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E28" w:rsidRDefault="00D30692"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88960"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26496" from="-46.45pt,-19.2pt" to="482.8pt,-19.2pt"/>
            </w:pict>
          </mc:Fallback>
        </mc:AlternateContent>
      </w:r>
      <w:r w:rsidR="003C32FE">
        <w:rPr>
          <w:rFonts w:ascii="Tahoma" w:hAnsi="Tahoma" w:cs="Tahoma"/>
          <w:noProof/>
          <w:szCs w:val="18"/>
        </w:rPr>
        <mc:AlternateContent>
          <mc:Choice Requires="wps">
            <w:drawing>
              <wp:anchor distT="0" distB="0" distL="114300" distR="114300" simplePos="0" relativeHeight="251661312"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2336" fillcolor="#00305f" strokecolor="#243f60" strokeweight="2pt"/>
            </w:pict>
          </mc:Fallback>
        </mc:AlternateContent>
      </w:r>
      <w:bookmarkStart w:id="0" w:name="_Hlk63775048"/>
      <w:bookmarkEnd w:id="0"/>
      <w:r w:rsidR="003C32FE">
        <w:rPr>
          <w:rFonts w:hint="cs"/>
          <w:noProof/>
          <w:rtl/>
          <w:lang w:val="he-IL"/>
        </w:rPr>
        <w:drawing>
          <wp:anchor distT="0" distB="0" distL="114300" distR="114300" simplePos="0" relativeHeight="251665408"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RDefault="00D30692"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264"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60288" from="564.25pt,22.15pt" to="564.25pt,198.2pt" strokecolor="white" strokeweight="3.5pt"/>
            </w:pict>
          </mc:Fallback>
        </mc:AlternateContent>
      </w:r>
    </w:p>
    <w:p w:rsidR="008B2E28" w:rsidRDefault="008B2E28" w:rsidP="008D2388">
      <w:pPr>
        <w:spacing w:line="240" w:lineRule="atLeast"/>
        <w:jc w:val="center"/>
        <w:rPr>
          <w:rFonts w:ascii="Tahoma" w:hAnsi="Tahoma" w:cs="Tahoma"/>
          <w:sz w:val="22"/>
          <w:szCs w:val="22"/>
          <w:rtl/>
        </w:rPr>
      </w:pPr>
    </w:p>
    <w:p w:rsidR="008B2E28" w:rsidRDefault="008B2E28" w:rsidP="008D2388">
      <w:pPr>
        <w:spacing w:line="240" w:lineRule="atLeast"/>
        <w:jc w:val="center"/>
        <w:rPr>
          <w:rFonts w:ascii="Tahoma" w:hAnsi="Tahoma" w:cs="Tahoma"/>
          <w:sz w:val="22"/>
          <w:szCs w:val="22"/>
          <w:rtl/>
        </w:rPr>
      </w:pPr>
    </w:p>
    <w:p w:rsidR="003C32FE" w:rsidRPr="00170230" w:rsidRDefault="003C32FE" w:rsidP="003C32FE">
      <w:pPr>
        <w:spacing w:line="240" w:lineRule="atLeast"/>
        <w:jc w:val="center"/>
        <w:rPr>
          <w:rFonts w:ascii="Tahoma" w:hAnsi="Tahoma" w:cs="Tahoma"/>
          <w:szCs w:val="18"/>
          <w:rtl/>
        </w:rPr>
      </w:pPr>
    </w:p>
    <w:p w:rsidR="003C32FE" w:rsidRDefault="00D30692"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9504" behindDoc="0" locked="0" layoutInCell="1" allowOverlap="1">
                <wp:simplePos x="0" y="0"/>
                <wp:positionH relativeFrom="column">
                  <wp:posOffset>-316230</wp:posOffset>
                </wp:positionH>
                <wp:positionV relativeFrom="paragraph">
                  <wp:posOffset>1648460</wp:posOffset>
                </wp:positionV>
                <wp:extent cx="3315335" cy="0"/>
                <wp:effectExtent l="0" t="0" r="0" b="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331533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3ACE5" id="Straight Connector 8" o:spid="_x0000_s1026" style="position:absolute;left:0;text-align:lef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pt,129.8pt" to="236.1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" strokecolor="white [3212]" strokeweight="1.5pt"/>
            </w:pict>
          </mc:Fallback>
        </mc:AlternateContent>
      </w:r>
      <w:r w:rsidR="002D2471">
        <w:rPr>
          <w:rFonts w:ascii="Tahoma" w:hAnsi="Tahoma" w:cs="Tahoma"/>
          <w:noProof/>
          <w:sz w:val="22"/>
          <w:szCs w:val="22"/>
          <w:rtl/>
          <w:lang w:val="he-IL"/>
        </w:rPr>
        <mc:AlternateContent>
          <mc:Choice Requires="wps">
            <w:drawing>
              <wp:anchor distT="0" distB="0" distL="114300" distR="114300" simplePos="0" relativeHeight="251667456" behindDoc="0" locked="0" layoutInCell="1" allowOverlap="1">
                <wp:simplePos x="0" y="0"/>
                <wp:positionH relativeFrom="column">
                  <wp:posOffset>3211830</wp:posOffset>
                </wp:positionH>
                <wp:positionV relativeFrom="paragraph">
                  <wp:posOffset>375920</wp:posOffset>
                </wp:positionV>
                <wp:extent cx="0" cy="2415540"/>
                <wp:effectExtent l="19050" t="0" r="38100" b="4191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41554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3D84B3F" id="Straight Connector 5" o:spid="_x0000_s1026" style="position:absolute;left:0;text-align:lef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9pt,29.6pt" to="252.9pt,2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" strokecolor="white [3212]" strokeweight="4pt"/>
            </w:pict>
          </mc:Fallback>
        </mc:AlternateContent>
      </w:r>
      <w:r w:rsidR="009567A1">
        <w:rPr>
          <w:rFonts w:ascii="Tahoma" w:hAnsi="Tahoma" w:cs="Tahoma"/>
          <w:noProof/>
          <w:sz w:val="22"/>
          <w:szCs w:val="22"/>
          <w:rtl/>
          <w:lang w:val="he-IL"/>
        </w:rPr>
        <w:drawing>
          <wp:anchor distT="0" distB="0" distL="114300" distR="114300" simplePos="0" relativeHeight="251666432" behindDoc="0" locked="0" layoutInCell="1" allowOverlap="1">
            <wp:simplePos x="0" y="0"/>
            <wp:positionH relativeFrom="column">
              <wp:posOffset>3400425</wp:posOffset>
            </wp:positionH>
            <wp:positionV relativeFrom="paragraph">
              <wp:posOffset>439420</wp:posOffset>
            </wp:positionV>
            <wp:extent cx="1010285" cy="70739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9567A1" w:rsidRPr="0030415A">
        <w:rPr>
          <w:rFonts w:ascii="Tahoma" w:hAnsi="Tahoma" w:cs="Tahoma"/>
          <w:noProof/>
          <w:sz w:val="22"/>
          <w:szCs w:val="22"/>
          <w:rtl/>
        </w:rPr>
        <mc:AlternateContent>
          <mc:Choice Requires="wps">
            <w:drawing>
              <wp:anchor distT="45720" distB="45720" distL="114300" distR="114300" simplePos="0" relativeHeight="251663360" behindDoc="0" locked="0" layoutInCell="1" allowOverlap="1">
                <wp:simplePos x="0" y="0"/>
                <wp:positionH relativeFrom="column">
                  <wp:posOffset>-699770</wp:posOffset>
                </wp:positionH>
                <wp:positionV relativeFrom="paragraph">
                  <wp:posOffset>260985</wp:posOffset>
                </wp:positionV>
                <wp:extent cx="5254625" cy="4273550"/>
                <wp:effectExtent l="0" t="0" r="3175" b="0"/>
                <wp:wrapSquare wrapText="bothSides"/>
                <wp:docPr id="13" name="Text Box 2" descr="מבקר המדינה דוחות על הביקורת בשלטון המקומי, התשפ''ב 2022&#10;ביקורת מעקב&#10;רכש והתקשרויות במועצות מקומיות"/>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rsidR="00D30692" w:rsidRDefault="00D30692" w:rsidP="0052031E">
                            <w:pPr>
                              <w:ind w:left="2268"/>
                              <w:rPr>
                                <w:rFonts w:ascii="Tahoma" w:hAnsi="Tahoma" w:cs="Tahoma"/>
                                <w:sz w:val="18"/>
                                <w:szCs w:val="18"/>
                                <w:rtl/>
                              </w:rPr>
                            </w:pPr>
                          </w:p>
                          <w:p w:rsidR="00D30692" w:rsidRDefault="00D30692" w:rsidP="0052031E">
                            <w:pPr>
                              <w:ind w:left="2268"/>
                              <w:rPr>
                                <w:rFonts w:ascii="Tahoma" w:hAnsi="Tahoma" w:cs="Tahoma"/>
                                <w:sz w:val="18"/>
                                <w:szCs w:val="18"/>
                                <w:rtl/>
                              </w:rPr>
                            </w:pPr>
                          </w:p>
                          <w:p w:rsidR="00D30692" w:rsidRPr="0052031E" w:rsidRDefault="00D30692" w:rsidP="0052031E">
                            <w:pPr>
                              <w:ind w:left="2268"/>
                              <w:rPr>
                                <w:rFonts w:ascii="Tahoma" w:hAnsi="Tahoma" w:cs="Tahoma"/>
                                <w:sz w:val="18"/>
                                <w:szCs w:val="18"/>
                                <w:rtl/>
                              </w:rPr>
                            </w:pPr>
                            <w:r w:rsidRPr="0052031E">
                              <w:rPr>
                                <w:rFonts w:ascii="Tahoma" w:hAnsi="Tahoma" w:cs="Tahoma"/>
                                <w:sz w:val="18"/>
                                <w:szCs w:val="18"/>
                                <w:rtl/>
                              </w:rPr>
                              <w:t>מבקר המדינה  |  דו</w:t>
                            </w:r>
                            <w:r>
                              <w:rPr>
                                <w:rFonts w:ascii="Tahoma" w:hAnsi="Tahoma" w:cs="Tahoma" w:hint="cs"/>
                                <w:sz w:val="18"/>
                                <w:szCs w:val="18"/>
                                <w:rtl/>
                              </w:rPr>
                              <w:t>חות על ה</w:t>
                            </w:r>
                            <w:r w:rsidRPr="0052031E">
                              <w:rPr>
                                <w:rFonts w:ascii="Tahoma" w:hAnsi="Tahoma" w:cs="Tahoma"/>
                                <w:sz w:val="18"/>
                                <w:szCs w:val="18"/>
                                <w:rtl/>
                              </w:rPr>
                              <w:t xml:space="preserve">ביקורת </w:t>
                            </w:r>
                            <w:r>
                              <w:rPr>
                                <w:rFonts w:ascii="Tahoma" w:hAnsi="Tahoma" w:cs="Tahoma" w:hint="cs"/>
                                <w:sz w:val="18"/>
                                <w:szCs w:val="18"/>
                                <w:rtl/>
                              </w:rPr>
                              <w:t>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rsidR="00D30692" w:rsidRDefault="00D30692" w:rsidP="0052031E">
                            <w:pPr>
                              <w:ind w:left="2268"/>
                              <w:rPr>
                                <w:rtl/>
                              </w:rPr>
                            </w:pPr>
                          </w:p>
                          <w:p w:rsidR="00D30692" w:rsidRDefault="00D30692" w:rsidP="0052031E">
                            <w:pPr>
                              <w:ind w:left="2268"/>
                              <w:rPr>
                                <w:rtl/>
                              </w:rPr>
                            </w:pPr>
                          </w:p>
                          <w:p w:rsidR="00D30692" w:rsidRPr="00876ED9" w:rsidRDefault="00D30692"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מעקב</w:t>
                            </w:r>
                          </w:p>
                          <w:p w:rsidR="00D30692" w:rsidRPr="00344BBF" w:rsidRDefault="00D30692" w:rsidP="002D2471">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רכש והתקשרויות במועצות מקומיות</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alt="מבקר המדינה דוחות על הביקורת בשלטון המקומי, התשפ''ב 2022&#10;ביקורת מעקב&#10;רכש והתקשרויות במועצות מקומיות" style="position:absolute;left:0;text-align:left;margin-left:-55.1pt;margin-top:20.55pt;width:413.75pt;height:33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" fillcolor="#00305f" stroked="f">
                <v:textbox>
                  <w:txbxContent>
                    <w:p w:rsidR="00D30692" w:rsidRDefault="00D30692" w:rsidP="0052031E">
                      <w:pPr>
                        <w:ind w:left="2268"/>
                        <w:rPr>
                          <w:rFonts w:ascii="Tahoma" w:hAnsi="Tahoma" w:cs="Tahoma"/>
                          <w:sz w:val="18"/>
                          <w:szCs w:val="18"/>
                          <w:rtl/>
                        </w:rPr>
                      </w:pPr>
                    </w:p>
                    <w:p w:rsidR="00D30692" w:rsidRDefault="00D30692" w:rsidP="0052031E">
                      <w:pPr>
                        <w:ind w:left="2268"/>
                        <w:rPr>
                          <w:rFonts w:ascii="Tahoma" w:hAnsi="Tahoma" w:cs="Tahoma"/>
                          <w:sz w:val="18"/>
                          <w:szCs w:val="18"/>
                          <w:rtl/>
                        </w:rPr>
                      </w:pPr>
                    </w:p>
                    <w:p w:rsidR="00D30692" w:rsidRPr="0052031E" w:rsidRDefault="00D30692" w:rsidP="0052031E">
                      <w:pPr>
                        <w:ind w:left="2268"/>
                        <w:rPr>
                          <w:rFonts w:ascii="Tahoma" w:hAnsi="Tahoma" w:cs="Tahoma"/>
                          <w:sz w:val="18"/>
                          <w:szCs w:val="18"/>
                          <w:rtl/>
                        </w:rPr>
                      </w:pPr>
                      <w:r w:rsidRPr="0052031E">
                        <w:rPr>
                          <w:rFonts w:ascii="Tahoma" w:hAnsi="Tahoma" w:cs="Tahoma"/>
                          <w:sz w:val="18"/>
                          <w:szCs w:val="18"/>
                          <w:rtl/>
                        </w:rPr>
                        <w:t>מבקר המדינה  |  דו</w:t>
                      </w:r>
                      <w:r>
                        <w:rPr>
                          <w:rFonts w:ascii="Tahoma" w:hAnsi="Tahoma" w:cs="Tahoma" w:hint="cs"/>
                          <w:sz w:val="18"/>
                          <w:szCs w:val="18"/>
                          <w:rtl/>
                        </w:rPr>
                        <w:t>חות על ה</w:t>
                      </w:r>
                      <w:r w:rsidRPr="0052031E">
                        <w:rPr>
                          <w:rFonts w:ascii="Tahoma" w:hAnsi="Tahoma" w:cs="Tahoma"/>
                          <w:sz w:val="18"/>
                          <w:szCs w:val="18"/>
                          <w:rtl/>
                        </w:rPr>
                        <w:t xml:space="preserve">ביקורת </w:t>
                      </w:r>
                      <w:r>
                        <w:rPr>
                          <w:rFonts w:ascii="Tahoma" w:hAnsi="Tahoma" w:cs="Tahoma" w:hint="cs"/>
                          <w:sz w:val="18"/>
                          <w:szCs w:val="18"/>
                          <w:rtl/>
                        </w:rPr>
                        <w:t>בשלטון המקומי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w:t>
                      </w:r>
                      <w:r>
                        <w:rPr>
                          <w:rFonts w:ascii="Tahoma" w:hAnsi="Tahoma" w:cs="Tahoma" w:hint="cs"/>
                          <w:sz w:val="18"/>
                          <w:szCs w:val="18"/>
                          <w:rtl/>
                        </w:rPr>
                        <w:t>2</w:t>
                      </w:r>
                    </w:p>
                    <w:p w:rsidR="00D30692" w:rsidRDefault="00D30692" w:rsidP="0052031E">
                      <w:pPr>
                        <w:ind w:left="2268"/>
                        <w:rPr>
                          <w:rtl/>
                        </w:rPr>
                      </w:pPr>
                    </w:p>
                    <w:p w:rsidR="00D30692" w:rsidRDefault="00D30692" w:rsidP="0052031E">
                      <w:pPr>
                        <w:ind w:left="2268"/>
                        <w:rPr>
                          <w:rtl/>
                        </w:rPr>
                      </w:pPr>
                    </w:p>
                    <w:p w:rsidR="00D30692" w:rsidRPr="00876ED9" w:rsidRDefault="00D30692"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ביקורת מעקב</w:t>
                      </w:r>
                    </w:p>
                    <w:p w:rsidR="00D30692" w:rsidRPr="00344BBF" w:rsidRDefault="00D30692" w:rsidP="002D2471">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רכש והתקשרויות במועצות מקומיות</w:t>
                      </w:r>
                    </w:p>
                  </w:txbxContent>
                </v:textbox>
                <w10:wrap type="square"/>
              </v:shape>
            </w:pict>
          </mc:Fallback>
        </mc:AlternateContent>
      </w:r>
    </w:p>
    <w:p w:rsidR="003C32FE" w:rsidRDefault="003C32FE" w:rsidP="003C32FE">
      <w:pPr>
        <w:spacing w:line="240" w:lineRule="atLeast"/>
        <w:jc w:val="center"/>
        <w:rPr>
          <w:rFonts w:ascii="Tahoma" w:hAnsi="Tahoma" w:cs="Tahoma"/>
          <w:sz w:val="22"/>
          <w:szCs w:val="22"/>
          <w:rtl/>
        </w:rPr>
      </w:pPr>
    </w:p>
    <w:p w:rsidR="00E35DF9" w:rsidRPr="00406E80" w:rsidRDefault="00E35DF9" w:rsidP="008D2388">
      <w:pPr>
        <w:spacing w:line="240" w:lineRule="atLeast"/>
        <w:jc w:val="center"/>
        <w:rPr>
          <w:rFonts w:ascii="Tahoma" w:hAnsi="Tahoma" w:cs="Tahoma"/>
          <w:color w:val="C6D9F1"/>
          <w:sz w:val="22"/>
          <w:szCs w:val="22"/>
          <w:rtl/>
        </w:rPr>
      </w:pPr>
    </w:p>
    <w:p w:rsidR="008C0B8B" w:rsidRDefault="008C0B8B" w:rsidP="008D2388">
      <w:pPr>
        <w:spacing w:line="240" w:lineRule="atLeast"/>
        <w:jc w:val="center"/>
        <w:rPr>
          <w:rFonts w:ascii="Tahoma" w:hAnsi="Tahoma" w:cs="Tahoma"/>
          <w:sz w:val="22"/>
          <w:szCs w:val="22"/>
          <w:rtl/>
        </w:rPr>
      </w:pPr>
    </w:p>
    <w:p w:rsidR="008C0B8B" w:rsidRDefault="008C0B8B" w:rsidP="008D2388">
      <w:pPr>
        <w:spacing w:line="240" w:lineRule="atLeast"/>
        <w:jc w:val="center"/>
        <w:rPr>
          <w:rFonts w:ascii="Tahoma" w:hAnsi="Tahoma" w:cs="Tahoma"/>
          <w:sz w:val="22"/>
          <w:szCs w:val="22"/>
          <w:rtl/>
        </w:rPr>
      </w:pPr>
    </w:p>
    <w:p w:rsidR="00E35DF9" w:rsidRDefault="00E35DF9" w:rsidP="008D2388">
      <w:pPr>
        <w:spacing w:line="240" w:lineRule="atLeast"/>
        <w:jc w:val="center"/>
        <w:rPr>
          <w:rFonts w:ascii="Tahoma" w:hAnsi="Tahoma" w:cs="Tahoma"/>
          <w:sz w:val="22"/>
          <w:szCs w:val="22"/>
          <w:rtl/>
        </w:rPr>
      </w:pPr>
    </w:p>
    <w:p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rsidR="00BF5BF6" w:rsidRDefault="00D30692"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677696" behindDoc="0" locked="0" layoutInCell="1" allowOverlap="1">
                <wp:simplePos x="0" y="0"/>
                <wp:positionH relativeFrom="column">
                  <wp:posOffset>-1468755</wp:posOffset>
                </wp:positionH>
                <wp:positionV relativeFrom="paragraph">
                  <wp:posOffset>-1249045</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8.35pt;margin-left:-115.65pt;flip:y;mso-height-percent:0;mso-height-relative:margin;mso-width-percent:0;mso-width-relative:margin;mso-wrap-distance-bottom:0;mso-wrap-distance-left:9pt;mso-wrap-distance-right:9pt;mso-wrap-distance-top:0;mso-wrap-style:square;position:absolute;visibility:visible;v-text-anchor:middle;z-index:251678720" fillcolor="white" stroked="f" strokeweight="2pt"/>
            </w:pict>
          </mc:Fallback>
        </mc:AlternateContent>
      </w:r>
    </w:p>
    <w:p w:rsidR="000E64A1" w:rsidRDefault="000E64A1" w:rsidP="000E64A1">
      <w:pPr>
        <w:jc w:val="left"/>
        <w:rPr>
          <w:rFonts w:ascii="Tahoma" w:hAnsi="Tahoma" w:cs="Tahoma"/>
          <w:sz w:val="22"/>
          <w:szCs w:val="22"/>
          <w:rtl/>
        </w:rPr>
        <w:sectPr w:rsidR="000E64A1" w:rsidSect="00A8428C">
          <w:headerReference w:type="even" r:id="rId16"/>
          <w:pgSz w:w="11906" w:h="16838" w:code="9"/>
          <w:pgMar w:top="3062" w:right="2268" w:bottom="2552" w:left="2268" w:header="709" w:footer="709" w:gutter="0"/>
          <w:pgNumType w:start="0"/>
          <w:cols w:space="720"/>
          <w:bidi/>
          <w:rtlGutter/>
          <w:docGrid w:linePitch="272"/>
        </w:sectPr>
      </w:pPr>
    </w:p>
    <w:p w:rsidR="00565F1B" w:rsidRDefault="00D30692" w:rsidP="00C403E6">
      <w:pPr>
        <w:pStyle w:val="7120"/>
        <w:spacing w:after="0"/>
        <w:rPr>
          <w:rtl/>
        </w:rPr>
      </w:pPr>
      <w:r>
        <w:rPr>
          <w:rFonts w:hint="cs"/>
          <w:rtl/>
        </w:rPr>
        <w:lastRenderedPageBreak/>
        <w:t xml:space="preserve">רכש והתקשרויות במועצות מקומיות </w:t>
      </w:r>
      <w:r>
        <w:rPr>
          <w:rtl/>
        </w:rPr>
        <w:t>–</w:t>
      </w:r>
      <w:r>
        <w:rPr>
          <w:rFonts w:hint="cs"/>
          <w:rtl/>
        </w:rPr>
        <w:t xml:space="preserve"> ביקורת מעקב</w:t>
      </w:r>
      <w:r w:rsidR="00C403E6" w:rsidRPr="00C403E6">
        <w:rPr>
          <w:rFonts w:hint="cs"/>
          <w:rtl/>
        </w:rPr>
        <w:t xml:space="preserve"> </w:t>
      </w:r>
    </w:p>
    <w:p w:rsidR="00C403E6" w:rsidRDefault="00C403E6" w:rsidP="00C403E6">
      <w:pPr>
        <w:pStyle w:val="7120"/>
        <w:spacing w:after="0"/>
        <w:rPr>
          <w:rtl/>
        </w:rPr>
      </w:pPr>
    </w:p>
    <w:p w:rsidR="0027424D" w:rsidRPr="000D2FE7" w:rsidRDefault="00D30692" w:rsidP="004562F8">
      <w:pPr>
        <w:pStyle w:val="afff8"/>
        <w:spacing w:after="0"/>
        <w:rPr>
          <w:rtl/>
        </w:rPr>
      </w:pPr>
      <w:r>
        <w:rPr>
          <w:rtl/>
        </w:rPr>
        <w:drawing>
          <wp:anchor distT="0" distB="0" distL="114300" distR="114300" simplePos="0" relativeHeight="251671552" behindDoc="0" locked="0" layoutInCell="1" allowOverlap="1">
            <wp:simplePos x="0" y="0"/>
            <wp:positionH relativeFrom="column">
              <wp:posOffset>3325495</wp:posOffset>
            </wp:positionH>
            <wp:positionV relativeFrom="paragraph">
              <wp:posOffset>78740</wp:posOffset>
            </wp:positionV>
            <wp:extent cx="1386840" cy="421640"/>
            <wp:effectExtent l="0" t="0" r="3810" b="0"/>
            <wp:wrapSquare wrapText="bothSides"/>
            <wp:docPr id="12" name="Picture 12" descr="רק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rsidR="00F9452F" w:rsidRDefault="00D30692" w:rsidP="00F9452F">
      <w:pPr>
        <w:pStyle w:val="7190"/>
        <w:rPr>
          <w:rtl/>
        </w:rPr>
      </w:pPr>
      <w:r w:rsidRPr="00374F1B">
        <w:rPr>
          <w:rtl/>
        </w:rPr>
        <w:t>הרשות המקומית</w:t>
      </w:r>
      <w:r>
        <w:rPr>
          <w:vertAlign w:val="superscript"/>
          <w:rtl/>
        </w:rPr>
        <w:footnoteReference w:id="1"/>
      </w:r>
      <w:r w:rsidRPr="00374F1B">
        <w:rPr>
          <w:rtl/>
        </w:rPr>
        <w:t xml:space="preserve"> משמשת נאמן הציבור בכל פעולותיה. לרשות המקומית תפקיד מהותי בעיצוב חיי תושביה בתחומי החינוך, </w:t>
      </w:r>
      <w:r w:rsidRPr="00374F1B">
        <w:rPr>
          <w:rFonts w:hint="cs"/>
          <w:rtl/>
        </w:rPr>
        <w:t xml:space="preserve">הרווחה, </w:t>
      </w:r>
      <w:r w:rsidRPr="00374F1B">
        <w:rPr>
          <w:rtl/>
        </w:rPr>
        <w:t>איכות הסביבה, התכנון והבני</w:t>
      </w:r>
      <w:r w:rsidRPr="00374F1B">
        <w:rPr>
          <w:rFonts w:hint="cs"/>
          <w:rtl/>
        </w:rPr>
        <w:t>י</w:t>
      </w:r>
      <w:r w:rsidRPr="00374F1B">
        <w:rPr>
          <w:rtl/>
        </w:rPr>
        <w:t xml:space="preserve">ה, התחבורה, </w:t>
      </w:r>
      <w:r w:rsidRPr="00F9452F">
        <w:rPr>
          <w:rtl/>
        </w:rPr>
        <w:t>התברואה</w:t>
      </w:r>
      <w:r w:rsidRPr="00374F1B">
        <w:rPr>
          <w:rtl/>
        </w:rPr>
        <w:t xml:space="preserve"> ובתחומים רבים נוספים</w:t>
      </w:r>
      <w:r w:rsidRPr="00374F1B">
        <w:rPr>
          <w:rFonts w:hint="cs"/>
          <w:rtl/>
        </w:rPr>
        <w:t xml:space="preserve">. </w:t>
      </w:r>
      <w:r w:rsidRPr="00374F1B">
        <w:rPr>
          <w:rtl/>
        </w:rPr>
        <w:t xml:space="preserve">החוק המסדיר את פעולת המועצות המקומיות הוא צו המועצות המקומיות, התשי"א-1950 (להלן </w:t>
      </w:r>
      <w:r w:rsidR="00EF7D29">
        <w:t>–</w:t>
      </w:r>
      <w:r w:rsidRPr="00374F1B">
        <w:rPr>
          <w:rtl/>
        </w:rPr>
        <w:t xml:space="preserve"> צו המועצות המקומיות</w:t>
      </w:r>
      <w:r w:rsidRPr="00374F1B">
        <w:rPr>
          <w:rFonts w:hint="cs"/>
          <w:rtl/>
        </w:rPr>
        <w:t>).</w:t>
      </w:r>
    </w:p>
    <w:p w:rsidR="00FC6505" w:rsidRDefault="00D30692" w:rsidP="00F9452F">
      <w:pPr>
        <w:pStyle w:val="7190"/>
        <w:rPr>
          <w:rtl/>
        </w:rPr>
      </w:pPr>
      <w:r w:rsidRPr="008B032D">
        <w:rPr>
          <w:rFonts w:hint="cs"/>
          <w:rtl/>
        </w:rPr>
        <w:t>רשויות</w:t>
      </w:r>
      <w:r w:rsidRPr="008B032D">
        <w:rPr>
          <w:rtl/>
        </w:rPr>
        <w:t xml:space="preserve"> </w:t>
      </w:r>
      <w:r w:rsidRPr="008B032D">
        <w:rPr>
          <w:rFonts w:hint="cs"/>
          <w:rtl/>
        </w:rPr>
        <w:t>מקומיות</w:t>
      </w:r>
      <w:r w:rsidRPr="008B032D">
        <w:rPr>
          <w:rtl/>
        </w:rPr>
        <w:t xml:space="preserve"> </w:t>
      </w:r>
      <w:r w:rsidRPr="008B032D">
        <w:rPr>
          <w:rFonts w:hint="cs"/>
          <w:rtl/>
        </w:rPr>
        <w:t>נוהגות</w:t>
      </w:r>
      <w:r w:rsidRPr="008B032D">
        <w:rPr>
          <w:rtl/>
        </w:rPr>
        <w:t xml:space="preserve"> </w:t>
      </w:r>
      <w:r w:rsidRPr="008B032D">
        <w:rPr>
          <w:rFonts w:hint="cs"/>
          <w:rtl/>
        </w:rPr>
        <w:t>להתקשר</w:t>
      </w:r>
      <w:r w:rsidRPr="008B032D">
        <w:rPr>
          <w:rtl/>
        </w:rPr>
        <w:t xml:space="preserve"> </w:t>
      </w:r>
      <w:r w:rsidRPr="008B032D">
        <w:rPr>
          <w:rFonts w:hint="cs"/>
          <w:rtl/>
        </w:rPr>
        <w:t>עם</w:t>
      </w:r>
      <w:r w:rsidRPr="008B032D">
        <w:rPr>
          <w:rtl/>
        </w:rPr>
        <w:t xml:space="preserve"> </w:t>
      </w:r>
      <w:r w:rsidRPr="008B032D">
        <w:rPr>
          <w:rFonts w:hint="cs"/>
          <w:rtl/>
        </w:rPr>
        <w:t>קבלנים</w:t>
      </w:r>
      <w:r w:rsidRPr="008B032D">
        <w:rPr>
          <w:rtl/>
        </w:rPr>
        <w:t xml:space="preserve"> </w:t>
      </w:r>
      <w:r w:rsidRPr="008B032D">
        <w:rPr>
          <w:rFonts w:hint="cs"/>
          <w:rtl/>
        </w:rPr>
        <w:t>וספקים</w:t>
      </w:r>
      <w:r w:rsidRPr="008B032D">
        <w:rPr>
          <w:rtl/>
        </w:rPr>
        <w:t xml:space="preserve"> </w:t>
      </w:r>
      <w:r w:rsidRPr="008B032D">
        <w:rPr>
          <w:rFonts w:hint="cs"/>
          <w:rtl/>
        </w:rPr>
        <w:t>לביצוע</w:t>
      </w:r>
      <w:r w:rsidRPr="008B032D">
        <w:rPr>
          <w:rtl/>
        </w:rPr>
        <w:t xml:space="preserve"> </w:t>
      </w:r>
      <w:r w:rsidRPr="008B032D">
        <w:rPr>
          <w:rFonts w:hint="cs"/>
          <w:rtl/>
        </w:rPr>
        <w:t>עבודות</w:t>
      </w:r>
      <w:r w:rsidRPr="008B032D">
        <w:rPr>
          <w:rtl/>
        </w:rPr>
        <w:t xml:space="preserve"> </w:t>
      </w:r>
      <w:r w:rsidRPr="008B032D">
        <w:rPr>
          <w:rFonts w:hint="cs"/>
          <w:rtl/>
        </w:rPr>
        <w:t>פיתוח</w:t>
      </w:r>
      <w:r w:rsidRPr="008B032D">
        <w:rPr>
          <w:rtl/>
        </w:rPr>
        <w:t xml:space="preserve"> </w:t>
      </w:r>
      <w:r w:rsidRPr="008B032D">
        <w:rPr>
          <w:rFonts w:hint="cs"/>
          <w:rtl/>
        </w:rPr>
        <w:t>בתחומי שיפוטן</w:t>
      </w:r>
      <w:r w:rsidRPr="008B032D">
        <w:rPr>
          <w:rtl/>
        </w:rPr>
        <w:t xml:space="preserve">, </w:t>
      </w:r>
      <w:r w:rsidRPr="008B032D">
        <w:rPr>
          <w:rFonts w:hint="cs"/>
          <w:rtl/>
        </w:rPr>
        <w:t>והן מזמינות</w:t>
      </w:r>
      <w:r w:rsidRPr="008B032D">
        <w:rPr>
          <w:rtl/>
        </w:rPr>
        <w:t xml:space="preserve"> </w:t>
      </w:r>
      <w:r w:rsidRPr="008B032D">
        <w:rPr>
          <w:rFonts w:hint="cs"/>
          <w:rtl/>
        </w:rPr>
        <w:t>שירותים</w:t>
      </w:r>
      <w:r w:rsidRPr="008B032D">
        <w:rPr>
          <w:rtl/>
        </w:rPr>
        <w:t xml:space="preserve"> </w:t>
      </w:r>
      <w:r w:rsidRPr="008B032D">
        <w:rPr>
          <w:rFonts w:hint="cs"/>
          <w:rtl/>
        </w:rPr>
        <w:t>ורוכשות</w:t>
      </w:r>
      <w:r w:rsidRPr="008B032D">
        <w:rPr>
          <w:rtl/>
        </w:rPr>
        <w:t xml:space="preserve"> </w:t>
      </w:r>
      <w:r w:rsidRPr="008B032D">
        <w:rPr>
          <w:rFonts w:hint="cs"/>
          <w:rtl/>
        </w:rPr>
        <w:t>טובין</w:t>
      </w:r>
      <w:r w:rsidRPr="008B032D">
        <w:rPr>
          <w:rtl/>
        </w:rPr>
        <w:t xml:space="preserve"> </w:t>
      </w:r>
      <w:r w:rsidRPr="008B032D">
        <w:rPr>
          <w:rFonts w:hint="cs"/>
          <w:rtl/>
        </w:rPr>
        <w:t>במסגרת</w:t>
      </w:r>
      <w:r w:rsidRPr="008B032D">
        <w:rPr>
          <w:rtl/>
        </w:rPr>
        <w:t xml:space="preserve"> </w:t>
      </w:r>
      <w:r w:rsidRPr="008B032D">
        <w:rPr>
          <w:rFonts w:hint="cs"/>
          <w:rtl/>
        </w:rPr>
        <w:t>פעילותן</w:t>
      </w:r>
      <w:r w:rsidRPr="008B032D">
        <w:rPr>
          <w:rtl/>
        </w:rPr>
        <w:t xml:space="preserve"> </w:t>
      </w:r>
      <w:r w:rsidRPr="008B032D">
        <w:rPr>
          <w:rFonts w:hint="cs"/>
          <w:rtl/>
        </w:rPr>
        <w:t>השוטפת</w:t>
      </w:r>
      <w:r w:rsidRPr="008B032D">
        <w:rPr>
          <w:rtl/>
        </w:rPr>
        <w:t>. המחוקק קבע הסדרים לחלוקת משאבים על ידי הרשו</w:t>
      </w:r>
      <w:r w:rsidRPr="008B032D">
        <w:rPr>
          <w:rFonts w:hint="cs"/>
          <w:rtl/>
        </w:rPr>
        <w:t>יו</w:t>
      </w:r>
      <w:r w:rsidRPr="008B032D">
        <w:rPr>
          <w:rtl/>
        </w:rPr>
        <w:t xml:space="preserve">ת </w:t>
      </w:r>
      <w:r w:rsidRPr="008B032D">
        <w:rPr>
          <w:rFonts w:hint="cs"/>
          <w:rtl/>
        </w:rPr>
        <w:t>המקומיות</w:t>
      </w:r>
      <w:r w:rsidRPr="008B032D">
        <w:rPr>
          <w:rtl/>
        </w:rPr>
        <w:t>, ש</w:t>
      </w:r>
      <w:r w:rsidRPr="008B032D">
        <w:rPr>
          <w:rFonts w:hint="cs"/>
          <w:rtl/>
        </w:rPr>
        <w:t>נועדו</w:t>
      </w:r>
      <w:r w:rsidRPr="008B032D">
        <w:rPr>
          <w:rtl/>
        </w:rPr>
        <w:t xml:space="preserve"> לשמור על </w:t>
      </w:r>
      <w:r w:rsidRPr="008B032D">
        <w:rPr>
          <w:rFonts w:hint="cs"/>
          <w:rtl/>
        </w:rPr>
        <w:t>עקרונות</w:t>
      </w:r>
      <w:r w:rsidRPr="008B032D">
        <w:rPr>
          <w:rtl/>
        </w:rPr>
        <w:t xml:space="preserve"> מינהל תקין, לרבות קיום תחרות הוגנת ומתן הזדמנות שווה לכ</w:t>
      </w:r>
      <w:r w:rsidRPr="008B032D">
        <w:rPr>
          <w:rFonts w:hint="cs"/>
          <w:rtl/>
        </w:rPr>
        <w:t>ו</w:t>
      </w:r>
      <w:r w:rsidRPr="008B032D">
        <w:rPr>
          <w:rtl/>
        </w:rPr>
        <w:t>ל</w:t>
      </w:r>
      <w:r>
        <w:rPr>
          <w:vertAlign w:val="superscript"/>
          <w:rtl/>
        </w:rPr>
        <w:footnoteReference w:id="2"/>
      </w:r>
      <w:r>
        <w:rPr>
          <w:rFonts w:hint="cs"/>
          <w:rtl/>
        </w:rPr>
        <w:t>.</w:t>
      </w:r>
    </w:p>
    <w:p w:rsidR="008B22AB" w:rsidRDefault="008B22AB" w:rsidP="00FC6505">
      <w:pPr>
        <w:pStyle w:val="7190"/>
        <w:rPr>
          <w:rtl/>
        </w:rPr>
      </w:pPr>
    </w:p>
    <w:p w:rsidR="008B22AB" w:rsidRDefault="008B22AB" w:rsidP="00FC6505">
      <w:pPr>
        <w:pStyle w:val="7190"/>
        <w:rPr>
          <w:rtl/>
        </w:rPr>
      </w:pPr>
    </w:p>
    <w:p w:rsidR="008B22AB" w:rsidRDefault="008B22AB" w:rsidP="00FC6505">
      <w:pPr>
        <w:pStyle w:val="7190"/>
        <w:rPr>
          <w:rtl/>
        </w:rPr>
      </w:pPr>
    </w:p>
    <w:p w:rsidR="008B22AB" w:rsidRDefault="008B22AB" w:rsidP="00FC6505">
      <w:pPr>
        <w:pStyle w:val="7190"/>
        <w:rPr>
          <w:rtl/>
        </w:rPr>
      </w:pPr>
    </w:p>
    <w:p w:rsidR="008B22AB" w:rsidRDefault="008B22AB" w:rsidP="00FC6505">
      <w:pPr>
        <w:pStyle w:val="7190"/>
        <w:rPr>
          <w:rtl/>
        </w:rPr>
      </w:pPr>
    </w:p>
    <w:p w:rsidR="008B22AB" w:rsidRDefault="008B22AB" w:rsidP="00FC6505">
      <w:pPr>
        <w:pStyle w:val="7190"/>
        <w:rPr>
          <w:rtl/>
        </w:rPr>
      </w:pPr>
    </w:p>
    <w:p w:rsidR="00F9452F" w:rsidRDefault="00D30692">
      <w:pPr>
        <w:bidi w:val="0"/>
        <w:spacing w:after="200" w:line="276" w:lineRule="auto"/>
        <w:rPr>
          <w:rFonts w:ascii="Tahoma" w:hAnsi="Tahoma" w:cs="Tahoma"/>
          <w:color w:val="0D0D0D" w:themeColor="text1" w:themeTint="F2"/>
          <w:sz w:val="18"/>
          <w:szCs w:val="18"/>
          <w:rtl/>
        </w:rPr>
      </w:pPr>
      <w:r>
        <w:rPr>
          <w:rtl/>
        </w:rPr>
        <w:br w:type="page"/>
      </w:r>
    </w:p>
    <w:p w:rsidR="005202DE" w:rsidRDefault="00D30692" w:rsidP="001E5E11">
      <w:pPr>
        <w:pStyle w:val="7190"/>
        <w:rPr>
          <w:rtl/>
        </w:rPr>
      </w:pPr>
      <w:r>
        <w:rPr>
          <w:b/>
          <w:bCs/>
          <w:noProof/>
          <w:color w:val="00305F"/>
          <w:sz w:val="22"/>
          <w:szCs w:val="22"/>
          <w:rtl/>
          <w:lang w:val="he-IL"/>
        </w:rPr>
        <w:lastRenderedPageBreak/>
        <w:drawing>
          <wp:anchor distT="0" distB="0" distL="114300" distR="114300" simplePos="0" relativeHeight="251694080" behindDoc="0" locked="0" layoutInCell="1" allowOverlap="1">
            <wp:simplePos x="0" y="0"/>
            <wp:positionH relativeFrom="column">
              <wp:posOffset>3274695</wp:posOffset>
            </wp:positionH>
            <wp:positionV relativeFrom="paragraph">
              <wp:posOffset>57150</wp:posOffset>
            </wp:positionV>
            <wp:extent cx="1405407" cy="432000"/>
            <wp:effectExtent l="0" t="0" r="4445" b="0"/>
            <wp:wrapSquare wrapText="bothSides"/>
            <wp:docPr id="6" name="Picture 6" descr="נתוני מפת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rsidR="005202DE" w:rsidRDefault="005202DE" w:rsidP="001E5E11">
      <w:pPr>
        <w:pStyle w:val="7190"/>
        <w:rPr>
          <w:rtl/>
        </w:rPr>
      </w:pPr>
    </w:p>
    <w:tbl>
      <w:tblPr>
        <w:tblStyle w:val="ac"/>
        <w:bidiVisual/>
        <w:tblW w:w="7386" w:type="dxa"/>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222"/>
        <w:gridCol w:w="13"/>
        <w:gridCol w:w="1465"/>
        <w:gridCol w:w="262"/>
        <w:gridCol w:w="1619"/>
        <w:gridCol w:w="222"/>
        <w:gridCol w:w="1909"/>
      </w:tblGrid>
      <w:tr w:rsidR="005A09F4" w:rsidTr="00CB582E">
        <w:tc>
          <w:tcPr>
            <w:tcW w:w="1674" w:type="dxa"/>
            <w:tcBorders>
              <w:bottom w:val="single" w:sz="12" w:space="0" w:color="auto"/>
            </w:tcBorders>
            <w:vAlign w:val="bottom"/>
          </w:tcPr>
          <w:p w:rsidR="00CB582E" w:rsidRPr="00CB582E" w:rsidRDefault="00D30692" w:rsidP="00CB582E">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1,761 </w:t>
            </w:r>
            <w:r w:rsidR="00EF7D29" w:rsidRPr="00EF7D29">
              <w:rPr>
                <w:rFonts w:ascii="Tahoma" w:hAnsi="Tahoma" w:cs="Tahoma"/>
                <w:b/>
                <w:bCs/>
                <w:spacing w:val="-20"/>
                <w:sz w:val="36"/>
                <w:szCs w:val="36"/>
              </w:rPr>
              <w:t>–</w:t>
            </w:r>
            <w:r w:rsidRPr="00CB582E">
              <w:rPr>
                <w:rFonts w:ascii="Tahoma" w:hAnsi="Tahoma" w:cs="Tahoma" w:hint="cs"/>
                <w:b/>
                <w:bCs/>
                <w:spacing w:val="-20"/>
                <w:sz w:val="36"/>
                <w:szCs w:val="36"/>
                <w:rtl/>
              </w:rPr>
              <w:t xml:space="preserve"> 6,560</w:t>
            </w:r>
          </w:p>
        </w:tc>
        <w:tc>
          <w:tcPr>
            <w:tcW w:w="222" w:type="dxa"/>
            <w:vAlign w:val="bottom"/>
          </w:tcPr>
          <w:p w:rsidR="00CB582E" w:rsidRPr="00CB582E" w:rsidRDefault="00CB582E" w:rsidP="00CB582E">
            <w:pPr>
              <w:spacing w:after="60" w:line="240" w:lineRule="auto"/>
              <w:jc w:val="left"/>
              <w:rPr>
                <w:rFonts w:ascii="Tahoma" w:hAnsi="Tahoma" w:cs="Tahoma"/>
                <w:b/>
                <w:bCs/>
                <w:spacing w:val="-20"/>
                <w:sz w:val="36"/>
                <w:szCs w:val="36"/>
                <w:rtl/>
              </w:rPr>
            </w:pPr>
          </w:p>
        </w:tc>
        <w:tc>
          <w:tcPr>
            <w:tcW w:w="1478" w:type="dxa"/>
            <w:gridSpan w:val="2"/>
            <w:tcBorders>
              <w:bottom w:val="single" w:sz="12" w:space="0" w:color="auto"/>
            </w:tcBorders>
            <w:vAlign w:val="bottom"/>
          </w:tcPr>
          <w:p w:rsidR="00CB582E" w:rsidRPr="00CB582E" w:rsidRDefault="00D30692" w:rsidP="00CB582E">
            <w:pPr>
              <w:spacing w:line="240" w:lineRule="auto"/>
              <w:rPr>
                <w:rFonts w:ascii="Tahoma" w:hAnsi="Tahoma" w:cs="Tahoma"/>
                <w:b/>
                <w:bCs/>
                <w:spacing w:val="-20"/>
                <w:sz w:val="36"/>
                <w:szCs w:val="36"/>
                <w:rtl/>
              </w:rPr>
            </w:pPr>
            <w:r w:rsidRPr="00CB582E">
              <w:rPr>
                <w:rFonts w:ascii="Tahoma" w:hAnsi="Tahoma" w:cs="Tahoma" w:hint="cs"/>
                <w:b/>
                <w:bCs/>
                <w:spacing w:val="-20"/>
                <w:sz w:val="36"/>
                <w:szCs w:val="36"/>
                <w:rtl/>
              </w:rPr>
              <w:t xml:space="preserve">13 </w:t>
            </w:r>
            <w:r w:rsidR="00D54F4F" w:rsidRPr="00EF7D29">
              <w:rPr>
                <w:rFonts w:ascii="Tahoma" w:hAnsi="Tahoma" w:cs="Tahoma"/>
                <w:b/>
                <w:bCs/>
                <w:spacing w:val="-20"/>
                <w:sz w:val="36"/>
                <w:szCs w:val="36"/>
              </w:rPr>
              <w:t>–</w:t>
            </w:r>
            <w:r w:rsidRPr="00CB582E">
              <w:rPr>
                <w:rFonts w:ascii="Tahoma" w:hAnsi="Tahoma" w:cs="Tahoma" w:hint="cs"/>
                <w:b/>
                <w:bCs/>
                <w:spacing w:val="-20"/>
                <w:sz w:val="36"/>
                <w:szCs w:val="36"/>
                <w:rtl/>
              </w:rPr>
              <w:t xml:space="preserve"> 50 </w:t>
            </w:r>
          </w:p>
          <w:p w:rsidR="00CB582E" w:rsidRPr="00CB582E" w:rsidRDefault="00D30692" w:rsidP="00CB582E">
            <w:pPr>
              <w:spacing w:after="60" w:line="240" w:lineRule="auto"/>
              <w:jc w:val="left"/>
              <w:rPr>
                <w:rFonts w:ascii="Tahoma" w:hAnsi="Tahoma" w:cs="Tahoma"/>
                <w:b/>
                <w:bCs/>
                <w:spacing w:val="-20"/>
                <w:sz w:val="24"/>
                <w:rtl/>
              </w:rPr>
            </w:pPr>
            <w:r w:rsidRPr="00CB582E">
              <w:rPr>
                <w:rFonts w:ascii="Tahoma" w:hAnsi="Tahoma" w:cs="Tahoma" w:hint="cs"/>
                <w:b/>
                <w:bCs/>
                <w:spacing w:val="-20"/>
                <w:sz w:val="24"/>
                <w:rtl/>
              </w:rPr>
              <w:t>מיליון ש"ח</w:t>
            </w:r>
          </w:p>
        </w:tc>
        <w:tc>
          <w:tcPr>
            <w:tcW w:w="262" w:type="dxa"/>
            <w:vAlign w:val="bottom"/>
          </w:tcPr>
          <w:p w:rsidR="00CB582E" w:rsidRPr="00CB582E" w:rsidRDefault="00CB582E" w:rsidP="00CB582E">
            <w:pPr>
              <w:spacing w:after="60" w:line="240" w:lineRule="auto"/>
              <w:jc w:val="left"/>
              <w:rPr>
                <w:rFonts w:ascii="Tahoma" w:hAnsi="Tahoma" w:cs="Tahoma"/>
                <w:b/>
                <w:bCs/>
                <w:spacing w:val="-20"/>
                <w:sz w:val="36"/>
                <w:szCs w:val="36"/>
                <w:rtl/>
              </w:rPr>
            </w:pPr>
          </w:p>
        </w:tc>
        <w:tc>
          <w:tcPr>
            <w:tcW w:w="1619" w:type="dxa"/>
            <w:tcBorders>
              <w:bottom w:val="single" w:sz="12" w:space="0" w:color="auto"/>
            </w:tcBorders>
            <w:vAlign w:val="bottom"/>
          </w:tcPr>
          <w:p w:rsidR="00CB582E" w:rsidRPr="00CB582E" w:rsidRDefault="00D30692" w:rsidP="00CB582E">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6 </w:t>
            </w:r>
            <w:r w:rsidR="00EF7D29" w:rsidRPr="00EF7D29">
              <w:rPr>
                <w:rFonts w:ascii="Tahoma" w:hAnsi="Tahoma" w:cs="Tahoma"/>
                <w:b/>
                <w:bCs/>
                <w:spacing w:val="-20"/>
                <w:sz w:val="36"/>
                <w:szCs w:val="36"/>
              </w:rPr>
              <w:t>–</w:t>
            </w:r>
            <w:r w:rsidRPr="00CB582E">
              <w:rPr>
                <w:rFonts w:ascii="Tahoma" w:hAnsi="Tahoma" w:cs="Tahoma" w:hint="cs"/>
                <w:b/>
                <w:bCs/>
                <w:spacing w:val="-20"/>
                <w:sz w:val="36"/>
                <w:szCs w:val="36"/>
                <w:rtl/>
              </w:rPr>
              <w:t xml:space="preserve"> 25</w:t>
            </w:r>
          </w:p>
        </w:tc>
        <w:tc>
          <w:tcPr>
            <w:tcW w:w="222" w:type="dxa"/>
            <w:vAlign w:val="bottom"/>
          </w:tcPr>
          <w:p w:rsidR="00CB582E" w:rsidRPr="00CB582E" w:rsidRDefault="00CB582E" w:rsidP="00CB582E">
            <w:pPr>
              <w:spacing w:after="60" w:line="240" w:lineRule="auto"/>
              <w:jc w:val="left"/>
              <w:rPr>
                <w:rFonts w:ascii="Tahoma" w:hAnsi="Tahoma" w:cs="Tahoma"/>
                <w:b/>
                <w:bCs/>
                <w:spacing w:val="-20"/>
                <w:sz w:val="36"/>
                <w:szCs w:val="36"/>
                <w:rtl/>
              </w:rPr>
            </w:pPr>
          </w:p>
        </w:tc>
        <w:tc>
          <w:tcPr>
            <w:tcW w:w="1909" w:type="dxa"/>
            <w:tcBorders>
              <w:bottom w:val="single" w:sz="12" w:space="0" w:color="auto"/>
            </w:tcBorders>
            <w:vAlign w:val="bottom"/>
          </w:tcPr>
          <w:p w:rsidR="00CB582E" w:rsidRPr="00CB582E" w:rsidRDefault="00D30692" w:rsidP="00CB582E">
            <w:pPr>
              <w:spacing w:after="60" w:line="240" w:lineRule="auto"/>
              <w:jc w:val="left"/>
              <w:rPr>
                <w:rFonts w:ascii="Tahoma" w:hAnsi="Tahoma" w:cs="Tahoma"/>
                <w:b/>
                <w:bCs/>
                <w:spacing w:val="-20"/>
                <w:sz w:val="36"/>
                <w:szCs w:val="36"/>
                <w:rtl/>
              </w:rPr>
            </w:pPr>
            <w:r w:rsidRPr="00CB582E">
              <w:rPr>
                <w:rFonts w:ascii="Tahoma" w:hAnsi="Tahoma" w:cs="Tahoma" w:hint="cs"/>
                <w:b/>
                <w:bCs/>
                <w:spacing w:val="-20"/>
                <w:sz w:val="36"/>
                <w:szCs w:val="36"/>
                <w:rtl/>
              </w:rPr>
              <w:t xml:space="preserve">2 </w:t>
            </w:r>
            <w:r w:rsidR="002576EE" w:rsidRPr="00EF7D29">
              <w:rPr>
                <w:rFonts w:ascii="Tahoma" w:hAnsi="Tahoma" w:cs="Tahoma"/>
                <w:b/>
                <w:bCs/>
                <w:spacing w:val="-20"/>
                <w:sz w:val="36"/>
                <w:szCs w:val="36"/>
              </w:rPr>
              <w:t>–</w:t>
            </w:r>
            <w:r w:rsidRPr="00CB582E">
              <w:rPr>
                <w:rFonts w:ascii="Tahoma" w:hAnsi="Tahoma" w:cs="Tahoma" w:hint="cs"/>
                <w:b/>
                <w:bCs/>
                <w:spacing w:val="-20"/>
                <w:sz w:val="36"/>
                <w:szCs w:val="36"/>
                <w:rtl/>
              </w:rPr>
              <w:t xml:space="preserve"> 4</w:t>
            </w:r>
          </w:p>
        </w:tc>
      </w:tr>
      <w:tr w:rsidR="005A09F4" w:rsidTr="00CB582E">
        <w:tc>
          <w:tcPr>
            <w:tcW w:w="1674" w:type="dxa"/>
            <w:tcBorders>
              <w:top w:val="single" w:sz="12" w:space="0" w:color="auto"/>
            </w:tcBorders>
          </w:tcPr>
          <w:p w:rsidR="00B62B36" w:rsidRPr="00F32DA3" w:rsidRDefault="00D30692" w:rsidP="00B62B36">
            <w:pPr>
              <w:pStyle w:val="20211"/>
              <w:rPr>
                <w:rtl/>
              </w:rPr>
            </w:pPr>
            <w:r w:rsidRPr="008B032D">
              <w:rPr>
                <w:rFonts w:hint="cs"/>
                <w:rtl/>
              </w:rPr>
              <w:t xml:space="preserve">מספר התושבים בשש המועצות </w:t>
            </w:r>
            <w:r w:rsidRPr="00B62B36">
              <w:rPr>
                <w:rFonts w:hint="cs"/>
                <w:rtl/>
              </w:rPr>
              <w:t>המקומית</w:t>
            </w:r>
            <w:r w:rsidRPr="008B032D">
              <w:rPr>
                <w:rFonts w:hint="cs"/>
                <w:rtl/>
              </w:rPr>
              <w:t xml:space="preserve"> שנבדקו, בסוף שנת 2019</w:t>
            </w:r>
          </w:p>
        </w:tc>
        <w:tc>
          <w:tcPr>
            <w:tcW w:w="222" w:type="dxa"/>
          </w:tcPr>
          <w:p w:rsidR="00B62B36" w:rsidRDefault="00B62B36" w:rsidP="00B62B36">
            <w:pPr>
              <w:pStyle w:val="20211"/>
              <w:spacing w:after="120"/>
              <w:rPr>
                <w:rtl/>
              </w:rPr>
            </w:pPr>
          </w:p>
        </w:tc>
        <w:tc>
          <w:tcPr>
            <w:tcW w:w="1478" w:type="dxa"/>
            <w:gridSpan w:val="2"/>
            <w:tcBorders>
              <w:top w:val="single" w:sz="12" w:space="0" w:color="auto"/>
            </w:tcBorders>
          </w:tcPr>
          <w:p w:rsidR="00B62B36" w:rsidRPr="00F32DA3" w:rsidRDefault="00D30692" w:rsidP="00B62B36">
            <w:pPr>
              <w:pStyle w:val="20211"/>
              <w:rPr>
                <w:rtl/>
              </w:rPr>
            </w:pPr>
            <w:r w:rsidRPr="008B032D">
              <w:rPr>
                <w:rtl/>
              </w:rPr>
              <w:t xml:space="preserve">התקציב של </w:t>
            </w:r>
            <w:r w:rsidRPr="00B62B36">
              <w:rPr>
                <w:rFonts w:hint="cs"/>
                <w:rtl/>
              </w:rPr>
              <w:t>המועצות</w:t>
            </w:r>
            <w:r w:rsidRPr="008B032D">
              <w:rPr>
                <w:rFonts w:hint="cs"/>
                <w:rtl/>
              </w:rPr>
              <w:t xml:space="preserve"> ה</w:t>
            </w:r>
            <w:r w:rsidRPr="008B032D">
              <w:rPr>
                <w:rtl/>
              </w:rPr>
              <w:t>מקומיות</w:t>
            </w:r>
            <w:r w:rsidRPr="008B032D">
              <w:rPr>
                <w:rFonts w:hint="cs"/>
                <w:rtl/>
              </w:rPr>
              <w:t xml:space="preserve"> </w:t>
            </w:r>
            <w:r w:rsidRPr="008B032D">
              <w:rPr>
                <w:rtl/>
              </w:rPr>
              <w:t>שנבדקו</w:t>
            </w:r>
            <w:r>
              <w:rPr>
                <w:rFonts w:hint="cs"/>
                <w:rtl/>
              </w:rPr>
              <w:t>, לשנת 2019</w:t>
            </w:r>
          </w:p>
        </w:tc>
        <w:tc>
          <w:tcPr>
            <w:tcW w:w="262" w:type="dxa"/>
          </w:tcPr>
          <w:p w:rsidR="00B62B36" w:rsidRDefault="00B62B36" w:rsidP="00B62B36">
            <w:pPr>
              <w:pStyle w:val="20211"/>
              <w:spacing w:after="120"/>
              <w:rPr>
                <w:rtl/>
              </w:rPr>
            </w:pPr>
          </w:p>
        </w:tc>
        <w:tc>
          <w:tcPr>
            <w:tcW w:w="1619" w:type="dxa"/>
            <w:tcBorders>
              <w:top w:val="single" w:sz="12" w:space="0" w:color="auto"/>
            </w:tcBorders>
          </w:tcPr>
          <w:p w:rsidR="00B62B36" w:rsidRPr="00B107AF" w:rsidRDefault="00D30692" w:rsidP="00B62B36">
            <w:pPr>
              <w:pStyle w:val="20211"/>
              <w:rPr>
                <w:rtl/>
              </w:rPr>
            </w:pPr>
            <w:r w:rsidRPr="00374F1B">
              <w:rPr>
                <w:rFonts w:hint="cs"/>
                <w:rtl/>
              </w:rPr>
              <w:t xml:space="preserve">מספר המכרזים   שהתקיימו </w:t>
            </w:r>
            <w:r w:rsidRPr="00B62B36">
              <w:rPr>
                <w:rFonts w:hint="cs"/>
                <w:rtl/>
              </w:rPr>
              <w:t>במועצות</w:t>
            </w:r>
            <w:r w:rsidRPr="00374F1B">
              <w:rPr>
                <w:rFonts w:hint="cs"/>
                <w:rtl/>
              </w:rPr>
              <w:t xml:space="preserve"> </w:t>
            </w:r>
            <w:r w:rsidRPr="00B62B36">
              <w:rPr>
                <w:rFonts w:hint="cs"/>
                <w:rtl/>
              </w:rPr>
              <w:t>המקומיות</w:t>
            </w:r>
            <w:r>
              <w:rPr>
                <w:rFonts w:hint="cs"/>
                <w:rtl/>
              </w:rPr>
              <w:t xml:space="preserve"> שנבדקו בשנים 2019 </w:t>
            </w:r>
            <w:r w:rsidR="00EF7D29">
              <w:t>–</w:t>
            </w:r>
            <w:r w:rsidR="00EF7D29" w:rsidRPr="00374F1B">
              <w:rPr>
                <w:rtl/>
              </w:rPr>
              <w:t xml:space="preserve"> </w:t>
            </w:r>
            <w:r>
              <w:rPr>
                <w:rFonts w:hint="cs"/>
                <w:rtl/>
              </w:rPr>
              <w:t xml:space="preserve"> 2021</w:t>
            </w:r>
          </w:p>
        </w:tc>
        <w:tc>
          <w:tcPr>
            <w:tcW w:w="222" w:type="dxa"/>
          </w:tcPr>
          <w:p w:rsidR="00B62B36" w:rsidRDefault="00B62B36" w:rsidP="00B62B36">
            <w:pPr>
              <w:pStyle w:val="20211"/>
              <w:spacing w:after="120"/>
              <w:rPr>
                <w:rtl/>
              </w:rPr>
            </w:pPr>
          </w:p>
        </w:tc>
        <w:tc>
          <w:tcPr>
            <w:tcW w:w="1909" w:type="dxa"/>
            <w:tcBorders>
              <w:top w:val="single" w:sz="12" w:space="0" w:color="auto"/>
            </w:tcBorders>
          </w:tcPr>
          <w:p w:rsidR="00B62B36" w:rsidRPr="00D65FF6" w:rsidRDefault="00D30692" w:rsidP="00B62B36">
            <w:pPr>
              <w:pStyle w:val="20211"/>
              <w:rPr>
                <w:rtl/>
              </w:rPr>
            </w:pPr>
            <w:r w:rsidRPr="00374F1B">
              <w:rPr>
                <w:rtl/>
              </w:rPr>
              <w:t>טווח מדד הפריפריאל</w:t>
            </w:r>
            <w:r>
              <w:rPr>
                <w:rtl/>
              </w:rPr>
              <w:t>יות</w:t>
            </w:r>
            <w:r>
              <w:rPr>
                <w:rStyle w:val="ab"/>
                <w:sz w:val="19"/>
                <w:szCs w:val="19"/>
                <w:rtl/>
              </w:rPr>
              <w:footnoteReference w:id="3"/>
            </w:r>
            <w:r>
              <w:rPr>
                <w:rtl/>
              </w:rPr>
              <w:t xml:space="preserve">  של </w:t>
            </w:r>
            <w:r w:rsidRPr="00B62B36">
              <w:rPr>
                <w:rtl/>
              </w:rPr>
              <w:t>המועצות</w:t>
            </w:r>
            <w:r>
              <w:rPr>
                <w:rtl/>
              </w:rPr>
              <w:t xml:space="preserve"> המקומיות שנבדקו</w:t>
            </w:r>
          </w:p>
        </w:tc>
      </w:tr>
      <w:tr w:rsidR="005A09F4" w:rsidTr="00502FE2">
        <w:tc>
          <w:tcPr>
            <w:tcW w:w="1674" w:type="dxa"/>
            <w:tcBorders>
              <w:bottom w:val="single" w:sz="12" w:space="0" w:color="auto"/>
            </w:tcBorders>
            <w:vAlign w:val="bottom"/>
          </w:tcPr>
          <w:p w:rsidR="00B62B36" w:rsidRPr="00CB582E" w:rsidRDefault="00D30692" w:rsidP="00B62B36">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13</w:t>
            </w:r>
          </w:p>
        </w:tc>
        <w:tc>
          <w:tcPr>
            <w:tcW w:w="222" w:type="dxa"/>
            <w:vAlign w:val="bottom"/>
          </w:tcPr>
          <w:p w:rsidR="00B62B36" w:rsidRPr="00CB582E" w:rsidRDefault="00B62B36" w:rsidP="00B62B36">
            <w:pPr>
              <w:spacing w:after="60" w:line="240" w:lineRule="auto"/>
              <w:jc w:val="left"/>
              <w:rPr>
                <w:rFonts w:ascii="Tahoma" w:hAnsi="Tahoma" w:cs="Tahoma"/>
                <w:b/>
                <w:bCs/>
                <w:spacing w:val="-20"/>
                <w:sz w:val="36"/>
                <w:szCs w:val="36"/>
                <w:rtl/>
              </w:rPr>
            </w:pPr>
          </w:p>
        </w:tc>
        <w:tc>
          <w:tcPr>
            <w:tcW w:w="1478" w:type="dxa"/>
            <w:gridSpan w:val="2"/>
            <w:tcBorders>
              <w:bottom w:val="single" w:sz="12" w:space="0" w:color="auto"/>
            </w:tcBorders>
            <w:vAlign w:val="bottom"/>
          </w:tcPr>
          <w:p w:rsidR="00B62B36" w:rsidRPr="00CB582E" w:rsidRDefault="00D30692" w:rsidP="00B62B36">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90%</w:t>
            </w:r>
          </w:p>
        </w:tc>
        <w:tc>
          <w:tcPr>
            <w:tcW w:w="262" w:type="dxa"/>
            <w:vAlign w:val="bottom"/>
          </w:tcPr>
          <w:p w:rsidR="00B62B36" w:rsidRPr="00CB582E" w:rsidRDefault="00B62B36" w:rsidP="00B62B36">
            <w:pPr>
              <w:spacing w:after="60" w:line="240" w:lineRule="auto"/>
              <w:jc w:val="left"/>
              <w:rPr>
                <w:rFonts w:ascii="Tahoma" w:hAnsi="Tahoma" w:cs="Tahoma"/>
                <w:b/>
                <w:bCs/>
                <w:spacing w:val="-20"/>
                <w:sz w:val="36"/>
                <w:szCs w:val="36"/>
                <w:rtl/>
              </w:rPr>
            </w:pPr>
          </w:p>
        </w:tc>
        <w:tc>
          <w:tcPr>
            <w:tcW w:w="1619" w:type="dxa"/>
            <w:tcBorders>
              <w:bottom w:val="single" w:sz="12" w:space="0" w:color="auto"/>
            </w:tcBorders>
            <w:vAlign w:val="bottom"/>
          </w:tcPr>
          <w:p w:rsidR="00B62B36" w:rsidRPr="00CB582E" w:rsidRDefault="00D30692" w:rsidP="00B62B36">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3</w:t>
            </w:r>
          </w:p>
        </w:tc>
        <w:tc>
          <w:tcPr>
            <w:tcW w:w="222" w:type="dxa"/>
            <w:vAlign w:val="bottom"/>
          </w:tcPr>
          <w:p w:rsidR="00B62B36" w:rsidRPr="00CB582E" w:rsidRDefault="00B62B36" w:rsidP="00B62B36">
            <w:pPr>
              <w:spacing w:after="60" w:line="240" w:lineRule="auto"/>
              <w:jc w:val="left"/>
              <w:rPr>
                <w:rFonts w:ascii="Tahoma" w:hAnsi="Tahoma" w:cs="Tahoma"/>
                <w:b/>
                <w:bCs/>
                <w:spacing w:val="-20"/>
                <w:sz w:val="36"/>
                <w:szCs w:val="36"/>
                <w:rtl/>
              </w:rPr>
            </w:pPr>
          </w:p>
        </w:tc>
        <w:tc>
          <w:tcPr>
            <w:tcW w:w="1909" w:type="dxa"/>
            <w:tcBorders>
              <w:bottom w:val="single" w:sz="12" w:space="0" w:color="auto"/>
            </w:tcBorders>
            <w:vAlign w:val="bottom"/>
          </w:tcPr>
          <w:p w:rsidR="00B62B36" w:rsidRPr="00CB582E" w:rsidRDefault="00D30692" w:rsidP="00B62B36">
            <w:pPr>
              <w:spacing w:after="60" w:line="240" w:lineRule="auto"/>
              <w:jc w:val="left"/>
              <w:rPr>
                <w:rFonts w:ascii="Tahoma" w:hAnsi="Tahoma" w:cs="Tahoma"/>
                <w:b/>
                <w:bCs/>
                <w:spacing w:val="-20"/>
                <w:sz w:val="36"/>
                <w:szCs w:val="36"/>
                <w:rtl/>
              </w:rPr>
            </w:pPr>
            <w:r w:rsidRPr="00B62B36">
              <w:rPr>
                <w:rFonts w:ascii="Tahoma" w:hAnsi="Tahoma" w:cs="Tahoma" w:hint="cs"/>
                <w:b/>
                <w:bCs/>
                <w:spacing w:val="-20"/>
                <w:sz w:val="36"/>
                <w:szCs w:val="36"/>
                <w:rtl/>
              </w:rPr>
              <w:t>7</w:t>
            </w:r>
          </w:p>
        </w:tc>
      </w:tr>
      <w:tr w:rsidR="005A09F4" w:rsidTr="00502FE2">
        <w:tc>
          <w:tcPr>
            <w:tcW w:w="1674" w:type="dxa"/>
            <w:tcBorders>
              <w:top w:val="single" w:sz="12" w:space="0" w:color="auto"/>
            </w:tcBorders>
          </w:tcPr>
          <w:p w:rsidR="00502FE2" w:rsidRPr="004562F8" w:rsidRDefault="00D30692" w:rsidP="00502FE2">
            <w:pPr>
              <w:pStyle w:val="20211"/>
              <w:rPr>
                <w:rtl/>
              </w:rPr>
            </w:pPr>
            <w:r>
              <w:rPr>
                <w:rFonts w:hint="cs"/>
                <w:rtl/>
              </w:rPr>
              <w:t>מספר ה</w:t>
            </w:r>
            <w:r w:rsidRPr="00374F1B">
              <w:rPr>
                <w:rFonts w:hint="cs"/>
                <w:rtl/>
              </w:rPr>
              <w:t xml:space="preserve">שנים שבהן מתקשרת המועצה המקומית יסוד </w:t>
            </w:r>
            <w:r w:rsidRPr="00502FE2">
              <w:rPr>
                <w:rFonts w:hint="cs"/>
                <w:rtl/>
              </w:rPr>
              <w:t>המעלה</w:t>
            </w:r>
            <w:r w:rsidRPr="00374F1B">
              <w:rPr>
                <w:rFonts w:hint="cs"/>
                <w:rtl/>
              </w:rPr>
              <w:t xml:space="preserve"> עם </w:t>
            </w:r>
            <w:r w:rsidRPr="00502FE2">
              <w:rPr>
                <w:rFonts w:hint="cs"/>
                <w:rtl/>
              </w:rPr>
              <w:t>יועץ</w:t>
            </w:r>
            <w:r w:rsidRPr="00374F1B">
              <w:rPr>
                <w:rFonts w:hint="cs"/>
                <w:rtl/>
              </w:rPr>
              <w:t xml:space="preserve"> גבייה, </w:t>
            </w:r>
            <w:r>
              <w:rPr>
                <w:rFonts w:hint="cs"/>
                <w:rtl/>
              </w:rPr>
              <w:t>ללא הסכם בתוקף ובלא הליך תחרותי</w:t>
            </w:r>
          </w:p>
        </w:tc>
        <w:tc>
          <w:tcPr>
            <w:tcW w:w="235" w:type="dxa"/>
            <w:gridSpan w:val="2"/>
          </w:tcPr>
          <w:p w:rsidR="00502FE2" w:rsidRDefault="00502FE2" w:rsidP="00502FE2">
            <w:pPr>
              <w:pStyle w:val="20211"/>
              <w:spacing w:after="0"/>
              <w:rPr>
                <w:rtl/>
              </w:rPr>
            </w:pPr>
          </w:p>
        </w:tc>
        <w:tc>
          <w:tcPr>
            <w:tcW w:w="1465" w:type="dxa"/>
            <w:tcBorders>
              <w:top w:val="single" w:sz="12" w:space="0" w:color="auto"/>
            </w:tcBorders>
          </w:tcPr>
          <w:p w:rsidR="00502FE2" w:rsidRPr="004562F8" w:rsidRDefault="00D30692" w:rsidP="00502FE2">
            <w:pPr>
              <w:pStyle w:val="20211"/>
              <w:rPr>
                <w:rtl/>
              </w:rPr>
            </w:pPr>
            <w:r w:rsidRPr="00374F1B">
              <w:rPr>
                <w:rtl/>
              </w:rPr>
              <w:t xml:space="preserve">מהזמנות הרכש  שנבדקו במועצה המקומית חורפיש </w:t>
            </w:r>
            <w:r w:rsidRPr="00502FE2">
              <w:rPr>
                <w:rtl/>
              </w:rPr>
              <w:t>בשנים</w:t>
            </w:r>
            <w:r w:rsidRPr="00374F1B">
              <w:rPr>
                <w:rtl/>
              </w:rPr>
              <w:t xml:space="preserve"> 2020 </w:t>
            </w:r>
            <w:r w:rsidR="00EF7D29">
              <w:t>–</w:t>
            </w:r>
            <w:r w:rsidRPr="00374F1B">
              <w:rPr>
                <w:rtl/>
              </w:rPr>
              <w:t xml:space="preserve"> 2021 התבצעו ב</w:t>
            </w:r>
            <w:r>
              <w:rPr>
                <w:rtl/>
              </w:rPr>
              <w:t>התאם להצעת המחיר היחידה שהתקבלה</w:t>
            </w:r>
          </w:p>
        </w:tc>
        <w:tc>
          <w:tcPr>
            <w:tcW w:w="262" w:type="dxa"/>
          </w:tcPr>
          <w:p w:rsidR="00502FE2" w:rsidRDefault="00502FE2" w:rsidP="00FB7274">
            <w:pPr>
              <w:pStyle w:val="20211"/>
              <w:spacing w:after="0"/>
              <w:rPr>
                <w:rtl/>
              </w:rPr>
            </w:pPr>
          </w:p>
        </w:tc>
        <w:tc>
          <w:tcPr>
            <w:tcW w:w="1619" w:type="dxa"/>
            <w:tcBorders>
              <w:top w:val="single" w:sz="12" w:space="0" w:color="auto"/>
            </w:tcBorders>
          </w:tcPr>
          <w:p w:rsidR="00502FE2" w:rsidRPr="00D65FF6" w:rsidRDefault="00D30692" w:rsidP="00FB7274">
            <w:pPr>
              <w:pStyle w:val="20211"/>
              <w:spacing w:after="0"/>
              <w:rPr>
                <w:rtl/>
              </w:rPr>
            </w:pPr>
            <w:r w:rsidRPr="00374F1B">
              <w:rPr>
                <w:rtl/>
              </w:rPr>
              <w:t xml:space="preserve">מספר ישיבות ועדת הרכש במועצה </w:t>
            </w:r>
            <w:r w:rsidRPr="00502FE2">
              <w:rPr>
                <w:rtl/>
              </w:rPr>
              <w:t>המקומית</w:t>
            </w:r>
            <w:r w:rsidRPr="00374F1B">
              <w:rPr>
                <w:rtl/>
              </w:rPr>
              <w:t xml:space="preserve"> חורפיש בשנים 2019 </w:t>
            </w:r>
            <w:r w:rsidR="00EF7D29">
              <w:t>–</w:t>
            </w:r>
            <w:r w:rsidR="00EF7D29" w:rsidRPr="00374F1B">
              <w:rPr>
                <w:rtl/>
              </w:rPr>
              <w:t xml:space="preserve"> </w:t>
            </w:r>
            <w:r w:rsidRPr="00374F1B">
              <w:rPr>
                <w:rtl/>
              </w:rPr>
              <w:t xml:space="preserve"> 2021,</w:t>
            </w:r>
            <w:r>
              <w:rPr>
                <w:rFonts w:hint="cs"/>
                <w:rtl/>
              </w:rPr>
              <w:t xml:space="preserve"> </w:t>
            </w:r>
            <w:r w:rsidRPr="00374F1B">
              <w:rPr>
                <w:rtl/>
              </w:rPr>
              <w:t>אף כי בתקופה זו בוצעו מאות הזמנות רכש שחייבו את כינוסה (לדוגמה, בחודשים אפריל-מ</w:t>
            </w:r>
            <w:r>
              <w:rPr>
                <w:rtl/>
              </w:rPr>
              <w:t>אי 2021 בוצעו כ-150 הזמנות רכש)</w:t>
            </w:r>
          </w:p>
        </w:tc>
        <w:tc>
          <w:tcPr>
            <w:tcW w:w="222" w:type="dxa"/>
          </w:tcPr>
          <w:p w:rsidR="00502FE2" w:rsidRDefault="00502FE2" w:rsidP="00502FE2">
            <w:pPr>
              <w:pStyle w:val="20211"/>
              <w:rPr>
                <w:rtl/>
              </w:rPr>
            </w:pPr>
          </w:p>
        </w:tc>
        <w:tc>
          <w:tcPr>
            <w:tcW w:w="1909" w:type="dxa"/>
            <w:tcBorders>
              <w:top w:val="single" w:sz="12" w:space="0" w:color="auto"/>
            </w:tcBorders>
          </w:tcPr>
          <w:p w:rsidR="00502FE2" w:rsidRPr="004562F8" w:rsidRDefault="00D30692" w:rsidP="00502FE2">
            <w:pPr>
              <w:pStyle w:val="20211"/>
              <w:rPr>
                <w:rtl/>
              </w:rPr>
            </w:pPr>
            <w:r w:rsidRPr="00374F1B">
              <w:rPr>
                <w:rtl/>
              </w:rPr>
              <w:t xml:space="preserve">ימים הוקצו להגשת הצעת מחיר למכרז פינוי אשפה במועצה המקומית </w:t>
            </w:r>
            <w:r w:rsidRPr="00502FE2">
              <w:rPr>
                <w:rtl/>
              </w:rPr>
              <w:t>עילבון</w:t>
            </w:r>
            <w:r w:rsidRPr="00374F1B">
              <w:rPr>
                <w:rtl/>
              </w:rPr>
              <w:t>, מיום פרסום המכרז בעיתון בשפה העברית ועד המועד האחרון להגשת ההצעות. למכרז הוגשה הצ</w:t>
            </w:r>
            <w:r>
              <w:rPr>
                <w:rtl/>
              </w:rPr>
              <w:t>עת יחיד, והיא נבחרה להצעה הזוכה</w:t>
            </w:r>
          </w:p>
        </w:tc>
      </w:tr>
    </w:tbl>
    <w:p w:rsidR="00FB7274" w:rsidRDefault="00D30692" w:rsidP="002332FF">
      <w:pPr>
        <w:pStyle w:val="216"/>
        <w:rPr>
          <w:rtl/>
        </w:rPr>
      </w:pPr>
      <w:r>
        <w:rPr>
          <w:b/>
          <w:bCs w:val="0"/>
          <w:noProof/>
          <w:rtl/>
          <w:lang w:val="he-IL"/>
        </w:rPr>
        <mc:AlternateContent>
          <mc:Choice Requires="wpg">
            <w:drawing>
              <wp:anchor distT="0" distB="0" distL="114300" distR="114300" simplePos="0" relativeHeight="251697152" behindDoc="1" locked="0" layoutInCell="1" allowOverlap="1">
                <wp:simplePos x="0" y="0"/>
                <wp:positionH relativeFrom="column">
                  <wp:posOffset>-53340</wp:posOffset>
                </wp:positionH>
                <wp:positionV relativeFrom="paragraph">
                  <wp:posOffset>289560</wp:posOffset>
                </wp:positionV>
                <wp:extent cx="4724400" cy="38100"/>
                <wp:effectExtent l="0" t="0" r="19050" b="19050"/>
                <wp:wrapNone/>
                <wp:docPr id="17" name="Group 17"/>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1" name="Straight Connector 21"/>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7" o:spid="_x0000_s1033" style="width:372pt;height:3pt;margin-top:22.8pt;margin-left:-4.2pt;mso-height-relative:margin;mso-width-relative:margin;position:absolute;z-index:-251618304" coordsize="47244,381">
                <v:line id="Straight Connector 21" o:spid="_x0000_s1034" style="flip:x;mso-wrap-style:square;position:absolute;visibility:visible" from="0,381" to="47244,381" o:connectortype="straight" strokecolor="#0d0d0d" strokeweight="1.5pt"/>
                <v:line id="Straight Connector 23" o:spid="_x0000_s1035" style="flip:x;mso-wrap-style:square;position:absolute;visibility:visible" from="0,0" to="47244,0" o:connectortype="straight" strokecolor="#0d0d0d" strokeweight="1.5pt"/>
              </v:group>
            </w:pict>
          </mc:Fallback>
        </mc:AlternateContent>
      </w:r>
    </w:p>
    <w:p w:rsidR="00237723" w:rsidRDefault="00D30692" w:rsidP="002332FF">
      <w:pPr>
        <w:pStyle w:val="216"/>
      </w:pPr>
      <w:r w:rsidRPr="00C62692">
        <w:rPr>
          <w:rFonts w:hint="cs"/>
          <w:rtl/>
        </w:rPr>
        <w:t>פעולות הביקורת</w:t>
      </w:r>
    </w:p>
    <w:p w:rsidR="003D51D1" w:rsidRPr="00B869F8" w:rsidRDefault="00D30692" w:rsidP="003D51D1">
      <w:pPr>
        <w:pStyle w:val="71f"/>
        <w:rPr>
          <w:rtl/>
        </w:rPr>
      </w:pPr>
      <w:r w:rsidRPr="00BB376E">
        <w:rPr>
          <w:noProof/>
        </w:rPr>
        <w:drawing>
          <wp:anchor distT="0" distB="0" distL="114300" distR="114300" simplePos="0" relativeHeight="251696128" behindDoc="0" locked="0" layoutInCell="1" allowOverlap="1">
            <wp:simplePos x="0" y="0"/>
            <wp:positionH relativeFrom="column">
              <wp:posOffset>4522470</wp:posOffset>
            </wp:positionH>
            <wp:positionV relativeFrom="paragraph">
              <wp:posOffset>15240</wp:posOffset>
            </wp:positionV>
            <wp:extent cx="162000" cy="162000"/>
            <wp:effectExtent l="0" t="0" r="9525" b="9525"/>
            <wp:wrapSquare wrapText="bothSides"/>
            <wp:docPr id="14"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0C29">
        <w:rPr>
          <w:rFonts w:hint="cs"/>
          <w:rtl/>
        </w:rPr>
        <w:t>בשנת 2018 פרסם משרד מבקר המדינה דוח בעניין הליכי</w:t>
      </w:r>
      <w:r w:rsidRPr="00980C29">
        <w:rPr>
          <w:rtl/>
        </w:rPr>
        <w:t xml:space="preserve"> התקשרותן של </w:t>
      </w:r>
      <w:r w:rsidRPr="00980C29">
        <w:rPr>
          <w:rFonts w:hint="cs"/>
          <w:rtl/>
        </w:rPr>
        <w:t>שש מועצות</w:t>
      </w:r>
      <w:r w:rsidRPr="00980C29">
        <w:rPr>
          <w:rtl/>
        </w:rPr>
        <w:t xml:space="preserve"> מקומיות</w:t>
      </w:r>
      <w:r w:rsidRPr="00980C29">
        <w:rPr>
          <w:rFonts w:hint="cs"/>
          <w:rtl/>
        </w:rPr>
        <w:t xml:space="preserve"> (חורפיש, יסוד המעלה, מגדל, מזרעה, עילבון ופקיעין)</w:t>
      </w:r>
      <w:r w:rsidRPr="00980C29">
        <w:rPr>
          <w:rtl/>
        </w:rPr>
        <w:t xml:space="preserve"> </w:t>
      </w:r>
      <w:r w:rsidRPr="00980C29">
        <w:rPr>
          <w:rFonts w:hint="cs"/>
          <w:rtl/>
        </w:rPr>
        <w:t>עם</w:t>
      </w:r>
      <w:r w:rsidRPr="00980C29">
        <w:rPr>
          <w:rtl/>
        </w:rPr>
        <w:t xml:space="preserve"> קבלנים וספקים לביצוע עבודות פיתוח </w:t>
      </w:r>
      <w:r w:rsidRPr="003D51D1">
        <w:rPr>
          <w:rFonts w:hint="cs"/>
          <w:rtl/>
        </w:rPr>
        <w:t>בתחומי</w:t>
      </w:r>
      <w:r w:rsidRPr="00980C29">
        <w:rPr>
          <w:rFonts w:hint="cs"/>
          <w:rtl/>
        </w:rPr>
        <w:t xml:space="preserve"> שיפוטן ואת הליכיהן</w:t>
      </w:r>
      <w:r w:rsidRPr="00980C29">
        <w:rPr>
          <w:rtl/>
        </w:rPr>
        <w:t xml:space="preserve"> להזמנת שירותים ולרכישת טובין</w:t>
      </w:r>
      <w:r>
        <w:rPr>
          <w:vertAlign w:val="superscript"/>
          <w:rtl/>
        </w:rPr>
        <w:footnoteReference w:id="4"/>
      </w:r>
      <w:r w:rsidRPr="00980C29">
        <w:rPr>
          <w:rtl/>
        </w:rPr>
        <w:t xml:space="preserve"> </w:t>
      </w:r>
      <w:r w:rsidRPr="00980C29">
        <w:rPr>
          <w:rFonts w:hint="cs"/>
          <w:rtl/>
        </w:rPr>
        <w:t xml:space="preserve">(להלן </w:t>
      </w:r>
      <w:r w:rsidR="009E366D">
        <w:t>–</w:t>
      </w:r>
      <w:r w:rsidR="009E366D" w:rsidRPr="00374F1B">
        <w:rPr>
          <w:rtl/>
        </w:rPr>
        <w:t xml:space="preserve"> </w:t>
      </w:r>
      <w:r w:rsidRPr="00980C29">
        <w:rPr>
          <w:rFonts w:hint="cs"/>
          <w:rtl/>
        </w:rPr>
        <w:t xml:space="preserve">הדוח הקודם או הביקורת הקודמת). בחודשים אוגוסט </w:t>
      </w:r>
      <w:r w:rsidR="009E366D">
        <w:t>–</w:t>
      </w:r>
      <w:r w:rsidR="009E366D" w:rsidRPr="00374F1B">
        <w:rPr>
          <w:rtl/>
        </w:rPr>
        <w:t xml:space="preserve"> </w:t>
      </w:r>
      <w:r w:rsidRPr="00980C29">
        <w:rPr>
          <w:rFonts w:hint="cs"/>
          <w:rtl/>
        </w:rPr>
        <w:t>דצמבר 2021 עשה משרד מבקר המדינה מעקב אחר פעולותיהן של אותן מועצות מקומיות לתיקון הליקויים העיקריים שהועלו בדוח הקודם</w:t>
      </w:r>
      <w:r>
        <w:rPr>
          <w:rFonts w:hint="cs"/>
          <w:rtl/>
        </w:rPr>
        <w:t>.</w:t>
      </w:r>
    </w:p>
    <w:p w:rsidR="00825A14" w:rsidRDefault="00825A14" w:rsidP="00D33BF4">
      <w:pPr>
        <w:pStyle w:val="100"/>
        <w:tabs>
          <w:tab w:val="center" w:pos="3685"/>
        </w:tabs>
        <w:spacing w:after="0" w:line="240" w:lineRule="exact"/>
        <w:rPr>
          <w:b/>
          <w:bCs/>
          <w:color w:val="00305F"/>
          <w:sz w:val="32"/>
          <w:szCs w:val="32"/>
          <w:rtl/>
        </w:rPr>
      </w:pPr>
    </w:p>
    <w:p w:rsidR="00825A14" w:rsidRDefault="00825A14" w:rsidP="00F9227B">
      <w:pPr>
        <w:pStyle w:val="100"/>
        <w:tabs>
          <w:tab w:val="center" w:pos="3685"/>
        </w:tabs>
        <w:spacing w:after="0" w:line="240" w:lineRule="exact"/>
        <w:rPr>
          <w:b/>
          <w:bCs/>
          <w:color w:val="00305F"/>
          <w:sz w:val="32"/>
          <w:szCs w:val="32"/>
          <w:rtl/>
        </w:rPr>
        <w:sectPr w:rsidR="00825A14" w:rsidSect="00474DCF">
          <w:footerReference w:type="even" r:id="rId20"/>
          <w:footerReference w:type="default" r:id="rId21"/>
          <w:headerReference w:type="first" r:id="rId22"/>
          <w:footerReference w:type="first" r:id="rId23"/>
          <w:pgSz w:w="11906" w:h="16838" w:code="9"/>
          <w:pgMar w:top="3062" w:right="2268" w:bottom="2552" w:left="2268" w:header="1134" w:footer="1361" w:gutter="0"/>
          <w:pgNumType w:start="1565"/>
          <w:cols w:space="708"/>
          <w:bidi/>
          <w:rtlGutter/>
          <w:docGrid w:linePitch="360"/>
        </w:sectPr>
      </w:pPr>
    </w:p>
    <w:p w:rsidR="0060683C" w:rsidRDefault="00D30692" w:rsidP="00666E99">
      <w:pPr>
        <w:pStyle w:val="7190"/>
        <w:rPr>
          <w:rtl/>
        </w:rPr>
      </w:pPr>
      <w:r w:rsidRPr="00362C00">
        <w:rPr>
          <w:noProof/>
          <w:rtl/>
        </w:rPr>
        <w:lastRenderedPageBreak/>
        <w:drawing>
          <wp:anchor distT="0" distB="0" distL="114300" distR="114300" simplePos="0" relativeHeight="251672576" behindDoc="0" locked="0" layoutInCell="1" allowOverlap="1">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descr="ממצאים שליל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SLIKE.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73600"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D30692" w:rsidRPr="00A25467" w:rsidRDefault="00D30692" w:rsidP="0060683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30692" w:rsidRDefault="00D30692" w:rsidP="0060683C"/>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35pt;margin-top:6.45pt;width:367.5pt;height:3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" strokecolor="white [3212]">
                <v:textbox>
                  <w:txbxContent>
                    <w:p w:rsidR="00D30692" w:rsidRPr="00A25467" w:rsidRDefault="00D30692" w:rsidP="0060683C">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D30692" w:rsidRDefault="00D30692"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675648"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37" style="mso-width-percent:0;mso-width-relative:margin;mso-wrap-distance-bottom:0;mso-wrap-distance-left:9pt;mso-wrap-distance-right:9pt;mso-wrap-distance-top:0;mso-wrap-style:square;position:absolute;visibility:visible;z-index:251676672" from="-2.4pt,4.45pt" to="370.35pt,4.45pt" strokecolor="black" strokeweight="2pt"/>
            </w:pict>
          </mc:Fallback>
        </mc:AlternateContent>
      </w:r>
    </w:p>
    <w:p w:rsidR="00BB376E" w:rsidRPr="00BB376E" w:rsidRDefault="00D30692" w:rsidP="005028AE">
      <w:pPr>
        <w:pStyle w:val="71f"/>
      </w:pPr>
      <w:r w:rsidRPr="005A522D">
        <w:rPr>
          <w:rFonts w:hint="cs"/>
          <w:b/>
          <w:bCs/>
          <w:noProof/>
          <w:rtl/>
        </w:rPr>
        <w:drawing>
          <wp:anchor distT="0" distB="3600450" distL="114300" distR="114300" simplePos="0" relativeHeight="251691008"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46" name="Pictur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3D51D1" w:rsidRPr="00980C29">
        <w:rPr>
          <w:b/>
          <w:bCs/>
          <w:rtl/>
        </w:rPr>
        <w:t xml:space="preserve">התקשרות לקבלת שירותי הנהלת חשבונות </w:t>
      </w:r>
      <w:r w:rsidR="009E366D" w:rsidRPr="009E366D">
        <w:rPr>
          <w:b/>
          <w:bCs/>
        </w:rPr>
        <w:t>–</w:t>
      </w:r>
      <w:r w:rsidR="009E366D" w:rsidRPr="00374F1B">
        <w:rPr>
          <w:rtl/>
        </w:rPr>
        <w:t xml:space="preserve"> </w:t>
      </w:r>
      <w:r w:rsidR="003D51D1" w:rsidRPr="00980C29">
        <w:rPr>
          <w:rtl/>
        </w:rPr>
        <w:t>בדוח הקודם הועלו ליקויים באופן שבו בחנה ועדת המכרזים במועצה המקומית עילבון את הצעות המחיר שהוגשו למועצה במסגרת מכרז זוטא</w:t>
      </w:r>
      <w:r>
        <w:rPr>
          <w:rStyle w:val="ab"/>
          <w:sz w:val="19"/>
          <w:szCs w:val="19"/>
          <w:rtl/>
        </w:rPr>
        <w:footnoteReference w:id="5"/>
      </w:r>
      <w:r w:rsidR="003D51D1" w:rsidRPr="00980C29">
        <w:rPr>
          <w:rtl/>
        </w:rPr>
        <w:t xml:space="preserve"> למתן שירותי ייעוץ בהנהלת חשבונות שפרסמה באפריל 2017. במעקב נמצא כי הליקוי שצוין בדוח הקודם לא תוקן </w:t>
      </w:r>
      <w:r w:rsidR="009E366D">
        <w:t>–</w:t>
      </w:r>
      <w:r w:rsidR="003D51D1" w:rsidRPr="00980C29">
        <w:rPr>
          <w:rtl/>
        </w:rPr>
        <w:t xml:space="preserve"> המועצה המשיכה את העסקתו של ספק שירותי הנהלת חשבונות 16 חודשים לאחר מועד סיום חוזה ההתקשרות שחתמה עימו. במהלך ביקורת המעקב פרסמה המועצה מכרז ובחרה בזכיין חדש</w:t>
      </w:r>
      <w:r w:rsidR="005A522D" w:rsidRPr="005A522D">
        <w:rPr>
          <w:rFonts w:hint="cs"/>
          <w:rtl/>
        </w:rPr>
        <w:t>.</w:t>
      </w:r>
    </w:p>
    <w:p w:rsidR="00BB376E" w:rsidRPr="00BB376E" w:rsidRDefault="00D30692" w:rsidP="00A21425">
      <w:pPr>
        <w:pStyle w:val="71f"/>
      </w:pPr>
      <w:r w:rsidRPr="00864795">
        <w:rPr>
          <w:rStyle w:val="7195Char"/>
          <w:rFonts w:hint="cs"/>
          <w:rtl/>
        </w:rPr>
        <w:drawing>
          <wp:anchor distT="0" distB="3600450" distL="114300" distR="114300" simplePos="0" relativeHeight="251679744" behindDoc="0" locked="0" layoutInCell="1" allowOverlap="1">
            <wp:simplePos x="0" y="0"/>
            <wp:positionH relativeFrom="column">
              <wp:posOffset>4518660</wp:posOffset>
            </wp:positionH>
            <wp:positionV relativeFrom="paragraph">
              <wp:posOffset>26035</wp:posOffset>
            </wp:positionV>
            <wp:extent cx="161925" cy="161925"/>
            <wp:effectExtent l="0" t="0" r="9525" b="9525"/>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21425" w:rsidRPr="00980C29">
        <w:rPr>
          <w:b/>
          <w:bCs/>
          <w:rtl/>
        </w:rPr>
        <w:t>התקשרות עם קבלן לפינוי אשפה</w:t>
      </w:r>
      <w:r w:rsidR="00A21425" w:rsidRPr="008B032D">
        <w:rPr>
          <w:rFonts w:hint="cs"/>
          <w:rtl/>
        </w:rPr>
        <w:t xml:space="preserve"> </w:t>
      </w:r>
      <w:r w:rsidR="009E366D" w:rsidRPr="009E366D">
        <w:rPr>
          <w:b/>
          <w:bCs/>
        </w:rPr>
        <w:t>–</w:t>
      </w:r>
      <w:r w:rsidR="00A21425" w:rsidRPr="008B032D">
        <w:rPr>
          <w:rtl/>
        </w:rPr>
        <w:t xml:space="preserve"> </w:t>
      </w:r>
      <w:r w:rsidR="00A21425" w:rsidRPr="00980C29">
        <w:rPr>
          <w:rtl/>
        </w:rPr>
        <w:t>בדוח הקודם</w:t>
      </w:r>
      <w:r w:rsidR="00A21425" w:rsidRPr="00980C29">
        <w:rPr>
          <w:rFonts w:hint="cs"/>
          <w:rtl/>
        </w:rPr>
        <w:t xml:space="preserve"> הועלה כי המועצה המקומית עילבון השהתה את </w:t>
      </w:r>
      <w:r w:rsidR="00A21425" w:rsidRPr="00980C29">
        <w:rPr>
          <w:rtl/>
        </w:rPr>
        <w:t>הסדר</w:t>
      </w:r>
      <w:r w:rsidR="00A21425" w:rsidRPr="00980C29">
        <w:rPr>
          <w:rFonts w:hint="cs"/>
          <w:rtl/>
        </w:rPr>
        <w:t>ת</w:t>
      </w:r>
      <w:r w:rsidR="00A21425" w:rsidRPr="00980C29">
        <w:rPr>
          <w:rtl/>
        </w:rPr>
        <w:t xml:space="preserve"> ההסכם עם הקבלן ו</w:t>
      </w:r>
      <w:r w:rsidR="00A21425" w:rsidRPr="00980C29">
        <w:rPr>
          <w:rFonts w:hint="cs"/>
          <w:rtl/>
        </w:rPr>
        <w:t>את ה</w:t>
      </w:r>
      <w:r w:rsidR="00A21425" w:rsidRPr="00980C29">
        <w:rPr>
          <w:rtl/>
        </w:rPr>
        <w:t>חתימה על</w:t>
      </w:r>
      <w:r w:rsidR="00A21425" w:rsidRPr="00980C29">
        <w:rPr>
          <w:rFonts w:hint="cs"/>
          <w:rtl/>
        </w:rPr>
        <w:t>יו</w:t>
      </w:r>
      <w:r w:rsidR="00A21425" w:rsidRPr="00980C29">
        <w:rPr>
          <w:rtl/>
        </w:rPr>
        <w:t xml:space="preserve">, </w:t>
      </w:r>
      <w:r w:rsidR="00A21425" w:rsidRPr="00980C29">
        <w:rPr>
          <w:rFonts w:hint="cs"/>
          <w:rtl/>
        </w:rPr>
        <w:t>שיהוי שבעטיו</w:t>
      </w:r>
      <w:r w:rsidR="00A21425" w:rsidRPr="00980C29">
        <w:rPr>
          <w:rtl/>
        </w:rPr>
        <w:t xml:space="preserve"> עבר פרק זמן </w:t>
      </w:r>
      <w:r w:rsidR="00A21425" w:rsidRPr="00980C29">
        <w:rPr>
          <w:rFonts w:hint="cs"/>
          <w:rtl/>
        </w:rPr>
        <w:t>של כמעט</w:t>
      </w:r>
      <w:r w:rsidR="00A21425" w:rsidRPr="00980C29">
        <w:rPr>
          <w:rtl/>
        </w:rPr>
        <w:t xml:space="preserve"> שנה ממועד ההחלטה במליאת המועצה על ההתקשרות עם הקבלן ועד החתימה בפועל. </w:t>
      </w:r>
      <w:r w:rsidR="00A21425" w:rsidRPr="00980C29">
        <w:rPr>
          <w:rFonts w:hint="cs"/>
          <w:rtl/>
        </w:rPr>
        <w:t>ב</w:t>
      </w:r>
      <w:r w:rsidR="00A21425" w:rsidRPr="00980C29">
        <w:rPr>
          <w:rtl/>
        </w:rPr>
        <w:t xml:space="preserve">מעקב נמצא כי הליקוי </w:t>
      </w:r>
      <w:r w:rsidR="00A21425" w:rsidRPr="00980C29">
        <w:rPr>
          <w:rFonts w:hint="cs"/>
          <w:rtl/>
        </w:rPr>
        <w:t xml:space="preserve">לא </w:t>
      </w:r>
      <w:r w:rsidR="00A21425" w:rsidRPr="00980C29">
        <w:rPr>
          <w:rtl/>
        </w:rPr>
        <w:t xml:space="preserve">תוקן </w:t>
      </w:r>
      <w:r w:rsidR="009E366D">
        <w:t>–</w:t>
      </w:r>
      <w:r w:rsidR="00A21425" w:rsidRPr="00980C29">
        <w:rPr>
          <w:rFonts w:hint="cs"/>
          <w:rtl/>
        </w:rPr>
        <w:t xml:space="preserve"> </w:t>
      </w:r>
      <w:r w:rsidR="00A21425" w:rsidRPr="00980C29">
        <w:rPr>
          <w:rtl/>
        </w:rPr>
        <w:t>המועצה</w:t>
      </w:r>
      <w:r w:rsidR="00A21425" w:rsidRPr="00980C29">
        <w:rPr>
          <w:rFonts w:hint="cs"/>
          <w:rtl/>
        </w:rPr>
        <w:t xml:space="preserve"> חתמה</w:t>
      </w:r>
      <w:r w:rsidR="00A21425" w:rsidRPr="00980C29">
        <w:rPr>
          <w:rtl/>
        </w:rPr>
        <w:t xml:space="preserve"> בשנת 2018 על הסכם התקשרות עם קבלן אשפה אשר זכה במכרז בהצעת יחיד, ותקופת החוזה נקבעה לשנה בדיעבד </w:t>
      </w:r>
      <w:r w:rsidR="00A21425" w:rsidRPr="00980C29">
        <w:rPr>
          <w:rFonts w:hint="cs"/>
          <w:rtl/>
        </w:rPr>
        <w:t>באופן</w:t>
      </w:r>
      <w:r w:rsidR="00A21425" w:rsidRPr="00980C29">
        <w:rPr>
          <w:rtl/>
        </w:rPr>
        <w:t xml:space="preserve"> שהקבלן עבד שנה בלי שנחתם ע</w:t>
      </w:r>
      <w:r w:rsidR="00A21425" w:rsidRPr="00980C29">
        <w:rPr>
          <w:rFonts w:hint="cs"/>
          <w:rtl/>
        </w:rPr>
        <w:t>י</w:t>
      </w:r>
      <w:r w:rsidR="00A21425" w:rsidRPr="00980C29">
        <w:rPr>
          <w:rtl/>
        </w:rPr>
        <w:t xml:space="preserve">מו חוזה התקשרות; בספטמבר 2021 פרסמה המועצה מכרז חדש לפינוי אשפה </w:t>
      </w:r>
      <w:r w:rsidR="009E366D">
        <w:t>–</w:t>
      </w:r>
      <w:r w:rsidR="00A21425" w:rsidRPr="00980C29">
        <w:rPr>
          <w:rtl/>
        </w:rPr>
        <w:t xml:space="preserve"> שהוא מכרז בהיקף כספי גדול </w:t>
      </w:r>
      <w:r w:rsidR="00A21425" w:rsidRPr="00980C29">
        <w:rPr>
          <w:rFonts w:hint="cs"/>
          <w:rtl/>
        </w:rPr>
        <w:t>של</w:t>
      </w:r>
      <w:r w:rsidR="00A21425" w:rsidRPr="00980C29">
        <w:rPr>
          <w:rtl/>
        </w:rPr>
        <w:t xml:space="preserve"> כ-1.8 </w:t>
      </w:r>
      <w:r w:rsidR="00A21425" w:rsidRPr="00980C29">
        <w:rPr>
          <w:rFonts w:hint="cs"/>
          <w:rtl/>
        </w:rPr>
        <w:t xml:space="preserve">מיליון </w:t>
      </w:r>
      <w:r w:rsidR="00A21425" w:rsidRPr="00980C29">
        <w:rPr>
          <w:rtl/>
        </w:rPr>
        <w:t>ש"ח בשנה, וקבעה לוח זמנים דחוק של שבעה ימים להגשת הצעות המחיר, שבמסגרתו נכלל גם סיור קבלנים. המועד לסיור קבלנים נקבע ביום שבתון במגזר היהודי.</w:t>
      </w:r>
      <w:r w:rsidR="00A21425" w:rsidRPr="00980C29">
        <w:rPr>
          <w:rFonts w:hint="cs"/>
          <w:rtl/>
        </w:rPr>
        <w:t xml:space="preserve"> בסיור הקבלנים השתתפו שלושה קבלנים ובסופו של דבר הוגשה הצעת יחיד של הקבלן שעובד עם המועצה, והיא נבחרה להצעה הזוכה</w:t>
      </w:r>
      <w:r w:rsidRPr="00BB376E">
        <w:rPr>
          <w:rtl/>
        </w:rPr>
        <w:t>.</w:t>
      </w:r>
    </w:p>
    <w:p w:rsidR="00903496" w:rsidRPr="00903496" w:rsidRDefault="00D30692" w:rsidP="00A21425">
      <w:pPr>
        <w:pStyle w:val="71f"/>
      </w:pPr>
      <w:r w:rsidRPr="006D32A1">
        <w:rPr>
          <w:rStyle w:val="7195Char"/>
          <w:rFonts w:hint="cs"/>
          <w:rtl/>
        </w:rPr>
        <w:drawing>
          <wp:anchor distT="0" distB="3600450" distL="114300" distR="114300" simplePos="0" relativeHeight="251680768" behindDoc="0" locked="0" layoutInCell="1" allowOverlap="1">
            <wp:simplePos x="0" y="0"/>
            <wp:positionH relativeFrom="column">
              <wp:posOffset>4518660</wp:posOffset>
            </wp:positionH>
            <wp:positionV relativeFrom="paragraph">
              <wp:posOffset>46355</wp:posOffset>
            </wp:positionV>
            <wp:extent cx="161925" cy="161925"/>
            <wp:effectExtent l="0" t="0" r="9525" b="9525"/>
            <wp:wrapNone/>
            <wp:docPr id="59" name="Pictur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21425" w:rsidRPr="00AE4682">
        <w:rPr>
          <w:b/>
          <w:bCs/>
          <w:rtl/>
        </w:rPr>
        <w:t>התקשרויות עם נותני שירותים לפרקי זמן ממושכים ללא מכרז או הליך תחרותי</w:t>
      </w:r>
      <w:r w:rsidR="00A21425" w:rsidRPr="00AE4682">
        <w:rPr>
          <w:rtl/>
        </w:rPr>
        <w:t xml:space="preserve"> </w:t>
      </w:r>
      <w:r w:rsidR="009E366D">
        <w:t>–</w:t>
      </w:r>
      <w:r w:rsidR="00A21425" w:rsidRPr="00AE4682">
        <w:rPr>
          <w:rtl/>
        </w:rPr>
        <w:t xml:space="preserve"> בדוח הקודם הועלה כי המועצה המקומית יסוד המעלה התקשרה בינואר 2009 עם יועץ לענייני גביית ארנונה בהסכם שתוקפו 12 חודשים. המועצה המשיכה את ההתקשרות עם יועץ הגבייה, וזאת בלי לחתום על הסכם חדש עימו ובלי שביצעה מכרז או הליך תחרותי אחר לצורך קבלת שירותי הייעוץ לעניין הגבייה. בביקורת המעקב נמצא כי הליקוי לא תוקן </w:t>
      </w:r>
      <w:r w:rsidR="009E366D">
        <w:t>–</w:t>
      </w:r>
      <w:r w:rsidR="00A21425" w:rsidRPr="00AE4682">
        <w:rPr>
          <w:rtl/>
        </w:rPr>
        <w:t xml:space="preserve"> המועצה ממשיכה את ההתקשרות עם יועץ הגבייה על פי ההסכם שחתמה עימו עוד בשנת 2009, בלי שביצעה מכרז או הליך תחרותי אחר וללא הסכם בתוקף. בכל אחת מהשנים 2018 </w:t>
      </w:r>
      <w:r w:rsidR="009E366D">
        <w:t>–</w:t>
      </w:r>
      <w:r w:rsidR="00A21425" w:rsidRPr="00AE4682">
        <w:rPr>
          <w:rtl/>
        </w:rPr>
        <w:t xml:space="preserve"> 2021 שילמה המו</w:t>
      </w:r>
      <w:r w:rsidR="00A21425">
        <w:rPr>
          <w:rtl/>
        </w:rPr>
        <w:t>עצה ליועץ הגבייה כ-110,000 ש"ח</w:t>
      </w:r>
      <w:r w:rsidR="009B03D5">
        <w:rPr>
          <w:rtl/>
        </w:rPr>
        <w:t>.</w:t>
      </w:r>
    </w:p>
    <w:p w:rsidR="00903496" w:rsidRPr="00903496" w:rsidRDefault="00D30692" w:rsidP="00A21425">
      <w:pPr>
        <w:pStyle w:val="71f"/>
      </w:pPr>
      <w:r w:rsidRPr="00FA3679">
        <w:rPr>
          <w:rStyle w:val="71Char3"/>
          <w:rFonts w:hint="cs"/>
          <w:b/>
          <w:bCs/>
          <w:noProof/>
          <w:rtl/>
        </w:rPr>
        <w:drawing>
          <wp:anchor distT="0" distB="3600450" distL="114300" distR="114300" simplePos="0" relativeHeight="251681792" behindDoc="0" locked="0" layoutInCell="1" allowOverlap="1">
            <wp:simplePos x="0" y="0"/>
            <wp:positionH relativeFrom="column">
              <wp:posOffset>4518660</wp:posOffset>
            </wp:positionH>
            <wp:positionV relativeFrom="paragraph">
              <wp:posOffset>48895</wp:posOffset>
            </wp:positionV>
            <wp:extent cx="161925" cy="161925"/>
            <wp:effectExtent l="0" t="0" r="9525" b="9525"/>
            <wp:wrapNone/>
            <wp:docPr id="60" name="Pictur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A21425" w:rsidRPr="00AE4682">
        <w:rPr>
          <w:b/>
          <w:bCs/>
          <w:rtl/>
        </w:rPr>
        <w:t xml:space="preserve">הליכי רכישת טובין ושירותים </w:t>
      </w:r>
      <w:r w:rsidR="009E366D" w:rsidRPr="009E366D">
        <w:rPr>
          <w:b/>
          <w:bCs/>
        </w:rPr>
        <w:t>–</w:t>
      </w:r>
      <w:r w:rsidR="00A21425" w:rsidRPr="00AE4682">
        <w:rPr>
          <w:rtl/>
        </w:rPr>
        <w:t xml:space="preserve"> בדוח הקודם הועלה כי הזמנות הרכש במועצה המקומית חורפיש התבצעו באמצעות מנהל הרכש, בכפוף לאישור תקציבי, ולאחר אישור גזבר המועצה וראש המועצה, בלי שוועדת הרכש תתכנס כדי לאשר את הרכישות. במעקב נמצא כי הליקוי לא תוקן </w:t>
      </w:r>
      <w:r w:rsidR="009E366D">
        <w:t>–</w:t>
      </w:r>
      <w:r w:rsidR="00A21425" w:rsidRPr="00AE4682">
        <w:rPr>
          <w:rtl/>
        </w:rPr>
        <w:t xml:space="preserve"> ועדת הרכש במועצה המקומית חורפיש התכנסה בשנים 2019 </w:t>
      </w:r>
      <w:r w:rsidR="009E366D">
        <w:t>–</w:t>
      </w:r>
      <w:r w:rsidR="00A21425" w:rsidRPr="00AE4682">
        <w:rPr>
          <w:rtl/>
        </w:rPr>
        <w:t xml:space="preserve"> 2021 שלוש פעמים בלבד, אף כי בתקופה זו בוצעו מאות הזמנות רכש. לא תועדו פניות שביצע מנהל הרכש לספקים נוספים במסגרת הזמנות הרכש שבוצעו על סמך הצעת יחיד</w:t>
      </w:r>
      <w:r w:rsidR="005E340E">
        <w:rPr>
          <w:rFonts w:hint="cs"/>
          <w:rtl/>
        </w:rPr>
        <w:t>.</w:t>
      </w:r>
    </w:p>
    <w:p w:rsidR="00C80B25" w:rsidRDefault="00D30692" w:rsidP="00A21425">
      <w:pPr>
        <w:pStyle w:val="71f"/>
        <w:rPr>
          <w:rtl/>
        </w:rPr>
      </w:pPr>
      <w:r w:rsidRPr="00362C00">
        <w:rPr>
          <w:rFonts w:hint="cs"/>
          <w:noProof/>
          <w:sz w:val="19"/>
          <w:szCs w:val="19"/>
          <w:rtl/>
        </w:rPr>
        <w:lastRenderedPageBreak/>
        <w:drawing>
          <wp:anchor distT="0" distB="0" distL="114300" distR="114300" simplePos="0" relativeHeight="251658240" behindDoc="1" locked="0" layoutInCell="1" allowOverlap="1">
            <wp:simplePos x="0" y="0"/>
            <wp:positionH relativeFrom="column">
              <wp:posOffset>2369820</wp:posOffset>
            </wp:positionH>
            <wp:positionV relativeFrom="paragraph">
              <wp:posOffset>2068830</wp:posOffset>
            </wp:positionV>
            <wp:extent cx="2355215" cy="180340"/>
            <wp:effectExtent l="0" t="0" r="6985" b="0"/>
            <wp:wrapNone/>
            <wp:docPr id="19" name="תמונה 23" descr="ממצאים חיוב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ike.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00384EDD" w:rsidRPr="005E3B69">
        <w:rPr>
          <w:rStyle w:val="7195Char"/>
          <w:rFonts w:hint="cs"/>
          <w:rtl/>
        </w:rPr>
        <w:drawing>
          <wp:anchor distT="0" distB="3600450" distL="114300" distR="114300" simplePos="0" relativeHeight="251682816" behindDoc="0" locked="0" layoutInCell="1" allowOverlap="1">
            <wp:simplePos x="0" y="0"/>
            <wp:positionH relativeFrom="column">
              <wp:posOffset>4518660</wp:posOffset>
            </wp:positionH>
            <wp:positionV relativeFrom="paragraph">
              <wp:posOffset>51435</wp:posOffset>
            </wp:positionV>
            <wp:extent cx="161925" cy="161925"/>
            <wp:effectExtent l="0" t="0" r="9525" b="9525"/>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4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15F18">
        <w:rPr>
          <w:b/>
          <w:bCs/>
          <w:rtl/>
        </w:rPr>
        <w:t>התשתית להתקשרות האמצעות מכרז זוטא</w:t>
      </w:r>
      <w:r w:rsidRPr="00615F18">
        <w:rPr>
          <w:rtl/>
        </w:rPr>
        <w:t xml:space="preserve"> </w:t>
      </w:r>
      <w:r w:rsidR="009E366D" w:rsidRPr="009E366D">
        <w:rPr>
          <w:b/>
          <w:bCs/>
        </w:rPr>
        <w:t>–</w:t>
      </w:r>
      <w:r w:rsidRPr="00615F18">
        <w:rPr>
          <w:rtl/>
        </w:rPr>
        <w:t xml:space="preserve"> בדוח הקודם הועלה כי שש המועצות המקומיות שנבדקו לא הכינו ספר ספקים, וכי הן לא נתנו את דעתן על אופן הוספת נותני שירות למאגר. ביקורת המעקב העלתה כי הליקוי לא תוקן במועצה המקומית פקיעין </w:t>
      </w:r>
      <w:r w:rsidR="009E366D">
        <w:t>–</w:t>
      </w:r>
      <w:r w:rsidRPr="00615F18">
        <w:rPr>
          <w:rtl/>
        </w:rPr>
        <w:t xml:space="preserve"> המועצה לא הכינה ספר ספקים ולא פרסמה באתר המרשתת שלה קול קורא להירשם במאגר הספקים שלה. עוד נמצא כי הליקוי תוקן באופן חלקי במועצות המקומיות </w:t>
      </w:r>
      <w:r w:rsidRPr="00A21425">
        <w:rPr>
          <w:rtl/>
        </w:rPr>
        <w:t>חורפיש</w:t>
      </w:r>
      <w:r w:rsidRPr="00615F18">
        <w:rPr>
          <w:rtl/>
        </w:rPr>
        <w:t>, מגדל ויסוד המעלה: המועצה המקומית חורפייש פרסמה בשנת 2019 מכרז ובו הזמינה נותני שירותים וספקים להירשם למאגר הספקים של המועצה. למאגר נרשמו 34 ספקים מתחומים שונים אשר רכשו את חוברת המכרז בעלות של 500 ש"ח ונדרשו להגיש את הצעותיהם באופן אישי במשרדי המועצה. יוצא אפוא כי המועצה לא איפשרה הגשת הצעות באופן מקוון, וללא עלות או בעלות נמוכה. המועצה המקומית מגדל הכינה רשימות ספקים ובהן פרטיהם של מתכננים ויועצי חשמל בלבד; המועצה המקומית יסוד המעלה פרסמה במהלך הביקורת קול קורא להצטרפות למאגר היועצים והמתכננים של המועצה</w:t>
      </w:r>
      <w:r w:rsidR="00851635">
        <w:rPr>
          <w:rFonts w:hint="cs"/>
          <w:rtl/>
        </w:rPr>
        <w:t>.</w:t>
      </w:r>
    </w:p>
    <w:p w:rsidR="0080348E" w:rsidRDefault="0080348E" w:rsidP="0080348E">
      <w:pPr>
        <w:pStyle w:val="71f"/>
        <w:rPr>
          <w:rtl/>
        </w:rPr>
      </w:pPr>
    </w:p>
    <w:p w:rsidR="00DD4B76" w:rsidRDefault="00D30692" w:rsidP="00DD4B76">
      <w:pPr>
        <w:pStyle w:val="71f"/>
        <w:rPr>
          <w:rtl/>
        </w:rPr>
      </w:pPr>
      <w:r w:rsidRPr="008B032D">
        <w:rPr>
          <w:rFonts w:hint="eastAsia"/>
          <w:b/>
          <w:bCs/>
          <w:rtl/>
        </w:rPr>
        <w:t>התקשרו</w:t>
      </w:r>
      <w:r w:rsidRPr="008B032D">
        <w:rPr>
          <w:rFonts w:hint="cs"/>
          <w:b/>
          <w:bCs/>
          <w:rtl/>
        </w:rPr>
        <w:t>יו</w:t>
      </w:r>
      <w:r w:rsidRPr="008B032D">
        <w:rPr>
          <w:rFonts w:hint="eastAsia"/>
          <w:b/>
          <w:bCs/>
          <w:rtl/>
        </w:rPr>
        <w:t>ת</w:t>
      </w:r>
      <w:r w:rsidRPr="008B032D">
        <w:rPr>
          <w:b/>
          <w:bCs/>
          <w:rtl/>
        </w:rPr>
        <w:t xml:space="preserve"> </w:t>
      </w:r>
      <w:r w:rsidRPr="008B032D">
        <w:rPr>
          <w:rFonts w:hint="cs"/>
          <w:b/>
          <w:bCs/>
          <w:rtl/>
        </w:rPr>
        <w:t>עם נותני שירותים ל</w:t>
      </w:r>
      <w:r w:rsidRPr="008B032D">
        <w:rPr>
          <w:rFonts w:hint="eastAsia"/>
          <w:b/>
          <w:bCs/>
          <w:rtl/>
        </w:rPr>
        <w:t>פרקי</w:t>
      </w:r>
      <w:r w:rsidRPr="008B032D">
        <w:rPr>
          <w:b/>
          <w:bCs/>
          <w:rtl/>
        </w:rPr>
        <w:t xml:space="preserve"> </w:t>
      </w:r>
      <w:r w:rsidRPr="008B032D">
        <w:rPr>
          <w:rFonts w:hint="eastAsia"/>
          <w:b/>
          <w:bCs/>
          <w:rtl/>
        </w:rPr>
        <w:t>זמן</w:t>
      </w:r>
      <w:r w:rsidRPr="008B032D">
        <w:rPr>
          <w:b/>
          <w:bCs/>
          <w:rtl/>
        </w:rPr>
        <w:t xml:space="preserve"> </w:t>
      </w:r>
      <w:r w:rsidRPr="008B032D">
        <w:rPr>
          <w:rFonts w:hint="eastAsia"/>
          <w:b/>
          <w:bCs/>
          <w:rtl/>
        </w:rPr>
        <w:t>ממושכים</w:t>
      </w:r>
      <w:r w:rsidRPr="008B032D">
        <w:rPr>
          <w:rFonts w:hint="cs"/>
          <w:b/>
          <w:bCs/>
          <w:rtl/>
        </w:rPr>
        <w:t xml:space="preserve"> ללא מכרז או הליך תחרותי</w:t>
      </w:r>
      <w:r w:rsidRPr="008B032D">
        <w:rPr>
          <w:rFonts w:hint="cs"/>
          <w:rtl/>
        </w:rPr>
        <w:t xml:space="preserve"> </w:t>
      </w:r>
      <w:r w:rsidR="009E366D" w:rsidRPr="009E366D">
        <w:rPr>
          <w:b/>
          <w:bCs/>
        </w:rPr>
        <w:t>–</w:t>
      </w:r>
      <w:r w:rsidRPr="008B032D">
        <w:rPr>
          <w:rFonts w:hint="cs"/>
          <w:rtl/>
        </w:rPr>
        <w:t xml:space="preserve"> </w:t>
      </w:r>
      <w:r w:rsidRPr="008B032D">
        <w:rPr>
          <w:rtl/>
        </w:rPr>
        <w:t xml:space="preserve">בדוח הקודם הועלה כי בשנים 2009 עד 2017 </w:t>
      </w:r>
      <w:r w:rsidRPr="008B032D">
        <w:rPr>
          <w:rFonts w:hint="cs"/>
          <w:rtl/>
        </w:rPr>
        <w:t xml:space="preserve">התקשרו </w:t>
      </w:r>
      <w:r w:rsidRPr="008B032D">
        <w:rPr>
          <w:rtl/>
        </w:rPr>
        <w:t xml:space="preserve">המועצות המקומיות חורפיש, יסוד המעלה ופקיעין </w:t>
      </w:r>
      <w:r w:rsidRPr="00DD4B76">
        <w:rPr>
          <w:rtl/>
        </w:rPr>
        <w:t>ברצף</w:t>
      </w:r>
      <w:r w:rsidRPr="008B032D">
        <w:rPr>
          <w:rtl/>
        </w:rPr>
        <w:t xml:space="preserve"> עם משרדי רואי חשבון לקבלת שירותי הנהלת חשבונות שוטפים ולהארכת ההתקשרות</w:t>
      </w:r>
      <w:r w:rsidRPr="008B032D">
        <w:rPr>
          <w:rFonts w:hint="cs"/>
          <w:rtl/>
        </w:rPr>
        <w:t xml:space="preserve"> של כל אחת מהמועצות</w:t>
      </w:r>
      <w:r w:rsidRPr="008B032D">
        <w:rPr>
          <w:rtl/>
        </w:rPr>
        <w:t xml:space="preserve"> </w:t>
      </w:r>
      <w:r w:rsidRPr="00DD4B76">
        <w:rPr>
          <w:rtl/>
        </w:rPr>
        <w:t>עם</w:t>
      </w:r>
      <w:r w:rsidRPr="008B032D">
        <w:rPr>
          <w:rtl/>
        </w:rPr>
        <w:t xml:space="preserve"> היועץ</w:t>
      </w:r>
      <w:r>
        <w:rPr>
          <w:rFonts w:hint="cs"/>
          <w:rtl/>
        </w:rPr>
        <w:t>,</w:t>
      </w:r>
      <w:r w:rsidRPr="008B032D">
        <w:rPr>
          <w:rtl/>
        </w:rPr>
        <w:t xml:space="preserve"> מדי שנה בשנה. ההתקשרויות נעשו ללא ביצוע מכרז או הליך תחרותי אחר. ביקורת המעקב העלתה </w:t>
      </w:r>
      <w:r w:rsidRPr="008B032D">
        <w:rPr>
          <w:rFonts w:hint="cs"/>
          <w:rtl/>
        </w:rPr>
        <w:t xml:space="preserve">כי </w:t>
      </w:r>
      <w:r w:rsidRPr="008B032D">
        <w:rPr>
          <w:rtl/>
        </w:rPr>
        <w:t>הליקוי תוקן באופן מלא במועצות המקומיות חורפיש, יסוד המעלה ופקיעין</w:t>
      </w:r>
      <w:r w:rsidRPr="008B032D">
        <w:rPr>
          <w:rFonts w:hint="cs"/>
          <w:rtl/>
        </w:rPr>
        <w:t xml:space="preserve"> </w:t>
      </w:r>
      <w:r w:rsidR="009E366D">
        <w:t>–</w:t>
      </w:r>
      <w:r w:rsidRPr="008B032D">
        <w:rPr>
          <w:rFonts w:hint="cs"/>
          <w:rtl/>
        </w:rPr>
        <w:t xml:space="preserve"> המועצות המקומיות פרסמו מכרזים חדשים  וחתמו עם משרדי רואי חשבון על הסכמי התקשרות כנדרש.</w:t>
      </w:r>
    </w:p>
    <w:p w:rsidR="00DD4B76" w:rsidRPr="008B032D" w:rsidRDefault="00D30692" w:rsidP="00DD4B76">
      <w:pPr>
        <w:pStyle w:val="71f"/>
        <w:rPr>
          <w:rtl/>
        </w:rPr>
      </w:pPr>
      <w:r w:rsidRPr="008B032D">
        <w:rPr>
          <w:rFonts w:hint="cs"/>
          <w:b/>
          <w:bCs/>
          <w:rtl/>
        </w:rPr>
        <w:t xml:space="preserve">התשתית להתקשרות </w:t>
      </w:r>
      <w:r>
        <w:rPr>
          <w:rFonts w:hint="cs"/>
          <w:b/>
          <w:bCs/>
          <w:rtl/>
        </w:rPr>
        <w:t>ב</w:t>
      </w:r>
      <w:r w:rsidRPr="008B032D">
        <w:rPr>
          <w:rFonts w:hint="cs"/>
          <w:b/>
          <w:bCs/>
          <w:rtl/>
        </w:rPr>
        <w:t xml:space="preserve">אמצעות מכרז זוטא </w:t>
      </w:r>
      <w:r w:rsidR="009E366D" w:rsidRPr="009E366D">
        <w:rPr>
          <w:b/>
          <w:bCs/>
        </w:rPr>
        <w:t>–</w:t>
      </w:r>
      <w:r w:rsidRPr="008B032D">
        <w:rPr>
          <w:rtl/>
        </w:rPr>
        <w:t xml:space="preserve"> בדוח הקודם הועלה כי </w:t>
      </w:r>
      <w:r>
        <w:rPr>
          <w:rFonts w:hint="cs"/>
          <w:rtl/>
        </w:rPr>
        <w:t xml:space="preserve">שש </w:t>
      </w:r>
      <w:r w:rsidRPr="008B032D">
        <w:rPr>
          <w:rtl/>
        </w:rPr>
        <w:t xml:space="preserve">המועצות המקומיות שנבדקו לא הכינו ספר ספקים, וכי הן </w:t>
      </w:r>
      <w:r w:rsidRPr="00DD4B76">
        <w:rPr>
          <w:rtl/>
        </w:rPr>
        <w:t>לא</w:t>
      </w:r>
      <w:r w:rsidRPr="008B032D">
        <w:rPr>
          <w:rtl/>
        </w:rPr>
        <w:t xml:space="preserve"> נתנו את דעתן על אופן הוספת נותני שירות למאגר</w:t>
      </w:r>
      <w:r w:rsidRPr="008B032D">
        <w:rPr>
          <w:rFonts w:hint="cs"/>
          <w:rtl/>
        </w:rPr>
        <w:t>.</w:t>
      </w:r>
      <w:r w:rsidRPr="008B032D">
        <w:rPr>
          <w:rtl/>
        </w:rPr>
        <w:t xml:space="preserve"> ביקורת המעקב העלתה כי הליקוי </w:t>
      </w:r>
      <w:r w:rsidRPr="008B032D">
        <w:rPr>
          <w:rFonts w:hint="cs"/>
          <w:rtl/>
        </w:rPr>
        <w:t>ב</w:t>
      </w:r>
      <w:r w:rsidRPr="008B032D">
        <w:rPr>
          <w:rtl/>
        </w:rPr>
        <w:t xml:space="preserve">מועצות המקומית מזרעה </w:t>
      </w:r>
      <w:r w:rsidRPr="00DD4B76">
        <w:rPr>
          <w:rtl/>
        </w:rPr>
        <w:t>ועילבון</w:t>
      </w:r>
      <w:r w:rsidRPr="008B032D">
        <w:rPr>
          <w:rtl/>
        </w:rPr>
        <w:t xml:space="preserve"> </w:t>
      </w:r>
      <w:r w:rsidRPr="008B032D">
        <w:rPr>
          <w:rFonts w:hint="cs"/>
          <w:rtl/>
        </w:rPr>
        <w:t xml:space="preserve">תוקן באופן מלא </w:t>
      </w:r>
      <w:r w:rsidR="009E366D">
        <w:t>–</w:t>
      </w:r>
      <w:r w:rsidR="00B15D0C">
        <w:rPr>
          <w:rFonts w:hint="cs"/>
          <w:rtl/>
        </w:rPr>
        <w:t xml:space="preserve"> </w:t>
      </w:r>
      <w:r w:rsidRPr="008B032D">
        <w:rPr>
          <w:rFonts w:hint="cs"/>
          <w:rtl/>
        </w:rPr>
        <w:t>ה</w:t>
      </w:r>
      <w:r w:rsidRPr="008B032D">
        <w:rPr>
          <w:rtl/>
        </w:rPr>
        <w:t>מועצות המקומי</w:t>
      </w:r>
      <w:r w:rsidRPr="008B032D">
        <w:rPr>
          <w:rFonts w:hint="cs"/>
          <w:rtl/>
        </w:rPr>
        <w:t>ו</w:t>
      </w:r>
      <w:r w:rsidRPr="008B032D">
        <w:rPr>
          <w:rtl/>
        </w:rPr>
        <w:t>ת מזרעה ועילבון הכינו ספר ספקים ופעלו לעדכנו באמצעות קול קורא שהן פרסמו באתר המרשתת שלהן</w:t>
      </w:r>
      <w:r>
        <w:rPr>
          <w:rFonts w:hint="cs"/>
          <w:rtl/>
        </w:rPr>
        <w:t>,</w:t>
      </w:r>
      <w:r w:rsidRPr="008B032D">
        <w:rPr>
          <w:rtl/>
        </w:rPr>
        <w:t xml:space="preserve"> ובו הזמינו להירשם למאגרי הספקים שלהן.</w:t>
      </w:r>
    </w:p>
    <w:p w:rsidR="00932366" w:rsidRDefault="00D30692" w:rsidP="005D0F91">
      <w:pPr>
        <w:pStyle w:val="71f"/>
        <w:rPr>
          <w:rFonts w:eastAsiaTheme="minorEastAsia"/>
          <w:bCs/>
          <w:color w:val="00305F"/>
          <w:sz w:val="32"/>
          <w:szCs w:val="32"/>
          <w:rtl/>
        </w:rPr>
      </w:pPr>
      <w:r w:rsidRPr="007B571D">
        <w:rPr>
          <w:rStyle w:val="21Char1"/>
          <w:noProof/>
          <w:rtl/>
        </w:rPr>
        <mc:AlternateContent>
          <mc:Choice Requires="wps">
            <w:drawing>
              <wp:anchor distT="0" distB="0" distL="114300" distR="114300" simplePos="0" relativeHeight="251683840" behindDoc="0" locked="0" layoutInCell="1" allowOverlap="1">
                <wp:simplePos x="0" y="0"/>
                <wp:positionH relativeFrom="column">
                  <wp:posOffset>-68580</wp:posOffset>
                </wp:positionH>
                <wp:positionV relativeFrom="paragraph">
                  <wp:posOffset>115570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38" style="mso-width-percent:0;mso-width-relative:margin;mso-wrap-distance-bottom:0;mso-wrap-distance-left:9pt;mso-wrap-distance-right:9pt;mso-wrap-distance-top:0;mso-wrap-style:square;position:absolute;visibility:visible;z-index:251684864" from="-5.4pt,9.1pt" to="367.35pt,9.1pt" strokecolor="black" strokeweight="2pt"/>
            </w:pict>
          </mc:Fallback>
        </mc:AlternateContent>
      </w:r>
    </w:p>
    <w:p w:rsidR="005D0F91" w:rsidRPr="005D0F91" w:rsidRDefault="00D30692" w:rsidP="00932366">
      <w:pPr>
        <w:pStyle w:val="71f"/>
        <w:ind w:left="0"/>
        <w:rPr>
          <w:rFonts w:eastAsiaTheme="minorEastAsia"/>
          <w:bCs/>
          <w:color w:val="00305F"/>
          <w:sz w:val="32"/>
          <w:szCs w:val="32"/>
        </w:rPr>
      </w:pPr>
      <w:r w:rsidRPr="005D0F91">
        <w:rPr>
          <w:rFonts w:eastAsiaTheme="minorEastAsia" w:hint="cs"/>
          <w:bCs/>
          <w:color w:val="00305F"/>
          <w:sz w:val="32"/>
          <w:szCs w:val="32"/>
          <w:rtl/>
        </w:rPr>
        <w:t>עיקרי המלצות הביקורת</w:t>
      </w:r>
    </w:p>
    <w:p w:rsidR="003A3978" w:rsidRPr="003A3978" w:rsidRDefault="00D30692" w:rsidP="00DD4B76">
      <w:pPr>
        <w:pStyle w:val="71f"/>
      </w:pPr>
      <w:r w:rsidRPr="00C76C95">
        <w:rPr>
          <w:noProof/>
        </w:rPr>
        <w:drawing>
          <wp:anchor distT="0" distB="3600450" distL="114300" distR="114300" simplePos="0" relativeHeight="251686912" behindDoc="0" locked="0" layoutInCell="1" allowOverlap="1">
            <wp:simplePos x="0" y="0"/>
            <wp:positionH relativeFrom="column">
              <wp:posOffset>4518660</wp:posOffset>
            </wp:positionH>
            <wp:positionV relativeFrom="paragraph">
              <wp:posOffset>8890</wp:posOffset>
            </wp:positionV>
            <wp:extent cx="140335" cy="161925"/>
            <wp:effectExtent l="0" t="0" r="0" b="9525"/>
            <wp:wrapNone/>
            <wp:docPr id="587"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7"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B76" w:rsidRPr="005F3A90">
        <w:rPr>
          <w:rtl/>
        </w:rPr>
        <w:t xml:space="preserve">על המועצות המקומיות יסוד המעלה ומגדל להשלים את ההליך לקביעת אמות המידה לסטייה </w:t>
      </w:r>
      <w:r w:rsidR="00DD4B76" w:rsidRPr="00DD4B76">
        <w:rPr>
          <w:rtl/>
        </w:rPr>
        <w:t>סבירה</w:t>
      </w:r>
      <w:r w:rsidR="00DD4B76" w:rsidRPr="005F3A90">
        <w:rPr>
          <w:rtl/>
        </w:rPr>
        <w:t xml:space="preserve"> מאומדנים במכרזים שהן מפרסמות</w:t>
      </w:r>
      <w:r w:rsidR="00631356">
        <w:rPr>
          <w:rFonts w:hint="cs"/>
          <w:rtl/>
        </w:rPr>
        <w:t>;</w:t>
      </w:r>
      <w:r w:rsidR="00DD4B76" w:rsidRPr="005F3A90">
        <w:rPr>
          <w:rtl/>
        </w:rPr>
        <w:t xml:space="preserve"> כדי שיהיה בידיהן קנה מידה הוגן </w:t>
      </w:r>
      <w:r w:rsidR="00DD4B76" w:rsidRPr="005F3A90">
        <w:rPr>
          <w:rFonts w:hint="cs"/>
          <w:rtl/>
        </w:rPr>
        <w:t>שלפיו יקבעו אם</w:t>
      </w:r>
      <w:r w:rsidR="00DD4B76" w:rsidRPr="005F3A90">
        <w:rPr>
          <w:rtl/>
        </w:rPr>
        <w:t xml:space="preserve"> ההצעות המתקבלות</w:t>
      </w:r>
      <w:r w:rsidR="00DD4B76" w:rsidRPr="005F3A90">
        <w:rPr>
          <w:rFonts w:hint="cs"/>
          <w:rtl/>
        </w:rPr>
        <w:t xml:space="preserve"> סבירות,</w:t>
      </w:r>
      <w:r w:rsidR="00DD4B76" w:rsidRPr="005F3A90">
        <w:rPr>
          <w:rtl/>
        </w:rPr>
        <w:t xml:space="preserve"> </w:t>
      </w:r>
      <w:r w:rsidR="00DD4B76" w:rsidRPr="005F3A90">
        <w:rPr>
          <w:rFonts w:hint="cs"/>
          <w:rtl/>
        </w:rPr>
        <w:t>ש</w:t>
      </w:r>
      <w:r w:rsidR="00DD4B76" w:rsidRPr="005F3A90">
        <w:rPr>
          <w:rtl/>
        </w:rPr>
        <w:t>יאפשר לפסול הצעות שסטו מהאומדן באופן בלתי סביר</w:t>
      </w:r>
      <w:r w:rsidR="00B46FDC">
        <w:rPr>
          <w:rtl/>
        </w:rPr>
        <w:t>.</w:t>
      </w:r>
    </w:p>
    <w:p w:rsidR="0083723D" w:rsidRPr="003A3978" w:rsidRDefault="00D30692" w:rsidP="00DD4B76">
      <w:pPr>
        <w:pStyle w:val="71f"/>
        <w:rPr>
          <w:rtl/>
        </w:rPr>
      </w:pPr>
      <w:r w:rsidRPr="00C76C95">
        <w:rPr>
          <w:noProof/>
        </w:rPr>
        <w:drawing>
          <wp:anchor distT="0" distB="3600450" distL="114300" distR="114300" simplePos="0" relativeHeight="251685888" behindDoc="0" locked="0" layoutInCell="1" allowOverlap="1">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6"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B76" w:rsidRPr="005F3A90">
        <w:rPr>
          <w:rtl/>
        </w:rPr>
        <w:t>מומלץ</w:t>
      </w:r>
      <w:r w:rsidR="00DD4B76" w:rsidRPr="005F3A90">
        <w:rPr>
          <w:rFonts w:hint="cs"/>
          <w:rtl/>
        </w:rPr>
        <w:t xml:space="preserve"> </w:t>
      </w:r>
      <w:r w:rsidR="00DD4B76" w:rsidRPr="005F3A90">
        <w:rPr>
          <w:rtl/>
        </w:rPr>
        <w:t>כי המועצה המקומית עילבון תפעל לחתימה על הסכמים</w:t>
      </w:r>
      <w:r w:rsidR="00DD4B76" w:rsidRPr="005F3A90">
        <w:rPr>
          <w:rFonts w:hint="cs"/>
          <w:rtl/>
        </w:rPr>
        <w:t xml:space="preserve"> </w:t>
      </w:r>
      <w:r w:rsidR="00DD4B76" w:rsidRPr="005F3A90">
        <w:rPr>
          <w:rtl/>
        </w:rPr>
        <w:t xml:space="preserve">למיפוי כלל התקשרויותיה </w:t>
      </w:r>
      <w:r w:rsidR="00DD4B76" w:rsidRPr="005F3A90">
        <w:rPr>
          <w:rFonts w:hint="cs"/>
          <w:rtl/>
        </w:rPr>
        <w:t>ולביצוע</w:t>
      </w:r>
      <w:r w:rsidR="00DD4B76" w:rsidRPr="005F3A90">
        <w:rPr>
          <w:rtl/>
        </w:rPr>
        <w:t xml:space="preserve"> מכרזים</w:t>
      </w:r>
      <w:r w:rsidR="00DD4B76" w:rsidRPr="005F3A90">
        <w:rPr>
          <w:rFonts w:hint="cs"/>
          <w:rtl/>
        </w:rPr>
        <w:t xml:space="preserve"> </w:t>
      </w:r>
      <w:r w:rsidR="00DD4B76" w:rsidRPr="005F3A90">
        <w:rPr>
          <w:rtl/>
        </w:rPr>
        <w:t xml:space="preserve">בעוד מועד, בדרך שלא תחרוג </w:t>
      </w:r>
      <w:r w:rsidR="00DD4B76" w:rsidRPr="005F3A90">
        <w:rPr>
          <w:rFonts w:hint="cs"/>
          <w:rtl/>
        </w:rPr>
        <w:t>מ</w:t>
      </w:r>
      <w:r w:rsidR="00DD4B76" w:rsidRPr="005F3A90">
        <w:rPr>
          <w:rtl/>
        </w:rPr>
        <w:t xml:space="preserve">המועד </w:t>
      </w:r>
      <w:r w:rsidR="00DD4B76" w:rsidRPr="005F3A90">
        <w:rPr>
          <w:rFonts w:hint="cs"/>
          <w:rtl/>
        </w:rPr>
        <w:t xml:space="preserve">האחרון </w:t>
      </w:r>
      <w:r w:rsidR="00DD4B76" w:rsidRPr="005F3A90">
        <w:rPr>
          <w:rtl/>
        </w:rPr>
        <w:t>שנקבע בה</w:t>
      </w:r>
      <w:r w:rsidR="00DD4B76" w:rsidRPr="005F3A90">
        <w:rPr>
          <w:rFonts w:hint="cs"/>
          <w:rtl/>
        </w:rPr>
        <w:t>ם</w:t>
      </w:r>
      <w:r w:rsidR="00DD4B76" w:rsidRPr="005F3A90">
        <w:rPr>
          <w:rtl/>
        </w:rPr>
        <w:t xml:space="preserve">. </w:t>
      </w:r>
      <w:r w:rsidR="00DD4B76" w:rsidRPr="005F3A90">
        <w:rPr>
          <w:rFonts w:hint="cs"/>
          <w:rtl/>
        </w:rPr>
        <w:t xml:space="preserve">עוד </w:t>
      </w:r>
      <w:r w:rsidR="00DD4B76" w:rsidRPr="005F3A90">
        <w:rPr>
          <w:rtl/>
        </w:rPr>
        <w:t xml:space="preserve">מומלץ כי המועצה המקומית עילבון תפעל להגדלת מספר המציעים במכרזיה ותבחן את </w:t>
      </w:r>
      <w:r w:rsidR="00DD4B76" w:rsidRPr="005F3A90">
        <w:rPr>
          <w:rtl/>
        </w:rPr>
        <w:lastRenderedPageBreak/>
        <w:t>האפשרות של התקשרות במכרז באמצעות אשכול הרשויות</w:t>
      </w:r>
      <w:r>
        <w:rPr>
          <w:vertAlign w:val="superscript"/>
          <w:rtl/>
        </w:rPr>
        <w:footnoteReference w:id="6"/>
      </w:r>
      <w:r w:rsidR="00DD4B76" w:rsidRPr="00474851">
        <w:rPr>
          <w:vertAlign w:val="superscript"/>
          <w:rtl/>
        </w:rPr>
        <w:t xml:space="preserve"> </w:t>
      </w:r>
      <w:r w:rsidR="00DD4B76" w:rsidRPr="005F3A90">
        <w:rPr>
          <w:rtl/>
        </w:rPr>
        <w:t>כ</w:t>
      </w:r>
      <w:r w:rsidR="00DD4B76" w:rsidRPr="005F3A90">
        <w:rPr>
          <w:rFonts w:hint="cs"/>
          <w:rtl/>
        </w:rPr>
        <w:t>י</w:t>
      </w:r>
      <w:r w:rsidR="00DD4B76" w:rsidRPr="005F3A90">
        <w:rPr>
          <w:rtl/>
        </w:rPr>
        <w:t>נרת ועמקים</w:t>
      </w:r>
      <w:r w:rsidR="00DD4B76" w:rsidRPr="005F3A90">
        <w:rPr>
          <w:rFonts w:hint="cs"/>
          <w:rtl/>
        </w:rPr>
        <w:t>,</w:t>
      </w:r>
      <w:r w:rsidR="00DD4B76" w:rsidRPr="005F3A90">
        <w:rPr>
          <w:rtl/>
        </w:rPr>
        <w:t xml:space="preserve"> שהמועצה חברה בו, או באמצעות החברה למשק וכלכלה</w:t>
      </w:r>
      <w:r w:rsidR="00DD4B76" w:rsidRPr="005F3A90">
        <w:rPr>
          <w:rFonts w:hint="cs"/>
          <w:rtl/>
        </w:rPr>
        <w:t>, וכי</w:t>
      </w:r>
      <w:r w:rsidR="00DD4B76" w:rsidRPr="005F3A90">
        <w:rPr>
          <w:rtl/>
        </w:rPr>
        <w:t xml:space="preserve"> משרד הפנים יבח</w:t>
      </w:r>
      <w:r w:rsidR="00DD4B76" w:rsidRPr="005F3A90">
        <w:rPr>
          <w:rFonts w:hint="cs"/>
          <w:rtl/>
        </w:rPr>
        <w:t>ן</w:t>
      </w:r>
      <w:r w:rsidR="00DD4B76" w:rsidRPr="005F3A90">
        <w:rPr>
          <w:rtl/>
        </w:rPr>
        <w:t xml:space="preserve"> את התמונה העולה מהמכרז לפינוי פסולת במועצה המקומית עילבון בכל הנוגע לקיומה של תחרות בין</w:t>
      </w:r>
      <w:r w:rsidR="00631356">
        <w:rPr>
          <w:rFonts w:hint="cs"/>
          <w:rtl/>
        </w:rPr>
        <w:t xml:space="preserve"> הקבלנים.</w:t>
      </w:r>
    </w:p>
    <w:p w:rsidR="004D507C" w:rsidRDefault="00D30692" w:rsidP="00935210">
      <w:pPr>
        <w:pStyle w:val="71f"/>
        <w:rPr>
          <w:rtl/>
        </w:rPr>
      </w:pPr>
      <w:r w:rsidRPr="00003EBB">
        <w:rPr>
          <w:noProof/>
        </w:rPr>
        <w:drawing>
          <wp:anchor distT="0" distB="3600450" distL="114300" distR="114300" simplePos="0" relativeHeight="251687936"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90"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B76" w:rsidRPr="005F3A90">
        <w:rPr>
          <w:sz w:val="19"/>
          <w:szCs w:val="19"/>
          <w:rtl/>
        </w:rPr>
        <w:t xml:space="preserve">מומלץ </w:t>
      </w:r>
      <w:r w:rsidR="00DD4B76" w:rsidRPr="00DD4B76">
        <w:rPr>
          <w:rtl/>
        </w:rPr>
        <w:t>כי</w:t>
      </w:r>
      <w:r w:rsidR="00DD4B76" w:rsidRPr="005F3A90">
        <w:rPr>
          <w:sz w:val="19"/>
          <w:szCs w:val="19"/>
          <w:rtl/>
        </w:rPr>
        <w:t xml:space="preserve"> המועצה </w:t>
      </w:r>
      <w:r w:rsidR="00DD4B76" w:rsidRPr="005F3A90">
        <w:rPr>
          <w:rFonts w:hint="cs"/>
          <w:sz w:val="19"/>
          <w:szCs w:val="19"/>
          <w:rtl/>
        </w:rPr>
        <w:t>ה</w:t>
      </w:r>
      <w:r w:rsidR="00DD4B76" w:rsidRPr="005F3A90">
        <w:rPr>
          <w:sz w:val="19"/>
          <w:szCs w:val="19"/>
          <w:rtl/>
        </w:rPr>
        <w:t xml:space="preserve">מקומית יסוד המעלה תימנע </w:t>
      </w:r>
      <w:r w:rsidR="00DD4B76" w:rsidRPr="005F3A90">
        <w:rPr>
          <w:rFonts w:hint="cs"/>
          <w:sz w:val="19"/>
          <w:szCs w:val="19"/>
          <w:rtl/>
        </w:rPr>
        <w:t xml:space="preserve">מהעסקת יועץ הגבייה </w:t>
      </w:r>
      <w:r w:rsidR="00DD4B76" w:rsidRPr="005F3A90">
        <w:rPr>
          <w:sz w:val="19"/>
          <w:szCs w:val="19"/>
          <w:rtl/>
        </w:rPr>
        <w:t>במשך תקופה ממושכת</w:t>
      </w:r>
      <w:r w:rsidR="00DD4B76" w:rsidRPr="005F3A90">
        <w:rPr>
          <w:rFonts w:hint="cs"/>
          <w:sz w:val="19"/>
          <w:szCs w:val="19"/>
          <w:rtl/>
        </w:rPr>
        <w:t xml:space="preserve">, </w:t>
      </w:r>
      <w:r w:rsidR="00DD4B76" w:rsidRPr="005F3A90">
        <w:rPr>
          <w:sz w:val="19"/>
          <w:szCs w:val="19"/>
          <w:rtl/>
        </w:rPr>
        <w:t>בלי שביצעה מכר</w:t>
      </w:r>
      <w:r w:rsidR="00DD4B76" w:rsidRPr="005F3A90">
        <w:rPr>
          <w:rFonts w:hint="cs"/>
          <w:sz w:val="19"/>
          <w:szCs w:val="19"/>
          <w:rtl/>
        </w:rPr>
        <w:t xml:space="preserve">ז </w:t>
      </w:r>
      <w:r w:rsidR="00DD4B76" w:rsidRPr="005F3A90">
        <w:rPr>
          <w:sz w:val="19"/>
          <w:szCs w:val="19"/>
          <w:rtl/>
        </w:rPr>
        <w:t>או הליך תחרותי אחר וללא הסכם בתוקף</w:t>
      </w:r>
      <w:r w:rsidR="00003EBB" w:rsidRPr="00003EBB">
        <w:rPr>
          <w:rtl/>
        </w:rPr>
        <w:t>.</w:t>
      </w:r>
    </w:p>
    <w:p w:rsidR="00791B41" w:rsidRDefault="00D30692" w:rsidP="00DD4B76">
      <w:pPr>
        <w:pStyle w:val="71f"/>
        <w:rPr>
          <w:rtl/>
        </w:rPr>
      </w:pPr>
      <w:r w:rsidRPr="00003EBB">
        <w:rPr>
          <w:noProof/>
        </w:rPr>
        <w:drawing>
          <wp:anchor distT="0" distB="3600450" distL="114300" distR="114300" simplePos="0" relativeHeight="251732992" behindDoc="0" locked="0" layoutInCell="1" allowOverlap="1">
            <wp:simplePos x="0" y="0"/>
            <wp:positionH relativeFrom="column">
              <wp:posOffset>4539615</wp:posOffset>
            </wp:positionH>
            <wp:positionV relativeFrom="paragraph">
              <wp:posOffset>927100</wp:posOffset>
            </wp:positionV>
            <wp:extent cx="140335" cy="161925"/>
            <wp:effectExtent l="0" t="0" r="0" b="9525"/>
            <wp:wrapSquare wrapText="bothSides"/>
            <wp:docPr id="25" name="Pictur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4CCD" w:rsidRPr="00003EBB">
        <w:rPr>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2052770963" name="תמונה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052770963"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B76" w:rsidRPr="005F3A90">
        <w:rPr>
          <w:rtl/>
        </w:rPr>
        <w:t>מומלץ כי המועצות המקומיות חורפיש</w:t>
      </w:r>
      <w:r w:rsidR="00DD4B76" w:rsidRPr="005F3A90">
        <w:rPr>
          <w:rFonts w:hint="cs"/>
          <w:rtl/>
        </w:rPr>
        <w:t>, יסוד המעלה ו</w:t>
      </w:r>
      <w:r w:rsidR="00DD4B76" w:rsidRPr="005F3A90">
        <w:rPr>
          <w:rtl/>
        </w:rPr>
        <w:t xml:space="preserve">מגדל ירחיבו את ספר הספקים ויכללו בו </w:t>
      </w:r>
      <w:r w:rsidR="00DD4B76" w:rsidRPr="00DD4B76">
        <w:rPr>
          <w:rtl/>
        </w:rPr>
        <w:t>ספקים</w:t>
      </w:r>
      <w:r w:rsidR="00DD4B76" w:rsidRPr="005F3A90">
        <w:rPr>
          <w:rtl/>
        </w:rPr>
        <w:t xml:space="preserve"> מתחומים נוספים שהמועצה עוסקת בהם באופן שוטף כגון ספקי ציוד משרדי, ספקי ציוד חשמל, ספקי ציוד ניקיון והדברה. עוד מומלץ </w:t>
      </w:r>
      <w:r w:rsidR="00DD4B76" w:rsidRPr="005F3A90">
        <w:rPr>
          <w:rFonts w:hint="cs"/>
          <w:rtl/>
        </w:rPr>
        <w:t xml:space="preserve">למועצה מקומית חורפיש לבחון </w:t>
      </w:r>
      <w:r w:rsidR="00DD4B76" w:rsidRPr="005F3A90">
        <w:rPr>
          <w:rtl/>
        </w:rPr>
        <w:t>אם ניתן לבצע התאמות על מנת לאפשר השתתפות של עסקים קטנים, בינוניים וזעירים במאגר הספקים</w:t>
      </w:r>
      <w:r w:rsidR="00CA4CCD" w:rsidRPr="00003EBB">
        <w:rPr>
          <w:rtl/>
        </w:rPr>
        <w:t>.</w:t>
      </w:r>
    </w:p>
    <w:p w:rsidR="00791B41" w:rsidRDefault="00D30692" w:rsidP="00DD4B76">
      <w:pPr>
        <w:pStyle w:val="71f"/>
        <w:rPr>
          <w:rtl/>
        </w:rPr>
      </w:pPr>
      <w:r w:rsidRPr="00791B41">
        <w:rPr>
          <w:sz w:val="19"/>
          <w:szCs w:val="19"/>
          <w:rtl/>
        </w:rPr>
        <w:t>מומלץ כי המועצות המקומיות יסוד המעלה, מגדל ופקיעין יסדירו את ניסוח התקשרויותיהן עם נותני שירות, באמצעות חוזה או הזמנה שיעגנו את פרטי ההתקשרות המהותיים ואת החובות והזכויות של הצדדים והסעדים שיעמדו לרשותם.</w:t>
      </w:r>
    </w:p>
    <w:p w:rsidR="00791B41" w:rsidRDefault="00D30692" w:rsidP="00791B41">
      <w:pPr>
        <w:pStyle w:val="71f"/>
        <w:rPr>
          <w:rtl/>
        </w:rPr>
      </w:pPr>
      <w:r w:rsidRPr="00003EBB">
        <w:rPr>
          <w:noProof/>
        </w:rPr>
        <w:drawing>
          <wp:anchor distT="0" distB="3600450" distL="114300" distR="114300" simplePos="0" relativeHeight="251734016" behindDoc="0" locked="0" layoutInCell="1" allowOverlap="1">
            <wp:simplePos x="0" y="0"/>
            <wp:positionH relativeFrom="column">
              <wp:posOffset>4539615</wp:posOffset>
            </wp:positionH>
            <wp:positionV relativeFrom="paragraph">
              <wp:posOffset>0</wp:posOffset>
            </wp:positionV>
            <wp:extent cx="140335" cy="161925"/>
            <wp:effectExtent l="0" t="0" r="0" b="9525"/>
            <wp:wrapSquare wrapText="bothSides"/>
            <wp:docPr id="36" name="Picture 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תמונה 33"/>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B41">
        <w:rPr>
          <w:sz w:val="19"/>
          <w:szCs w:val="19"/>
          <w:rtl/>
        </w:rPr>
        <w:t>מומלץ כי המועצה המקומית חורפיש תפנה בכתב לכמה מציעים בעת ביצוע הזמנות טובין או שירותים, בהתאם לעלויות ההזמנה, ותתעד את הפניות לקבלת הצעות המחיר.</w:t>
      </w:r>
    </w:p>
    <w:p w:rsidR="001327A0" w:rsidRDefault="00D30692">
      <w:pPr>
        <w:bidi w:val="0"/>
        <w:spacing w:after="200" w:line="276" w:lineRule="auto"/>
      </w:pPr>
      <w:r>
        <w:br w:type="page"/>
      </w:r>
    </w:p>
    <w:p w:rsidR="00CA4CCD" w:rsidRDefault="00D30692" w:rsidP="001327A0">
      <w:pPr>
        <w:bidi w:val="0"/>
        <w:spacing w:line="240" w:lineRule="auto"/>
        <w:jc w:val="right"/>
        <w:rPr>
          <w:rtl/>
        </w:rPr>
      </w:pPr>
      <w:r>
        <w:rPr>
          <w:rFonts w:eastAsiaTheme="minorEastAsia"/>
          <w:noProof/>
          <w:color w:val="2A2AA6"/>
          <w:sz w:val="42"/>
          <w:szCs w:val="42"/>
          <w:rtl/>
          <w:lang w:val="he-IL"/>
        </w:rPr>
        <w:lastRenderedPageBreak/>
        <mc:AlternateContent>
          <mc:Choice Requires="wps">
            <w:drawing>
              <wp:anchor distT="0" distB="0" distL="114300" distR="114300" simplePos="0" relativeHeight="251730944" behindDoc="1" locked="0" layoutInCell="1" allowOverlap="1">
                <wp:simplePos x="0" y="0"/>
                <wp:positionH relativeFrom="column">
                  <wp:posOffset>238125</wp:posOffset>
                </wp:positionH>
                <wp:positionV relativeFrom="paragraph">
                  <wp:posOffset>91440</wp:posOffset>
                </wp:positionV>
                <wp:extent cx="4428490" cy="403860"/>
                <wp:effectExtent l="0" t="0" r="0" b="0"/>
                <wp:wrapTopAndBottom/>
                <wp:docPr id="2052770956" name="Text Box 2" descr="מידת תיקון עיקרי הליקויים שעלו בדוח הקודם"/>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403860"/>
                        </a:xfrm>
                        <a:prstGeom prst="rect">
                          <a:avLst/>
                        </a:prstGeom>
                        <a:solidFill>
                          <a:srgbClr val="F05260"/>
                        </a:solidFill>
                        <a:ln w="9525">
                          <a:noFill/>
                          <a:miter lim="800000"/>
                          <a:headEnd/>
                          <a:tailEnd/>
                        </a:ln>
                      </wps:spPr>
                      <wps:txbx>
                        <w:txbxContent>
                          <w:p w:rsidR="00D30692" w:rsidRPr="00A47335" w:rsidRDefault="00D30692" w:rsidP="00791B41">
                            <w:pPr>
                              <w:pStyle w:val="71f7"/>
                              <w:spacing w:before="0"/>
                              <w:rPr>
                                <w:b w:val="0"/>
                                <w:bCs/>
                              </w:rPr>
                            </w:pPr>
                            <w:r>
                              <w:rPr>
                                <w:rFonts w:hint="cs"/>
                                <w:bCs/>
                                <w:rtl/>
                              </w:rPr>
                              <w:t>מידת תיקון עיקרי הליקויים שעלו בדוח הקודם</w:t>
                            </w:r>
                          </w:p>
                        </w:txbxContent>
                      </wps:txbx>
                      <wps:bodyPr rot="0" vert="horz" wrap="square" lIns="91440" tIns="45720" rIns="91440" bIns="45720" anchor="ctr" anchorCtr="0"/>
                    </wps:wsp>
                  </a:graphicData>
                </a:graphic>
                <wp14:sizeRelV relativeFrom="margin">
                  <wp14:pctHeight>0</wp14:pctHeight>
                </wp14:sizeRelV>
              </wp:anchor>
            </w:drawing>
          </mc:Choice>
          <mc:Fallback>
            <w:pict>
              <v:shape id="_x0000_s1028" type="#_x0000_t202" alt="מידת תיקון עיקרי הליקויים שעלו בדוח הקודם" style="position:absolute;left:0;text-align:left;margin-left:18.75pt;margin-top:7.2pt;width:348.7pt;height:31.8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" fillcolor="#f05260" stroked="f">
                <v:textbox>
                  <w:txbxContent>
                    <w:p w:rsidR="00D30692" w:rsidRPr="00A47335" w:rsidRDefault="00D30692" w:rsidP="00791B41">
                      <w:pPr>
                        <w:pStyle w:val="71f7"/>
                        <w:spacing w:before="0"/>
                        <w:rPr>
                          <w:b w:val="0"/>
                          <w:bCs/>
                        </w:rPr>
                      </w:pPr>
                      <w:r>
                        <w:rPr>
                          <w:rFonts w:hint="cs"/>
                          <w:bCs/>
                          <w:rtl/>
                        </w:rPr>
                        <w:t>מידת תיקון עיקרי הליקויים שעלו בדוח הקודם</w:t>
                      </w:r>
                    </w:p>
                  </w:txbxContent>
                </v:textbox>
                <w10:wrap type="topAndBottom"/>
              </v:shape>
            </w:pict>
          </mc:Fallback>
        </mc:AlternateContent>
      </w:r>
      <w:r>
        <w:rPr>
          <w:rFonts w:eastAsiaTheme="minorEastAsia"/>
          <w:noProof/>
          <w:color w:val="2A2AA6"/>
          <w:sz w:val="42"/>
          <w:szCs w:val="42"/>
          <w:rtl/>
          <w:lang w:val="he-IL"/>
        </w:rPr>
        <w:drawing>
          <wp:anchor distT="0" distB="0" distL="114300" distR="114300" simplePos="0" relativeHeight="251729920" behindDoc="0" locked="0" layoutInCell="1" allowOverlap="1">
            <wp:simplePos x="0" y="0"/>
            <wp:positionH relativeFrom="column">
              <wp:posOffset>0</wp:posOffset>
            </wp:positionH>
            <wp:positionV relativeFrom="paragraph">
              <wp:posOffset>12700</wp:posOffset>
            </wp:positionV>
            <wp:extent cx="4787900" cy="693420"/>
            <wp:effectExtent l="0" t="0" r="0" b="0"/>
            <wp:wrapSquare wrapText="bothSides"/>
            <wp:docPr id="2052770957" name="Picture 20527709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Picture 2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87900" cy="693420"/>
                    </a:xfrm>
                    <a:prstGeom prst="rect">
                      <a:avLst/>
                    </a:prstGeom>
                  </pic:spPr>
                </pic:pic>
              </a:graphicData>
            </a:graphic>
            <wp14:sizeRelV relativeFrom="margin">
              <wp14:pctHeight>0</wp14:pctHeight>
            </wp14:sizeRelV>
          </wp:anchor>
        </w:drawing>
      </w:r>
    </w:p>
    <w:tbl>
      <w:tblPr>
        <w:tblStyle w:val="ac"/>
        <w:tblpPr w:leftFromText="180" w:rightFromText="180" w:vertAnchor="text" w:tblpXSpec="center" w:tblpY="1"/>
        <w:tblOverlap w:val="never"/>
        <w:bidiVisual/>
        <w:tblW w:w="7508" w:type="dxa"/>
        <w:tblLayout w:type="fixed"/>
        <w:tblLook w:val="04A0" w:firstRow="1" w:lastRow="0" w:firstColumn="1" w:lastColumn="0" w:noHBand="0" w:noVBand="1"/>
      </w:tblPr>
      <w:tblGrid>
        <w:gridCol w:w="1281"/>
        <w:gridCol w:w="992"/>
        <w:gridCol w:w="1838"/>
        <w:gridCol w:w="850"/>
        <w:gridCol w:w="856"/>
        <w:gridCol w:w="868"/>
        <w:gridCol w:w="823"/>
      </w:tblGrid>
      <w:tr w:rsidR="005A09F4" w:rsidTr="006E0DDB">
        <w:trPr>
          <w:tblHeader/>
        </w:trPr>
        <w:tc>
          <w:tcPr>
            <w:tcW w:w="1281" w:type="dxa"/>
            <w:vMerge w:val="restart"/>
            <w:tcBorders>
              <w:top w:val="nil"/>
              <w:bottom w:val="nil"/>
            </w:tcBorders>
            <w:shd w:val="clear" w:color="auto" w:fill="C6DCE4"/>
          </w:tcPr>
          <w:p w:rsidR="003B2189" w:rsidRPr="00880D28" w:rsidRDefault="00D30692" w:rsidP="006E0DDB">
            <w:pPr>
              <w:pStyle w:val="71R"/>
              <w:spacing w:before="80" w:after="80" w:line="220" w:lineRule="exact"/>
              <w:rPr>
                <w:b/>
                <w:bCs/>
                <w:rtl/>
              </w:rPr>
            </w:pPr>
            <w:r w:rsidRPr="00880D28">
              <w:rPr>
                <w:b/>
                <w:bCs/>
                <w:rtl/>
              </w:rPr>
              <w:t>פרק הביקורת</w:t>
            </w:r>
          </w:p>
        </w:tc>
        <w:tc>
          <w:tcPr>
            <w:tcW w:w="992" w:type="dxa"/>
            <w:vMerge w:val="restart"/>
            <w:tcBorders>
              <w:top w:val="nil"/>
              <w:bottom w:val="nil"/>
            </w:tcBorders>
            <w:shd w:val="clear" w:color="auto" w:fill="C6DCE4"/>
          </w:tcPr>
          <w:p w:rsidR="003B2189" w:rsidRPr="00880D28" w:rsidRDefault="00D30692" w:rsidP="006E0DDB">
            <w:pPr>
              <w:pStyle w:val="71R"/>
              <w:spacing w:before="80" w:after="80" w:line="220" w:lineRule="exact"/>
              <w:rPr>
                <w:b/>
                <w:bCs/>
                <w:rtl/>
              </w:rPr>
            </w:pPr>
            <w:r w:rsidRPr="006443E5">
              <w:rPr>
                <w:b/>
                <w:bCs/>
                <w:rtl/>
              </w:rPr>
              <w:t>הגוף המבוקר</w:t>
            </w:r>
          </w:p>
        </w:tc>
        <w:tc>
          <w:tcPr>
            <w:tcW w:w="1838" w:type="dxa"/>
            <w:vMerge w:val="restart"/>
            <w:tcBorders>
              <w:top w:val="nil"/>
              <w:bottom w:val="nil"/>
            </w:tcBorders>
            <w:shd w:val="clear" w:color="auto" w:fill="C6DCE4"/>
          </w:tcPr>
          <w:p w:rsidR="003B2189" w:rsidRPr="00880D28" w:rsidRDefault="00D30692" w:rsidP="006E0DDB">
            <w:pPr>
              <w:pStyle w:val="71R"/>
              <w:spacing w:before="80" w:after="80" w:line="220" w:lineRule="exact"/>
              <w:rPr>
                <w:b/>
                <w:bCs/>
                <w:rtl/>
              </w:rPr>
            </w:pPr>
            <w:r w:rsidRPr="00880D28">
              <w:rPr>
                <w:b/>
                <w:bCs/>
                <w:rtl/>
              </w:rPr>
              <w:t>הליקוי</w:t>
            </w:r>
            <w:r w:rsidR="00B27D77">
              <w:rPr>
                <w:rFonts w:hint="cs"/>
                <w:b/>
                <w:bCs/>
                <w:rtl/>
              </w:rPr>
              <w:t>/ההמלצה</w:t>
            </w:r>
            <w:r w:rsidRPr="00880D28">
              <w:rPr>
                <w:b/>
                <w:bCs/>
                <w:rtl/>
              </w:rPr>
              <w:t xml:space="preserve"> בדוח הביקורת</w:t>
            </w:r>
            <w:r w:rsidRPr="00880D28">
              <w:rPr>
                <w:rFonts w:hint="cs"/>
                <w:b/>
                <w:bCs/>
                <w:rtl/>
              </w:rPr>
              <w:t xml:space="preserve"> </w:t>
            </w:r>
            <w:r w:rsidRPr="00880D28">
              <w:rPr>
                <w:b/>
                <w:bCs/>
                <w:rtl/>
              </w:rPr>
              <w:t>הקודם</w:t>
            </w:r>
          </w:p>
        </w:tc>
        <w:tc>
          <w:tcPr>
            <w:tcW w:w="3397" w:type="dxa"/>
            <w:gridSpan w:val="4"/>
            <w:tcBorders>
              <w:top w:val="nil"/>
              <w:bottom w:val="nil"/>
            </w:tcBorders>
            <w:shd w:val="clear" w:color="auto" w:fill="C6DCE4"/>
          </w:tcPr>
          <w:p w:rsidR="003B2189" w:rsidRPr="00880D28" w:rsidRDefault="00D30692" w:rsidP="006E0DDB">
            <w:pPr>
              <w:pStyle w:val="71R"/>
              <w:spacing w:before="80" w:after="80" w:line="220" w:lineRule="exact"/>
              <w:rPr>
                <w:b/>
                <w:bCs/>
                <w:rtl/>
              </w:rPr>
            </w:pPr>
            <w:r w:rsidRPr="00880D28">
              <w:rPr>
                <w:b/>
                <w:bCs/>
                <w:rtl/>
              </w:rPr>
              <w:t>מידת תיקון הליקוי כפי שעלה בביקורת המעקב</w:t>
            </w:r>
          </w:p>
        </w:tc>
      </w:tr>
      <w:tr w:rsidR="005A09F4" w:rsidTr="006E0DDB">
        <w:trPr>
          <w:tblHeader/>
        </w:trPr>
        <w:tc>
          <w:tcPr>
            <w:tcW w:w="1281" w:type="dxa"/>
            <w:vMerge/>
            <w:tcBorders>
              <w:top w:val="nil"/>
              <w:bottom w:val="nil"/>
            </w:tcBorders>
          </w:tcPr>
          <w:p w:rsidR="003B2189" w:rsidRPr="00130149" w:rsidRDefault="003B2189" w:rsidP="006E0DDB">
            <w:pPr>
              <w:pStyle w:val="71R"/>
              <w:spacing w:before="80" w:after="80" w:line="220" w:lineRule="exact"/>
              <w:rPr>
                <w:rtl/>
              </w:rPr>
            </w:pPr>
          </w:p>
        </w:tc>
        <w:tc>
          <w:tcPr>
            <w:tcW w:w="992" w:type="dxa"/>
            <w:vMerge/>
            <w:tcBorders>
              <w:top w:val="nil"/>
              <w:bottom w:val="nil"/>
            </w:tcBorders>
          </w:tcPr>
          <w:p w:rsidR="003B2189" w:rsidRPr="00130149" w:rsidRDefault="003B2189" w:rsidP="006E0DDB">
            <w:pPr>
              <w:pStyle w:val="71R"/>
              <w:spacing w:before="80" w:after="80" w:line="220" w:lineRule="exact"/>
              <w:rPr>
                <w:rtl/>
              </w:rPr>
            </w:pPr>
          </w:p>
        </w:tc>
        <w:tc>
          <w:tcPr>
            <w:tcW w:w="1838" w:type="dxa"/>
            <w:vMerge/>
            <w:tcBorders>
              <w:top w:val="nil"/>
              <w:bottom w:val="nil"/>
            </w:tcBorders>
            <w:shd w:val="clear" w:color="auto" w:fill="auto"/>
          </w:tcPr>
          <w:p w:rsidR="003B2189" w:rsidRPr="00130149" w:rsidRDefault="003B2189" w:rsidP="006E0DDB">
            <w:pPr>
              <w:pStyle w:val="71R"/>
              <w:spacing w:before="80" w:after="80" w:line="220" w:lineRule="exact"/>
              <w:rPr>
                <w:rtl/>
              </w:rPr>
            </w:pPr>
          </w:p>
        </w:tc>
        <w:tc>
          <w:tcPr>
            <w:tcW w:w="850" w:type="dxa"/>
            <w:tcBorders>
              <w:top w:val="nil"/>
              <w:bottom w:val="nil"/>
            </w:tcBorders>
            <w:shd w:val="clear" w:color="auto" w:fill="C00000"/>
          </w:tcPr>
          <w:p w:rsidR="003B2189" w:rsidRPr="00880D28" w:rsidRDefault="00D30692" w:rsidP="006E0DDB">
            <w:pPr>
              <w:pStyle w:val="71R"/>
              <w:spacing w:before="80" w:after="80" w:line="220" w:lineRule="exact"/>
              <w:rPr>
                <w:b/>
                <w:bCs/>
                <w:rtl/>
              </w:rPr>
            </w:pPr>
            <w:r w:rsidRPr="00880D28">
              <w:rPr>
                <w:b/>
                <w:bCs/>
                <w:color w:val="0D0D0D" w:themeColor="text1" w:themeTint="F2"/>
                <w:rtl/>
              </w:rPr>
              <w:t>לא תוקן</w:t>
            </w:r>
          </w:p>
        </w:tc>
        <w:tc>
          <w:tcPr>
            <w:tcW w:w="856" w:type="dxa"/>
            <w:tcBorders>
              <w:top w:val="nil"/>
              <w:bottom w:val="nil"/>
            </w:tcBorders>
            <w:shd w:val="clear" w:color="auto" w:fill="E36C0A" w:themeFill="accent6" w:themeFillShade="BF"/>
          </w:tcPr>
          <w:p w:rsidR="003B2189" w:rsidRPr="00880D28" w:rsidRDefault="00D30692" w:rsidP="006E0DDB">
            <w:pPr>
              <w:pStyle w:val="71R"/>
              <w:spacing w:before="80" w:after="80" w:line="220" w:lineRule="exact"/>
              <w:rPr>
                <w:b/>
                <w:bCs/>
                <w:rtl/>
              </w:rPr>
            </w:pPr>
            <w:r w:rsidRPr="00880D28">
              <w:rPr>
                <w:b/>
                <w:bCs/>
                <w:rtl/>
              </w:rPr>
              <w:t>תוקן במידה מועטה</w:t>
            </w:r>
          </w:p>
        </w:tc>
        <w:tc>
          <w:tcPr>
            <w:tcW w:w="868" w:type="dxa"/>
            <w:tcBorders>
              <w:top w:val="nil"/>
              <w:bottom w:val="nil"/>
            </w:tcBorders>
            <w:shd w:val="clear" w:color="auto" w:fill="FFFF00"/>
          </w:tcPr>
          <w:p w:rsidR="003B2189" w:rsidRPr="00880D28" w:rsidRDefault="00D30692" w:rsidP="006E0DDB">
            <w:pPr>
              <w:pStyle w:val="71R"/>
              <w:spacing w:before="80" w:after="80" w:line="220" w:lineRule="exact"/>
              <w:rPr>
                <w:b/>
                <w:bCs/>
                <w:rtl/>
              </w:rPr>
            </w:pPr>
            <w:r w:rsidRPr="00880D28">
              <w:rPr>
                <w:b/>
                <w:bCs/>
                <w:rtl/>
              </w:rPr>
              <w:t>תוקן במידה רבה</w:t>
            </w:r>
          </w:p>
        </w:tc>
        <w:tc>
          <w:tcPr>
            <w:tcW w:w="823" w:type="dxa"/>
            <w:tcBorders>
              <w:top w:val="nil"/>
              <w:bottom w:val="nil"/>
            </w:tcBorders>
            <w:shd w:val="clear" w:color="auto" w:fill="92D050"/>
          </w:tcPr>
          <w:p w:rsidR="003B2189" w:rsidRPr="00AE6106" w:rsidRDefault="00D30692" w:rsidP="006E0DDB">
            <w:pPr>
              <w:pStyle w:val="71R"/>
              <w:spacing w:before="80" w:after="80" w:line="220" w:lineRule="exact"/>
              <w:rPr>
                <w:b/>
                <w:bCs/>
                <w:rtl/>
              </w:rPr>
            </w:pPr>
            <w:r w:rsidRPr="00AE6106">
              <w:rPr>
                <w:b/>
                <w:bCs/>
                <w:rtl/>
              </w:rPr>
              <w:t>תוקן באופן מלא</w:t>
            </w:r>
          </w:p>
        </w:tc>
      </w:tr>
      <w:tr w:rsidR="005A09F4" w:rsidTr="00785FDF">
        <w:trPr>
          <w:trHeight w:val="2701"/>
        </w:trPr>
        <w:tc>
          <w:tcPr>
            <w:tcW w:w="1281" w:type="dxa"/>
            <w:tcBorders>
              <w:top w:val="nil"/>
              <w:bottom w:val="nil"/>
            </w:tcBorders>
            <w:shd w:val="clear" w:color="auto" w:fill="DBE8EE"/>
          </w:tcPr>
          <w:p w:rsidR="00AA6DB8" w:rsidRPr="001300E3" w:rsidRDefault="00D30692" w:rsidP="00AA6DB8">
            <w:pPr>
              <w:pStyle w:val="71R"/>
              <w:spacing w:before="0" w:after="100"/>
              <w:rPr>
                <w:rFonts w:eastAsiaTheme="minorHAnsi"/>
                <w:bCs/>
                <w:rtl/>
              </w:rPr>
            </w:pPr>
            <w:r w:rsidRPr="001300E3">
              <w:rPr>
                <w:rFonts w:eastAsiaTheme="minorHAnsi"/>
                <w:bCs/>
                <w:rtl/>
              </w:rPr>
              <w:t>אמות המידה לסטייה סבירה מאומדנים במכרזים</w:t>
            </w:r>
          </w:p>
        </w:tc>
        <w:tc>
          <w:tcPr>
            <w:tcW w:w="992" w:type="dxa"/>
            <w:tcBorders>
              <w:top w:val="nil"/>
              <w:bottom w:val="nil"/>
            </w:tcBorders>
            <w:shd w:val="clear" w:color="auto" w:fill="DBE8EE"/>
          </w:tcPr>
          <w:p w:rsidR="00AA6DB8" w:rsidRPr="001300E3" w:rsidRDefault="00D30692" w:rsidP="00AA6DB8">
            <w:pPr>
              <w:rPr>
                <w:rFonts w:ascii="Tahoma" w:hAnsi="Tahoma" w:cs="Tahoma"/>
                <w:bCs/>
                <w:sz w:val="16"/>
                <w:szCs w:val="16"/>
                <w:rtl/>
              </w:rPr>
            </w:pPr>
            <w:r w:rsidRPr="001300E3">
              <w:rPr>
                <w:rFonts w:ascii="Tahoma" w:hAnsi="Tahoma" w:cs="Tahoma" w:hint="cs"/>
                <w:bCs/>
                <w:sz w:val="16"/>
                <w:szCs w:val="16"/>
                <w:rtl/>
              </w:rPr>
              <w:t>פקיעין, מזרעה</w:t>
            </w:r>
          </w:p>
          <w:p w:rsidR="00AA6DB8" w:rsidRPr="001300E3" w:rsidRDefault="00AA6DB8" w:rsidP="00AA6DB8">
            <w:pPr>
              <w:rPr>
                <w:rFonts w:ascii="Tahoma" w:hAnsi="Tahoma" w:cs="Tahoma"/>
                <w:bCs/>
                <w:sz w:val="16"/>
                <w:szCs w:val="16"/>
                <w:rtl/>
              </w:rPr>
            </w:pPr>
          </w:p>
          <w:p w:rsidR="00AA6DB8" w:rsidRPr="001300E3" w:rsidRDefault="00D30692" w:rsidP="00AA6DB8">
            <w:pPr>
              <w:rPr>
                <w:rFonts w:ascii="Tahoma" w:hAnsi="Tahoma" w:cs="Tahoma"/>
                <w:bCs/>
                <w:sz w:val="16"/>
                <w:szCs w:val="16"/>
                <w:rtl/>
              </w:rPr>
            </w:pPr>
            <w:r w:rsidRPr="001300E3">
              <w:rPr>
                <w:rFonts w:ascii="Tahoma" w:hAnsi="Tahoma" w:cs="Tahoma" w:hint="cs"/>
                <w:bCs/>
                <w:sz w:val="16"/>
                <w:szCs w:val="16"/>
                <w:rtl/>
              </w:rPr>
              <w:t>יסוד המעלה,</w:t>
            </w:r>
          </w:p>
          <w:p w:rsidR="00AA6DB8" w:rsidRPr="001300E3" w:rsidRDefault="00D30692" w:rsidP="00785FDF">
            <w:pPr>
              <w:rPr>
                <w:rFonts w:ascii="Tahoma" w:hAnsi="Tahoma" w:cs="Tahoma"/>
                <w:bCs/>
                <w:sz w:val="16"/>
                <w:szCs w:val="16"/>
                <w:rtl/>
              </w:rPr>
            </w:pPr>
            <w:r w:rsidRPr="001300E3">
              <w:rPr>
                <w:rFonts w:ascii="Tahoma" w:hAnsi="Tahoma" w:cs="Tahoma" w:hint="cs"/>
                <w:bCs/>
                <w:sz w:val="16"/>
                <w:szCs w:val="16"/>
                <w:rtl/>
              </w:rPr>
              <w:t>מגדל</w:t>
            </w:r>
          </w:p>
          <w:p w:rsidR="00AA6DB8" w:rsidRPr="001300E3" w:rsidRDefault="00AA6DB8" w:rsidP="00AA6DB8">
            <w:pPr>
              <w:rPr>
                <w:rFonts w:ascii="Tahoma" w:hAnsi="Tahoma" w:cs="Tahoma"/>
                <w:bCs/>
                <w:sz w:val="16"/>
                <w:szCs w:val="16"/>
                <w:rtl/>
              </w:rPr>
            </w:pPr>
          </w:p>
          <w:p w:rsidR="00AA6DB8" w:rsidRPr="001300E3" w:rsidRDefault="00D30692" w:rsidP="00AA6DB8">
            <w:pPr>
              <w:rPr>
                <w:rFonts w:ascii="Tahoma" w:hAnsi="Tahoma" w:cs="Tahoma"/>
                <w:bCs/>
                <w:sz w:val="16"/>
                <w:szCs w:val="16"/>
                <w:rtl/>
              </w:rPr>
            </w:pPr>
            <w:r w:rsidRPr="001300E3">
              <w:rPr>
                <w:rFonts w:ascii="Tahoma" w:hAnsi="Tahoma" w:cs="Tahoma" w:hint="cs"/>
                <w:bCs/>
                <w:sz w:val="16"/>
                <w:szCs w:val="16"/>
                <w:rtl/>
              </w:rPr>
              <w:t>חורפיש</w:t>
            </w:r>
          </w:p>
          <w:p w:rsidR="00AA6DB8" w:rsidRPr="001300E3" w:rsidRDefault="00AA6DB8" w:rsidP="00AA6DB8">
            <w:pPr>
              <w:pStyle w:val="71R"/>
              <w:spacing w:before="0" w:after="100"/>
              <w:rPr>
                <w:rFonts w:eastAsiaTheme="minorHAnsi"/>
                <w:bCs/>
                <w:rtl/>
              </w:rPr>
            </w:pPr>
          </w:p>
        </w:tc>
        <w:tc>
          <w:tcPr>
            <w:tcW w:w="1838" w:type="dxa"/>
            <w:tcBorders>
              <w:top w:val="nil"/>
              <w:bottom w:val="nil"/>
            </w:tcBorders>
            <w:shd w:val="clear" w:color="auto" w:fill="DBE8EE"/>
          </w:tcPr>
          <w:p w:rsidR="00AA6DB8" w:rsidRPr="003B2189" w:rsidRDefault="00D30692" w:rsidP="00AA6DB8">
            <w:pPr>
              <w:pStyle w:val="71R"/>
              <w:spacing w:before="0" w:after="100"/>
              <w:rPr>
                <w:rFonts w:eastAsiaTheme="minorHAnsi"/>
                <w:b/>
                <w:rtl/>
              </w:rPr>
            </w:pPr>
            <w:r w:rsidRPr="00785FDF">
              <w:rPr>
                <w:rFonts w:eastAsiaTheme="minorHAnsi" w:hint="cs"/>
                <w:b/>
                <w:rtl/>
              </w:rPr>
              <w:t>על המועצות לקבוע</w:t>
            </w:r>
            <w:r w:rsidRPr="00785FDF">
              <w:rPr>
                <w:rFonts w:eastAsiaTheme="minorHAnsi"/>
                <w:b/>
                <w:rtl/>
              </w:rPr>
              <w:t xml:space="preserve"> </w:t>
            </w:r>
            <w:r w:rsidRPr="00785FDF">
              <w:rPr>
                <w:rFonts w:eastAsiaTheme="minorHAnsi" w:hint="eastAsia"/>
                <w:b/>
                <w:rtl/>
              </w:rPr>
              <w:t>אמות</w:t>
            </w:r>
            <w:r w:rsidRPr="00785FDF">
              <w:rPr>
                <w:rFonts w:eastAsiaTheme="minorHAnsi"/>
                <w:b/>
                <w:rtl/>
              </w:rPr>
              <w:t xml:space="preserve"> </w:t>
            </w:r>
            <w:r w:rsidRPr="00785FDF">
              <w:rPr>
                <w:rFonts w:eastAsiaTheme="minorHAnsi" w:hint="eastAsia"/>
                <w:b/>
                <w:rtl/>
              </w:rPr>
              <w:t>מידה</w:t>
            </w:r>
            <w:r w:rsidRPr="00785FDF">
              <w:rPr>
                <w:rFonts w:eastAsiaTheme="minorHAnsi"/>
                <w:b/>
                <w:rtl/>
              </w:rPr>
              <w:t xml:space="preserve"> </w:t>
            </w:r>
            <w:r w:rsidRPr="00785FDF">
              <w:rPr>
                <w:rFonts w:eastAsiaTheme="minorHAnsi" w:hint="eastAsia"/>
                <w:b/>
                <w:rtl/>
              </w:rPr>
              <w:t>לסטייה</w:t>
            </w:r>
            <w:r w:rsidRPr="00785FDF">
              <w:rPr>
                <w:rFonts w:eastAsiaTheme="minorHAnsi"/>
                <w:b/>
                <w:rtl/>
              </w:rPr>
              <w:t xml:space="preserve"> </w:t>
            </w:r>
            <w:r w:rsidRPr="00785FDF">
              <w:rPr>
                <w:rFonts w:eastAsiaTheme="minorHAnsi" w:hint="eastAsia"/>
                <w:b/>
                <w:rtl/>
              </w:rPr>
              <w:t>סבירה</w:t>
            </w:r>
            <w:r w:rsidRPr="00785FDF">
              <w:rPr>
                <w:rFonts w:eastAsiaTheme="minorHAnsi"/>
                <w:b/>
                <w:rtl/>
              </w:rPr>
              <w:t xml:space="preserve"> </w:t>
            </w:r>
            <w:r w:rsidRPr="00785FDF">
              <w:rPr>
                <w:rFonts w:eastAsiaTheme="minorHAnsi" w:hint="eastAsia"/>
                <w:b/>
                <w:rtl/>
              </w:rPr>
              <w:t>מאומדנים</w:t>
            </w:r>
            <w:r w:rsidRPr="00785FDF">
              <w:rPr>
                <w:rFonts w:eastAsiaTheme="minorHAnsi"/>
                <w:b/>
                <w:rtl/>
              </w:rPr>
              <w:t xml:space="preserve"> </w:t>
            </w:r>
            <w:r w:rsidRPr="00785FDF">
              <w:rPr>
                <w:rFonts w:eastAsiaTheme="minorHAnsi" w:hint="eastAsia"/>
                <w:b/>
                <w:rtl/>
              </w:rPr>
              <w:t>במכרזים</w:t>
            </w:r>
            <w:r w:rsidRPr="00785FDF">
              <w:rPr>
                <w:rFonts w:eastAsiaTheme="minorHAnsi"/>
                <w:b/>
                <w:rtl/>
              </w:rPr>
              <w:t xml:space="preserve"> </w:t>
            </w:r>
            <w:r w:rsidRPr="00785FDF">
              <w:rPr>
                <w:rFonts w:eastAsiaTheme="minorHAnsi" w:hint="eastAsia"/>
                <w:b/>
                <w:rtl/>
              </w:rPr>
              <w:t>שהן</w:t>
            </w:r>
            <w:r w:rsidRPr="00785FDF">
              <w:rPr>
                <w:rFonts w:eastAsiaTheme="minorHAnsi"/>
                <w:b/>
                <w:rtl/>
              </w:rPr>
              <w:t xml:space="preserve"> </w:t>
            </w:r>
            <w:r w:rsidRPr="00785FDF">
              <w:rPr>
                <w:rFonts w:eastAsiaTheme="minorHAnsi" w:hint="eastAsia"/>
                <w:b/>
                <w:rtl/>
              </w:rPr>
              <w:t>מפרסמות</w:t>
            </w:r>
            <w:r w:rsidRPr="00785FDF">
              <w:rPr>
                <w:rFonts w:eastAsiaTheme="minorHAnsi" w:hint="cs"/>
                <w:b/>
                <w:rtl/>
              </w:rPr>
              <w:t>;</w:t>
            </w:r>
            <w:r w:rsidRPr="00785FDF">
              <w:rPr>
                <w:rFonts w:eastAsiaTheme="minorHAnsi"/>
                <w:b/>
                <w:rtl/>
              </w:rPr>
              <w:t xml:space="preserve"> ובכך </w:t>
            </w:r>
            <w:r w:rsidRPr="00785FDF">
              <w:rPr>
                <w:rFonts w:eastAsiaTheme="minorHAnsi" w:hint="cs"/>
                <w:b/>
                <w:rtl/>
              </w:rPr>
              <w:t xml:space="preserve">הן </w:t>
            </w:r>
            <w:r w:rsidRPr="00785FDF">
              <w:rPr>
                <w:rFonts w:eastAsiaTheme="minorHAnsi"/>
                <w:b/>
                <w:rtl/>
              </w:rPr>
              <w:t xml:space="preserve">יציבו </w:t>
            </w:r>
            <w:r w:rsidRPr="00785FDF">
              <w:rPr>
                <w:rFonts w:eastAsiaTheme="minorHAnsi" w:hint="eastAsia"/>
                <w:b/>
                <w:rtl/>
              </w:rPr>
              <w:t>קנה</w:t>
            </w:r>
            <w:r w:rsidRPr="00785FDF">
              <w:rPr>
                <w:rFonts w:eastAsiaTheme="minorHAnsi"/>
                <w:b/>
                <w:rtl/>
              </w:rPr>
              <w:t xml:space="preserve"> </w:t>
            </w:r>
            <w:r w:rsidRPr="00785FDF">
              <w:rPr>
                <w:rFonts w:eastAsiaTheme="minorHAnsi" w:hint="eastAsia"/>
                <w:b/>
                <w:rtl/>
              </w:rPr>
              <w:t>מידה</w:t>
            </w:r>
            <w:r w:rsidRPr="00785FDF">
              <w:rPr>
                <w:rFonts w:eastAsiaTheme="minorHAnsi"/>
                <w:b/>
                <w:rtl/>
              </w:rPr>
              <w:t xml:space="preserve"> </w:t>
            </w:r>
            <w:r w:rsidRPr="00785FDF">
              <w:rPr>
                <w:rFonts w:eastAsiaTheme="minorHAnsi" w:hint="eastAsia"/>
                <w:b/>
                <w:rtl/>
              </w:rPr>
              <w:t>הוגן</w:t>
            </w:r>
            <w:r w:rsidRPr="00785FDF">
              <w:rPr>
                <w:rFonts w:eastAsiaTheme="minorHAnsi"/>
                <w:b/>
                <w:rtl/>
              </w:rPr>
              <w:t xml:space="preserve"> </w:t>
            </w:r>
            <w:r w:rsidRPr="00785FDF">
              <w:rPr>
                <w:rFonts w:eastAsiaTheme="minorHAnsi" w:hint="eastAsia"/>
                <w:b/>
                <w:rtl/>
              </w:rPr>
              <w:t>לסבירות</w:t>
            </w:r>
            <w:r w:rsidRPr="00785FDF">
              <w:rPr>
                <w:rFonts w:eastAsiaTheme="minorHAnsi"/>
                <w:b/>
                <w:rtl/>
              </w:rPr>
              <w:t xml:space="preserve"> </w:t>
            </w:r>
            <w:r w:rsidRPr="00785FDF">
              <w:rPr>
                <w:rFonts w:eastAsiaTheme="minorHAnsi" w:hint="cs"/>
                <w:b/>
                <w:rtl/>
              </w:rPr>
              <w:t>ה</w:t>
            </w:r>
            <w:r w:rsidRPr="00785FDF">
              <w:rPr>
                <w:rFonts w:eastAsiaTheme="minorHAnsi" w:hint="eastAsia"/>
                <w:b/>
                <w:rtl/>
              </w:rPr>
              <w:t>הצעות</w:t>
            </w:r>
            <w:r w:rsidRPr="00785FDF">
              <w:rPr>
                <w:rFonts w:eastAsiaTheme="minorHAnsi"/>
                <w:b/>
                <w:rtl/>
              </w:rPr>
              <w:t xml:space="preserve"> </w:t>
            </w:r>
            <w:r w:rsidRPr="00785FDF">
              <w:rPr>
                <w:rFonts w:eastAsiaTheme="minorHAnsi" w:hint="eastAsia"/>
                <w:b/>
                <w:rtl/>
              </w:rPr>
              <w:t>המתקבלות</w:t>
            </w:r>
            <w:r w:rsidRPr="00785FDF">
              <w:rPr>
                <w:rFonts w:eastAsiaTheme="minorHAnsi" w:hint="cs"/>
                <w:b/>
                <w:rtl/>
              </w:rPr>
              <w:t xml:space="preserve">, שיאפשר </w:t>
            </w:r>
            <w:r w:rsidRPr="00785FDF">
              <w:rPr>
                <w:rFonts w:eastAsiaTheme="minorHAnsi" w:hint="eastAsia"/>
                <w:b/>
                <w:rtl/>
              </w:rPr>
              <w:t>לפסול</w:t>
            </w:r>
            <w:r w:rsidRPr="00785FDF">
              <w:rPr>
                <w:rFonts w:eastAsiaTheme="minorHAnsi"/>
                <w:b/>
                <w:rtl/>
              </w:rPr>
              <w:t xml:space="preserve"> </w:t>
            </w:r>
            <w:r w:rsidRPr="00785FDF">
              <w:rPr>
                <w:rFonts w:eastAsiaTheme="minorHAnsi" w:hint="cs"/>
                <w:b/>
                <w:rtl/>
              </w:rPr>
              <w:t>הצעות</w:t>
            </w:r>
            <w:r w:rsidRPr="00785FDF">
              <w:rPr>
                <w:rFonts w:eastAsiaTheme="minorHAnsi"/>
                <w:b/>
                <w:rtl/>
              </w:rPr>
              <w:t xml:space="preserve"> שסטו מהאומדן באופן בלתי סביר</w:t>
            </w:r>
            <w:r w:rsidRPr="00785FDF">
              <w:rPr>
                <w:rFonts w:eastAsiaTheme="minorHAnsi" w:hint="cs"/>
                <w:b/>
                <w:rtl/>
              </w:rPr>
              <w:t>.</w:t>
            </w:r>
          </w:p>
        </w:tc>
        <w:tc>
          <w:tcPr>
            <w:tcW w:w="850" w:type="dxa"/>
            <w:tcBorders>
              <w:top w:val="nil"/>
              <w:bottom w:val="nil"/>
            </w:tcBorders>
            <w:shd w:val="clear" w:color="auto" w:fill="DBE8EE"/>
          </w:tcPr>
          <w:p w:rsidR="00AA6DB8" w:rsidRPr="00130149" w:rsidRDefault="00D30692" w:rsidP="00AA6DB8">
            <w:pPr>
              <w:pStyle w:val="71R"/>
              <w:spacing w:before="0" w:after="100"/>
              <w:rPr>
                <w:b/>
                <w:rtl/>
              </w:rPr>
            </w:pPr>
            <w:r w:rsidRPr="00130149">
              <w:rPr>
                <w:b/>
                <w:noProof/>
                <w:rtl/>
              </w:rPr>
              <mc:AlternateContent>
                <mc:Choice Requires="wps">
                  <w:drawing>
                    <wp:anchor distT="0" distB="0" distL="114300" distR="114300" simplePos="0" relativeHeight="251703296" behindDoc="0" locked="0" layoutInCell="1" allowOverlap="1">
                      <wp:simplePos x="0" y="0"/>
                      <wp:positionH relativeFrom="column">
                        <wp:posOffset>27940</wp:posOffset>
                      </wp:positionH>
                      <wp:positionV relativeFrom="paragraph">
                        <wp:posOffset>969010</wp:posOffset>
                      </wp:positionV>
                      <wp:extent cx="424180" cy="361950"/>
                      <wp:effectExtent l="0" t="0" r="13970" b="19050"/>
                      <wp:wrapNone/>
                      <wp:docPr id="22"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632697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743882401" o:spid="_x0000_s1026" type="#_x0000_t66" alt="לא תוקן" style="position:absolute;left:0;text-align:left;margin-left:2.2pt;margin-top:76.3pt;width:33.4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" adj="9216" fillcolor="#c00000" strokecolor="#c00000" strokeweight="2pt"/>
                  </w:pict>
                </mc:Fallback>
              </mc:AlternateContent>
            </w:r>
          </w:p>
        </w:tc>
        <w:tc>
          <w:tcPr>
            <w:tcW w:w="856" w:type="dxa"/>
            <w:tcBorders>
              <w:top w:val="nil"/>
              <w:bottom w:val="nil"/>
            </w:tcBorders>
            <w:shd w:val="clear" w:color="auto" w:fill="DBE8EE"/>
          </w:tcPr>
          <w:p w:rsidR="00AA6DB8" w:rsidRPr="00130149" w:rsidRDefault="00D30692" w:rsidP="00AA6DB8">
            <w:pPr>
              <w:pStyle w:val="71R"/>
              <w:spacing w:before="0" w:after="100"/>
              <w:rPr>
                <w:b/>
                <w:rtl/>
              </w:rPr>
            </w:pPr>
            <w:r w:rsidRPr="00130149">
              <w:rPr>
                <w:b/>
                <w:noProof/>
                <w:rtl/>
              </w:rPr>
              <mc:AlternateContent>
                <mc:Choice Requires="wps">
                  <w:drawing>
                    <wp:anchor distT="0" distB="0" distL="114300" distR="114300" simplePos="0" relativeHeight="251701248" behindDoc="0" locked="0" layoutInCell="1" allowOverlap="1">
                      <wp:simplePos x="0" y="0"/>
                      <wp:positionH relativeFrom="column">
                        <wp:posOffset>-381000</wp:posOffset>
                      </wp:positionH>
                      <wp:positionV relativeFrom="paragraph">
                        <wp:posOffset>504190</wp:posOffset>
                      </wp:positionV>
                      <wp:extent cx="1384300" cy="361950"/>
                      <wp:effectExtent l="0" t="0" r="25400" b="19050"/>
                      <wp:wrapNone/>
                      <wp:docPr id="20" name="חץ שמאלה 22" descr="תוקן במידה מועטה"/>
                      <wp:cNvGraphicFramePr/>
                      <a:graphic xmlns:a="http://schemas.openxmlformats.org/drawingml/2006/main">
                        <a:graphicData uri="http://schemas.microsoft.com/office/word/2010/wordprocessingShape">
                          <wps:wsp>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E8B7DC0" id="חץ שמאלה 22" o:spid="_x0000_s1026" type="#_x0000_t66" alt="תוקן במידה מועטה" style="position:absolute;left:0;text-align:left;margin-left:-30pt;margin-top:39.7pt;width:109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" adj="2824" fillcolor="#e46c0a" strokecolor="#e46c0a" strokeweight="2pt"/>
                  </w:pict>
                </mc:Fallback>
              </mc:AlternateContent>
            </w:r>
          </w:p>
        </w:tc>
        <w:tc>
          <w:tcPr>
            <w:tcW w:w="868" w:type="dxa"/>
            <w:tcBorders>
              <w:top w:val="nil"/>
              <w:bottom w:val="nil"/>
            </w:tcBorders>
            <w:shd w:val="clear" w:color="auto" w:fill="DBE8EE"/>
          </w:tcPr>
          <w:p w:rsidR="00AA6DB8" w:rsidRPr="00130149" w:rsidRDefault="00AA6DB8" w:rsidP="00AA6DB8">
            <w:pPr>
              <w:pStyle w:val="71R"/>
              <w:spacing w:before="0" w:after="100"/>
              <w:rPr>
                <w:b/>
                <w:rtl/>
              </w:rPr>
            </w:pPr>
          </w:p>
        </w:tc>
        <w:tc>
          <w:tcPr>
            <w:tcW w:w="823" w:type="dxa"/>
            <w:tcBorders>
              <w:top w:val="nil"/>
              <w:bottom w:val="nil"/>
            </w:tcBorders>
            <w:shd w:val="clear" w:color="auto" w:fill="DBE8EE"/>
          </w:tcPr>
          <w:p w:rsidR="00AA6DB8" w:rsidRPr="00130149" w:rsidRDefault="00D30692" w:rsidP="00AA6DB8">
            <w:pPr>
              <w:pStyle w:val="71R"/>
              <w:spacing w:before="0" w:after="100"/>
              <w:rPr>
                <w:b/>
                <w:rtl/>
              </w:rPr>
            </w:pPr>
            <w:r w:rsidRPr="00130149">
              <w:rPr>
                <w:b/>
                <w:noProof/>
                <w:rtl/>
              </w:rPr>
              <mc:AlternateContent>
                <mc:Choice Requires="wps">
                  <w:drawing>
                    <wp:anchor distT="0" distB="0" distL="114300" distR="114300" simplePos="0" relativeHeight="251699200" behindDoc="0" locked="0" layoutInCell="1" allowOverlap="1">
                      <wp:simplePos x="0" y="0"/>
                      <wp:positionH relativeFrom="column">
                        <wp:posOffset>129540</wp:posOffset>
                      </wp:positionH>
                      <wp:positionV relativeFrom="paragraph">
                        <wp:posOffset>69850</wp:posOffset>
                      </wp:positionV>
                      <wp:extent cx="1940560" cy="371475"/>
                      <wp:effectExtent l="0" t="0" r="21590" b="28575"/>
                      <wp:wrapNone/>
                      <wp:docPr id="2052770955" name="חץ שמאלה 14" descr="תוקן באופן מלא"/>
                      <wp:cNvGraphicFramePr/>
                      <a:graphic xmlns:a="http://schemas.openxmlformats.org/drawingml/2006/main">
                        <a:graphicData uri="http://schemas.microsoft.com/office/word/2010/wordprocessingShape">
                          <wps:wsp>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59A6D0" id="חץ שמאלה 14" o:spid="_x0000_s1026" type="#_x0000_t66" alt="תוקן באופן מלא" style="position:absolute;left:0;text-align:left;margin-left:10.2pt;margin-top:5.5pt;width:152.8pt;height:2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" adj="2067" fillcolor="#92d050" strokecolor="#92d050" strokeweight="2pt"/>
                  </w:pict>
                </mc:Fallback>
              </mc:AlternateContent>
            </w:r>
          </w:p>
        </w:tc>
      </w:tr>
      <w:tr w:rsidR="005A09F4" w:rsidTr="009D70E4">
        <w:trPr>
          <w:trHeight w:val="2701"/>
        </w:trPr>
        <w:tc>
          <w:tcPr>
            <w:tcW w:w="1281" w:type="dxa"/>
            <w:tcBorders>
              <w:top w:val="nil"/>
              <w:bottom w:val="nil"/>
            </w:tcBorders>
            <w:shd w:val="clear" w:color="auto" w:fill="ECF4F5"/>
          </w:tcPr>
          <w:p w:rsidR="00F0133E" w:rsidRPr="001300E3" w:rsidRDefault="00D30692" w:rsidP="00F0133E">
            <w:pPr>
              <w:pStyle w:val="71R"/>
              <w:spacing w:before="0" w:after="100"/>
              <w:rPr>
                <w:rFonts w:eastAsiaTheme="minorHAnsi"/>
                <w:bCs/>
                <w:rtl/>
              </w:rPr>
            </w:pPr>
            <w:r w:rsidRPr="001300E3">
              <w:rPr>
                <w:rFonts w:eastAsiaTheme="minorHAnsi" w:hint="cs"/>
                <w:bCs/>
                <w:rtl/>
              </w:rPr>
              <w:t>רישום מרוכז ומעודכן של חוזי התקשרות</w:t>
            </w:r>
            <w:r w:rsidRPr="001300E3">
              <w:rPr>
                <w:rFonts w:eastAsiaTheme="minorHAnsi"/>
                <w:bCs/>
                <w:rtl/>
              </w:rPr>
              <w:t xml:space="preserve"> </w:t>
            </w:r>
          </w:p>
          <w:p w:rsidR="00F0133E" w:rsidRPr="001300E3" w:rsidRDefault="00F0133E" w:rsidP="00F0133E">
            <w:pPr>
              <w:pStyle w:val="71R"/>
              <w:spacing w:before="0" w:after="100"/>
              <w:rPr>
                <w:rFonts w:eastAsiaTheme="minorHAnsi"/>
                <w:bCs/>
                <w:rtl/>
              </w:rPr>
            </w:pPr>
          </w:p>
        </w:tc>
        <w:tc>
          <w:tcPr>
            <w:tcW w:w="992" w:type="dxa"/>
            <w:tcBorders>
              <w:top w:val="nil"/>
              <w:bottom w:val="nil"/>
            </w:tcBorders>
            <w:shd w:val="clear" w:color="auto" w:fill="ECF4F5"/>
          </w:tcPr>
          <w:p w:rsidR="00F0133E" w:rsidRPr="001300E3" w:rsidRDefault="00D30692" w:rsidP="00F0133E">
            <w:pPr>
              <w:rPr>
                <w:rFonts w:ascii="Tahoma" w:hAnsi="Tahoma" w:cs="Tahoma"/>
                <w:bCs/>
                <w:sz w:val="16"/>
                <w:szCs w:val="16"/>
                <w:rtl/>
              </w:rPr>
            </w:pPr>
            <w:r w:rsidRPr="001300E3">
              <w:rPr>
                <w:rFonts w:ascii="Tahoma" w:hAnsi="Tahoma" w:cs="Tahoma" w:hint="cs"/>
                <w:bCs/>
                <w:sz w:val="16"/>
                <w:szCs w:val="16"/>
                <w:rtl/>
              </w:rPr>
              <w:t xml:space="preserve">חורפיש, </w:t>
            </w:r>
          </w:p>
          <w:p w:rsidR="00F0133E" w:rsidRPr="001300E3" w:rsidRDefault="00D30692" w:rsidP="00F0133E">
            <w:pPr>
              <w:rPr>
                <w:rFonts w:ascii="Tahoma" w:hAnsi="Tahoma" w:cs="Tahoma"/>
                <w:bCs/>
                <w:sz w:val="16"/>
                <w:szCs w:val="16"/>
                <w:rtl/>
              </w:rPr>
            </w:pPr>
            <w:r w:rsidRPr="001300E3">
              <w:rPr>
                <w:rFonts w:ascii="Tahoma" w:hAnsi="Tahoma" w:cs="Tahoma" w:hint="cs"/>
                <w:bCs/>
                <w:sz w:val="16"/>
                <w:szCs w:val="16"/>
                <w:rtl/>
              </w:rPr>
              <w:t>יסוד המעלה</w:t>
            </w: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D30692" w:rsidP="00F0133E">
            <w:pPr>
              <w:rPr>
                <w:rFonts w:ascii="Tahoma" w:hAnsi="Tahoma" w:cs="Tahoma"/>
                <w:bCs/>
                <w:sz w:val="16"/>
                <w:szCs w:val="16"/>
                <w:rtl/>
              </w:rPr>
            </w:pPr>
            <w:r w:rsidRPr="001300E3">
              <w:rPr>
                <w:rFonts w:ascii="Tahoma" w:hAnsi="Tahoma" w:cs="Tahoma"/>
                <w:bCs/>
                <w:sz w:val="16"/>
                <w:szCs w:val="16"/>
                <w:rtl/>
              </w:rPr>
              <w:t>מזרעה, פקיעין</w:t>
            </w: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p w:rsidR="00F0133E" w:rsidRPr="001300E3" w:rsidRDefault="00F0133E" w:rsidP="00F0133E">
            <w:pPr>
              <w:rPr>
                <w:rFonts w:ascii="Tahoma" w:hAnsi="Tahoma" w:cs="Tahoma"/>
                <w:bCs/>
                <w:sz w:val="16"/>
                <w:szCs w:val="16"/>
                <w:rtl/>
              </w:rPr>
            </w:pPr>
          </w:p>
        </w:tc>
        <w:tc>
          <w:tcPr>
            <w:tcW w:w="1838" w:type="dxa"/>
            <w:tcBorders>
              <w:top w:val="nil"/>
              <w:bottom w:val="nil"/>
            </w:tcBorders>
            <w:shd w:val="clear" w:color="auto" w:fill="ECF4F5"/>
          </w:tcPr>
          <w:p w:rsidR="00F0133E" w:rsidRPr="00785FDF" w:rsidRDefault="00D30692" w:rsidP="00F0133E">
            <w:pPr>
              <w:pStyle w:val="71R"/>
              <w:spacing w:before="0" w:after="100"/>
              <w:rPr>
                <w:rFonts w:eastAsiaTheme="minorHAnsi"/>
                <w:b/>
                <w:rtl/>
              </w:rPr>
            </w:pPr>
            <w:r w:rsidRPr="001300E3">
              <w:rPr>
                <w:rFonts w:eastAsiaTheme="minorHAnsi"/>
                <w:b/>
                <w:rtl/>
              </w:rPr>
              <w:t xml:space="preserve">על המועצות לנהל פנקס חוזים עדכני שישקף את כל ההתקשרויות והחוזים שהן מבצעות עם נותני שירות, כדי שיוכלו לקיים מעקב ובקרה נאותים </w:t>
            </w:r>
            <w:r w:rsidRPr="001300E3">
              <w:rPr>
                <w:rFonts w:eastAsiaTheme="minorHAnsi" w:hint="cs"/>
                <w:b/>
                <w:rtl/>
              </w:rPr>
              <w:t>בעניין</w:t>
            </w:r>
            <w:r w:rsidRPr="001300E3">
              <w:rPr>
                <w:rFonts w:eastAsiaTheme="minorHAnsi"/>
                <w:b/>
                <w:rtl/>
              </w:rPr>
              <w:t xml:space="preserve"> מועד חידושם ולהתריע מבעוד מועד על סיום תוקפם של החוזים ועל שינויים אחרים המחייבים בדיקה מחודשת של ההתקשרויות.</w:t>
            </w:r>
          </w:p>
        </w:tc>
        <w:tc>
          <w:tcPr>
            <w:tcW w:w="850" w:type="dxa"/>
            <w:tcBorders>
              <w:top w:val="nil"/>
              <w:bottom w:val="nil"/>
            </w:tcBorders>
            <w:shd w:val="clear" w:color="auto" w:fill="ECF4F5"/>
          </w:tcPr>
          <w:p w:rsidR="00F0133E" w:rsidRPr="00130149" w:rsidRDefault="00D30692" w:rsidP="00F0133E">
            <w:pPr>
              <w:pStyle w:val="71R"/>
              <w:spacing w:before="0" w:after="100"/>
              <w:rPr>
                <w:b/>
                <w:noProof/>
                <w:rtl/>
              </w:rPr>
            </w:pPr>
            <w:r w:rsidRPr="00130149">
              <w:rPr>
                <w:b/>
                <w:noProof/>
                <w:rtl/>
              </w:rPr>
              <mc:AlternateContent>
                <mc:Choice Requires="wps">
                  <w:drawing>
                    <wp:anchor distT="0" distB="0" distL="114300" distR="114300" simplePos="0" relativeHeight="251707392" behindDoc="0" locked="0" layoutInCell="1" allowOverlap="1">
                      <wp:simplePos x="0" y="0"/>
                      <wp:positionH relativeFrom="column">
                        <wp:posOffset>15240</wp:posOffset>
                      </wp:positionH>
                      <wp:positionV relativeFrom="paragraph">
                        <wp:posOffset>821690</wp:posOffset>
                      </wp:positionV>
                      <wp:extent cx="424180" cy="361950"/>
                      <wp:effectExtent l="0" t="0" r="13970" b="19050"/>
                      <wp:wrapNone/>
                      <wp:docPr id="44"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6E48C3" id="חץ שמאלה 1743882401" o:spid="_x0000_s1026" type="#_x0000_t66" alt="לא תוקן" style="position:absolute;left:0;text-align:left;margin-left:1.2pt;margin-top:64.7pt;width:33.4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" adj="9216" fillcolor="#c00000" strokecolor="#c00000" strokeweight="2pt"/>
                  </w:pict>
                </mc:Fallback>
              </mc:AlternateContent>
            </w:r>
          </w:p>
        </w:tc>
        <w:tc>
          <w:tcPr>
            <w:tcW w:w="856" w:type="dxa"/>
            <w:tcBorders>
              <w:top w:val="nil"/>
              <w:bottom w:val="nil"/>
            </w:tcBorders>
            <w:shd w:val="clear" w:color="auto" w:fill="ECF4F5"/>
          </w:tcPr>
          <w:p w:rsidR="00F0133E" w:rsidRPr="00130149" w:rsidRDefault="00F0133E" w:rsidP="00F0133E">
            <w:pPr>
              <w:pStyle w:val="71R"/>
              <w:spacing w:before="0" w:after="100"/>
              <w:rPr>
                <w:b/>
                <w:noProof/>
                <w:rtl/>
              </w:rPr>
            </w:pPr>
          </w:p>
        </w:tc>
        <w:tc>
          <w:tcPr>
            <w:tcW w:w="868" w:type="dxa"/>
            <w:tcBorders>
              <w:top w:val="nil"/>
              <w:bottom w:val="nil"/>
            </w:tcBorders>
            <w:shd w:val="clear" w:color="auto" w:fill="ECF4F5"/>
          </w:tcPr>
          <w:p w:rsidR="00F0133E" w:rsidRPr="00130149" w:rsidRDefault="00F0133E" w:rsidP="00F0133E">
            <w:pPr>
              <w:pStyle w:val="71R"/>
              <w:spacing w:before="0" w:after="100"/>
              <w:rPr>
                <w:b/>
                <w:rtl/>
              </w:rPr>
            </w:pPr>
          </w:p>
        </w:tc>
        <w:tc>
          <w:tcPr>
            <w:tcW w:w="823" w:type="dxa"/>
            <w:tcBorders>
              <w:top w:val="nil"/>
              <w:bottom w:val="nil"/>
            </w:tcBorders>
            <w:shd w:val="clear" w:color="auto" w:fill="ECF4F5"/>
          </w:tcPr>
          <w:p w:rsidR="00F0133E" w:rsidRPr="00130149" w:rsidRDefault="00D30692" w:rsidP="00F0133E">
            <w:pPr>
              <w:pStyle w:val="71R"/>
              <w:spacing w:before="0" w:after="100"/>
              <w:rPr>
                <w:b/>
                <w:noProof/>
                <w:rtl/>
              </w:rPr>
            </w:pPr>
            <w:r w:rsidRPr="00130149">
              <w:rPr>
                <w:b/>
                <w:noProof/>
                <w:rtl/>
              </w:rPr>
              <mc:AlternateContent>
                <mc:Choice Requires="wps">
                  <w:drawing>
                    <wp:anchor distT="0" distB="0" distL="114300" distR="114300" simplePos="0" relativeHeight="251705344" behindDoc="0" locked="0" layoutInCell="1" allowOverlap="1">
                      <wp:simplePos x="0" y="0"/>
                      <wp:positionH relativeFrom="column">
                        <wp:posOffset>121920</wp:posOffset>
                      </wp:positionH>
                      <wp:positionV relativeFrom="paragraph">
                        <wp:posOffset>15875</wp:posOffset>
                      </wp:positionV>
                      <wp:extent cx="1940560" cy="371475"/>
                      <wp:effectExtent l="0" t="0" r="21590" b="28575"/>
                      <wp:wrapNone/>
                      <wp:docPr id="28" name="חץ שמאלה 14" descr="תוקן באופן מלא"/>
                      <wp:cNvGraphicFramePr/>
                      <a:graphic xmlns:a="http://schemas.openxmlformats.org/drawingml/2006/main">
                        <a:graphicData uri="http://schemas.microsoft.com/office/word/2010/wordprocessingShape">
                          <wps:wsp>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51A98C" id="חץ שמאלה 14" o:spid="_x0000_s1026" type="#_x0000_t66" alt="תוקן באופן מלא" style="position:absolute;left:0;text-align:left;margin-left:9.6pt;margin-top:1.25pt;width:152.8pt;height:29.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" adj="2067" fillcolor="#92d050" strokecolor="#92d050" strokeweight="2pt"/>
                  </w:pict>
                </mc:Fallback>
              </mc:AlternateContent>
            </w:r>
          </w:p>
        </w:tc>
      </w:tr>
      <w:tr w:rsidR="005A09F4" w:rsidTr="00A52F3C">
        <w:trPr>
          <w:trHeight w:val="2701"/>
        </w:trPr>
        <w:tc>
          <w:tcPr>
            <w:tcW w:w="1281" w:type="dxa"/>
            <w:tcBorders>
              <w:top w:val="nil"/>
              <w:bottom w:val="nil"/>
            </w:tcBorders>
            <w:shd w:val="clear" w:color="auto" w:fill="DBE8EE"/>
          </w:tcPr>
          <w:p w:rsidR="00040BD1" w:rsidRPr="001300E3" w:rsidRDefault="00D30692" w:rsidP="00040BD1">
            <w:pPr>
              <w:pStyle w:val="71R"/>
              <w:spacing w:before="0" w:after="100"/>
              <w:rPr>
                <w:rFonts w:eastAsiaTheme="minorHAnsi"/>
                <w:bCs/>
                <w:rtl/>
              </w:rPr>
            </w:pPr>
            <w:r w:rsidRPr="001300E3">
              <w:rPr>
                <w:rFonts w:eastAsiaTheme="minorHAnsi" w:hint="cs"/>
                <w:bCs/>
                <w:rtl/>
              </w:rPr>
              <w:lastRenderedPageBreak/>
              <w:t>התקשרויות עם נותני שירותים</w:t>
            </w:r>
          </w:p>
        </w:tc>
        <w:tc>
          <w:tcPr>
            <w:tcW w:w="992" w:type="dxa"/>
            <w:tcBorders>
              <w:top w:val="nil"/>
              <w:bottom w:val="nil"/>
            </w:tcBorders>
            <w:shd w:val="clear" w:color="auto" w:fill="DBE8EE"/>
          </w:tcPr>
          <w:p w:rsidR="00040BD1" w:rsidRPr="001300E3" w:rsidRDefault="00D30692" w:rsidP="00040BD1">
            <w:pPr>
              <w:rPr>
                <w:rFonts w:ascii="Tahoma" w:hAnsi="Tahoma" w:cs="Tahoma"/>
                <w:bCs/>
                <w:sz w:val="16"/>
                <w:szCs w:val="16"/>
                <w:rtl/>
              </w:rPr>
            </w:pPr>
            <w:r w:rsidRPr="001300E3">
              <w:rPr>
                <w:rFonts w:ascii="Tahoma" w:hAnsi="Tahoma" w:cs="Tahoma" w:hint="cs"/>
                <w:bCs/>
                <w:sz w:val="16"/>
                <w:szCs w:val="16"/>
                <w:rtl/>
              </w:rPr>
              <w:t>עילבון</w:t>
            </w:r>
          </w:p>
        </w:tc>
        <w:tc>
          <w:tcPr>
            <w:tcW w:w="1838" w:type="dxa"/>
            <w:tcBorders>
              <w:top w:val="nil"/>
              <w:bottom w:val="nil"/>
            </w:tcBorders>
            <w:shd w:val="clear" w:color="auto" w:fill="DBE8EE"/>
          </w:tcPr>
          <w:p w:rsidR="00040BD1" w:rsidRPr="001300E3" w:rsidRDefault="00D30692" w:rsidP="00040BD1">
            <w:pPr>
              <w:pStyle w:val="71R"/>
              <w:spacing w:before="0" w:after="100"/>
              <w:rPr>
                <w:rFonts w:eastAsiaTheme="minorHAnsi"/>
                <w:b/>
                <w:rtl/>
              </w:rPr>
            </w:pPr>
            <w:r w:rsidRPr="00F53452">
              <w:rPr>
                <w:rFonts w:eastAsiaTheme="minorHAnsi"/>
                <w:b/>
                <w:rtl/>
              </w:rPr>
              <w:t>משרד מבקר המדינה העיר למועצה על השיהוי בהסדרת ההסכם עם הקבלן ובחתימה עליו, שיהוי שבעטיו עבר פרק זמן של כמעט שנה ממועד ההחלטה במליאת המועצה על ההתקשרות עם הקבלן ועד החתימה בפועל</w:t>
            </w:r>
            <w:r w:rsidRPr="00F53452">
              <w:rPr>
                <w:rFonts w:eastAsiaTheme="minorHAnsi" w:hint="cs"/>
                <w:b/>
                <w:rtl/>
              </w:rPr>
              <w:t>.</w:t>
            </w:r>
          </w:p>
        </w:tc>
        <w:tc>
          <w:tcPr>
            <w:tcW w:w="850" w:type="dxa"/>
            <w:tcBorders>
              <w:top w:val="nil"/>
              <w:bottom w:val="nil"/>
            </w:tcBorders>
            <w:shd w:val="clear" w:color="auto" w:fill="DBE8EE"/>
          </w:tcPr>
          <w:p w:rsidR="00040BD1" w:rsidRPr="00130149" w:rsidRDefault="00D30692" w:rsidP="00040BD1">
            <w:pPr>
              <w:pStyle w:val="71R"/>
              <w:spacing w:before="0" w:after="100"/>
              <w:rPr>
                <w:b/>
                <w:noProof/>
                <w:rtl/>
              </w:rPr>
            </w:pPr>
            <w:r w:rsidRPr="00130149">
              <w:rPr>
                <w:b/>
                <w:noProof/>
                <w:rtl/>
              </w:rPr>
              <mc:AlternateContent>
                <mc:Choice Requires="wps">
                  <w:drawing>
                    <wp:anchor distT="0" distB="0" distL="114300" distR="114300" simplePos="0" relativeHeight="251709440" behindDoc="0" locked="0" layoutInCell="1" allowOverlap="1">
                      <wp:simplePos x="0" y="0"/>
                      <wp:positionH relativeFrom="column">
                        <wp:posOffset>19685</wp:posOffset>
                      </wp:positionH>
                      <wp:positionV relativeFrom="paragraph">
                        <wp:posOffset>58420</wp:posOffset>
                      </wp:positionV>
                      <wp:extent cx="424180" cy="361950"/>
                      <wp:effectExtent l="0" t="0" r="13970" b="19050"/>
                      <wp:wrapNone/>
                      <wp:docPr id="35"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33E74D" id="חץ שמאלה 1743882401" o:spid="_x0000_s1026" type="#_x0000_t66" alt="לא תוקן" style="position:absolute;left:0;text-align:left;margin-left:1.55pt;margin-top:4.6pt;width:33.4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" adj="9216" fillcolor="#c00000" strokecolor="#c00000" strokeweight="2pt"/>
                  </w:pict>
                </mc:Fallback>
              </mc:AlternateContent>
            </w:r>
          </w:p>
        </w:tc>
        <w:tc>
          <w:tcPr>
            <w:tcW w:w="856" w:type="dxa"/>
            <w:tcBorders>
              <w:top w:val="nil"/>
              <w:bottom w:val="nil"/>
            </w:tcBorders>
            <w:shd w:val="clear" w:color="auto" w:fill="DBE8EE"/>
          </w:tcPr>
          <w:p w:rsidR="00040BD1" w:rsidRPr="00130149" w:rsidRDefault="00040BD1" w:rsidP="00040BD1">
            <w:pPr>
              <w:pStyle w:val="71R"/>
              <w:spacing w:before="0" w:after="100"/>
              <w:rPr>
                <w:b/>
                <w:noProof/>
                <w:rtl/>
              </w:rPr>
            </w:pPr>
          </w:p>
        </w:tc>
        <w:tc>
          <w:tcPr>
            <w:tcW w:w="868" w:type="dxa"/>
            <w:tcBorders>
              <w:top w:val="nil"/>
              <w:bottom w:val="nil"/>
            </w:tcBorders>
            <w:shd w:val="clear" w:color="auto" w:fill="DBE8EE"/>
          </w:tcPr>
          <w:p w:rsidR="00040BD1" w:rsidRPr="00130149" w:rsidRDefault="00040BD1" w:rsidP="00040BD1">
            <w:pPr>
              <w:pStyle w:val="71R"/>
              <w:spacing w:before="0" w:after="100"/>
              <w:rPr>
                <w:b/>
                <w:rtl/>
              </w:rPr>
            </w:pPr>
          </w:p>
        </w:tc>
        <w:tc>
          <w:tcPr>
            <w:tcW w:w="823" w:type="dxa"/>
            <w:tcBorders>
              <w:top w:val="nil"/>
              <w:bottom w:val="nil"/>
            </w:tcBorders>
            <w:shd w:val="clear" w:color="auto" w:fill="DBE8EE"/>
          </w:tcPr>
          <w:p w:rsidR="00040BD1" w:rsidRPr="00130149" w:rsidRDefault="00040BD1" w:rsidP="00040BD1">
            <w:pPr>
              <w:pStyle w:val="71R"/>
              <w:spacing w:before="0" w:after="100"/>
              <w:rPr>
                <w:b/>
                <w:noProof/>
                <w:rtl/>
              </w:rPr>
            </w:pPr>
          </w:p>
        </w:tc>
      </w:tr>
      <w:tr w:rsidR="005A09F4" w:rsidTr="00BA5E1A">
        <w:trPr>
          <w:trHeight w:val="2155"/>
        </w:trPr>
        <w:tc>
          <w:tcPr>
            <w:tcW w:w="1281" w:type="dxa"/>
            <w:tcBorders>
              <w:top w:val="nil"/>
              <w:bottom w:val="nil"/>
            </w:tcBorders>
            <w:shd w:val="clear" w:color="auto" w:fill="ECF4F5"/>
          </w:tcPr>
          <w:p w:rsidR="00A52F3C" w:rsidRPr="001300E3" w:rsidRDefault="00D30692" w:rsidP="00A52F3C">
            <w:pPr>
              <w:pStyle w:val="71R"/>
              <w:spacing w:before="0" w:after="100"/>
              <w:rPr>
                <w:rFonts w:eastAsiaTheme="minorHAnsi"/>
                <w:bCs/>
                <w:rtl/>
              </w:rPr>
            </w:pPr>
            <w:r w:rsidRPr="00F53452">
              <w:rPr>
                <w:rFonts w:eastAsiaTheme="minorHAnsi" w:hint="cs"/>
                <w:bCs/>
                <w:rtl/>
              </w:rPr>
              <w:t>התקשרויות עם נותני שירותים לפרקי זמן ממושכים ללא מכרז או הליך תחרותי</w:t>
            </w:r>
          </w:p>
        </w:tc>
        <w:tc>
          <w:tcPr>
            <w:tcW w:w="992" w:type="dxa"/>
            <w:tcBorders>
              <w:top w:val="nil"/>
              <w:bottom w:val="nil"/>
            </w:tcBorders>
            <w:shd w:val="clear" w:color="auto" w:fill="ECF4F5"/>
          </w:tcPr>
          <w:p w:rsidR="00A52F3C" w:rsidRPr="00F53452" w:rsidRDefault="00D30692" w:rsidP="00A52F3C">
            <w:pPr>
              <w:rPr>
                <w:rFonts w:ascii="Tahoma" w:hAnsi="Tahoma" w:cs="Tahoma"/>
                <w:bCs/>
                <w:sz w:val="16"/>
                <w:szCs w:val="16"/>
                <w:rtl/>
              </w:rPr>
            </w:pPr>
            <w:r w:rsidRPr="00F53452">
              <w:rPr>
                <w:rFonts w:ascii="Tahoma" w:hAnsi="Tahoma" w:cs="Tahoma" w:hint="cs"/>
                <w:bCs/>
                <w:sz w:val="16"/>
                <w:szCs w:val="16"/>
                <w:rtl/>
              </w:rPr>
              <w:t>חורפיש, יסוד המעלה, פקיעין</w:t>
            </w:r>
          </w:p>
          <w:p w:rsidR="00A52F3C" w:rsidRPr="00F53452" w:rsidRDefault="00A52F3C" w:rsidP="00A52F3C">
            <w:pPr>
              <w:rPr>
                <w:rFonts w:ascii="Tahoma" w:hAnsi="Tahoma" w:cs="Tahoma"/>
                <w:bCs/>
                <w:sz w:val="16"/>
                <w:szCs w:val="16"/>
                <w:rtl/>
              </w:rPr>
            </w:pPr>
          </w:p>
          <w:p w:rsidR="00A52F3C" w:rsidRPr="00F53452" w:rsidRDefault="00A52F3C" w:rsidP="00A52F3C">
            <w:pPr>
              <w:rPr>
                <w:rFonts w:ascii="Tahoma" w:hAnsi="Tahoma" w:cs="Tahoma"/>
                <w:bCs/>
                <w:sz w:val="16"/>
                <w:szCs w:val="16"/>
                <w:rtl/>
              </w:rPr>
            </w:pPr>
          </w:p>
          <w:p w:rsidR="00A52F3C" w:rsidRPr="001300E3" w:rsidRDefault="00A52F3C" w:rsidP="00A52F3C">
            <w:pPr>
              <w:rPr>
                <w:rFonts w:ascii="Tahoma" w:hAnsi="Tahoma" w:cs="Tahoma"/>
                <w:bCs/>
                <w:sz w:val="16"/>
                <w:szCs w:val="16"/>
                <w:rtl/>
              </w:rPr>
            </w:pPr>
          </w:p>
        </w:tc>
        <w:tc>
          <w:tcPr>
            <w:tcW w:w="1838" w:type="dxa"/>
            <w:tcBorders>
              <w:top w:val="nil"/>
              <w:bottom w:val="nil"/>
            </w:tcBorders>
            <w:shd w:val="clear" w:color="auto" w:fill="ECF4F5"/>
          </w:tcPr>
          <w:p w:rsidR="00A52F3C" w:rsidRPr="00F53452" w:rsidRDefault="00D30692" w:rsidP="00A52F3C">
            <w:pPr>
              <w:pStyle w:val="71R"/>
              <w:spacing w:before="0" w:after="100"/>
              <w:rPr>
                <w:rFonts w:eastAsiaTheme="minorHAnsi"/>
                <w:b/>
                <w:rtl/>
              </w:rPr>
            </w:pPr>
            <w:r w:rsidRPr="00F53452">
              <w:rPr>
                <w:rFonts w:eastAsiaTheme="minorHAnsi"/>
                <w:b/>
                <w:rtl/>
              </w:rPr>
              <w:t>העסקת רואה חשבון במשך תקופות ממושכות ללא הליך תחרותי אינה עולה בקנה אחד עם כללי מינהל תקין, פוגעת בעקרון השוויון</w:t>
            </w:r>
            <w:r w:rsidRPr="00F53452">
              <w:rPr>
                <w:rFonts w:eastAsiaTheme="minorHAnsi" w:hint="cs"/>
                <w:b/>
                <w:rtl/>
              </w:rPr>
              <w:t xml:space="preserve"> ו</w:t>
            </w:r>
            <w:r w:rsidRPr="00F53452">
              <w:rPr>
                <w:rFonts w:eastAsiaTheme="minorHAnsi"/>
                <w:b/>
                <w:rtl/>
              </w:rPr>
              <w:t>יוצרת יחסי תלות</w:t>
            </w:r>
            <w:r w:rsidRPr="00F53452">
              <w:rPr>
                <w:rFonts w:eastAsiaTheme="minorHAnsi" w:hint="cs"/>
                <w:b/>
                <w:rtl/>
              </w:rPr>
              <w:t>.</w:t>
            </w:r>
            <w:r w:rsidRPr="009831A6">
              <w:rPr>
                <w:b/>
                <w:sz w:val="19"/>
                <w:szCs w:val="19"/>
                <w:rtl/>
              </w:rPr>
              <w:t xml:space="preserve"> </w:t>
            </w:r>
          </w:p>
        </w:tc>
        <w:tc>
          <w:tcPr>
            <w:tcW w:w="850" w:type="dxa"/>
            <w:tcBorders>
              <w:top w:val="nil"/>
              <w:bottom w:val="nil"/>
            </w:tcBorders>
            <w:shd w:val="clear" w:color="auto" w:fill="ECF4F5"/>
          </w:tcPr>
          <w:p w:rsidR="00A52F3C" w:rsidRPr="00130149" w:rsidRDefault="00D30692" w:rsidP="00A52F3C">
            <w:pPr>
              <w:pStyle w:val="71R"/>
              <w:spacing w:before="0" w:after="100"/>
              <w:rPr>
                <w:b/>
                <w:noProof/>
                <w:rtl/>
              </w:rPr>
            </w:pPr>
            <w:r w:rsidRPr="00130149">
              <w:rPr>
                <w:b/>
                <w:noProof/>
                <w:rtl/>
              </w:rPr>
              <mc:AlternateContent>
                <mc:Choice Requires="wps">
                  <w:drawing>
                    <wp:anchor distT="0" distB="0" distL="114300" distR="114300" simplePos="0" relativeHeight="251711488" behindDoc="0" locked="0" layoutInCell="1" allowOverlap="1">
                      <wp:simplePos x="0" y="0"/>
                      <wp:positionH relativeFrom="column">
                        <wp:posOffset>-1501140</wp:posOffset>
                      </wp:positionH>
                      <wp:positionV relativeFrom="paragraph">
                        <wp:posOffset>80645</wp:posOffset>
                      </wp:positionV>
                      <wp:extent cx="1940560" cy="371475"/>
                      <wp:effectExtent l="0" t="0" r="21590" b="28575"/>
                      <wp:wrapNone/>
                      <wp:docPr id="48" name="חץ שמאלה 14" descr="תוקן באופן מלא"/>
                      <wp:cNvGraphicFramePr/>
                      <a:graphic xmlns:a="http://schemas.openxmlformats.org/drawingml/2006/main">
                        <a:graphicData uri="http://schemas.microsoft.com/office/word/2010/wordprocessingShape">
                          <wps:wsp>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1E1A04" id="חץ שמאלה 14" o:spid="_x0000_s1026" type="#_x0000_t66" alt="תוקן באופן מלא" style="position:absolute;left:0;text-align:left;margin-left:-118.2pt;margin-top:6.35pt;width:152.8pt;height:2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" adj="2067" fillcolor="#92d050" strokecolor="#92d050" strokeweight="2pt"/>
                  </w:pict>
                </mc:Fallback>
              </mc:AlternateContent>
            </w:r>
          </w:p>
        </w:tc>
        <w:tc>
          <w:tcPr>
            <w:tcW w:w="856" w:type="dxa"/>
            <w:tcBorders>
              <w:top w:val="nil"/>
              <w:bottom w:val="nil"/>
            </w:tcBorders>
            <w:shd w:val="clear" w:color="auto" w:fill="ECF4F5"/>
          </w:tcPr>
          <w:p w:rsidR="00A52F3C" w:rsidRPr="00130149" w:rsidRDefault="00A52F3C" w:rsidP="00A52F3C">
            <w:pPr>
              <w:pStyle w:val="71R"/>
              <w:spacing w:before="0" w:after="100"/>
              <w:rPr>
                <w:b/>
                <w:noProof/>
                <w:rtl/>
              </w:rPr>
            </w:pPr>
          </w:p>
        </w:tc>
        <w:tc>
          <w:tcPr>
            <w:tcW w:w="868" w:type="dxa"/>
            <w:tcBorders>
              <w:top w:val="nil"/>
              <w:bottom w:val="nil"/>
            </w:tcBorders>
            <w:shd w:val="clear" w:color="auto" w:fill="ECF4F5"/>
          </w:tcPr>
          <w:p w:rsidR="00A52F3C" w:rsidRPr="00130149" w:rsidRDefault="00A52F3C" w:rsidP="00A52F3C">
            <w:pPr>
              <w:pStyle w:val="71R"/>
              <w:spacing w:before="0" w:after="100"/>
              <w:rPr>
                <w:b/>
                <w:rtl/>
              </w:rPr>
            </w:pPr>
          </w:p>
        </w:tc>
        <w:tc>
          <w:tcPr>
            <w:tcW w:w="823" w:type="dxa"/>
            <w:tcBorders>
              <w:top w:val="nil"/>
              <w:bottom w:val="nil"/>
            </w:tcBorders>
            <w:shd w:val="clear" w:color="auto" w:fill="ECF4F5"/>
          </w:tcPr>
          <w:p w:rsidR="00A52F3C" w:rsidRPr="00130149" w:rsidRDefault="00A52F3C" w:rsidP="00A52F3C">
            <w:pPr>
              <w:pStyle w:val="71R"/>
              <w:spacing w:before="0" w:after="100"/>
              <w:rPr>
                <w:b/>
                <w:noProof/>
                <w:rtl/>
              </w:rPr>
            </w:pPr>
          </w:p>
        </w:tc>
      </w:tr>
      <w:tr w:rsidR="005A09F4" w:rsidTr="00BA5E1A">
        <w:trPr>
          <w:trHeight w:val="2155"/>
        </w:trPr>
        <w:tc>
          <w:tcPr>
            <w:tcW w:w="1281" w:type="dxa"/>
            <w:tcBorders>
              <w:top w:val="nil"/>
              <w:bottom w:val="nil"/>
            </w:tcBorders>
            <w:shd w:val="clear" w:color="auto" w:fill="DBE8EE"/>
          </w:tcPr>
          <w:p w:rsidR="00BA5E1A" w:rsidRPr="00F53452" w:rsidRDefault="00D30692" w:rsidP="00BA5E1A">
            <w:pPr>
              <w:pStyle w:val="71R"/>
              <w:spacing w:before="0" w:after="100"/>
              <w:rPr>
                <w:rFonts w:eastAsiaTheme="minorHAnsi"/>
                <w:bCs/>
                <w:rtl/>
              </w:rPr>
            </w:pPr>
            <w:r w:rsidRPr="00920745">
              <w:rPr>
                <w:rFonts w:eastAsiaTheme="minorHAnsi" w:hint="cs"/>
                <w:bCs/>
                <w:rtl/>
              </w:rPr>
              <w:t>התקשרויות עם נותני שירותים לפרקי זמן ממושכים ללא מכרז או הליך תחרותי</w:t>
            </w:r>
          </w:p>
        </w:tc>
        <w:tc>
          <w:tcPr>
            <w:tcW w:w="992" w:type="dxa"/>
            <w:tcBorders>
              <w:top w:val="nil"/>
              <w:bottom w:val="nil"/>
            </w:tcBorders>
            <w:shd w:val="clear" w:color="auto" w:fill="DBE8EE"/>
          </w:tcPr>
          <w:p w:rsidR="00BA5E1A" w:rsidRPr="00920745" w:rsidRDefault="00D30692" w:rsidP="00BA5E1A">
            <w:pPr>
              <w:pStyle w:val="71R"/>
              <w:spacing w:before="0" w:after="100"/>
              <w:rPr>
                <w:rFonts w:eastAsiaTheme="minorHAnsi"/>
                <w:bCs/>
                <w:rtl/>
              </w:rPr>
            </w:pPr>
            <w:r w:rsidRPr="00920745">
              <w:rPr>
                <w:rFonts w:eastAsiaTheme="minorHAnsi"/>
                <w:bCs/>
                <w:rtl/>
              </w:rPr>
              <w:t>יסוד המעלה</w:t>
            </w:r>
          </w:p>
          <w:p w:rsidR="00BA5E1A" w:rsidRPr="00920745" w:rsidRDefault="00BA5E1A" w:rsidP="00BA5E1A">
            <w:pPr>
              <w:pStyle w:val="71R"/>
              <w:spacing w:before="0" w:after="100"/>
              <w:rPr>
                <w:rFonts w:eastAsiaTheme="minorHAnsi"/>
                <w:bCs/>
                <w:rtl/>
              </w:rPr>
            </w:pPr>
          </w:p>
          <w:p w:rsidR="00BA5E1A" w:rsidRPr="00920745" w:rsidRDefault="00BA5E1A" w:rsidP="00BA5E1A">
            <w:pPr>
              <w:pStyle w:val="71R"/>
              <w:spacing w:before="0" w:after="100"/>
              <w:rPr>
                <w:rFonts w:eastAsiaTheme="minorHAnsi"/>
                <w:bCs/>
                <w:rtl/>
              </w:rPr>
            </w:pPr>
          </w:p>
          <w:p w:rsidR="00BA5E1A" w:rsidRPr="00920745" w:rsidRDefault="00BA5E1A" w:rsidP="00BA5E1A">
            <w:pPr>
              <w:pStyle w:val="71R"/>
              <w:spacing w:before="0" w:after="100"/>
              <w:rPr>
                <w:rFonts w:eastAsiaTheme="minorHAnsi"/>
                <w:bCs/>
                <w:rtl/>
              </w:rPr>
            </w:pPr>
          </w:p>
          <w:p w:rsidR="00BA5E1A" w:rsidRPr="00920745" w:rsidRDefault="00BA5E1A" w:rsidP="00BA5E1A">
            <w:pPr>
              <w:pStyle w:val="71R"/>
              <w:spacing w:before="0" w:after="100"/>
              <w:rPr>
                <w:rFonts w:eastAsiaTheme="minorHAnsi"/>
                <w:bCs/>
                <w:rtl/>
              </w:rPr>
            </w:pPr>
          </w:p>
          <w:p w:rsidR="00BA5E1A" w:rsidRPr="00920745" w:rsidRDefault="00BA5E1A" w:rsidP="00BA5E1A">
            <w:pPr>
              <w:pStyle w:val="71R"/>
              <w:spacing w:before="0" w:after="100"/>
              <w:rPr>
                <w:rFonts w:eastAsiaTheme="minorHAnsi"/>
                <w:bCs/>
                <w:rtl/>
              </w:rPr>
            </w:pPr>
          </w:p>
          <w:p w:rsidR="00BA5E1A" w:rsidRPr="00F53452" w:rsidRDefault="00BA5E1A" w:rsidP="00BA5E1A">
            <w:pPr>
              <w:rPr>
                <w:rFonts w:ascii="Tahoma" w:hAnsi="Tahoma" w:cs="Tahoma"/>
                <w:bCs/>
                <w:sz w:val="16"/>
                <w:szCs w:val="16"/>
                <w:rtl/>
              </w:rPr>
            </w:pPr>
          </w:p>
        </w:tc>
        <w:tc>
          <w:tcPr>
            <w:tcW w:w="1838" w:type="dxa"/>
            <w:tcBorders>
              <w:top w:val="nil"/>
              <w:bottom w:val="nil"/>
            </w:tcBorders>
            <w:shd w:val="clear" w:color="auto" w:fill="DBE8EE"/>
          </w:tcPr>
          <w:p w:rsidR="00BA5E1A" w:rsidRPr="00920745" w:rsidRDefault="00D30692" w:rsidP="00BA5E1A">
            <w:pPr>
              <w:pStyle w:val="71R"/>
              <w:spacing w:before="0" w:after="100"/>
              <w:rPr>
                <w:rFonts w:eastAsiaTheme="minorHAnsi"/>
                <w:b/>
                <w:rtl/>
              </w:rPr>
            </w:pPr>
            <w:r w:rsidRPr="00920745">
              <w:rPr>
                <w:rFonts w:eastAsiaTheme="minorHAnsi"/>
                <w:b/>
                <w:rtl/>
              </w:rPr>
              <w:t xml:space="preserve">העסקת יועץ הגבייה במשך תקופה כה ממושכת, בלי </w:t>
            </w:r>
            <w:r w:rsidRPr="00920745">
              <w:rPr>
                <w:rFonts w:eastAsiaTheme="minorHAnsi" w:hint="cs"/>
                <w:b/>
                <w:rtl/>
              </w:rPr>
              <w:t>שהמועצה המקומית ביצעה</w:t>
            </w:r>
            <w:r w:rsidRPr="00920745">
              <w:rPr>
                <w:rFonts w:eastAsiaTheme="minorHAnsi"/>
                <w:b/>
                <w:rtl/>
              </w:rPr>
              <w:t xml:space="preserve"> מכרז או הליך תחרותי אחר וללא הסכם בתוקף, אינה עולה בקנה אחד עם כללי מינהל תקין.</w:t>
            </w:r>
          </w:p>
          <w:p w:rsidR="00BA5E1A" w:rsidRPr="00F53452" w:rsidRDefault="00D30692" w:rsidP="00BA5E1A">
            <w:pPr>
              <w:pStyle w:val="71R"/>
              <w:spacing w:before="0" w:after="100"/>
              <w:rPr>
                <w:rFonts w:eastAsiaTheme="minorHAnsi"/>
                <w:b/>
                <w:rtl/>
              </w:rPr>
            </w:pPr>
            <w:r w:rsidRPr="00920745">
              <w:rPr>
                <w:rFonts w:eastAsiaTheme="minorHAnsi" w:hint="cs"/>
                <w:b/>
                <w:rtl/>
              </w:rPr>
              <w:t>על המועצה</w:t>
            </w:r>
            <w:r w:rsidRPr="00920745">
              <w:rPr>
                <w:rFonts w:eastAsiaTheme="minorHAnsi"/>
                <w:b/>
                <w:rtl/>
              </w:rPr>
              <w:t xml:space="preserve"> לפעול למינוי מהנדס מועצה שהוא עובד </w:t>
            </w:r>
            <w:r w:rsidRPr="00920745">
              <w:rPr>
                <w:rFonts w:eastAsiaTheme="minorHAnsi" w:hint="cs"/>
                <w:b/>
                <w:rtl/>
              </w:rPr>
              <w:t>ה</w:t>
            </w:r>
            <w:r w:rsidRPr="00920745">
              <w:rPr>
                <w:rFonts w:eastAsiaTheme="minorHAnsi"/>
                <w:b/>
                <w:rtl/>
              </w:rPr>
              <w:t>מועצ</w:t>
            </w:r>
            <w:r w:rsidRPr="00920745">
              <w:rPr>
                <w:rFonts w:eastAsiaTheme="minorHAnsi" w:hint="cs"/>
                <w:b/>
                <w:rtl/>
              </w:rPr>
              <w:t>ה.</w:t>
            </w:r>
          </w:p>
        </w:tc>
        <w:tc>
          <w:tcPr>
            <w:tcW w:w="850" w:type="dxa"/>
            <w:tcBorders>
              <w:top w:val="nil"/>
              <w:bottom w:val="nil"/>
            </w:tcBorders>
            <w:shd w:val="clear" w:color="auto" w:fill="DBE8EE"/>
          </w:tcPr>
          <w:p w:rsidR="00BA5E1A" w:rsidRPr="00130149" w:rsidRDefault="00D30692" w:rsidP="00BA5E1A">
            <w:pPr>
              <w:pStyle w:val="71R"/>
              <w:spacing w:before="0" w:after="100"/>
              <w:rPr>
                <w:b/>
                <w:noProof/>
                <w:rtl/>
              </w:rPr>
            </w:pPr>
            <w:r w:rsidRPr="00130149">
              <w:rPr>
                <w:b/>
                <w:noProof/>
                <w:rtl/>
              </w:rPr>
              <mc:AlternateContent>
                <mc:Choice Requires="wps">
                  <w:drawing>
                    <wp:anchor distT="0" distB="0" distL="114300" distR="114300" simplePos="0" relativeHeight="251713536" behindDoc="0" locked="0" layoutInCell="1" allowOverlap="1">
                      <wp:simplePos x="0" y="0"/>
                      <wp:positionH relativeFrom="column">
                        <wp:posOffset>17780</wp:posOffset>
                      </wp:positionH>
                      <wp:positionV relativeFrom="paragraph">
                        <wp:posOffset>55245</wp:posOffset>
                      </wp:positionV>
                      <wp:extent cx="424180" cy="361950"/>
                      <wp:effectExtent l="0" t="0" r="13970" b="19050"/>
                      <wp:wrapNone/>
                      <wp:docPr id="49"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0C88A1" id="חץ שמאלה 1743882401" o:spid="_x0000_s1026" type="#_x0000_t66" alt="לא תוקן" style="position:absolute;left:0;text-align:left;margin-left:1.4pt;margin-top:4.35pt;width:33.4pt;height:2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" adj="9216" fillcolor="#c00000" strokecolor="#c00000" strokeweight="2pt"/>
                  </w:pict>
                </mc:Fallback>
              </mc:AlternateContent>
            </w:r>
          </w:p>
        </w:tc>
        <w:tc>
          <w:tcPr>
            <w:tcW w:w="856" w:type="dxa"/>
            <w:tcBorders>
              <w:top w:val="nil"/>
              <w:bottom w:val="nil"/>
            </w:tcBorders>
            <w:shd w:val="clear" w:color="auto" w:fill="DBE8EE"/>
          </w:tcPr>
          <w:p w:rsidR="00BA5E1A" w:rsidRPr="00130149" w:rsidRDefault="00BA5E1A" w:rsidP="00BA5E1A">
            <w:pPr>
              <w:pStyle w:val="71R"/>
              <w:spacing w:before="0" w:after="100"/>
              <w:rPr>
                <w:b/>
                <w:noProof/>
                <w:rtl/>
              </w:rPr>
            </w:pPr>
          </w:p>
        </w:tc>
        <w:tc>
          <w:tcPr>
            <w:tcW w:w="868" w:type="dxa"/>
            <w:tcBorders>
              <w:top w:val="nil"/>
              <w:bottom w:val="nil"/>
            </w:tcBorders>
            <w:shd w:val="clear" w:color="auto" w:fill="DBE8EE"/>
          </w:tcPr>
          <w:p w:rsidR="00BA5E1A" w:rsidRPr="00130149" w:rsidRDefault="00BA5E1A" w:rsidP="00BA5E1A">
            <w:pPr>
              <w:pStyle w:val="71R"/>
              <w:spacing w:before="0" w:after="100"/>
              <w:rPr>
                <w:b/>
                <w:rtl/>
              </w:rPr>
            </w:pPr>
          </w:p>
        </w:tc>
        <w:tc>
          <w:tcPr>
            <w:tcW w:w="823" w:type="dxa"/>
            <w:tcBorders>
              <w:top w:val="nil"/>
              <w:bottom w:val="nil"/>
            </w:tcBorders>
            <w:shd w:val="clear" w:color="auto" w:fill="DBE8EE"/>
          </w:tcPr>
          <w:p w:rsidR="00BA5E1A" w:rsidRPr="00130149" w:rsidRDefault="00BA5E1A" w:rsidP="00BA5E1A">
            <w:pPr>
              <w:pStyle w:val="71R"/>
              <w:spacing w:before="0" w:after="100"/>
              <w:rPr>
                <w:b/>
                <w:noProof/>
                <w:rtl/>
              </w:rPr>
            </w:pPr>
          </w:p>
        </w:tc>
      </w:tr>
      <w:tr w:rsidR="005A09F4" w:rsidTr="006C7C3B">
        <w:trPr>
          <w:trHeight w:val="2155"/>
        </w:trPr>
        <w:tc>
          <w:tcPr>
            <w:tcW w:w="1281" w:type="dxa"/>
            <w:tcBorders>
              <w:top w:val="nil"/>
              <w:bottom w:val="nil"/>
            </w:tcBorders>
            <w:shd w:val="clear" w:color="auto" w:fill="ECF4F5"/>
          </w:tcPr>
          <w:p w:rsidR="00BA5E1A" w:rsidRPr="00920745" w:rsidRDefault="00D30692" w:rsidP="00BA5E1A">
            <w:pPr>
              <w:pStyle w:val="71R"/>
              <w:spacing w:before="0" w:after="100"/>
              <w:rPr>
                <w:rFonts w:eastAsiaTheme="minorHAnsi"/>
                <w:bCs/>
                <w:rtl/>
              </w:rPr>
            </w:pPr>
            <w:r w:rsidRPr="0064249C">
              <w:rPr>
                <w:rFonts w:eastAsiaTheme="minorHAnsi"/>
                <w:bCs/>
                <w:rtl/>
              </w:rPr>
              <w:t>התשתית להתקשרות באמצעות מכרז זוטא</w:t>
            </w:r>
            <w:r w:rsidRPr="0064249C">
              <w:rPr>
                <w:rFonts w:eastAsiaTheme="minorHAnsi" w:hint="cs"/>
                <w:bCs/>
                <w:rtl/>
              </w:rPr>
              <w:t>- ספר ספקים</w:t>
            </w:r>
          </w:p>
        </w:tc>
        <w:tc>
          <w:tcPr>
            <w:tcW w:w="992" w:type="dxa"/>
            <w:tcBorders>
              <w:top w:val="nil"/>
              <w:bottom w:val="nil"/>
            </w:tcBorders>
            <w:shd w:val="clear" w:color="auto" w:fill="ECF4F5"/>
          </w:tcPr>
          <w:p w:rsidR="00BA5E1A" w:rsidRPr="0064249C" w:rsidRDefault="00D30692" w:rsidP="00BA5E1A">
            <w:pPr>
              <w:rPr>
                <w:rFonts w:ascii="Tahoma" w:hAnsi="Tahoma" w:cs="Tahoma"/>
                <w:bCs/>
                <w:sz w:val="16"/>
                <w:szCs w:val="16"/>
                <w:rtl/>
              </w:rPr>
            </w:pPr>
            <w:r w:rsidRPr="0064249C">
              <w:rPr>
                <w:rFonts w:ascii="Tahoma" w:hAnsi="Tahoma" w:cs="Tahoma" w:hint="cs"/>
                <w:bCs/>
                <w:sz w:val="16"/>
                <w:szCs w:val="16"/>
                <w:rtl/>
              </w:rPr>
              <w:t>מזרעה, עילבון</w:t>
            </w:r>
          </w:p>
          <w:p w:rsidR="00BA5E1A" w:rsidRPr="0064249C" w:rsidRDefault="00BA5E1A" w:rsidP="00BA5E1A">
            <w:pPr>
              <w:rPr>
                <w:rFonts w:ascii="Tahoma" w:hAnsi="Tahoma" w:cs="Tahoma"/>
                <w:bCs/>
                <w:sz w:val="16"/>
                <w:szCs w:val="16"/>
                <w:rtl/>
              </w:rPr>
            </w:pPr>
          </w:p>
          <w:p w:rsidR="00BA5E1A" w:rsidRPr="0064249C" w:rsidRDefault="00D30692" w:rsidP="00BA5E1A">
            <w:pPr>
              <w:rPr>
                <w:rFonts w:ascii="Tahoma" w:hAnsi="Tahoma" w:cs="Tahoma"/>
                <w:bCs/>
                <w:sz w:val="16"/>
                <w:szCs w:val="16"/>
                <w:rtl/>
              </w:rPr>
            </w:pPr>
            <w:r w:rsidRPr="0064249C">
              <w:rPr>
                <w:rFonts w:ascii="Tahoma" w:hAnsi="Tahoma" w:cs="Tahoma" w:hint="cs"/>
                <w:bCs/>
                <w:sz w:val="16"/>
                <w:szCs w:val="16"/>
                <w:rtl/>
              </w:rPr>
              <w:t>חורפיש, יסוד המעלה, מגדל</w:t>
            </w:r>
          </w:p>
          <w:p w:rsidR="00BA5E1A" w:rsidRPr="0064249C" w:rsidRDefault="00BA5E1A" w:rsidP="00BA5E1A">
            <w:pPr>
              <w:rPr>
                <w:rFonts w:ascii="Tahoma" w:hAnsi="Tahoma" w:cs="Tahoma"/>
                <w:bCs/>
                <w:sz w:val="16"/>
                <w:szCs w:val="16"/>
                <w:rtl/>
              </w:rPr>
            </w:pPr>
          </w:p>
          <w:p w:rsidR="00BA5E1A" w:rsidRPr="00920745" w:rsidRDefault="00D30692" w:rsidP="00BA5E1A">
            <w:pPr>
              <w:pStyle w:val="71R"/>
              <w:spacing w:before="0" w:after="100"/>
              <w:rPr>
                <w:rFonts w:eastAsiaTheme="minorHAnsi"/>
                <w:bCs/>
                <w:rtl/>
              </w:rPr>
            </w:pPr>
            <w:r w:rsidRPr="0064249C">
              <w:rPr>
                <w:rFonts w:eastAsiaTheme="minorHAnsi" w:hint="cs"/>
                <w:bCs/>
                <w:rtl/>
              </w:rPr>
              <w:t>פקיעין</w:t>
            </w:r>
          </w:p>
        </w:tc>
        <w:tc>
          <w:tcPr>
            <w:tcW w:w="1838" w:type="dxa"/>
            <w:tcBorders>
              <w:top w:val="nil"/>
              <w:bottom w:val="nil"/>
            </w:tcBorders>
            <w:shd w:val="clear" w:color="auto" w:fill="ECF4F5"/>
          </w:tcPr>
          <w:p w:rsidR="00BA5E1A" w:rsidRPr="00920745" w:rsidRDefault="00D30692" w:rsidP="00BA5E1A">
            <w:pPr>
              <w:pStyle w:val="71R"/>
              <w:spacing w:before="0" w:after="100"/>
              <w:rPr>
                <w:rFonts w:eastAsiaTheme="minorHAnsi"/>
                <w:b/>
                <w:rtl/>
              </w:rPr>
            </w:pPr>
            <w:r w:rsidRPr="0064249C">
              <w:rPr>
                <w:rFonts w:eastAsiaTheme="minorHAnsi"/>
                <w:b/>
                <w:rtl/>
              </w:rPr>
              <w:t>מ</w:t>
            </w:r>
            <w:r w:rsidRPr="0064249C">
              <w:rPr>
                <w:rFonts w:eastAsiaTheme="minorHAnsi" w:hint="cs"/>
                <w:b/>
                <w:rtl/>
              </w:rPr>
              <w:t xml:space="preserve">אחר </w:t>
            </w:r>
            <w:r w:rsidRPr="0064249C">
              <w:rPr>
                <w:rFonts w:eastAsiaTheme="minorHAnsi"/>
                <w:b/>
                <w:rtl/>
              </w:rPr>
              <w:t xml:space="preserve">שלא ניהלו ספר ספקים, נמנעה </w:t>
            </w:r>
            <w:r w:rsidRPr="0064249C">
              <w:rPr>
                <w:rFonts w:eastAsiaTheme="minorHAnsi" w:hint="cs"/>
                <w:b/>
                <w:rtl/>
              </w:rPr>
              <w:t>מהמועצות המקומיות</w:t>
            </w:r>
            <w:r w:rsidRPr="0064249C">
              <w:rPr>
                <w:rFonts w:eastAsiaTheme="minorHAnsi"/>
                <w:b/>
                <w:rtl/>
              </w:rPr>
              <w:t xml:space="preserve"> האפשרות להתקשר במכרז זוטא כדין</w:t>
            </w:r>
            <w:r w:rsidRPr="0064249C">
              <w:rPr>
                <w:rFonts w:eastAsiaTheme="minorHAnsi" w:hint="cs"/>
                <w:b/>
                <w:rtl/>
              </w:rPr>
              <w:t>,</w:t>
            </w:r>
            <w:r w:rsidRPr="0064249C">
              <w:rPr>
                <w:rFonts w:eastAsiaTheme="minorHAnsi"/>
                <w:b/>
                <w:rtl/>
              </w:rPr>
              <w:t xml:space="preserve"> </w:t>
            </w:r>
            <w:r w:rsidRPr="0064249C">
              <w:rPr>
                <w:rFonts w:eastAsiaTheme="minorHAnsi" w:hint="cs"/>
                <w:b/>
                <w:rtl/>
              </w:rPr>
              <w:t xml:space="preserve">ועליהן </w:t>
            </w:r>
            <w:r w:rsidRPr="0064249C">
              <w:rPr>
                <w:rFonts w:eastAsiaTheme="minorHAnsi"/>
                <w:b/>
                <w:rtl/>
              </w:rPr>
              <w:t xml:space="preserve">לפעול באמצעות ועדות המכרזים שלהן </w:t>
            </w:r>
            <w:r w:rsidRPr="0064249C">
              <w:rPr>
                <w:rFonts w:eastAsiaTheme="minorHAnsi" w:hint="cs"/>
                <w:b/>
                <w:rtl/>
              </w:rPr>
              <w:t>להכנת</w:t>
            </w:r>
            <w:r w:rsidRPr="0064249C">
              <w:rPr>
                <w:rFonts w:eastAsiaTheme="minorHAnsi"/>
                <w:b/>
                <w:rtl/>
              </w:rPr>
              <w:t xml:space="preserve"> ספר ספקים</w:t>
            </w:r>
            <w:r w:rsidRPr="0064249C">
              <w:rPr>
                <w:rFonts w:eastAsiaTheme="minorHAnsi" w:hint="cs"/>
                <w:b/>
                <w:rtl/>
              </w:rPr>
              <w:t>.</w:t>
            </w:r>
          </w:p>
        </w:tc>
        <w:tc>
          <w:tcPr>
            <w:tcW w:w="850" w:type="dxa"/>
            <w:tcBorders>
              <w:top w:val="nil"/>
              <w:bottom w:val="nil"/>
            </w:tcBorders>
            <w:shd w:val="clear" w:color="auto" w:fill="ECF4F5"/>
          </w:tcPr>
          <w:p w:rsidR="00BA5E1A" w:rsidRPr="00130149" w:rsidRDefault="00D30692" w:rsidP="00BA5E1A">
            <w:pPr>
              <w:pStyle w:val="71R"/>
              <w:spacing w:before="0" w:after="100"/>
              <w:rPr>
                <w:b/>
                <w:noProof/>
                <w:rtl/>
              </w:rPr>
            </w:pPr>
            <w:r w:rsidRPr="00130149">
              <w:rPr>
                <w:b/>
                <w:noProof/>
                <w:rtl/>
              </w:rPr>
              <mc:AlternateContent>
                <mc:Choice Requires="wps">
                  <w:drawing>
                    <wp:anchor distT="0" distB="0" distL="114300" distR="114300" simplePos="0" relativeHeight="251717632" behindDoc="0" locked="0" layoutInCell="1" allowOverlap="1">
                      <wp:simplePos x="0" y="0"/>
                      <wp:positionH relativeFrom="column">
                        <wp:posOffset>15875</wp:posOffset>
                      </wp:positionH>
                      <wp:positionV relativeFrom="paragraph">
                        <wp:posOffset>1099820</wp:posOffset>
                      </wp:positionV>
                      <wp:extent cx="424180" cy="361950"/>
                      <wp:effectExtent l="0" t="0" r="13970" b="19050"/>
                      <wp:wrapNone/>
                      <wp:docPr id="58"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2926183" id="חץ שמאלה 1743882401" o:spid="_x0000_s1026" type="#_x0000_t66" alt="לא תוקן" style="position:absolute;left:0;text-align:left;margin-left:1.25pt;margin-top:86.6pt;width:33.4pt;height:2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" adj="9216" fillcolor="#c00000" strokecolor="#c00000" strokeweight="2pt"/>
                  </w:pict>
                </mc:Fallback>
              </mc:AlternateContent>
            </w:r>
            <w:r w:rsidRPr="00130149">
              <w:rPr>
                <w:b/>
                <w:noProof/>
                <w:rtl/>
              </w:rPr>
              <mc:AlternateContent>
                <mc:Choice Requires="wps">
                  <w:drawing>
                    <wp:anchor distT="0" distB="0" distL="114300" distR="114300" simplePos="0" relativeHeight="251715584" behindDoc="0" locked="0" layoutInCell="1" allowOverlap="1">
                      <wp:simplePos x="0" y="0"/>
                      <wp:positionH relativeFrom="column">
                        <wp:posOffset>-1493520</wp:posOffset>
                      </wp:positionH>
                      <wp:positionV relativeFrom="paragraph">
                        <wp:posOffset>61595</wp:posOffset>
                      </wp:positionV>
                      <wp:extent cx="1940560" cy="371475"/>
                      <wp:effectExtent l="0" t="0" r="21590" b="28575"/>
                      <wp:wrapNone/>
                      <wp:docPr id="50" name="חץ שמאלה 14" descr="תוקן באופן מלא"/>
                      <wp:cNvGraphicFramePr/>
                      <a:graphic xmlns:a="http://schemas.openxmlformats.org/drawingml/2006/main">
                        <a:graphicData uri="http://schemas.microsoft.com/office/word/2010/wordprocessingShape">
                          <wps:wsp>
                            <wps:cNvSpPr/>
                            <wps:spPr>
                              <a:xfrm>
                                <a:off x="0" y="0"/>
                                <a:ext cx="1940560" cy="371475"/>
                              </a:xfrm>
                              <a:prstGeom prst="leftArrow">
                                <a:avLst/>
                              </a:prstGeom>
                              <a:solidFill>
                                <a:srgbClr val="92D050"/>
                              </a:solidFill>
                              <a:ln w="25400">
                                <a:solidFill>
                                  <a:srgbClr val="92D0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ABA291A" id="חץ שמאלה 14" o:spid="_x0000_s1026" type="#_x0000_t66" alt="תוקן באופן מלא" style="position:absolute;left:0;text-align:left;margin-left:-117.6pt;margin-top:4.85pt;width:152.8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" adj="2067" fillcolor="#92d050" strokecolor="#92d050" strokeweight="2pt"/>
                  </w:pict>
                </mc:Fallback>
              </mc:AlternateContent>
            </w:r>
          </w:p>
        </w:tc>
        <w:tc>
          <w:tcPr>
            <w:tcW w:w="856" w:type="dxa"/>
            <w:tcBorders>
              <w:top w:val="nil"/>
              <w:bottom w:val="nil"/>
            </w:tcBorders>
            <w:shd w:val="clear" w:color="auto" w:fill="ECF4F5"/>
          </w:tcPr>
          <w:p w:rsidR="00BA5E1A" w:rsidRPr="00130149" w:rsidRDefault="00D30692" w:rsidP="00BA5E1A">
            <w:pPr>
              <w:pStyle w:val="71R"/>
              <w:spacing w:before="0" w:after="100"/>
              <w:rPr>
                <w:b/>
                <w:noProof/>
                <w:rtl/>
              </w:rPr>
            </w:pPr>
            <w:r w:rsidRPr="00130149">
              <w:rPr>
                <w:b/>
                <w:noProof/>
                <w:rtl/>
              </w:rPr>
              <mc:AlternateContent>
                <mc:Choice Requires="wps">
                  <w:drawing>
                    <wp:anchor distT="0" distB="0" distL="114300" distR="114300" simplePos="0" relativeHeight="251727872" behindDoc="0" locked="0" layoutInCell="1" allowOverlap="1">
                      <wp:simplePos x="0" y="0"/>
                      <wp:positionH relativeFrom="column">
                        <wp:posOffset>-461010</wp:posOffset>
                      </wp:positionH>
                      <wp:positionV relativeFrom="paragraph">
                        <wp:posOffset>570230</wp:posOffset>
                      </wp:positionV>
                      <wp:extent cx="1445260" cy="371475"/>
                      <wp:effectExtent l="0" t="0" r="21590" b="28575"/>
                      <wp:wrapNone/>
                      <wp:docPr id="1438276234" name="חץ שמאלה 14" descr="תוקן במידה רבה"/>
                      <wp:cNvGraphicFramePr/>
                      <a:graphic xmlns:a="http://schemas.openxmlformats.org/drawingml/2006/main">
                        <a:graphicData uri="http://schemas.microsoft.com/office/word/2010/wordprocessingShape">
                          <wps:wsp>
                            <wps:cNvSpPr/>
                            <wps:spPr>
                              <a:xfrm>
                                <a:off x="0" y="0"/>
                                <a:ext cx="1445260" cy="371475"/>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CF0DF0" id="חץ שמאלה 14" o:spid="_x0000_s1026" type="#_x0000_t66" alt="תוקן במידה רבה" style="position:absolute;left:0;text-align:left;margin-left:-36.3pt;margin-top:44.9pt;width:113.8pt;height:29.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" adj="2776" fillcolor="yellow" strokecolor="yellow" strokeweight="2pt"/>
                  </w:pict>
                </mc:Fallback>
              </mc:AlternateContent>
            </w:r>
          </w:p>
        </w:tc>
        <w:tc>
          <w:tcPr>
            <w:tcW w:w="868" w:type="dxa"/>
            <w:tcBorders>
              <w:top w:val="nil"/>
              <w:bottom w:val="nil"/>
            </w:tcBorders>
            <w:shd w:val="clear" w:color="auto" w:fill="ECF4F5"/>
          </w:tcPr>
          <w:p w:rsidR="00BA5E1A" w:rsidRPr="00130149" w:rsidRDefault="00BA5E1A" w:rsidP="00BA5E1A">
            <w:pPr>
              <w:pStyle w:val="71R"/>
              <w:spacing w:before="0" w:after="100"/>
              <w:rPr>
                <w:b/>
                <w:rtl/>
              </w:rPr>
            </w:pPr>
          </w:p>
        </w:tc>
        <w:tc>
          <w:tcPr>
            <w:tcW w:w="823" w:type="dxa"/>
            <w:tcBorders>
              <w:top w:val="nil"/>
              <w:bottom w:val="nil"/>
            </w:tcBorders>
            <w:shd w:val="clear" w:color="auto" w:fill="ECF4F5"/>
          </w:tcPr>
          <w:p w:rsidR="00BA5E1A" w:rsidRPr="00130149" w:rsidRDefault="00BA5E1A" w:rsidP="00BA5E1A">
            <w:pPr>
              <w:pStyle w:val="71R"/>
              <w:spacing w:before="0" w:after="100"/>
              <w:rPr>
                <w:b/>
                <w:noProof/>
                <w:rtl/>
              </w:rPr>
            </w:pPr>
          </w:p>
        </w:tc>
      </w:tr>
      <w:tr w:rsidR="005A09F4" w:rsidTr="00845685">
        <w:trPr>
          <w:trHeight w:val="1218"/>
        </w:trPr>
        <w:tc>
          <w:tcPr>
            <w:tcW w:w="1281" w:type="dxa"/>
            <w:tcBorders>
              <w:top w:val="nil"/>
              <w:bottom w:val="nil"/>
            </w:tcBorders>
            <w:shd w:val="clear" w:color="auto" w:fill="DBE8EE"/>
          </w:tcPr>
          <w:p w:rsidR="006C7C3B" w:rsidRPr="0064249C" w:rsidRDefault="00D30692" w:rsidP="00BA5E1A">
            <w:pPr>
              <w:pStyle w:val="71R"/>
              <w:spacing w:before="0" w:after="100"/>
              <w:rPr>
                <w:rFonts w:eastAsiaTheme="minorHAnsi"/>
                <w:bCs/>
                <w:rtl/>
              </w:rPr>
            </w:pPr>
            <w:r>
              <w:rPr>
                <w:rFonts w:eastAsiaTheme="minorHAnsi" w:hint="cs"/>
                <w:bCs/>
                <w:rtl/>
              </w:rPr>
              <w:lastRenderedPageBreak/>
              <w:t>ועדת רכש ובלאי</w:t>
            </w:r>
          </w:p>
        </w:tc>
        <w:tc>
          <w:tcPr>
            <w:tcW w:w="992" w:type="dxa"/>
            <w:tcBorders>
              <w:top w:val="nil"/>
              <w:bottom w:val="nil"/>
            </w:tcBorders>
            <w:shd w:val="clear" w:color="auto" w:fill="DBE8EE"/>
          </w:tcPr>
          <w:p w:rsidR="006C7C3B" w:rsidRPr="0064249C" w:rsidRDefault="00D30692" w:rsidP="00BA5E1A">
            <w:pPr>
              <w:rPr>
                <w:rFonts w:ascii="Tahoma" w:hAnsi="Tahoma" w:cs="Tahoma"/>
                <w:bCs/>
                <w:sz w:val="16"/>
                <w:szCs w:val="16"/>
                <w:rtl/>
              </w:rPr>
            </w:pPr>
            <w:r>
              <w:rPr>
                <w:rFonts w:ascii="Tahoma" w:hAnsi="Tahoma" w:cs="Tahoma" w:hint="cs"/>
                <w:bCs/>
                <w:sz w:val="16"/>
                <w:szCs w:val="16"/>
                <w:rtl/>
              </w:rPr>
              <w:t>חורפיש</w:t>
            </w:r>
          </w:p>
        </w:tc>
        <w:tc>
          <w:tcPr>
            <w:tcW w:w="1838" w:type="dxa"/>
            <w:tcBorders>
              <w:top w:val="nil"/>
              <w:bottom w:val="nil"/>
            </w:tcBorders>
            <w:shd w:val="clear" w:color="auto" w:fill="DBE8EE"/>
          </w:tcPr>
          <w:p w:rsidR="006C7C3B" w:rsidRPr="0064249C" w:rsidRDefault="00D30692" w:rsidP="00BA5E1A">
            <w:pPr>
              <w:pStyle w:val="71R"/>
              <w:spacing w:before="0" w:after="100"/>
              <w:rPr>
                <w:rFonts w:eastAsiaTheme="minorHAnsi"/>
                <w:b/>
                <w:rtl/>
              </w:rPr>
            </w:pPr>
            <w:r w:rsidRPr="00845685">
              <w:rPr>
                <w:rFonts w:eastAsiaTheme="minorHAnsi" w:hint="cs"/>
                <w:b/>
                <w:rtl/>
              </w:rPr>
              <w:t>על המועצה</w:t>
            </w:r>
            <w:r w:rsidRPr="00845685">
              <w:rPr>
                <w:rFonts w:eastAsiaTheme="minorHAnsi"/>
                <w:b/>
                <w:rtl/>
              </w:rPr>
              <w:t xml:space="preserve"> לכנס </w:t>
            </w:r>
            <w:r w:rsidRPr="00845685">
              <w:rPr>
                <w:rFonts w:eastAsiaTheme="minorHAnsi" w:hint="cs"/>
                <w:b/>
                <w:rtl/>
              </w:rPr>
              <w:t xml:space="preserve">את ועדת הרכש בתדירות הנדרשת, לצורך ביצוע </w:t>
            </w:r>
            <w:r w:rsidRPr="00845685">
              <w:rPr>
                <w:rFonts w:eastAsiaTheme="minorHAnsi"/>
                <w:b/>
                <w:rtl/>
              </w:rPr>
              <w:t xml:space="preserve">הזמנות הרכש </w:t>
            </w:r>
            <w:r w:rsidRPr="00845685">
              <w:rPr>
                <w:rFonts w:eastAsiaTheme="minorHAnsi" w:hint="cs"/>
                <w:b/>
                <w:rtl/>
              </w:rPr>
              <w:t>של המועצה.</w:t>
            </w:r>
          </w:p>
        </w:tc>
        <w:tc>
          <w:tcPr>
            <w:tcW w:w="850" w:type="dxa"/>
            <w:tcBorders>
              <w:top w:val="nil"/>
              <w:bottom w:val="nil"/>
            </w:tcBorders>
            <w:shd w:val="clear" w:color="auto" w:fill="DBE8EE"/>
          </w:tcPr>
          <w:p w:rsidR="006C7C3B" w:rsidRPr="00130149" w:rsidRDefault="006C7C3B" w:rsidP="00BA5E1A">
            <w:pPr>
              <w:pStyle w:val="71R"/>
              <w:spacing w:before="0" w:after="100"/>
              <w:rPr>
                <w:b/>
                <w:noProof/>
                <w:rtl/>
              </w:rPr>
            </w:pPr>
          </w:p>
        </w:tc>
        <w:tc>
          <w:tcPr>
            <w:tcW w:w="856" w:type="dxa"/>
            <w:tcBorders>
              <w:top w:val="nil"/>
              <w:bottom w:val="nil"/>
            </w:tcBorders>
            <w:shd w:val="clear" w:color="auto" w:fill="DBE8EE"/>
          </w:tcPr>
          <w:p w:rsidR="006C7C3B" w:rsidRPr="00130149" w:rsidRDefault="006C7C3B" w:rsidP="00BA5E1A">
            <w:pPr>
              <w:pStyle w:val="71R"/>
              <w:spacing w:before="0" w:after="100"/>
              <w:rPr>
                <w:b/>
                <w:noProof/>
                <w:rtl/>
              </w:rPr>
            </w:pPr>
          </w:p>
        </w:tc>
        <w:tc>
          <w:tcPr>
            <w:tcW w:w="868" w:type="dxa"/>
            <w:tcBorders>
              <w:top w:val="nil"/>
              <w:bottom w:val="nil"/>
            </w:tcBorders>
            <w:shd w:val="clear" w:color="auto" w:fill="DBE8EE"/>
          </w:tcPr>
          <w:p w:rsidR="006C7C3B" w:rsidRPr="00130149" w:rsidRDefault="00D30692" w:rsidP="00BA5E1A">
            <w:pPr>
              <w:pStyle w:val="71R"/>
              <w:spacing w:before="0" w:after="100"/>
              <w:rPr>
                <w:b/>
                <w:rtl/>
              </w:rPr>
            </w:pPr>
            <w:r w:rsidRPr="00130149">
              <w:rPr>
                <w:b/>
                <w:noProof/>
                <w:rtl/>
              </w:rPr>
              <mc:AlternateContent>
                <mc:Choice Requires="wps">
                  <w:drawing>
                    <wp:anchor distT="0" distB="0" distL="114300" distR="114300" simplePos="0" relativeHeight="251719680" behindDoc="0" locked="0" layoutInCell="1" allowOverlap="1">
                      <wp:simplePos x="0" y="0"/>
                      <wp:positionH relativeFrom="column">
                        <wp:posOffset>165100</wp:posOffset>
                      </wp:positionH>
                      <wp:positionV relativeFrom="paragraph">
                        <wp:posOffset>132080</wp:posOffset>
                      </wp:positionV>
                      <wp:extent cx="1384300" cy="361950"/>
                      <wp:effectExtent l="0" t="0" r="25400" b="19050"/>
                      <wp:wrapNone/>
                      <wp:docPr id="62" name="חץ שמאלה 22" descr="תוקן במידה מועטה"/>
                      <wp:cNvGraphicFramePr/>
                      <a:graphic xmlns:a="http://schemas.openxmlformats.org/drawingml/2006/main">
                        <a:graphicData uri="http://schemas.microsoft.com/office/word/2010/wordprocessingShape">
                          <wps:wsp>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628FE3" id="חץ שמאלה 22" o:spid="_x0000_s1026" type="#_x0000_t66" alt="תוקן במידה מועטה" style="position:absolute;left:0;text-align:left;margin-left:13pt;margin-top:10.4pt;width:109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" adj="2824" fillcolor="#e46c0a" strokecolor="#e46c0a" strokeweight="2pt"/>
                  </w:pict>
                </mc:Fallback>
              </mc:AlternateContent>
            </w:r>
          </w:p>
        </w:tc>
        <w:tc>
          <w:tcPr>
            <w:tcW w:w="823" w:type="dxa"/>
            <w:tcBorders>
              <w:top w:val="nil"/>
              <w:bottom w:val="nil"/>
            </w:tcBorders>
            <w:shd w:val="clear" w:color="auto" w:fill="DBE8EE"/>
          </w:tcPr>
          <w:p w:rsidR="006C7C3B" w:rsidRPr="00130149" w:rsidRDefault="006C7C3B" w:rsidP="00BA5E1A">
            <w:pPr>
              <w:pStyle w:val="71R"/>
              <w:spacing w:before="0" w:after="100"/>
              <w:rPr>
                <w:b/>
                <w:noProof/>
                <w:rtl/>
              </w:rPr>
            </w:pPr>
          </w:p>
        </w:tc>
      </w:tr>
      <w:tr w:rsidR="005A09F4" w:rsidTr="00845685">
        <w:trPr>
          <w:trHeight w:val="2155"/>
        </w:trPr>
        <w:tc>
          <w:tcPr>
            <w:tcW w:w="1281" w:type="dxa"/>
            <w:tcBorders>
              <w:top w:val="nil"/>
              <w:bottom w:val="nil"/>
            </w:tcBorders>
            <w:shd w:val="clear" w:color="auto" w:fill="ECF4F5"/>
          </w:tcPr>
          <w:p w:rsidR="00845685" w:rsidRDefault="00D30692" w:rsidP="00845685">
            <w:pPr>
              <w:pStyle w:val="71R"/>
              <w:spacing w:before="0" w:after="100"/>
              <w:rPr>
                <w:rFonts w:eastAsiaTheme="minorHAnsi"/>
                <w:bCs/>
                <w:rtl/>
              </w:rPr>
            </w:pPr>
            <w:r w:rsidRPr="00845685">
              <w:rPr>
                <w:rFonts w:eastAsiaTheme="minorHAnsi" w:hint="cs"/>
                <w:bCs/>
                <w:rtl/>
              </w:rPr>
              <w:t>נוהל רכש</w:t>
            </w:r>
          </w:p>
        </w:tc>
        <w:tc>
          <w:tcPr>
            <w:tcW w:w="992" w:type="dxa"/>
            <w:tcBorders>
              <w:top w:val="nil"/>
              <w:bottom w:val="nil"/>
            </w:tcBorders>
            <w:shd w:val="clear" w:color="auto" w:fill="ECF4F5"/>
          </w:tcPr>
          <w:p w:rsidR="00845685" w:rsidRPr="00845685" w:rsidRDefault="00D30692" w:rsidP="00845685">
            <w:pPr>
              <w:rPr>
                <w:rFonts w:ascii="Tahoma" w:hAnsi="Tahoma" w:cs="Tahoma"/>
                <w:bCs/>
                <w:sz w:val="16"/>
                <w:szCs w:val="16"/>
                <w:rtl/>
              </w:rPr>
            </w:pPr>
            <w:r w:rsidRPr="00845685">
              <w:rPr>
                <w:rFonts w:ascii="Tahoma" w:hAnsi="Tahoma" w:cs="Tahoma" w:hint="cs"/>
                <w:bCs/>
                <w:sz w:val="16"/>
                <w:szCs w:val="16"/>
                <w:rtl/>
              </w:rPr>
              <w:t>חורפיש, פקיעין</w:t>
            </w:r>
          </w:p>
          <w:p w:rsidR="00845685" w:rsidRPr="00845685" w:rsidRDefault="00845685" w:rsidP="00845685">
            <w:pPr>
              <w:rPr>
                <w:rFonts w:ascii="Tahoma" w:hAnsi="Tahoma" w:cs="Tahoma"/>
                <w:bCs/>
                <w:sz w:val="16"/>
                <w:szCs w:val="16"/>
                <w:rtl/>
              </w:rPr>
            </w:pPr>
          </w:p>
          <w:p w:rsidR="00845685" w:rsidRPr="00845685" w:rsidRDefault="00845685" w:rsidP="00845685">
            <w:pPr>
              <w:rPr>
                <w:rFonts w:ascii="Tahoma" w:hAnsi="Tahoma" w:cs="Tahoma"/>
                <w:bCs/>
                <w:sz w:val="16"/>
                <w:szCs w:val="16"/>
                <w:rtl/>
              </w:rPr>
            </w:pPr>
          </w:p>
          <w:p w:rsidR="00845685" w:rsidRDefault="00845685" w:rsidP="00845685">
            <w:pPr>
              <w:rPr>
                <w:rFonts w:ascii="Tahoma" w:hAnsi="Tahoma" w:cs="Tahoma"/>
                <w:bCs/>
                <w:sz w:val="16"/>
                <w:szCs w:val="16"/>
                <w:rtl/>
              </w:rPr>
            </w:pPr>
          </w:p>
        </w:tc>
        <w:tc>
          <w:tcPr>
            <w:tcW w:w="1838" w:type="dxa"/>
            <w:tcBorders>
              <w:top w:val="nil"/>
              <w:bottom w:val="nil"/>
            </w:tcBorders>
            <w:shd w:val="clear" w:color="auto" w:fill="ECF4F5"/>
          </w:tcPr>
          <w:p w:rsidR="00845685" w:rsidRPr="00845685" w:rsidRDefault="00D30692" w:rsidP="00845685">
            <w:pPr>
              <w:pStyle w:val="71R"/>
              <w:spacing w:before="0" w:after="100"/>
              <w:rPr>
                <w:rFonts w:eastAsiaTheme="minorHAnsi"/>
                <w:b/>
                <w:rtl/>
              </w:rPr>
            </w:pPr>
            <w:r w:rsidRPr="00845685">
              <w:rPr>
                <w:rFonts w:eastAsiaTheme="minorHAnsi"/>
                <w:b/>
                <w:rtl/>
              </w:rPr>
              <w:t>על</w:t>
            </w:r>
            <w:r w:rsidRPr="00845685">
              <w:rPr>
                <w:rFonts w:eastAsiaTheme="minorHAnsi" w:hint="cs"/>
                <w:b/>
                <w:rtl/>
              </w:rPr>
              <w:t xml:space="preserve"> המועצות</w:t>
            </w:r>
            <w:r w:rsidRPr="00845685">
              <w:rPr>
                <w:rFonts w:eastAsiaTheme="minorHAnsi"/>
                <w:b/>
                <w:rtl/>
              </w:rPr>
              <w:t xml:space="preserve"> להכין נוהל רכש ולפעול לפיו. </w:t>
            </w:r>
            <w:r w:rsidRPr="00845685">
              <w:rPr>
                <w:rFonts w:eastAsiaTheme="minorHAnsi" w:hint="cs"/>
                <w:b/>
                <w:rtl/>
              </w:rPr>
              <w:t>זאת מאחר ש</w:t>
            </w:r>
            <w:r w:rsidRPr="00845685">
              <w:rPr>
                <w:rFonts w:eastAsiaTheme="minorHAnsi"/>
                <w:b/>
                <w:rtl/>
              </w:rPr>
              <w:t>ניהול תקין משמעו בין היתר התנהלות לפי כללים ידועים, שקופים ושוויוניים</w:t>
            </w:r>
            <w:r w:rsidRPr="00845685">
              <w:rPr>
                <w:rFonts w:eastAsiaTheme="minorHAnsi" w:hint="cs"/>
                <w:b/>
                <w:rtl/>
              </w:rPr>
              <w:t>.</w:t>
            </w:r>
          </w:p>
        </w:tc>
        <w:tc>
          <w:tcPr>
            <w:tcW w:w="850" w:type="dxa"/>
            <w:tcBorders>
              <w:top w:val="nil"/>
              <w:bottom w:val="nil"/>
            </w:tcBorders>
            <w:shd w:val="clear" w:color="auto" w:fill="ECF4F5"/>
          </w:tcPr>
          <w:p w:rsidR="00845685" w:rsidRPr="00130149" w:rsidRDefault="00D30692" w:rsidP="00845685">
            <w:pPr>
              <w:pStyle w:val="71R"/>
              <w:spacing w:before="0" w:after="100"/>
              <w:rPr>
                <w:b/>
                <w:noProof/>
                <w:rtl/>
              </w:rPr>
            </w:pPr>
            <w:r w:rsidRPr="00130149">
              <w:rPr>
                <w:b/>
                <w:noProof/>
                <w:rtl/>
              </w:rPr>
              <mc:AlternateContent>
                <mc:Choice Requires="wps">
                  <w:drawing>
                    <wp:anchor distT="0" distB="0" distL="114300" distR="114300" simplePos="0" relativeHeight="251721728" behindDoc="0" locked="0" layoutInCell="1" allowOverlap="1">
                      <wp:simplePos x="0" y="0"/>
                      <wp:positionH relativeFrom="column">
                        <wp:posOffset>15240</wp:posOffset>
                      </wp:positionH>
                      <wp:positionV relativeFrom="paragraph">
                        <wp:posOffset>59055</wp:posOffset>
                      </wp:positionV>
                      <wp:extent cx="424180" cy="361950"/>
                      <wp:effectExtent l="0" t="0" r="13970" b="19050"/>
                      <wp:wrapNone/>
                      <wp:docPr id="1438276229"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6EE346" id="חץ שמאלה 1743882401" o:spid="_x0000_s1026" type="#_x0000_t66" alt="לא תוקן" style="position:absolute;left:0;text-align:left;margin-left:1.2pt;margin-top:4.65pt;width:33.4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" adj="9216" fillcolor="#c00000" strokecolor="#c00000" strokeweight="2pt"/>
                  </w:pict>
                </mc:Fallback>
              </mc:AlternateContent>
            </w:r>
          </w:p>
        </w:tc>
        <w:tc>
          <w:tcPr>
            <w:tcW w:w="856" w:type="dxa"/>
            <w:tcBorders>
              <w:top w:val="nil"/>
              <w:bottom w:val="nil"/>
            </w:tcBorders>
            <w:shd w:val="clear" w:color="auto" w:fill="ECF4F5"/>
          </w:tcPr>
          <w:p w:rsidR="00845685" w:rsidRPr="00130149" w:rsidRDefault="00845685" w:rsidP="00845685">
            <w:pPr>
              <w:pStyle w:val="71R"/>
              <w:spacing w:before="0" w:after="100"/>
              <w:rPr>
                <w:b/>
                <w:noProof/>
                <w:rtl/>
              </w:rPr>
            </w:pPr>
          </w:p>
        </w:tc>
        <w:tc>
          <w:tcPr>
            <w:tcW w:w="868" w:type="dxa"/>
            <w:tcBorders>
              <w:top w:val="nil"/>
              <w:bottom w:val="nil"/>
            </w:tcBorders>
            <w:shd w:val="clear" w:color="auto" w:fill="ECF4F5"/>
          </w:tcPr>
          <w:p w:rsidR="00845685" w:rsidRPr="00130149" w:rsidRDefault="00845685" w:rsidP="00845685">
            <w:pPr>
              <w:pStyle w:val="71R"/>
              <w:spacing w:before="0" w:after="100"/>
              <w:rPr>
                <w:b/>
                <w:rtl/>
              </w:rPr>
            </w:pPr>
          </w:p>
        </w:tc>
        <w:tc>
          <w:tcPr>
            <w:tcW w:w="823" w:type="dxa"/>
            <w:tcBorders>
              <w:top w:val="nil"/>
              <w:bottom w:val="nil"/>
            </w:tcBorders>
            <w:shd w:val="clear" w:color="auto" w:fill="ECF4F5"/>
          </w:tcPr>
          <w:p w:rsidR="00845685" w:rsidRPr="00130149" w:rsidRDefault="00845685" w:rsidP="00845685">
            <w:pPr>
              <w:pStyle w:val="71R"/>
              <w:spacing w:before="0" w:after="100"/>
              <w:rPr>
                <w:b/>
                <w:noProof/>
                <w:rtl/>
              </w:rPr>
            </w:pPr>
          </w:p>
        </w:tc>
      </w:tr>
      <w:tr w:rsidR="005A09F4" w:rsidTr="00845685">
        <w:trPr>
          <w:trHeight w:val="2155"/>
        </w:trPr>
        <w:tc>
          <w:tcPr>
            <w:tcW w:w="1281" w:type="dxa"/>
            <w:tcBorders>
              <w:top w:val="nil"/>
              <w:bottom w:val="nil"/>
            </w:tcBorders>
            <w:shd w:val="clear" w:color="auto" w:fill="ECF4F5"/>
          </w:tcPr>
          <w:p w:rsidR="00845685" w:rsidRPr="00845685" w:rsidRDefault="00D30692" w:rsidP="00845685">
            <w:pPr>
              <w:pStyle w:val="71R"/>
              <w:spacing w:before="0" w:after="100"/>
              <w:rPr>
                <w:rFonts w:eastAsiaTheme="minorHAnsi"/>
                <w:bCs/>
                <w:rtl/>
              </w:rPr>
            </w:pPr>
            <w:r w:rsidRPr="006B1DAF">
              <w:rPr>
                <w:rFonts w:eastAsiaTheme="minorHAnsi" w:hint="cs"/>
                <w:bCs/>
                <w:rtl/>
              </w:rPr>
              <w:t>התקשרויות לרכישת שירותים</w:t>
            </w:r>
          </w:p>
        </w:tc>
        <w:tc>
          <w:tcPr>
            <w:tcW w:w="992" w:type="dxa"/>
            <w:tcBorders>
              <w:top w:val="nil"/>
              <w:bottom w:val="nil"/>
            </w:tcBorders>
            <w:shd w:val="clear" w:color="auto" w:fill="ECF4F5"/>
          </w:tcPr>
          <w:p w:rsidR="00845685" w:rsidRPr="006B1DAF" w:rsidRDefault="00D30692" w:rsidP="00845685">
            <w:pPr>
              <w:rPr>
                <w:rFonts w:ascii="Tahoma" w:hAnsi="Tahoma" w:cs="Tahoma"/>
                <w:bCs/>
                <w:sz w:val="16"/>
                <w:szCs w:val="16"/>
                <w:rtl/>
              </w:rPr>
            </w:pPr>
            <w:r w:rsidRPr="006B1DAF">
              <w:rPr>
                <w:rFonts w:ascii="Tahoma" w:hAnsi="Tahoma" w:cs="Tahoma" w:hint="cs"/>
                <w:bCs/>
                <w:sz w:val="16"/>
                <w:szCs w:val="16"/>
                <w:rtl/>
              </w:rPr>
              <w:t>מגדל</w:t>
            </w:r>
          </w:p>
          <w:p w:rsidR="00845685" w:rsidRPr="006B1DAF" w:rsidRDefault="00845685" w:rsidP="00845685">
            <w:pPr>
              <w:rPr>
                <w:rFonts w:ascii="Tahoma" w:hAnsi="Tahoma" w:cs="Tahoma"/>
                <w:bCs/>
                <w:sz w:val="16"/>
                <w:szCs w:val="16"/>
                <w:rtl/>
              </w:rPr>
            </w:pPr>
          </w:p>
          <w:p w:rsidR="00845685" w:rsidRPr="006B1DAF" w:rsidRDefault="00845685" w:rsidP="00845685">
            <w:pPr>
              <w:rPr>
                <w:rFonts w:ascii="Tahoma" w:hAnsi="Tahoma" w:cs="Tahoma"/>
                <w:bCs/>
                <w:sz w:val="16"/>
                <w:szCs w:val="16"/>
                <w:rtl/>
              </w:rPr>
            </w:pPr>
          </w:p>
          <w:p w:rsidR="00845685" w:rsidRPr="006B1DAF" w:rsidRDefault="00845685" w:rsidP="00845685">
            <w:pPr>
              <w:rPr>
                <w:rFonts w:ascii="Tahoma" w:hAnsi="Tahoma" w:cs="Tahoma"/>
                <w:bCs/>
                <w:sz w:val="16"/>
                <w:szCs w:val="16"/>
                <w:rtl/>
              </w:rPr>
            </w:pPr>
          </w:p>
          <w:p w:rsidR="00845685" w:rsidRPr="006B1DAF" w:rsidRDefault="00845685" w:rsidP="00845685">
            <w:pPr>
              <w:rPr>
                <w:rFonts w:ascii="Tahoma" w:hAnsi="Tahoma" w:cs="Tahoma"/>
                <w:bCs/>
                <w:sz w:val="16"/>
                <w:szCs w:val="16"/>
                <w:rtl/>
              </w:rPr>
            </w:pPr>
          </w:p>
          <w:p w:rsidR="00845685" w:rsidRPr="006B1DAF" w:rsidRDefault="00D30692" w:rsidP="00845685">
            <w:pPr>
              <w:rPr>
                <w:rFonts w:ascii="Tahoma" w:hAnsi="Tahoma" w:cs="Tahoma"/>
                <w:bCs/>
                <w:sz w:val="16"/>
                <w:szCs w:val="16"/>
                <w:rtl/>
              </w:rPr>
            </w:pPr>
            <w:r w:rsidRPr="006B1DAF">
              <w:rPr>
                <w:rFonts w:ascii="Tahoma" w:hAnsi="Tahoma" w:cs="Tahoma" w:hint="cs"/>
                <w:bCs/>
                <w:sz w:val="16"/>
                <w:szCs w:val="16"/>
                <w:rtl/>
              </w:rPr>
              <w:t>יסוד המעלה</w:t>
            </w:r>
          </w:p>
          <w:p w:rsidR="00845685" w:rsidRPr="00845685" w:rsidRDefault="00845685" w:rsidP="00845685">
            <w:pPr>
              <w:rPr>
                <w:rFonts w:ascii="Tahoma" w:hAnsi="Tahoma" w:cs="Tahoma"/>
                <w:bCs/>
                <w:sz w:val="16"/>
                <w:szCs w:val="16"/>
                <w:rtl/>
              </w:rPr>
            </w:pPr>
          </w:p>
        </w:tc>
        <w:tc>
          <w:tcPr>
            <w:tcW w:w="1838" w:type="dxa"/>
            <w:tcBorders>
              <w:top w:val="nil"/>
              <w:bottom w:val="nil"/>
            </w:tcBorders>
            <w:shd w:val="clear" w:color="auto" w:fill="ECF4F5"/>
          </w:tcPr>
          <w:p w:rsidR="00845685" w:rsidRPr="00845685" w:rsidRDefault="00D30692" w:rsidP="00845685">
            <w:pPr>
              <w:pStyle w:val="71R"/>
              <w:spacing w:before="0" w:after="100"/>
              <w:rPr>
                <w:rFonts w:eastAsiaTheme="minorHAnsi"/>
                <w:b/>
                <w:rtl/>
              </w:rPr>
            </w:pPr>
            <w:r w:rsidRPr="006B1DAF">
              <w:rPr>
                <w:rFonts w:eastAsiaTheme="minorHAnsi"/>
                <w:b/>
                <w:rtl/>
              </w:rPr>
              <w:t>הזמנת שירותים ועבודות על פי הזמנות עבודה בלבד אינה משמשת תחליף להסכם שהרשות המקומית מחויבת בו</w:t>
            </w:r>
            <w:r w:rsidRPr="006B1DAF">
              <w:rPr>
                <w:rFonts w:eastAsiaTheme="minorHAnsi" w:hint="cs"/>
                <w:b/>
                <w:rtl/>
              </w:rPr>
              <w:t>,</w:t>
            </w:r>
            <w:r w:rsidRPr="006B1DAF">
              <w:rPr>
                <w:rFonts w:eastAsiaTheme="minorHAnsi"/>
                <w:b/>
                <w:rtl/>
              </w:rPr>
              <w:t xml:space="preserve"> אינה מתיישבת עם כללי מינהל תקין ועלולה לפגוע בזכויותיה אם יתגלעו מחלוקות בין הצדדים</w:t>
            </w:r>
            <w:r w:rsidRPr="006B1DAF">
              <w:rPr>
                <w:rFonts w:eastAsiaTheme="minorHAnsi" w:hint="cs"/>
                <w:b/>
                <w:rtl/>
              </w:rPr>
              <w:t>.</w:t>
            </w:r>
          </w:p>
        </w:tc>
        <w:tc>
          <w:tcPr>
            <w:tcW w:w="850" w:type="dxa"/>
            <w:tcBorders>
              <w:top w:val="nil"/>
              <w:bottom w:val="nil"/>
            </w:tcBorders>
            <w:shd w:val="clear" w:color="auto" w:fill="ECF4F5"/>
          </w:tcPr>
          <w:p w:rsidR="00845685" w:rsidRPr="00130149" w:rsidRDefault="00D30692" w:rsidP="00845685">
            <w:pPr>
              <w:pStyle w:val="71R"/>
              <w:spacing w:before="0" w:after="100"/>
              <w:rPr>
                <w:b/>
                <w:noProof/>
                <w:rtl/>
              </w:rPr>
            </w:pPr>
            <w:r w:rsidRPr="00130149">
              <w:rPr>
                <w:b/>
                <w:noProof/>
                <w:rtl/>
              </w:rPr>
              <mc:AlternateContent>
                <mc:Choice Requires="wps">
                  <w:drawing>
                    <wp:anchor distT="0" distB="0" distL="114300" distR="114300" simplePos="0" relativeHeight="251725824" behindDoc="0" locked="0" layoutInCell="1" allowOverlap="1">
                      <wp:simplePos x="0" y="0"/>
                      <wp:positionH relativeFrom="column">
                        <wp:posOffset>25400</wp:posOffset>
                      </wp:positionH>
                      <wp:positionV relativeFrom="paragraph">
                        <wp:posOffset>874395</wp:posOffset>
                      </wp:positionV>
                      <wp:extent cx="424180" cy="361950"/>
                      <wp:effectExtent l="0" t="0" r="13970" b="19050"/>
                      <wp:wrapNone/>
                      <wp:docPr id="1438276233" name="חץ שמאלה 1743882401" descr="לא תוקן"/>
                      <wp:cNvGraphicFramePr/>
                      <a:graphic xmlns:a="http://schemas.openxmlformats.org/drawingml/2006/main">
                        <a:graphicData uri="http://schemas.microsoft.com/office/word/2010/wordprocessingShape">
                          <wps:wsp>
                            <wps:cNvSpPr/>
                            <wps:spPr>
                              <a:xfrm>
                                <a:off x="0" y="0"/>
                                <a:ext cx="424180" cy="361950"/>
                              </a:xfrm>
                              <a:prstGeom prst="leftArrow">
                                <a:avLst/>
                              </a:prstGeom>
                              <a:solidFill>
                                <a:srgbClr val="C00000"/>
                              </a:solidFill>
                              <a:ln w="25400">
                                <a:solidFill>
                                  <a:srgbClr val="C0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41A570" id="חץ שמאלה 1743882401" o:spid="_x0000_s1026" type="#_x0000_t66" alt="לא תוקן" style="position:absolute;left:0;text-align:left;margin-left:2pt;margin-top:68.85pt;width:33.4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" adj="9216" fillcolor="#c00000" strokecolor="#c00000" strokeweight="2pt"/>
                  </w:pict>
                </mc:Fallback>
              </mc:AlternateContent>
            </w:r>
          </w:p>
        </w:tc>
        <w:tc>
          <w:tcPr>
            <w:tcW w:w="856" w:type="dxa"/>
            <w:tcBorders>
              <w:top w:val="nil"/>
              <w:bottom w:val="nil"/>
            </w:tcBorders>
            <w:shd w:val="clear" w:color="auto" w:fill="ECF4F5"/>
          </w:tcPr>
          <w:p w:rsidR="00845685" w:rsidRPr="00130149" w:rsidRDefault="00D30692" w:rsidP="00845685">
            <w:pPr>
              <w:pStyle w:val="71R"/>
              <w:spacing w:before="0" w:after="100"/>
              <w:rPr>
                <w:b/>
                <w:noProof/>
                <w:rtl/>
              </w:rPr>
            </w:pPr>
            <w:r w:rsidRPr="00130149">
              <w:rPr>
                <w:b/>
                <w:noProof/>
                <w:rtl/>
              </w:rPr>
              <mc:AlternateContent>
                <mc:Choice Requires="wps">
                  <w:drawing>
                    <wp:anchor distT="0" distB="0" distL="114300" distR="114300" simplePos="0" relativeHeight="251723776" behindDoc="0" locked="0" layoutInCell="1" allowOverlap="1">
                      <wp:simplePos x="0" y="0"/>
                      <wp:positionH relativeFrom="column">
                        <wp:posOffset>-395605</wp:posOffset>
                      </wp:positionH>
                      <wp:positionV relativeFrom="paragraph">
                        <wp:posOffset>55245</wp:posOffset>
                      </wp:positionV>
                      <wp:extent cx="1384300" cy="361950"/>
                      <wp:effectExtent l="0" t="0" r="25400" b="19050"/>
                      <wp:wrapNone/>
                      <wp:docPr id="1438276232" name="חץ שמאלה 22" descr="תוקן במידה מועטה"/>
                      <wp:cNvGraphicFramePr/>
                      <a:graphic xmlns:a="http://schemas.openxmlformats.org/drawingml/2006/main">
                        <a:graphicData uri="http://schemas.microsoft.com/office/word/2010/wordprocessingShape">
                          <wps:wsp>
                            <wps:cNvSpPr/>
                            <wps:spPr>
                              <a:xfrm>
                                <a:off x="0" y="0"/>
                                <a:ext cx="1384300" cy="361950"/>
                              </a:xfrm>
                              <a:prstGeom prst="leftArrow">
                                <a:avLst/>
                              </a:prstGeom>
                              <a:solidFill>
                                <a:srgbClr val="E46C0A"/>
                              </a:solidFill>
                              <a:ln w="25400">
                                <a:solidFill>
                                  <a:srgbClr val="E46C0A"/>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E8BFF4" id="חץ שמאלה 22" o:spid="_x0000_s1026" type="#_x0000_t66" alt="תוקן במידה מועטה" style="position:absolute;left:0;text-align:left;margin-left:-31.15pt;margin-top:4.35pt;width:109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" adj="2824" fillcolor="#e46c0a" strokecolor="#e46c0a" strokeweight="2pt"/>
                  </w:pict>
                </mc:Fallback>
              </mc:AlternateContent>
            </w:r>
          </w:p>
        </w:tc>
        <w:tc>
          <w:tcPr>
            <w:tcW w:w="868" w:type="dxa"/>
            <w:tcBorders>
              <w:top w:val="nil"/>
              <w:bottom w:val="nil"/>
            </w:tcBorders>
            <w:shd w:val="clear" w:color="auto" w:fill="ECF4F5"/>
          </w:tcPr>
          <w:p w:rsidR="00845685" w:rsidRPr="00130149" w:rsidRDefault="00845685" w:rsidP="00845685">
            <w:pPr>
              <w:pStyle w:val="71R"/>
              <w:spacing w:before="0" w:after="100"/>
              <w:rPr>
                <w:b/>
                <w:rtl/>
              </w:rPr>
            </w:pPr>
          </w:p>
        </w:tc>
        <w:tc>
          <w:tcPr>
            <w:tcW w:w="823" w:type="dxa"/>
            <w:tcBorders>
              <w:top w:val="nil"/>
              <w:bottom w:val="nil"/>
            </w:tcBorders>
            <w:shd w:val="clear" w:color="auto" w:fill="ECF4F5"/>
          </w:tcPr>
          <w:p w:rsidR="00845685" w:rsidRPr="00130149" w:rsidRDefault="00845685" w:rsidP="00845685">
            <w:pPr>
              <w:pStyle w:val="71R"/>
              <w:spacing w:before="0" w:after="100"/>
              <w:rPr>
                <w:b/>
                <w:noProof/>
                <w:rtl/>
              </w:rPr>
            </w:pPr>
          </w:p>
        </w:tc>
      </w:tr>
    </w:tbl>
    <w:p w:rsidR="00785FDF" w:rsidRDefault="00785FDF">
      <w:pPr>
        <w:rPr>
          <w:rtl/>
        </w:rPr>
      </w:pPr>
    </w:p>
    <w:p w:rsidR="00935210" w:rsidRPr="002B4B3F" w:rsidRDefault="00935210" w:rsidP="002B4B3F">
      <w:pPr>
        <w:pStyle w:val="71R"/>
        <w:spacing w:before="0" w:after="100"/>
        <w:rPr>
          <w:rFonts w:eastAsiaTheme="minorHAnsi"/>
          <w:b/>
          <w:rtl/>
        </w:rPr>
      </w:pPr>
    </w:p>
    <w:p w:rsidR="00CA4CCD" w:rsidRPr="00CA4CCD" w:rsidRDefault="00CA4CCD" w:rsidP="00CA4CCD">
      <w:pPr>
        <w:pStyle w:val="71f"/>
        <w:rPr>
          <w:rtl/>
        </w:rPr>
      </w:pPr>
    </w:p>
    <w:p w:rsidR="00F27A70" w:rsidRDefault="00D30692" w:rsidP="00C26D50">
      <w:pPr>
        <w:pStyle w:val="713155"/>
        <w:rPr>
          <w:rtl/>
        </w:rPr>
      </w:pPr>
      <w:r>
        <w:rPr>
          <w:noProof/>
          <w:rtl/>
          <w:lang w:val="he-IL"/>
        </w:rPr>
        <mc:AlternateContent>
          <mc:Choice Requires="wpg">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4679950" cy="37465"/>
                <wp:effectExtent l="0" t="0" r="25400" b="19685"/>
                <wp:wrapSquare wrapText="bothSides"/>
                <wp:docPr id="55" name="Group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F3650CC" id="Group 55" o:spid="_x0000_s1026" style="position:absolute;left:0;text-align:left;margin-left:0;margin-top:0;width:368.5pt;height:2.95pt;z-index:251692032"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v:group>
            </w:pict>
          </mc:Fallback>
        </mc:AlternateContent>
      </w:r>
      <w:r w:rsidR="00EC6229" w:rsidRPr="00EF3061">
        <w:rPr>
          <w:rFonts w:hint="cs"/>
          <w:rtl/>
        </w:rPr>
        <w:t>סיכום</w:t>
      </w:r>
    </w:p>
    <w:p w:rsidR="00063385" w:rsidRDefault="00D30692" w:rsidP="00063385">
      <w:pPr>
        <w:pStyle w:val="7190"/>
        <w:rPr>
          <w:sz w:val="22"/>
          <w:szCs w:val="22"/>
          <w:rtl/>
        </w:rPr>
      </w:pPr>
      <w:r w:rsidRPr="0002446A">
        <w:rPr>
          <w:rtl/>
        </w:rPr>
        <w:t xml:space="preserve">בבסיס החובה לפעול על פי </w:t>
      </w:r>
      <w:r w:rsidRPr="00063385">
        <w:rPr>
          <w:rtl/>
        </w:rPr>
        <w:t>הוראות</w:t>
      </w:r>
      <w:r w:rsidRPr="0002446A">
        <w:rPr>
          <w:rtl/>
        </w:rPr>
        <w:t xml:space="preserve"> דיני המכרזים עומדת החובה החלה על הרשויות המקומיות לנהל את התקשרויותיהן על יסוד תחרות הוגנת, המאפשרת לכל מועמד מתאים להתמודד באופן שווה ולזכות ליחס זהה והוגן, ואשר מקדמת את מימוש העקרונות של חיסכון ושימוש יעיל בכספי הציבור המופקדים בידיהן</w:t>
      </w:r>
      <w:r w:rsidRPr="0002446A">
        <w:t>.</w:t>
      </w:r>
    </w:p>
    <w:p w:rsidR="00063385" w:rsidRDefault="00D30692" w:rsidP="00063385">
      <w:pPr>
        <w:pStyle w:val="7190"/>
        <w:rPr>
          <w:rtl/>
        </w:rPr>
      </w:pPr>
      <w:r w:rsidRPr="0002446A">
        <w:rPr>
          <w:rtl/>
        </w:rPr>
        <w:t xml:space="preserve">ביקורת המעקב </w:t>
      </w:r>
      <w:r w:rsidRPr="00063385">
        <w:rPr>
          <w:rtl/>
        </w:rPr>
        <w:t>העלתה</w:t>
      </w:r>
      <w:r w:rsidRPr="0002446A">
        <w:rPr>
          <w:rtl/>
        </w:rPr>
        <w:t xml:space="preserve"> </w:t>
      </w:r>
      <w:r w:rsidRPr="0002446A">
        <w:rPr>
          <w:rFonts w:hint="cs"/>
          <w:rtl/>
        </w:rPr>
        <w:t xml:space="preserve">כי שש הרשויות המקומיות שנבדקו תיקנו חלק מהליקויים שעלו בדוח </w:t>
      </w:r>
      <w:r w:rsidRPr="0002446A">
        <w:rPr>
          <w:rtl/>
        </w:rPr>
        <w:t xml:space="preserve">הקודם, </w:t>
      </w:r>
      <w:r w:rsidRPr="0002446A">
        <w:rPr>
          <w:rFonts w:hint="cs"/>
          <w:rtl/>
        </w:rPr>
        <w:t xml:space="preserve">אך </w:t>
      </w:r>
      <w:r w:rsidRPr="0002446A">
        <w:rPr>
          <w:rtl/>
        </w:rPr>
        <w:t>עליה</w:t>
      </w:r>
      <w:r w:rsidRPr="0002446A">
        <w:rPr>
          <w:rFonts w:hint="cs"/>
          <w:rtl/>
        </w:rPr>
        <w:t>ן</w:t>
      </w:r>
      <w:r w:rsidRPr="0002446A">
        <w:rPr>
          <w:rtl/>
        </w:rPr>
        <w:t xml:space="preserve"> להשלים את תיקון כל הליקויים</w:t>
      </w:r>
      <w:r w:rsidRPr="0002446A">
        <w:rPr>
          <w:rFonts w:hint="cs"/>
          <w:rtl/>
        </w:rPr>
        <w:t xml:space="preserve">, </w:t>
      </w:r>
      <w:r w:rsidRPr="0002446A">
        <w:rPr>
          <w:rtl/>
        </w:rPr>
        <w:t>בהתאם לעקרונות השקיפות והשוויון, תוך שמירה על היעילות והאפקטיביות</w:t>
      </w:r>
      <w:r w:rsidRPr="0002446A">
        <w:rPr>
          <w:rFonts w:hint="cs"/>
          <w:rtl/>
        </w:rPr>
        <w:t xml:space="preserve"> של פעילותן,</w:t>
      </w:r>
      <w:r w:rsidRPr="0002446A">
        <w:rPr>
          <w:rtl/>
        </w:rPr>
        <w:t xml:space="preserve"> למען רווחת תושביהן.</w:t>
      </w:r>
    </w:p>
    <w:p w:rsidR="00F27A70" w:rsidRPr="00BD7633" w:rsidRDefault="00D30692" w:rsidP="00F20C3B">
      <w:pPr>
        <w:pStyle w:val="7190"/>
      </w:pPr>
      <w:r w:rsidRPr="00BD7633">
        <w:rPr>
          <w:rtl/>
        </w:rPr>
        <w:br w:type="page"/>
      </w:r>
    </w:p>
    <w:p w:rsidR="00F96F26" w:rsidRDefault="00F96F26" w:rsidP="00F96F26">
      <w:pPr>
        <w:bidi w:val="0"/>
        <w:spacing w:after="200" w:line="276" w:lineRule="auto"/>
        <w:jc w:val="right"/>
        <w:sectPr w:rsidR="00F96F26" w:rsidSect="004663C7">
          <w:headerReference w:type="default" r:id="rId29"/>
          <w:pgSz w:w="11906" w:h="16838" w:code="9"/>
          <w:pgMar w:top="3062" w:right="2268" w:bottom="2552" w:left="2268" w:header="1134" w:footer="1361" w:gutter="0"/>
          <w:cols w:space="708"/>
          <w:bidi/>
          <w:rtlGutter/>
          <w:docGrid w:linePitch="360"/>
        </w:sectPr>
      </w:pPr>
    </w:p>
    <w:p w:rsidR="00116E1B" w:rsidRDefault="00D30692" w:rsidP="00CF008F">
      <w:pPr>
        <w:pStyle w:val="713155"/>
        <w:bidi w:val="0"/>
        <w:jc w:val="right"/>
        <w:rPr>
          <w:rtl/>
        </w:rPr>
      </w:pPr>
      <w:r w:rsidRPr="006F4C35">
        <w:rPr>
          <w:rFonts w:hint="cs"/>
          <w:rtl/>
        </w:rPr>
        <w:lastRenderedPageBreak/>
        <w:t>מבוא</w:t>
      </w:r>
    </w:p>
    <w:p w:rsidR="00C65F91" w:rsidRPr="00BE4ACA" w:rsidRDefault="00D30692" w:rsidP="00B3035B">
      <w:pPr>
        <w:pStyle w:val="7190"/>
        <w:rPr>
          <w:rtl/>
        </w:rPr>
      </w:pPr>
      <w:r w:rsidRPr="00BE4ACA">
        <w:rPr>
          <w:rtl/>
        </w:rPr>
        <w:t>הרשות המקומית</w:t>
      </w:r>
      <w:r>
        <w:rPr>
          <w:vertAlign w:val="superscript"/>
          <w:rtl/>
        </w:rPr>
        <w:footnoteReference w:id="7"/>
      </w:r>
      <w:r w:rsidRPr="00BE4ACA">
        <w:rPr>
          <w:rtl/>
        </w:rPr>
        <w:t xml:space="preserve"> משמשת נאמן הציבור בכל פעולותיה</w:t>
      </w:r>
      <w:r w:rsidRPr="00BE4ACA">
        <w:rPr>
          <w:rFonts w:hint="cs"/>
          <w:rtl/>
        </w:rPr>
        <w:t xml:space="preserve"> וככזאת היא מחויבת</w:t>
      </w:r>
      <w:r w:rsidRPr="00BE4ACA">
        <w:rPr>
          <w:rtl/>
        </w:rPr>
        <w:t xml:space="preserve"> להפעיל את סמכותה מתוך דאגה לאינטרס הציבורי</w:t>
      </w:r>
      <w:r>
        <w:rPr>
          <w:vertAlign w:val="superscript"/>
          <w:rtl/>
        </w:rPr>
        <w:footnoteReference w:id="8"/>
      </w:r>
      <w:r w:rsidRPr="00BE4ACA">
        <w:rPr>
          <w:rFonts w:hint="cs"/>
          <w:rtl/>
        </w:rPr>
        <w:t>.</w:t>
      </w:r>
      <w:r w:rsidRPr="00BE4ACA">
        <w:rPr>
          <w:rtl/>
        </w:rPr>
        <w:t xml:space="preserve"> לרשות המקומית תפקיד מהותי בעיצוב חיי תושביה בתחומי החינוך, </w:t>
      </w:r>
      <w:r w:rsidRPr="00BE4ACA">
        <w:rPr>
          <w:rFonts w:hint="cs"/>
          <w:rtl/>
        </w:rPr>
        <w:t xml:space="preserve">הרווחה, </w:t>
      </w:r>
      <w:r w:rsidRPr="00BE4ACA">
        <w:rPr>
          <w:rtl/>
        </w:rPr>
        <w:t>איכות הסביבה, התכנון והבני</w:t>
      </w:r>
      <w:r w:rsidRPr="00BE4ACA">
        <w:rPr>
          <w:rFonts w:hint="cs"/>
          <w:rtl/>
        </w:rPr>
        <w:t>י</w:t>
      </w:r>
      <w:r w:rsidRPr="00BE4ACA">
        <w:rPr>
          <w:rtl/>
        </w:rPr>
        <w:t>ה, התחבורה, התברואה ובתחומים</w:t>
      </w:r>
      <w:r w:rsidRPr="00BE4ACA">
        <w:rPr>
          <w:rFonts w:hint="cs"/>
          <w:rtl/>
        </w:rPr>
        <w:t xml:space="preserve"> נוספים</w:t>
      </w:r>
      <w:r w:rsidRPr="00BE4ACA">
        <w:rPr>
          <w:rtl/>
        </w:rPr>
        <w:t xml:space="preserve"> רבים. </w:t>
      </w:r>
      <w:r w:rsidRPr="00BE4ACA">
        <w:rPr>
          <w:rFonts w:hint="cs"/>
          <w:rtl/>
        </w:rPr>
        <w:t>דוח זה עוסק במועצות מקומיות, ש</w:t>
      </w:r>
      <w:r w:rsidRPr="00BE4ACA">
        <w:rPr>
          <w:rtl/>
        </w:rPr>
        <w:t>החוק המסדיר את פעול</w:t>
      </w:r>
      <w:r w:rsidRPr="00BE4ACA">
        <w:rPr>
          <w:rFonts w:hint="cs"/>
          <w:rtl/>
        </w:rPr>
        <w:t xml:space="preserve">ותיהן </w:t>
      </w:r>
      <w:r w:rsidRPr="00BE4ACA">
        <w:rPr>
          <w:rtl/>
        </w:rPr>
        <w:t xml:space="preserve">הוא צו המועצות המקומיות, התשי"א-1950 (להלן </w:t>
      </w:r>
      <w:r w:rsidR="00B15D0C">
        <w:t>–</w:t>
      </w:r>
      <w:r w:rsidRPr="00BE4ACA">
        <w:rPr>
          <w:rtl/>
        </w:rPr>
        <w:t xml:space="preserve"> צו המועצות המקומיות</w:t>
      </w:r>
      <w:r w:rsidRPr="00BE4ACA">
        <w:rPr>
          <w:rFonts w:hint="cs"/>
          <w:rtl/>
        </w:rPr>
        <w:t>).</w:t>
      </w:r>
    </w:p>
    <w:p w:rsidR="00C65F91" w:rsidRDefault="00D30692" w:rsidP="00B3035B">
      <w:pPr>
        <w:pStyle w:val="7190"/>
        <w:rPr>
          <w:rtl/>
        </w:rPr>
      </w:pPr>
      <w:r w:rsidRPr="00BE4ACA">
        <w:rPr>
          <w:rFonts w:hint="cs"/>
          <w:rtl/>
        </w:rPr>
        <w:t>רשויות</w:t>
      </w:r>
      <w:r w:rsidRPr="00BE4ACA">
        <w:rPr>
          <w:rtl/>
        </w:rPr>
        <w:t xml:space="preserve"> </w:t>
      </w:r>
      <w:r w:rsidRPr="00BE4ACA">
        <w:rPr>
          <w:rFonts w:hint="cs"/>
          <w:rtl/>
        </w:rPr>
        <w:t>מקומיות</w:t>
      </w:r>
      <w:r w:rsidRPr="00BE4ACA">
        <w:rPr>
          <w:rtl/>
        </w:rPr>
        <w:t xml:space="preserve"> </w:t>
      </w:r>
      <w:r w:rsidRPr="00BE4ACA">
        <w:rPr>
          <w:rFonts w:hint="cs"/>
          <w:rtl/>
        </w:rPr>
        <w:t>נוהגות</w:t>
      </w:r>
      <w:r w:rsidRPr="00BE4ACA">
        <w:rPr>
          <w:rtl/>
        </w:rPr>
        <w:t xml:space="preserve"> </w:t>
      </w:r>
      <w:r w:rsidRPr="00BE4ACA">
        <w:rPr>
          <w:rFonts w:hint="cs"/>
          <w:rtl/>
        </w:rPr>
        <w:t>להתקשר</w:t>
      </w:r>
      <w:r w:rsidRPr="00BE4ACA">
        <w:rPr>
          <w:rtl/>
        </w:rPr>
        <w:t xml:space="preserve"> </w:t>
      </w:r>
      <w:r w:rsidRPr="00BE4ACA">
        <w:rPr>
          <w:rFonts w:hint="cs"/>
          <w:rtl/>
        </w:rPr>
        <w:t>עם</w:t>
      </w:r>
      <w:r w:rsidRPr="00BE4ACA">
        <w:rPr>
          <w:rtl/>
        </w:rPr>
        <w:t xml:space="preserve"> </w:t>
      </w:r>
      <w:r w:rsidRPr="00BE4ACA">
        <w:rPr>
          <w:rFonts w:hint="cs"/>
          <w:rtl/>
        </w:rPr>
        <w:t>קבלנים</w:t>
      </w:r>
      <w:r w:rsidRPr="00BE4ACA">
        <w:rPr>
          <w:rtl/>
        </w:rPr>
        <w:t xml:space="preserve"> </w:t>
      </w:r>
      <w:r w:rsidRPr="00BE4ACA">
        <w:rPr>
          <w:rFonts w:hint="cs"/>
          <w:rtl/>
        </w:rPr>
        <w:t>וספקים</w:t>
      </w:r>
      <w:r w:rsidRPr="00BE4ACA">
        <w:rPr>
          <w:rtl/>
        </w:rPr>
        <w:t xml:space="preserve"> </w:t>
      </w:r>
      <w:r w:rsidRPr="00BE4ACA">
        <w:rPr>
          <w:rFonts w:hint="cs"/>
          <w:rtl/>
        </w:rPr>
        <w:t>לביצוע</w:t>
      </w:r>
      <w:r w:rsidRPr="00BE4ACA">
        <w:rPr>
          <w:rtl/>
        </w:rPr>
        <w:t xml:space="preserve"> </w:t>
      </w:r>
      <w:r w:rsidRPr="00BE4ACA">
        <w:rPr>
          <w:rFonts w:hint="cs"/>
          <w:rtl/>
        </w:rPr>
        <w:t>עבודות</w:t>
      </w:r>
      <w:r w:rsidRPr="00BE4ACA">
        <w:rPr>
          <w:rtl/>
        </w:rPr>
        <w:t xml:space="preserve"> </w:t>
      </w:r>
      <w:r w:rsidRPr="00BE4ACA">
        <w:rPr>
          <w:rFonts w:hint="cs"/>
          <w:rtl/>
        </w:rPr>
        <w:t>פיתוח</w:t>
      </w:r>
      <w:r w:rsidRPr="00BE4ACA">
        <w:rPr>
          <w:rtl/>
        </w:rPr>
        <w:t xml:space="preserve"> </w:t>
      </w:r>
      <w:r w:rsidRPr="00BE4ACA">
        <w:rPr>
          <w:rFonts w:hint="cs"/>
          <w:rtl/>
        </w:rPr>
        <w:t>בתחומי שיפוטן</w:t>
      </w:r>
      <w:r w:rsidRPr="00BE4ACA">
        <w:rPr>
          <w:rtl/>
        </w:rPr>
        <w:t xml:space="preserve">, </w:t>
      </w:r>
      <w:r w:rsidRPr="00BE4ACA">
        <w:rPr>
          <w:rFonts w:hint="cs"/>
          <w:rtl/>
        </w:rPr>
        <w:t>והן מזמינות</w:t>
      </w:r>
      <w:r w:rsidRPr="00BE4ACA">
        <w:rPr>
          <w:rtl/>
        </w:rPr>
        <w:t xml:space="preserve"> </w:t>
      </w:r>
      <w:r w:rsidRPr="00BE4ACA">
        <w:rPr>
          <w:rFonts w:hint="cs"/>
          <w:rtl/>
        </w:rPr>
        <w:t>שירותים</w:t>
      </w:r>
      <w:r w:rsidRPr="00BE4ACA">
        <w:rPr>
          <w:rtl/>
        </w:rPr>
        <w:t xml:space="preserve"> </w:t>
      </w:r>
      <w:r w:rsidRPr="00BE4ACA">
        <w:rPr>
          <w:rFonts w:hint="cs"/>
          <w:rtl/>
        </w:rPr>
        <w:t>ורוכשות</w:t>
      </w:r>
      <w:r w:rsidRPr="00BE4ACA">
        <w:rPr>
          <w:rtl/>
        </w:rPr>
        <w:t xml:space="preserve"> </w:t>
      </w:r>
      <w:r w:rsidRPr="00BE4ACA">
        <w:rPr>
          <w:rFonts w:hint="cs"/>
          <w:rtl/>
        </w:rPr>
        <w:t>טובין</w:t>
      </w:r>
      <w:r w:rsidRPr="00BE4ACA">
        <w:rPr>
          <w:rtl/>
        </w:rPr>
        <w:t xml:space="preserve"> </w:t>
      </w:r>
      <w:r w:rsidRPr="00BE4ACA">
        <w:rPr>
          <w:rFonts w:hint="cs"/>
          <w:rtl/>
        </w:rPr>
        <w:t>במסגרת</w:t>
      </w:r>
      <w:r w:rsidRPr="00BE4ACA">
        <w:rPr>
          <w:rtl/>
        </w:rPr>
        <w:t xml:space="preserve"> </w:t>
      </w:r>
      <w:r w:rsidRPr="00BE4ACA">
        <w:rPr>
          <w:rFonts w:hint="cs"/>
          <w:rtl/>
        </w:rPr>
        <w:t>פעילותן</w:t>
      </w:r>
      <w:r w:rsidRPr="00BE4ACA">
        <w:rPr>
          <w:rtl/>
        </w:rPr>
        <w:t xml:space="preserve"> </w:t>
      </w:r>
      <w:r w:rsidRPr="00BE4ACA">
        <w:rPr>
          <w:rFonts w:hint="cs"/>
          <w:rtl/>
        </w:rPr>
        <w:t>השוטפת</w:t>
      </w:r>
      <w:r w:rsidRPr="00BE4ACA">
        <w:rPr>
          <w:rtl/>
        </w:rPr>
        <w:t xml:space="preserve">. המחוקק קבע הסדרים לחלוקת </w:t>
      </w:r>
      <w:r w:rsidRPr="00B3035B">
        <w:rPr>
          <w:rtl/>
        </w:rPr>
        <w:t>משאבים</w:t>
      </w:r>
      <w:r w:rsidRPr="00BE4ACA">
        <w:rPr>
          <w:rtl/>
        </w:rPr>
        <w:t xml:space="preserve"> על ידי הרשו</w:t>
      </w:r>
      <w:r w:rsidRPr="00BE4ACA">
        <w:rPr>
          <w:rFonts w:hint="cs"/>
          <w:rtl/>
        </w:rPr>
        <w:t>יו</w:t>
      </w:r>
      <w:r w:rsidRPr="00BE4ACA">
        <w:rPr>
          <w:rtl/>
        </w:rPr>
        <w:t xml:space="preserve">ת </w:t>
      </w:r>
      <w:r w:rsidRPr="00BE4ACA">
        <w:rPr>
          <w:rFonts w:hint="cs"/>
          <w:rtl/>
        </w:rPr>
        <w:t>המקומיות</w:t>
      </w:r>
      <w:r w:rsidRPr="00BE4ACA">
        <w:rPr>
          <w:rtl/>
        </w:rPr>
        <w:t>, ש</w:t>
      </w:r>
      <w:r w:rsidRPr="00BE4ACA">
        <w:rPr>
          <w:rFonts w:hint="cs"/>
          <w:rtl/>
        </w:rPr>
        <w:t>נועדו</w:t>
      </w:r>
      <w:r w:rsidRPr="00BE4ACA">
        <w:rPr>
          <w:rtl/>
        </w:rPr>
        <w:t xml:space="preserve"> לשמור על </w:t>
      </w:r>
      <w:r w:rsidRPr="00BE4ACA">
        <w:rPr>
          <w:rFonts w:hint="cs"/>
          <w:rtl/>
        </w:rPr>
        <w:t>עקרונות</w:t>
      </w:r>
      <w:r w:rsidRPr="00BE4ACA">
        <w:rPr>
          <w:rtl/>
        </w:rPr>
        <w:t xml:space="preserve"> מינהל תקין, לרבות </w:t>
      </w:r>
      <w:r w:rsidRPr="00BE4ACA">
        <w:rPr>
          <w:rFonts w:hint="cs"/>
          <w:rtl/>
        </w:rPr>
        <w:t xml:space="preserve">על </w:t>
      </w:r>
      <w:r w:rsidRPr="00BE4ACA">
        <w:rPr>
          <w:rtl/>
        </w:rPr>
        <w:t>קיום תחרות הוגנת ו</w:t>
      </w:r>
      <w:r w:rsidRPr="00BE4ACA">
        <w:rPr>
          <w:rFonts w:hint="cs"/>
          <w:rtl/>
        </w:rPr>
        <w:t xml:space="preserve">על </w:t>
      </w:r>
      <w:r w:rsidRPr="00BE4ACA">
        <w:rPr>
          <w:rtl/>
        </w:rPr>
        <w:t>מתן הזדמנות שווה לכ</w:t>
      </w:r>
      <w:r w:rsidRPr="00BE4ACA">
        <w:rPr>
          <w:rFonts w:hint="cs"/>
          <w:rtl/>
        </w:rPr>
        <w:t>ו</w:t>
      </w:r>
      <w:r w:rsidRPr="00BE4ACA">
        <w:rPr>
          <w:rtl/>
        </w:rPr>
        <w:t>ל</w:t>
      </w:r>
      <w:r>
        <w:rPr>
          <w:vertAlign w:val="superscript"/>
          <w:rtl/>
        </w:rPr>
        <w:footnoteReference w:id="9"/>
      </w:r>
      <w:r w:rsidRPr="00BE4ACA">
        <w:rPr>
          <w:rtl/>
        </w:rPr>
        <w:t>.</w:t>
      </w:r>
    </w:p>
    <w:p w:rsidR="00B3035B" w:rsidRPr="00E95E5F" w:rsidRDefault="00B3035B" w:rsidP="00B3035B">
      <w:pPr>
        <w:pStyle w:val="7190"/>
        <w:rPr>
          <w:rtl/>
        </w:rPr>
      </w:pPr>
    </w:p>
    <w:p w:rsidR="00C65F91" w:rsidRPr="005D2B32" w:rsidRDefault="00D30692" w:rsidP="00B3035B">
      <w:pPr>
        <w:pStyle w:val="713155"/>
        <w:rPr>
          <w:rtl/>
        </w:rPr>
      </w:pPr>
      <w:r w:rsidRPr="005D2B32">
        <w:rPr>
          <w:rFonts w:hint="cs"/>
          <w:rtl/>
        </w:rPr>
        <w:t>ה</w:t>
      </w:r>
      <w:r w:rsidRPr="005D2B32">
        <w:rPr>
          <w:rFonts w:hint="eastAsia"/>
          <w:rtl/>
        </w:rPr>
        <w:t>תשתית</w:t>
      </w:r>
      <w:r w:rsidRPr="005D2B32">
        <w:rPr>
          <w:rtl/>
        </w:rPr>
        <w:t xml:space="preserve"> </w:t>
      </w:r>
      <w:r w:rsidRPr="005D2B32">
        <w:rPr>
          <w:rFonts w:hint="cs"/>
          <w:rtl/>
        </w:rPr>
        <w:t>ה</w:t>
      </w:r>
      <w:r w:rsidRPr="005D2B32">
        <w:rPr>
          <w:rFonts w:hint="eastAsia"/>
          <w:rtl/>
        </w:rPr>
        <w:t>נורמטיבית</w:t>
      </w:r>
      <w:r w:rsidRPr="005D2B32">
        <w:rPr>
          <w:rFonts w:hint="cs"/>
          <w:rtl/>
        </w:rPr>
        <w:t xml:space="preserve"> </w:t>
      </w:r>
    </w:p>
    <w:p w:rsidR="00C65F91" w:rsidRPr="005D2B32" w:rsidRDefault="00D30692" w:rsidP="00B3035B">
      <w:pPr>
        <w:pStyle w:val="7190"/>
        <w:rPr>
          <w:rtl/>
        </w:rPr>
      </w:pPr>
      <w:r w:rsidRPr="005D2B32">
        <w:rPr>
          <w:rFonts w:eastAsia="Times New Roman" w:hint="cs"/>
          <w:sz w:val="24"/>
          <w:rtl/>
          <w:lang w:eastAsia="he-IL"/>
        </w:rPr>
        <w:t>הטיפול בהתקשרות הרשות המקומית באמצעות מכרז</w:t>
      </w:r>
      <w:r>
        <w:rPr>
          <w:rFonts w:eastAsia="Times New Roman" w:hint="cs"/>
          <w:sz w:val="24"/>
          <w:rtl/>
          <w:lang w:eastAsia="he-IL"/>
        </w:rPr>
        <w:t>ים או באמצעות מתן פטור ממכרז</w:t>
      </w:r>
      <w:r w:rsidRPr="005D2B32">
        <w:rPr>
          <w:rFonts w:eastAsia="Times New Roman" w:hint="cs"/>
          <w:sz w:val="24"/>
          <w:rtl/>
          <w:lang w:eastAsia="he-IL"/>
        </w:rPr>
        <w:t xml:space="preserve"> מ</w:t>
      </w:r>
      <w:r>
        <w:rPr>
          <w:rFonts w:eastAsia="Times New Roman" w:hint="cs"/>
          <w:sz w:val="24"/>
          <w:rtl/>
          <w:lang w:eastAsia="he-IL"/>
        </w:rPr>
        <w:t>תבצע באמצעות</w:t>
      </w:r>
      <w:r w:rsidRPr="005D2B32">
        <w:rPr>
          <w:rFonts w:eastAsia="Times New Roman" w:hint="cs"/>
          <w:sz w:val="24"/>
          <w:rtl/>
          <w:lang w:eastAsia="he-IL"/>
        </w:rPr>
        <w:t xml:space="preserve"> ועדת המכרזים שלה, שהיא ועד</w:t>
      </w:r>
      <w:r>
        <w:rPr>
          <w:rFonts w:eastAsia="Times New Roman" w:hint="cs"/>
          <w:sz w:val="24"/>
          <w:rtl/>
          <w:lang w:eastAsia="he-IL"/>
        </w:rPr>
        <w:t>ה</w:t>
      </w:r>
      <w:r w:rsidRPr="005D2B32">
        <w:rPr>
          <w:rFonts w:eastAsia="Times New Roman" w:hint="cs"/>
          <w:sz w:val="24"/>
          <w:rtl/>
          <w:lang w:eastAsia="he-IL"/>
        </w:rPr>
        <w:t xml:space="preserve"> סטטוטורית</w:t>
      </w:r>
      <w:r w:rsidRPr="005D2B32">
        <w:rPr>
          <w:rFonts w:eastAsia="Times New Roman" w:cs="FrankRuehl" w:hint="cs"/>
          <w:sz w:val="22"/>
          <w:szCs w:val="22"/>
          <w:rtl/>
          <w:lang w:eastAsia="he-IL"/>
        </w:rPr>
        <w:t xml:space="preserve"> </w:t>
      </w:r>
      <w:r w:rsidRPr="005D2B32">
        <w:rPr>
          <w:rFonts w:eastAsia="Times New Roman" w:hint="cs"/>
          <w:sz w:val="24"/>
          <w:rtl/>
          <w:lang w:eastAsia="he-IL"/>
        </w:rPr>
        <w:t>היינו ועדה ש</w:t>
      </w:r>
      <w:r>
        <w:rPr>
          <w:rFonts w:eastAsia="Times New Roman" w:hint="cs"/>
          <w:sz w:val="24"/>
          <w:rtl/>
          <w:lang w:eastAsia="he-IL"/>
        </w:rPr>
        <w:t xml:space="preserve">הוקמה על ידי </w:t>
      </w:r>
      <w:r w:rsidRPr="00B3035B">
        <w:rPr>
          <w:rFonts w:hint="cs"/>
          <w:rtl/>
        </w:rPr>
        <w:t>המועצה</w:t>
      </w:r>
      <w:r>
        <w:rPr>
          <w:rFonts w:eastAsia="Times New Roman" w:hint="cs"/>
          <w:sz w:val="24"/>
          <w:rtl/>
          <w:lang w:eastAsia="he-IL"/>
        </w:rPr>
        <w:t>,</w:t>
      </w:r>
      <w:r w:rsidRPr="005D2B32">
        <w:rPr>
          <w:rFonts w:eastAsia="Times New Roman" w:hint="cs"/>
          <w:sz w:val="24"/>
          <w:rtl/>
          <w:lang w:eastAsia="he-IL"/>
        </w:rPr>
        <w:t xml:space="preserve"> </w:t>
      </w:r>
      <w:r>
        <w:rPr>
          <w:rFonts w:eastAsia="Times New Roman" w:hint="cs"/>
          <w:sz w:val="24"/>
          <w:rtl/>
          <w:lang w:eastAsia="he-IL"/>
        </w:rPr>
        <w:t>וסמכויותיה הן בהתאם להוראות הדין</w:t>
      </w:r>
      <w:r w:rsidRPr="005D2B32">
        <w:rPr>
          <w:rFonts w:eastAsia="Times New Roman" w:hint="cs"/>
          <w:sz w:val="24"/>
          <w:rtl/>
          <w:lang w:eastAsia="he-IL"/>
        </w:rPr>
        <w:t>. לשם קבלת ההחלטה המיטבית</w:t>
      </w:r>
      <w:r>
        <w:rPr>
          <w:rFonts w:eastAsia="Times New Roman" w:hint="cs"/>
          <w:sz w:val="24"/>
          <w:rtl/>
          <w:lang w:eastAsia="he-IL"/>
        </w:rPr>
        <w:t>,</w:t>
      </w:r>
      <w:r w:rsidRPr="005D2B32">
        <w:rPr>
          <w:rFonts w:eastAsia="Times New Roman" w:hint="cs"/>
          <w:sz w:val="24"/>
          <w:rtl/>
          <w:lang w:eastAsia="he-IL"/>
        </w:rPr>
        <w:t xml:space="preserve"> על הוועדה לשקול באופן עצמאי וענייני את טיב ההצעות, את כשרות ההצעות, את כשירות המשתתפים במכרז ואת מידת עמידתם בתנאיו</w:t>
      </w:r>
      <w:r w:rsidRPr="005D2B32">
        <w:rPr>
          <w:rFonts w:hint="cs"/>
          <w:rtl/>
        </w:rPr>
        <w:t>.</w:t>
      </w:r>
    </w:p>
    <w:p w:rsidR="00C65F91" w:rsidRPr="005D2B32" w:rsidRDefault="00D30692" w:rsidP="00B3035B">
      <w:pPr>
        <w:pStyle w:val="7190"/>
        <w:rPr>
          <w:rtl/>
        </w:rPr>
      </w:pPr>
      <w:r w:rsidRPr="005D2B32">
        <w:rPr>
          <w:rFonts w:hint="cs"/>
          <w:rtl/>
        </w:rPr>
        <w:t>בסעיף</w:t>
      </w:r>
      <w:r w:rsidRPr="005D2B32">
        <w:rPr>
          <w:rtl/>
        </w:rPr>
        <w:t xml:space="preserve"> 192 </w:t>
      </w:r>
      <w:r w:rsidRPr="005D2B32">
        <w:rPr>
          <w:rFonts w:hint="cs"/>
          <w:rtl/>
        </w:rPr>
        <w:t>ל</w:t>
      </w:r>
      <w:r w:rsidRPr="005D2B32">
        <w:rPr>
          <w:rtl/>
        </w:rPr>
        <w:t xml:space="preserve">צו המועצות המקומיות </w:t>
      </w:r>
      <w:r w:rsidRPr="005D2B32">
        <w:rPr>
          <w:rFonts w:hint="cs"/>
          <w:rtl/>
        </w:rPr>
        <w:t>נקבע</w:t>
      </w:r>
      <w:r w:rsidRPr="005D2B32">
        <w:rPr>
          <w:rtl/>
        </w:rPr>
        <w:t xml:space="preserve"> כי </w:t>
      </w:r>
      <w:r w:rsidRPr="005D2B32">
        <w:rPr>
          <w:rFonts w:hint="cs"/>
          <w:rtl/>
        </w:rPr>
        <w:t>"</w:t>
      </w:r>
      <w:r w:rsidRPr="005D2B32">
        <w:rPr>
          <w:rtl/>
        </w:rPr>
        <w:t xml:space="preserve">לא תתקשר מועצה בחוזה להעברת מקרקעין או טובין, </w:t>
      </w:r>
      <w:r w:rsidRPr="00B3035B">
        <w:rPr>
          <w:rFonts w:eastAsia="Times New Roman"/>
          <w:sz w:val="24"/>
          <w:rtl/>
          <w:lang w:eastAsia="he-IL"/>
        </w:rPr>
        <w:t>להזמנת</w:t>
      </w:r>
      <w:r w:rsidRPr="005D2B32">
        <w:rPr>
          <w:rtl/>
        </w:rPr>
        <w:t xml:space="preserve"> טובין או לביצוע עבודה, אלא על פי הוראות התוספת הרביעית</w:t>
      </w:r>
      <w:r w:rsidRPr="005D2B32">
        <w:rPr>
          <w:rFonts w:hint="cs"/>
          <w:rtl/>
        </w:rPr>
        <w:t>"</w:t>
      </w:r>
      <w:r w:rsidRPr="005D2B32">
        <w:rPr>
          <w:rtl/>
        </w:rPr>
        <w:t xml:space="preserve">. </w:t>
      </w:r>
      <w:r w:rsidRPr="005D2B32">
        <w:rPr>
          <w:rFonts w:hint="cs"/>
          <w:rtl/>
        </w:rPr>
        <w:t>בתוספת</w:t>
      </w:r>
      <w:r w:rsidRPr="005D2B32">
        <w:rPr>
          <w:rtl/>
        </w:rPr>
        <w:t xml:space="preserve"> </w:t>
      </w:r>
      <w:r w:rsidRPr="005D2B32">
        <w:rPr>
          <w:rFonts w:hint="cs"/>
          <w:rtl/>
        </w:rPr>
        <w:t>הרביעית לצו</w:t>
      </w:r>
      <w:r w:rsidRPr="005D2B32">
        <w:rPr>
          <w:rtl/>
        </w:rPr>
        <w:t xml:space="preserve"> "הוראות בדבר מכרזים וקבלת הצעות"</w:t>
      </w:r>
      <w:r w:rsidRPr="005D2B32">
        <w:rPr>
          <w:rFonts w:hint="cs"/>
          <w:rtl/>
        </w:rPr>
        <w:t xml:space="preserve"> </w:t>
      </w:r>
      <w:r w:rsidRPr="005D2B32">
        <w:rPr>
          <w:rtl/>
        </w:rPr>
        <w:t>(</w:t>
      </w:r>
      <w:r w:rsidRPr="005D2B32">
        <w:rPr>
          <w:rFonts w:hint="cs"/>
          <w:rtl/>
        </w:rPr>
        <w:t>להלן</w:t>
      </w:r>
      <w:r w:rsidRPr="005D2B32">
        <w:rPr>
          <w:rtl/>
        </w:rPr>
        <w:t xml:space="preserve"> </w:t>
      </w:r>
      <w:r w:rsidR="00B15D0C">
        <w:t>–</w:t>
      </w:r>
      <w:r w:rsidRPr="005D2B32">
        <w:rPr>
          <w:rtl/>
        </w:rPr>
        <w:t xml:space="preserve"> </w:t>
      </w:r>
      <w:r w:rsidRPr="005D2B32">
        <w:rPr>
          <w:rFonts w:hint="cs"/>
          <w:rtl/>
        </w:rPr>
        <w:t>התוספת</w:t>
      </w:r>
      <w:r w:rsidRPr="005D2B32">
        <w:rPr>
          <w:rtl/>
        </w:rPr>
        <w:t xml:space="preserve"> </w:t>
      </w:r>
      <w:r w:rsidRPr="005D2B32">
        <w:rPr>
          <w:rFonts w:hint="cs"/>
          <w:rtl/>
        </w:rPr>
        <w:t>הרביעית</w:t>
      </w:r>
      <w:r w:rsidRPr="005D2B32">
        <w:rPr>
          <w:rtl/>
        </w:rPr>
        <w:t xml:space="preserve">), נקבעו הכללים לביצוע המכרז ולניהולו </w:t>
      </w:r>
      <w:r w:rsidRPr="005D2B32">
        <w:rPr>
          <w:rFonts w:hint="cs"/>
          <w:rtl/>
        </w:rPr>
        <w:t xml:space="preserve">ונקבעו הליכי פרסום מכרז פומבי, התנאים שלפיהם רשאית מועצה מקומית להתקשר במכרז שאינו פומבי (להלן </w:t>
      </w:r>
      <w:r w:rsidR="00B15D0C">
        <w:t>–</w:t>
      </w:r>
      <w:r w:rsidRPr="005D2B32">
        <w:rPr>
          <w:rFonts w:hint="cs"/>
          <w:rtl/>
        </w:rPr>
        <w:t xml:space="preserve"> מכרז זוטא), בהתאם למספר תושביה ולסכום ההתקשרות</w:t>
      </w:r>
      <w:r>
        <w:rPr>
          <w:vertAlign w:val="superscript"/>
          <w:rtl/>
        </w:rPr>
        <w:footnoteReference w:id="10"/>
      </w:r>
      <w:r w:rsidRPr="005D2B32">
        <w:rPr>
          <w:rFonts w:hint="cs"/>
          <w:rtl/>
        </w:rPr>
        <w:t>, וכן התנאים להתקשרות בפטור ממכרז.</w:t>
      </w:r>
    </w:p>
    <w:p w:rsidR="00C65F91" w:rsidRPr="005D2B32" w:rsidRDefault="00D30692" w:rsidP="00B3035B">
      <w:pPr>
        <w:pStyle w:val="7190"/>
        <w:rPr>
          <w:rtl/>
        </w:rPr>
      </w:pPr>
      <w:r w:rsidRPr="005D2B32">
        <w:rPr>
          <w:rtl/>
        </w:rPr>
        <w:t xml:space="preserve">בפסיקה נקבע כי חלוקת משאבי </w:t>
      </w:r>
      <w:r w:rsidRPr="005D2B32">
        <w:rPr>
          <w:rFonts w:hint="cs"/>
          <w:rtl/>
        </w:rPr>
        <w:t>הרשות</w:t>
      </w:r>
      <w:r w:rsidRPr="005D2B32">
        <w:rPr>
          <w:rtl/>
        </w:rPr>
        <w:t xml:space="preserve"> </w:t>
      </w:r>
      <w:r w:rsidRPr="005D2B32">
        <w:rPr>
          <w:rFonts w:hint="cs"/>
          <w:rtl/>
        </w:rPr>
        <w:t>המקומית</w:t>
      </w:r>
      <w:r w:rsidRPr="005D2B32">
        <w:rPr>
          <w:rtl/>
        </w:rPr>
        <w:t xml:space="preserve"> </w:t>
      </w:r>
      <w:r w:rsidRPr="005D2B32">
        <w:rPr>
          <w:rFonts w:hint="cs"/>
          <w:rtl/>
        </w:rPr>
        <w:t>תתבצע</w:t>
      </w:r>
      <w:r w:rsidRPr="005D2B32">
        <w:rPr>
          <w:rtl/>
        </w:rPr>
        <w:t xml:space="preserve"> בהליך מסודר ושקוף כדי למנוע הקצאה לא שוויונית של משאבים</w:t>
      </w:r>
      <w:r>
        <w:rPr>
          <w:rStyle w:val="ab"/>
          <w:rtl/>
        </w:rPr>
        <w:footnoteReference w:id="11"/>
      </w:r>
      <w:r w:rsidRPr="005D2B32">
        <w:rPr>
          <w:rFonts w:hint="cs"/>
          <w:rtl/>
        </w:rPr>
        <w:t>. על</w:t>
      </w:r>
      <w:r w:rsidRPr="005D2B32">
        <w:rPr>
          <w:rtl/>
        </w:rPr>
        <w:t xml:space="preserve"> </w:t>
      </w:r>
      <w:r w:rsidRPr="005D2B32">
        <w:rPr>
          <w:rFonts w:hint="cs"/>
          <w:rtl/>
        </w:rPr>
        <w:t>הרשות</w:t>
      </w:r>
      <w:r w:rsidRPr="005D2B32">
        <w:rPr>
          <w:rtl/>
        </w:rPr>
        <w:t xml:space="preserve"> </w:t>
      </w:r>
      <w:r w:rsidRPr="005D2B32">
        <w:rPr>
          <w:rFonts w:hint="cs"/>
          <w:rtl/>
        </w:rPr>
        <w:t>המקומית</w:t>
      </w:r>
      <w:r w:rsidRPr="005D2B32">
        <w:rPr>
          <w:rtl/>
        </w:rPr>
        <w:t xml:space="preserve"> </w:t>
      </w:r>
      <w:r w:rsidRPr="005D2B32">
        <w:rPr>
          <w:rFonts w:hint="cs"/>
          <w:rtl/>
        </w:rPr>
        <w:t>חלה</w:t>
      </w:r>
      <w:r w:rsidRPr="005D2B32">
        <w:rPr>
          <w:rtl/>
        </w:rPr>
        <w:t xml:space="preserve"> </w:t>
      </w:r>
      <w:r w:rsidRPr="005D2B32">
        <w:rPr>
          <w:rFonts w:hint="cs"/>
          <w:rtl/>
        </w:rPr>
        <w:t>ה</w:t>
      </w:r>
      <w:r w:rsidRPr="005D2B32">
        <w:rPr>
          <w:rtl/>
        </w:rPr>
        <w:t xml:space="preserve">חובה לנהל את </w:t>
      </w:r>
      <w:r w:rsidRPr="005D2B32">
        <w:rPr>
          <w:rFonts w:hint="cs"/>
          <w:rtl/>
        </w:rPr>
        <w:t>התקשרויותיה</w:t>
      </w:r>
      <w:r w:rsidRPr="005D2B32">
        <w:rPr>
          <w:rtl/>
        </w:rPr>
        <w:t xml:space="preserve"> באופן שיש בו </w:t>
      </w:r>
      <w:r w:rsidRPr="005D2B32">
        <w:rPr>
          <w:rFonts w:hint="cs"/>
          <w:rtl/>
        </w:rPr>
        <w:t>מתן סיכוי שווה ויחס זהה והוגן</w:t>
      </w:r>
      <w:r w:rsidRPr="005D2B32">
        <w:rPr>
          <w:rtl/>
        </w:rPr>
        <w:t xml:space="preserve"> </w:t>
      </w:r>
      <w:r w:rsidRPr="005D2B32">
        <w:rPr>
          <w:rFonts w:hint="cs"/>
          <w:rtl/>
        </w:rPr>
        <w:t>לכל</w:t>
      </w:r>
      <w:r w:rsidRPr="005D2B32">
        <w:rPr>
          <w:rtl/>
        </w:rPr>
        <w:t xml:space="preserve"> </w:t>
      </w:r>
      <w:r w:rsidRPr="005D2B32">
        <w:rPr>
          <w:rFonts w:hint="cs"/>
          <w:rtl/>
        </w:rPr>
        <w:t>מועמד</w:t>
      </w:r>
      <w:r w:rsidRPr="005D2B32">
        <w:rPr>
          <w:rtl/>
        </w:rPr>
        <w:t xml:space="preserve"> </w:t>
      </w:r>
      <w:r w:rsidRPr="005D2B32">
        <w:rPr>
          <w:rFonts w:hint="cs"/>
          <w:rtl/>
        </w:rPr>
        <w:t xml:space="preserve">מתאים, והדרך המרכזית לשמירה על </w:t>
      </w:r>
      <w:r w:rsidRPr="005D2B32">
        <w:rPr>
          <w:rFonts w:hint="cs"/>
          <w:rtl/>
        </w:rPr>
        <w:lastRenderedPageBreak/>
        <w:t>עיקרון זה היא ביצוע מכרז פומבי כדי לבחור את נותן השירות שעימו תתקשר</w:t>
      </w:r>
      <w:r w:rsidRPr="005D2B32">
        <w:rPr>
          <w:rtl/>
        </w:rPr>
        <w:t xml:space="preserve">. </w:t>
      </w:r>
      <w:r w:rsidRPr="005D2B32">
        <w:rPr>
          <w:rFonts w:hint="cs"/>
          <w:rtl/>
        </w:rPr>
        <w:t>ראוי ש</w:t>
      </w:r>
      <w:r w:rsidRPr="005D2B32">
        <w:rPr>
          <w:rtl/>
        </w:rPr>
        <w:t xml:space="preserve">עיקרון זה </w:t>
      </w:r>
      <w:r w:rsidRPr="005D2B32">
        <w:rPr>
          <w:rFonts w:hint="cs"/>
          <w:rtl/>
        </w:rPr>
        <w:t>יהיה</w:t>
      </w:r>
      <w:r w:rsidRPr="005D2B32">
        <w:rPr>
          <w:rtl/>
        </w:rPr>
        <w:t xml:space="preserve"> נר לרגלי הרשות</w:t>
      </w:r>
      <w:r w:rsidRPr="005D2B32">
        <w:rPr>
          <w:rFonts w:hint="cs"/>
          <w:rtl/>
        </w:rPr>
        <w:t>,</w:t>
      </w:r>
      <w:r w:rsidRPr="005D2B32">
        <w:rPr>
          <w:rtl/>
        </w:rPr>
        <w:t xml:space="preserve"> גם </w:t>
      </w:r>
      <w:r w:rsidRPr="005D2B32">
        <w:rPr>
          <w:rFonts w:hint="cs"/>
          <w:rtl/>
        </w:rPr>
        <w:t>כאשר</w:t>
      </w:r>
      <w:r w:rsidRPr="005D2B32">
        <w:rPr>
          <w:rtl/>
        </w:rPr>
        <w:t xml:space="preserve"> המחוקק אינו מחייבה במכרז</w:t>
      </w:r>
      <w:r w:rsidRPr="005D2B32">
        <w:rPr>
          <w:rFonts w:hint="cs"/>
          <w:rtl/>
        </w:rPr>
        <w:t xml:space="preserve"> פורמלי</w:t>
      </w:r>
      <w:r>
        <w:rPr>
          <w:vertAlign w:val="superscript"/>
          <w:rtl/>
        </w:rPr>
        <w:footnoteReference w:id="12"/>
      </w:r>
      <w:r w:rsidRPr="005D2B32">
        <w:rPr>
          <w:rtl/>
        </w:rPr>
        <w:t>.</w:t>
      </w:r>
    </w:p>
    <w:p w:rsidR="00C65F91" w:rsidRDefault="00D30692" w:rsidP="00623943">
      <w:pPr>
        <w:pStyle w:val="7190"/>
        <w:rPr>
          <w:rtl/>
        </w:rPr>
      </w:pPr>
      <w:r w:rsidRPr="005D2B32">
        <w:rPr>
          <w:rtl/>
        </w:rPr>
        <w:t xml:space="preserve">ההסדרים שנקבעו </w:t>
      </w:r>
      <w:r w:rsidRPr="005D2B32">
        <w:rPr>
          <w:rFonts w:hint="cs"/>
          <w:rtl/>
        </w:rPr>
        <w:t>בדין</w:t>
      </w:r>
      <w:r w:rsidRPr="005D2B32">
        <w:rPr>
          <w:rtl/>
        </w:rPr>
        <w:t xml:space="preserve"> מאזנים בין הצורך לפעול ביעילות ובאפקטיביות, </w:t>
      </w:r>
      <w:r w:rsidRPr="005D2B32">
        <w:rPr>
          <w:rFonts w:hint="cs"/>
          <w:rtl/>
        </w:rPr>
        <w:t>ובכלל זה</w:t>
      </w:r>
      <w:r w:rsidRPr="005D2B32">
        <w:rPr>
          <w:rtl/>
        </w:rPr>
        <w:t xml:space="preserve"> הצורך </w:t>
      </w:r>
      <w:r w:rsidRPr="005D2B32">
        <w:rPr>
          <w:rFonts w:hint="cs"/>
          <w:rtl/>
        </w:rPr>
        <w:t xml:space="preserve">לדאוג לכך </w:t>
      </w:r>
      <w:r w:rsidRPr="00E93434">
        <w:rPr>
          <w:rFonts w:hint="cs"/>
          <w:rtl/>
        </w:rPr>
        <w:t>שהעבודות</w:t>
      </w:r>
      <w:r w:rsidRPr="005D2B32">
        <w:rPr>
          <w:rFonts w:hint="cs"/>
          <w:rtl/>
        </w:rPr>
        <w:t xml:space="preserve"> שיבוצעו לרווחת הציבור והשירותים שיסופקו לו יהיו באיכות המיטבית ובמחירים המשתלמים ביותר</w:t>
      </w:r>
      <w:r>
        <w:rPr>
          <w:rFonts w:hint="cs"/>
          <w:rtl/>
        </w:rPr>
        <w:t>,</w:t>
      </w:r>
      <w:r w:rsidRPr="005D2B32">
        <w:rPr>
          <w:rFonts w:hint="cs"/>
          <w:rtl/>
        </w:rPr>
        <w:t xml:space="preserve"> </w:t>
      </w:r>
      <w:r>
        <w:rPr>
          <w:rFonts w:hint="cs"/>
          <w:rtl/>
        </w:rPr>
        <w:t xml:space="preserve">לבין </w:t>
      </w:r>
      <w:r w:rsidRPr="005D2B32">
        <w:rPr>
          <w:rFonts w:hint="cs"/>
          <w:rtl/>
        </w:rPr>
        <w:t>החובה להקצות את משאבי הרשות המקומית בשוויוניות</w:t>
      </w:r>
      <w:r w:rsidRPr="005D2B32">
        <w:rPr>
          <w:rtl/>
        </w:rPr>
        <w:t>.</w:t>
      </w:r>
    </w:p>
    <w:p w:rsidR="00623943" w:rsidRDefault="00623943" w:rsidP="00623943">
      <w:pPr>
        <w:pStyle w:val="7190"/>
        <w:rPr>
          <w:rtl/>
        </w:rPr>
      </w:pPr>
    </w:p>
    <w:p w:rsidR="00C65F91" w:rsidRPr="005D2B32" w:rsidRDefault="00D30692" w:rsidP="00623943">
      <w:pPr>
        <w:pStyle w:val="713155"/>
        <w:rPr>
          <w:rtl/>
        </w:rPr>
      </w:pPr>
      <w:r w:rsidRPr="005D2B32">
        <w:rPr>
          <w:rFonts w:hint="eastAsia"/>
          <w:rtl/>
        </w:rPr>
        <w:t>פעולות</w:t>
      </w:r>
      <w:r w:rsidRPr="005D2B32">
        <w:rPr>
          <w:rtl/>
        </w:rPr>
        <w:t xml:space="preserve"> </w:t>
      </w:r>
      <w:r w:rsidRPr="005D2B32">
        <w:rPr>
          <w:rFonts w:hint="eastAsia"/>
          <w:rtl/>
        </w:rPr>
        <w:t>הביקורת</w:t>
      </w:r>
    </w:p>
    <w:p w:rsidR="00C65F91" w:rsidRDefault="00D30692" w:rsidP="00623943">
      <w:pPr>
        <w:pStyle w:val="7190"/>
        <w:rPr>
          <w:rtl/>
        </w:rPr>
      </w:pPr>
      <w:r w:rsidRPr="00695916">
        <w:rPr>
          <w:rtl/>
        </w:rPr>
        <w:t>בשנת 2018 פרסם משרד מבקר המדינה דוח בעניין הליכי התקשרותן של שש מועצות מקומיות (</w:t>
      </w:r>
      <w:r w:rsidRPr="00623943">
        <w:rPr>
          <w:rtl/>
        </w:rPr>
        <w:t>חורפיש</w:t>
      </w:r>
      <w:r w:rsidRPr="00695916">
        <w:rPr>
          <w:rtl/>
        </w:rPr>
        <w:t>, יסוד המעלה, מגדל, מזרעה, עילבון ופקיעין) עם קבלנים וספקים לביצוע עבודות פיתוח בתחומי שיפוטן ואת הליכיהן להזמנת שירותים ולרכישת טובין</w:t>
      </w:r>
      <w:r>
        <w:rPr>
          <w:rStyle w:val="ab"/>
          <w:rtl/>
        </w:rPr>
        <w:footnoteReference w:id="13"/>
      </w:r>
      <w:r w:rsidRPr="00695916">
        <w:rPr>
          <w:rtl/>
        </w:rPr>
        <w:t xml:space="preserve"> (להלן </w:t>
      </w:r>
      <w:r w:rsidR="00B15D0C">
        <w:t>–</w:t>
      </w:r>
      <w:r w:rsidRPr="00695916">
        <w:rPr>
          <w:rtl/>
        </w:rPr>
        <w:t xml:space="preserve"> הדוח הקודם</w:t>
      </w:r>
      <w:r>
        <w:rPr>
          <w:rFonts w:hint="cs"/>
          <w:rtl/>
        </w:rPr>
        <w:t xml:space="preserve"> או הביקורת הקודמת</w:t>
      </w:r>
      <w:r w:rsidRPr="00695916">
        <w:rPr>
          <w:rtl/>
        </w:rPr>
        <w:t xml:space="preserve">). בחודשים אוגוסט </w:t>
      </w:r>
      <w:r w:rsidR="00B15D0C">
        <w:t>–</w:t>
      </w:r>
      <w:r w:rsidRPr="00695916">
        <w:rPr>
          <w:rtl/>
        </w:rPr>
        <w:t xml:space="preserve"> דצמבר 2021 עשה משרד מבקר המדינה מעקב אחר פעולותיהן של אותן מועצות מקומיות</w:t>
      </w:r>
      <w:r>
        <w:rPr>
          <w:rFonts w:hint="cs"/>
          <w:rtl/>
        </w:rPr>
        <w:t>,</w:t>
      </w:r>
      <w:r w:rsidRPr="00695916">
        <w:rPr>
          <w:rtl/>
        </w:rPr>
        <w:t xml:space="preserve"> לתיקון הליקויים העיקריים שהועלו בדוח הקודם.</w:t>
      </w:r>
    </w:p>
    <w:p w:rsidR="00623943" w:rsidRDefault="00623943" w:rsidP="00623943">
      <w:pPr>
        <w:pStyle w:val="7190"/>
        <w:rPr>
          <w:rtl/>
        </w:rPr>
      </w:pPr>
    </w:p>
    <w:p w:rsidR="00C65F91" w:rsidRPr="005D2B32" w:rsidRDefault="00D30692" w:rsidP="00623943">
      <w:pPr>
        <w:pStyle w:val="713155"/>
        <w:rPr>
          <w:rtl/>
        </w:rPr>
      </w:pPr>
      <w:r w:rsidRPr="005D2B32">
        <w:rPr>
          <w:rFonts w:hint="cs"/>
          <w:rtl/>
        </w:rPr>
        <w:t xml:space="preserve">הרשויות המקומיות שנבדקו </w:t>
      </w:r>
      <w:r w:rsidR="00B15D0C">
        <w:t>–</w:t>
      </w:r>
      <w:r w:rsidRPr="005D2B32">
        <w:rPr>
          <w:rFonts w:hint="cs"/>
          <w:rtl/>
        </w:rPr>
        <w:t xml:space="preserve"> סקירה כללית </w:t>
      </w:r>
    </w:p>
    <w:p w:rsidR="00C65F91" w:rsidRPr="005D2B32" w:rsidRDefault="00D30692" w:rsidP="00623943">
      <w:pPr>
        <w:pStyle w:val="7190"/>
        <w:rPr>
          <w:rtl/>
        </w:rPr>
      </w:pPr>
      <w:r w:rsidRPr="005D2B32">
        <w:rPr>
          <w:rFonts w:hint="cs"/>
          <w:rtl/>
        </w:rPr>
        <w:t xml:space="preserve">ביקורת המעקב </w:t>
      </w:r>
      <w:r>
        <w:rPr>
          <w:rFonts w:hint="cs"/>
          <w:rtl/>
        </w:rPr>
        <w:t xml:space="preserve">בוצעה </w:t>
      </w:r>
      <w:r w:rsidRPr="005D2B32">
        <w:rPr>
          <w:rFonts w:hint="cs"/>
          <w:rtl/>
        </w:rPr>
        <w:t xml:space="preserve">בשש </w:t>
      </w:r>
      <w:r>
        <w:rPr>
          <w:rFonts w:hint="cs"/>
          <w:rtl/>
        </w:rPr>
        <w:t>מועצות</w:t>
      </w:r>
      <w:r w:rsidRPr="005D2B32">
        <w:rPr>
          <w:rFonts w:hint="cs"/>
          <w:rtl/>
        </w:rPr>
        <w:t xml:space="preserve"> מקומיות בצפון הארץ </w:t>
      </w:r>
      <w:r w:rsidRPr="005D2B32">
        <w:rPr>
          <w:rtl/>
        </w:rPr>
        <w:t>שמספר תושביהן אינו עולה על 7,000 נפש</w:t>
      </w:r>
      <w:r w:rsidRPr="005D2B32">
        <w:rPr>
          <w:rFonts w:hint="cs"/>
          <w:rtl/>
        </w:rPr>
        <w:t xml:space="preserve"> (שבהן </w:t>
      </w:r>
      <w:r w:rsidRPr="00623943">
        <w:rPr>
          <w:rFonts w:hint="cs"/>
          <w:rtl/>
        </w:rPr>
        <w:t>התבצעה</w:t>
      </w:r>
      <w:r w:rsidRPr="005D2B32">
        <w:rPr>
          <w:rFonts w:hint="cs"/>
          <w:rtl/>
        </w:rPr>
        <w:t xml:space="preserve"> גם הביקורת הקודמת). להלן בלוח 1 יוצגו נתונים כלליים על </w:t>
      </w:r>
      <w:r>
        <w:rPr>
          <w:rFonts w:hint="cs"/>
          <w:rtl/>
        </w:rPr>
        <w:t>המועצות</w:t>
      </w:r>
      <w:r w:rsidRPr="005D2B32">
        <w:rPr>
          <w:rFonts w:hint="cs"/>
          <w:rtl/>
        </w:rPr>
        <w:t xml:space="preserve"> המקומיות שנבדקו: </w:t>
      </w:r>
    </w:p>
    <w:p w:rsidR="00C65F91" w:rsidRPr="005D2B32" w:rsidRDefault="00D30692" w:rsidP="00623943">
      <w:pPr>
        <w:pStyle w:val="716"/>
        <w:rPr>
          <w:rtl/>
        </w:rPr>
      </w:pPr>
      <w:r w:rsidRPr="00623943">
        <w:rPr>
          <w:rFonts w:hint="cs"/>
          <w:b w:val="0"/>
          <w:bCs w:val="0"/>
          <w:rtl/>
        </w:rPr>
        <w:t>לוח 1:</w:t>
      </w:r>
      <w:r w:rsidRPr="00190E37">
        <w:rPr>
          <w:rFonts w:hint="cs"/>
          <w:rtl/>
        </w:rPr>
        <w:t xml:space="preserve"> </w:t>
      </w:r>
      <w:r w:rsidRPr="005D2B32">
        <w:rPr>
          <w:rFonts w:hint="cs"/>
          <w:rtl/>
        </w:rPr>
        <w:t>ה</w:t>
      </w:r>
      <w:r>
        <w:rPr>
          <w:rFonts w:hint="cs"/>
          <w:rtl/>
        </w:rPr>
        <w:t xml:space="preserve">מועצות </w:t>
      </w:r>
      <w:r w:rsidRPr="005D2B32">
        <w:rPr>
          <w:rFonts w:hint="cs"/>
          <w:rtl/>
        </w:rPr>
        <w:t xml:space="preserve">המקומיות שנבדקו </w:t>
      </w:r>
      <w:r w:rsidR="00B15D0C">
        <w:t>–</w:t>
      </w:r>
      <w:r w:rsidRPr="005D2B32">
        <w:rPr>
          <w:rFonts w:hint="cs"/>
          <w:rtl/>
        </w:rPr>
        <w:t xml:space="preserve"> נתונים כלליים</w:t>
      </w:r>
    </w:p>
    <w:tbl>
      <w:tblPr>
        <w:tblStyle w:val="13"/>
        <w:bidiVisual/>
        <w:tblW w:w="5000" w:type="pct"/>
        <w:jc w:val="center"/>
        <w:tblBorders>
          <w:top w:val="none" w:sz="0" w:space="0" w:color="auto"/>
          <w:bottom w:val="none" w:sz="0" w:space="0" w:color="auto"/>
          <w:insideH w:val="none" w:sz="0" w:space="0" w:color="auto"/>
        </w:tblBorders>
        <w:tblLook w:val="04A0" w:firstRow="1" w:lastRow="0" w:firstColumn="1" w:lastColumn="0" w:noHBand="0" w:noVBand="1"/>
      </w:tblPr>
      <w:tblGrid>
        <w:gridCol w:w="1771"/>
        <w:gridCol w:w="1013"/>
        <w:gridCol w:w="804"/>
        <w:gridCol w:w="882"/>
        <w:gridCol w:w="882"/>
        <w:gridCol w:w="936"/>
        <w:gridCol w:w="1072"/>
      </w:tblGrid>
      <w:tr w:rsidR="005A09F4" w:rsidTr="00AD4F1F">
        <w:trPr>
          <w:trHeight w:val="58"/>
          <w:tblHeader/>
          <w:jc w:val="center"/>
        </w:trPr>
        <w:tc>
          <w:tcPr>
            <w:tcW w:w="1205" w:type="pct"/>
            <w:tcBorders>
              <w:bottom w:val="nil"/>
            </w:tcBorders>
            <w:shd w:val="clear" w:color="auto" w:fill="C6DCE4"/>
          </w:tcPr>
          <w:p w:rsidR="00C65F91" w:rsidRPr="006D0C28" w:rsidRDefault="00C65F91" w:rsidP="006D0C28">
            <w:pPr>
              <w:pStyle w:val="71R"/>
              <w:rPr>
                <w:rtl/>
              </w:rPr>
            </w:pPr>
          </w:p>
        </w:tc>
        <w:tc>
          <w:tcPr>
            <w:tcW w:w="690" w:type="pct"/>
            <w:tcBorders>
              <w:bottom w:val="nil"/>
            </w:tcBorders>
            <w:shd w:val="clear" w:color="auto" w:fill="C6DCE4"/>
          </w:tcPr>
          <w:p w:rsidR="00C65F91" w:rsidRPr="006D0C28" w:rsidRDefault="00D30692" w:rsidP="006D0C28">
            <w:pPr>
              <w:pStyle w:val="71R"/>
              <w:rPr>
                <w:b/>
                <w:bCs/>
                <w:rtl/>
              </w:rPr>
            </w:pPr>
            <w:r w:rsidRPr="006D0C28">
              <w:rPr>
                <w:b/>
                <w:bCs/>
                <w:rtl/>
              </w:rPr>
              <w:t>חורפיש</w:t>
            </w:r>
          </w:p>
        </w:tc>
        <w:tc>
          <w:tcPr>
            <w:tcW w:w="535" w:type="pct"/>
            <w:tcBorders>
              <w:bottom w:val="nil"/>
            </w:tcBorders>
            <w:shd w:val="clear" w:color="auto" w:fill="C6DCE4"/>
          </w:tcPr>
          <w:p w:rsidR="00C65F91" w:rsidRPr="006D0C28" w:rsidRDefault="00D30692" w:rsidP="006D0C28">
            <w:pPr>
              <w:pStyle w:val="71R"/>
              <w:rPr>
                <w:b/>
                <w:bCs/>
                <w:rtl/>
              </w:rPr>
            </w:pPr>
            <w:r w:rsidRPr="006D0C28">
              <w:rPr>
                <w:b/>
                <w:bCs/>
                <w:rtl/>
              </w:rPr>
              <w:t>יסוד המעלה</w:t>
            </w:r>
          </w:p>
        </w:tc>
        <w:tc>
          <w:tcPr>
            <w:tcW w:w="601" w:type="pct"/>
            <w:tcBorders>
              <w:bottom w:val="nil"/>
            </w:tcBorders>
            <w:shd w:val="clear" w:color="auto" w:fill="C6DCE4"/>
          </w:tcPr>
          <w:p w:rsidR="00C65F91" w:rsidRPr="006D0C28" w:rsidRDefault="00D30692" w:rsidP="006D0C28">
            <w:pPr>
              <w:pStyle w:val="71R"/>
              <w:rPr>
                <w:b/>
                <w:bCs/>
                <w:rtl/>
              </w:rPr>
            </w:pPr>
            <w:r w:rsidRPr="006D0C28">
              <w:rPr>
                <w:b/>
                <w:bCs/>
                <w:rtl/>
              </w:rPr>
              <w:t>מגדל</w:t>
            </w:r>
          </w:p>
        </w:tc>
        <w:tc>
          <w:tcPr>
            <w:tcW w:w="601" w:type="pct"/>
            <w:tcBorders>
              <w:bottom w:val="nil"/>
            </w:tcBorders>
            <w:shd w:val="clear" w:color="auto" w:fill="C6DCE4"/>
          </w:tcPr>
          <w:p w:rsidR="00C65F91" w:rsidRPr="006D0C28" w:rsidRDefault="00D30692" w:rsidP="006D0C28">
            <w:pPr>
              <w:pStyle w:val="71R"/>
              <w:rPr>
                <w:b/>
                <w:bCs/>
                <w:rtl/>
              </w:rPr>
            </w:pPr>
            <w:r w:rsidRPr="006D0C28">
              <w:rPr>
                <w:b/>
                <w:bCs/>
                <w:rtl/>
              </w:rPr>
              <w:t>מזרעה</w:t>
            </w:r>
          </w:p>
        </w:tc>
        <w:tc>
          <w:tcPr>
            <w:tcW w:w="638" w:type="pct"/>
            <w:tcBorders>
              <w:bottom w:val="nil"/>
            </w:tcBorders>
            <w:shd w:val="clear" w:color="auto" w:fill="C6DCE4"/>
          </w:tcPr>
          <w:p w:rsidR="00C65F91" w:rsidRPr="006D0C28" w:rsidRDefault="00D30692" w:rsidP="006D0C28">
            <w:pPr>
              <w:pStyle w:val="71R"/>
              <w:rPr>
                <w:b/>
                <w:bCs/>
                <w:rtl/>
              </w:rPr>
            </w:pPr>
            <w:r w:rsidRPr="006D0C28">
              <w:rPr>
                <w:b/>
                <w:bCs/>
                <w:rtl/>
              </w:rPr>
              <w:t>עילבון</w:t>
            </w:r>
          </w:p>
        </w:tc>
        <w:tc>
          <w:tcPr>
            <w:tcW w:w="730" w:type="pct"/>
            <w:tcBorders>
              <w:bottom w:val="nil"/>
            </w:tcBorders>
            <w:shd w:val="clear" w:color="auto" w:fill="C6DCE4"/>
          </w:tcPr>
          <w:p w:rsidR="00C65F91" w:rsidRPr="006D0C28" w:rsidRDefault="00D30692" w:rsidP="006D0C28">
            <w:pPr>
              <w:pStyle w:val="71R"/>
              <w:rPr>
                <w:b/>
                <w:bCs/>
                <w:rtl/>
              </w:rPr>
            </w:pPr>
            <w:r w:rsidRPr="006D0C28">
              <w:rPr>
                <w:b/>
                <w:bCs/>
                <w:rtl/>
              </w:rPr>
              <w:t>פקיעין</w:t>
            </w:r>
          </w:p>
        </w:tc>
      </w:tr>
      <w:tr w:rsidR="005A09F4" w:rsidTr="00AD4F1F">
        <w:trPr>
          <w:trHeight w:val="334"/>
          <w:jc w:val="center"/>
        </w:trPr>
        <w:tc>
          <w:tcPr>
            <w:tcW w:w="1205" w:type="pct"/>
            <w:tcBorders>
              <w:bottom w:val="nil"/>
            </w:tcBorders>
            <w:shd w:val="clear" w:color="auto" w:fill="DBE8EE"/>
          </w:tcPr>
          <w:p w:rsidR="00C65F91" w:rsidRPr="006D0C28" w:rsidRDefault="00D30692" w:rsidP="00AD4F1F">
            <w:pPr>
              <w:pStyle w:val="71R"/>
              <w:spacing w:before="60" w:after="60"/>
              <w:rPr>
                <w:rtl/>
              </w:rPr>
            </w:pPr>
            <w:r w:rsidRPr="006D0C28">
              <w:rPr>
                <w:rtl/>
              </w:rPr>
              <w:t>אוכלוסייה לסוף שנת 2019</w:t>
            </w:r>
          </w:p>
        </w:tc>
        <w:tc>
          <w:tcPr>
            <w:tcW w:w="690" w:type="pct"/>
            <w:tcBorders>
              <w:bottom w:val="nil"/>
            </w:tcBorders>
            <w:shd w:val="clear" w:color="auto" w:fill="DBE8EE"/>
          </w:tcPr>
          <w:p w:rsidR="00C65F91" w:rsidRPr="006D0C28" w:rsidRDefault="00D30692" w:rsidP="00AD4F1F">
            <w:pPr>
              <w:pStyle w:val="71R"/>
              <w:spacing w:before="60" w:after="60"/>
              <w:rPr>
                <w:rtl/>
              </w:rPr>
            </w:pPr>
            <w:r w:rsidRPr="006D0C28">
              <w:rPr>
                <w:rtl/>
              </w:rPr>
              <w:t>6,490</w:t>
            </w:r>
          </w:p>
        </w:tc>
        <w:tc>
          <w:tcPr>
            <w:tcW w:w="535" w:type="pct"/>
            <w:tcBorders>
              <w:bottom w:val="nil"/>
            </w:tcBorders>
            <w:shd w:val="clear" w:color="auto" w:fill="DBE8EE"/>
          </w:tcPr>
          <w:p w:rsidR="00C65F91" w:rsidRPr="006D0C28" w:rsidRDefault="00D30692" w:rsidP="00AD4F1F">
            <w:pPr>
              <w:pStyle w:val="71R"/>
              <w:spacing w:before="60" w:after="60"/>
              <w:rPr>
                <w:rtl/>
              </w:rPr>
            </w:pPr>
            <w:r w:rsidRPr="006D0C28">
              <w:rPr>
                <w:rtl/>
              </w:rPr>
              <w:t>1,761</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1,979</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3,998</w:t>
            </w:r>
          </w:p>
        </w:tc>
        <w:tc>
          <w:tcPr>
            <w:tcW w:w="638" w:type="pct"/>
            <w:tcBorders>
              <w:bottom w:val="nil"/>
            </w:tcBorders>
            <w:shd w:val="clear" w:color="auto" w:fill="DBE8EE"/>
          </w:tcPr>
          <w:p w:rsidR="00C65F91" w:rsidRPr="006D0C28" w:rsidRDefault="00D30692" w:rsidP="00AD4F1F">
            <w:pPr>
              <w:pStyle w:val="71R"/>
              <w:spacing w:before="60" w:after="60"/>
              <w:rPr>
                <w:rtl/>
              </w:rPr>
            </w:pPr>
            <w:r w:rsidRPr="006D0C28">
              <w:rPr>
                <w:rtl/>
              </w:rPr>
              <w:t>5,787</w:t>
            </w:r>
          </w:p>
        </w:tc>
        <w:tc>
          <w:tcPr>
            <w:tcW w:w="730" w:type="pct"/>
            <w:tcBorders>
              <w:bottom w:val="nil"/>
            </w:tcBorders>
            <w:shd w:val="clear" w:color="auto" w:fill="DBE8EE"/>
          </w:tcPr>
          <w:p w:rsidR="00C65F91" w:rsidRPr="006D0C28" w:rsidRDefault="00D30692" w:rsidP="00AD4F1F">
            <w:pPr>
              <w:pStyle w:val="71R"/>
              <w:spacing w:before="60" w:after="60"/>
              <w:rPr>
                <w:rtl/>
              </w:rPr>
            </w:pPr>
            <w:r w:rsidRPr="006D0C28">
              <w:rPr>
                <w:rtl/>
              </w:rPr>
              <w:t>6,560</w:t>
            </w:r>
          </w:p>
        </w:tc>
      </w:tr>
      <w:tr w:rsidR="005A09F4" w:rsidTr="00834896">
        <w:trPr>
          <w:trHeight w:val="437"/>
          <w:jc w:val="center"/>
        </w:trPr>
        <w:tc>
          <w:tcPr>
            <w:tcW w:w="1205" w:type="pct"/>
            <w:tcBorders>
              <w:bottom w:val="nil"/>
            </w:tcBorders>
            <w:shd w:val="clear" w:color="auto" w:fill="ECF4F5"/>
          </w:tcPr>
          <w:p w:rsidR="00C65F91" w:rsidRPr="006D0C28" w:rsidRDefault="00D30692" w:rsidP="00AD4F1F">
            <w:pPr>
              <w:pStyle w:val="71R"/>
              <w:spacing w:before="60" w:after="60"/>
              <w:rPr>
                <w:rtl/>
              </w:rPr>
            </w:pPr>
            <w:r w:rsidRPr="006D0C28">
              <w:rPr>
                <w:rtl/>
              </w:rPr>
              <w:t>מדד חברתי-כלכלי*</w:t>
            </w:r>
          </w:p>
        </w:tc>
        <w:tc>
          <w:tcPr>
            <w:tcW w:w="690" w:type="pct"/>
            <w:tcBorders>
              <w:bottom w:val="nil"/>
            </w:tcBorders>
            <w:shd w:val="clear" w:color="auto" w:fill="ECF4F5"/>
          </w:tcPr>
          <w:p w:rsidR="00C65F91" w:rsidRPr="006D0C28" w:rsidRDefault="00D30692" w:rsidP="00AD4F1F">
            <w:pPr>
              <w:pStyle w:val="71R"/>
              <w:spacing w:before="60" w:after="60"/>
              <w:rPr>
                <w:rtl/>
              </w:rPr>
            </w:pPr>
            <w:r w:rsidRPr="006D0C28">
              <w:rPr>
                <w:rtl/>
              </w:rPr>
              <w:t>4</w:t>
            </w:r>
          </w:p>
        </w:tc>
        <w:tc>
          <w:tcPr>
            <w:tcW w:w="535" w:type="pct"/>
            <w:tcBorders>
              <w:bottom w:val="nil"/>
            </w:tcBorders>
            <w:shd w:val="clear" w:color="auto" w:fill="ECF4F5"/>
          </w:tcPr>
          <w:p w:rsidR="00C65F91" w:rsidRPr="006D0C28" w:rsidRDefault="00D30692" w:rsidP="00AD4F1F">
            <w:pPr>
              <w:pStyle w:val="71R"/>
              <w:spacing w:before="60" w:after="60"/>
              <w:rPr>
                <w:rtl/>
              </w:rPr>
            </w:pPr>
            <w:r w:rsidRPr="006D0C28">
              <w:rPr>
                <w:rtl/>
              </w:rPr>
              <w:t>8</w:t>
            </w:r>
          </w:p>
        </w:tc>
        <w:tc>
          <w:tcPr>
            <w:tcW w:w="601" w:type="pct"/>
            <w:tcBorders>
              <w:bottom w:val="nil"/>
            </w:tcBorders>
            <w:shd w:val="clear" w:color="auto" w:fill="ECF4F5"/>
          </w:tcPr>
          <w:p w:rsidR="00C65F91" w:rsidRPr="006D0C28" w:rsidRDefault="00D30692" w:rsidP="00AD4F1F">
            <w:pPr>
              <w:pStyle w:val="71R"/>
              <w:spacing w:before="60" w:after="60"/>
              <w:rPr>
                <w:rtl/>
              </w:rPr>
            </w:pPr>
            <w:r w:rsidRPr="006D0C28">
              <w:rPr>
                <w:rtl/>
              </w:rPr>
              <w:t>5</w:t>
            </w:r>
          </w:p>
        </w:tc>
        <w:tc>
          <w:tcPr>
            <w:tcW w:w="601" w:type="pct"/>
            <w:tcBorders>
              <w:bottom w:val="nil"/>
            </w:tcBorders>
            <w:shd w:val="clear" w:color="auto" w:fill="ECF4F5"/>
          </w:tcPr>
          <w:p w:rsidR="00C65F91" w:rsidRPr="006D0C28" w:rsidRDefault="00D30692" w:rsidP="00AD4F1F">
            <w:pPr>
              <w:pStyle w:val="71R"/>
              <w:spacing w:before="60" w:after="60"/>
              <w:rPr>
                <w:rtl/>
              </w:rPr>
            </w:pPr>
            <w:r w:rsidRPr="006D0C28">
              <w:rPr>
                <w:rtl/>
              </w:rPr>
              <w:t>4</w:t>
            </w:r>
          </w:p>
        </w:tc>
        <w:tc>
          <w:tcPr>
            <w:tcW w:w="638" w:type="pct"/>
            <w:tcBorders>
              <w:bottom w:val="nil"/>
            </w:tcBorders>
            <w:shd w:val="clear" w:color="auto" w:fill="ECF4F5"/>
          </w:tcPr>
          <w:p w:rsidR="00C65F91" w:rsidRPr="006D0C28" w:rsidRDefault="00D30692" w:rsidP="00AD4F1F">
            <w:pPr>
              <w:pStyle w:val="71R"/>
              <w:spacing w:before="60" w:after="60"/>
              <w:rPr>
                <w:rtl/>
              </w:rPr>
            </w:pPr>
            <w:r w:rsidRPr="006D0C28">
              <w:rPr>
                <w:rtl/>
              </w:rPr>
              <w:t>5</w:t>
            </w:r>
          </w:p>
        </w:tc>
        <w:tc>
          <w:tcPr>
            <w:tcW w:w="730" w:type="pct"/>
            <w:tcBorders>
              <w:bottom w:val="nil"/>
            </w:tcBorders>
            <w:shd w:val="clear" w:color="auto" w:fill="ECF4F5"/>
          </w:tcPr>
          <w:p w:rsidR="00C65F91" w:rsidRPr="006D0C28" w:rsidRDefault="00D30692" w:rsidP="00AD4F1F">
            <w:pPr>
              <w:pStyle w:val="71R"/>
              <w:spacing w:before="60" w:after="60"/>
              <w:rPr>
                <w:rtl/>
              </w:rPr>
            </w:pPr>
            <w:r w:rsidRPr="006D0C28">
              <w:rPr>
                <w:rtl/>
              </w:rPr>
              <w:t>4</w:t>
            </w:r>
          </w:p>
        </w:tc>
      </w:tr>
      <w:tr w:rsidR="005A09F4" w:rsidTr="00834896">
        <w:trPr>
          <w:trHeight w:val="455"/>
          <w:jc w:val="center"/>
        </w:trPr>
        <w:tc>
          <w:tcPr>
            <w:tcW w:w="1205" w:type="pct"/>
            <w:tcBorders>
              <w:bottom w:val="nil"/>
            </w:tcBorders>
            <w:shd w:val="clear" w:color="auto" w:fill="DBE8EE"/>
          </w:tcPr>
          <w:p w:rsidR="00C65F91" w:rsidRPr="006D0C28" w:rsidRDefault="00D30692" w:rsidP="00AD4F1F">
            <w:pPr>
              <w:pStyle w:val="71R"/>
              <w:spacing w:before="60" w:after="60"/>
              <w:rPr>
                <w:rtl/>
              </w:rPr>
            </w:pPr>
            <w:r w:rsidRPr="006D0C28">
              <w:rPr>
                <w:rtl/>
              </w:rPr>
              <w:t>מדד פריפריאליות**</w:t>
            </w:r>
          </w:p>
        </w:tc>
        <w:tc>
          <w:tcPr>
            <w:tcW w:w="690" w:type="pct"/>
            <w:tcBorders>
              <w:bottom w:val="nil"/>
            </w:tcBorders>
            <w:shd w:val="clear" w:color="auto" w:fill="DBE8EE"/>
          </w:tcPr>
          <w:p w:rsidR="00C65F91" w:rsidRPr="006D0C28" w:rsidRDefault="00D30692" w:rsidP="00AD4F1F">
            <w:pPr>
              <w:pStyle w:val="71R"/>
              <w:spacing w:before="60" w:after="60"/>
              <w:rPr>
                <w:rtl/>
              </w:rPr>
            </w:pPr>
            <w:r w:rsidRPr="006D0C28">
              <w:rPr>
                <w:rtl/>
              </w:rPr>
              <w:t>3</w:t>
            </w:r>
          </w:p>
        </w:tc>
        <w:tc>
          <w:tcPr>
            <w:tcW w:w="535" w:type="pct"/>
            <w:tcBorders>
              <w:bottom w:val="nil"/>
            </w:tcBorders>
            <w:shd w:val="clear" w:color="auto" w:fill="DBE8EE"/>
          </w:tcPr>
          <w:p w:rsidR="00C65F91" w:rsidRPr="006D0C28" w:rsidRDefault="00D30692" w:rsidP="00AD4F1F">
            <w:pPr>
              <w:pStyle w:val="71R"/>
              <w:spacing w:before="60" w:after="60"/>
              <w:rPr>
                <w:rtl/>
              </w:rPr>
            </w:pPr>
            <w:r w:rsidRPr="006D0C28">
              <w:rPr>
                <w:rtl/>
              </w:rPr>
              <w:t>2</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3</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4</w:t>
            </w:r>
          </w:p>
        </w:tc>
        <w:tc>
          <w:tcPr>
            <w:tcW w:w="638" w:type="pct"/>
            <w:tcBorders>
              <w:bottom w:val="nil"/>
            </w:tcBorders>
            <w:shd w:val="clear" w:color="auto" w:fill="DBE8EE"/>
          </w:tcPr>
          <w:p w:rsidR="00C65F91" w:rsidRPr="006D0C28" w:rsidRDefault="00D30692" w:rsidP="00AD4F1F">
            <w:pPr>
              <w:pStyle w:val="71R"/>
              <w:spacing w:before="60" w:after="60"/>
              <w:rPr>
                <w:rtl/>
              </w:rPr>
            </w:pPr>
            <w:r w:rsidRPr="006D0C28">
              <w:rPr>
                <w:rtl/>
              </w:rPr>
              <w:t>3</w:t>
            </w:r>
          </w:p>
        </w:tc>
        <w:tc>
          <w:tcPr>
            <w:tcW w:w="730" w:type="pct"/>
            <w:tcBorders>
              <w:bottom w:val="nil"/>
            </w:tcBorders>
            <w:shd w:val="clear" w:color="auto" w:fill="DBE8EE"/>
          </w:tcPr>
          <w:p w:rsidR="00C65F91" w:rsidRPr="006D0C28" w:rsidRDefault="00D30692" w:rsidP="00AD4F1F">
            <w:pPr>
              <w:pStyle w:val="71R"/>
              <w:spacing w:before="60" w:after="60"/>
              <w:rPr>
                <w:rtl/>
              </w:rPr>
            </w:pPr>
            <w:r w:rsidRPr="006D0C28">
              <w:rPr>
                <w:rtl/>
              </w:rPr>
              <w:t>3</w:t>
            </w:r>
          </w:p>
        </w:tc>
      </w:tr>
      <w:tr w:rsidR="005A09F4" w:rsidTr="00834896">
        <w:trPr>
          <w:trHeight w:val="455"/>
          <w:jc w:val="center"/>
        </w:trPr>
        <w:tc>
          <w:tcPr>
            <w:tcW w:w="1205" w:type="pct"/>
            <w:shd w:val="clear" w:color="auto" w:fill="ECF4F5"/>
          </w:tcPr>
          <w:p w:rsidR="00C65F91" w:rsidRPr="006D0C28" w:rsidRDefault="00D30692" w:rsidP="00AD4F1F">
            <w:pPr>
              <w:pStyle w:val="71R"/>
              <w:spacing w:before="60" w:after="60"/>
              <w:rPr>
                <w:rtl/>
              </w:rPr>
            </w:pPr>
            <w:r w:rsidRPr="006D0C28">
              <w:rPr>
                <w:rtl/>
              </w:rPr>
              <w:t xml:space="preserve">תקציב 2019 </w:t>
            </w:r>
          </w:p>
          <w:p w:rsidR="00C65F91" w:rsidRPr="006D0C28" w:rsidRDefault="00D30692" w:rsidP="00AD4F1F">
            <w:pPr>
              <w:pStyle w:val="71R"/>
              <w:spacing w:before="60" w:after="60"/>
              <w:rPr>
                <w:rtl/>
              </w:rPr>
            </w:pPr>
            <w:r w:rsidRPr="006D0C28">
              <w:rPr>
                <w:rtl/>
              </w:rPr>
              <w:t>באלפי ש"ח</w:t>
            </w:r>
          </w:p>
        </w:tc>
        <w:tc>
          <w:tcPr>
            <w:tcW w:w="690" w:type="pct"/>
            <w:shd w:val="clear" w:color="auto" w:fill="ECF4F5"/>
          </w:tcPr>
          <w:p w:rsidR="00C65F91" w:rsidRPr="006D0C28" w:rsidRDefault="00D30692" w:rsidP="00AD4F1F">
            <w:pPr>
              <w:pStyle w:val="71R"/>
              <w:spacing w:before="60" w:after="60"/>
              <w:rPr>
                <w:rtl/>
              </w:rPr>
            </w:pPr>
            <w:r w:rsidRPr="006D0C28">
              <w:rPr>
                <w:rtl/>
              </w:rPr>
              <w:t>50,287</w:t>
            </w:r>
          </w:p>
        </w:tc>
        <w:tc>
          <w:tcPr>
            <w:tcW w:w="535" w:type="pct"/>
            <w:shd w:val="clear" w:color="auto" w:fill="ECF4F5"/>
          </w:tcPr>
          <w:p w:rsidR="00C65F91" w:rsidRPr="006D0C28" w:rsidRDefault="00D30692" w:rsidP="00AD4F1F">
            <w:pPr>
              <w:pStyle w:val="71R"/>
              <w:spacing w:before="60" w:after="60"/>
              <w:rPr>
                <w:rtl/>
              </w:rPr>
            </w:pPr>
            <w:r w:rsidRPr="006D0C28">
              <w:rPr>
                <w:rtl/>
              </w:rPr>
              <w:t>12,966</w:t>
            </w:r>
          </w:p>
        </w:tc>
        <w:tc>
          <w:tcPr>
            <w:tcW w:w="601" w:type="pct"/>
            <w:shd w:val="clear" w:color="auto" w:fill="ECF4F5"/>
          </w:tcPr>
          <w:p w:rsidR="00C65F91" w:rsidRPr="006D0C28" w:rsidRDefault="00D30692" w:rsidP="00AD4F1F">
            <w:pPr>
              <w:pStyle w:val="71R"/>
              <w:spacing w:before="60" w:after="60"/>
              <w:rPr>
                <w:rtl/>
              </w:rPr>
            </w:pPr>
            <w:r w:rsidRPr="006D0C28">
              <w:rPr>
                <w:rtl/>
              </w:rPr>
              <w:t>18,409</w:t>
            </w:r>
          </w:p>
        </w:tc>
        <w:tc>
          <w:tcPr>
            <w:tcW w:w="601" w:type="pct"/>
            <w:shd w:val="clear" w:color="auto" w:fill="ECF4F5"/>
          </w:tcPr>
          <w:p w:rsidR="00C65F91" w:rsidRPr="006D0C28" w:rsidRDefault="00D30692" w:rsidP="00AD4F1F">
            <w:pPr>
              <w:pStyle w:val="71R"/>
              <w:spacing w:before="60" w:after="60"/>
              <w:rPr>
                <w:rtl/>
              </w:rPr>
            </w:pPr>
            <w:r w:rsidRPr="006D0C28">
              <w:rPr>
                <w:rtl/>
              </w:rPr>
              <w:t>22,670</w:t>
            </w:r>
          </w:p>
        </w:tc>
        <w:tc>
          <w:tcPr>
            <w:tcW w:w="638" w:type="pct"/>
            <w:shd w:val="clear" w:color="auto" w:fill="ECF4F5"/>
          </w:tcPr>
          <w:p w:rsidR="00C65F91" w:rsidRPr="006D0C28" w:rsidRDefault="00D30692" w:rsidP="00AD4F1F">
            <w:pPr>
              <w:pStyle w:val="71R"/>
              <w:spacing w:before="60" w:after="60"/>
              <w:rPr>
                <w:rtl/>
              </w:rPr>
            </w:pPr>
            <w:r w:rsidRPr="006D0C28">
              <w:rPr>
                <w:rtl/>
              </w:rPr>
              <w:t>32,211</w:t>
            </w:r>
          </w:p>
        </w:tc>
        <w:tc>
          <w:tcPr>
            <w:tcW w:w="730" w:type="pct"/>
            <w:shd w:val="clear" w:color="auto" w:fill="ECF4F5"/>
          </w:tcPr>
          <w:p w:rsidR="00C65F91" w:rsidRPr="006D0C28" w:rsidRDefault="00D30692" w:rsidP="00AD4F1F">
            <w:pPr>
              <w:pStyle w:val="71R"/>
              <w:spacing w:before="60" w:after="60"/>
              <w:rPr>
                <w:rtl/>
              </w:rPr>
            </w:pPr>
            <w:r w:rsidRPr="006D0C28">
              <w:rPr>
                <w:rtl/>
              </w:rPr>
              <w:t>43,748</w:t>
            </w:r>
          </w:p>
        </w:tc>
      </w:tr>
      <w:tr w:rsidR="005A09F4" w:rsidTr="00834896">
        <w:trPr>
          <w:trHeight w:val="680"/>
          <w:jc w:val="center"/>
        </w:trPr>
        <w:tc>
          <w:tcPr>
            <w:tcW w:w="1205" w:type="pct"/>
            <w:tcBorders>
              <w:bottom w:val="nil"/>
            </w:tcBorders>
            <w:shd w:val="clear" w:color="auto" w:fill="DBE8EE"/>
          </w:tcPr>
          <w:p w:rsidR="00C65F91" w:rsidRPr="006D0C28" w:rsidRDefault="00D30692" w:rsidP="00AD4F1F">
            <w:pPr>
              <w:pStyle w:val="71R"/>
              <w:spacing w:before="60" w:after="60"/>
              <w:rPr>
                <w:rtl/>
              </w:rPr>
            </w:pPr>
            <w:r w:rsidRPr="006D0C28">
              <w:rPr>
                <w:rtl/>
              </w:rPr>
              <w:lastRenderedPageBreak/>
              <w:t>שיעור הכנסות עצמיות מכלל ההכנסות (באחוזים)***</w:t>
            </w:r>
          </w:p>
        </w:tc>
        <w:tc>
          <w:tcPr>
            <w:tcW w:w="690" w:type="pct"/>
            <w:tcBorders>
              <w:bottom w:val="nil"/>
            </w:tcBorders>
            <w:shd w:val="clear" w:color="auto" w:fill="DBE8EE"/>
          </w:tcPr>
          <w:p w:rsidR="00C65F91" w:rsidRPr="006D0C28" w:rsidRDefault="00D30692" w:rsidP="00AD4F1F">
            <w:pPr>
              <w:pStyle w:val="71R"/>
              <w:spacing w:before="60" w:after="60"/>
              <w:rPr>
                <w:rtl/>
              </w:rPr>
            </w:pPr>
            <w:r w:rsidRPr="006D0C28">
              <w:rPr>
                <w:rtl/>
              </w:rPr>
              <w:t>23%</w:t>
            </w:r>
          </w:p>
        </w:tc>
        <w:tc>
          <w:tcPr>
            <w:tcW w:w="535" w:type="pct"/>
            <w:tcBorders>
              <w:bottom w:val="nil"/>
            </w:tcBorders>
            <w:shd w:val="clear" w:color="auto" w:fill="DBE8EE"/>
          </w:tcPr>
          <w:p w:rsidR="00C65F91" w:rsidRPr="006D0C28" w:rsidRDefault="00D30692" w:rsidP="00AD4F1F">
            <w:pPr>
              <w:pStyle w:val="71R"/>
              <w:spacing w:before="60" w:after="60"/>
              <w:rPr>
                <w:rtl/>
              </w:rPr>
            </w:pPr>
            <w:r w:rsidRPr="006D0C28">
              <w:rPr>
                <w:rtl/>
              </w:rPr>
              <w:t>66%</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66%</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27%</w:t>
            </w:r>
          </w:p>
        </w:tc>
        <w:tc>
          <w:tcPr>
            <w:tcW w:w="638" w:type="pct"/>
            <w:tcBorders>
              <w:bottom w:val="nil"/>
            </w:tcBorders>
            <w:shd w:val="clear" w:color="auto" w:fill="DBE8EE"/>
          </w:tcPr>
          <w:p w:rsidR="00C65F91" w:rsidRPr="006D0C28" w:rsidRDefault="00D30692" w:rsidP="00AD4F1F">
            <w:pPr>
              <w:pStyle w:val="71R"/>
              <w:spacing w:before="60" w:after="60"/>
              <w:rPr>
                <w:rtl/>
              </w:rPr>
            </w:pPr>
            <w:r w:rsidRPr="006D0C28">
              <w:rPr>
                <w:rtl/>
              </w:rPr>
              <w:t>37%</w:t>
            </w:r>
          </w:p>
        </w:tc>
        <w:tc>
          <w:tcPr>
            <w:tcW w:w="730" w:type="pct"/>
            <w:tcBorders>
              <w:bottom w:val="nil"/>
            </w:tcBorders>
            <w:shd w:val="clear" w:color="auto" w:fill="DBE8EE"/>
          </w:tcPr>
          <w:p w:rsidR="00C65F91" w:rsidRPr="006D0C28" w:rsidRDefault="00D30692" w:rsidP="00AD4F1F">
            <w:pPr>
              <w:pStyle w:val="71R"/>
              <w:spacing w:before="60" w:after="60"/>
              <w:rPr>
                <w:rtl/>
              </w:rPr>
            </w:pPr>
            <w:r w:rsidRPr="006D0C28">
              <w:rPr>
                <w:rtl/>
              </w:rPr>
              <w:t>26%</w:t>
            </w:r>
          </w:p>
        </w:tc>
      </w:tr>
      <w:tr w:rsidR="005A09F4" w:rsidTr="00834896">
        <w:trPr>
          <w:trHeight w:val="680"/>
          <w:jc w:val="center"/>
        </w:trPr>
        <w:tc>
          <w:tcPr>
            <w:tcW w:w="1205" w:type="pct"/>
            <w:shd w:val="clear" w:color="auto" w:fill="ECF4F5"/>
          </w:tcPr>
          <w:p w:rsidR="00C65F91" w:rsidRPr="006D0C28" w:rsidRDefault="00D30692" w:rsidP="00AD4F1F">
            <w:pPr>
              <w:pStyle w:val="71R"/>
              <w:spacing w:before="60" w:after="60"/>
              <w:rPr>
                <w:rtl/>
              </w:rPr>
            </w:pPr>
            <w:r w:rsidRPr="006D0C28">
              <w:rPr>
                <w:rtl/>
              </w:rPr>
              <w:t>שיעור הכנסות מהממשלה מכלל ההכנסות (באחוזים)****</w:t>
            </w:r>
          </w:p>
        </w:tc>
        <w:tc>
          <w:tcPr>
            <w:tcW w:w="690" w:type="pct"/>
            <w:shd w:val="clear" w:color="auto" w:fill="ECF4F5"/>
          </w:tcPr>
          <w:p w:rsidR="00C65F91" w:rsidRPr="006D0C28" w:rsidRDefault="00D30692" w:rsidP="00AD4F1F">
            <w:pPr>
              <w:pStyle w:val="71R"/>
              <w:spacing w:before="60" w:after="60"/>
              <w:rPr>
                <w:rtl/>
              </w:rPr>
            </w:pPr>
            <w:r w:rsidRPr="006D0C28">
              <w:rPr>
                <w:rtl/>
              </w:rPr>
              <w:t>77%</w:t>
            </w:r>
          </w:p>
        </w:tc>
        <w:tc>
          <w:tcPr>
            <w:tcW w:w="535" w:type="pct"/>
            <w:shd w:val="clear" w:color="auto" w:fill="ECF4F5"/>
          </w:tcPr>
          <w:p w:rsidR="00C65F91" w:rsidRPr="006D0C28" w:rsidRDefault="00D30692" w:rsidP="00AD4F1F">
            <w:pPr>
              <w:pStyle w:val="71R"/>
              <w:spacing w:before="60" w:after="60"/>
              <w:rPr>
                <w:rtl/>
              </w:rPr>
            </w:pPr>
            <w:r w:rsidRPr="006D0C28">
              <w:rPr>
                <w:rtl/>
              </w:rPr>
              <w:t>34%</w:t>
            </w:r>
          </w:p>
        </w:tc>
        <w:tc>
          <w:tcPr>
            <w:tcW w:w="601" w:type="pct"/>
            <w:shd w:val="clear" w:color="auto" w:fill="ECF4F5"/>
          </w:tcPr>
          <w:p w:rsidR="00C65F91" w:rsidRPr="006D0C28" w:rsidRDefault="00D30692" w:rsidP="00AD4F1F">
            <w:pPr>
              <w:pStyle w:val="71R"/>
              <w:spacing w:before="60" w:after="60"/>
              <w:rPr>
                <w:rtl/>
              </w:rPr>
            </w:pPr>
            <w:r w:rsidRPr="006D0C28">
              <w:rPr>
                <w:rtl/>
              </w:rPr>
              <w:t>34%</w:t>
            </w:r>
          </w:p>
        </w:tc>
        <w:tc>
          <w:tcPr>
            <w:tcW w:w="601" w:type="pct"/>
            <w:shd w:val="clear" w:color="auto" w:fill="ECF4F5"/>
          </w:tcPr>
          <w:p w:rsidR="00C65F91" w:rsidRPr="006D0C28" w:rsidRDefault="00D30692" w:rsidP="00AD4F1F">
            <w:pPr>
              <w:pStyle w:val="71R"/>
              <w:spacing w:before="60" w:after="60"/>
              <w:rPr>
                <w:rtl/>
              </w:rPr>
            </w:pPr>
            <w:r w:rsidRPr="006D0C28">
              <w:rPr>
                <w:rtl/>
              </w:rPr>
              <w:t>73%</w:t>
            </w:r>
          </w:p>
        </w:tc>
        <w:tc>
          <w:tcPr>
            <w:tcW w:w="638" w:type="pct"/>
            <w:shd w:val="clear" w:color="auto" w:fill="ECF4F5"/>
          </w:tcPr>
          <w:p w:rsidR="00C65F91" w:rsidRPr="006D0C28" w:rsidRDefault="00D30692" w:rsidP="00AD4F1F">
            <w:pPr>
              <w:pStyle w:val="71R"/>
              <w:spacing w:before="60" w:after="60"/>
              <w:rPr>
                <w:rtl/>
              </w:rPr>
            </w:pPr>
            <w:r w:rsidRPr="006D0C28">
              <w:rPr>
                <w:rtl/>
              </w:rPr>
              <w:t>63%</w:t>
            </w:r>
          </w:p>
        </w:tc>
        <w:tc>
          <w:tcPr>
            <w:tcW w:w="730" w:type="pct"/>
            <w:shd w:val="clear" w:color="auto" w:fill="ECF4F5"/>
          </w:tcPr>
          <w:p w:rsidR="00C65F91" w:rsidRPr="006D0C28" w:rsidRDefault="00D30692" w:rsidP="00AD4F1F">
            <w:pPr>
              <w:pStyle w:val="71R"/>
              <w:spacing w:before="60" w:after="60"/>
              <w:rPr>
                <w:rtl/>
              </w:rPr>
            </w:pPr>
            <w:r w:rsidRPr="006D0C28">
              <w:rPr>
                <w:rtl/>
              </w:rPr>
              <w:t>74%</w:t>
            </w:r>
          </w:p>
        </w:tc>
      </w:tr>
      <w:tr w:rsidR="005A09F4" w:rsidTr="00D20FCA">
        <w:trPr>
          <w:trHeight w:val="534"/>
          <w:jc w:val="center"/>
        </w:trPr>
        <w:tc>
          <w:tcPr>
            <w:tcW w:w="1205" w:type="pct"/>
            <w:tcBorders>
              <w:bottom w:val="nil"/>
            </w:tcBorders>
            <w:shd w:val="clear" w:color="auto" w:fill="DBE8EE"/>
          </w:tcPr>
          <w:p w:rsidR="00C65F91" w:rsidRPr="006D0C28" w:rsidRDefault="00D30692" w:rsidP="00AD4F1F">
            <w:pPr>
              <w:pStyle w:val="71R"/>
              <w:spacing w:before="60" w:after="60"/>
              <w:rPr>
                <w:rtl/>
              </w:rPr>
            </w:pPr>
            <w:r w:rsidRPr="006D0C28">
              <w:rPr>
                <w:rtl/>
              </w:rPr>
              <w:t xml:space="preserve">עודף (גירעון) מצטבר באלפי ש"ח </w:t>
            </w:r>
          </w:p>
        </w:tc>
        <w:tc>
          <w:tcPr>
            <w:tcW w:w="690" w:type="pct"/>
            <w:tcBorders>
              <w:bottom w:val="nil"/>
            </w:tcBorders>
            <w:shd w:val="clear" w:color="auto" w:fill="DBE8EE"/>
          </w:tcPr>
          <w:p w:rsidR="00C65F91" w:rsidRPr="006D0C28" w:rsidRDefault="00D30692" w:rsidP="00AD4F1F">
            <w:pPr>
              <w:pStyle w:val="71R"/>
              <w:spacing w:before="60" w:after="60"/>
              <w:rPr>
                <w:rtl/>
              </w:rPr>
            </w:pPr>
            <w:r w:rsidRPr="006D0C28">
              <w:rPr>
                <w:rtl/>
              </w:rPr>
              <w:t>1,100</w:t>
            </w:r>
          </w:p>
        </w:tc>
        <w:tc>
          <w:tcPr>
            <w:tcW w:w="535" w:type="pct"/>
            <w:tcBorders>
              <w:bottom w:val="nil"/>
            </w:tcBorders>
            <w:shd w:val="clear" w:color="auto" w:fill="DBE8EE"/>
          </w:tcPr>
          <w:p w:rsidR="00C65F91" w:rsidRPr="006D0C28" w:rsidRDefault="00D30692" w:rsidP="00AD4F1F">
            <w:pPr>
              <w:pStyle w:val="71R"/>
              <w:spacing w:before="60" w:after="60"/>
              <w:rPr>
                <w:rtl/>
              </w:rPr>
            </w:pPr>
            <w:r w:rsidRPr="006D0C28">
              <w:rPr>
                <w:rtl/>
              </w:rPr>
              <w:t>(3,670)</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(2,600)</w:t>
            </w:r>
          </w:p>
        </w:tc>
        <w:tc>
          <w:tcPr>
            <w:tcW w:w="601" w:type="pct"/>
            <w:tcBorders>
              <w:bottom w:val="nil"/>
            </w:tcBorders>
            <w:shd w:val="clear" w:color="auto" w:fill="DBE8EE"/>
          </w:tcPr>
          <w:p w:rsidR="00C65F91" w:rsidRPr="006D0C28" w:rsidRDefault="00D30692" w:rsidP="00AD4F1F">
            <w:pPr>
              <w:pStyle w:val="71R"/>
              <w:spacing w:before="60" w:after="60"/>
              <w:rPr>
                <w:rtl/>
              </w:rPr>
            </w:pPr>
            <w:r w:rsidRPr="006D0C28">
              <w:rPr>
                <w:rtl/>
              </w:rPr>
              <w:t>(700)</w:t>
            </w:r>
          </w:p>
        </w:tc>
        <w:tc>
          <w:tcPr>
            <w:tcW w:w="638" w:type="pct"/>
            <w:tcBorders>
              <w:bottom w:val="nil"/>
            </w:tcBorders>
            <w:shd w:val="clear" w:color="auto" w:fill="DBE8EE"/>
          </w:tcPr>
          <w:p w:rsidR="00C65F91" w:rsidRPr="006D0C28" w:rsidRDefault="00D30692" w:rsidP="00AD4F1F">
            <w:pPr>
              <w:pStyle w:val="71R"/>
              <w:spacing w:before="60" w:after="60"/>
              <w:rPr>
                <w:rtl/>
              </w:rPr>
            </w:pPr>
            <w:r w:rsidRPr="006D0C28">
              <w:rPr>
                <w:rtl/>
              </w:rPr>
              <w:t>(10,100)</w:t>
            </w:r>
          </w:p>
        </w:tc>
        <w:tc>
          <w:tcPr>
            <w:tcW w:w="730" w:type="pct"/>
            <w:tcBorders>
              <w:bottom w:val="nil"/>
            </w:tcBorders>
            <w:shd w:val="clear" w:color="auto" w:fill="DBE8EE"/>
          </w:tcPr>
          <w:p w:rsidR="00C65F91" w:rsidRPr="006D0C28" w:rsidRDefault="00D30692" w:rsidP="00AD4F1F">
            <w:pPr>
              <w:pStyle w:val="71R"/>
              <w:spacing w:before="60" w:after="60"/>
              <w:rPr>
                <w:rtl/>
              </w:rPr>
            </w:pPr>
            <w:r w:rsidRPr="006D0C28">
              <w:rPr>
                <w:rtl/>
              </w:rPr>
              <w:t>(6,200)</w:t>
            </w:r>
          </w:p>
        </w:tc>
      </w:tr>
      <w:tr w:rsidR="005A09F4" w:rsidTr="00D20FCA">
        <w:trPr>
          <w:trHeight w:val="569"/>
          <w:jc w:val="center"/>
        </w:trPr>
        <w:tc>
          <w:tcPr>
            <w:tcW w:w="1205" w:type="pct"/>
            <w:shd w:val="clear" w:color="auto" w:fill="ECF4F5"/>
          </w:tcPr>
          <w:p w:rsidR="00C65F91" w:rsidRPr="006D0C28" w:rsidRDefault="00D30692" w:rsidP="00AD4F1F">
            <w:pPr>
              <w:pStyle w:val="71R"/>
              <w:spacing w:before="60" w:after="60"/>
              <w:rPr>
                <w:rtl/>
              </w:rPr>
            </w:pPr>
            <w:r w:rsidRPr="006D0C28">
              <w:rPr>
                <w:rtl/>
              </w:rPr>
              <w:t xml:space="preserve">% </w:t>
            </w:r>
            <w:r w:rsidR="00C969F2">
              <w:rPr>
                <w:rFonts w:hint="cs"/>
                <w:rtl/>
              </w:rPr>
              <w:t>עודף  (</w:t>
            </w:r>
            <w:r w:rsidRPr="006D0C28">
              <w:rPr>
                <w:rtl/>
              </w:rPr>
              <w:t>גירעון</w:t>
            </w:r>
            <w:r w:rsidR="00C969F2">
              <w:rPr>
                <w:rFonts w:hint="cs"/>
                <w:rtl/>
              </w:rPr>
              <w:t>)</w:t>
            </w:r>
            <w:r w:rsidRPr="006D0C28">
              <w:rPr>
                <w:rtl/>
              </w:rPr>
              <w:t xml:space="preserve"> מצטבר מהתקציב*****</w:t>
            </w:r>
          </w:p>
        </w:tc>
        <w:tc>
          <w:tcPr>
            <w:tcW w:w="690" w:type="pct"/>
            <w:shd w:val="clear" w:color="auto" w:fill="ECF4F5"/>
          </w:tcPr>
          <w:p w:rsidR="00C65F91" w:rsidRPr="006D0C28" w:rsidRDefault="00D30692" w:rsidP="00AD4F1F">
            <w:pPr>
              <w:pStyle w:val="71R"/>
              <w:spacing w:before="60" w:after="60"/>
              <w:rPr>
                <w:rtl/>
              </w:rPr>
            </w:pPr>
            <w:r w:rsidRPr="006D0C28">
              <w:rPr>
                <w:rtl/>
              </w:rPr>
              <w:t>2%</w:t>
            </w:r>
          </w:p>
        </w:tc>
        <w:tc>
          <w:tcPr>
            <w:tcW w:w="535" w:type="pct"/>
            <w:shd w:val="clear" w:color="auto" w:fill="ECF4F5"/>
          </w:tcPr>
          <w:p w:rsidR="00C65F91" w:rsidRPr="006D0C28" w:rsidRDefault="00D30692" w:rsidP="00AD4F1F">
            <w:pPr>
              <w:pStyle w:val="71R"/>
              <w:spacing w:before="60" w:after="60"/>
              <w:rPr>
                <w:rtl/>
              </w:rPr>
            </w:pPr>
            <w:r>
              <w:rPr>
                <w:rFonts w:hint="cs"/>
                <w:rtl/>
              </w:rPr>
              <w:t>(28%)</w:t>
            </w:r>
          </w:p>
        </w:tc>
        <w:tc>
          <w:tcPr>
            <w:tcW w:w="601" w:type="pct"/>
            <w:shd w:val="clear" w:color="auto" w:fill="ECF4F5"/>
          </w:tcPr>
          <w:p w:rsidR="00C65F91" w:rsidRPr="006D0C28" w:rsidRDefault="00D30692" w:rsidP="00AD4F1F">
            <w:pPr>
              <w:pStyle w:val="71R"/>
              <w:spacing w:before="60" w:after="60"/>
              <w:rPr>
                <w:rtl/>
              </w:rPr>
            </w:pPr>
            <w:r>
              <w:rPr>
                <w:rFonts w:hint="cs"/>
                <w:rtl/>
              </w:rPr>
              <w:t>(</w:t>
            </w:r>
            <w:r w:rsidRPr="006D0C28">
              <w:rPr>
                <w:rtl/>
              </w:rPr>
              <w:t>14%</w:t>
            </w:r>
            <w:r>
              <w:rPr>
                <w:rFonts w:hint="cs"/>
                <w:rtl/>
              </w:rPr>
              <w:t>)</w:t>
            </w:r>
          </w:p>
        </w:tc>
        <w:tc>
          <w:tcPr>
            <w:tcW w:w="601" w:type="pct"/>
            <w:shd w:val="clear" w:color="auto" w:fill="ECF4F5"/>
          </w:tcPr>
          <w:p w:rsidR="00C65F91" w:rsidRPr="006D0C28" w:rsidRDefault="00D30692" w:rsidP="00AD4F1F">
            <w:pPr>
              <w:pStyle w:val="71R"/>
              <w:spacing w:before="60" w:after="60"/>
              <w:rPr>
                <w:rtl/>
              </w:rPr>
            </w:pPr>
            <w:r>
              <w:rPr>
                <w:rFonts w:hint="cs"/>
                <w:rtl/>
              </w:rPr>
              <w:t>(</w:t>
            </w:r>
            <w:r w:rsidRPr="006D0C28">
              <w:rPr>
                <w:rtl/>
              </w:rPr>
              <w:t>30%</w:t>
            </w:r>
            <w:r>
              <w:rPr>
                <w:rFonts w:hint="cs"/>
                <w:rtl/>
              </w:rPr>
              <w:t>)</w:t>
            </w:r>
          </w:p>
        </w:tc>
        <w:tc>
          <w:tcPr>
            <w:tcW w:w="638" w:type="pct"/>
            <w:shd w:val="clear" w:color="auto" w:fill="ECF4F5"/>
          </w:tcPr>
          <w:p w:rsidR="00C65F91" w:rsidRPr="006D0C28" w:rsidRDefault="00D30692" w:rsidP="00AD4F1F">
            <w:pPr>
              <w:pStyle w:val="71R"/>
              <w:spacing w:before="60" w:after="60"/>
              <w:rPr>
                <w:rtl/>
              </w:rPr>
            </w:pPr>
            <w:r>
              <w:rPr>
                <w:rFonts w:hint="cs"/>
                <w:rtl/>
              </w:rPr>
              <w:t>(</w:t>
            </w:r>
            <w:r w:rsidRPr="006D0C28">
              <w:rPr>
                <w:rtl/>
              </w:rPr>
              <w:t>31%</w:t>
            </w:r>
            <w:r>
              <w:rPr>
                <w:rFonts w:hint="cs"/>
                <w:rtl/>
              </w:rPr>
              <w:t>)</w:t>
            </w:r>
          </w:p>
        </w:tc>
        <w:tc>
          <w:tcPr>
            <w:tcW w:w="730" w:type="pct"/>
            <w:shd w:val="clear" w:color="auto" w:fill="ECF4F5"/>
          </w:tcPr>
          <w:p w:rsidR="00C65F91" w:rsidRPr="006D0C28" w:rsidRDefault="00D30692" w:rsidP="00AD4F1F">
            <w:pPr>
              <w:pStyle w:val="71R"/>
              <w:spacing w:before="60" w:after="60"/>
              <w:rPr>
                <w:rtl/>
              </w:rPr>
            </w:pPr>
            <w:r>
              <w:rPr>
                <w:rFonts w:hint="cs"/>
                <w:rtl/>
              </w:rPr>
              <w:t>(</w:t>
            </w:r>
            <w:r w:rsidRPr="006D0C28">
              <w:rPr>
                <w:rtl/>
              </w:rPr>
              <w:t>14%</w:t>
            </w:r>
            <w:r>
              <w:rPr>
                <w:rFonts w:hint="cs"/>
                <w:rtl/>
              </w:rPr>
              <w:t>)</w:t>
            </w:r>
          </w:p>
        </w:tc>
      </w:tr>
      <w:tr w:rsidR="005A09F4" w:rsidTr="00834896">
        <w:trPr>
          <w:trHeight w:val="550"/>
          <w:jc w:val="center"/>
        </w:trPr>
        <w:tc>
          <w:tcPr>
            <w:tcW w:w="1205" w:type="pct"/>
            <w:shd w:val="clear" w:color="auto" w:fill="DBE8EE"/>
          </w:tcPr>
          <w:p w:rsidR="00C65F91" w:rsidRPr="006D0C28" w:rsidRDefault="00D30692" w:rsidP="00AD4F1F">
            <w:pPr>
              <w:pStyle w:val="71R"/>
              <w:spacing w:before="60" w:after="60"/>
              <w:rPr>
                <w:rtl/>
              </w:rPr>
            </w:pPr>
            <w:r w:rsidRPr="006D0C28">
              <w:rPr>
                <w:rtl/>
              </w:rPr>
              <w:t>עודף (גירעון) שוטף באלפי ש"ח</w:t>
            </w:r>
          </w:p>
        </w:tc>
        <w:tc>
          <w:tcPr>
            <w:tcW w:w="690" w:type="pct"/>
            <w:shd w:val="clear" w:color="auto" w:fill="DBE8EE"/>
          </w:tcPr>
          <w:p w:rsidR="00C65F91" w:rsidRPr="006D0C28" w:rsidRDefault="00D30692" w:rsidP="00AD4F1F">
            <w:pPr>
              <w:pStyle w:val="71R"/>
              <w:spacing w:before="60" w:after="60"/>
              <w:rPr>
                <w:rtl/>
              </w:rPr>
            </w:pPr>
            <w:r w:rsidRPr="006D0C28">
              <w:rPr>
                <w:rtl/>
              </w:rPr>
              <w:t>(3)</w:t>
            </w:r>
          </w:p>
        </w:tc>
        <w:tc>
          <w:tcPr>
            <w:tcW w:w="535" w:type="pct"/>
            <w:shd w:val="clear" w:color="auto" w:fill="DBE8EE"/>
          </w:tcPr>
          <w:p w:rsidR="00C65F91" w:rsidRPr="006D0C28" w:rsidRDefault="00D30692" w:rsidP="00AD4F1F">
            <w:pPr>
              <w:pStyle w:val="71R"/>
              <w:spacing w:before="60" w:after="60"/>
              <w:rPr>
                <w:rtl/>
              </w:rPr>
            </w:pPr>
            <w:r w:rsidRPr="006D0C28">
              <w:rPr>
                <w:rtl/>
              </w:rPr>
              <w:t>(1,400)</w:t>
            </w:r>
          </w:p>
        </w:tc>
        <w:tc>
          <w:tcPr>
            <w:tcW w:w="601" w:type="pct"/>
            <w:shd w:val="clear" w:color="auto" w:fill="DBE8EE"/>
          </w:tcPr>
          <w:p w:rsidR="00C65F91" w:rsidRPr="006D0C28" w:rsidRDefault="00D30692" w:rsidP="00AD4F1F">
            <w:pPr>
              <w:pStyle w:val="71R"/>
              <w:spacing w:before="60" w:after="60"/>
              <w:rPr>
                <w:rtl/>
              </w:rPr>
            </w:pPr>
            <w:r w:rsidRPr="006D0C28">
              <w:rPr>
                <w:rtl/>
              </w:rPr>
              <w:t>(80)</w:t>
            </w:r>
          </w:p>
        </w:tc>
        <w:tc>
          <w:tcPr>
            <w:tcW w:w="601" w:type="pct"/>
            <w:shd w:val="clear" w:color="auto" w:fill="DBE8EE"/>
          </w:tcPr>
          <w:p w:rsidR="00C65F91" w:rsidRPr="006D0C28" w:rsidRDefault="00D30692" w:rsidP="00AD4F1F">
            <w:pPr>
              <w:pStyle w:val="71R"/>
              <w:spacing w:before="60" w:after="60"/>
              <w:rPr>
                <w:rtl/>
              </w:rPr>
            </w:pPr>
            <w:r w:rsidRPr="006D0C28">
              <w:rPr>
                <w:rtl/>
              </w:rPr>
              <w:t>(500)</w:t>
            </w:r>
          </w:p>
        </w:tc>
        <w:tc>
          <w:tcPr>
            <w:tcW w:w="638" w:type="pct"/>
            <w:shd w:val="clear" w:color="auto" w:fill="DBE8EE"/>
          </w:tcPr>
          <w:p w:rsidR="00C65F91" w:rsidRPr="006D0C28" w:rsidRDefault="00D30692" w:rsidP="00AD4F1F">
            <w:pPr>
              <w:pStyle w:val="71R"/>
              <w:spacing w:before="60" w:after="60"/>
              <w:rPr>
                <w:rtl/>
              </w:rPr>
            </w:pPr>
            <w:r w:rsidRPr="006D0C28">
              <w:rPr>
                <w:rtl/>
              </w:rPr>
              <w:t>(3,500)</w:t>
            </w:r>
          </w:p>
        </w:tc>
        <w:tc>
          <w:tcPr>
            <w:tcW w:w="730" w:type="pct"/>
            <w:shd w:val="clear" w:color="auto" w:fill="DBE8EE"/>
          </w:tcPr>
          <w:p w:rsidR="00C65F91" w:rsidRPr="006D0C28" w:rsidRDefault="00D30692" w:rsidP="00AD4F1F">
            <w:pPr>
              <w:pStyle w:val="71R"/>
              <w:spacing w:before="60" w:after="60"/>
              <w:rPr>
                <w:rtl/>
              </w:rPr>
            </w:pPr>
            <w:r w:rsidRPr="006D0C28">
              <w:rPr>
                <w:rtl/>
              </w:rPr>
              <w:t>(2,500)</w:t>
            </w:r>
          </w:p>
        </w:tc>
      </w:tr>
    </w:tbl>
    <w:p w:rsidR="00C65F91" w:rsidRPr="005D2B32" w:rsidRDefault="00D30692" w:rsidP="00C969F2">
      <w:pPr>
        <w:pStyle w:val="718"/>
        <w:spacing w:before="240" w:after="60"/>
        <w:ind w:left="0" w:firstLine="0"/>
        <w:rPr>
          <w:rtl/>
        </w:rPr>
      </w:pPr>
      <w:r w:rsidRPr="005D2B32">
        <w:rPr>
          <w:rFonts w:hint="cs"/>
          <w:rtl/>
        </w:rPr>
        <w:t>על פי נתוני הל</w:t>
      </w:r>
      <w:r>
        <w:rPr>
          <w:rFonts w:hint="cs"/>
          <w:rtl/>
        </w:rPr>
        <w:t>שכה המרכזית לסטטיסטיקה (הל</w:t>
      </w:r>
      <w:r w:rsidRPr="005D2B32">
        <w:rPr>
          <w:rFonts w:hint="cs"/>
          <w:rtl/>
        </w:rPr>
        <w:t>מ"ס</w:t>
      </w:r>
      <w:r>
        <w:rPr>
          <w:rFonts w:hint="cs"/>
          <w:rtl/>
        </w:rPr>
        <w:t>)</w:t>
      </w:r>
      <w:r w:rsidRPr="005D2B32">
        <w:rPr>
          <w:rFonts w:hint="cs"/>
          <w:rtl/>
        </w:rPr>
        <w:t xml:space="preserve"> ודוחות כספיים מבוקרים של הרשויות המקומיות לשנת 2019, בעיבוד משרד מבקר המדינה.</w:t>
      </w:r>
    </w:p>
    <w:p w:rsidR="00C65F91" w:rsidRPr="005D2B32" w:rsidRDefault="00D30692" w:rsidP="00C969F2">
      <w:pPr>
        <w:pStyle w:val="718"/>
        <w:spacing w:before="0" w:after="60"/>
        <w:ind w:left="510" w:hanging="510"/>
      </w:pPr>
      <w:r w:rsidRPr="005D2B32">
        <w:rPr>
          <w:rFonts w:hint="cs"/>
          <w:rtl/>
        </w:rPr>
        <w:t>*</w:t>
      </w:r>
      <w:r w:rsidRPr="005D2B32">
        <w:rPr>
          <w:rFonts w:hint="cs"/>
          <w:rtl/>
        </w:rPr>
        <w:tab/>
      </w:r>
      <w:r w:rsidRPr="00AD22AF">
        <w:rPr>
          <w:rtl/>
        </w:rPr>
        <w:t>הלמ"ס מדרגת את הרשויות המקומיות בסולם של עשר דרגות</w:t>
      </w:r>
      <w:r w:rsidRPr="00AD22AF">
        <w:rPr>
          <w:rFonts w:hint="cs"/>
          <w:rtl/>
        </w:rPr>
        <w:t xml:space="preserve"> (</w:t>
      </w:r>
      <w:r w:rsidRPr="00AD22AF">
        <w:rPr>
          <w:rtl/>
        </w:rPr>
        <w:t>אשכולות</w:t>
      </w:r>
      <w:r w:rsidRPr="00AD22AF">
        <w:rPr>
          <w:rFonts w:hint="cs"/>
          <w:rtl/>
        </w:rPr>
        <w:t>)</w:t>
      </w:r>
      <w:r w:rsidRPr="00AD22AF">
        <w:rPr>
          <w:rtl/>
        </w:rPr>
        <w:t>, לפי המצב</w:t>
      </w:r>
      <w:r w:rsidRPr="00AD22AF">
        <w:rPr>
          <w:rFonts w:hint="cs"/>
          <w:rtl/>
        </w:rPr>
        <w:t xml:space="preserve"> </w:t>
      </w:r>
      <w:r w:rsidRPr="00AD22AF">
        <w:rPr>
          <w:rtl/>
        </w:rPr>
        <w:t xml:space="preserve">החברתי-כלכלי של אוכלוסיותיהן, שבו אשכול 10 </w:t>
      </w:r>
      <w:r w:rsidRPr="00AD22AF">
        <w:rPr>
          <w:rFonts w:hint="cs"/>
          <w:rtl/>
        </w:rPr>
        <w:t>הוא בדרגה הגבוהה</w:t>
      </w:r>
      <w:r w:rsidRPr="00AD22AF">
        <w:rPr>
          <w:rtl/>
        </w:rPr>
        <w:t xml:space="preserve"> ביותר.</w:t>
      </w:r>
    </w:p>
    <w:p w:rsidR="00C65F91" w:rsidRDefault="00D30692" w:rsidP="00C969F2">
      <w:pPr>
        <w:pStyle w:val="718"/>
        <w:spacing w:before="0" w:after="60"/>
        <w:ind w:left="510" w:hanging="510"/>
        <w:rPr>
          <w:rtl/>
        </w:rPr>
      </w:pPr>
      <w:r w:rsidRPr="005D2B32">
        <w:rPr>
          <w:rFonts w:hint="cs"/>
          <w:rtl/>
        </w:rPr>
        <w:t>**</w:t>
      </w:r>
      <w:r w:rsidRPr="005D2B32">
        <w:rPr>
          <w:rFonts w:hint="cs"/>
          <w:rtl/>
        </w:rPr>
        <w:tab/>
      </w:r>
      <w:r w:rsidRPr="00695916">
        <w:rPr>
          <w:rtl/>
        </w:rPr>
        <w:t>המדד מאפיין ומדרג את הרשויות המקומיות בישראל לפי מקומן הגיאוגרפי</w:t>
      </w:r>
      <w:r>
        <w:rPr>
          <w:rFonts w:hint="cs"/>
          <w:rtl/>
        </w:rPr>
        <w:t xml:space="preserve"> </w:t>
      </w:r>
      <w:r w:rsidRPr="007B1478">
        <w:rPr>
          <w:rtl/>
        </w:rPr>
        <w:t>ביחס לריכוז האוכלוסייה. רשות מקומית פריפריאלית מוגדרת כרשות מקומית מרוחקת משווקים, מקומות תעסוקה, מסחר, השכלה, פנאי וכדומה</w:t>
      </w:r>
      <w:r>
        <w:rPr>
          <w:rtl/>
        </w:rPr>
        <w:t>.</w:t>
      </w:r>
    </w:p>
    <w:p w:rsidR="00C65F91" w:rsidRPr="005D2B32" w:rsidRDefault="00D30692" w:rsidP="00C969F2">
      <w:pPr>
        <w:pStyle w:val="718"/>
        <w:spacing w:before="0" w:after="60"/>
        <w:ind w:left="510" w:hanging="510"/>
        <w:rPr>
          <w:rtl/>
        </w:rPr>
      </w:pPr>
      <w:r w:rsidRPr="005D2B32">
        <w:rPr>
          <w:rFonts w:hint="cs"/>
          <w:rtl/>
        </w:rPr>
        <w:t>***</w:t>
      </w:r>
      <w:r w:rsidRPr="005D2B32">
        <w:rPr>
          <w:rFonts w:hint="cs"/>
          <w:rtl/>
        </w:rPr>
        <w:tab/>
        <w:t>סך ההכנסות העצמיות מסך התקבולים הכולל.</w:t>
      </w:r>
    </w:p>
    <w:p w:rsidR="00C65F91" w:rsidRPr="005D2B32" w:rsidRDefault="00D30692" w:rsidP="00C969F2">
      <w:pPr>
        <w:pStyle w:val="718"/>
        <w:spacing w:before="0" w:after="60"/>
        <w:ind w:left="510" w:hanging="510"/>
        <w:rPr>
          <w:rtl/>
        </w:rPr>
      </w:pPr>
      <w:r w:rsidRPr="005D2B32">
        <w:rPr>
          <w:rFonts w:hint="cs"/>
          <w:rtl/>
        </w:rPr>
        <w:t>****</w:t>
      </w:r>
      <w:r w:rsidRPr="005D2B32">
        <w:rPr>
          <w:rFonts w:hint="cs"/>
          <w:rtl/>
        </w:rPr>
        <w:tab/>
        <w:t>סך ההכנסות מהממשלה מסך התקבולים הכולל.</w:t>
      </w:r>
    </w:p>
    <w:p w:rsidR="00C65F91" w:rsidRDefault="00D30692" w:rsidP="00D20FCA">
      <w:pPr>
        <w:pStyle w:val="718"/>
        <w:spacing w:before="0"/>
        <w:ind w:left="510" w:hanging="510"/>
        <w:rPr>
          <w:rtl/>
        </w:rPr>
      </w:pPr>
      <w:r w:rsidRPr="005D2B32">
        <w:rPr>
          <w:rFonts w:hint="cs"/>
          <w:rtl/>
        </w:rPr>
        <w:t>*****</w:t>
      </w:r>
      <w:r w:rsidRPr="005D2B32">
        <w:rPr>
          <w:rFonts w:hint="cs"/>
          <w:rtl/>
        </w:rPr>
        <w:tab/>
        <w:t>התקציב כולל את סך התקבולים בתקציב הרגיל והבלתי רגיל לשנת התקציב.</w:t>
      </w:r>
    </w:p>
    <w:p w:rsidR="00D20FCA" w:rsidRPr="005D2B32" w:rsidRDefault="00D20FCA" w:rsidP="00D20FCA">
      <w:pPr>
        <w:pStyle w:val="718"/>
        <w:spacing w:before="0"/>
        <w:ind w:left="510" w:hanging="510"/>
        <w:rPr>
          <w:rtl/>
        </w:rPr>
      </w:pPr>
    </w:p>
    <w:p w:rsidR="00C65F91" w:rsidRPr="005D2B32" w:rsidRDefault="00D30692" w:rsidP="00D20FCA">
      <w:pPr>
        <w:pStyle w:val="713155"/>
        <w:rPr>
          <w:rtl/>
        </w:rPr>
      </w:pPr>
      <w:r w:rsidRPr="005D2B32">
        <w:rPr>
          <w:rFonts w:hint="eastAsia"/>
          <w:rtl/>
        </w:rPr>
        <w:t>התקשרויות</w:t>
      </w:r>
      <w:r w:rsidRPr="005D2B32">
        <w:rPr>
          <w:rtl/>
        </w:rPr>
        <w:t xml:space="preserve"> באמצעות </w:t>
      </w:r>
      <w:r w:rsidRPr="005D2B32">
        <w:rPr>
          <w:rFonts w:hint="eastAsia"/>
          <w:rtl/>
        </w:rPr>
        <w:t>מכרז</w:t>
      </w:r>
      <w:r w:rsidRPr="005D2B32">
        <w:rPr>
          <w:rFonts w:hint="cs"/>
          <w:rtl/>
        </w:rPr>
        <w:t>ים</w:t>
      </w:r>
    </w:p>
    <w:p w:rsidR="00C65F91" w:rsidRPr="005D2B32" w:rsidRDefault="00D30692" w:rsidP="00D20FCA">
      <w:pPr>
        <w:pStyle w:val="7190"/>
        <w:rPr>
          <w:rtl/>
        </w:rPr>
      </w:pPr>
      <w:r w:rsidRPr="005D2B32">
        <w:rPr>
          <w:rFonts w:hint="cs"/>
          <w:b/>
          <w:rtl/>
        </w:rPr>
        <w:t>בסעיף</w:t>
      </w:r>
      <w:r w:rsidRPr="005D2B32">
        <w:rPr>
          <w:b/>
          <w:rtl/>
        </w:rPr>
        <w:t xml:space="preserve"> 123 </w:t>
      </w:r>
      <w:r w:rsidRPr="005D2B32">
        <w:rPr>
          <w:rFonts w:hint="cs"/>
          <w:b/>
          <w:rtl/>
        </w:rPr>
        <w:t>לצו</w:t>
      </w:r>
      <w:r w:rsidRPr="005D2B32">
        <w:rPr>
          <w:b/>
          <w:rtl/>
        </w:rPr>
        <w:t xml:space="preserve"> </w:t>
      </w:r>
      <w:r w:rsidRPr="005D2B32">
        <w:rPr>
          <w:rFonts w:hint="cs"/>
          <w:b/>
          <w:rtl/>
        </w:rPr>
        <w:t>המועצות</w:t>
      </w:r>
      <w:r w:rsidRPr="005D2B32">
        <w:rPr>
          <w:b/>
          <w:rtl/>
        </w:rPr>
        <w:t xml:space="preserve"> </w:t>
      </w:r>
      <w:r w:rsidRPr="00D20FCA">
        <w:rPr>
          <w:rFonts w:hint="cs"/>
          <w:rtl/>
        </w:rPr>
        <w:t>המקומיות</w:t>
      </w:r>
      <w:r w:rsidRPr="005D2B32">
        <w:rPr>
          <w:b/>
          <w:rtl/>
        </w:rPr>
        <w:t xml:space="preserve"> </w:t>
      </w:r>
      <w:r w:rsidRPr="005D2B32">
        <w:rPr>
          <w:rFonts w:hint="cs"/>
          <w:b/>
          <w:rtl/>
        </w:rPr>
        <w:t>נקבע</w:t>
      </w:r>
      <w:r w:rsidRPr="005D2B32">
        <w:rPr>
          <w:b/>
          <w:rtl/>
        </w:rPr>
        <w:t xml:space="preserve"> </w:t>
      </w:r>
      <w:r w:rsidRPr="005D2B32">
        <w:rPr>
          <w:rFonts w:hint="cs"/>
          <w:b/>
          <w:rtl/>
        </w:rPr>
        <w:t>כי</w:t>
      </w:r>
      <w:r w:rsidRPr="005D2B32">
        <w:rPr>
          <w:b/>
          <w:rtl/>
        </w:rPr>
        <w:t xml:space="preserve"> "</w:t>
      </w:r>
      <w:r w:rsidRPr="005D2B32">
        <w:rPr>
          <w:rtl/>
        </w:rPr>
        <w:t>המועצה תבחר מבין חבריה ועדת מכרזים קבועה שתפקידיה לבדוק הצעות מחירים המוגשות למועצה בעקבות פרסום מכרז ולהמליץ לפני ראש המועצה על ההצעה שלדעת הועדה ראויה לאישורו; ראש המועצה לא יהיה חבר בועדת המכרזים</w:t>
      </w:r>
      <w:r w:rsidRPr="005D2B32">
        <w:rPr>
          <w:b/>
          <w:rtl/>
        </w:rPr>
        <w:t>".</w:t>
      </w:r>
      <w:r w:rsidRPr="005D2B32">
        <w:rPr>
          <w:rtl/>
        </w:rPr>
        <w:t xml:space="preserve"> </w:t>
      </w:r>
    </w:p>
    <w:p w:rsidR="00D20FCA" w:rsidRDefault="00D30692">
      <w:pPr>
        <w:bidi w:val="0"/>
        <w:spacing w:after="200" w:line="276" w:lineRule="auto"/>
        <w:rPr>
          <w:rtl/>
        </w:rPr>
      </w:pPr>
      <w:r>
        <w:rPr>
          <w:rtl/>
        </w:rPr>
        <w:br w:type="page"/>
      </w:r>
    </w:p>
    <w:p w:rsidR="00C65F91" w:rsidRDefault="00D30692" w:rsidP="00453238">
      <w:pPr>
        <w:pStyle w:val="716"/>
        <w:rPr>
          <w:rtl/>
        </w:rPr>
      </w:pPr>
      <w:r w:rsidRPr="00453238">
        <w:rPr>
          <w:rFonts w:hint="cs"/>
          <w:b w:val="0"/>
          <w:bCs w:val="0"/>
          <w:rtl/>
        </w:rPr>
        <w:lastRenderedPageBreak/>
        <w:t>תרשים 1:</w:t>
      </w:r>
      <w:r w:rsidRPr="003C3761">
        <w:rPr>
          <w:rFonts w:hint="cs"/>
          <w:rtl/>
        </w:rPr>
        <w:t xml:space="preserve"> </w:t>
      </w:r>
      <w:r w:rsidRPr="005D2B32">
        <w:rPr>
          <w:rFonts w:hint="cs"/>
          <w:rtl/>
        </w:rPr>
        <w:t>תהליך המכרז במועצות מקומיות</w:t>
      </w:r>
    </w:p>
    <w:p w:rsidR="00C65F91" w:rsidRPr="005D2B32" w:rsidRDefault="00D30692" w:rsidP="00C65F91">
      <w:pPr>
        <w:spacing w:line="269" w:lineRule="auto"/>
        <w:jc w:val="center"/>
        <w:rPr>
          <w:rtl/>
        </w:rPr>
      </w:pPr>
      <w:r>
        <w:rPr>
          <w:noProof/>
          <w:rtl/>
          <w:lang w:val="he-IL"/>
        </w:rPr>
        <w:drawing>
          <wp:inline distT="0" distB="0" distL="0" distR="0">
            <wp:extent cx="4680000" cy="4467272"/>
            <wp:effectExtent l="0" t="0" r="6350" b="0"/>
            <wp:docPr id="27" name="Picture 27" descr="1.פרסום מכרז פובמי בשני עיתונים (המועד להגשת ההצעות - שבעה עד 90 יום ממועד הפרסום).&#10;לאחר שלב זה ניתן לקיים סיור קבלנים ולשאול שאלות.&#10;2. הגשת הצעות על ידי המציעים עד המועד שנקבע.&#10;3. פתיחת ההצעות ובדיקת עמידתן בתנאי הסף.&#10;4.דיון בהצעות בוועדת המכרזים.&#10;לאחר שלב זה ניתן להעביר את ההצעות ליועץ מקצועי.&#10;5. החלטת ועדת המכרזים בעניין המציע הזוכה והעברה להחלטת ראש המועצה.&#10;6. החלטת ראש המועצה בעניין ההצעה הזוכה.&#10;7. הודעה למציע על זכייתו.&#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0" cstate="print">
                      <a:extLst>
                        <a:ext uri="{28A0092B-C50C-407E-A947-70E740481C1C}">
                          <a14:useLocalDpi xmlns:a14="http://schemas.microsoft.com/office/drawing/2010/main" val="0"/>
                        </a:ext>
                      </a:extLst>
                    </a:blip>
                    <a:srcRect l="28494" t="21305" r="22253" b="12188"/>
                    <a:stretch>
                      <a:fillRect/>
                    </a:stretch>
                  </pic:blipFill>
                  <pic:spPr bwMode="auto">
                    <a:xfrm>
                      <a:off x="0" y="0"/>
                      <a:ext cx="4680000" cy="4467272"/>
                    </a:xfrm>
                    <a:prstGeom prst="rect">
                      <a:avLst/>
                    </a:prstGeom>
                    <a:ln>
                      <a:noFill/>
                    </a:ln>
                    <a:extLst>
                      <a:ext uri="{53640926-AAD7-44D8-BBD7-CCE9431645EC}">
                        <a14:shadowObscured xmlns:a14="http://schemas.microsoft.com/office/drawing/2010/main"/>
                      </a:ext>
                    </a:extLst>
                  </pic:spPr>
                </pic:pic>
              </a:graphicData>
            </a:graphic>
          </wp:inline>
        </w:drawing>
      </w:r>
    </w:p>
    <w:p w:rsidR="00C65F91" w:rsidRPr="005D2B32" w:rsidRDefault="00D30692" w:rsidP="00090F0E">
      <w:pPr>
        <w:pStyle w:val="718"/>
        <w:rPr>
          <w:rtl/>
        </w:rPr>
      </w:pPr>
      <w:r w:rsidRPr="005D2B32">
        <w:rPr>
          <w:rFonts w:hint="cs"/>
          <w:rtl/>
        </w:rPr>
        <w:t>על פי החקיקה בנושא מכרזים, בעיבוד משרד מבקר המדינה.</w:t>
      </w:r>
    </w:p>
    <w:p w:rsidR="00C65F91" w:rsidRDefault="00D30692" w:rsidP="00090F0E">
      <w:pPr>
        <w:pStyle w:val="716"/>
        <w:rPr>
          <w:rtl/>
        </w:rPr>
      </w:pPr>
      <w:r w:rsidRPr="00453238">
        <w:rPr>
          <w:rFonts w:hint="cs"/>
          <w:b w:val="0"/>
          <w:bCs w:val="0"/>
          <w:rtl/>
        </w:rPr>
        <w:lastRenderedPageBreak/>
        <w:t>תרשים 2:</w:t>
      </w:r>
      <w:r w:rsidRPr="005D2B32">
        <w:rPr>
          <w:rFonts w:hint="cs"/>
          <w:rtl/>
        </w:rPr>
        <w:t xml:space="preserve"> מספר המכרזים שהתקיימו ב</w:t>
      </w:r>
      <w:r>
        <w:rPr>
          <w:rFonts w:hint="cs"/>
          <w:rtl/>
        </w:rPr>
        <w:t xml:space="preserve">מועצות </w:t>
      </w:r>
      <w:r w:rsidRPr="005D2B32">
        <w:rPr>
          <w:rFonts w:hint="cs"/>
          <w:rtl/>
        </w:rPr>
        <w:t>המקומיות</w:t>
      </w:r>
      <w:r w:rsidR="007C38E3">
        <w:rPr>
          <w:rtl/>
        </w:rPr>
        <w:br/>
      </w:r>
      <w:r w:rsidRPr="005D2B32">
        <w:rPr>
          <w:rFonts w:hint="cs"/>
          <w:rtl/>
        </w:rPr>
        <w:t xml:space="preserve">שנבדקו בשנים 2019 </w:t>
      </w:r>
      <w:r w:rsidR="00B15D0C">
        <w:t>–</w:t>
      </w:r>
      <w:r w:rsidRPr="005D2B32">
        <w:rPr>
          <w:rFonts w:hint="cs"/>
          <w:rtl/>
        </w:rPr>
        <w:t xml:space="preserve"> 2021</w:t>
      </w:r>
    </w:p>
    <w:p w:rsidR="00453238" w:rsidRPr="005D2B32" w:rsidRDefault="00D30692" w:rsidP="00453238">
      <w:pPr>
        <w:jc w:val="center"/>
        <w:rPr>
          <w:rtl/>
        </w:rPr>
      </w:pPr>
      <w:bookmarkStart w:id="2" w:name="_GoBack"/>
      <w:r>
        <w:rPr>
          <w:noProof/>
          <w:rtl/>
          <w:lang w:val="he-IL"/>
        </w:rPr>
        <w:drawing>
          <wp:inline distT="0" distB="0" distL="0" distR="0">
            <wp:extent cx="4229109" cy="2896041"/>
            <wp:effectExtent l="0" t="0" r="0" b="0"/>
            <wp:docPr id="37" name="Picture 37" descr="בחורפיש 20 מכרזים פומביים ושלושה מכרזי זוטא.&#10;ביסוד המעלה ארבעה מכרזים פומביים ושבעה מכרזי זוטא.&#10;במגדל עשרה מכרזים פומביים ואפס מכרזי זוטא.&#10;במזרעה חמישה מכרזים פומביים ומכרז זוטא אחד.&#10;בעילבון שבעה עשר מכרזים פומביים ושמונה מכרזי זוטא.&#10;בפקיעין שבעה מכרזים פומביים ושלושה עשר מכרזי זוטא.&#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31" cstate="print">
                      <a:extLst>
                        <a:ext uri="{28A0092B-C50C-407E-A947-70E740481C1C}">
                          <a14:useLocalDpi xmlns:a14="http://schemas.microsoft.com/office/drawing/2010/main" val="0"/>
                        </a:ext>
                      </a:extLst>
                    </a:blip>
                    <a:srcRect t="12488" b="3041"/>
                    <a:stretch>
                      <a:fillRect/>
                    </a:stretch>
                  </pic:blipFill>
                  <pic:spPr bwMode="auto">
                    <a:xfrm>
                      <a:off x="0" y="0"/>
                      <a:ext cx="4229109" cy="2896041"/>
                    </a:xfrm>
                    <a:prstGeom prst="rect">
                      <a:avLst/>
                    </a:prstGeom>
                    <a:ln>
                      <a:noFill/>
                    </a:ln>
                    <a:extLst>
                      <a:ext uri="{53640926-AAD7-44D8-BBD7-CCE9431645EC}">
                        <a14:shadowObscured xmlns:a14="http://schemas.microsoft.com/office/drawing/2010/main"/>
                      </a:ext>
                    </a:extLst>
                  </pic:spPr>
                </pic:pic>
              </a:graphicData>
            </a:graphic>
          </wp:inline>
        </w:drawing>
      </w:r>
      <w:bookmarkEnd w:id="2"/>
    </w:p>
    <w:p w:rsidR="002141C8" w:rsidRDefault="00D30692" w:rsidP="0011619C">
      <w:pPr>
        <w:pStyle w:val="718"/>
        <w:spacing w:before="60"/>
        <w:rPr>
          <w:rtl/>
        </w:rPr>
      </w:pPr>
      <w:r>
        <w:rPr>
          <w:rFonts w:hint="cs"/>
          <w:rtl/>
        </w:rPr>
        <w:t xml:space="preserve">על פי </w:t>
      </w:r>
      <w:r w:rsidRPr="005D2B32">
        <w:rPr>
          <w:rFonts w:hint="eastAsia"/>
          <w:rtl/>
        </w:rPr>
        <w:t>נתוני</w:t>
      </w:r>
      <w:r w:rsidRPr="005D2B32">
        <w:rPr>
          <w:rtl/>
        </w:rPr>
        <w:t xml:space="preserve"> </w:t>
      </w:r>
      <w:r w:rsidRPr="005D2B32">
        <w:rPr>
          <w:rFonts w:hint="eastAsia"/>
          <w:rtl/>
        </w:rPr>
        <w:t>המועצות</w:t>
      </w:r>
      <w:r w:rsidRPr="005D2B32">
        <w:rPr>
          <w:rtl/>
        </w:rPr>
        <w:t xml:space="preserve"> </w:t>
      </w:r>
      <w:r w:rsidRPr="005D2B32">
        <w:rPr>
          <w:rFonts w:hint="eastAsia"/>
          <w:rtl/>
        </w:rPr>
        <w:t>המקומיות</w:t>
      </w:r>
      <w:r w:rsidRPr="005D2B32">
        <w:rPr>
          <w:rFonts w:hint="cs"/>
          <w:rtl/>
        </w:rPr>
        <w:t>,</w:t>
      </w:r>
      <w:r w:rsidRPr="005D2B32">
        <w:rPr>
          <w:rtl/>
        </w:rPr>
        <w:t xml:space="preserve"> בעיבוד </w:t>
      </w:r>
      <w:r w:rsidRPr="005D2B32">
        <w:rPr>
          <w:rFonts w:hint="cs"/>
          <w:rtl/>
        </w:rPr>
        <w:t xml:space="preserve">משרד </w:t>
      </w:r>
      <w:r w:rsidRPr="005D2B32">
        <w:rPr>
          <w:rtl/>
        </w:rPr>
        <w:t>מבקר המדינה</w:t>
      </w:r>
      <w:r w:rsidRPr="005D2B32">
        <w:rPr>
          <w:rFonts w:hint="cs"/>
          <w:rtl/>
        </w:rPr>
        <w:t>.</w:t>
      </w:r>
    </w:p>
    <w:p w:rsidR="002141C8" w:rsidRDefault="002141C8" w:rsidP="002141C8">
      <w:pPr>
        <w:pStyle w:val="718"/>
        <w:rPr>
          <w:rtl/>
        </w:rPr>
      </w:pPr>
    </w:p>
    <w:p w:rsidR="00C65F91" w:rsidRPr="00AD22AF" w:rsidRDefault="00D30692" w:rsidP="002141C8">
      <w:pPr>
        <w:pStyle w:val="713155"/>
        <w:rPr>
          <w:rtl/>
        </w:rPr>
      </w:pPr>
      <w:r w:rsidRPr="00AD22AF">
        <w:rPr>
          <w:rFonts w:hint="eastAsia"/>
          <w:rtl/>
        </w:rPr>
        <w:t>תיעוד</w:t>
      </w:r>
      <w:r w:rsidRPr="00AD22AF">
        <w:rPr>
          <w:rtl/>
        </w:rPr>
        <w:t xml:space="preserve"> </w:t>
      </w:r>
      <w:r w:rsidRPr="00AD22AF">
        <w:rPr>
          <w:rFonts w:hint="eastAsia"/>
          <w:rtl/>
        </w:rPr>
        <w:t>דיוני</w:t>
      </w:r>
      <w:r w:rsidRPr="00AD22AF">
        <w:rPr>
          <w:rtl/>
        </w:rPr>
        <w:t xml:space="preserve"> </w:t>
      </w:r>
      <w:r w:rsidRPr="00AD22AF">
        <w:rPr>
          <w:rFonts w:hint="eastAsia"/>
          <w:rtl/>
        </w:rPr>
        <w:t>ועדת</w:t>
      </w:r>
      <w:r w:rsidRPr="00AD22AF">
        <w:rPr>
          <w:rtl/>
        </w:rPr>
        <w:t xml:space="preserve"> </w:t>
      </w:r>
      <w:r w:rsidRPr="00AD22AF">
        <w:rPr>
          <w:rFonts w:hint="eastAsia"/>
          <w:rtl/>
        </w:rPr>
        <w:t>המכרזים</w:t>
      </w:r>
      <w:r w:rsidRPr="00AD22AF">
        <w:rPr>
          <w:rtl/>
        </w:rPr>
        <w:t xml:space="preserve"> </w:t>
      </w:r>
    </w:p>
    <w:p w:rsidR="00C65F91" w:rsidRPr="005E2D45" w:rsidRDefault="00D30692" w:rsidP="002141C8">
      <w:pPr>
        <w:pStyle w:val="7190"/>
        <w:rPr>
          <w:rtl/>
        </w:rPr>
      </w:pPr>
      <w:r w:rsidRPr="005E2D45">
        <w:rPr>
          <w:rFonts w:hint="cs"/>
          <w:rtl/>
        </w:rPr>
        <w:t>בסעיף 136 לצו המועצות המקומיות נקבע:</w:t>
      </w:r>
      <w:r w:rsidRPr="005E2D45">
        <w:rPr>
          <w:rtl/>
        </w:rPr>
        <w:t xml:space="preserve"> </w:t>
      </w:r>
      <w:r w:rsidRPr="005E2D45">
        <w:rPr>
          <w:rFonts w:hint="cs"/>
          <w:rtl/>
        </w:rPr>
        <w:t>"</w:t>
      </w:r>
      <w:r w:rsidRPr="005E2D45">
        <w:rPr>
          <w:rtl/>
        </w:rPr>
        <w:t>(א) בכל ישיבה של ועדה יש לרשום פרוטוקול שיכיל את שמות חברי הועדה הנוכחים בישיבה, את מהלך הדיונים, את ההצעות ואת תוצאות ההצבעות.</w:t>
      </w:r>
      <w:r w:rsidRPr="005E2D45">
        <w:rPr>
          <w:rFonts w:hint="cs"/>
          <w:rtl/>
        </w:rPr>
        <w:t xml:space="preserve"> </w:t>
      </w:r>
      <w:r w:rsidRPr="005E2D45">
        <w:rPr>
          <w:rtl/>
        </w:rPr>
        <w:t>(ב) יושב ראש בישיבות ועדה יאשר בחתימת ידו את הפרוטוקול של הישיבה והעתקו יישלח לכל חברי הועדה</w:t>
      </w:r>
      <w:r w:rsidRPr="005E2D45">
        <w:rPr>
          <w:rFonts w:hint="cs"/>
          <w:rtl/>
        </w:rPr>
        <w:t>".</w:t>
      </w:r>
    </w:p>
    <w:p w:rsidR="00C65F91" w:rsidRPr="005E2D45" w:rsidRDefault="00D30692" w:rsidP="002141C8">
      <w:pPr>
        <w:pStyle w:val="7190"/>
        <w:rPr>
          <w:rtl/>
        </w:rPr>
      </w:pPr>
      <w:r w:rsidRPr="005E2D45">
        <w:rPr>
          <w:rFonts w:hint="cs"/>
          <w:rtl/>
        </w:rPr>
        <w:t>על</w:t>
      </w:r>
      <w:r w:rsidRPr="005E2D45">
        <w:rPr>
          <w:rtl/>
        </w:rPr>
        <w:t xml:space="preserve"> פי סעיף 16 </w:t>
      </w:r>
      <w:r w:rsidRPr="005E2D45">
        <w:rPr>
          <w:rFonts w:hint="cs"/>
          <w:rtl/>
        </w:rPr>
        <w:t>לתוספת</w:t>
      </w:r>
      <w:r w:rsidRPr="005E2D45">
        <w:rPr>
          <w:rtl/>
        </w:rPr>
        <w:t xml:space="preserve"> </w:t>
      </w:r>
      <w:r w:rsidRPr="005E2D45">
        <w:rPr>
          <w:rFonts w:hint="cs"/>
          <w:rtl/>
        </w:rPr>
        <w:t>הרביעית לצו</w:t>
      </w:r>
      <w:r w:rsidRPr="005E2D45">
        <w:rPr>
          <w:rtl/>
        </w:rPr>
        <w:t xml:space="preserve">, פרוטוקול ישיבת ועדת המכרזים </w:t>
      </w:r>
      <w:r w:rsidRPr="005E2D45">
        <w:rPr>
          <w:rFonts w:hint="cs"/>
          <w:rtl/>
        </w:rPr>
        <w:t>"</w:t>
      </w:r>
      <w:r w:rsidRPr="005E2D45">
        <w:rPr>
          <w:rtl/>
        </w:rPr>
        <w:t>ינוהל בשני עותקים, שאחד מהם יימסר למשמורת לעובד המועצה המקומית שקבע לכך ראש המועצה</w:t>
      </w:r>
      <w:r w:rsidRPr="005E2D45">
        <w:rPr>
          <w:rFonts w:hint="cs"/>
          <w:rtl/>
        </w:rPr>
        <w:t>"</w:t>
      </w:r>
      <w:r w:rsidRPr="005E2D45">
        <w:rPr>
          <w:rtl/>
        </w:rPr>
        <w:t>.</w:t>
      </w:r>
    </w:p>
    <w:p w:rsidR="00C65F91" w:rsidRPr="005E2D45" w:rsidRDefault="00D30692" w:rsidP="002141C8">
      <w:pPr>
        <w:pStyle w:val="7190"/>
        <w:rPr>
          <w:rtl/>
        </w:rPr>
      </w:pPr>
      <w:r w:rsidRPr="005E2D45">
        <w:rPr>
          <w:rFonts w:hint="eastAsia"/>
          <w:rtl/>
        </w:rPr>
        <w:t>הביקורת</w:t>
      </w:r>
      <w:r w:rsidRPr="005E2D45">
        <w:rPr>
          <w:rtl/>
        </w:rPr>
        <w:t xml:space="preserve"> </w:t>
      </w:r>
      <w:r w:rsidRPr="005E2D45">
        <w:rPr>
          <w:rFonts w:hint="eastAsia"/>
          <w:rtl/>
        </w:rPr>
        <w:t>הקודמת</w:t>
      </w:r>
      <w:r w:rsidRPr="005E2D45">
        <w:rPr>
          <w:rtl/>
        </w:rPr>
        <w:t xml:space="preserve"> העלתה כי </w:t>
      </w:r>
      <w:r w:rsidRPr="005E2D45">
        <w:rPr>
          <w:rFonts w:hint="cs"/>
          <w:rtl/>
        </w:rPr>
        <w:t xml:space="preserve">ועדת המכרזים של </w:t>
      </w:r>
      <w:r w:rsidRPr="005E2D45">
        <w:rPr>
          <w:rtl/>
        </w:rPr>
        <w:t>המועצה המקומית</w:t>
      </w:r>
      <w:r w:rsidRPr="005E2D45">
        <w:rPr>
          <w:b/>
          <w:bCs/>
          <w:rtl/>
        </w:rPr>
        <w:t xml:space="preserve"> יסוד </w:t>
      </w:r>
      <w:r w:rsidRPr="005E2D45">
        <w:rPr>
          <w:rFonts w:hint="cs"/>
          <w:b/>
          <w:bCs/>
          <w:rtl/>
        </w:rPr>
        <w:t>המעלה</w:t>
      </w:r>
      <w:r w:rsidRPr="005E2D45">
        <w:rPr>
          <w:rtl/>
        </w:rPr>
        <w:t xml:space="preserve"> </w:t>
      </w:r>
      <w:r w:rsidRPr="005E2D45">
        <w:rPr>
          <w:rFonts w:hint="cs"/>
          <w:rtl/>
        </w:rPr>
        <w:t>נהגה</w:t>
      </w:r>
      <w:r w:rsidRPr="005E2D45">
        <w:rPr>
          <w:rtl/>
        </w:rPr>
        <w:t xml:space="preserve"> </w:t>
      </w:r>
      <w:r w:rsidRPr="005E2D45">
        <w:rPr>
          <w:rFonts w:hint="cs"/>
          <w:rtl/>
        </w:rPr>
        <w:t>לרשום</w:t>
      </w:r>
      <w:r w:rsidRPr="005E2D45">
        <w:rPr>
          <w:rtl/>
        </w:rPr>
        <w:t xml:space="preserve"> </w:t>
      </w:r>
      <w:r w:rsidRPr="005E2D45">
        <w:rPr>
          <w:rFonts w:hint="cs"/>
          <w:rtl/>
        </w:rPr>
        <w:t>פרוטוקולים</w:t>
      </w:r>
      <w:r w:rsidRPr="005E2D45">
        <w:rPr>
          <w:rtl/>
        </w:rPr>
        <w:t xml:space="preserve"> </w:t>
      </w:r>
      <w:r w:rsidRPr="005E2D45">
        <w:rPr>
          <w:rFonts w:hint="cs"/>
          <w:rtl/>
        </w:rPr>
        <w:t>של ישיבותיה</w:t>
      </w:r>
      <w:r w:rsidRPr="005E2D45">
        <w:rPr>
          <w:rtl/>
        </w:rPr>
        <w:t xml:space="preserve"> </w:t>
      </w:r>
      <w:r w:rsidRPr="005E2D45">
        <w:rPr>
          <w:rFonts w:hint="cs"/>
          <w:rtl/>
        </w:rPr>
        <w:t>בכתב</w:t>
      </w:r>
      <w:r w:rsidRPr="005E2D45">
        <w:rPr>
          <w:rtl/>
        </w:rPr>
        <w:t xml:space="preserve"> </w:t>
      </w:r>
      <w:r w:rsidRPr="005E2D45">
        <w:rPr>
          <w:rFonts w:hint="cs"/>
          <w:rtl/>
        </w:rPr>
        <w:t>יד</w:t>
      </w:r>
      <w:r w:rsidRPr="005E2D45">
        <w:rPr>
          <w:rtl/>
        </w:rPr>
        <w:t xml:space="preserve"> </w:t>
      </w:r>
      <w:r w:rsidRPr="005E2D45">
        <w:rPr>
          <w:rFonts w:hint="cs"/>
          <w:rtl/>
        </w:rPr>
        <w:t>במחברת</w:t>
      </w:r>
      <w:r w:rsidRPr="005E2D45">
        <w:rPr>
          <w:rtl/>
        </w:rPr>
        <w:t xml:space="preserve"> </w:t>
      </w:r>
      <w:r w:rsidRPr="005E2D45">
        <w:rPr>
          <w:rFonts w:hint="cs"/>
          <w:rtl/>
        </w:rPr>
        <w:t>ייעודית,</w:t>
      </w:r>
      <w:r>
        <w:rPr>
          <w:rtl/>
        </w:rPr>
        <w:t xml:space="preserve"> </w:t>
      </w:r>
      <w:r w:rsidRPr="005E2D45">
        <w:rPr>
          <w:rFonts w:hint="cs"/>
          <w:rtl/>
        </w:rPr>
        <w:t>היא לא נהגה לשמור עותק</w:t>
      </w:r>
      <w:r w:rsidRPr="005E2D45">
        <w:rPr>
          <w:rtl/>
        </w:rPr>
        <w:t xml:space="preserve"> </w:t>
      </w:r>
      <w:r w:rsidRPr="005E2D45">
        <w:rPr>
          <w:rFonts w:hint="cs"/>
          <w:rtl/>
        </w:rPr>
        <w:t>נוסף</w:t>
      </w:r>
      <w:r w:rsidRPr="005E2D45">
        <w:rPr>
          <w:rtl/>
        </w:rPr>
        <w:t xml:space="preserve"> </w:t>
      </w:r>
      <w:r w:rsidRPr="005E2D45">
        <w:rPr>
          <w:rFonts w:hint="cs"/>
          <w:rtl/>
        </w:rPr>
        <w:t>של הפרוטוקולים</w:t>
      </w:r>
      <w:r w:rsidRPr="005E2D45">
        <w:rPr>
          <w:rtl/>
        </w:rPr>
        <w:t xml:space="preserve"> </w:t>
      </w:r>
      <w:r w:rsidRPr="005E2D45">
        <w:rPr>
          <w:rFonts w:hint="cs"/>
          <w:rtl/>
        </w:rPr>
        <w:t>האמורים, ואלו לא נשלחו לחברי ועדת המכרזים</w:t>
      </w:r>
      <w:r w:rsidRPr="005E2D45">
        <w:rPr>
          <w:rtl/>
        </w:rPr>
        <w:t>.</w:t>
      </w:r>
    </w:p>
    <w:p w:rsidR="00C65F91" w:rsidRPr="005E2D45" w:rsidRDefault="00D30692" w:rsidP="002141C8">
      <w:pPr>
        <w:pStyle w:val="7190"/>
        <w:rPr>
          <w:rtl/>
        </w:rPr>
      </w:pPr>
      <w:r w:rsidRPr="005E2D45">
        <w:rPr>
          <w:rFonts w:hint="eastAsia"/>
          <w:rtl/>
        </w:rPr>
        <w:t>משרד</w:t>
      </w:r>
      <w:r w:rsidRPr="005E2D45">
        <w:rPr>
          <w:rtl/>
        </w:rPr>
        <w:t xml:space="preserve"> מבקר המדינה העיר </w:t>
      </w:r>
      <w:r w:rsidRPr="005E2D45">
        <w:rPr>
          <w:rFonts w:hint="eastAsia"/>
          <w:rtl/>
        </w:rPr>
        <w:t>בדוח</w:t>
      </w:r>
      <w:r w:rsidRPr="005E2D45">
        <w:rPr>
          <w:rtl/>
        </w:rPr>
        <w:t xml:space="preserve"> הקודם </w:t>
      </w:r>
      <w:r w:rsidRPr="005E2D45">
        <w:rPr>
          <w:rFonts w:hint="eastAsia"/>
          <w:rtl/>
        </w:rPr>
        <w:t>למועצה</w:t>
      </w:r>
      <w:r w:rsidRPr="005E2D45">
        <w:rPr>
          <w:rtl/>
        </w:rPr>
        <w:t xml:space="preserve"> </w:t>
      </w:r>
      <w:r w:rsidRPr="005E2D45">
        <w:rPr>
          <w:rFonts w:hint="eastAsia"/>
          <w:rtl/>
        </w:rPr>
        <w:t>המקומית</w:t>
      </w:r>
      <w:r w:rsidRPr="005E2D45">
        <w:rPr>
          <w:b/>
          <w:bCs/>
          <w:rtl/>
        </w:rPr>
        <w:t xml:space="preserve"> </w:t>
      </w:r>
      <w:r w:rsidRPr="005E2D45">
        <w:rPr>
          <w:rFonts w:hint="eastAsia"/>
          <w:b/>
          <w:bCs/>
          <w:rtl/>
        </w:rPr>
        <w:t>יסוד</w:t>
      </w:r>
      <w:r w:rsidRPr="005E2D45">
        <w:rPr>
          <w:b/>
          <w:bCs/>
          <w:rtl/>
        </w:rPr>
        <w:t xml:space="preserve"> </w:t>
      </w:r>
      <w:r w:rsidRPr="005E2D45">
        <w:rPr>
          <w:rFonts w:hint="eastAsia"/>
          <w:b/>
          <w:bCs/>
          <w:rtl/>
        </w:rPr>
        <w:t>המעלה</w:t>
      </w:r>
      <w:r w:rsidRPr="005E2D45">
        <w:rPr>
          <w:rtl/>
        </w:rPr>
        <w:t xml:space="preserve"> </w:t>
      </w:r>
      <w:r w:rsidRPr="005E2D45">
        <w:rPr>
          <w:rFonts w:hint="eastAsia"/>
          <w:rtl/>
        </w:rPr>
        <w:t>כי</w:t>
      </w:r>
      <w:r w:rsidRPr="005E2D45">
        <w:rPr>
          <w:rtl/>
        </w:rPr>
        <w:t xml:space="preserve"> </w:t>
      </w:r>
      <w:r w:rsidRPr="005E2D45">
        <w:rPr>
          <w:rFonts w:hint="eastAsia"/>
          <w:rtl/>
        </w:rPr>
        <w:t>עליה</w:t>
      </w:r>
      <w:r w:rsidRPr="005E2D45">
        <w:rPr>
          <w:rtl/>
        </w:rPr>
        <w:t xml:space="preserve"> </w:t>
      </w:r>
      <w:r w:rsidRPr="005E2D45">
        <w:rPr>
          <w:rFonts w:hint="eastAsia"/>
          <w:rtl/>
        </w:rPr>
        <w:t>להקפיד</w:t>
      </w:r>
      <w:r w:rsidRPr="005E2D45">
        <w:rPr>
          <w:rtl/>
        </w:rPr>
        <w:t xml:space="preserve"> </w:t>
      </w:r>
      <w:r w:rsidRPr="005E2D45">
        <w:rPr>
          <w:rFonts w:hint="cs"/>
          <w:rtl/>
        </w:rPr>
        <w:t>ש</w:t>
      </w:r>
      <w:r w:rsidRPr="005E2D45">
        <w:rPr>
          <w:rFonts w:hint="eastAsia"/>
          <w:rtl/>
        </w:rPr>
        <w:t>פרוטוקול</w:t>
      </w:r>
      <w:r w:rsidRPr="005E2D45">
        <w:rPr>
          <w:rtl/>
        </w:rPr>
        <w:t xml:space="preserve"> </w:t>
      </w:r>
      <w:r w:rsidRPr="005E2D45">
        <w:rPr>
          <w:rFonts w:hint="eastAsia"/>
          <w:rtl/>
        </w:rPr>
        <w:t>ישיבת</w:t>
      </w:r>
      <w:r w:rsidRPr="005E2D45">
        <w:rPr>
          <w:rtl/>
        </w:rPr>
        <w:t xml:space="preserve"> </w:t>
      </w:r>
      <w:r w:rsidRPr="005E2D45">
        <w:rPr>
          <w:rFonts w:hint="eastAsia"/>
          <w:rtl/>
        </w:rPr>
        <w:t>ועדת</w:t>
      </w:r>
      <w:r w:rsidRPr="005E2D45">
        <w:rPr>
          <w:rtl/>
        </w:rPr>
        <w:t xml:space="preserve"> </w:t>
      </w:r>
      <w:r w:rsidRPr="005E2D45">
        <w:rPr>
          <w:rFonts w:hint="eastAsia"/>
          <w:rtl/>
        </w:rPr>
        <w:t>המכרזים</w:t>
      </w:r>
      <w:r w:rsidRPr="005E2D45">
        <w:rPr>
          <w:rtl/>
        </w:rPr>
        <w:t xml:space="preserve"> </w:t>
      </w:r>
      <w:r w:rsidRPr="005E2D45">
        <w:rPr>
          <w:rFonts w:hint="cs"/>
          <w:rtl/>
        </w:rPr>
        <w:t xml:space="preserve">ינוהל </w:t>
      </w:r>
      <w:r w:rsidRPr="005E2D45">
        <w:rPr>
          <w:rFonts w:hint="eastAsia"/>
          <w:rtl/>
        </w:rPr>
        <w:t>על</w:t>
      </w:r>
      <w:r w:rsidRPr="005E2D45">
        <w:rPr>
          <w:rtl/>
        </w:rPr>
        <w:t xml:space="preserve"> </w:t>
      </w:r>
      <w:r w:rsidRPr="005E2D45">
        <w:rPr>
          <w:rFonts w:hint="eastAsia"/>
          <w:rtl/>
        </w:rPr>
        <w:t>פי</w:t>
      </w:r>
      <w:r w:rsidRPr="005E2D45">
        <w:rPr>
          <w:rtl/>
        </w:rPr>
        <w:t xml:space="preserve"> </w:t>
      </w:r>
      <w:r w:rsidRPr="005E2D45">
        <w:rPr>
          <w:rFonts w:hint="eastAsia"/>
          <w:rtl/>
        </w:rPr>
        <w:t>הוראות</w:t>
      </w:r>
      <w:r w:rsidRPr="005E2D45">
        <w:rPr>
          <w:rtl/>
        </w:rPr>
        <w:t xml:space="preserve"> </w:t>
      </w:r>
      <w:r w:rsidRPr="005E2D45">
        <w:rPr>
          <w:rFonts w:hint="eastAsia"/>
          <w:rtl/>
        </w:rPr>
        <w:t>סעיף</w:t>
      </w:r>
      <w:r w:rsidRPr="005E2D45">
        <w:rPr>
          <w:rtl/>
        </w:rPr>
        <w:t xml:space="preserve"> 136 </w:t>
      </w:r>
      <w:r w:rsidRPr="005E2D45">
        <w:rPr>
          <w:rFonts w:hint="eastAsia"/>
          <w:rtl/>
        </w:rPr>
        <w:t>לצו</w:t>
      </w:r>
      <w:r w:rsidRPr="005E2D45">
        <w:rPr>
          <w:rtl/>
        </w:rPr>
        <w:t xml:space="preserve"> </w:t>
      </w:r>
      <w:r w:rsidRPr="005E2D45">
        <w:rPr>
          <w:rFonts w:hint="eastAsia"/>
          <w:rtl/>
        </w:rPr>
        <w:t>והתוספת</w:t>
      </w:r>
      <w:r w:rsidRPr="005E2D45">
        <w:rPr>
          <w:rtl/>
        </w:rPr>
        <w:t xml:space="preserve"> </w:t>
      </w:r>
      <w:r w:rsidRPr="005E2D45">
        <w:rPr>
          <w:rFonts w:hint="eastAsia"/>
          <w:rtl/>
        </w:rPr>
        <w:t>הרביעית</w:t>
      </w:r>
      <w:r w:rsidRPr="005E2D45">
        <w:rPr>
          <w:rFonts w:hint="cs"/>
          <w:rtl/>
        </w:rPr>
        <w:t xml:space="preserve"> לצו</w:t>
      </w:r>
      <w:r w:rsidRPr="005E2D45">
        <w:rPr>
          <w:rtl/>
        </w:rPr>
        <w:t>.</w:t>
      </w:r>
    </w:p>
    <w:p w:rsidR="00C65F91" w:rsidRPr="005E2D45" w:rsidRDefault="00D30692" w:rsidP="00E92AEB">
      <w:pPr>
        <w:pStyle w:val="71f0"/>
        <w:rPr>
          <w:rtl/>
        </w:rPr>
      </w:pPr>
      <w:r w:rsidRPr="005E2D45">
        <w:rPr>
          <w:rFonts w:hint="cs"/>
          <w:rtl/>
        </w:rPr>
        <w:lastRenderedPageBreak/>
        <w:t xml:space="preserve">ביקורת המעקב העלתה כי המועצה המקומית יסוד המעלה לא תיקנה את הליקוי </w:t>
      </w:r>
      <w:r w:rsidR="00B15D0C">
        <w:t>–</w:t>
      </w:r>
      <w:r w:rsidRPr="005E2D45">
        <w:rPr>
          <w:rFonts w:hint="cs"/>
          <w:rtl/>
        </w:rPr>
        <w:t xml:space="preserve"> הפרוטוקולים של ועדת המכרזים נרשמים בכתב יד במחברת ייעודית, ועותק של</w:t>
      </w:r>
      <w:r>
        <w:rPr>
          <w:rFonts w:hint="cs"/>
          <w:rtl/>
        </w:rPr>
        <w:t>הם</w:t>
      </w:r>
      <w:r w:rsidRPr="005E2D45">
        <w:rPr>
          <w:rFonts w:hint="cs"/>
          <w:rtl/>
        </w:rPr>
        <w:t xml:space="preserve"> לא נשלח לחברי ועדת המכרזים.</w:t>
      </w:r>
    </w:p>
    <w:p w:rsidR="00C65F91" w:rsidRPr="005E2D45" w:rsidRDefault="00D30692" w:rsidP="00E92AEB">
      <w:pPr>
        <w:pStyle w:val="71f0"/>
        <w:rPr>
          <w:rtl/>
        </w:rPr>
      </w:pPr>
      <w:r w:rsidRPr="005E2D45">
        <w:rPr>
          <w:rFonts w:hint="cs"/>
          <w:rtl/>
        </w:rPr>
        <w:t xml:space="preserve">ביקורת </w:t>
      </w:r>
      <w:r w:rsidRPr="005E2D45">
        <w:rPr>
          <w:rFonts w:hint="eastAsia"/>
          <w:rtl/>
        </w:rPr>
        <w:t>המעקב</w:t>
      </w:r>
      <w:r w:rsidRPr="005E2D45">
        <w:rPr>
          <w:rtl/>
        </w:rPr>
        <w:t xml:space="preserve"> </w:t>
      </w:r>
      <w:r w:rsidRPr="005E2D45">
        <w:rPr>
          <w:rFonts w:hint="cs"/>
          <w:rtl/>
        </w:rPr>
        <w:t>העלתה כי גם ב</w:t>
      </w:r>
      <w:r w:rsidRPr="005E2D45">
        <w:rPr>
          <w:rFonts w:hint="eastAsia"/>
          <w:rtl/>
        </w:rPr>
        <w:t>מועצה</w:t>
      </w:r>
      <w:r w:rsidRPr="005E2D45">
        <w:rPr>
          <w:rtl/>
        </w:rPr>
        <w:t xml:space="preserve"> </w:t>
      </w:r>
      <w:r w:rsidRPr="005E2D45">
        <w:rPr>
          <w:rFonts w:hint="eastAsia"/>
          <w:rtl/>
        </w:rPr>
        <w:t>המקומית</w:t>
      </w:r>
      <w:r w:rsidRPr="005E2D45">
        <w:rPr>
          <w:rtl/>
        </w:rPr>
        <w:t xml:space="preserve"> </w:t>
      </w:r>
      <w:r w:rsidRPr="005E2D45">
        <w:rPr>
          <w:rFonts w:hint="eastAsia"/>
          <w:rtl/>
        </w:rPr>
        <w:t>מגדל</w:t>
      </w:r>
      <w:r w:rsidRPr="005E2D45">
        <w:rPr>
          <w:rFonts w:hint="cs"/>
          <w:rtl/>
        </w:rPr>
        <w:t xml:space="preserve"> הפרוטוקולים של ועדת המכרזים נרשמים בכתב יד </w:t>
      </w:r>
      <w:r>
        <w:rPr>
          <w:rFonts w:hint="cs"/>
          <w:rtl/>
        </w:rPr>
        <w:t>בדפים ייעודיים</w:t>
      </w:r>
      <w:r w:rsidRPr="005E2D45">
        <w:rPr>
          <w:rFonts w:hint="cs"/>
          <w:rtl/>
        </w:rPr>
        <w:t>, ועותק של</w:t>
      </w:r>
      <w:r>
        <w:rPr>
          <w:rFonts w:hint="cs"/>
          <w:rtl/>
        </w:rPr>
        <w:t>הם</w:t>
      </w:r>
      <w:r w:rsidRPr="005E2D45">
        <w:rPr>
          <w:rFonts w:hint="cs"/>
          <w:rtl/>
        </w:rPr>
        <w:t xml:space="preserve"> לא נשלח לחברי ועדת המכרזים</w:t>
      </w:r>
      <w:r>
        <w:rPr>
          <w:rFonts w:hint="cs"/>
          <w:rtl/>
        </w:rPr>
        <w:t>.</w:t>
      </w:r>
    </w:p>
    <w:p w:rsidR="00C65F91" w:rsidRPr="005E2D45" w:rsidRDefault="00D30692" w:rsidP="00E92AEB">
      <w:pPr>
        <w:pStyle w:val="71f0"/>
        <w:rPr>
          <w:rtl/>
        </w:rPr>
      </w:pPr>
      <w:r w:rsidRPr="005E2D45">
        <w:rPr>
          <w:rFonts w:hint="cs"/>
          <w:rtl/>
        </w:rPr>
        <w:t>על המועצות המקומיות יסוד המעלה ומגדל להכין עותקים מודפסים של דיוני ועדת המכרזים</w:t>
      </w:r>
      <w:r>
        <w:rPr>
          <w:rFonts w:hint="cs"/>
          <w:rtl/>
        </w:rPr>
        <w:t>,</w:t>
      </w:r>
      <w:r w:rsidRPr="005E2D45">
        <w:rPr>
          <w:rFonts w:hint="cs"/>
          <w:rtl/>
        </w:rPr>
        <w:t xml:space="preserve"> ולהקפיד שיישלחו לחברי ועדת המכרזים.</w:t>
      </w:r>
    </w:p>
    <w:p w:rsidR="00E92AEB" w:rsidRDefault="00D30692" w:rsidP="00E92AEB">
      <w:pPr>
        <w:pStyle w:val="7190"/>
        <w:rPr>
          <w:rtl/>
        </w:rPr>
      </w:pPr>
      <w:r w:rsidRPr="005E2D45">
        <w:rPr>
          <w:rFonts w:hint="cs"/>
          <w:rtl/>
        </w:rPr>
        <w:t xml:space="preserve">המועצות המקומיות </w:t>
      </w:r>
      <w:r w:rsidRPr="005E2D45">
        <w:rPr>
          <w:rFonts w:hint="eastAsia"/>
          <w:b/>
          <w:bCs/>
          <w:rtl/>
        </w:rPr>
        <w:t>מגדל</w:t>
      </w:r>
      <w:r w:rsidRPr="005E2D45">
        <w:rPr>
          <w:rFonts w:hint="cs"/>
          <w:rtl/>
        </w:rPr>
        <w:t xml:space="preserve"> ו</w:t>
      </w:r>
      <w:r w:rsidRPr="005E2D45">
        <w:rPr>
          <w:rFonts w:hint="eastAsia"/>
          <w:b/>
          <w:bCs/>
          <w:rtl/>
        </w:rPr>
        <w:t>יסוד</w:t>
      </w:r>
      <w:r w:rsidRPr="005E2D45">
        <w:rPr>
          <w:b/>
          <w:bCs/>
          <w:rtl/>
        </w:rPr>
        <w:t xml:space="preserve"> המעלה </w:t>
      </w:r>
      <w:r w:rsidRPr="005E2D45">
        <w:rPr>
          <w:rFonts w:hint="cs"/>
          <w:rtl/>
        </w:rPr>
        <w:t>מסרו בתשובותיהן למשרד מבקר המדינה ממרץ 2022</w:t>
      </w:r>
      <w:r>
        <w:rPr>
          <w:rFonts w:hint="cs"/>
          <w:rtl/>
        </w:rPr>
        <w:t>,</w:t>
      </w:r>
      <w:r w:rsidRPr="005E2D45">
        <w:rPr>
          <w:rFonts w:hint="cs"/>
          <w:rtl/>
        </w:rPr>
        <w:t xml:space="preserve"> כי הן יפעלו לרישום פרוטוקולים מודפסים של דיוני ועדת המכרזים ולמשלוח העתק שלהם לחברי ועדת המכרזים.</w:t>
      </w:r>
    </w:p>
    <w:p w:rsidR="00E92AEB" w:rsidRDefault="00E92AEB" w:rsidP="00E92AEB">
      <w:pPr>
        <w:pStyle w:val="7190"/>
        <w:rPr>
          <w:rtl/>
        </w:rPr>
      </w:pPr>
    </w:p>
    <w:p w:rsidR="00C65F91" w:rsidRPr="00AD22AF" w:rsidRDefault="00D30692" w:rsidP="00E92AEB">
      <w:pPr>
        <w:pStyle w:val="713155"/>
        <w:rPr>
          <w:rtl/>
        </w:rPr>
      </w:pPr>
      <w:r w:rsidRPr="00AD22AF">
        <w:rPr>
          <w:rFonts w:hint="cs"/>
          <w:rtl/>
        </w:rPr>
        <w:t>עמידת המתמודדים במכרז בתנ</w:t>
      </w:r>
      <w:r w:rsidRPr="00AD22AF">
        <w:rPr>
          <w:rFonts w:hint="eastAsia"/>
          <w:rtl/>
        </w:rPr>
        <w:t>אי</w:t>
      </w:r>
      <w:r w:rsidRPr="00AD22AF">
        <w:rPr>
          <w:rtl/>
        </w:rPr>
        <w:t xml:space="preserve"> </w:t>
      </w:r>
      <w:r w:rsidRPr="00AD22AF">
        <w:rPr>
          <w:rFonts w:hint="eastAsia"/>
          <w:rtl/>
        </w:rPr>
        <w:t>סף</w:t>
      </w:r>
    </w:p>
    <w:p w:rsidR="00C65F91" w:rsidRPr="005D2B32" w:rsidRDefault="00D30692" w:rsidP="00E92AEB">
      <w:pPr>
        <w:pStyle w:val="7190"/>
        <w:rPr>
          <w:rtl/>
        </w:rPr>
      </w:pPr>
      <w:r w:rsidRPr="005D2B32">
        <w:rPr>
          <w:rFonts w:hint="cs"/>
          <w:rtl/>
        </w:rPr>
        <w:t>בסעיף 10</w:t>
      </w:r>
      <w:r w:rsidRPr="005D2B32">
        <w:rPr>
          <w:rtl/>
        </w:rPr>
        <w:t xml:space="preserve"> ל</w:t>
      </w:r>
      <w:r w:rsidRPr="005D2B32">
        <w:rPr>
          <w:rFonts w:hint="cs"/>
          <w:rtl/>
        </w:rPr>
        <w:t>תוספת הרביעית</w:t>
      </w:r>
      <w:r w:rsidRPr="005D2B32">
        <w:rPr>
          <w:rtl/>
        </w:rPr>
        <w:t xml:space="preserve"> </w:t>
      </w:r>
      <w:r w:rsidRPr="005D2B32">
        <w:rPr>
          <w:rFonts w:hint="cs"/>
          <w:rtl/>
        </w:rPr>
        <w:t>נקבע כי</w:t>
      </w:r>
      <w:r w:rsidRPr="005D2B32">
        <w:rPr>
          <w:rtl/>
        </w:rPr>
        <w:t xml:space="preserve"> </w:t>
      </w:r>
      <w:r w:rsidRPr="005D2B32">
        <w:rPr>
          <w:rFonts w:hint="cs"/>
          <w:rtl/>
        </w:rPr>
        <w:t>"</w:t>
      </w:r>
      <w:r w:rsidRPr="005D2B32">
        <w:rPr>
          <w:rtl/>
        </w:rPr>
        <w:t>ראש המועצה או מי שהוא הסמיך לכך, ימציא לכל אדם המבקש להשתתף במכרז פומבי או במכרז זוטא, על פי בקשתו כאמור בסעיף 8(ו), ולכל אדם שראש המועצה פנה אליו בהודעה על מכרז זוטא, את מסמכי המכרז המפורטים להלן:</w:t>
      </w:r>
      <w:r w:rsidRPr="005D2B32">
        <w:rPr>
          <w:rFonts w:hint="cs"/>
          <w:rtl/>
        </w:rPr>
        <w:t xml:space="preserve"> 1) </w:t>
      </w:r>
      <w:r w:rsidRPr="005D2B32">
        <w:rPr>
          <w:rtl/>
        </w:rPr>
        <w:t>תנאי המכרז, לרבות תנאים מוקדמים להשתתפות במכרז</w:t>
      </w:r>
      <w:r w:rsidRPr="005D2B32">
        <w:rPr>
          <w:rFonts w:hint="cs"/>
          <w:rtl/>
        </w:rPr>
        <w:t>".</w:t>
      </w:r>
    </w:p>
    <w:p w:rsidR="00C65F91" w:rsidRPr="005D2B32" w:rsidRDefault="00D30692" w:rsidP="00E92AEB">
      <w:pPr>
        <w:pStyle w:val="7190"/>
        <w:rPr>
          <w:rtl/>
        </w:rPr>
      </w:pPr>
      <w:r w:rsidRPr="005D2B32">
        <w:rPr>
          <w:rtl/>
        </w:rPr>
        <w:t xml:space="preserve">עקרון שוויון ההזדמנויות בדיני המכרזים בא לידי ביטוי </w:t>
      </w:r>
      <w:r w:rsidRPr="005D2B32">
        <w:rPr>
          <w:rFonts w:hint="cs"/>
          <w:rtl/>
        </w:rPr>
        <w:t>בַּכלל</w:t>
      </w:r>
      <w:r>
        <w:rPr>
          <w:rFonts w:hint="cs"/>
          <w:rtl/>
        </w:rPr>
        <w:t xml:space="preserve"> הבא: </w:t>
      </w:r>
      <w:r w:rsidRPr="005D2B32">
        <w:rPr>
          <w:rtl/>
        </w:rPr>
        <w:t xml:space="preserve">כל המציעים במכרז </w:t>
      </w:r>
      <w:r w:rsidRPr="005D2B32">
        <w:rPr>
          <w:rFonts w:hint="cs"/>
          <w:rtl/>
        </w:rPr>
        <w:t>נדרשים לעמוד</w:t>
      </w:r>
      <w:r w:rsidRPr="005D2B32">
        <w:rPr>
          <w:rtl/>
        </w:rPr>
        <w:t xml:space="preserve"> בכל תנאי הסף </w:t>
      </w:r>
      <w:r w:rsidRPr="005D2B32">
        <w:rPr>
          <w:rFonts w:hint="cs"/>
          <w:rtl/>
        </w:rPr>
        <w:t xml:space="preserve">שנקבעו </w:t>
      </w:r>
      <w:r w:rsidRPr="005D2B32">
        <w:rPr>
          <w:rtl/>
        </w:rPr>
        <w:t>להשתתפות ב</w:t>
      </w:r>
      <w:r w:rsidRPr="005D2B32">
        <w:rPr>
          <w:rFonts w:hint="cs"/>
          <w:rtl/>
        </w:rPr>
        <w:t>ו</w:t>
      </w:r>
      <w:r w:rsidRPr="005D2B32">
        <w:rPr>
          <w:rtl/>
        </w:rPr>
        <w:t xml:space="preserve">, </w:t>
      </w:r>
      <w:r w:rsidRPr="005D2B32">
        <w:rPr>
          <w:rFonts w:hint="cs"/>
          <w:rtl/>
        </w:rPr>
        <w:t>בלי</w:t>
      </w:r>
      <w:r w:rsidRPr="005D2B32">
        <w:rPr>
          <w:rtl/>
        </w:rPr>
        <w:t xml:space="preserve"> </w:t>
      </w:r>
      <w:r w:rsidRPr="005D2B32">
        <w:rPr>
          <w:rFonts w:hint="cs"/>
          <w:rtl/>
        </w:rPr>
        <w:t>ש</w:t>
      </w:r>
      <w:r w:rsidRPr="005D2B32">
        <w:rPr>
          <w:rtl/>
        </w:rPr>
        <w:t xml:space="preserve">ייווצר מצב </w:t>
      </w:r>
      <w:r w:rsidRPr="005D2B32">
        <w:rPr>
          <w:rFonts w:hint="cs"/>
          <w:rtl/>
        </w:rPr>
        <w:t>ש</w:t>
      </w:r>
      <w:r w:rsidRPr="005D2B32">
        <w:rPr>
          <w:rtl/>
        </w:rPr>
        <w:t xml:space="preserve">בו אחד המציעים יידרש לעמוד בדרישות מחמירות פחות מאלה </w:t>
      </w:r>
      <w:r w:rsidRPr="005D2B32">
        <w:rPr>
          <w:rFonts w:hint="cs"/>
          <w:rtl/>
        </w:rPr>
        <w:t>ש</w:t>
      </w:r>
      <w:r w:rsidRPr="005D2B32">
        <w:rPr>
          <w:rtl/>
        </w:rPr>
        <w:t>נדרשו לקיים יתר המציעים</w:t>
      </w:r>
      <w:r>
        <w:rPr>
          <w:rFonts w:hint="cs"/>
          <w:rtl/>
        </w:rPr>
        <w:t>,</w:t>
      </w:r>
      <w:r w:rsidRPr="005D2B32">
        <w:rPr>
          <w:rtl/>
        </w:rPr>
        <w:t xml:space="preserve"> ובאופן זה ייהנה מיתרון על פניהם</w:t>
      </w:r>
      <w:r w:rsidRPr="005D2B32">
        <w:rPr>
          <w:rFonts w:hint="cs"/>
          <w:rtl/>
        </w:rPr>
        <w:t>.</w:t>
      </w:r>
    </w:p>
    <w:p w:rsidR="00C65F91" w:rsidRPr="005D2B32" w:rsidRDefault="00D30692" w:rsidP="00E92AEB">
      <w:pPr>
        <w:pStyle w:val="7190"/>
        <w:rPr>
          <w:rtl/>
        </w:rPr>
      </w:pPr>
      <w:r w:rsidRPr="005D2B32">
        <w:rPr>
          <w:rtl/>
        </w:rPr>
        <w:t>דרישת הערבות הבנקאית היא תנאי סף להשתתפותם של מציעים במכרזים ציבוריים רבים, ו</w:t>
      </w:r>
      <w:r w:rsidRPr="005D2B32">
        <w:rPr>
          <w:rFonts w:hint="cs"/>
          <w:rtl/>
        </w:rPr>
        <w:t>מ</w:t>
      </w:r>
      <w:r w:rsidRPr="005D2B32">
        <w:rPr>
          <w:rtl/>
        </w:rPr>
        <w:t>כאן חשיבות ההקפדה על קיום תנאיה. אי</w:t>
      </w:r>
      <w:r w:rsidRPr="005D2B32">
        <w:rPr>
          <w:rFonts w:hint="cs"/>
          <w:rtl/>
        </w:rPr>
        <w:t>-</w:t>
      </w:r>
      <w:r w:rsidRPr="005D2B32">
        <w:rPr>
          <w:rtl/>
        </w:rPr>
        <w:t>עמידה בתנאי סף להשתתפות במכרז</w:t>
      </w:r>
      <w:r w:rsidRPr="005D2B32">
        <w:rPr>
          <w:rFonts w:hint="cs"/>
          <w:rtl/>
        </w:rPr>
        <w:t xml:space="preserve">, ובכלל זה </w:t>
      </w:r>
      <w:r w:rsidRPr="005D2B32">
        <w:rPr>
          <w:rtl/>
        </w:rPr>
        <w:t>היעדר הקפדה על קיום התנאים הנדרשים לערבות הבנקאית</w:t>
      </w:r>
      <w:r w:rsidRPr="005D2B32">
        <w:rPr>
          <w:rFonts w:hint="cs"/>
          <w:rtl/>
        </w:rPr>
        <w:t>,</w:t>
      </w:r>
      <w:r w:rsidRPr="005D2B32">
        <w:rPr>
          <w:rtl/>
        </w:rPr>
        <w:t xml:space="preserve"> פוגעת ב</w:t>
      </w:r>
      <w:r w:rsidRPr="005D2B32">
        <w:rPr>
          <w:rFonts w:hint="cs"/>
          <w:rtl/>
        </w:rPr>
        <w:t>עקרון ה</w:t>
      </w:r>
      <w:r w:rsidRPr="005D2B32">
        <w:rPr>
          <w:rtl/>
        </w:rPr>
        <w:t xml:space="preserve">שוויון בין המציעים </w:t>
      </w:r>
      <w:r w:rsidR="00B15D0C">
        <w:t>–</w:t>
      </w:r>
      <w:r w:rsidRPr="005D2B32">
        <w:rPr>
          <w:rtl/>
        </w:rPr>
        <w:t xml:space="preserve"> הן מציעים בפועל והן מציעים פוטנציאליים</w:t>
      </w:r>
      <w:r w:rsidRPr="005D2B32">
        <w:rPr>
          <w:rFonts w:hint="cs"/>
          <w:rtl/>
        </w:rPr>
        <w:t>.</w:t>
      </w:r>
    </w:p>
    <w:p w:rsidR="00C65F91" w:rsidRPr="005D2B32" w:rsidRDefault="00D30692" w:rsidP="00D96650">
      <w:pPr>
        <w:pStyle w:val="7190"/>
        <w:rPr>
          <w:rtl/>
        </w:rPr>
      </w:pPr>
      <w:r w:rsidRPr="00D96650">
        <w:rPr>
          <w:rStyle w:val="717Char0"/>
          <w:rFonts w:hint="eastAsia"/>
          <w:rtl/>
        </w:rPr>
        <w:t>המועצה</w:t>
      </w:r>
      <w:r w:rsidRPr="00D96650">
        <w:rPr>
          <w:rStyle w:val="717Char0"/>
          <w:rtl/>
        </w:rPr>
        <w:t xml:space="preserve"> </w:t>
      </w:r>
      <w:r w:rsidRPr="00D96650">
        <w:rPr>
          <w:rStyle w:val="717Char0"/>
          <w:rFonts w:hint="eastAsia"/>
          <w:rtl/>
        </w:rPr>
        <w:t>המקומית</w:t>
      </w:r>
      <w:r w:rsidRPr="00D96650">
        <w:rPr>
          <w:rStyle w:val="717Char0"/>
          <w:rtl/>
        </w:rPr>
        <w:t xml:space="preserve"> </w:t>
      </w:r>
      <w:r w:rsidRPr="00D96650">
        <w:rPr>
          <w:rStyle w:val="717Char0"/>
          <w:rFonts w:hint="eastAsia"/>
          <w:rtl/>
        </w:rPr>
        <w:t>חורפיש</w:t>
      </w:r>
      <w:r w:rsidRPr="00D96650">
        <w:rPr>
          <w:rStyle w:val="717Char0"/>
          <w:rtl/>
        </w:rPr>
        <w:t>:</w:t>
      </w:r>
      <w:r w:rsidRPr="005D2B32">
        <w:rPr>
          <w:rFonts w:hint="cs"/>
          <w:rtl/>
        </w:rPr>
        <w:t xml:space="preserve"> </w:t>
      </w:r>
      <w:r>
        <w:rPr>
          <w:rFonts w:hint="cs"/>
          <w:rtl/>
        </w:rPr>
        <w:t>בדוח הקודם</w:t>
      </w:r>
      <w:r w:rsidRPr="005D2B32">
        <w:rPr>
          <w:rFonts w:hint="cs"/>
          <w:rtl/>
        </w:rPr>
        <w:t xml:space="preserve"> הועלה כי במרץ</w:t>
      </w:r>
      <w:r w:rsidRPr="005D2B32">
        <w:rPr>
          <w:rtl/>
        </w:rPr>
        <w:t xml:space="preserve"> </w:t>
      </w:r>
      <w:r w:rsidRPr="005D2B32">
        <w:rPr>
          <w:rFonts w:hint="cs"/>
          <w:rtl/>
        </w:rPr>
        <w:t xml:space="preserve">2016 </w:t>
      </w:r>
      <w:r w:rsidRPr="005D2B32">
        <w:rPr>
          <w:rtl/>
        </w:rPr>
        <w:t xml:space="preserve">פרסמה </w:t>
      </w:r>
      <w:r w:rsidRPr="005D2B32">
        <w:rPr>
          <w:rFonts w:hint="cs"/>
          <w:rtl/>
        </w:rPr>
        <w:t>המועצה מכרז</w:t>
      </w:r>
      <w:r w:rsidRPr="005D2B32">
        <w:rPr>
          <w:rtl/>
        </w:rPr>
        <w:t xml:space="preserve"> פומבי </w:t>
      </w:r>
      <w:r w:rsidRPr="005D2B32">
        <w:rPr>
          <w:rFonts w:hint="cs"/>
          <w:rtl/>
        </w:rPr>
        <w:t>להקמת</w:t>
      </w:r>
      <w:r w:rsidRPr="005D2B32">
        <w:rPr>
          <w:rtl/>
        </w:rPr>
        <w:t xml:space="preserve"> </w:t>
      </w:r>
      <w:r w:rsidRPr="005D2B32">
        <w:rPr>
          <w:rFonts w:hint="cs"/>
          <w:rtl/>
        </w:rPr>
        <w:t>שתי</w:t>
      </w:r>
      <w:r w:rsidRPr="005D2B32">
        <w:rPr>
          <w:rtl/>
        </w:rPr>
        <w:t xml:space="preserve"> כיכרות בשילוב מזרקות</w:t>
      </w:r>
      <w:r w:rsidRPr="005D2B32">
        <w:rPr>
          <w:rFonts w:hint="cs"/>
          <w:rtl/>
        </w:rPr>
        <w:t>. במכרז התמודדו שני קבלנים ול</w:t>
      </w:r>
      <w:r w:rsidRPr="005D2B32">
        <w:rPr>
          <w:rtl/>
        </w:rPr>
        <w:t xml:space="preserve">הצעת המחיר של </w:t>
      </w:r>
      <w:r w:rsidRPr="005D2B32">
        <w:rPr>
          <w:rFonts w:hint="cs"/>
          <w:rtl/>
        </w:rPr>
        <w:t>קבלן</w:t>
      </w:r>
      <w:r w:rsidRPr="005D2B32">
        <w:rPr>
          <w:rtl/>
        </w:rPr>
        <w:t xml:space="preserve"> </w:t>
      </w:r>
      <w:r w:rsidRPr="005D2B32">
        <w:rPr>
          <w:rFonts w:hint="cs"/>
          <w:rtl/>
        </w:rPr>
        <w:t>מס</w:t>
      </w:r>
      <w:r w:rsidRPr="005D2B32">
        <w:rPr>
          <w:rtl/>
        </w:rPr>
        <w:t xml:space="preserve">' 1 לא צורפו </w:t>
      </w:r>
      <w:r w:rsidRPr="005D2B32">
        <w:rPr>
          <w:rFonts w:hint="cs"/>
          <w:rtl/>
        </w:rPr>
        <w:t>חלק מהמסמכים הנדרשים</w:t>
      </w:r>
      <w:r w:rsidRPr="005D2B32">
        <w:rPr>
          <w:rtl/>
        </w:rPr>
        <w:t xml:space="preserve"> </w:t>
      </w:r>
      <w:r w:rsidRPr="005D2B32">
        <w:rPr>
          <w:rFonts w:hint="cs"/>
          <w:rtl/>
        </w:rPr>
        <w:t>ובהם כתב ערבות</w:t>
      </w:r>
      <w:r w:rsidRPr="005D2B32">
        <w:rPr>
          <w:rtl/>
        </w:rPr>
        <w:t xml:space="preserve"> </w:t>
      </w:r>
      <w:r w:rsidRPr="005D2B32">
        <w:rPr>
          <w:rFonts w:hint="cs"/>
          <w:rtl/>
        </w:rPr>
        <w:t>בנקאית</w:t>
      </w:r>
      <w:r w:rsidRPr="005D2B32">
        <w:rPr>
          <w:rtl/>
        </w:rPr>
        <w:t xml:space="preserve">. להצעתו של </w:t>
      </w:r>
      <w:r w:rsidRPr="005D2B32">
        <w:rPr>
          <w:rFonts w:hint="cs"/>
          <w:rtl/>
        </w:rPr>
        <w:t>קבלן</w:t>
      </w:r>
      <w:r w:rsidRPr="005D2B32">
        <w:rPr>
          <w:rtl/>
        </w:rPr>
        <w:t xml:space="preserve"> </w:t>
      </w:r>
      <w:r w:rsidRPr="005D2B32">
        <w:rPr>
          <w:rFonts w:hint="cs"/>
          <w:rtl/>
        </w:rPr>
        <w:t>מס</w:t>
      </w:r>
      <w:r w:rsidRPr="005D2B32">
        <w:rPr>
          <w:rtl/>
        </w:rPr>
        <w:t xml:space="preserve">' 2 צורפה ערבות </w:t>
      </w:r>
      <w:r w:rsidRPr="005D2B32">
        <w:rPr>
          <w:rFonts w:hint="cs"/>
          <w:rtl/>
        </w:rPr>
        <w:t>בנקאית</w:t>
      </w:r>
      <w:r>
        <w:rPr>
          <w:rFonts w:hint="cs"/>
          <w:rtl/>
        </w:rPr>
        <w:t>,</w:t>
      </w:r>
      <w:r w:rsidRPr="005D2B32">
        <w:rPr>
          <w:rtl/>
        </w:rPr>
        <w:t xml:space="preserve"> </w:t>
      </w:r>
      <w:r w:rsidRPr="005D2B32">
        <w:rPr>
          <w:rFonts w:hint="cs"/>
          <w:rtl/>
        </w:rPr>
        <w:t>שאינה</w:t>
      </w:r>
      <w:r w:rsidRPr="005D2B32">
        <w:rPr>
          <w:rtl/>
        </w:rPr>
        <w:t xml:space="preserve"> </w:t>
      </w:r>
      <w:r w:rsidRPr="005D2B32">
        <w:rPr>
          <w:rFonts w:hint="cs"/>
          <w:rtl/>
        </w:rPr>
        <w:t>צמודה</w:t>
      </w:r>
      <w:r w:rsidRPr="005D2B32">
        <w:rPr>
          <w:rtl/>
        </w:rPr>
        <w:t xml:space="preserve"> </w:t>
      </w:r>
      <w:r w:rsidRPr="005D2B32">
        <w:rPr>
          <w:rFonts w:hint="cs"/>
          <w:rtl/>
        </w:rPr>
        <w:t>למדד</w:t>
      </w:r>
      <w:r w:rsidRPr="005D2B32">
        <w:rPr>
          <w:rtl/>
        </w:rPr>
        <w:t xml:space="preserve"> </w:t>
      </w:r>
      <w:r w:rsidRPr="005D2B32">
        <w:rPr>
          <w:rFonts w:hint="cs"/>
          <w:rtl/>
        </w:rPr>
        <w:t>תשומות</w:t>
      </w:r>
      <w:r w:rsidRPr="005D2B32">
        <w:rPr>
          <w:rtl/>
        </w:rPr>
        <w:t xml:space="preserve"> </w:t>
      </w:r>
      <w:r w:rsidRPr="005D2B32">
        <w:rPr>
          <w:rFonts w:hint="cs"/>
          <w:rtl/>
        </w:rPr>
        <w:t xml:space="preserve">הבנייה. </w:t>
      </w:r>
    </w:p>
    <w:p w:rsidR="00C65F91" w:rsidRPr="005D2B32" w:rsidRDefault="00D30692" w:rsidP="00D96650">
      <w:pPr>
        <w:pStyle w:val="7190"/>
        <w:rPr>
          <w:rtl/>
        </w:rPr>
      </w:pPr>
      <w:r w:rsidRPr="005D2B32">
        <w:rPr>
          <w:rFonts w:hint="cs"/>
          <w:rtl/>
        </w:rPr>
        <w:t xml:space="preserve">משרד מבקר </w:t>
      </w:r>
      <w:r w:rsidRPr="005D2B32">
        <w:rPr>
          <w:rtl/>
        </w:rPr>
        <w:t xml:space="preserve">המדינה </w:t>
      </w:r>
      <w:r w:rsidRPr="005D2B32">
        <w:rPr>
          <w:rFonts w:hint="cs"/>
          <w:rtl/>
        </w:rPr>
        <w:t>העיר</w:t>
      </w:r>
      <w:r w:rsidRPr="005D2B32">
        <w:rPr>
          <w:rtl/>
        </w:rPr>
        <w:t xml:space="preserve"> למועצה המקומית </w:t>
      </w:r>
      <w:r w:rsidRPr="005D2B32">
        <w:rPr>
          <w:rFonts w:hint="eastAsia"/>
          <w:b/>
          <w:bCs/>
          <w:rtl/>
        </w:rPr>
        <w:t>חורפיש</w:t>
      </w:r>
      <w:r w:rsidRPr="005D2B32">
        <w:rPr>
          <w:rtl/>
        </w:rPr>
        <w:t xml:space="preserve"> </w:t>
      </w:r>
      <w:r w:rsidRPr="005D2B32">
        <w:rPr>
          <w:rFonts w:hint="cs"/>
          <w:rtl/>
        </w:rPr>
        <w:t>ול</w:t>
      </w:r>
      <w:r w:rsidRPr="005D2B32">
        <w:rPr>
          <w:rtl/>
        </w:rPr>
        <w:t>ו</w:t>
      </w:r>
      <w:r w:rsidRPr="005D2B32">
        <w:rPr>
          <w:rFonts w:hint="cs"/>
          <w:rtl/>
        </w:rPr>
        <w:t>ו</w:t>
      </w:r>
      <w:r w:rsidRPr="005D2B32">
        <w:rPr>
          <w:rtl/>
        </w:rPr>
        <w:t xml:space="preserve">עדת המכרזים </w:t>
      </w:r>
      <w:r w:rsidRPr="005D2B32">
        <w:rPr>
          <w:rFonts w:hint="cs"/>
          <w:rtl/>
        </w:rPr>
        <w:t>כי אי-צירוף</w:t>
      </w:r>
      <w:r w:rsidRPr="005D2B32">
        <w:rPr>
          <w:rtl/>
        </w:rPr>
        <w:t xml:space="preserve"> </w:t>
      </w:r>
      <w:r w:rsidRPr="005D2B32">
        <w:rPr>
          <w:rFonts w:hint="cs"/>
          <w:rtl/>
        </w:rPr>
        <w:t>המסמכים</w:t>
      </w:r>
      <w:r w:rsidRPr="005D2B32">
        <w:rPr>
          <w:rtl/>
        </w:rPr>
        <w:t xml:space="preserve"> </w:t>
      </w:r>
      <w:r w:rsidRPr="005D2B32">
        <w:rPr>
          <w:rFonts w:hint="cs"/>
          <w:rtl/>
        </w:rPr>
        <w:t>שנדרשו</w:t>
      </w:r>
      <w:r w:rsidRPr="005D2B32">
        <w:rPr>
          <w:rtl/>
        </w:rPr>
        <w:t xml:space="preserve"> </w:t>
      </w:r>
      <w:r w:rsidRPr="005D2B32">
        <w:rPr>
          <w:rFonts w:hint="cs"/>
          <w:rtl/>
        </w:rPr>
        <w:t>בתנאי</w:t>
      </w:r>
      <w:r w:rsidRPr="005D2B32">
        <w:rPr>
          <w:rtl/>
        </w:rPr>
        <w:t xml:space="preserve"> </w:t>
      </w:r>
      <w:r w:rsidRPr="005D2B32">
        <w:rPr>
          <w:rFonts w:hint="cs"/>
          <w:rtl/>
        </w:rPr>
        <w:t>הסף</w:t>
      </w:r>
      <w:r w:rsidRPr="005D2B32">
        <w:rPr>
          <w:rtl/>
        </w:rPr>
        <w:t xml:space="preserve"> </w:t>
      </w:r>
      <w:r w:rsidRPr="005D2B32">
        <w:rPr>
          <w:rFonts w:hint="cs"/>
          <w:rtl/>
        </w:rPr>
        <w:t>של</w:t>
      </w:r>
      <w:r w:rsidRPr="005D2B32">
        <w:rPr>
          <w:rtl/>
        </w:rPr>
        <w:t xml:space="preserve"> </w:t>
      </w:r>
      <w:r w:rsidRPr="005D2B32">
        <w:rPr>
          <w:rFonts w:hint="cs"/>
          <w:rtl/>
        </w:rPr>
        <w:t>המכרז</w:t>
      </w:r>
      <w:r w:rsidRPr="005D2B32">
        <w:rPr>
          <w:rtl/>
        </w:rPr>
        <w:t xml:space="preserve"> </w:t>
      </w:r>
      <w:r w:rsidRPr="005D2B32">
        <w:rPr>
          <w:rFonts w:hint="cs"/>
          <w:rtl/>
        </w:rPr>
        <w:t>הוא</w:t>
      </w:r>
      <w:r w:rsidRPr="005D2B32">
        <w:rPr>
          <w:rtl/>
        </w:rPr>
        <w:t xml:space="preserve"> פגם מהותי </w:t>
      </w:r>
      <w:r w:rsidRPr="005D2B32">
        <w:rPr>
          <w:rFonts w:hint="cs"/>
          <w:rtl/>
        </w:rPr>
        <w:t>הפוגע</w:t>
      </w:r>
      <w:r w:rsidRPr="005D2B32">
        <w:rPr>
          <w:rtl/>
        </w:rPr>
        <w:t xml:space="preserve"> בעקרונות היסוד של דיני המכרזים </w:t>
      </w:r>
      <w:r w:rsidRPr="005D2B32">
        <w:rPr>
          <w:rFonts w:hint="cs"/>
          <w:rtl/>
        </w:rPr>
        <w:t>ובעקרון</w:t>
      </w:r>
      <w:r w:rsidRPr="005D2B32">
        <w:rPr>
          <w:rtl/>
        </w:rPr>
        <w:t xml:space="preserve"> </w:t>
      </w:r>
      <w:r w:rsidRPr="005D2B32">
        <w:rPr>
          <w:rFonts w:hint="cs"/>
          <w:rtl/>
        </w:rPr>
        <w:t>שוויון</w:t>
      </w:r>
      <w:r w:rsidRPr="005D2B32">
        <w:rPr>
          <w:rtl/>
        </w:rPr>
        <w:t xml:space="preserve"> </w:t>
      </w:r>
      <w:r w:rsidRPr="005D2B32">
        <w:rPr>
          <w:rFonts w:hint="cs"/>
          <w:rtl/>
        </w:rPr>
        <w:t>ה</w:t>
      </w:r>
      <w:r w:rsidRPr="005D2B32">
        <w:rPr>
          <w:rtl/>
        </w:rPr>
        <w:t xml:space="preserve">הזדמנויות </w:t>
      </w:r>
      <w:r w:rsidRPr="005D2B32">
        <w:rPr>
          <w:rFonts w:hint="cs"/>
          <w:rtl/>
        </w:rPr>
        <w:t>כלפי</w:t>
      </w:r>
      <w:r w:rsidRPr="005D2B32">
        <w:rPr>
          <w:rtl/>
        </w:rPr>
        <w:t xml:space="preserve"> מציעים פוטנציאליים</w:t>
      </w:r>
      <w:r w:rsidRPr="005D2B32">
        <w:rPr>
          <w:rFonts w:hint="cs"/>
          <w:rtl/>
        </w:rPr>
        <w:t>,</w:t>
      </w:r>
      <w:r w:rsidRPr="005D2B32">
        <w:rPr>
          <w:rtl/>
        </w:rPr>
        <w:t xml:space="preserve"> </w:t>
      </w:r>
      <w:r w:rsidRPr="005D2B32">
        <w:rPr>
          <w:rFonts w:hint="cs"/>
          <w:rtl/>
        </w:rPr>
        <w:t>ואף</w:t>
      </w:r>
      <w:r w:rsidRPr="005D2B32">
        <w:rPr>
          <w:rtl/>
        </w:rPr>
        <w:t xml:space="preserve"> </w:t>
      </w:r>
      <w:r w:rsidRPr="005D2B32">
        <w:rPr>
          <w:rFonts w:hint="cs"/>
          <w:rtl/>
        </w:rPr>
        <w:t xml:space="preserve">עשוי </w:t>
      </w:r>
      <w:r w:rsidRPr="005D2B32">
        <w:rPr>
          <w:rtl/>
        </w:rPr>
        <w:t xml:space="preserve">להיות למועצה לרועץ בשלב </w:t>
      </w:r>
      <w:r w:rsidRPr="005D2B32">
        <w:rPr>
          <w:rFonts w:hint="cs"/>
          <w:rtl/>
        </w:rPr>
        <w:t>ביצוע</w:t>
      </w:r>
      <w:r w:rsidRPr="005D2B32">
        <w:rPr>
          <w:rtl/>
        </w:rPr>
        <w:t xml:space="preserve"> </w:t>
      </w:r>
      <w:r w:rsidRPr="005D2B32">
        <w:rPr>
          <w:rFonts w:hint="cs"/>
          <w:rtl/>
        </w:rPr>
        <w:t>הפרויקט.</w:t>
      </w:r>
    </w:p>
    <w:p w:rsidR="00C65F91" w:rsidRPr="005D2B32" w:rsidRDefault="00D30692" w:rsidP="00060A16">
      <w:pPr>
        <w:pStyle w:val="71f0"/>
        <w:rPr>
          <w:rtl/>
        </w:rPr>
      </w:pPr>
      <w:r w:rsidRPr="005D2B32">
        <w:rPr>
          <w:rFonts w:hint="cs"/>
          <w:rtl/>
        </w:rPr>
        <w:lastRenderedPageBreak/>
        <w:t xml:space="preserve">בביקורת המעקב נבדקו שישה מ-20 המכרזים הפומביים שפרסמה המועצה בשנים </w:t>
      </w:r>
      <w:r>
        <w:rPr>
          <w:rFonts w:hint="cs"/>
          <w:rtl/>
        </w:rPr>
        <w:t xml:space="preserve">2019 </w:t>
      </w:r>
      <w:r w:rsidR="00B15D0C">
        <w:t>–</w:t>
      </w:r>
      <w:r>
        <w:rPr>
          <w:rFonts w:hint="cs"/>
          <w:rtl/>
        </w:rPr>
        <w:t xml:space="preserve"> 2021 </w:t>
      </w:r>
      <w:r w:rsidRPr="005D2B32">
        <w:rPr>
          <w:rFonts w:hint="cs"/>
          <w:rtl/>
        </w:rPr>
        <w:t>ונמצא כי צורפו המסמכים הנדרשים בתנאי הסף.</w:t>
      </w:r>
    </w:p>
    <w:p w:rsidR="00060A16" w:rsidRPr="00353F4D" w:rsidRDefault="00D30692" w:rsidP="00060A16">
      <w:pPr>
        <w:pStyle w:val="71f0"/>
        <w:rPr>
          <w:rtl/>
        </w:rPr>
      </w:pPr>
      <w:r w:rsidRPr="005D2B32">
        <w:rPr>
          <w:rFonts w:hint="cs"/>
          <w:rtl/>
        </w:rPr>
        <w:t>המועצה המקומית חורפיש תיקנה באופן מלא</w:t>
      </w:r>
      <w:r>
        <w:rPr>
          <w:rFonts w:hint="cs"/>
          <w:rtl/>
        </w:rPr>
        <w:t xml:space="preserve"> את הליקוי במכרזים שנבדקו.</w:t>
      </w:r>
    </w:p>
    <w:p w:rsidR="001F46ED" w:rsidRDefault="001F46ED" w:rsidP="00060A16">
      <w:pPr>
        <w:pStyle w:val="71414"/>
        <w:rPr>
          <w:rtl/>
        </w:rPr>
      </w:pPr>
    </w:p>
    <w:p w:rsidR="00C65F91" w:rsidRPr="00AD22AF" w:rsidRDefault="00D30692" w:rsidP="00060A16">
      <w:pPr>
        <w:pStyle w:val="71414"/>
        <w:rPr>
          <w:rtl/>
        </w:rPr>
      </w:pPr>
      <w:r w:rsidRPr="00AD22AF">
        <w:rPr>
          <w:rFonts w:hint="eastAsia"/>
          <w:rtl/>
        </w:rPr>
        <w:t>הכנת</w:t>
      </w:r>
      <w:r w:rsidRPr="00AD22AF">
        <w:rPr>
          <w:rtl/>
        </w:rPr>
        <w:t xml:space="preserve"> </w:t>
      </w:r>
      <w:r w:rsidRPr="00AD22AF">
        <w:rPr>
          <w:rFonts w:hint="eastAsia"/>
          <w:rtl/>
        </w:rPr>
        <w:t>אומדן</w:t>
      </w:r>
      <w:r w:rsidRPr="00AD22AF">
        <w:rPr>
          <w:rtl/>
        </w:rPr>
        <w:t xml:space="preserve"> למכרז</w:t>
      </w:r>
      <w:r w:rsidRPr="00AD22AF">
        <w:rPr>
          <w:rFonts w:hint="cs"/>
          <w:rtl/>
        </w:rPr>
        <w:t>ים</w:t>
      </w:r>
      <w:r w:rsidRPr="00AD22AF">
        <w:rPr>
          <w:rtl/>
        </w:rPr>
        <w:t xml:space="preserve"> </w:t>
      </w:r>
    </w:p>
    <w:p w:rsidR="00C65F91" w:rsidRPr="005D2B32" w:rsidRDefault="00D30692" w:rsidP="00082B1E">
      <w:pPr>
        <w:pStyle w:val="7190"/>
        <w:rPr>
          <w:rtl/>
        </w:rPr>
      </w:pPr>
      <w:r w:rsidRPr="005D2B32">
        <w:rPr>
          <w:rFonts w:hint="cs"/>
          <w:rtl/>
        </w:rPr>
        <w:t xml:space="preserve">האומדן במכרז הוא הערכה של מכלול העלויות הצפויות על בסיס המפרטים הטכניים, כתבי הכמויות ויתר דרישות המכרז. </w:t>
      </w:r>
    </w:p>
    <w:p w:rsidR="00C65F91" w:rsidRPr="005D2B32" w:rsidRDefault="00D30692" w:rsidP="00082B1E">
      <w:pPr>
        <w:pStyle w:val="7190"/>
        <w:rPr>
          <w:rtl/>
        </w:rPr>
      </w:pPr>
      <w:r w:rsidRPr="005D2B32">
        <w:rPr>
          <w:rFonts w:hint="cs"/>
          <w:rtl/>
        </w:rPr>
        <w:t xml:space="preserve">קביעת האומדן נחשבת לאחת החובות המהותיות של מפרסם המכרז. על מנת להבטיח את מימוש עקרון השוויון, יש לקבוע אמת מידה אחידה להערכת ההצעות שיוגשו, אשר תשמש גם כלי עזר בבחירת ההצעה הזוכה. </w:t>
      </w:r>
      <w:r w:rsidRPr="005D2B32">
        <w:rPr>
          <w:rFonts w:hint="eastAsia"/>
          <w:rtl/>
        </w:rPr>
        <w:t>לאומדן</w:t>
      </w:r>
      <w:r w:rsidRPr="005D2B32">
        <w:rPr>
          <w:rtl/>
        </w:rPr>
        <w:t xml:space="preserve"> כמה מטרות, ו</w:t>
      </w:r>
      <w:r w:rsidRPr="005D2B32">
        <w:rPr>
          <w:rFonts w:hint="cs"/>
          <w:rtl/>
        </w:rPr>
        <w:t>העיקרית ש</w:t>
      </w:r>
      <w:r w:rsidRPr="005D2B32">
        <w:rPr>
          <w:rtl/>
        </w:rPr>
        <w:t xml:space="preserve">בהן </w:t>
      </w:r>
      <w:r w:rsidRPr="005D2B32">
        <w:rPr>
          <w:rFonts w:hint="eastAsia"/>
          <w:rtl/>
        </w:rPr>
        <w:t>הבטחת</w:t>
      </w:r>
      <w:r w:rsidRPr="005D2B32">
        <w:rPr>
          <w:rtl/>
        </w:rPr>
        <w:t xml:space="preserve"> </w:t>
      </w:r>
      <w:r w:rsidRPr="005D2B32">
        <w:rPr>
          <w:rFonts w:hint="eastAsia"/>
          <w:rtl/>
        </w:rPr>
        <w:t>סבירותן</w:t>
      </w:r>
      <w:r w:rsidRPr="005D2B32">
        <w:rPr>
          <w:rtl/>
        </w:rPr>
        <w:t xml:space="preserve"> </w:t>
      </w:r>
      <w:r w:rsidRPr="005D2B32">
        <w:rPr>
          <w:rFonts w:hint="eastAsia"/>
          <w:rtl/>
        </w:rPr>
        <w:t>של</w:t>
      </w:r>
      <w:r w:rsidRPr="005D2B32">
        <w:rPr>
          <w:rtl/>
        </w:rPr>
        <w:t xml:space="preserve"> </w:t>
      </w:r>
      <w:r w:rsidRPr="005D2B32">
        <w:rPr>
          <w:rFonts w:hint="eastAsia"/>
          <w:rtl/>
        </w:rPr>
        <w:t>ההצעות</w:t>
      </w:r>
      <w:r w:rsidRPr="005D2B32">
        <w:rPr>
          <w:rtl/>
        </w:rPr>
        <w:t xml:space="preserve"> </w:t>
      </w:r>
      <w:r w:rsidRPr="005D2B32">
        <w:rPr>
          <w:rFonts w:hint="eastAsia"/>
          <w:rtl/>
        </w:rPr>
        <w:t>המוגשות</w:t>
      </w:r>
      <w:r w:rsidRPr="005D2B32">
        <w:rPr>
          <w:rtl/>
        </w:rPr>
        <w:t>.</w:t>
      </w:r>
    </w:p>
    <w:p w:rsidR="00C65F91" w:rsidRPr="005D2B32" w:rsidRDefault="00D30692" w:rsidP="00082B1E">
      <w:pPr>
        <w:pStyle w:val="7190"/>
        <w:rPr>
          <w:rtl/>
        </w:rPr>
      </w:pPr>
      <w:r w:rsidRPr="005D2B32">
        <w:rPr>
          <w:rFonts w:hint="cs"/>
          <w:rtl/>
        </w:rPr>
        <w:t>סעיף 11(א) לתוספת הרביעית קובע כי לפני המועד האחרון להגשת ההצעות יפקיד בתיבת המכרזים יו"ר ועדת המכרזים, או מי שהוא הסמיך לכך, אומדן מפורט של ההוצאות או ההכנסות הכרוכות בחוזה המוצע.</w:t>
      </w:r>
    </w:p>
    <w:p w:rsidR="00C65F91" w:rsidRPr="005D2B32" w:rsidRDefault="00D30692" w:rsidP="00082B1E">
      <w:pPr>
        <w:pStyle w:val="7190"/>
        <w:rPr>
          <w:rtl/>
        </w:rPr>
      </w:pPr>
      <w:r w:rsidRPr="005D2B32">
        <w:rPr>
          <w:rFonts w:hint="cs"/>
          <w:rtl/>
        </w:rPr>
        <w:t>בסעיף 22(ב) לתוספת הרביעית נקבע כי ועדת המכרזים תמליץ על קבלת ההצעה הזולה ביותר, ובלבד שהמחירים המוצעים בה הם הוגנים וסבירים בהתחשב באומדן.</w:t>
      </w:r>
    </w:p>
    <w:p w:rsidR="00C65F91" w:rsidRPr="005D2B32" w:rsidRDefault="00D30692" w:rsidP="00082B1E">
      <w:pPr>
        <w:pStyle w:val="7190"/>
        <w:rPr>
          <w:rtl/>
        </w:rPr>
      </w:pPr>
      <w:r w:rsidRPr="005D2B32">
        <w:rPr>
          <w:rFonts w:hint="cs"/>
          <w:rtl/>
        </w:rPr>
        <w:t>לצד זאת נקבע בפסיקה כי האומדן, אף אם בוצע על ידי בעל מקצוע מיומן ומקובל, אינו בגדר חזות הכול, שהרי הוא צריך להתבסס על תשתית נכונה ומציאותית. בהקשר זה קבע בג"ץ</w:t>
      </w:r>
      <w:r>
        <w:rPr>
          <w:rStyle w:val="ab"/>
          <w:rtl/>
        </w:rPr>
        <w:footnoteReference w:id="14"/>
      </w:r>
      <w:r w:rsidRPr="005D2B32">
        <w:rPr>
          <w:rFonts w:hint="cs"/>
          <w:rtl/>
        </w:rPr>
        <w:t xml:space="preserve"> כי "ייתכנו מקרים, בהם פער מחירים ניכר, בשילוב עם גורמים ונסיבות אחרים, צריך לעורר ספק באשר לאמינות האומדן, ואז אכן מחויבת ועדת המכרזים לבדוק את סבירותו".</w:t>
      </w:r>
    </w:p>
    <w:p w:rsidR="00C65F91" w:rsidRDefault="00D30692" w:rsidP="00082B1E">
      <w:pPr>
        <w:pStyle w:val="7190"/>
        <w:rPr>
          <w:rtl/>
        </w:rPr>
      </w:pPr>
      <w:r w:rsidRPr="005D2B32">
        <w:rPr>
          <w:rFonts w:hint="cs"/>
          <w:rtl/>
        </w:rPr>
        <w:t>בנוגע לאפשרות של מציע להגיש הצעה הנראית לכאורה גירעונית</w:t>
      </w:r>
      <w:r>
        <w:rPr>
          <w:vertAlign w:val="superscript"/>
          <w:rtl/>
        </w:rPr>
        <w:footnoteReference w:id="15"/>
      </w:r>
      <w:r w:rsidRPr="005D2B32">
        <w:rPr>
          <w:rFonts w:hint="cs"/>
          <w:rtl/>
        </w:rPr>
        <w:t xml:space="preserve"> נקבע בפסיקה כי ניתן להכשיר גם הצעה כזאת, אם המציע ישכנע את ועדת המכרזים שלמעשה אין מדובר בהצעה גירעונית או שהמחירים הנקובים בה סבירים, וכי יוכל לעמוד בהצעתו.</w:t>
      </w:r>
    </w:p>
    <w:p w:rsidR="00082B1E" w:rsidRPr="00353F4D" w:rsidRDefault="00082B1E" w:rsidP="00082B1E">
      <w:pPr>
        <w:pStyle w:val="7190"/>
        <w:rPr>
          <w:rtl/>
        </w:rPr>
      </w:pPr>
    </w:p>
    <w:p w:rsidR="00C65F91" w:rsidRPr="00AD22AF" w:rsidRDefault="00D30692" w:rsidP="00082B1E">
      <w:pPr>
        <w:pStyle w:val="71414"/>
        <w:rPr>
          <w:rtl/>
        </w:rPr>
      </w:pPr>
      <w:r w:rsidRPr="00AD22AF">
        <w:rPr>
          <w:rFonts w:hint="eastAsia"/>
          <w:rtl/>
        </w:rPr>
        <w:lastRenderedPageBreak/>
        <w:t>סטייה</w:t>
      </w:r>
      <w:r w:rsidRPr="00AD22AF">
        <w:rPr>
          <w:rtl/>
        </w:rPr>
        <w:t xml:space="preserve"> </w:t>
      </w:r>
      <w:r w:rsidRPr="00AD22AF">
        <w:rPr>
          <w:rFonts w:hint="eastAsia"/>
          <w:rtl/>
        </w:rPr>
        <w:t>של</w:t>
      </w:r>
      <w:r w:rsidRPr="00AD22AF">
        <w:rPr>
          <w:rtl/>
        </w:rPr>
        <w:t xml:space="preserve"> </w:t>
      </w:r>
      <w:r w:rsidRPr="00AD22AF">
        <w:rPr>
          <w:rFonts w:hint="eastAsia"/>
          <w:rtl/>
        </w:rPr>
        <w:t>הצעות</w:t>
      </w:r>
      <w:r w:rsidRPr="00AD22AF">
        <w:rPr>
          <w:rtl/>
        </w:rPr>
        <w:t xml:space="preserve"> מחיר בהשוואה לאומדן</w:t>
      </w:r>
    </w:p>
    <w:p w:rsidR="00C65F91" w:rsidRPr="005E2D45" w:rsidRDefault="00D30692" w:rsidP="00082B1E">
      <w:pPr>
        <w:pStyle w:val="7190"/>
        <w:rPr>
          <w:rtl/>
        </w:rPr>
      </w:pPr>
      <w:r w:rsidRPr="005E2D45">
        <w:rPr>
          <w:rFonts w:hint="cs"/>
          <w:rtl/>
        </w:rPr>
        <w:t xml:space="preserve">הביקורת הקודמת העלתה כי המועצות המקומיות </w:t>
      </w:r>
      <w:r w:rsidRPr="005E2D45">
        <w:rPr>
          <w:rFonts w:hint="cs"/>
          <w:b/>
          <w:bCs/>
          <w:rtl/>
        </w:rPr>
        <w:t>חורפיש</w:t>
      </w:r>
      <w:r w:rsidRPr="005E2D45">
        <w:rPr>
          <w:b/>
          <w:bCs/>
          <w:rtl/>
        </w:rPr>
        <w:t>, יסוד המעלה, מגדל, מזרעה ופקיעין</w:t>
      </w:r>
      <w:r w:rsidRPr="005E2D45">
        <w:rPr>
          <w:rFonts w:hint="cs"/>
          <w:rtl/>
        </w:rPr>
        <w:t xml:space="preserve"> לא קבעו אמות מידה לסטייה סבירה מאומדנים במכרזים שפרסמו; אמות מידה כאמור נועדו לאפשר להן לקבוע באופן אחיד אם יש מקום לפסול הצעה במכרז</w:t>
      </w:r>
      <w:r>
        <w:rPr>
          <w:rFonts w:hint="cs"/>
          <w:rtl/>
        </w:rPr>
        <w:t>,</w:t>
      </w:r>
      <w:r w:rsidRPr="005E2D45">
        <w:rPr>
          <w:rFonts w:hint="cs"/>
          <w:rtl/>
        </w:rPr>
        <w:t xml:space="preserve"> שיש בה סטייה חריגה מהאומדן.</w:t>
      </w:r>
    </w:p>
    <w:p w:rsidR="00C65F91" w:rsidRPr="005E2D45" w:rsidRDefault="00D30692" w:rsidP="00082B1E">
      <w:pPr>
        <w:pStyle w:val="7190"/>
        <w:rPr>
          <w:rtl/>
        </w:rPr>
      </w:pPr>
      <w:r>
        <w:rPr>
          <w:rFonts w:hint="cs"/>
          <w:rtl/>
        </w:rPr>
        <w:t xml:space="preserve">משרד </w:t>
      </w:r>
      <w:r w:rsidRPr="005E2D45">
        <w:rPr>
          <w:rFonts w:hint="cs"/>
          <w:rtl/>
        </w:rPr>
        <w:t>מבקר המדינה המליץ למועצות</w:t>
      </w:r>
      <w:r w:rsidRPr="005E2D45">
        <w:rPr>
          <w:rtl/>
        </w:rPr>
        <w:t xml:space="preserve"> </w:t>
      </w:r>
      <w:r w:rsidRPr="005E2D45">
        <w:rPr>
          <w:rFonts w:hint="cs"/>
          <w:rtl/>
        </w:rPr>
        <w:t>המקומיות</w:t>
      </w:r>
      <w:r w:rsidRPr="005E2D45">
        <w:rPr>
          <w:rtl/>
        </w:rPr>
        <w:t xml:space="preserve"> </w:t>
      </w:r>
      <w:r w:rsidRPr="005E2D45">
        <w:rPr>
          <w:rFonts w:hint="eastAsia"/>
          <w:b/>
          <w:bCs/>
          <w:rtl/>
        </w:rPr>
        <w:t>חורפיש</w:t>
      </w:r>
      <w:r w:rsidRPr="005E2D45">
        <w:rPr>
          <w:b/>
          <w:bCs/>
          <w:rtl/>
        </w:rPr>
        <w:t>, יסוד המעלה, מגדל, מזרעה</w:t>
      </w:r>
      <w:r w:rsidRPr="005E2D45">
        <w:rPr>
          <w:rFonts w:hint="cs"/>
          <w:b/>
          <w:bCs/>
          <w:rtl/>
        </w:rPr>
        <w:t xml:space="preserve"> </w:t>
      </w:r>
      <w:r w:rsidRPr="005E2D45">
        <w:rPr>
          <w:b/>
          <w:bCs/>
          <w:rtl/>
        </w:rPr>
        <w:t>ופקיעין</w:t>
      </w:r>
      <w:r w:rsidRPr="005E2D45">
        <w:rPr>
          <w:rFonts w:hint="cs"/>
          <w:rtl/>
        </w:rPr>
        <w:t xml:space="preserve"> כי עליהן לקבוע</w:t>
      </w:r>
      <w:r w:rsidRPr="005E2D45">
        <w:rPr>
          <w:rtl/>
        </w:rPr>
        <w:t xml:space="preserve"> </w:t>
      </w:r>
      <w:r w:rsidRPr="005E2D45">
        <w:rPr>
          <w:rFonts w:hint="eastAsia"/>
          <w:rtl/>
        </w:rPr>
        <w:t>אמות</w:t>
      </w:r>
      <w:r w:rsidRPr="005E2D45">
        <w:rPr>
          <w:rtl/>
        </w:rPr>
        <w:t xml:space="preserve"> </w:t>
      </w:r>
      <w:r w:rsidRPr="005E2D45">
        <w:rPr>
          <w:rFonts w:hint="eastAsia"/>
          <w:rtl/>
        </w:rPr>
        <w:t>מידה</w:t>
      </w:r>
      <w:r w:rsidRPr="005E2D45">
        <w:rPr>
          <w:rtl/>
        </w:rPr>
        <w:t xml:space="preserve"> </w:t>
      </w:r>
      <w:r w:rsidRPr="005E2D45">
        <w:rPr>
          <w:rFonts w:hint="eastAsia"/>
          <w:rtl/>
        </w:rPr>
        <w:t>לסטייה</w:t>
      </w:r>
      <w:r w:rsidRPr="005E2D45">
        <w:rPr>
          <w:rtl/>
        </w:rPr>
        <w:t xml:space="preserve"> </w:t>
      </w:r>
      <w:r w:rsidRPr="005E2D45">
        <w:rPr>
          <w:rFonts w:hint="eastAsia"/>
          <w:rtl/>
        </w:rPr>
        <w:t>סבירה</w:t>
      </w:r>
      <w:r w:rsidRPr="005E2D45">
        <w:rPr>
          <w:rtl/>
        </w:rPr>
        <w:t xml:space="preserve"> </w:t>
      </w:r>
      <w:r w:rsidRPr="005E2D45">
        <w:rPr>
          <w:rFonts w:hint="eastAsia"/>
          <w:rtl/>
        </w:rPr>
        <w:t>מאומדנים</w:t>
      </w:r>
      <w:r w:rsidRPr="005E2D45">
        <w:rPr>
          <w:rtl/>
        </w:rPr>
        <w:t xml:space="preserve"> </w:t>
      </w:r>
      <w:r w:rsidRPr="005E2D45">
        <w:rPr>
          <w:rFonts w:hint="eastAsia"/>
          <w:rtl/>
        </w:rPr>
        <w:t>במכרזים</w:t>
      </w:r>
      <w:r w:rsidRPr="005E2D45">
        <w:rPr>
          <w:rtl/>
        </w:rPr>
        <w:t xml:space="preserve"> </w:t>
      </w:r>
      <w:r w:rsidRPr="005E2D45">
        <w:rPr>
          <w:rFonts w:hint="eastAsia"/>
          <w:rtl/>
        </w:rPr>
        <w:t>שהן</w:t>
      </w:r>
      <w:r w:rsidRPr="005E2D45">
        <w:rPr>
          <w:rtl/>
        </w:rPr>
        <w:t xml:space="preserve"> </w:t>
      </w:r>
      <w:r w:rsidRPr="005E2D45">
        <w:rPr>
          <w:rFonts w:hint="eastAsia"/>
          <w:rtl/>
        </w:rPr>
        <w:t>מפרסמות</w:t>
      </w:r>
      <w:r w:rsidRPr="005E2D45">
        <w:rPr>
          <w:rtl/>
        </w:rPr>
        <w:t xml:space="preserve">, ובכך יציבו </w:t>
      </w:r>
      <w:r w:rsidRPr="005E2D45">
        <w:rPr>
          <w:rFonts w:hint="eastAsia"/>
          <w:rtl/>
        </w:rPr>
        <w:t>קנה</w:t>
      </w:r>
      <w:r w:rsidRPr="005E2D45">
        <w:rPr>
          <w:rtl/>
        </w:rPr>
        <w:t xml:space="preserve"> </w:t>
      </w:r>
      <w:r w:rsidRPr="005E2D45">
        <w:rPr>
          <w:rFonts w:hint="eastAsia"/>
          <w:rtl/>
        </w:rPr>
        <w:t>מידה</w:t>
      </w:r>
      <w:r w:rsidRPr="005E2D45">
        <w:rPr>
          <w:rtl/>
        </w:rPr>
        <w:t xml:space="preserve"> </w:t>
      </w:r>
      <w:r w:rsidRPr="005E2D45">
        <w:rPr>
          <w:rFonts w:hint="eastAsia"/>
          <w:rtl/>
        </w:rPr>
        <w:t>הוגן</w:t>
      </w:r>
      <w:r w:rsidRPr="005E2D45">
        <w:rPr>
          <w:rtl/>
        </w:rPr>
        <w:t xml:space="preserve"> </w:t>
      </w:r>
      <w:r w:rsidRPr="005E2D45">
        <w:rPr>
          <w:rFonts w:hint="eastAsia"/>
          <w:rtl/>
        </w:rPr>
        <w:t>לסבירות</w:t>
      </w:r>
      <w:r w:rsidRPr="005E2D45">
        <w:rPr>
          <w:rtl/>
        </w:rPr>
        <w:t xml:space="preserve"> </w:t>
      </w:r>
      <w:r w:rsidRPr="005E2D45">
        <w:rPr>
          <w:rFonts w:hint="cs"/>
          <w:rtl/>
        </w:rPr>
        <w:t>ה</w:t>
      </w:r>
      <w:r w:rsidRPr="005E2D45">
        <w:rPr>
          <w:rFonts w:hint="eastAsia"/>
          <w:rtl/>
        </w:rPr>
        <w:t>הצעות</w:t>
      </w:r>
      <w:r w:rsidRPr="005E2D45">
        <w:rPr>
          <w:rtl/>
        </w:rPr>
        <w:t xml:space="preserve"> </w:t>
      </w:r>
      <w:r w:rsidRPr="005E2D45">
        <w:rPr>
          <w:rFonts w:hint="eastAsia"/>
          <w:rtl/>
        </w:rPr>
        <w:t>המתקבלות</w:t>
      </w:r>
      <w:r w:rsidRPr="005E2D45">
        <w:rPr>
          <w:rtl/>
        </w:rPr>
        <w:t xml:space="preserve"> ויאפשר</w:t>
      </w:r>
      <w:r w:rsidRPr="005E2D45">
        <w:rPr>
          <w:rFonts w:hint="eastAsia"/>
          <w:rtl/>
        </w:rPr>
        <w:t>ו</w:t>
      </w:r>
      <w:r w:rsidRPr="005E2D45">
        <w:rPr>
          <w:rtl/>
        </w:rPr>
        <w:t xml:space="preserve"> </w:t>
      </w:r>
      <w:r w:rsidRPr="005E2D45">
        <w:rPr>
          <w:rFonts w:hint="eastAsia"/>
          <w:rtl/>
        </w:rPr>
        <w:t>לפסול</w:t>
      </w:r>
      <w:r w:rsidRPr="005E2D45">
        <w:rPr>
          <w:rtl/>
        </w:rPr>
        <w:t xml:space="preserve"> </w:t>
      </w:r>
      <w:r w:rsidRPr="005E2D45">
        <w:rPr>
          <w:rFonts w:hint="cs"/>
          <w:rtl/>
        </w:rPr>
        <w:t>הצעות</w:t>
      </w:r>
      <w:r w:rsidRPr="005E2D45">
        <w:rPr>
          <w:rtl/>
        </w:rPr>
        <w:t xml:space="preserve"> שסטו מהאומדן באופן בלתי סביר.</w:t>
      </w:r>
    </w:p>
    <w:p w:rsidR="00C65F91" w:rsidRPr="005E2D45" w:rsidRDefault="00D30692" w:rsidP="007B3C4F">
      <w:pPr>
        <w:pStyle w:val="71f0"/>
        <w:rPr>
          <w:rtl/>
        </w:rPr>
      </w:pPr>
      <w:r w:rsidRPr="005E2D45">
        <w:rPr>
          <w:rFonts w:hint="cs"/>
          <w:rtl/>
        </w:rPr>
        <w:t xml:space="preserve">ביקורת המעקב העלתה כי </w:t>
      </w:r>
      <w:r w:rsidRPr="005E2D45">
        <w:rPr>
          <w:rFonts w:hint="eastAsia"/>
          <w:rtl/>
        </w:rPr>
        <w:t>המועצה</w:t>
      </w:r>
      <w:r w:rsidRPr="005E2D45">
        <w:rPr>
          <w:rtl/>
        </w:rPr>
        <w:t xml:space="preserve"> המקומית פקיעין </w:t>
      </w:r>
      <w:r w:rsidRPr="005E2D45">
        <w:rPr>
          <w:rFonts w:hint="eastAsia"/>
          <w:rtl/>
        </w:rPr>
        <w:t>קבעה</w:t>
      </w:r>
      <w:r w:rsidRPr="005E2D45">
        <w:rPr>
          <w:rtl/>
        </w:rPr>
        <w:t xml:space="preserve"> כי </w:t>
      </w:r>
      <w:r w:rsidRPr="005E2D45">
        <w:rPr>
          <w:rFonts w:hint="cs"/>
          <w:rtl/>
        </w:rPr>
        <w:t xml:space="preserve">אם </w:t>
      </w:r>
      <w:r w:rsidRPr="005E2D45">
        <w:rPr>
          <w:rtl/>
        </w:rPr>
        <w:t xml:space="preserve">הצעות </w:t>
      </w:r>
      <w:r w:rsidRPr="005E2D45">
        <w:rPr>
          <w:rFonts w:hint="cs"/>
          <w:rtl/>
        </w:rPr>
        <w:t>ה</w:t>
      </w:r>
      <w:r w:rsidRPr="005E2D45">
        <w:rPr>
          <w:rtl/>
        </w:rPr>
        <w:t xml:space="preserve">מחיר </w:t>
      </w:r>
      <w:r w:rsidRPr="005E2D45">
        <w:rPr>
          <w:rFonts w:hint="eastAsia"/>
          <w:rtl/>
        </w:rPr>
        <w:t>נמוכות</w:t>
      </w:r>
      <w:r w:rsidRPr="005E2D45">
        <w:rPr>
          <w:rtl/>
        </w:rPr>
        <w:t xml:space="preserve"> </w:t>
      </w:r>
      <w:r w:rsidRPr="005E2D45">
        <w:rPr>
          <w:rFonts w:hint="eastAsia"/>
          <w:rtl/>
        </w:rPr>
        <w:t>ב</w:t>
      </w:r>
      <w:r w:rsidRPr="005E2D45">
        <w:rPr>
          <w:rFonts w:hint="cs"/>
          <w:rtl/>
        </w:rPr>
        <w:t>-</w:t>
      </w:r>
      <w:r w:rsidRPr="005E2D45">
        <w:rPr>
          <w:rtl/>
        </w:rPr>
        <w:t xml:space="preserve">25% </w:t>
      </w:r>
      <w:r w:rsidRPr="005E2D45">
        <w:rPr>
          <w:rFonts w:hint="eastAsia"/>
          <w:rtl/>
        </w:rPr>
        <w:t>ומעלה</w:t>
      </w:r>
      <w:r w:rsidRPr="005E2D45">
        <w:rPr>
          <w:rtl/>
        </w:rPr>
        <w:t xml:space="preserve"> ממחיר האומדן שנקבע</w:t>
      </w:r>
      <w:r w:rsidRPr="005E2D45">
        <w:rPr>
          <w:rFonts w:hint="cs"/>
          <w:rtl/>
        </w:rPr>
        <w:t>,</w:t>
      </w:r>
      <w:r w:rsidRPr="005E2D45">
        <w:rPr>
          <w:rtl/>
        </w:rPr>
        <w:t xml:space="preserve"> </w:t>
      </w:r>
      <w:r w:rsidRPr="005E2D45">
        <w:rPr>
          <w:rFonts w:hint="cs"/>
          <w:rtl/>
        </w:rPr>
        <w:t xml:space="preserve">מועברת ההחלטה בנושא </w:t>
      </w:r>
      <w:r w:rsidRPr="005E2D45">
        <w:rPr>
          <w:rFonts w:hint="eastAsia"/>
          <w:rtl/>
        </w:rPr>
        <w:t>ליועץ</w:t>
      </w:r>
      <w:r w:rsidRPr="005E2D45">
        <w:rPr>
          <w:rtl/>
        </w:rPr>
        <w:t xml:space="preserve"> </w:t>
      </w:r>
      <w:r w:rsidRPr="005E2D45">
        <w:rPr>
          <w:rFonts w:hint="eastAsia"/>
          <w:rtl/>
        </w:rPr>
        <w:t>המשפטי</w:t>
      </w:r>
      <w:r w:rsidRPr="005E2D45">
        <w:rPr>
          <w:rtl/>
        </w:rPr>
        <w:t xml:space="preserve"> </w:t>
      </w:r>
      <w:r w:rsidRPr="005E2D45">
        <w:rPr>
          <w:rFonts w:hint="eastAsia"/>
          <w:rtl/>
        </w:rPr>
        <w:t>וכן</w:t>
      </w:r>
      <w:r w:rsidRPr="005E2D45">
        <w:rPr>
          <w:rtl/>
        </w:rPr>
        <w:t xml:space="preserve"> </w:t>
      </w:r>
      <w:r w:rsidRPr="005E2D45">
        <w:rPr>
          <w:rFonts w:hint="eastAsia"/>
          <w:rtl/>
        </w:rPr>
        <w:t>לגורם</w:t>
      </w:r>
      <w:r w:rsidRPr="005E2D45">
        <w:rPr>
          <w:rtl/>
        </w:rPr>
        <w:t xml:space="preserve"> </w:t>
      </w:r>
      <w:r w:rsidRPr="005E2D45">
        <w:rPr>
          <w:rFonts w:hint="eastAsia"/>
          <w:rtl/>
        </w:rPr>
        <w:t>המקצועי</w:t>
      </w:r>
      <w:r w:rsidRPr="005E2D45">
        <w:rPr>
          <w:rtl/>
        </w:rPr>
        <w:t xml:space="preserve"> </w:t>
      </w:r>
      <w:r w:rsidRPr="005E2D45">
        <w:rPr>
          <w:rFonts w:hint="eastAsia"/>
          <w:rtl/>
        </w:rPr>
        <w:t>בתחום</w:t>
      </w:r>
      <w:r w:rsidRPr="005E2D45">
        <w:rPr>
          <w:rtl/>
        </w:rPr>
        <w:t xml:space="preserve"> </w:t>
      </w:r>
      <w:r w:rsidRPr="005E2D45">
        <w:rPr>
          <w:rFonts w:hint="eastAsia"/>
          <w:rtl/>
        </w:rPr>
        <w:t>המכרז</w:t>
      </w:r>
      <w:r w:rsidRPr="005E2D45">
        <w:rPr>
          <w:rtl/>
        </w:rPr>
        <w:t xml:space="preserve">, </w:t>
      </w:r>
      <w:r w:rsidRPr="005E2D45">
        <w:rPr>
          <w:rFonts w:hint="cs"/>
          <w:rtl/>
        </w:rPr>
        <w:t>כדי שיחוו את</w:t>
      </w:r>
      <w:r w:rsidRPr="005E2D45">
        <w:rPr>
          <w:rtl/>
        </w:rPr>
        <w:t xml:space="preserve"> </w:t>
      </w:r>
      <w:r w:rsidRPr="005E2D45">
        <w:rPr>
          <w:rFonts w:hint="eastAsia"/>
          <w:rtl/>
        </w:rPr>
        <w:t>דעת</w:t>
      </w:r>
      <w:r w:rsidRPr="005E2D45">
        <w:rPr>
          <w:rFonts w:hint="cs"/>
          <w:rtl/>
        </w:rPr>
        <w:t>ם על</w:t>
      </w:r>
      <w:r w:rsidRPr="005E2D45">
        <w:rPr>
          <w:rtl/>
        </w:rPr>
        <w:t xml:space="preserve"> </w:t>
      </w:r>
      <w:r w:rsidRPr="005E2D45">
        <w:rPr>
          <w:rFonts w:hint="cs"/>
          <w:rtl/>
        </w:rPr>
        <w:t>ה</w:t>
      </w:r>
      <w:r w:rsidRPr="005E2D45">
        <w:rPr>
          <w:rtl/>
        </w:rPr>
        <w:t>מחיר</w:t>
      </w:r>
      <w:r w:rsidRPr="005E2D45">
        <w:rPr>
          <w:rFonts w:hint="cs"/>
          <w:rtl/>
        </w:rPr>
        <w:t xml:space="preserve">; במועצה המקומית מזרעה קבלנים אשר מגישים הצעות מחיר </w:t>
      </w:r>
      <w:r w:rsidRPr="005E2D45">
        <w:rPr>
          <w:rFonts w:hint="eastAsia"/>
          <w:rtl/>
        </w:rPr>
        <w:t>הנמוכות</w:t>
      </w:r>
      <w:r w:rsidRPr="005E2D45">
        <w:rPr>
          <w:rtl/>
        </w:rPr>
        <w:t xml:space="preserve"> </w:t>
      </w:r>
      <w:r w:rsidRPr="005E2D45">
        <w:rPr>
          <w:rFonts w:hint="eastAsia"/>
          <w:rtl/>
        </w:rPr>
        <w:t>ב</w:t>
      </w:r>
      <w:r w:rsidRPr="005E2D45">
        <w:rPr>
          <w:rFonts w:hint="cs"/>
          <w:rtl/>
        </w:rPr>
        <w:t>-</w:t>
      </w:r>
      <w:r w:rsidRPr="005E2D45">
        <w:rPr>
          <w:rtl/>
        </w:rPr>
        <w:t xml:space="preserve">25% </w:t>
      </w:r>
      <w:r w:rsidRPr="005E2D45">
        <w:rPr>
          <w:rFonts w:hint="eastAsia"/>
          <w:rtl/>
        </w:rPr>
        <w:t>ומעלה</w:t>
      </w:r>
      <w:r w:rsidRPr="005E2D45">
        <w:rPr>
          <w:rtl/>
        </w:rPr>
        <w:t xml:space="preserve"> ממחיר האומדן שנקבע</w:t>
      </w:r>
      <w:r>
        <w:rPr>
          <w:rFonts w:hint="cs"/>
          <w:rtl/>
        </w:rPr>
        <w:t>,</w:t>
      </w:r>
      <w:r w:rsidRPr="005E2D45">
        <w:rPr>
          <w:rFonts w:hint="cs"/>
          <w:rtl/>
        </w:rPr>
        <w:t xml:space="preserve"> מוזמנים לשימוע לפני חברי ועדת המכרזים לבירור יכולתם לבצע את העבודות במחירים שהציעו; המועצות </w:t>
      </w:r>
      <w:r w:rsidRPr="005E2D45">
        <w:rPr>
          <w:rFonts w:hint="eastAsia"/>
          <w:rtl/>
        </w:rPr>
        <w:t>המקומי</w:t>
      </w:r>
      <w:r>
        <w:rPr>
          <w:rFonts w:hint="cs"/>
          <w:rtl/>
        </w:rPr>
        <w:t>ו</w:t>
      </w:r>
      <w:r w:rsidRPr="005E2D45">
        <w:rPr>
          <w:rFonts w:hint="eastAsia"/>
          <w:rtl/>
        </w:rPr>
        <w:t>ת</w:t>
      </w:r>
      <w:r w:rsidRPr="005E2D45">
        <w:rPr>
          <w:rFonts w:hint="cs"/>
          <w:rtl/>
        </w:rPr>
        <w:t xml:space="preserve"> יסוד המעלה ו</w:t>
      </w:r>
      <w:r w:rsidRPr="005E2D45">
        <w:rPr>
          <w:rFonts w:hint="eastAsia"/>
          <w:rtl/>
        </w:rPr>
        <w:t>מגדל</w:t>
      </w:r>
      <w:r w:rsidRPr="005E2D45">
        <w:rPr>
          <w:rFonts w:hint="cs"/>
          <w:rtl/>
        </w:rPr>
        <w:t xml:space="preserve"> </w:t>
      </w:r>
      <w:r>
        <w:rPr>
          <w:rFonts w:hint="cs"/>
          <w:rtl/>
        </w:rPr>
        <w:t>פועלות ל</w:t>
      </w:r>
      <w:r w:rsidRPr="005E2D45">
        <w:rPr>
          <w:rFonts w:hint="cs"/>
          <w:rtl/>
        </w:rPr>
        <w:t>גיבוש מסמך בנושא זה; במועצה המקומית חורפיש לא נקבעו אמות מידה לסטייה מאומדנים במכרזים שהיא מפרסמת.</w:t>
      </w:r>
    </w:p>
    <w:p w:rsidR="00C65F91" w:rsidRPr="005E2D45" w:rsidRDefault="00D30692" w:rsidP="007B3C4F">
      <w:pPr>
        <w:pStyle w:val="71f0"/>
        <w:rPr>
          <w:rtl/>
        </w:rPr>
      </w:pPr>
      <w:r w:rsidRPr="005E2D45">
        <w:rPr>
          <w:rFonts w:hint="cs"/>
          <w:rtl/>
        </w:rPr>
        <w:t>על המועצות המקומיות יסוד המעלה ו</w:t>
      </w:r>
      <w:r w:rsidRPr="005E2D45">
        <w:rPr>
          <w:rFonts w:hint="eastAsia"/>
          <w:rtl/>
        </w:rPr>
        <w:t>מגדל</w:t>
      </w:r>
      <w:r w:rsidRPr="005E2D45">
        <w:rPr>
          <w:rFonts w:hint="cs"/>
          <w:rtl/>
        </w:rPr>
        <w:t xml:space="preserve"> להשלים את ההליך לקביעת אמות המידה </w:t>
      </w:r>
      <w:r w:rsidRPr="005E2D45">
        <w:rPr>
          <w:rFonts w:hint="eastAsia"/>
          <w:rtl/>
        </w:rPr>
        <w:t>לסטייה</w:t>
      </w:r>
      <w:r w:rsidRPr="005E2D45">
        <w:rPr>
          <w:rtl/>
        </w:rPr>
        <w:t xml:space="preserve"> </w:t>
      </w:r>
      <w:r w:rsidRPr="005E2D45">
        <w:rPr>
          <w:rFonts w:hint="eastAsia"/>
          <w:rtl/>
        </w:rPr>
        <w:t>סבירה</w:t>
      </w:r>
      <w:r w:rsidRPr="005E2D45">
        <w:rPr>
          <w:rtl/>
        </w:rPr>
        <w:t xml:space="preserve"> </w:t>
      </w:r>
      <w:r w:rsidRPr="005E2D45">
        <w:rPr>
          <w:rFonts w:hint="eastAsia"/>
          <w:rtl/>
        </w:rPr>
        <w:t>מאומדנים</w:t>
      </w:r>
      <w:r w:rsidRPr="005E2D45">
        <w:rPr>
          <w:rtl/>
        </w:rPr>
        <w:t xml:space="preserve"> </w:t>
      </w:r>
      <w:r w:rsidRPr="005E2D45">
        <w:rPr>
          <w:rFonts w:hint="eastAsia"/>
          <w:rtl/>
        </w:rPr>
        <w:t>במכרזים</w:t>
      </w:r>
      <w:r w:rsidRPr="005E2D45">
        <w:rPr>
          <w:rtl/>
        </w:rPr>
        <w:t xml:space="preserve"> </w:t>
      </w:r>
      <w:r w:rsidRPr="005E2D45">
        <w:rPr>
          <w:rFonts w:hint="eastAsia"/>
          <w:rtl/>
        </w:rPr>
        <w:t>שהן</w:t>
      </w:r>
      <w:r w:rsidRPr="005E2D45">
        <w:rPr>
          <w:rtl/>
        </w:rPr>
        <w:t xml:space="preserve"> </w:t>
      </w:r>
      <w:r w:rsidRPr="005E2D45">
        <w:rPr>
          <w:rFonts w:hint="eastAsia"/>
          <w:rtl/>
        </w:rPr>
        <w:t>מפרסמות</w:t>
      </w:r>
      <w:r>
        <w:rPr>
          <w:rFonts w:hint="cs"/>
          <w:rtl/>
        </w:rPr>
        <w:t>;</w:t>
      </w:r>
      <w:r w:rsidRPr="005E2D45">
        <w:rPr>
          <w:rFonts w:hint="cs"/>
          <w:rtl/>
        </w:rPr>
        <w:t xml:space="preserve"> ועל המועצה </w:t>
      </w:r>
      <w:r>
        <w:rPr>
          <w:rFonts w:hint="cs"/>
          <w:rtl/>
        </w:rPr>
        <w:t xml:space="preserve">המקומית </w:t>
      </w:r>
      <w:r w:rsidRPr="005E2D45">
        <w:rPr>
          <w:rFonts w:hint="cs"/>
          <w:rtl/>
        </w:rPr>
        <w:t>חורפיש לקבוע</w:t>
      </w:r>
      <w:r w:rsidRPr="005E2D45">
        <w:rPr>
          <w:rtl/>
        </w:rPr>
        <w:t xml:space="preserve"> </w:t>
      </w:r>
      <w:r w:rsidRPr="005E2D45">
        <w:rPr>
          <w:rFonts w:hint="eastAsia"/>
          <w:rtl/>
        </w:rPr>
        <w:t>אמות</w:t>
      </w:r>
      <w:r w:rsidRPr="005E2D45">
        <w:rPr>
          <w:rtl/>
        </w:rPr>
        <w:t xml:space="preserve"> </w:t>
      </w:r>
      <w:r w:rsidRPr="005E2D45">
        <w:rPr>
          <w:rFonts w:hint="eastAsia"/>
          <w:rtl/>
        </w:rPr>
        <w:t>מידה</w:t>
      </w:r>
      <w:r w:rsidRPr="005E2D45">
        <w:rPr>
          <w:rtl/>
        </w:rPr>
        <w:t xml:space="preserve"> </w:t>
      </w:r>
      <w:r w:rsidRPr="005E2D45">
        <w:rPr>
          <w:rFonts w:hint="eastAsia"/>
          <w:rtl/>
        </w:rPr>
        <w:t>לסטייה</w:t>
      </w:r>
      <w:r w:rsidRPr="005E2D45">
        <w:rPr>
          <w:rtl/>
        </w:rPr>
        <w:t xml:space="preserve"> </w:t>
      </w:r>
      <w:r w:rsidRPr="005E2D45">
        <w:rPr>
          <w:rFonts w:hint="eastAsia"/>
          <w:rtl/>
        </w:rPr>
        <w:t>סבירה</w:t>
      </w:r>
      <w:r w:rsidRPr="005E2D45">
        <w:rPr>
          <w:rtl/>
        </w:rPr>
        <w:t xml:space="preserve"> </w:t>
      </w:r>
      <w:r w:rsidRPr="005E2D45">
        <w:rPr>
          <w:rFonts w:hint="eastAsia"/>
          <w:rtl/>
        </w:rPr>
        <w:t>מאומדנים</w:t>
      </w:r>
      <w:r w:rsidRPr="005E2D45">
        <w:rPr>
          <w:rtl/>
        </w:rPr>
        <w:t xml:space="preserve"> </w:t>
      </w:r>
      <w:r w:rsidRPr="005E2D45">
        <w:rPr>
          <w:rFonts w:hint="eastAsia"/>
          <w:rtl/>
        </w:rPr>
        <w:t>במכרזים</w:t>
      </w:r>
      <w:r w:rsidRPr="005E2D45">
        <w:rPr>
          <w:rtl/>
        </w:rPr>
        <w:t xml:space="preserve"> </w:t>
      </w:r>
      <w:r w:rsidRPr="005E2D45">
        <w:rPr>
          <w:rFonts w:hint="eastAsia"/>
          <w:rtl/>
        </w:rPr>
        <w:t>שה</w:t>
      </w:r>
      <w:r w:rsidRPr="005E2D45">
        <w:rPr>
          <w:rFonts w:hint="cs"/>
          <w:rtl/>
        </w:rPr>
        <w:t>יא</w:t>
      </w:r>
      <w:r w:rsidRPr="005E2D45">
        <w:rPr>
          <w:rtl/>
        </w:rPr>
        <w:t xml:space="preserve"> </w:t>
      </w:r>
      <w:r w:rsidRPr="005E2D45">
        <w:rPr>
          <w:rFonts w:hint="eastAsia"/>
          <w:rtl/>
        </w:rPr>
        <w:t>מפרסמת</w:t>
      </w:r>
      <w:r w:rsidRPr="005E2D45">
        <w:rPr>
          <w:rtl/>
        </w:rPr>
        <w:t xml:space="preserve">, </w:t>
      </w:r>
      <w:r w:rsidRPr="005E2D45">
        <w:rPr>
          <w:rFonts w:hint="cs"/>
          <w:rtl/>
        </w:rPr>
        <w:t xml:space="preserve">כדי שיהיה בידה </w:t>
      </w:r>
      <w:r w:rsidRPr="005E2D45">
        <w:rPr>
          <w:rFonts w:hint="eastAsia"/>
          <w:rtl/>
        </w:rPr>
        <w:t>קנה</w:t>
      </w:r>
      <w:r w:rsidRPr="005E2D45">
        <w:rPr>
          <w:rtl/>
        </w:rPr>
        <w:t xml:space="preserve"> </w:t>
      </w:r>
      <w:r w:rsidRPr="005E2D45">
        <w:rPr>
          <w:rFonts w:hint="eastAsia"/>
          <w:rtl/>
        </w:rPr>
        <w:t>מידה</w:t>
      </w:r>
      <w:r w:rsidRPr="005E2D45">
        <w:rPr>
          <w:rtl/>
        </w:rPr>
        <w:t xml:space="preserve"> </w:t>
      </w:r>
      <w:r w:rsidRPr="005E2D45">
        <w:rPr>
          <w:rFonts w:hint="eastAsia"/>
          <w:rtl/>
        </w:rPr>
        <w:t>הוגן</w:t>
      </w:r>
      <w:r w:rsidRPr="005E2D45">
        <w:rPr>
          <w:rtl/>
        </w:rPr>
        <w:t xml:space="preserve"> </w:t>
      </w:r>
      <w:r w:rsidRPr="005E2D45">
        <w:rPr>
          <w:rFonts w:hint="eastAsia"/>
          <w:rtl/>
        </w:rPr>
        <w:t>לסבירות</w:t>
      </w:r>
      <w:r w:rsidRPr="005E2D45">
        <w:rPr>
          <w:rtl/>
        </w:rPr>
        <w:t xml:space="preserve"> </w:t>
      </w:r>
      <w:r w:rsidRPr="005E2D45">
        <w:rPr>
          <w:rFonts w:hint="cs"/>
          <w:rtl/>
        </w:rPr>
        <w:t>ה</w:t>
      </w:r>
      <w:r w:rsidRPr="005E2D45">
        <w:rPr>
          <w:rFonts w:hint="eastAsia"/>
          <w:rtl/>
        </w:rPr>
        <w:t>הצעות</w:t>
      </w:r>
      <w:r w:rsidRPr="005E2D45">
        <w:rPr>
          <w:rtl/>
        </w:rPr>
        <w:t xml:space="preserve"> </w:t>
      </w:r>
      <w:r w:rsidRPr="005E2D45">
        <w:rPr>
          <w:rFonts w:hint="eastAsia"/>
          <w:rtl/>
        </w:rPr>
        <w:t>המתקבלות</w:t>
      </w:r>
      <w:r>
        <w:rPr>
          <w:rFonts w:hint="cs"/>
          <w:rtl/>
        </w:rPr>
        <w:t>, ש</w:t>
      </w:r>
      <w:r w:rsidRPr="005E2D45">
        <w:rPr>
          <w:rFonts w:hint="cs"/>
          <w:rtl/>
        </w:rPr>
        <w:t xml:space="preserve">יאפשר </w:t>
      </w:r>
      <w:r w:rsidRPr="005E2D45">
        <w:rPr>
          <w:rFonts w:hint="eastAsia"/>
          <w:rtl/>
        </w:rPr>
        <w:t>לפסול</w:t>
      </w:r>
      <w:r w:rsidRPr="005E2D45">
        <w:rPr>
          <w:rtl/>
        </w:rPr>
        <w:t xml:space="preserve"> </w:t>
      </w:r>
      <w:r w:rsidRPr="005E2D45">
        <w:rPr>
          <w:rFonts w:hint="cs"/>
          <w:rtl/>
        </w:rPr>
        <w:t>הצעות</w:t>
      </w:r>
      <w:r w:rsidRPr="005E2D45">
        <w:rPr>
          <w:rtl/>
        </w:rPr>
        <w:t xml:space="preserve"> שסטו מהאומדן באופן בלתי סביר</w:t>
      </w:r>
      <w:r w:rsidRPr="005E2D45">
        <w:rPr>
          <w:rFonts w:hint="cs"/>
          <w:rtl/>
        </w:rPr>
        <w:t>.</w:t>
      </w:r>
    </w:p>
    <w:p w:rsidR="00C65F91" w:rsidRPr="005E2D45" w:rsidRDefault="00D30692" w:rsidP="007B3C4F">
      <w:pPr>
        <w:pStyle w:val="71f0"/>
        <w:rPr>
          <w:rtl/>
        </w:rPr>
      </w:pPr>
      <w:r w:rsidRPr="005E2D45">
        <w:rPr>
          <w:rFonts w:hint="cs"/>
          <w:rtl/>
        </w:rPr>
        <w:t>הליקוי תוקן באופן מלא במועצות המקומיות פקיעין ומזרעה, ובאופן חלקי במועצות המקומיות יסוד המעלה ומגדל. הליקוי לא תוקן במועצה המקומית חורפיש.</w:t>
      </w:r>
    </w:p>
    <w:p w:rsidR="00082B1E" w:rsidRDefault="00082B1E" w:rsidP="00C65F91">
      <w:pPr>
        <w:spacing w:line="269" w:lineRule="auto"/>
        <w:rPr>
          <w:rtl/>
        </w:rPr>
      </w:pPr>
    </w:p>
    <w:p w:rsidR="00C65F91" w:rsidRPr="005E2D45" w:rsidRDefault="00D30692" w:rsidP="007B3C4F">
      <w:pPr>
        <w:pStyle w:val="7190"/>
        <w:rPr>
          <w:rtl/>
        </w:rPr>
      </w:pPr>
      <w:r w:rsidRPr="005E2D45">
        <w:rPr>
          <w:rFonts w:hint="cs"/>
          <w:rtl/>
        </w:rPr>
        <w:t xml:space="preserve">המועצה המקומית </w:t>
      </w:r>
      <w:r w:rsidRPr="005E2D45">
        <w:rPr>
          <w:rFonts w:hint="eastAsia"/>
          <w:b/>
          <w:bCs/>
          <w:rtl/>
        </w:rPr>
        <w:t>יסוד</w:t>
      </w:r>
      <w:r w:rsidRPr="005E2D45">
        <w:rPr>
          <w:b/>
          <w:bCs/>
          <w:rtl/>
        </w:rPr>
        <w:t xml:space="preserve"> </w:t>
      </w:r>
      <w:r w:rsidRPr="005E2D45">
        <w:rPr>
          <w:rFonts w:hint="eastAsia"/>
          <w:b/>
          <w:bCs/>
          <w:rtl/>
        </w:rPr>
        <w:t>המעלה</w:t>
      </w:r>
      <w:r w:rsidRPr="005E2D45">
        <w:rPr>
          <w:rFonts w:hint="cs"/>
          <w:rtl/>
        </w:rPr>
        <w:t xml:space="preserve"> מסרה בתשובתה למשרד מבקר המדינה כי בדרך כלל במכרזים שהיא מפרסמת כתב הכמויות מובנה, אולם לנוכח הביקורת היא תוסיף לתנאי המכרז את סכום ההנחה המרבי כדי לעמוד בתנאי סטייה מאומדן.</w:t>
      </w:r>
    </w:p>
    <w:p w:rsidR="00C65F91" w:rsidRPr="005E2D45" w:rsidRDefault="00D30692" w:rsidP="007B3C4F">
      <w:pPr>
        <w:pStyle w:val="7190"/>
        <w:rPr>
          <w:rtl/>
        </w:rPr>
      </w:pPr>
      <w:r w:rsidRPr="005E2D45">
        <w:rPr>
          <w:rFonts w:hint="cs"/>
          <w:rtl/>
        </w:rPr>
        <w:t xml:space="preserve">המועצה המקומית </w:t>
      </w:r>
      <w:r w:rsidRPr="005E2D45">
        <w:rPr>
          <w:rFonts w:hint="eastAsia"/>
          <w:b/>
          <w:bCs/>
          <w:rtl/>
        </w:rPr>
        <w:t>מגדל</w:t>
      </w:r>
      <w:r w:rsidRPr="005E2D45">
        <w:rPr>
          <w:rFonts w:hint="cs"/>
          <w:rtl/>
        </w:rPr>
        <w:t xml:space="preserve"> מסרה בתשובתה למשרד מבקר המדינה כי היא תכין "מסמך מחייב בנושא סטייה מאומדן במכרזים".</w:t>
      </w:r>
    </w:p>
    <w:p w:rsidR="00C65F91" w:rsidRPr="005E2D45" w:rsidRDefault="00D30692" w:rsidP="007B3C4F">
      <w:pPr>
        <w:pStyle w:val="7190"/>
        <w:rPr>
          <w:rtl/>
        </w:rPr>
      </w:pPr>
      <w:r w:rsidRPr="005E2D45">
        <w:rPr>
          <w:rFonts w:hint="cs"/>
          <w:rtl/>
        </w:rPr>
        <w:t xml:space="preserve">המועצה המקומית </w:t>
      </w:r>
      <w:r w:rsidRPr="005E2D45">
        <w:rPr>
          <w:rFonts w:hint="eastAsia"/>
          <w:b/>
          <w:bCs/>
          <w:rtl/>
        </w:rPr>
        <w:t>חורפיש</w:t>
      </w:r>
      <w:r w:rsidRPr="005E2D45">
        <w:rPr>
          <w:rFonts w:hint="cs"/>
          <w:rtl/>
        </w:rPr>
        <w:t xml:space="preserve"> מסרה בתשובתה למשרד מבקר המדינה ממרץ 2022 כי במכרזים שהיא מפרסמת מוגש אומדן לוועדת המכרזים, ואם הקבלן הזוכה מגיש הצעה בסטייה של 20% מהאומדן (בין שסכום ההצעה גבוה מהאומדן או נמוך ממנו)</w:t>
      </w:r>
      <w:r>
        <w:rPr>
          <w:rFonts w:hint="cs"/>
          <w:rtl/>
        </w:rPr>
        <w:t>,</w:t>
      </w:r>
      <w:r w:rsidRPr="005E2D45">
        <w:rPr>
          <w:rFonts w:hint="cs"/>
          <w:rtl/>
        </w:rPr>
        <w:t xml:space="preserve"> הוא מוזמן לבירור לפני ועדת המכרזים כדי לבחון אם באפשרותו לעמוד בביצוע המכרז. המועצה ציינה כי היא "תדאג לצרף לאומדן תזכורת כתובה לגבי החריגות שיראו כמחייבים התייחסות וועדת המכרזים".</w:t>
      </w:r>
    </w:p>
    <w:p w:rsidR="00C65F91" w:rsidRPr="00F41BDB" w:rsidRDefault="00D30692" w:rsidP="004F6DAE">
      <w:pPr>
        <w:pStyle w:val="71512"/>
        <w:rPr>
          <w:rtl/>
        </w:rPr>
      </w:pPr>
      <w:r w:rsidRPr="00F41BDB">
        <w:rPr>
          <w:rFonts w:hint="cs"/>
          <w:rtl/>
        </w:rPr>
        <w:lastRenderedPageBreak/>
        <w:t>מכרז שלא הופקד בו אומדן</w:t>
      </w:r>
      <w:r w:rsidRPr="00F41BDB">
        <w:rPr>
          <w:rtl/>
        </w:rPr>
        <w:t xml:space="preserve"> </w:t>
      </w:r>
    </w:p>
    <w:p w:rsidR="00C65F91" w:rsidRPr="005E2D45" w:rsidRDefault="00D30692" w:rsidP="004F6DAE">
      <w:pPr>
        <w:pStyle w:val="7190"/>
        <w:rPr>
          <w:rtl/>
        </w:rPr>
      </w:pPr>
      <w:r w:rsidRPr="004F6DAE">
        <w:rPr>
          <w:rStyle w:val="718Char"/>
          <w:rFonts w:hint="cs"/>
          <w:rtl/>
        </w:rPr>
        <w:t>המועצה המקומית חורפיש</w:t>
      </w:r>
      <w:r w:rsidRPr="004F6DAE">
        <w:rPr>
          <w:rStyle w:val="718Char"/>
          <w:rtl/>
        </w:rPr>
        <w:t>:</w:t>
      </w:r>
      <w:r w:rsidRPr="005E2D45">
        <w:rPr>
          <w:rFonts w:hint="cs"/>
          <w:rtl/>
        </w:rPr>
        <w:t xml:space="preserve"> בדוח הקודם הועלה כי ב</w:t>
      </w:r>
      <w:r w:rsidRPr="005E2D45">
        <w:rPr>
          <w:rFonts w:hint="eastAsia"/>
          <w:rtl/>
        </w:rPr>
        <w:t>אפריל</w:t>
      </w:r>
      <w:r w:rsidRPr="005E2D45">
        <w:rPr>
          <w:rtl/>
        </w:rPr>
        <w:t xml:space="preserve"> 2016 </w:t>
      </w:r>
      <w:r w:rsidRPr="005E2D45">
        <w:rPr>
          <w:rFonts w:hint="eastAsia"/>
          <w:rtl/>
        </w:rPr>
        <w:t>דנה</w:t>
      </w:r>
      <w:r w:rsidRPr="005E2D45">
        <w:rPr>
          <w:rtl/>
        </w:rPr>
        <w:t xml:space="preserve"> </w:t>
      </w:r>
      <w:r w:rsidRPr="005E2D45">
        <w:rPr>
          <w:rFonts w:hint="eastAsia"/>
          <w:rtl/>
        </w:rPr>
        <w:t>ועדת</w:t>
      </w:r>
      <w:r w:rsidRPr="005E2D45">
        <w:rPr>
          <w:rtl/>
        </w:rPr>
        <w:t xml:space="preserve"> המכרזים </w:t>
      </w:r>
      <w:r w:rsidRPr="005E2D45">
        <w:rPr>
          <w:rFonts w:hint="eastAsia"/>
          <w:rtl/>
        </w:rPr>
        <w:t>בהצעותיהם</w:t>
      </w:r>
      <w:r w:rsidRPr="005E2D45">
        <w:rPr>
          <w:rtl/>
        </w:rPr>
        <w:t xml:space="preserve"> של שני קבלנים </w:t>
      </w:r>
      <w:r w:rsidRPr="005E2D45">
        <w:rPr>
          <w:rFonts w:hint="eastAsia"/>
          <w:rtl/>
        </w:rPr>
        <w:t>לביצו</w:t>
      </w:r>
      <w:r w:rsidRPr="005E2D45">
        <w:rPr>
          <w:rFonts w:hint="cs"/>
          <w:rtl/>
        </w:rPr>
        <w:t>ע</w:t>
      </w:r>
      <w:r w:rsidRPr="005E2D45">
        <w:rPr>
          <w:rtl/>
        </w:rPr>
        <w:t xml:space="preserve"> עבודות אספלט </w:t>
      </w:r>
      <w:r w:rsidRPr="005E2D45">
        <w:rPr>
          <w:rFonts w:hint="cs"/>
          <w:rtl/>
        </w:rPr>
        <w:t xml:space="preserve">במסגרת </w:t>
      </w:r>
      <w:r w:rsidRPr="005E2D45">
        <w:rPr>
          <w:rtl/>
        </w:rPr>
        <w:t>מכרז זוטא</w:t>
      </w:r>
      <w:r w:rsidRPr="005E2D45">
        <w:rPr>
          <w:rFonts w:hint="cs"/>
          <w:rtl/>
        </w:rPr>
        <w:t>.</w:t>
      </w:r>
      <w:r w:rsidRPr="005E2D45">
        <w:rPr>
          <w:rFonts w:hint="eastAsia"/>
          <w:rtl/>
        </w:rPr>
        <w:t xml:space="preserve"> בחוות</w:t>
      </w:r>
      <w:r w:rsidRPr="005E2D45">
        <w:rPr>
          <w:rtl/>
        </w:rPr>
        <w:t xml:space="preserve"> דעת </w:t>
      </w:r>
      <w:r w:rsidRPr="005E2D45">
        <w:rPr>
          <w:rFonts w:hint="eastAsia"/>
          <w:rtl/>
        </w:rPr>
        <w:t>שהכין</w:t>
      </w:r>
      <w:r w:rsidRPr="005E2D45">
        <w:rPr>
          <w:rtl/>
        </w:rPr>
        <w:t xml:space="preserve"> היועץ המשפטי </w:t>
      </w:r>
      <w:r w:rsidRPr="005E2D45">
        <w:rPr>
          <w:rFonts w:hint="eastAsia"/>
          <w:rtl/>
        </w:rPr>
        <w:t>של</w:t>
      </w:r>
      <w:r w:rsidRPr="005E2D45">
        <w:rPr>
          <w:rtl/>
        </w:rPr>
        <w:t xml:space="preserve"> המועצה </w:t>
      </w:r>
      <w:r w:rsidRPr="005E2D45">
        <w:rPr>
          <w:rFonts w:hint="eastAsia"/>
          <w:rtl/>
        </w:rPr>
        <w:t>במאי</w:t>
      </w:r>
      <w:r w:rsidRPr="005E2D45">
        <w:rPr>
          <w:rtl/>
        </w:rPr>
        <w:t xml:space="preserve"> 2016</w:t>
      </w:r>
      <w:r>
        <w:rPr>
          <w:rFonts w:hint="cs"/>
          <w:rtl/>
        </w:rPr>
        <w:t>,</w:t>
      </w:r>
      <w:r w:rsidRPr="005E2D45">
        <w:rPr>
          <w:rtl/>
        </w:rPr>
        <w:t xml:space="preserve"> </w:t>
      </w:r>
      <w:r w:rsidRPr="005E2D45">
        <w:rPr>
          <w:rFonts w:hint="eastAsia"/>
          <w:rtl/>
        </w:rPr>
        <w:t>הוא</w:t>
      </w:r>
      <w:r w:rsidRPr="005E2D45">
        <w:rPr>
          <w:rtl/>
        </w:rPr>
        <w:t xml:space="preserve"> </w:t>
      </w:r>
      <w:r w:rsidRPr="005E2D45">
        <w:rPr>
          <w:rFonts w:hint="eastAsia"/>
          <w:rtl/>
        </w:rPr>
        <w:t>ציין</w:t>
      </w:r>
      <w:r w:rsidRPr="005E2D45">
        <w:rPr>
          <w:rtl/>
        </w:rPr>
        <w:t xml:space="preserve"> כי למכרז לא </w:t>
      </w:r>
      <w:r w:rsidRPr="005E2D45">
        <w:rPr>
          <w:rFonts w:hint="eastAsia"/>
          <w:rtl/>
        </w:rPr>
        <w:t>צורף</w:t>
      </w:r>
      <w:r w:rsidRPr="005E2D45">
        <w:rPr>
          <w:rtl/>
        </w:rPr>
        <w:t xml:space="preserve"> </w:t>
      </w:r>
      <w:r w:rsidRPr="005E2D45">
        <w:rPr>
          <w:rFonts w:hint="eastAsia"/>
          <w:rtl/>
        </w:rPr>
        <w:t>אומדן</w:t>
      </w:r>
      <w:r w:rsidRPr="005E2D45">
        <w:rPr>
          <w:rtl/>
        </w:rPr>
        <w:t xml:space="preserve"> </w:t>
      </w:r>
      <w:r w:rsidRPr="005E2D45">
        <w:rPr>
          <w:rFonts w:hint="cs"/>
          <w:rtl/>
        </w:rPr>
        <w:t>ו</w:t>
      </w:r>
      <w:r w:rsidRPr="005E2D45">
        <w:rPr>
          <w:rFonts w:hint="eastAsia"/>
          <w:rtl/>
        </w:rPr>
        <w:t>המליץ</w:t>
      </w:r>
      <w:r w:rsidRPr="005E2D45">
        <w:rPr>
          <w:rtl/>
        </w:rPr>
        <w:t xml:space="preserve"> </w:t>
      </w:r>
      <w:r w:rsidRPr="005E2D45">
        <w:rPr>
          <w:rFonts w:hint="eastAsia"/>
          <w:rtl/>
        </w:rPr>
        <w:t>לפסול</w:t>
      </w:r>
      <w:r w:rsidRPr="005E2D45">
        <w:rPr>
          <w:rtl/>
        </w:rPr>
        <w:t xml:space="preserve"> </w:t>
      </w:r>
      <w:r w:rsidRPr="005E2D45">
        <w:rPr>
          <w:rFonts w:hint="eastAsia"/>
          <w:rtl/>
        </w:rPr>
        <w:t>את</w:t>
      </w:r>
      <w:r w:rsidRPr="005E2D45">
        <w:rPr>
          <w:rtl/>
        </w:rPr>
        <w:t xml:space="preserve"> </w:t>
      </w:r>
      <w:r w:rsidRPr="005E2D45">
        <w:rPr>
          <w:rFonts w:hint="eastAsia"/>
          <w:rtl/>
        </w:rPr>
        <w:t>המכרז</w:t>
      </w:r>
      <w:r w:rsidRPr="005E2D45">
        <w:rPr>
          <w:rFonts w:hint="cs"/>
          <w:rtl/>
        </w:rPr>
        <w:t>.</w:t>
      </w:r>
    </w:p>
    <w:p w:rsidR="00C65F91" w:rsidRPr="005E2D45" w:rsidRDefault="00D30692" w:rsidP="004F6DAE">
      <w:pPr>
        <w:pStyle w:val="7190"/>
        <w:rPr>
          <w:rtl/>
        </w:rPr>
      </w:pPr>
      <w:r w:rsidRPr="005E2D45">
        <w:rPr>
          <w:rFonts w:hint="cs"/>
          <w:rtl/>
        </w:rPr>
        <w:t>ועדת</w:t>
      </w:r>
      <w:r w:rsidRPr="005E2D45">
        <w:rPr>
          <w:rtl/>
        </w:rPr>
        <w:t xml:space="preserve"> המכרזים </w:t>
      </w:r>
      <w:r w:rsidRPr="005E2D45">
        <w:rPr>
          <w:rFonts w:hint="cs"/>
          <w:rtl/>
        </w:rPr>
        <w:t>של</w:t>
      </w:r>
      <w:r w:rsidRPr="005E2D45">
        <w:rPr>
          <w:rtl/>
        </w:rPr>
        <w:t xml:space="preserve"> המועצה </w:t>
      </w:r>
      <w:r w:rsidRPr="005E2D45">
        <w:rPr>
          <w:rFonts w:hint="cs"/>
          <w:rtl/>
        </w:rPr>
        <w:t>החליטה</w:t>
      </w:r>
      <w:r w:rsidRPr="005E2D45">
        <w:rPr>
          <w:rtl/>
        </w:rPr>
        <w:t xml:space="preserve"> </w:t>
      </w:r>
      <w:r w:rsidRPr="005E2D45">
        <w:rPr>
          <w:rFonts w:hint="cs"/>
          <w:rtl/>
        </w:rPr>
        <w:t>בישיבתה במאי 2016, ברוב</w:t>
      </w:r>
      <w:r w:rsidRPr="005E2D45">
        <w:rPr>
          <w:rtl/>
        </w:rPr>
        <w:t xml:space="preserve"> </w:t>
      </w:r>
      <w:r w:rsidRPr="005E2D45">
        <w:rPr>
          <w:rFonts w:hint="cs"/>
          <w:rtl/>
        </w:rPr>
        <w:t>של</w:t>
      </w:r>
      <w:r w:rsidRPr="005E2D45">
        <w:rPr>
          <w:rtl/>
        </w:rPr>
        <w:t xml:space="preserve"> </w:t>
      </w:r>
      <w:r w:rsidRPr="005E2D45">
        <w:rPr>
          <w:rFonts w:hint="cs"/>
          <w:rtl/>
        </w:rPr>
        <w:t>שניים</w:t>
      </w:r>
      <w:r w:rsidRPr="005E2D45">
        <w:rPr>
          <w:rtl/>
        </w:rPr>
        <w:t xml:space="preserve"> </w:t>
      </w:r>
      <w:r w:rsidRPr="005E2D45">
        <w:rPr>
          <w:rFonts w:hint="cs"/>
          <w:rtl/>
        </w:rPr>
        <w:t>לעומת</w:t>
      </w:r>
      <w:r w:rsidRPr="005E2D45">
        <w:rPr>
          <w:rtl/>
        </w:rPr>
        <w:t xml:space="preserve"> </w:t>
      </w:r>
      <w:r w:rsidRPr="005E2D45">
        <w:rPr>
          <w:rFonts w:hint="cs"/>
          <w:rtl/>
        </w:rPr>
        <w:t>אחד</w:t>
      </w:r>
      <w:r w:rsidRPr="005E2D45">
        <w:rPr>
          <w:rtl/>
        </w:rPr>
        <w:t xml:space="preserve"> (יו"ר </w:t>
      </w:r>
      <w:r w:rsidRPr="005E2D45">
        <w:rPr>
          <w:rFonts w:hint="cs"/>
          <w:rtl/>
        </w:rPr>
        <w:t>הוועדה</w:t>
      </w:r>
      <w:r w:rsidRPr="005E2D45">
        <w:rPr>
          <w:rtl/>
        </w:rPr>
        <w:t>)</w:t>
      </w:r>
      <w:r w:rsidRPr="005E2D45">
        <w:rPr>
          <w:rFonts w:hint="cs"/>
          <w:rtl/>
        </w:rPr>
        <w:t>,</w:t>
      </w:r>
      <w:r w:rsidRPr="005E2D45">
        <w:rPr>
          <w:rtl/>
        </w:rPr>
        <w:t xml:space="preserve"> </w:t>
      </w:r>
      <w:r w:rsidRPr="005E2D45">
        <w:rPr>
          <w:rFonts w:hint="cs"/>
          <w:rtl/>
        </w:rPr>
        <w:t>להמליץ</w:t>
      </w:r>
      <w:r w:rsidRPr="005E2D45">
        <w:rPr>
          <w:rtl/>
        </w:rPr>
        <w:t xml:space="preserve"> </w:t>
      </w:r>
      <w:r w:rsidRPr="005E2D45">
        <w:rPr>
          <w:rFonts w:hint="cs"/>
          <w:rtl/>
        </w:rPr>
        <w:t>לראש</w:t>
      </w:r>
      <w:r w:rsidRPr="005E2D45">
        <w:rPr>
          <w:rtl/>
        </w:rPr>
        <w:t xml:space="preserve"> </w:t>
      </w:r>
      <w:r w:rsidRPr="005E2D45">
        <w:rPr>
          <w:rFonts w:hint="cs"/>
          <w:rtl/>
        </w:rPr>
        <w:t>המועצה</w:t>
      </w:r>
      <w:r w:rsidRPr="005E2D45">
        <w:rPr>
          <w:rtl/>
        </w:rPr>
        <w:t xml:space="preserve"> </w:t>
      </w:r>
      <w:r w:rsidRPr="005E2D45">
        <w:rPr>
          <w:rFonts w:hint="cs"/>
          <w:rtl/>
        </w:rPr>
        <w:t>להכריז</w:t>
      </w:r>
      <w:r w:rsidRPr="005E2D45">
        <w:rPr>
          <w:rtl/>
        </w:rPr>
        <w:t xml:space="preserve"> </w:t>
      </w:r>
      <w:r w:rsidRPr="005E2D45">
        <w:rPr>
          <w:rFonts w:hint="cs"/>
          <w:rtl/>
        </w:rPr>
        <w:t>על</w:t>
      </w:r>
      <w:r w:rsidRPr="005E2D45">
        <w:rPr>
          <w:rtl/>
        </w:rPr>
        <w:t xml:space="preserve"> </w:t>
      </w:r>
      <w:r w:rsidRPr="005E2D45">
        <w:rPr>
          <w:rFonts w:hint="cs"/>
          <w:rtl/>
        </w:rPr>
        <w:t>ההצעה</w:t>
      </w:r>
      <w:r w:rsidRPr="005E2D45">
        <w:rPr>
          <w:rtl/>
        </w:rPr>
        <w:t xml:space="preserve"> </w:t>
      </w:r>
      <w:r w:rsidRPr="005E2D45">
        <w:rPr>
          <w:rFonts w:hint="cs"/>
          <w:rtl/>
        </w:rPr>
        <w:t>הזולה</w:t>
      </w:r>
      <w:r w:rsidRPr="005E2D45">
        <w:rPr>
          <w:rtl/>
        </w:rPr>
        <w:t xml:space="preserve"> </w:t>
      </w:r>
      <w:r w:rsidRPr="005E2D45">
        <w:rPr>
          <w:rFonts w:hint="cs"/>
          <w:rtl/>
        </w:rPr>
        <w:t>יותר</w:t>
      </w:r>
      <w:r w:rsidRPr="005E2D45">
        <w:rPr>
          <w:rtl/>
        </w:rPr>
        <w:t xml:space="preserve"> </w:t>
      </w:r>
      <w:r w:rsidRPr="005E2D45">
        <w:rPr>
          <w:rFonts w:hint="cs"/>
          <w:rtl/>
        </w:rPr>
        <w:t>כהצעה</w:t>
      </w:r>
      <w:r w:rsidRPr="005E2D45">
        <w:rPr>
          <w:rtl/>
        </w:rPr>
        <w:t xml:space="preserve"> </w:t>
      </w:r>
      <w:r w:rsidRPr="005E2D45">
        <w:rPr>
          <w:rFonts w:hint="cs"/>
          <w:rtl/>
        </w:rPr>
        <w:t>הזוכה, אף כי לא צורף למכרז אומדן כנדרש.</w:t>
      </w:r>
    </w:p>
    <w:p w:rsidR="00C65F91" w:rsidRDefault="00D30692" w:rsidP="004F6DAE">
      <w:pPr>
        <w:pStyle w:val="7190"/>
        <w:rPr>
          <w:rtl/>
        </w:rPr>
      </w:pPr>
      <w:r w:rsidRPr="005E2D45">
        <w:rPr>
          <w:rFonts w:hint="cs"/>
          <w:rtl/>
        </w:rPr>
        <w:t>משרד</w:t>
      </w:r>
      <w:r w:rsidRPr="005E2D45">
        <w:rPr>
          <w:rtl/>
        </w:rPr>
        <w:t xml:space="preserve"> מבקר המדינה </w:t>
      </w:r>
      <w:r w:rsidRPr="005E2D45">
        <w:rPr>
          <w:rFonts w:hint="cs"/>
          <w:rtl/>
        </w:rPr>
        <w:t>ה</w:t>
      </w:r>
      <w:r w:rsidRPr="005E2D45">
        <w:rPr>
          <w:rtl/>
        </w:rPr>
        <w:t>עיר</w:t>
      </w:r>
      <w:r w:rsidRPr="005E2D45">
        <w:rPr>
          <w:rFonts w:hint="cs"/>
          <w:rtl/>
        </w:rPr>
        <w:t xml:space="preserve"> למועצה</w:t>
      </w:r>
      <w:r w:rsidRPr="005E2D45">
        <w:rPr>
          <w:rtl/>
        </w:rPr>
        <w:t xml:space="preserve"> </w:t>
      </w:r>
      <w:r w:rsidRPr="005E2D45">
        <w:rPr>
          <w:rFonts w:hint="cs"/>
          <w:rtl/>
        </w:rPr>
        <w:t>המקומית</w:t>
      </w:r>
      <w:r w:rsidRPr="005E2D45">
        <w:rPr>
          <w:rtl/>
        </w:rPr>
        <w:t xml:space="preserve"> </w:t>
      </w:r>
      <w:r w:rsidRPr="005E2D45">
        <w:rPr>
          <w:rFonts w:hint="cs"/>
          <w:b/>
          <w:bCs/>
          <w:rtl/>
        </w:rPr>
        <w:t>חורפיש</w:t>
      </w:r>
      <w:r w:rsidRPr="005E2D45">
        <w:rPr>
          <w:rtl/>
        </w:rPr>
        <w:t xml:space="preserve"> </w:t>
      </w:r>
      <w:r w:rsidRPr="005E2D45">
        <w:rPr>
          <w:rFonts w:hint="cs"/>
          <w:rtl/>
        </w:rPr>
        <w:t>ולוועדת המכרזים על</w:t>
      </w:r>
      <w:r w:rsidRPr="005E2D45">
        <w:rPr>
          <w:rtl/>
        </w:rPr>
        <w:t xml:space="preserve"> </w:t>
      </w:r>
      <w:r w:rsidRPr="005E2D45">
        <w:rPr>
          <w:rFonts w:hint="cs"/>
          <w:rtl/>
        </w:rPr>
        <w:t>שקיבלו החלטה בניגוד</w:t>
      </w:r>
      <w:r w:rsidRPr="005E2D45">
        <w:rPr>
          <w:rtl/>
        </w:rPr>
        <w:t xml:space="preserve"> </w:t>
      </w:r>
      <w:r w:rsidRPr="005E2D45">
        <w:rPr>
          <w:rFonts w:hint="cs"/>
          <w:rtl/>
        </w:rPr>
        <w:t xml:space="preserve">לדין המחייב </w:t>
      </w:r>
      <w:r w:rsidRPr="005E2D45">
        <w:rPr>
          <w:rtl/>
        </w:rPr>
        <w:t xml:space="preserve">הפקדת </w:t>
      </w:r>
      <w:r w:rsidRPr="005E2D45">
        <w:rPr>
          <w:rFonts w:hint="eastAsia"/>
          <w:rtl/>
        </w:rPr>
        <w:t>אומדן</w:t>
      </w:r>
      <w:r w:rsidRPr="005E2D45">
        <w:rPr>
          <w:rFonts w:hint="cs"/>
          <w:rtl/>
        </w:rPr>
        <w:t>,</w:t>
      </w:r>
      <w:r w:rsidRPr="005E2D45">
        <w:rPr>
          <w:rtl/>
        </w:rPr>
        <w:t xml:space="preserve"> </w:t>
      </w:r>
      <w:r w:rsidRPr="005E2D45">
        <w:rPr>
          <w:rFonts w:hint="cs"/>
          <w:rtl/>
        </w:rPr>
        <w:t>שלא על פי המלצת</w:t>
      </w:r>
      <w:r w:rsidRPr="005E2D45">
        <w:rPr>
          <w:rtl/>
        </w:rPr>
        <w:t xml:space="preserve"> היועץ המשפטי של המועצה</w:t>
      </w:r>
      <w:r w:rsidRPr="005E2D45">
        <w:rPr>
          <w:rFonts w:hint="cs"/>
          <w:rtl/>
        </w:rPr>
        <w:t xml:space="preserve"> ולפיה יש לפסול את המכרז</w:t>
      </w:r>
      <w:r w:rsidRPr="005E2D45">
        <w:rPr>
          <w:rtl/>
        </w:rPr>
        <w:t>.</w:t>
      </w:r>
    </w:p>
    <w:p w:rsidR="00C65F91" w:rsidRPr="005E2D45" w:rsidRDefault="00D30692" w:rsidP="004F6DAE">
      <w:pPr>
        <w:pStyle w:val="71f0"/>
        <w:rPr>
          <w:rtl/>
        </w:rPr>
      </w:pPr>
      <w:r w:rsidRPr="005E2D45">
        <w:rPr>
          <w:rFonts w:hint="cs"/>
          <w:rtl/>
        </w:rPr>
        <w:t xml:space="preserve">בביקורת המעקב נבדקו שישה מ-20 מכרזים שפרסמה המועצה בשנים 2019 </w:t>
      </w:r>
      <w:r w:rsidR="00B15D0C">
        <w:t>–</w:t>
      </w:r>
      <w:r w:rsidRPr="005E2D45">
        <w:rPr>
          <w:rFonts w:hint="cs"/>
          <w:rtl/>
        </w:rPr>
        <w:t xml:space="preserve"> 2021 ונמצא כי המועצה פרסמה את מחיר האומדן במכרז עצמו, תוך שהיא מבקשת מהמציעים להגיש הצעות מחיר ובהן הנחה במחיר האומדן </w:t>
      </w:r>
      <w:r w:rsidRPr="005E2D45">
        <w:rPr>
          <w:rtl/>
        </w:rPr>
        <w:t>(</w:t>
      </w:r>
      <w:r w:rsidRPr="005E2D45">
        <w:rPr>
          <w:rFonts w:hint="eastAsia"/>
          <w:rtl/>
        </w:rPr>
        <w:t>ההצעה</w:t>
      </w:r>
      <w:r w:rsidRPr="005E2D45">
        <w:rPr>
          <w:rtl/>
        </w:rPr>
        <w:t xml:space="preserve"> </w:t>
      </w:r>
      <w:r w:rsidRPr="005E2D45">
        <w:rPr>
          <w:rFonts w:hint="eastAsia"/>
          <w:rtl/>
        </w:rPr>
        <w:t>שבה</w:t>
      </w:r>
      <w:r w:rsidRPr="005E2D45">
        <w:rPr>
          <w:rtl/>
        </w:rPr>
        <w:t xml:space="preserve"> ההנחה במחיר האומדן היא הגבוהה ביותר</w:t>
      </w:r>
      <w:r>
        <w:rPr>
          <w:rFonts w:hint="cs"/>
          <w:rtl/>
        </w:rPr>
        <w:t>,</w:t>
      </w:r>
      <w:r w:rsidRPr="005E2D45">
        <w:rPr>
          <w:rtl/>
        </w:rPr>
        <w:t xml:space="preserve"> היא ההצעה הזוכה)</w:t>
      </w:r>
      <w:r w:rsidRPr="005E2D45">
        <w:rPr>
          <w:rFonts w:hint="cs"/>
          <w:rtl/>
        </w:rPr>
        <w:t>.</w:t>
      </w:r>
    </w:p>
    <w:p w:rsidR="004F6DAE" w:rsidRDefault="00D30692" w:rsidP="004F6DAE">
      <w:pPr>
        <w:pStyle w:val="71f0"/>
        <w:rPr>
          <w:rtl/>
        </w:rPr>
      </w:pPr>
      <w:r w:rsidRPr="005E2D45">
        <w:rPr>
          <w:rFonts w:hint="cs"/>
          <w:rtl/>
        </w:rPr>
        <w:t>מועצה המקומית חורפיש תיקנה באופן מלא את הליקוי במכרזים שנבדקו.</w:t>
      </w:r>
    </w:p>
    <w:p w:rsidR="004F6DAE" w:rsidRDefault="004F6DAE" w:rsidP="004F6DAE">
      <w:pPr>
        <w:pStyle w:val="7190"/>
        <w:rPr>
          <w:rtl/>
        </w:rPr>
      </w:pPr>
    </w:p>
    <w:p w:rsidR="00C65F91" w:rsidRDefault="00D30692" w:rsidP="004F6DAE">
      <w:pPr>
        <w:pStyle w:val="713155"/>
        <w:rPr>
          <w:rtl/>
        </w:rPr>
      </w:pPr>
      <w:r w:rsidRPr="005E2D45">
        <w:rPr>
          <w:rFonts w:hint="cs"/>
          <w:rtl/>
        </w:rPr>
        <w:t>ה</w:t>
      </w:r>
      <w:r w:rsidRPr="005E2D45">
        <w:rPr>
          <w:rFonts w:hint="eastAsia"/>
          <w:rtl/>
        </w:rPr>
        <w:t>ניהול</w:t>
      </w:r>
      <w:r w:rsidRPr="005E2D45">
        <w:rPr>
          <w:rtl/>
        </w:rPr>
        <w:t xml:space="preserve"> </w:t>
      </w:r>
      <w:r w:rsidRPr="005E2D45">
        <w:rPr>
          <w:rFonts w:hint="eastAsia"/>
          <w:rtl/>
        </w:rPr>
        <w:t>ו</w:t>
      </w:r>
      <w:r w:rsidRPr="005E2D45">
        <w:rPr>
          <w:rFonts w:hint="cs"/>
          <w:rtl/>
        </w:rPr>
        <w:t>ה</w:t>
      </w:r>
      <w:r w:rsidRPr="005E2D45">
        <w:rPr>
          <w:rFonts w:hint="eastAsia"/>
          <w:rtl/>
        </w:rPr>
        <w:t>ביצוע</w:t>
      </w:r>
      <w:r w:rsidRPr="005E2D45">
        <w:rPr>
          <w:rtl/>
        </w:rPr>
        <w:t xml:space="preserve"> </w:t>
      </w:r>
      <w:r w:rsidRPr="005E2D45">
        <w:rPr>
          <w:rFonts w:hint="cs"/>
          <w:rtl/>
        </w:rPr>
        <w:t xml:space="preserve">של </w:t>
      </w:r>
      <w:r w:rsidRPr="005E2D45">
        <w:rPr>
          <w:rFonts w:hint="eastAsia"/>
          <w:rtl/>
        </w:rPr>
        <w:t>הסכמי</w:t>
      </w:r>
      <w:r w:rsidRPr="005E2D45">
        <w:rPr>
          <w:rtl/>
        </w:rPr>
        <w:t xml:space="preserve"> </w:t>
      </w:r>
      <w:r w:rsidRPr="005E2D45">
        <w:rPr>
          <w:rFonts w:hint="cs"/>
          <w:rtl/>
        </w:rPr>
        <w:t>ה</w:t>
      </w:r>
      <w:r w:rsidRPr="005E2D45">
        <w:rPr>
          <w:rFonts w:hint="eastAsia"/>
          <w:rtl/>
        </w:rPr>
        <w:t>התקשרות</w:t>
      </w:r>
    </w:p>
    <w:p w:rsidR="00C65F91" w:rsidRPr="005E2D45" w:rsidRDefault="00D30692" w:rsidP="004F6DAE">
      <w:pPr>
        <w:pStyle w:val="71414"/>
        <w:rPr>
          <w:rtl/>
        </w:rPr>
      </w:pPr>
      <w:r w:rsidRPr="005E2D45">
        <w:rPr>
          <w:rtl/>
        </w:rPr>
        <w:t xml:space="preserve">רישום </w:t>
      </w:r>
      <w:r w:rsidRPr="005E2D45">
        <w:rPr>
          <w:rFonts w:hint="cs"/>
          <w:rtl/>
        </w:rPr>
        <w:t xml:space="preserve">מרוכז ומעודכן של </w:t>
      </w:r>
      <w:r w:rsidRPr="005E2D45">
        <w:rPr>
          <w:rtl/>
        </w:rPr>
        <w:t>חוז</w:t>
      </w:r>
      <w:r w:rsidRPr="005E2D45">
        <w:rPr>
          <w:rFonts w:hint="cs"/>
          <w:rtl/>
        </w:rPr>
        <w:t>י התקשרות</w:t>
      </w:r>
    </w:p>
    <w:p w:rsidR="00C65F91" w:rsidRPr="005E2D45" w:rsidRDefault="00D30692" w:rsidP="004F6DAE">
      <w:pPr>
        <w:pStyle w:val="7190"/>
        <w:rPr>
          <w:rtl/>
        </w:rPr>
      </w:pPr>
      <w:r w:rsidRPr="005E2D45">
        <w:rPr>
          <w:rtl/>
        </w:rPr>
        <w:t>לפי תקנה 4(7) לתקנות הרשויות המקומיות (הנהלת חשבונות), התשמ"ח-1988,</w:t>
      </w:r>
      <w:r w:rsidRPr="005E2D45">
        <w:rPr>
          <w:rFonts w:hint="cs"/>
          <w:rtl/>
        </w:rPr>
        <w:t xml:space="preserve"> </w:t>
      </w:r>
      <w:r w:rsidRPr="005E2D45">
        <w:rPr>
          <w:rtl/>
        </w:rPr>
        <w:t>תנהל רשות מקומית רישומי עזר</w:t>
      </w:r>
      <w:r w:rsidRPr="005E2D45">
        <w:rPr>
          <w:rFonts w:hint="cs"/>
          <w:rtl/>
        </w:rPr>
        <w:t>,</w:t>
      </w:r>
      <w:r w:rsidRPr="005E2D45">
        <w:rPr>
          <w:rtl/>
        </w:rPr>
        <w:t xml:space="preserve"> </w:t>
      </w:r>
      <w:r w:rsidRPr="005E2D45">
        <w:rPr>
          <w:rFonts w:hint="cs"/>
          <w:rtl/>
        </w:rPr>
        <w:t>ובכלל זה תנהל</w:t>
      </w:r>
      <w:r w:rsidRPr="005E2D45">
        <w:rPr>
          <w:rtl/>
        </w:rPr>
        <w:t xml:space="preserve"> פנקס חוזים.</w:t>
      </w:r>
    </w:p>
    <w:p w:rsidR="00C65F91" w:rsidRPr="005E2D45" w:rsidRDefault="00D30692" w:rsidP="004F6DAE">
      <w:pPr>
        <w:pStyle w:val="7190"/>
        <w:rPr>
          <w:rtl/>
        </w:rPr>
      </w:pPr>
      <w:r w:rsidRPr="005E2D45">
        <w:rPr>
          <w:rFonts w:hint="cs"/>
          <w:rtl/>
        </w:rPr>
        <w:t xml:space="preserve">בביקורת הקודמת הועלה </w:t>
      </w:r>
      <w:r w:rsidRPr="005E2D45">
        <w:rPr>
          <w:rtl/>
        </w:rPr>
        <w:t xml:space="preserve">כי </w:t>
      </w:r>
      <w:r w:rsidRPr="005E2D45">
        <w:rPr>
          <w:rFonts w:hint="cs"/>
          <w:rtl/>
        </w:rPr>
        <w:t>ל</w:t>
      </w:r>
      <w:r w:rsidRPr="005E2D45">
        <w:rPr>
          <w:rtl/>
        </w:rPr>
        <w:t>מועצ</w:t>
      </w:r>
      <w:r w:rsidRPr="005E2D45">
        <w:rPr>
          <w:rFonts w:hint="cs"/>
          <w:rtl/>
        </w:rPr>
        <w:t xml:space="preserve">ות המקומיות </w:t>
      </w:r>
      <w:r w:rsidRPr="005E2D45">
        <w:rPr>
          <w:rFonts w:hint="cs"/>
          <w:b/>
          <w:bCs/>
          <w:rtl/>
        </w:rPr>
        <w:t>חורפיש</w:t>
      </w:r>
      <w:r w:rsidRPr="005E2D45">
        <w:rPr>
          <w:b/>
          <w:bCs/>
          <w:rtl/>
        </w:rPr>
        <w:t xml:space="preserve">, </w:t>
      </w:r>
      <w:r w:rsidRPr="005E2D45">
        <w:rPr>
          <w:rFonts w:hint="cs"/>
          <w:b/>
          <w:bCs/>
          <w:rtl/>
        </w:rPr>
        <w:t>מזרעה</w:t>
      </w:r>
      <w:r w:rsidRPr="005E2D45">
        <w:rPr>
          <w:b/>
          <w:bCs/>
          <w:rtl/>
        </w:rPr>
        <w:t xml:space="preserve"> </w:t>
      </w:r>
      <w:r w:rsidRPr="005E2D45">
        <w:rPr>
          <w:rFonts w:hint="cs"/>
          <w:b/>
          <w:bCs/>
          <w:rtl/>
        </w:rPr>
        <w:t>ופקיעין</w:t>
      </w:r>
      <w:r w:rsidRPr="005E2D45">
        <w:rPr>
          <w:rFonts w:hint="cs"/>
          <w:rtl/>
        </w:rPr>
        <w:t xml:space="preserve"> </w:t>
      </w:r>
      <w:r w:rsidRPr="005E2D45">
        <w:rPr>
          <w:rtl/>
        </w:rPr>
        <w:t xml:space="preserve">לא היה </w:t>
      </w:r>
      <w:r w:rsidRPr="005E2D45">
        <w:rPr>
          <w:rFonts w:hint="cs"/>
          <w:rtl/>
        </w:rPr>
        <w:t xml:space="preserve">פנקס חוזים ובו </w:t>
      </w:r>
      <w:r w:rsidRPr="005E2D45">
        <w:rPr>
          <w:rtl/>
        </w:rPr>
        <w:t>רישום מרוכז</w:t>
      </w:r>
      <w:r w:rsidRPr="005E2D45">
        <w:rPr>
          <w:rFonts w:hint="cs"/>
          <w:rtl/>
        </w:rPr>
        <w:t xml:space="preserve"> ומעודכן</w:t>
      </w:r>
      <w:r w:rsidRPr="005E2D45">
        <w:rPr>
          <w:rtl/>
        </w:rPr>
        <w:t xml:space="preserve"> של החוזים שעליהם חתמ</w:t>
      </w:r>
      <w:r w:rsidRPr="005E2D45">
        <w:rPr>
          <w:rFonts w:hint="cs"/>
          <w:rtl/>
        </w:rPr>
        <w:t>ו</w:t>
      </w:r>
      <w:r w:rsidRPr="005E2D45">
        <w:rPr>
          <w:rtl/>
        </w:rPr>
        <w:t xml:space="preserve"> עם נותני שירות שונים</w:t>
      </w:r>
      <w:r w:rsidRPr="005E2D45">
        <w:rPr>
          <w:rFonts w:hint="cs"/>
          <w:rtl/>
        </w:rPr>
        <w:t>,</w:t>
      </w:r>
      <w:r w:rsidRPr="005E2D45">
        <w:rPr>
          <w:rtl/>
        </w:rPr>
        <w:t xml:space="preserve"> ולא היה לה</w:t>
      </w:r>
      <w:r w:rsidRPr="005E2D45">
        <w:rPr>
          <w:rFonts w:hint="cs"/>
          <w:rtl/>
        </w:rPr>
        <w:t>ן</w:t>
      </w:r>
      <w:r w:rsidRPr="005E2D45">
        <w:rPr>
          <w:rtl/>
        </w:rPr>
        <w:t xml:space="preserve"> מידע מסודר על מועד סיום ההתקשרויות ע</w:t>
      </w:r>
      <w:r w:rsidRPr="005E2D45">
        <w:rPr>
          <w:rFonts w:hint="cs"/>
          <w:rtl/>
        </w:rPr>
        <w:t>י</w:t>
      </w:r>
      <w:r w:rsidRPr="005E2D45">
        <w:rPr>
          <w:rtl/>
        </w:rPr>
        <w:t xml:space="preserve">מם. ברשימה הידנית במועצה המקומית </w:t>
      </w:r>
      <w:r w:rsidRPr="005E2D45">
        <w:rPr>
          <w:rFonts w:hint="cs"/>
          <w:b/>
          <w:bCs/>
          <w:rtl/>
        </w:rPr>
        <w:t>יסוד</w:t>
      </w:r>
      <w:r w:rsidRPr="005E2D45">
        <w:rPr>
          <w:b/>
          <w:bCs/>
          <w:rtl/>
        </w:rPr>
        <w:t xml:space="preserve"> </w:t>
      </w:r>
      <w:r w:rsidRPr="005E2D45">
        <w:rPr>
          <w:rFonts w:hint="cs"/>
          <w:b/>
          <w:bCs/>
          <w:rtl/>
        </w:rPr>
        <w:t>המעלה</w:t>
      </w:r>
      <w:r w:rsidRPr="005E2D45">
        <w:rPr>
          <w:rtl/>
        </w:rPr>
        <w:t xml:space="preserve"> </w:t>
      </w:r>
      <w:r w:rsidRPr="005E2D45">
        <w:rPr>
          <w:rFonts w:hint="cs"/>
          <w:rtl/>
        </w:rPr>
        <w:t>לא מצוינים ב</w:t>
      </w:r>
      <w:r w:rsidRPr="005E2D45">
        <w:rPr>
          <w:rtl/>
        </w:rPr>
        <w:t xml:space="preserve">חלק מהחוזים תאריך </w:t>
      </w:r>
      <w:r w:rsidRPr="005E2D45">
        <w:rPr>
          <w:rFonts w:hint="cs"/>
          <w:rtl/>
        </w:rPr>
        <w:t>ה</w:t>
      </w:r>
      <w:r w:rsidRPr="005E2D45">
        <w:rPr>
          <w:rtl/>
        </w:rPr>
        <w:t xml:space="preserve">התקשרות, תאריך סיום חוזה </w:t>
      </w:r>
      <w:r w:rsidRPr="005E2D45">
        <w:rPr>
          <w:rFonts w:hint="cs"/>
          <w:rtl/>
        </w:rPr>
        <w:t>ו</w:t>
      </w:r>
      <w:r w:rsidRPr="005E2D45">
        <w:rPr>
          <w:rtl/>
        </w:rPr>
        <w:t>סוג השירות המסופק.</w:t>
      </w:r>
    </w:p>
    <w:p w:rsidR="00C65F91" w:rsidRPr="00085819" w:rsidRDefault="00D30692" w:rsidP="004F6DAE">
      <w:pPr>
        <w:pStyle w:val="7190"/>
        <w:rPr>
          <w:rtl/>
        </w:rPr>
      </w:pPr>
      <w:r w:rsidRPr="005E2D45">
        <w:rPr>
          <w:rtl/>
        </w:rPr>
        <w:t xml:space="preserve">משרד מבקר המדינה </w:t>
      </w:r>
      <w:r w:rsidRPr="005E2D45">
        <w:rPr>
          <w:rFonts w:hint="cs"/>
          <w:rtl/>
        </w:rPr>
        <w:t>המליץ</w:t>
      </w:r>
      <w:r w:rsidRPr="005E2D45">
        <w:rPr>
          <w:rtl/>
        </w:rPr>
        <w:t xml:space="preserve"> למועצ</w:t>
      </w:r>
      <w:r w:rsidRPr="005E2D45">
        <w:rPr>
          <w:rFonts w:hint="cs"/>
          <w:rtl/>
        </w:rPr>
        <w:t xml:space="preserve">ות המקומיות </w:t>
      </w:r>
      <w:r w:rsidRPr="005E2D45">
        <w:rPr>
          <w:rFonts w:hint="eastAsia"/>
          <w:b/>
          <w:bCs/>
          <w:rtl/>
        </w:rPr>
        <w:t>חורפיש</w:t>
      </w:r>
      <w:r w:rsidRPr="005E2D45">
        <w:rPr>
          <w:rFonts w:hint="cs"/>
          <w:b/>
          <w:bCs/>
          <w:rtl/>
        </w:rPr>
        <w:t>, מזרעה, פקיעין ויסוד המעלה</w:t>
      </w:r>
      <w:r w:rsidRPr="005E2D45">
        <w:rPr>
          <w:rFonts w:hint="cs"/>
          <w:rtl/>
        </w:rPr>
        <w:t xml:space="preserve"> לנהל פנקס חוזים </w:t>
      </w:r>
      <w:r w:rsidRPr="005E2D45">
        <w:rPr>
          <w:rtl/>
        </w:rPr>
        <w:t xml:space="preserve">עדכני </w:t>
      </w:r>
      <w:r w:rsidRPr="005E2D45">
        <w:rPr>
          <w:rFonts w:hint="cs"/>
          <w:rtl/>
        </w:rPr>
        <w:t>שישקף</w:t>
      </w:r>
      <w:r w:rsidRPr="005E2D45">
        <w:rPr>
          <w:rtl/>
        </w:rPr>
        <w:t xml:space="preserve"> </w:t>
      </w:r>
      <w:r w:rsidRPr="005E2D45">
        <w:rPr>
          <w:rFonts w:hint="cs"/>
          <w:rtl/>
        </w:rPr>
        <w:t>את</w:t>
      </w:r>
      <w:r w:rsidRPr="005E2D45">
        <w:rPr>
          <w:rtl/>
        </w:rPr>
        <w:t xml:space="preserve"> </w:t>
      </w:r>
      <w:r w:rsidRPr="005E2D45">
        <w:rPr>
          <w:rFonts w:hint="cs"/>
          <w:rtl/>
        </w:rPr>
        <w:t>כל</w:t>
      </w:r>
      <w:r w:rsidRPr="005E2D45">
        <w:rPr>
          <w:rtl/>
        </w:rPr>
        <w:t xml:space="preserve"> </w:t>
      </w:r>
      <w:r w:rsidRPr="005E2D45">
        <w:rPr>
          <w:rFonts w:hint="cs"/>
          <w:rtl/>
        </w:rPr>
        <w:t>ההתקשרויות</w:t>
      </w:r>
      <w:r w:rsidRPr="005E2D45">
        <w:rPr>
          <w:rtl/>
        </w:rPr>
        <w:t xml:space="preserve"> </w:t>
      </w:r>
      <w:r w:rsidRPr="005E2D45">
        <w:rPr>
          <w:rFonts w:hint="cs"/>
          <w:rtl/>
        </w:rPr>
        <w:t>ו</w:t>
      </w:r>
      <w:r w:rsidRPr="005E2D45">
        <w:rPr>
          <w:rtl/>
        </w:rPr>
        <w:t xml:space="preserve">החוזים </w:t>
      </w:r>
      <w:r w:rsidRPr="005E2D45">
        <w:rPr>
          <w:rFonts w:hint="cs"/>
          <w:rtl/>
        </w:rPr>
        <w:t>שהן</w:t>
      </w:r>
      <w:r w:rsidRPr="005E2D45">
        <w:rPr>
          <w:rtl/>
        </w:rPr>
        <w:t xml:space="preserve"> מבצע</w:t>
      </w:r>
      <w:r w:rsidRPr="005E2D45">
        <w:rPr>
          <w:rFonts w:hint="cs"/>
          <w:rtl/>
        </w:rPr>
        <w:t>ות</w:t>
      </w:r>
      <w:r w:rsidRPr="005E2D45">
        <w:rPr>
          <w:rtl/>
        </w:rPr>
        <w:t xml:space="preserve"> עם </w:t>
      </w:r>
      <w:r w:rsidRPr="00BD027B">
        <w:rPr>
          <w:rtl/>
        </w:rPr>
        <w:t>נותני שירות</w:t>
      </w:r>
      <w:r w:rsidRPr="00BD027B">
        <w:rPr>
          <w:rFonts w:hint="cs"/>
          <w:rtl/>
        </w:rPr>
        <w:t xml:space="preserve">. זאת על מנת </w:t>
      </w:r>
      <w:r w:rsidRPr="00BD027B">
        <w:rPr>
          <w:rtl/>
        </w:rPr>
        <w:t xml:space="preserve">שיוכלו לקיים מעקב ובקרה </w:t>
      </w:r>
      <w:r w:rsidRPr="00BD027B">
        <w:rPr>
          <w:rFonts w:hint="cs"/>
          <w:rtl/>
        </w:rPr>
        <w:t>נאותים</w:t>
      </w:r>
      <w:r w:rsidRPr="00BD027B">
        <w:rPr>
          <w:rtl/>
        </w:rPr>
        <w:t xml:space="preserve"> </w:t>
      </w:r>
      <w:r w:rsidRPr="00BD027B">
        <w:rPr>
          <w:rFonts w:hint="cs"/>
          <w:rtl/>
        </w:rPr>
        <w:t>בעניין</w:t>
      </w:r>
      <w:r w:rsidRPr="00BD027B">
        <w:rPr>
          <w:rtl/>
        </w:rPr>
        <w:t xml:space="preserve"> מועד חידושם</w:t>
      </w:r>
      <w:r w:rsidRPr="00BD027B">
        <w:rPr>
          <w:rFonts w:hint="cs"/>
          <w:rtl/>
        </w:rPr>
        <w:t>,</w:t>
      </w:r>
      <w:r w:rsidRPr="00BD027B">
        <w:rPr>
          <w:rtl/>
        </w:rPr>
        <w:t xml:space="preserve"> ולהתריע מבעוד מועד על סיום </w:t>
      </w:r>
      <w:r w:rsidRPr="005E2D45">
        <w:rPr>
          <w:rtl/>
        </w:rPr>
        <w:t>תוקפם של החוזים ועל שינויים אחרים המחייבים בדיקה מחודשת של ההתקשרויות</w:t>
      </w:r>
      <w:r w:rsidRPr="00085819">
        <w:rPr>
          <w:rtl/>
        </w:rPr>
        <w:t>.</w:t>
      </w:r>
    </w:p>
    <w:p w:rsidR="00C65F91" w:rsidRPr="005E2D45" w:rsidRDefault="00D30692" w:rsidP="00085819">
      <w:pPr>
        <w:pStyle w:val="71f0"/>
        <w:rPr>
          <w:rtl/>
        </w:rPr>
      </w:pPr>
      <w:r w:rsidRPr="005E2D45">
        <w:rPr>
          <w:rFonts w:hint="cs"/>
          <w:rtl/>
        </w:rPr>
        <w:lastRenderedPageBreak/>
        <w:t>ביקורת המעקב העלתה</w:t>
      </w:r>
      <w:r w:rsidRPr="005E2D45">
        <w:rPr>
          <w:rtl/>
        </w:rPr>
        <w:t xml:space="preserve"> </w:t>
      </w:r>
      <w:r w:rsidRPr="005E2D45">
        <w:rPr>
          <w:rFonts w:hint="cs"/>
          <w:rtl/>
        </w:rPr>
        <w:t xml:space="preserve">כי המועצות המקומיות חורפיש ויסוד המעלה תיקנו את הליקוי והכינו </w:t>
      </w:r>
      <w:r w:rsidRPr="005E2D45">
        <w:rPr>
          <w:rtl/>
        </w:rPr>
        <w:t>רישום מרוכז</w:t>
      </w:r>
      <w:r w:rsidRPr="005E2D45">
        <w:rPr>
          <w:rFonts w:hint="cs"/>
          <w:rtl/>
        </w:rPr>
        <w:t xml:space="preserve"> (בטבלת אקסל) ומעודכן</w:t>
      </w:r>
      <w:r w:rsidRPr="005E2D45">
        <w:rPr>
          <w:rtl/>
        </w:rPr>
        <w:t xml:space="preserve"> של החוזים</w:t>
      </w:r>
      <w:r>
        <w:rPr>
          <w:rFonts w:hint="cs"/>
          <w:rtl/>
        </w:rPr>
        <w:t>,</w:t>
      </w:r>
      <w:r w:rsidRPr="005E2D45">
        <w:rPr>
          <w:rtl/>
        </w:rPr>
        <w:t xml:space="preserve"> שעליהם </w:t>
      </w:r>
      <w:r w:rsidRPr="005E2D45">
        <w:rPr>
          <w:rFonts w:hint="cs"/>
          <w:rtl/>
        </w:rPr>
        <w:t>הן חתמו</w:t>
      </w:r>
      <w:r w:rsidRPr="005E2D45">
        <w:rPr>
          <w:rtl/>
        </w:rPr>
        <w:t xml:space="preserve"> עם נותני שירות שונים</w:t>
      </w:r>
      <w:r w:rsidRPr="005E2D45">
        <w:rPr>
          <w:rFonts w:hint="cs"/>
          <w:rtl/>
        </w:rPr>
        <w:t>.</w:t>
      </w:r>
    </w:p>
    <w:p w:rsidR="00C65F91" w:rsidRDefault="00D30692" w:rsidP="00085819">
      <w:pPr>
        <w:pStyle w:val="71f0"/>
        <w:rPr>
          <w:rtl/>
        </w:rPr>
      </w:pPr>
      <w:r w:rsidRPr="005E2D45">
        <w:rPr>
          <w:rFonts w:hint="eastAsia"/>
          <w:rtl/>
        </w:rPr>
        <w:t>המועצות</w:t>
      </w:r>
      <w:r w:rsidRPr="005E2D45">
        <w:rPr>
          <w:rtl/>
        </w:rPr>
        <w:t xml:space="preserve"> </w:t>
      </w:r>
      <w:r w:rsidRPr="005E2D45">
        <w:rPr>
          <w:rFonts w:hint="eastAsia"/>
          <w:rtl/>
        </w:rPr>
        <w:t>המקומי</w:t>
      </w:r>
      <w:r w:rsidRPr="005E2D45">
        <w:rPr>
          <w:rFonts w:hint="cs"/>
          <w:rtl/>
        </w:rPr>
        <w:t>ו</w:t>
      </w:r>
      <w:r w:rsidRPr="005E2D45">
        <w:rPr>
          <w:rFonts w:hint="eastAsia"/>
          <w:rtl/>
        </w:rPr>
        <w:t>ת</w:t>
      </w:r>
      <w:r w:rsidRPr="005E2D45">
        <w:rPr>
          <w:rtl/>
        </w:rPr>
        <w:t xml:space="preserve"> </w:t>
      </w:r>
      <w:r w:rsidRPr="005E2D45">
        <w:rPr>
          <w:rFonts w:hint="cs"/>
          <w:rtl/>
        </w:rPr>
        <w:t>מזרעה ו</w:t>
      </w:r>
      <w:r w:rsidRPr="005E2D45">
        <w:rPr>
          <w:rFonts w:hint="eastAsia"/>
          <w:rtl/>
        </w:rPr>
        <w:t>פקיעין</w:t>
      </w:r>
      <w:r w:rsidRPr="005E2D45">
        <w:rPr>
          <w:rFonts w:hint="cs"/>
          <w:rtl/>
        </w:rPr>
        <w:t xml:space="preserve"> לא תיקנו את הליקוי ולא הכינו פנקס לרישום מרוכז ועדכני של החוזים</w:t>
      </w:r>
      <w:r>
        <w:rPr>
          <w:rFonts w:hint="cs"/>
          <w:rtl/>
        </w:rPr>
        <w:t>,</w:t>
      </w:r>
      <w:r w:rsidRPr="005E2D45">
        <w:rPr>
          <w:rFonts w:hint="cs"/>
          <w:rtl/>
        </w:rPr>
        <w:t xml:space="preserve"> </w:t>
      </w:r>
      <w:r>
        <w:rPr>
          <w:rFonts w:hint="cs"/>
          <w:rtl/>
        </w:rPr>
        <w:t xml:space="preserve">שעליהם הן </w:t>
      </w:r>
      <w:r w:rsidRPr="005E2D45">
        <w:rPr>
          <w:rFonts w:hint="cs"/>
          <w:rtl/>
        </w:rPr>
        <w:t>חתמו עם נותני שירות שונים.</w:t>
      </w:r>
    </w:p>
    <w:p w:rsidR="00C65F91" w:rsidRPr="005E2D45" w:rsidRDefault="00D30692" w:rsidP="00085819">
      <w:pPr>
        <w:pStyle w:val="71f0"/>
        <w:rPr>
          <w:rtl/>
        </w:rPr>
      </w:pPr>
      <w:r w:rsidRPr="005E2D45">
        <w:rPr>
          <w:rFonts w:hint="eastAsia"/>
          <w:rtl/>
        </w:rPr>
        <w:t>בדיקת</w:t>
      </w:r>
      <w:r w:rsidRPr="005E2D45">
        <w:rPr>
          <w:rtl/>
        </w:rPr>
        <w:t xml:space="preserve"> פנקס החוזים במ</w:t>
      </w:r>
      <w:r w:rsidRPr="005E2D45">
        <w:rPr>
          <w:rFonts w:hint="cs"/>
          <w:rtl/>
        </w:rPr>
        <w:t>ו</w:t>
      </w:r>
      <w:r w:rsidRPr="005E2D45">
        <w:rPr>
          <w:rtl/>
        </w:rPr>
        <w:t xml:space="preserve">עצה המקומית </w:t>
      </w:r>
      <w:r w:rsidRPr="005E2D45">
        <w:rPr>
          <w:rFonts w:hint="eastAsia"/>
          <w:rtl/>
        </w:rPr>
        <w:t>עילבון</w:t>
      </w:r>
      <w:r w:rsidRPr="005E2D45">
        <w:rPr>
          <w:rtl/>
        </w:rPr>
        <w:t xml:space="preserve"> העלתה כי ה</w:t>
      </w:r>
      <w:r w:rsidRPr="005E2D45">
        <w:rPr>
          <w:rFonts w:hint="cs"/>
          <w:rtl/>
        </w:rPr>
        <w:t>ו</w:t>
      </w:r>
      <w:r w:rsidRPr="005E2D45">
        <w:rPr>
          <w:rtl/>
        </w:rPr>
        <w:t>א אינו מעודכן</w:t>
      </w:r>
      <w:r w:rsidRPr="005E2D45">
        <w:rPr>
          <w:rFonts w:hint="cs"/>
          <w:rtl/>
        </w:rPr>
        <w:t>:</w:t>
      </w:r>
      <w:r w:rsidRPr="005E2D45">
        <w:rPr>
          <w:rtl/>
        </w:rPr>
        <w:t xml:space="preserve"> </w:t>
      </w:r>
      <w:r w:rsidRPr="005E2D45">
        <w:rPr>
          <w:rFonts w:hint="cs"/>
          <w:rtl/>
        </w:rPr>
        <w:t>המועצה לא רשמה את</w:t>
      </w:r>
      <w:r w:rsidRPr="005E2D45">
        <w:rPr>
          <w:rtl/>
        </w:rPr>
        <w:t xml:space="preserve"> חוזה ההתקשרות עם </w:t>
      </w:r>
      <w:r w:rsidRPr="005E2D45">
        <w:rPr>
          <w:rFonts w:hint="eastAsia"/>
          <w:rtl/>
        </w:rPr>
        <w:t>קבלן</w:t>
      </w:r>
      <w:r w:rsidRPr="005E2D45">
        <w:rPr>
          <w:rtl/>
        </w:rPr>
        <w:t xml:space="preserve"> </w:t>
      </w:r>
      <w:r w:rsidRPr="005E2D45">
        <w:rPr>
          <w:rFonts w:hint="eastAsia"/>
          <w:rtl/>
        </w:rPr>
        <w:t>פינוי</w:t>
      </w:r>
      <w:r w:rsidRPr="005E2D45">
        <w:rPr>
          <w:rtl/>
        </w:rPr>
        <w:t xml:space="preserve"> </w:t>
      </w:r>
      <w:r w:rsidRPr="005E2D45">
        <w:rPr>
          <w:rFonts w:hint="eastAsia"/>
          <w:rtl/>
        </w:rPr>
        <w:t>אשפה</w:t>
      </w:r>
      <w:r w:rsidRPr="005E2D45">
        <w:rPr>
          <w:rtl/>
        </w:rPr>
        <w:t xml:space="preserve"> </w:t>
      </w:r>
      <w:r w:rsidRPr="005E2D45">
        <w:rPr>
          <w:rFonts w:hint="eastAsia"/>
          <w:rtl/>
        </w:rPr>
        <w:t>ו</w:t>
      </w:r>
      <w:r w:rsidRPr="005E2D45">
        <w:rPr>
          <w:rFonts w:hint="cs"/>
          <w:rtl/>
        </w:rPr>
        <w:t>את ה</w:t>
      </w:r>
      <w:r w:rsidRPr="005E2D45">
        <w:rPr>
          <w:rFonts w:hint="eastAsia"/>
          <w:rtl/>
        </w:rPr>
        <w:t>חוזה</w:t>
      </w:r>
      <w:r w:rsidRPr="005E2D45">
        <w:rPr>
          <w:rtl/>
        </w:rPr>
        <w:t xml:space="preserve"> </w:t>
      </w:r>
      <w:r w:rsidRPr="005E2D45">
        <w:rPr>
          <w:rFonts w:hint="eastAsia"/>
          <w:rtl/>
        </w:rPr>
        <w:t>עם</w:t>
      </w:r>
      <w:r w:rsidRPr="005E2D45">
        <w:rPr>
          <w:rtl/>
        </w:rPr>
        <w:t xml:space="preserve"> </w:t>
      </w:r>
      <w:r w:rsidRPr="005E2D45">
        <w:rPr>
          <w:rFonts w:hint="eastAsia"/>
          <w:rtl/>
        </w:rPr>
        <w:t>יועץ</w:t>
      </w:r>
      <w:r w:rsidRPr="005E2D45">
        <w:rPr>
          <w:rtl/>
        </w:rPr>
        <w:t xml:space="preserve"> </w:t>
      </w:r>
      <w:r w:rsidRPr="005E2D45">
        <w:rPr>
          <w:rFonts w:hint="eastAsia"/>
          <w:rtl/>
        </w:rPr>
        <w:t>לשירותים</w:t>
      </w:r>
      <w:r w:rsidRPr="005E2D45">
        <w:rPr>
          <w:rtl/>
        </w:rPr>
        <w:t xml:space="preserve"> </w:t>
      </w:r>
      <w:r w:rsidRPr="005E2D45">
        <w:rPr>
          <w:rFonts w:hint="eastAsia"/>
          <w:rtl/>
        </w:rPr>
        <w:t>חשבונאיים</w:t>
      </w:r>
      <w:r w:rsidRPr="005E2D45">
        <w:rPr>
          <w:rFonts w:hint="cs"/>
          <w:rtl/>
        </w:rPr>
        <w:t>, בטבלת האקסל בה ה</w:t>
      </w:r>
      <w:r>
        <w:rPr>
          <w:rFonts w:hint="cs"/>
          <w:rtl/>
        </w:rPr>
        <w:t>יא</w:t>
      </w:r>
      <w:r w:rsidRPr="005E2D45">
        <w:rPr>
          <w:rFonts w:hint="cs"/>
          <w:rtl/>
        </w:rPr>
        <w:t xml:space="preserve"> מנהלת את הרישומים.</w:t>
      </w:r>
    </w:p>
    <w:p w:rsidR="00C65F91" w:rsidRDefault="00D30692" w:rsidP="00085819">
      <w:pPr>
        <w:pStyle w:val="71f0"/>
        <w:rPr>
          <w:rtl/>
        </w:rPr>
      </w:pPr>
      <w:r w:rsidRPr="005E2D45">
        <w:rPr>
          <w:rFonts w:hint="cs"/>
          <w:rtl/>
        </w:rPr>
        <w:t>על המועצה המקומית עילבון לעדכן באופן שוטף את פנקס החוזים. על המועצות המקומיות מזרעה ופקיעין לתקן את הליקוי שהועלה בדוח הקודם</w:t>
      </w:r>
      <w:r>
        <w:rPr>
          <w:rFonts w:hint="cs"/>
          <w:rtl/>
        </w:rPr>
        <w:t>,</w:t>
      </w:r>
      <w:r w:rsidRPr="005E2D45">
        <w:rPr>
          <w:rFonts w:hint="cs"/>
          <w:rtl/>
        </w:rPr>
        <w:t xml:space="preserve"> ולנהל פנקס חוזים</w:t>
      </w:r>
      <w:r w:rsidRPr="005E2D45">
        <w:rPr>
          <w:rtl/>
        </w:rPr>
        <w:t xml:space="preserve"> עדכני </w:t>
      </w:r>
      <w:r w:rsidRPr="005E2D45">
        <w:rPr>
          <w:rFonts w:hint="cs"/>
          <w:rtl/>
        </w:rPr>
        <w:t>אשר ישקף</w:t>
      </w:r>
      <w:r w:rsidRPr="005E2D45">
        <w:rPr>
          <w:rtl/>
        </w:rPr>
        <w:t xml:space="preserve"> </w:t>
      </w:r>
      <w:r w:rsidRPr="005E2D45">
        <w:rPr>
          <w:rFonts w:hint="cs"/>
          <w:rtl/>
        </w:rPr>
        <w:t>את</w:t>
      </w:r>
      <w:r w:rsidRPr="005E2D45">
        <w:rPr>
          <w:rtl/>
        </w:rPr>
        <w:t xml:space="preserve"> החוזים</w:t>
      </w:r>
      <w:r w:rsidRPr="005E2D45">
        <w:rPr>
          <w:rFonts w:hint="cs"/>
          <w:rtl/>
        </w:rPr>
        <w:t xml:space="preserve"> וההתקשרויות שהן</w:t>
      </w:r>
      <w:r w:rsidRPr="005E2D45">
        <w:rPr>
          <w:rtl/>
        </w:rPr>
        <w:t xml:space="preserve"> מבצע</w:t>
      </w:r>
      <w:r w:rsidRPr="005E2D45">
        <w:rPr>
          <w:rFonts w:hint="cs"/>
          <w:rtl/>
        </w:rPr>
        <w:t>ות</w:t>
      </w:r>
      <w:r w:rsidRPr="005E2D45">
        <w:rPr>
          <w:rtl/>
        </w:rPr>
        <w:t xml:space="preserve"> עם נותני שירות</w:t>
      </w:r>
      <w:r w:rsidRPr="005E2D45">
        <w:rPr>
          <w:rFonts w:hint="cs"/>
          <w:rtl/>
        </w:rPr>
        <w:t>.</w:t>
      </w:r>
    </w:p>
    <w:p w:rsidR="00C65F91" w:rsidRPr="00F91F90" w:rsidRDefault="00D30692" w:rsidP="00085819">
      <w:pPr>
        <w:pStyle w:val="7190"/>
        <w:rPr>
          <w:rtl/>
        </w:rPr>
      </w:pPr>
      <w:r w:rsidRPr="00F91F90">
        <w:rPr>
          <w:rFonts w:hint="cs"/>
          <w:rtl/>
        </w:rPr>
        <w:t xml:space="preserve">המועצה המקומית </w:t>
      </w:r>
      <w:r w:rsidRPr="00F91F90">
        <w:rPr>
          <w:rFonts w:hint="eastAsia"/>
          <w:b/>
          <w:bCs/>
          <w:rtl/>
        </w:rPr>
        <w:t>מזרעה</w:t>
      </w:r>
      <w:r w:rsidRPr="00F91F90">
        <w:rPr>
          <w:rFonts w:hint="cs"/>
          <w:rtl/>
        </w:rPr>
        <w:t xml:space="preserve"> מסרה בתשובתה למשרד מבקר המדינה ממרץ 2022 כי יש ברשותה תוכנה לרישום מרוכז של חוזי ההתקשרות, וכי ראש המועצה הנחה את הגזברית לעדכן בה את החוזים וההסכמים.</w:t>
      </w:r>
    </w:p>
    <w:p w:rsidR="00C65F91" w:rsidRDefault="00D30692" w:rsidP="00085819">
      <w:pPr>
        <w:pStyle w:val="7190"/>
        <w:rPr>
          <w:rtl/>
        </w:rPr>
      </w:pPr>
      <w:r w:rsidRPr="00F91F90">
        <w:rPr>
          <w:rFonts w:hint="cs"/>
          <w:rtl/>
        </w:rPr>
        <w:t xml:space="preserve">המועצה המקומית </w:t>
      </w:r>
      <w:r w:rsidRPr="00F91F90">
        <w:rPr>
          <w:rFonts w:hint="eastAsia"/>
          <w:b/>
          <w:bCs/>
          <w:rtl/>
        </w:rPr>
        <w:t>פקיעין</w:t>
      </w:r>
      <w:r w:rsidRPr="00F91F90">
        <w:rPr>
          <w:rFonts w:hint="cs"/>
          <w:rtl/>
        </w:rPr>
        <w:t xml:space="preserve"> מסרה בתשובתה ממרץ 2022 כי היא "מתחייבת לתקן את הליקוי".</w:t>
      </w:r>
    </w:p>
    <w:p w:rsidR="00085819" w:rsidRPr="00353F4D" w:rsidRDefault="00085819" w:rsidP="00085819">
      <w:pPr>
        <w:pStyle w:val="7190"/>
        <w:rPr>
          <w:rtl/>
        </w:rPr>
      </w:pPr>
    </w:p>
    <w:p w:rsidR="00C65F91" w:rsidRPr="005D2B32" w:rsidRDefault="00D30692" w:rsidP="00085819">
      <w:pPr>
        <w:pStyle w:val="71414"/>
        <w:rPr>
          <w:rtl/>
        </w:rPr>
      </w:pPr>
      <w:r w:rsidRPr="005D2B32">
        <w:rPr>
          <w:rFonts w:hint="eastAsia"/>
          <w:rtl/>
        </w:rPr>
        <w:t>התקשרויות</w:t>
      </w:r>
      <w:r w:rsidRPr="005D2B32">
        <w:rPr>
          <w:rtl/>
        </w:rPr>
        <w:t xml:space="preserve"> </w:t>
      </w:r>
      <w:r w:rsidRPr="005D2B32">
        <w:rPr>
          <w:rFonts w:hint="eastAsia"/>
          <w:rtl/>
        </w:rPr>
        <w:t>לקבלת</w:t>
      </w:r>
      <w:r w:rsidRPr="005D2B32">
        <w:rPr>
          <w:rtl/>
        </w:rPr>
        <w:t xml:space="preserve"> </w:t>
      </w:r>
      <w:r w:rsidRPr="005D2B32">
        <w:rPr>
          <w:rFonts w:hint="eastAsia"/>
          <w:rtl/>
        </w:rPr>
        <w:t>שירותים</w:t>
      </w:r>
      <w:r w:rsidRPr="005D2B32">
        <w:rPr>
          <w:rFonts w:hint="cs"/>
          <w:rtl/>
        </w:rPr>
        <w:t xml:space="preserve"> באמצעות מכרז פומבי</w:t>
      </w:r>
    </w:p>
    <w:p w:rsidR="00C65F91" w:rsidRDefault="00D30692" w:rsidP="00085819">
      <w:pPr>
        <w:pStyle w:val="7190"/>
        <w:rPr>
          <w:rtl/>
        </w:rPr>
      </w:pPr>
      <w:r w:rsidRPr="005D2B32">
        <w:rPr>
          <w:rtl/>
        </w:rPr>
        <w:t>הרשויות המקומיות נוהגות להתקשר עם יועצים לסיוע בביצוע תפקידיהן. היועצים מספקים לרשויות המקומיות שירותי ייעוץ במגוון רחב של תחומים, ובהם אדריכלות, הנדסה, ייעוץ ארגוני, יחסי ציבור, חשבונאות וכלכלה</w:t>
      </w:r>
      <w:r w:rsidRPr="005D2B32">
        <w:rPr>
          <w:rFonts w:hint="cs"/>
          <w:rtl/>
        </w:rPr>
        <w:t>.</w:t>
      </w:r>
    </w:p>
    <w:p w:rsidR="00C65F91" w:rsidRDefault="00D30692" w:rsidP="00ED5CDE">
      <w:pPr>
        <w:pStyle w:val="7190"/>
        <w:rPr>
          <w:rtl/>
        </w:rPr>
      </w:pPr>
      <w:r w:rsidRPr="005D2B32">
        <w:rPr>
          <w:rtl/>
        </w:rPr>
        <w:t xml:space="preserve">בסעיף 3(8) </w:t>
      </w:r>
      <w:r w:rsidRPr="005D2B32">
        <w:rPr>
          <w:rFonts w:hint="cs"/>
          <w:rtl/>
        </w:rPr>
        <w:t>לתוספת הרביעית</w:t>
      </w:r>
      <w:r w:rsidRPr="005D2B32">
        <w:rPr>
          <w:rtl/>
        </w:rPr>
        <w:t xml:space="preserve"> נקבע כי אחד מסוגי החוזים </w:t>
      </w:r>
      <w:r w:rsidRPr="005D2B32">
        <w:rPr>
          <w:rFonts w:hint="cs"/>
          <w:rtl/>
        </w:rPr>
        <w:t>ש</w:t>
      </w:r>
      <w:r w:rsidRPr="005D2B32">
        <w:rPr>
          <w:rtl/>
        </w:rPr>
        <w:t xml:space="preserve">באמצעותם רשאית </w:t>
      </w:r>
      <w:r w:rsidRPr="005D2B32">
        <w:rPr>
          <w:rFonts w:hint="cs"/>
          <w:rtl/>
        </w:rPr>
        <w:t>מועצה</w:t>
      </w:r>
      <w:r w:rsidRPr="005D2B32">
        <w:rPr>
          <w:rtl/>
        </w:rPr>
        <w:t xml:space="preserve"> להתקשר ללא מכרז הוא "חוזה לביצוע עבודה מקצועית הדורשת ידע ומומחיות מיוחדים, או יחסי אמון מיוחדים, כגון: עבודות תכנון, פיקוח, מדידה, שמאות, ייעוץ ועבודות כיוצא באלה". בחוזר מנכ"ל </w:t>
      </w:r>
      <w:r w:rsidRPr="005D2B32">
        <w:rPr>
          <w:rFonts w:hint="cs"/>
          <w:rtl/>
        </w:rPr>
        <w:t xml:space="preserve">משרד הפנים </w:t>
      </w:r>
      <w:r w:rsidRPr="005D2B32">
        <w:rPr>
          <w:rtl/>
        </w:rPr>
        <w:t>8/2016 נקבע בין היתר כי אחד התנאים להתקשרות רשות מקומית עם ספקים מכוח הפטור הקבוע בתקנה 3(8)</w:t>
      </w:r>
      <w:r>
        <w:rPr>
          <w:rFonts w:hint="cs"/>
          <w:rtl/>
        </w:rPr>
        <w:t>,</w:t>
      </w:r>
      <w:r w:rsidRPr="005D2B32">
        <w:rPr>
          <w:rtl/>
        </w:rPr>
        <w:t xml:space="preserve"> ה</w:t>
      </w:r>
      <w:r w:rsidRPr="005D2B32">
        <w:rPr>
          <w:rFonts w:hint="cs"/>
          <w:rtl/>
        </w:rPr>
        <w:t>ו</w:t>
      </w:r>
      <w:r w:rsidRPr="005D2B32">
        <w:rPr>
          <w:rtl/>
        </w:rPr>
        <w:t xml:space="preserve">א פנייה תחרותית לכמה מציעים </w:t>
      </w:r>
      <w:r w:rsidRPr="005D2B32">
        <w:rPr>
          <w:rFonts w:hint="cs"/>
          <w:rtl/>
        </w:rPr>
        <w:t>הנכללים</w:t>
      </w:r>
      <w:r w:rsidRPr="005D2B32">
        <w:rPr>
          <w:rtl/>
        </w:rPr>
        <w:t xml:space="preserve"> ברשימה </w:t>
      </w:r>
      <w:r w:rsidRPr="005D2B32">
        <w:rPr>
          <w:rFonts w:hint="cs"/>
          <w:rtl/>
        </w:rPr>
        <w:t>שתכין</w:t>
      </w:r>
      <w:r w:rsidRPr="005D2B32">
        <w:rPr>
          <w:rtl/>
        </w:rPr>
        <w:t xml:space="preserve"> ועדת ההתקשרויות</w:t>
      </w:r>
      <w:r>
        <w:rPr>
          <w:rFonts w:hint="cs"/>
          <w:rtl/>
        </w:rPr>
        <w:t>.</w:t>
      </w:r>
    </w:p>
    <w:p w:rsidR="00ED5CDE" w:rsidRPr="00D42AAE" w:rsidRDefault="00ED5CDE" w:rsidP="00ED5CDE">
      <w:pPr>
        <w:pStyle w:val="7190"/>
        <w:rPr>
          <w:rtl/>
        </w:rPr>
      </w:pPr>
    </w:p>
    <w:p w:rsidR="00C65F91" w:rsidRPr="00F41BDB" w:rsidRDefault="00D30692" w:rsidP="00ED5CDE">
      <w:pPr>
        <w:pStyle w:val="71512"/>
        <w:rPr>
          <w:rtl/>
        </w:rPr>
      </w:pPr>
      <w:r w:rsidRPr="00F41BDB">
        <w:rPr>
          <w:rFonts w:hint="cs"/>
          <w:rtl/>
        </w:rPr>
        <w:t>התקשרות לקבלת שירותי הנהלת חשבונות</w:t>
      </w:r>
      <w:r w:rsidRPr="00F41BDB">
        <w:rPr>
          <w:rtl/>
        </w:rPr>
        <w:t xml:space="preserve"> </w:t>
      </w:r>
      <w:r w:rsidR="00B15D0C">
        <w:t>–</w:t>
      </w:r>
      <w:r w:rsidRPr="00F41BDB">
        <w:rPr>
          <w:rFonts w:hint="cs"/>
          <w:rtl/>
        </w:rPr>
        <w:t xml:space="preserve"> המועצה המקומית עילבון</w:t>
      </w:r>
    </w:p>
    <w:p w:rsidR="00C65F91" w:rsidRPr="005D2B32" w:rsidRDefault="00D30692" w:rsidP="00ED5CDE">
      <w:pPr>
        <w:pStyle w:val="7190"/>
        <w:rPr>
          <w:rtl/>
        </w:rPr>
      </w:pPr>
      <w:r w:rsidRPr="005D2B32">
        <w:rPr>
          <w:rtl/>
        </w:rPr>
        <w:t xml:space="preserve">בסעיף 135 לצו </w:t>
      </w:r>
      <w:r>
        <w:rPr>
          <w:rFonts w:hint="cs"/>
          <w:rtl/>
        </w:rPr>
        <w:t xml:space="preserve">המועצות המקומיות </w:t>
      </w:r>
      <w:r w:rsidRPr="005D2B32">
        <w:rPr>
          <w:rtl/>
        </w:rPr>
        <w:t>נקבע כי "רוב חברי ועדה הם מנין חוקי בישיבותיה. לא היה מנין חוקי בשתי ישיבות של ועדה, המתקיימות בזו אחר זו, יהיה בישיבה השלישית שליש חברי הועדה מנין חוקי לגבי כל ענין שעמד על סדר היום של שתי הישיבות"</w:t>
      </w:r>
      <w:r w:rsidRPr="005D2B32">
        <w:rPr>
          <w:rFonts w:hint="cs"/>
          <w:rtl/>
        </w:rPr>
        <w:t>.</w:t>
      </w:r>
      <w:r w:rsidRPr="005D2B32">
        <w:rPr>
          <w:rtl/>
        </w:rPr>
        <w:t xml:space="preserve"> </w:t>
      </w:r>
      <w:r w:rsidRPr="005D2B32">
        <w:rPr>
          <w:rFonts w:hint="cs"/>
          <w:rtl/>
        </w:rPr>
        <w:t>עוד נקבע בסעיף זה</w:t>
      </w:r>
      <w:r w:rsidRPr="005D2B32">
        <w:rPr>
          <w:rtl/>
        </w:rPr>
        <w:t xml:space="preserve"> </w:t>
      </w:r>
      <w:r w:rsidRPr="005D2B32">
        <w:rPr>
          <w:rFonts w:hint="cs"/>
          <w:rtl/>
        </w:rPr>
        <w:t>כי</w:t>
      </w:r>
      <w:r w:rsidRPr="005D2B32">
        <w:rPr>
          <w:rtl/>
        </w:rPr>
        <w:t xml:space="preserve"> </w:t>
      </w:r>
      <w:r w:rsidRPr="005D2B32">
        <w:rPr>
          <w:rtl/>
        </w:rPr>
        <w:lastRenderedPageBreak/>
        <w:t>"החלטות ועדה מתקבלות ברוב קולותיהם של חברי הועדה המצביעים בישיבה שיש בה מנין חוקי. מספר קולות שקול פירושו דחיית ההצעה".</w:t>
      </w:r>
    </w:p>
    <w:p w:rsidR="00C65F91" w:rsidRDefault="00D30692" w:rsidP="00E17751">
      <w:pPr>
        <w:pStyle w:val="7190"/>
        <w:rPr>
          <w:rtl/>
        </w:rPr>
      </w:pPr>
      <w:r w:rsidRPr="005D2B32">
        <w:rPr>
          <w:rFonts w:hint="cs"/>
          <w:rtl/>
        </w:rPr>
        <w:t xml:space="preserve">בדוח הקודם הועלו ליקויים באופן שבו בחנה ועדת המכרזים במועצה המקומית </w:t>
      </w:r>
      <w:r w:rsidRPr="005D2B32">
        <w:rPr>
          <w:rFonts w:hint="cs"/>
          <w:b/>
          <w:bCs/>
          <w:rtl/>
        </w:rPr>
        <w:t xml:space="preserve">עילבון </w:t>
      </w:r>
      <w:r w:rsidRPr="005D2B32">
        <w:rPr>
          <w:rFonts w:hint="cs"/>
          <w:rtl/>
        </w:rPr>
        <w:t>את הצעות המחיר</w:t>
      </w:r>
      <w:r>
        <w:rPr>
          <w:rFonts w:hint="cs"/>
          <w:rtl/>
        </w:rPr>
        <w:t>,</w:t>
      </w:r>
      <w:r w:rsidRPr="005D2B32">
        <w:rPr>
          <w:rFonts w:hint="cs"/>
          <w:rtl/>
        </w:rPr>
        <w:t xml:space="preserve"> שהוגשו למועצה במסגרת מכרז זוטא למתן שירותי ייעוץ בהנהלת חשבונות שפרסמה באפריל 2017</w:t>
      </w:r>
      <w:r w:rsidRPr="005D2B32">
        <w:rPr>
          <w:rtl/>
        </w:rPr>
        <w:t>.</w:t>
      </w:r>
      <w:r w:rsidRPr="005D2B32">
        <w:rPr>
          <w:rFonts w:hint="cs"/>
          <w:rtl/>
        </w:rPr>
        <w:t xml:space="preserve"> ראשית, בעת שקיימה הוועדה ריאיון עם המציעים על מנת לדרג את הצעותיהם לא היה בה מניין חוקי, וזאת מאחר שלא כל חברי הוועדה זומנו לדיון</w:t>
      </w:r>
      <w:r w:rsidRPr="005D2B32">
        <w:rPr>
          <w:rtl/>
        </w:rPr>
        <w:t>.</w:t>
      </w:r>
      <w:r w:rsidRPr="005D2B32">
        <w:rPr>
          <w:rFonts w:hint="cs"/>
          <w:rtl/>
        </w:rPr>
        <w:t xml:space="preserve"> שנית, בדיוני הוועדה לא הובאה בחשבון עמדתו המקצועית של הגזבר, ולפיה נמצאו אי-דיוקים בעבודתו של המועמד שעליו הכריזה המועצה כמציע הזוכה (להלן </w:t>
      </w:r>
      <w:r w:rsidR="00B15D0C">
        <w:t>–</w:t>
      </w:r>
      <w:r w:rsidRPr="005D2B32">
        <w:rPr>
          <w:rFonts w:hint="cs"/>
          <w:rtl/>
        </w:rPr>
        <w:t xml:space="preserve"> המציע הזוכה), אשר נתן למועצה שירותי ייעוץ בהנהלת חשבונות החל</w:t>
      </w:r>
      <w:r>
        <w:rPr>
          <w:rFonts w:hint="cs"/>
          <w:rtl/>
        </w:rPr>
        <w:t xml:space="preserve"> משנת 2010 ועד מועד קיום המכרז.</w:t>
      </w:r>
    </w:p>
    <w:p w:rsidR="00C65F91" w:rsidRPr="00844ADE" w:rsidRDefault="00D30692" w:rsidP="00E17751">
      <w:pPr>
        <w:pStyle w:val="7190"/>
        <w:rPr>
          <w:rtl/>
        </w:rPr>
      </w:pPr>
      <w:r w:rsidRPr="005D2B32">
        <w:rPr>
          <w:rFonts w:hint="eastAsia"/>
          <w:rtl/>
        </w:rPr>
        <w:t>משרד</w:t>
      </w:r>
      <w:r w:rsidRPr="005D2B32">
        <w:rPr>
          <w:rtl/>
        </w:rPr>
        <w:t xml:space="preserve"> </w:t>
      </w:r>
      <w:r w:rsidRPr="005D2B32">
        <w:rPr>
          <w:rFonts w:hint="eastAsia"/>
          <w:rtl/>
        </w:rPr>
        <w:t>מבקר</w:t>
      </w:r>
      <w:r w:rsidRPr="005D2B32">
        <w:rPr>
          <w:rtl/>
        </w:rPr>
        <w:t xml:space="preserve"> </w:t>
      </w:r>
      <w:r w:rsidRPr="005D2B32">
        <w:rPr>
          <w:rFonts w:hint="eastAsia"/>
          <w:rtl/>
        </w:rPr>
        <w:t>במדינה</w:t>
      </w:r>
      <w:r w:rsidRPr="005D2B32">
        <w:rPr>
          <w:rtl/>
        </w:rPr>
        <w:t xml:space="preserve"> </w:t>
      </w:r>
      <w:r w:rsidRPr="005D2B32">
        <w:rPr>
          <w:rFonts w:hint="eastAsia"/>
          <w:rtl/>
        </w:rPr>
        <w:t>העיר</w:t>
      </w:r>
      <w:r w:rsidRPr="005D2B32">
        <w:rPr>
          <w:rtl/>
        </w:rPr>
        <w:t xml:space="preserve"> </w:t>
      </w:r>
      <w:r w:rsidRPr="005D2B32">
        <w:rPr>
          <w:rFonts w:hint="eastAsia"/>
          <w:rtl/>
        </w:rPr>
        <w:t>בדוח</w:t>
      </w:r>
      <w:r w:rsidRPr="005D2B32">
        <w:rPr>
          <w:rtl/>
        </w:rPr>
        <w:t xml:space="preserve"> </w:t>
      </w:r>
      <w:r w:rsidRPr="005D2B32">
        <w:rPr>
          <w:rFonts w:hint="eastAsia"/>
          <w:rtl/>
        </w:rPr>
        <w:t>הקודם</w:t>
      </w:r>
      <w:r w:rsidRPr="005D2B32">
        <w:rPr>
          <w:rtl/>
        </w:rPr>
        <w:t xml:space="preserve"> </w:t>
      </w:r>
      <w:r w:rsidRPr="005D2B32">
        <w:rPr>
          <w:rFonts w:hint="eastAsia"/>
          <w:rtl/>
        </w:rPr>
        <w:t>הן</w:t>
      </w:r>
      <w:r w:rsidRPr="005D2B32">
        <w:rPr>
          <w:rtl/>
        </w:rPr>
        <w:t xml:space="preserve"> </w:t>
      </w:r>
      <w:r w:rsidRPr="005D2B32">
        <w:rPr>
          <w:rFonts w:hint="eastAsia"/>
          <w:rtl/>
        </w:rPr>
        <w:t>למועצה</w:t>
      </w:r>
      <w:r w:rsidRPr="005D2B32">
        <w:rPr>
          <w:rtl/>
        </w:rPr>
        <w:t xml:space="preserve"> </w:t>
      </w:r>
      <w:r w:rsidRPr="005D2B32">
        <w:rPr>
          <w:rFonts w:hint="eastAsia"/>
          <w:rtl/>
        </w:rPr>
        <w:t>והן</w:t>
      </w:r>
      <w:r w:rsidRPr="005D2B32">
        <w:rPr>
          <w:rtl/>
        </w:rPr>
        <w:t xml:space="preserve"> </w:t>
      </w:r>
      <w:r w:rsidRPr="005D2B32">
        <w:rPr>
          <w:rFonts w:hint="eastAsia"/>
          <w:rtl/>
        </w:rPr>
        <w:t>ליועצה</w:t>
      </w:r>
      <w:r w:rsidRPr="005D2B32">
        <w:rPr>
          <w:rtl/>
        </w:rPr>
        <w:t xml:space="preserve"> </w:t>
      </w:r>
      <w:r w:rsidRPr="005D2B32">
        <w:rPr>
          <w:rFonts w:hint="eastAsia"/>
          <w:rtl/>
        </w:rPr>
        <w:t>המשפטי</w:t>
      </w:r>
      <w:r w:rsidRPr="005D2B32">
        <w:rPr>
          <w:rtl/>
        </w:rPr>
        <w:t xml:space="preserve">, שנכח בדיון בוועדת המכרזים, </w:t>
      </w:r>
      <w:r w:rsidRPr="005D2B32">
        <w:rPr>
          <w:rFonts w:hint="eastAsia"/>
          <w:rtl/>
        </w:rPr>
        <w:t>כי</w:t>
      </w:r>
      <w:r w:rsidRPr="005D2B32">
        <w:rPr>
          <w:rtl/>
        </w:rPr>
        <w:t xml:space="preserve"> </w:t>
      </w:r>
      <w:r w:rsidRPr="005D2B32">
        <w:rPr>
          <w:rFonts w:hint="eastAsia"/>
          <w:rtl/>
        </w:rPr>
        <w:t>בהיעדר</w:t>
      </w:r>
      <w:r w:rsidRPr="005D2B32">
        <w:rPr>
          <w:rtl/>
        </w:rPr>
        <w:t xml:space="preserve"> </w:t>
      </w:r>
      <w:r w:rsidRPr="005D2B32">
        <w:rPr>
          <w:rFonts w:hint="eastAsia"/>
          <w:rtl/>
        </w:rPr>
        <w:t>מניין</w:t>
      </w:r>
      <w:r w:rsidRPr="005D2B32">
        <w:rPr>
          <w:rtl/>
        </w:rPr>
        <w:t xml:space="preserve"> </w:t>
      </w:r>
      <w:r w:rsidRPr="005D2B32">
        <w:rPr>
          <w:rFonts w:hint="eastAsia"/>
          <w:rtl/>
        </w:rPr>
        <w:t>חוקי</w:t>
      </w:r>
      <w:r w:rsidRPr="005D2B32">
        <w:rPr>
          <w:rtl/>
        </w:rPr>
        <w:t xml:space="preserve"> </w:t>
      </w:r>
      <w:r w:rsidRPr="005D2B32">
        <w:rPr>
          <w:rFonts w:hint="eastAsia"/>
          <w:rtl/>
        </w:rPr>
        <w:t>לכינוס</w:t>
      </w:r>
      <w:r w:rsidRPr="005D2B32">
        <w:rPr>
          <w:rtl/>
        </w:rPr>
        <w:t xml:space="preserve"> </w:t>
      </w:r>
      <w:r w:rsidRPr="005D2B32">
        <w:rPr>
          <w:rFonts w:hint="eastAsia"/>
          <w:rtl/>
        </w:rPr>
        <w:t>הוועדה</w:t>
      </w:r>
      <w:r w:rsidRPr="005D2B32">
        <w:rPr>
          <w:rtl/>
        </w:rPr>
        <w:t xml:space="preserve">, </w:t>
      </w:r>
      <w:r w:rsidRPr="005D2B32">
        <w:rPr>
          <w:rFonts w:hint="eastAsia"/>
          <w:rtl/>
        </w:rPr>
        <w:t>יש</w:t>
      </w:r>
      <w:r w:rsidRPr="005D2B32">
        <w:rPr>
          <w:rtl/>
        </w:rPr>
        <w:t xml:space="preserve"> </w:t>
      </w:r>
      <w:r w:rsidRPr="005D2B32">
        <w:rPr>
          <w:rFonts w:hint="eastAsia"/>
          <w:rtl/>
        </w:rPr>
        <w:t>טעם</w:t>
      </w:r>
      <w:r w:rsidRPr="005D2B32">
        <w:rPr>
          <w:rtl/>
        </w:rPr>
        <w:t xml:space="preserve"> </w:t>
      </w:r>
      <w:r w:rsidRPr="005D2B32">
        <w:rPr>
          <w:rFonts w:hint="eastAsia"/>
          <w:rtl/>
        </w:rPr>
        <w:t>לפגם</w:t>
      </w:r>
      <w:r w:rsidRPr="005D2B32">
        <w:rPr>
          <w:rtl/>
        </w:rPr>
        <w:t xml:space="preserve"> </w:t>
      </w:r>
      <w:r w:rsidRPr="005D2B32">
        <w:rPr>
          <w:rFonts w:hint="eastAsia"/>
          <w:rtl/>
        </w:rPr>
        <w:t>באופן</w:t>
      </w:r>
      <w:r w:rsidRPr="005D2B32">
        <w:rPr>
          <w:rtl/>
        </w:rPr>
        <w:t xml:space="preserve"> </w:t>
      </w:r>
      <w:r w:rsidRPr="005D2B32">
        <w:rPr>
          <w:rFonts w:hint="eastAsia"/>
          <w:rtl/>
        </w:rPr>
        <w:t>שבו</w:t>
      </w:r>
      <w:r w:rsidRPr="005D2B32">
        <w:rPr>
          <w:rtl/>
        </w:rPr>
        <w:t xml:space="preserve"> </w:t>
      </w:r>
      <w:r w:rsidRPr="005D2B32">
        <w:rPr>
          <w:rFonts w:hint="eastAsia"/>
          <w:rtl/>
        </w:rPr>
        <w:t>התקיימה</w:t>
      </w:r>
      <w:r w:rsidRPr="005D2B32">
        <w:rPr>
          <w:rtl/>
        </w:rPr>
        <w:t xml:space="preserve"> </w:t>
      </w:r>
      <w:r w:rsidRPr="005D2B32">
        <w:rPr>
          <w:rFonts w:hint="eastAsia"/>
          <w:rtl/>
        </w:rPr>
        <w:t>והיה</w:t>
      </w:r>
      <w:r w:rsidRPr="005D2B32">
        <w:rPr>
          <w:rtl/>
        </w:rPr>
        <w:t xml:space="preserve"> </w:t>
      </w:r>
      <w:r w:rsidRPr="005D2B32">
        <w:rPr>
          <w:rFonts w:hint="eastAsia"/>
          <w:rtl/>
        </w:rPr>
        <w:t>עליהם</w:t>
      </w:r>
      <w:r w:rsidRPr="005D2B32">
        <w:rPr>
          <w:rtl/>
        </w:rPr>
        <w:t xml:space="preserve"> </w:t>
      </w:r>
      <w:r w:rsidRPr="005D2B32">
        <w:rPr>
          <w:rFonts w:hint="eastAsia"/>
          <w:rtl/>
        </w:rPr>
        <w:t>לדחות</w:t>
      </w:r>
      <w:r w:rsidRPr="005D2B32">
        <w:rPr>
          <w:rtl/>
        </w:rPr>
        <w:t xml:space="preserve"> </w:t>
      </w:r>
      <w:r w:rsidRPr="005D2B32">
        <w:rPr>
          <w:rFonts w:hint="eastAsia"/>
          <w:rtl/>
        </w:rPr>
        <w:t>את</w:t>
      </w:r>
      <w:r w:rsidRPr="005D2B32">
        <w:rPr>
          <w:rtl/>
        </w:rPr>
        <w:t xml:space="preserve"> </w:t>
      </w:r>
      <w:r w:rsidRPr="005D2B32">
        <w:rPr>
          <w:rFonts w:hint="eastAsia"/>
          <w:rtl/>
        </w:rPr>
        <w:t>הליכי</w:t>
      </w:r>
      <w:r w:rsidRPr="005D2B32">
        <w:rPr>
          <w:rtl/>
        </w:rPr>
        <w:t xml:space="preserve"> </w:t>
      </w:r>
      <w:r w:rsidRPr="005D2B32">
        <w:rPr>
          <w:rFonts w:hint="eastAsia"/>
          <w:rtl/>
        </w:rPr>
        <w:t>קיום</w:t>
      </w:r>
      <w:r w:rsidRPr="005D2B32">
        <w:rPr>
          <w:rtl/>
        </w:rPr>
        <w:t xml:space="preserve"> </w:t>
      </w:r>
      <w:r w:rsidRPr="005D2B32">
        <w:rPr>
          <w:rFonts w:hint="eastAsia"/>
          <w:rtl/>
        </w:rPr>
        <w:t>הראיונות</w:t>
      </w:r>
      <w:r w:rsidRPr="005D2B32">
        <w:rPr>
          <w:rtl/>
        </w:rPr>
        <w:t xml:space="preserve"> </w:t>
      </w:r>
      <w:r w:rsidRPr="005D2B32">
        <w:rPr>
          <w:rFonts w:hint="eastAsia"/>
          <w:rtl/>
        </w:rPr>
        <w:t>ודירוג</w:t>
      </w:r>
      <w:r w:rsidRPr="005D2B32">
        <w:rPr>
          <w:rtl/>
        </w:rPr>
        <w:t xml:space="preserve"> </w:t>
      </w:r>
      <w:r w:rsidRPr="005D2B32">
        <w:rPr>
          <w:rFonts w:hint="eastAsia"/>
          <w:rtl/>
        </w:rPr>
        <w:t>המציעים</w:t>
      </w:r>
      <w:r w:rsidRPr="005D2B32">
        <w:rPr>
          <w:rtl/>
        </w:rPr>
        <w:t>.</w:t>
      </w:r>
    </w:p>
    <w:p w:rsidR="00C65F91" w:rsidRPr="00844ADE" w:rsidRDefault="00D30692" w:rsidP="00E17751">
      <w:pPr>
        <w:pStyle w:val="71f0"/>
        <w:rPr>
          <w:rtl/>
        </w:rPr>
      </w:pPr>
      <w:r w:rsidRPr="00F75A7B">
        <w:rPr>
          <w:rFonts w:hint="cs"/>
          <w:rtl/>
        </w:rPr>
        <w:t xml:space="preserve">על אף האמור, ביקורת </w:t>
      </w:r>
      <w:r w:rsidRPr="00844ADE">
        <w:rPr>
          <w:rFonts w:hint="cs"/>
          <w:rtl/>
        </w:rPr>
        <w:t xml:space="preserve">המעקב בעניין ההתקשרות </w:t>
      </w:r>
      <w:r w:rsidRPr="00844ADE">
        <w:rPr>
          <w:rFonts w:hint="eastAsia"/>
          <w:rtl/>
        </w:rPr>
        <w:t>למתן</w:t>
      </w:r>
      <w:r w:rsidRPr="00844ADE">
        <w:rPr>
          <w:rtl/>
        </w:rPr>
        <w:t xml:space="preserve"> </w:t>
      </w:r>
      <w:r w:rsidRPr="00844ADE">
        <w:rPr>
          <w:rFonts w:hint="eastAsia"/>
          <w:rtl/>
        </w:rPr>
        <w:t>שירותי</w:t>
      </w:r>
      <w:r w:rsidRPr="00844ADE">
        <w:rPr>
          <w:rtl/>
        </w:rPr>
        <w:t xml:space="preserve"> </w:t>
      </w:r>
      <w:r w:rsidRPr="00844ADE">
        <w:rPr>
          <w:rFonts w:hint="cs"/>
          <w:rtl/>
        </w:rPr>
        <w:t>ייעוץ ב</w:t>
      </w:r>
      <w:r w:rsidRPr="00844ADE">
        <w:rPr>
          <w:rFonts w:hint="eastAsia"/>
          <w:rtl/>
        </w:rPr>
        <w:t>הנהלת</w:t>
      </w:r>
      <w:r w:rsidRPr="00844ADE">
        <w:rPr>
          <w:rtl/>
        </w:rPr>
        <w:t xml:space="preserve"> </w:t>
      </w:r>
      <w:r w:rsidRPr="00844ADE">
        <w:rPr>
          <w:rFonts w:hint="eastAsia"/>
          <w:rtl/>
        </w:rPr>
        <w:t>חשבונות</w:t>
      </w:r>
      <w:r w:rsidRPr="00844ADE">
        <w:rPr>
          <w:rtl/>
        </w:rPr>
        <w:t xml:space="preserve"> </w:t>
      </w:r>
      <w:r w:rsidRPr="00844ADE">
        <w:rPr>
          <w:rFonts w:hint="cs"/>
          <w:rtl/>
        </w:rPr>
        <w:t>ל</w:t>
      </w:r>
      <w:r w:rsidRPr="00844ADE">
        <w:rPr>
          <w:rFonts w:hint="eastAsia"/>
          <w:rtl/>
        </w:rPr>
        <w:t>מועצה</w:t>
      </w:r>
      <w:r>
        <w:rPr>
          <w:rFonts w:hint="cs"/>
          <w:rtl/>
        </w:rPr>
        <w:t>,</w:t>
      </w:r>
      <w:r w:rsidRPr="00844ADE">
        <w:rPr>
          <w:rFonts w:hint="cs"/>
          <w:rtl/>
        </w:rPr>
        <w:t xml:space="preserve"> </w:t>
      </w:r>
      <w:r w:rsidRPr="005D2B32">
        <w:rPr>
          <w:rFonts w:hint="cs"/>
          <w:rtl/>
        </w:rPr>
        <w:t>העלתה</w:t>
      </w:r>
      <w:r w:rsidRPr="00844ADE">
        <w:rPr>
          <w:rFonts w:hint="cs"/>
          <w:rtl/>
        </w:rPr>
        <w:t xml:space="preserve"> כי המועצה חתמה</w:t>
      </w:r>
      <w:r w:rsidRPr="005D2B32">
        <w:rPr>
          <w:rFonts w:hint="cs"/>
          <w:rtl/>
        </w:rPr>
        <w:t xml:space="preserve"> במאי 2017</w:t>
      </w:r>
      <w:r w:rsidRPr="00844ADE">
        <w:rPr>
          <w:rFonts w:hint="cs"/>
          <w:rtl/>
        </w:rPr>
        <w:t xml:space="preserve"> עם המציע הזוכה על הסכם למתן שירותי ייעוץ חשבונאיים שונים, בתשלום חודשי בסך 3,400 ש"ח (לפני מע"ם), וכי נקבע שתקופת ההסכם תימשך שנה</w:t>
      </w:r>
      <w:r w:rsidRPr="005D2B32">
        <w:rPr>
          <w:rFonts w:hint="cs"/>
          <w:rtl/>
        </w:rPr>
        <w:t xml:space="preserve"> החל מ-</w:t>
      </w:r>
      <w:r w:rsidRPr="00844ADE">
        <w:rPr>
          <w:rFonts w:hint="cs"/>
          <w:rtl/>
        </w:rPr>
        <w:t xml:space="preserve">1.5.17. ההסכם כלל אפשרות להארכת תקופת ההסכם בשנתיים, דהיינו </w:t>
      </w:r>
      <w:r w:rsidRPr="005D2B32">
        <w:rPr>
          <w:rFonts w:hint="cs"/>
          <w:rtl/>
        </w:rPr>
        <w:t>עד</w:t>
      </w:r>
      <w:r>
        <w:rPr>
          <w:rFonts w:hint="cs"/>
          <w:rtl/>
        </w:rPr>
        <w:t xml:space="preserve"> </w:t>
      </w:r>
      <w:r w:rsidRPr="005D2B32">
        <w:rPr>
          <w:rFonts w:hint="cs"/>
          <w:rtl/>
        </w:rPr>
        <w:t>סוף אפריל 2020</w:t>
      </w:r>
      <w:r w:rsidRPr="00844ADE">
        <w:rPr>
          <w:rFonts w:hint="cs"/>
          <w:rtl/>
        </w:rPr>
        <w:t>, והמועצה מימשה אפשרות זו.</w:t>
      </w:r>
    </w:p>
    <w:p w:rsidR="00C65F91" w:rsidRPr="005D2B32" w:rsidRDefault="00D30692" w:rsidP="00E17751">
      <w:pPr>
        <w:pStyle w:val="7190"/>
        <w:rPr>
          <w:rtl/>
        </w:rPr>
      </w:pPr>
      <w:r w:rsidRPr="005D2B32">
        <w:rPr>
          <w:rFonts w:hint="cs"/>
          <w:rtl/>
        </w:rPr>
        <w:t>ביקורת המעקב העלתה עוד כי המועצה המשיכה להעסיק את היועץ הזוכה אף לאחר סיום תקופת ההתקשרות שנקבעה בהסכם ההתקשרות ע</w:t>
      </w:r>
      <w:r>
        <w:rPr>
          <w:rFonts w:hint="cs"/>
          <w:rtl/>
        </w:rPr>
        <w:t>י</w:t>
      </w:r>
      <w:r w:rsidRPr="005D2B32">
        <w:rPr>
          <w:rFonts w:hint="cs"/>
          <w:rtl/>
        </w:rPr>
        <w:t>מו. במהלך הביקורת, הכין היועמ"ש של המועצה באוגוסט 2021, לבקשת גזברית המועצה, חוות דעת משפטית בדבר הנסיבות שבגינן המשיכה המועצה את ההתקשרות עם המציע הזוכה.</w:t>
      </w:r>
    </w:p>
    <w:p w:rsidR="00C65F91" w:rsidRPr="005D2B32" w:rsidRDefault="00D30692" w:rsidP="00E17751">
      <w:pPr>
        <w:pStyle w:val="7190"/>
        <w:rPr>
          <w:rtl/>
        </w:rPr>
      </w:pPr>
      <w:r w:rsidRPr="005D2B32">
        <w:rPr>
          <w:rFonts w:hint="cs"/>
          <w:rtl/>
        </w:rPr>
        <w:t>בחוות דעתו</w:t>
      </w:r>
      <w:r>
        <w:rPr>
          <w:rFonts w:hint="cs"/>
          <w:rtl/>
        </w:rPr>
        <w:t>,</w:t>
      </w:r>
      <w:r w:rsidRPr="005D2B32">
        <w:rPr>
          <w:rFonts w:hint="cs"/>
          <w:rtl/>
        </w:rPr>
        <w:t xml:space="preserve"> ציין היועץ המשפטי כי </w:t>
      </w:r>
      <w:r w:rsidRPr="005D2B32">
        <w:rPr>
          <w:rtl/>
        </w:rPr>
        <w:t>נוכח הנסיבות המיוחדות ששררו בתקופה האמורה, עקב פרוץ מגפת הקורונה</w:t>
      </w:r>
      <w:r w:rsidRPr="005D2B32">
        <w:rPr>
          <w:rFonts w:hint="cs"/>
          <w:rtl/>
        </w:rPr>
        <w:t>, לא פורסם מכרז חדש לאספקת שירותי הנהלת חשבונות, וכי המועצה המשיכה את ההתקשרות עם המציע הזוכה על פי ההסכם שפג תוקפו. היועץ המשפטי ציין עוד בחוות דעתו כי על המועצה לפרסם מכרז חדש.</w:t>
      </w:r>
    </w:p>
    <w:p w:rsidR="00C65F91" w:rsidRDefault="00D30692" w:rsidP="00E17751">
      <w:pPr>
        <w:pStyle w:val="7190"/>
        <w:rPr>
          <w:rtl/>
        </w:rPr>
      </w:pPr>
      <w:r w:rsidRPr="005D2B32">
        <w:rPr>
          <w:rFonts w:hint="cs"/>
          <w:rtl/>
        </w:rPr>
        <w:t xml:space="preserve">ב-30.8.20 </w:t>
      </w:r>
      <w:r w:rsidRPr="005D2B32">
        <w:rPr>
          <w:rtl/>
        </w:rPr>
        <w:t>פורס</w:t>
      </w:r>
      <w:r w:rsidRPr="005D2B32">
        <w:rPr>
          <w:rFonts w:hint="cs"/>
          <w:rtl/>
        </w:rPr>
        <w:t>ם</w:t>
      </w:r>
      <w:r w:rsidRPr="005D2B32">
        <w:rPr>
          <w:rtl/>
        </w:rPr>
        <w:t xml:space="preserve"> ברשומות צו המועצות המקומיות (הוראת שעה מס' 2)</w:t>
      </w:r>
      <w:r w:rsidRPr="005D2B32">
        <w:rPr>
          <w:rFonts w:hint="cs"/>
          <w:rtl/>
        </w:rPr>
        <w:t>,</w:t>
      </w:r>
      <w:r w:rsidRPr="005D2B32">
        <w:rPr>
          <w:rtl/>
        </w:rPr>
        <w:t xml:space="preserve"> </w:t>
      </w:r>
      <w:r w:rsidRPr="005D2B32">
        <w:rPr>
          <w:rFonts w:hint="cs"/>
          <w:rtl/>
        </w:rPr>
        <w:t>ה</w:t>
      </w:r>
      <w:r w:rsidRPr="005D2B32">
        <w:rPr>
          <w:rtl/>
        </w:rPr>
        <w:t>תש"ף-2020</w:t>
      </w:r>
      <w:r w:rsidRPr="005D2B32">
        <w:rPr>
          <w:rFonts w:hint="cs"/>
          <w:rtl/>
        </w:rPr>
        <w:t xml:space="preserve"> (להלן </w:t>
      </w:r>
      <w:r w:rsidR="0007124D">
        <w:t>–</w:t>
      </w:r>
      <w:r w:rsidRPr="005D2B32">
        <w:rPr>
          <w:rFonts w:hint="cs"/>
          <w:rtl/>
        </w:rPr>
        <w:t xml:space="preserve"> </w:t>
      </w:r>
      <w:r w:rsidRPr="005D2B32">
        <w:rPr>
          <w:rtl/>
        </w:rPr>
        <w:t>הוראת שעה</w:t>
      </w:r>
      <w:r w:rsidRPr="005D2B32">
        <w:rPr>
          <w:rFonts w:hint="cs"/>
          <w:rtl/>
        </w:rPr>
        <w:t>), המאפשר להאריך התקשרויות שמועדן הסתיים עד 1.1.20.</w:t>
      </w:r>
    </w:p>
    <w:p w:rsidR="00C65F91" w:rsidRPr="005D2B32" w:rsidRDefault="00D30692" w:rsidP="00E17751">
      <w:pPr>
        <w:pStyle w:val="7190"/>
        <w:rPr>
          <w:rtl/>
        </w:rPr>
      </w:pPr>
      <w:r w:rsidRPr="005D2B32">
        <w:rPr>
          <w:rFonts w:hint="cs"/>
          <w:rtl/>
        </w:rPr>
        <w:t>ע</w:t>
      </w:r>
      <w:r w:rsidRPr="005D2B32">
        <w:rPr>
          <w:rtl/>
        </w:rPr>
        <w:t>ל פי הוראת השעה</w:t>
      </w:r>
      <w:r w:rsidRPr="005D2B32">
        <w:rPr>
          <w:rFonts w:hint="cs"/>
          <w:rtl/>
        </w:rPr>
        <w:t xml:space="preserve">, המועצה רשאית </w:t>
      </w:r>
      <w:r w:rsidRPr="005D2B32">
        <w:rPr>
          <w:rtl/>
        </w:rPr>
        <w:t xml:space="preserve">להחליט </w:t>
      </w:r>
      <w:r w:rsidRPr="005D2B32">
        <w:rPr>
          <w:rFonts w:hint="cs"/>
          <w:rtl/>
        </w:rPr>
        <w:t>כי תוארך תקופת ההתקשרות עם זוכה במכרז או כי יורחב היקפה של התקשרות ראשונה</w:t>
      </w:r>
      <w:r>
        <w:rPr>
          <w:rFonts w:hint="cs"/>
          <w:rtl/>
        </w:rPr>
        <w:t>,</w:t>
      </w:r>
      <w:r w:rsidRPr="005D2B32">
        <w:rPr>
          <w:rtl/>
        </w:rPr>
        <w:t xml:space="preserve"> שלא מכוח זכות בר</w:t>
      </w:r>
      <w:r w:rsidRPr="005D2B32">
        <w:rPr>
          <w:rFonts w:hint="cs"/>
          <w:rtl/>
        </w:rPr>
        <w:t>י</w:t>
      </w:r>
      <w:r w:rsidRPr="005D2B32">
        <w:rPr>
          <w:rtl/>
        </w:rPr>
        <w:t>רה הנתונה</w:t>
      </w:r>
      <w:r w:rsidRPr="005D2B32">
        <w:rPr>
          <w:rFonts w:hint="cs"/>
          <w:rtl/>
        </w:rPr>
        <w:t xml:space="preserve"> </w:t>
      </w:r>
      <w:r w:rsidRPr="005D2B32">
        <w:rPr>
          <w:rtl/>
        </w:rPr>
        <w:t>ל</w:t>
      </w:r>
      <w:r w:rsidRPr="005D2B32">
        <w:rPr>
          <w:rFonts w:hint="cs"/>
          <w:rtl/>
        </w:rPr>
        <w:t xml:space="preserve">רשות </w:t>
      </w:r>
      <w:r w:rsidRPr="005D2B32">
        <w:rPr>
          <w:rtl/>
        </w:rPr>
        <w:t>הכלולה בהתקשרות הראשונה</w:t>
      </w:r>
      <w:r w:rsidRPr="005D2B32">
        <w:rPr>
          <w:rFonts w:hint="cs"/>
          <w:rtl/>
        </w:rPr>
        <w:t xml:space="preserve"> (להלן </w:t>
      </w:r>
      <w:r w:rsidR="0007124D">
        <w:t>–</w:t>
      </w:r>
      <w:r>
        <w:rPr>
          <w:rFonts w:hint="cs"/>
          <w:rtl/>
        </w:rPr>
        <w:t xml:space="preserve"> </w:t>
      </w:r>
      <w:r w:rsidRPr="005D2B32">
        <w:rPr>
          <w:rFonts w:hint="cs"/>
          <w:rtl/>
        </w:rPr>
        <w:t>התקשרות המשך).</w:t>
      </w:r>
    </w:p>
    <w:p w:rsidR="00C65F91" w:rsidRPr="005D2B32" w:rsidRDefault="00D30692" w:rsidP="00E17751">
      <w:pPr>
        <w:pStyle w:val="7190"/>
        <w:rPr>
          <w:rtl/>
        </w:rPr>
      </w:pPr>
      <w:r w:rsidRPr="005D2B32">
        <w:rPr>
          <w:rtl/>
        </w:rPr>
        <w:t xml:space="preserve">לפי הוראת </w:t>
      </w:r>
      <w:r w:rsidRPr="005D2B32">
        <w:rPr>
          <w:rFonts w:hint="cs"/>
          <w:rtl/>
        </w:rPr>
        <w:t>ה</w:t>
      </w:r>
      <w:r w:rsidRPr="005D2B32">
        <w:rPr>
          <w:rtl/>
        </w:rPr>
        <w:t>שעה</w:t>
      </w:r>
      <w:r w:rsidRPr="005D2B32">
        <w:rPr>
          <w:rFonts w:hint="cs"/>
          <w:rtl/>
        </w:rPr>
        <w:t>,</w:t>
      </w:r>
      <w:r w:rsidRPr="005D2B32">
        <w:rPr>
          <w:rtl/>
        </w:rPr>
        <w:t xml:space="preserve"> תקופת התקשרות ההמשך לא תעלה על שישה</w:t>
      </w:r>
      <w:r w:rsidRPr="005D2B32">
        <w:rPr>
          <w:rFonts w:hint="cs"/>
          <w:rtl/>
        </w:rPr>
        <w:t xml:space="preserve"> </w:t>
      </w:r>
      <w:r w:rsidRPr="005D2B32">
        <w:rPr>
          <w:rtl/>
        </w:rPr>
        <w:t>חודשים, ואולם הוועדה</w:t>
      </w:r>
      <w:r w:rsidRPr="005D2B32">
        <w:rPr>
          <w:rFonts w:hint="cs"/>
          <w:rtl/>
        </w:rPr>
        <w:t xml:space="preserve"> האחראית לכך המונה את מזכיר המועצה, גזבר המועצה והיועמ"ש של המועצה</w:t>
      </w:r>
      <w:r>
        <w:rPr>
          <w:rFonts w:hint="cs"/>
          <w:rtl/>
        </w:rPr>
        <w:t xml:space="preserve"> (</w:t>
      </w:r>
      <w:r w:rsidRPr="005D2B32">
        <w:rPr>
          <w:rFonts w:hint="cs"/>
          <w:rtl/>
        </w:rPr>
        <w:t xml:space="preserve">להלן </w:t>
      </w:r>
      <w:r w:rsidR="0007124D">
        <w:t>–</w:t>
      </w:r>
      <w:r w:rsidRPr="005D2B32">
        <w:rPr>
          <w:rFonts w:hint="cs"/>
          <w:rtl/>
        </w:rPr>
        <w:t xml:space="preserve"> ועדת ההתקשרויות) רשאית </w:t>
      </w:r>
      <w:r w:rsidRPr="005D2B32">
        <w:rPr>
          <w:rtl/>
        </w:rPr>
        <w:t>לקבוע, מטעמים מיוחדים שי</w:t>
      </w:r>
      <w:r w:rsidRPr="005D2B32">
        <w:rPr>
          <w:rFonts w:hint="cs"/>
          <w:rtl/>
        </w:rPr>
        <w:t>תועדו</w:t>
      </w:r>
      <w:r w:rsidRPr="005D2B32">
        <w:rPr>
          <w:rtl/>
        </w:rPr>
        <w:t xml:space="preserve">, </w:t>
      </w:r>
      <w:r w:rsidRPr="005D2B32">
        <w:rPr>
          <w:rFonts w:hint="cs"/>
          <w:rtl/>
        </w:rPr>
        <w:t>כי תקופת ההתקשרות תוארך ב-12 חודשים לכל היותר</w:t>
      </w:r>
      <w:r>
        <w:rPr>
          <w:rFonts w:hint="cs"/>
          <w:rtl/>
        </w:rPr>
        <w:t>,</w:t>
      </w:r>
      <w:r w:rsidRPr="005D2B32">
        <w:rPr>
          <w:rtl/>
        </w:rPr>
        <w:t xml:space="preserve"> אם שוכנעה כי לא ניתן להאריך</w:t>
      </w:r>
      <w:r w:rsidRPr="005D2B32">
        <w:rPr>
          <w:rFonts w:hint="cs"/>
          <w:rtl/>
        </w:rPr>
        <w:t xml:space="preserve"> </w:t>
      </w:r>
      <w:r w:rsidRPr="005D2B32">
        <w:rPr>
          <w:rtl/>
        </w:rPr>
        <w:t>את ההתקשרות לתקופה של שישה חודשים בלבד בשל אופי ההתקשרות</w:t>
      </w:r>
      <w:r w:rsidRPr="005D2B32">
        <w:rPr>
          <w:rFonts w:hint="cs"/>
          <w:rtl/>
        </w:rPr>
        <w:t>.</w:t>
      </w:r>
    </w:p>
    <w:p w:rsidR="00C65F91" w:rsidRPr="005D2B32" w:rsidRDefault="00D30692" w:rsidP="00E17751">
      <w:pPr>
        <w:pStyle w:val="7190"/>
        <w:rPr>
          <w:rtl/>
        </w:rPr>
      </w:pPr>
      <w:r w:rsidRPr="005D2B32">
        <w:rPr>
          <w:rFonts w:hint="cs"/>
          <w:rtl/>
        </w:rPr>
        <w:lastRenderedPageBreak/>
        <w:t>בהוראת השעה נקבע כי החלטות הו</w:t>
      </w:r>
      <w:r>
        <w:rPr>
          <w:rFonts w:hint="cs"/>
          <w:rtl/>
        </w:rPr>
        <w:t>ו</w:t>
      </w:r>
      <w:r w:rsidRPr="005D2B32">
        <w:rPr>
          <w:rFonts w:hint="cs"/>
          <w:rtl/>
        </w:rPr>
        <w:t>עדה ינומקו ויפורסמו באתר המרשתת (האינטרנט) של המועצה המקומית</w:t>
      </w:r>
      <w:r>
        <w:rPr>
          <w:rFonts w:hint="cs"/>
          <w:rtl/>
        </w:rPr>
        <w:t>,</w:t>
      </w:r>
      <w:r w:rsidRPr="005D2B32">
        <w:rPr>
          <w:rFonts w:hint="cs"/>
          <w:rtl/>
        </w:rPr>
        <w:t xml:space="preserve"> בתוך חמישה ימי עבודה ממועד קבלת ההחלטה.</w:t>
      </w:r>
    </w:p>
    <w:p w:rsidR="00C65F91" w:rsidRDefault="00D30692" w:rsidP="00E17751">
      <w:pPr>
        <w:pStyle w:val="7190"/>
        <w:rPr>
          <w:rtl/>
        </w:rPr>
      </w:pPr>
      <w:r w:rsidRPr="005D2B32">
        <w:rPr>
          <w:rFonts w:hint="cs"/>
          <w:rtl/>
        </w:rPr>
        <w:t xml:space="preserve">יוצא כי על פי הוראת השעה ניתן היה להאריך את תקופת ההתקשרות של המועצה עם המציע הזוכה, אשר הסתיימה כאמור בסוף אפריל 2020, בשישה חודשים נוספים, </w:t>
      </w:r>
      <w:r>
        <w:rPr>
          <w:rFonts w:hint="cs"/>
          <w:rtl/>
        </w:rPr>
        <w:t xml:space="preserve">עד </w:t>
      </w:r>
      <w:r w:rsidRPr="005D2B32">
        <w:rPr>
          <w:rFonts w:hint="cs"/>
          <w:rtl/>
        </w:rPr>
        <w:t>סוף אוקטובר 2020</w:t>
      </w:r>
      <w:r>
        <w:rPr>
          <w:rFonts w:hint="cs"/>
          <w:rtl/>
        </w:rPr>
        <w:t xml:space="preserve">. זאת </w:t>
      </w:r>
      <w:r w:rsidRPr="005D2B32">
        <w:rPr>
          <w:rFonts w:hint="cs"/>
          <w:rtl/>
        </w:rPr>
        <w:t>בתנאי שהיו סיבות מיוחדות שיצדיקו את המשך ההתקשרות, ובתנאי שוועדת ההתקשרויות תקבל החלטה מנומקת בנושא ותפרסמה באתר המרשתת של המועצה המקומית</w:t>
      </w:r>
      <w:r>
        <w:rPr>
          <w:rFonts w:hint="cs"/>
          <w:rtl/>
        </w:rPr>
        <w:t>,</w:t>
      </w:r>
      <w:r w:rsidRPr="005D2B32">
        <w:rPr>
          <w:rFonts w:hint="cs"/>
          <w:rtl/>
        </w:rPr>
        <w:t xml:space="preserve"> בתוך חמישה ימי עבודה ממועד קבלת ההחלטה.</w:t>
      </w:r>
    </w:p>
    <w:p w:rsidR="00C65F91" w:rsidRPr="005D2B32" w:rsidRDefault="00D30692" w:rsidP="00E17751">
      <w:pPr>
        <w:pStyle w:val="71f0"/>
        <w:rPr>
          <w:rtl/>
        </w:rPr>
      </w:pPr>
      <w:r w:rsidRPr="005D2B32">
        <w:rPr>
          <w:rFonts w:hint="cs"/>
          <w:rtl/>
        </w:rPr>
        <w:t>ביקורת המעקב העלתה כי ועדת ההתקשרויות במועצה המקומית עילבון לא דנה בהארכת ההתקשרות עם המציע למתן שירותי ייעוץ חשבונאי, והמועצה המשיכה בפועל את העסקתו עד ספטמבר 2021, דהיינו 16 חודשים לאחר סיום חוזה ההתקשרות שחתמה עימו, שלא בהתאם להוראת השעה.</w:t>
      </w:r>
    </w:p>
    <w:p w:rsidR="00C65F91" w:rsidRPr="005D2B32" w:rsidRDefault="00D30692" w:rsidP="00E17751">
      <w:pPr>
        <w:pStyle w:val="71f0"/>
        <w:rPr>
          <w:rtl/>
        </w:rPr>
      </w:pPr>
      <w:r w:rsidRPr="005D2B32">
        <w:rPr>
          <w:rFonts w:hint="cs"/>
          <w:rtl/>
        </w:rPr>
        <w:t xml:space="preserve">יצוין כי במהלך ביקורת </w:t>
      </w:r>
      <w:r>
        <w:rPr>
          <w:rFonts w:hint="cs"/>
          <w:rtl/>
        </w:rPr>
        <w:t xml:space="preserve">המעקב, </w:t>
      </w:r>
      <w:r w:rsidRPr="005D2B32">
        <w:rPr>
          <w:rFonts w:hint="cs"/>
          <w:rtl/>
        </w:rPr>
        <w:t xml:space="preserve">המועצה המקומית עילבון </w:t>
      </w:r>
      <w:r w:rsidRPr="005D2B32">
        <w:rPr>
          <w:rtl/>
        </w:rPr>
        <w:t xml:space="preserve">פרסמה מכרז ובחרה </w:t>
      </w:r>
      <w:r w:rsidRPr="005D2B32">
        <w:rPr>
          <w:rFonts w:hint="cs"/>
          <w:rtl/>
        </w:rPr>
        <w:t>ב</w:t>
      </w:r>
      <w:r w:rsidRPr="005D2B32">
        <w:rPr>
          <w:rtl/>
        </w:rPr>
        <w:t>זכיין חדש</w:t>
      </w:r>
      <w:r>
        <w:rPr>
          <w:rFonts w:hint="cs"/>
          <w:rtl/>
        </w:rPr>
        <w:t>.</w:t>
      </w:r>
      <w:r w:rsidRPr="005D2B32">
        <w:rPr>
          <w:rFonts w:hint="cs"/>
          <w:rtl/>
        </w:rPr>
        <w:t xml:space="preserve"> להלן הפרטים</w:t>
      </w:r>
      <w:r>
        <w:rPr>
          <w:rFonts w:hint="cs"/>
          <w:rtl/>
        </w:rPr>
        <w:t>:</w:t>
      </w:r>
      <w:r w:rsidRPr="005D2B32">
        <w:rPr>
          <w:rFonts w:hint="cs"/>
          <w:rtl/>
        </w:rPr>
        <w:t xml:space="preserve"> </w:t>
      </w:r>
    </w:p>
    <w:p w:rsidR="00C65F91" w:rsidRPr="005D2B32" w:rsidRDefault="00D30692" w:rsidP="00E17751">
      <w:pPr>
        <w:pStyle w:val="7190"/>
        <w:rPr>
          <w:rtl/>
        </w:rPr>
      </w:pPr>
      <w:r w:rsidRPr="005D2B32">
        <w:rPr>
          <w:rFonts w:hint="cs"/>
          <w:rtl/>
        </w:rPr>
        <w:t>בסעיף 12 ל</w:t>
      </w:r>
      <w:r w:rsidRPr="005D2B32">
        <w:rPr>
          <w:rtl/>
        </w:rPr>
        <w:t xml:space="preserve">תקנות העיריות (מכרזים), </w:t>
      </w:r>
      <w:r w:rsidRPr="005D2B32">
        <w:rPr>
          <w:rFonts w:hint="cs"/>
          <w:rtl/>
        </w:rPr>
        <w:t>ה</w:t>
      </w:r>
      <w:r w:rsidRPr="005D2B32">
        <w:rPr>
          <w:rtl/>
        </w:rPr>
        <w:t xml:space="preserve">תשמ"ח-1987 </w:t>
      </w:r>
      <w:r w:rsidRPr="005D2B32">
        <w:rPr>
          <w:rFonts w:hint="cs"/>
          <w:rtl/>
        </w:rPr>
        <w:t xml:space="preserve">(להלן </w:t>
      </w:r>
      <w:r w:rsidR="00761A0D">
        <w:t>–</w:t>
      </w:r>
      <w:r w:rsidRPr="005D2B32">
        <w:rPr>
          <w:rFonts w:hint="cs"/>
          <w:rtl/>
        </w:rPr>
        <w:t xml:space="preserve"> תקנות המכרזים), צוין כי</w:t>
      </w:r>
      <w:r w:rsidRPr="005D2B32">
        <w:rPr>
          <w:rtl/>
        </w:rPr>
        <w:t xml:space="preserve"> </w:t>
      </w:r>
      <w:r w:rsidRPr="005D2B32">
        <w:rPr>
          <w:rFonts w:hint="cs"/>
          <w:rtl/>
        </w:rPr>
        <w:t>"</w:t>
      </w:r>
      <w:r w:rsidRPr="005D2B32">
        <w:rPr>
          <w:rtl/>
        </w:rPr>
        <w:t>המועד להגשת מסמכי המכרז ייקבע בהתחשב בנושא החוזה המוצע ובתנאיו; המועד יהיה לא מוקדם משבעה ימים ולא מאוחר מ-90 ימים מיום פרסום ההו</w:t>
      </w:r>
      <w:r w:rsidRPr="005D2B32">
        <w:rPr>
          <w:rFonts w:hint="cs"/>
          <w:rtl/>
        </w:rPr>
        <w:t>ד</w:t>
      </w:r>
      <w:r w:rsidRPr="005D2B32">
        <w:rPr>
          <w:rtl/>
        </w:rPr>
        <w:t>עה, אולם רשאי יושב ראש ועדת המכרזים לקבוע מועד אחרון להגשת מסמכי המכרז מאוחר מ-90 ימים מיום הפרסום האמור</w:t>
      </w:r>
      <w:r w:rsidRPr="005D2B32">
        <w:rPr>
          <w:rFonts w:hint="cs"/>
          <w:rtl/>
        </w:rPr>
        <w:t>".</w:t>
      </w:r>
    </w:p>
    <w:p w:rsidR="00C65F91" w:rsidRPr="005D2B32" w:rsidRDefault="00D30692" w:rsidP="00E17751">
      <w:pPr>
        <w:pStyle w:val="7190"/>
        <w:rPr>
          <w:rtl/>
        </w:rPr>
      </w:pPr>
      <w:r w:rsidRPr="005D2B32">
        <w:rPr>
          <w:rFonts w:hint="cs"/>
          <w:rtl/>
        </w:rPr>
        <w:t xml:space="preserve">ביקורת המעקב העלתה עוד כי ב-19.8.2021 וב-20.8.2021 פרסמה המועצה בשני עיתונים, האחד בעברית והשני בערבית, בהתאמה, מודעה בדבר מכרז פומבי לאספקת שירותי ייעוץ חשבונאי (להלן </w:t>
      </w:r>
      <w:r w:rsidR="00761A0D">
        <w:t>–</w:t>
      </w:r>
      <w:r w:rsidRPr="005D2B32">
        <w:rPr>
          <w:rFonts w:hint="cs"/>
          <w:rtl/>
        </w:rPr>
        <w:t xml:space="preserve"> המכרז או המכרז לייעוץ חשבונאי).</w:t>
      </w:r>
    </w:p>
    <w:p w:rsidR="00C65F91" w:rsidRPr="005D2B32" w:rsidRDefault="00D30692" w:rsidP="00E17751">
      <w:pPr>
        <w:pStyle w:val="7190"/>
        <w:rPr>
          <w:rtl/>
        </w:rPr>
      </w:pPr>
      <w:r w:rsidRPr="005D2B32">
        <w:rPr>
          <w:rFonts w:hint="cs"/>
          <w:rtl/>
        </w:rPr>
        <w:t xml:space="preserve">בפרסומי המכרז בשני העיתונים ציינה המועצה כי ניתן </w:t>
      </w:r>
      <w:r>
        <w:rPr>
          <w:rFonts w:hint="cs"/>
          <w:rtl/>
        </w:rPr>
        <w:t>לעיין במסמכי המכרז החל ב-18.8.</w:t>
      </w:r>
      <w:r w:rsidRPr="005D2B32">
        <w:rPr>
          <w:rFonts w:hint="cs"/>
          <w:rtl/>
        </w:rPr>
        <w:t>21, אף שכאמור המכרז פורסם בעיתונים ב-19.8.21 וב-20.8.21. עוד צוין בפרסומים האמורים כי המועד האחרון להגשת הצעות למכרז הוא 26.8.21. כלומר, המועצה הקצתה בפועל למציעים פוטנציאליים להגיש הצעות בתוך פחות משבעה ימים מיום פרסום המודעה השנייה, שלא בהתאם להוראות סעיף 12 לתקנות המכרזים.</w:t>
      </w:r>
    </w:p>
    <w:p w:rsidR="00C65F91" w:rsidRPr="005D2B32" w:rsidRDefault="00D30692" w:rsidP="00E17751">
      <w:pPr>
        <w:pStyle w:val="7190"/>
        <w:rPr>
          <w:rtl/>
        </w:rPr>
      </w:pPr>
      <w:r w:rsidRPr="005D2B32">
        <w:rPr>
          <w:rFonts w:hint="cs"/>
          <w:rtl/>
        </w:rPr>
        <w:t>ב-25.8.21 פרסמה המועצה באתר המרשתת שלה כי תינתן ארכה של יום אחד להגשת ההצעות למכרז לייעוץ חשבונאי, דהיינו יהיה אפשר להגישן עד 27.8.21 (כלומר, היא הקצתה להגשתן שבעה ימים). דבר דחייתו של המועד להגשת ההצעות לא פורסם בד בבד בעיתונות.</w:t>
      </w:r>
    </w:p>
    <w:p w:rsidR="00C65F91" w:rsidRDefault="00D30692" w:rsidP="00E17751">
      <w:pPr>
        <w:pStyle w:val="71f0"/>
        <w:rPr>
          <w:rtl/>
        </w:rPr>
      </w:pPr>
      <w:r w:rsidRPr="005D2B32">
        <w:rPr>
          <w:rFonts w:hint="cs"/>
          <w:rtl/>
        </w:rPr>
        <w:t>על המועצה להקציב מועד להגשת הצעות בהתאם לפרק הזמן המינימלי שנקבע בחקיקה, כדי לאפשר למציעים פוטנציאליים רבים ככל האפשר לאתר את המכרז ולהגיש את הצעותיהם.</w:t>
      </w:r>
    </w:p>
    <w:p w:rsidR="00C65F91" w:rsidRDefault="00D30692" w:rsidP="00E17751">
      <w:pPr>
        <w:pStyle w:val="71f0"/>
        <w:rPr>
          <w:rtl/>
        </w:rPr>
      </w:pPr>
      <w:r w:rsidRPr="005D2B32">
        <w:rPr>
          <w:rFonts w:hint="cs"/>
          <w:rtl/>
        </w:rPr>
        <w:t>מומלץ כי המועצה המקומית עילבון תמפה את כלל התקשרויותיה ותפעל לעריכת מכרזים מבעוד מועד ולחתימה על הסכמי ההתקשרות, בדרך ש</w:t>
      </w:r>
      <w:r>
        <w:rPr>
          <w:rFonts w:hint="cs"/>
          <w:rtl/>
        </w:rPr>
        <w:t>לא תחרוג מסיום המועד שנקבע בהן.</w:t>
      </w:r>
    </w:p>
    <w:p w:rsidR="00C65F91" w:rsidRPr="00F41BDB" w:rsidRDefault="00D30692" w:rsidP="00A2575C">
      <w:pPr>
        <w:pStyle w:val="71512"/>
        <w:rPr>
          <w:rtl/>
        </w:rPr>
      </w:pPr>
      <w:r w:rsidRPr="00F41BDB">
        <w:rPr>
          <w:rFonts w:hint="cs"/>
          <w:rtl/>
        </w:rPr>
        <w:lastRenderedPageBreak/>
        <w:t xml:space="preserve">התקשרות לקבלת שירותי הנהלת חשבונות </w:t>
      </w:r>
      <w:r w:rsidR="00761A0D">
        <w:t>–</w:t>
      </w:r>
      <w:r w:rsidRPr="00F41BDB">
        <w:rPr>
          <w:rFonts w:hint="cs"/>
          <w:rtl/>
        </w:rPr>
        <w:t xml:space="preserve"> </w:t>
      </w:r>
      <w:r w:rsidRPr="00F41BDB">
        <w:rPr>
          <w:rFonts w:hint="eastAsia"/>
          <w:rtl/>
        </w:rPr>
        <w:t>המועצה</w:t>
      </w:r>
      <w:r w:rsidRPr="00F41BDB">
        <w:rPr>
          <w:rtl/>
        </w:rPr>
        <w:t xml:space="preserve"> </w:t>
      </w:r>
      <w:r w:rsidRPr="00F41BDB">
        <w:rPr>
          <w:rFonts w:hint="eastAsia"/>
          <w:rtl/>
        </w:rPr>
        <w:t>המקומית</w:t>
      </w:r>
      <w:r w:rsidRPr="00F41BDB">
        <w:rPr>
          <w:rtl/>
        </w:rPr>
        <w:t xml:space="preserve"> </w:t>
      </w:r>
      <w:r w:rsidRPr="00F41BDB">
        <w:rPr>
          <w:rFonts w:hint="eastAsia"/>
          <w:rtl/>
        </w:rPr>
        <w:t>מגדל</w:t>
      </w:r>
      <w:r w:rsidRPr="00F41BDB">
        <w:rPr>
          <w:rtl/>
        </w:rPr>
        <w:t xml:space="preserve"> </w:t>
      </w:r>
    </w:p>
    <w:p w:rsidR="00C65F91" w:rsidRPr="005D2B32" w:rsidRDefault="00D30692" w:rsidP="00A2575C">
      <w:pPr>
        <w:pStyle w:val="7190"/>
        <w:rPr>
          <w:rtl/>
        </w:rPr>
      </w:pPr>
      <w:r w:rsidRPr="005D2B32">
        <w:rPr>
          <w:rFonts w:hint="cs"/>
          <w:rtl/>
        </w:rPr>
        <w:t>בסעיף 14 לתוספת הרביעית נקבע כי "</w:t>
      </w:r>
      <w:r w:rsidRPr="005D2B32">
        <w:rPr>
          <w:rtl/>
        </w:rPr>
        <w:t>(ב)</w:t>
      </w:r>
      <w:r w:rsidRPr="005D2B32">
        <w:rPr>
          <w:rFonts w:hint="cs"/>
          <w:rtl/>
        </w:rPr>
        <w:t xml:space="preserve"> </w:t>
      </w:r>
      <w:r w:rsidRPr="005D2B32">
        <w:rPr>
          <w:rtl/>
        </w:rPr>
        <w:t>מעטפת מכרז שנתקבלה ב</w:t>
      </w:r>
      <w:r w:rsidRPr="005D2B32">
        <w:rPr>
          <w:rFonts w:hint="cs"/>
          <w:rtl/>
        </w:rPr>
        <w:t>מועצה המקומית</w:t>
      </w:r>
      <w:r w:rsidRPr="005D2B32">
        <w:rPr>
          <w:rtl/>
        </w:rPr>
        <w:t xml:space="preserve"> אחרי תום המועד להגשת מסמכי המכרז</w:t>
      </w:r>
      <w:r w:rsidRPr="005D2B32">
        <w:rPr>
          <w:rFonts w:hint="cs"/>
          <w:rtl/>
        </w:rPr>
        <w:t>,</w:t>
      </w:r>
      <w:r w:rsidRPr="005D2B32">
        <w:rPr>
          <w:rtl/>
        </w:rPr>
        <w:t xml:space="preserve"> לא תוכנס לתיבת המכרזים ותוחזר לשולח, מבלי לפתוח אותה ובלי לגלות את תכנה</w:t>
      </w:r>
      <w:r w:rsidRPr="005D2B32">
        <w:rPr>
          <w:rFonts w:hint="cs"/>
          <w:rtl/>
        </w:rPr>
        <w:t>,</w:t>
      </w:r>
      <w:r w:rsidRPr="005D2B32">
        <w:rPr>
          <w:rtl/>
        </w:rPr>
        <w:t xml:space="preserve"> זולת לצורך בירור שמו ומענו של השולח</w:t>
      </w:r>
      <w:r w:rsidRPr="005D2B32">
        <w:rPr>
          <w:rFonts w:hint="cs"/>
          <w:rtl/>
        </w:rPr>
        <w:t>".</w:t>
      </w:r>
    </w:p>
    <w:p w:rsidR="00C65F91" w:rsidRDefault="00D30692" w:rsidP="00A2575C">
      <w:pPr>
        <w:pStyle w:val="7190"/>
        <w:rPr>
          <w:rtl/>
        </w:rPr>
      </w:pPr>
      <w:r w:rsidRPr="005D2B32">
        <w:rPr>
          <w:rFonts w:hint="cs"/>
          <w:rtl/>
        </w:rPr>
        <w:t>בדוח הקודם הועלה כי המועצה המקומית מגדל פרסמה בתחילת מאי</w:t>
      </w:r>
      <w:r w:rsidRPr="005D2B32">
        <w:rPr>
          <w:rtl/>
        </w:rPr>
        <w:t xml:space="preserve"> 2014</w:t>
      </w:r>
      <w:r w:rsidRPr="005D2B32">
        <w:rPr>
          <w:rFonts w:hint="cs"/>
          <w:rtl/>
        </w:rPr>
        <w:t xml:space="preserve"> מכרז פומבי "למתן שירותים חשבונאיים" וקיבלה הצעות משלושה נותני שירותים חשבונאיים. </w:t>
      </w:r>
      <w:r w:rsidRPr="005D2B32">
        <w:rPr>
          <w:rtl/>
        </w:rPr>
        <w:t xml:space="preserve">לתיבת המכרזים </w:t>
      </w:r>
      <w:r w:rsidRPr="005D2B32">
        <w:rPr>
          <w:rFonts w:hint="cs"/>
          <w:rtl/>
        </w:rPr>
        <w:t>שולשלו</w:t>
      </w:r>
      <w:r w:rsidRPr="005D2B32">
        <w:rPr>
          <w:rtl/>
        </w:rPr>
        <w:t xml:space="preserve"> </w:t>
      </w:r>
      <w:r w:rsidRPr="005D2B32">
        <w:rPr>
          <w:rFonts w:hint="cs"/>
          <w:rtl/>
        </w:rPr>
        <w:t xml:space="preserve">שלוש הצעות, </w:t>
      </w:r>
      <w:r w:rsidRPr="005D2B32">
        <w:rPr>
          <w:rtl/>
        </w:rPr>
        <w:t>שת</w:t>
      </w:r>
      <w:r w:rsidRPr="005D2B32">
        <w:rPr>
          <w:rFonts w:hint="cs"/>
          <w:rtl/>
        </w:rPr>
        <w:t>י</w:t>
      </w:r>
      <w:r w:rsidRPr="005D2B32">
        <w:rPr>
          <w:rtl/>
        </w:rPr>
        <w:t>י</w:t>
      </w:r>
      <w:r w:rsidRPr="005D2B32">
        <w:rPr>
          <w:rFonts w:hint="cs"/>
          <w:rtl/>
        </w:rPr>
        <w:t>ם</w:t>
      </w:r>
      <w:r w:rsidRPr="005D2B32">
        <w:rPr>
          <w:rtl/>
        </w:rPr>
        <w:t xml:space="preserve"> </w:t>
      </w:r>
      <w:r w:rsidRPr="005D2B32">
        <w:rPr>
          <w:rFonts w:hint="cs"/>
          <w:rtl/>
        </w:rPr>
        <w:t>מהן הוגשו</w:t>
      </w:r>
      <w:r w:rsidRPr="005D2B32">
        <w:rPr>
          <w:rtl/>
        </w:rPr>
        <w:t xml:space="preserve"> באיחור של </w:t>
      </w:r>
      <w:r w:rsidRPr="005D2B32">
        <w:rPr>
          <w:rFonts w:hint="cs"/>
          <w:rtl/>
        </w:rPr>
        <w:t>שתיים וחמש</w:t>
      </w:r>
      <w:r w:rsidRPr="005D2B32">
        <w:rPr>
          <w:rtl/>
        </w:rPr>
        <w:t xml:space="preserve"> דקות</w:t>
      </w:r>
      <w:r>
        <w:rPr>
          <w:rFonts w:hint="cs"/>
          <w:rtl/>
        </w:rPr>
        <w:t xml:space="preserve">. </w:t>
      </w:r>
      <w:r w:rsidRPr="005D2B32">
        <w:rPr>
          <w:rtl/>
        </w:rPr>
        <w:t>ה</w:t>
      </w:r>
      <w:r w:rsidRPr="005D2B32">
        <w:rPr>
          <w:rFonts w:hint="cs"/>
          <w:rtl/>
        </w:rPr>
        <w:t>ה</w:t>
      </w:r>
      <w:r w:rsidRPr="005D2B32">
        <w:rPr>
          <w:rtl/>
        </w:rPr>
        <w:t>צע</w:t>
      </w:r>
      <w:r w:rsidRPr="005D2B32">
        <w:rPr>
          <w:rFonts w:hint="cs"/>
          <w:rtl/>
        </w:rPr>
        <w:t>ה ה</w:t>
      </w:r>
      <w:r w:rsidRPr="005D2B32">
        <w:rPr>
          <w:rtl/>
        </w:rPr>
        <w:t>שלישי</w:t>
      </w:r>
      <w:r w:rsidRPr="005D2B32">
        <w:rPr>
          <w:rFonts w:hint="cs"/>
          <w:rtl/>
        </w:rPr>
        <w:t>ת</w:t>
      </w:r>
      <w:r>
        <w:rPr>
          <w:rFonts w:hint="cs"/>
          <w:rtl/>
        </w:rPr>
        <w:t>,</w:t>
      </w:r>
      <w:r w:rsidRPr="005D2B32">
        <w:rPr>
          <w:rFonts w:hint="cs"/>
          <w:rtl/>
        </w:rPr>
        <w:t xml:space="preserve"> </w:t>
      </w:r>
      <w:r>
        <w:rPr>
          <w:rFonts w:hint="cs"/>
          <w:rtl/>
        </w:rPr>
        <w:t xml:space="preserve">ואשר הוגשה בזמן, </w:t>
      </w:r>
      <w:r w:rsidRPr="005D2B32">
        <w:rPr>
          <w:rFonts w:hint="cs"/>
          <w:rtl/>
        </w:rPr>
        <w:t>הייתה של מציע אשר נתן למועצה שירותים חשבונאיים משנת 1998 ועד אותו מועד.</w:t>
      </w:r>
    </w:p>
    <w:p w:rsidR="00C65F91" w:rsidRDefault="00D30692" w:rsidP="00A2575C">
      <w:pPr>
        <w:pStyle w:val="7190"/>
        <w:rPr>
          <w:rtl/>
        </w:rPr>
      </w:pPr>
      <w:r w:rsidRPr="005D2B32">
        <w:rPr>
          <w:rFonts w:hint="cs"/>
          <w:rtl/>
        </w:rPr>
        <w:t>שלוש ההצעות נמסרו לוועדת המכרזים והיא דנה בהן. בחוות דעת שהגישה היועצת משפטית לוועדת המכרזים, לאחר פתיחת מעטפות הצעות המחיר של שלושת המציעים, היא המליצה לפסול את הצעות המחיר שהוגשו באיחור, ועל כן נשארה רק הצעת המציע השלישי. בחוות</w:t>
      </w:r>
      <w:r w:rsidRPr="005D2B32">
        <w:rPr>
          <w:rtl/>
        </w:rPr>
        <w:t xml:space="preserve"> דעת </w:t>
      </w:r>
      <w:r w:rsidRPr="005D2B32">
        <w:rPr>
          <w:rFonts w:hint="cs"/>
          <w:rtl/>
        </w:rPr>
        <w:t xml:space="preserve">נוספת </w:t>
      </w:r>
      <w:r w:rsidRPr="005D2B32">
        <w:rPr>
          <w:rtl/>
        </w:rPr>
        <w:t>ש</w:t>
      </w:r>
      <w:r w:rsidRPr="005D2B32">
        <w:rPr>
          <w:rFonts w:hint="cs"/>
          <w:rtl/>
        </w:rPr>
        <w:t>הכינה</w:t>
      </w:r>
      <w:r w:rsidRPr="005D2B32">
        <w:rPr>
          <w:rtl/>
        </w:rPr>
        <w:t xml:space="preserve"> היועצת המשפטית</w:t>
      </w:r>
      <w:r w:rsidRPr="005D2B32">
        <w:rPr>
          <w:rFonts w:hint="cs"/>
          <w:rtl/>
        </w:rPr>
        <w:t xml:space="preserve"> לגבי</w:t>
      </w:r>
      <w:r w:rsidRPr="005D2B32">
        <w:rPr>
          <w:rtl/>
        </w:rPr>
        <w:t xml:space="preserve"> ההצעה של </w:t>
      </w:r>
      <w:r w:rsidRPr="005D2B32">
        <w:rPr>
          <w:rFonts w:hint="cs"/>
          <w:rtl/>
        </w:rPr>
        <w:t>ה</w:t>
      </w:r>
      <w:r w:rsidRPr="005D2B32">
        <w:rPr>
          <w:rtl/>
        </w:rPr>
        <w:t xml:space="preserve">מציע </w:t>
      </w:r>
      <w:r w:rsidRPr="005D2B32">
        <w:rPr>
          <w:rFonts w:hint="cs"/>
          <w:rtl/>
        </w:rPr>
        <w:t>השלישי</w:t>
      </w:r>
      <w:r w:rsidRPr="005D2B32">
        <w:rPr>
          <w:rtl/>
        </w:rPr>
        <w:t xml:space="preserve">, שנותרה הצעה יחידה, </w:t>
      </w:r>
      <w:r w:rsidRPr="005D2B32">
        <w:rPr>
          <w:rFonts w:hint="cs"/>
          <w:rtl/>
        </w:rPr>
        <w:t>היא ציינה כי</w:t>
      </w:r>
      <w:r w:rsidRPr="005D2B32">
        <w:rPr>
          <w:rtl/>
        </w:rPr>
        <w:t xml:space="preserve"> </w:t>
      </w:r>
      <w:r w:rsidRPr="005D2B32">
        <w:rPr>
          <w:rFonts w:hint="cs"/>
          <w:rtl/>
        </w:rPr>
        <w:t>על פי</w:t>
      </w:r>
      <w:r w:rsidRPr="005D2B32">
        <w:rPr>
          <w:rtl/>
        </w:rPr>
        <w:t xml:space="preserve"> תנאי המכרז </w:t>
      </w:r>
      <w:r w:rsidRPr="005D2B32">
        <w:rPr>
          <w:rFonts w:hint="cs"/>
          <w:rtl/>
        </w:rPr>
        <w:t>נדרש כי המציע יהיה בעל משרד לראיית חשבון, ו</w:t>
      </w:r>
      <w:r>
        <w:rPr>
          <w:rFonts w:hint="cs"/>
          <w:rtl/>
        </w:rPr>
        <w:t>אילו</w:t>
      </w:r>
      <w:r w:rsidRPr="005D2B32">
        <w:rPr>
          <w:rFonts w:hint="cs"/>
          <w:rtl/>
        </w:rPr>
        <w:t xml:space="preserve"> המציע השלישי אינו עומד בתנאי זה, מאחר שאינו משרד לראיית חשבון. אולם היועצת המשפטית ציינה כי הואיל והמציע הוא משרד הנותן שירותים חשבונאיים לרשויות המקומיות, ומועסק בו כוח האדם הדרוש למועצה, היא ממליצה שלא לפסול את הצעתו. בהתאם לכך ועדת</w:t>
      </w:r>
      <w:r w:rsidRPr="005D2B32">
        <w:rPr>
          <w:rtl/>
        </w:rPr>
        <w:t xml:space="preserve"> </w:t>
      </w:r>
      <w:r w:rsidRPr="005D2B32">
        <w:rPr>
          <w:rFonts w:hint="cs"/>
          <w:rtl/>
        </w:rPr>
        <w:t>המכרזים</w:t>
      </w:r>
      <w:r w:rsidRPr="005D2B32">
        <w:rPr>
          <w:rtl/>
        </w:rPr>
        <w:t xml:space="preserve"> </w:t>
      </w:r>
      <w:r w:rsidRPr="005D2B32">
        <w:rPr>
          <w:rFonts w:hint="cs"/>
          <w:rtl/>
        </w:rPr>
        <w:t>החליטה לקבל</w:t>
      </w:r>
      <w:r w:rsidRPr="005D2B32">
        <w:rPr>
          <w:rtl/>
        </w:rPr>
        <w:t xml:space="preserve"> את חוות דעתה של </w:t>
      </w:r>
      <w:r w:rsidRPr="005D2B32">
        <w:rPr>
          <w:rFonts w:hint="cs"/>
          <w:rtl/>
        </w:rPr>
        <w:t>ה</w:t>
      </w:r>
      <w:r w:rsidRPr="005D2B32">
        <w:rPr>
          <w:rtl/>
        </w:rPr>
        <w:t>יועצת משפטית</w:t>
      </w:r>
      <w:r w:rsidRPr="005D2B32">
        <w:rPr>
          <w:rFonts w:hint="cs"/>
          <w:rtl/>
        </w:rPr>
        <w:t>.</w:t>
      </w:r>
    </w:p>
    <w:p w:rsidR="00C65F91" w:rsidRPr="005D2B32" w:rsidRDefault="00D30692" w:rsidP="00A2575C">
      <w:pPr>
        <w:pStyle w:val="7190"/>
        <w:rPr>
          <w:rtl/>
        </w:rPr>
      </w:pPr>
      <w:r w:rsidRPr="005D2B32">
        <w:rPr>
          <w:rFonts w:hint="eastAsia"/>
          <w:rtl/>
        </w:rPr>
        <w:t>משרד</w:t>
      </w:r>
      <w:r w:rsidRPr="005D2B32">
        <w:rPr>
          <w:rtl/>
        </w:rPr>
        <w:t xml:space="preserve"> מבקר </w:t>
      </w:r>
      <w:r w:rsidRPr="005D2B32">
        <w:rPr>
          <w:rFonts w:hint="eastAsia"/>
          <w:rtl/>
        </w:rPr>
        <w:t>המדינה</w:t>
      </w:r>
      <w:r w:rsidRPr="005D2B32">
        <w:rPr>
          <w:rtl/>
        </w:rPr>
        <w:t xml:space="preserve"> </w:t>
      </w:r>
      <w:r w:rsidRPr="005D2B32">
        <w:rPr>
          <w:rFonts w:hint="eastAsia"/>
          <w:rtl/>
        </w:rPr>
        <w:t>ה</w:t>
      </w:r>
      <w:r w:rsidRPr="005D2B32">
        <w:rPr>
          <w:rtl/>
        </w:rPr>
        <w:t xml:space="preserve">עיר למועצה המקומית </w:t>
      </w:r>
      <w:r w:rsidRPr="00844ADE">
        <w:rPr>
          <w:rFonts w:hint="cs"/>
          <w:rtl/>
        </w:rPr>
        <w:t>מגדל</w:t>
      </w:r>
      <w:r w:rsidRPr="005D2B32">
        <w:rPr>
          <w:rtl/>
        </w:rPr>
        <w:t xml:space="preserve"> </w:t>
      </w:r>
      <w:r w:rsidRPr="005D2B32">
        <w:rPr>
          <w:rFonts w:hint="eastAsia"/>
          <w:rtl/>
        </w:rPr>
        <w:t>כי</w:t>
      </w:r>
      <w:r w:rsidRPr="005D2B32">
        <w:rPr>
          <w:rtl/>
        </w:rPr>
        <w:t xml:space="preserve"> היה על ועדת המכרזים לקבל </w:t>
      </w:r>
      <w:r w:rsidRPr="005D2B32">
        <w:rPr>
          <w:rFonts w:hint="eastAsia"/>
          <w:rtl/>
        </w:rPr>
        <w:t>עוד</w:t>
      </w:r>
      <w:r w:rsidRPr="005D2B32">
        <w:rPr>
          <w:rtl/>
        </w:rPr>
        <w:t xml:space="preserve"> לפני </w:t>
      </w:r>
      <w:r w:rsidRPr="005D2B32">
        <w:rPr>
          <w:rFonts w:hint="eastAsia"/>
          <w:rtl/>
        </w:rPr>
        <w:t>פתיחת</w:t>
      </w:r>
      <w:r w:rsidRPr="005D2B32">
        <w:rPr>
          <w:rtl/>
        </w:rPr>
        <w:t xml:space="preserve"> ההצעות והדיון בהן</w:t>
      </w:r>
      <w:r>
        <w:rPr>
          <w:rFonts w:hint="cs"/>
          <w:rtl/>
        </w:rPr>
        <w:t>,</w:t>
      </w:r>
      <w:r w:rsidRPr="005D2B32">
        <w:rPr>
          <w:rtl/>
        </w:rPr>
        <w:t xml:space="preserve"> חוות דעת משפטית בדבר כשרותן או </w:t>
      </w:r>
      <w:r w:rsidRPr="005D2B32">
        <w:rPr>
          <w:rFonts w:hint="eastAsia"/>
          <w:rtl/>
        </w:rPr>
        <w:t>פסלותן</w:t>
      </w:r>
      <w:r w:rsidRPr="005D2B32">
        <w:rPr>
          <w:rtl/>
        </w:rPr>
        <w:t xml:space="preserve"> של ההצעות </w:t>
      </w:r>
      <w:r w:rsidRPr="005D2B32">
        <w:rPr>
          <w:rFonts w:hint="eastAsia"/>
          <w:rtl/>
        </w:rPr>
        <w:t>ש</w:t>
      </w:r>
      <w:r w:rsidRPr="005D2B32">
        <w:rPr>
          <w:rtl/>
        </w:rPr>
        <w:t xml:space="preserve">הוגשו באיחור. </w:t>
      </w:r>
      <w:r w:rsidRPr="005D2B32">
        <w:rPr>
          <w:rFonts w:hint="eastAsia"/>
          <w:rtl/>
        </w:rPr>
        <w:t>אילו</w:t>
      </w:r>
      <w:r w:rsidRPr="005D2B32">
        <w:rPr>
          <w:rtl/>
        </w:rPr>
        <w:t xml:space="preserve"> </w:t>
      </w:r>
      <w:r w:rsidRPr="005D2B32">
        <w:rPr>
          <w:rFonts w:hint="eastAsia"/>
          <w:rtl/>
        </w:rPr>
        <w:t>נאמר</w:t>
      </w:r>
      <w:r w:rsidRPr="005D2B32">
        <w:rPr>
          <w:rtl/>
        </w:rPr>
        <w:t xml:space="preserve"> </w:t>
      </w:r>
      <w:r w:rsidRPr="005D2B32">
        <w:rPr>
          <w:rFonts w:hint="eastAsia"/>
          <w:rtl/>
        </w:rPr>
        <w:t>בחוות</w:t>
      </w:r>
      <w:r w:rsidRPr="005D2B32">
        <w:rPr>
          <w:rtl/>
        </w:rPr>
        <w:t xml:space="preserve"> הדעת שיש לפסול אותן, </w:t>
      </w:r>
      <w:r w:rsidRPr="005D2B32">
        <w:rPr>
          <w:rFonts w:hint="eastAsia"/>
          <w:rtl/>
        </w:rPr>
        <w:t>היה</w:t>
      </w:r>
      <w:r w:rsidRPr="005D2B32">
        <w:rPr>
          <w:rtl/>
        </w:rPr>
        <w:t xml:space="preserve"> </w:t>
      </w:r>
      <w:r w:rsidRPr="005D2B32">
        <w:rPr>
          <w:rFonts w:hint="eastAsia"/>
          <w:rtl/>
        </w:rPr>
        <w:t>על</w:t>
      </w:r>
      <w:r w:rsidRPr="005D2B32">
        <w:rPr>
          <w:rtl/>
        </w:rPr>
        <w:t xml:space="preserve"> </w:t>
      </w:r>
      <w:r w:rsidRPr="005D2B32">
        <w:rPr>
          <w:rFonts w:hint="eastAsia"/>
          <w:rtl/>
        </w:rPr>
        <w:t>הוועדה</w:t>
      </w:r>
      <w:r w:rsidRPr="005D2B32">
        <w:rPr>
          <w:rtl/>
        </w:rPr>
        <w:t xml:space="preserve"> לא לפתוח אותן כלל, וודאי לא לכ</w:t>
      </w:r>
      <w:r w:rsidRPr="005D2B32">
        <w:rPr>
          <w:rFonts w:hint="eastAsia"/>
          <w:rtl/>
        </w:rPr>
        <w:t>וללן</w:t>
      </w:r>
      <w:r w:rsidRPr="005D2B32">
        <w:rPr>
          <w:rtl/>
        </w:rPr>
        <w:t xml:space="preserve"> בטבלת השוואת המחיר. עוד העיר משרד מבקר המדינה</w:t>
      </w:r>
      <w:r>
        <w:rPr>
          <w:rFonts w:hint="cs"/>
          <w:rtl/>
        </w:rPr>
        <w:t>,</w:t>
      </w:r>
      <w:r w:rsidRPr="005D2B32">
        <w:rPr>
          <w:rtl/>
        </w:rPr>
        <w:t xml:space="preserve"> כי יש טעם לפגם בהחלטת ועדת המכרזים </w:t>
      </w:r>
      <w:r w:rsidRPr="005D2B32">
        <w:rPr>
          <w:rFonts w:hint="eastAsia"/>
          <w:rtl/>
        </w:rPr>
        <w:t>לאשר</w:t>
      </w:r>
      <w:r w:rsidRPr="005D2B32">
        <w:rPr>
          <w:rtl/>
        </w:rPr>
        <w:t xml:space="preserve"> </w:t>
      </w:r>
      <w:r w:rsidRPr="005D2B32">
        <w:rPr>
          <w:rFonts w:hint="eastAsia"/>
          <w:rtl/>
        </w:rPr>
        <w:t>את</w:t>
      </w:r>
      <w:r w:rsidRPr="005D2B32">
        <w:rPr>
          <w:rtl/>
        </w:rPr>
        <w:t xml:space="preserve"> </w:t>
      </w:r>
      <w:r w:rsidRPr="005D2B32">
        <w:rPr>
          <w:rFonts w:hint="eastAsia"/>
          <w:rtl/>
        </w:rPr>
        <w:t>ההצעה</w:t>
      </w:r>
      <w:r w:rsidRPr="005D2B32">
        <w:rPr>
          <w:rtl/>
        </w:rPr>
        <w:t xml:space="preserve"> </w:t>
      </w:r>
      <w:r w:rsidRPr="005D2B32">
        <w:rPr>
          <w:rFonts w:hint="eastAsia"/>
          <w:rtl/>
        </w:rPr>
        <w:t>של</w:t>
      </w:r>
      <w:r w:rsidRPr="005D2B32">
        <w:rPr>
          <w:rtl/>
        </w:rPr>
        <w:t xml:space="preserve"> </w:t>
      </w:r>
      <w:r w:rsidRPr="005D2B32">
        <w:rPr>
          <w:rFonts w:hint="eastAsia"/>
          <w:rtl/>
        </w:rPr>
        <w:t>המציע</w:t>
      </w:r>
      <w:r w:rsidRPr="005D2B32">
        <w:rPr>
          <w:rtl/>
        </w:rPr>
        <w:t xml:space="preserve"> </w:t>
      </w:r>
      <w:r w:rsidRPr="005D2B32">
        <w:rPr>
          <w:rFonts w:hint="eastAsia"/>
          <w:rtl/>
        </w:rPr>
        <w:t>השלישי</w:t>
      </w:r>
      <w:r w:rsidRPr="005D2B32">
        <w:rPr>
          <w:rtl/>
        </w:rPr>
        <w:t xml:space="preserve">, שנותרה הצעה יחידה ולא עמדה בתנאי הסף </w:t>
      </w:r>
      <w:r w:rsidRPr="005D2B32">
        <w:rPr>
          <w:rFonts w:hint="eastAsia"/>
          <w:rtl/>
        </w:rPr>
        <w:t>שנקבעו</w:t>
      </w:r>
      <w:r w:rsidRPr="005D2B32">
        <w:rPr>
          <w:rtl/>
        </w:rPr>
        <w:t xml:space="preserve"> </w:t>
      </w:r>
      <w:r w:rsidRPr="005D2B32">
        <w:rPr>
          <w:rFonts w:hint="eastAsia"/>
          <w:rtl/>
        </w:rPr>
        <w:t>במכרז</w:t>
      </w:r>
      <w:r>
        <w:rPr>
          <w:rFonts w:hint="cs"/>
          <w:rtl/>
        </w:rPr>
        <w:t>;</w:t>
      </w:r>
      <w:r w:rsidRPr="005D2B32">
        <w:rPr>
          <w:rtl/>
        </w:rPr>
        <w:t xml:space="preserve"> וכי הקלה בתנאי הסף שנקבעו במכרז פוגעת בעקרון השוויון ומונעת תחרות הוגנת הן ממתמודדים במכרז והן ממשתתפים פוטנציאליים</w:t>
      </w:r>
      <w:r>
        <w:rPr>
          <w:rFonts w:hint="cs"/>
          <w:rtl/>
        </w:rPr>
        <w:t>,</w:t>
      </w:r>
      <w:r w:rsidRPr="005D2B32">
        <w:rPr>
          <w:rtl/>
        </w:rPr>
        <w:t xml:space="preserve"> שלא עמדו בתנאים המקוריים של המכרז ובשל כך נמנעו מלהשתתף בו.</w:t>
      </w:r>
    </w:p>
    <w:p w:rsidR="00C65F91" w:rsidRPr="005D2B32" w:rsidRDefault="00D30692" w:rsidP="00A2575C">
      <w:pPr>
        <w:pStyle w:val="71f0"/>
        <w:rPr>
          <w:rtl/>
        </w:rPr>
      </w:pPr>
      <w:r w:rsidRPr="005D2B32">
        <w:rPr>
          <w:rFonts w:hint="cs"/>
          <w:rtl/>
        </w:rPr>
        <w:t>ביקורת המעקב העלתה כי בפברואר 2019, בתום חמש שנים להתקשרות המועצה המקומית מגדל עם המציע השלישי, היא פרסמה מכרז פומבי שניגשו אליו שלושה מציעים, וזכה בו אותו מציע שעבד עם המועצה</w:t>
      </w:r>
      <w:r>
        <w:rPr>
          <w:rFonts w:hint="cs"/>
          <w:rtl/>
        </w:rPr>
        <w:t>,</w:t>
      </w:r>
      <w:r w:rsidRPr="005D2B32">
        <w:rPr>
          <w:rFonts w:hint="cs"/>
          <w:rtl/>
        </w:rPr>
        <w:t xml:space="preserve"> מאחר שהצעתו הייתה הזולה ביותר בסך 18,000 לחודש לא כולל מע"ם. ב</w:t>
      </w:r>
      <w:r>
        <w:rPr>
          <w:rFonts w:hint="cs"/>
          <w:rtl/>
        </w:rPr>
        <w:t>ביקורת ה</w:t>
      </w:r>
      <w:r w:rsidRPr="005D2B32">
        <w:rPr>
          <w:rFonts w:hint="cs"/>
          <w:rtl/>
        </w:rPr>
        <w:t>מעקב לא נמצאו ליקויים בהליך המכרז ובבחירת הזוכה.</w:t>
      </w:r>
    </w:p>
    <w:p w:rsidR="00C65F91" w:rsidRPr="005D2B32" w:rsidRDefault="00D30692" w:rsidP="00A2575C">
      <w:pPr>
        <w:pStyle w:val="71f0"/>
        <w:rPr>
          <w:rtl/>
        </w:rPr>
      </w:pPr>
      <w:r w:rsidRPr="005D2B32">
        <w:rPr>
          <w:rFonts w:hint="cs"/>
          <w:rtl/>
        </w:rPr>
        <w:t>יצוין כי המועצה מתקשרת עם אותו מציע זה יותר מ-20 שנה. מומלץ כי לפני ביצועו של מכרז נוסף</w:t>
      </w:r>
      <w:r>
        <w:rPr>
          <w:rFonts w:hint="cs"/>
          <w:rtl/>
        </w:rPr>
        <w:t>,</w:t>
      </w:r>
      <w:r w:rsidRPr="005D2B32">
        <w:rPr>
          <w:rFonts w:hint="cs"/>
          <w:rtl/>
        </w:rPr>
        <w:t xml:space="preserve"> ייבחן כיצד ניתן לפעול לכך שמציעים פוטנציאליים רבים יגישו את הצעותיהם למכרז.</w:t>
      </w:r>
    </w:p>
    <w:p w:rsidR="00C65F91" w:rsidRPr="00D42AAE" w:rsidRDefault="00D30692" w:rsidP="00A86B71">
      <w:pPr>
        <w:pStyle w:val="71f0"/>
        <w:rPr>
          <w:rtl/>
        </w:rPr>
      </w:pPr>
      <w:r w:rsidRPr="005D2B32">
        <w:rPr>
          <w:rFonts w:hint="cs"/>
          <w:rtl/>
        </w:rPr>
        <w:t xml:space="preserve">המועצה המקומית </w:t>
      </w:r>
      <w:r>
        <w:rPr>
          <w:rFonts w:hint="cs"/>
          <w:rtl/>
        </w:rPr>
        <w:t>מגדל תיקנה באופן מלא את הליקוי.</w:t>
      </w:r>
    </w:p>
    <w:p w:rsidR="00C65F91" w:rsidRPr="00F41BDB" w:rsidRDefault="00D30692" w:rsidP="00A86B71">
      <w:pPr>
        <w:pStyle w:val="71512"/>
        <w:rPr>
          <w:rtl/>
        </w:rPr>
      </w:pPr>
      <w:r w:rsidRPr="00F41BDB">
        <w:rPr>
          <w:rFonts w:hint="eastAsia"/>
          <w:rtl/>
        </w:rPr>
        <w:lastRenderedPageBreak/>
        <w:t>התקשרות</w:t>
      </w:r>
      <w:r w:rsidRPr="00F41BDB">
        <w:rPr>
          <w:rtl/>
        </w:rPr>
        <w:t xml:space="preserve"> </w:t>
      </w:r>
      <w:r w:rsidRPr="00F41BDB">
        <w:rPr>
          <w:rFonts w:hint="eastAsia"/>
          <w:rtl/>
        </w:rPr>
        <w:t>עם</w:t>
      </w:r>
      <w:r w:rsidRPr="00F41BDB">
        <w:rPr>
          <w:rtl/>
        </w:rPr>
        <w:t xml:space="preserve"> </w:t>
      </w:r>
      <w:r w:rsidRPr="00F41BDB">
        <w:rPr>
          <w:rFonts w:hint="eastAsia"/>
          <w:rtl/>
        </w:rPr>
        <w:t>קבלן</w:t>
      </w:r>
      <w:r w:rsidRPr="00F41BDB">
        <w:rPr>
          <w:rtl/>
        </w:rPr>
        <w:t xml:space="preserve"> </w:t>
      </w:r>
      <w:r w:rsidRPr="00F41BDB">
        <w:rPr>
          <w:rFonts w:hint="eastAsia"/>
          <w:rtl/>
        </w:rPr>
        <w:t>לפינוי</w:t>
      </w:r>
      <w:r w:rsidRPr="00F41BDB">
        <w:rPr>
          <w:rtl/>
        </w:rPr>
        <w:t xml:space="preserve"> </w:t>
      </w:r>
      <w:r w:rsidRPr="00F41BDB">
        <w:rPr>
          <w:rFonts w:hint="eastAsia"/>
          <w:rtl/>
        </w:rPr>
        <w:t>אשפה</w:t>
      </w:r>
      <w:r w:rsidRPr="00F41BDB">
        <w:rPr>
          <w:rFonts w:hint="cs"/>
          <w:rtl/>
        </w:rPr>
        <w:t xml:space="preserve"> </w:t>
      </w:r>
      <w:r w:rsidR="00761A0D">
        <w:t>–</w:t>
      </w:r>
      <w:r w:rsidRPr="00F41BDB">
        <w:rPr>
          <w:rFonts w:hint="cs"/>
          <w:rtl/>
        </w:rPr>
        <w:t xml:space="preserve"> ה</w:t>
      </w:r>
      <w:r w:rsidRPr="00F41BDB">
        <w:rPr>
          <w:rFonts w:hint="eastAsia"/>
          <w:rtl/>
        </w:rPr>
        <w:t>מועצה</w:t>
      </w:r>
      <w:r w:rsidRPr="00F41BDB">
        <w:rPr>
          <w:rtl/>
        </w:rPr>
        <w:t xml:space="preserve"> המקומית </w:t>
      </w:r>
      <w:r w:rsidRPr="00F41BDB">
        <w:rPr>
          <w:rFonts w:hint="eastAsia"/>
          <w:rtl/>
        </w:rPr>
        <w:t>עילבון</w:t>
      </w:r>
      <w:r w:rsidRPr="00F41BDB">
        <w:rPr>
          <w:rFonts w:hint="cs"/>
          <w:rtl/>
        </w:rPr>
        <w:t xml:space="preserve"> </w:t>
      </w:r>
    </w:p>
    <w:p w:rsidR="00C65F91" w:rsidRDefault="00D30692" w:rsidP="00A86B71">
      <w:pPr>
        <w:pStyle w:val="7190"/>
        <w:rPr>
          <w:rtl/>
        </w:rPr>
      </w:pPr>
      <w:r w:rsidRPr="005D2B32">
        <w:rPr>
          <w:rFonts w:hint="cs"/>
          <w:rtl/>
        </w:rPr>
        <w:t>בדוח הקודם הועלה כי המועצה</w:t>
      </w:r>
      <w:r w:rsidRPr="005D2B32">
        <w:rPr>
          <w:rtl/>
        </w:rPr>
        <w:t xml:space="preserve"> המקומית </w:t>
      </w:r>
      <w:r w:rsidRPr="005D2B32">
        <w:rPr>
          <w:rFonts w:hint="cs"/>
          <w:b/>
          <w:bCs/>
          <w:rtl/>
        </w:rPr>
        <w:t>עילבון</w:t>
      </w:r>
      <w:r w:rsidRPr="005D2B32">
        <w:rPr>
          <w:b/>
          <w:bCs/>
          <w:rtl/>
        </w:rPr>
        <w:t xml:space="preserve"> </w:t>
      </w:r>
      <w:r w:rsidRPr="005D2B32">
        <w:rPr>
          <w:rtl/>
        </w:rPr>
        <w:t xml:space="preserve">פרסמה ביוני, ביולי ובאוגוסט 2014 מכרז לאיסוף ולפינוי </w:t>
      </w:r>
      <w:r w:rsidRPr="005D2B32">
        <w:rPr>
          <w:rFonts w:hint="cs"/>
          <w:rtl/>
        </w:rPr>
        <w:t xml:space="preserve">של </w:t>
      </w:r>
      <w:r w:rsidRPr="005D2B32">
        <w:rPr>
          <w:rtl/>
        </w:rPr>
        <w:t>אשפה</w:t>
      </w:r>
      <w:r w:rsidRPr="005D2B32">
        <w:rPr>
          <w:rFonts w:hint="cs"/>
          <w:rtl/>
        </w:rPr>
        <w:t>,</w:t>
      </w:r>
      <w:r w:rsidRPr="005D2B32">
        <w:rPr>
          <w:rtl/>
        </w:rPr>
        <w:t xml:space="preserve"> </w:t>
      </w:r>
      <w:r w:rsidRPr="005D2B32">
        <w:rPr>
          <w:rFonts w:hint="cs"/>
          <w:rtl/>
        </w:rPr>
        <w:t>ובו נקבע</w:t>
      </w:r>
      <w:r>
        <w:rPr>
          <w:rFonts w:hint="cs"/>
          <w:rtl/>
        </w:rPr>
        <w:t>,</w:t>
      </w:r>
      <w:r w:rsidRPr="005D2B32">
        <w:rPr>
          <w:rFonts w:hint="cs"/>
          <w:rtl/>
        </w:rPr>
        <w:t xml:space="preserve"> בין היתר</w:t>
      </w:r>
      <w:r>
        <w:rPr>
          <w:rFonts w:hint="cs"/>
          <w:rtl/>
        </w:rPr>
        <w:t>,</w:t>
      </w:r>
      <w:r w:rsidRPr="005D2B32">
        <w:rPr>
          <w:rFonts w:hint="cs"/>
          <w:rtl/>
        </w:rPr>
        <w:t xml:space="preserve"> כי הגשת הצעה במכרז מותנית בהשתתפות בסיור קבלנים.</w:t>
      </w:r>
      <w:r w:rsidRPr="005D2B32">
        <w:rPr>
          <w:rtl/>
        </w:rPr>
        <w:t xml:space="preserve"> למכרז</w:t>
      </w:r>
      <w:r w:rsidRPr="005D2B32">
        <w:rPr>
          <w:rFonts w:hint="cs"/>
          <w:rtl/>
        </w:rPr>
        <w:t>ים</w:t>
      </w:r>
      <w:r w:rsidRPr="005D2B32">
        <w:rPr>
          <w:rtl/>
        </w:rPr>
        <w:t xml:space="preserve"> לא ניגש אף </w:t>
      </w:r>
      <w:r w:rsidRPr="005D2B32">
        <w:rPr>
          <w:rFonts w:hint="cs"/>
          <w:rtl/>
        </w:rPr>
        <w:t xml:space="preserve">לא </w:t>
      </w:r>
      <w:r w:rsidRPr="005D2B32">
        <w:rPr>
          <w:rtl/>
        </w:rPr>
        <w:t xml:space="preserve">מציע </w:t>
      </w:r>
      <w:r w:rsidRPr="005D2B32">
        <w:rPr>
          <w:rFonts w:hint="cs"/>
          <w:rtl/>
        </w:rPr>
        <w:t xml:space="preserve">אחד </w:t>
      </w:r>
      <w:r w:rsidRPr="005D2B32">
        <w:rPr>
          <w:rtl/>
        </w:rPr>
        <w:t>בכל אחד מ</w:t>
      </w:r>
      <w:r w:rsidRPr="005D2B32">
        <w:rPr>
          <w:rFonts w:hint="cs"/>
          <w:rtl/>
        </w:rPr>
        <w:t xml:space="preserve">ן </w:t>
      </w:r>
      <w:r w:rsidRPr="005D2B32">
        <w:rPr>
          <w:rtl/>
        </w:rPr>
        <w:t>המועדים האמורים.</w:t>
      </w:r>
    </w:p>
    <w:p w:rsidR="00C65F91" w:rsidRDefault="00D30692" w:rsidP="00A86B71">
      <w:pPr>
        <w:pStyle w:val="7190"/>
        <w:rPr>
          <w:rtl/>
        </w:rPr>
      </w:pPr>
      <w:r w:rsidRPr="005D2B32">
        <w:rPr>
          <w:rFonts w:hint="cs"/>
          <w:rtl/>
        </w:rPr>
        <w:t>בישיבת מליאת</w:t>
      </w:r>
      <w:r w:rsidRPr="005D2B32">
        <w:rPr>
          <w:rtl/>
        </w:rPr>
        <w:t xml:space="preserve"> </w:t>
      </w:r>
      <w:r w:rsidRPr="005D2B32">
        <w:rPr>
          <w:rFonts w:hint="cs"/>
          <w:rtl/>
        </w:rPr>
        <w:t>המועצה</w:t>
      </w:r>
      <w:r w:rsidRPr="005D2B32">
        <w:rPr>
          <w:rtl/>
        </w:rPr>
        <w:t xml:space="preserve"> </w:t>
      </w:r>
      <w:r w:rsidRPr="005D2B32">
        <w:rPr>
          <w:rFonts w:hint="cs"/>
          <w:rtl/>
        </w:rPr>
        <w:t>מאוגוסט 2014</w:t>
      </w:r>
      <w:r w:rsidRPr="005D2B32">
        <w:rPr>
          <w:rtl/>
        </w:rPr>
        <w:t xml:space="preserve"> </w:t>
      </w:r>
      <w:r w:rsidRPr="005D2B32">
        <w:rPr>
          <w:rFonts w:hint="cs"/>
          <w:rtl/>
        </w:rPr>
        <w:t>ציין ראש המועצה כי</w:t>
      </w:r>
      <w:r w:rsidRPr="005D2B32">
        <w:rPr>
          <w:rtl/>
        </w:rPr>
        <w:t xml:space="preserve"> </w:t>
      </w:r>
      <w:r w:rsidRPr="005D2B32">
        <w:rPr>
          <w:rFonts w:hint="cs"/>
          <w:rtl/>
        </w:rPr>
        <w:t>מאחר</w:t>
      </w:r>
      <w:r w:rsidRPr="005D2B32">
        <w:rPr>
          <w:rtl/>
        </w:rPr>
        <w:t xml:space="preserve"> </w:t>
      </w:r>
      <w:r w:rsidRPr="005D2B32">
        <w:rPr>
          <w:rFonts w:hint="cs"/>
          <w:rtl/>
        </w:rPr>
        <w:t>שהמכרז</w:t>
      </w:r>
      <w:r w:rsidRPr="005D2B32">
        <w:rPr>
          <w:rtl/>
        </w:rPr>
        <w:t xml:space="preserve"> </w:t>
      </w:r>
      <w:r w:rsidRPr="005D2B32">
        <w:rPr>
          <w:rFonts w:hint="cs"/>
          <w:rtl/>
        </w:rPr>
        <w:t>לפינוי</w:t>
      </w:r>
      <w:r w:rsidRPr="005D2B32">
        <w:rPr>
          <w:rtl/>
        </w:rPr>
        <w:t xml:space="preserve"> </w:t>
      </w:r>
      <w:r w:rsidRPr="005D2B32">
        <w:rPr>
          <w:rFonts w:hint="cs"/>
          <w:rtl/>
        </w:rPr>
        <w:t>האשפה</w:t>
      </w:r>
      <w:r w:rsidRPr="005D2B32">
        <w:rPr>
          <w:rtl/>
        </w:rPr>
        <w:t xml:space="preserve"> </w:t>
      </w:r>
      <w:r w:rsidRPr="005D2B32">
        <w:rPr>
          <w:rFonts w:hint="cs"/>
          <w:rtl/>
        </w:rPr>
        <w:t>פורסם</w:t>
      </w:r>
      <w:r w:rsidRPr="005D2B32">
        <w:rPr>
          <w:rtl/>
        </w:rPr>
        <w:t xml:space="preserve"> </w:t>
      </w:r>
      <w:r w:rsidRPr="005D2B32">
        <w:rPr>
          <w:rFonts w:hint="cs"/>
          <w:rtl/>
        </w:rPr>
        <w:t>שלוש</w:t>
      </w:r>
      <w:r w:rsidRPr="005D2B32">
        <w:rPr>
          <w:rtl/>
        </w:rPr>
        <w:t xml:space="preserve"> </w:t>
      </w:r>
      <w:r w:rsidRPr="005D2B32">
        <w:rPr>
          <w:rFonts w:hint="cs"/>
          <w:rtl/>
        </w:rPr>
        <w:t>פעמים</w:t>
      </w:r>
      <w:r w:rsidRPr="005D2B32">
        <w:rPr>
          <w:rtl/>
        </w:rPr>
        <w:t xml:space="preserve"> </w:t>
      </w:r>
      <w:r w:rsidRPr="005D2B32">
        <w:rPr>
          <w:rFonts w:hint="cs"/>
          <w:rtl/>
        </w:rPr>
        <w:t>בלי</w:t>
      </w:r>
      <w:r w:rsidRPr="005D2B32">
        <w:rPr>
          <w:rtl/>
        </w:rPr>
        <w:t xml:space="preserve"> </w:t>
      </w:r>
      <w:r w:rsidRPr="005D2B32">
        <w:rPr>
          <w:rFonts w:hint="cs"/>
          <w:rtl/>
        </w:rPr>
        <w:t>שהוגשה</w:t>
      </w:r>
      <w:r w:rsidRPr="005D2B32">
        <w:rPr>
          <w:rtl/>
        </w:rPr>
        <w:t xml:space="preserve"> </w:t>
      </w:r>
      <w:r w:rsidRPr="005D2B32">
        <w:rPr>
          <w:rFonts w:hint="cs"/>
          <w:rtl/>
        </w:rPr>
        <w:t>בעניינו שום</w:t>
      </w:r>
      <w:r w:rsidRPr="005D2B32">
        <w:rPr>
          <w:rtl/>
        </w:rPr>
        <w:t xml:space="preserve"> </w:t>
      </w:r>
      <w:r w:rsidRPr="005D2B32">
        <w:rPr>
          <w:rFonts w:hint="cs"/>
          <w:rtl/>
        </w:rPr>
        <w:t>הצעה</w:t>
      </w:r>
      <w:r w:rsidRPr="005D2B32">
        <w:rPr>
          <w:rtl/>
        </w:rPr>
        <w:t xml:space="preserve">, </w:t>
      </w:r>
      <w:r w:rsidRPr="005D2B32">
        <w:rPr>
          <w:rFonts w:hint="cs"/>
          <w:rtl/>
        </w:rPr>
        <w:t>החוק</w:t>
      </w:r>
      <w:r w:rsidRPr="005D2B32">
        <w:rPr>
          <w:rtl/>
        </w:rPr>
        <w:t xml:space="preserve"> </w:t>
      </w:r>
      <w:r w:rsidRPr="005D2B32">
        <w:rPr>
          <w:rFonts w:hint="cs"/>
          <w:rtl/>
        </w:rPr>
        <w:t>מאפשר</w:t>
      </w:r>
      <w:r w:rsidRPr="005D2B32">
        <w:rPr>
          <w:rtl/>
        </w:rPr>
        <w:t xml:space="preserve"> </w:t>
      </w:r>
      <w:r w:rsidRPr="005D2B32">
        <w:rPr>
          <w:rFonts w:hint="cs"/>
          <w:rtl/>
        </w:rPr>
        <w:t>למועצה</w:t>
      </w:r>
      <w:r w:rsidRPr="005D2B32">
        <w:rPr>
          <w:rtl/>
        </w:rPr>
        <w:t xml:space="preserve"> </w:t>
      </w:r>
      <w:r w:rsidRPr="005D2B32">
        <w:rPr>
          <w:rFonts w:hint="cs"/>
          <w:rtl/>
        </w:rPr>
        <w:t>להתקשר</w:t>
      </w:r>
      <w:r w:rsidRPr="005D2B32">
        <w:rPr>
          <w:rtl/>
        </w:rPr>
        <w:t xml:space="preserve"> </w:t>
      </w:r>
      <w:r w:rsidRPr="005D2B32">
        <w:rPr>
          <w:rFonts w:hint="cs"/>
          <w:rtl/>
        </w:rPr>
        <w:t>עם</w:t>
      </w:r>
      <w:r w:rsidRPr="005D2B32">
        <w:rPr>
          <w:rtl/>
        </w:rPr>
        <w:t xml:space="preserve"> </w:t>
      </w:r>
      <w:r w:rsidRPr="005D2B32">
        <w:rPr>
          <w:rFonts w:hint="cs"/>
          <w:rtl/>
        </w:rPr>
        <w:t>קבלן</w:t>
      </w:r>
      <w:r w:rsidRPr="005D2B32">
        <w:rPr>
          <w:rtl/>
        </w:rPr>
        <w:t xml:space="preserve"> </w:t>
      </w:r>
      <w:r w:rsidRPr="005D2B32">
        <w:rPr>
          <w:rFonts w:hint="cs"/>
          <w:rtl/>
        </w:rPr>
        <w:t>ללא</w:t>
      </w:r>
      <w:r w:rsidRPr="005D2B32">
        <w:rPr>
          <w:rtl/>
        </w:rPr>
        <w:t xml:space="preserve"> </w:t>
      </w:r>
      <w:r w:rsidRPr="005D2B32">
        <w:rPr>
          <w:rFonts w:hint="cs"/>
          <w:rtl/>
        </w:rPr>
        <w:t>מכרז</w:t>
      </w:r>
      <w:r>
        <w:rPr>
          <w:rFonts w:hint="cs"/>
          <w:rtl/>
        </w:rPr>
        <w:t xml:space="preserve">. עוד ציין </w:t>
      </w:r>
      <w:r w:rsidRPr="005D2B32">
        <w:rPr>
          <w:rFonts w:hint="cs"/>
          <w:rtl/>
        </w:rPr>
        <w:t>כי</w:t>
      </w:r>
      <w:r w:rsidRPr="005D2B32">
        <w:rPr>
          <w:rtl/>
        </w:rPr>
        <w:t xml:space="preserve"> לאחר משא ומתן עם </w:t>
      </w:r>
      <w:r w:rsidRPr="005D2B32">
        <w:rPr>
          <w:rFonts w:hint="cs"/>
          <w:rtl/>
        </w:rPr>
        <w:t>קבלן מקומי</w:t>
      </w:r>
      <w:r w:rsidRPr="005D2B32">
        <w:rPr>
          <w:rtl/>
        </w:rPr>
        <w:t xml:space="preserve"> שנתן למועצה ש</w:t>
      </w:r>
      <w:r w:rsidRPr="005D2B32">
        <w:rPr>
          <w:rFonts w:hint="cs"/>
          <w:rtl/>
        </w:rPr>
        <w:t>י</w:t>
      </w:r>
      <w:r w:rsidRPr="005D2B32">
        <w:rPr>
          <w:rtl/>
        </w:rPr>
        <w:t>רותי פינוי אשפה עד ל</w:t>
      </w:r>
      <w:r w:rsidRPr="005D2B32">
        <w:rPr>
          <w:rFonts w:hint="cs"/>
          <w:rtl/>
        </w:rPr>
        <w:t xml:space="preserve">מועד </w:t>
      </w:r>
      <w:r w:rsidRPr="005D2B32">
        <w:rPr>
          <w:rtl/>
        </w:rPr>
        <w:t>פרסום המכרז</w:t>
      </w:r>
      <w:r w:rsidRPr="005D2B32">
        <w:rPr>
          <w:rFonts w:hint="cs"/>
          <w:rtl/>
        </w:rPr>
        <w:t xml:space="preserve"> </w:t>
      </w:r>
      <w:r w:rsidRPr="005D2B32">
        <w:rPr>
          <w:rtl/>
        </w:rPr>
        <w:t xml:space="preserve">(להלן </w:t>
      </w:r>
      <w:r w:rsidR="00761A0D">
        <w:t>–</w:t>
      </w:r>
      <w:r w:rsidRPr="005D2B32">
        <w:rPr>
          <w:rtl/>
        </w:rPr>
        <w:t xml:space="preserve"> </w:t>
      </w:r>
      <w:r w:rsidRPr="005D2B32">
        <w:rPr>
          <w:rFonts w:hint="cs"/>
          <w:rtl/>
        </w:rPr>
        <w:t>הקבלן המקומי)</w:t>
      </w:r>
      <w:r w:rsidRPr="005D2B32">
        <w:rPr>
          <w:rtl/>
        </w:rPr>
        <w:t xml:space="preserve">, הוא הביע את רצונו להמשיך לבצע את העבודה </w:t>
      </w:r>
      <w:r w:rsidRPr="005D2B32">
        <w:rPr>
          <w:rFonts w:hint="cs"/>
          <w:rtl/>
        </w:rPr>
        <w:t>בעד תשלום</w:t>
      </w:r>
      <w:r w:rsidRPr="005D2B32">
        <w:rPr>
          <w:rtl/>
        </w:rPr>
        <w:t xml:space="preserve"> חודשי של 125,000</w:t>
      </w:r>
      <w:r w:rsidRPr="005D2B32">
        <w:rPr>
          <w:rFonts w:hint="cs"/>
          <w:rtl/>
        </w:rPr>
        <w:t xml:space="preserve"> ש"ח. היועץ המשפטי של המועצה ציין באותה ישיבה כי היות ש</w:t>
      </w:r>
      <w:r w:rsidRPr="005D2B32">
        <w:rPr>
          <w:rtl/>
        </w:rPr>
        <w:t xml:space="preserve">הצדדים </w:t>
      </w:r>
      <w:r w:rsidRPr="005D2B32">
        <w:rPr>
          <w:rFonts w:hint="cs"/>
          <w:rtl/>
        </w:rPr>
        <w:t>התקשרו ביניהם</w:t>
      </w:r>
      <w:r w:rsidRPr="005D2B32">
        <w:rPr>
          <w:rtl/>
        </w:rPr>
        <w:t xml:space="preserve"> ללא מכרז, ראוי כי </w:t>
      </w:r>
      <w:r w:rsidRPr="005D2B32">
        <w:rPr>
          <w:rFonts w:hint="cs"/>
          <w:rtl/>
        </w:rPr>
        <w:t xml:space="preserve">התקשרותם </w:t>
      </w:r>
      <w:r w:rsidRPr="005D2B32">
        <w:rPr>
          <w:rtl/>
        </w:rPr>
        <w:t xml:space="preserve">תוגבל </w:t>
      </w:r>
      <w:r w:rsidRPr="005D2B32">
        <w:rPr>
          <w:rFonts w:hint="cs"/>
          <w:rtl/>
        </w:rPr>
        <w:t>ל</w:t>
      </w:r>
      <w:r w:rsidRPr="005D2B32">
        <w:rPr>
          <w:rtl/>
        </w:rPr>
        <w:t>שנה בלבד</w:t>
      </w:r>
      <w:r w:rsidRPr="005D2B32">
        <w:rPr>
          <w:rFonts w:hint="cs"/>
          <w:rtl/>
        </w:rPr>
        <w:t>.</w:t>
      </w:r>
    </w:p>
    <w:p w:rsidR="00C65F91" w:rsidRPr="005D2B32" w:rsidRDefault="00D30692" w:rsidP="00A86B71">
      <w:pPr>
        <w:pStyle w:val="7190"/>
        <w:rPr>
          <w:rtl/>
        </w:rPr>
      </w:pPr>
      <w:r w:rsidRPr="005D2B32">
        <w:rPr>
          <w:rFonts w:hint="eastAsia"/>
          <w:rtl/>
        </w:rPr>
        <w:t>בדוח</w:t>
      </w:r>
      <w:r w:rsidRPr="005D2B32">
        <w:rPr>
          <w:rtl/>
        </w:rPr>
        <w:t xml:space="preserve"> </w:t>
      </w:r>
      <w:r w:rsidRPr="005D2B32">
        <w:rPr>
          <w:rFonts w:hint="eastAsia"/>
          <w:rtl/>
        </w:rPr>
        <w:t>הקודם</w:t>
      </w:r>
      <w:r w:rsidRPr="005D2B32">
        <w:rPr>
          <w:rtl/>
        </w:rPr>
        <w:t xml:space="preserve"> </w:t>
      </w:r>
      <w:r w:rsidRPr="005D2B32">
        <w:rPr>
          <w:rFonts w:hint="eastAsia"/>
          <w:rtl/>
        </w:rPr>
        <w:t>נמצא</w:t>
      </w:r>
      <w:r w:rsidRPr="005D2B32">
        <w:rPr>
          <w:rtl/>
        </w:rPr>
        <w:t xml:space="preserve"> כי </w:t>
      </w:r>
      <w:r w:rsidRPr="005D2B32">
        <w:rPr>
          <w:rFonts w:hint="cs"/>
          <w:rtl/>
        </w:rPr>
        <w:t>ב</w:t>
      </w:r>
      <w:r w:rsidRPr="005D2B32">
        <w:rPr>
          <w:rFonts w:hint="eastAsia"/>
          <w:rtl/>
        </w:rPr>
        <w:t>יוני</w:t>
      </w:r>
      <w:r w:rsidRPr="005D2B32">
        <w:rPr>
          <w:rtl/>
        </w:rPr>
        <w:t xml:space="preserve"> 2015, כעשרה חודשים </w:t>
      </w:r>
      <w:r w:rsidRPr="005D2B32">
        <w:rPr>
          <w:rFonts w:hint="cs"/>
          <w:rtl/>
        </w:rPr>
        <w:t xml:space="preserve">לאחר </w:t>
      </w:r>
      <w:r w:rsidRPr="005D2B32">
        <w:rPr>
          <w:rtl/>
        </w:rPr>
        <w:t xml:space="preserve">הסיכום </w:t>
      </w:r>
      <w:r w:rsidRPr="005D2B32">
        <w:rPr>
          <w:rFonts w:hint="eastAsia"/>
          <w:rtl/>
        </w:rPr>
        <w:t>בין</w:t>
      </w:r>
      <w:r w:rsidRPr="005D2B32">
        <w:rPr>
          <w:rtl/>
        </w:rPr>
        <w:t xml:space="preserve"> הצדדים, חתמה המועצה </w:t>
      </w:r>
      <w:r w:rsidRPr="005D2B32">
        <w:rPr>
          <w:rFonts w:hint="eastAsia"/>
          <w:rtl/>
        </w:rPr>
        <w:t>המקומית</w:t>
      </w:r>
      <w:r w:rsidRPr="005D2B32">
        <w:rPr>
          <w:rtl/>
        </w:rPr>
        <w:t xml:space="preserve"> </w:t>
      </w:r>
      <w:r w:rsidRPr="005D2B32">
        <w:rPr>
          <w:rFonts w:hint="eastAsia"/>
          <w:rtl/>
        </w:rPr>
        <w:t>על</w:t>
      </w:r>
      <w:r w:rsidRPr="005D2B32">
        <w:rPr>
          <w:rtl/>
        </w:rPr>
        <w:t xml:space="preserve"> הסכם התקשרות </w:t>
      </w:r>
      <w:r w:rsidRPr="005D2B32">
        <w:rPr>
          <w:rFonts w:hint="eastAsia"/>
          <w:rtl/>
        </w:rPr>
        <w:t>עם</w:t>
      </w:r>
      <w:r w:rsidRPr="005D2B32">
        <w:rPr>
          <w:rtl/>
        </w:rPr>
        <w:t xml:space="preserve"> </w:t>
      </w:r>
      <w:r w:rsidRPr="005D2B32">
        <w:rPr>
          <w:rFonts w:hint="eastAsia"/>
          <w:rtl/>
        </w:rPr>
        <w:t>הקבלן</w:t>
      </w:r>
      <w:r w:rsidRPr="005D2B32">
        <w:rPr>
          <w:rtl/>
        </w:rPr>
        <w:t xml:space="preserve"> </w:t>
      </w:r>
      <w:r w:rsidRPr="005D2B32">
        <w:rPr>
          <w:rFonts w:hint="eastAsia"/>
          <w:rtl/>
        </w:rPr>
        <w:t>המקומי</w:t>
      </w:r>
      <w:r w:rsidRPr="005D2B32">
        <w:rPr>
          <w:rtl/>
        </w:rPr>
        <w:t xml:space="preserve"> לשנה </w:t>
      </w:r>
      <w:r w:rsidRPr="005D2B32">
        <w:rPr>
          <w:rFonts w:hint="eastAsia"/>
          <w:rtl/>
        </w:rPr>
        <w:t>בדיעבד</w:t>
      </w:r>
      <w:r w:rsidRPr="005D2B32">
        <w:rPr>
          <w:rtl/>
        </w:rPr>
        <w:t xml:space="preserve">, </w:t>
      </w:r>
      <w:r w:rsidRPr="005D2B32">
        <w:rPr>
          <w:rFonts w:hint="eastAsia"/>
          <w:rtl/>
        </w:rPr>
        <w:t>החל</w:t>
      </w:r>
      <w:r w:rsidRPr="005D2B32">
        <w:rPr>
          <w:rtl/>
        </w:rPr>
        <w:t xml:space="preserve"> </w:t>
      </w:r>
      <w:r w:rsidRPr="005D2B32">
        <w:rPr>
          <w:rFonts w:hint="eastAsia"/>
          <w:rtl/>
        </w:rPr>
        <w:t>באוגוסט</w:t>
      </w:r>
      <w:r w:rsidRPr="005D2B32">
        <w:rPr>
          <w:rtl/>
        </w:rPr>
        <w:t xml:space="preserve"> 2014, עם אופציה </w:t>
      </w:r>
      <w:r w:rsidRPr="005D2B32">
        <w:rPr>
          <w:rFonts w:hint="eastAsia"/>
          <w:rtl/>
        </w:rPr>
        <w:t>להאריכו</w:t>
      </w:r>
      <w:r w:rsidRPr="005D2B32">
        <w:rPr>
          <w:rtl/>
        </w:rPr>
        <w:t xml:space="preserve"> </w:t>
      </w:r>
      <w:r w:rsidRPr="005D2B32">
        <w:rPr>
          <w:rFonts w:hint="eastAsia"/>
          <w:rtl/>
        </w:rPr>
        <w:t>ב</w:t>
      </w:r>
      <w:r w:rsidRPr="005D2B32">
        <w:rPr>
          <w:rtl/>
        </w:rPr>
        <w:t xml:space="preserve">שתי תקופות נוספות </w:t>
      </w:r>
      <w:r w:rsidRPr="005D2B32">
        <w:rPr>
          <w:rFonts w:hint="cs"/>
          <w:rtl/>
        </w:rPr>
        <w:t>של</w:t>
      </w:r>
      <w:r w:rsidRPr="005D2B32">
        <w:rPr>
          <w:rtl/>
        </w:rPr>
        <w:t xml:space="preserve"> שנה כל אחת. </w:t>
      </w:r>
      <w:r w:rsidRPr="005D2B32">
        <w:rPr>
          <w:rFonts w:hint="cs"/>
          <w:rtl/>
        </w:rPr>
        <w:t>המועצה</w:t>
      </w:r>
      <w:r w:rsidRPr="005D2B32">
        <w:rPr>
          <w:rtl/>
        </w:rPr>
        <w:t xml:space="preserve"> </w:t>
      </w:r>
      <w:r w:rsidRPr="005D2B32">
        <w:rPr>
          <w:rFonts w:hint="cs"/>
          <w:rtl/>
        </w:rPr>
        <w:t>החליטה לממש את האופציה להתקשרות נוספת עם הקבלן המקומי</w:t>
      </w:r>
      <w:r>
        <w:rPr>
          <w:rFonts w:hint="cs"/>
          <w:rtl/>
        </w:rPr>
        <w:t>,</w:t>
      </w:r>
      <w:r w:rsidRPr="005D2B32">
        <w:rPr>
          <w:rFonts w:hint="cs"/>
          <w:rtl/>
        </w:rPr>
        <w:t xml:space="preserve"> בלי שפנתה ליועץ המשפטי כדי לוודא שהארכת</w:t>
      </w:r>
      <w:r w:rsidRPr="005D2B32">
        <w:rPr>
          <w:rtl/>
        </w:rPr>
        <w:t xml:space="preserve"> </w:t>
      </w:r>
      <w:r w:rsidRPr="005D2B32">
        <w:rPr>
          <w:rFonts w:hint="cs"/>
          <w:rtl/>
        </w:rPr>
        <w:t>ההתקשרות</w:t>
      </w:r>
      <w:r w:rsidRPr="005D2B32">
        <w:rPr>
          <w:rtl/>
        </w:rPr>
        <w:t xml:space="preserve"> </w:t>
      </w:r>
      <w:r w:rsidRPr="005D2B32">
        <w:rPr>
          <w:rFonts w:hint="cs"/>
          <w:rtl/>
        </w:rPr>
        <w:t>מעבר</w:t>
      </w:r>
      <w:r w:rsidRPr="005D2B32">
        <w:rPr>
          <w:rtl/>
        </w:rPr>
        <w:t xml:space="preserve"> </w:t>
      </w:r>
      <w:r w:rsidRPr="005D2B32">
        <w:rPr>
          <w:rFonts w:hint="cs"/>
          <w:rtl/>
        </w:rPr>
        <w:t>לשנה</w:t>
      </w:r>
      <w:r w:rsidRPr="005D2B32">
        <w:rPr>
          <w:rtl/>
        </w:rPr>
        <w:t xml:space="preserve"> </w:t>
      </w:r>
      <w:r w:rsidRPr="005D2B32">
        <w:rPr>
          <w:rFonts w:hint="cs"/>
          <w:rtl/>
        </w:rPr>
        <w:t>הראשונה</w:t>
      </w:r>
      <w:r w:rsidRPr="005D2B32">
        <w:rPr>
          <w:rtl/>
        </w:rPr>
        <w:t xml:space="preserve"> </w:t>
      </w:r>
      <w:r w:rsidRPr="005D2B32">
        <w:rPr>
          <w:rFonts w:hint="cs"/>
          <w:rtl/>
        </w:rPr>
        <w:t>מותרת</w:t>
      </w:r>
      <w:r w:rsidRPr="005D2B32">
        <w:rPr>
          <w:rtl/>
        </w:rPr>
        <w:t xml:space="preserve"> </w:t>
      </w:r>
      <w:r w:rsidRPr="005D2B32">
        <w:rPr>
          <w:rFonts w:hint="cs"/>
          <w:rtl/>
        </w:rPr>
        <w:t>על</w:t>
      </w:r>
      <w:r w:rsidRPr="005D2B32">
        <w:rPr>
          <w:rtl/>
        </w:rPr>
        <w:t xml:space="preserve"> </w:t>
      </w:r>
      <w:r w:rsidRPr="005D2B32">
        <w:rPr>
          <w:rFonts w:hint="cs"/>
          <w:rtl/>
        </w:rPr>
        <w:t>פי</w:t>
      </w:r>
      <w:r w:rsidRPr="005D2B32">
        <w:rPr>
          <w:rtl/>
        </w:rPr>
        <w:t xml:space="preserve"> </w:t>
      </w:r>
      <w:r w:rsidRPr="005D2B32">
        <w:rPr>
          <w:rFonts w:hint="cs"/>
          <w:rtl/>
        </w:rPr>
        <w:t>דין.</w:t>
      </w:r>
    </w:p>
    <w:p w:rsidR="00C65F91" w:rsidRDefault="00D30692" w:rsidP="00A86B71">
      <w:pPr>
        <w:pStyle w:val="7190"/>
        <w:rPr>
          <w:rtl/>
        </w:rPr>
      </w:pPr>
      <w:r w:rsidRPr="005D2B32">
        <w:rPr>
          <w:rFonts w:hint="eastAsia"/>
          <w:rtl/>
        </w:rPr>
        <w:t>יוצא</w:t>
      </w:r>
      <w:r w:rsidRPr="005D2B32">
        <w:rPr>
          <w:rtl/>
        </w:rPr>
        <w:t xml:space="preserve"> </w:t>
      </w:r>
      <w:r w:rsidRPr="005D2B32">
        <w:rPr>
          <w:rFonts w:hint="eastAsia"/>
          <w:rtl/>
        </w:rPr>
        <w:t>אפוא</w:t>
      </w:r>
      <w:r w:rsidRPr="005D2B32">
        <w:rPr>
          <w:rtl/>
        </w:rPr>
        <w:t xml:space="preserve"> </w:t>
      </w:r>
      <w:r w:rsidRPr="005D2B32">
        <w:rPr>
          <w:rFonts w:hint="eastAsia"/>
          <w:rtl/>
        </w:rPr>
        <w:t>כי</w:t>
      </w:r>
      <w:r w:rsidRPr="005D2B32">
        <w:rPr>
          <w:rtl/>
        </w:rPr>
        <w:t xml:space="preserve"> </w:t>
      </w:r>
      <w:r w:rsidRPr="005D2B32">
        <w:rPr>
          <w:rFonts w:hint="eastAsia"/>
          <w:rtl/>
        </w:rPr>
        <w:t>הקבלן</w:t>
      </w:r>
      <w:r w:rsidRPr="005D2B32">
        <w:rPr>
          <w:rtl/>
        </w:rPr>
        <w:t xml:space="preserve"> </w:t>
      </w:r>
      <w:r w:rsidRPr="005D2B32">
        <w:rPr>
          <w:rFonts w:hint="eastAsia"/>
          <w:rtl/>
        </w:rPr>
        <w:t>עבד</w:t>
      </w:r>
      <w:r w:rsidRPr="005D2B32">
        <w:rPr>
          <w:rtl/>
        </w:rPr>
        <w:t xml:space="preserve"> </w:t>
      </w:r>
      <w:r w:rsidRPr="005D2B32">
        <w:rPr>
          <w:rFonts w:hint="eastAsia"/>
          <w:rtl/>
        </w:rPr>
        <w:t>קרוב</w:t>
      </w:r>
      <w:r w:rsidRPr="005D2B32">
        <w:rPr>
          <w:rtl/>
        </w:rPr>
        <w:t xml:space="preserve"> </w:t>
      </w:r>
      <w:r w:rsidRPr="005D2B32">
        <w:rPr>
          <w:rFonts w:hint="eastAsia"/>
          <w:rtl/>
        </w:rPr>
        <w:t>לשנה</w:t>
      </w:r>
      <w:r w:rsidRPr="005D2B32">
        <w:rPr>
          <w:rtl/>
        </w:rPr>
        <w:t xml:space="preserve"> (</w:t>
      </w:r>
      <w:r w:rsidRPr="005D2B32">
        <w:rPr>
          <w:rFonts w:hint="eastAsia"/>
          <w:rtl/>
        </w:rPr>
        <w:t>מאוגוסט</w:t>
      </w:r>
      <w:r w:rsidRPr="005D2B32">
        <w:rPr>
          <w:rtl/>
        </w:rPr>
        <w:t xml:space="preserve"> 2014 </w:t>
      </w:r>
      <w:r w:rsidRPr="005D2B32">
        <w:rPr>
          <w:rFonts w:hint="eastAsia"/>
          <w:rtl/>
        </w:rPr>
        <w:t>עד</w:t>
      </w:r>
      <w:r w:rsidRPr="005D2B32">
        <w:rPr>
          <w:rtl/>
        </w:rPr>
        <w:t xml:space="preserve"> </w:t>
      </w:r>
      <w:r w:rsidRPr="005D2B32">
        <w:rPr>
          <w:rFonts w:hint="eastAsia"/>
          <w:rtl/>
        </w:rPr>
        <w:t>יוני</w:t>
      </w:r>
      <w:r w:rsidRPr="005D2B32">
        <w:rPr>
          <w:rtl/>
        </w:rPr>
        <w:t xml:space="preserve"> 2015) </w:t>
      </w:r>
      <w:r w:rsidRPr="005D2B32">
        <w:rPr>
          <w:rFonts w:hint="eastAsia"/>
          <w:rtl/>
        </w:rPr>
        <w:t>בלי</w:t>
      </w:r>
      <w:r w:rsidRPr="005D2B32">
        <w:rPr>
          <w:rtl/>
        </w:rPr>
        <w:t xml:space="preserve"> </w:t>
      </w:r>
      <w:r w:rsidRPr="005D2B32">
        <w:rPr>
          <w:rFonts w:hint="eastAsia"/>
          <w:rtl/>
        </w:rPr>
        <w:t>להסדיר</w:t>
      </w:r>
      <w:r w:rsidRPr="005D2B32">
        <w:rPr>
          <w:rtl/>
        </w:rPr>
        <w:t xml:space="preserve"> </w:t>
      </w:r>
      <w:r w:rsidRPr="005D2B32">
        <w:rPr>
          <w:rFonts w:hint="eastAsia"/>
          <w:rtl/>
        </w:rPr>
        <w:t>את</w:t>
      </w:r>
      <w:r w:rsidRPr="005D2B32">
        <w:rPr>
          <w:rtl/>
        </w:rPr>
        <w:t xml:space="preserve"> </w:t>
      </w:r>
      <w:r w:rsidRPr="005D2B32">
        <w:rPr>
          <w:rFonts w:hint="eastAsia"/>
          <w:rtl/>
        </w:rPr>
        <w:t>תנאי</w:t>
      </w:r>
      <w:r w:rsidRPr="005D2B32">
        <w:rPr>
          <w:rtl/>
        </w:rPr>
        <w:t xml:space="preserve"> </w:t>
      </w:r>
      <w:r w:rsidRPr="005D2B32">
        <w:rPr>
          <w:rFonts w:hint="eastAsia"/>
          <w:rtl/>
        </w:rPr>
        <w:t>ההתקשרות</w:t>
      </w:r>
      <w:r w:rsidRPr="005D2B32">
        <w:rPr>
          <w:rFonts w:hint="cs"/>
          <w:rtl/>
        </w:rPr>
        <w:t xml:space="preserve"> עם המועצה</w:t>
      </w:r>
      <w:r w:rsidRPr="005D2B32">
        <w:rPr>
          <w:rtl/>
        </w:rPr>
        <w:t xml:space="preserve"> </w:t>
      </w:r>
      <w:r w:rsidRPr="005D2B32">
        <w:rPr>
          <w:rFonts w:hint="eastAsia"/>
          <w:rtl/>
        </w:rPr>
        <w:t>ובלי</w:t>
      </w:r>
      <w:r w:rsidRPr="005D2B32">
        <w:rPr>
          <w:rtl/>
        </w:rPr>
        <w:t xml:space="preserve"> </w:t>
      </w:r>
      <w:r w:rsidRPr="005D2B32">
        <w:rPr>
          <w:rFonts w:hint="eastAsia"/>
          <w:rtl/>
        </w:rPr>
        <w:t>לעמוד</w:t>
      </w:r>
      <w:r w:rsidRPr="005D2B32">
        <w:rPr>
          <w:rtl/>
        </w:rPr>
        <w:t xml:space="preserve"> </w:t>
      </w:r>
      <w:r w:rsidRPr="005D2B32">
        <w:rPr>
          <w:rFonts w:hint="eastAsia"/>
          <w:rtl/>
        </w:rPr>
        <w:t>בתנאים</w:t>
      </w:r>
      <w:r w:rsidRPr="005D2B32">
        <w:rPr>
          <w:rtl/>
        </w:rPr>
        <w:t xml:space="preserve"> </w:t>
      </w:r>
      <w:r w:rsidRPr="005D2B32">
        <w:rPr>
          <w:rFonts w:hint="eastAsia"/>
          <w:rtl/>
        </w:rPr>
        <w:t>שנקבעו</w:t>
      </w:r>
      <w:r w:rsidRPr="005D2B32">
        <w:rPr>
          <w:rtl/>
        </w:rPr>
        <w:t xml:space="preserve"> </w:t>
      </w:r>
      <w:r w:rsidRPr="005D2B32">
        <w:rPr>
          <w:rFonts w:hint="eastAsia"/>
          <w:rtl/>
        </w:rPr>
        <w:t>במכרז</w:t>
      </w:r>
      <w:r>
        <w:rPr>
          <w:rFonts w:hint="cs"/>
          <w:rtl/>
        </w:rPr>
        <w:t>,</w:t>
      </w:r>
      <w:r w:rsidRPr="005D2B32">
        <w:rPr>
          <w:rtl/>
        </w:rPr>
        <w:t xml:space="preserve"> </w:t>
      </w:r>
      <w:r w:rsidRPr="005D2B32">
        <w:rPr>
          <w:rFonts w:hint="eastAsia"/>
          <w:rtl/>
        </w:rPr>
        <w:t>בין</w:t>
      </w:r>
      <w:r w:rsidRPr="005D2B32">
        <w:rPr>
          <w:rtl/>
        </w:rPr>
        <w:t xml:space="preserve"> </w:t>
      </w:r>
      <w:r w:rsidRPr="005D2B32">
        <w:rPr>
          <w:rFonts w:hint="eastAsia"/>
          <w:rtl/>
        </w:rPr>
        <w:t>היתר</w:t>
      </w:r>
      <w:r w:rsidRPr="005D2B32">
        <w:rPr>
          <w:rtl/>
        </w:rPr>
        <w:t xml:space="preserve"> </w:t>
      </w:r>
      <w:r w:rsidRPr="005D2B32">
        <w:rPr>
          <w:rFonts w:hint="eastAsia"/>
          <w:rtl/>
        </w:rPr>
        <w:t>בענייני</w:t>
      </w:r>
      <w:r w:rsidRPr="005D2B32">
        <w:rPr>
          <w:rtl/>
        </w:rPr>
        <w:t xml:space="preserve"> </w:t>
      </w:r>
      <w:r w:rsidRPr="005D2B32">
        <w:rPr>
          <w:rFonts w:hint="eastAsia"/>
          <w:rtl/>
        </w:rPr>
        <w:t>הביטוחים</w:t>
      </w:r>
      <w:r w:rsidRPr="005D2B32">
        <w:rPr>
          <w:rtl/>
        </w:rPr>
        <w:t xml:space="preserve"> </w:t>
      </w:r>
      <w:r w:rsidRPr="005D2B32">
        <w:rPr>
          <w:rFonts w:hint="eastAsia"/>
          <w:rtl/>
        </w:rPr>
        <w:t>והערבות</w:t>
      </w:r>
      <w:r w:rsidRPr="005D2B32">
        <w:rPr>
          <w:rtl/>
        </w:rPr>
        <w:t xml:space="preserve"> </w:t>
      </w:r>
      <w:r w:rsidRPr="005D2B32">
        <w:rPr>
          <w:rFonts w:hint="eastAsia"/>
          <w:rtl/>
        </w:rPr>
        <w:t>הבנקאית</w:t>
      </w:r>
      <w:r w:rsidRPr="005D2B32">
        <w:rPr>
          <w:rtl/>
        </w:rPr>
        <w:t>.</w:t>
      </w:r>
    </w:p>
    <w:p w:rsidR="00C65F91" w:rsidRPr="00844ADE" w:rsidRDefault="00D30692" w:rsidP="00A86B71">
      <w:pPr>
        <w:pStyle w:val="7190"/>
        <w:rPr>
          <w:rtl/>
        </w:rPr>
      </w:pPr>
      <w:r w:rsidRPr="005D2B32">
        <w:rPr>
          <w:rFonts w:hint="eastAsia"/>
          <w:rtl/>
        </w:rPr>
        <w:t>משרד</w:t>
      </w:r>
      <w:r w:rsidRPr="005D2B32">
        <w:rPr>
          <w:rtl/>
        </w:rPr>
        <w:t xml:space="preserve"> מבקר המדינה </w:t>
      </w:r>
      <w:r w:rsidRPr="005D2B32">
        <w:rPr>
          <w:rFonts w:hint="eastAsia"/>
          <w:rtl/>
        </w:rPr>
        <w:t>ה</w:t>
      </w:r>
      <w:r w:rsidRPr="005D2B32">
        <w:rPr>
          <w:rtl/>
        </w:rPr>
        <w:t>עיר למועצה על השיהוי בהסדר</w:t>
      </w:r>
      <w:r w:rsidRPr="005D2B32">
        <w:rPr>
          <w:rFonts w:hint="eastAsia"/>
          <w:rtl/>
        </w:rPr>
        <w:t>ת</w:t>
      </w:r>
      <w:r w:rsidRPr="005D2B32">
        <w:rPr>
          <w:rtl/>
        </w:rPr>
        <w:t xml:space="preserve"> ההסכם עם הקבלן ובחתימה על</w:t>
      </w:r>
      <w:r w:rsidRPr="005D2B32">
        <w:rPr>
          <w:rFonts w:hint="eastAsia"/>
          <w:rtl/>
        </w:rPr>
        <w:t>יו</w:t>
      </w:r>
      <w:r w:rsidRPr="005D2B32">
        <w:rPr>
          <w:rtl/>
        </w:rPr>
        <w:t xml:space="preserve">, </w:t>
      </w:r>
      <w:r w:rsidRPr="005D2B32">
        <w:rPr>
          <w:rFonts w:hint="eastAsia"/>
          <w:rtl/>
        </w:rPr>
        <w:t>שיהוי</w:t>
      </w:r>
      <w:r w:rsidRPr="005D2B32">
        <w:rPr>
          <w:rtl/>
        </w:rPr>
        <w:t xml:space="preserve"> </w:t>
      </w:r>
      <w:r w:rsidRPr="005D2B32">
        <w:rPr>
          <w:rFonts w:hint="eastAsia"/>
          <w:rtl/>
        </w:rPr>
        <w:t>שבעטיו</w:t>
      </w:r>
      <w:r w:rsidRPr="005D2B32">
        <w:rPr>
          <w:rtl/>
        </w:rPr>
        <w:t xml:space="preserve"> עבר פרק זמן </w:t>
      </w:r>
      <w:r w:rsidRPr="005D2B32">
        <w:rPr>
          <w:rFonts w:hint="eastAsia"/>
          <w:rtl/>
        </w:rPr>
        <w:t>של</w:t>
      </w:r>
      <w:r w:rsidRPr="005D2B32">
        <w:rPr>
          <w:rtl/>
        </w:rPr>
        <w:t xml:space="preserve"> </w:t>
      </w:r>
      <w:r w:rsidRPr="005D2B32">
        <w:rPr>
          <w:rFonts w:hint="eastAsia"/>
          <w:rtl/>
        </w:rPr>
        <w:t>כמעט</w:t>
      </w:r>
      <w:r w:rsidRPr="005D2B32">
        <w:rPr>
          <w:rtl/>
        </w:rPr>
        <w:t xml:space="preserve"> שנה ממועד ההחלטה במליאת המועצה על ההתקשרות עם הקבלן ועד החתימה בפועל.</w:t>
      </w:r>
    </w:p>
    <w:p w:rsidR="00C65F91" w:rsidRPr="005D2B32" w:rsidRDefault="00D30692" w:rsidP="00A86B71">
      <w:pPr>
        <w:pStyle w:val="7190"/>
        <w:rPr>
          <w:b/>
          <w:bCs/>
          <w:rtl/>
        </w:rPr>
      </w:pPr>
      <w:r w:rsidRPr="005D2B32">
        <w:rPr>
          <w:rFonts w:hint="eastAsia"/>
          <w:rtl/>
        </w:rPr>
        <w:t>עוד</w:t>
      </w:r>
      <w:r w:rsidRPr="005D2B32">
        <w:rPr>
          <w:rtl/>
        </w:rPr>
        <w:t xml:space="preserve"> העיר משרד מבקר המדינה למועצה על שמימשה את שתי האופציות השנתיות להארכת ההתקשרות מבלי </w:t>
      </w:r>
      <w:r w:rsidRPr="005D2B32">
        <w:rPr>
          <w:rFonts w:hint="eastAsia"/>
          <w:rtl/>
        </w:rPr>
        <w:t>שפנתה</w:t>
      </w:r>
      <w:r w:rsidRPr="005D2B32">
        <w:rPr>
          <w:rtl/>
        </w:rPr>
        <w:t xml:space="preserve"> </w:t>
      </w:r>
      <w:r w:rsidRPr="005D2B32">
        <w:rPr>
          <w:rFonts w:hint="eastAsia"/>
          <w:rtl/>
        </w:rPr>
        <w:t>קודם</w:t>
      </w:r>
      <w:r w:rsidRPr="005D2B32">
        <w:rPr>
          <w:rtl/>
        </w:rPr>
        <w:t xml:space="preserve"> לכן ליועץ המשפטי כדי לבחון את חוקיות המהלך, כפי </w:t>
      </w:r>
      <w:r w:rsidRPr="005D2B32">
        <w:rPr>
          <w:rFonts w:hint="eastAsia"/>
          <w:rtl/>
        </w:rPr>
        <w:t>שהיא</w:t>
      </w:r>
      <w:r w:rsidRPr="005D2B32">
        <w:rPr>
          <w:rtl/>
        </w:rPr>
        <w:t xml:space="preserve"> </w:t>
      </w:r>
      <w:r w:rsidRPr="005D2B32">
        <w:rPr>
          <w:rFonts w:hint="eastAsia"/>
          <w:rtl/>
        </w:rPr>
        <w:t>עצמה</w:t>
      </w:r>
      <w:r w:rsidRPr="005D2B32">
        <w:rPr>
          <w:rtl/>
        </w:rPr>
        <w:t xml:space="preserve"> </w:t>
      </w:r>
      <w:r w:rsidRPr="005D2B32">
        <w:rPr>
          <w:rFonts w:hint="eastAsia"/>
          <w:rtl/>
        </w:rPr>
        <w:t>החליטה</w:t>
      </w:r>
      <w:r w:rsidRPr="005D2B32">
        <w:rPr>
          <w:rtl/>
        </w:rPr>
        <w:t xml:space="preserve"> </w:t>
      </w:r>
      <w:r w:rsidRPr="005D2B32">
        <w:rPr>
          <w:rFonts w:hint="eastAsia"/>
          <w:rtl/>
        </w:rPr>
        <w:t>בישיבתה</w:t>
      </w:r>
      <w:r w:rsidRPr="005D2B32">
        <w:rPr>
          <w:rtl/>
        </w:rPr>
        <w:t xml:space="preserve"> </w:t>
      </w:r>
      <w:r w:rsidRPr="005D2B32">
        <w:rPr>
          <w:rFonts w:hint="eastAsia"/>
          <w:rtl/>
        </w:rPr>
        <w:t>ב</w:t>
      </w:r>
      <w:r w:rsidRPr="005D2B32">
        <w:rPr>
          <w:rtl/>
        </w:rPr>
        <w:t>אוגוסט 2014</w:t>
      </w:r>
      <w:r w:rsidRPr="00844ADE">
        <w:rPr>
          <w:b/>
          <w:bCs/>
          <w:rtl/>
        </w:rPr>
        <w:t>.</w:t>
      </w:r>
    </w:p>
    <w:p w:rsidR="00C65F91" w:rsidRPr="005D2B32" w:rsidRDefault="00D30692" w:rsidP="00A86B71">
      <w:pPr>
        <w:pStyle w:val="7190"/>
        <w:rPr>
          <w:rtl/>
        </w:rPr>
      </w:pPr>
      <w:r w:rsidRPr="005D2B32">
        <w:rPr>
          <w:rFonts w:hint="eastAsia"/>
          <w:rtl/>
        </w:rPr>
        <w:t>המועצה</w:t>
      </w:r>
      <w:r w:rsidRPr="005D2B32">
        <w:rPr>
          <w:rtl/>
        </w:rPr>
        <w:t xml:space="preserve"> </w:t>
      </w:r>
      <w:r w:rsidRPr="005D2B32">
        <w:rPr>
          <w:rFonts w:hint="eastAsia"/>
          <w:rtl/>
        </w:rPr>
        <w:t>המקומית</w:t>
      </w:r>
      <w:r w:rsidRPr="005D2B32">
        <w:rPr>
          <w:rtl/>
        </w:rPr>
        <w:t xml:space="preserve"> </w:t>
      </w:r>
      <w:r w:rsidRPr="005D2B32">
        <w:rPr>
          <w:rFonts w:hint="eastAsia"/>
          <w:rtl/>
        </w:rPr>
        <w:t>עילבון</w:t>
      </w:r>
      <w:r w:rsidRPr="005D2B32">
        <w:rPr>
          <w:rtl/>
        </w:rPr>
        <w:t xml:space="preserve"> </w:t>
      </w:r>
      <w:r w:rsidRPr="005D2B32">
        <w:rPr>
          <w:rFonts w:hint="eastAsia"/>
          <w:rtl/>
        </w:rPr>
        <w:t>ציינה</w:t>
      </w:r>
      <w:r w:rsidRPr="005D2B32">
        <w:rPr>
          <w:rtl/>
        </w:rPr>
        <w:t xml:space="preserve"> </w:t>
      </w:r>
      <w:r w:rsidRPr="005D2B32">
        <w:rPr>
          <w:rFonts w:hint="eastAsia"/>
          <w:rtl/>
        </w:rPr>
        <w:t>בתשובתה</w:t>
      </w:r>
      <w:r w:rsidRPr="005D2B32">
        <w:rPr>
          <w:rFonts w:hint="cs"/>
          <w:rtl/>
        </w:rPr>
        <w:t xml:space="preserve"> על הדוח הקודם,</w:t>
      </w:r>
      <w:r w:rsidRPr="005D2B32">
        <w:rPr>
          <w:rtl/>
        </w:rPr>
        <w:t xml:space="preserve"> </w:t>
      </w:r>
      <w:r w:rsidRPr="005D2B32">
        <w:rPr>
          <w:rFonts w:hint="eastAsia"/>
          <w:rtl/>
        </w:rPr>
        <w:t>מפברואר</w:t>
      </w:r>
      <w:r w:rsidRPr="005D2B32">
        <w:rPr>
          <w:rtl/>
        </w:rPr>
        <w:t xml:space="preserve"> 2018</w:t>
      </w:r>
      <w:r w:rsidRPr="005D2B32">
        <w:rPr>
          <w:rFonts w:hint="cs"/>
          <w:rtl/>
        </w:rPr>
        <w:t>,</w:t>
      </w:r>
      <w:r w:rsidRPr="005D2B32">
        <w:rPr>
          <w:rtl/>
        </w:rPr>
        <w:t xml:space="preserve"> </w:t>
      </w:r>
      <w:r w:rsidRPr="005D2B32">
        <w:rPr>
          <w:rFonts w:hint="eastAsia"/>
          <w:rtl/>
        </w:rPr>
        <w:t>כי</w:t>
      </w:r>
      <w:r w:rsidRPr="005D2B32">
        <w:rPr>
          <w:rtl/>
        </w:rPr>
        <w:t xml:space="preserve"> </w:t>
      </w:r>
      <w:r w:rsidRPr="005D2B32">
        <w:rPr>
          <w:rFonts w:hint="eastAsia"/>
          <w:rtl/>
        </w:rPr>
        <w:t>היא</w:t>
      </w:r>
      <w:r w:rsidRPr="005D2B32">
        <w:rPr>
          <w:rtl/>
        </w:rPr>
        <w:t xml:space="preserve"> </w:t>
      </w:r>
      <w:r w:rsidRPr="005D2B32">
        <w:rPr>
          <w:rFonts w:hint="eastAsia"/>
          <w:rtl/>
        </w:rPr>
        <w:t>מקבלת</w:t>
      </w:r>
      <w:r w:rsidRPr="005D2B32">
        <w:rPr>
          <w:rtl/>
        </w:rPr>
        <w:t xml:space="preserve"> </w:t>
      </w:r>
      <w:r w:rsidRPr="005D2B32">
        <w:rPr>
          <w:rFonts w:hint="eastAsia"/>
          <w:rtl/>
        </w:rPr>
        <w:t>את</w:t>
      </w:r>
      <w:r w:rsidRPr="005D2B32">
        <w:rPr>
          <w:rtl/>
        </w:rPr>
        <w:t xml:space="preserve"> </w:t>
      </w:r>
      <w:r w:rsidRPr="005D2B32">
        <w:rPr>
          <w:rFonts w:hint="eastAsia"/>
          <w:rtl/>
        </w:rPr>
        <w:t>הערת</w:t>
      </w:r>
      <w:r w:rsidRPr="005D2B32">
        <w:rPr>
          <w:rtl/>
        </w:rPr>
        <w:t xml:space="preserve"> </w:t>
      </w:r>
      <w:r w:rsidRPr="005D2B32">
        <w:rPr>
          <w:rFonts w:hint="eastAsia"/>
          <w:rtl/>
        </w:rPr>
        <w:t>הביקורת</w:t>
      </w:r>
      <w:r w:rsidRPr="005D2B32">
        <w:rPr>
          <w:rtl/>
        </w:rPr>
        <w:t xml:space="preserve"> </w:t>
      </w:r>
      <w:r w:rsidRPr="005D2B32">
        <w:rPr>
          <w:rFonts w:hint="eastAsia"/>
          <w:rtl/>
        </w:rPr>
        <w:t>בעניין</w:t>
      </w:r>
      <w:r w:rsidRPr="005D2B32">
        <w:rPr>
          <w:rtl/>
        </w:rPr>
        <w:t xml:space="preserve"> </w:t>
      </w:r>
      <w:r w:rsidRPr="005D2B32">
        <w:rPr>
          <w:rFonts w:hint="eastAsia"/>
          <w:rtl/>
        </w:rPr>
        <w:t>הארכת</w:t>
      </w:r>
      <w:r w:rsidRPr="005D2B32">
        <w:rPr>
          <w:rtl/>
        </w:rPr>
        <w:t xml:space="preserve"> </w:t>
      </w:r>
      <w:r w:rsidRPr="005D2B32">
        <w:rPr>
          <w:rFonts w:hint="eastAsia"/>
          <w:rtl/>
        </w:rPr>
        <w:t>ההתקשרות</w:t>
      </w:r>
      <w:r w:rsidRPr="005D2B32">
        <w:rPr>
          <w:rtl/>
        </w:rPr>
        <w:t xml:space="preserve"> </w:t>
      </w:r>
      <w:r w:rsidRPr="005D2B32">
        <w:rPr>
          <w:rFonts w:hint="eastAsia"/>
          <w:rtl/>
        </w:rPr>
        <w:t>עם</w:t>
      </w:r>
      <w:r w:rsidRPr="005D2B32">
        <w:rPr>
          <w:rtl/>
        </w:rPr>
        <w:t xml:space="preserve"> </w:t>
      </w:r>
      <w:r w:rsidRPr="005D2B32">
        <w:rPr>
          <w:rFonts w:hint="eastAsia"/>
          <w:rtl/>
        </w:rPr>
        <w:t>הקבלן</w:t>
      </w:r>
      <w:r w:rsidRPr="005D2B32">
        <w:rPr>
          <w:rtl/>
        </w:rPr>
        <w:t xml:space="preserve">, </w:t>
      </w:r>
      <w:r w:rsidRPr="005D2B32">
        <w:rPr>
          <w:rFonts w:hint="eastAsia"/>
          <w:rtl/>
        </w:rPr>
        <w:t>ו</w:t>
      </w:r>
      <w:r w:rsidRPr="005D2B32">
        <w:rPr>
          <w:rFonts w:hint="cs"/>
          <w:rtl/>
        </w:rPr>
        <w:t xml:space="preserve">כי היא </w:t>
      </w:r>
      <w:r w:rsidRPr="005D2B32">
        <w:rPr>
          <w:rFonts w:hint="eastAsia"/>
          <w:rtl/>
        </w:rPr>
        <w:t>מתחייבת</w:t>
      </w:r>
      <w:r w:rsidRPr="005D2B32">
        <w:rPr>
          <w:rtl/>
        </w:rPr>
        <w:t xml:space="preserve"> </w:t>
      </w:r>
      <w:r w:rsidRPr="005D2B32">
        <w:rPr>
          <w:rFonts w:hint="cs"/>
          <w:rtl/>
        </w:rPr>
        <w:t>שהליקוי לא יישנה בעתיד.</w:t>
      </w:r>
    </w:p>
    <w:p w:rsidR="00C65F91" w:rsidRPr="00291A7A" w:rsidRDefault="00D30692" w:rsidP="00C65F91">
      <w:pPr>
        <w:spacing w:line="269" w:lineRule="auto"/>
        <w:rPr>
          <w:rStyle w:val="719Char"/>
          <w:rtl/>
        </w:rPr>
      </w:pPr>
      <w:r w:rsidRPr="00C0591C">
        <w:rPr>
          <w:rStyle w:val="718Char"/>
          <w:rtl/>
        </w:rPr>
        <w:t>מכרז לאיסוף אשפה בשנת 2017:</w:t>
      </w:r>
      <w:r>
        <w:rPr>
          <w:rtl/>
        </w:rPr>
        <w:t xml:space="preserve"> </w:t>
      </w:r>
      <w:r w:rsidRPr="00291A7A">
        <w:rPr>
          <w:rStyle w:val="719Char"/>
          <w:rFonts w:hint="cs"/>
          <w:rtl/>
        </w:rPr>
        <w:t>ביקורת המעקב העלתה</w:t>
      </w:r>
      <w:r w:rsidRPr="00291A7A">
        <w:rPr>
          <w:rStyle w:val="719Char"/>
          <w:rtl/>
        </w:rPr>
        <w:t xml:space="preserve"> </w:t>
      </w:r>
      <w:r w:rsidRPr="00291A7A">
        <w:rPr>
          <w:rStyle w:val="719Char"/>
          <w:rFonts w:hint="eastAsia"/>
          <w:rtl/>
        </w:rPr>
        <w:t>כי</w:t>
      </w:r>
      <w:r w:rsidRPr="00291A7A">
        <w:rPr>
          <w:rStyle w:val="719Char"/>
          <w:rFonts w:hint="cs"/>
          <w:rtl/>
        </w:rPr>
        <w:t xml:space="preserve"> המועצה פרסמה באוגוסט 2017 מכרז לאיסוף ולהובלה של פסולת בתחום שיפוט המועצה, והזמינה את הקבלנים המעוניינים להגיש הצעות להשתתף בסיור קבלנים ב-11.9.17 כתנאי להגשת ההצעה.</w:t>
      </w:r>
    </w:p>
    <w:p w:rsidR="00ED3CA0" w:rsidRPr="00ED3CA0" w:rsidRDefault="00ED3CA0" w:rsidP="00C65F91">
      <w:pPr>
        <w:spacing w:line="269" w:lineRule="auto"/>
        <w:rPr>
          <w:rStyle w:val="719Char"/>
        </w:rPr>
      </w:pPr>
    </w:p>
    <w:p w:rsidR="00C65F91" w:rsidRPr="005D2B32" w:rsidRDefault="00D30692" w:rsidP="00ED3CA0">
      <w:pPr>
        <w:pStyle w:val="7190"/>
        <w:rPr>
          <w:rtl/>
        </w:rPr>
      </w:pPr>
      <w:r w:rsidRPr="00844ADE">
        <w:rPr>
          <w:rFonts w:hint="cs"/>
          <w:b/>
          <w:bCs/>
          <w:sz w:val="24"/>
          <w:rtl/>
        </w:rPr>
        <w:t>המועד האחרון להגשת הצעות המחיר נקבע ל-19.9.17</w:t>
      </w:r>
      <w:r w:rsidRPr="00844ADE">
        <w:rPr>
          <w:rFonts w:hint="cs"/>
          <w:rtl/>
        </w:rPr>
        <w:t>.</w:t>
      </w:r>
      <w:r>
        <w:rPr>
          <w:rFonts w:hint="cs"/>
          <w:rtl/>
        </w:rPr>
        <w:t xml:space="preserve"> </w:t>
      </w:r>
      <w:r w:rsidRPr="005D2B32">
        <w:rPr>
          <w:rFonts w:hint="cs"/>
          <w:rtl/>
        </w:rPr>
        <w:t>ו</w:t>
      </w:r>
      <w:hyperlink r:id="rId32" w:history="1">
        <w:r w:rsidRPr="005D2B32">
          <w:rPr>
            <w:rFonts w:hint="cs"/>
            <w:rtl/>
          </w:rPr>
          <w:t xml:space="preserve">עדת המכרזים התכנסה באותו מועד </w:t>
        </w:r>
      </w:hyperlink>
      <w:r w:rsidRPr="005D2B32">
        <w:rPr>
          <w:rFonts w:hint="cs"/>
          <w:rtl/>
        </w:rPr>
        <w:t xml:space="preserve">(בנוכחות שלושה מחמשת חברי הוועדה </w:t>
      </w:r>
      <w:r w:rsidR="00761A0D">
        <w:t>–</w:t>
      </w:r>
      <w:r w:rsidRPr="005D2B32">
        <w:rPr>
          <w:rFonts w:hint="cs"/>
          <w:rtl/>
        </w:rPr>
        <w:t xml:space="preserve"> היועמ"ש של המועצה, גזבר המועצה ומנהל מחלקת התברואה) </w:t>
      </w:r>
      <w:r>
        <w:rPr>
          <w:rFonts w:hint="cs"/>
          <w:rtl/>
        </w:rPr>
        <w:t>ו</w:t>
      </w:r>
      <w:r w:rsidRPr="005D2B32">
        <w:rPr>
          <w:rFonts w:hint="cs"/>
          <w:rtl/>
        </w:rPr>
        <w:t>דנה בהצעת היחיד שהגיש הקבלן שעבד עם המועצה גם בשנים קודמות.</w:t>
      </w:r>
    </w:p>
    <w:p w:rsidR="00C65F91" w:rsidRPr="005E2D45" w:rsidRDefault="00D30692" w:rsidP="00ED3CA0">
      <w:pPr>
        <w:pStyle w:val="7190"/>
        <w:rPr>
          <w:rtl/>
        </w:rPr>
      </w:pPr>
      <w:r w:rsidRPr="005E2D45">
        <w:rPr>
          <w:rFonts w:hint="cs"/>
          <w:rtl/>
        </w:rPr>
        <w:t>היות שהצעת היחיד שהתקבלה הייתה בסכום גבוה מהאומדן, ועדת המכרזים קבעה כי לנוכח הגידול שחל בנפח האשפה במועצה בשנים האחרונות</w:t>
      </w:r>
      <w:r>
        <w:rPr>
          <w:rFonts w:hint="cs"/>
          <w:rtl/>
        </w:rPr>
        <w:t>,</w:t>
      </w:r>
      <w:r w:rsidRPr="005E2D45">
        <w:rPr>
          <w:rFonts w:hint="cs"/>
          <w:rtl/>
        </w:rPr>
        <w:t xml:space="preserve"> ניתן לאשר חריגה של 6% מהאומדן. </w:t>
      </w:r>
      <w:r w:rsidRPr="005E2D45">
        <w:rPr>
          <w:rFonts w:hint="cs"/>
          <w:rtl/>
        </w:rPr>
        <w:lastRenderedPageBreak/>
        <w:t xml:space="preserve">לאחר שהתקיים משא ומתן עם הקבלן, אשר זומן לריאיון עם הוועדה באותו היום, הוחלט בין הצדדים כי הצעת הקבלן תתוקן לסך 130,000 ש"ח לחודש </w:t>
      </w:r>
      <w:r w:rsidR="00761A0D">
        <w:t>–</w:t>
      </w:r>
      <w:r w:rsidRPr="005E2D45">
        <w:rPr>
          <w:rFonts w:hint="cs"/>
          <w:rtl/>
        </w:rPr>
        <w:t xml:space="preserve"> סכום הגדול ב-6% מהאומדן, והוא נבחר לזוכה במכרז. </w:t>
      </w:r>
    </w:p>
    <w:p w:rsidR="00C65F91" w:rsidRPr="005E2D45" w:rsidRDefault="00D30692" w:rsidP="00251492">
      <w:pPr>
        <w:pStyle w:val="7190"/>
        <w:rPr>
          <w:rtl/>
        </w:rPr>
      </w:pPr>
      <w:r w:rsidRPr="005E2D45">
        <w:rPr>
          <w:rFonts w:hint="cs"/>
          <w:rtl/>
        </w:rPr>
        <w:t>במסמכי המכרז נקבע כי על הקבלן הזוכה לחתום על חוזה ההתקשרות עם המועצה בתוך 10 ימים מתאריך הודעת המועצה לזוכה בדבר זכייתו במכרז, בכפוף לצירוף ערבות ביצוע בסך 150,000 ש"ח ואישור בדבר קיום ביטוחים, וכי עליו להתחיל את עבודתו בתוך 15 יום מהמועד שתקבע המועצה בצו התחלת העבודה.</w:t>
      </w:r>
    </w:p>
    <w:p w:rsidR="00C65F91" w:rsidRDefault="00D30692" w:rsidP="00251492">
      <w:pPr>
        <w:pStyle w:val="7190"/>
        <w:rPr>
          <w:rtl/>
        </w:rPr>
      </w:pPr>
      <w:r w:rsidRPr="005E2D45">
        <w:rPr>
          <w:rFonts w:hint="cs"/>
          <w:rtl/>
        </w:rPr>
        <w:t>ביקורת המעקב העלתה כי המועצה לא הוציאה לקבלן צו התחלת עבודה, והוא למעשה המשיך את עבודתו בהיותו הקבלן המבצע את פינוי האשפה</w:t>
      </w:r>
      <w:r>
        <w:rPr>
          <w:rFonts w:hint="cs"/>
          <w:rtl/>
        </w:rPr>
        <w:t xml:space="preserve"> בתחומי המועצה גם בשנים קודמות.</w:t>
      </w:r>
    </w:p>
    <w:p w:rsidR="00C65F91" w:rsidRPr="005E2D45" w:rsidRDefault="00D30692" w:rsidP="00251492">
      <w:pPr>
        <w:pStyle w:val="7190"/>
        <w:rPr>
          <w:rtl/>
        </w:rPr>
      </w:pPr>
      <w:r w:rsidRPr="005E2D45">
        <w:rPr>
          <w:rFonts w:hint="cs"/>
          <w:rtl/>
        </w:rPr>
        <w:t xml:space="preserve">עוד העלתה ביקורת המעקב כי </w:t>
      </w:r>
      <w:r w:rsidRPr="005E2D45">
        <w:rPr>
          <w:rFonts w:hint="cs"/>
          <w:b/>
          <w:bCs/>
          <w:rtl/>
        </w:rPr>
        <w:t>בספטמבר 2018, ב</w:t>
      </w:r>
      <w:r w:rsidRPr="005E2D45">
        <w:rPr>
          <w:b/>
          <w:bCs/>
          <w:rtl/>
        </w:rPr>
        <w:t xml:space="preserve">חלוף </w:t>
      </w:r>
      <w:r w:rsidRPr="005E2D45">
        <w:rPr>
          <w:rFonts w:hint="cs"/>
          <w:b/>
          <w:bCs/>
          <w:rtl/>
        </w:rPr>
        <w:t xml:space="preserve">כשנה ממועד </w:t>
      </w:r>
      <w:r w:rsidRPr="005E2D45">
        <w:rPr>
          <w:rFonts w:hint="cs"/>
          <w:rtl/>
        </w:rPr>
        <w:t>זכייתו במכרז</w:t>
      </w:r>
      <w:r w:rsidRPr="005E2D45">
        <w:rPr>
          <w:rtl/>
        </w:rPr>
        <w:t xml:space="preserve">, חתמה המועצה </w:t>
      </w:r>
      <w:r w:rsidRPr="005E2D45">
        <w:rPr>
          <w:rFonts w:hint="eastAsia"/>
          <w:rtl/>
        </w:rPr>
        <w:t>על</w:t>
      </w:r>
      <w:r w:rsidRPr="005E2D45">
        <w:rPr>
          <w:rtl/>
        </w:rPr>
        <w:t xml:space="preserve"> הסכם התקשרות </w:t>
      </w:r>
      <w:r w:rsidRPr="005E2D45">
        <w:rPr>
          <w:rFonts w:hint="eastAsia"/>
          <w:rtl/>
        </w:rPr>
        <w:t>עם</w:t>
      </w:r>
      <w:r w:rsidRPr="005E2D45">
        <w:rPr>
          <w:rtl/>
        </w:rPr>
        <w:t xml:space="preserve"> </w:t>
      </w:r>
      <w:r w:rsidRPr="005E2D45">
        <w:rPr>
          <w:rFonts w:hint="eastAsia"/>
          <w:rtl/>
        </w:rPr>
        <w:t>הקבלן</w:t>
      </w:r>
      <w:r w:rsidRPr="005E2D45">
        <w:rPr>
          <w:rtl/>
        </w:rPr>
        <w:t xml:space="preserve"> </w:t>
      </w:r>
      <w:r w:rsidRPr="005E2D45">
        <w:rPr>
          <w:rFonts w:hint="cs"/>
          <w:rtl/>
        </w:rPr>
        <w:t>הזוכה</w:t>
      </w:r>
      <w:r w:rsidRPr="005E2D45">
        <w:rPr>
          <w:b/>
          <w:bCs/>
          <w:rtl/>
        </w:rPr>
        <w:t>.</w:t>
      </w:r>
      <w:r w:rsidRPr="005E2D45">
        <w:rPr>
          <w:rtl/>
        </w:rPr>
        <w:t xml:space="preserve"> תקופת החוזה נקבעה לשנה </w:t>
      </w:r>
      <w:r w:rsidRPr="005E2D45">
        <w:rPr>
          <w:rFonts w:hint="eastAsia"/>
          <w:rtl/>
        </w:rPr>
        <w:t>בדיעבד</w:t>
      </w:r>
      <w:r w:rsidRPr="005E2D45">
        <w:rPr>
          <w:rtl/>
        </w:rPr>
        <w:t xml:space="preserve">, עם אופציה </w:t>
      </w:r>
      <w:r w:rsidRPr="005E2D45">
        <w:rPr>
          <w:rFonts w:hint="eastAsia"/>
          <w:rtl/>
        </w:rPr>
        <w:t>להאריכו</w:t>
      </w:r>
      <w:r w:rsidRPr="005E2D45">
        <w:rPr>
          <w:rtl/>
        </w:rPr>
        <w:t xml:space="preserve"> </w:t>
      </w:r>
      <w:r w:rsidRPr="005E2D45">
        <w:rPr>
          <w:rFonts w:hint="eastAsia"/>
          <w:rtl/>
        </w:rPr>
        <w:t>ב</w:t>
      </w:r>
      <w:r w:rsidRPr="005E2D45">
        <w:rPr>
          <w:rtl/>
        </w:rPr>
        <w:t xml:space="preserve">שתי תקופות נוספות </w:t>
      </w:r>
      <w:r w:rsidRPr="005E2D45">
        <w:rPr>
          <w:rFonts w:hint="cs"/>
          <w:rtl/>
        </w:rPr>
        <w:t>שאורכן</w:t>
      </w:r>
      <w:r w:rsidRPr="005E2D45">
        <w:rPr>
          <w:rtl/>
        </w:rPr>
        <w:t xml:space="preserve"> שנה כל אחת</w:t>
      </w:r>
      <w:r w:rsidRPr="005E2D45">
        <w:rPr>
          <w:rFonts w:hint="cs"/>
          <w:rtl/>
        </w:rPr>
        <w:t xml:space="preserve">, והמועצה מימשה את שתיהן. </w:t>
      </w:r>
      <w:r w:rsidRPr="005E2D45">
        <w:rPr>
          <w:rFonts w:hint="eastAsia"/>
          <w:rtl/>
        </w:rPr>
        <w:t>יוצא</w:t>
      </w:r>
      <w:r w:rsidRPr="005E2D45">
        <w:rPr>
          <w:rtl/>
        </w:rPr>
        <w:t xml:space="preserve"> </w:t>
      </w:r>
      <w:r w:rsidRPr="005E2D45">
        <w:rPr>
          <w:rFonts w:hint="eastAsia"/>
          <w:rtl/>
        </w:rPr>
        <w:t>אפוא</w:t>
      </w:r>
      <w:r w:rsidRPr="005E2D45">
        <w:rPr>
          <w:rtl/>
        </w:rPr>
        <w:t xml:space="preserve"> </w:t>
      </w:r>
      <w:r w:rsidRPr="005E2D45">
        <w:rPr>
          <w:rFonts w:hint="eastAsia"/>
          <w:rtl/>
        </w:rPr>
        <w:t>כי</w:t>
      </w:r>
      <w:r w:rsidRPr="005E2D45">
        <w:rPr>
          <w:rtl/>
        </w:rPr>
        <w:t xml:space="preserve"> </w:t>
      </w:r>
      <w:r w:rsidRPr="005E2D45">
        <w:rPr>
          <w:rFonts w:hint="eastAsia"/>
          <w:rtl/>
        </w:rPr>
        <w:t>הקבלן</w:t>
      </w:r>
      <w:r w:rsidRPr="005E2D45">
        <w:rPr>
          <w:rtl/>
        </w:rPr>
        <w:t xml:space="preserve"> </w:t>
      </w:r>
      <w:r w:rsidRPr="005E2D45">
        <w:rPr>
          <w:rFonts w:hint="eastAsia"/>
          <w:rtl/>
        </w:rPr>
        <w:t>עבד</w:t>
      </w:r>
      <w:r w:rsidRPr="005E2D45">
        <w:rPr>
          <w:rtl/>
        </w:rPr>
        <w:t xml:space="preserve"> </w:t>
      </w:r>
      <w:r w:rsidRPr="005E2D45">
        <w:rPr>
          <w:rFonts w:hint="cs"/>
          <w:rtl/>
        </w:rPr>
        <w:t>כשנה</w:t>
      </w:r>
      <w:r w:rsidRPr="005E2D45">
        <w:rPr>
          <w:rtl/>
        </w:rPr>
        <w:t xml:space="preserve"> </w:t>
      </w:r>
      <w:r w:rsidRPr="005E2D45">
        <w:rPr>
          <w:rFonts w:hint="eastAsia"/>
          <w:rtl/>
        </w:rPr>
        <w:t>בלי</w:t>
      </w:r>
      <w:r w:rsidRPr="005E2D45">
        <w:rPr>
          <w:rtl/>
        </w:rPr>
        <w:t xml:space="preserve"> </w:t>
      </w:r>
      <w:r w:rsidRPr="005E2D45">
        <w:rPr>
          <w:rFonts w:hint="cs"/>
          <w:rtl/>
        </w:rPr>
        <w:t>שנחתם עימו חוזה</w:t>
      </w:r>
      <w:r w:rsidRPr="005E2D45">
        <w:rPr>
          <w:rtl/>
        </w:rPr>
        <w:t xml:space="preserve"> </w:t>
      </w:r>
      <w:r w:rsidRPr="005E2D45">
        <w:rPr>
          <w:rFonts w:hint="eastAsia"/>
          <w:rtl/>
        </w:rPr>
        <w:t>התקשרות</w:t>
      </w:r>
      <w:r w:rsidRPr="005E2D45">
        <w:rPr>
          <w:rFonts w:hint="cs"/>
          <w:rtl/>
        </w:rPr>
        <w:t>.</w:t>
      </w:r>
    </w:p>
    <w:p w:rsidR="00C65F91" w:rsidRDefault="00D30692" w:rsidP="00251492">
      <w:pPr>
        <w:pStyle w:val="71f0"/>
        <w:rPr>
          <w:rtl/>
        </w:rPr>
      </w:pPr>
      <w:r w:rsidRPr="005E2D45">
        <w:rPr>
          <w:rFonts w:hint="eastAsia"/>
          <w:rtl/>
        </w:rPr>
        <w:t>משרד</w:t>
      </w:r>
      <w:r w:rsidRPr="005E2D45">
        <w:rPr>
          <w:rtl/>
        </w:rPr>
        <w:t xml:space="preserve"> מבקר המדינה מעיר למועצה </w:t>
      </w:r>
      <w:r w:rsidRPr="005E2D45">
        <w:rPr>
          <w:rFonts w:hint="cs"/>
          <w:rtl/>
        </w:rPr>
        <w:t>המקומית עילבון</w:t>
      </w:r>
      <w:r w:rsidRPr="005E2D45">
        <w:rPr>
          <w:rtl/>
        </w:rPr>
        <w:t xml:space="preserve"> על</w:t>
      </w:r>
      <w:r w:rsidRPr="005E2D45">
        <w:rPr>
          <w:rFonts w:hint="cs"/>
          <w:rtl/>
        </w:rPr>
        <w:t xml:space="preserve"> שפעם נוספת חל </w:t>
      </w:r>
      <w:r w:rsidRPr="005E2D45">
        <w:rPr>
          <w:rtl/>
        </w:rPr>
        <w:t>שיהוי בהסדר</w:t>
      </w:r>
      <w:r w:rsidRPr="005E2D45">
        <w:rPr>
          <w:rFonts w:hint="cs"/>
          <w:rtl/>
        </w:rPr>
        <w:t>ת</w:t>
      </w:r>
      <w:r w:rsidRPr="005E2D45">
        <w:rPr>
          <w:rtl/>
        </w:rPr>
        <w:t xml:space="preserve"> ההסכם </w:t>
      </w:r>
      <w:r w:rsidRPr="005E2D45">
        <w:rPr>
          <w:rFonts w:hint="cs"/>
          <w:rtl/>
        </w:rPr>
        <w:t>בינה ובין</w:t>
      </w:r>
      <w:r w:rsidRPr="005E2D45">
        <w:rPr>
          <w:rtl/>
        </w:rPr>
        <w:t xml:space="preserve"> הקבלן </w:t>
      </w:r>
      <w:r w:rsidRPr="005E2D45">
        <w:rPr>
          <w:rFonts w:hint="cs"/>
          <w:rtl/>
        </w:rPr>
        <w:t>והוא נחתם בדיעבד</w:t>
      </w:r>
      <w:r w:rsidRPr="005E2D45">
        <w:rPr>
          <w:rtl/>
        </w:rPr>
        <w:t>.</w:t>
      </w:r>
    </w:p>
    <w:p w:rsidR="00C65F91" w:rsidRPr="005E2D45" w:rsidRDefault="00D30692" w:rsidP="00251492">
      <w:pPr>
        <w:pStyle w:val="71f0"/>
        <w:rPr>
          <w:rtl/>
        </w:rPr>
      </w:pPr>
      <w:r w:rsidRPr="005E2D45">
        <w:rPr>
          <w:rFonts w:hint="eastAsia"/>
          <w:rtl/>
        </w:rPr>
        <w:t>על</w:t>
      </w:r>
      <w:r w:rsidRPr="005E2D45">
        <w:rPr>
          <w:rtl/>
        </w:rPr>
        <w:t xml:space="preserve"> </w:t>
      </w:r>
      <w:r w:rsidRPr="005E2D45">
        <w:rPr>
          <w:rFonts w:hint="eastAsia"/>
          <w:rtl/>
        </w:rPr>
        <w:t>המועצה</w:t>
      </w:r>
      <w:r w:rsidRPr="005E2D45">
        <w:rPr>
          <w:rFonts w:hint="cs"/>
          <w:rtl/>
        </w:rPr>
        <w:t xml:space="preserve"> המקומית עילבון לפעול בצורה </w:t>
      </w:r>
      <w:r w:rsidRPr="005E2D45">
        <w:rPr>
          <w:rFonts w:hint="eastAsia"/>
          <w:rtl/>
        </w:rPr>
        <w:t>סדורה</w:t>
      </w:r>
      <w:r>
        <w:rPr>
          <w:rFonts w:hint="cs"/>
          <w:rtl/>
        </w:rPr>
        <w:t>,</w:t>
      </w:r>
      <w:r w:rsidRPr="005E2D45">
        <w:rPr>
          <w:rFonts w:hint="cs"/>
          <w:rtl/>
        </w:rPr>
        <w:t xml:space="preserve"> ולחתום על הסכמי התקשרות עם נותני שירות לאחר זכייתם במכרז ועל מילוי כל התנאים הנדרשים.</w:t>
      </w:r>
    </w:p>
    <w:p w:rsidR="00C65F91" w:rsidRPr="005E2D45" w:rsidRDefault="00D30692" w:rsidP="00251492">
      <w:pPr>
        <w:pStyle w:val="7190"/>
        <w:rPr>
          <w:rtl/>
        </w:rPr>
      </w:pPr>
      <w:r w:rsidRPr="00251492">
        <w:rPr>
          <w:rStyle w:val="718Char"/>
          <w:rFonts w:hint="cs"/>
          <w:rtl/>
        </w:rPr>
        <w:t>מכרז לאיסוף אשפה בשנת 2021</w:t>
      </w:r>
      <w:r w:rsidRPr="00251492">
        <w:rPr>
          <w:rStyle w:val="718Char"/>
          <w:rtl/>
        </w:rPr>
        <w:t>:</w:t>
      </w:r>
      <w:r>
        <w:rPr>
          <w:rtl/>
        </w:rPr>
        <w:t xml:space="preserve"> </w:t>
      </w:r>
      <w:r w:rsidRPr="005E2D45">
        <w:rPr>
          <w:rFonts w:hint="cs"/>
          <w:rtl/>
        </w:rPr>
        <w:t>במהלך ביקורת המעקב, פרסמה המועצה מכרז חדש לאיסוף והובלת פסולת. המכרז פורסם ב-17.9.21 בעיתון בשפה הערבית, וב-20.9.21 בעיתון בשפה העברית. סיור הקבלנים נקבע ל-22.9.21, והמועד האחרון להגשת הצעות למכרז נקבע ל-27.9.2021.</w:t>
      </w:r>
    </w:p>
    <w:p w:rsidR="00C65F91" w:rsidRPr="005E2D45" w:rsidRDefault="00D30692" w:rsidP="00AE6CAF">
      <w:pPr>
        <w:pStyle w:val="7190"/>
        <w:rPr>
          <w:rtl/>
        </w:rPr>
      </w:pPr>
      <w:r w:rsidRPr="005E2D45">
        <w:rPr>
          <w:rFonts w:hint="cs"/>
          <w:rtl/>
        </w:rPr>
        <w:t>הבדיקה העלתה כי הפרסום של המכרז בעיתון בשפה העברית חל בערב חג הסוכות, וסיור הקבלנים, שהגשת הצעות המחיר למכרז הותנתה בהשתתפות בו, נקבע להתקיים יומיים לאחר מכן, במועד שהוא יום שבתון במגזר היהודי.</w:t>
      </w:r>
    </w:p>
    <w:p w:rsidR="00C65F91" w:rsidRPr="005E2D45" w:rsidRDefault="00D30692" w:rsidP="00AE6CAF">
      <w:pPr>
        <w:pStyle w:val="7190"/>
        <w:rPr>
          <w:rtl/>
        </w:rPr>
      </w:pPr>
      <w:r w:rsidRPr="005E2D45">
        <w:rPr>
          <w:rFonts w:hint="cs"/>
          <w:rtl/>
        </w:rPr>
        <w:t xml:space="preserve">כאמור, על פי סעיף 12 לתקנות המכרזים </w:t>
      </w:r>
      <w:r w:rsidRPr="005E2D45">
        <w:rPr>
          <w:rtl/>
        </w:rPr>
        <w:t>המועד להגשת מסמכי המכרז ייקבע בהתחשב בנושא החוזה המוצע ובתנאיו</w:t>
      </w:r>
      <w:r w:rsidRPr="005E2D45">
        <w:rPr>
          <w:rFonts w:hint="cs"/>
          <w:rtl/>
        </w:rPr>
        <w:t>, ו</w:t>
      </w:r>
      <w:r w:rsidRPr="005E2D45">
        <w:rPr>
          <w:rtl/>
        </w:rPr>
        <w:t>המועד יהיה לא מוקדם משבעה ימים ולא מאוחר מ-90 ימים מיום פרסום ההו</w:t>
      </w:r>
      <w:r w:rsidRPr="005E2D45">
        <w:rPr>
          <w:rFonts w:hint="cs"/>
          <w:rtl/>
        </w:rPr>
        <w:t>ד</w:t>
      </w:r>
      <w:r w:rsidRPr="005E2D45">
        <w:rPr>
          <w:rtl/>
        </w:rPr>
        <w:t>עה</w:t>
      </w:r>
      <w:r w:rsidRPr="005E2D45">
        <w:rPr>
          <w:rFonts w:hint="cs"/>
          <w:rtl/>
        </w:rPr>
        <w:t>.</w:t>
      </w:r>
      <w:r w:rsidRPr="005E2D45">
        <w:rPr>
          <w:rtl/>
        </w:rPr>
        <w:t xml:space="preserve"> </w:t>
      </w:r>
    </w:p>
    <w:p w:rsidR="00C65F91" w:rsidRPr="005E2D45" w:rsidRDefault="00D30692" w:rsidP="00AE6CAF">
      <w:pPr>
        <w:pStyle w:val="7190"/>
        <w:rPr>
          <w:rtl/>
        </w:rPr>
      </w:pPr>
      <w:r w:rsidRPr="005E2D45">
        <w:rPr>
          <w:rFonts w:hint="cs"/>
          <w:rtl/>
        </w:rPr>
        <w:t>במכרז נקבע אומדן מקסימלי של 155,000 ש"ח לחודש והמציעים התבקשו להגיש הצעות מחיר בהנחה שלא תעלה על 10% מהאומדן. הבדיקה העלתה כי בסיור הקבלנים השתתפו שלושה קבלנים, אולם רק אחד מהם הגיש הצעת מחיר למכרז.</w:t>
      </w:r>
    </w:p>
    <w:p w:rsidR="00C65F91" w:rsidRPr="005E2D45" w:rsidRDefault="00D30692" w:rsidP="00AE6CAF">
      <w:pPr>
        <w:pStyle w:val="7190"/>
        <w:rPr>
          <w:rtl/>
        </w:rPr>
      </w:pPr>
      <w:r w:rsidRPr="005E2D45">
        <w:rPr>
          <w:rFonts w:hint="cs"/>
          <w:rtl/>
        </w:rPr>
        <w:t>בישיבת ועדת המכרזים מ-29.9.2021, ובה השתתפו שלושה משבעת חברי הוועדה</w:t>
      </w:r>
      <w:r>
        <w:rPr>
          <w:rFonts w:hint="cs"/>
          <w:rtl/>
        </w:rPr>
        <w:t xml:space="preserve">, </w:t>
      </w:r>
      <w:r w:rsidRPr="005E2D45">
        <w:rPr>
          <w:rFonts w:hint="cs"/>
          <w:rtl/>
        </w:rPr>
        <w:t xml:space="preserve">היועץ המשפטי והגזברית של המועצה, נידונה הצעת היחיד שהתקבלה בסופו של דבר, שהיא הצעתו של הקבלן שנותן למועצה שירותי פינוי אשפה זה יותר מעשור. הוועדה החליטה לקבל את הצעת היחיד שהתקבלה, על סך 155,000 ש"ח (סכום הזהה לאומדן שקבעה המועצה, ללא </w:t>
      </w:r>
      <w:r w:rsidRPr="005E2D45">
        <w:rPr>
          <w:rFonts w:hint="cs"/>
          <w:rtl/>
        </w:rPr>
        <w:lastRenderedPageBreak/>
        <w:t>מתן הנחה) בכפוף לעמידתה בתנאי הסף שיבדוק היועמ"ש של המועצה. לפרוטוקול צורפה חוות דעתו של היועמ"ש ולפיה מומלץ לקבל את ההצעה אף שמדובר בהצעת יחיד.</w:t>
      </w:r>
    </w:p>
    <w:p w:rsidR="00C65F91" w:rsidRDefault="00D30692" w:rsidP="00D43B6E">
      <w:pPr>
        <w:pStyle w:val="71f0"/>
        <w:rPr>
          <w:rtl/>
        </w:rPr>
      </w:pPr>
      <w:r w:rsidRPr="005E2D45">
        <w:rPr>
          <w:rFonts w:hint="cs"/>
          <w:rtl/>
        </w:rPr>
        <w:t xml:space="preserve">עלה כי הקבלן הזוכה עובד עם המועצה המקומית עוד משנת 2010 וכי בשני המכרזים שפורסמו הייתה הצעתו ההצעה היחידה. פרסום מכרז לפינוי אשפה </w:t>
      </w:r>
      <w:r w:rsidR="005B6F06">
        <w:t>–</w:t>
      </w:r>
      <w:r w:rsidRPr="005E2D45">
        <w:rPr>
          <w:rFonts w:hint="cs"/>
          <w:rtl/>
        </w:rPr>
        <w:t xml:space="preserve"> שהוא מכרז בהיקף כספי של כ-1.8 מלש"ח בשנה וקביעה של לוח זמנים דחוק, שבמסגרתו ייכללו סיור הקבלנים והמועד האחרון להגשת מסמכי המכרז, עלולים לפגוע בעקרון שוויון ההזדמנויות, וייתכן שהדבר מנע מקבלנים פוטנציאליים להגיש את הצעותיהם. זאת ועוד, המועד לסיור קבלנים נקבע ביום שבתון, ואין לקבוע זאת ביום זה.</w:t>
      </w:r>
    </w:p>
    <w:p w:rsidR="00C65F91" w:rsidRDefault="00D30692" w:rsidP="00D43B6E">
      <w:pPr>
        <w:pStyle w:val="71f0"/>
        <w:rPr>
          <w:rtl/>
        </w:rPr>
      </w:pPr>
      <w:r w:rsidRPr="00E97F1A">
        <w:rPr>
          <w:rFonts w:hint="eastAsia"/>
          <w:rtl/>
        </w:rPr>
        <w:t>מומלץ</w:t>
      </w:r>
      <w:r w:rsidRPr="00E97F1A">
        <w:rPr>
          <w:rtl/>
        </w:rPr>
        <w:t xml:space="preserve"> </w:t>
      </w:r>
      <w:r w:rsidRPr="00E97F1A">
        <w:rPr>
          <w:rFonts w:hint="eastAsia"/>
          <w:rtl/>
        </w:rPr>
        <w:t>ל</w:t>
      </w:r>
      <w:r w:rsidRPr="00E97F1A">
        <w:rPr>
          <w:rtl/>
        </w:rPr>
        <w:t xml:space="preserve">מועצה המקומית עילבון </w:t>
      </w:r>
      <w:r w:rsidRPr="00E97F1A">
        <w:rPr>
          <w:rFonts w:hint="cs"/>
          <w:rtl/>
        </w:rPr>
        <w:t>ש</w:t>
      </w:r>
      <w:r w:rsidRPr="00E97F1A">
        <w:rPr>
          <w:rtl/>
        </w:rPr>
        <w:t>תפעל להגדלת מספר המציעים במכרזיה ו</w:t>
      </w:r>
      <w:r w:rsidRPr="00E97F1A">
        <w:rPr>
          <w:rFonts w:hint="eastAsia"/>
          <w:rtl/>
        </w:rPr>
        <w:t>ת</w:t>
      </w:r>
      <w:r w:rsidRPr="00E97F1A">
        <w:rPr>
          <w:rtl/>
        </w:rPr>
        <w:t>בחן את האפשרות של התקשרות במכרז באמצעות אשכול הרשויות</w:t>
      </w:r>
      <w:r>
        <w:rPr>
          <w:rStyle w:val="ab"/>
          <w:rtl/>
        </w:rPr>
        <w:footnoteReference w:id="16"/>
      </w:r>
      <w:r w:rsidRPr="00E97F1A">
        <w:rPr>
          <w:rtl/>
        </w:rPr>
        <w:t xml:space="preserve"> כנרת ועמקים</w:t>
      </w:r>
      <w:r>
        <w:rPr>
          <w:rFonts w:hint="cs"/>
          <w:rtl/>
        </w:rPr>
        <w:t>,</w:t>
      </w:r>
      <w:r w:rsidRPr="00E97F1A">
        <w:rPr>
          <w:rFonts w:hint="cs"/>
          <w:rtl/>
        </w:rPr>
        <w:t xml:space="preserve"> </w:t>
      </w:r>
      <w:r w:rsidRPr="00E97F1A">
        <w:rPr>
          <w:rtl/>
        </w:rPr>
        <w:t>שהמועצה חברה בו, או באמצעות החברה למשק וכלכלה</w:t>
      </w:r>
      <w:r w:rsidRPr="00E97F1A">
        <w:rPr>
          <w:rFonts w:hint="cs"/>
          <w:rtl/>
        </w:rPr>
        <w:t>.</w:t>
      </w:r>
    </w:p>
    <w:p w:rsidR="00C65F91" w:rsidRPr="005E2D45" w:rsidRDefault="00D30692" w:rsidP="00D43B6E">
      <w:pPr>
        <w:pStyle w:val="7190"/>
        <w:rPr>
          <w:rtl/>
        </w:rPr>
      </w:pPr>
      <w:r w:rsidRPr="005E2D45">
        <w:rPr>
          <w:rFonts w:hint="cs"/>
          <w:rtl/>
        </w:rPr>
        <w:t>המועצה המקומית עילבון מסרה בתשובתה ממרץ 2022 כי היות שכבר הסתיימה תקופת ההתקשרות עם הקבלן לפינוי אשפה הקודם, ולנוכח החשיבות של נושא פינוי האשפה, פרסמה המועצה מכרז וקבעה בו תקופת מינימום של שבעה ימים</w:t>
      </w:r>
      <w:r>
        <w:rPr>
          <w:rFonts w:hint="cs"/>
          <w:rtl/>
        </w:rPr>
        <w:t xml:space="preserve">, וכן </w:t>
      </w:r>
      <w:r w:rsidRPr="005E2D45">
        <w:rPr>
          <w:rFonts w:hint="cs"/>
          <w:rtl/>
        </w:rPr>
        <w:t>קבעה מועד לסיור קבלנים בתוך אותם שבעה ימים. המועצה ציינה כי למרות תקופת הפרסום הקצרה, בסיור הקבלנים השתתפו שלושה קבלנים (שני</w:t>
      </w:r>
      <w:r>
        <w:rPr>
          <w:rFonts w:hint="cs"/>
          <w:rtl/>
        </w:rPr>
        <w:t>י</w:t>
      </w:r>
      <w:r w:rsidRPr="005E2D45">
        <w:rPr>
          <w:rFonts w:hint="cs"/>
          <w:rtl/>
        </w:rPr>
        <w:t>ם מהמגזר הערבי ואחד מהמגזר היהודי) "כך שתקופת הפרסום ומועדה לא פגעו באפשרות השתתפות קבלנים במכרז, ובכך לא נפגע עיקרון השוויון". עוד ציינה המועצה כי אכן במכרז הוגשה רק הצעת מחיר אחת, ולאחר שעמדה בכל הקריטריונים לבחירת הצעת יחיד היא הוכרזה כהצעה הזוכה.</w:t>
      </w:r>
    </w:p>
    <w:p w:rsidR="00C65F91" w:rsidRPr="005E2D45" w:rsidRDefault="00D30692" w:rsidP="00D43B6E">
      <w:pPr>
        <w:pStyle w:val="7190"/>
        <w:rPr>
          <w:rtl/>
        </w:rPr>
      </w:pPr>
      <w:r w:rsidRPr="005E2D45">
        <w:rPr>
          <w:rFonts w:hint="cs"/>
          <w:rtl/>
        </w:rPr>
        <w:t>המועצה מסרה עוד בתשובתה כי "למרות האמור, המועצה שמה לנגד עיניה הערת המבקר ותפעל לקביעת מועדים ארוכים יותר במכרזים גדולים".</w:t>
      </w:r>
    </w:p>
    <w:p w:rsidR="00C65F91" w:rsidRPr="00BD1328" w:rsidRDefault="00D30692" w:rsidP="00D53EBC">
      <w:pPr>
        <w:pStyle w:val="71f0"/>
        <w:rPr>
          <w:rtl/>
        </w:rPr>
      </w:pPr>
      <w:r w:rsidRPr="00BD1328">
        <w:rPr>
          <w:rFonts w:hint="eastAsia"/>
          <w:rtl/>
        </w:rPr>
        <w:t>המועצה</w:t>
      </w:r>
      <w:r w:rsidRPr="00BD1328">
        <w:rPr>
          <w:rtl/>
        </w:rPr>
        <w:t xml:space="preserve"> המקומית </w:t>
      </w:r>
      <w:r w:rsidRPr="00BD1328">
        <w:rPr>
          <w:rFonts w:hint="eastAsia"/>
          <w:rtl/>
        </w:rPr>
        <w:t>עילבון</w:t>
      </w:r>
      <w:r w:rsidRPr="00BD1328">
        <w:rPr>
          <w:rtl/>
        </w:rPr>
        <w:t xml:space="preserve"> </w:t>
      </w:r>
      <w:r w:rsidRPr="00BD1328">
        <w:rPr>
          <w:rFonts w:hint="eastAsia"/>
          <w:rtl/>
        </w:rPr>
        <w:t>לא</w:t>
      </w:r>
      <w:r w:rsidRPr="00BD1328">
        <w:rPr>
          <w:rtl/>
        </w:rPr>
        <w:t xml:space="preserve"> </w:t>
      </w:r>
      <w:r w:rsidRPr="00BD1328">
        <w:rPr>
          <w:rFonts w:hint="eastAsia"/>
          <w:rtl/>
        </w:rPr>
        <w:t>תיקנה</w:t>
      </w:r>
      <w:r w:rsidRPr="00BD1328">
        <w:rPr>
          <w:rtl/>
        </w:rPr>
        <w:t xml:space="preserve"> </w:t>
      </w:r>
      <w:r w:rsidRPr="00BD1328">
        <w:rPr>
          <w:rFonts w:hint="eastAsia"/>
          <w:rtl/>
        </w:rPr>
        <w:t>את</w:t>
      </w:r>
      <w:r w:rsidRPr="00BD1328">
        <w:rPr>
          <w:rtl/>
        </w:rPr>
        <w:t xml:space="preserve"> </w:t>
      </w:r>
      <w:r w:rsidRPr="00BD1328">
        <w:rPr>
          <w:rFonts w:hint="eastAsia"/>
          <w:rtl/>
        </w:rPr>
        <w:t>הליקוי</w:t>
      </w:r>
      <w:r w:rsidRPr="00BD1328">
        <w:rPr>
          <w:rtl/>
        </w:rPr>
        <w:t>.</w:t>
      </w:r>
    </w:p>
    <w:p w:rsidR="00C65F91" w:rsidRPr="00BD1328" w:rsidRDefault="00D30692" w:rsidP="00D53EBC">
      <w:pPr>
        <w:pStyle w:val="71f0"/>
        <w:rPr>
          <w:rtl/>
        </w:rPr>
      </w:pPr>
      <w:r w:rsidRPr="00BD1328">
        <w:rPr>
          <w:rtl/>
        </w:rPr>
        <w:t>מומלץ כי משרד הפנים יבח</w:t>
      </w:r>
      <w:r w:rsidRPr="00BD1328">
        <w:rPr>
          <w:rFonts w:hint="eastAsia"/>
          <w:rtl/>
        </w:rPr>
        <w:t>ן</w:t>
      </w:r>
      <w:r w:rsidRPr="00BD1328">
        <w:rPr>
          <w:rtl/>
        </w:rPr>
        <w:t xml:space="preserve"> את התמונה העולה מהמכרזים לקבלני פינוי פסולת </w:t>
      </w:r>
      <w:r w:rsidRPr="00BD1328">
        <w:rPr>
          <w:rFonts w:hint="eastAsia"/>
          <w:rtl/>
        </w:rPr>
        <w:t>במועצה</w:t>
      </w:r>
      <w:r w:rsidRPr="00BD1328">
        <w:rPr>
          <w:rtl/>
        </w:rPr>
        <w:t xml:space="preserve"> המקומית </w:t>
      </w:r>
      <w:r w:rsidRPr="00BD1328">
        <w:rPr>
          <w:rFonts w:hint="eastAsia"/>
          <w:rtl/>
        </w:rPr>
        <w:t>עילבון</w:t>
      </w:r>
      <w:r w:rsidRPr="00BD1328">
        <w:rPr>
          <w:rtl/>
        </w:rPr>
        <w:t>, בכל הנוגע לקיומה של תחרות בין הקבלנים.</w:t>
      </w:r>
    </w:p>
    <w:p w:rsidR="00C65F91" w:rsidRDefault="00D30692" w:rsidP="00D53EBC">
      <w:pPr>
        <w:pStyle w:val="7190"/>
        <w:rPr>
          <w:rtl/>
        </w:rPr>
      </w:pPr>
      <w:r w:rsidRPr="005E2D45">
        <w:rPr>
          <w:rFonts w:hint="cs"/>
          <w:rtl/>
        </w:rPr>
        <w:t>משרד הפנים מסר בתשובתו למשרד מבקר המדינה במרץ 2022 כי הוא</w:t>
      </w:r>
      <w:r w:rsidRPr="005E2D45">
        <w:rPr>
          <w:rtl/>
        </w:rPr>
        <w:t xml:space="preserve"> </w:t>
      </w:r>
      <w:r w:rsidRPr="005E2D45">
        <w:rPr>
          <w:rFonts w:hint="cs"/>
          <w:rtl/>
        </w:rPr>
        <w:t>"</w:t>
      </w:r>
      <w:r w:rsidRPr="005E2D45">
        <w:rPr>
          <w:rtl/>
        </w:rPr>
        <w:t>מכיר בצורך לעדכן את מעטפת הכללים הנוגעים למכרזים ברשויות המקומיות. הגדלת היצע המציעים במכרזים לפינוי פסולת בפרט</w:t>
      </w:r>
      <w:r w:rsidRPr="005E2D45">
        <w:rPr>
          <w:rFonts w:hint="cs"/>
          <w:rtl/>
        </w:rPr>
        <w:t>,</w:t>
      </w:r>
      <w:r w:rsidRPr="005E2D45">
        <w:rPr>
          <w:rtl/>
        </w:rPr>
        <w:t xml:space="preserve"> ובמכרזים נוספים המפורסמים על ידי הרשויות המקומיות הינו צורך מהותי שמחייב גיבוש תכנית פעולה רוחבית ובשיתוף משרדי ממשלה נוספים. תכנית זו, תכליתה להנגיש את מכרזי הרשויות המקומיות למציעים נוספים וכן לצמצם את השונות הקיימת בכללים הנוגעים למכרזי הרשויות המקומיות, במקרים בהם שונות זו אינה מוסיפה ערך מוסף ואף עשויה להדיר את רגליהם של מציעים פוטנציאליים. מהלך זה מחייב שיתוף פעולה של משרדי ממשלה נוספים וכן משאבים תואמים שיאפשרו זאת. משרד הפנים מבצע כרגע עבודת מטה מקיפה לבחינת כל </w:t>
      </w:r>
      <w:r w:rsidRPr="005E2D45">
        <w:rPr>
          <w:rtl/>
        </w:rPr>
        <w:lastRenderedPageBreak/>
        <w:t>נושא המכרזים במגזר המיעוטים מתוך כוונה לשמר בין השאר את הרציונל של תחרות בין קבלנים</w:t>
      </w:r>
      <w:r w:rsidRPr="005E2D45">
        <w:rPr>
          <w:rFonts w:hint="cs"/>
          <w:rtl/>
        </w:rPr>
        <w:t>"</w:t>
      </w:r>
      <w:r>
        <w:rPr>
          <w:rtl/>
        </w:rPr>
        <w:t>.</w:t>
      </w:r>
    </w:p>
    <w:p w:rsidR="00D53EBC" w:rsidRDefault="00D53EBC" w:rsidP="00D53EBC">
      <w:pPr>
        <w:pStyle w:val="7190"/>
        <w:rPr>
          <w:rtl/>
        </w:rPr>
      </w:pPr>
    </w:p>
    <w:p w:rsidR="00C65F91" w:rsidRPr="00F41BDB" w:rsidRDefault="00D30692" w:rsidP="00D53EBC">
      <w:pPr>
        <w:pStyle w:val="71512"/>
        <w:rPr>
          <w:rtl/>
        </w:rPr>
      </w:pPr>
      <w:r w:rsidRPr="00F41BDB">
        <w:rPr>
          <w:rFonts w:hint="eastAsia"/>
          <w:rtl/>
        </w:rPr>
        <w:t>התקשרו</w:t>
      </w:r>
      <w:r w:rsidRPr="00F41BDB">
        <w:rPr>
          <w:rFonts w:hint="cs"/>
          <w:rtl/>
        </w:rPr>
        <w:t>יו</w:t>
      </w:r>
      <w:r w:rsidRPr="00F41BDB">
        <w:rPr>
          <w:rFonts w:hint="eastAsia"/>
          <w:rtl/>
        </w:rPr>
        <w:t>ת</w:t>
      </w:r>
      <w:r w:rsidRPr="00F41BDB">
        <w:rPr>
          <w:rtl/>
        </w:rPr>
        <w:t xml:space="preserve"> </w:t>
      </w:r>
      <w:r w:rsidRPr="00F41BDB">
        <w:rPr>
          <w:rFonts w:hint="cs"/>
          <w:rtl/>
        </w:rPr>
        <w:t>עם נותני שירותים ל</w:t>
      </w:r>
      <w:r w:rsidRPr="00F41BDB">
        <w:rPr>
          <w:rFonts w:hint="eastAsia"/>
          <w:rtl/>
        </w:rPr>
        <w:t>פרקי</w:t>
      </w:r>
      <w:r w:rsidRPr="00F41BDB">
        <w:rPr>
          <w:rtl/>
        </w:rPr>
        <w:t xml:space="preserve"> </w:t>
      </w:r>
      <w:r w:rsidRPr="00F41BDB">
        <w:rPr>
          <w:rFonts w:hint="eastAsia"/>
          <w:rtl/>
        </w:rPr>
        <w:t>זמן</w:t>
      </w:r>
      <w:r w:rsidRPr="00F41BDB">
        <w:rPr>
          <w:rtl/>
        </w:rPr>
        <w:t xml:space="preserve"> </w:t>
      </w:r>
      <w:r w:rsidRPr="00F41BDB">
        <w:rPr>
          <w:rFonts w:hint="eastAsia"/>
          <w:rtl/>
        </w:rPr>
        <w:t>ממושכים</w:t>
      </w:r>
      <w:r w:rsidRPr="00F41BDB">
        <w:rPr>
          <w:rFonts w:hint="cs"/>
          <w:rtl/>
        </w:rPr>
        <w:t xml:space="preserve"> ללא מכרז או הליך תחרותי</w:t>
      </w:r>
    </w:p>
    <w:p w:rsidR="00C65F91" w:rsidRDefault="00D30692" w:rsidP="00D53EBC">
      <w:pPr>
        <w:pStyle w:val="7190"/>
        <w:rPr>
          <w:rtl/>
        </w:rPr>
      </w:pPr>
      <w:r w:rsidRPr="005E2D45">
        <w:rPr>
          <w:rFonts w:hint="cs"/>
          <w:rtl/>
        </w:rPr>
        <w:t>הבדיקה</w:t>
      </w:r>
      <w:r w:rsidRPr="005E2D45">
        <w:rPr>
          <w:rtl/>
        </w:rPr>
        <w:t xml:space="preserve"> </w:t>
      </w:r>
      <w:r w:rsidRPr="005E2D45">
        <w:rPr>
          <w:rFonts w:hint="cs"/>
          <w:rtl/>
        </w:rPr>
        <w:t xml:space="preserve">הקודמת </w:t>
      </w:r>
      <w:r w:rsidRPr="005E2D45">
        <w:rPr>
          <w:rtl/>
        </w:rPr>
        <w:t xml:space="preserve">העלתה כי </w:t>
      </w:r>
      <w:r w:rsidRPr="005E2D45">
        <w:rPr>
          <w:rFonts w:hint="cs"/>
          <w:rtl/>
        </w:rPr>
        <w:t>ב</w:t>
      </w:r>
      <w:r w:rsidRPr="005E2D45">
        <w:rPr>
          <w:rtl/>
        </w:rPr>
        <w:t xml:space="preserve">שנים 2009 </w:t>
      </w:r>
      <w:r w:rsidRPr="005E2D45">
        <w:rPr>
          <w:rFonts w:hint="cs"/>
          <w:rtl/>
        </w:rPr>
        <w:t xml:space="preserve">עד 2017 </w:t>
      </w:r>
      <w:r w:rsidRPr="005E2D45">
        <w:rPr>
          <w:rtl/>
        </w:rPr>
        <w:t>המועצות המקומי</w:t>
      </w:r>
      <w:r w:rsidRPr="005E2D45">
        <w:rPr>
          <w:rFonts w:hint="cs"/>
          <w:rtl/>
        </w:rPr>
        <w:t>ו</w:t>
      </w:r>
      <w:r w:rsidRPr="005E2D45">
        <w:rPr>
          <w:rtl/>
        </w:rPr>
        <w:t xml:space="preserve">ת </w:t>
      </w:r>
      <w:r w:rsidRPr="005E2D45">
        <w:rPr>
          <w:rFonts w:hint="eastAsia"/>
          <w:b/>
          <w:bCs/>
          <w:rtl/>
        </w:rPr>
        <w:t>חורפיש</w:t>
      </w:r>
      <w:r w:rsidRPr="005E2D45">
        <w:rPr>
          <w:b/>
          <w:bCs/>
          <w:rtl/>
        </w:rPr>
        <w:t xml:space="preserve">, </w:t>
      </w:r>
      <w:r w:rsidRPr="005E2D45">
        <w:rPr>
          <w:rFonts w:hint="cs"/>
          <w:b/>
          <w:bCs/>
          <w:rtl/>
        </w:rPr>
        <w:t>יסוד</w:t>
      </w:r>
      <w:r w:rsidRPr="005E2D45">
        <w:rPr>
          <w:b/>
          <w:bCs/>
          <w:rtl/>
        </w:rPr>
        <w:t xml:space="preserve"> </w:t>
      </w:r>
      <w:r w:rsidRPr="005E2D45">
        <w:rPr>
          <w:rFonts w:hint="cs"/>
          <w:b/>
          <w:bCs/>
          <w:rtl/>
        </w:rPr>
        <w:t>המעלה</w:t>
      </w:r>
      <w:r w:rsidRPr="005E2D45">
        <w:rPr>
          <w:b/>
          <w:bCs/>
          <w:rtl/>
        </w:rPr>
        <w:t xml:space="preserve"> </w:t>
      </w:r>
      <w:r w:rsidRPr="005E2D45">
        <w:rPr>
          <w:rFonts w:hint="cs"/>
          <w:b/>
          <w:bCs/>
          <w:rtl/>
        </w:rPr>
        <w:t>ופקיעין</w:t>
      </w:r>
      <w:r w:rsidRPr="005E2D45">
        <w:rPr>
          <w:rtl/>
        </w:rPr>
        <w:t xml:space="preserve"> </w:t>
      </w:r>
      <w:r w:rsidRPr="005E2D45">
        <w:rPr>
          <w:rFonts w:hint="cs"/>
          <w:rtl/>
        </w:rPr>
        <w:t>התקשרו ברצף עם משרדי</w:t>
      </w:r>
      <w:r w:rsidRPr="005E2D45">
        <w:rPr>
          <w:rtl/>
        </w:rPr>
        <w:t xml:space="preserve"> </w:t>
      </w:r>
      <w:r w:rsidRPr="005E2D45">
        <w:rPr>
          <w:rFonts w:hint="cs"/>
          <w:rtl/>
        </w:rPr>
        <w:t>רואי</w:t>
      </w:r>
      <w:r w:rsidRPr="005E2D45">
        <w:rPr>
          <w:rtl/>
        </w:rPr>
        <w:t xml:space="preserve"> </w:t>
      </w:r>
      <w:r w:rsidRPr="005E2D45">
        <w:rPr>
          <w:rFonts w:hint="cs"/>
          <w:rtl/>
        </w:rPr>
        <w:t>חשבון</w:t>
      </w:r>
      <w:r w:rsidRPr="005E2D45">
        <w:rPr>
          <w:rtl/>
        </w:rPr>
        <w:t xml:space="preserve"> </w:t>
      </w:r>
      <w:r w:rsidRPr="005E2D45">
        <w:rPr>
          <w:rFonts w:hint="cs"/>
          <w:rtl/>
        </w:rPr>
        <w:t>לקבלת</w:t>
      </w:r>
      <w:r w:rsidRPr="005E2D45">
        <w:rPr>
          <w:rtl/>
        </w:rPr>
        <w:t xml:space="preserve"> </w:t>
      </w:r>
      <w:r w:rsidRPr="005E2D45">
        <w:rPr>
          <w:rFonts w:hint="cs"/>
          <w:rtl/>
        </w:rPr>
        <w:t>שירותי</w:t>
      </w:r>
      <w:r w:rsidRPr="005E2D45">
        <w:rPr>
          <w:rtl/>
        </w:rPr>
        <w:t xml:space="preserve"> </w:t>
      </w:r>
      <w:r w:rsidRPr="005E2D45">
        <w:rPr>
          <w:rFonts w:hint="cs"/>
          <w:rtl/>
        </w:rPr>
        <w:t>הנהלת</w:t>
      </w:r>
      <w:r w:rsidRPr="005E2D45">
        <w:rPr>
          <w:rtl/>
        </w:rPr>
        <w:t xml:space="preserve"> </w:t>
      </w:r>
      <w:r w:rsidRPr="005E2D45">
        <w:rPr>
          <w:rFonts w:hint="cs"/>
          <w:rtl/>
        </w:rPr>
        <w:t>חשבונות</w:t>
      </w:r>
      <w:r w:rsidRPr="005E2D45">
        <w:rPr>
          <w:rtl/>
        </w:rPr>
        <w:t xml:space="preserve"> </w:t>
      </w:r>
      <w:r w:rsidRPr="005E2D45">
        <w:rPr>
          <w:rFonts w:hint="cs"/>
          <w:rtl/>
        </w:rPr>
        <w:t>שוטפים</w:t>
      </w:r>
      <w:r w:rsidRPr="005E2D45">
        <w:rPr>
          <w:rtl/>
        </w:rPr>
        <w:t xml:space="preserve"> </w:t>
      </w:r>
      <w:r w:rsidRPr="005E2D45">
        <w:rPr>
          <w:rFonts w:hint="cs"/>
          <w:rtl/>
        </w:rPr>
        <w:t>ולהארכת</w:t>
      </w:r>
      <w:r w:rsidRPr="005E2D45">
        <w:rPr>
          <w:rtl/>
        </w:rPr>
        <w:t xml:space="preserve"> ההתקשרות </w:t>
      </w:r>
      <w:r w:rsidRPr="005E2D45">
        <w:rPr>
          <w:rFonts w:hint="cs"/>
          <w:rtl/>
        </w:rPr>
        <w:t>עם היועץ</w:t>
      </w:r>
      <w:r>
        <w:rPr>
          <w:rFonts w:hint="cs"/>
          <w:rtl/>
        </w:rPr>
        <w:t>,</w:t>
      </w:r>
      <w:r w:rsidRPr="005E2D45">
        <w:rPr>
          <w:rFonts w:hint="cs"/>
          <w:rtl/>
        </w:rPr>
        <w:t xml:space="preserve"> בכל אחת מהרשויות </w:t>
      </w:r>
      <w:r w:rsidRPr="005E2D45">
        <w:rPr>
          <w:rtl/>
        </w:rPr>
        <w:t xml:space="preserve">מדי שנה בשנה. </w:t>
      </w:r>
      <w:r w:rsidRPr="005E2D45">
        <w:rPr>
          <w:rFonts w:hint="cs"/>
          <w:rtl/>
        </w:rPr>
        <w:t>ההתקשרויות נעשו ללא ביצוע מכרז או הליך תחרותי אחר.</w:t>
      </w:r>
    </w:p>
    <w:p w:rsidR="00C65F91" w:rsidRPr="005E2D45" w:rsidRDefault="00D30692" w:rsidP="00D53EBC">
      <w:pPr>
        <w:pStyle w:val="7190"/>
        <w:rPr>
          <w:rtl/>
        </w:rPr>
      </w:pPr>
      <w:r w:rsidRPr="005E2D45">
        <w:rPr>
          <w:rFonts w:hint="cs"/>
          <w:rtl/>
        </w:rPr>
        <w:t xml:space="preserve">משרד מבקר המדינה העיר למועצות המקומיות </w:t>
      </w:r>
      <w:r w:rsidRPr="005E2D45">
        <w:rPr>
          <w:rFonts w:hint="eastAsia"/>
          <w:b/>
          <w:bCs/>
          <w:rtl/>
        </w:rPr>
        <w:t>חורפיש</w:t>
      </w:r>
      <w:r w:rsidRPr="005E2D45">
        <w:rPr>
          <w:rFonts w:hint="cs"/>
          <w:b/>
          <w:bCs/>
          <w:rtl/>
        </w:rPr>
        <w:t>, יסוד המעלה ופקיעין</w:t>
      </w:r>
      <w:r w:rsidRPr="005E2D45">
        <w:rPr>
          <w:rFonts w:hint="cs"/>
          <w:rtl/>
        </w:rPr>
        <w:t xml:space="preserve"> וליועצים המשפטיים שלהן</w:t>
      </w:r>
      <w:r>
        <w:rPr>
          <w:rFonts w:hint="cs"/>
          <w:rtl/>
        </w:rPr>
        <w:t>,</w:t>
      </w:r>
      <w:r w:rsidRPr="005E2D45">
        <w:rPr>
          <w:rFonts w:hint="cs"/>
          <w:rtl/>
        </w:rPr>
        <w:t xml:space="preserve"> כי העסקת רואה חשבון במשך תקופות ממושכות ללא כל הליך תחרותי אינה</w:t>
      </w:r>
      <w:r w:rsidRPr="005E2D45">
        <w:rPr>
          <w:rtl/>
        </w:rPr>
        <w:t xml:space="preserve"> עולה בקנה אחד עם כללי </w:t>
      </w:r>
      <w:r w:rsidRPr="005E2D45">
        <w:rPr>
          <w:rFonts w:hint="cs"/>
          <w:rtl/>
        </w:rPr>
        <w:t>מינהל</w:t>
      </w:r>
      <w:r w:rsidRPr="005E2D45">
        <w:rPr>
          <w:rtl/>
        </w:rPr>
        <w:t xml:space="preserve"> תקין</w:t>
      </w:r>
      <w:r w:rsidRPr="005E2D45">
        <w:rPr>
          <w:rFonts w:hint="cs"/>
          <w:rtl/>
        </w:rPr>
        <w:t xml:space="preserve">, </w:t>
      </w:r>
      <w:r w:rsidRPr="005E2D45">
        <w:rPr>
          <w:rtl/>
        </w:rPr>
        <w:t xml:space="preserve">פוגעת בעקרון השוויון, יוצרת יחסי תלות </w:t>
      </w:r>
      <w:r w:rsidRPr="005E2D45">
        <w:rPr>
          <w:rFonts w:hint="cs"/>
          <w:rtl/>
        </w:rPr>
        <w:t>ועלולה</w:t>
      </w:r>
      <w:r w:rsidRPr="005E2D45">
        <w:rPr>
          <w:rtl/>
        </w:rPr>
        <w:t xml:space="preserve"> </w:t>
      </w:r>
      <w:r w:rsidRPr="005E2D45">
        <w:rPr>
          <w:rFonts w:hint="cs"/>
          <w:rtl/>
        </w:rPr>
        <w:t>להשפיע</w:t>
      </w:r>
      <w:r w:rsidRPr="005E2D45">
        <w:rPr>
          <w:rtl/>
        </w:rPr>
        <w:t xml:space="preserve"> </w:t>
      </w:r>
      <w:r w:rsidRPr="005E2D45">
        <w:rPr>
          <w:rFonts w:hint="cs"/>
          <w:rtl/>
        </w:rPr>
        <w:t>על</w:t>
      </w:r>
      <w:r w:rsidRPr="005E2D45">
        <w:rPr>
          <w:rtl/>
        </w:rPr>
        <w:t xml:space="preserve"> </w:t>
      </w:r>
      <w:r w:rsidRPr="005E2D45">
        <w:rPr>
          <w:rFonts w:hint="cs"/>
          <w:rtl/>
        </w:rPr>
        <w:t>טיבם</w:t>
      </w:r>
      <w:r w:rsidRPr="005E2D45">
        <w:rPr>
          <w:rtl/>
        </w:rPr>
        <w:t xml:space="preserve"> </w:t>
      </w:r>
      <w:r w:rsidRPr="005E2D45">
        <w:rPr>
          <w:rFonts w:hint="cs"/>
          <w:rtl/>
        </w:rPr>
        <w:t>ואיכותם של</w:t>
      </w:r>
      <w:r w:rsidRPr="005E2D45">
        <w:rPr>
          <w:rtl/>
        </w:rPr>
        <w:t xml:space="preserve"> </w:t>
      </w:r>
      <w:r w:rsidRPr="005E2D45">
        <w:rPr>
          <w:rFonts w:hint="cs"/>
          <w:rtl/>
        </w:rPr>
        <w:t>השירותים</w:t>
      </w:r>
      <w:r w:rsidRPr="005E2D45">
        <w:rPr>
          <w:rtl/>
        </w:rPr>
        <w:t xml:space="preserve"> </w:t>
      </w:r>
      <w:r w:rsidRPr="005E2D45">
        <w:rPr>
          <w:rFonts w:hint="cs"/>
          <w:rtl/>
        </w:rPr>
        <w:t>החשבונאיים</w:t>
      </w:r>
      <w:r w:rsidRPr="005E2D45">
        <w:rPr>
          <w:rtl/>
        </w:rPr>
        <w:t xml:space="preserve"> </w:t>
      </w:r>
      <w:r w:rsidRPr="005E2D45">
        <w:rPr>
          <w:rFonts w:hint="cs"/>
          <w:rtl/>
        </w:rPr>
        <w:t>שהן מקבלות. עוד ציין משרד מבקר המדינה כי התקשרויות לצורך ביצוע עבודה חשבונאית שוטפת אינה</w:t>
      </w:r>
      <w:r w:rsidRPr="005E2D45">
        <w:rPr>
          <w:rtl/>
        </w:rPr>
        <w:t xml:space="preserve"> בעל</w:t>
      </w:r>
      <w:r w:rsidRPr="005E2D45">
        <w:rPr>
          <w:rFonts w:hint="cs"/>
          <w:rtl/>
        </w:rPr>
        <w:t>ת</w:t>
      </w:r>
      <w:r w:rsidRPr="005E2D45">
        <w:rPr>
          <w:rtl/>
        </w:rPr>
        <w:t xml:space="preserve"> מאפיינים של עבודת י</w:t>
      </w:r>
      <w:r w:rsidRPr="005E2D45">
        <w:rPr>
          <w:rFonts w:hint="cs"/>
          <w:rtl/>
        </w:rPr>
        <w:t>י</w:t>
      </w:r>
      <w:r w:rsidRPr="005E2D45">
        <w:rPr>
          <w:rtl/>
        </w:rPr>
        <w:t>עוץ הדורשת מומחיות או ידע מיוחדים</w:t>
      </w:r>
      <w:r w:rsidRPr="005E2D45">
        <w:rPr>
          <w:rFonts w:hint="cs"/>
          <w:rtl/>
        </w:rPr>
        <w:t>, ולכן</w:t>
      </w:r>
      <w:r w:rsidRPr="005E2D45">
        <w:rPr>
          <w:rtl/>
        </w:rPr>
        <w:t xml:space="preserve"> </w:t>
      </w:r>
      <w:r w:rsidRPr="005E2D45">
        <w:rPr>
          <w:rFonts w:hint="cs"/>
          <w:rtl/>
        </w:rPr>
        <w:t>המליץ כי על המועצות</w:t>
      </w:r>
      <w:r w:rsidRPr="005E2D45">
        <w:rPr>
          <w:rtl/>
        </w:rPr>
        <w:t xml:space="preserve"> לקיים </w:t>
      </w:r>
      <w:r w:rsidRPr="005E2D45">
        <w:rPr>
          <w:rFonts w:hint="cs"/>
          <w:rtl/>
        </w:rPr>
        <w:t>מכרז</w:t>
      </w:r>
      <w:r w:rsidRPr="005E2D45">
        <w:rPr>
          <w:rtl/>
        </w:rPr>
        <w:t xml:space="preserve"> או </w:t>
      </w:r>
      <w:r w:rsidRPr="005E2D45">
        <w:rPr>
          <w:rFonts w:hint="cs"/>
          <w:rtl/>
        </w:rPr>
        <w:t>הליך</w:t>
      </w:r>
      <w:r w:rsidRPr="005E2D45">
        <w:rPr>
          <w:rtl/>
        </w:rPr>
        <w:t xml:space="preserve"> תחרותי </w:t>
      </w:r>
      <w:r w:rsidRPr="005E2D45">
        <w:rPr>
          <w:rFonts w:hint="cs"/>
          <w:rtl/>
        </w:rPr>
        <w:t>אחר</w:t>
      </w:r>
      <w:r w:rsidRPr="005E2D45">
        <w:rPr>
          <w:rtl/>
        </w:rPr>
        <w:t xml:space="preserve"> </w:t>
      </w:r>
      <w:r w:rsidRPr="005E2D45">
        <w:rPr>
          <w:rFonts w:hint="cs"/>
          <w:rtl/>
        </w:rPr>
        <w:t>קודם להתקשרות</w:t>
      </w:r>
      <w:r w:rsidRPr="005E2D45">
        <w:rPr>
          <w:rtl/>
        </w:rPr>
        <w:t xml:space="preserve"> </w:t>
      </w:r>
      <w:r w:rsidRPr="005E2D45">
        <w:rPr>
          <w:rFonts w:hint="cs"/>
          <w:rtl/>
        </w:rPr>
        <w:t>עם</w:t>
      </w:r>
      <w:r w:rsidRPr="005E2D45">
        <w:rPr>
          <w:rtl/>
        </w:rPr>
        <w:t xml:space="preserve"> </w:t>
      </w:r>
      <w:r w:rsidRPr="005E2D45">
        <w:rPr>
          <w:rFonts w:hint="cs"/>
          <w:rtl/>
        </w:rPr>
        <w:t>רואי</w:t>
      </w:r>
      <w:r w:rsidRPr="005E2D45">
        <w:rPr>
          <w:rtl/>
        </w:rPr>
        <w:t xml:space="preserve"> </w:t>
      </w:r>
      <w:r w:rsidRPr="005E2D45">
        <w:rPr>
          <w:rFonts w:hint="cs"/>
          <w:rtl/>
        </w:rPr>
        <w:t>החשבון,</w:t>
      </w:r>
      <w:r w:rsidRPr="005E2D45">
        <w:rPr>
          <w:rtl/>
        </w:rPr>
        <w:t xml:space="preserve"> בהתאם לסכומי ההתקשרות.</w:t>
      </w:r>
    </w:p>
    <w:p w:rsidR="00C65F91" w:rsidRPr="005E2D45" w:rsidRDefault="00D30692" w:rsidP="00D53EBC">
      <w:pPr>
        <w:pStyle w:val="71f0"/>
        <w:rPr>
          <w:rtl/>
        </w:rPr>
      </w:pPr>
      <w:r w:rsidRPr="005E2D45">
        <w:rPr>
          <w:rFonts w:hint="cs"/>
          <w:rtl/>
        </w:rPr>
        <w:t>ביקורת המעקב העלתה</w:t>
      </w:r>
      <w:r w:rsidRPr="005E2D45">
        <w:rPr>
          <w:rtl/>
        </w:rPr>
        <w:t xml:space="preserve"> </w:t>
      </w:r>
      <w:r w:rsidRPr="005E2D45">
        <w:rPr>
          <w:rFonts w:hint="cs"/>
          <w:rtl/>
        </w:rPr>
        <w:t xml:space="preserve">כי </w:t>
      </w:r>
      <w:r w:rsidRPr="005E2D45">
        <w:rPr>
          <w:rFonts w:hint="eastAsia"/>
          <w:rtl/>
        </w:rPr>
        <w:t>המועצה</w:t>
      </w:r>
      <w:r w:rsidRPr="005E2D45">
        <w:rPr>
          <w:rtl/>
        </w:rPr>
        <w:t xml:space="preserve"> </w:t>
      </w:r>
      <w:r w:rsidRPr="005E2D45">
        <w:rPr>
          <w:rFonts w:hint="eastAsia"/>
          <w:rtl/>
        </w:rPr>
        <w:t>המקומית</w:t>
      </w:r>
      <w:r w:rsidRPr="005E2D45">
        <w:rPr>
          <w:rtl/>
        </w:rPr>
        <w:t xml:space="preserve"> </w:t>
      </w:r>
      <w:r w:rsidRPr="005E2D45">
        <w:rPr>
          <w:rFonts w:hint="eastAsia"/>
          <w:rtl/>
        </w:rPr>
        <w:t>פקיעין</w:t>
      </w:r>
      <w:r w:rsidRPr="005E2D45">
        <w:rPr>
          <w:rFonts w:hint="cs"/>
          <w:rtl/>
        </w:rPr>
        <w:t xml:space="preserve"> פרסמה ביוני 2021 מכרז חדש לקבלת שירותי הנהלת חשבונות שוטפים ובו קבעה אומדן הנע בין</w:t>
      </w:r>
      <w:r>
        <w:rPr>
          <w:rFonts w:hint="cs"/>
          <w:rtl/>
        </w:rPr>
        <w:t xml:space="preserve"> 20,000-17,000 </w:t>
      </w:r>
      <w:r w:rsidRPr="005E2D45">
        <w:rPr>
          <w:rFonts w:hint="cs"/>
          <w:rtl/>
        </w:rPr>
        <w:t xml:space="preserve">ש"ח לחודש, וכי באוקטובר 2021 חתמה על הסכם התקשרות עם משרד רואה חשבון חדש, שהיה המציע היחיד שהציע את שירותיו (בסכום של 18,000 ש"ח לחודש) ולא עבד לפני כן עם המועצה; המועצה המקומית יסוד המעלה פרסמה </w:t>
      </w:r>
      <w:hyperlink r:id="rId33" w:history="1">
        <w:r w:rsidRPr="005E2D45">
          <w:rPr>
            <w:rFonts w:hint="cs"/>
            <w:rtl/>
          </w:rPr>
          <w:t xml:space="preserve">במרץ 2020 </w:t>
        </w:r>
      </w:hyperlink>
      <w:r w:rsidRPr="005E2D45">
        <w:rPr>
          <w:rFonts w:hint="cs"/>
          <w:rtl/>
        </w:rPr>
        <w:t>מכרז לקבלת שירותים חשבונאיים ובו קבעה אומדן של 11,600 ש"ח, וביולי 2020 התקשרה עם המציע היחיד שהציע את שירותיו (בסכום של 10,440 ש"ח לחודש), שהוא אותו משרד רואה חשבון שהמועצה העסיקה זה יותר מעשר שנים</w:t>
      </w:r>
      <w:r w:rsidRPr="005E2D45">
        <w:rPr>
          <w:rFonts w:asciiTheme="minorHAnsi" w:eastAsiaTheme="minorEastAsia" w:hAnsiTheme="minorHAnsi" w:cstheme="minorBidi" w:hint="cs"/>
          <w:sz w:val="16"/>
          <w:szCs w:val="16"/>
          <w:rtl/>
        </w:rPr>
        <w:t xml:space="preserve">; </w:t>
      </w:r>
      <w:r w:rsidRPr="005E2D45">
        <w:rPr>
          <w:rFonts w:hint="cs"/>
          <w:rtl/>
        </w:rPr>
        <w:t xml:space="preserve">המועצה המקומית חורפיש פרסמה במאי 2019 מכרז לקבלת שירותים חשבונאיים בו נקבע אומדן של 14,000 ש"ח לחודש, ובספטמבר 2019 נחתם חוזה ההתקשרות עם המציע שהצעתו (על סך 12,281 ש"ח לחודש) הייתה הנמוכה מבין שתי ההצעות שהתקבלו </w:t>
      </w:r>
      <w:r w:rsidR="005B6F06">
        <w:t>–</w:t>
      </w:r>
      <w:r w:rsidRPr="005E2D45">
        <w:rPr>
          <w:rFonts w:hint="cs"/>
          <w:rtl/>
        </w:rPr>
        <w:t xml:space="preserve"> שהוא אותו משרד רואה חשבון המספק שירותים חשבונאיים למועצה זה יותר מעשר שנים.</w:t>
      </w:r>
    </w:p>
    <w:p w:rsidR="00C65F91" w:rsidRDefault="00D30692" w:rsidP="00D53EBC">
      <w:pPr>
        <w:pStyle w:val="71f0"/>
        <w:rPr>
          <w:rtl/>
        </w:rPr>
      </w:pPr>
      <w:r w:rsidRPr="005E2D45">
        <w:rPr>
          <w:rFonts w:hint="cs"/>
          <w:rtl/>
        </w:rPr>
        <w:t xml:space="preserve">הליקוי בעניין העסקת רואי חשבון במשך תקופות ממושכות ללא הליך תחרותי תוקן באופן מלא במועצות המקומיות </w:t>
      </w:r>
      <w:r w:rsidRPr="005E2D45">
        <w:rPr>
          <w:rFonts w:hint="eastAsia"/>
          <w:rtl/>
        </w:rPr>
        <w:t>חורפיש</w:t>
      </w:r>
      <w:r w:rsidRPr="005E2D45">
        <w:rPr>
          <w:rtl/>
        </w:rPr>
        <w:t xml:space="preserve">, </w:t>
      </w:r>
      <w:r w:rsidRPr="005E2D45">
        <w:rPr>
          <w:rFonts w:hint="cs"/>
          <w:rtl/>
        </w:rPr>
        <w:t>יסוד המעלה ופקיעין.</w:t>
      </w:r>
    </w:p>
    <w:p w:rsidR="00D53EBC" w:rsidRDefault="00D53EBC" w:rsidP="00D53EBC">
      <w:pPr>
        <w:pStyle w:val="7190"/>
        <w:rPr>
          <w:rtl/>
        </w:rPr>
      </w:pPr>
    </w:p>
    <w:p w:rsidR="00C65F91" w:rsidRPr="00050C0D" w:rsidRDefault="00C65F91" w:rsidP="00C65F91">
      <w:pPr>
        <w:spacing w:line="269" w:lineRule="auto"/>
        <w:rPr>
          <w:rtl/>
        </w:rPr>
      </w:pPr>
    </w:p>
    <w:p w:rsidR="00D53EBC" w:rsidRDefault="00D30692">
      <w:pPr>
        <w:bidi w:val="0"/>
        <w:spacing w:after="200" w:line="276" w:lineRule="auto"/>
        <w:rPr>
          <w:rFonts w:ascii="Tahoma" w:hAnsi="Tahoma" w:cs="Tahoma"/>
          <w:b/>
          <w:bCs/>
          <w:color w:val="00305F"/>
          <w:sz w:val="24"/>
          <w:rtl/>
        </w:rPr>
      </w:pPr>
      <w:r>
        <w:rPr>
          <w:rtl/>
        </w:rPr>
        <w:br w:type="page"/>
      </w:r>
    </w:p>
    <w:p w:rsidR="00C65F91" w:rsidRPr="00F41BDB" w:rsidRDefault="00D30692" w:rsidP="00D53EBC">
      <w:pPr>
        <w:pStyle w:val="71512"/>
        <w:rPr>
          <w:rtl/>
        </w:rPr>
      </w:pPr>
      <w:r w:rsidRPr="00F41BDB">
        <w:rPr>
          <w:rtl/>
        </w:rPr>
        <w:lastRenderedPageBreak/>
        <w:t>התקשרות עם יועץ לענייני ארנונה</w:t>
      </w:r>
      <w:r w:rsidRPr="00F41BDB">
        <w:rPr>
          <w:rFonts w:hint="cs"/>
          <w:rtl/>
        </w:rPr>
        <w:t xml:space="preserve"> </w:t>
      </w:r>
      <w:r w:rsidR="005B6F06">
        <w:t>–</w:t>
      </w:r>
      <w:r w:rsidRPr="00F41BDB">
        <w:rPr>
          <w:rtl/>
        </w:rPr>
        <w:t xml:space="preserve"> </w:t>
      </w:r>
      <w:r w:rsidRPr="00F41BDB">
        <w:rPr>
          <w:rFonts w:hint="cs"/>
          <w:rtl/>
        </w:rPr>
        <w:t>ה</w:t>
      </w:r>
      <w:r w:rsidRPr="00F41BDB">
        <w:rPr>
          <w:rtl/>
        </w:rPr>
        <w:t>מועצה המקומית יסוד המעלה</w:t>
      </w:r>
      <w:r w:rsidRPr="00F41BDB">
        <w:rPr>
          <w:rFonts w:hint="cs"/>
          <w:rtl/>
        </w:rPr>
        <w:t xml:space="preserve"> </w:t>
      </w:r>
    </w:p>
    <w:p w:rsidR="00C65F91" w:rsidRPr="005E2D45" w:rsidRDefault="00D30692" w:rsidP="0034629B">
      <w:pPr>
        <w:pStyle w:val="7190"/>
        <w:rPr>
          <w:rtl/>
        </w:rPr>
      </w:pPr>
      <w:r w:rsidRPr="005E2D45">
        <w:rPr>
          <w:rFonts w:hint="cs"/>
          <w:rtl/>
        </w:rPr>
        <w:t>הבדיקה</w:t>
      </w:r>
      <w:r w:rsidRPr="005E2D45">
        <w:rPr>
          <w:rtl/>
        </w:rPr>
        <w:t xml:space="preserve"> </w:t>
      </w:r>
      <w:r w:rsidRPr="005E2D45">
        <w:rPr>
          <w:rFonts w:hint="cs"/>
          <w:rtl/>
        </w:rPr>
        <w:t xml:space="preserve">הקודמת </w:t>
      </w:r>
      <w:r w:rsidRPr="005E2D45">
        <w:rPr>
          <w:rtl/>
        </w:rPr>
        <w:t xml:space="preserve">העלתה כי המועצה המקומית יסוד המעלה התקשרה בינואר 2009 עם יועץ </w:t>
      </w:r>
      <w:r w:rsidRPr="005E2D45">
        <w:rPr>
          <w:rFonts w:hint="cs"/>
          <w:rtl/>
        </w:rPr>
        <w:t xml:space="preserve">לענייני גביית ארנונה (להלן </w:t>
      </w:r>
      <w:r w:rsidR="005B6F06">
        <w:t>–</w:t>
      </w:r>
      <w:r w:rsidRPr="005E2D45">
        <w:rPr>
          <w:rFonts w:hint="cs"/>
          <w:rtl/>
        </w:rPr>
        <w:t xml:space="preserve"> יועץ הגבייה).</w:t>
      </w:r>
      <w:r w:rsidRPr="005E2D45">
        <w:rPr>
          <w:rtl/>
        </w:rPr>
        <w:t xml:space="preserve"> </w:t>
      </w:r>
      <w:r w:rsidRPr="005E2D45">
        <w:rPr>
          <w:rFonts w:hint="cs"/>
          <w:rtl/>
        </w:rPr>
        <w:t>ב</w:t>
      </w:r>
      <w:r w:rsidRPr="005E2D45">
        <w:rPr>
          <w:rtl/>
        </w:rPr>
        <w:t xml:space="preserve">הסכם נקבע כי תוקפו </w:t>
      </w:r>
      <w:r w:rsidRPr="005E2D45">
        <w:rPr>
          <w:rFonts w:hint="cs"/>
          <w:rtl/>
        </w:rPr>
        <w:t xml:space="preserve">הוא </w:t>
      </w:r>
      <w:r w:rsidRPr="005E2D45">
        <w:rPr>
          <w:rtl/>
        </w:rPr>
        <w:t>12 חודשים</w:t>
      </w:r>
      <w:r w:rsidRPr="005E2D45">
        <w:rPr>
          <w:rFonts w:hint="cs"/>
          <w:rtl/>
        </w:rPr>
        <w:t>.</w:t>
      </w:r>
      <w:r w:rsidRPr="005E2D45">
        <w:rPr>
          <w:rtl/>
        </w:rPr>
        <w:t xml:space="preserve"> </w:t>
      </w:r>
      <w:r w:rsidRPr="005E2D45">
        <w:rPr>
          <w:rFonts w:hint="cs"/>
          <w:rtl/>
        </w:rPr>
        <w:t>המועצה המשיכה</w:t>
      </w:r>
      <w:r w:rsidRPr="005E2D45">
        <w:rPr>
          <w:rtl/>
        </w:rPr>
        <w:t xml:space="preserve"> את ההתקשרות עם יועץ הגבי</w:t>
      </w:r>
      <w:r w:rsidRPr="005E2D45">
        <w:rPr>
          <w:rFonts w:hint="cs"/>
          <w:rtl/>
        </w:rPr>
        <w:t>י</w:t>
      </w:r>
      <w:r w:rsidRPr="005E2D45">
        <w:rPr>
          <w:rtl/>
        </w:rPr>
        <w:t xml:space="preserve">ה, </w:t>
      </w:r>
      <w:r w:rsidRPr="005E2D45">
        <w:rPr>
          <w:rFonts w:hint="cs"/>
          <w:rtl/>
        </w:rPr>
        <w:t>וזאת</w:t>
      </w:r>
      <w:r w:rsidRPr="005E2D45">
        <w:rPr>
          <w:rtl/>
        </w:rPr>
        <w:t xml:space="preserve"> </w:t>
      </w:r>
      <w:r w:rsidRPr="005E2D45">
        <w:rPr>
          <w:rFonts w:hint="cs"/>
          <w:rtl/>
        </w:rPr>
        <w:t>בלי</w:t>
      </w:r>
      <w:r w:rsidRPr="005E2D45">
        <w:rPr>
          <w:rtl/>
        </w:rPr>
        <w:t xml:space="preserve"> </w:t>
      </w:r>
      <w:r w:rsidRPr="005E2D45">
        <w:rPr>
          <w:rFonts w:hint="cs"/>
          <w:rtl/>
        </w:rPr>
        <w:t>ל</w:t>
      </w:r>
      <w:r w:rsidRPr="005E2D45">
        <w:rPr>
          <w:rtl/>
        </w:rPr>
        <w:t xml:space="preserve">חתום </w:t>
      </w:r>
      <w:r w:rsidRPr="005E2D45">
        <w:rPr>
          <w:rFonts w:hint="cs"/>
          <w:rtl/>
        </w:rPr>
        <w:t>על</w:t>
      </w:r>
      <w:r w:rsidRPr="005E2D45">
        <w:rPr>
          <w:rtl/>
        </w:rPr>
        <w:t xml:space="preserve"> הסכם </w:t>
      </w:r>
      <w:r w:rsidRPr="005E2D45">
        <w:rPr>
          <w:rFonts w:hint="cs"/>
          <w:rtl/>
        </w:rPr>
        <w:t>חדש עימו</w:t>
      </w:r>
      <w:r w:rsidRPr="005E2D45">
        <w:rPr>
          <w:rtl/>
        </w:rPr>
        <w:t xml:space="preserve"> </w:t>
      </w:r>
      <w:r w:rsidRPr="005E2D45">
        <w:rPr>
          <w:rFonts w:hint="cs"/>
          <w:rtl/>
        </w:rPr>
        <w:t>ו</w:t>
      </w:r>
      <w:r w:rsidRPr="005E2D45">
        <w:rPr>
          <w:rtl/>
        </w:rPr>
        <w:t xml:space="preserve">בלי </w:t>
      </w:r>
      <w:r w:rsidRPr="005E2D45">
        <w:rPr>
          <w:rFonts w:hint="cs"/>
          <w:rtl/>
        </w:rPr>
        <w:t>שביצעה</w:t>
      </w:r>
      <w:r w:rsidRPr="005E2D45">
        <w:rPr>
          <w:rtl/>
        </w:rPr>
        <w:t xml:space="preserve"> מכרז כדין או הליך תחרותי אחר לצורך קבלת שירותי </w:t>
      </w:r>
      <w:r w:rsidRPr="005E2D45">
        <w:rPr>
          <w:rFonts w:hint="cs"/>
          <w:rtl/>
        </w:rPr>
        <w:t>ה</w:t>
      </w:r>
      <w:r w:rsidRPr="005E2D45">
        <w:rPr>
          <w:rtl/>
        </w:rPr>
        <w:t>ייעוץ ל</w:t>
      </w:r>
      <w:r w:rsidRPr="005E2D45">
        <w:rPr>
          <w:rFonts w:hint="cs"/>
          <w:rtl/>
        </w:rPr>
        <w:t>עניין ה</w:t>
      </w:r>
      <w:r w:rsidRPr="005E2D45">
        <w:rPr>
          <w:rtl/>
        </w:rPr>
        <w:t>גבי</w:t>
      </w:r>
      <w:r w:rsidRPr="005E2D45">
        <w:rPr>
          <w:rFonts w:hint="cs"/>
          <w:rtl/>
        </w:rPr>
        <w:t>י</w:t>
      </w:r>
      <w:r w:rsidRPr="005E2D45">
        <w:rPr>
          <w:rtl/>
        </w:rPr>
        <w:t>ה.</w:t>
      </w:r>
      <w:r w:rsidRPr="005E2D45">
        <w:rPr>
          <w:rFonts w:hint="cs"/>
          <w:rtl/>
        </w:rPr>
        <w:t xml:space="preserve"> </w:t>
      </w:r>
      <w:r w:rsidRPr="005E2D45">
        <w:rPr>
          <w:rtl/>
        </w:rPr>
        <w:t>ב</w:t>
      </w:r>
      <w:r w:rsidRPr="005E2D45">
        <w:rPr>
          <w:rFonts w:hint="cs"/>
          <w:rtl/>
        </w:rPr>
        <w:t>כל אחת מה</w:t>
      </w:r>
      <w:r w:rsidRPr="005E2D45">
        <w:rPr>
          <w:rtl/>
        </w:rPr>
        <w:t xml:space="preserve">שנים 2015 </w:t>
      </w:r>
      <w:r w:rsidRPr="005E2D45">
        <w:rPr>
          <w:rFonts w:hint="cs"/>
          <w:rtl/>
        </w:rPr>
        <w:t xml:space="preserve">עד </w:t>
      </w:r>
      <w:r w:rsidRPr="005E2D45">
        <w:rPr>
          <w:rtl/>
        </w:rPr>
        <w:t>2017</w:t>
      </w:r>
      <w:r w:rsidRPr="005E2D45">
        <w:rPr>
          <w:rFonts w:hint="cs"/>
          <w:rtl/>
        </w:rPr>
        <w:t xml:space="preserve"> </w:t>
      </w:r>
      <w:r w:rsidRPr="005E2D45">
        <w:rPr>
          <w:rtl/>
        </w:rPr>
        <w:t>שילמה המועצה ליועץ הגבי</w:t>
      </w:r>
      <w:r w:rsidRPr="005E2D45">
        <w:rPr>
          <w:rFonts w:hint="cs"/>
          <w:rtl/>
        </w:rPr>
        <w:t>י</w:t>
      </w:r>
      <w:r w:rsidRPr="005E2D45">
        <w:rPr>
          <w:rtl/>
        </w:rPr>
        <w:t xml:space="preserve">ה כ-100,000 </w:t>
      </w:r>
      <w:r w:rsidRPr="005E2D45">
        <w:rPr>
          <w:rFonts w:hint="cs"/>
          <w:rtl/>
        </w:rPr>
        <w:t>ש</w:t>
      </w:r>
      <w:r w:rsidRPr="005E2D45">
        <w:rPr>
          <w:rtl/>
        </w:rPr>
        <w:t>"ח.</w:t>
      </w:r>
    </w:p>
    <w:p w:rsidR="00C65F91" w:rsidRPr="005E2D45" w:rsidRDefault="00D30692" w:rsidP="0034629B">
      <w:pPr>
        <w:pStyle w:val="7190"/>
        <w:rPr>
          <w:b/>
          <w:bCs/>
          <w:rtl/>
        </w:rPr>
      </w:pPr>
      <w:r w:rsidRPr="005E2D45">
        <w:rPr>
          <w:rFonts w:hint="eastAsia"/>
          <w:rtl/>
        </w:rPr>
        <w:t>משרד</w:t>
      </w:r>
      <w:r w:rsidRPr="005E2D45">
        <w:rPr>
          <w:rtl/>
        </w:rPr>
        <w:t xml:space="preserve"> מבקר המדינה העיר למועצה כי העסקת יועץ הגבייה במשך תקופה כה ממושכת, בלי </w:t>
      </w:r>
      <w:r w:rsidRPr="005E2D45">
        <w:rPr>
          <w:rFonts w:hint="cs"/>
          <w:rtl/>
        </w:rPr>
        <w:t>שביצעה</w:t>
      </w:r>
      <w:r w:rsidRPr="005E2D45">
        <w:rPr>
          <w:rtl/>
        </w:rPr>
        <w:t xml:space="preserve"> מכרז או הליך תחרותי אחר וללא הסכם בתוקף, אינה עולה בקנה אחד עם כללי </w:t>
      </w:r>
      <w:r w:rsidRPr="005E2D45">
        <w:rPr>
          <w:rFonts w:hint="eastAsia"/>
          <w:rtl/>
        </w:rPr>
        <w:t>מינהל</w:t>
      </w:r>
      <w:r w:rsidRPr="005E2D45">
        <w:rPr>
          <w:rtl/>
        </w:rPr>
        <w:t xml:space="preserve"> תקין. התקשרות כה ממושכת </w:t>
      </w:r>
      <w:r w:rsidRPr="005E2D45">
        <w:rPr>
          <w:rFonts w:hint="cs"/>
          <w:rtl/>
        </w:rPr>
        <w:t>עלולה</w:t>
      </w:r>
      <w:r w:rsidRPr="005E2D45">
        <w:rPr>
          <w:rtl/>
        </w:rPr>
        <w:t xml:space="preserve"> </w:t>
      </w:r>
      <w:r w:rsidRPr="005E2D45">
        <w:rPr>
          <w:rFonts w:hint="cs"/>
          <w:rtl/>
        </w:rPr>
        <w:t>לגרום להיווצרות</w:t>
      </w:r>
      <w:r w:rsidRPr="005E2D45">
        <w:rPr>
          <w:rtl/>
        </w:rPr>
        <w:t xml:space="preserve"> יחסי תלות </w:t>
      </w:r>
      <w:r w:rsidRPr="005E2D45">
        <w:rPr>
          <w:rFonts w:hint="cs"/>
          <w:rtl/>
        </w:rPr>
        <w:t>ולמנוע</w:t>
      </w:r>
      <w:r w:rsidRPr="005E2D45">
        <w:rPr>
          <w:rtl/>
        </w:rPr>
        <w:t xml:space="preserve"> תחרות ומתן הזדמנות שווה ליועצים </w:t>
      </w:r>
      <w:r w:rsidRPr="005E2D45">
        <w:rPr>
          <w:rFonts w:hint="eastAsia"/>
          <w:rtl/>
        </w:rPr>
        <w:t>אפשריים</w:t>
      </w:r>
      <w:r w:rsidRPr="005E2D45">
        <w:rPr>
          <w:rtl/>
        </w:rPr>
        <w:t xml:space="preserve"> </w:t>
      </w:r>
      <w:r w:rsidRPr="005E2D45">
        <w:rPr>
          <w:rFonts w:hint="eastAsia"/>
          <w:rtl/>
        </w:rPr>
        <w:t>אחרים</w:t>
      </w:r>
      <w:r w:rsidRPr="005E2D45">
        <w:rPr>
          <w:rtl/>
        </w:rPr>
        <w:t xml:space="preserve">, </w:t>
      </w:r>
      <w:r w:rsidRPr="005E2D45">
        <w:rPr>
          <w:rFonts w:hint="eastAsia"/>
          <w:rtl/>
        </w:rPr>
        <w:t>ו</w:t>
      </w:r>
      <w:r w:rsidRPr="005E2D45">
        <w:rPr>
          <w:rFonts w:hint="cs"/>
          <w:rtl/>
        </w:rPr>
        <w:t xml:space="preserve">כן </w:t>
      </w:r>
      <w:r w:rsidRPr="005E2D45">
        <w:rPr>
          <w:rFonts w:hint="eastAsia"/>
          <w:rtl/>
        </w:rPr>
        <w:t>היא</w:t>
      </w:r>
      <w:r w:rsidRPr="005E2D45">
        <w:rPr>
          <w:rtl/>
        </w:rPr>
        <w:t xml:space="preserve"> </w:t>
      </w:r>
      <w:r w:rsidRPr="005E2D45">
        <w:rPr>
          <w:rFonts w:hint="eastAsia"/>
          <w:rtl/>
        </w:rPr>
        <w:t>עלולה</w:t>
      </w:r>
      <w:r w:rsidRPr="005E2D45">
        <w:rPr>
          <w:rtl/>
        </w:rPr>
        <w:t xml:space="preserve"> </w:t>
      </w:r>
      <w:r w:rsidRPr="005E2D45">
        <w:rPr>
          <w:rFonts w:hint="eastAsia"/>
          <w:rtl/>
        </w:rPr>
        <w:t>להשפיע</w:t>
      </w:r>
      <w:r w:rsidRPr="005E2D45">
        <w:rPr>
          <w:rtl/>
        </w:rPr>
        <w:t xml:space="preserve"> </w:t>
      </w:r>
      <w:r w:rsidRPr="005E2D45">
        <w:rPr>
          <w:rFonts w:hint="eastAsia"/>
          <w:rtl/>
        </w:rPr>
        <w:t>על</w:t>
      </w:r>
      <w:r w:rsidRPr="005E2D45">
        <w:rPr>
          <w:rtl/>
        </w:rPr>
        <w:t xml:space="preserve"> </w:t>
      </w:r>
      <w:r w:rsidRPr="005E2D45">
        <w:rPr>
          <w:rFonts w:hint="eastAsia"/>
          <w:rtl/>
        </w:rPr>
        <w:t>טיבו</w:t>
      </w:r>
      <w:r w:rsidRPr="005E2D45">
        <w:rPr>
          <w:rtl/>
        </w:rPr>
        <w:t xml:space="preserve"> </w:t>
      </w:r>
      <w:r w:rsidRPr="005E2D45">
        <w:rPr>
          <w:rFonts w:hint="eastAsia"/>
          <w:rtl/>
        </w:rPr>
        <w:t>ואיכותו</w:t>
      </w:r>
      <w:r w:rsidRPr="005E2D45">
        <w:rPr>
          <w:rtl/>
        </w:rPr>
        <w:t xml:space="preserve"> </w:t>
      </w:r>
      <w:r w:rsidRPr="005E2D45">
        <w:rPr>
          <w:rFonts w:hint="eastAsia"/>
          <w:rtl/>
        </w:rPr>
        <w:t>של</w:t>
      </w:r>
      <w:r w:rsidRPr="005E2D45">
        <w:rPr>
          <w:rtl/>
        </w:rPr>
        <w:t xml:space="preserve"> </w:t>
      </w:r>
      <w:r w:rsidRPr="005E2D45">
        <w:rPr>
          <w:rFonts w:hint="eastAsia"/>
          <w:rtl/>
        </w:rPr>
        <w:t>השירות</w:t>
      </w:r>
      <w:r w:rsidRPr="005E2D45">
        <w:rPr>
          <w:rtl/>
        </w:rPr>
        <w:t xml:space="preserve"> </w:t>
      </w:r>
      <w:r w:rsidRPr="005E2D45">
        <w:rPr>
          <w:rFonts w:hint="eastAsia"/>
          <w:rtl/>
        </w:rPr>
        <w:t>שנותן</w:t>
      </w:r>
      <w:r w:rsidRPr="005E2D45">
        <w:rPr>
          <w:rtl/>
        </w:rPr>
        <w:t xml:space="preserve"> </w:t>
      </w:r>
      <w:r w:rsidRPr="005E2D45">
        <w:rPr>
          <w:rFonts w:hint="eastAsia"/>
          <w:rtl/>
        </w:rPr>
        <w:t>היועץ</w:t>
      </w:r>
      <w:r w:rsidRPr="005E2D45">
        <w:rPr>
          <w:rtl/>
        </w:rPr>
        <w:t>. על המועצה להסדיר את ההתקשרות עם יועץ הגבייה</w:t>
      </w:r>
      <w:r w:rsidRPr="005E2D45">
        <w:rPr>
          <w:b/>
          <w:bCs/>
          <w:rtl/>
        </w:rPr>
        <w:t>.</w:t>
      </w:r>
    </w:p>
    <w:p w:rsidR="00C65F91" w:rsidRPr="005E2D45" w:rsidRDefault="00D30692" w:rsidP="0034629B">
      <w:pPr>
        <w:pStyle w:val="71f0"/>
        <w:rPr>
          <w:rtl/>
        </w:rPr>
      </w:pPr>
      <w:r w:rsidRPr="005E2D45">
        <w:rPr>
          <w:rFonts w:hint="cs"/>
          <w:rtl/>
        </w:rPr>
        <w:t xml:space="preserve">ביקורת המעקב העלתה כי המועצה ממשיכה </w:t>
      </w:r>
      <w:r w:rsidRPr="005E2D45">
        <w:rPr>
          <w:rFonts w:hint="eastAsia"/>
          <w:rtl/>
        </w:rPr>
        <w:t>את</w:t>
      </w:r>
      <w:r w:rsidRPr="005E2D45">
        <w:rPr>
          <w:rtl/>
        </w:rPr>
        <w:t xml:space="preserve"> </w:t>
      </w:r>
      <w:r w:rsidRPr="005E2D45">
        <w:rPr>
          <w:rFonts w:hint="eastAsia"/>
          <w:rtl/>
        </w:rPr>
        <w:t>ההתקשרות</w:t>
      </w:r>
      <w:r w:rsidRPr="005E2D45">
        <w:rPr>
          <w:rtl/>
        </w:rPr>
        <w:t xml:space="preserve"> </w:t>
      </w:r>
      <w:r w:rsidRPr="005E2D45">
        <w:rPr>
          <w:rFonts w:hint="eastAsia"/>
          <w:rtl/>
        </w:rPr>
        <w:t>עם</w:t>
      </w:r>
      <w:r w:rsidRPr="005E2D45">
        <w:rPr>
          <w:rtl/>
        </w:rPr>
        <w:t xml:space="preserve"> </w:t>
      </w:r>
      <w:r w:rsidRPr="005E2D45">
        <w:rPr>
          <w:rFonts w:hint="eastAsia"/>
          <w:rtl/>
        </w:rPr>
        <w:t>יועץ</w:t>
      </w:r>
      <w:r w:rsidRPr="005E2D45">
        <w:rPr>
          <w:rtl/>
        </w:rPr>
        <w:t xml:space="preserve"> </w:t>
      </w:r>
      <w:r w:rsidRPr="005E2D45">
        <w:rPr>
          <w:rFonts w:hint="eastAsia"/>
          <w:rtl/>
        </w:rPr>
        <w:t>הגבייה</w:t>
      </w:r>
      <w:r w:rsidRPr="005E2D45">
        <w:rPr>
          <w:rFonts w:hint="cs"/>
          <w:rtl/>
        </w:rPr>
        <w:t xml:space="preserve"> על פי ההסכם שחתמה עימו עוד בשנת 2009, וכי בכל אחת מהשנים 2018 </w:t>
      </w:r>
      <w:r w:rsidR="005B6F06">
        <w:t>–</w:t>
      </w:r>
      <w:r w:rsidRPr="005E2D45">
        <w:rPr>
          <w:rFonts w:hint="cs"/>
          <w:rtl/>
        </w:rPr>
        <w:t xml:space="preserve"> 2021 שילמה המועצה ליועץ הגבייה כ-</w:t>
      </w:r>
      <w:hyperlink r:id="rId34" w:history="1">
        <w:r w:rsidRPr="005E2D45">
          <w:rPr>
            <w:rFonts w:hint="cs"/>
            <w:rtl/>
          </w:rPr>
          <w:t>110,000 ש"ח</w:t>
        </w:r>
      </w:hyperlink>
      <w:r w:rsidRPr="005E2D45">
        <w:rPr>
          <w:rFonts w:hint="cs"/>
          <w:rtl/>
        </w:rPr>
        <w:t>.</w:t>
      </w:r>
    </w:p>
    <w:p w:rsidR="00C65F91" w:rsidRPr="005E2D45" w:rsidRDefault="00D30692" w:rsidP="0034629B">
      <w:pPr>
        <w:pStyle w:val="71f0"/>
        <w:rPr>
          <w:rtl/>
        </w:rPr>
      </w:pPr>
      <w:r w:rsidRPr="005E2D45">
        <w:rPr>
          <w:rFonts w:hint="cs"/>
          <w:rtl/>
        </w:rPr>
        <w:t>על המועצה המקומית יסוד המעלה להימנע מהעסקת יועץ הגבייה במשך תקופה כה ממושכת</w:t>
      </w:r>
      <w:r>
        <w:rPr>
          <w:rFonts w:hint="cs"/>
          <w:rtl/>
        </w:rPr>
        <w:t>,</w:t>
      </w:r>
      <w:r w:rsidRPr="005E2D45">
        <w:rPr>
          <w:rFonts w:hint="cs"/>
          <w:rtl/>
        </w:rPr>
        <w:t xml:space="preserve"> בלי שביצעה מכרז או הליך תחרותי אחר וללא הסכם בתוקף.</w:t>
      </w:r>
    </w:p>
    <w:p w:rsidR="00C65F91" w:rsidRPr="005E2D45" w:rsidRDefault="00D30692" w:rsidP="0034629B">
      <w:pPr>
        <w:pStyle w:val="71f0"/>
        <w:rPr>
          <w:rtl/>
        </w:rPr>
      </w:pPr>
      <w:r w:rsidRPr="005E2D45">
        <w:rPr>
          <w:rFonts w:hint="cs"/>
          <w:rtl/>
        </w:rPr>
        <w:t>המועצה המקומית יסוד המעלה לא תיקנה את הליקוי.</w:t>
      </w:r>
    </w:p>
    <w:p w:rsidR="00C65F91" w:rsidRDefault="00D30692" w:rsidP="0034629B">
      <w:pPr>
        <w:pStyle w:val="7190"/>
        <w:rPr>
          <w:rtl/>
        </w:rPr>
      </w:pPr>
      <w:r w:rsidRPr="005E2D45">
        <w:rPr>
          <w:rFonts w:hint="cs"/>
          <w:rtl/>
        </w:rPr>
        <w:t xml:space="preserve">המועצה המקומית </w:t>
      </w:r>
      <w:r w:rsidRPr="005E2D45">
        <w:rPr>
          <w:rFonts w:hint="eastAsia"/>
          <w:b/>
          <w:bCs/>
          <w:rtl/>
        </w:rPr>
        <w:t>יסוד</w:t>
      </w:r>
      <w:r w:rsidRPr="005E2D45">
        <w:rPr>
          <w:b/>
          <w:bCs/>
          <w:rtl/>
        </w:rPr>
        <w:t xml:space="preserve"> </w:t>
      </w:r>
      <w:r w:rsidRPr="005E2D45">
        <w:rPr>
          <w:rFonts w:hint="eastAsia"/>
          <w:b/>
          <w:bCs/>
          <w:rtl/>
        </w:rPr>
        <w:t>המעלה</w:t>
      </w:r>
      <w:r w:rsidRPr="005E2D45">
        <w:rPr>
          <w:rFonts w:hint="cs"/>
          <w:rtl/>
        </w:rPr>
        <w:t xml:space="preserve"> מסרה בתשובתה למשרד מבקר המדינה כי היא נמצאת בשלבים אחרונים של התקשרות עם יועץ גבייה.</w:t>
      </w:r>
    </w:p>
    <w:p w:rsidR="0034629B" w:rsidRDefault="0034629B" w:rsidP="0034629B">
      <w:pPr>
        <w:pStyle w:val="7190"/>
        <w:rPr>
          <w:rtl/>
        </w:rPr>
      </w:pPr>
    </w:p>
    <w:p w:rsidR="00C65F91" w:rsidRPr="00F41BDB" w:rsidRDefault="00D30692" w:rsidP="0034629B">
      <w:pPr>
        <w:pStyle w:val="71612"/>
        <w:rPr>
          <w:rtl/>
        </w:rPr>
      </w:pPr>
      <w:r w:rsidRPr="00F41BDB">
        <w:rPr>
          <w:rFonts w:hint="cs"/>
          <w:rtl/>
        </w:rPr>
        <w:t xml:space="preserve">התקשרות עם </w:t>
      </w:r>
      <w:r w:rsidRPr="00F41BDB">
        <w:rPr>
          <w:rtl/>
        </w:rPr>
        <w:t xml:space="preserve">מהנדס </w:t>
      </w:r>
      <w:r w:rsidRPr="00F41BDB">
        <w:rPr>
          <w:rFonts w:hint="eastAsia"/>
          <w:rtl/>
        </w:rPr>
        <w:t>חיצוני</w:t>
      </w:r>
      <w:r w:rsidRPr="00F41BDB">
        <w:rPr>
          <w:rFonts w:hint="cs"/>
          <w:rtl/>
        </w:rPr>
        <w:t xml:space="preserve"> </w:t>
      </w:r>
      <w:r w:rsidR="005B6F06">
        <w:t>–</w:t>
      </w:r>
      <w:r w:rsidRPr="00F41BDB">
        <w:rPr>
          <w:rFonts w:hint="cs"/>
          <w:rtl/>
        </w:rPr>
        <w:t xml:space="preserve"> ה</w:t>
      </w:r>
      <w:r w:rsidRPr="00F41BDB">
        <w:rPr>
          <w:rFonts w:hint="eastAsia"/>
          <w:rtl/>
        </w:rPr>
        <w:t>מועצה</w:t>
      </w:r>
      <w:r w:rsidRPr="00F41BDB">
        <w:rPr>
          <w:rtl/>
        </w:rPr>
        <w:t xml:space="preserve"> </w:t>
      </w:r>
      <w:r w:rsidRPr="00F41BDB">
        <w:rPr>
          <w:rFonts w:hint="eastAsia"/>
          <w:rtl/>
        </w:rPr>
        <w:t>המקומית</w:t>
      </w:r>
      <w:r w:rsidRPr="00F41BDB">
        <w:rPr>
          <w:rtl/>
        </w:rPr>
        <w:t xml:space="preserve"> יסוד המעלה</w:t>
      </w:r>
      <w:r w:rsidRPr="00F41BDB">
        <w:rPr>
          <w:rFonts w:hint="cs"/>
          <w:rtl/>
        </w:rPr>
        <w:t xml:space="preserve"> </w:t>
      </w:r>
    </w:p>
    <w:p w:rsidR="00C65F91" w:rsidRPr="005D2B32" w:rsidRDefault="00D30692" w:rsidP="00497D91">
      <w:pPr>
        <w:pStyle w:val="7190"/>
        <w:rPr>
          <w:rtl/>
        </w:rPr>
      </w:pPr>
      <w:r w:rsidRPr="005D2B32">
        <w:rPr>
          <w:rFonts w:hint="cs"/>
          <w:rtl/>
        </w:rPr>
        <w:t>בחוק</w:t>
      </w:r>
      <w:r w:rsidRPr="005D2B32">
        <w:rPr>
          <w:rtl/>
        </w:rPr>
        <w:t xml:space="preserve"> הרשויות המקומיות (מהנדס רשות מקומית),</w:t>
      </w:r>
      <w:r w:rsidRPr="005D2B32">
        <w:rPr>
          <w:rFonts w:hint="cs"/>
          <w:rtl/>
        </w:rPr>
        <w:t xml:space="preserve"> </w:t>
      </w:r>
      <w:r w:rsidRPr="005D2B32">
        <w:rPr>
          <w:rtl/>
        </w:rPr>
        <w:t>התשנ״ב-</w:t>
      </w:r>
      <w:r w:rsidRPr="005D2B32">
        <w:rPr>
          <w:rFonts w:hint="cs"/>
          <w:rtl/>
        </w:rPr>
        <w:t xml:space="preserve">1991 (להלן </w:t>
      </w:r>
      <w:r w:rsidR="005B6F06">
        <w:t>–</w:t>
      </w:r>
      <w:r w:rsidRPr="005D2B32">
        <w:rPr>
          <w:rFonts w:hint="cs"/>
          <w:rtl/>
        </w:rPr>
        <w:t xml:space="preserve"> חוק העסקת מהנדס רשות), הוטלה</w:t>
      </w:r>
      <w:r w:rsidRPr="005D2B32">
        <w:rPr>
          <w:rtl/>
        </w:rPr>
        <w:t xml:space="preserve"> על כל רשות מקומית</w:t>
      </w:r>
      <w:r w:rsidRPr="005D2B32">
        <w:rPr>
          <w:rFonts w:hint="cs"/>
          <w:rtl/>
        </w:rPr>
        <w:t xml:space="preserve"> ה</w:t>
      </w:r>
      <w:r w:rsidRPr="005D2B32">
        <w:rPr>
          <w:rtl/>
        </w:rPr>
        <w:t xml:space="preserve">חובה </w:t>
      </w:r>
      <w:r w:rsidRPr="005D2B32">
        <w:rPr>
          <w:rFonts w:hint="cs"/>
          <w:rtl/>
        </w:rPr>
        <w:t>ה</w:t>
      </w:r>
      <w:r w:rsidRPr="005D2B32">
        <w:rPr>
          <w:rtl/>
        </w:rPr>
        <w:t xml:space="preserve">סטטוטורית </w:t>
      </w:r>
      <w:r w:rsidRPr="005D2B32">
        <w:rPr>
          <w:rFonts w:hint="cs"/>
          <w:rtl/>
        </w:rPr>
        <w:t>למנות</w:t>
      </w:r>
      <w:r w:rsidRPr="005D2B32">
        <w:rPr>
          <w:rtl/>
        </w:rPr>
        <w:t xml:space="preserve"> מהנדס</w:t>
      </w:r>
      <w:r w:rsidRPr="005D2B32">
        <w:rPr>
          <w:rFonts w:hint="cs"/>
          <w:rtl/>
        </w:rPr>
        <w:t>,</w:t>
      </w:r>
      <w:r w:rsidRPr="005D2B32">
        <w:rPr>
          <w:rtl/>
        </w:rPr>
        <w:t xml:space="preserve"> ו</w:t>
      </w:r>
      <w:r w:rsidRPr="005D2B32">
        <w:rPr>
          <w:rFonts w:hint="cs"/>
          <w:rtl/>
        </w:rPr>
        <w:t xml:space="preserve">כן נקבע כי </w:t>
      </w:r>
      <w:r w:rsidRPr="005D2B32">
        <w:rPr>
          <w:rtl/>
        </w:rPr>
        <w:t xml:space="preserve">עליו להיות עובד המועצה. </w:t>
      </w:r>
      <w:r w:rsidRPr="005D2B32">
        <w:rPr>
          <w:rFonts w:hint="cs"/>
          <w:rtl/>
        </w:rPr>
        <w:t>עוד</w:t>
      </w:r>
      <w:r w:rsidRPr="005D2B32">
        <w:rPr>
          <w:rtl/>
        </w:rPr>
        <w:t xml:space="preserve"> נקבע כי </w:t>
      </w:r>
      <w:r w:rsidRPr="005D2B32">
        <w:rPr>
          <w:rFonts w:hint="cs"/>
          <w:rtl/>
        </w:rPr>
        <w:t>במועצה</w:t>
      </w:r>
      <w:r w:rsidRPr="005D2B32">
        <w:rPr>
          <w:rtl/>
        </w:rPr>
        <w:t xml:space="preserve"> מקומית </w:t>
      </w:r>
      <w:r w:rsidRPr="005D2B32">
        <w:rPr>
          <w:rFonts w:hint="cs"/>
          <w:rtl/>
        </w:rPr>
        <w:t>שמספר</w:t>
      </w:r>
      <w:r w:rsidRPr="005D2B32">
        <w:rPr>
          <w:rtl/>
        </w:rPr>
        <w:t xml:space="preserve"> </w:t>
      </w:r>
      <w:r w:rsidRPr="005D2B32">
        <w:rPr>
          <w:rFonts w:hint="cs"/>
          <w:rtl/>
        </w:rPr>
        <w:t>תושביה</w:t>
      </w:r>
      <w:r w:rsidRPr="005D2B32">
        <w:rPr>
          <w:rtl/>
        </w:rPr>
        <w:t xml:space="preserve"> </w:t>
      </w:r>
      <w:r w:rsidRPr="005D2B32">
        <w:rPr>
          <w:rFonts w:hint="cs"/>
          <w:rtl/>
        </w:rPr>
        <w:t>קטן</w:t>
      </w:r>
      <w:r w:rsidRPr="005D2B32">
        <w:rPr>
          <w:rtl/>
        </w:rPr>
        <w:t xml:space="preserve"> מ-10,000 </w:t>
      </w:r>
      <w:r w:rsidRPr="005D2B32">
        <w:rPr>
          <w:rFonts w:hint="cs"/>
          <w:rtl/>
        </w:rPr>
        <w:t>ניתן</w:t>
      </w:r>
      <w:r w:rsidRPr="005D2B32">
        <w:rPr>
          <w:rtl/>
        </w:rPr>
        <w:t xml:space="preserve"> </w:t>
      </w:r>
      <w:r w:rsidRPr="005D2B32">
        <w:rPr>
          <w:rFonts w:hint="cs"/>
          <w:rtl/>
        </w:rPr>
        <w:t>להעסיק</w:t>
      </w:r>
      <w:r w:rsidRPr="005D2B32">
        <w:rPr>
          <w:rtl/>
        </w:rPr>
        <w:t xml:space="preserve"> </w:t>
      </w:r>
      <w:r w:rsidRPr="005D2B32">
        <w:rPr>
          <w:rFonts w:hint="cs"/>
          <w:rtl/>
        </w:rPr>
        <w:t>מהנדס</w:t>
      </w:r>
      <w:r w:rsidRPr="005D2B32">
        <w:rPr>
          <w:rtl/>
        </w:rPr>
        <w:t xml:space="preserve"> במשרה מלאה </w:t>
      </w:r>
      <w:r w:rsidRPr="005D2B32">
        <w:rPr>
          <w:rFonts w:hint="cs"/>
          <w:rtl/>
        </w:rPr>
        <w:t>או</w:t>
      </w:r>
      <w:r w:rsidRPr="005D2B32">
        <w:rPr>
          <w:rtl/>
        </w:rPr>
        <w:t xml:space="preserve"> במשרה חלקית, כפי שתחליט הרשות המקומית.</w:t>
      </w:r>
    </w:p>
    <w:p w:rsidR="00C65F91" w:rsidRDefault="00D30692" w:rsidP="00497D91">
      <w:pPr>
        <w:pStyle w:val="7190"/>
        <w:rPr>
          <w:rtl/>
        </w:rPr>
      </w:pPr>
      <w:r w:rsidRPr="005D2B32">
        <w:rPr>
          <w:rFonts w:hint="cs"/>
          <w:rtl/>
        </w:rPr>
        <w:t>הבדיקה</w:t>
      </w:r>
      <w:r w:rsidRPr="005D2B32">
        <w:rPr>
          <w:rtl/>
        </w:rPr>
        <w:t xml:space="preserve"> </w:t>
      </w:r>
      <w:r w:rsidRPr="005D2B32">
        <w:rPr>
          <w:rFonts w:hint="cs"/>
          <w:rtl/>
        </w:rPr>
        <w:t xml:space="preserve">הקודמת </w:t>
      </w:r>
      <w:r w:rsidRPr="005D2B32">
        <w:rPr>
          <w:rtl/>
        </w:rPr>
        <w:t xml:space="preserve">העלתה </w:t>
      </w:r>
      <w:r w:rsidRPr="005D2B32">
        <w:rPr>
          <w:rFonts w:hint="cs"/>
          <w:rtl/>
        </w:rPr>
        <w:t>כי</w:t>
      </w:r>
      <w:r w:rsidRPr="005D2B32">
        <w:rPr>
          <w:rtl/>
        </w:rPr>
        <w:t xml:space="preserve"> </w:t>
      </w:r>
      <w:r w:rsidRPr="005D2B32">
        <w:rPr>
          <w:rFonts w:hint="cs"/>
          <w:rtl/>
        </w:rPr>
        <w:t>ה</w:t>
      </w:r>
      <w:r w:rsidRPr="005D2B32">
        <w:rPr>
          <w:rtl/>
        </w:rPr>
        <w:t xml:space="preserve">מועצה המקומית </w:t>
      </w:r>
      <w:r w:rsidRPr="005D2B32">
        <w:rPr>
          <w:b/>
          <w:bCs/>
          <w:rtl/>
        </w:rPr>
        <w:t>יסוד המעלה</w:t>
      </w:r>
      <w:r w:rsidRPr="005D2B32">
        <w:rPr>
          <w:rFonts w:hint="cs"/>
          <w:rtl/>
        </w:rPr>
        <w:t>, שבתחומה מתגוררים כ-1,700 תושבים,</w:t>
      </w:r>
      <w:r w:rsidRPr="005D2B32">
        <w:rPr>
          <w:rtl/>
        </w:rPr>
        <w:t xml:space="preserve"> </w:t>
      </w:r>
      <w:r w:rsidRPr="005D2B32">
        <w:rPr>
          <w:rFonts w:hint="cs"/>
          <w:rtl/>
        </w:rPr>
        <w:t xml:space="preserve">לא מינתה </w:t>
      </w:r>
      <w:r w:rsidRPr="005D2B32">
        <w:rPr>
          <w:rtl/>
        </w:rPr>
        <w:t xml:space="preserve">מהנדס מועצה </w:t>
      </w:r>
      <w:r w:rsidRPr="005D2B32">
        <w:rPr>
          <w:rFonts w:hint="cs"/>
          <w:rtl/>
        </w:rPr>
        <w:t>שהוא</w:t>
      </w:r>
      <w:r w:rsidRPr="005D2B32">
        <w:rPr>
          <w:rtl/>
        </w:rPr>
        <w:t xml:space="preserve"> </w:t>
      </w:r>
      <w:r w:rsidRPr="005D2B32">
        <w:rPr>
          <w:rFonts w:hint="cs"/>
          <w:rtl/>
        </w:rPr>
        <w:t>עובד</w:t>
      </w:r>
      <w:r w:rsidRPr="005D2B32">
        <w:rPr>
          <w:rtl/>
        </w:rPr>
        <w:t xml:space="preserve"> </w:t>
      </w:r>
      <w:r w:rsidRPr="005D2B32">
        <w:rPr>
          <w:rFonts w:hint="cs"/>
          <w:rtl/>
        </w:rPr>
        <w:t>המועצה</w:t>
      </w:r>
      <w:r w:rsidRPr="005D2B32">
        <w:rPr>
          <w:rtl/>
        </w:rPr>
        <w:t xml:space="preserve">. </w:t>
      </w:r>
      <w:r w:rsidRPr="005D2B32">
        <w:rPr>
          <w:rFonts w:hint="cs"/>
          <w:rtl/>
        </w:rPr>
        <w:t>נמצא כי משנת</w:t>
      </w:r>
      <w:r w:rsidRPr="005D2B32">
        <w:rPr>
          <w:rtl/>
        </w:rPr>
        <w:t xml:space="preserve"> 1999</w:t>
      </w:r>
      <w:r w:rsidRPr="005D2B32">
        <w:rPr>
          <w:rFonts w:hint="cs"/>
          <w:rtl/>
        </w:rPr>
        <w:t xml:space="preserve"> מעסיקה המועצה</w:t>
      </w:r>
      <w:r w:rsidRPr="005D2B32">
        <w:rPr>
          <w:rtl/>
        </w:rPr>
        <w:t xml:space="preserve"> </w:t>
      </w:r>
      <w:r w:rsidRPr="001A616D">
        <w:rPr>
          <w:rFonts w:hint="cs"/>
          <w:rtl/>
        </w:rPr>
        <w:t>מהנדס</w:t>
      </w:r>
      <w:r w:rsidRPr="001A616D">
        <w:rPr>
          <w:rtl/>
        </w:rPr>
        <w:t xml:space="preserve"> חיצוני</w:t>
      </w:r>
      <w:r w:rsidRPr="001A616D">
        <w:rPr>
          <w:rFonts w:hint="cs"/>
          <w:rtl/>
        </w:rPr>
        <w:t xml:space="preserve"> שאינו עובד המועצה בתפקיד</w:t>
      </w:r>
      <w:r w:rsidRPr="001A616D">
        <w:rPr>
          <w:rtl/>
        </w:rPr>
        <w:t xml:space="preserve"> מהנדס המועצה. </w:t>
      </w:r>
      <w:r w:rsidRPr="001A616D">
        <w:rPr>
          <w:rFonts w:hint="cs"/>
          <w:rtl/>
        </w:rPr>
        <w:t>בכל אחת מהשנים</w:t>
      </w:r>
      <w:r w:rsidRPr="001A616D">
        <w:rPr>
          <w:rtl/>
        </w:rPr>
        <w:t xml:space="preserve"> 2015 </w:t>
      </w:r>
      <w:r w:rsidRPr="001A616D">
        <w:rPr>
          <w:rFonts w:hint="cs"/>
          <w:rtl/>
        </w:rPr>
        <w:t xml:space="preserve">עד </w:t>
      </w:r>
      <w:r w:rsidRPr="001A616D">
        <w:rPr>
          <w:rtl/>
        </w:rPr>
        <w:t>2017</w:t>
      </w:r>
      <w:r w:rsidRPr="001A616D">
        <w:rPr>
          <w:rFonts w:hint="cs"/>
          <w:rtl/>
        </w:rPr>
        <w:t xml:space="preserve"> הסתכמה</w:t>
      </w:r>
      <w:r w:rsidRPr="001A616D">
        <w:rPr>
          <w:rtl/>
        </w:rPr>
        <w:t xml:space="preserve"> </w:t>
      </w:r>
      <w:r w:rsidRPr="001A616D">
        <w:rPr>
          <w:rFonts w:hint="cs"/>
          <w:rtl/>
        </w:rPr>
        <w:t>עלות</w:t>
      </w:r>
      <w:r w:rsidRPr="001A616D">
        <w:rPr>
          <w:rtl/>
        </w:rPr>
        <w:t xml:space="preserve"> </w:t>
      </w:r>
      <w:r w:rsidRPr="001A616D">
        <w:rPr>
          <w:rFonts w:hint="cs"/>
          <w:rtl/>
        </w:rPr>
        <w:t>העסקתו</w:t>
      </w:r>
      <w:r w:rsidRPr="001A616D">
        <w:rPr>
          <w:rtl/>
        </w:rPr>
        <w:t xml:space="preserve"> </w:t>
      </w:r>
      <w:r w:rsidRPr="001A616D">
        <w:rPr>
          <w:rFonts w:hint="cs"/>
          <w:rtl/>
        </w:rPr>
        <w:t>של</w:t>
      </w:r>
      <w:r w:rsidRPr="001A616D">
        <w:rPr>
          <w:rtl/>
        </w:rPr>
        <w:t xml:space="preserve"> </w:t>
      </w:r>
      <w:r w:rsidRPr="001A616D">
        <w:rPr>
          <w:rFonts w:hint="cs"/>
          <w:rtl/>
        </w:rPr>
        <w:t>המהנדס</w:t>
      </w:r>
      <w:r w:rsidRPr="001A616D">
        <w:rPr>
          <w:rtl/>
        </w:rPr>
        <w:t xml:space="preserve"> החיצוני בכ-140,000 </w:t>
      </w:r>
      <w:r w:rsidRPr="001A616D">
        <w:rPr>
          <w:rFonts w:hint="cs"/>
          <w:rtl/>
        </w:rPr>
        <w:t>ש</w:t>
      </w:r>
      <w:r w:rsidRPr="001A616D">
        <w:rPr>
          <w:rtl/>
        </w:rPr>
        <w:t xml:space="preserve">"ח (כולל </w:t>
      </w:r>
      <w:r w:rsidRPr="001A616D">
        <w:rPr>
          <w:rFonts w:hint="cs"/>
          <w:rtl/>
        </w:rPr>
        <w:t>מע</w:t>
      </w:r>
      <w:r w:rsidRPr="001A616D">
        <w:rPr>
          <w:rtl/>
        </w:rPr>
        <w:t>"ם).</w:t>
      </w:r>
    </w:p>
    <w:p w:rsidR="00C65F91" w:rsidRPr="001A616D" w:rsidRDefault="00D30692" w:rsidP="00497D91">
      <w:pPr>
        <w:pStyle w:val="7190"/>
        <w:rPr>
          <w:rtl/>
        </w:rPr>
      </w:pPr>
      <w:r w:rsidRPr="001A616D">
        <w:rPr>
          <w:rFonts w:hint="cs"/>
          <w:rtl/>
        </w:rPr>
        <w:t>משרד</w:t>
      </w:r>
      <w:r w:rsidRPr="001A616D">
        <w:rPr>
          <w:rtl/>
        </w:rPr>
        <w:t xml:space="preserve"> מבקר המדינה </w:t>
      </w:r>
      <w:r w:rsidRPr="001A616D">
        <w:rPr>
          <w:rFonts w:hint="cs"/>
          <w:rtl/>
        </w:rPr>
        <w:t>העיר</w:t>
      </w:r>
      <w:r w:rsidRPr="001A616D">
        <w:rPr>
          <w:rtl/>
        </w:rPr>
        <w:t xml:space="preserve"> למועצה המקומית יסוד המעלה כי </w:t>
      </w:r>
      <w:r w:rsidRPr="001A616D">
        <w:rPr>
          <w:rFonts w:hint="cs"/>
          <w:rtl/>
        </w:rPr>
        <w:t>עליה</w:t>
      </w:r>
      <w:r w:rsidRPr="001A616D">
        <w:rPr>
          <w:rtl/>
        </w:rPr>
        <w:t xml:space="preserve"> לפעול </w:t>
      </w:r>
      <w:r w:rsidRPr="001A616D">
        <w:rPr>
          <w:rFonts w:hint="cs"/>
          <w:rtl/>
        </w:rPr>
        <w:t>למינוי</w:t>
      </w:r>
      <w:r w:rsidRPr="001A616D">
        <w:rPr>
          <w:rtl/>
        </w:rPr>
        <w:t xml:space="preserve"> </w:t>
      </w:r>
      <w:r w:rsidRPr="001A616D">
        <w:rPr>
          <w:rFonts w:hint="cs"/>
          <w:rtl/>
        </w:rPr>
        <w:t>מהנדס</w:t>
      </w:r>
      <w:r w:rsidRPr="001A616D">
        <w:rPr>
          <w:rtl/>
        </w:rPr>
        <w:t xml:space="preserve"> מועצה </w:t>
      </w:r>
      <w:r w:rsidRPr="001A616D">
        <w:rPr>
          <w:rFonts w:hint="cs"/>
          <w:rtl/>
        </w:rPr>
        <w:t>שהוא</w:t>
      </w:r>
      <w:r w:rsidRPr="001A616D">
        <w:rPr>
          <w:rtl/>
        </w:rPr>
        <w:t xml:space="preserve"> עובד המועצה</w:t>
      </w:r>
      <w:r w:rsidRPr="001A616D">
        <w:rPr>
          <w:rFonts w:hint="cs"/>
          <w:rtl/>
        </w:rPr>
        <w:t>,</w:t>
      </w:r>
      <w:r w:rsidRPr="001A616D">
        <w:rPr>
          <w:rtl/>
        </w:rPr>
        <w:t xml:space="preserve"> </w:t>
      </w:r>
      <w:r w:rsidRPr="001A616D">
        <w:rPr>
          <w:rFonts w:hint="cs"/>
          <w:rtl/>
        </w:rPr>
        <w:t>בהתאם לדרישת</w:t>
      </w:r>
      <w:r w:rsidRPr="001A616D">
        <w:rPr>
          <w:rtl/>
        </w:rPr>
        <w:t xml:space="preserve"> חוק </w:t>
      </w:r>
      <w:r>
        <w:rPr>
          <w:rFonts w:hint="cs"/>
          <w:rtl/>
        </w:rPr>
        <w:t>העסקת מהנדס רשות</w:t>
      </w:r>
      <w:r w:rsidRPr="001A616D">
        <w:rPr>
          <w:rtl/>
        </w:rPr>
        <w:t xml:space="preserve">. </w:t>
      </w:r>
      <w:r w:rsidRPr="001A616D">
        <w:rPr>
          <w:rFonts w:hint="cs"/>
          <w:rtl/>
        </w:rPr>
        <w:t>העסקת</w:t>
      </w:r>
      <w:r w:rsidRPr="001A616D">
        <w:rPr>
          <w:rtl/>
        </w:rPr>
        <w:t xml:space="preserve"> </w:t>
      </w:r>
      <w:r w:rsidRPr="001A616D">
        <w:rPr>
          <w:rFonts w:hint="cs"/>
          <w:rtl/>
        </w:rPr>
        <w:t>מהנדס</w:t>
      </w:r>
      <w:r w:rsidRPr="001A616D">
        <w:rPr>
          <w:rtl/>
        </w:rPr>
        <w:t xml:space="preserve"> </w:t>
      </w:r>
      <w:r w:rsidRPr="001A616D">
        <w:rPr>
          <w:rFonts w:hint="cs"/>
          <w:rtl/>
        </w:rPr>
        <w:t>חיצוני</w:t>
      </w:r>
      <w:r w:rsidRPr="001A616D">
        <w:rPr>
          <w:rtl/>
        </w:rPr>
        <w:t xml:space="preserve"> הנותן </w:t>
      </w:r>
      <w:r w:rsidRPr="001A616D">
        <w:rPr>
          <w:rtl/>
        </w:rPr>
        <w:lastRenderedPageBreak/>
        <w:t xml:space="preserve">שירותי הנדסה למועצה במקום מהנדס </w:t>
      </w:r>
      <w:r w:rsidRPr="001A616D">
        <w:rPr>
          <w:rFonts w:hint="cs"/>
          <w:rtl/>
        </w:rPr>
        <w:t>שהוא עובד המועצה</w:t>
      </w:r>
      <w:r>
        <w:rPr>
          <w:rFonts w:hint="cs"/>
          <w:rtl/>
        </w:rPr>
        <w:t>,</w:t>
      </w:r>
      <w:r w:rsidRPr="001A616D">
        <w:rPr>
          <w:rtl/>
        </w:rPr>
        <w:t xml:space="preserve"> </w:t>
      </w:r>
      <w:r w:rsidRPr="001A616D">
        <w:rPr>
          <w:rFonts w:hint="cs"/>
          <w:rtl/>
        </w:rPr>
        <w:t>אינה</w:t>
      </w:r>
      <w:r w:rsidRPr="001A616D">
        <w:rPr>
          <w:rtl/>
        </w:rPr>
        <w:t xml:space="preserve"> </w:t>
      </w:r>
      <w:r w:rsidRPr="001A616D">
        <w:rPr>
          <w:rFonts w:hint="cs"/>
          <w:rtl/>
        </w:rPr>
        <w:t>עולה</w:t>
      </w:r>
      <w:r w:rsidRPr="001A616D">
        <w:rPr>
          <w:rtl/>
        </w:rPr>
        <w:t xml:space="preserve"> </w:t>
      </w:r>
      <w:r w:rsidRPr="001A616D">
        <w:rPr>
          <w:rFonts w:hint="cs"/>
          <w:rtl/>
        </w:rPr>
        <w:t>בקנה</w:t>
      </w:r>
      <w:r w:rsidRPr="001A616D">
        <w:rPr>
          <w:rtl/>
        </w:rPr>
        <w:t xml:space="preserve"> </w:t>
      </w:r>
      <w:r w:rsidRPr="001A616D">
        <w:rPr>
          <w:rFonts w:hint="cs"/>
          <w:rtl/>
        </w:rPr>
        <w:t>אחד</w:t>
      </w:r>
      <w:r w:rsidRPr="001A616D">
        <w:rPr>
          <w:rtl/>
        </w:rPr>
        <w:t xml:space="preserve"> </w:t>
      </w:r>
      <w:r w:rsidRPr="001A616D">
        <w:rPr>
          <w:rFonts w:hint="cs"/>
          <w:rtl/>
        </w:rPr>
        <w:t>עם</w:t>
      </w:r>
      <w:r w:rsidRPr="001A616D">
        <w:rPr>
          <w:rtl/>
        </w:rPr>
        <w:t xml:space="preserve"> </w:t>
      </w:r>
      <w:r w:rsidRPr="001A616D">
        <w:rPr>
          <w:rFonts w:hint="cs"/>
          <w:rtl/>
        </w:rPr>
        <w:t>הוראות</w:t>
      </w:r>
      <w:r w:rsidRPr="001A616D">
        <w:rPr>
          <w:rtl/>
        </w:rPr>
        <w:t xml:space="preserve"> </w:t>
      </w:r>
      <w:r w:rsidRPr="001A616D">
        <w:rPr>
          <w:rFonts w:hint="cs"/>
          <w:rtl/>
        </w:rPr>
        <w:t>החוק</w:t>
      </w:r>
      <w:r w:rsidRPr="001A616D">
        <w:rPr>
          <w:rtl/>
        </w:rPr>
        <w:t>.</w:t>
      </w:r>
    </w:p>
    <w:p w:rsidR="00C65F91" w:rsidRPr="001A616D" w:rsidRDefault="00D30692" w:rsidP="00497D91">
      <w:pPr>
        <w:pStyle w:val="7190"/>
        <w:rPr>
          <w:rtl/>
        </w:rPr>
      </w:pPr>
      <w:r w:rsidRPr="001A616D">
        <w:rPr>
          <w:rFonts w:hint="cs"/>
          <w:rtl/>
        </w:rPr>
        <w:t>המועצה המקומית יסוד המעלה מסרה בתשובתה מינואר 2018 כי בכוונתה לבצע מכרז להעסקת מהנדס מועצה שכיר.</w:t>
      </w:r>
    </w:p>
    <w:p w:rsidR="00C65F91" w:rsidRPr="001A616D" w:rsidRDefault="00D30692" w:rsidP="00497D91">
      <w:pPr>
        <w:pStyle w:val="71f0"/>
        <w:rPr>
          <w:rtl/>
        </w:rPr>
      </w:pPr>
      <w:r w:rsidRPr="001A616D">
        <w:rPr>
          <w:rFonts w:hint="cs"/>
          <w:rtl/>
        </w:rPr>
        <w:t xml:space="preserve">ביקורת המעקב העלתה </w:t>
      </w:r>
      <w:r w:rsidRPr="001A616D">
        <w:rPr>
          <w:rtl/>
        </w:rPr>
        <w:t xml:space="preserve">כי המועצה ממשיכה להעסיק את אותו </w:t>
      </w:r>
      <w:r w:rsidRPr="001A616D">
        <w:rPr>
          <w:rFonts w:hint="eastAsia"/>
          <w:rtl/>
        </w:rPr>
        <w:t>מהנדס</w:t>
      </w:r>
      <w:r w:rsidRPr="001A616D">
        <w:rPr>
          <w:rtl/>
        </w:rPr>
        <w:t xml:space="preserve"> </w:t>
      </w:r>
      <w:r w:rsidRPr="001A616D">
        <w:rPr>
          <w:rFonts w:hint="eastAsia"/>
          <w:rtl/>
        </w:rPr>
        <w:t>חיצוני</w:t>
      </w:r>
      <w:r w:rsidRPr="001A616D">
        <w:rPr>
          <w:rtl/>
        </w:rPr>
        <w:t xml:space="preserve"> שאינו עובד המועצה בשכר</w:t>
      </w:r>
      <w:r>
        <w:rPr>
          <w:rFonts w:hint="cs"/>
          <w:rtl/>
        </w:rPr>
        <w:t>,</w:t>
      </w:r>
      <w:r w:rsidRPr="001A616D">
        <w:rPr>
          <w:rFonts w:hint="cs"/>
          <w:rtl/>
        </w:rPr>
        <w:t xml:space="preserve"> </w:t>
      </w:r>
      <w:r w:rsidRPr="001A616D">
        <w:rPr>
          <w:rFonts w:hint="eastAsia"/>
          <w:rtl/>
        </w:rPr>
        <w:t>וכי</w:t>
      </w:r>
      <w:r w:rsidRPr="001A616D">
        <w:rPr>
          <w:rtl/>
        </w:rPr>
        <w:t xml:space="preserve"> ביוני 2019 </w:t>
      </w:r>
      <w:r w:rsidRPr="001A616D">
        <w:rPr>
          <w:rFonts w:hint="eastAsia"/>
          <w:rtl/>
        </w:rPr>
        <w:t>פנה</w:t>
      </w:r>
      <w:r w:rsidRPr="001A616D">
        <w:rPr>
          <w:rtl/>
        </w:rPr>
        <w:t xml:space="preserve"> </w:t>
      </w:r>
      <w:r w:rsidRPr="001A616D">
        <w:rPr>
          <w:rFonts w:hint="eastAsia"/>
          <w:rtl/>
        </w:rPr>
        <w:t>מזכיר</w:t>
      </w:r>
      <w:r w:rsidRPr="001A616D">
        <w:rPr>
          <w:rtl/>
        </w:rPr>
        <w:t xml:space="preserve"> </w:t>
      </w:r>
      <w:r w:rsidRPr="001A616D">
        <w:rPr>
          <w:rFonts w:hint="eastAsia"/>
          <w:rtl/>
        </w:rPr>
        <w:t>המועצה</w:t>
      </w:r>
      <w:r w:rsidRPr="001A616D">
        <w:rPr>
          <w:rtl/>
        </w:rPr>
        <w:t xml:space="preserve"> </w:t>
      </w:r>
      <w:r w:rsidRPr="001A616D">
        <w:rPr>
          <w:rFonts w:hint="eastAsia"/>
          <w:rtl/>
        </w:rPr>
        <w:t>בכתב</w:t>
      </w:r>
      <w:r w:rsidRPr="001A616D">
        <w:rPr>
          <w:rtl/>
        </w:rPr>
        <w:t xml:space="preserve"> </w:t>
      </w:r>
      <w:r w:rsidRPr="001A616D">
        <w:rPr>
          <w:rFonts w:hint="eastAsia"/>
          <w:rtl/>
        </w:rPr>
        <w:t>למשרד</w:t>
      </w:r>
      <w:r w:rsidRPr="001A616D">
        <w:rPr>
          <w:rtl/>
        </w:rPr>
        <w:t xml:space="preserve"> </w:t>
      </w:r>
      <w:r w:rsidRPr="001A616D">
        <w:rPr>
          <w:rFonts w:hint="eastAsia"/>
          <w:rtl/>
        </w:rPr>
        <w:t>הפנים</w:t>
      </w:r>
      <w:r w:rsidRPr="001A616D">
        <w:rPr>
          <w:rtl/>
        </w:rPr>
        <w:t xml:space="preserve"> וביקש לאשר למועצה לצאת למכרז להעסקת מהנדס בהיקף של</w:t>
      </w:r>
      <w:r w:rsidRPr="001A616D">
        <w:rPr>
          <w:rFonts w:hint="cs"/>
          <w:rtl/>
        </w:rPr>
        <w:t xml:space="preserve"> </w:t>
      </w:r>
      <w:r w:rsidRPr="001A616D">
        <w:rPr>
          <w:rtl/>
        </w:rPr>
        <w:t>25</w:t>
      </w:r>
      <w:r w:rsidRPr="001A616D">
        <w:rPr>
          <w:rFonts w:hint="cs"/>
          <w:rtl/>
        </w:rPr>
        <w:t>%.</w:t>
      </w:r>
    </w:p>
    <w:p w:rsidR="00C65F91" w:rsidRPr="001A616D" w:rsidRDefault="00D30692" w:rsidP="00497D91">
      <w:pPr>
        <w:pStyle w:val="7190"/>
        <w:rPr>
          <w:rtl/>
        </w:rPr>
      </w:pPr>
      <w:r w:rsidRPr="001A616D">
        <w:rPr>
          <w:rFonts w:hint="cs"/>
          <w:rtl/>
        </w:rPr>
        <w:t xml:space="preserve">מזכיר המועצה ציין לפני צוות הביקורת במהלך הבדיקה במועצה בנובמבר 2021 כי לדעת </w:t>
      </w:r>
      <w:r w:rsidRPr="001A616D">
        <w:rPr>
          <w:rtl/>
        </w:rPr>
        <w:t xml:space="preserve">המועצה אין הצדקה כלכלית להעסיק מהנדס </w:t>
      </w:r>
      <w:r w:rsidRPr="001A616D">
        <w:rPr>
          <w:rFonts w:hint="cs"/>
          <w:rtl/>
        </w:rPr>
        <w:t xml:space="preserve">אף לא </w:t>
      </w:r>
      <w:r w:rsidRPr="001A616D">
        <w:rPr>
          <w:rtl/>
        </w:rPr>
        <w:t>בחצי משרה</w:t>
      </w:r>
      <w:r w:rsidRPr="001A616D">
        <w:rPr>
          <w:rFonts w:hint="cs"/>
          <w:rtl/>
        </w:rPr>
        <w:t>,</w:t>
      </w:r>
      <w:r w:rsidRPr="001A616D">
        <w:rPr>
          <w:rtl/>
        </w:rPr>
        <w:t xml:space="preserve"> שכן</w:t>
      </w:r>
      <w:r w:rsidRPr="001A616D">
        <w:rPr>
          <w:rFonts w:hint="cs"/>
          <w:rtl/>
        </w:rPr>
        <w:t xml:space="preserve"> עלות העסקת </w:t>
      </w:r>
      <w:r w:rsidRPr="001A616D">
        <w:rPr>
          <w:rtl/>
        </w:rPr>
        <w:t xml:space="preserve">מהנדס שכיר עולה על ההוצאה הכספית כיום ואין הצדקה כלכלית </w:t>
      </w:r>
      <w:r w:rsidRPr="001A616D">
        <w:rPr>
          <w:rFonts w:hint="cs"/>
          <w:rtl/>
        </w:rPr>
        <w:t>לכך.</w:t>
      </w:r>
    </w:p>
    <w:p w:rsidR="00C65F91" w:rsidRPr="001A616D" w:rsidRDefault="00D30692" w:rsidP="00497D91">
      <w:pPr>
        <w:pStyle w:val="7190"/>
        <w:rPr>
          <w:rFonts w:ascii="Arial" w:hAnsi="Arial" w:cs="Arial"/>
          <w:sz w:val="22"/>
          <w:szCs w:val="22"/>
          <w:rtl/>
        </w:rPr>
      </w:pPr>
      <w:r w:rsidRPr="001A616D">
        <w:rPr>
          <w:rFonts w:hint="cs"/>
          <w:rtl/>
        </w:rPr>
        <w:t>במסמך ששלחה המועצה למשרד מבקר המדינה בנובמבר 2021 היא ציינה כי</w:t>
      </w:r>
      <w:r w:rsidRPr="001A616D">
        <w:rPr>
          <w:rtl/>
        </w:rPr>
        <w:t> </w:t>
      </w:r>
      <w:r w:rsidRPr="001A616D">
        <w:rPr>
          <w:rFonts w:hint="cs"/>
          <w:rtl/>
        </w:rPr>
        <w:t>"</w:t>
      </w:r>
      <w:r w:rsidRPr="001A616D">
        <w:rPr>
          <w:rtl/>
        </w:rPr>
        <w:t xml:space="preserve">בשנים 2019 </w:t>
      </w:r>
      <w:r w:rsidR="005B6F06">
        <w:t>–</w:t>
      </w:r>
      <w:r w:rsidRPr="001A616D">
        <w:rPr>
          <w:rFonts w:hint="cs"/>
          <w:rtl/>
        </w:rPr>
        <w:t xml:space="preserve"> </w:t>
      </w:r>
      <w:r w:rsidR="005B6F06">
        <w:rPr>
          <w:rFonts w:hint="cs"/>
          <w:rtl/>
        </w:rPr>
        <w:t xml:space="preserve"> </w:t>
      </w:r>
      <w:r w:rsidRPr="001A616D">
        <w:rPr>
          <w:rFonts w:hint="cs"/>
          <w:rtl/>
        </w:rPr>
        <w:t>2020</w:t>
      </w:r>
      <w:r w:rsidR="005B6F06">
        <w:rPr>
          <w:rFonts w:hint="cs"/>
          <w:rtl/>
        </w:rPr>
        <w:t xml:space="preserve"> </w:t>
      </w:r>
      <w:r w:rsidRPr="001A616D">
        <w:rPr>
          <w:rtl/>
        </w:rPr>
        <w:t>לא אושר למועצה לצאת למכרז למשרה חלקית למהנדס</w:t>
      </w:r>
      <w:r w:rsidRPr="001A616D">
        <w:rPr>
          <w:rFonts w:hint="cs"/>
          <w:rtl/>
        </w:rPr>
        <w:t>,</w:t>
      </w:r>
      <w:r w:rsidRPr="001A616D">
        <w:rPr>
          <w:rtl/>
        </w:rPr>
        <w:t xml:space="preserve"> משרד הפנים דרש משרה מלאה</w:t>
      </w:r>
      <w:r w:rsidRPr="001A616D">
        <w:rPr>
          <w:rFonts w:hint="cs"/>
          <w:rtl/>
        </w:rPr>
        <w:t>,</w:t>
      </w:r>
      <w:r w:rsidRPr="001A616D">
        <w:rPr>
          <w:rtl/>
        </w:rPr>
        <w:t xml:space="preserve"> שלכל הדעות אין צורך במשרה</w:t>
      </w:r>
      <w:r w:rsidRPr="001A616D">
        <w:rPr>
          <w:rFonts w:hint="cs"/>
          <w:rtl/>
        </w:rPr>
        <w:t xml:space="preserve"> </w:t>
      </w:r>
      <w:r w:rsidRPr="001A616D">
        <w:rPr>
          <w:rtl/>
        </w:rPr>
        <w:t xml:space="preserve">מלאה במועצה כה קטנה. בשנת </w:t>
      </w:r>
      <w:r w:rsidRPr="001A616D">
        <w:rPr>
          <w:rFonts w:hint="cs"/>
          <w:rtl/>
        </w:rPr>
        <w:t>20</w:t>
      </w:r>
      <w:r w:rsidRPr="001A616D">
        <w:rPr>
          <w:rtl/>
        </w:rPr>
        <w:t xml:space="preserve">21 חתמה המועצה </w:t>
      </w:r>
      <w:r w:rsidRPr="001A616D">
        <w:rPr>
          <w:rFonts w:hint="cs"/>
          <w:rtl/>
        </w:rPr>
        <w:t xml:space="preserve">עם משרד הפנים </w:t>
      </w:r>
      <w:r w:rsidRPr="001A616D">
        <w:rPr>
          <w:rtl/>
        </w:rPr>
        <w:t xml:space="preserve">על הסכם התייעלות </w:t>
      </w:r>
      <w:r w:rsidRPr="001A616D">
        <w:rPr>
          <w:rFonts w:hint="cs"/>
          <w:rtl/>
        </w:rPr>
        <w:t>ו</w:t>
      </w:r>
      <w:r w:rsidRPr="001A616D">
        <w:rPr>
          <w:rtl/>
        </w:rPr>
        <w:t xml:space="preserve">בו התחייבה לא לקלוט עובדים חדשים ולא לשנות </w:t>
      </w:r>
      <w:r w:rsidRPr="001A616D">
        <w:rPr>
          <w:rFonts w:hint="cs"/>
          <w:rtl/>
        </w:rPr>
        <w:t>שכר".</w:t>
      </w:r>
    </w:p>
    <w:p w:rsidR="00C65F91" w:rsidRDefault="00D30692" w:rsidP="00497D91">
      <w:pPr>
        <w:pStyle w:val="7190"/>
        <w:rPr>
          <w:rtl/>
        </w:rPr>
      </w:pPr>
      <w:r>
        <w:rPr>
          <w:rFonts w:hint="cs"/>
          <w:rtl/>
        </w:rPr>
        <w:t xml:space="preserve">חוזר מנכ"ל משרד הפנים 4/2011 "היקפי המשרות ואחוזי השכר לנושאי משרה ברשויות המקומיות הבהרות ותיקונים", </w:t>
      </w:r>
      <w:r w:rsidRPr="001A616D">
        <w:rPr>
          <w:rFonts w:hint="cs"/>
          <w:rtl/>
        </w:rPr>
        <w:t>מאוגוסט 2011</w:t>
      </w:r>
      <w:r>
        <w:rPr>
          <w:rFonts w:hint="cs"/>
          <w:rtl/>
        </w:rPr>
        <w:t>,</w:t>
      </w:r>
      <w:r w:rsidRPr="001A616D">
        <w:rPr>
          <w:rFonts w:hint="cs"/>
          <w:rtl/>
        </w:rPr>
        <w:t xml:space="preserve"> מפרט את היקפי המשרה של העובדים הבכירים, ובהם מהנדס, שנדרשות הרשויות המקומיות להעסיק, לפי מספר התושבים שבתחומן. בחוזר זה נקבע כי רשויות מקומיות שבהן מתגוררים עד 5,000 תושבים</w:t>
      </w:r>
      <w:r>
        <w:rPr>
          <w:rFonts w:hint="cs"/>
          <w:rtl/>
        </w:rPr>
        <w:t>,</w:t>
      </w:r>
      <w:r w:rsidRPr="001A616D">
        <w:rPr>
          <w:rFonts w:hint="cs"/>
          <w:rtl/>
        </w:rPr>
        <w:t xml:space="preserve"> נדרשות להעסיק מהנדס מועצה במשרה מלאה (100% משרה).</w:t>
      </w:r>
    </w:p>
    <w:p w:rsidR="00C65F91" w:rsidRPr="001A616D" w:rsidRDefault="00D30692" w:rsidP="00497D91">
      <w:pPr>
        <w:pStyle w:val="71f0"/>
        <w:rPr>
          <w:rtl/>
        </w:rPr>
      </w:pPr>
      <w:r w:rsidRPr="001A616D">
        <w:rPr>
          <w:rFonts w:hint="cs"/>
          <w:rtl/>
        </w:rPr>
        <w:t>מהאמור עולה כי אף שהוראות חוק</w:t>
      </w:r>
      <w:r w:rsidRPr="001A616D">
        <w:rPr>
          <w:rtl/>
        </w:rPr>
        <w:t xml:space="preserve"> </w:t>
      </w:r>
      <w:r w:rsidRPr="001A616D">
        <w:rPr>
          <w:rFonts w:hint="cs"/>
          <w:rtl/>
        </w:rPr>
        <w:t>העסקת מהנדס רשות מאפשרות למועצה</w:t>
      </w:r>
      <w:r w:rsidRPr="001A616D">
        <w:rPr>
          <w:rtl/>
        </w:rPr>
        <w:t xml:space="preserve"> מקומית </w:t>
      </w:r>
      <w:r w:rsidRPr="001A616D">
        <w:rPr>
          <w:rFonts w:hint="cs"/>
          <w:rtl/>
        </w:rPr>
        <w:t>שמספר</w:t>
      </w:r>
      <w:r w:rsidRPr="001A616D">
        <w:rPr>
          <w:rtl/>
        </w:rPr>
        <w:t xml:space="preserve"> </w:t>
      </w:r>
      <w:r w:rsidRPr="001A616D">
        <w:rPr>
          <w:rFonts w:hint="cs"/>
          <w:rtl/>
        </w:rPr>
        <w:t>תושביה</w:t>
      </w:r>
      <w:r w:rsidRPr="001A616D">
        <w:rPr>
          <w:rtl/>
        </w:rPr>
        <w:t xml:space="preserve"> </w:t>
      </w:r>
      <w:r w:rsidRPr="001A616D">
        <w:rPr>
          <w:rFonts w:hint="cs"/>
          <w:rtl/>
        </w:rPr>
        <w:t>קטן</w:t>
      </w:r>
      <w:r w:rsidRPr="001A616D">
        <w:rPr>
          <w:rtl/>
        </w:rPr>
        <w:t xml:space="preserve"> מ-10,000</w:t>
      </w:r>
      <w:r w:rsidRPr="001A616D">
        <w:rPr>
          <w:rFonts w:hint="cs"/>
          <w:rtl/>
        </w:rPr>
        <w:t xml:space="preserve"> להעסיק מהנדס</w:t>
      </w:r>
      <w:r w:rsidRPr="001A616D">
        <w:rPr>
          <w:rtl/>
        </w:rPr>
        <w:t xml:space="preserve"> במשרה חלקית,</w:t>
      </w:r>
      <w:r w:rsidRPr="001A616D">
        <w:rPr>
          <w:rFonts w:hint="cs"/>
          <w:rtl/>
        </w:rPr>
        <w:t xml:space="preserve"> הרי שלפי חוזר מנכ"ל בדבר היקף משרת בכירים יש להעסיק מהנדס רשות במשרה שהיקפה 100%. </w:t>
      </w:r>
      <w:r w:rsidRPr="001A616D">
        <w:rPr>
          <w:rFonts w:hint="eastAsia"/>
          <w:rtl/>
        </w:rPr>
        <w:t>עוד</w:t>
      </w:r>
      <w:r w:rsidRPr="001A616D">
        <w:rPr>
          <w:rtl/>
        </w:rPr>
        <w:t xml:space="preserve"> </w:t>
      </w:r>
      <w:r w:rsidRPr="001A616D">
        <w:rPr>
          <w:rFonts w:hint="eastAsia"/>
          <w:rtl/>
        </w:rPr>
        <w:t>עלה</w:t>
      </w:r>
      <w:r w:rsidRPr="001A616D">
        <w:rPr>
          <w:rtl/>
        </w:rPr>
        <w:t xml:space="preserve"> </w:t>
      </w:r>
      <w:r w:rsidRPr="001A616D">
        <w:rPr>
          <w:rFonts w:hint="eastAsia"/>
          <w:rtl/>
        </w:rPr>
        <w:t>כי</w:t>
      </w:r>
      <w:r w:rsidRPr="001A616D">
        <w:rPr>
          <w:rtl/>
        </w:rPr>
        <w:t xml:space="preserve"> </w:t>
      </w:r>
      <w:r w:rsidRPr="001A616D">
        <w:rPr>
          <w:rFonts w:hint="eastAsia"/>
          <w:rtl/>
        </w:rPr>
        <w:t>המועצה</w:t>
      </w:r>
      <w:r w:rsidRPr="001A616D">
        <w:rPr>
          <w:rtl/>
        </w:rPr>
        <w:t xml:space="preserve"> </w:t>
      </w:r>
      <w:r w:rsidRPr="001A616D">
        <w:rPr>
          <w:rFonts w:hint="eastAsia"/>
          <w:rtl/>
        </w:rPr>
        <w:t>המקומית</w:t>
      </w:r>
      <w:r w:rsidRPr="001A616D">
        <w:rPr>
          <w:rtl/>
        </w:rPr>
        <w:t xml:space="preserve"> </w:t>
      </w:r>
      <w:r w:rsidRPr="001A616D">
        <w:rPr>
          <w:rFonts w:hint="eastAsia"/>
          <w:rtl/>
        </w:rPr>
        <w:t>יסוד</w:t>
      </w:r>
      <w:r w:rsidRPr="001A616D">
        <w:rPr>
          <w:rtl/>
        </w:rPr>
        <w:t xml:space="preserve"> </w:t>
      </w:r>
      <w:r w:rsidRPr="001A616D">
        <w:rPr>
          <w:rFonts w:hint="eastAsia"/>
          <w:rtl/>
        </w:rPr>
        <w:t>המעלה</w:t>
      </w:r>
      <w:r w:rsidRPr="001A616D">
        <w:rPr>
          <w:rtl/>
        </w:rPr>
        <w:t xml:space="preserve"> </w:t>
      </w:r>
      <w:r w:rsidRPr="001A616D">
        <w:rPr>
          <w:rFonts w:hint="eastAsia"/>
          <w:rtl/>
        </w:rPr>
        <w:t>פנתה</w:t>
      </w:r>
      <w:r w:rsidRPr="001A616D">
        <w:rPr>
          <w:rtl/>
        </w:rPr>
        <w:t xml:space="preserve"> </w:t>
      </w:r>
      <w:r w:rsidRPr="001A616D">
        <w:rPr>
          <w:rFonts w:hint="eastAsia"/>
          <w:rtl/>
        </w:rPr>
        <w:t>למשרד</w:t>
      </w:r>
      <w:r w:rsidRPr="001A616D">
        <w:rPr>
          <w:rtl/>
        </w:rPr>
        <w:t xml:space="preserve"> </w:t>
      </w:r>
      <w:r w:rsidRPr="001A616D">
        <w:rPr>
          <w:rFonts w:hint="eastAsia"/>
          <w:rtl/>
        </w:rPr>
        <w:t>הפנים</w:t>
      </w:r>
      <w:r w:rsidRPr="001A616D">
        <w:rPr>
          <w:rtl/>
        </w:rPr>
        <w:t xml:space="preserve"> </w:t>
      </w:r>
      <w:r w:rsidRPr="001A616D">
        <w:rPr>
          <w:rFonts w:hint="eastAsia"/>
          <w:rtl/>
        </w:rPr>
        <w:t>בבקשה</w:t>
      </w:r>
      <w:r w:rsidRPr="001A616D">
        <w:rPr>
          <w:rtl/>
        </w:rPr>
        <w:t xml:space="preserve"> </w:t>
      </w:r>
      <w:r w:rsidRPr="001A616D">
        <w:rPr>
          <w:rFonts w:hint="eastAsia"/>
          <w:rtl/>
        </w:rPr>
        <w:t>להעסקת</w:t>
      </w:r>
      <w:r w:rsidRPr="001A616D">
        <w:rPr>
          <w:rtl/>
        </w:rPr>
        <w:t xml:space="preserve"> </w:t>
      </w:r>
      <w:r w:rsidRPr="001A616D">
        <w:rPr>
          <w:rFonts w:hint="eastAsia"/>
          <w:rtl/>
        </w:rPr>
        <w:t>מהנדס</w:t>
      </w:r>
      <w:r w:rsidRPr="001A616D">
        <w:rPr>
          <w:rtl/>
        </w:rPr>
        <w:t xml:space="preserve"> </w:t>
      </w:r>
      <w:r w:rsidRPr="001A616D">
        <w:rPr>
          <w:rFonts w:hint="eastAsia"/>
          <w:rtl/>
        </w:rPr>
        <w:t>רשות</w:t>
      </w:r>
      <w:r w:rsidRPr="001A616D">
        <w:rPr>
          <w:rtl/>
        </w:rPr>
        <w:t xml:space="preserve"> </w:t>
      </w:r>
      <w:r w:rsidRPr="001A616D">
        <w:rPr>
          <w:rFonts w:hint="eastAsia"/>
          <w:rtl/>
        </w:rPr>
        <w:t>בהיקף</w:t>
      </w:r>
      <w:r w:rsidRPr="001A616D">
        <w:rPr>
          <w:rtl/>
        </w:rPr>
        <w:t xml:space="preserve"> </w:t>
      </w:r>
      <w:r w:rsidRPr="001A616D">
        <w:rPr>
          <w:rFonts w:hint="eastAsia"/>
          <w:rtl/>
        </w:rPr>
        <w:t>משרה</w:t>
      </w:r>
      <w:r w:rsidRPr="001A616D">
        <w:rPr>
          <w:rtl/>
        </w:rPr>
        <w:t xml:space="preserve"> </w:t>
      </w:r>
      <w:r w:rsidRPr="001A616D">
        <w:rPr>
          <w:rFonts w:hint="eastAsia"/>
          <w:rtl/>
        </w:rPr>
        <w:t>של</w:t>
      </w:r>
      <w:r w:rsidRPr="001A616D">
        <w:rPr>
          <w:rtl/>
        </w:rPr>
        <w:t xml:space="preserve"> 25% </w:t>
      </w:r>
      <w:r w:rsidRPr="001A616D">
        <w:rPr>
          <w:rFonts w:hint="eastAsia"/>
          <w:rtl/>
        </w:rPr>
        <w:t>וכי</w:t>
      </w:r>
      <w:r w:rsidRPr="001A616D">
        <w:rPr>
          <w:rtl/>
        </w:rPr>
        <w:t xml:space="preserve"> </w:t>
      </w:r>
      <w:r w:rsidRPr="001A616D">
        <w:rPr>
          <w:rFonts w:hint="eastAsia"/>
          <w:rtl/>
        </w:rPr>
        <w:t>משרד</w:t>
      </w:r>
      <w:r w:rsidRPr="001A616D">
        <w:rPr>
          <w:rtl/>
        </w:rPr>
        <w:t xml:space="preserve"> </w:t>
      </w:r>
      <w:r w:rsidRPr="001A616D">
        <w:rPr>
          <w:rFonts w:hint="eastAsia"/>
          <w:rtl/>
        </w:rPr>
        <w:t>הפנים</w:t>
      </w:r>
      <w:r w:rsidRPr="001A616D">
        <w:rPr>
          <w:rtl/>
        </w:rPr>
        <w:t xml:space="preserve"> </w:t>
      </w:r>
      <w:r w:rsidRPr="001A616D">
        <w:rPr>
          <w:rFonts w:hint="eastAsia"/>
          <w:rtl/>
        </w:rPr>
        <w:t>לא</w:t>
      </w:r>
      <w:r w:rsidRPr="001A616D">
        <w:rPr>
          <w:rtl/>
        </w:rPr>
        <w:t xml:space="preserve"> </w:t>
      </w:r>
      <w:r w:rsidRPr="001A616D">
        <w:rPr>
          <w:rFonts w:hint="eastAsia"/>
          <w:rtl/>
        </w:rPr>
        <w:t>א</w:t>
      </w:r>
      <w:r w:rsidRPr="001A616D">
        <w:rPr>
          <w:rFonts w:hint="cs"/>
          <w:rtl/>
        </w:rPr>
        <w:t>י</w:t>
      </w:r>
      <w:r w:rsidRPr="001A616D">
        <w:rPr>
          <w:rFonts w:hint="eastAsia"/>
          <w:rtl/>
        </w:rPr>
        <w:t>שר</w:t>
      </w:r>
      <w:r w:rsidRPr="001A616D">
        <w:rPr>
          <w:rtl/>
        </w:rPr>
        <w:t xml:space="preserve"> </w:t>
      </w:r>
      <w:r w:rsidRPr="001A616D">
        <w:rPr>
          <w:rFonts w:hint="eastAsia"/>
          <w:rtl/>
        </w:rPr>
        <w:t>בקשתה</w:t>
      </w:r>
      <w:r w:rsidRPr="001A616D">
        <w:rPr>
          <w:rtl/>
        </w:rPr>
        <w:t>.</w:t>
      </w:r>
    </w:p>
    <w:p w:rsidR="00C65F91" w:rsidRPr="001A616D" w:rsidRDefault="00D30692" w:rsidP="00497D91">
      <w:pPr>
        <w:pStyle w:val="71f0"/>
        <w:rPr>
          <w:rtl/>
        </w:rPr>
      </w:pPr>
      <w:r w:rsidRPr="001A616D">
        <w:rPr>
          <w:rFonts w:hint="cs"/>
          <w:rtl/>
        </w:rPr>
        <w:t>מאחר שהוראות חוק</w:t>
      </w:r>
      <w:r w:rsidRPr="001A616D">
        <w:rPr>
          <w:rtl/>
        </w:rPr>
        <w:t xml:space="preserve"> </w:t>
      </w:r>
      <w:r w:rsidRPr="001A616D">
        <w:rPr>
          <w:rFonts w:hint="cs"/>
          <w:rtl/>
        </w:rPr>
        <w:t>העסקת מהנדס רשות, המאפשרות להעסיק</w:t>
      </w:r>
      <w:r w:rsidRPr="001A616D">
        <w:rPr>
          <w:rtl/>
        </w:rPr>
        <w:t xml:space="preserve"> </w:t>
      </w:r>
      <w:r w:rsidRPr="001A616D">
        <w:rPr>
          <w:rFonts w:hint="cs"/>
          <w:rtl/>
        </w:rPr>
        <w:t>במועצה</w:t>
      </w:r>
      <w:r w:rsidRPr="001A616D">
        <w:rPr>
          <w:rtl/>
        </w:rPr>
        <w:t xml:space="preserve"> מקומית </w:t>
      </w:r>
      <w:r w:rsidRPr="001A616D">
        <w:rPr>
          <w:rFonts w:hint="cs"/>
          <w:rtl/>
        </w:rPr>
        <w:t>שמספר</w:t>
      </w:r>
      <w:r w:rsidRPr="001A616D">
        <w:rPr>
          <w:rtl/>
        </w:rPr>
        <w:t xml:space="preserve"> </w:t>
      </w:r>
      <w:r w:rsidRPr="001A616D">
        <w:rPr>
          <w:rFonts w:hint="cs"/>
          <w:rtl/>
        </w:rPr>
        <w:t>תושביה</w:t>
      </w:r>
      <w:r w:rsidRPr="001A616D">
        <w:rPr>
          <w:rtl/>
        </w:rPr>
        <w:t xml:space="preserve"> </w:t>
      </w:r>
      <w:r w:rsidRPr="001A616D">
        <w:rPr>
          <w:rFonts w:hint="cs"/>
          <w:rtl/>
        </w:rPr>
        <w:t>קטן</w:t>
      </w:r>
      <w:r w:rsidRPr="001A616D">
        <w:rPr>
          <w:rtl/>
        </w:rPr>
        <w:t xml:space="preserve"> מ-10,000</w:t>
      </w:r>
      <w:r w:rsidRPr="001A616D">
        <w:rPr>
          <w:rFonts w:hint="cs"/>
          <w:rtl/>
        </w:rPr>
        <w:t xml:space="preserve"> (נכון לראשית שנת 2020 ביסוד המעלה 1,761 תושבים</w:t>
      </w:r>
      <w:r>
        <w:rPr>
          <w:vertAlign w:val="superscript"/>
          <w:rtl/>
        </w:rPr>
        <w:footnoteReference w:id="17"/>
      </w:r>
      <w:r w:rsidRPr="001A616D">
        <w:rPr>
          <w:rFonts w:hint="cs"/>
          <w:rtl/>
        </w:rPr>
        <w:t>)</w:t>
      </w:r>
      <w:r w:rsidRPr="001A616D">
        <w:rPr>
          <w:rtl/>
        </w:rPr>
        <w:t xml:space="preserve"> </w:t>
      </w:r>
      <w:r w:rsidRPr="001A616D">
        <w:rPr>
          <w:rFonts w:hint="cs"/>
          <w:rtl/>
        </w:rPr>
        <w:t>מהנדס</w:t>
      </w:r>
      <w:r w:rsidRPr="001A616D">
        <w:rPr>
          <w:rtl/>
        </w:rPr>
        <w:t xml:space="preserve"> במשרה חלקית,</w:t>
      </w:r>
      <w:r w:rsidRPr="001A616D">
        <w:rPr>
          <w:rFonts w:hint="cs"/>
          <w:rtl/>
        </w:rPr>
        <w:t xml:space="preserve"> ומאחר שהמועצה המקומית יסוד המעלה מעוניינת להעסיק מהנדס בהיקף של 25% משרה, ונוכח מספר התושבים הקטן במיוחד במועצה ומצבה הכלכלי </w:t>
      </w:r>
      <w:r w:rsidR="007642D3">
        <w:t>–</w:t>
      </w:r>
      <w:r w:rsidRPr="001A616D">
        <w:rPr>
          <w:rFonts w:hint="cs"/>
          <w:rtl/>
        </w:rPr>
        <w:t xml:space="preserve"> מומלץ שמשרד הפנים יבחן מחדש את בקשת המועצה.</w:t>
      </w:r>
    </w:p>
    <w:p w:rsidR="00C65F91" w:rsidRPr="001A616D" w:rsidRDefault="00D30692" w:rsidP="00497D91">
      <w:pPr>
        <w:pStyle w:val="71f0"/>
        <w:rPr>
          <w:rtl/>
        </w:rPr>
      </w:pPr>
      <w:r w:rsidRPr="001A616D">
        <w:rPr>
          <w:rFonts w:hint="cs"/>
          <w:rtl/>
        </w:rPr>
        <w:t>המועצה המקומית יסוד המעלה לא תיקנה את הליקוי.</w:t>
      </w:r>
    </w:p>
    <w:p w:rsidR="00E83DFB" w:rsidRDefault="00D30692">
      <w:pPr>
        <w:bidi w:val="0"/>
        <w:spacing w:after="200" w:line="276" w:lineRule="auto"/>
        <w:rPr>
          <w:rFonts w:ascii="David" w:eastAsia="Times New Roman" w:hAnsi="David" w:cs="Tahoma"/>
          <w:color w:val="0D0D0D" w:themeColor="text1" w:themeTint="F2"/>
          <w:sz w:val="24"/>
          <w:szCs w:val="18"/>
          <w:rtl/>
          <w:lang w:eastAsia="he-IL"/>
        </w:rPr>
      </w:pPr>
      <w:r>
        <w:rPr>
          <w:rFonts w:ascii="David" w:eastAsia="Times New Roman" w:hAnsi="David"/>
          <w:sz w:val="24"/>
          <w:rtl/>
          <w:lang w:eastAsia="he-IL"/>
        </w:rPr>
        <w:br w:type="page"/>
      </w:r>
    </w:p>
    <w:p w:rsidR="00C65F91" w:rsidRPr="001D7AB6" w:rsidRDefault="00D30692" w:rsidP="00497D91">
      <w:pPr>
        <w:pStyle w:val="7190"/>
        <w:rPr>
          <w:rFonts w:ascii="David" w:eastAsia="Times New Roman" w:hAnsi="David"/>
          <w:sz w:val="24"/>
          <w:rtl/>
          <w:lang w:eastAsia="he-IL"/>
        </w:rPr>
      </w:pPr>
      <w:r w:rsidRPr="001A616D">
        <w:rPr>
          <w:rFonts w:ascii="David" w:eastAsia="Times New Roman" w:hAnsi="David" w:hint="cs"/>
          <w:sz w:val="24"/>
          <w:rtl/>
          <w:lang w:eastAsia="he-IL"/>
        </w:rPr>
        <w:lastRenderedPageBreak/>
        <w:t>משרד הפנים מסר בתשובתו למשרד מבקר המדינה כי הוא ינחה את המועצה "לפעול לאיוש המשרה במישרין על ידו במידי". כמו כן, האגף הבכיר לבקרת ההון האנושי ברשויות המקומיות במשרד הפנים יפעל מול המועצה המקומית יסוד המעלה להגדלת היקף המשרה בשיתוף הממונה על המחוז וסגן הממונה על השכר באוצר</w:t>
      </w:r>
      <w:r w:rsidRPr="001D7AB6">
        <w:rPr>
          <w:rFonts w:ascii="David" w:eastAsia="Times New Roman" w:hAnsi="David" w:hint="cs"/>
          <w:sz w:val="24"/>
          <w:rtl/>
          <w:lang w:eastAsia="he-IL"/>
        </w:rPr>
        <w:t>.</w:t>
      </w:r>
    </w:p>
    <w:p w:rsidR="00C65F91" w:rsidRDefault="00D30692" w:rsidP="00A14A9B">
      <w:pPr>
        <w:pStyle w:val="7190"/>
        <w:spacing w:after="0"/>
        <w:rPr>
          <w:rtl/>
        </w:rPr>
      </w:pPr>
      <w:r w:rsidRPr="001A616D">
        <w:rPr>
          <w:rFonts w:hint="cs"/>
          <w:rtl/>
          <w:lang w:eastAsia="he-IL"/>
        </w:rPr>
        <w:t xml:space="preserve">המועצה המקומית </w:t>
      </w:r>
      <w:r w:rsidRPr="001A616D">
        <w:rPr>
          <w:rFonts w:hint="eastAsia"/>
          <w:b/>
          <w:bCs/>
          <w:rtl/>
          <w:lang w:eastAsia="he-IL"/>
        </w:rPr>
        <w:t>יסוד</w:t>
      </w:r>
      <w:r w:rsidRPr="001A616D">
        <w:rPr>
          <w:b/>
          <w:bCs/>
          <w:rtl/>
          <w:lang w:eastAsia="he-IL"/>
        </w:rPr>
        <w:t xml:space="preserve"> </w:t>
      </w:r>
      <w:r w:rsidRPr="001A616D">
        <w:rPr>
          <w:rFonts w:hint="eastAsia"/>
          <w:b/>
          <w:bCs/>
          <w:rtl/>
          <w:lang w:eastAsia="he-IL"/>
        </w:rPr>
        <w:t>המעלה</w:t>
      </w:r>
      <w:r w:rsidRPr="001A616D">
        <w:rPr>
          <w:rFonts w:hint="cs"/>
          <w:rtl/>
          <w:lang w:eastAsia="he-IL"/>
        </w:rPr>
        <w:t xml:space="preserve"> מסרה בתשובתה כי היא תפנה שנית למשרד הפנים</w:t>
      </w:r>
      <w:r>
        <w:rPr>
          <w:rFonts w:hint="cs"/>
          <w:rtl/>
          <w:lang w:eastAsia="he-IL"/>
        </w:rPr>
        <w:t>,</w:t>
      </w:r>
      <w:r w:rsidRPr="001A616D">
        <w:rPr>
          <w:rFonts w:hint="cs"/>
          <w:rtl/>
          <w:lang w:eastAsia="he-IL"/>
        </w:rPr>
        <w:t xml:space="preserve"> בבקשה </w:t>
      </w:r>
      <w:r w:rsidRPr="001D7AB6">
        <w:rPr>
          <w:rFonts w:ascii="David" w:eastAsia="Times New Roman" w:hAnsi="David" w:hint="cs"/>
          <w:sz w:val="24"/>
          <w:rtl/>
          <w:lang w:eastAsia="he-IL"/>
        </w:rPr>
        <w:t>לאשר</w:t>
      </w:r>
      <w:r w:rsidRPr="001A616D">
        <w:rPr>
          <w:rFonts w:hint="cs"/>
          <w:rtl/>
          <w:lang w:eastAsia="he-IL"/>
        </w:rPr>
        <w:t xml:space="preserve"> לה לפרסם מכרז להעסקת מהנדס מועצה ב-50% משרה.</w:t>
      </w:r>
    </w:p>
    <w:p w:rsidR="00A14A9B" w:rsidRPr="00050C0D" w:rsidRDefault="00A14A9B" w:rsidP="00A14A9B">
      <w:pPr>
        <w:pStyle w:val="7190"/>
        <w:rPr>
          <w:rtl/>
        </w:rPr>
      </w:pPr>
    </w:p>
    <w:p w:rsidR="00C65F91" w:rsidRPr="00A14A9B" w:rsidRDefault="00D30692" w:rsidP="00A14A9B">
      <w:pPr>
        <w:pStyle w:val="71414"/>
        <w:rPr>
          <w:rtl/>
        </w:rPr>
      </w:pPr>
      <w:r w:rsidRPr="00A14A9B">
        <w:rPr>
          <w:rtl/>
        </w:rPr>
        <w:t xml:space="preserve">התשתית להתקשרות באמצעות מכרז זוטא </w:t>
      </w:r>
    </w:p>
    <w:p w:rsidR="00C65F91" w:rsidRPr="005D2B32" w:rsidRDefault="00D30692" w:rsidP="00A14A9B">
      <w:pPr>
        <w:pStyle w:val="7190"/>
        <w:rPr>
          <w:rtl/>
        </w:rPr>
      </w:pPr>
      <w:r w:rsidRPr="001A616D">
        <w:rPr>
          <w:rtl/>
        </w:rPr>
        <w:t>מכרז זוטא</w:t>
      </w:r>
      <w:r>
        <w:rPr>
          <w:vertAlign w:val="superscript"/>
          <w:rtl/>
        </w:rPr>
        <w:footnoteReference w:id="18"/>
      </w:r>
      <w:r w:rsidRPr="001A616D">
        <w:rPr>
          <w:rtl/>
        </w:rPr>
        <w:t xml:space="preserve"> נועד </w:t>
      </w:r>
      <w:r w:rsidRPr="001A616D">
        <w:rPr>
          <w:rFonts w:hint="cs"/>
          <w:rtl/>
        </w:rPr>
        <w:t>להקנות</w:t>
      </w:r>
      <w:r w:rsidRPr="001A616D">
        <w:rPr>
          <w:rtl/>
        </w:rPr>
        <w:t xml:space="preserve"> לרשות המקומית </w:t>
      </w:r>
      <w:r w:rsidRPr="005D2B32">
        <w:rPr>
          <w:rtl/>
        </w:rPr>
        <w:t xml:space="preserve">גמישות </w:t>
      </w:r>
      <w:r w:rsidRPr="005D2B32">
        <w:rPr>
          <w:rFonts w:hint="cs"/>
          <w:rtl/>
        </w:rPr>
        <w:t>מהבחינה ה</w:t>
      </w:r>
      <w:r w:rsidRPr="005D2B32">
        <w:rPr>
          <w:rtl/>
        </w:rPr>
        <w:t>תפעולית ו</w:t>
      </w:r>
      <w:r w:rsidRPr="005D2B32">
        <w:rPr>
          <w:rFonts w:hint="cs"/>
          <w:rtl/>
        </w:rPr>
        <w:t>ה</w:t>
      </w:r>
      <w:r w:rsidRPr="005D2B32">
        <w:rPr>
          <w:rtl/>
        </w:rPr>
        <w:t xml:space="preserve">תפקודית. </w:t>
      </w:r>
      <w:r w:rsidRPr="005D2B32">
        <w:rPr>
          <w:rFonts w:hint="cs"/>
          <w:rtl/>
        </w:rPr>
        <w:t>להבדיל</w:t>
      </w:r>
      <w:r w:rsidRPr="005D2B32">
        <w:rPr>
          <w:rtl/>
        </w:rPr>
        <w:t xml:space="preserve"> ממכרז פומבי, בהליך של מכרז זוטא אין הרשות המקומית מחויבת בפרסום פומבי של המכרז</w:t>
      </w:r>
      <w:r w:rsidRPr="005D2B32">
        <w:rPr>
          <w:rFonts w:hint="cs"/>
          <w:rtl/>
        </w:rPr>
        <w:t>,</w:t>
      </w:r>
      <w:r w:rsidRPr="005D2B32">
        <w:rPr>
          <w:rtl/>
        </w:rPr>
        <w:t xml:space="preserve"> </w:t>
      </w:r>
      <w:r w:rsidRPr="005D2B32">
        <w:rPr>
          <w:rFonts w:hint="cs"/>
          <w:rtl/>
        </w:rPr>
        <w:t xml:space="preserve">אלא </w:t>
      </w:r>
      <w:r w:rsidRPr="005D2B32">
        <w:rPr>
          <w:rtl/>
        </w:rPr>
        <w:t>עליה</w:t>
      </w:r>
      <w:r w:rsidRPr="005D2B32">
        <w:rPr>
          <w:rFonts w:hint="cs"/>
          <w:rtl/>
        </w:rPr>
        <w:t xml:space="preserve"> </w:t>
      </w:r>
      <w:r w:rsidRPr="005D2B32">
        <w:rPr>
          <w:rtl/>
        </w:rPr>
        <w:t xml:space="preserve">לפנות למספר מסוים של ספקים </w:t>
      </w:r>
      <w:r w:rsidRPr="005D2B32">
        <w:rPr>
          <w:rFonts w:hint="cs"/>
          <w:rtl/>
        </w:rPr>
        <w:t xml:space="preserve">או קבלנים (להלן </w:t>
      </w:r>
      <w:r w:rsidR="007642D3">
        <w:t>–</w:t>
      </w:r>
      <w:r w:rsidRPr="005D2B32">
        <w:rPr>
          <w:rFonts w:hint="cs"/>
          <w:rtl/>
        </w:rPr>
        <w:t xml:space="preserve"> </w:t>
      </w:r>
      <w:r w:rsidRPr="005D2B32">
        <w:rPr>
          <w:rtl/>
        </w:rPr>
        <w:t>נותני שירות</w:t>
      </w:r>
      <w:r w:rsidRPr="005D2B32">
        <w:rPr>
          <w:rFonts w:hint="cs"/>
          <w:rtl/>
        </w:rPr>
        <w:t>),</w:t>
      </w:r>
      <w:r w:rsidRPr="005D2B32">
        <w:rPr>
          <w:rtl/>
        </w:rPr>
        <w:t xml:space="preserve"> ששמותיהם מרוכזים ברשימה שנקבעה מראש (להלן </w:t>
      </w:r>
      <w:r w:rsidR="007642D3">
        <w:t>–</w:t>
      </w:r>
      <w:r w:rsidRPr="005D2B32">
        <w:rPr>
          <w:rtl/>
        </w:rPr>
        <w:t xml:space="preserve"> ספר ספקים</w:t>
      </w:r>
      <w:r w:rsidRPr="005D2B32">
        <w:rPr>
          <w:rFonts w:hint="cs"/>
          <w:rtl/>
        </w:rPr>
        <w:t xml:space="preserve"> או מאגר ספקים</w:t>
      </w:r>
      <w:r w:rsidRPr="005D2B32">
        <w:rPr>
          <w:rtl/>
        </w:rPr>
        <w:t>)</w:t>
      </w:r>
      <w:r w:rsidRPr="005D2B32">
        <w:rPr>
          <w:rFonts w:hint="cs"/>
          <w:rtl/>
        </w:rPr>
        <w:t>,</w:t>
      </w:r>
      <w:r w:rsidRPr="005D2B32">
        <w:rPr>
          <w:rtl/>
        </w:rPr>
        <w:t xml:space="preserve"> ולהזמין אותם להתמודד במכרז.</w:t>
      </w:r>
    </w:p>
    <w:p w:rsidR="00C65F91" w:rsidRPr="005D2B32" w:rsidRDefault="00D30692" w:rsidP="00A14A9B">
      <w:pPr>
        <w:pStyle w:val="7190"/>
        <w:rPr>
          <w:rtl/>
        </w:rPr>
      </w:pPr>
      <w:r w:rsidRPr="005D2B32">
        <w:rPr>
          <w:rtl/>
        </w:rPr>
        <w:t xml:space="preserve">בסעיף </w:t>
      </w:r>
      <w:r w:rsidRPr="005D2B32">
        <w:rPr>
          <w:rFonts w:hint="cs"/>
          <w:rtl/>
        </w:rPr>
        <w:t>8(א)</w:t>
      </w:r>
      <w:r w:rsidRPr="005D2B32">
        <w:rPr>
          <w:rtl/>
        </w:rPr>
        <w:t xml:space="preserve"> </w:t>
      </w:r>
      <w:r w:rsidRPr="005D2B32">
        <w:rPr>
          <w:rFonts w:hint="cs"/>
          <w:rtl/>
        </w:rPr>
        <w:t>לתוספת הרביעית</w:t>
      </w:r>
      <w:r w:rsidRPr="005D2B32">
        <w:rPr>
          <w:rtl/>
        </w:rPr>
        <w:t xml:space="preserve"> נקבע כי מועצה מקומית</w:t>
      </w:r>
      <w:r w:rsidRPr="005D2B32">
        <w:rPr>
          <w:rFonts w:hint="cs"/>
          <w:rtl/>
        </w:rPr>
        <w:t xml:space="preserve"> שמספר תושביה קטן מ-20,000</w:t>
      </w:r>
      <w:r w:rsidRPr="005D2B32">
        <w:rPr>
          <w:rtl/>
        </w:rPr>
        <w:t xml:space="preserve"> רשאית להתקשר בחוזה להזמנת טובין או להתקשר </w:t>
      </w:r>
      <w:r w:rsidRPr="005D2B32">
        <w:rPr>
          <w:rFonts w:hint="cs"/>
          <w:rtl/>
        </w:rPr>
        <w:t xml:space="preserve">באמצעות מכרז זוטא </w:t>
      </w:r>
      <w:r w:rsidRPr="005D2B32">
        <w:rPr>
          <w:rtl/>
        </w:rPr>
        <w:t>לביצוע עבודה</w:t>
      </w:r>
      <w:r w:rsidRPr="005D2B32">
        <w:rPr>
          <w:rFonts w:hint="cs"/>
          <w:rtl/>
        </w:rPr>
        <w:t xml:space="preserve"> אם</w:t>
      </w:r>
      <w:r w:rsidRPr="005D2B32">
        <w:rPr>
          <w:rtl/>
        </w:rPr>
        <w:t xml:space="preserve"> סכום ההתקשרות הוא</w:t>
      </w:r>
      <w:r w:rsidRPr="005D2B32">
        <w:rPr>
          <w:rFonts w:hint="cs"/>
          <w:rtl/>
        </w:rPr>
        <w:t xml:space="preserve"> 71,900 עד 356,000 </w:t>
      </w:r>
      <w:r w:rsidRPr="005D2B32">
        <w:rPr>
          <w:rtl/>
        </w:rPr>
        <w:t>ש"ח</w:t>
      </w:r>
      <w:r>
        <w:rPr>
          <w:vertAlign w:val="superscript"/>
          <w:rtl/>
        </w:rPr>
        <w:footnoteReference w:id="19"/>
      </w:r>
      <w:r w:rsidRPr="005D2B32">
        <w:rPr>
          <w:rFonts w:hint="cs"/>
          <w:rtl/>
        </w:rPr>
        <w:t>.</w:t>
      </w:r>
    </w:p>
    <w:p w:rsidR="00C65F91" w:rsidRPr="005D2B32" w:rsidRDefault="00D30692" w:rsidP="00A14A9B">
      <w:pPr>
        <w:pStyle w:val="7190"/>
        <w:rPr>
          <w:rtl/>
        </w:rPr>
      </w:pPr>
      <w:r w:rsidRPr="005D2B32">
        <w:rPr>
          <w:rtl/>
        </w:rPr>
        <w:t>בסעיף 8(ב)</w:t>
      </w:r>
      <w:r w:rsidRPr="005D2B32">
        <w:rPr>
          <w:rFonts w:hint="cs"/>
          <w:rtl/>
        </w:rPr>
        <w:t xml:space="preserve"> לתוספת הרביעית נ</w:t>
      </w:r>
      <w:r w:rsidRPr="005D2B32">
        <w:rPr>
          <w:rtl/>
        </w:rPr>
        <w:t xml:space="preserve">קבע כי </w:t>
      </w:r>
      <w:r w:rsidRPr="005D2B32">
        <w:rPr>
          <w:rFonts w:hint="cs"/>
          <w:rtl/>
        </w:rPr>
        <w:t>ועדת המכרזים</w:t>
      </w:r>
      <w:r w:rsidRPr="005D2B32">
        <w:rPr>
          <w:rtl/>
        </w:rPr>
        <w:t xml:space="preserve"> תנהל ספר ובו רשימה של ספקים וקבלנים אשר יהיו רשאים להשתתף במכרז זוטא, ותקבע את אמות המידה שלפיהן תפנה אליהם הרשות המקומית</w:t>
      </w:r>
      <w:r w:rsidRPr="005D2B32">
        <w:rPr>
          <w:rFonts w:hint="cs"/>
          <w:rtl/>
        </w:rPr>
        <w:t>.</w:t>
      </w:r>
      <w:r w:rsidRPr="005D2B32">
        <w:rPr>
          <w:rtl/>
        </w:rPr>
        <w:t xml:space="preserve"> עוד נקבע כי הרשימה תהיה פתוחה לעיון הציבור, וכי כל נותן שירות יהיה רשאי לבקש לצרפו לרשימה והוועדה מחויבת לדון בבקשתו.</w:t>
      </w:r>
    </w:p>
    <w:p w:rsidR="00C65F91" w:rsidRPr="005D2B32" w:rsidRDefault="00D30692" w:rsidP="00A14A9B">
      <w:pPr>
        <w:pStyle w:val="7190"/>
        <w:rPr>
          <w:rtl/>
        </w:rPr>
      </w:pPr>
      <w:r w:rsidRPr="005D2B32">
        <w:rPr>
          <w:rFonts w:hint="eastAsia"/>
          <w:rtl/>
        </w:rPr>
        <w:t>הביקורת</w:t>
      </w:r>
      <w:r w:rsidRPr="005D2B32">
        <w:rPr>
          <w:rtl/>
        </w:rPr>
        <w:t xml:space="preserve"> </w:t>
      </w:r>
      <w:r w:rsidRPr="005D2B32">
        <w:rPr>
          <w:rFonts w:hint="eastAsia"/>
          <w:rtl/>
        </w:rPr>
        <w:t>הקודמת</w:t>
      </w:r>
      <w:r w:rsidRPr="005D2B32">
        <w:rPr>
          <w:rtl/>
        </w:rPr>
        <w:t xml:space="preserve"> העלתה כי </w:t>
      </w:r>
      <w:r w:rsidRPr="005D2B32">
        <w:rPr>
          <w:rFonts w:hint="cs"/>
          <w:rtl/>
        </w:rPr>
        <w:t xml:space="preserve">שש </w:t>
      </w:r>
      <w:r w:rsidRPr="005D2B32">
        <w:rPr>
          <w:rtl/>
        </w:rPr>
        <w:t xml:space="preserve">המועצות המקומיות </w:t>
      </w:r>
      <w:r w:rsidRPr="005D2B32">
        <w:rPr>
          <w:rFonts w:hint="eastAsia"/>
          <w:rtl/>
        </w:rPr>
        <w:t>שנבדקו</w:t>
      </w:r>
      <w:r w:rsidRPr="005D2B32">
        <w:rPr>
          <w:rtl/>
        </w:rPr>
        <w:t xml:space="preserve"> לא הכינו ספר ספקים, </w:t>
      </w:r>
      <w:r w:rsidRPr="005D2B32">
        <w:rPr>
          <w:rFonts w:hint="cs"/>
          <w:rtl/>
        </w:rPr>
        <w:t>וכי הן</w:t>
      </w:r>
      <w:r w:rsidRPr="005D2B32">
        <w:rPr>
          <w:rtl/>
        </w:rPr>
        <w:t xml:space="preserve"> לא נתנ</w:t>
      </w:r>
      <w:r w:rsidRPr="005D2B32">
        <w:rPr>
          <w:rFonts w:hint="eastAsia"/>
          <w:rtl/>
        </w:rPr>
        <w:t>ו</w:t>
      </w:r>
      <w:r w:rsidRPr="005D2B32">
        <w:rPr>
          <w:rtl/>
        </w:rPr>
        <w:t xml:space="preserve"> את דעת</w:t>
      </w:r>
      <w:r w:rsidRPr="005D2B32">
        <w:rPr>
          <w:rFonts w:hint="eastAsia"/>
          <w:rtl/>
        </w:rPr>
        <w:t>ן</w:t>
      </w:r>
      <w:r w:rsidRPr="005D2B32">
        <w:rPr>
          <w:rtl/>
        </w:rPr>
        <w:t xml:space="preserve"> </w:t>
      </w:r>
      <w:r w:rsidRPr="005D2B32">
        <w:rPr>
          <w:rFonts w:hint="cs"/>
          <w:rtl/>
        </w:rPr>
        <w:t xml:space="preserve">על </w:t>
      </w:r>
      <w:r w:rsidRPr="005D2B32">
        <w:rPr>
          <w:rtl/>
        </w:rPr>
        <w:t xml:space="preserve">אופן הוספת נותני שירות למאגר. </w:t>
      </w:r>
      <w:r w:rsidRPr="005D2B32">
        <w:rPr>
          <w:rFonts w:hint="eastAsia"/>
          <w:rtl/>
        </w:rPr>
        <w:t>אף</w:t>
      </w:r>
      <w:r w:rsidRPr="005D2B32">
        <w:rPr>
          <w:rtl/>
        </w:rPr>
        <w:t xml:space="preserve"> </w:t>
      </w:r>
      <w:r w:rsidRPr="005D2B32">
        <w:rPr>
          <w:rFonts w:hint="eastAsia"/>
          <w:rtl/>
        </w:rPr>
        <w:t>כי</w:t>
      </w:r>
      <w:r w:rsidRPr="005D2B32">
        <w:rPr>
          <w:rtl/>
        </w:rPr>
        <w:t xml:space="preserve"> </w:t>
      </w:r>
      <w:r w:rsidRPr="005D2B32">
        <w:rPr>
          <w:rFonts w:hint="eastAsia"/>
          <w:rtl/>
        </w:rPr>
        <w:t>הן</w:t>
      </w:r>
      <w:r w:rsidRPr="005D2B32">
        <w:rPr>
          <w:rtl/>
        </w:rPr>
        <w:t xml:space="preserve"> </w:t>
      </w:r>
      <w:r w:rsidRPr="005D2B32">
        <w:rPr>
          <w:rFonts w:hint="eastAsia"/>
          <w:rtl/>
        </w:rPr>
        <w:t>לא</w:t>
      </w:r>
      <w:r w:rsidRPr="005D2B32">
        <w:rPr>
          <w:rtl/>
        </w:rPr>
        <w:t xml:space="preserve"> ניהלו </w:t>
      </w:r>
      <w:r w:rsidRPr="005D2B32">
        <w:rPr>
          <w:rFonts w:hint="eastAsia"/>
          <w:rtl/>
        </w:rPr>
        <w:t>ספר</w:t>
      </w:r>
      <w:r w:rsidRPr="005D2B32">
        <w:rPr>
          <w:rtl/>
        </w:rPr>
        <w:t xml:space="preserve"> ספקים, </w:t>
      </w:r>
      <w:r w:rsidRPr="005D2B32">
        <w:rPr>
          <w:rFonts w:hint="eastAsia"/>
          <w:rtl/>
        </w:rPr>
        <w:t>כל</w:t>
      </w:r>
      <w:r w:rsidRPr="005D2B32">
        <w:rPr>
          <w:rtl/>
        </w:rPr>
        <w:t xml:space="preserve"> </w:t>
      </w:r>
      <w:r w:rsidRPr="005D2B32">
        <w:rPr>
          <w:rFonts w:hint="eastAsia"/>
          <w:rtl/>
        </w:rPr>
        <w:t>המועצות</w:t>
      </w:r>
      <w:r w:rsidRPr="005D2B32">
        <w:rPr>
          <w:rtl/>
        </w:rPr>
        <w:t xml:space="preserve"> </w:t>
      </w:r>
      <w:r w:rsidRPr="005D2B32">
        <w:rPr>
          <w:rFonts w:hint="eastAsia"/>
          <w:rtl/>
        </w:rPr>
        <w:t>למעט</w:t>
      </w:r>
      <w:r w:rsidRPr="005D2B32">
        <w:rPr>
          <w:rtl/>
        </w:rPr>
        <w:t xml:space="preserve"> </w:t>
      </w:r>
      <w:r w:rsidRPr="005D2B32">
        <w:rPr>
          <w:rFonts w:hint="eastAsia"/>
          <w:rtl/>
        </w:rPr>
        <w:t>המועצה</w:t>
      </w:r>
      <w:r w:rsidRPr="005D2B32">
        <w:rPr>
          <w:rtl/>
        </w:rPr>
        <w:t xml:space="preserve"> </w:t>
      </w:r>
      <w:r w:rsidRPr="005D2B32">
        <w:rPr>
          <w:rFonts w:hint="eastAsia"/>
          <w:rtl/>
        </w:rPr>
        <w:t>המקומית</w:t>
      </w:r>
      <w:r w:rsidRPr="005D2B32">
        <w:rPr>
          <w:rtl/>
        </w:rPr>
        <w:t xml:space="preserve"> </w:t>
      </w:r>
      <w:r w:rsidRPr="005D2B32">
        <w:rPr>
          <w:rFonts w:hint="eastAsia"/>
          <w:b/>
          <w:bCs/>
          <w:rtl/>
        </w:rPr>
        <w:t>מגדל</w:t>
      </w:r>
      <w:r w:rsidRPr="005D2B32">
        <w:rPr>
          <w:b/>
          <w:bCs/>
          <w:rtl/>
        </w:rPr>
        <w:t xml:space="preserve"> </w:t>
      </w:r>
      <w:r w:rsidRPr="005D2B32">
        <w:rPr>
          <w:rFonts w:hint="eastAsia"/>
          <w:rtl/>
        </w:rPr>
        <w:t>קיימו</w:t>
      </w:r>
      <w:r w:rsidRPr="005D2B32">
        <w:rPr>
          <w:rtl/>
        </w:rPr>
        <w:t xml:space="preserve"> </w:t>
      </w:r>
      <w:r w:rsidRPr="005D2B32">
        <w:rPr>
          <w:rFonts w:hint="eastAsia"/>
          <w:rtl/>
        </w:rPr>
        <w:t>מכרזי</w:t>
      </w:r>
      <w:r w:rsidRPr="005D2B32">
        <w:rPr>
          <w:rtl/>
        </w:rPr>
        <w:t xml:space="preserve"> </w:t>
      </w:r>
      <w:r w:rsidRPr="005D2B32">
        <w:rPr>
          <w:rFonts w:hint="eastAsia"/>
          <w:rtl/>
        </w:rPr>
        <w:t>זוטא</w:t>
      </w:r>
      <w:r w:rsidRPr="005D2B32">
        <w:rPr>
          <w:rtl/>
        </w:rPr>
        <w:t xml:space="preserve">, </w:t>
      </w:r>
      <w:r w:rsidRPr="005D2B32">
        <w:rPr>
          <w:rFonts w:hint="eastAsia"/>
          <w:rtl/>
        </w:rPr>
        <w:t>תוך</w:t>
      </w:r>
      <w:r w:rsidRPr="005D2B32">
        <w:rPr>
          <w:rtl/>
        </w:rPr>
        <w:t xml:space="preserve"> </w:t>
      </w:r>
      <w:r w:rsidRPr="005D2B32">
        <w:rPr>
          <w:rFonts w:hint="eastAsia"/>
          <w:rtl/>
        </w:rPr>
        <w:t>שהן</w:t>
      </w:r>
      <w:r w:rsidRPr="005D2B32">
        <w:rPr>
          <w:rtl/>
        </w:rPr>
        <w:t xml:space="preserve"> </w:t>
      </w:r>
      <w:r w:rsidRPr="005D2B32">
        <w:rPr>
          <w:rFonts w:hint="eastAsia"/>
          <w:rtl/>
        </w:rPr>
        <w:t>פנו</w:t>
      </w:r>
      <w:r w:rsidRPr="005D2B32">
        <w:rPr>
          <w:rtl/>
        </w:rPr>
        <w:t xml:space="preserve"> </w:t>
      </w:r>
      <w:r w:rsidRPr="005D2B32">
        <w:rPr>
          <w:rFonts w:hint="eastAsia"/>
          <w:rtl/>
        </w:rPr>
        <w:t>לספקים</w:t>
      </w:r>
      <w:r w:rsidRPr="005D2B32">
        <w:rPr>
          <w:rtl/>
        </w:rPr>
        <w:t xml:space="preserve"> </w:t>
      </w:r>
      <w:r w:rsidRPr="005D2B32">
        <w:rPr>
          <w:rFonts w:hint="eastAsia"/>
          <w:rtl/>
        </w:rPr>
        <w:t>המוכרים</w:t>
      </w:r>
      <w:r w:rsidRPr="005D2B32">
        <w:rPr>
          <w:rtl/>
        </w:rPr>
        <w:t xml:space="preserve"> </w:t>
      </w:r>
      <w:r w:rsidRPr="005D2B32">
        <w:rPr>
          <w:rFonts w:hint="eastAsia"/>
          <w:rtl/>
        </w:rPr>
        <w:t>להן</w:t>
      </w:r>
      <w:r w:rsidRPr="005D2B32">
        <w:rPr>
          <w:rtl/>
        </w:rPr>
        <w:t xml:space="preserve"> </w:t>
      </w:r>
      <w:r w:rsidRPr="005D2B32">
        <w:rPr>
          <w:rFonts w:hint="eastAsia"/>
          <w:rtl/>
        </w:rPr>
        <w:t>או</w:t>
      </w:r>
      <w:r w:rsidRPr="005D2B32">
        <w:rPr>
          <w:rtl/>
        </w:rPr>
        <w:t xml:space="preserve"> </w:t>
      </w:r>
      <w:r w:rsidRPr="005D2B32">
        <w:rPr>
          <w:rFonts w:hint="eastAsia"/>
          <w:rtl/>
        </w:rPr>
        <w:t>לספקים</w:t>
      </w:r>
      <w:r w:rsidRPr="005D2B32">
        <w:rPr>
          <w:rtl/>
        </w:rPr>
        <w:t xml:space="preserve"> </w:t>
      </w:r>
      <w:r w:rsidRPr="005D2B32">
        <w:rPr>
          <w:rFonts w:hint="eastAsia"/>
          <w:rtl/>
        </w:rPr>
        <w:t>שאותרו</w:t>
      </w:r>
      <w:r w:rsidRPr="005D2B32">
        <w:rPr>
          <w:rtl/>
        </w:rPr>
        <w:t xml:space="preserve"> </w:t>
      </w:r>
      <w:r w:rsidRPr="005D2B32">
        <w:rPr>
          <w:rFonts w:hint="eastAsia"/>
          <w:rtl/>
        </w:rPr>
        <w:t>באתרי</w:t>
      </w:r>
      <w:r w:rsidRPr="005D2B32">
        <w:rPr>
          <w:rtl/>
        </w:rPr>
        <w:t xml:space="preserve"> </w:t>
      </w:r>
      <w:r w:rsidRPr="005D2B32">
        <w:rPr>
          <w:rFonts w:hint="cs"/>
          <w:rtl/>
        </w:rPr>
        <w:t>המרשתת</w:t>
      </w:r>
      <w:r w:rsidRPr="005D2B32">
        <w:rPr>
          <w:rtl/>
        </w:rPr>
        <w:t xml:space="preserve">. </w:t>
      </w:r>
    </w:p>
    <w:p w:rsidR="00C65F91" w:rsidRPr="005D2B32" w:rsidRDefault="00D30692" w:rsidP="00A14A9B">
      <w:pPr>
        <w:pStyle w:val="7190"/>
        <w:rPr>
          <w:rtl/>
        </w:rPr>
      </w:pPr>
      <w:r w:rsidRPr="005D2B32">
        <w:rPr>
          <w:rFonts w:hint="cs"/>
          <w:rtl/>
        </w:rPr>
        <w:t>מ</w:t>
      </w:r>
      <w:r w:rsidRPr="005D2B32">
        <w:rPr>
          <w:rtl/>
        </w:rPr>
        <w:t xml:space="preserve">שרד מבקר המדינה </w:t>
      </w:r>
      <w:r w:rsidRPr="005D2B32">
        <w:rPr>
          <w:rFonts w:hint="cs"/>
          <w:rtl/>
        </w:rPr>
        <w:t>ה</w:t>
      </w:r>
      <w:r w:rsidRPr="005D2B32">
        <w:rPr>
          <w:rtl/>
        </w:rPr>
        <w:t>עיר למועצ</w:t>
      </w:r>
      <w:r w:rsidRPr="005D2B32">
        <w:rPr>
          <w:rFonts w:hint="cs"/>
          <w:rtl/>
        </w:rPr>
        <w:t>ות</w:t>
      </w:r>
      <w:r w:rsidRPr="005D2B32">
        <w:rPr>
          <w:rtl/>
        </w:rPr>
        <w:t xml:space="preserve"> המקומיות </w:t>
      </w:r>
      <w:r w:rsidRPr="005D2B32">
        <w:rPr>
          <w:rFonts w:hint="cs"/>
          <w:rtl/>
        </w:rPr>
        <w:t>שנבדקו כי</w:t>
      </w:r>
      <w:r w:rsidRPr="005D2B32">
        <w:rPr>
          <w:rtl/>
        </w:rPr>
        <w:t xml:space="preserve"> </w:t>
      </w:r>
      <w:r w:rsidRPr="005D2B32">
        <w:rPr>
          <w:rFonts w:hint="cs"/>
          <w:rtl/>
        </w:rPr>
        <w:t>מאחר שלא</w:t>
      </w:r>
      <w:r w:rsidRPr="005D2B32">
        <w:rPr>
          <w:rtl/>
        </w:rPr>
        <w:t xml:space="preserve"> ניהלו </w:t>
      </w:r>
      <w:r w:rsidRPr="005D2B32">
        <w:rPr>
          <w:rFonts w:hint="cs"/>
          <w:rtl/>
        </w:rPr>
        <w:t>ספר</w:t>
      </w:r>
      <w:r w:rsidRPr="005D2B32">
        <w:rPr>
          <w:rtl/>
        </w:rPr>
        <w:t xml:space="preserve"> ספקים נמנעה מהן האפשרות להתקשר במכרז זוטא כדין</w:t>
      </w:r>
      <w:r w:rsidRPr="005D2B32">
        <w:rPr>
          <w:rFonts w:hint="cs"/>
          <w:rtl/>
        </w:rPr>
        <w:t>,</w:t>
      </w:r>
      <w:r w:rsidRPr="005D2B32">
        <w:rPr>
          <w:rtl/>
        </w:rPr>
        <w:t xml:space="preserve"> </w:t>
      </w:r>
      <w:r w:rsidRPr="005D2B32">
        <w:rPr>
          <w:rFonts w:hint="cs"/>
          <w:rtl/>
        </w:rPr>
        <w:t>וכי עליהן</w:t>
      </w:r>
      <w:r w:rsidRPr="005D2B32">
        <w:rPr>
          <w:rtl/>
        </w:rPr>
        <w:t xml:space="preserve"> לפעול בהקדם, באמצעות ועד</w:t>
      </w:r>
      <w:r w:rsidRPr="005D2B32">
        <w:rPr>
          <w:rFonts w:hint="cs"/>
          <w:rtl/>
        </w:rPr>
        <w:t>ו</w:t>
      </w:r>
      <w:r w:rsidRPr="005D2B32">
        <w:rPr>
          <w:rtl/>
        </w:rPr>
        <w:t>ת המכרזים שלה</w:t>
      </w:r>
      <w:r w:rsidRPr="005D2B32">
        <w:rPr>
          <w:rFonts w:hint="cs"/>
          <w:rtl/>
        </w:rPr>
        <w:t>ן</w:t>
      </w:r>
      <w:r w:rsidRPr="005D2B32">
        <w:rPr>
          <w:rtl/>
        </w:rPr>
        <w:t xml:space="preserve">, </w:t>
      </w:r>
      <w:r w:rsidRPr="005D2B32">
        <w:rPr>
          <w:rFonts w:hint="cs"/>
          <w:rtl/>
        </w:rPr>
        <w:t>להכנת</w:t>
      </w:r>
      <w:r w:rsidRPr="005D2B32">
        <w:rPr>
          <w:rtl/>
        </w:rPr>
        <w:t xml:space="preserve"> </w:t>
      </w:r>
      <w:r w:rsidRPr="005D2B32">
        <w:rPr>
          <w:rFonts w:hint="cs"/>
          <w:rtl/>
        </w:rPr>
        <w:t>ספר</w:t>
      </w:r>
      <w:r w:rsidRPr="005D2B32">
        <w:rPr>
          <w:rtl/>
        </w:rPr>
        <w:t xml:space="preserve"> </w:t>
      </w:r>
      <w:r w:rsidRPr="005D2B32">
        <w:rPr>
          <w:rFonts w:hint="cs"/>
          <w:rtl/>
        </w:rPr>
        <w:t>ספקים</w:t>
      </w:r>
      <w:r w:rsidRPr="005D2B32">
        <w:rPr>
          <w:rtl/>
        </w:rPr>
        <w:t xml:space="preserve"> </w:t>
      </w:r>
      <w:r w:rsidRPr="005D2B32">
        <w:rPr>
          <w:rFonts w:hint="cs"/>
          <w:rtl/>
        </w:rPr>
        <w:t>שיכלול שמות של נותני השירותים הרשאים</w:t>
      </w:r>
      <w:r w:rsidRPr="005D2B32">
        <w:rPr>
          <w:rtl/>
        </w:rPr>
        <w:t xml:space="preserve"> </w:t>
      </w:r>
      <w:r w:rsidRPr="005D2B32">
        <w:rPr>
          <w:rFonts w:hint="cs"/>
          <w:rtl/>
        </w:rPr>
        <w:t>להשתתף</w:t>
      </w:r>
      <w:r w:rsidRPr="005D2B32">
        <w:rPr>
          <w:rtl/>
        </w:rPr>
        <w:t xml:space="preserve"> </w:t>
      </w:r>
      <w:r w:rsidRPr="005D2B32">
        <w:rPr>
          <w:rFonts w:hint="cs"/>
          <w:rtl/>
        </w:rPr>
        <w:t>במכרז</w:t>
      </w:r>
      <w:r w:rsidRPr="005D2B32">
        <w:rPr>
          <w:rtl/>
        </w:rPr>
        <w:t xml:space="preserve"> </w:t>
      </w:r>
      <w:r w:rsidRPr="005D2B32">
        <w:rPr>
          <w:rFonts w:hint="cs"/>
          <w:rtl/>
        </w:rPr>
        <w:t>זוטא, לפתוח</w:t>
      </w:r>
      <w:r w:rsidRPr="005D2B32">
        <w:rPr>
          <w:rtl/>
        </w:rPr>
        <w:t xml:space="preserve"> אות</w:t>
      </w:r>
      <w:r w:rsidRPr="005D2B32">
        <w:rPr>
          <w:rFonts w:hint="cs"/>
          <w:rtl/>
        </w:rPr>
        <w:t>ו</w:t>
      </w:r>
      <w:r w:rsidRPr="005D2B32">
        <w:rPr>
          <w:rtl/>
        </w:rPr>
        <w:t xml:space="preserve"> לעיון הציבור </w:t>
      </w:r>
      <w:r w:rsidRPr="005D2B32">
        <w:rPr>
          <w:rFonts w:hint="cs"/>
          <w:rtl/>
        </w:rPr>
        <w:t>ולקבוע</w:t>
      </w:r>
      <w:r w:rsidRPr="005D2B32">
        <w:rPr>
          <w:rtl/>
        </w:rPr>
        <w:t xml:space="preserve"> </w:t>
      </w:r>
      <w:r w:rsidRPr="005D2B32">
        <w:rPr>
          <w:rFonts w:hint="cs"/>
          <w:rtl/>
        </w:rPr>
        <w:t>מראש אמות</w:t>
      </w:r>
      <w:r w:rsidRPr="005D2B32">
        <w:rPr>
          <w:rtl/>
        </w:rPr>
        <w:t xml:space="preserve"> </w:t>
      </w:r>
      <w:r w:rsidRPr="005D2B32">
        <w:rPr>
          <w:rFonts w:hint="cs"/>
          <w:rtl/>
        </w:rPr>
        <w:t>מידה</w:t>
      </w:r>
      <w:r w:rsidRPr="005D2B32">
        <w:rPr>
          <w:rtl/>
        </w:rPr>
        <w:t xml:space="preserve"> </w:t>
      </w:r>
      <w:r w:rsidRPr="005D2B32">
        <w:rPr>
          <w:rFonts w:hint="cs"/>
          <w:rtl/>
        </w:rPr>
        <w:t>לפנייה לנותני השירות.</w:t>
      </w:r>
    </w:p>
    <w:p w:rsidR="00C65F91" w:rsidRDefault="00D30692" w:rsidP="00A14A9B">
      <w:pPr>
        <w:pStyle w:val="71f0"/>
        <w:rPr>
          <w:rtl/>
        </w:rPr>
      </w:pPr>
      <w:r w:rsidRPr="005D2B32">
        <w:rPr>
          <w:rFonts w:hint="cs"/>
          <w:rtl/>
        </w:rPr>
        <w:t>ביקורת המעקב העלתה כי המועצה המקומית פקיעין לא הכינה ספר ספקים ולא פרסמה באתר המרשתת שלה קול קורא להירשם במאגר הספקים שלה.</w:t>
      </w:r>
    </w:p>
    <w:p w:rsidR="00C65F91" w:rsidRPr="005D2B32" w:rsidRDefault="00D30692" w:rsidP="005C2E07">
      <w:pPr>
        <w:pStyle w:val="71f0"/>
        <w:pBdr>
          <w:top w:val="single" w:sz="18" w:space="5" w:color="CEEAF5"/>
        </w:pBdr>
        <w:rPr>
          <w:rtl/>
        </w:rPr>
      </w:pPr>
      <w:r w:rsidRPr="005D2B32">
        <w:rPr>
          <w:rFonts w:hint="cs"/>
          <w:rtl/>
        </w:rPr>
        <w:lastRenderedPageBreak/>
        <w:t xml:space="preserve">על המועצה </w:t>
      </w:r>
      <w:r w:rsidRPr="005D2B32">
        <w:rPr>
          <w:rtl/>
        </w:rPr>
        <w:t>ל</w:t>
      </w:r>
      <w:r w:rsidRPr="005D2B32">
        <w:rPr>
          <w:rFonts w:hint="cs"/>
          <w:rtl/>
        </w:rPr>
        <w:t>הכין</w:t>
      </w:r>
      <w:r w:rsidRPr="005D2B32">
        <w:rPr>
          <w:rtl/>
        </w:rPr>
        <w:t xml:space="preserve"> </w:t>
      </w:r>
      <w:r w:rsidRPr="005D2B32">
        <w:rPr>
          <w:rFonts w:hint="cs"/>
          <w:rtl/>
        </w:rPr>
        <w:t>ספר</w:t>
      </w:r>
      <w:r w:rsidRPr="005D2B32">
        <w:rPr>
          <w:rtl/>
        </w:rPr>
        <w:t xml:space="preserve"> </w:t>
      </w:r>
      <w:r w:rsidRPr="005D2B32">
        <w:rPr>
          <w:rFonts w:hint="cs"/>
          <w:rtl/>
        </w:rPr>
        <w:t>ספקים</w:t>
      </w:r>
      <w:r w:rsidRPr="005D2B32">
        <w:rPr>
          <w:rtl/>
        </w:rPr>
        <w:t xml:space="preserve"> </w:t>
      </w:r>
      <w:r w:rsidRPr="005D2B32">
        <w:rPr>
          <w:rFonts w:hint="cs"/>
          <w:rtl/>
        </w:rPr>
        <w:t>שיכלול שמות של נותני שירותים הרשאים</w:t>
      </w:r>
      <w:r w:rsidRPr="005D2B32">
        <w:rPr>
          <w:rtl/>
        </w:rPr>
        <w:t xml:space="preserve"> </w:t>
      </w:r>
      <w:r w:rsidRPr="005D2B32">
        <w:rPr>
          <w:rFonts w:hint="cs"/>
          <w:rtl/>
        </w:rPr>
        <w:t>להשתתף</w:t>
      </w:r>
      <w:r w:rsidRPr="005D2B32">
        <w:rPr>
          <w:rtl/>
        </w:rPr>
        <w:t xml:space="preserve"> </w:t>
      </w:r>
      <w:r w:rsidRPr="005D2B32">
        <w:rPr>
          <w:rFonts w:hint="cs"/>
          <w:rtl/>
        </w:rPr>
        <w:t>במכרז</w:t>
      </w:r>
      <w:r w:rsidRPr="005D2B32">
        <w:rPr>
          <w:rtl/>
        </w:rPr>
        <w:t xml:space="preserve"> </w:t>
      </w:r>
      <w:r w:rsidRPr="005D2B32">
        <w:rPr>
          <w:rFonts w:hint="cs"/>
          <w:rtl/>
        </w:rPr>
        <w:t>זוטא בתחומים שבהם פועלת המועצה באופן שוטף, וכמו כן עליה לפתוח</w:t>
      </w:r>
      <w:r w:rsidRPr="005D2B32">
        <w:rPr>
          <w:rtl/>
        </w:rPr>
        <w:t xml:space="preserve"> אות</w:t>
      </w:r>
      <w:r w:rsidRPr="005D2B32">
        <w:rPr>
          <w:rFonts w:hint="cs"/>
          <w:rtl/>
        </w:rPr>
        <w:t>ו</w:t>
      </w:r>
      <w:r w:rsidRPr="005D2B32">
        <w:rPr>
          <w:rtl/>
        </w:rPr>
        <w:t xml:space="preserve"> לעיון הציבור </w:t>
      </w:r>
      <w:r w:rsidRPr="005D2B32">
        <w:rPr>
          <w:rFonts w:hint="cs"/>
          <w:rtl/>
        </w:rPr>
        <w:t>באתר המרשתת שלה ולקבוע</w:t>
      </w:r>
      <w:r w:rsidRPr="005D2B32">
        <w:rPr>
          <w:rtl/>
        </w:rPr>
        <w:t xml:space="preserve"> </w:t>
      </w:r>
      <w:r w:rsidRPr="005D2B32">
        <w:rPr>
          <w:rFonts w:hint="cs"/>
          <w:rtl/>
        </w:rPr>
        <w:t>מראש אמות</w:t>
      </w:r>
      <w:r w:rsidRPr="005D2B32">
        <w:rPr>
          <w:rtl/>
        </w:rPr>
        <w:t xml:space="preserve"> </w:t>
      </w:r>
      <w:r w:rsidRPr="005D2B32">
        <w:rPr>
          <w:rFonts w:hint="cs"/>
          <w:rtl/>
        </w:rPr>
        <w:t>מידה</w:t>
      </w:r>
      <w:r w:rsidRPr="005D2B32">
        <w:rPr>
          <w:rtl/>
        </w:rPr>
        <w:t xml:space="preserve"> </w:t>
      </w:r>
      <w:r w:rsidRPr="005D2B32">
        <w:rPr>
          <w:rFonts w:hint="cs"/>
          <w:rtl/>
        </w:rPr>
        <w:t>לפנייה לנותני השירות.</w:t>
      </w:r>
    </w:p>
    <w:p w:rsidR="00C65F91" w:rsidRPr="00FF78FF" w:rsidRDefault="00D30692" w:rsidP="005C2E07">
      <w:pPr>
        <w:pStyle w:val="71f0"/>
        <w:pBdr>
          <w:top w:val="single" w:sz="18" w:space="5" w:color="CEEAF5"/>
        </w:pBdr>
        <w:rPr>
          <w:rtl/>
        </w:rPr>
      </w:pPr>
      <w:r w:rsidRPr="00FF78FF">
        <w:rPr>
          <w:rFonts w:hint="cs"/>
          <w:rtl/>
        </w:rPr>
        <w:t>המועצה המקומית פקיעין לא תיקנה את הליקוי.</w:t>
      </w:r>
    </w:p>
    <w:p w:rsidR="00C65F91" w:rsidRPr="00FF78FF" w:rsidRDefault="00D30692" w:rsidP="0059378B">
      <w:pPr>
        <w:pStyle w:val="7190"/>
        <w:rPr>
          <w:rtl/>
        </w:rPr>
      </w:pPr>
      <w:r w:rsidRPr="00FF78FF">
        <w:rPr>
          <w:rFonts w:hint="cs"/>
          <w:rtl/>
        </w:rPr>
        <w:t xml:space="preserve">המועצה המקומית </w:t>
      </w:r>
      <w:r w:rsidRPr="00FF78FF">
        <w:rPr>
          <w:rFonts w:hint="eastAsia"/>
          <w:b/>
          <w:bCs/>
          <w:rtl/>
        </w:rPr>
        <w:t>פקיעין</w:t>
      </w:r>
      <w:r w:rsidRPr="00FF78FF">
        <w:rPr>
          <w:rFonts w:hint="cs"/>
          <w:rtl/>
        </w:rPr>
        <w:t xml:space="preserve"> מסרה בתשובתה למשרד מבקר המדינה כי אכן ספר הספקים אינו מעודכן, והמועצה העמידה תקציב ייעודי (תב"ר) לטיפול במחשוב ספר הספקים ולהצגתו</w:t>
      </w:r>
      <w:r w:rsidRPr="00FF78FF">
        <w:rPr>
          <w:rFonts w:hint="cs"/>
        </w:rPr>
        <w:t xml:space="preserve"> </w:t>
      </w:r>
      <w:r w:rsidRPr="00FF78FF">
        <w:rPr>
          <w:rFonts w:hint="cs"/>
          <w:rtl/>
        </w:rPr>
        <w:t>באתר המרשתת של המועצה.</w:t>
      </w:r>
    </w:p>
    <w:p w:rsidR="00C65F91" w:rsidRDefault="00D30692" w:rsidP="0059378B">
      <w:pPr>
        <w:pStyle w:val="71f0"/>
        <w:rPr>
          <w:rtl/>
        </w:rPr>
      </w:pPr>
      <w:r w:rsidRPr="00FF78FF">
        <w:rPr>
          <w:rFonts w:hint="cs"/>
          <w:rtl/>
        </w:rPr>
        <w:t xml:space="preserve">המועצה המקומית חורפיש פרסמה בשנת 2019 מכרז ובו הזמינה נותני שירותים וספקים להירשם למאגר הספקים של המועצה. במאגר הספקים נרשמו 34 ספקים מתחומים שונים אשר רכשו את חוברת המכרז בעלות </w:t>
      </w:r>
      <w:r>
        <w:rPr>
          <w:rFonts w:hint="cs"/>
          <w:rtl/>
        </w:rPr>
        <w:t xml:space="preserve">של </w:t>
      </w:r>
      <w:r w:rsidRPr="00FF78FF">
        <w:rPr>
          <w:rFonts w:hint="cs"/>
          <w:rtl/>
        </w:rPr>
        <w:t>500 ש"ח, ונדרשו להגיש את הצעותיהם באופן אישי במשרדי המועצה. יוצא אפוא כי המועצה לא איפשרה הגשת הצעות באופן מקוון</w:t>
      </w:r>
      <w:r>
        <w:rPr>
          <w:rFonts w:hint="cs"/>
          <w:rtl/>
        </w:rPr>
        <w:t>,</w:t>
      </w:r>
      <w:r w:rsidRPr="00FF78FF">
        <w:rPr>
          <w:rFonts w:hint="cs"/>
          <w:rtl/>
        </w:rPr>
        <w:t xml:space="preserve"> ו</w:t>
      </w:r>
      <w:r w:rsidRPr="00FF78FF">
        <w:rPr>
          <w:rFonts w:hint="eastAsia"/>
          <w:rtl/>
        </w:rPr>
        <w:t>ללא</w:t>
      </w:r>
      <w:r w:rsidRPr="00FF78FF">
        <w:rPr>
          <w:rtl/>
        </w:rPr>
        <w:t xml:space="preserve"> </w:t>
      </w:r>
      <w:r w:rsidRPr="00FF78FF">
        <w:rPr>
          <w:rFonts w:hint="eastAsia"/>
          <w:rtl/>
        </w:rPr>
        <w:t>עלות</w:t>
      </w:r>
      <w:r w:rsidRPr="00FF78FF">
        <w:rPr>
          <w:rtl/>
        </w:rPr>
        <w:t xml:space="preserve"> </w:t>
      </w:r>
      <w:r w:rsidRPr="00FF78FF">
        <w:rPr>
          <w:rFonts w:hint="eastAsia"/>
          <w:rtl/>
        </w:rPr>
        <w:t>או</w:t>
      </w:r>
      <w:r w:rsidRPr="00FF78FF">
        <w:rPr>
          <w:rtl/>
        </w:rPr>
        <w:t xml:space="preserve"> </w:t>
      </w:r>
      <w:r w:rsidRPr="00FF78FF">
        <w:rPr>
          <w:rFonts w:hint="eastAsia"/>
          <w:rtl/>
        </w:rPr>
        <w:t>בעלות</w:t>
      </w:r>
      <w:r w:rsidRPr="00FF78FF">
        <w:rPr>
          <w:rtl/>
        </w:rPr>
        <w:t xml:space="preserve"> </w:t>
      </w:r>
      <w:r w:rsidRPr="00FF78FF">
        <w:rPr>
          <w:rFonts w:hint="eastAsia"/>
          <w:rtl/>
        </w:rPr>
        <w:t>נמוכה</w:t>
      </w:r>
      <w:r>
        <w:rPr>
          <w:rFonts w:hint="cs"/>
          <w:rtl/>
        </w:rPr>
        <w:t>.</w:t>
      </w:r>
    </w:p>
    <w:p w:rsidR="00C65F91" w:rsidRPr="00FF78FF" w:rsidRDefault="00D30692" w:rsidP="0059378B">
      <w:pPr>
        <w:pStyle w:val="71f0"/>
        <w:rPr>
          <w:rtl/>
        </w:rPr>
      </w:pPr>
      <w:r w:rsidRPr="00FF78FF">
        <w:rPr>
          <w:rFonts w:hint="cs"/>
          <w:rtl/>
        </w:rPr>
        <w:t>מתן אפשרות לספקים ולנותני שירות להירשם למאגר הספקים של המועצה באמצעות קול קורא שיפורסם הן בעיתונות והן באתר המרשתת של המועצה, ללא עלות או בעלות נמוכה ובאמצעים מקוונים, יכול להגדיל את מספר הספקים שיהיו מעוניינים להירשם במאגר.</w:t>
      </w:r>
    </w:p>
    <w:p w:rsidR="00C65F91" w:rsidRPr="00FF78FF" w:rsidRDefault="00D30692" w:rsidP="0059378B">
      <w:pPr>
        <w:pStyle w:val="71f0"/>
        <w:rPr>
          <w:rFonts w:ascii="David" w:hAnsi="David"/>
          <w:sz w:val="24"/>
          <w:rtl/>
        </w:rPr>
      </w:pPr>
      <w:r w:rsidRPr="00FF78FF">
        <w:rPr>
          <w:rFonts w:hint="eastAsia"/>
          <w:rtl/>
        </w:rPr>
        <w:t>משרד</w:t>
      </w:r>
      <w:r w:rsidRPr="00FF78FF">
        <w:rPr>
          <w:rtl/>
        </w:rPr>
        <w:t xml:space="preserve"> מב</w:t>
      </w:r>
      <w:r w:rsidRPr="00FF78FF">
        <w:rPr>
          <w:rFonts w:hint="eastAsia"/>
          <w:rtl/>
        </w:rPr>
        <w:t>קר</w:t>
      </w:r>
      <w:r w:rsidRPr="00FF78FF">
        <w:rPr>
          <w:rtl/>
        </w:rPr>
        <w:t xml:space="preserve"> המדינה ממליץ למועצה לפתוח את מאגר הספקים לעיון הציבור </w:t>
      </w:r>
      <w:r w:rsidRPr="00FF78FF">
        <w:rPr>
          <w:rFonts w:hint="eastAsia"/>
          <w:rtl/>
        </w:rPr>
        <w:t>גם</w:t>
      </w:r>
      <w:r w:rsidRPr="00FF78FF">
        <w:rPr>
          <w:rtl/>
        </w:rPr>
        <w:t xml:space="preserve"> באופן מקוון ולפעול </w:t>
      </w:r>
      <w:r w:rsidRPr="00FF78FF">
        <w:rPr>
          <w:rFonts w:hint="eastAsia"/>
          <w:rtl/>
        </w:rPr>
        <w:t>לכך</w:t>
      </w:r>
      <w:r w:rsidRPr="00FF78FF">
        <w:rPr>
          <w:rtl/>
        </w:rPr>
        <w:t xml:space="preserve"> </w:t>
      </w:r>
      <w:r w:rsidRPr="00FF78FF">
        <w:rPr>
          <w:rFonts w:hint="eastAsia"/>
          <w:rtl/>
        </w:rPr>
        <w:t>ש</w:t>
      </w:r>
      <w:r w:rsidRPr="00FF78FF">
        <w:rPr>
          <w:rtl/>
        </w:rPr>
        <w:t xml:space="preserve">נותן שירות יהיה רשאי לבקש לצרפו לרשימה, </w:t>
      </w:r>
      <w:r w:rsidRPr="00FF78FF">
        <w:rPr>
          <w:rFonts w:hint="eastAsia"/>
          <w:rtl/>
        </w:rPr>
        <w:t>בכפוף</w:t>
      </w:r>
      <w:r w:rsidRPr="00FF78FF">
        <w:rPr>
          <w:rtl/>
        </w:rPr>
        <w:t xml:space="preserve"> </w:t>
      </w:r>
      <w:r w:rsidRPr="00FF78FF">
        <w:rPr>
          <w:rFonts w:hint="eastAsia"/>
          <w:rtl/>
        </w:rPr>
        <w:t>לעמידה</w:t>
      </w:r>
      <w:r w:rsidRPr="00FF78FF">
        <w:rPr>
          <w:rtl/>
        </w:rPr>
        <w:t xml:space="preserve"> </w:t>
      </w:r>
      <w:r w:rsidRPr="00FF78FF">
        <w:rPr>
          <w:rFonts w:hint="eastAsia"/>
          <w:rtl/>
        </w:rPr>
        <w:t>בתנאי</w:t>
      </w:r>
      <w:r w:rsidRPr="00FF78FF">
        <w:rPr>
          <w:rtl/>
        </w:rPr>
        <w:t xml:space="preserve"> </w:t>
      </w:r>
      <w:r w:rsidRPr="00FF78FF">
        <w:rPr>
          <w:rFonts w:hint="eastAsia"/>
          <w:rtl/>
        </w:rPr>
        <w:t>סף</w:t>
      </w:r>
      <w:r w:rsidRPr="00FF78FF">
        <w:rPr>
          <w:rtl/>
        </w:rPr>
        <w:t xml:space="preserve"> </w:t>
      </w:r>
      <w:r w:rsidRPr="00FF78FF">
        <w:rPr>
          <w:rFonts w:hint="eastAsia"/>
          <w:rtl/>
        </w:rPr>
        <w:t>שתקבע</w:t>
      </w:r>
      <w:r w:rsidRPr="00FF78FF">
        <w:rPr>
          <w:rtl/>
        </w:rPr>
        <w:t xml:space="preserve"> </w:t>
      </w:r>
      <w:r w:rsidRPr="00FF78FF">
        <w:rPr>
          <w:rFonts w:hint="eastAsia"/>
          <w:rtl/>
        </w:rPr>
        <w:t>המועצה</w:t>
      </w:r>
      <w:r w:rsidRPr="00FF78FF">
        <w:rPr>
          <w:rtl/>
        </w:rPr>
        <w:t xml:space="preserve"> ובעלות כספית סבירה בנסיבות העניין</w:t>
      </w:r>
      <w:r w:rsidRPr="00FF78FF">
        <w:rPr>
          <w:rFonts w:ascii="David" w:hAnsi="David"/>
          <w:sz w:val="24"/>
          <w:rtl/>
        </w:rPr>
        <w:t xml:space="preserve">. </w:t>
      </w:r>
      <w:r w:rsidRPr="00FF78FF">
        <w:rPr>
          <w:rFonts w:ascii="David" w:hAnsi="David" w:hint="eastAsia"/>
          <w:sz w:val="24"/>
          <w:rtl/>
        </w:rPr>
        <w:t>עוד</w:t>
      </w:r>
      <w:r w:rsidRPr="00FF78FF">
        <w:rPr>
          <w:rFonts w:ascii="David" w:hAnsi="David"/>
          <w:sz w:val="24"/>
          <w:rtl/>
        </w:rPr>
        <w:t xml:space="preserve"> </w:t>
      </w:r>
      <w:r w:rsidRPr="00FF78FF">
        <w:rPr>
          <w:rFonts w:ascii="David" w:hAnsi="David" w:hint="eastAsia"/>
          <w:sz w:val="24"/>
          <w:rtl/>
        </w:rPr>
        <w:t>מומלץ</w:t>
      </w:r>
      <w:r>
        <w:rPr>
          <w:rFonts w:ascii="David" w:hAnsi="David" w:hint="cs"/>
          <w:sz w:val="24"/>
          <w:rtl/>
        </w:rPr>
        <w:t>,</w:t>
      </w:r>
      <w:r w:rsidRPr="00FF78FF">
        <w:rPr>
          <w:rFonts w:ascii="David" w:hAnsi="David"/>
          <w:sz w:val="24"/>
          <w:rtl/>
        </w:rPr>
        <w:t xml:space="preserve"> כי </w:t>
      </w:r>
      <w:r w:rsidRPr="00FF78FF">
        <w:rPr>
          <w:rFonts w:ascii="David" w:hAnsi="David" w:hint="eastAsia"/>
          <w:sz w:val="24"/>
          <w:rtl/>
        </w:rPr>
        <w:t>המועצה</w:t>
      </w:r>
      <w:r w:rsidRPr="00FF78FF">
        <w:rPr>
          <w:rFonts w:ascii="David" w:hAnsi="David"/>
          <w:sz w:val="24"/>
          <w:rtl/>
        </w:rPr>
        <w:t xml:space="preserve"> </w:t>
      </w:r>
      <w:r w:rsidRPr="00FF78FF">
        <w:rPr>
          <w:rFonts w:ascii="David" w:hAnsi="David" w:hint="eastAsia"/>
          <w:sz w:val="24"/>
          <w:rtl/>
        </w:rPr>
        <w:t>ת</w:t>
      </w:r>
      <w:r w:rsidRPr="00FF78FF">
        <w:rPr>
          <w:rFonts w:ascii="David" w:hAnsi="David"/>
          <w:sz w:val="24"/>
          <w:rtl/>
        </w:rPr>
        <w:t>בחן אם ניתן לבצע התאמות על מנת לאפשר השתתפות של עסקים קטנים, בינוניים וזעירים במאגר הספקים.</w:t>
      </w:r>
    </w:p>
    <w:p w:rsidR="00C65F91" w:rsidRPr="00FF78FF" w:rsidRDefault="00D30692" w:rsidP="0059378B">
      <w:pPr>
        <w:pStyle w:val="71f0"/>
        <w:rPr>
          <w:rtl/>
        </w:rPr>
      </w:pPr>
      <w:r w:rsidRPr="00FF78FF">
        <w:rPr>
          <w:rFonts w:hint="cs"/>
          <w:rtl/>
        </w:rPr>
        <w:t xml:space="preserve">המועצה המקומית מגדל הכינה רשימות ספקים ובהן פרטיהם של מתכננים ויועצי חשמל בלבד, ופרסמה באתר המרשתת שלה קול קורא להרשמה מקוונת במאגר היועצים שלה; המועצה המקומית יסוד המעלה החלה להכין ספר ספקים ופרסמה במהלך הביקורת </w:t>
      </w:r>
      <w:r w:rsidRPr="00FF78FF">
        <w:rPr>
          <w:rtl/>
        </w:rPr>
        <w:t>קול קורא</w:t>
      </w:r>
      <w:r w:rsidRPr="00FF78FF">
        <w:rPr>
          <w:rFonts w:hint="cs"/>
          <w:rtl/>
        </w:rPr>
        <w:t xml:space="preserve"> </w:t>
      </w:r>
      <w:r w:rsidRPr="00FF78FF">
        <w:rPr>
          <w:rtl/>
        </w:rPr>
        <w:t xml:space="preserve">להצטרפות למאגר </w:t>
      </w:r>
      <w:r w:rsidRPr="00FF78FF">
        <w:rPr>
          <w:rFonts w:hint="cs"/>
          <w:rtl/>
        </w:rPr>
        <w:t>ה</w:t>
      </w:r>
      <w:r w:rsidRPr="00FF78FF">
        <w:rPr>
          <w:rtl/>
        </w:rPr>
        <w:t>יועצים ו</w:t>
      </w:r>
      <w:r w:rsidRPr="00FF78FF">
        <w:rPr>
          <w:rFonts w:hint="cs"/>
          <w:rtl/>
        </w:rPr>
        <w:t>ה</w:t>
      </w:r>
      <w:r w:rsidRPr="00FF78FF">
        <w:rPr>
          <w:rtl/>
        </w:rPr>
        <w:t>מתכננים</w:t>
      </w:r>
      <w:r w:rsidRPr="00FF78FF">
        <w:rPr>
          <w:rFonts w:hint="cs"/>
          <w:rtl/>
        </w:rPr>
        <w:t xml:space="preserve"> של המועצה.</w:t>
      </w:r>
    </w:p>
    <w:p w:rsidR="00C65F91" w:rsidRDefault="00D30692" w:rsidP="0059378B">
      <w:pPr>
        <w:pStyle w:val="71f0"/>
        <w:rPr>
          <w:rtl/>
        </w:rPr>
      </w:pPr>
      <w:r w:rsidRPr="00FF78FF">
        <w:rPr>
          <w:rFonts w:hint="cs"/>
          <w:rtl/>
        </w:rPr>
        <w:t xml:space="preserve">המועצות המקומיות חורפיש, יסוד המעלה </w:t>
      </w:r>
      <w:r>
        <w:rPr>
          <w:rFonts w:hint="cs"/>
          <w:rtl/>
        </w:rPr>
        <w:t>ו</w:t>
      </w:r>
      <w:r w:rsidRPr="00FF78FF">
        <w:rPr>
          <w:rFonts w:hint="cs"/>
          <w:rtl/>
        </w:rPr>
        <w:t>מגדל תיקנו את הליקוי באופן חלקי. על המועצות להרחיב את ספר הספקים ולכלול בו ספקים מתחומים נוספים שהמועצה עוסקת בהם באופן שוטף כגון ספקי ציוד משרדי, ספקי ציוד חשמל, ספקי ציוד ניקיון והדברה.</w:t>
      </w:r>
    </w:p>
    <w:p w:rsidR="00C65F91" w:rsidRPr="00FF78FF" w:rsidRDefault="00D30692" w:rsidP="0059378B">
      <w:pPr>
        <w:pStyle w:val="7190"/>
        <w:rPr>
          <w:rtl/>
        </w:rPr>
      </w:pPr>
      <w:r w:rsidRPr="00FF78FF">
        <w:rPr>
          <w:rtl/>
        </w:rPr>
        <w:t>המועצ</w:t>
      </w:r>
      <w:r w:rsidRPr="00FF78FF">
        <w:rPr>
          <w:rFonts w:hint="cs"/>
          <w:rtl/>
        </w:rPr>
        <w:t>ות</w:t>
      </w:r>
      <w:r w:rsidRPr="00FF78FF">
        <w:rPr>
          <w:rtl/>
        </w:rPr>
        <w:t xml:space="preserve"> המקומי</w:t>
      </w:r>
      <w:r w:rsidRPr="00FF78FF">
        <w:rPr>
          <w:rFonts w:hint="cs"/>
          <w:rtl/>
        </w:rPr>
        <w:t>ו</w:t>
      </w:r>
      <w:r w:rsidRPr="00FF78FF">
        <w:rPr>
          <w:rtl/>
        </w:rPr>
        <w:t>ת</w:t>
      </w:r>
      <w:r w:rsidRPr="00FF78FF">
        <w:rPr>
          <w:rFonts w:hint="cs"/>
          <w:rtl/>
        </w:rPr>
        <w:t xml:space="preserve"> </w:t>
      </w:r>
      <w:r w:rsidRPr="00FF78FF">
        <w:rPr>
          <w:rFonts w:hint="eastAsia"/>
          <w:b/>
          <w:bCs/>
          <w:rtl/>
        </w:rPr>
        <w:t>מגדל</w:t>
      </w:r>
      <w:r w:rsidRPr="00FF78FF">
        <w:rPr>
          <w:b/>
          <w:bCs/>
          <w:rtl/>
        </w:rPr>
        <w:t xml:space="preserve"> </w:t>
      </w:r>
      <w:r w:rsidRPr="00FF78FF">
        <w:rPr>
          <w:rFonts w:hint="cs"/>
          <w:rtl/>
        </w:rPr>
        <w:t>ו</w:t>
      </w:r>
      <w:r w:rsidRPr="00FF78FF">
        <w:rPr>
          <w:b/>
          <w:bCs/>
          <w:rtl/>
        </w:rPr>
        <w:t xml:space="preserve">יסוד המעלה </w:t>
      </w:r>
      <w:r w:rsidRPr="00FF78FF">
        <w:rPr>
          <w:rtl/>
        </w:rPr>
        <w:t>מסר</w:t>
      </w:r>
      <w:r w:rsidRPr="00FF78FF">
        <w:rPr>
          <w:rFonts w:hint="cs"/>
          <w:rtl/>
        </w:rPr>
        <w:t>ו</w:t>
      </w:r>
      <w:r w:rsidRPr="00FF78FF">
        <w:rPr>
          <w:rtl/>
        </w:rPr>
        <w:t xml:space="preserve"> בתשוב</w:t>
      </w:r>
      <w:r w:rsidRPr="00FF78FF">
        <w:rPr>
          <w:rFonts w:hint="cs"/>
          <w:rtl/>
        </w:rPr>
        <w:t>ו</w:t>
      </w:r>
      <w:r w:rsidRPr="00FF78FF">
        <w:rPr>
          <w:rtl/>
        </w:rPr>
        <w:t>ת</w:t>
      </w:r>
      <w:r w:rsidRPr="00FF78FF">
        <w:rPr>
          <w:rFonts w:hint="cs"/>
          <w:rtl/>
        </w:rPr>
        <w:t>יהן</w:t>
      </w:r>
      <w:r w:rsidRPr="00FF78FF">
        <w:rPr>
          <w:rtl/>
        </w:rPr>
        <w:t xml:space="preserve"> למשרד מבקר המדינה כי ה</w:t>
      </w:r>
      <w:r w:rsidRPr="00FF78FF">
        <w:rPr>
          <w:rFonts w:hint="cs"/>
          <w:rtl/>
        </w:rPr>
        <w:t>ן יפעלו</w:t>
      </w:r>
      <w:r w:rsidRPr="00FF78FF">
        <w:rPr>
          <w:rtl/>
        </w:rPr>
        <w:t xml:space="preserve"> לתיקון הליקוי</w:t>
      </w:r>
      <w:r w:rsidRPr="00FF78FF">
        <w:rPr>
          <w:rFonts w:hint="cs"/>
          <w:rtl/>
        </w:rPr>
        <w:t xml:space="preserve"> ולהגדלת מאגר הספקים שלהן, כדי לאפשר קיום מכרזי זוטא בנושאים רבים יותר.</w:t>
      </w:r>
    </w:p>
    <w:p w:rsidR="00C65F91" w:rsidRPr="00FF78FF" w:rsidRDefault="00D30692" w:rsidP="0059378B">
      <w:pPr>
        <w:pStyle w:val="7190"/>
        <w:rPr>
          <w:rtl/>
        </w:rPr>
      </w:pPr>
      <w:r w:rsidRPr="00FF78FF">
        <w:rPr>
          <w:rFonts w:hint="cs"/>
          <w:rtl/>
        </w:rPr>
        <w:t xml:space="preserve">המועצה המקומית </w:t>
      </w:r>
      <w:r w:rsidRPr="00FF78FF">
        <w:rPr>
          <w:rFonts w:hint="cs"/>
          <w:b/>
          <w:bCs/>
          <w:rtl/>
        </w:rPr>
        <w:t>חורפיש</w:t>
      </w:r>
      <w:r w:rsidRPr="00FF78FF">
        <w:rPr>
          <w:rFonts w:hint="cs"/>
          <w:rtl/>
        </w:rPr>
        <w:t xml:space="preserve"> מסרה בתשובתה למשרד מבקר המדינה כי בשל ההיענות הנמוכה של ספקים להירשם בספר הספקים של המועצה, היא מציעה לרשום בו, באופן גורף, את כל </w:t>
      </w:r>
      <w:r w:rsidRPr="00FF78FF">
        <w:rPr>
          <w:rFonts w:hint="cs"/>
          <w:rtl/>
        </w:rPr>
        <w:lastRenderedPageBreak/>
        <w:t>הספקים הרשומים בספרי החשבונות של המועצה אשר איתם היא התקשרה עד היום</w:t>
      </w:r>
      <w:r>
        <w:rPr>
          <w:rFonts w:hint="cs"/>
          <w:rtl/>
        </w:rPr>
        <w:t>,</w:t>
      </w:r>
      <w:r w:rsidRPr="00FF78FF">
        <w:rPr>
          <w:rFonts w:hint="cs"/>
          <w:rtl/>
        </w:rPr>
        <w:t xml:space="preserve"> ואשר עומדים בכל הקריטריונים הדרושים להכללתם בספר הספקים של המועצה.</w:t>
      </w:r>
    </w:p>
    <w:p w:rsidR="00C65F91" w:rsidRPr="00FF78FF" w:rsidRDefault="00D30692" w:rsidP="00EF3E06">
      <w:pPr>
        <w:pStyle w:val="71f0"/>
        <w:rPr>
          <w:rtl/>
        </w:rPr>
      </w:pPr>
      <w:r w:rsidRPr="00FF78FF">
        <w:rPr>
          <w:rFonts w:hint="cs"/>
          <w:rtl/>
        </w:rPr>
        <w:t>משרד מבקר המדינה ממליץ כי נוסף על הספקים הרשומים בספר הספקים של המועצה, המועצה תפעל באופן שוטף לאפשר לספקים חדשים להצטרף לרשימת הספקים שלה.</w:t>
      </w:r>
    </w:p>
    <w:p w:rsidR="00C65F91" w:rsidRPr="00FF78FF" w:rsidRDefault="00D30692" w:rsidP="00EF3E06">
      <w:pPr>
        <w:pStyle w:val="71f0"/>
        <w:rPr>
          <w:rtl/>
        </w:rPr>
      </w:pPr>
      <w:r w:rsidRPr="00FF78FF">
        <w:rPr>
          <w:rFonts w:hint="cs"/>
          <w:rtl/>
        </w:rPr>
        <w:t>ביקורת המעקב העלתה כי המועצות המקומית מזרעה ועילבון הכינו ספר ספקים ופעלו לעדכנו באמצעות קול קורא שהן פרסמו באתר המרשתת שלהן</w:t>
      </w:r>
      <w:r>
        <w:rPr>
          <w:rFonts w:hint="cs"/>
          <w:rtl/>
        </w:rPr>
        <w:t>,</w:t>
      </w:r>
      <w:r w:rsidRPr="00FF78FF">
        <w:rPr>
          <w:rFonts w:hint="cs"/>
          <w:rtl/>
        </w:rPr>
        <w:t xml:space="preserve"> ובו הזמינו להירשם למאגרי הספקים שלהן.</w:t>
      </w:r>
    </w:p>
    <w:p w:rsidR="00C65F91" w:rsidRDefault="00D30692" w:rsidP="00EF3E06">
      <w:pPr>
        <w:pStyle w:val="71f0"/>
        <w:rPr>
          <w:rtl/>
        </w:rPr>
      </w:pPr>
      <w:r w:rsidRPr="00FF78FF">
        <w:rPr>
          <w:rFonts w:hint="cs"/>
          <w:rtl/>
        </w:rPr>
        <w:t xml:space="preserve">המועצות המקומיות </w:t>
      </w:r>
      <w:r w:rsidRPr="00FF78FF">
        <w:rPr>
          <w:rtl/>
        </w:rPr>
        <w:t>מזרעה ועילבון</w:t>
      </w:r>
      <w:r w:rsidRPr="00FF78FF">
        <w:rPr>
          <w:rFonts w:hint="cs"/>
          <w:rtl/>
        </w:rPr>
        <w:t xml:space="preserve"> תיקנו את הליקוי באופן מלא.</w:t>
      </w:r>
    </w:p>
    <w:p w:rsidR="00C65F91" w:rsidRPr="00050C0D" w:rsidRDefault="00C65F91" w:rsidP="00C65F91">
      <w:pPr>
        <w:spacing w:line="269" w:lineRule="auto"/>
        <w:rPr>
          <w:rtl/>
        </w:rPr>
      </w:pPr>
    </w:p>
    <w:p w:rsidR="00C65F91" w:rsidRPr="00FF78FF" w:rsidRDefault="00D30692" w:rsidP="006A54E6">
      <w:pPr>
        <w:pStyle w:val="71414"/>
        <w:rPr>
          <w:rtl/>
        </w:rPr>
      </w:pPr>
      <w:r w:rsidRPr="00FF78FF">
        <w:rPr>
          <w:rFonts w:hint="eastAsia"/>
          <w:rtl/>
        </w:rPr>
        <w:t>התקשר</w:t>
      </w:r>
      <w:r w:rsidRPr="00FF78FF">
        <w:rPr>
          <w:rFonts w:hint="cs"/>
          <w:rtl/>
        </w:rPr>
        <w:t>וי</w:t>
      </w:r>
      <w:r w:rsidRPr="00FF78FF">
        <w:rPr>
          <w:rFonts w:hint="eastAsia"/>
          <w:rtl/>
        </w:rPr>
        <w:t>ות</w:t>
      </w:r>
      <w:r w:rsidRPr="00FF78FF">
        <w:rPr>
          <w:rtl/>
        </w:rPr>
        <w:t xml:space="preserve"> </w:t>
      </w:r>
      <w:r w:rsidRPr="00FF78FF">
        <w:rPr>
          <w:rFonts w:hint="cs"/>
          <w:rtl/>
        </w:rPr>
        <w:t>עם נותני שירות ל</w:t>
      </w:r>
      <w:r w:rsidRPr="00FF78FF">
        <w:rPr>
          <w:rFonts w:hint="eastAsia"/>
          <w:rtl/>
        </w:rPr>
        <w:t>לא</w:t>
      </w:r>
      <w:r w:rsidRPr="00FF78FF">
        <w:rPr>
          <w:rtl/>
        </w:rPr>
        <w:t xml:space="preserve"> </w:t>
      </w:r>
      <w:r w:rsidRPr="00FF78FF">
        <w:rPr>
          <w:rFonts w:hint="eastAsia"/>
          <w:rtl/>
        </w:rPr>
        <w:t>מכרז</w:t>
      </w:r>
    </w:p>
    <w:p w:rsidR="00C65F91" w:rsidRPr="00FF78FF" w:rsidRDefault="00D30692" w:rsidP="006A54E6">
      <w:pPr>
        <w:pStyle w:val="7190"/>
        <w:rPr>
          <w:rtl/>
        </w:rPr>
      </w:pPr>
      <w:r w:rsidRPr="00FF78FF">
        <w:rPr>
          <w:rFonts w:hint="cs"/>
          <w:rtl/>
        </w:rPr>
        <w:t>סעיף 22(ח) לתוספת הרביעית קובע: "</w:t>
      </w:r>
      <w:r w:rsidRPr="00FF78FF">
        <w:rPr>
          <w:rtl/>
        </w:rPr>
        <w:t>לא הוגשה כל הצעה למכרז או נדונה הצעה יחידה והועדה לא המליצה עליה או על הצעה כלשהי או שהמועצה החליטה שלא לאשר הצעה של ראש המועצה לפי סעיף 123(ג) לצו זה, רשאית המועצה המקומית להתקשר בחוזה ללא מכרז, לאחר שהמועצה החליטה על כך ברוב חבריה, ולאחר שנוכחה שבנסיבות העני</w:t>
      </w:r>
      <w:r w:rsidRPr="00FF78FF">
        <w:rPr>
          <w:rFonts w:hint="cs"/>
          <w:rtl/>
        </w:rPr>
        <w:t>י</w:t>
      </w:r>
      <w:r w:rsidRPr="00FF78FF">
        <w:rPr>
          <w:rtl/>
        </w:rPr>
        <w:t>ן עריכת מכרז לא תביא תועלת</w:t>
      </w:r>
      <w:r w:rsidRPr="00FF78FF">
        <w:rPr>
          <w:rFonts w:hint="cs"/>
          <w:rtl/>
        </w:rPr>
        <w:t>".</w:t>
      </w:r>
    </w:p>
    <w:p w:rsidR="00C65F91" w:rsidRPr="00FF78FF" w:rsidRDefault="00D30692" w:rsidP="006A54E6">
      <w:pPr>
        <w:pStyle w:val="7190"/>
        <w:rPr>
          <w:rtl/>
        </w:rPr>
      </w:pPr>
      <w:r w:rsidRPr="00FF78FF">
        <w:rPr>
          <w:rtl/>
        </w:rPr>
        <w:t xml:space="preserve">שתיים מההצעות </w:t>
      </w:r>
      <w:r w:rsidRPr="00FF78FF">
        <w:rPr>
          <w:rFonts w:hint="cs"/>
          <w:rtl/>
        </w:rPr>
        <w:t xml:space="preserve">שהתקבלו </w:t>
      </w:r>
      <w:r w:rsidRPr="00FF78FF">
        <w:rPr>
          <w:rtl/>
        </w:rPr>
        <w:t>נפסלו בשל אי</w:t>
      </w:r>
      <w:r w:rsidRPr="00FF78FF">
        <w:rPr>
          <w:rFonts w:hint="cs"/>
          <w:rtl/>
        </w:rPr>
        <w:t>-</w:t>
      </w:r>
      <w:r w:rsidRPr="00FF78FF">
        <w:rPr>
          <w:rtl/>
        </w:rPr>
        <w:t>עמידה בתנאי הסף</w:t>
      </w:r>
      <w:r w:rsidRPr="00FF78FF">
        <w:rPr>
          <w:rFonts w:hint="cs"/>
          <w:rtl/>
        </w:rPr>
        <w:t>,</w:t>
      </w:r>
      <w:r w:rsidRPr="00FF78FF">
        <w:rPr>
          <w:rtl/>
        </w:rPr>
        <w:t xml:space="preserve"> </w:t>
      </w:r>
      <w:r w:rsidRPr="00FF78FF">
        <w:rPr>
          <w:rFonts w:hint="cs"/>
          <w:rtl/>
        </w:rPr>
        <w:t xml:space="preserve">ומחיר </w:t>
      </w:r>
      <w:r w:rsidRPr="00FF78FF">
        <w:rPr>
          <w:rtl/>
        </w:rPr>
        <w:t>ההצעה השלישית של חבר</w:t>
      </w:r>
      <w:r w:rsidRPr="00FF78FF">
        <w:rPr>
          <w:rFonts w:hint="cs"/>
          <w:rtl/>
        </w:rPr>
        <w:t>ה</w:t>
      </w:r>
      <w:r w:rsidRPr="00FF78FF">
        <w:rPr>
          <w:rtl/>
        </w:rPr>
        <w:t xml:space="preserve"> </w:t>
      </w:r>
      <w:r w:rsidRPr="00FF78FF">
        <w:rPr>
          <w:rFonts w:hint="cs"/>
          <w:rtl/>
        </w:rPr>
        <w:t>קבלנית</w:t>
      </w:r>
      <w:r w:rsidRPr="00FF78FF">
        <w:rPr>
          <w:rtl/>
        </w:rPr>
        <w:t xml:space="preserve"> (להלן </w:t>
      </w:r>
      <w:r w:rsidR="007642D3">
        <w:t>–</w:t>
      </w:r>
      <w:r w:rsidRPr="00FF78FF">
        <w:rPr>
          <w:rtl/>
        </w:rPr>
        <w:t xml:space="preserve"> </w:t>
      </w:r>
      <w:r w:rsidRPr="00FF78FF">
        <w:rPr>
          <w:rFonts w:hint="cs"/>
          <w:rtl/>
        </w:rPr>
        <w:t>החברה</w:t>
      </w:r>
      <w:r w:rsidRPr="00FF78FF">
        <w:rPr>
          <w:rtl/>
        </w:rPr>
        <w:t xml:space="preserve">) </w:t>
      </w:r>
      <w:r w:rsidRPr="00FF78FF">
        <w:rPr>
          <w:rFonts w:hint="cs"/>
          <w:rtl/>
        </w:rPr>
        <w:t>היה גבוה</w:t>
      </w:r>
      <w:r w:rsidRPr="00FF78FF">
        <w:rPr>
          <w:rtl/>
        </w:rPr>
        <w:t xml:space="preserve"> </w:t>
      </w:r>
      <w:r w:rsidRPr="00FF78FF">
        <w:rPr>
          <w:rFonts w:hint="cs"/>
          <w:rtl/>
        </w:rPr>
        <w:t xml:space="preserve">הן </w:t>
      </w:r>
      <w:r w:rsidRPr="00FF78FF">
        <w:rPr>
          <w:rtl/>
        </w:rPr>
        <w:t xml:space="preserve">מהאומדן </w:t>
      </w:r>
      <w:r w:rsidRPr="00FF78FF">
        <w:rPr>
          <w:rFonts w:hint="cs"/>
          <w:rtl/>
        </w:rPr>
        <w:t xml:space="preserve">והן </w:t>
      </w:r>
      <w:r w:rsidRPr="00FF78FF">
        <w:rPr>
          <w:rtl/>
        </w:rPr>
        <w:t>מההרשאה התקציבית של משרד</w:t>
      </w:r>
      <w:r w:rsidRPr="00FF78FF">
        <w:rPr>
          <w:rFonts w:hint="cs"/>
          <w:rtl/>
        </w:rPr>
        <w:t xml:space="preserve"> התחבורה.</w:t>
      </w:r>
      <w:r w:rsidRPr="00FF78FF">
        <w:rPr>
          <w:rtl/>
        </w:rPr>
        <w:t xml:space="preserve"> ועדת המכרזים שהתכנסה ב</w:t>
      </w:r>
      <w:r w:rsidRPr="00FF78FF">
        <w:rPr>
          <w:rFonts w:hint="cs"/>
          <w:rtl/>
        </w:rPr>
        <w:t>פברואר 2014</w:t>
      </w:r>
      <w:r w:rsidRPr="00FF78FF">
        <w:rPr>
          <w:rtl/>
        </w:rPr>
        <w:t>,</w:t>
      </w:r>
      <w:r w:rsidRPr="00FF78FF">
        <w:rPr>
          <w:rFonts w:hint="cs"/>
          <w:rtl/>
        </w:rPr>
        <w:t xml:space="preserve"> ובה השתתף היועץ המשפטי של המועצה,</w:t>
      </w:r>
      <w:r w:rsidRPr="00FF78FF">
        <w:rPr>
          <w:rtl/>
        </w:rPr>
        <w:t xml:space="preserve"> החליטה להסמיך את ממלא מקום מהנדס המועצה</w:t>
      </w:r>
      <w:r>
        <w:rPr>
          <w:vertAlign w:val="superscript"/>
          <w:rtl/>
        </w:rPr>
        <w:footnoteReference w:id="20"/>
      </w:r>
      <w:r w:rsidRPr="00FF78FF">
        <w:rPr>
          <w:rFonts w:hint="cs"/>
          <w:rtl/>
        </w:rPr>
        <w:t xml:space="preserve"> ושניים מחבריה לנהל משא ומתן עם החברה כדי להוריד את המחיר של הצעתה, במקום לפסול את ההצעה ולקבל הצעות חדשות, דבר שעלול לה</w:t>
      </w:r>
      <w:r>
        <w:rPr>
          <w:rFonts w:hint="cs"/>
          <w:rtl/>
        </w:rPr>
        <w:t>י</w:t>
      </w:r>
      <w:r w:rsidRPr="00FF78FF">
        <w:rPr>
          <w:rFonts w:hint="cs"/>
          <w:rtl/>
        </w:rPr>
        <w:t>משך זמן רב ולגרום לכך שמשרד התחבורה יבטל את ההרשאה התקציבית.</w:t>
      </w:r>
    </w:p>
    <w:p w:rsidR="00C65F91" w:rsidRPr="00FF78FF" w:rsidRDefault="00D30692" w:rsidP="006A54E6">
      <w:pPr>
        <w:pStyle w:val="7190"/>
        <w:rPr>
          <w:rtl/>
        </w:rPr>
      </w:pPr>
      <w:r w:rsidRPr="00FF78FF">
        <w:rPr>
          <w:rFonts w:hint="cs"/>
          <w:rtl/>
        </w:rPr>
        <w:t>המשא ומתן שנוהל לא הביא להוזלה משמעותית בהצעת המחיר. חברי</w:t>
      </w:r>
      <w:r w:rsidRPr="00FF78FF">
        <w:rPr>
          <w:rtl/>
        </w:rPr>
        <w:t xml:space="preserve"> </w:t>
      </w:r>
      <w:r w:rsidRPr="00FF78FF">
        <w:rPr>
          <w:rFonts w:hint="cs"/>
          <w:rtl/>
        </w:rPr>
        <w:t>ועדת המכרזים החליטו</w:t>
      </w:r>
      <w:r w:rsidRPr="00FF78FF">
        <w:rPr>
          <w:rtl/>
        </w:rPr>
        <w:t xml:space="preserve"> </w:t>
      </w:r>
      <w:r w:rsidRPr="00FF78FF">
        <w:rPr>
          <w:rFonts w:hint="cs"/>
          <w:rtl/>
        </w:rPr>
        <w:t>לפסול</w:t>
      </w:r>
      <w:r w:rsidRPr="00FF78FF">
        <w:rPr>
          <w:rtl/>
        </w:rPr>
        <w:t xml:space="preserve"> </w:t>
      </w:r>
      <w:r w:rsidRPr="00FF78FF">
        <w:rPr>
          <w:rFonts w:hint="cs"/>
          <w:rtl/>
        </w:rPr>
        <w:t>את</w:t>
      </w:r>
      <w:r w:rsidRPr="00FF78FF">
        <w:rPr>
          <w:rtl/>
        </w:rPr>
        <w:t xml:space="preserve"> </w:t>
      </w:r>
      <w:r w:rsidRPr="00FF78FF">
        <w:rPr>
          <w:rFonts w:hint="cs"/>
          <w:rtl/>
        </w:rPr>
        <w:t>המכרז</w:t>
      </w:r>
      <w:r w:rsidRPr="00FF78FF">
        <w:rPr>
          <w:rtl/>
        </w:rPr>
        <w:t xml:space="preserve"> </w:t>
      </w:r>
      <w:r w:rsidRPr="00FF78FF">
        <w:rPr>
          <w:rFonts w:hint="cs"/>
          <w:rtl/>
        </w:rPr>
        <w:t>ולהתקשר</w:t>
      </w:r>
      <w:r w:rsidRPr="00FF78FF">
        <w:rPr>
          <w:rtl/>
        </w:rPr>
        <w:t xml:space="preserve"> </w:t>
      </w:r>
      <w:r w:rsidRPr="00FF78FF">
        <w:rPr>
          <w:rFonts w:hint="cs"/>
          <w:rtl/>
        </w:rPr>
        <w:t>עם</w:t>
      </w:r>
      <w:r w:rsidRPr="00FF78FF">
        <w:rPr>
          <w:rtl/>
        </w:rPr>
        <w:t xml:space="preserve"> </w:t>
      </w:r>
      <w:r w:rsidRPr="00FF78FF">
        <w:rPr>
          <w:rFonts w:hint="cs"/>
          <w:rtl/>
        </w:rPr>
        <w:t>החברה</w:t>
      </w:r>
      <w:r w:rsidRPr="00FF78FF">
        <w:rPr>
          <w:rtl/>
        </w:rPr>
        <w:t xml:space="preserve"> ללא מכרז</w:t>
      </w:r>
      <w:r w:rsidRPr="00FF78FF">
        <w:rPr>
          <w:rFonts w:hint="cs"/>
          <w:rtl/>
        </w:rPr>
        <w:t>, ו</w:t>
      </w:r>
      <w:r w:rsidRPr="00FF78FF">
        <w:rPr>
          <w:rtl/>
        </w:rPr>
        <w:t>במרץ 2014 הוציא ראש המועצה לחברה צו התחלת עבודה.</w:t>
      </w:r>
      <w:r w:rsidRPr="00FF78FF">
        <w:rPr>
          <w:rFonts w:hint="cs"/>
          <w:rtl/>
        </w:rPr>
        <w:t xml:space="preserve"> בביקורת הקודמת נמצא כי ראש המועצה לא הביא את העניין לאישור המועצה.</w:t>
      </w:r>
    </w:p>
    <w:p w:rsidR="00C65F91" w:rsidRDefault="00D30692" w:rsidP="006A54E6">
      <w:pPr>
        <w:pStyle w:val="7190"/>
        <w:rPr>
          <w:rtl/>
        </w:rPr>
      </w:pPr>
      <w:r w:rsidRPr="005D2B32">
        <w:rPr>
          <w:rFonts w:hint="cs"/>
          <w:rtl/>
        </w:rPr>
        <w:t xml:space="preserve">המועצה המקומית </w:t>
      </w:r>
      <w:r w:rsidRPr="005D2B32">
        <w:rPr>
          <w:rFonts w:hint="cs"/>
          <w:b/>
          <w:bCs/>
          <w:rtl/>
        </w:rPr>
        <w:t xml:space="preserve">מזרעה </w:t>
      </w:r>
      <w:r w:rsidRPr="005D2B32">
        <w:rPr>
          <w:rFonts w:hint="cs"/>
          <w:rtl/>
        </w:rPr>
        <w:t>ציינה בתשובתה על הדוח הקודם כי ההתקשרות עם הקבלן בוצעה בפטור ממכרז בהתאם לסעיף 3(6) לתוספת הרביעית של צו המועצות המקומיות, המתיר התקשרות בפטור ממכרז אם היא נועדה להזמנה דחופה של טובין או לביצוע עבודה דחופה להצלת נפש או רכוש.</w:t>
      </w:r>
    </w:p>
    <w:p w:rsidR="00C65F91" w:rsidRPr="005D2B32" w:rsidRDefault="00D30692" w:rsidP="006A54E6">
      <w:pPr>
        <w:pStyle w:val="7190"/>
        <w:rPr>
          <w:rtl/>
        </w:rPr>
      </w:pPr>
      <w:r w:rsidRPr="005D2B32">
        <w:rPr>
          <w:rFonts w:hint="eastAsia"/>
          <w:rtl/>
        </w:rPr>
        <w:lastRenderedPageBreak/>
        <w:t>משרד</w:t>
      </w:r>
      <w:r w:rsidRPr="005D2B32">
        <w:rPr>
          <w:rtl/>
        </w:rPr>
        <w:t xml:space="preserve"> </w:t>
      </w:r>
      <w:r w:rsidRPr="005D2B32">
        <w:rPr>
          <w:rFonts w:hint="eastAsia"/>
          <w:rtl/>
        </w:rPr>
        <w:t>מבקר</w:t>
      </w:r>
      <w:r w:rsidRPr="005D2B32">
        <w:rPr>
          <w:rtl/>
        </w:rPr>
        <w:t xml:space="preserve"> </w:t>
      </w:r>
      <w:r w:rsidRPr="005D2B32">
        <w:rPr>
          <w:rFonts w:hint="eastAsia"/>
          <w:rtl/>
        </w:rPr>
        <w:t>המדינה</w:t>
      </w:r>
      <w:r w:rsidRPr="005D2B32">
        <w:rPr>
          <w:rtl/>
        </w:rPr>
        <w:t xml:space="preserve"> </w:t>
      </w:r>
      <w:r w:rsidRPr="005D2B32">
        <w:rPr>
          <w:rFonts w:hint="eastAsia"/>
          <w:rtl/>
        </w:rPr>
        <w:t>העיר</w:t>
      </w:r>
      <w:r w:rsidRPr="005D2B32">
        <w:rPr>
          <w:rtl/>
        </w:rPr>
        <w:t xml:space="preserve"> </w:t>
      </w:r>
      <w:r w:rsidRPr="005D2B32">
        <w:rPr>
          <w:rFonts w:hint="eastAsia"/>
          <w:rtl/>
        </w:rPr>
        <w:t>לראש</w:t>
      </w:r>
      <w:r w:rsidRPr="005D2B32">
        <w:rPr>
          <w:rtl/>
        </w:rPr>
        <w:t xml:space="preserve"> </w:t>
      </w:r>
      <w:r w:rsidRPr="005D2B32">
        <w:rPr>
          <w:rFonts w:hint="eastAsia"/>
          <w:rtl/>
        </w:rPr>
        <w:t>המועצה</w:t>
      </w:r>
      <w:r w:rsidRPr="005D2B32">
        <w:rPr>
          <w:rtl/>
        </w:rPr>
        <w:t xml:space="preserve"> המקומית מזרעה ולחברי ועדת המכרזים כי ההחלטה </w:t>
      </w:r>
      <w:r w:rsidRPr="005D2B32">
        <w:rPr>
          <w:rFonts w:hint="eastAsia"/>
          <w:rtl/>
        </w:rPr>
        <w:t>לבצע</w:t>
      </w:r>
      <w:r w:rsidRPr="005D2B32">
        <w:rPr>
          <w:rtl/>
        </w:rPr>
        <w:t xml:space="preserve"> התקשרות עם החברה ללא מכרז, </w:t>
      </w:r>
      <w:r w:rsidRPr="005D2B32">
        <w:rPr>
          <w:rFonts w:hint="eastAsia"/>
          <w:rtl/>
        </w:rPr>
        <w:t>וזאת</w:t>
      </w:r>
      <w:r w:rsidRPr="005D2B32">
        <w:rPr>
          <w:rtl/>
        </w:rPr>
        <w:t xml:space="preserve"> לאחר ביטול המכרז וללא אישור </w:t>
      </w:r>
      <w:r w:rsidRPr="005D2B32">
        <w:rPr>
          <w:rFonts w:hint="eastAsia"/>
          <w:rtl/>
        </w:rPr>
        <w:t>של</w:t>
      </w:r>
      <w:r w:rsidRPr="005D2B32">
        <w:rPr>
          <w:rtl/>
        </w:rPr>
        <w:t xml:space="preserve"> רוב חברי </w:t>
      </w:r>
      <w:r w:rsidRPr="005D2B32">
        <w:rPr>
          <w:rFonts w:hint="eastAsia"/>
          <w:rtl/>
        </w:rPr>
        <w:t>המועצה</w:t>
      </w:r>
      <w:r w:rsidRPr="005D2B32">
        <w:rPr>
          <w:rtl/>
        </w:rPr>
        <w:t xml:space="preserve">, מנוגדת להוראות סעיף 22(ח) לתוספת הרביעית, המחייבות בעניין מעין זה החלטה של המועצה המקומית. </w:t>
      </w:r>
      <w:r w:rsidRPr="005D2B32">
        <w:rPr>
          <w:rFonts w:hint="eastAsia"/>
          <w:rtl/>
        </w:rPr>
        <w:t>עוד</w:t>
      </w:r>
      <w:r w:rsidRPr="005D2B32">
        <w:rPr>
          <w:rtl/>
        </w:rPr>
        <w:t xml:space="preserve"> העיר </w:t>
      </w:r>
      <w:r w:rsidRPr="005D2B32">
        <w:rPr>
          <w:rFonts w:hint="eastAsia"/>
          <w:rtl/>
        </w:rPr>
        <w:t>משרד</w:t>
      </w:r>
      <w:r w:rsidRPr="005D2B32">
        <w:rPr>
          <w:rtl/>
        </w:rPr>
        <w:t xml:space="preserve"> </w:t>
      </w:r>
      <w:r w:rsidRPr="005D2B32">
        <w:rPr>
          <w:rFonts w:hint="eastAsia"/>
          <w:rtl/>
        </w:rPr>
        <w:t>מבקר</w:t>
      </w:r>
      <w:r w:rsidRPr="005D2B32">
        <w:rPr>
          <w:rtl/>
        </w:rPr>
        <w:t xml:space="preserve"> </w:t>
      </w:r>
      <w:r w:rsidRPr="005D2B32">
        <w:rPr>
          <w:rFonts w:hint="eastAsia"/>
          <w:rtl/>
        </w:rPr>
        <w:t>המדינה</w:t>
      </w:r>
      <w:r w:rsidRPr="005D2B32">
        <w:rPr>
          <w:rtl/>
        </w:rPr>
        <w:t xml:space="preserve"> </w:t>
      </w:r>
      <w:r w:rsidRPr="005D2B32">
        <w:rPr>
          <w:rFonts w:hint="eastAsia"/>
          <w:rtl/>
        </w:rPr>
        <w:t>למועצה</w:t>
      </w:r>
      <w:r w:rsidRPr="005D2B32">
        <w:rPr>
          <w:rtl/>
        </w:rPr>
        <w:t xml:space="preserve"> כי העבודות כפי שתוארו </w:t>
      </w:r>
      <w:r w:rsidRPr="005D2B32">
        <w:rPr>
          <w:rFonts w:hint="eastAsia"/>
          <w:rtl/>
        </w:rPr>
        <w:t>במכרז</w:t>
      </w:r>
      <w:r w:rsidRPr="005D2B32">
        <w:rPr>
          <w:rtl/>
        </w:rPr>
        <w:t xml:space="preserve"> אינן נחשבות </w:t>
      </w:r>
      <w:r w:rsidRPr="005D2B32">
        <w:rPr>
          <w:rFonts w:hint="eastAsia"/>
          <w:rtl/>
        </w:rPr>
        <w:t>ל</w:t>
      </w:r>
      <w:r w:rsidRPr="005D2B32">
        <w:rPr>
          <w:rtl/>
        </w:rPr>
        <w:t xml:space="preserve">עבודות דחופות שביצוען נועד להציל נפש או רכוש, </w:t>
      </w:r>
      <w:r w:rsidRPr="005D2B32">
        <w:rPr>
          <w:rFonts w:hint="eastAsia"/>
          <w:rtl/>
        </w:rPr>
        <w:t>ו</w:t>
      </w:r>
      <w:r w:rsidRPr="005D2B32">
        <w:rPr>
          <w:rtl/>
        </w:rPr>
        <w:t xml:space="preserve">כי לו התייחסה </w:t>
      </w:r>
      <w:r w:rsidRPr="005D2B32">
        <w:rPr>
          <w:rFonts w:hint="eastAsia"/>
          <w:rtl/>
        </w:rPr>
        <w:t>מלכתחילה</w:t>
      </w:r>
      <w:r w:rsidRPr="005D2B32">
        <w:rPr>
          <w:rtl/>
        </w:rPr>
        <w:t xml:space="preserve"> לעבודות בתור עבודות דחופות, היא הייתה נמנעת מלפרסם מכרז ובוחרת בהתקשרות בפטור ממכרז.</w:t>
      </w:r>
    </w:p>
    <w:p w:rsidR="00C65F91" w:rsidRDefault="00D30692" w:rsidP="00A30101">
      <w:pPr>
        <w:pStyle w:val="71f0"/>
        <w:rPr>
          <w:rtl/>
        </w:rPr>
      </w:pPr>
      <w:r w:rsidRPr="005D2B32">
        <w:rPr>
          <w:rFonts w:hint="cs"/>
          <w:rtl/>
        </w:rPr>
        <w:t xml:space="preserve">ביקורת המעקב העלתה כי בשנים 2019 </w:t>
      </w:r>
      <w:r w:rsidR="007642D3">
        <w:t>–</w:t>
      </w:r>
      <w:r w:rsidRPr="005D2B32">
        <w:rPr>
          <w:rFonts w:hint="cs"/>
          <w:rtl/>
        </w:rPr>
        <w:t xml:space="preserve"> 2021 התבצעו במועצה חמישה מכרזים לעבודות פיתוח ותשתיות ולהקמת מבנים.</w:t>
      </w:r>
    </w:p>
    <w:p w:rsidR="00C65F91" w:rsidRPr="005D2B32" w:rsidRDefault="00D30692" w:rsidP="00A30101">
      <w:pPr>
        <w:pStyle w:val="716"/>
        <w:rPr>
          <w:rtl/>
        </w:rPr>
      </w:pPr>
      <w:r w:rsidRPr="00A30101">
        <w:rPr>
          <w:rFonts w:hint="cs"/>
          <w:b w:val="0"/>
          <w:bCs w:val="0"/>
          <w:rtl/>
        </w:rPr>
        <w:t>לוח 2:</w:t>
      </w:r>
      <w:r w:rsidRPr="005D2B32">
        <w:rPr>
          <w:rFonts w:hint="cs"/>
          <w:rtl/>
        </w:rPr>
        <w:t xml:space="preserve"> מכרזים שהתקיימו במועצה המקומית מזרעה והיקפם הכספי</w:t>
      </w:r>
    </w:p>
    <w:tbl>
      <w:tblPr>
        <w:tblStyle w:val="ac"/>
        <w:bidiVisual/>
        <w:tblW w:w="5000" w:type="pct"/>
        <w:jc w:val="center"/>
        <w:tblBorders>
          <w:top w:val="none" w:sz="0" w:space="0" w:color="auto"/>
          <w:bottom w:val="none" w:sz="0" w:space="0" w:color="auto"/>
          <w:insideH w:val="none" w:sz="0" w:space="0" w:color="auto"/>
        </w:tblBorders>
        <w:tblLook w:val="04A0" w:firstRow="1" w:lastRow="0" w:firstColumn="1" w:lastColumn="0" w:noHBand="0" w:noVBand="1"/>
      </w:tblPr>
      <w:tblGrid>
        <w:gridCol w:w="1136"/>
        <w:gridCol w:w="3177"/>
        <w:gridCol w:w="1223"/>
        <w:gridCol w:w="1824"/>
      </w:tblGrid>
      <w:tr w:rsidR="005A09F4" w:rsidTr="00892089">
        <w:trPr>
          <w:tblHeader/>
          <w:jc w:val="center"/>
        </w:trPr>
        <w:tc>
          <w:tcPr>
            <w:tcW w:w="772" w:type="pct"/>
            <w:tcBorders>
              <w:bottom w:val="nil"/>
            </w:tcBorders>
            <w:shd w:val="clear" w:color="auto" w:fill="C6DCE4"/>
          </w:tcPr>
          <w:p w:rsidR="00C65F91" w:rsidRPr="00892089" w:rsidRDefault="00D30692" w:rsidP="00A30101">
            <w:pPr>
              <w:pStyle w:val="71R"/>
              <w:rPr>
                <w:b/>
                <w:bCs/>
                <w:rtl/>
              </w:rPr>
            </w:pPr>
            <w:r w:rsidRPr="00892089">
              <w:rPr>
                <w:rFonts w:hint="cs"/>
                <w:b/>
                <w:bCs/>
                <w:rtl/>
              </w:rPr>
              <w:t>מספר המכרז</w:t>
            </w:r>
          </w:p>
        </w:tc>
        <w:tc>
          <w:tcPr>
            <w:tcW w:w="2158" w:type="pct"/>
            <w:tcBorders>
              <w:bottom w:val="nil"/>
            </w:tcBorders>
            <w:shd w:val="clear" w:color="auto" w:fill="C6DCE4"/>
          </w:tcPr>
          <w:p w:rsidR="00C65F91" w:rsidRPr="00892089" w:rsidRDefault="00D30692" w:rsidP="00A30101">
            <w:pPr>
              <w:pStyle w:val="71R"/>
              <w:rPr>
                <w:b/>
                <w:bCs/>
                <w:rtl/>
              </w:rPr>
            </w:pPr>
            <w:r w:rsidRPr="00892089">
              <w:rPr>
                <w:rFonts w:hint="cs"/>
                <w:b/>
                <w:bCs/>
                <w:rtl/>
              </w:rPr>
              <w:t>נושא המכרז</w:t>
            </w:r>
          </w:p>
        </w:tc>
        <w:tc>
          <w:tcPr>
            <w:tcW w:w="831" w:type="pct"/>
            <w:tcBorders>
              <w:bottom w:val="nil"/>
            </w:tcBorders>
            <w:shd w:val="clear" w:color="auto" w:fill="C6DCE4"/>
          </w:tcPr>
          <w:p w:rsidR="00C65F91" w:rsidRPr="00892089" w:rsidRDefault="00D30692" w:rsidP="00A30101">
            <w:pPr>
              <w:pStyle w:val="71R"/>
              <w:rPr>
                <w:b/>
                <w:bCs/>
                <w:rtl/>
              </w:rPr>
            </w:pPr>
            <w:r w:rsidRPr="00892089">
              <w:rPr>
                <w:rFonts w:hint="cs"/>
                <w:b/>
                <w:bCs/>
                <w:rtl/>
              </w:rPr>
              <w:t>תאריך ישיבת ועדת המכרזים</w:t>
            </w:r>
          </w:p>
        </w:tc>
        <w:tc>
          <w:tcPr>
            <w:tcW w:w="1239" w:type="pct"/>
            <w:tcBorders>
              <w:bottom w:val="nil"/>
            </w:tcBorders>
            <w:shd w:val="clear" w:color="auto" w:fill="C6DCE4"/>
          </w:tcPr>
          <w:p w:rsidR="00C65F91" w:rsidRPr="00892089" w:rsidRDefault="00D30692" w:rsidP="00A30101">
            <w:pPr>
              <w:pStyle w:val="71R"/>
              <w:rPr>
                <w:b/>
                <w:bCs/>
                <w:rtl/>
              </w:rPr>
            </w:pPr>
            <w:r w:rsidRPr="00892089">
              <w:rPr>
                <w:rFonts w:hint="cs"/>
                <w:b/>
                <w:bCs/>
                <w:rtl/>
              </w:rPr>
              <w:t>ההיקף הכספי של ההצעה הזוכה באלפי ש"ח</w:t>
            </w:r>
          </w:p>
        </w:tc>
      </w:tr>
      <w:tr w:rsidR="005A09F4" w:rsidTr="00357EA3">
        <w:trPr>
          <w:jc w:val="center"/>
        </w:trPr>
        <w:tc>
          <w:tcPr>
            <w:tcW w:w="772" w:type="pct"/>
            <w:tcBorders>
              <w:bottom w:val="nil"/>
            </w:tcBorders>
            <w:shd w:val="clear" w:color="auto" w:fill="DBE8EE"/>
          </w:tcPr>
          <w:p w:rsidR="00C65F91" w:rsidRPr="00A30101" w:rsidRDefault="00D30692" w:rsidP="00A30101">
            <w:pPr>
              <w:pStyle w:val="71R"/>
              <w:rPr>
                <w:rtl/>
              </w:rPr>
            </w:pPr>
            <w:r w:rsidRPr="00A30101">
              <w:rPr>
                <w:rFonts w:hint="cs"/>
                <w:rtl/>
              </w:rPr>
              <w:t>9/2019</w:t>
            </w:r>
          </w:p>
        </w:tc>
        <w:tc>
          <w:tcPr>
            <w:tcW w:w="2158" w:type="pct"/>
            <w:tcBorders>
              <w:bottom w:val="nil"/>
            </w:tcBorders>
            <w:shd w:val="clear" w:color="auto" w:fill="DBE8EE"/>
          </w:tcPr>
          <w:p w:rsidR="00C65F91" w:rsidRPr="00A30101" w:rsidRDefault="00D30692" w:rsidP="00A30101">
            <w:pPr>
              <w:pStyle w:val="71R"/>
              <w:rPr>
                <w:rtl/>
              </w:rPr>
            </w:pPr>
            <w:r w:rsidRPr="00A30101">
              <w:rPr>
                <w:rFonts w:hint="cs"/>
                <w:rtl/>
              </w:rPr>
              <w:t>עבודות פיתוח ותשתיות חלקה 55</w:t>
            </w:r>
          </w:p>
        </w:tc>
        <w:tc>
          <w:tcPr>
            <w:tcW w:w="831" w:type="pct"/>
            <w:tcBorders>
              <w:bottom w:val="nil"/>
            </w:tcBorders>
            <w:shd w:val="clear" w:color="auto" w:fill="DBE8EE"/>
          </w:tcPr>
          <w:p w:rsidR="00C65F91" w:rsidRPr="00A30101" w:rsidRDefault="00D30692" w:rsidP="00A30101">
            <w:pPr>
              <w:pStyle w:val="71R"/>
              <w:rPr>
                <w:rtl/>
              </w:rPr>
            </w:pPr>
            <w:r w:rsidRPr="00A30101">
              <w:rPr>
                <w:rFonts w:hint="cs"/>
                <w:rtl/>
              </w:rPr>
              <w:t>4.9.19</w:t>
            </w:r>
          </w:p>
        </w:tc>
        <w:tc>
          <w:tcPr>
            <w:tcW w:w="1239" w:type="pct"/>
            <w:tcBorders>
              <w:bottom w:val="nil"/>
            </w:tcBorders>
            <w:shd w:val="clear" w:color="auto" w:fill="DBE8EE"/>
          </w:tcPr>
          <w:p w:rsidR="00C65F91" w:rsidRPr="00A30101" w:rsidRDefault="00D30692" w:rsidP="00A30101">
            <w:pPr>
              <w:pStyle w:val="71R"/>
              <w:rPr>
                <w:rtl/>
              </w:rPr>
            </w:pPr>
            <w:r w:rsidRPr="00A30101">
              <w:rPr>
                <w:rFonts w:hint="cs"/>
                <w:rtl/>
              </w:rPr>
              <w:t>2,220</w:t>
            </w:r>
          </w:p>
        </w:tc>
      </w:tr>
      <w:tr w:rsidR="005A09F4" w:rsidTr="00357EA3">
        <w:trPr>
          <w:jc w:val="center"/>
        </w:trPr>
        <w:tc>
          <w:tcPr>
            <w:tcW w:w="772" w:type="pct"/>
            <w:shd w:val="clear" w:color="auto" w:fill="ECF4F5"/>
          </w:tcPr>
          <w:p w:rsidR="00C65F91" w:rsidRPr="00A30101" w:rsidRDefault="00D30692" w:rsidP="00A30101">
            <w:pPr>
              <w:pStyle w:val="71R"/>
              <w:rPr>
                <w:rtl/>
              </w:rPr>
            </w:pPr>
            <w:r w:rsidRPr="00A30101">
              <w:rPr>
                <w:rFonts w:hint="cs"/>
                <w:rtl/>
              </w:rPr>
              <w:t>2/2020</w:t>
            </w:r>
          </w:p>
        </w:tc>
        <w:tc>
          <w:tcPr>
            <w:tcW w:w="2158" w:type="pct"/>
            <w:shd w:val="clear" w:color="auto" w:fill="ECF4F5"/>
          </w:tcPr>
          <w:p w:rsidR="00C65F91" w:rsidRPr="00A30101" w:rsidRDefault="00D30692" w:rsidP="00A30101">
            <w:pPr>
              <w:pStyle w:val="71R"/>
              <w:rPr>
                <w:rtl/>
              </w:rPr>
            </w:pPr>
            <w:r w:rsidRPr="00A30101">
              <w:rPr>
                <w:rFonts w:hint="cs"/>
                <w:rtl/>
              </w:rPr>
              <w:t>עבודות פיתוח ותשתיות שכונה דרומית</w:t>
            </w:r>
          </w:p>
        </w:tc>
        <w:tc>
          <w:tcPr>
            <w:tcW w:w="831" w:type="pct"/>
            <w:shd w:val="clear" w:color="auto" w:fill="ECF4F5"/>
          </w:tcPr>
          <w:p w:rsidR="00C65F91" w:rsidRPr="00A30101" w:rsidRDefault="00D30692" w:rsidP="00A30101">
            <w:pPr>
              <w:pStyle w:val="71R"/>
              <w:rPr>
                <w:rtl/>
              </w:rPr>
            </w:pPr>
            <w:r w:rsidRPr="00A30101">
              <w:rPr>
                <w:rFonts w:hint="cs"/>
                <w:rtl/>
              </w:rPr>
              <w:t>31.5.20</w:t>
            </w:r>
          </w:p>
        </w:tc>
        <w:tc>
          <w:tcPr>
            <w:tcW w:w="1239" w:type="pct"/>
            <w:shd w:val="clear" w:color="auto" w:fill="ECF4F5"/>
          </w:tcPr>
          <w:p w:rsidR="00C65F91" w:rsidRPr="00A30101" w:rsidRDefault="00D30692" w:rsidP="00A30101">
            <w:pPr>
              <w:pStyle w:val="71R"/>
              <w:rPr>
                <w:rtl/>
              </w:rPr>
            </w:pPr>
            <w:r w:rsidRPr="00A30101">
              <w:rPr>
                <w:rFonts w:hint="cs"/>
                <w:rtl/>
              </w:rPr>
              <w:t>3,293</w:t>
            </w:r>
          </w:p>
        </w:tc>
      </w:tr>
      <w:tr w:rsidR="005A09F4" w:rsidTr="00357EA3">
        <w:trPr>
          <w:jc w:val="center"/>
        </w:trPr>
        <w:tc>
          <w:tcPr>
            <w:tcW w:w="772" w:type="pct"/>
            <w:tcBorders>
              <w:bottom w:val="nil"/>
            </w:tcBorders>
            <w:shd w:val="clear" w:color="auto" w:fill="DBE8EE"/>
          </w:tcPr>
          <w:p w:rsidR="00C65F91" w:rsidRPr="00A30101" w:rsidRDefault="00D30692" w:rsidP="00A30101">
            <w:pPr>
              <w:pStyle w:val="71R"/>
              <w:rPr>
                <w:rtl/>
              </w:rPr>
            </w:pPr>
            <w:r w:rsidRPr="00A30101">
              <w:rPr>
                <w:rFonts w:hint="cs"/>
                <w:rtl/>
              </w:rPr>
              <w:t>6/2020</w:t>
            </w:r>
          </w:p>
        </w:tc>
        <w:tc>
          <w:tcPr>
            <w:tcW w:w="2158" w:type="pct"/>
            <w:tcBorders>
              <w:bottom w:val="nil"/>
            </w:tcBorders>
            <w:shd w:val="clear" w:color="auto" w:fill="DBE8EE"/>
          </w:tcPr>
          <w:p w:rsidR="00C65F91" w:rsidRPr="00A30101" w:rsidRDefault="00D30692" w:rsidP="00A30101">
            <w:pPr>
              <w:pStyle w:val="71R"/>
              <w:rPr>
                <w:rtl/>
              </w:rPr>
            </w:pPr>
            <w:r w:rsidRPr="00A30101">
              <w:rPr>
                <w:rFonts w:hint="cs"/>
                <w:rtl/>
              </w:rPr>
              <w:t>עבודות פיתוח ותשתיות כולל חניות</w:t>
            </w:r>
          </w:p>
        </w:tc>
        <w:tc>
          <w:tcPr>
            <w:tcW w:w="831" w:type="pct"/>
            <w:tcBorders>
              <w:bottom w:val="nil"/>
            </w:tcBorders>
            <w:shd w:val="clear" w:color="auto" w:fill="DBE8EE"/>
          </w:tcPr>
          <w:p w:rsidR="00C65F91" w:rsidRPr="00A30101" w:rsidRDefault="00D30692" w:rsidP="00A30101">
            <w:pPr>
              <w:pStyle w:val="71R"/>
              <w:rPr>
                <w:rtl/>
              </w:rPr>
            </w:pPr>
            <w:r w:rsidRPr="00A30101">
              <w:rPr>
                <w:rFonts w:hint="cs"/>
                <w:rtl/>
              </w:rPr>
              <w:t>7.6.20</w:t>
            </w:r>
          </w:p>
        </w:tc>
        <w:tc>
          <w:tcPr>
            <w:tcW w:w="1239" w:type="pct"/>
            <w:tcBorders>
              <w:bottom w:val="nil"/>
            </w:tcBorders>
            <w:shd w:val="clear" w:color="auto" w:fill="DBE8EE"/>
          </w:tcPr>
          <w:p w:rsidR="00C65F91" w:rsidRPr="00A30101" w:rsidRDefault="00D30692" w:rsidP="00A30101">
            <w:pPr>
              <w:pStyle w:val="71R"/>
              <w:rPr>
                <w:rtl/>
              </w:rPr>
            </w:pPr>
            <w:r w:rsidRPr="00A30101">
              <w:rPr>
                <w:rFonts w:hint="cs"/>
                <w:rtl/>
              </w:rPr>
              <w:t>938</w:t>
            </w:r>
          </w:p>
        </w:tc>
      </w:tr>
      <w:tr w:rsidR="005A09F4" w:rsidTr="00357EA3">
        <w:trPr>
          <w:trHeight w:val="98"/>
          <w:jc w:val="center"/>
        </w:trPr>
        <w:tc>
          <w:tcPr>
            <w:tcW w:w="772" w:type="pct"/>
            <w:shd w:val="clear" w:color="auto" w:fill="ECF4F5"/>
          </w:tcPr>
          <w:p w:rsidR="00C65F91" w:rsidRPr="00A30101" w:rsidRDefault="00D30692" w:rsidP="00A30101">
            <w:pPr>
              <w:pStyle w:val="71R"/>
              <w:rPr>
                <w:rtl/>
              </w:rPr>
            </w:pPr>
            <w:r w:rsidRPr="00A30101">
              <w:rPr>
                <w:rFonts w:hint="cs"/>
                <w:rtl/>
              </w:rPr>
              <w:t>2/2021</w:t>
            </w:r>
          </w:p>
        </w:tc>
        <w:tc>
          <w:tcPr>
            <w:tcW w:w="2158" w:type="pct"/>
            <w:shd w:val="clear" w:color="auto" w:fill="ECF4F5"/>
          </w:tcPr>
          <w:p w:rsidR="00C65F91" w:rsidRPr="00A30101" w:rsidRDefault="00D30692" w:rsidP="00A30101">
            <w:pPr>
              <w:pStyle w:val="71R"/>
              <w:rPr>
                <w:rtl/>
              </w:rPr>
            </w:pPr>
            <w:r w:rsidRPr="00A30101">
              <w:rPr>
                <w:rFonts w:hint="cs"/>
                <w:rtl/>
              </w:rPr>
              <w:t>הקמת 4 מגרשי טניס</w:t>
            </w:r>
          </w:p>
        </w:tc>
        <w:tc>
          <w:tcPr>
            <w:tcW w:w="831" w:type="pct"/>
            <w:shd w:val="clear" w:color="auto" w:fill="ECF4F5"/>
          </w:tcPr>
          <w:p w:rsidR="00C65F91" w:rsidRPr="00A30101" w:rsidRDefault="00D30692" w:rsidP="00A30101">
            <w:pPr>
              <w:pStyle w:val="71R"/>
              <w:rPr>
                <w:rtl/>
              </w:rPr>
            </w:pPr>
            <w:r w:rsidRPr="00A30101">
              <w:rPr>
                <w:rFonts w:hint="cs"/>
                <w:rtl/>
              </w:rPr>
              <w:t>25.3.21</w:t>
            </w:r>
          </w:p>
        </w:tc>
        <w:tc>
          <w:tcPr>
            <w:tcW w:w="1239" w:type="pct"/>
            <w:shd w:val="clear" w:color="auto" w:fill="ECF4F5"/>
          </w:tcPr>
          <w:p w:rsidR="00C65F91" w:rsidRPr="00A30101" w:rsidRDefault="00D30692" w:rsidP="00A30101">
            <w:pPr>
              <w:pStyle w:val="71R"/>
              <w:rPr>
                <w:rtl/>
              </w:rPr>
            </w:pPr>
            <w:r w:rsidRPr="00A30101">
              <w:rPr>
                <w:rFonts w:hint="cs"/>
                <w:rtl/>
              </w:rPr>
              <w:t>5,506</w:t>
            </w:r>
          </w:p>
        </w:tc>
      </w:tr>
      <w:tr w:rsidR="005A09F4" w:rsidTr="00892089">
        <w:trPr>
          <w:trHeight w:val="98"/>
          <w:jc w:val="center"/>
        </w:trPr>
        <w:tc>
          <w:tcPr>
            <w:tcW w:w="772" w:type="pct"/>
            <w:shd w:val="clear" w:color="auto" w:fill="DBE8EE"/>
          </w:tcPr>
          <w:p w:rsidR="00C65F91" w:rsidRPr="00A30101" w:rsidRDefault="00D30692" w:rsidP="00A30101">
            <w:pPr>
              <w:pStyle w:val="71R"/>
              <w:rPr>
                <w:rtl/>
              </w:rPr>
            </w:pPr>
            <w:r w:rsidRPr="00A30101">
              <w:rPr>
                <w:rFonts w:hint="cs"/>
                <w:rtl/>
              </w:rPr>
              <w:t>3/2021</w:t>
            </w:r>
          </w:p>
        </w:tc>
        <w:tc>
          <w:tcPr>
            <w:tcW w:w="2158" w:type="pct"/>
            <w:shd w:val="clear" w:color="auto" w:fill="DBE8EE"/>
          </w:tcPr>
          <w:p w:rsidR="00C65F91" w:rsidRPr="00A30101" w:rsidRDefault="00D30692" w:rsidP="00A30101">
            <w:pPr>
              <w:pStyle w:val="71R"/>
              <w:rPr>
                <w:rtl/>
              </w:rPr>
            </w:pPr>
            <w:r w:rsidRPr="00A30101">
              <w:rPr>
                <w:rFonts w:hint="cs"/>
                <w:rtl/>
              </w:rPr>
              <w:t xml:space="preserve">בנית מבנה רב תכליתי </w:t>
            </w:r>
            <w:r w:rsidR="007642D3">
              <w:t>–</w:t>
            </w:r>
            <w:r w:rsidRPr="00A30101">
              <w:rPr>
                <w:rFonts w:hint="cs"/>
                <w:rtl/>
              </w:rPr>
              <w:t xml:space="preserve"> מרכז תרבות</w:t>
            </w:r>
          </w:p>
        </w:tc>
        <w:tc>
          <w:tcPr>
            <w:tcW w:w="831" w:type="pct"/>
            <w:shd w:val="clear" w:color="auto" w:fill="DBE8EE"/>
          </w:tcPr>
          <w:p w:rsidR="00C65F91" w:rsidRPr="00A30101" w:rsidRDefault="00D30692" w:rsidP="00A30101">
            <w:pPr>
              <w:pStyle w:val="71R"/>
              <w:rPr>
                <w:rtl/>
              </w:rPr>
            </w:pPr>
            <w:r w:rsidRPr="00A30101">
              <w:rPr>
                <w:rFonts w:hint="cs"/>
                <w:rtl/>
              </w:rPr>
              <w:t>9.6.21</w:t>
            </w:r>
          </w:p>
        </w:tc>
        <w:tc>
          <w:tcPr>
            <w:tcW w:w="1239" w:type="pct"/>
            <w:shd w:val="clear" w:color="auto" w:fill="DBE8EE"/>
          </w:tcPr>
          <w:p w:rsidR="00C65F91" w:rsidRPr="00A30101" w:rsidRDefault="00D30692" w:rsidP="00A30101">
            <w:pPr>
              <w:pStyle w:val="71R"/>
              <w:rPr>
                <w:rtl/>
              </w:rPr>
            </w:pPr>
            <w:r w:rsidRPr="00A30101">
              <w:rPr>
                <w:rFonts w:hint="cs"/>
                <w:rtl/>
              </w:rPr>
              <w:t>3,678</w:t>
            </w:r>
          </w:p>
        </w:tc>
      </w:tr>
    </w:tbl>
    <w:p w:rsidR="00C65F91" w:rsidRPr="00C3456F" w:rsidRDefault="00D30692" w:rsidP="00A30101">
      <w:pPr>
        <w:pStyle w:val="718"/>
        <w:rPr>
          <w:b/>
          <w:bCs/>
          <w:rtl/>
        </w:rPr>
      </w:pPr>
      <w:r>
        <w:rPr>
          <w:b/>
          <w:bCs/>
          <w:rtl/>
        </w:rPr>
        <w:t xml:space="preserve"> </w:t>
      </w:r>
      <w:r w:rsidRPr="00C3456F">
        <w:rPr>
          <w:rFonts w:hint="eastAsia"/>
          <w:rtl/>
        </w:rPr>
        <w:t>על</w:t>
      </w:r>
      <w:r w:rsidRPr="00C3456F">
        <w:rPr>
          <w:rtl/>
        </w:rPr>
        <w:t xml:space="preserve"> פי </w:t>
      </w:r>
      <w:r w:rsidRPr="00C3456F">
        <w:rPr>
          <w:rFonts w:hint="eastAsia"/>
          <w:rtl/>
        </w:rPr>
        <w:t>נתוני</w:t>
      </w:r>
      <w:r w:rsidRPr="00C3456F">
        <w:rPr>
          <w:rtl/>
        </w:rPr>
        <w:t xml:space="preserve"> </w:t>
      </w:r>
      <w:r w:rsidRPr="00C3456F">
        <w:rPr>
          <w:rFonts w:hint="eastAsia"/>
          <w:rtl/>
        </w:rPr>
        <w:t>המועצה</w:t>
      </w:r>
      <w:r w:rsidRPr="00C3456F">
        <w:rPr>
          <w:rtl/>
        </w:rPr>
        <w:t xml:space="preserve"> </w:t>
      </w:r>
      <w:r w:rsidRPr="00C3456F">
        <w:rPr>
          <w:rFonts w:hint="eastAsia"/>
          <w:rtl/>
        </w:rPr>
        <w:t>המקומית</w:t>
      </w:r>
      <w:r w:rsidRPr="00C3456F">
        <w:rPr>
          <w:rtl/>
        </w:rPr>
        <w:t xml:space="preserve"> </w:t>
      </w:r>
      <w:r w:rsidRPr="00C3456F">
        <w:rPr>
          <w:rFonts w:hint="eastAsia"/>
          <w:rtl/>
        </w:rPr>
        <w:t>מזרעה</w:t>
      </w:r>
      <w:r w:rsidRPr="00C3456F">
        <w:rPr>
          <w:b/>
          <w:bCs/>
          <w:rtl/>
        </w:rPr>
        <w:t xml:space="preserve">, </w:t>
      </w:r>
      <w:r w:rsidRPr="00C3456F">
        <w:rPr>
          <w:rFonts w:hint="eastAsia"/>
          <w:rtl/>
        </w:rPr>
        <w:t>בעיבוד</w:t>
      </w:r>
      <w:r w:rsidRPr="00C3456F">
        <w:rPr>
          <w:rtl/>
        </w:rPr>
        <w:t xml:space="preserve"> </w:t>
      </w:r>
      <w:r w:rsidRPr="00C3456F">
        <w:rPr>
          <w:rFonts w:hint="eastAsia"/>
          <w:rtl/>
        </w:rPr>
        <w:t>משרד</w:t>
      </w:r>
      <w:r w:rsidRPr="00C3456F">
        <w:rPr>
          <w:rtl/>
        </w:rPr>
        <w:t xml:space="preserve"> </w:t>
      </w:r>
      <w:r w:rsidRPr="00C3456F">
        <w:rPr>
          <w:rFonts w:hint="eastAsia"/>
          <w:rtl/>
        </w:rPr>
        <w:t>מבקר</w:t>
      </w:r>
      <w:r w:rsidRPr="00C3456F">
        <w:rPr>
          <w:rtl/>
        </w:rPr>
        <w:t xml:space="preserve"> </w:t>
      </w:r>
      <w:r w:rsidRPr="00C3456F">
        <w:rPr>
          <w:rFonts w:hint="eastAsia"/>
          <w:rtl/>
        </w:rPr>
        <w:t>המדינה</w:t>
      </w:r>
      <w:r w:rsidRPr="0042310F">
        <w:rPr>
          <w:rtl/>
        </w:rPr>
        <w:t>.</w:t>
      </w:r>
    </w:p>
    <w:p w:rsidR="00C65F91" w:rsidRPr="005D2B32" w:rsidRDefault="00D30692" w:rsidP="00A30101">
      <w:pPr>
        <w:pStyle w:val="71f0"/>
        <w:rPr>
          <w:rtl/>
        </w:rPr>
      </w:pPr>
      <w:r w:rsidRPr="005D2B32">
        <w:rPr>
          <w:rFonts w:hint="cs"/>
          <w:rtl/>
        </w:rPr>
        <w:t>בבדיקת פרסום המכרזים ובחירת הקבלנים הזוכים בוועדת המכרזים לא הועלו ליקויים.</w:t>
      </w:r>
    </w:p>
    <w:p w:rsidR="00C65F91" w:rsidRDefault="00D30692" w:rsidP="00A30101">
      <w:pPr>
        <w:pStyle w:val="71f0"/>
        <w:rPr>
          <w:rtl/>
        </w:rPr>
      </w:pPr>
      <w:r w:rsidRPr="005D2B32">
        <w:rPr>
          <w:rFonts w:hint="cs"/>
          <w:rtl/>
        </w:rPr>
        <w:t>המועצה המקומית מזרעה תיקנה את הליקוי באופן מלא.</w:t>
      </w:r>
    </w:p>
    <w:p w:rsidR="00E36A83" w:rsidRDefault="00D30692">
      <w:pPr>
        <w:bidi w:val="0"/>
        <w:spacing w:after="200" w:line="276" w:lineRule="auto"/>
        <w:rPr>
          <w:rFonts w:ascii="Tahoma" w:eastAsia="Times New Roman" w:hAnsi="Tahoma" w:cs="Tahoma"/>
          <w:b/>
          <w:bCs/>
          <w:color w:val="00305F"/>
          <w:sz w:val="31"/>
          <w:szCs w:val="31"/>
          <w:rtl/>
        </w:rPr>
      </w:pPr>
      <w:r>
        <w:rPr>
          <w:rtl/>
        </w:rPr>
        <w:br w:type="page"/>
      </w:r>
    </w:p>
    <w:p w:rsidR="00C65F91" w:rsidRPr="005D2B32" w:rsidRDefault="00D30692" w:rsidP="00A30101">
      <w:pPr>
        <w:pStyle w:val="713155"/>
        <w:rPr>
          <w:rtl/>
        </w:rPr>
      </w:pPr>
      <w:r w:rsidRPr="005D2B32">
        <w:rPr>
          <w:rFonts w:hint="eastAsia"/>
          <w:rtl/>
        </w:rPr>
        <w:lastRenderedPageBreak/>
        <w:t>הליכי</w:t>
      </w:r>
      <w:r w:rsidRPr="005D2B32">
        <w:rPr>
          <w:rtl/>
        </w:rPr>
        <w:t xml:space="preserve"> </w:t>
      </w:r>
      <w:r w:rsidRPr="005D2B32">
        <w:rPr>
          <w:rFonts w:hint="eastAsia"/>
          <w:rtl/>
        </w:rPr>
        <w:t>רכישת</w:t>
      </w:r>
      <w:r w:rsidRPr="005D2B32">
        <w:rPr>
          <w:rtl/>
        </w:rPr>
        <w:t xml:space="preserve"> </w:t>
      </w:r>
      <w:r w:rsidRPr="005D2B32">
        <w:rPr>
          <w:rFonts w:hint="eastAsia"/>
          <w:rtl/>
        </w:rPr>
        <w:t>טובין</w:t>
      </w:r>
      <w:r w:rsidRPr="005D2B32">
        <w:rPr>
          <w:rtl/>
        </w:rPr>
        <w:t xml:space="preserve"> </w:t>
      </w:r>
      <w:r w:rsidRPr="005D2B32">
        <w:rPr>
          <w:rFonts w:hint="cs"/>
          <w:rtl/>
        </w:rPr>
        <w:t>ושירותים</w:t>
      </w:r>
    </w:p>
    <w:p w:rsidR="00C65F91" w:rsidRDefault="00D30692" w:rsidP="00900866">
      <w:pPr>
        <w:pStyle w:val="7190"/>
        <w:rPr>
          <w:rtl/>
        </w:rPr>
      </w:pPr>
      <w:r w:rsidRPr="005D2B32">
        <w:rPr>
          <w:rFonts w:hint="cs"/>
          <w:rtl/>
        </w:rPr>
        <w:t>רשויות</w:t>
      </w:r>
      <w:r w:rsidRPr="005D2B32">
        <w:rPr>
          <w:rtl/>
        </w:rPr>
        <w:t xml:space="preserve"> </w:t>
      </w:r>
      <w:r w:rsidRPr="005D2B32">
        <w:rPr>
          <w:rFonts w:hint="cs"/>
          <w:rtl/>
        </w:rPr>
        <w:t>מקומיות</w:t>
      </w:r>
      <w:r w:rsidRPr="005D2B32">
        <w:rPr>
          <w:rtl/>
        </w:rPr>
        <w:t xml:space="preserve"> </w:t>
      </w:r>
      <w:r w:rsidRPr="005D2B32">
        <w:rPr>
          <w:rFonts w:hint="cs"/>
          <w:rtl/>
        </w:rPr>
        <w:t>נוהגות</w:t>
      </w:r>
      <w:r w:rsidRPr="005D2B32">
        <w:rPr>
          <w:rtl/>
        </w:rPr>
        <w:t xml:space="preserve"> </w:t>
      </w:r>
      <w:r w:rsidRPr="005D2B32">
        <w:rPr>
          <w:rFonts w:hint="cs"/>
          <w:rtl/>
        </w:rPr>
        <w:t>לרכוש</w:t>
      </w:r>
      <w:r w:rsidRPr="005D2B32">
        <w:rPr>
          <w:rtl/>
        </w:rPr>
        <w:t xml:space="preserve"> </w:t>
      </w:r>
      <w:r w:rsidRPr="005D2B32">
        <w:rPr>
          <w:rFonts w:hint="cs"/>
          <w:rtl/>
        </w:rPr>
        <w:t>טובין</w:t>
      </w:r>
      <w:r w:rsidRPr="005D2B32">
        <w:rPr>
          <w:rtl/>
        </w:rPr>
        <w:t xml:space="preserve"> </w:t>
      </w:r>
      <w:r w:rsidRPr="005D2B32">
        <w:rPr>
          <w:rFonts w:hint="cs"/>
          <w:rtl/>
        </w:rPr>
        <w:t>ולהזמין</w:t>
      </w:r>
      <w:r w:rsidRPr="005D2B32">
        <w:rPr>
          <w:rtl/>
        </w:rPr>
        <w:t xml:space="preserve"> </w:t>
      </w:r>
      <w:r w:rsidRPr="005D2B32">
        <w:rPr>
          <w:rFonts w:hint="cs"/>
          <w:rtl/>
        </w:rPr>
        <w:t>שירותים</w:t>
      </w:r>
      <w:r w:rsidRPr="005D2B32">
        <w:rPr>
          <w:rtl/>
        </w:rPr>
        <w:t xml:space="preserve"> </w:t>
      </w:r>
      <w:r w:rsidRPr="005D2B32">
        <w:rPr>
          <w:rFonts w:hint="cs"/>
          <w:rtl/>
        </w:rPr>
        <w:t>במסגרת</w:t>
      </w:r>
      <w:r w:rsidRPr="005D2B32">
        <w:rPr>
          <w:rtl/>
        </w:rPr>
        <w:t xml:space="preserve"> </w:t>
      </w:r>
      <w:r w:rsidRPr="005D2B32">
        <w:rPr>
          <w:rFonts w:hint="cs"/>
          <w:rtl/>
        </w:rPr>
        <w:t>פעילותן</w:t>
      </w:r>
      <w:r w:rsidRPr="005D2B32">
        <w:rPr>
          <w:rtl/>
        </w:rPr>
        <w:t xml:space="preserve"> </w:t>
      </w:r>
      <w:r w:rsidRPr="005D2B32">
        <w:rPr>
          <w:rFonts w:hint="cs"/>
          <w:rtl/>
        </w:rPr>
        <w:t>השוטפת</w:t>
      </w:r>
      <w:r w:rsidRPr="005D2B32">
        <w:rPr>
          <w:rtl/>
        </w:rPr>
        <w:t xml:space="preserve">. </w:t>
      </w:r>
      <w:r w:rsidRPr="005D2B32">
        <w:rPr>
          <w:rFonts w:hint="cs"/>
          <w:rtl/>
        </w:rPr>
        <w:t>בחוברת</w:t>
      </w:r>
      <w:r w:rsidRPr="005D2B32">
        <w:rPr>
          <w:rtl/>
        </w:rPr>
        <w:t xml:space="preserve"> "</w:t>
      </w:r>
      <w:r w:rsidRPr="005D2B32">
        <w:rPr>
          <w:rFonts w:hint="cs"/>
          <w:rtl/>
        </w:rPr>
        <w:t>מדריך</w:t>
      </w:r>
      <w:r w:rsidRPr="005D2B32">
        <w:rPr>
          <w:rtl/>
        </w:rPr>
        <w:t xml:space="preserve"> למנהל הרכש והלוגיסטיקה ברשויות המקומיות" </w:t>
      </w:r>
      <w:r w:rsidRPr="005D2B32">
        <w:rPr>
          <w:rFonts w:hint="cs"/>
          <w:rtl/>
        </w:rPr>
        <w:t>שפרסם</w:t>
      </w:r>
      <w:r w:rsidRPr="005D2B32">
        <w:rPr>
          <w:rtl/>
        </w:rPr>
        <w:t xml:space="preserve"> משרד הפנים בשנת </w:t>
      </w:r>
      <w:r w:rsidRPr="005D2B32">
        <w:rPr>
          <w:rFonts w:hint="cs"/>
          <w:rtl/>
        </w:rPr>
        <w:t>2012</w:t>
      </w:r>
      <w:r>
        <w:rPr>
          <w:vertAlign w:val="superscript"/>
          <w:rtl/>
        </w:rPr>
        <w:footnoteReference w:id="21"/>
      </w:r>
      <w:r w:rsidRPr="005D2B32">
        <w:rPr>
          <w:rFonts w:hint="cs"/>
          <w:rtl/>
        </w:rPr>
        <w:t xml:space="preserve"> (להלן </w:t>
      </w:r>
      <w:r w:rsidR="007642D3">
        <w:t>–</w:t>
      </w:r>
      <w:r w:rsidRPr="005D2B32">
        <w:rPr>
          <w:rFonts w:hint="cs"/>
          <w:rtl/>
        </w:rPr>
        <w:t xml:space="preserve"> המדריך למנהל הרכש או המדריך)</w:t>
      </w:r>
      <w:r>
        <w:rPr>
          <w:rFonts w:hint="cs"/>
          <w:rtl/>
        </w:rPr>
        <w:t>,</w:t>
      </w:r>
      <w:r w:rsidRPr="005D2B32">
        <w:rPr>
          <w:rFonts w:hint="cs"/>
          <w:rtl/>
        </w:rPr>
        <w:t xml:space="preserve"> צוין</w:t>
      </w:r>
      <w:r w:rsidRPr="005D2B32">
        <w:rPr>
          <w:rtl/>
        </w:rPr>
        <w:t xml:space="preserve"> </w:t>
      </w:r>
      <w:r w:rsidRPr="005D2B32">
        <w:rPr>
          <w:rFonts w:hint="cs"/>
          <w:rtl/>
        </w:rPr>
        <w:t>כי</w:t>
      </w:r>
      <w:r w:rsidRPr="005D2B32">
        <w:rPr>
          <w:rtl/>
        </w:rPr>
        <w:t xml:space="preserve"> תהליכי הרכש של הרשות </w:t>
      </w:r>
      <w:r w:rsidRPr="005D2B32">
        <w:rPr>
          <w:rFonts w:hint="cs"/>
          <w:rtl/>
        </w:rPr>
        <w:t>המקומית</w:t>
      </w:r>
      <w:r w:rsidRPr="005D2B32">
        <w:rPr>
          <w:rtl/>
        </w:rPr>
        <w:t xml:space="preserve"> </w:t>
      </w:r>
      <w:r w:rsidRPr="005D2B32">
        <w:rPr>
          <w:rFonts w:hint="cs"/>
          <w:rtl/>
        </w:rPr>
        <w:t>יתבצעו</w:t>
      </w:r>
      <w:r w:rsidRPr="005D2B32">
        <w:rPr>
          <w:rtl/>
        </w:rPr>
        <w:t xml:space="preserve"> </w:t>
      </w:r>
      <w:r w:rsidRPr="005D2B32">
        <w:rPr>
          <w:rFonts w:hint="cs"/>
          <w:rtl/>
        </w:rPr>
        <w:t>בהגינות</w:t>
      </w:r>
      <w:r w:rsidRPr="005D2B32">
        <w:rPr>
          <w:rtl/>
        </w:rPr>
        <w:t xml:space="preserve">, </w:t>
      </w:r>
      <w:r w:rsidRPr="005D2B32">
        <w:rPr>
          <w:rFonts w:hint="cs"/>
          <w:rtl/>
        </w:rPr>
        <w:t>תוך</w:t>
      </w:r>
      <w:r w:rsidRPr="005D2B32">
        <w:rPr>
          <w:rtl/>
        </w:rPr>
        <w:t xml:space="preserve"> </w:t>
      </w:r>
      <w:r w:rsidRPr="005D2B32">
        <w:rPr>
          <w:rFonts w:hint="cs"/>
          <w:rtl/>
        </w:rPr>
        <w:t>שמירה</w:t>
      </w:r>
      <w:r w:rsidRPr="005D2B32">
        <w:rPr>
          <w:rtl/>
        </w:rPr>
        <w:t xml:space="preserve"> </w:t>
      </w:r>
      <w:r w:rsidRPr="005D2B32">
        <w:rPr>
          <w:rFonts w:hint="cs"/>
          <w:rtl/>
        </w:rPr>
        <w:t>על</w:t>
      </w:r>
      <w:r w:rsidRPr="005D2B32">
        <w:rPr>
          <w:rtl/>
        </w:rPr>
        <w:t xml:space="preserve"> </w:t>
      </w:r>
      <w:r w:rsidRPr="005D2B32">
        <w:rPr>
          <w:rFonts w:hint="cs"/>
          <w:rtl/>
        </w:rPr>
        <w:t>עקרונות</w:t>
      </w:r>
      <w:r w:rsidRPr="005D2B32">
        <w:rPr>
          <w:rtl/>
        </w:rPr>
        <w:t xml:space="preserve"> </w:t>
      </w:r>
      <w:r w:rsidRPr="005D2B32">
        <w:rPr>
          <w:rFonts w:hint="cs"/>
          <w:rtl/>
        </w:rPr>
        <w:t>התחרותיות</w:t>
      </w:r>
      <w:r w:rsidRPr="005D2B32">
        <w:rPr>
          <w:rtl/>
        </w:rPr>
        <w:t xml:space="preserve"> </w:t>
      </w:r>
      <w:r w:rsidRPr="005D2B32">
        <w:rPr>
          <w:rFonts w:hint="cs"/>
          <w:rtl/>
        </w:rPr>
        <w:t>והשוויון</w:t>
      </w:r>
      <w:r w:rsidRPr="005D2B32">
        <w:rPr>
          <w:rtl/>
        </w:rPr>
        <w:t xml:space="preserve">, </w:t>
      </w:r>
      <w:r w:rsidRPr="005D2B32">
        <w:rPr>
          <w:rFonts w:hint="cs"/>
          <w:rtl/>
        </w:rPr>
        <w:t>ב</w:t>
      </w:r>
      <w:r w:rsidRPr="005D2B32">
        <w:rPr>
          <w:rtl/>
        </w:rPr>
        <w:t xml:space="preserve">יעילות </w:t>
      </w:r>
      <w:r w:rsidRPr="005D2B32">
        <w:rPr>
          <w:rFonts w:hint="cs"/>
          <w:rtl/>
        </w:rPr>
        <w:t>מהבחינ</w:t>
      </w:r>
      <w:r>
        <w:rPr>
          <w:rFonts w:hint="cs"/>
          <w:rtl/>
        </w:rPr>
        <w:t>ות</w:t>
      </w:r>
      <w:r w:rsidRPr="005D2B32">
        <w:rPr>
          <w:rtl/>
        </w:rPr>
        <w:t xml:space="preserve"> </w:t>
      </w:r>
      <w:r w:rsidRPr="005D2B32">
        <w:rPr>
          <w:rFonts w:hint="cs"/>
          <w:rtl/>
        </w:rPr>
        <w:t>ה</w:t>
      </w:r>
      <w:r w:rsidRPr="005D2B32">
        <w:rPr>
          <w:rtl/>
        </w:rPr>
        <w:t xml:space="preserve">כלכלית </w:t>
      </w:r>
      <w:r w:rsidRPr="005D2B32">
        <w:rPr>
          <w:rFonts w:hint="cs"/>
          <w:rtl/>
        </w:rPr>
        <w:t>והמינהלתית</w:t>
      </w:r>
      <w:r w:rsidRPr="005D2B32">
        <w:rPr>
          <w:rtl/>
        </w:rPr>
        <w:t xml:space="preserve"> ו</w:t>
      </w:r>
      <w:r w:rsidRPr="005D2B32">
        <w:rPr>
          <w:rFonts w:hint="cs"/>
          <w:rtl/>
        </w:rPr>
        <w:t>ב</w:t>
      </w:r>
      <w:r w:rsidRPr="005D2B32">
        <w:rPr>
          <w:rtl/>
        </w:rPr>
        <w:t xml:space="preserve">הקפדה על </w:t>
      </w:r>
      <w:r w:rsidRPr="005D2B32">
        <w:rPr>
          <w:rFonts w:hint="cs"/>
          <w:rtl/>
        </w:rPr>
        <w:t>קיום</w:t>
      </w:r>
      <w:r w:rsidRPr="005D2B32">
        <w:rPr>
          <w:rtl/>
        </w:rPr>
        <w:t xml:space="preserve"> כל דרישות החוקים, התקנות והוראות </w:t>
      </w:r>
      <w:r w:rsidRPr="005D2B32">
        <w:rPr>
          <w:rFonts w:hint="cs"/>
          <w:rtl/>
        </w:rPr>
        <w:t>מינהל</w:t>
      </w:r>
      <w:r w:rsidRPr="005D2B32">
        <w:rPr>
          <w:rtl/>
        </w:rPr>
        <w:t xml:space="preserve"> תקין החלות על</w:t>
      </w:r>
      <w:r w:rsidRPr="005D2B32">
        <w:rPr>
          <w:rFonts w:hint="cs"/>
          <w:rtl/>
        </w:rPr>
        <w:t xml:space="preserve"> </w:t>
      </w:r>
      <w:r w:rsidRPr="005D2B32">
        <w:rPr>
          <w:rtl/>
        </w:rPr>
        <w:t>ה</w:t>
      </w:r>
      <w:r w:rsidRPr="005D2B32">
        <w:rPr>
          <w:rFonts w:hint="cs"/>
          <w:rtl/>
        </w:rPr>
        <w:t>רשות המקומית</w:t>
      </w:r>
      <w:r w:rsidRPr="005D2B32">
        <w:rPr>
          <w:rtl/>
        </w:rPr>
        <w:t>.</w:t>
      </w:r>
    </w:p>
    <w:p w:rsidR="00900866" w:rsidRPr="00050C0D" w:rsidRDefault="00900866" w:rsidP="00900866">
      <w:pPr>
        <w:pStyle w:val="7190"/>
        <w:rPr>
          <w:rtl/>
        </w:rPr>
      </w:pPr>
    </w:p>
    <w:p w:rsidR="00C65F91" w:rsidRPr="005D2B32" w:rsidRDefault="00D30692" w:rsidP="00900866">
      <w:pPr>
        <w:pStyle w:val="71414"/>
        <w:rPr>
          <w:rtl/>
        </w:rPr>
      </w:pPr>
      <w:r w:rsidRPr="005D2B32">
        <w:rPr>
          <w:rFonts w:hint="eastAsia"/>
          <w:rtl/>
        </w:rPr>
        <w:t>ועדת</w:t>
      </w:r>
      <w:r w:rsidRPr="005D2B32">
        <w:rPr>
          <w:rtl/>
        </w:rPr>
        <w:t xml:space="preserve"> </w:t>
      </w:r>
      <w:r w:rsidRPr="005D2B32">
        <w:rPr>
          <w:rFonts w:hint="eastAsia"/>
          <w:rtl/>
        </w:rPr>
        <w:t>רכש</w:t>
      </w:r>
      <w:r w:rsidRPr="005D2B32">
        <w:rPr>
          <w:rtl/>
        </w:rPr>
        <w:t xml:space="preserve"> </w:t>
      </w:r>
      <w:r w:rsidRPr="005D2B32">
        <w:rPr>
          <w:rFonts w:hint="eastAsia"/>
          <w:rtl/>
        </w:rPr>
        <w:t>ובלאי</w:t>
      </w:r>
      <w:r w:rsidRPr="005D2B32">
        <w:rPr>
          <w:rtl/>
        </w:rPr>
        <w:t xml:space="preserve"> </w:t>
      </w:r>
    </w:p>
    <w:p w:rsidR="00C65F91" w:rsidRDefault="00D30692" w:rsidP="00FC4491">
      <w:pPr>
        <w:pStyle w:val="7190"/>
        <w:rPr>
          <w:sz w:val="24"/>
          <w:rtl/>
        </w:rPr>
      </w:pPr>
      <w:r w:rsidRPr="005D2B32">
        <w:rPr>
          <w:rFonts w:hint="cs"/>
          <w:sz w:val="24"/>
          <w:rtl/>
        </w:rPr>
        <w:t>ועדת</w:t>
      </w:r>
      <w:r w:rsidRPr="005D2B32">
        <w:rPr>
          <w:sz w:val="24"/>
          <w:rtl/>
        </w:rPr>
        <w:t xml:space="preserve"> </w:t>
      </w:r>
      <w:r w:rsidRPr="005D2B32">
        <w:rPr>
          <w:rFonts w:hint="cs"/>
          <w:sz w:val="24"/>
          <w:rtl/>
        </w:rPr>
        <w:t>רכש</w:t>
      </w:r>
      <w:r w:rsidRPr="005D2B32">
        <w:rPr>
          <w:sz w:val="24"/>
          <w:rtl/>
        </w:rPr>
        <w:t xml:space="preserve"> </w:t>
      </w:r>
      <w:r w:rsidRPr="005D2B32">
        <w:rPr>
          <w:rFonts w:hint="cs"/>
          <w:sz w:val="24"/>
          <w:rtl/>
        </w:rPr>
        <w:t>ובלאי</w:t>
      </w:r>
      <w:r w:rsidRPr="005D2B32">
        <w:rPr>
          <w:sz w:val="24"/>
          <w:rtl/>
        </w:rPr>
        <w:t xml:space="preserve"> </w:t>
      </w:r>
      <w:r w:rsidRPr="005D2B32">
        <w:rPr>
          <w:rFonts w:hint="cs"/>
          <w:sz w:val="24"/>
          <w:rtl/>
        </w:rPr>
        <w:t>היא</w:t>
      </w:r>
      <w:r w:rsidRPr="005D2B32">
        <w:rPr>
          <w:sz w:val="24"/>
          <w:rtl/>
        </w:rPr>
        <w:t xml:space="preserve"> </w:t>
      </w:r>
      <w:r w:rsidRPr="005D2B32">
        <w:rPr>
          <w:rFonts w:hint="cs"/>
          <w:sz w:val="24"/>
          <w:rtl/>
        </w:rPr>
        <w:t>הגורם</w:t>
      </w:r>
      <w:r w:rsidRPr="005D2B32">
        <w:rPr>
          <w:sz w:val="24"/>
          <w:rtl/>
        </w:rPr>
        <w:t xml:space="preserve"> </w:t>
      </w:r>
      <w:r w:rsidRPr="005D2B32">
        <w:rPr>
          <w:rFonts w:hint="cs"/>
          <w:sz w:val="24"/>
          <w:rtl/>
        </w:rPr>
        <w:t>המקצועי</w:t>
      </w:r>
      <w:r w:rsidRPr="005D2B32">
        <w:rPr>
          <w:sz w:val="24"/>
          <w:rtl/>
        </w:rPr>
        <w:t xml:space="preserve"> </w:t>
      </w:r>
      <w:r w:rsidRPr="005D2B32">
        <w:rPr>
          <w:rFonts w:hint="cs"/>
          <w:sz w:val="24"/>
          <w:rtl/>
        </w:rPr>
        <w:t>ברשויות</w:t>
      </w:r>
      <w:r w:rsidRPr="005D2B32">
        <w:rPr>
          <w:sz w:val="24"/>
          <w:rtl/>
        </w:rPr>
        <w:t xml:space="preserve"> </w:t>
      </w:r>
      <w:r w:rsidRPr="005D2B32">
        <w:rPr>
          <w:rFonts w:hint="cs"/>
          <w:sz w:val="24"/>
          <w:rtl/>
        </w:rPr>
        <w:t>המקומיות</w:t>
      </w:r>
      <w:r w:rsidRPr="005D2B32">
        <w:rPr>
          <w:sz w:val="24"/>
          <w:rtl/>
        </w:rPr>
        <w:t xml:space="preserve"> </w:t>
      </w:r>
      <w:r w:rsidRPr="005D2B32">
        <w:rPr>
          <w:rFonts w:hint="cs"/>
          <w:sz w:val="24"/>
          <w:rtl/>
        </w:rPr>
        <w:t>האחראי</w:t>
      </w:r>
      <w:r w:rsidRPr="005D2B32">
        <w:rPr>
          <w:sz w:val="24"/>
          <w:rtl/>
        </w:rPr>
        <w:t xml:space="preserve"> </w:t>
      </w:r>
      <w:r w:rsidRPr="005D2B32">
        <w:rPr>
          <w:rFonts w:hint="cs"/>
          <w:sz w:val="24"/>
          <w:rtl/>
        </w:rPr>
        <w:t>לביצוע רכישות למועצה, לרישומן ולגריעתן</w:t>
      </w:r>
      <w:r w:rsidRPr="005D2B32">
        <w:rPr>
          <w:sz w:val="24"/>
          <w:rtl/>
        </w:rPr>
        <w:t xml:space="preserve">, </w:t>
      </w:r>
      <w:r w:rsidRPr="005D2B32">
        <w:rPr>
          <w:rFonts w:hint="cs"/>
          <w:sz w:val="24"/>
          <w:rtl/>
        </w:rPr>
        <w:t>וכן</w:t>
      </w:r>
      <w:r w:rsidRPr="005D2B32">
        <w:rPr>
          <w:sz w:val="24"/>
          <w:rtl/>
        </w:rPr>
        <w:t xml:space="preserve"> </w:t>
      </w:r>
      <w:r w:rsidRPr="00FC4491">
        <w:rPr>
          <w:rFonts w:hint="cs"/>
          <w:rtl/>
        </w:rPr>
        <w:t>לשמירת</w:t>
      </w:r>
      <w:r w:rsidRPr="005D2B32">
        <w:rPr>
          <w:sz w:val="24"/>
          <w:rtl/>
        </w:rPr>
        <w:t xml:space="preserve"> </w:t>
      </w:r>
      <w:r w:rsidRPr="005D2B32">
        <w:rPr>
          <w:rFonts w:hint="cs"/>
          <w:sz w:val="24"/>
          <w:rtl/>
        </w:rPr>
        <w:t>עקרונות</w:t>
      </w:r>
      <w:r w:rsidRPr="005D2B32">
        <w:rPr>
          <w:sz w:val="24"/>
          <w:rtl/>
        </w:rPr>
        <w:t xml:space="preserve"> </w:t>
      </w:r>
      <w:r w:rsidRPr="005D2B32">
        <w:rPr>
          <w:rFonts w:hint="cs"/>
          <w:sz w:val="24"/>
          <w:rtl/>
        </w:rPr>
        <w:t>היעילות</w:t>
      </w:r>
      <w:r w:rsidRPr="005D2B32">
        <w:rPr>
          <w:sz w:val="24"/>
          <w:rtl/>
        </w:rPr>
        <w:t xml:space="preserve"> </w:t>
      </w:r>
      <w:r w:rsidRPr="005D2B32">
        <w:rPr>
          <w:rFonts w:hint="cs"/>
          <w:sz w:val="24"/>
          <w:rtl/>
        </w:rPr>
        <w:t>והחיסכון</w:t>
      </w:r>
      <w:r w:rsidRPr="005D2B32">
        <w:rPr>
          <w:sz w:val="24"/>
          <w:rtl/>
        </w:rPr>
        <w:t>.</w:t>
      </w:r>
    </w:p>
    <w:p w:rsidR="00C65F91" w:rsidRPr="005D2B32" w:rsidRDefault="00D30692" w:rsidP="00FC4491">
      <w:pPr>
        <w:pStyle w:val="7190"/>
        <w:rPr>
          <w:rtl/>
        </w:rPr>
      </w:pPr>
      <w:r w:rsidRPr="005D2B32">
        <w:rPr>
          <w:rFonts w:hint="cs"/>
          <w:rtl/>
        </w:rPr>
        <w:t>פרק</w:t>
      </w:r>
      <w:r w:rsidRPr="005D2B32">
        <w:rPr>
          <w:rtl/>
        </w:rPr>
        <w:t xml:space="preserve"> </w:t>
      </w:r>
      <w:r w:rsidRPr="005D2B32">
        <w:rPr>
          <w:rFonts w:hint="cs"/>
          <w:rtl/>
        </w:rPr>
        <w:t>ג</w:t>
      </w:r>
      <w:r w:rsidRPr="005D2B32">
        <w:rPr>
          <w:rtl/>
        </w:rPr>
        <w:t xml:space="preserve">' </w:t>
      </w:r>
      <w:r w:rsidRPr="005D2B32">
        <w:rPr>
          <w:rFonts w:hint="cs"/>
          <w:rtl/>
        </w:rPr>
        <w:t>לתוספת</w:t>
      </w:r>
      <w:r w:rsidRPr="005D2B32">
        <w:rPr>
          <w:rtl/>
        </w:rPr>
        <w:t xml:space="preserve"> </w:t>
      </w:r>
      <w:r w:rsidRPr="005D2B32">
        <w:rPr>
          <w:rFonts w:hint="cs"/>
          <w:rtl/>
        </w:rPr>
        <w:t>החמישית</w:t>
      </w:r>
      <w:r w:rsidRPr="005D2B32">
        <w:rPr>
          <w:rtl/>
        </w:rPr>
        <w:t xml:space="preserve"> </w:t>
      </w:r>
      <w:r w:rsidRPr="005D2B32">
        <w:rPr>
          <w:rFonts w:hint="cs"/>
          <w:rtl/>
        </w:rPr>
        <w:t>לצו</w:t>
      </w:r>
      <w:r w:rsidRPr="005D2B32">
        <w:rPr>
          <w:rtl/>
        </w:rPr>
        <w:t xml:space="preserve"> </w:t>
      </w:r>
      <w:r w:rsidRPr="005D2B32">
        <w:rPr>
          <w:rFonts w:hint="cs"/>
          <w:rtl/>
        </w:rPr>
        <w:t>המועצות</w:t>
      </w:r>
      <w:r w:rsidRPr="005D2B32">
        <w:rPr>
          <w:rtl/>
        </w:rPr>
        <w:t xml:space="preserve"> </w:t>
      </w:r>
      <w:r w:rsidRPr="005D2B32">
        <w:rPr>
          <w:rFonts w:hint="cs"/>
          <w:rtl/>
        </w:rPr>
        <w:t>המקומיות</w:t>
      </w:r>
      <w:r w:rsidRPr="005D2B32">
        <w:rPr>
          <w:rtl/>
        </w:rPr>
        <w:t xml:space="preserve"> (להלן </w:t>
      </w:r>
      <w:r w:rsidR="007642D3">
        <w:t>–</w:t>
      </w:r>
      <w:r w:rsidRPr="005D2B32">
        <w:rPr>
          <w:rFonts w:hint="cs"/>
          <w:rtl/>
        </w:rPr>
        <w:t xml:space="preserve"> </w:t>
      </w:r>
      <w:r w:rsidRPr="005D2B32">
        <w:rPr>
          <w:rtl/>
        </w:rPr>
        <w:t xml:space="preserve">התוספת </w:t>
      </w:r>
      <w:r w:rsidRPr="005D2B32">
        <w:rPr>
          <w:rFonts w:hint="cs"/>
          <w:rtl/>
        </w:rPr>
        <w:t>החמישית</w:t>
      </w:r>
      <w:r w:rsidRPr="005D2B32">
        <w:rPr>
          <w:rtl/>
        </w:rPr>
        <w:t>)</w:t>
      </w:r>
      <w:r w:rsidRPr="005D2B32">
        <w:rPr>
          <w:rFonts w:hint="cs"/>
          <w:rtl/>
        </w:rPr>
        <w:t xml:space="preserve"> דן</w:t>
      </w:r>
      <w:r w:rsidRPr="005D2B32">
        <w:rPr>
          <w:rtl/>
        </w:rPr>
        <w:t xml:space="preserve"> </w:t>
      </w:r>
      <w:r w:rsidRPr="005D2B32">
        <w:rPr>
          <w:rFonts w:hint="cs"/>
          <w:rtl/>
        </w:rPr>
        <w:t>בהסדרי</w:t>
      </w:r>
      <w:r w:rsidRPr="005D2B32">
        <w:rPr>
          <w:rtl/>
        </w:rPr>
        <w:t xml:space="preserve"> </w:t>
      </w:r>
      <w:r w:rsidRPr="005D2B32">
        <w:rPr>
          <w:rFonts w:hint="cs"/>
          <w:rtl/>
        </w:rPr>
        <w:t>הרכישות</w:t>
      </w:r>
      <w:r w:rsidRPr="005D2B32">
        <w:rPr>
          <w:rtl/>
        </w:rPr>
        <w:t xml:space="preserve">. </w:t>
      </w:r>
      <w:r w:rsidRPr="005D2B32">
        <w:rPr>
          <w:rFonts w:hint="cs"/>
          <w:rtl/>
        </w:rPr>
        <w:t>בסעיף</w:t>
      </w:r>
      <w:r w:rsidRPr="005D2B32">
        <w:rPr>
          <w:rtl/>
        </w:rPr>
        <w:t xml:space="preserve"> 5 לתוספת החמישית נקבע כי </w:t>
      </w:r>
      <w:r w:rsidRPr="005D2B32">
        <w:rPr>
          <w:rFonts w:hint="cs"/>
          <w:rtl/>
        </w:rPr>
        <w:t>על המועצה למנות מנהל רכש ואספקה ולהקים ועדת רכש.</w:t>
      </w:r>
      <w:r w:rsidRPr="005D2B32">
        <w:rPr>
          <w:rtl/>
        </w:rPr>
        <w:t xml:space="preserve"> </w:t>
      </w:r>
      <w:r w:rsidRPr="005D2B32">
        <w:rPr>
          <w:rFonts w:hint="cs"/>
          <w:rtl/>
        </w:rPr>
        <w:t>מאחר</w:t>
      </w:r>
      <w:r w:rsidRPr="005D2B32">
        <w:rPr>
          <w:rtl/>
        </w:rPr>
        <w:t xml:space="preserve"> </w:t>
      </w:r>
      <w:r w:rsidRPr="005D2B32">
        <w:rPr>
          <w:rFonts w:hint="cs"/>
          <w:rtl/>
        </w:rPr>
        <w:t>ש</w:t>
      </w:r>
      <w:r w:rsidRPr="005D2B32">
        <w:rPr>
          <w:rtl/>
        </w:rPr>
        <w:t>הקמתה של ועדת הרכש מוסדר</w:t>
      </w:r>
      <w:r w:rsidRPr="005D2B32">
        <w:rPr>
          <w:rFonts w:hint="cs"/>
          <w:rtl/>
        </w:rPr>
        <w:t>ת</w:t>
      </w:r>
      <w:r w:rsidRPr="005D2B32">
        <w:rPr>
          <w:rtl/>
        </w:rPr>
        <w:t xml:space="preserve"> בחקיקה </w:t>
      </w:r>
      <w:r w:rsidRPr="005D2B32">
        <w:rPr>
          <w:rFonts w:hint="cs"/>
          <w:rtl/>
        </w:rPr>
        <w:t>המחייבת את</w:t>
      </w:r>
      <w:r w:rsidRPr="005D2B32">
        <w:rPr>
          <w:rtl/>
        </w:rPr>
        <w:t xml:space="preserve"> המועצה </w:t>
      </w:r>
      <w:r w:rsidRPr="005D2B32">
        <w:rPr>
          <w:rFonts w:hint="cs"/>
          <w:rtl/>
        </w:rPr>
        <w:t>בעניין זה</w:t>
      </w:r>
      <w:r w:rsidRPr="005D2B32">
        <w:rPr>
          <w:rtl/>
        </w:rPr>
        <w:t xml:space="preserve">, </w:t>
      </w:r>
      <w:r w:rsidRPr="005D2B32">
        <w:rPr>
          <w:rFonts w:hint="cs"/>
          <w:rtl/>
        </w:rPr>
        <w:t>הרי ש</w:t>
      </w:r>
      <w:r w:rsidRPr="005D2B32">
        <w:rPr>
          <w:rtl/>
        </w:rPr>
        <w:t>מדובר ב</w:t>
      </w:r>
      <w:r w:rsidRPr="005D2B32">
        <w:rPr>
          <w:rFonts w:hint="cs"/>
          <w:rtl/>
        </w:rPr>
        <w:t>ו</w:t>
      </w:r>
      <w:r w:rsidRPr="005D2B32">
        <w:rPr>
          <w:rtl/>
        </w:rPr>
        <w:t>ועדת חובה.</w:t>
      </w:r>
      <w:r w:rsidRPr="005D2B32">
        <w:rPr>
          <w:rFonts w:hint="cs"/>
          <w:rtl/>
        </w:rPr>
        <w:t xml:space="preserve"> סעיף</w:t>
      </w:r>
      <w:r w:rsidRPr="005D2B32">
        <w:rPr>
          <w:rtl/>
        </w:rPr>
        <w:t xml:space="preserve"> 8 </w:t>
      </w:r>
      <w:r w:rsidRPr="005D2B32">
        <w:rPr>
          <w:rFonts w:hint="cs"/>
          <w:rtl/>
        </w:rPr>
        <w:t>לתוספת החמישית</w:t>
      </w:r>
      <w:r w:rsidRPr="005D2B32">
        <w:rPr>
          <w:rtl/>
        </w:rPr>
        <w:t xml:space="preserve"> </w:t>
      </w:r>
      <w:r w:rsidRPr="005D2B32">
        <w:rPr>
          <w:rFonts w:hint="cs"/>
          <w:rtl/>
        </w:rPr>
        <w:t>קובע</w:t>
      </w:r>
      <w:r w:rsidRPr="005D2B32">
        <w:rPr>
          <w:rtl/>
        </w:rPr>
        <w:t xml:space="preserve"> </w:t>
      </w:r>
      <w:r w:rsidRPr="005D2B32">
        <w:rPr>
          <w:rFonts w:hint="cs"/>
          <w:rtl/>
        </w:rPr>
        <w:t>כי</w:t>
      </w:r>
      <w:r w:rsidRPr="005D2B32">
        <w:rPr>
          <w:rtl/>
        </w:rPr>
        <w:t xml:space="preserve"> "לא תבוצע רכישה אלא באישור מראש מאת ועדת רכש ובלאי שניתן באמצעות מנהל רכש ואספקה, ובכפוף להוראות כל דין".</w:t>
      </w:r>
    </w:p>
    <w:p w:rsidR="00C65F91" w:rsidRPr="005D2B32" w:rsidRDefault="00D30692" w:rsidP="00FC4491">
      <w:pPr>
        <w:pStyle w:val="7190"/>
        <w:rPr>
          <w:rtl/>
        </w:rPr>
      </w:pPr>
      <w:r w:rsidRPr="005D2B32">
        <w:rPr>
          <w:rFonts w:hint="cs"/>
          <w:rtl/>
        </w:rPr>
        <w:t>במסגרת</w:t>
      </w:r>
      <w:r w:rsidRPr="005D2B32">
        <w:rPr>
          <w:rtl/>
        </w:rPr>
        <w:t xml:space="preserve"> </w:t>
      </w:r>
      <w:r w:rsidRPr="005D2B32">
        <w:rPr>
          <w:rFonts w:hint="cs"/>
          <w:rtl/>
        </w:rPr>
        <w:t>התוספת</w:t>
      </w:r>
      <w:r w:rsidRPr="005D2B32">
        <w:rPr>
          <w:rtl/>
        </w:rPr>
        <w:t xml:space="preserve"> </w:t>
      </w:r>
      <w:r w:rsidRPr="005D2B32">
        <w:rPr>
          <w:rFonts w:hint="cs"/>
          <w:rtl/>
        </w:rPr>
        <w:t>החמישית</w:t>
      </w:r>
      <w:r w:rsidRPr="005D2B32">
        <w:rPr>
          <w:rtl/>
        </w:rPr>
        <w:t xml:space="preserve"> לא </w:t>
      </w:r>
      <w:r w:rsidRPr="005D2B32">
        <w:rPr>
          <w:rFonts w:hint="cs"/>
          <w:rtl/>
        </w:rPr>
        <w:t>נקבע</w:t>
      </w:r>
      <w:r w:rsidRPr="005D2B32">
        <w:rPr>
          <w:rtl/>
        </w:rPr>
        <w:t xml:space="preserve"> הרכבה של ועדת הרכש. </w:t>
      </w:r>
      <w:r w:rsidRPr="005D2B32">
        <w:rPr>
          <w:rFonts w:hint="cs"/>
          <w:rtl/>
        </w:rPr>
        <w:t>משרד</w:t>
      </w:r>
      <w:r w:rsidRPr="005D2B32">
        <w:rPr>
          <w:rtl/>
        </w:rPr>
        <w:t xml:space="preserve"> </w:t>
      </w:r>
      <w:r w:rsidRPr="005D2B32">
        <w:rPr>
          <w:rFonts w:hint="cs"/>
          <w:rtl/>
        </w:rPr>
        <w:t>הפנים</w:t>
      </w:r>
      <w:r w:rsidRPr="005D2B32">
        <w:rPr>
          <w:rtl/>
        </w:rPr>
        <w:t xml:space="preserve"> </w:t>
      </w:r>
      <w:r w:rsidRPr="005D2B32">
        <w:rPr>
          <w:rFonts w:hint="cs"/>
          <w:rtl/>
        </w:rPr>
        <w:t>הנחה</w:t>
      </w:r>
      <w:r w:rsidRPr="005D2B32">
        <w:rPr>
          <w:rtl/>
        </w:rPr>
        <w:t xml:space="preserve"> </w:t>
      </w:r>
      <w:r w:rsidRPr="005D2B32">
        <w:rPr>
          <w:rFonts w:hint="cs"/>
          <w:rtl/>
        </w:rPr>
        <w:t>בשנת</w:t>
      </w:r>
      <w:r w:rsidRPr="005D2B32">
        <w:rPr>
          <w:rtl/>
        </w:rPr>
        <w:t xml:space="preserve"> 2009 </w:t>
      </w:r>
      <w:r w:rsidRPr="005D2B32">
        <w:rPr>
          <w:rFonts w:hint="cs"/>
          <w:rtl/>
        </w:rPr>
        <w:t>את</w:t>
      </w:r>
      <w:r w:rsidRPr="005D2B32">
        <w:rPr>
          <w:rtl/>
        </w:rPr>
        <w:t xml:space="preserve"> </w:t>
      </w:r>
      <w:r w:rsidRPr="005D2B32">
        <w:rPr>
          <w:rFonts w:hint="cs"/>
          <w:rtl/>
        </w:rPr>
        <w:t>הרשויות</w:t>
      </w:r>
      <w:r w:rsidRPr="005D2B32">
        <w:rPr>
          <w:rtl/>
        </w:rPr>
        <w:t xml:space="preserve"> </w:t>
      </w:r>
      <w:r w:rsidRPr="005D2B32">
        <w:rPr>
          <w:rFonts w:hint="cs"/>
          <w:rtl/>
        </w:rPr>
        <w:t>המקומיות</w:t>
      </w:r>
      <w:r w:rsidRPr="005D2B32">
        <w:rPr>
          <w:rtl/>
        </w:rPr>
        <w:t xml:space="preserve"> בחוזר מנכ"ל</w:t>
      </w:r>
      <w:r>
        <w:rPr>
          <w:vertAlign w:val="superscript"/>
          <w:rtl/>
        </w:rPr>
        <w:footnoteReference w:id="22"/>
      </w:r>
      <w:r w:rsidRPr="005D2B32">
        <w:rPr>
          <w:rFonts w:hint="cs"/>
          <w:rtl/>
        </w:rPr>
        <w:t xml:space="preserve"> </w:t>
      </w:r>
      <w:r w:rsidRPr="005D2B32">
        <w:rPr>
          <w:rtl/>
        </w:rPr>
        <w:t xml:space="preserve">כי הרכב ועדת הרכש "יהיה מקצועי בלבד, ולא יכלול נבחרי ציבור". משרד הפנים אף המליץ כי </w:t>
      </w:r>
      <w:r w:rsidRPr="005D2B32">
        <w:rPr>
          <w:rFonts w:hint="cs"/>
          <w:rtl/>
        </w:rPr>
        <w:t>בשל</w:t>
      </w:r>
      <w:r w:rsidRPr="005D2B32">
        <w:rPr>
          <w:rtl/>
        </w:rPr>
        <w:t xml:space="preserve"> ההיבטים הכספיים והמשפטיים הנוגעים לפעולת ועדת הרכש</w:t>
      </w:r>
      <w:r w:rsidRPr="005D2B32">
        <w:rPr>
          <w:rFonts w:hint="cs"/>
          <w:rtl/>
        </w:rPr>
        <w:t>,</w:t>
      </w:r>
      <w:r w:rsidRPr="005D2B32">
        <w:rPr>
          <w:rtl/>
        </w:rPr>
        <w:t xml:space="preserve"> ראוי לתת ייצוג </w:t>
      </w:r>
      <w:r w:rsidRPr="005D2B32">
        <w:rPr>
          <w:rFonts w:hint="cs"/>
          <w:rtl/>
        </w:rPr>
        <w:t>בוועדה</w:t>
      </w:r>
      <w:r w:rsidRPr="005D2B32">
        <w:rPr>
          <w:rtl/>
        </w:rPr>
        <w:t xml:space="preserve"> לגזבר ה</w:t>
      </w:r>
      <w:r w:rsidRPr="005D2B32">
        <w:rPr>
          <w:rFonts w:hint="cs"/>
          <w:rtl/>
        </w:rPr>
        <w:t xml:space="preserve">רשות המקומית </w:t>
      </w:r>
      <w:r w:rsidRPr="005D2B32">
        <w:rPr>
          <w:rtl/>
        </w:rPr>
        <w:t>וליוע</w:t>
      </w:r>
      <w:r w:rsidRPr="005D2B32">
        <w:rPr>
          <w:rFonts w:hint="cs"/>
          <w:rtl/>
        </w:rPr>
        <w:t>ץ</w:t>
      </w:r>
      <w:r w:rsidRPr="005D2B32">
        <w:rPr>
          <w:rtl/>
        </w:rPr>
        <w:t xml:space="preserve"> </w:t>
      </w:r>
      <w:r w:rsidRPr="005D2B32">
        <w:rPr>
          <w:rFonts w:hint="cs"/>
          <w:rtl/>
        </w:rPr>
        <w:t>המשפטי</w:t>
      </w:r>
      <w:r w:rsidRPr="005D2B32">
        <w:rPr>
          <w:rtl/>
        </w:rPr>
        <w:t xml:space="preserve"> </w:t>
      </w:r>
      <w:r w:rsidRPr="005D2B32">
        <w:rPr>
          <w:rFonts w:hint="cs"/>
          <w:rtl/>
        </w:rPr>
        <w:t>שלה.</w:t>
      </w:r>
    </w:p>
    <w:p w:rsidR="00C65F91" w:rsidRPr="005D2B32" w:rsidRDefault="00D30692" w:rsidP="00FC4491">
      <w:pPr>
        <w:pStyle w:val="7190"/>
        <w:rPr>
          <w:rtl/>
        </w:rPr>
      </w:pPr>
      <w:r w:rsidRPr="005D2B32">
        <w:rPr>
          <w:rFonts w:hint="cs"/>
          <w:rtl/>
        </w:rPr>
        <w:t xml:space="preserve">הבדיקה הקודמת </w:t>
      </w:r>
      <w:r w:rsidRPr="005D2B32">
        <w:rPr>
          <w:rtl/>
        </w:rPr>
        <w:t xml:space="preserve">העלתה כי </w:t>
      </w:r>
      <w:r w:rsidRPr="005D2B32">
        <w:rPr>
          <w:rFonts w:hint="cs"/>
          <w:rtl/>
        </w:rPr>
        <w:t xml:space="preserve">בשנים 2015 עד 2017 </w:t>
      </w:r>
      <w:r w:rsidRPr="005D2B32">
        <w:rPr>
          <w:rtl/>
        </w:rPr>
        <w:t xml:space="preserve">ועדת </w:t>
      </w:r>
      <w:r w:rsidRPr="005D2B32">
        <w:rPr>
          <w:rFonts w:hint="cs"/>
          <w:rtl/>
        </w:rPr>
        <w:t>ה</w:t>
      </w:r>
      <w:r w:rsidRPr="005D2B32">
        <w:rPr>
          <w:rtl/>
        </w:rPr>
        <w:t>רכש</w:t>
      </w:r>
      <w:r w:rsidRPr="005D2B32">
        <w:rPr>
          <w:rFonts w:hint="cs"/>
          <w:rtl/>
        </w:rPr>
        <w:t xml:space="preserve"> ש</w:t>
      </w:r>
      <w:r w:rsidRPr="005D2B32">
        <w:rPr>
          <w:rtl/>
        </w:rPr>
        <w:t>מ</w:t>
      </w:r>
      <w:r w:rsidRPr="005D2B32">
        <w:rPr>
          <w:rFonts w:hint="cs"/>
          <w:rtl/>
        </w:rPr>
        <w:t>י</w:t>
      </w:r>
      <w:r w:rsidRPr="005D2B32">
        <w:rPr>
          <w:rtl/>
        </w:rPr>
        <w:t>נתה</w:t>
      </w:r>
      <w:r w:rsidRPr="005D2B32">
        <w:rPr>
          <w:rFonts w:hint="cs"/>
          <w:rtl/>
        </w:rPr>
        <w:t xml:space="preserve"> המועצה</w:t>
      </w:r>
      <w:r w:rsidRPr="005D2B32">
        <w:rPr>
          <w:rtl/>
        </w:rPr>
        <w:t xml:space="preserve"> </w:t>
      </w:r>
      <w:r w:rsidRPr="005D2B32">
        <w:rPr>
          <w:rFonts w:hint="cs"/>
          <w:rtl/>
        </w:rPr>
        <w:t>ה</w:t>
      </w:r>
      <w:r w:rsidRPr="005D2B32">
        <w:rPr>
          <w:rtl/>
        </w:rPr>
        <w:t>מקומית</w:t>
      </w:r>
      <w:r w:rsidRPr="005D2B32">
        <w:rPr>
          <w:b/>
          <w:bCs/>
          <w:rtl/>
        </w:rPr>
        <w:t xml:space="preserve"> </w:t>
      </w:r>
      <w:r w:rsidRPr="005D2B32">
        <w:rPr>
          <w:rFonts w:hint="cs"/>
          <w:b/>
          <w:bCs/>
          <w:rtl/>
        </w:rPr>
        <w:t>חורפיש</w:t>
      </w:r>
      <w:r w:rsidRPr="005D2B32">
        <w:rPr>
          <w:rFonts w:hint="cs"/>
          <w:rtl/>
        </w:rPr>
        <w:t xml:space="preserve"> </w:t>
      </w:r>
      <w:r w:rsidRPr="005D2B32">
        <w:rPr>
          <w:rtl/>
        </w:rPr>
        <w:t>לא</w:t>
      </w:r>
      <w:r w:rsidRPr="005D2B32">
        <w:rPr>
          <w:rFonts w:hint="cs"/>
          <w:rtl/>
        </w:rPr>
        <w:t xml:space="preserve"> התכנסה.</w:t>
      </w:r>
      <w:r w:rsidRPr="005D2B32">
        <w:rPr>
          <w:rtl/>
        </w:rPr>
        <w:t xml:space="preserve"> </w:t>
      </w:r>
      <w:r w:rsidRPr="005D2B32">
        <w:rPr>
          <w:rFonts w:hint="cs"/>
          <w:rtl/>
        </w:rPr>
        <w:t xml:space="preserve">מרבית </w:t>
      </w:r>
      <w:r w:rsidRPr="005D2B32">
        <w:rPr>
          <w:rtl/>
        </w:rPr>
        <w:t xml:space="preserve">הזמנות הרכש במועצה המקומית </w:t>
      </w:r>
      <w:r w:rsidRPr="005D2B32">
        <w:rPr>
          <w:rFonts w:hint="cs"/>
          <w:rtl/>
        </w:rPr>
        <w:t xml:space="preserve">התבצעו </w:t>
      </w:r>
      <w:r w:rsidRPr="005D2B32">
        <w:rPr>
          <w:rtl/>
        </w:rPr>
        <w:t>באמצעות מנהל הרכש.</w:t>
      </w:r>
    </w:p>
    <w:p w:rsidR="00C65F91" w:rsidRPr="005D2B32" w:rsidRDefault="00D30692" w:rsidP="00FC4491">
      <w:pPr>
        <w:pStyle w:val="7190"/>
        <w:rPr>
          <w:rtl/>
        </w:rPr>
      </w:pPr>
      <w:r w:rsidRPr="005D2B32">
        <w:rPr>
          <w:rFonts w:hint="eastAsia"/>
          <w:rtl/>
        </w:rPr>
        <w:t>משרד</w:t>
      </w:r>
      <w:r w:rsidRPr="005D2B32">
        <w:rPr>
          <w:rtl/>
        </w:rPr>
        <w:t xml:space="preserve"> מבקר המדינה </w:t>
      </w:r>
      <w:r w:rsidRPr="005D2B32">
        <w:rPr>
          <w:rFonts w:hint="eastAsia"/>
          <w:rtl/>
        </w:rPr>
        <w:t>ה</w:t>
      </w:r>
      <w:r w:rsidRPr="005D2B32">
        <w:rPr>
          <w:rtl/>
        </w:rPr>
        <w:t>עיר למועצה המקומית</w:t>
      </w:r>
      <w:r w:rsidRPr="005D2B32">
        <w:rPr>
          <w:b/>
          <w:bCs/>
          <w:rtl/>
        </w:rPr>
        <w:t xml:space="preserve"> </w:t>
      </w:r>
      <w:r w:rsidRPr="005D2B32">
        <w:rPr>
          <w:rFonts w:hint="cs"/>
          <w:b/>
          <w:bCs/>
          <w:rtl/>
        </w:rPr>
        <w:t>חורפיש</w:t>
      </w:r>
      <w:r w:rsidRPr="005D2B32">
        <w:rPr>
          <w:rtl/>
        </w:rPr>
        <w:t xml:space="preserve"> כי </w:t>
      </w:r>
      <w:r w:rsidRPr="005D2B32">
        <w:rPr>
          <w:rFonts w:hint="eastAsia"/>
          <w:rtl/>
        </w:rPr>
        <w:t>לא</w:t>
      </w:r>
      <w:r w:rsidRPr="005D2B32">
        <w:rPr>
          <w:rtl/>
        </w:rPr>
        <w:t xml:space="preserve"> </w:t>
      </w:r>
      <w:r w:rsidRPr="005D2B32">
        <w:rPr>
          <w:rFonts w:hint="eastAsia"/>
          <w:rtl/>
        </w:rPr>
        <w:t>די</w:t>
      </w:r>
      <w:r w:rsidRPr="005D2B32">
        <w:rPr>
          <w:rtl/>
        </w:rPr>
        <w:t xml:space="preserve"> </w:t>
      </w:r>
      <w:r w:rsidRPr="005D2B32">
        <w:rPr>
          <w:rFonts w:hint="eastAsia"/>
          <w:rtl/>
        </w:rPr>
        <w:t>במינוי</w:t>
      </w:r>
      <w:r w:rsidRPr="005D2B32">
        <w:rPr>
          <w:rtl/>
        </w:rPr>
        <w:t xml:space="preserve"> </w:t>
      </w:r>
      <w:r w:rsidRPr="005D2B32">
        <w:rPr>
          <w:rFonts w:hint="eastAsia"/>
          <w:rtl/>
        </w:rPr>
        <w:t>ועדת</w:t>
      </w:r>
      <w:r w:rsidRPr="005D2B32">
        <w:rPr>
          <w:rtl/>
        </w:rPr>
        <w:t xml:space="preserve"> </w:t>
      </w:r>
      <w:r w:rsidRPr="005D2B32">
        <w:rPr>
          <w:rFonts w:hint="eastAsia"/>
          <w:rtl/>
        </w:rPr>
        <w:t>רכש</w:t>
      </w:r>
      <w:r w:rsidRPr="005D2B32">
        <w:rPr>
          <w:rtl/>
        </w:rPr>
        <w:t xml:space="preserve">, </w:t>
      </w:r>
      <w:r w:rsidRPr="005D2B32">
        <w:rPr>
          <w:rFonts w:hint="eastAsia"/>
          <w:rtl/>
        </w:rPr>
        <w:t>אלא</w:t>
      </w:r>
      <w:r w:rsidRPr="005D2B32">
        <w:rPr>
          <w:rtl/>
        </w:rPr>
        <w:t xml:space="preserve"> עליה להתכנס ולנהל את הזמנות הרכש כנדרש ב</w:t>
      </w:r>
      <w:r w:rsidRPr="005D2B32">
        <w:rPr>
          <w:rFonts w:hint="eastAsia"/>
          <w:rtl/>
        </w:rPr>
        <w:t>תוספת</w:t>
      </w:r>
      <w:r w:rsidRPr="005D2B32">
        <w:rPr>
          <w:rtl/>
        </w:rPr>
        <w:t xml:space="preserve"> החמישית.</w:t>
      </w:r>
    </w:p>
    <w:p w:rsidR="00E36A83" w:rsidRDefault="00D30692" w:rsidP="00FC4491">
      <w:pPr>
        <w:pStyle w:val="7190"/>
        <w:rPr>
          <w:rtl/>
        </w:rPr>
      </w:pPr>
      <w:r w:rsidRPr="005D2B32">
        <w:rPr>
          <w:rFonts w:hint="cs"/>
          <w:rtl/>
        </w:rPr>
        <w:lastRenderedPageBreak/>
        <w:t>המועצה המקומית</w:t>
      </w:r>
      <w:r w:rsidRPr="005D2B32">
        <w:rPr>
          <w:rFonts w:hint="cs"/>
          <w:b/>
          <w:bCs/>
          <w:rtl/>
        </w:rPr>
        <w:t xml:space="preserve"> חורפיש</w:t>
      </w:r>
      <w:r w:rsidRPr="005D2B32">
        <w:rPr>
          <w:rFonts w:hint="cs"/>
          <w:rtl/>
        </w:rPr>
        <w:t xml:space="preserve"> מסרה בתשובתה בפברואר 2018 כי תפעל לכך שסיכומי הדיונים והפרוטוקולים של ועדת הרכש "יירשמו בהתאם לנהלים של ועדת הרכש", שישודרגו במסגרת ארגון מחדש של המועצה.</w:t>
      </w:r>
    </w:p>
    <w:p w:rsidR="00C65F91" w:rsidRPr="005D2B32" w:rsidRDefault="00D30692" w:rsidP="00900866">
      <w:pPr>
        <w:pStyle w:val="71f0"/>
        <w:rPr>
          <w:rtl/>
        </w:rPr>
      </w:pPr>
      <w:r w:rsidRPr="005D2B32">
        <w:rPr>
          <w:rFonts w:hint="cs"/>
          <w:rtl/>
        </w:rPr>
        <w:t xml:space="preserve">ביקורת המעקב העלתה כי במועצה פועלת ועדת רכש ובה חברים מזכיר המועצה, גזבר המועצה והיועץ המשפטי של המועצה. בשנים 2019 </w:t>
      </w:r>
      <w:r w:rsidR="007642D3">
        <w:t>–</w:t>
      </w:r>
      <w:r w:rsidRPr="005D2B32">
        <w:rPr>
          <w:rFonts w:hint="cs"/>
          <w:rtl/>
        </w:rPr>
        <w:t xml:space="preserve"> 2021 התכנסה ועדת הרכש שלוש פעמים (</w:t>
      </w:r>
      <w:hyperlink r:id="rId35" w:history="1">
        <w:r w:rsidRPr="005D2B32">
          <w:rPr>
            <w:rStyle w:val="Hyperlink"/>
            <w:rFonts w:hint="cs"/>
            <w:color w:val="auto"/>
            <w:rtl/>
          </w:rPr>
          <w:t>ב-1.8.19, 15.11.20. 19.11.20</w:t>
        </w:r>
      </w:hyperlink>
      <w:r w:rsidRPr="005D2B32">
        <w:rPr>
          <w:rStyle w:val="Hyperlink"/>
          <w:rFonts w:hint="cs"/>
          <w:color w:val="auto"/>
          <w:rtl/>
        </w:rPr>
        <w:t>)</w:t>
      </w:r>
      <w:r w:rsidRPr="005D2B32">
        <w:rPr>
          <w:rFonts w:hint="cs"/>
          <w:rtl/>
        </w:rPr>
        <w:t>, אף כי בתקופה זו בוצעו מאות הזמנות רכש, שחייבו את כינוסה (כך לדוגמא בחודשים אפריל-מאי 2021 בוצעו כ-150 הזמנות רכש).</w:t>
      </w:r>
    </w:p>
    <w:p w:rsidR="00C65F91" w:rsidRPr="00E36A83" w:rsidRDefault="00D30692" w:rsidP="00E36A83">
      <w:pPr>
        <w:pStyle w:val="71f0"/>
        <w:rPr>
          <w:rtl/>
        </w:rPr>
      </w:pPr>
      <w:r w:rsidRPr="00E36A83">
        <w:rPr>
          <w:rFonts w:hint="cs"/>
          <w:rtl/>
        </w:rPr>
        <w:t>משרד מבקר המדינה ממליץ למועצה המקומית חורפיש לכנס את ועדת הרכש בתדירות הנדרשת, לצורך ביצוע הזמנות הרכש של המועצה.</w:t>
      </w:r>
    </w:p>
    <w:p w:rsidR="00C65F91" w:rsidRDefault="00D30692" w:rsidP="00E36A83">
      <w:pPr>
        <w:pStyle w:val="71f0"/>
        <w:rPr>
          <w:rtl/>
        </w:rPr>
      </w:pPr>
      <w:r w:rsidRPr="00E36A83">
        <w:rPr>
          <w:rFonts w:hint="cs"/>
          <w:rtl/>
        </w:rPr>
        <w:t>המועצה</w:t>
      </w:r>
      <w:r w:rsidRPr="00AD22AF">
        <w:rPr>
          <w:rFonts w:hint="cs"/>
          <w:rtl/>
        </w:rPr>
        <w:t xml:space="preserve"> המקומית חורפיש </w:t>
      </w:r>
      <w:r w:rsidRPr="00AD22AF">
        <w:rPr>
          <w:rtl/>
        </w:rPr>
        <w:t>תיקנה את הליקוי</w:t>
      </w:r>
      <w:r w:rsidRPr="00AD22AF">
        <w:rPr>
          <w:rFonts w:hint="cs"/>
          <w:rtl/>
        </w:rPr>
        <w:t xml:space="preserve"> באופן חלקי.</w:t>
      </w:r>
    </w:p>
    <w:p w:rsidR="00AE0D1E" w:rsidRPr="00050C0D" w:rsidRDefault="00AE0D1E" w:rsidP="00AE0D1E">
      <w:pPr>
        <w:pStyle w:val="7190"/>
        <w:rPr>
          <w:rtl/>
        </w:rPr>
      </w:pPr>
    </w:p>
    <w:p w:rsidR="00C65F91" w:rsidRPr="005D2B32" w:rsidRDefault="00D30692" w:rsidP="00AE0D1E">
      <w:pPr>
        <w:pStyle w:val="71414"/>
        <w:rPr>
          <w:rtl/>
        </w:rPr>
      </w:pPr>
      <w:r w:rsidRPr="005D2B32">
        <w:rPr>
          <w:rFonts w:hint="eastAsia"/>
          <w:rtl/>
        </w:rPr>
        <w:t>נוהל</w:t>
      </w:r>
      <w:r w:rsidRPr="005D2B32">
        <w:rPr>
          <w:rtl/>
        </w:rPr>
        <w:t xml:space="preserve"> </w:t>
      </w:r>
      <w:r w:rsidRPr="005D2B32">
        <w:rPr>
          <w:rFonts w:hint="eastAsia"/>
          <w:rtl/>
        </w:rPr>
        <w:t>רכש</w:t>
      </w:r>
    </w:p>
    <w:p w:rsidR="00C65F91" w:rsidRPr="005D2B32" w:rsidRDefault="00D30692" w:rsidP="00144087">
      <w:pPr>
        <w:pStyle w:val="7190"/>
        <w:rPr>
          <w:sz w:val="24"/>
          <w:rtl/>
        </w:rPr>
      </w:pPr>
      <w:r w:rsidRPr="005D2B32">
        <w:rPr>
          <w:rFonts w:hint="cs"/>
          <w:sz w:val="24"/>
          <w:rtl/>
        </w:rPr>
        <w:t>נוהלי</w:t>
      </w:r>
      <w:r w:rsidRPr="005D2B32">
        <w:rPr>
          <w:sz w:val="24"/>
          <w:rtl/>
        </w:rPr>
        <w:t xml:space="preserve"> </w:t>
      </w:r>
      <w:r w:rsidRPr="005D2B32">
        <w:rPr>
          <w:rFonts w:hint="cs"/>
          <w:sz w:val="24"/>
          <w:rtl/>
        </w:rPr>
        <w:t>הרכש</w:t>
      </w:r>
      <w:r w:rsidRPr="005D2B32">
        <w:rPr>
          <w:sz w:val="24"/>
          <w:rtl/>
        </w:rPr>
        <w:t xml:space="preserve"> </w:t>
      </w:r>
      <w:r w:rsidRPr="005D2B32">
        <w:rPr>
          <w:rFonts w:hint="cs"/>
          <w:sz w:val="24"/>
          <w:rtl/>
        </w:rPr>
        <w:t>נועדו</w:t>
      </w:r>
      <w:r w:rsidRPr="005D2B32">
        <w:rPr>
          <w:sz w:val="24"/>
          <w:rtl/>
        </w:rPr>
        <w:t xml:space="preserve"> </w:t>
      </w:r>
      <w:r w:rsidRPr="00144087">
        <w:rPr>
          <w:rFonts w:hint="cs"/>
          <w:rtl/>
        </w:rPr>
        <w:t>להסדיר</w:t>
      </w:r>
      <w:r w:rsidRPr="005D2B32">
        <w:rPr>
          <w:sz w:val="24"/>
          <w:rtl/>
        </w:rPr>
        <w:t xml:space="preserve"> </w:t>
      </w:r>
      <w:r w:rsidRPr="005D2B32">
        <w:rPr>
          <w:rFonts w:hint="cs"/>
          <w:sz w:val="24"/>
          <w:rtl/>
        </w:rPr>
        <w:t>את</w:t>
      </w:r>
      <w:r w:rsidRPr="005D2B32">
        <w:rPr>
          <w:sz w:val="24"/>
          <w:rtl/>
        </w:rPr>
        <w:t xml:space="preserve"> </w:t>
      </w:r>
      <w:r w:rsidRPr="005D2B32">
        <w:rPr>
          <w:rFonts w:hint="cs"/>
          <w:sz w:val="24"/>
          <w:rtl/>
        </w:rPr>
        <w:t>ההתקשרויות</w:t>
      </w:r>
      <w:r w:rsidRPr="005D2B32">
        <w:rPr>
          <w:sz w:val="24"/>
          <w:rtl/>
        </w:rPr>
        <w:t xml:space="preserve"> </w:t>
      </w:r>
      <w:r w:rsidRPr="005D2B32">
        <w:rPr>
          <w:rFonts w:hint="cs"/>
          <w:sz w:val="24"/>
          <w:rtl/>
        </w:rPr>
        <w:t>של</w:t>
      </w:r>
      <w:r w:rsidRPr="005D2B32">
        <w:rPr>
          <w:sz w:val="24"/>
          <w:rtl/>
        </w:rPr>
        <w:t xml:space="preserve"> </w:t>
      </w:r>
      <w:r w:rsidRPr="005D2B32">
        <w:rPr>
          <w:rFonts w:hint="cs"/>
          <w:sz w:val="24"/>
          <w:rtl/>
        </w:rPr>
        <w:t>הרשות</w:t>
      </w:r>
      <w:r w:rsidRPr="005D2B32">
        <w:rPr>
          <w:sz w:val="24"/>
          <w:rtl/>
        </w:rPr>
        <w:t xml:space="preserve"> </w:t>
      </w:r>
      <w:r w:rsidRPr="005D2B32">
        <w:rPr>
          <w:rFonts w:hint="cs"/>
          <w:sz w:val="24"/>
          <w:rtl/>
        </w:rPr>
        <w:t>לקבלת</w:t>
      </w:r>
      <w:r w:rsidRPr="005D2B32">
        <w:rPr>
          <w:sz w:val="24"/>
          <w:rtl/>
        </w:rPr>
        <w:t xml:space="preserve"> </w:t>
      </w:r>
      <w:r w:rsidRPr="005D2B32">
        <w:rPr>
          <w:rFonts w:hint="cs"/>
          <w:sz w:val="24"/>
          <w:rtl/>
        </w:rPr>
        <w:t>שירותים</w:t>
      </w:r>
      <w:r w:rsidRPr="005D2B32">
        <w:rPr>
          <w:sz w:val="24"/>
          <w:rtl/>
        </w:rPr>
        <w:t xml:space="preserve"> </w:t>
      </w:r>
      <w:r w:rsidRPr="005D2B32">
        <w:rPr>
          <w:rFonts w:hint="cs"/>
          <w:sz w:val="24"/>
          <w:rtl/>
        </w:rPr>
        <w:t>ולרכישת</w:t>
      </w:r>
      <w:r w:rsidRPr="005D2B32">
        <w:rPr>
          <w:sz w:val="24"/>
          <w:rtl/>
        </w:rPr>
        <w:t xml:space="preserve"> </w:t>
      </w:r>
      <w:r w:rsidRPr="005D2B32">
        <w:rPr>
          <w:rFonts w:hint="cs"/>
          <w:sz w:val="24"/>
          <w:rtl/>
        </w:rPr>
        <w:t>טובין</w:t>
      </w:r>
      <w:r w:rsidRPr="005D2B32">
        <w:rPr>
          <w:sz w:val="24"/>
          <w:rtl/>
        </w:rPr>
        <w:t xml:space="preserve">, </w:t>
      </w:r>
      <w:r w:rsidRPr="005D2B32">
        <w:rPr>
          <w:rFonts w:hint="cs"/>
          <w:sz w:val="24"/>
          <w:rtl/>
        </w:rPr>
        <w:t>בייחוד</w:t>
      </w:r>
      <w:r w:rsidRPr="005D2B32">
        <w:rPr>
          <w:sz w:val="24"/>
          <w:rtl/>
        </w:rPr>
        <w:t xml:space="preserve"> </w:t>
      </w:r>
      <w:r w:rsidRPr="005D2B32">
        <w:rPr>
          <w:rFonts w:hint="cs"/>
          <w:sz w:val="24"/>
          <w:rtl/>
        </w:rPr>
        <w:t>בסכומים</w:t>
      </w:r>
      <w:r w:rsidRPr="005D2B32">
        <w:rPr>
          <w:sz w:val="24"/>
          <w:rtl/>
        </w:rPr>
        <w:t xml:space="preserve"> </w:t>
      </w:r>
      <w:r w:rsidRPr="005D2B32">
        <w:rPr>
          <w:rFonts w:hint="cs"/>
          <w:sz w:val="24"/>
          <w:rtl/>
        </w:rPr>
        <w:t>שחובת</w:t>
      </w:r>
      <w:r w:rsidRPr="005D2B32">
        <w:rPr>
          <w:sz w:val="24"/>
          <w:rtl/>
        </w:rPr>
        <w:t xml:space="preserve"> </w:t>
      </w:r>
      <w:r w:rsidRPr="005D2B32">
        <w:rPr>
          <w:rFonts w:hint="cs"/>
          <w:sz w:val="24"/>
          <w:rtl/>
        </w:rPr>
        <w:t>המכרזים</w:t>
      </w:r>
      <w:r w:rsidRPr="005D2B32">
        <w:rPr>
          <w:sz w:val="24"/>
          <w:rtl/>
        </w:rPr>
        <w:t xml:space="preserve"> </w:t>
      </w:r>
      <w:r w:rsidRPr="005D2B32">
        <w:rPr>
          <w:rFonts w:hint="cs"/>
          <w:sz w:val="24"/>
          <w:rtl/>
        </w:rPr>
        <w:t>אינה</w:t>
      </w:r>
      <w:r w:rsidRPr="005D2B32">
        <w:rPr>
          <w:sz w:val="24"/>
          <w:rtl/>
        </w:rPr>
        <w:t xml:space="preserve"> </w:t>
      </w:r>
      <w:r w:rsidRPr="005D2B32">
        <w:rPr>
          <w:rFonts w:hint="cs"/>
          <w:sz w:val="24"/>
          <w:rtl/>
        </w:rPr>
        <w:t>חלה</w:t>
      </w:r>
      <w:r w:rsidRPr="005D2B32">
        <w:rPr>
          <w:sz w:val="24"/>
          <w:rtl/>
        </w:rPr>
        <w:t xml:space="preserve"> </w:t>
      </w:r>
      <w:r w:rsidRPr="005D2B32">
        <w:rPr>
          <w:rFonts w:hint="cs"/>
          <w:sz w:val="24"/>
          <w:rtl/>
        </w:rPr>
        <w:t>עליהם</w:t>
      </w:r>
      <w:r w:rsidRPr="005D2B32">
        <w:rPr>
          <w:sz w:val="24"/>
          <w:rtl/>
        </w:rPr>
        <w:t xml:space="preserve">. </w:t>
      </w:r>
      <w:r w:rsidRPr="005D2B32">
        <w:rPr>
          <w:rFonts w:hint="cs"/>
          <w:sz w:val="24"/>
          <w:rtl/>
        </w:rPr>
        <w:t>נוהלי</w:t>
      </w:r>
      <w:r w:rsidRPr="005D2B32">
        <w:rPr>
          <w:sz w:val="24"/>
          <w:rtl/>
        </w:rPr>
        <w:t xml:space="preserve"> </w:t>
      </w:r>
      <w:r w:rsidRPr="005D2B32">
        <w:rPr>
          <w:rFonts w:hint="cs"/>
          <w:sz w:val="24"/>
          <w:rtl/>
        </w:rPr>
        <w:t>רכש</w:t>
      </w:r>
      <w:r w:rsidRPr="005D2B32">
        <w:rPr>
          <w:sz w:val="24"/>
          <w:rtl/>
        </w:rPr>
        <w:t xml:space="preserve"> </w:t>
      </w:r>
      <w:r w:rsidRPr="005D2B32">
        <w:rPr>
          <w:rFonts w:hint="cs"/>
          <w:sz w:val="24"/>
          <w:rtl/>
        </w:rPr>
        <w:t>הם</w:t>
      </w:r>
      <w:r w:rsidRPr="005D2B32">
        <w:rPr>
          <w:sz w:val="24"/>
          <w:rtl/>
        </w:rPr>
        <w:t xml:space="preserve"> </w:t>
      </w:r>
      <w:r w:rsidRPr="005D2B32">
        <w:rPr>
          <w:rFonts w:hint="cs"/>
          <w:sz w:val="24"/>
          <w:rtl/>
        </w:rPr>
        <w:t>כללים</w:t>
      </w:r>
      <w:r w:rsidRPr="005D2B32">
        <w:rPr>
          <w:sz w:val="24"/>
          <w:rtl/>
        </w:rPr>
        <w:t xml:space="preserve"> </w:t>
      </w:r>
      <w:r w:rsidRPr="005D2B32">
        <w:rPr>
          <w:rFonts w:hint="cs"/>
          <w:sz w:val="24"/>
          <w:rtl/>
        </w:rPr>
        <w:t>מנחים,</w:t>
      </w:r>
      <w:r w:rsidRPr="005D2B32">
        <w:rPr>
          <w:sz w:val="24"/>
          <w:rtl/>
        </w:rPr>
        <w:t xml:space="preserve"> </w:t>
      </w:r>
      <w:r w:rsidRPr="005D2B32">
        <w:rPr>
          <w:rFonts w:hint="cs"/>
          <w:sz w:val="24"/>
          <w:rtl/>
        </w:rPr>
        <w:t>שתפקידם</w:t>
      </w:r>
      <w:r w:rsidRPr="005D2B32">
        <w:rPr>
          <w:sz w:val="24"/>
          <w:rtl/>
        </w:rPr>
        <w:t xml:space="preserve"> </w:t>
      </w:r>
      <w:r w:rsidRPr="005D2B32">
        <w:rPr>
          <w:rFonts w:hint="cs"/>
          <w:sz w:val="24"/>
          <w:rtl/>
        </w:rPr>
        <w:t>בין</w:t>
      </w:r>
      <w:r w:rsidRPr="005D2B32">
        <w:rPr>
          <w:sz w:val="24"/>
          <w:rtl/>
        </w:rPr>
        <w:t xml:space="preserve"> </w:t>
      </w:r>
      <w:r w:rsidRPr="005D2B32">
        <w:rPr>
          <w:rFonts w:hint="cs"/>
          <w:sz w:val="24"/>
          <w:rtl/>
        </w:rPr>
        <w:t>היתר</w:t>
      </w:r>
      <w:r w:rsidRPr="005D2B32">
        <w:rPr>
          <w:sz w:val="24"/>
          <w:rtl/>
        </w:rPr>
        <w:t xml:space="preserve"> </w:t>
      </w:r>
      <w:r w:rsidRPr="005D2B32">
        <w:rPr>
          <w:rFonts w:hint="cs"/>
          <w:sz w:val="24"/>
          <w:rtl/>
        </w:rPr>
        <w:t>להנחות</w:t>
      </w:r>
      <w:r w:rsidRPr="005D2B32">
        <w:rPr>
          <w:sz w:val="24"/>
          <w:rtl/>
        </w:rPr>
        <w:t xml:space="preserve"> </w:t>
      </w:r>
      <w:r w:rsidRPr="005D2B32">
        <w:rPr>
          <w:rFonts w:hint="cs"/>
          <w:sz w:val="24"/>
          <w:rtl/>
        </w:rPr>
        <w:t>את</w:t>
      </w:r>
      <w:r w:rsidRPr="005D2B32">
        <w:rPr>
          <w:sz w:val="24"/>
          <w:rtl/>
        </w:rPr>
        <w:t xml:space="preserve"> </w:t>
      </w:r>
      <w:r w:rsidRPr="005D2B32">
        <w:rPr>
          <w:rFonts w:hint="cs"/>
          <w:sz w:val="24"/>
          <w:rtl/>
        </w:rPr>
        <w:t>העובדים</w:t>
      </w:r>
      <w:r w:rsidRPr="005D2B32">
        <w:rPr>
          <w:sz w:val="24"/>
          <w:rtl/>
        </w:rPr>
        <w:t xml:space="preserve"> </w:t>
      </w:r>
      <w:r w:rsidRPr="005D2B32">
        <w:rPr>
          <w:rFonts w:hint="cs"/>
          <w:sz w:val="24"/>
          <w:rtl/>
        </w:rPr>
        <w:t>ברשות</w:t>
      </w:r>
      <w:r w:rsidRPr="005D2B32">
        <w:rPr>
          <w:sz w:val="24"/>
          <w:rtl/>
        </w:rPr>
        <w:t xml:space="preserve"> </w:t>
      </w:r>
      <w:r w:rsidRPr="005D2B32">
        <w:rPr>
          <w:rFonts w:hint="cs"/>
          <w:sz w:val="24"/>
          <w:rtl/>
        </w:rPr>
        <w:t>המקומית</w:t>
      </w:r>
      <w:r w:rsidRPr="005D2B32">
        <w:rPr>
          <w:sz w:val="24"/>
          <w:rtl/>
        </w:rPr>
        <w:t xml:space="preserve"> </w:t>
      </w:r>
      <w:r w:rsidRPr="005D2B32">
        <w:rPr>
          <w:rFonts w:hint="cs"/>
          <w:sz w:val="24"/>
          <w:rtl/>
        </w:rPr>
        <w:t>בכל</w:t>
      </w:r>
      <w:r w:rsidRPr="005D2B32">
        <w:rPr>
          <w:sz w:val="24"/>
          <w:rtl/>
        </w:rPr>
        <w:t xml:space="preserve"> </w:t>
      </w:r>
      <w:r w:rsidRPr="005D2B32">
        <w:rPr>
          <w:rFonts w:hint="cs"/>
          <w:sz w:val="24"/>
          <w:rtl/>
        </w:rPr>
        <w:t>הנוגע</w:t>
      </w:r>
      <w:r w:rsidRPr="005D2B32">
        <w:rPr>
          <w:sz w:val="24"/>
          <w:rtl/>
        </w:rPr>
        <w:t xml:space="preserve"> </w:t>
      </w:r>
      <w:r w:rsidRPr="005D2B32">
        <w:rPr>
          <w:rFonts w:hint="cs"/>
          <w:sz w:val="24"/>
          <w:rtl/>
        </w:rPr>
        <w:t>ל</w:t>
      </w:r>
      <w:r w:rsidRPr="005D2B32">
        <w:rPr>
          <w:sz w:val="24"/>
          <w:rtl/>
        </w:rPr>
        <w:t xml:space="preserve">אופן ביצוע ההזמנה, </w:t>
      </w:r>
      <w:r w:rsidRPr="005D2B32">
        <w:rPr>
          <w:rFonts w:hint="cs"/>
          <w:sz w:val="24"/>
          <w:rtl/>
        </w:rPr>
        <w:t>ל</w:t>
      </w:r>
      <w:r w:rsidRPr="005D2B32">
        <w:rPr>
          <w:sz w:val="24"/>
          <w:rtl/>
        </w:rPr>
        <w:t xml:space="preserve">אופן </w:t>
      </w:r>
      <w:r w:rsidRPr="005D2B32">
        <w:rPr>
          <w:rFonts w:hint="cs"/>
          <w:sz w:val="24"/>
          <w:rtl/>
        </w:rPr>
        <w:t>ה</w:t>
      </w:r>
      <w:r w:rsidRPr="005D2B32">
        <w:rPr>
          <w:sz w:val="24"/>
          <w:rtl/>
        </w:rPr>
        <w:t>פנ</w:t>
      </w:r>
      <w:r w:rsidRPr="005D2B32">
        <w:rPr>
          <w:rFonts w:hint="cs"/>
          <w:sz w:val="24"/>
          <w:rtl/>
        </w:rPr>
        <w:t>י</w:t>
      </w:r>
      <w:r w:rsidRPr="005D2B32">
        <w:rPr>
          <w:sz w:val="24"/>
          <w:rtl/>
        </w:rPr>
        <w:t xml:space="preserve">יה לקבלת הצעות מחיר מספקים, </w:t>
      </w:r>
      <w:r w:rsidRPr="005D2B32">
        <w:rPr>
          <w:rFonts w:hint="cs"/>
          <w:sz w:val="24"/>
          <w:rtl/>
        </w:rPr>
        <w:t>ל</w:t>
      </w:r>
      <w:r w:rsidRPr="005D2B32">
        <w:rPr>
          <w:sz w:val="24"/>
          <w:rtl/>
        </w:rPr>
        <w:t xml:space="preserve">מספר הצעות </w:t>
      </w:r>
      <w:r w:rsidRPr="005D2B32">
        <w:rPr>
          <w:rFonts w:hint="cs"/>
          <w:sz w:val="24"/>
          <w:rtl/>
        </w:rPr>
        <w:t>ה</w:t>
      </w:r>
      <w:r w:rsidRPr="005D2B32">
        <w:rPr>
          <w:sz w:val="24"/>
          <w:rtl/>
        </w:rPr>
        <w:t xml:space="preserve">מחיר </w:t>
      </w:r>
      <w:r w:rsidRPr="005D2B32">
        <w:rPr>
          <w:rFonts w:hint="cs"/>
          <w:sz w:val="24"/>
          <w:rtl/>
        </w:rPr>
        <w:t>ה</w:t>
      </w:r>
      <w:r w:rsidRPr="005D2B32">
        <w:rPr>
          <w:sz w:val="24"/>
          <w:rtl/>
        </w:rPr>
        <w:t>נדרשות ולדרכי הטיפול בהן.</w:t>
      </w:r>
    </w:p>
    <w:p w:rsidR="00C65F91" w:rsidRDefault="00D30692" w:rsidP="00144087">
      <w:pPr>
        <w:pStyle w:val="7190"/>
        <w:rPr>
          <w:rtl/>
        </w:rPr>
      </w:pPr>
      <w:r w:rsidRPr="005D2B32">
        <w:rPr>
          <w:rFonts w:hint="cs"/>
          <w:rtl/>
        </w:rPr>
        <w:t xml:space="preserve">הביקורת הקודמת </w:t>
      </w:r>
      <w:r w:rsidRPr="005D2B32">
        <w:rPr>
          <w:rtl/>
        </w:rPr>
        <w:t xml:space="preserve">העלתה כי </w:t>
      </w:r>
      <w:r w:rsidRPr="005D2B32">
        <w:rPr>
          <w:rFonts w:hint="cs"/>
          <w:rtl/>
        </w:rPr>
        <w:t>המועצה המקומית</w:t>
      </w:r>
      <w:r w:rsidRPr="005D2B32">
        <w:rPr>
          <w:rFonts w:hint="cs"/>
          <w:b/>
          <w:bCs/>
          <w:rtl/>
        </w:rPr>
        <w:t xml:space="preserve"> פקיעין</w:t>
      </w:r>
      <w:r w:rsidRPr="005D2B32">
        <w:rPr>
          <w:rtl/>
        </w:rPr>
        <w:t xml:space="preserve"> לא הכינ</w:t>
      </w:r>
      <w:r w:rsidRPr="005D2B32">
        <w:rPr>
          <w:rFonts w:hint="cs"/>
          <w:rtl/>
        </w:rPr>
        <w:t>ה</w:t>
      </w:r>
      <w:r w:rsidRPr="005D2B32">
        <w:rPr>
          <w:rtl/>
        </w:rPr>
        <w:t xml:space="preserve"> </w:t>
      </w:r>
      <w:r w:rsidRPr="005D2B32">
        <w:rPr>
          <w:rFonts w:hint="cs"/>
          <w:rtl/>
        </w:rPr>
        <w:t>נוהל</w:t>
      </w:r>
      <w:r w:rsidRPr="005D2B32">
        <w:rPr>
          <w:rtl/>
        </w:rPr>
        <w:t xml:space="preserve"> רכש</w:t>
      </w:r>
      <w:r w:rsidRPr="005D2B32">
        <w:rPr>
          <w:rFonts w:hint="cs"/>
          <w:rtl/>
        </w:rPr>
        <w:t xml:space="preserve">, וכי המועצה המקומית </w:t>
      </w:r>
      <w:r w:rsidRPr="005D2B32">
        <w:rPr>
          <w:rFonts w:hint="cs"/>
          <w:b/>
          <w:bCs/>
          <w:rtl/>
        </w:rPr>
        <w:t xml:space="preserve">חורפיש </w:t>
      </w:r>
      <w:r w:rsidRPr="005D2B32">
        <w:rPr>
          <w:rFonts w:hint="cs"/>
          <w:rtl/>
        </w:rPr>
        <w:t>הכינה בשנת 1994 נוהל רכש, אולם עובדי המועצה לא</w:t>
      </w:r>
      <w:r>
        <w:rPr>
          <w:rFonts w:hint="cs"/>
          <w:rtl/>
        </w:rPr>
        <w:t xml:space="preserve"> פעלו על פיו.</w:t>
      </w:r>
    </w:p>
    <w:p w:rsidR="00C65F91" w:rsidRDefault="00D30692" w:rsidP="00144087">
      <w:pPr>
        <w:pStyle w:val="7190"/>
        <w:rPr>
          <w:rtl/>
        </w:rPr>
      </w:pPr>
      <w:r w:rsidRPr="005D2B32">
        <w:rPr>
          <w:rFonts w:hint="cs"/>
          <w:rtl/>
        </w:rPr>
        <w:t>משרד</w:t>
      </w:r>
      <w:r w:rsidRPr="005D2B32">
        <w:rPr>
          <w:rtl/>
        </w:rPr>
        <w:t xml:space="preserve"> מבקר המדינה </w:t>
      </w:r>
      <w:r w:rsidRPr="005D2B32">
        <w:rPr>
          <w:rFonts w:hint="cs"/>
          <w:rtl/>
        </w:rPr>
        <w:t xml:space="preserve">המליץ </w:t>
      </w:r>
      <w:r w:rsidRPr="005D2B32">
        <w:rPr>
          <w:rtl/>
        </w:rPr>
        <w:t>ל</w:t>
      </w:r>
      <w:r w:rsidRPr="005D2B32">
        <w:rPr>
          <w:rFonts w:hint="cs"/>
          <w:rtl/>
        </w:rPr>
        <w:t>מועצות</w:t>
      </w:r>
      <w:r w:rsidRPr="005D2B32">
        <w:rPr>
          <w:rtl/>
        </w:rPr>
        <w:t xml:space="preserve"> המקומיות </w:t>
      </w:r>
      <w:r w:rsidRPr="005D2B32">
        <w:rPr>
          <w:rFonts w:hint="cs"/>
          <w:b/>
          <w:bCs/>
          <w:rtl/>
        </w:rPr>
        <w:t>חורפיש</w:t>
      </w:r>
      <w:r w:rsidRPr="005D2B32">
        <w:rPr>
          <w:b/>
          <w:bCs/>
          <w:rtl/>
        </w:rPr>
        <w:t xml:space="preserve"> </w:t>
      </w:r>
      <w:r w:rsidRPr="005D2B32">
        <w:rPr>
          <w:rFonts w:hint="cs"/>
          <w:b/>
          <w:bCs/>
          <w:rtl/>
        </w:rPr>
        <w:t>ופקיעין</w:t>
      </w:r>
      <w:r>
        <w:rPr>
          <w:rtl/>
        </w:rPr>
        <w:t xml:space="preserve"> להכין נוהל רכש ולפעול לפיו.</w:t>
      </w:r>
    </w:p>
    <w:p w:rsidR="00C65F91" w:rsidRPr="005D2B32" w:rsidRDefault="00D30692" w:rsidP="00AE0D1E">
      <w:pPr>
        <w:pStyle w:val="71f0"/>
        <w:rPr>
          <w:rtl/>
        </w:rPr>
      </w:pPr>
      <w:r w:rsidRPr="005D2B32">
        <w:rPr>
          <w:rFonts w:hint="cs"/>
          <w:rtl/>
        </w:rPr>
        <w:t xml:space="preserve">ביקורת המעקב העלתה כי למועצות המקומית חורפיש ופקיעין אין נוהל רכש מסודר שעל פיו הן פועלות. </w:t>
      </w:r>
    </w:p>
    <w:p w:rsidR="00C65F91" w:rsidRPr="005D2B32" w:rsidRDefault="00D30692" w:rsidP="00190B4D">
      <w:pPr>
        <w:pStyle w:val="7190"/>
        <w:rPr>
          <w:rtl/>
        </w:rPr>
      </w:pPr>
      <w:r w:rsidRPr="005D2B32">
        <w:rPr>
          <w:rFonts w:hint="eastAsia"/>
          <w:rtl/>
        </w:rPr>
        <w:t>יצוין</w:t>
      </w:r>
      <w:r w:rsidRPr="005D2B32">
        <w:rPr>
          <w:rtl/>
        </w:rPr>
        <w:t xml:space="preserve"> כי </w:t>
      </w:r>
      <w:r w:rsidRPr="005D2B32">
        <w:rPr>
          <w:rFonts w:hint="eastAsia"/>
          <w:rtl/>
        </w:rPr>
        <w:t>למועצה</w:t>
      </w:r>
      <w:r w:rsidRPr="005D2B32">
        <w:rPr>
          <w:rtl/>
        </w:rPr>
        <w:t xml:space="preserve"> </w:t>
      </w:r>
      <w:r w:rsidRPr="005D2B32">
        <w:rPr>
          <w:rFonts w:hint="eastAsia"/>
          <w:rtl/>
        </w:rPr>
        <w:t>המקומית</w:t>
      </w:r>
      <w:r w:rsidRPr="005D2B32">
        <w:rPr>
          <w:rtl/>
        </w:rPr>
        <w:t xml:space="preserve"> פקיעין </w:t>
      </w:r>
      <w:r w:rsidRPr="005D2B32">
        <w:rPr>
          <w:rFonts w:hint="eastAsia"/>
          <w:rtl/>
        </w:rPr>
        <w:t>יש</w:t>
      </w:r>
      <w:r w:rsidRPr="005D2B32">
        <w:rPr>
          <w:rtl/>
        </w:rPr>
        <w:t xml:space="preserve"> </w:t>
      </w:r>
      <w:r w:rsidRPr="005D2B32">
        <w:rPr>
          <w:rFonts w:hint="eastAsia"/>
          <w:rtl/>
        </w:rPr>
        <w:t>נוהל</w:t>
      </w:r>
      <w:r w:rsidRPr="005D2B32">
        <w:rPr>
          <w:rtl/>
        </w:rPr>
        <w:t xml:space="preserve"> הזמנות </w:t>
      </w:r>
      <w:r w:rsidRPr="005D2B32">
        <w:rPr>
          <w:rFonts w:hint="eastAsia"/>
          <w:rtl/>
        </w:rPr>
        <w:t>משנת</w:t>
      </w:r>
      <w:r w:rsidRPr="005D2B32">
        <w:rPr>
          <w:rtl/>
        </w:rPr>
        <w:t xml:space="preserve"> 2012</w:t>
      </w:r>
      <w:r>
        <w:rPr>
          <w:rStyle w:val="ab"/>
          <w:rtl/>
        </w:rPr>
        <w:footnoteReference w:id="23"/>
      </w:r>
      <w:r w:rsidRPr="005D2B32">
        <w:rPr>
          <w:rtl/>
        </w:rPr>
        <w:t xml:space="preserve"> </w:t>
      </w:r>
      <w:r w:rsidRPr="005D2B32">
        <w:rPr>
          <w:rFonts w:hint="eastAsia"/>
          <w:rtl/>
        </w:rPr>
        <w:t>אשר</w:t>
      </w:r>
      <w:r w:rsidRPr="005D2B32">
        <w:rPr>
          <w:rtl/>
        </w:rPr>
        <w:t xml:space="preserve"> </w:t>
      </w:r>
      <w:r w:rsidRPr="005D2B32">
        <w:rPr>
          <w:rFonts w:hint="eastAsia"/>
          <w:rtl/>
        </w:rPr>
        <w:t>עוסק</w:t>
      </w:r>
      <w:r w:rsidRPr="005D2B32">
        <w:rPr>
          <w:rtl/>
        </w:rPr>
        <w:t xml:space="preserve"> </w:t>
      </w:r>
      <w:r w:rsidRPr="005D2B32">
        <w:rPr>
          <w:rFonts w:hint="eastAsia"/>
          <w:rtl/>
        </w:rPr>
        <w:t>בבקשות</w:t>
      </w:r>
      <w:r w:rsidRPr="005D2B32">
        <w:rPr>
          <w:rtl/>
        </w:rPr>
        <w:t xml:space="preserve"> </w:t>
      </w:r>
      <w:r w:rsidRPr="005D2B32">
        <w:rPr>
          <w:rFonts w:hint="eastAsia"/>
          <w:rtl/>
        </w:rPr>
        <w:t>להזמנות</w:t>
      </w:r>
      <w:r w:rsidRPr="005D2B32">
        <w:rPr>
          <w:rtl/>
        </w:rPr>
        <w:t xml:space="preserve"> רכש מהמחלקות השונות של המועצה</w:t>
      </w:r>
      <w:r>
        <w:rPr>
          <w:rFonts w:hint="cs"/>
          <w:rtl/>
        </w:rPr>
        <w:t>,</w:t>
      </w:r>
      <w:r w:rsidRPr="005D2B32">
        <w:rPr>
          <w:rtl/>
        </w:rPr>
        <w:t xml:space="preserve"> והוא הופץ </w:t>
      </w:r>
      <w:r w:rsidRPr="005D2B32">
        <w:rPr>
          <w:rFonts w:hint="eastAsia"/>
          <w:rtl/>
        </w:rPr>
        <w:t>בקרב</w:t>
      </w:r>
      <w:r w:rsidRPr="005D2B32">
        <w:rPr>
          <w:rtl/>
        </w:rPr>
        <w:t xml:space="preserve"> כל </w:t>
      </w:r>
      <w:r w:rsidRPr="005D2B32">
        <w:rPr>
          <w:rFonts w:hint="eastAsia"/>
          <w:rtl/>
        </w:rPr>
        <w:t>מנהלי</w:t>
      </w:r>
      <w:r w:rsidRPr="005D2B32">
        <w:rPr>
          <w:rtl/>
        </w:rPr>
        <w:t xml:space="preserve"> </w:t>
      </w:r>
      <w:r w:rsidRPr="005D2B32">
        <w:rPr>
          <w:rFonts w:hint="eastAsia"/>
          <w:rtl/>
        </w:rPr>
        <w:t>המחלקות</w:t>
      </w:r>
      <w:r w:rsidRPr="005D2B32">
        <w:rPr>
          <w:rtl/>
        </w:rPr>
        <w:t xml:space="preserve"> במועצה. </w:t>
      </w:r>
      <w:r w:rsidRPr="005D2B32">
        <w:rPr>
          <w:rFonts w:hint="eastAsia"/>
          <w:rtl/>
        </w:rPr>
        <w:t>הנוהל</w:t>
      </w:r>
      <w:r w:rsidRPr="005D2B32">
        <w:rPr>
          <w:rtl/>
        </w:rPr>
        <w:t xml:space="preserve"> </w:t>
      </w:r>
      <w:r w:rsidRPr="005D2B32">
        <w:rPr>
          <w:rFonts w:hint="eastAsia"/>
          <w:rtl/>
        </w:rPr>
        <w:t>אינו</w:t>
      </w:r>
      <w:r w:rsidRPr="005D2B32">
        <w:rPr>
          <w:rtl/>
        </w:rPr>
        <w:t xml:space="preserve"> </w:t>
      </w:r>
      <w:r w:rsidRPr="005D2B32">
        <w:rPr>
          <w:rFonts w:hint="eastAsia"/>
          <w:rtl/>
        </w:rPr>
        <w:t>עוסק</w:t>
      </w:r>
      <w:r w:rsidRPr="005D2B32">
        <w:rPr>
          <w:rtl/>
        </w:rPr>
        <w:t xml:space="preserve"> </w:t>
      </w:r>
      <w:r w:rsidRPr="005D2B32">
        <w:rPr>
          <w:rFonts w:hint="eastAsia"/>
          <w:rtl/>
        </w:rPr>
        <w:t>בסדרי</w:t>
      </w:r>
      <w:r w:rsidRPr="005D2B32">
        <w:rPr>
          <w:rtl/>
        </w:rPr>
        <w:t xml:space="preserve"> </w:t>
      </w:r>
      <w:r w:rsidRPr="005D2B32">
        <w:rPr>
          <w:rFonts w:hint="eastAsia"/>
          <w:rtl/>
        </w:rPr>
        <w:t>אישור</w:t>
      </w:r>
      <w:r w:rsidRPr="005D2B32">
        <w:rPr>
          <w:rtl/>
        </w:rPr>
        <w:t xml:space="preserve"> </w:t>
      </w:r>
      <w:r w:rsidRPr="005D2B32">
        <w:rPr>
          <w:rFonts w:hint="eastAsia"/>
          <w:rtl/>
        </w:rPr>
        <w:t>ההזמנות</w:t>
      </w:r>
      <w:r w:rsidRPr="005D2B32">
        <w:rPr>
          <w:rtl/>
        </w:rPr>
        <w:t xml:space="preserve"> </w:t>
      </w:r>
      <w:r w:rsidRPr="005D2B32">
        <w:rPr>
          <w:rFonts w:hint="eastAsia"/>
          <w:rtl/>
        </w:rPr>
        <w:t>על</w:t>
      </w:r>
      <w:r w:rsidRPr="005D2B32">
        <w:rPr>
          <w:rtl/>
        </w:rPr>
        <w:t xml:space="preserve"> </w:t>
      </w:r>
      <w:r w:rsidRPr="005D2B32">
        <w:rPr>
          <w:rFonts w:hint="eastAsia"/>
          <w:rtl/>
        </w:rPr>
        <w:t>ידי</w:t>
      </w:r>
      <w:r w:rsidRPr="005D2B32">
        <w:rPr>
          <w:rtl/>
        </w:rPr>
        <w:t xml:space="preserve"> </w:t>
      </w:r>
      <w:r w:rsidRPr="005D2B32">
        <w:rPr>
          <w:rFonts w:hint="eastAsia"/>
          <w:rtl/>
        </w:rPr>
        <w:t>ועדת</w:t>
      </w:r>
      <w:r w:rsidRPr="005D2B32">
        <w:rPr>
          <w:rtl/>
        </w:rPr>
        <w:t xml:space="preserve"> </w:t>
      </w:r>
      <w:r w:rsidRPr="005D2B32">
        <w:rPr>
          <w:rFonts w:hint="eastAsia"/>
          <w:rtl/>
        </w:rPr>
        <w:t>הרכש</w:t>
      </w:r>
      <w:r w:rsidRPr="005D2B32">
        <w:rPr>
          <w:rtl/>
        </w:rPr>
        <w:t xml:space="preserve">. </w:t>
      </w:r>
    </w:p>
    <w:p w:rsidR="00C65F91" w:rsidRPr="005D2B32" w:rsidRDefault="00D30692" w:rsidP="00AE0D1E">
      <w:pPr>
        <w:pStyle w:val="71f0"/>
        <w:rPr>
          <w:rtl/>
        </w:rPr>
      </w:pPr>
      <w:r w:rsidRPr="005D2B32">
        <w:rPr>
          <w:rFonts w:hint="cs"/>
          <w:rtl/>
        </w:rPr>
        <w:t>על המועצות</w:t>
      </w:r>
      <w:r w:rsidRPr="005D2B32">
        <w:rPr>
          <w:rtl/>
        </w:rPr>
        <w:t xml:space="preserve"> המקומיות </w:t>
      </w:r>
      <w:r w:rsidRPr="005D2B32">
        <w:rPr>
          <w:rFonts w:hint="cs"/>
          <w:rtl/>
        </w:rPr>
        <w:t>חורפיש</w:t>
      </w:r>
      <w:r w:rsidRPr="005D2B32">
        <w:rPr>
          <w:rtl/>
        </w:rPr>
        <w:t xml:space="preserve"> </w:t>
      </w:r>
      <w:r w:rsidRPr="005D2B32">
        <w:rPr>
          <w:rFonts w:hint="cs"/>
          <w:rtl/>
        </w:rPr>
        <w:t>ופקיעין</w:t>
      </w:r>
      <w:r w:rsidRPr="005D2B32">
        <w:rPr>
          <w:rtl/>
        </w:rPr>
        <w:t xml:space="preserve"> להכין נוהל רכש ולפעול לפיו</w:t>
      </w:r>
      <w:r w:rsidRPr="005D2B32">
        <w:rPr>
          <w:rFonts w:hint="cs"/>
          <w:rtl/>
        </w:rPr>
        <w:t>.</w:t>
      </w:r>
    </w:p>
    <w:p w:rsidR="00C65F91" w:rsidRPr="00EB58C8" w:rsidRDefault="00D30692" w:rsidP="00AE0D1E">
      <w:pPr>
        <w:pStyle w:val="71f0"/>
        <w:rPr>
          <w:rtl/>
        </w:rPr>
      </w:pPr>
      <w:r w:rsidRPr="00EB58C8">
        <w:rPr>
          <w:rFonts w:hint="cs"/>
          <w:rtl/>
        </w:rPr>
        <w:t>המועצות המקומיות חורפיש ופקיעין לא תיקנו את הליקוי.</w:t>
      </w:r>
    </w:p>
    <w:p w:rsidR="00C65F91" w:rsidRPr="00EB58C8" w:rsidRDefault="00D30692" w:rsidP="001E7AC3">
      <w:pPr>
        <w:pStyle w:val="7190"/>
        <w:rPr>
          <w:rtl/>
        </w:rPr>
      </w:pPr>
      <w:r w:rsidRPr="00EB58C8">
        <w:rPr>
          <w:rFonts w:hint="cs"/>
          <w:rtl/>
        </w:rPr>
        <w:lastRenderedPageBreak/>
        <w:t xml:space="preserve">המועצה המקומית </w:t>
      </w:r>
      <w:r w:rsidRPr="00EB58C8">
        <w:rPr>
          <w:rFonts w:hint="eastAsia"/>
          <w:b/>
          <w:bCs/>
          <w:rtl/>
        </w:rPr>
        <w:t>פקיעין</w:t>
      </w:r>
      <w:r w:rsidRPr="00EB58C8">
        <w:rPr>
          <w:rFonts w:hint="cs"/>
          <w:rtl/>
        </w:rPr>
        <w:t xml:space="preserve"> מסרה בתשובתה למשרד מבקר המדינה כי היא הכינה נוהל רכש, במסגרת תוכנית ארגונית במועצה אשר טרם נכנסה לתוקף.</w:t>
      </w:r>
    </w:p>
    <w:p w:rsidR="00C65F91" w:rsidRPr="00EB58C8" w:rsidRDefault="00D30692" w:rsidP="001E7AC3">
      <w:pPr>
        <w:pStyle w:val="7190"/>
        <w:rPr>
          <w:rtl/>
        </w:rPr>
      </w:pPr>
      <w:r w:rsidRPr="00EB58C8">
        <w:rPr>
          <w:rFonts w:hint="cs"/>
          <w:rtl/>
        </w:rPr>
        <w:t xml:space="preserve">המועצה המקומית </w:t>
      </w:r>
      <w:r w:rsidRPr="00EB58C8">
        <w:rPr>
          <w:rFonts w:hint="eastAsia"/>
          <w:b/>
          <w:bCs/>
          <w:rtl/>
        </w:rPr>
        <w:t>חורפיש</w:t>
      </w:r>
      <w:r w:rsidRPr="00EB58C8">
        <w:rPr>
          <w:b/>
          <w:bCs/>
          <w:rtl/>
        </w:rPr>
        <w:t xml:space="preserve"> </w:t>
      </w:r>
      <w:r w:rsidRPr="00EB58C8">
        <w:rPr>
          <w:rFonts w:hint="cs"/>
          <w:rtl/>
        </w:rPr>
        <w:t>מסרה בתשובתה כי בידיהם של כל מנהלי המחלקות במועצה יש פנקסי הזמנות פנימיות לביצוע רכישות המועברות לאישור תקציבי, ורק הזמנות בסכומים גבוהים מועברים לאישור ועדת הרכש, המתכנסת לעיתים רחוקות.</w:t>
      </w:r>
    </w:p>
    <w:p w:rsidR="00C65F91" w:rsidRDefault="00D30692" w:rsidP="00F05533">
      <w:pPr>
        <w:pStyle w:val="71f0"/>
        <w:rPr>
          <w:rtl/>
        </w:rPr>
      </w:pPr>
      <w:r w:rsidRPr="000476EA">
        <w:rPr>
          <w:rFonts w:hint="cs"/>
          <w:rtl/>
        </w:rPr>
        <w:t xml:space="preserve">על המועצה המקומית חורפיש להכין נוהל רכש ולפרט בו, בין היתר, את הסכומים בהם ניתן לבצע רכישות ללא התכנסות ועדת הרכש ואת אלו המחייבים התכנסות </w:t>
      </w:r>
      <w:r w:rsidRPr="00050C0D">
        <w:rPr>
          <w:rFonts w:hint="cs"/>
          <w:rtl/>
        </w:rPr>
        <w:t>הוועדה.</w:t>
      </w:r>
    </w:p>
    <w:p w:rsidR="001E7AC3" w:rsidRPr="00050C0D" w:rsidRDefault="001E7AC3" w:rsidP="001E7AC3">
      <w:pPr>
        <w:spacing w:line="269" w:lineRule="auto"/>
        <w:rPr>
          <w:rtl/>
        </w:rPr>
      </w:pPr>
    </w:p>
    <w:p w:rsidR="00C65F91" w:rsidRPr="005D2B32" w:rsidRDefault="00D30692" w:rsidP="00F05533">
      <w:pPr>
        <w:pStyle w:val="71414"/>
        <w:rPr>
          <w:rtl/>
        </w:rPr>
      </w:pPr>
      <w:r w:rsidRPr="005D2B32">
        <w:rPr>
          <w:rFonts w:hint="eastAsia"/>
          <w:rtl/>
        </w:rPr>
        <w:t>ביצוע</w:t>
      </w:r>
      <w:r w:rsidRPr="005D2B32">
        <w:rPr>
          <w:rtl/>
        </w:rPr>
        <w:t xml:space="preserve"> </w:t>
      </w:r>
      <w:r w:rsidRPr="005D2B32">
        <w:rPr>
          <w:rFonts w:hint="eastAsia"/>
          <w:rtl/>
        </w:rPr>
        <w:t>הזמנות</w:t>
      </w:r>
      <w:r w:rsidRPr="005D2B32">
        <w:rPr>
          <w:rtl/>
        </w:rPr>
        <w:t xml:space="preserve"> </w:t>
      </w:r>
      <w:r w:rsidRPr="005D2B32">
        <w:rPr>
          <w:rFonts w:hint="eastAsia"/>
          <w:rtl/>
        </w:rPr>
        <w:t>רכש</w:t>
      </w:r>
    </w:p>
    <w:p w:rsidR="00C65F91" w:rsidRPr="005D2B32" w:rsidRDefault="00D30692" w:rsidP="00DC6298">
      <w:pPr>
        <w:pStyle w:val="7190"/>
        <w:rPr>
          <w:rtl/>
        </w:rPr>
      </w:pPr>
      <w:r w:rsidRPr="005D2B32">
        <w:rPr>
          <w:rFonts w:hint="cs"/>
          <w:rtl/>
        </w:rPr>
        <w:t>כאמור</w:t>
      </w:r>
      <w:r w:rsidRPr="005D2B32">
        <w:rPr>
          <w:rtl/>
        </w:rPr>
        <w:t xml:space="preserve">, </w:t>
      </w:r>
      <w:r w:rsidRPr="005D2B32">
        <w:rPr>
          <w:rFonts w:hint="cs"/>
          <w:rtl/>
        </w:rPr>
        <w:t xml:space="preserve">גם </w:t>
      </w:r>
      <w:r w:rsidRPr="005D2B32">
        <w:rPr>
          <w:rtl/>
        </w:rPr>
        <w:t>כאשר התקשרויות של רשות מקומית פטורות ממכרז, כללי מינהל תקין מחייבים כי לפני ההתקשרות יתקיים הליך מינהלי סדור</w:t>
      </w:r>
      <w:r w:rsidRPr="005D2B32">
        <w:rPr>
          <w:rFonts w:hint="cs"/>
          <w:rtl/>
        </w:rPr>
        <w:t>,</w:t>
      </w:r>
      <w:r w:rsidRPr="005D2B32">
        <w:rPr>
          <w:rtl/>
        </w:rPr>
        <w:t xml:space="preserve"> שבמסגרתו ייבחנו כמה הצעות לאותה התקשרות על פי אמות מידה אחידות.</w:t>
      </w:r>
    </w:p>
    <w:p w:rsidR="00C65F91" w:rsidRPr="005D2B32" w:rsidRDefault="00D30692" w:rsidP="00DC6298">
      <w:pPr>
        <w:pStyle w:val="7190"/>
        <w:rPr>
          <w:rtl/>
        </w:rPr>
      </w:pPr>
      <w:r w:rsidRPr="005D2B32">
        <w:rPr>
          <w:rtl/>
        </w:rPr>
        <w:t xml:space="preserve">על פי עקרונות השוויון, היעילות ומינהל תקין, כדי שהצעות מחיר יהיו בנות השוואה, נדרש כי הבקשות לקבלתן יישלחו לכל הספקים באותו מועד, וכי ייקבעו מועדים מוגדרים לקבלת הצעות המחיר. כמו כן, על הרשות המקומית לוודא שהרכישה </w:t>
      </w:r>
      <w:r w:rsidRPr="005D2B32">
        <w:rPr>
          <w:rFonts w:hint="cs"/>
          <w:rtl/>
        </w:rPr>
        <w:t>תתבצע</w:t>
      </w:r>
      <w:r w:rsidRPr="005D2B32">
        <w:rPr>
          <w:rtl/>
        </w:rPr>
        <w:t xml:space="preserve"> בסמוך למועד קבלת ההצעות.</w:t>
      </w:r>
    </w:p>
    <w:p w:rsidR="00C65F91" w:rsidRPr="005D2B32" w:rsidRDefault="00D30692" w:rsidP="00DC6298">
      <w:pPr>
        <w:pStyle w:val="7190"/>
        <w:rPr>
          <w:rtl/>
        </w:rPr>
      </w:pPr>
      <w:r w:rsidRPr="00DC6298">
        <w:rPr>
          <w:rStyle w:val="718Char"/>
          <w:rFonts w:hint="eastAsia"/>
          <w:rtl/>
        </w:rPr>
        <w:t>המועצה</w:t>
      </w:r>
      <w:r w:rsidRPr="00DC6298">
        <w:rPr>
          <w:rStyle w:val="718Char"/>
          <w:rtl/>
        </w:rPr>
        <w:t xml:space="preserve"> </w:t>
      </w:r>
      <w:r w:rsidRPr="00DC6298">
        <w:rPr>
          <w:rStyle w:val="718Char"/>
          <w:rFonts w:hint="eastAsia"/>
          <w:rtl/>
        </w:rPr>
        <w:t>המקומית</w:t>
      </w:r>
      <w:r w:rsidRPr="00DC6298">
        <w:rPr>
          <w:rStyle w:val="718Char"/>
          <w:rtl/>
        </w:rPr>
        <w:t xml:space="preserve"> </w:t>
      </w:r>
      <w:r w:rsidRPr="00DC6298">
        <w:rPr>
          <w:rStyle w:val="718Char"/>
          <w:rFonts w:hint="eastAsia"/>
          <w:b/>
          <w:bCs/>
          <w:rtl/>
        </w:rPr>
        <w:t>פקיעי</w:t>
      </w:r>
      <w:r w:rsidRPr="00DC6298">
        <w:rPr>
          <w:rStyle w:val="718Char"/>
          <w:rFonts w:hint="cs"/>
          <w:b/>
          <w:bCs/>
          <w:rtl/>
        </w:rPr>
        <w:t>ן</w:t>
      </w:r>
      <w:r w:rsidRPr="00DC6298">
        <w:rPr>
          <w:rStyle w:val="718Char"/>
          <w:b/>
          <w:bCs/>
          <w:rtl/>
        </w:rPr>
        <w:t>:</w:t>
      </w:r>
      <w:r>
        <w:rPr>
          <w:rStyle w:val="63"/>
          <w:spacing w:val="0"/>
          <w:rtl/>
        </w:rPr>
        <w:t xml:space="preserve"> </w:t>
      </w:r>
      <w:r w:rsidRPr="00F41BDB">
        <w:rPr>
          <w:rFonts w:hint="cs"/>
          <w:rtl/>
        </w:rPr>
        <w:t xml:space="preserve">הבדיקה </w:t>
      </w:r>
      <w:r w:rsidRPr="005D2B32">
        <w:rPr>
          <w:rFonts w:hint="cs"/>
          <w:rtl/>
        </w:rPr>
        <w:t xml:space="preserve">הקודמת העלתה כי המועצה העלתה </w:t>
      </w:r>
      <w:r w:rsidRPr="005D2B32">
        <w:rPr>
          <w:rFonts w:hint="eastAsia"/>
          <w:rtl/>
        </w:rPr>
        <w:t>לדיון</w:t>
      </w:r>
      <w:r w:rsidRPr="005D2B32">
        <w:rPr>
          <w:rtl/>
        </w:rPr>
        <w:t xml:space="preserve"> </w:t>
      </w:r>
      <w:r w:rsidRPr="005D2B32">
        <w:rPr>
          <w:rFonts w:hint="cs"/>
          <w:rtl/>
        </w:rPr>
        <w:t>ל</w:t>
      </w:r>
      <w:r w:rsidRPr="005D2B32">
        <w:rPr>
          <w:rFonts w:hint="eastAsia"/>
          <w:rtl/>
        </w:rPr>
        <w:t>פני</w:t>
      </w:r>
      <w:r w:rsidRPr="005D2B32">
        <w:rPr>
          <w:rtl/>
        </w:rPr>
        <w:t xml:space="preserve"> </w:t>
      </w:r>
      <w:r w:rsidRPr="005D2B32">
        <w:rPr>
          <w:rFonts w:hint="eastAsia"/>
          <w:rtl/>
        </w:rPr>
        <w:t>ועדת</w:t>
      </w:r>
      <w:r w:rsidRPr="005D2B32">
        <w:rPr>
          <w:rtl/>
        </w:rPr>
        <w:t xml:space="preserve"> </w:t>
      </w:r>
      <w:r w:rsidRPr="005D2B32">
        <w:rPr>
          <w:rFonts w:hint="eastAsia"/>
          <w:rtl/>
        </w:rPr>
        <w:t>הרכש</w:t>
      </w:r>
      <w:r w:rsidRPr="005D2B32">
        <w:rPr>
          <w:rtl/>
        </w:rPr>
        <w:t xml:space="preserve"> </w:t>
      </w:r>
      <w:r w:rsidRPr="005D2B32">
        <w:rPr>
          <w:rFonts w:hint="eastAsia"/>
          <w:rtl/>
        </w:rPr>
        <w:t>של</w:t>
      </w:r>
      <w:r w:rsidRPr="005D2B32">
        <w:rPr>
          <w:rtl/>
        </w:rPr>
        <w:t xml:space="preserve"> </w:t>
      </w:r>
      <w:r w:rsidRPr="005D2B32">
        <w:rPr>
          <w:rFonts w:hint="eastAsia"/>
          <w:rtl/>
        </w:rPr>
        <w:t>המועצה</w:t>
      </w:r>
      <w:r w:rsidRPr="005D2B32">
        <w:rPr>
          <w:rFonts w:hint="cs"/>
          <w:rtl/>
        </w:rPr>
        <w:t xml:space="preserve"> את </w:t>
      </w:r>
      <w:r w:rsidRPr="005D2B32">
        <w:rPr>
          <w:rFonts w:hint="eastAsia"/>
          <w:rtl/>
        </w:rPr>
        <w:t>הצעות</w:t>
      </w:r>
      <w:r w:rsidRPr="005D2B32">
        <w:rPr>
          <w:rtl/>
        </w:rPr>
        <w:t xml:space="preserve"> </w:t>
      </w:r>
      <w:r w:rsidRPr="005D2B32">
        <w:rPr>
          <w:rFonts w:hint="eastAsia"/>
          <w:rtl/>
        </w:rPr>
        <w:t>המחיר</w:t>
      </w:r>
      <w:r w:rsidRPr="005D2B32">
        <w:rPr>
          <w:rFonts w:hint="cs"/>
          <w:rtl/>
        </w:rPr>
        <w:t xml:space="preserve"> מהספקים שאליהם פנה מנהל הרכש. ו</w:t>
      </w:r>
      <w:r w:rsidRPr="005D2B32">
        <w:rPr>
          <w:rtl/>
        </w:rPr>
        <w:t xml:space="preserve">עדת הרכש </w:t>
      </w:r>
      <w:r w:rsidRPr="005D2B32">
        <w:rPr>
          <w:rFonts w:hint="cs"/>
          <w:rtl/>
        </w:rPr>
        <w:t>לא רשמה</w:t>
      </w:r>
      <w:r w:rsidRPr="005D2B32">
        <w:rPr>
          <w:rtl/>
        </w:rPr>
        <w:t xml:space="preserve"> </w:t>
      </w:r>
      <w:r w:rsidRPr="005D2B32">
        <w:rPr>
          <w:rFonts w:hint="cs"/>
          <w:rtl/>
        </w:rPr>
        <w:t>פרוטוקולים</w:t>
      </w:r>
      <w:r w:rsidRPr="005D2B32">
        <w:rPr>
          <w:rtl/>
        </w:rPr>
        <w:t xml:space="preserve"> </w:t>
      </w:r>
      <w:r w:rsidRPr="005D2B32">
        <w:rPr>
          <w:rFonts w:hint="cs"/>
          <w:rtl/>
        </w:rPr>
        <w:t>של ישיבותיה</w:t>
      </w:r>
      <w:r w:rsidRPr="005D2B32">
        <w:rPr>
          <w:rtl/>
        </w:rPr>
        <w:t xml:space="preserve">, </w:t>
      </w:r>
      <w:r w:rsidRPr="005D2B32">
        <w:rPr>
          <w:rFonts w:hint="cs"/>
          <w:rtl/>
        </w:rPr>
        <w:t>אלא</w:t>
      </w:r>
      <w:r w:rsidRPr="005D2B32">
        <w:rPr>
          <w:rtl/>
        </w:rPr>
        <w:t xml:space="preserve"> </w:t>
      </w:r>
      <w:r w:rsidRPr="005D2B32">
        <w:rPr>
          <w:rFonts w:hint="cs"/>
          <w:rtl/>
        </w:rPr>
        <w:t>נהגה לרשום את</w:t>
      </w:r>
      <w:r w:rsidRPr="005D2B32">
        <w:rPr>
          <w:rtl/>
        </w:rPr>
        <w:t xml:space="preserve"> </w:t>
      </w:r>
      <w:r w:rsidRPr="005D2B32">
        <w:rPr>
          <w:rFonts w:hint="cs"/>
          <w:rtl/>
        </w:rPr>
        <w:t>החלטתה</w:t>
      </w:r>
      <w:r w:rsidRPr="005D2B32">
        <w:rPr>
          <w:rtl/>
        </w:rPr>
        <w:t xml:space="preserve"> </w:t>
      </w:r>
      <w:r w:rsidRPr="005D2B32">
        <w:rPr>
          <w:rFonts w:hint="cs"/>
          <w:rtl/>
        </w:rPr>
        <w:t>בטופס</w:t>
      </w:r>
      <w:r w:rsidRPr="005D2B32">
        <w:rPr>
          <w:rtl/>
        </w:rPr>
        <w:t xml:space="preserve"> </w:t>
      </w:r>
      <w:r w:rsidRPr="005D2B32">
        <w:rPr>
          <w:rFonts w:hint="cs"/>
          <w:rtl/>
        </w:rPr>
        <w:t>הצעת</w:t>
      </w:r>
      <w:r w:rsidRPr="005D2B32">
        <w:rPr>
          <w:rtl/>
        </w:rPr>
        <w:t xml:space="preserve"> </w:t>
      </w:r>
      <w:r w:rsidRPr="005D2B32">
        <w:rPr>
          <w:rFonts w:hint="cs"/>
          <w:rtl/>
        </w:rPr>
        <w:t>המחיר</w:t>
      </w:r>
      <w:r w:rsidRPr="005D2B32">
        <w:rPr>
          <w:rtl/>
        </w:rPr>
        <w:t xml:space="preserve"> </w:t>
      </w:r>
      <w:r w:rsidRPr="005D2B32">
        <w:rPr>
          <w:rFonts w:hint="cs"/>
          <w:rtl/>
        </w:rPr>
        <w:t>הזוכה</w:t>
      </w:r>
      <w:r w:rsidRPr="005D2B32">
        <w:rPr>
          <w:rtl/>
        </w:rPr>
        <w:t xml:space="preserve">, </w:t>
      </w:r>
      <w:r w:rsidRPr="005D2B32">
        <w:rPr>
          <w:rFonts w:hint="cs"/>
          <w:rtl/>
        </w:rPr>
        <w:t>בחתימת</w:t>
      </w:r>
      <w:r w:rsidRPr="005D2B32">
        <w:rPr>
          <w:rtl/>
        </w:rPr>
        <w:t xml:space="preserve"> </w:t>
      </w:r>
      <w:r w:rsidRPr="005D2B32">
        <w:rPr>
          <w:rFonts w:hint="cs"/>
          <w:rtl/>
        </w:rPr>
        <w:t>חברי</w:t>
      </w:r>
      <w:r w:rsidRPr="005D2B32">
        <w:rPr>
          <w:rtl/>
        </w:rPr>
        <w:t xml:space="preserve"> </w:t>
      </w:r>
      <w:r w:rsidRPr="005D2B32">
        <w:rPr>
          <w:rFonts w:hint="cs"/>
          <w:rtl/>
        </w:rPr>
        <w:t>הוועדה</w:t>
      </w:r>
      <w:r w:rsidRPr="005D2B32">
        <w:rPr>
          <w:rtl/>
        </w:rPr>
        <w:t>. בה</w:t>
      </w:r>
      <w:r w:rsidRPr="005D2B32">
        <w:rPr>
          <w:rFonts w:hint="cs"/>
          <w:rtl/>
        </w:rPr>
        <w:t>י</w:t>
      </w:r>
      <w:r w:rsidRPr="005D2B32">
        <w:rPr>
          <w:rtl/>
        </w:rPr>
        <w:t xml:space="preserve">עדר פרוטוקולים מסודרים שבהם </w:t>
      </w:r>
      <w:r w:rsidRPr="005D2B32">
        <w:rPr>
          <w:rFonts w:hint="cs"/>
          <w:rtl/>
        </w:rPr>
        <w:t>מפורטים</w:t>
      </w:r>
      <w:r w:rsidRPr="005D2B32">
        <w:rPr>
          <w:rtl/>
        </w:rPr>
        <w:t xml:space="preserve"> הצעות המחיר וסכומיהן, לא ניתן לוודא </w:t>
      </w:r>
      <w:r w:rsidRPr="005D2B32">
        <w:rPr>
          <w:rFonts w:hint="cs"/>
          <w:rtl/>
        </w:rPr>
        <w:t xml:space="preserve">אם </w:t>
      </w:r>
      <w:r w:rsidRPr="005D2B32">
        <w:rPr>
          <w:rtl/>
        </w:rPr>
        <w:t xml:space="preserve">המועצה מקפידה לקבל הצעות מחיר </w:t>
      </w:r>
      <w:r w:rsidRPr="005D2B32">
        <w:rPr>
          <w:rFonts w:hint="cs"/>
          <w:rtl/>
        </w:rPr>
        <w:t>לפני</w:t>
      </w:r>
      <w:r w:rsidRPr="005D2B32">
        <w:rPr>
          <w:rtl/>
        </w:rPr>
        <w:t xml:space="preserve"> שהיא מבצעת</w:t>
      </w:r>
      <w:r w:rsidRPr="005D2B32">
        <w:rPr>
          <w:rFonts w:hint="cs"/>
          <w:rtl/>
        </w:rPr>
        <w:t xml:space="preserve"> את הזמנות הרכש.</w:t>
      </w:r>
    </w:p>
    <w:p w:rsidR="00C65F91" w:rsidRPr="005D2B32" w:rsidRDefault="00D30692" w:rsidP="00DC6298">
      <w:pPr>
        <w:pStyle w:val="7190"/>
        <w:rPr>
          <w:rtl/>
        </w:rPr>
      </w:pPr>
      <w:r w:rsidRPr="00DC6298">
        <w:rPr>
          <w:rStyle w:val="718Char"/>
          <w:rFonts w:hint="cs"/>
          <w:rtl/>
        </w:rPr>
        <w:t xml:space="preserve">המועצה המקומית </w:t>
      </w:r>
      <w:r w:rsidRPr="00DC6298">
        <w:rPr>
          <w:rStyle w:val="718Char"/>
          <w:rFonts w:hint="eastAsia"/>
          <w:b/>
          <w:bCs/>
          <w:rtl/>
        </w:rPr>
        <w:t>חורפיש</w:t>
      </w:r>
      <w:r w:rsidRPr="00DC6298">
        <w:rPr>
          <w:rStyle w:val="718Char"/>
          <w:b/>
          <w:bCs/>
          <w:rtl/>
        </w:rPr>
        <w:t>:</w:t>
      </w:r>
      <w:r>
        <w:rPr>
          <w:rtl/>
        </w:rPr>
        <w:t xml:space="preserve"> </w:t>
      </w:r>
      <w:r w:rsidRPr="005D2B32">
        <w:rPr>
          <w:rFonts w:hint="cs"/>
          <w:rtl/>
        </w:rPr>
        <w:t xml:space="preserve">הבדיקה הקודמת העלתה כי </w:t>
      </w:r>
      <w:r w:rsidRPr="005D2B32">
        <w:rPr>
          <w:rtl/>
        </w:rPr>
        <w:t xml:space="preserve">הזמנות הרכש </w:t>
      </w:r>
      <w:r w:rsidRPr="005D2B32">
        <w:rPr>
          <w:rFonts w:hint="cs"/>
          <w:rtl/>
        </w:rPr>
        <w:t xml:space="preserve">התבצעו </w:t>
      </w:r>
      <w:r w:rsidRPr="005D2B32">
        <w:rPr>
          <w:rtl/>
        </w:rPr>
        <w:t>באמצעות</w:t>
      </w:r>
      <w:r w:rsidRPr="005D2B32">
        <w:rPr>
          <w:rFonts w:hint="cs"/>
          <w:rtl/>
        </w:rPr>
        <w:t xml:space="preserve"> </w:t>
      </w:r>
      <w:r w:rsidRPr="005D2B32">
        <w:rPr>
          <w:rtl/>
        </w:rPr>
        <w:t>מנהל הרכש</w:t>
      </w:r>
      <w:r w:rsidRPr="005D2B32">
        <w:rPr>
          <w:rFonts w:hint="cs"/>
          <w:rtl/>
        </w:rPr>
        <w:t>,</w:t>
      </w:r>
      <w:r w:rsidRPr="005D2B32">
        <w:rPr>
          <w:rtl/>
        </w:rPr>
        <w:t xml:space="preserve"> </w:t>
      </w:r>
      <w:r w:rsidRPr="005D2B32">
        <w:rPr>
          <w:rFonts w:hint="cs"/>
          <w:rtl/>
        </w:rPr>
        <w:t>בכפוף</w:t>
      </w:r>
      <w:r w:rsidRPr="005D2B32">
        <w:rPr>
          <w:rtl/>
        </w:rPr>
        <w:t xml:space="preserve"> </w:t>
      </w:r>
      <w:r w:rsidRPr="005D2B32">
        <w:rPr>
          <w:rFonts w:hint="cs"/>
          <w:rtl/>
        </w:rPr>
        <w:t>לאישור</w:t>
      </w:r>
      <w:r w:rsidRPr="005D2B32">
        <w:rPr>
          <w:rtl/>
        </w:rPr>
        <w:t xml:space="preserve"> </w:t>
      </w:r>
      <w:r w:rsidRPr="005D2B32">
        <w:rPr>
          <w:rFonts w:hint="cs"/>
          <w:rtl/>
        </w:rPr>
        <w:t>תקציבי</w:t>
      </w:r>
      <w:r w:rsidRPr="005D2B32">
        <w:rPr>
          <w:rtl/>
        </w:rPr>
        <w:t xml:space="preserve">, ולאחר </w:t>
      </w:r>
      <w:r w:rsidRPr="005D2B32">
        <w:rPr>
          <w:rFonts w:hint="cs"/>
          <w:rtl/>
        </w:rPr>
        <w:t>אישור</w:t>
      </w:r>
      <w:r w:rsidRPr="005D2B32">
        <w:rPr>
          <w:rtl/>
        </w:rPr>
        <w:t xml:space="preserve"> </w:t>
      </w:r>
      <w:r w:rsidRPr="005D2B32">
        <w:rPr>
          <w:rFonts w:hint="cs"/>
          <w:rtl/>
        </w:rPr>
        <w:t>גזבר</w:t>
      </w:r>
      <w:r w:rsidRPr="005D2B32">
        <w:rPr>
          <w:rtl/>
        </w:rPr>
        <w:t xml:space="preserve"> </w:t>
      </w:r>
      <w:r w:rsidRPr="005D2B32">
        <w:rPr>
          <w:rFonts w:hint="cs"/>
          <w:rtl/>
        </w:rPr>
        <w:t>המועצה</w:t>
      </w:r>
      <w:r w:rsidRPr="005D2B32">
        <w:rPr>
          <w:rtl/>
        </w:rPr>
        <w:t xml:space="preserve"> </w:t>
      </w:r>
      <w:r w:rsidRPr="005D2B32">
        <w:rPr>
          <w:rFonts w:hint="cs"/>
          <w:rtl/>
        </w:rPr>
        <w:t>וראש</w:t>
      </w:r>
      <w:r w:rsidRPr="005D2B32">
        <w:rPr>
          <w:rtl/>
        </w:rPr>
        <w:t xml:space="preserve"> </w:t>
      </w:r>
      <w:r w:rsidRPr="005D2B32">
        <w:rPr>
          <w:rFonts w:hint="cs"/>
          <w:rtl/>
        </w:rPr>
        <w:t>המועצה</w:t>
      </w:r>
      <w:r w:rsidRPr="005D2B32">
        <w:rPr>
          <w:rtl/>
        </w:rPr>
        <w:t xml:space="preserve">, </w:t>
      </w:r>
      <w:r w:rsidRPr="005D2B32">
        <w:rPr>
          <w:rFonts w:hint="cs"/>
          <w:rtl/>
        </w:rPr>
        <w:t>בלי</w:t>
      </w:r>
      <w:r w:rsidRPr="005D2B32">
        <w:rPr>
          <w:rtl/>
        </w:rPr>
        <w:t xml:space="preserve"> </w:t>
      </w:r>
      <w:r w:rsidRPr="005D2B32">
        <w:rPr>
          <w:rFonts w:hint="cs"/>
          <w:rtl/>
        </w:rPr>
        <w:t>שוועדת</w:t>
      </w:r>
      <w:r w:rsidRPr="005D2B32">
        <w:rPr>
          <w:rtl/>
        </w:rPr>
        <w:t xml:space="preserve"> </w:t>
      </w:r>
      <w:r w:rsidRPr="005D2B32">
        <w:rPr>
          <w:rFonts w:hint="cs"/>
          <w:rtl/>
        </w:rPr>
        <w:t>הרכש</w:t>
      </w:r>
      <w:r w:rsidRPr="005D2B32">
        <w:rPr>
          <w:rtl/>
        </w:rPr>
        <w:t xml:space="preserve"> </w:t>
      </w:r>
      <w:r w:rsidRPr="005D2B32">
        <w:rPr>
          <w:rFonts w:hint="cs"/>
          <w:rtl/>
        </w:rPr>
        <w:t>תתכנס</w:t>
      </w:r>
      <w:r w:rsidRPr="005D2B32">
        <w:rPr>
          <w:rtl/>
        </w:rPr>
        <w:t xml:space="preserve"> </w:t>
      </w:r>
      <w:r w:rsidRPr="005D2B32">
        <w:rPr>
          <w:rFonts w:hint="cs"/>
          <w:rtl/>
        </w:rPr>
        <w:t>כדי</w:t>
      </w:r>
      <w:r w:rsidRPr="005D2B32">
        <w:rPr>
          <w:rtl/>
        </w:rPr>
        <w:t xml:space="preserve"> </w:t>
      </w:r>
      <w:r w:rsidRPr="005D2B32">
        <w:rPr>
          <w:rFonts w:hint="cs"/>
          <w:rtl/>
        </w:rPr>
        <w:t>לאשר</w:t>
      </w:r>
      <w:r w:rsidRPr="005D2B32">
        <w:rPr>
          <w:rtl/>
        </w:rPr>
        <w:t xml:space="preserve"> </w:t>
      </w:r>
      <w:r w:rsidRPr="005D2B32">
        <w:rPr>
          <w:rFonts w:hint="cs"/>
          <w:rtl/>
        </w:rPr>
        <w:t>את</w:t>
      </w:r>
      <w:r w:rsidRPr="005D2B32">
        <w:rPr>
          <w:rtl/>
        </w:rPr>
        <w:t xml:space="preserve"> </w:t>
      </w:r>
      <w:r w:rsidRPr="005D2B32">
        <w:rPr>
          <w:rFonts w:hint="cs"/>
          <w:rtl/>
        </w:rPr>
        <w:t>הרכישות</w:t>
      </w:r>
      <w:r w:rsidRPr="005D2B32">
        <w:rPr>
          <w:rtl/>
        </w:rPr>
        <w:t>.</w:t>
      </w:r>
      <w:r w:rsidRPr="005D2B32">
        <w:rPr>
          <w:rFonts w:hint="cs"/>
          <w:rtl/>
        </w:rPr>
        <w:t xml:space="preserve"> הבדיקה העלתה כי היה מקרה ובו פנתה המועצה לספק אחד בלבד לרכישת</w:t>
      </w:r>
      <w:r w:rsidRPr="005D2B32">
        <w:rPr>
          <w:rtl/>
        </w:rPr>
        <w:t xml:space="preserve"> טובין</w:t>
      </w:r>
      <w:r w:rsidRPr="005D2B32">
        <w:rPr>
          <w:rFonts w:hint="cs"/>
          <w:rtl/>
        </w:rPr>
        <w:t xml:space="preserve"> וקיבלה ממנו הצעת מחיר אחת בלבד, וכי הצעתו אושרה בלי שהתקבלו הצעות מספקים אחרים.</w:t>
      </w:r>
    </w:p>
    <w:p w:rsidR="00C65F91" w:rsidRDefault="00D30692" w:rsidP="001E6453">
      <w:pPr>
        <w:pStyle w:val="7190"/>
        <w:rPr>
          <w:rtl/>
        </w:rPr>
      </w:pPr>
      <w:r w:rsidRPr="005D2B32">
        <w:rPr>
          <w:rFonts w:hint="cs"/>
          <w:rtl/>
        </w:rPr>
        <w:t>משרד</w:t>
      </w:r>
      <w:r w:rsidRPr="005D2B32">
        <w:rPr>
          <w:rtl/>
        </w:rPr>
        <w:t xml:space="preserve"> מבקר המדינה </w:t>
      </w:r>
      <w:r w:rsidRPr="005D2B32">
        <w:rPr>
          <w:rFonts w:hint="cs"/>
          <w:rtl/>
        </w:rPr>
        <w:t>ה</w:t>
      </w:r>
      <w:r>
        <w:rPr>
          <w:rFonts w:hint="cs"/>
          <w:rtl/>
        </w:rPr>
        <w:t>עיר</w:t>
      </w:r>
      <w:r w:rsidRPr="005D2B32">
        <w:rPr>
          <w:rtl/>
        </w:rPr>
        <w:t xml:space="preserve"> למועצות המקומיות </w:t>
      </w:r>
      <w:r w:rsidRPr="005D2B32">
        <w:rPr>
          <w:rFonts w:hint="cs"/>
          <w:b/>
          <w:bCs/>
          <w:rtl/>
        </w:rPr>
        <w:t>חורפיש</w:t>
      </w:r>
      <w:r w:rsidRPr="005D2B32">
        <w:rPr>
          <w:b/>
          <w:bCs/>
          <w:rtl/>
        </w:rPr>
        <w:t xml:space="preserve"> </w:t>
      </w:r>
      <w:r w:rsidRPr="005D2B32">
        <w:rPr>
          <w:rFonts w:hint="cs"/>
          <w:b/>
          <w:bCs/>
          <w:rtl/>
        </w:rPr>
        <w:t>ופקיעין</w:t>
      </w:r>
      <w:r w:rsidRPr="005D2B32">
        <w:rPr>
          <w:rtl/>
        </w:rPr>
        <w:t xml:space="preserve"> כי הליך רכש תחרותי, שוויוני והוגן מתבסס על השוואה אובייקטיבית בין הצעות מחיר שהתקבלו מהספקים שהשתתפו בהליך</w:t>
      </w:r>
      <w:r w:rsidRPr="005D2B32">
        <w:rPr>
          <w:rFonts w:hint="cs"/>
          <w:rtl/>
        </w:rPr>
        <w:t>,</w:t>
      </w:r>
      <w:r w:rsidRPr="005D2B32">
        <w:rPr>
          <w:rtl/>
        </w:rPr>
        <w:t xml:space="preserve"> ועליהן להקפיד על קיומו.</w:t>
      </w:r>
    </w:p>
    <w:p w:rsidR="00C65F91" w:rsidRDefault="00D30692" w:rsidP="001E6453">
      <w:pPr>
        <w:pStyle w:val="7190"/>
        <w:rPr>
          <w:rtl/>
        </w:rPr>
      </w:pPr>
      <w:r w:rsidRPr="005D2B32">
        <w:rPr>
          <w:rFonts w:hint="eastAsia"/>
          <w:rtl/>
        </w:rPr>
        <w:t>עוד</w:t>
      </w:r>
      <w:r w:rsidRPr="005D2B32">
        <w:rPr>
          <w:rtl/>
        </w:rPr>
        <w:t xml:space="preserve"> ה</w:t>
      </w:r>
      <w:r w:rsidRPr="005D2B32">
        <w:rPr>
          <w:rFonts w:hint="cs"/>
          <w:rtl/>
        </w:rPr>
        <w:t xml:space="preserve">מליץ </w:t>
      </w:r>
      <w:r w:rsidRPr="005D2B32">
        <w:rPr>
          <w:rFonts w:hint="eastAsia"/>
          <w:rtl/>
        </w:rPr>
        <w:t>משרד</w:t>
      </w:r>
      <w:r w:rsidRPr="005D2B32">
        <w:rPr>
          <w:rtl/>
        </w:rPr>
        <w:t xml:space="preserve"> מבקר המדינה כי על </w:t>
      </w:r>
      <w:r w:rsidRPr="005D2B32">
        <w:rPr>
          <w:rFonts w:hint="cs"/>
          <w:rtl/>
        </w:rPr>
        <w:t>ועדות</w:t>
      </w:r>
      <w:r w:rsidRPr="005D2B32">
        <w:rPr>
          <w:rtl/>
        </w:rPr>
        <w:t xml:space="preserve"> הרכש של ה</w:t>
      </w:r>
      <w:r w:rsidRPr="005D2B32">
        <w:rPr>
          <w:rFonts w:hint="cs"/>
          <w:rtl/>
        </w:rPr>
        <w:t>מועצות</w:t>
      </w:r>
      <w:r w:rsidRPr="005D2B32">
        <w:rPr>
          <w:rtl/>
        </w:rPr>
        <w:t xml:space="preserve"> המקומיות </w:t>
      </w:r>
      <w:r w:rsidRPr="005D2B32">
        <w:rPr>
          <w:rFonts w:hint="cs"/>
          <w:rtl/>
        </w:rPr>
        <w:t>להכין</w:t>
      </w:r>
      <w:r w:rsidRPr="005D2B32">
        <w:rPr>
          <w:rtl/>
        </w:rPr>
        <w:t xml:space="preserve"> </w:t>
      </w:r>
      <w:r w:rsidRPr="005D2B32">
        <w:rPr>
          <w:rFonts w:hint="cs"/>
          <w:rtl/>
        </w:rPr>
        <w:t>פרוטוקולים</w:t>
      </w:r>
      <w:r w:rsidRPr="005D2B32">
        <w:rPr>
          <w:rtl/>
        </w:rPr>
        <w:t xml:space="preserve"> </w:t>
      </w:r>
      <w:r w:rsidRPr="005D2B32">
        <w:rPr>
          <w:rFonts w:hint="cs"/>
          <w:rtl/>
        </w:rPr>
        <w:t xml:space="preserve">של </w:t>
      </w:r>
      <w:r w:rsidRPr="005D2B32">
        <w:rPr>
          <w:rtl/>
        </w:rPr>
        <w:t xml:space="preserve">ישיבותיהן </w:t>
      </w:r>
      <w:r w:rsidRPr="005D2B32">
        <w:rPr>
          <w:rFonts w:hint="cs"/>
          <w:rtl/>
        </w:rPr>
        <w:t>ולפרט</w:t>
      </w:r>
      <w:r w:rsidRPr="005D2B32">
        <w:rPr>
          <w:rtl/>
        </w:rPr>
        <w:t xml:space="preserve"> </w:t>
      </w:r>
      <w:r w:rsidRPr="005D2B32">
        <w:rPr>
          <w:rFonts w:hint="cs"/>
          <w:rtl/>
        </w:rPr>
        <w:t>בהם</w:t>
      </w:r>
      <w:r w:rsidRPr="005D2B32">
        <w:rPr>
          <w:rtl/>
        </w:rPr>
        <w:t xml:space="preserve"> </w:t>
      </w:r>
      <w:r w:rsidRPr="005D2B32">
        <w:rPr>
          <w:rFonts w:hint="cs"/>
          <w:rtl/>
        </w:rPr>
        <w:t>את</w:t>
      </w:r>
      <w:r w:rsidRPr="005D2B32">
        <w:rPr>
          <w:rtl/>
        </w:rPr>
        <w:t xml:space="preserve"> </w:t>
      </w:r>
      <w:r w:rsidRPr="005D2B32">
        <w:rPr>
          <w:rFonts w:hint="cs"/>
          <w:rtl/>
        </w:rPr>
        <w:t>החלטותיהן,</w:t>
      </w:r>
      <w:r w:rsidRPr="005D2B32">
        <w:rPr>
          <w:rtl/>
        </w:rPr>
        <w:t xml:space="preserve"> </w:t>
      </w:r>
      <w:r w:rsidRPr="005D2B32">
        <w:rPr>
          <w:rFonts w:hint="cs"/>
          <w:rtl/>
        </w:rPr>
        <w:t>וכי עליה</w:t>
      </w:r>
      <w:r>
        <w:rPr>
          <w:rFonts w:hint="cs"/>
          <w:rtl/>
        </w:rPr>
        <w:t>ן</w:t>
      </w:r>
      <w:r w:rsidRPr="005D2B32">
        <w:rPr>
          <w:rFonts w:hint="cs"/>
          <w:rtl/>
        </w:rPr>
        <w:t xml:space="preserve"> לצרף להם את</w:t>
      </w:r>
      <w:r w:rsidRPr="005D2B32">
        <w:rPr>
          <w:rtl/>
        </w:rPr>
        <w:t xml:space="preserve"> </w:t>
      </w:r>
      <w:r w:rsidRPr="005D2B32">
        <w:rPr>
          <w:rFonts w:hint="cs"/>
          <w:rtl/>
        </w:rPr>
        <w:t>המסמכים</w:t>
      </w:r>
      <w:r w:rsidRPr="005D2B32">
        <w:rPr>
          <w:rtl/>
        </w:rPr>
        <w:t xml:space="preserve"> </w:t>
      </w:r>
      <w:r w:rsidRPr="005D2B32">
        <w:rPr>
          <w:rFonts w:hint="cs"/>
          <w:rtl/>
        </w:rPr>
        <w:t>שיש בהם תימוכין להחלטותיה.</w:t>
      </w:r>
    </w:p>
    <w:p w:rsidR="00C65F91" w:rsidRPr="005D2B32" w:rsidRDefault="00D30692" w:rsidP="001E6453">
      <w:pPr>
        <w:pStyle w:val="71f0"/>
        <w:rPr>
          <w:rtl/>
        </w:rPr>
      </w:pPr>
      <w:r w:rsidRPr="005D2B32">
        <w:rPr>
          <w:rFonts w:hint="cs"/>
          <w:rtl/>
        </w:rPr>
        <w:lastRenderedPageBreak/>
        <w:t xml:space="preserve">ביקורת המעקב במועצה המקומית </w:t>
      </w:r>
      <w:r w:rsidRPr="005D2B32">
        <w:rPr>
          <w:rFonts w:hint="eastAsia"/>
          <w:rtl/>
        </w:rPr>
        <w:t>פקיעין</w:t>
      </w:r>
      <w:r w:rsidRPr="005D2B32">
        <w:rPr>
          <w:rFonts w:hint="cs"/>
          <w:rtl/>
        </w:rPr>
        <w:t xml:space="preserve"> העלתה כי ועדת</w:t>
      </w:r>
      <w:r w:rsidRPr="005D2B32">
        <w:rPr>
          <w:rtl/>
        </w:rPr>
        <w:t xml:space="preserve"> הר</w:t>
      </w:r>
      <w:r w:rsidRPr="005D2B32">
        <w:rPr>
          <w:rFonts w:hint="cs"/>
          <w:rtl/>
        </w:rPr>
        <w:t>כש של המועצה מכינה</w:t>
      </w:r>
      <w:r w:rsidRPr="005D2B32">
        <w:rPr>
          <w:rtl/>
        </w:rPr>
        <w:t xml:space="preserve"> </w:t>
      </w:r>
      <w:r w:rsidRPr="005D2B32">
        <w:rPr>
          <w:rFonts w:hint="cs"/>
          <w:rtl/>
        </w:rPr>
        <w:t>פרוטוקולים</w:t>
      </w:r>
      <w:r w:rsidRPr="005D2B32">
        <w:rPr>
          <w:rtl/>
        </w:rPr>
        <w:t xml:space="preserve"> </w:t>
      </w:r>
      <w:r w:rsidRPr="005D2B32">
        <w:rPr>
          <w:rFonts w:hint="cs"/>
          <w:rtl/>
        </w:rPr>
        <w:t xml:space="preserve">של </w:t>
      </w:r>
      <w:r w:rsidRPr="005D2B32">
        <w:rPr>
          <w:rtl/>
        </w:rPr>
        <w:t xml:space="preserve">ישיבותיה </w:t>
      </w:r>
      <w:r w:rsidRPr="005D2B32">
        <w:rPr>
          <w:rFonts w:hint="cs"/>
          <w:rtl/>
        </w:rPr>
        <w:t>ומפרטת בהם את</w:t>
      </w:r>
      <w:r w:rsidRPr="005D2B32">
        <w:rPr>
          <w:rtl/>
        </w:rPr>
        <w:t xml:space="preserve"> </w:t>
      </w:r>
      <w:r w:rsidRPr="005D2B32">
        <w:rPr>
          <w:rFonts w:hint="cs"/>
          <w:rtl/>
        </w:rPr>
        <w:t xml:space="preserve">הצעות המחיר שהתקבלו, </w:t>
      </w:r>
      <w:r w:rsidRPr="005D2B32">
        <w:rPr>
          <w:rtl/>
        </w:rPr>
        <w:t>שיש בהם תימוכין להחלטותיה</w:t>
      </w:r>
      <w:r w:rsidRPr="005D2B32">
        <w:rPr>
          <w:rFonts w:hint="cs"/>
          <w:rtl/>
        </w:rPr>
        <w:t>.</w:t>
      </w:r>
    </w:p>
    <w:p w:rsidR="00C65F91" w:rsidRPr="005D2B32" w:rsidRDefault="00D30692" w:rsidP="001E6453">
      <w:pPr>
        <w:pStyle w:val="71f0"/>
        <w:rPr>
          <w:rtl/>
        </w:rPr>
      </w:pPr>
      <w:r w:rsidRPr="005D2B32">
        <w:rPr>
          <w:rFonts w:hint="cs"/>
          <w:rtl/>
        </w:rPr>
        <w:t xml:space="preserve">המועצה המקומית </w:t>
      </w:r>
      <w:r w:rsidRPr="005D2B32">
        <w:rPr>
          <w:rFonts w:hint="eastAsia"/>
          <w:rtl/>
        </w:rPr>
        <w:t>פקיעין</w:t>
      </w:r>
      <w:r w:rsidRPr="005D2B32">
        <w:rPr>
          <w:rFonts w:hint="cs"/>
          <w:rtl/>
        </w:rPr>
        <w:t xml:space="preserve"> תיקנה את הליקוי</w:t>
      </w:r>
      <w:r>
        <w:rPr>
          <w:rFonts w:hint="cs"/>
          <w:rtl/>
        </w:rPr>
        <w:t xml:space="preserve"> באופן מלא.</w:t>
      </w:r>
    </w:p>
    <w:p w:rsidR="00C65F91" w:rsidRPr="005D2B32" w:rsidRDefault="00D30692" w:rsidP="001E6453">
      <w:pPr>
        <w:pStyle w:val="71f0"/>
        <w:rPr>
          <w:rtl/>
        </w:rPr>
      </w:pPr>
      <w:r w:rsidRPr="005D2B32">
        <w:rPr>
          <w:rFonts w:hint="cs"/>
          <w:rtl/>
        </w:rPr>
        <w:t>ביקורת המעקב ב</w:t>
      </w:r>
      <w:r w:rsidRPr="005D2B32">
        <w:rPr>
          <w:rtl/>
        </w:rPr>
        <w:t xml:space="preserve">מועצה המקומית </w:t>
      </w:r>
      <w:r w:rsidRPr="005D2B32">
        <w:rPr>
          <w:rFonts w:hint="eastAsia"/>
          <w:rtl/>
        </w:rPr>
        <w:t>חורפיש</w:t>
      </w:r>
      <w:r w:rsidRPr="005D2B32">
        <w:rPr>
          <w:rtl/>
        </w:rPr>
        <w:t xml:space="preserve"> העל</w:t>
      </w:r>
      <w:r w:rsidRPr="005D2B32">
        <w:rPr>
          <w:rFonts w:hint="cs"/>
          <w:rtl/>
        </w:rPr>
        <w:t>תה</w:t>
      </w:r>
      <w:r w:rsidRPr="005D2B32">
        <w:rPr>
          <w:rtl/>
        </w:rPr>
        <w:t xml:space="preserve"> כי הזמנות הרכש </w:t>
      </w:r>
      <w:r w:rsidRPr="005D2B32">
        <w:rPr>
          <w:rFonts w:hint="eastAsia"/>
          <w:rtl/>
        </w:rPr>
        <w:t>מתבצעות</w:t>
      </w:r>
      <w:r w:rsidRPr="005D2B32">
        <w:rPr>
          <w:rtl/>
        </w:rPr>
        <w:t xml:space="preserve"> על ידי מנהל הרכש, </w:t>
      </w:r>
      <w:r w:rsidRPr="005D2B32">
        <w:rPr>
          <w:rFonts w:hint="eastAsia"/>
          <w:rtl/>
        </w:rPr>
        <w:t>בכפוף</w:t>
      </w:r>
      <w:r w:rsidRPr="005D2B32">
        <w:rPr>
          <w:rtl/>
        </w:rPr>
        <w:t xml:space="preserve"> </w:t>
      </w:r>
      <w:r w:rsidRPr="005D2B32">
        <w:rPr>
          <w:rFonts w:hint="eastAsia"/>
          <w:rtl/>
        </w:rPr>
        <w:t>לאישור</w:t>
      </w:r>
      <w:r w:rsidRPr="005D2B32">
        <w:rPr>
          <w:rtl/>
        </w:rPr>
        <w:t xml:space="preserve"> </w:t>
      </w:r>
      <w:r w:rsidRPr="005D2B32">
        <w:rPr>
          <w:rFonts w:hint="eastAsia"/>
          <w:rtl/>
        </w:rPr>
        <w:t>תקציבי</w:t>
      </w:r>
      <w:r w:rsidRPr="005D2B32">
        <w:rPr>
          <w:rtl/>
        </w:rPr>
        <w:t xml:space="preserve">, ולאחר </w:t>
      </w:r>
      <w:r w:rsidRPr="005D2B32">
        <w:rPr>
          <w:rFonts w:hint="eastAsia"/>
          <w:rtl/>
        </w:rPr>
        <w:t>אישור</w:t>
      </w:r>
      <w:r w:rsidRPr="005D2B32">
        <w:rPr>
          <w:rtl/>
        </w:rPr>
        <w:t xml:space="preserve"> </w:t>
      </w:r>
      <w:r w:rsidRPr="005D2B32">
        <w:rPr>
          <w:rFonts w:hint="eastAsia"/>
          <w:rtl/>
        </w:rPr>
        <w:t>גזבר</w:t>
      </w:r>
      <w:r w:rsidRPr="005D2B32">
        <w:rPr>
          <w:rtl/>
        </w:rPr>
        <w:t xml:space="preserve"> </w:t>
      </w:r>
      <w:r w:rsidRPr="005D2B32">
        <w:rPr>
          <w:rFonts w:hint="eastAsia"/>
          <w:rtl/>
        </w:rPr>
        <w:t>המועצה</w:t>
      </w:r>
      <w:r w:rsidRPr="005D2B32">
        <w:rPr>
          <w:rtl/>
        </w:rPr>
        <w:t xml:space="preserve"> </w:t>
      </w:r>
      <w:r w:rsidRPr="005D2B32">
        <w:rPr>
          <w:rFonts w:hint="eastAsia"/>
          <w:rtl/>
        </w:rPr>
        <w:t>וראש</w:t>
      </w:r>
      <w:r w:rsidRPr="005D2B32">
        <w:rPr>
          <w:rtl/>
        </w:rPr>
        <w:t xml:space="preserve"> </w:t>
      </w:r>
      <w:r w:rsidRPr="005D2B32">
        <w:rPr>
          <w:rFonts w:hint="eastAsia"/>
          <w:rtl/>
        </w:rPr>
        <w:t>המועצה</w:t>
      </w:r>
      <w:r w:rsidRPr="005D2B32">
        <w:rPr>
          <w:rtl/>
        </w:rPr>
        <w:t xml:space="preserve">, </w:t>
      </w:r>
      <w:r w:rsidRPr="005D2B32">
        <w:rPr>
          <w:rFonts w:hint="eastAsia"/>
          <w:rtl/>
        </w:rPr>
        <w:t>בלי</w:t>
      </w:r>
      <w:r w:rsidRPr="005D2B32">
        <w:rPr>
          <w:rtl/>
        </w:rPr>
        <w:t xml:space="preserve"> </w:t>
      </w:r>
      <w:r w:rsidRPr="005D2B32">
        <w:rPr>
          <w:rFonts w:hint="eastAsia"/>
          <w:rtl/>
        </w:rPr>
        <w:t>שוועדת</w:t>
      </w:r>
      <w:r w:rsidRPr="005D2B32">
        <w:rPr>
          <w:rtl/>
        </w:rPr>
        <w:t xml:space="preserve"> </w:t>
      </w:r>
      <w:r w:rsidRPr="005D2B32">
        <w:rPr>
          <w:rFonts w:hint="eastAsia"/>
          <w:rtl/>
        </w:rPr>
        <w:t>הרכש</w:t>
      </w:r>
      <w:r w:rsidRPr="005D2B32">
        <w:rPr>
          <w:rtl/>
        </w:rPr>
        <w:t xml:space="preserve"> </w:t>
      </w:r>
      <w:r w:rsidRPr="005D2B32">
        <w:rPr>
          <w:rFonts w:hint="eastAsia"/>
          <w:rtl/>
        </w:rPr>
        <w:t>תתכנס</w:t>
      </w:r>
      <w:r w:rsidRPr="005D2B32">
        <w:rPr>
          <w:rtl/>
        </w:rPr>
        <w:t xml:space="preserve"> </w:t>
      </w:r>
      <w:r w:rsidRPr="005D2B32">
        <w:rPr>
          <w:rFonts w:hint="cs"/>
          <w:rtl/>
        </w:rPr>
        <w:t>כדי לבחון אם</w:t>
      </w:r>
      <w:r w:rsidRPr="005D2B32">
        <w:rPr>
          <w:rtl/>
        </w:rPr>
        <w:t xml:space="preserve"> </w:t>
      </w:r>
      <w:r w:rsidRPr="005D2B32">
        <w:rPr>
          <w:rFonts w:hint="eastAsia"/>
          <w:rtl/>
        </w:rPr>
        <w:t>לאשר</w:t>
      </w:r>
      <w:r w:rsidRPr="005D2B32">
        <w:rPr>
          <w:rtl/>
        </w:rPr>
        <w:t xml:space="preserve"> </w:t>
      </w:r>
      <w:r w:rsidRPr="005D2B32">
        <w:rPr>
          <w:rFonts w:hint="eastAsia"/>
          <w:rtl/>
        </w:rPr>
        <w:t>את</w:t>
      </w:r>
      <w:r w:rsidRPr="005D2B32">
        <w:rPr>
          <w:rtl/>
        </w:rPr>
        <w:t xml:space="preserve"> </w:t>
      </w:r>
      <w:r w:rsidRPr="005D2B32">
        <w:rPr>
          <w:rFonts w:hint="eastAsia"/>
          <w:rtl/>
        </w:rPr>
        <w:t>הרכישות</w:t>
      </w:r>
      <w:r w:rsidRPr="005D2B32">
        <w:rPr>
          <w:rtl/>
        </w:rPr>
        <w:t>.</w:t>
      </w:r>
    </w:p>
    <w:p w:rsidR="00C65F91" w:rsidRPr="005D2B32" w:rsidRDefault="00D30692" w:rsidP="001E6453">
      <w:pPr>
        <w:pStyle w:val="71f0"/>
        <w:rPr>
          <w:rtl/>
        </w:rPr>
      </w:pPr>
      <w:r w:rsidRPr="005D2B32">
        <w:rPr>
          <w:rFonts w:hint="eastAsia"/>
          <w:rtl/>
        </w:rPr>
        <w:t>בדיקת</w:t>
      </w:r>
      <w:r w:rsidRPr="005D2B32">
        <w:rPr>
          <w:rtl/>
        </w:rPr>
        <w:t xml:space="preserve"> 220 </w:t>
      </w:r>
      <w:r w:rsidRPr="005D2B32">
        <w:rPr>
          <w:rFonts w:hint="eastAsia"/>
          <w:rtl/>
        </w:rPr>
        <w:t>הזמנות</w:t>
      </w:r>
      <w:r w:rsidRPr="005D2B32">
        <w:rPr>
          <w:rtl/>
        </w:rPr>
        <w:t xml:space="preserve"> רכש שבוצעו בחודשים אפריל ומאי 2020 </w:t>
      </w:r>
      <w:r w:rsidRPr="005D2B32">
        <w:rPr>
          <w:rFonts w:hint="cs"/>
          <w:rtl/>
        </w:rPr>
        <w:t>וב</w:t>
      </w:r>
      <w:r w:rsidRPr="005D2B32">
        <w:rPr>
          <w:rtl/>
        </w:rPr>
        <w:t xml:space="preserve">מאי 2021 </w:t>
      </w:r>
      <w:r w:rsidRPr="005D2B32">
        <w:rPr>
          <w:rFonts w:hint="eastAsia"/>
          <w:rtl/>
        </w:rPr>
        <w:t>העלתה</w:t>
      </w:r>
      <w:r w:rsidRPr="005D2B32">
        <w:rPr>
          <w:rtl/>
        </w:rPr>
        <w:t xml:space="preserve"> </w:t>
      </w:r>
      <w:r w:rsidRPr="005D2B32">
        <w:rPr>
          <w:rFonts w:hint="eastAsia"/>
          <w:rtl/>
        </w:rPr>
        <w:t>כי</w:t>
      </w:r>
      <w:r w:rsidRPr="005D2B32">
        <w:rPr>
          <w:rtl/>
        </w:rPr>
        <w:t xml:space="preserve"> </w:t>
      </w:r>
      <w:r w:rsidRPr="005D2B32">
        <w:rPr>
          <w:rFonts w:hint="cs"/>
          <w:rtl/>
        </w:rPr>
        <w:t>בנוגע</w:t>
      </w:r>
      <w:r w:rsidR="001E6453">
        <w:rPr>
          <w:rFonts w:hint="cs"/>
          <w:rtl/>
        </w:rPr>
        <w:t xml:space="preserve"> </w:t>
      </w:r>
      <w:r w:rsidRPr="005D2B32">
        <w:rPr>
          <w:rFonts w:hint="cs"/>
          <w:rtl/>
        </w:rPr>
        <w:t>ל-20 הזמנות (כ-10%)</w:t>
      </w:r>
      <w:r w:rsidRPr="005D2B32">
        <w:rPr>
          <w:rtl/>
        </w:rPr>
        <w:t xml:space="preserve"> </w:t>
      </w:r>
      <w:r w:rsidRPr="005D2B32">
        <w:rPr>
          <w:rFonts w:hint="eastAsia"/>
          <w:rtl/>
        </w:rPr>
        <w:t>פנתה</w:t>
      </w:r>
      <w:r w:rsidRPr="005D2B32">
        <w:rPr>
          <w:rtl/>
        </w:rPr>
        <w:t xml:space="preserve"> </w:t>
      </w:r>
      <w:r w:rsidRPr="005D2B32">
        <w:rPr>
          <w:rFonts w:hint="eastAsia"/>
          <w:rtl/>
        </w:rPr>
        <w:t>המועצה</w:t>
      </w:r>
      <w:r w:rsidRPr="005D2B32">
        <w:rPr>
          <w:rtl/>
        </w:rPr>
        <w:t xml:space="preserve"> </w:t>
      </w:r>
      <w:r w:rsidRPr="005D2B32">
        <w:rPr>
          <w:rFonts w:hint="cs"/>
          <w:rtl/>
        </w:rPr>
        <w:t>לכמה</w:t>
      </w:r>
      <w:r w:rsidRPr="005D2B32">
        <w:rPr>
          <w:rtl/>
        </w:rPr>
        <w:t xml:space="preserve"> </w:t>
      </w:r>
      <w:r w:rsidRPr="005D2B32">
        <w:rPr>
          <w:rFonts w:hint="eastAsia"/>
          <w:rtl/>
        </w:rPr>
        <w:t>ספקים</w:t>
      </w:r>
      <w:r w:rsidRPr="005D2B32">
        <w:rPr>
          <w:rtl/>
        </w:rPr>
        <w:t xml:space="preserve"> </w:t>
      </w:r>
      <w:r w:rsidRPr="005D2B32">
        <w:rPr>
          <w:rFonts w:hint="eastAsia"/>
          <w:rtl/>
        </w:rPr>
        <w:t>לקבלת</w:t>
      </w:r>
      <w:r w:rsidRPr="005D2B32">
        <w:rPr>
          <w:rtl/>
        </w:rPr>
        <w:t xml:space="preserve"> </w:t>
      </w:r>
      <w:r w:rsidRPr="005D2B32">
        <w:rPr>
          <w:rFonts w:hint="eastAsia"/>
          <w:rtl/>
        </w:rPr>
        <w:t>הצעות</w:t>
      </w:r>
      <w:r w:rsidRPr="005D2B32">
        <w:rPr>
          <w:rtl/>
        </w:rPr>
        <w:t xml:space="preserve"> </w:t>
      </w:r>
      <w:r w:rsidRPr="005D2B32">
        <w:rPr>
          <w:rFonts w:hint="eastAsia"/>
          <w:rtl/>
        </w:rPr>
        <w:t>מחיר</w:t>
      </w:r>
      <w:r w:rsidRPr="005D2B32">
        <w:rPr>
          <w:rtl/>
        </w:rPr>
        <w:t xml:space="preserve"> </w:t>
      </w:r>
      <w:r w:rsidRPr="005D2B32">
        <w:rPr>
          <w:rFonts w:hint="eastAsia"/>
          <w:rtl/>
        </w:rPr>
        <w:t>נוספות</w:t>
      </w:r>
      <w:r w:rsidRPr="005D2B32">
        <w:rPr>
          <w:rtl/>
        </w:rPr>
        <w:t xml:space="preserve">, </w:t>
      </w:r>
      <w:r w:rsidRPr="005D2B32">
        <w:rPr>
          <w:rFonts w:hint="eastAsia"/>
          <w:rtl/>
        </w:rPr>
        <w:t>ובמרביתן</w:t>
      </w:r>
      <w:r w:rsidRPr="005D2B32">
        <w:rPr>
          <w:rtl/>
        </w:rPr>
        <w:t xml:space="preserve"> </w:t>
      </w:r>
      <w:r w:rsidRPr="005D2B32">
        <w:rPr>
          <w:rFonts w:hint="cs"/>
          <w:rtl/>
        </w:rPr>
        <w:t>הרכישות</w:t>
      </w:r>
      <w:r>
        <w:rPr>
          <w:rFonts w:hint="cs"/>
          <w:rtl/>
        </w:rPr>
        <w:t xml:space="preserve"> </w:t>
      </w:r>
      <w:r w:rsidR="007642D3">
        <w:t>–</w:t>
      </w:r>
      <w:r w:rsidRPr="005D2B32">
        <w:rPr>
          <w:rFonts w:hint="cs"/>
          <w:rtl/>
        </w:rPr>
        <w:t xml:space="preserve"> שנעו בסכומים שבין 10,000</w:t>
      </w:r>
      <w:r>
        <w:rPr>
          <w:rFonts w:hint="cs"/>
          <w:rtl/>
        </w:rPr>
        <w:t xml:space="preserve"> </w:t>
      </w:r>
      <w:r w:rsidR="007642D3">
        <w:t>–</w:t>
      </w:r>
      <w:r>
        <w:rPr>
          <w:rFonts w:hint="cs"/>
          <w:rtl/>
        </w:rPr>
        <w:t xml:space="preserve"> </w:t>
      </w:r>
      <w:r w:rsidRPr="005D2B32">
        <w:rPr>
          <w:rFonts w:hint="cs"/>
          <w:rtl/>
        </w:rPr>
        <w:t xml:space="preserve">50,000 ש"ח </w:t>
      </w:r>
      <w:r w:rsidR="007642D3">
        <w:t>–</w:t>
      </w:r>
      <w:r>
        <w:rPr>
          <w:rFonts w:hint="cs"/>
          <w:rtl/>
        </w:rPr>
        <w:t xml:space="preserve"> </w:t>
      </w:r>
      <w:r w:rsidRPr="005D2B32">
        <w:rPr>
          <w:rtl/>
        </w:rPr>
        <w:t xml:space="preserve">התבצעו </w:t>
      </w:r>
      <w:r w:rsidRPr="005D2B32">
        <w:rPr>
          <w:rFonts w:hint="cs"/>
          <w:rtl/>
        </w:rPr>
        <w:t>על סמך</w:t>
      </w:r>
      <w:r w:rsidRPr="005D2B32">
        <w:rPr>
          <w:rtl/>
        </w:rPr>
        <w:t xml:space="preserve"> </w:t>
      </w:r>
      <w:r w:rsidRPr="005D2B32">
        <w:rPr>
          <w:rFonts w:hint="eastAsia"/>
          <w:rtl/>
        </w:rPr>
        <w:t>הצעת</w:t>
      </w:r>
      <w:r w:rsidRPr="005D2B32">
        <w:rPr>
          <w:rtl/>
        </w:rPr>
        <w:t xml:space="preserve"> </w:t>
      </w:r>
      <w:r w:rsidRPr="005D2B32">
        <w:rPr>
          <w:rFonts w:hint="eastAsia"/>
          <w:rtl/>
        </w:rPr>
        <w:t>מחיר</w:t>
      </w:r>
      <w:r w:rsidRPr="005D2B32">
        <w:rPr>
          <w:rtl/>
        </w:rPr>
        <w:t xml:space="preserve"> </w:t>
      </w:r>
      <w:r w:rsidRPr="005D2B32">
        <w:rPr>
          <w:rFonts w:hint="eastAsia"/>
          <w:rtl/>
        </w:rPr>
        <w:t>יחידה</w:t>
      </w:r>
      <w:r w:rsidRPr="005D2B32">
        <w:rPr>
          <w:rFonts w:hint="cs"/>
          <w:rtl/>
        </w:rPr>
        <w:t xml:space="preserve"> שהתקבלה.</w:t>
      </w:r>
    </w:p>
    <w:p w:rsidR="00C65F91" w:rsidRPr="005D2B32" w:rsidRDefault="00D30692" w:rsidP="001E6453">
      <w:pPr>
        <w:pStyle w:val="7190"/>
        <w:rPr>
          <w:rtl/>
        </w:rPr>
      </w:pPr>
      <w:r w:rsidRPr="005D2B32">
        <w:rPr>
          <w:rFonts w:hint="cs"/>
          <w:rtl/>
        </w:rPr>
        <w:t>מנהל הרכש ציין לפני צוות הביקורת במהלך הבדיקה במועצה בדצמבר 2021 כי פניותיו (בטלפון) אל ספקים נענות בשלילה, וכי המועצה מתקשה לקבל הצעות מחיר מספקים, היות שהם אינם מעוניינים לעבוד עימה.</w:t>
      </w:r>
    </w:p>
    <w:p w:rsidR="00C65F91" w:rsidRPr="005D2B32" w:rsidRDefault="00D30692" w:rsidP="001E6453">
      <w:pPr>
        <w:pStyle w:val="71f0"/>
        <w:rPr>
          <w:rtl/>
        </w:rPr>
      </w:pPr>
      <w:r w:rsidRPr="005D2B32">
        <w:rPr>
          <w:rFonts w:hint="cs"/>
          <w:rtl/>
        </w:rPr>
        <w:t>עוד העלתה ביקורת המעקב כי לא תועדו פניות שביצע מנהל הרכש לספקים נוספים במסגרת הזמנות הרכש שבוצעו על סמך הצעת יחיד.</w:t>
      </w:r>
    </w:p>
    <w:p w:rsidR="00C65F91" w:rsidRPr="00EB58C8" w:rsidRDefault="00D30692" w:rsidP="001E6453">
      <w:pPr>
        <w:pStyle w:val="71f0"/>
        <w:rPr>
          <w:rtl/>
        </w:rPr>
      </w:pPr>
      <w:r w:rsidRPr="00EB58C8">
        <w:rPr>
          <w:rFonts w:hint="cs"/>
          <w:rtl/>
        </w:rPr>
        <w:t>המועצה המקומית חורפיש לא תיקנה את הליקוי.</w:t>
      </w:r>
    </w:p>
    <w:p w:rsidR="00C65F91" w:rsidRPr="005D2B32" w:rsidRDefault="00D30692" w:rsidP="00A75287">
      <w:pPr>
        <w:pStyle w:val="7190"/>
        <w:rPr>
          <w:color w:val="0070C0"/>
          <w:rtl/>
        </w:rPr>
      </w:pPr>
      <w:r w:rsidRPr="00EB58C8">
        <w:rPr>
          <w:rFonts w:hint="cs"/>
          <w:rtl/>
        </w:rPr>
        <w:t xml:space="preserve">המועצה המקומית </w:t>
      </w:r>
      <w:r w:rsidRPr="00EB58C8">
        <w:rPr>
          <w:rFonts w:hint="eastAsia"/>
          <w:b/>
          <w:bCs/>
          <w:rtl/>
        </w:rPr>
        <w:t>חורפיש</w:t>
      </w:r>
      <w:r w:rsidRPr="00EB58C8">
        <w:rPr>
          <w:rFonts w:hint="cs"/>
          <w:rtl/>
        </w:rPr>
        <w:t xml:space="preserve"> מסרה בתשובתה למשרד מבקר המדינה כי היא נדרשת למגוון סוגי עבודות וטובין, והספקים לרוב אינם רשומים בספר הספקים של המועצה, אשר כולל רק 34 ספקים שחלק גדול מהם הם בבחינת "חנויות מכולת". עוד ציינה המועצה כי השוואת מחירים נעשית "בדרך שהיא מתאימה לאותו תחום ובהתחשב בזמינות הקיימת באותו ענף" ופעמים רבות היא מתבצעת באופן מקוון אל מנהל הרכש. עוד ציינה המועצה כי "תקופת הקורונה מזה שנתיים הכתיבה את סדר היום ופגעה בהליך הרכישות המסודר", והיא תפעל לתיקון הליקויים שהועלו</w:t>
      </w:r>
      <w:r w:rsidRPr="005D2B32">
        <w:rPr>
          <w:rFonts w:hint="cs"/>
          <w:color w:val="0070C0"/>
          <w:rtl/>
        </w:rPr>
        <w:t>.</w:t>
      </w:r>
    </w:p>
    <w:p w:rsidR="00C65F91" w:rsidRDefault="00D30692" w:rsidP="00A75287">
      <w:pPr>
        <w:pStyle w:val="71f0"/>
        <w:rPr>
          <w:rtl/>
        </w:rPr>
      </w:pPr>
      <w:r w:rsidRPr="000A2381">
        <w:rPr>
          <w:rFonts w:hint="cs"/>
          <w:rtl/>
        </w:rPr>
        <w:t>על המועצה המקומית חורפיש לפנות בכתב לכמה מציעים בעת ביצוע הזמנות טובין או שירותים, בהתאם לעלויות ההזמנה שיש לקבוע בנוהל הרכש. מומלץ כי תתעד את הפניות לקבלת הצעות</w:t>
      </w:r>
      <w:r>
        <w:rPr>
          <w:rFonts w:hint="cs"/>
          <w:rtl/>
        </w:rPr>
        <w:t>.</w:t>
      </w:r>
    </w:p>
    <w:p w:rsidR="00C65F91" w:rsidRPr="005D2B32" w:rsidRDefault="00D30692" w:rsidP="00A75287">
      <w:pPr>
        <w:pStyle w:val="7190"/>
        <w:rPr>
          <w:rtl/>
        </w:rPr>
      </w:pPr>
      <w:r w:rsidRPr="00A75287">
        <w:rPr>
          <w:rStyle w:val="718Char"/>
          <w:rFonts w:hint="eastAsia"/>
          <w:rtl/>
        </w:rPr>
        <w:t>המועצה</w:t>
      </w:r>
      <w:r w:rsidRPr="00A75287">
        <w:rPr>
          <w:rStyle w:val="718Char"/>
          <w:rtl/>
        </w:rPr>
        <w:t xml:space="preserve"> </w:t>
      </w:r>
      <w:r w:rsidRPr="00A75287">
        <w:rPr>
          <w:rStyle w:val="718Char"/>
          <w:rFonts w:hint="eastAsia"/>
          <w:rtl/>
        </w:rPr>
        <w:t>המקומית</w:t>
      </w:r>
      <w:r w:rsidRPr="00A75287">
        <w:rPr>
          <w:rStyle w:val="718Char"/>
          <w:rFonts w:hint="cs"/>
          <w:rtl/>
        </w:rPr>
        <w:t xml:space="preserve"> </w:t>
      </w:r>
      <w:r w:rsidRPr="00A75287">
        <w:rPr>
          <w:rStyle w:val="718Char"/>
          <w:rFonts w:hint="cs"/>
          <w:b/>
          <w:bCs/>
          <w:rtl/>
        </w:rPr>
        <w:t>מזרעה</w:t>
      </w:r>
      <w:r w:rsidRPr="00A75287">
        <w:rPr>
          <w:rStyle w:val="718Char"/>
          <w:b/>
          <w:bCs/>
          <w:rtl/>
        </w:rPr>
        <w:t>:</w:t>
      </w:r>
      <w:r w:rsidRPr="00A75287">
        <w:rPr>
          <w:rStyle w:val="718Char"/>
          <w:rtl/>
        </w:rPr>
        <w:t xml:space="preserve"> </w:t>
      </w:r>
      <w:r w:rsidRPr="005D2B32">
        <w:rPr>
          <w:rFonts w:hint="cs"/>
          <w:rtl/>
        </w:rPr>
        <w:t>ביקורת המעקב העלתה כי</w:t>
      </w:r>
      <w:hyperlink r:id="rId36" w:history="1">
        <w:r w:rsidRPr="005D2B32">
          <w:t xml:space="preserve"> </w:t>
        </w:r>
        <w:r w:rsidRPr="005D2B32">
          <w:rPr>
            <w:rFonts w:hint="cs"/>
            <w:rtl/>
          </w:rPr>
          <w:t xml:space="preserve">בשלושה </w:t>
        </w:r>
      </w:hyperlink>
      <w:r w:rsidRPr="005D2B32">
        <w:rPr>
          <w:rFonts w:hint="cs"/>
          <w:rtl/>
        </w:rPr>
        <w:t xml:space="preserve">מ-30 פרוטוקולים שנבדקו לא צוינו סכומי הצעות המחיר שהתקבלו ואשר עליהם התבססה ההחלטה בדבר הספק הנבחר. הדבר נמצא בפרוטוקולים של ישיבת ועדת רכש והתקשרויות ב-29.5.19, של ישיבה </w:t>
      </w:r>
      <w:r w:rsidR="007642D3">
        <w:rPr>
          <w:rFonts w:hint="cs"/>
          <w:rtl/>
        </w:rPr>
        <w:t xml:space="preserve">               </w:t>
      </w:r>
      <w:r w:rsidRPr="005D2B32">
        <w:rPr>
          <w:rFonts w:hint="cs"/>
          <w:rtl/>
        </w:rPr>
        <w:t>ב-30.6.19 ושל ישיבה ב-2.2.20.</w:t>
      </w:r>
    </w:p>
    <w:p w:rsidR="00C65F91" w:rsidRPr="005D2B32" w:rsidRDefault="00C65F91" w:rsidP="00C65F91">
      <w:pPr>
        <w:pStyle w:val="afffe"/>
        <w:spacing w:line="269" w:lineRule="auto"/>
        <w:rPr>
          <w:rtl/>
        </w:rPr>
      </w:pPr>
    </w:p>
    <w:p w:rsidR="00C65F91" w:rsidRDefault="00D30692" w:rsidP="009211A1">
      <w:pPr>
        <w:pStyle w:val="71f0"/>
        <w:rPr>
          <w:rtl/>
        </w:rPr>
      </w:pPr>
      <w:r w:rsidRPr="005D2B32">
        <w:rPr>
          <w:rFonts w:hint="cs"/>
          <w:rtl/>
        </w:rPr>
        <w:lastRenderedPageBreak/>
        <w:t>על המועצה המקומית מזרעה להכין פרוטוקולים מלאים של ישיבות ועדת רכש והתקשרויות, כדי שישקפו את סכומי ההצעות של הספקים ששימשו לבחירת ההצעות הזוכות.</w:t>
      </w:r>
    </w:p>
    <w:p w:rsidR="009211A1" w:rsidRPr="00050C0D" w:rsidRDefault="009211A1" w:rsidP="009211A1">
      <w:pPr>
        <w:spacing w:line="269" w:lineRule="auto"/>
        <w:rPr>
          <w:rtl/>
        </w:rPr>
      </w:pPr>
    </w:p>
    <w:p w:rsidR="00C65F91" w:rsidRPr="005D2B32" w:rsidRDefault="00D30692" w:rsidP="009211A1">
      <w:pPr>
        <w:pStyle w:val="71414"/>
        <w:rPr>
          <w:rtl/>
        </w:rPr>
      </w:pPr>
      <w:r>
        <w:rPr>
          <w:rFonts w:hint="cs"/>
          <w:rtl/>
        </w:rPr>
        <w:t>התקשרויות ל</w:t>
      </w:r>
      <w:r w:rsidRPr="005D2B32">
        <w:rPr>
          <w:rFonts w:hint="cs"/>
          <w:rtl/>
        </w:rPr>
        <w:t>רכישת שירותים</w:t>
      </w:r>
    </w:p>
    <w:p w:rsidR="00C65F91" w:rsidRPr="005D2B32" w:rsidRDefault="00D30692" w:rsidP="009211A1">
      <w:pPr>
        <w:pStyle w:val="7190"/>
        <w:rPr>
          <w:rtl/>
        </w:rPr>
      </w:pPr>
      <w:r w:rsidRPr="005D2B32">
        <w:rPr>
          <w:rtl/>
        </w:rPr>
        <w:t xml:space="preserve">בסעיף 193 לצו המועצות המקומיות </w:t>
      </w:r>
      <w:r w:rsidRPr="005D2B32">
        <w:rPr>
          <w:rFonts w:hint="cs"/>
          <w:rtl/>
        </w:rPr>
        <w:t>נקבע כי "</w:t>
      </w:r>
      <w:r w:rsidRPr="005D2B32">
        <w:rPr>
          <w:rtl/>
        </w:rPr>
        <w:t>חוזה, כתב התחייבות או תעודה אחרת מסוג שקבע השר ושיש בהם התחייבות כספית מטעם המועצה, לא יחייבוה אלא אם חתמו עליהם בשם המועצה, בצד חותמת המועצה, ראש המועצה וכן גזברה; לא הי</w:t>
      </w:r>
      <w:r>
        <w:rPr>
          <w:rFonts w:hint="cs"/>
          <w:rtl/>
        </w:rPr>
        <w:t>י</w:t>
      </w:r>
      <w:r w:rsidRPr="005D2B32">
        <w:rPr>
          <w:rtl/>
        </w:rPr>
        <w:t xml:space="preserve">תה בהם התחייבות כספית כאמור, לא יחייבו את המועצה אלא אם חתמו עליהם בשם המועצה, בצד חותמת המועצה, ראש המועצה וכן מזכירה, ובאין מזכיר </w:t>
      </w:r>
      <w:r w:rsidR="00FB2776">
        <w:t>–</w:t>
      </w:r>
      <w:r w:rsidRPr="005D2B32">
        <w:rPr>
          <w:rtl/>
        </w:rPr>
        <w:t xml:space="preserve"> עובד אחר של המועצה, הממלא את תפקיד המזכיר לפי החלטת המועצה</w:t>
      </w:r>
      <w:r w:rsidRPr="005D2B32">
        <w:rPr>
          <w:rFonts w:hint="cs"/>
          <w:rtl/>
        </w:rPr>
        <w:t>"</w:t>
      </w:r>
      <w:r w:rsidRPr="005D2B32">
        <w:rPr>
          <w:rtl/>
        </w:rPr>
        <w:t>.</w:t>
      </w:r>
    </w:p>
    <w:p w:rsidR="00C65F91" w:rsidRPr="005D2B32" w:rsidRDefault="00D30692" w:rsidP="009211A1">
      <w:pPr>
        <w:pStyle w:val="7190"/>
        <w:rPr>
          <w:rtl/>
        </w:rPr>
      </w:pPr>
      <w:r w:rsidRPr="005D2B32">
        <w:rPr>
          <w:rFonts w:hint="cs"/>
          <w:rtl/>
        </w:rPr>
        <w:t>הבדיקה הקודמת</w:t>
      </w:r>
      <w:r w:rsidRPr="005D2B32">
        <w:rPr>
          <w:rtl/>
        </w:rPr>
        <w:t xml:space="preserve"> </w:t>
      </w:r>
      <w:r w:rsidRPr="005D2B32">
        <w:rPr>
          <w:rFonts w:hint="cs"/>
          <w:rtl/>
        </w:rPr>
        <w:t>העלתה</w:t>
      </w:r>
      <w:r w:rsidRPr="005D2B32">
        <w:rPr>
          <w:rtl/>
        </w:rPr>
        <w:t xml:space="preserve"> </w:t>
      </w:r>
      <w:r w:rsidRPr="005D2B32">
        <w:rPr>
          <w:rFonts w:hint="cs"/>
          <w:rtl/>
        </w:rPr>
        <w:t>כי</w:t>
      </w:r>
      <w:r w:rsidRPr="005D2B32">
        <w:rPr>
          <w:rtl/>
        </w:rPr>
        <w:t xml:space="preserve"> </w:t>
      </w:r>
      <w:r w:rsidRPr="005D2B32">
        <w:rPr>
          <w:rFonts w:hint="cs"/>
          <w:b/>
          <w:bCs/>
          <w:rtl/>
        </w:rPr>
        <w:t>המועצ</w:t>
      </w:r>
      <w:r>
        <w:rPr>
          <w:rFonts w:hint="cs"/>
          <w:b/>
          <w:bCs/>
          <w:rtl/>
        </w:rPr>
        <w:t xml:space="preserve">ות המקומיות </w:t>
      </w:r>
      <w:r w:rsidRPr="005D2B32">
        <w:rPr>
          <w:rFonts w:hint="cs"/>
          <w:b/>
          <w:bCs/>
          <w:rtl/>
        </w:rPr>
        <w:t>יסוד</w:t>
      </w:r>
      <w:r w:rsidRPr="005D2B32">
        <w:rPr>
          <w:b/>
          <w:bCs/>
          <w:rtl/>
        </w:rPr>
        <w:t xml:space="preserve"> </w:t>
      </w:r>
      <w:r w:rsidRPr="005D2B32">
        <w:rPr>
          <w:rFonts w:hint="cs"/>
          <w:b/>
          <w:bCs/>
          <w:rtl/>
        </w:rPr>
        <w:t>המעלה</w:t>
      </w:r>
      <w:r w:rsidRPr="005D2B32">
        <w:rPr>
          <w:b/>
          <w:bCs/>
          <w:rtl/>
        </w:rPr>
        <w:t xml:space="preserve"> </w:t>
      </w:r>
      <w:r w:rsidRPr="000A2381">
        <w:rPr>
          <w:rFonts w:hint="eastAsia"/>
          <w:b/>
          <w:bCs/>
          <w:rtl/>
        </w:rPr>
        <w:t>ו</w:t>
      </w:r>
      <w:r w:rsidRPr="005D2B32">
        <w:rPr>
          <w:rFonts w:hint="cs"/>
          <w:b/>
          <w:bCs/>
          <w:rtl/>
        </w:rPr>
        <w:t>מגדל</w:t>
      </w:r>
      <w:r w:rsidRPr="005D2B32">
        <w:rPr>
          <w:rtl/>
        </w:rPr>
        <w:t xml:space="preserve"> </w:t>
      </w:r>
      <w:r w:rsidRPr="005D2B32">
        <w:rPr>
          <w:rFonts w:hint="cs"/>
          <w:rtl/>
        </w:rPr>
        <w:t>נהגו</w:t>
      </w:r>
      <w:r w:rsidRPr="005D2B32">
        <w:rPr>
          <w:rtl/>
        </w:rPr>
        <w:t xml:space="preserve"> להתקשר עם </w:t>
      </w:r>
      <w:r w:rsidRPr="005D2B32">
        <w:rPr>
          <w:rFonts w:hint="cs"/>
          <w:rtl/>
        </w:rPr>
        <w:t>נותני</w:t>
      </w:r>
      <w:r w:rsidRPr="005D2B32">
        <w:rPr>
          <w:rtl/>
        </w:rPr>
        <w:t xml:space="preserve"> שירות (מתכננים, קבלנים וספקים) באמצעות</w:t>
      </w:r>
      <w:r w:rsidRPr="005D2B32">
        <w:rPr>
          <w:rFonts w:hint="cs"/>
          <w:rtl/>
        </w:rPr>
        <w:t xml:space="preserve"> הצעות המחיר שהתקבלו ו</w:t>
      </w:r>
      <w:r w:rsidRPr="005D2B32">
        <w:rPr>
          <w:rtl/>
        </w:rPr>
        <w:t>הזמנות עבודה, ו</w:t>
      </w:r>
      <w:r w:rsidRPr="005D2B32">
        <w:rPr>
          <w:rFonts w:hint="cs"/>
          <w:rtl/>
        </w:rPr>
        <w:t>ב</w:t>
      </w:r>
      <w:r w:rsidRPr="005D2B32">
        <w:rPr>
          <w:rtl/>
        </w:rPr>
        <w:t>ל</w:t>
      </w:r>
      <w:r w:rsidRPr="005D2B32">
        <w:rPr>
          <w:rFonts w:hint="cs"/>
          <w:rtl/>
        </w:rPr>
        <w:t>י</w:t>
      </w:r>
      <w:r w:rsidRPr="005D2B32">
        <w:rPr>
          <w:rtl/>
        </w:rPr>
        <w:t xml:space="preserve"> </w:t>
      </w:r>
      <w:r w:rsidRPr="005D2B32">
        <w:rPr>
          <w:rFonts w:hint="cs"/>
          <w:rtl/>
        </w:rPr>
        <w:t>לחתום</w:t>
      </w:r>
      <w:r w:rsidRPr="005D2B32">
        <w:rPr>
          <w:rtl/>
        </w:rPr>
        <w:t xml:space="preserve"> על הסכם בכתב </w:t>
      </w:r>
      <w:r w:rsidRPr="005D2B32">
        <w:rPr>
          <w:rFonts w:hint="cs"/>
          <w:rtl/>
        </w:rPr>
        <w:t xml:space="preserve">עימם </w:t>
      </w:r>
      <w:r w:rsidRPr="005D2B32">
        <w:rPr>
          <w:rtl/>
        </w:rPr>
        <w:t xml:space="preserve">שיעגן את פרטי ההתקשרות המהותיים, כגון מטרות ההתקשרות, דרישותיה, תקופת ההתקשרות, התמורה </w:t>
      </w:r>
      <w:r w:rsidRPr="005D2B32">
        <w:rPr>
          <w:rFonts w:hint="cs"/>
          <w:rtl/>
        </w:rPr>
        <w:t>בעד</w:t>
      </w:r>
      <w:r w:rsidRPr="005D2B32">
        <w:rPr>
          <w:rtl/>
        </w:rPr>
        <w:t xml:space="preserve"> ההתקשרות, </w:t>
      </w:r>
      <w:r w:rsidRPr="005D2B32">
        <w:rPr>
          <w:rFonts w:hint="cs"/>
          <w:rtl/>
        </w:rPr>
        <w:t>החובות</w:t>
      </w:r>
      <w:r w:rsidRPr="005D2B32">
        <w:rPr>
          <w:rtl/>
        </w:rPr>
        <w:t xml:space="preserve"> </w:t>
      </w:r>
      <w:r w:rsidRPr="005D2B32">
        <w:rPr>
          <w:rFonts w:hint="cs"/>
          <w:rtl/>
        </w:rPr>
        <w:t>והזכויות</w:t>
      </w:r>
      <w:r w:rsidRPr="005D2B32">
        <w:rPr>
          <w:rtl/>
        </w:rPr>
        <w:t xml:space="preserve"> </w:t>
      </w:r>
      <w:r w:rsidRPr="005D2B32">
        <w:rPr>
          <w:rFonts w:hint="cs"/>
          <w:rtl/>
        </w:rPr>
        <w:t>של</w:t>
      </w:r>
      <w:r w:rsidRPr="005D2B32">
        <w:rPr>
          <w:rtl/>
        </w:rPr>
        <w:t xml:space="preserve"> </w:t>
      </w:r>
      <w:r w:rsidRPr="005D2B32">
        <w:rPr>
          <w:rFonts w:hint="cs"/>
          <w:rtl/>
        </w:rPr>
        <w:t>הצדדים</w:t>
      </w:r>
      <w:r w:rsidRPr="005D2B32">
        <w:rPr>
          <w:rtl/>
        </w:rPr>
        <w:t xml:space="preserve"> והסעדים שיעמדו לרשות המקומית אם יתגלעו מחלוקות בינה לבין נותן </w:t>
      </w:r>
      <w:r w:rsidRPr="005D2B32">
        <w:rPr>
          <w:rFonts w:hint="cs"/>
          <w:rtl/>
        </w:rPr>
        <w:t>ה</w:t>
      </w:r>
      <w:r>
        <w:rPr>
          <w:rtl/>
        </w:rPr>
        <w:t>שירות.</w:t>
      </w:r>
    </w:p>
    <w:p w:rsidR="00C65F91" w:rsidRPr="005D2B32" w:rsidRDefault="00D30692" w:rsidP="009211A1">
      <w:pPr>
        <w:pStyle w:val="7190"/>
        <w:rPr>
          <w:rtl/>
        </w:rPr>
      </w:pPr>
      <w:r w:rsidRPr="009211A1">
        <w:rPr>
          <w:rStyle w:val="718Char"/>
          <w:rFonts w:hint="cs"/>
          <w:rtl/>
        </w:rPr>
        <w:t xml:space="preserve">המועצה המקומית </w:t>
      </w:r>
      <w:r w:rsidRPr="009211A1">
        <w:rPr>
          <w:rStyle w:val="718Char"/>
          <w:rFonts w:hint="cs"/>
          <w:b/>
          <w:bCs/>
          <w:rtl/>
        </w:rPr>
        <w:t>יסוד המעלה:</w:t>
      </w:r>
      <w:r w:rsidRPr="005D2B32">
        <w:rPr>
          <w:rStyle w:val="63"/>
          <w:rFonts w:hint="cs"/>
          <w:rtl/>
        </w:rPr>
        <w:t xml:space="preserve"> </w:t>
      </w:r>
      <w:r w:rsidRPr="005D2B32">
        <w:rPr>
          <w:rFonts w:hint="cs"/>
          <w:rtl/>
        </w:rPr>
        <w:t>ביקורת המעקב העלתה כי המועצה</w:t>
      </w:r>
      <w:r w:rsidRPr="005D2B32">
        <w:rPr>
          <w:rStyle w:val="63"/>
          <w:rFonts w:hint="cs"/>
          <w:b/>
          <w:bCs/>
          <w:rtl/>
        </w:rPr>
        <w:t xml:space="preserve"> </w:t>
      </w:r>
      <w:r w:rsidRPr="005D2B32">
        <w:rPr>
          <w:rFonts w:hint="cs"/>
          <w:rtl/>
        </w:rPr>
        <w:t xml:space="preserve">מתקשרת עם נותני שירות על ידי החתמתם על מסמכי הצעת המחיר שהם הגישו, </w:t>
      </w:r>
      <w:r w:rsidRPr="005D2B32">
        <w:rPr>
          <w:rFonts w:hint="eastAsia"/>
          <w:rtl/>
        </w:rPr>
        <w:t>בלי</w:t>
      </w:r>
      <w:r w:rsidRPr="005D2B32">
        <w:rPr>
          <w:rtl/>
        </w:rPr>
        <w:t xml:space="preserve"> </w:t>
      </w:r>
      <w:r w:rsidRPr="005D2B32">
        <w:rPr>
          <w:rFonts w:hint="eastAsia"/>
          <w:rtl/>
        </w:rPr>
        <w:t>לחתום</w:t>
      </w:r>
      <w:r w:rsidRPr="005D2B32">
        <w:rPr>
          <w:rtl/>
        </w:rPr>
        <w:t xml:space="preserve"> </w:t>
      </w:r>
      <w:r w:rsidRPr="005D2B32">
        <w:rPr>
          <w:rFonts w:hint="eastAsia"/>
          <w:rtl/>
        </w:rPr>
        <w:t>על</w:t>
      </w:r>
      <w:r w:rsidRPr="005D2B32">
        <w:rPr>
          <w:rtl/>
        </w:rPr>
        <w:t xml:space="preserve"> </w:t>
      </w:r>
      <w:r w:rsidRPr="005D2B32">
        <w:rPr>
          <w:rFonts w:hint="eastAsia"/>
          <w:rtl/>
        </w:rPr>
        <w:t>הסכם</w:t>
      </w:r>
      <w:r w:rsidRPr="005D2B32">
        <w:rPr>
          <w:rtl/>
        </w:rPr>
        <w:t xml:space="preserve"> </w:t>
      </w:r>
      <w:r w:rsidRPr="005D2B32">
        <w:rPr>
          <w:rFonts w:hint="cs"/>
          <w:rtl/>
        </w:rPr>
        <w:t xml:space="preserve">התקשרות </w:t>
      </w:r>
      <w:r w:rsidRPr="005D2B32">
        <w:rPr>
          <w:rFonts w:hint="eastAsia"/>
          <w:rtl/>
        </w:rPr>
        <w:t>בכתב</w:t>
      </w:r>
      <w:r w:rsidRPr="005D2B32">
        <w:rPr>
          <w:rFonts w:hint="cs"/>
          <w:rtl/>
        </w:rPr>
        <w:t xml:space="preserve"> עימם.</w:t>
      </w:r>
    </w:p>
    <w:p w:rsidR="00C65F91" w:rsidRPr="005D2B32" w:rsidRDefault="00D30692" w:rsidP="009211A1">
      <w:pPr>
        <w:pStyle w:val="71f0"/>
        <w:rPr>
          <w:rtl/>
        </w:rPr>
      </w:pPr>
      <w:r w:rsidRPr="005D2B32">
        <w:rPr>
          <w:rFonts w:hint="eastAsia"/>
          <w:rtl/>
        </w:rPr>
        <w:t>מומלץ</w:t>
      </w:r>
      <w:r w:rsidRPr="005D2B32">
        <w:rPr>
          <w:rtl/>
        </w:rPr>
        <w:t xml:space="preserve"> </w:t>
      </w:r>
      <w:r w:rsidRPr="005D2B32">
        <w:rPr>
          <w:rFonts w:hint="eastAsia"/>
          <w:rtl/>
        </w:rPr>
        <w:t>כי</w:t>
      </w:r>
      <w:r w:rsidRPr="005D2B32">
        <w:rPr>
          <w:rtl/>
        </w:rPr>
        <w:t xml:space="preserve"> המועצה המקומית יסוד המעלה </w:t>
      </w:r>
      <w:r w:rsidRPr="005D2B32">
        <w:rPr>
          <w:rFonts w:hint="eastAsia"/>
          <w:rtl/>
        </w:rPr>
        <w:t>ת</w:t>
      </w:r>
      <w:r w:rsidRPr="005D2B32">
        <w:rPr>
          <w:rFonts w:hint="cs"/>
          <w:rtl/>
        </w:rPr>
        <w:t>סדיר את</w:t>
      </w:r>
      <w:r w:rsidRPr="005D2B32">
        <w:rPr>
          <w:rtl/>
        </w:rPr>
        <w:t xml:space="preserve"> ניסוח </w:t>
      </w:r>
      <w:r w:rsidRPr="005D2B32">
        <w:rPr>
          <w:rFonts w:hint="eastAsia"/>
          <w:rtl/>
        </w:rPr>
        <w:t>התקשרויותיה</w:t>
      </w:r>
      <w:r w:rsidRPr="005D2B32">
        <w:rPr>
          <w:rtl/>
        </w:rPr>
        <w:t xml:space="preserve"> </w:t>
      </w:r>
      <w:r w:rsidRPr="005D2B32">
        <w:rPr>
          <w:rFonts w:hint="eastAsia"/>
          <w:rtl/>
        </w:rPr>
        <w:t>עם</w:t>
      </w:r>
      <w:r w:rsidRPr="005D2B32">
        <w:rPr>
          <w:rtl/>
        </w:rPr>
        <w:t xml:space="preserve"> </w:t>
      </w:r>
      <w:r w:rsidRPr="005D2B32">
        <w:rPr>
          <w:rFonts w:hint="eastAsia"/>
          <w:rtl/>
        </w:rPr>
        <w:t>נותני</w:t>
      </w:r>
      <w:r w:rsidRPr="005D2B32">
        <w:rPr>
          <w:rtl/>
        </w:rPr>
        <w:t xml:space="preserve"> </w:t>
      </w:r>
      <w:r w:rsidRPr="005D2B32">
        <w:rPr>
          <w:rFonts w:hint="eastAsia"/>
          <w:rtl/>
        </w:rPr>
        <w:t>שירות</w:t>
      </w:r>
      <w:r w:rsidRPr="005D2B32">
        <w:rPr>
          <w:rtl/>
        </w:rPr>
        <w:t xml:space="preserve"> </w:t>
      </w:r>
      <w:r w:rsidRPr="005D2B32">
        <w:rPr>
          <w:rFonts w:hint="eastAsia"/>
          <w:rtl/>
        </w:rPr>
        <w:t>באמצעות</w:t>
      </w:r>
      <w:r w:rsidRPr="005D2B32">
        <w:rPr>
          <w:rtl/>
        </w:rPr>
        <w:t xml:space="preserve"> </w:t>
      </w:r>
      <w:r w:rsidRPr="005D2B32">
        <w:rPr>
          <w:rFonts w:hint="eastAsia"/>
          <w:rtl/>
        </w:rPr>
        <w:t>חוזה</w:t>
      </w:r>
      <w:r w:rsidRPr="005D2B32">
        <w:rPr>
          <w:rtl/>
        </w:rPr>
        <w:t xml:space="preserve"> </w:t>
      </w:r>
      <w:r w:rsidRPr="005D2B32">
        <w:rPr>
          <w:rFonts w:hint="eastAsia"/>
          <w:rtl/>
        </w:rPr>
        <w:t>או</w:t>
      </w:r>
      <w:r w:rsidRPr="005D2B32">
        <w:rPr>
          <w:rtl/>
        </w:rPr>
        <w:t xml:space="preserve"> הזמנה</w:t>
      </w:r>
      <w:r>
        <w:rPr>
          <w:rFonts w:hint="cs"/>
          <w:rtl/>
        </w:rPr>
        <w:t>,</w:t>
      </w:r>
      <w:r w:rsidRPr="005D2B32">
        <w:rPr>
          <w:rtl/>
        </w:rPr>
        <w:t xml:space="preserve"> שיעג</w:t>
      </w:r>
      <w:r w:rsidRPr="005D2B32">
        <w:rPr>
          <w:rFonts w:hint="eastAsia"/>
          <w:rtl/>
        </w:rPr>
        <w:t>נו</w:t>
      </w:r>
      <w:r w:rsidRPr="005D2B32">
        <w:rPr>
          <w:rtl/>
        </w:rPr>
        <w:t xml:space="preserve"> את פרטי ההתקשרות המהותיים ואת החובות </w:t>
      </w:r>
      <w:r w:rsidRPr="005D2B32">
        <w:rPr>
          <w:rFonts w:hint="eastAsia"/>
          <w:rtl/>
        </w:rPr>
        <w:t>והזכויות</w:t>
      </w:r>
      <w:r w:rsidRPr="005D2B32">
        <w:rPr>
          <w:rtl/>
        </w:rPr>
        <w:t xml:space="preserve"> </w:t>
      </w:r>
      <w:r w:rsidRPr="005D2B32">
        <w:rPr>
          <w:rFonts w:hint="eastAsia"/>
          <w:rtl/>
        </w:rPr>
        <w:t>של</w:t>
      </w:r>
      <w:r w:rsidRPr="005D2B32">
        <w:rPr>
          <w:rtl/>
        </w:rPr>
        <w:t xml:space="preserve"> </w:t>
      </w:r>
      <w:r w:rsidRPr="005D2B32">
        <w:rPr>
          <w:rFonts w:hint="eastAsia"/>
          <w:rtl/>
        </w:rPr>
        <w:t>הצדדים</w:t>
      </w:r>
      <w:r w:rsidRPr="005D2B32">
        <w:rPr>
          <w:rtl/>
        </w:rPr>
        <w:t xml:space="preserve"> והסעדים שיעמדו </w:t>
      </w:r>
      <w:r w:rsidRPr="005D2B32">
        <w:rPr>
          <w:rFonts w:hint="eastAsia"/>
          <w:rtl/>
        </w:rPr>
        <w:t>לרשותם</w:t>
      </w:r>
      <w:r w:rsidRPr="005D2B32">
        <w:rPr>
          <w:rtl/>
        </w:rPr>
        <w:t>.</w:t>
      </w:r>
      <w:r w:rsidRPr="005D2B32">
        <w:rPr>
          <w:rFonts w:asciiTheme="minorBidi" w:hAnsiTheme="minorBidi" w:cs="Arial"/>
          <w:sz w:val="28"/>
          <w:szCs w:val="28"/>
          <w:u w:val="single"/>
          <w:rtl/>
        </w:rPr>
        <w:t xml:space="preserve"> </w:t>
      </w:r>
    </w:p>
    <w:p w:rsidR="00C65F91" w:rsidRPr="005D2B32" w:rsidRDefault="00D30692" w:rsidP="009211A1">
      <w:pPr>
        <w:pStyle w:val="71f0"/>
        <w:rPr>
          <w:rtl/>
        </w:rPr>
      </w:pPr>
      <w:r w:rsidRPr="005D2B32">
        <w:rPr>
          <w:rFonts w:hint="cs"/>
          <w:rtl/>
        </w:rPr>
        <w:t>המועצה המקומית יסוד המעלה לא תיקנה את הליקוי.</w:t>
      </w:r>
    </w:p>
    <w:p w:rsidR="00C65F91" w:rsidRPr="00A826BA" w:rsidRDefault="00D30692" w:rsidP="00A826BA">
      <w:pPr>
        <w:pStyle w:val="7190"/>
        <w:rPr>
          <w:b/>
          <w:bCs/>
          <w:rtl/>
        </w:rPr>
      </w:pPr>
      <w:r w:rsidRPr="008D7118">
        <w:rPr>
          <w:rtl/>
        </w:rPr>
        <w:t xml:space="preserve">המועצה המקומית </w:t>
      </w:r>
      <w:r w:rsidRPr="008D7118">
        <w:rPr>
          <w:b/>
          <w:bCs/>
          <w:rtl/>
        </w:rPr>
        <w:t>יסוד המעלה</w:t>
      </w:r>
      <w:r w:rsidRPr="008D7118">
        <w:rPr>
          <w:rtl/>
        </w:rPr>
        <w:t xml:space="preserve"> מסרה בתשובתה למשרד מבקר המדינה כי היא תפעל לתיקון הליקוי</w:t>
      </w:r>
      <w:r w:rsidRPr="008D7118">
        <w:rPr>
          <w:rFonts w:hint="cs"/>
          <w:rtl/>
        </w:rPr>
        <w:t>.</w:t>
      </w:r>
    </w:p>
    <w:p w:rsidR="00C65F91" w:rsidRPr="005F69D6" w:rsidRDefault="00D30692" w:rsidP="00A826BA">
      <w:pPr>
        <w:pStyle w:val="7190"/>
        <w:rPr>
          <w:rtl/>
        </w:rPr>
      </w:pPr>
      <w:r w:rsidRPr="00A826BA">
        <w:rPr>
          <w:rStyle w:val="718Char"/>
          <w:rFonts w:hint="cs"/>
          <w:rtl/>
        </w:rPr>
        <w:t xml:space="preserve">המועצה המקומית </w:t>
      </w:r>
      <w:r w:rsidRPr="00A826BA">
        <w:rPr>
          <w:rStyle w:val="718Char"/>
          <w:rFonts w:hint="cs"/>
          <w:b/>
          <w:bCs/>
          <w:rtl/>
        </w:rPr>
        <w:t>מגדל</w:t>
      </w:r>
      <w:r w:rsidRPr="005F69D6">
        <w:rPr>
          <w:rStyle w:val="718Char"/>
          <w:rtl/>
        </w:rPr>
        <w:t xml:space="preserve">: </w:t>
      </w:r>
      <w:r w:rsidRPr="005F69D6">
        <w:rPr>
          <w:rFonts w:hint="cs"/>
          <w:rtl/>
        </w:rPr>
        <w:t xml:space="preserve">בביקורת מעקב נבדקו כ-100 פרוטוקולים של ישיבות ועדת הרכש במועצה המקומית מגדל (ובה חברים גזבר המועצה, מהנדס המועצה, מנהל הרכש ומנהל מחלקת שיפור פני העיר) שהתקיימו בשנים 2020 ו-2021, ונדגמו ההחלטות להזמנת שירותים שסכומם בין 70,000-40,000 ש"ח. הבדיקה העלתה כי בשישה מתוך שבעה מקרים המועצה הוציאה להם הזמנת עבודה, בלא לחתום עימם על </w:t>
      </w:r>
      <w:r w:rsidRPr="005F69D6">
        <w:rPr>
          <w:rFonts w:hint="eastAsia"/>
          <w:rtl/>
        </w:rPr>
        <w:t>חוזה</w:t>
      </w:r>
      <w:r w:rsidRPr="005F69D6">
        <w:rPr>
          <w:rtl/>
        </w:rPr>
        <w:t xml:space="preserve"> שיעגן את פרטי ההתקשרות המהותיים</w:t>
      </w:r>
      <w:r w:rsidRPr="005F69D6">
        <w:rPr>
          <w:rFonts w:hint="cs"/>
          <w:rtl/>
        </w:rPr>
        <w:t xml:space="preserve"> ביניהם. להלן פירוט:</w:t>
      </w:r>
    </w:p>
    <w:p w:rsidR="00A826BA" w:rsidRDefault="00D30692">
      <w:pPr>
        <w:bidi w:val="0"/>
        <w:spacing w:after="200" w:line="276" w:lineRule="auto"/>
        <w:rPr>
          <w:rtl/>
        </w:rPr>
      </w:pPr>
      <w:r>
        <w:rPr>
          <w:rtl/>
        </w:rPr>
        <w:br w:type="page"/>
      </w:r>
    </w:p>
    <w:p w:rsidR="00C65F91" w:rsidRPr="005D2B32" w:rsidRDefault="00D30692" w:rsidP="00A826BA">
      <w:pPr>
        <w:pStyle w:val="716"/>
        <w:rPr>
          <w:rtl/>
        </w:rPr>
      </w:pPr>
      <w:r w:rsidRPr="00A826BA">
        <w:rPr>
          <w:rFonts w:hint="cs"/>
          <w:b w:val="0"/>
          <w:bCs w:val="0"/>
          <w:rtl/>
        </w:rPr>
        <w:lastRenderedPageBreak/>
        <w:t>לוח 3:</w:t>
      </w:r>
      <w:r w:rsidRPr="005D2B32">
        <w:rPr>
          <w:rFonts w:hint="cs"/>
          <w:rtl/>
        </w:rPr>
        <w:t xml:space="preserve"> הזמנת שירותים במועצה המקומית מגדל</w:t>
      </w:r>
    </w:p>
    <w:tbl>
      <w:tblPr>
        <w:tblStyle w:val="ac"/>
        <w:bidiVisual/>
        <w:tblW w:w="5000" w:type="pct"/>
        <w:jc w:val="center"/>
        <w:tblBorders>
          <w:top w:val="none" w:sz="0" w:space="0" w:color="auto"/>
          <w:bottom w:val="none" w:sz="0" w:space="0" w:color="auto"/>
          <w:insideH w:val="none" w:sz="0" w:space="0" w:color="auto"/>
        </w:tblBorders>
        <w:tblLook w:val="04A0" w:firstRow="1" w:lastRow="0" w:firstColumn="1" w:lastColumn="0" w:noHBand="0" w:noVBand="1"/>
      </w:tblPr>
      <w:tblGrid>
        <w:gridCol w:w="3007"/>
        <w:gridCol w:w="1191"/>
        <w:gridCol w:w="1569"/>
        <w:gridCol w:w="1593"/>
      </w:tblGrid>
      <w:tr w:rsidR="005A09F4" w:rsidTr="00B633DF">
        <w:trPr>
          <w:tblHeader/>
          <w:jc w:val="center"/>
        </w:trPr>
        <w:tc>
          <w:tcPr>
            <w:tcW w:w="2042" w:type="pct"/>
            <w:tcBorders>
              <w:bottom w:val="nil"/>
            </w:tcBorders>
            <w:shd w:val="clear" w:color="auto" w:fill="C6DCE4"/>
          </w:tcPr>
          <w:p w:rsidR="00C65F91" w:rsidRPr="00A826BA" w:rsidRDefault="00D30692" w:rsidP="00A826BA">
            <w:pPr>
              <w:pStyle w:val="71R"/>
              <w:rPr>
                <w:rtl/>
              </w:rPr>
            </w:pPr>
            <w:r w:rsidRPr="00A826BA">
              <w:rPr>
                <w:rFonts w:hint="cs"/>
                <w:rtl/>
              </w:rPr>
              <w:t>סוג השירות/עבודה</w:t>
            </w:r>
          </w:p>
        </w:tc>
        <w:tc>
          <w:tcPr>
            <w:tcW w:w="809" w:type="pct"/>
            <w:tcBorders>
              <w:bottom w:val="nil"/>
            </w:tcBorders>
            <w:shd w:val="clear" w:color="auto" w:fill="C6DCE4"/>
          </w:tcPr>
          <w:p w:rsidR="00C65F91" w:rsidRPr="00A826BA" w:rsidRDefault="00D30692" w:rsidP="00A826BA">
            <w:pPr>
              <w:pStyle w:val="71R"/>
              <w:rPr>
                <w:rtl/>
              </w:rPr>
            </w:pPr>
            <w:r w:rsidRPr="00A826BA">
              <w:rPr>
                <w:rFonts w:hint="cs"/>
                <w:rtl/>
              </w:rPr>
              <w:t>מספר המציעים</w:t>
            </w:r>
          </w:p>
        </w:tc>
        <w:tc>
          <w:tcPr>
            <w:tcW w:w="1066" w:type="pct"/>
            <w:tcBorders>
              <w:bottom w:val="nil"/>
            </w:tcBorders>
            <w:shd w:val="clear" w:color="auto" w:fill="C6DCE4"/>
          </w:tcPr>
          <w:p w:rsidR="00C65F91" w:rsidRPr="00A826BA" w:rsidRDefault="00D30692" w:rsidP="00A826BA">
            <w:pPr>
              <w:pStyle w:val="71R"/>
              <w:rPr>
                <w:rtl/>
              </w:rPr>
            </w:pPr>
            <w:r w:rsidRPr="00A826BA">
              <w:rPr>
                <w:rFonts w:hint="cs"/>
                <w:rtl/>
              </w:rPr>
              <w:t>סכום ההצעה הזוכה בש"ח</w:t>
            </w:r>
          </w:p>
        </w:tc>
        <w:tc>
          <w:tcPr>
            <w:tcW w:w="1082" w:type="pct"/>
            <w:tcBorders>
              <w:bottom w:val="nil"/>
            </w:tcBorders>
            <w:shd w:val="clear" w:color="auto" w:fill="C6DCE4"/>
          </w:tcPr>
          <w:p w:rsidR="00C65F91" w:rsidRPr="00A826BA" w:rsidRDefault="00D30692" w:rsidP="00A826BA">
            <w:pPr>
              <w:pStyle w:val="71R"/>
              <w:rPr>
                <w:rtl/>
              </w:rPr>
            </w:pPr>
            <w:r w:rsidRPr="00A826BA">
              <w:rPr>
                <w:rFonts w:hint="cs"/>
                <w:rtl/>
              </w:rPr>
              <w:t>חוזה התקשרות</w:t>
            </w:r>
          </w:p>
        </w:tc>
      </w:tr>
      <w:tr w:rsidR="005A09F4" w:rsidTr="00B633DF">
        <w:trPr>
          <w:jc w:val="center"/>
        </w:trPr>
        <w:tc>
          <w:tcPr>
            <w:tcW w:w="2042" w:type="pct"/>
            <w:tcBorders>
              <w:bottom w:val="nil"/>
            </w:tcBorders>
            <w:shd w:val="clear" w:color="auto" w:fill="DBE8EE"/>
            <w:vAlign w:val="center"/>
          </w:tcPr>
          <w:p w:rsidR="00C65F91" w:rsidRPr="00A826BA" w:rsidRDefault="00D30692" w:rsidP="00A826BA">
            <w:pPr>
              <w:pStyle w:val="71R"/>
              <w:rPr>
                <w:rtl/>
              </w:rPr>
            </w:pPr>
            <w:r w:rsidRPr="00A826BA">
              <w:rPr>
                <w:rFonts w:hint="cs"/>
                <w:rtl/>
              </w:rPr>
              <w:t>הכנת תב"ע נקודתית</w:t>
            </w:r>
          </w:p>
        </w:tc>
        <w:tc>
          <w:tcPr>
            <w:tcW w:w="809" w:type="pct"/>
            <w:tcBorders>
              <w:bottom w:val="nil"/>
            </w:tcBorders>
            <w:shd w:val="clear" w:color="auto" w:fill="DBE8EE"/>
            <w:vAlign w:val="center"/>
          </w:tcPr>
          <w:p w:rsidR="00C65F91" w:rsidRPr="00A826BA" w:rsidRDefault="00D30692" w:rsidP="00A826BA">
            <w:pPr>
              <w:pStyle w:val="71R"/>
              <w:rPr>
                <w:rtl/>
              </w:rPr>
            </w:pPr>
            <w:r w:rsidRPr="00A826BA">
              <w:rPr>
                <w:rFonts w:hint="cs"/>
                <w:rtl/>
              </w:rPr>
              <w:t>4</w:t>
            </w:r>
          </w:p>
        </w:tc>
        <w:tc>
          <w:tcPr>
            <w:tcW w:w="1066" w:type="pct"/>
            <w:tcBorders>
              <w:bottom w:val="nil"/>
            </w:tcBorders>
            <w:shd w:val="clear" w:color="auto" w:fill="DBE8EE"/>
            <w:vAlign w:val="center"/>
          </w:tcPr>
          <w:p w:rsidR="00C65F91" w:rsidRPr="00A826BA" w:rsidRDefault="00D30692" w:rsidP="00A826BA">
            <w:pPr>
              <w:pStyle w:val="71R"/>
              <w:rPr>
                <w:rtl/>
              </w:rPr>
            </w:pPr>
            <w:r w:rsidRPr="00A826BA">
              <w:rPr>
                <w:rFonts w:hint="cs"/>
                <w:rtl/>
              </w:rPr>
              <w:t>60,000</w:t>
            </w:r>
          </w:p>
        </w:tc>
        <w:tc>
          <w:tcPr>
            <w:tcW w:w="1082" w:type="pct"/>
            <w:tcBorders>
              <w:bottom w:val="nil"/>
            </w:tcBorders>
            <w:shd w:val="clear" w:color="auto" w:fill="DBE8EE"/>
            <w:vAlign w:val="center"/>
          </w:tcPr>
          <w:p w:rsidR="00C65F91" w:rsidRPr="00A826BA" w:rsidRDefault="00D30692" w:rsidP="00A826BA">
            <w:pPr>
              <w:pStyle w:val="71R"/>
              <w:rPr>
                <w:rtl/>
              </w:rPr>
            </w:pPr>
            <w:r w:rsidRPr="00A826BA">
              <w:rPr>
                <w:rFonts w:hint="cs"/>
                <w:rtl/>
              </w:rPr>
              <w:t>לא קיים</w:t>
            </w:r>
          </w:p>
        </w:tc>
      </w:tr>
      <w:tr w:rsidR="005A09F4" w:rsidTr="00B633DF">
        <w:trPr>
          <w:jc w:val="center"/>
        </w:trPr>
        <w:tc>
          <w:tcPr>
            <w:tcW w:w="2042" w:type="pct"/>
            <w:tcBorders>
              <w:bottom w:val="nil"/>
            </w:tcBorders>
            <w:shd w:val="clear" w:color="auto" w:fill="ECF4F5"/>
            <w:vAlign w:val="center"/>
          </w:tcPr>
          <w:p w:rsidR="00C65F91" w:rsidRPr="00A826BA" w:rsidRDefault="00D30692" w:rsidP="00A826BA">
            <w:pPr>
              <w:pStyle w:val="71R"/>
              <w:rPr>
                <w:rtl/>
              </w:rPr>
            </w:pPr>
            <w:r w:rsidRPr="00A826BA">
              <w:rPr>
                <w:rFonts w:hint="cs"/>
                <w:rtl/>
              </w:rPr>
              <w:t>צביעת כבישים ותמרור</w:t>
            </w:r>
          </w:p>
        </w:tc>
        <w:tc>
          <w:tcPr>
            <w:tcW w:w="809" w:type="pct"/>
            <w:tcBorders>
              <w:bottom w:val="nil"/>
            </w:tcBorders>
            <w:shd w:val="clear" w:color="auto" w:fill="ECF4F5"/>
            <w:vAlign w:val="center"/>
          </w:tcPr>
          <w:p w:rsidR="00C65F91" w:rsidRPr="00A826BA" w:rsidRDefault="00D30692" w:rsidP="00A826BA">
            <w:pPr>
              <w:pStyle w:val="71R"/>
              <w:rPr>
                <w:rtl/>
              </w:rPr>
            </w:pPr>
            <w:r w:rsidRPr="00A826BA">
              <w:rPr>
                <w:rFonts w:hint="cs"/>
                <w:rtl/>
              </w:rPr>
              <w:t>8</w:t>
            </w:r>
          </w:p>
        </w:tc>
        <w:tc>
          <w:tcPr>
            <w:tcW w:w="1066" w:type="pct"/>
            <w:tcBorders>
              <w:bottom w:val="nil"/>
            </w:tcBorders>
            <w:shd w:val="clear" w:color="auto" w:fill="ECF4F5"/>
            <w:vAlign w:val="center"/>
          </w:tcPr>
          <w:p w:rsidR="00C65F91" w:rsidRPr="00A826BA" w:rsidRDefault="00D30692" w:rsidP="00A826BA">
            <w:pPr>
              <w:pStyle w:val="71R"/>
              <w:rPr>
                <w:rtl/>
              </w:rPr>
            </w:pPr>
            <w:r w:rsidRPr="00A826BA">
              <w:rPr>
                <w:rFonts w:hint="cs"/>
                <w:rtl/>
              </w:rPr>
              <w:t>54,646</w:t>
            </w:r>
          </w:p>
        </w:tc>
        <w:tc>
          <w:tcPr>
            <w:tcW w:w="1082" w:type="pct"/>
            <w:tcBorders>
              <w:bottom w:val="nil"/>
            </w:tcBorders>
            <w:shd w:val="clear" w:color="auto" w:fill="ECF4F5"/>
            <w:vAlign w:val="center"/>
          </w:tcPr>
          <w:p w:rsidR="00C65F91" w:rsidRPr="00A826BA" w:rsidRDefault="00D30692" w:rsidP="00A826BA">
            <w:pPr>
              <w:pStyle w:val="71R"/>
              <w:rPr>
                <w:rtl/>
              </w:rPr>
            </w:pPr>
            <w:r w:rsidRPr="00A826BA">
              <w:rPr>
                <w:rFonts w:hint="cs"/>
                <w:rtl/>
              </w:rPr>
              <w:t>לא קיים</w:t>
            </w:r>
          </w:p>
        </w:tc>
      </w:tr>
      <w:tr w:rsidR="005A09F4" w:rsidTr="00914FC4">
        <w:trPr>
          <w:jc w:val="center"/>
        </w:trPr>
        <w:tc>
          <w:tcPr>
            <w:tcW w:w="2042" w:type="pct"/>
            <w:tcBorders>
              <w:bottom w:val="nil"/>
            </w:tcBorders>
            <w:shd w:val="clear" w:color="auto" w:fill="DBE8EE"/>
            <w:vAlign w:val="center"/>
          </w:tcPr>
          <w:p w:rsidR="00C65F91" w:rsidRPr="00A826BA" w:rsidRDefault="00D30692" w:rsidP="00A826BA">
            <w:pPr>
              <w:pStyle w:val="71R"/>
              <w:rPr>
                <w:rtl/>
              </w:rPr>
            </w:pPr>
            <w:r w:rsidRPr="00A826BA">
              <w:rPr>
                <w:rFonts w:hint="cs"/>
                <w:rtl/>
              </w:rPr>
              <w:t>גדר ותשתית לסוכת מציל</w:t>
            </w:r>
          </w:p>
        </w:tc>
        <w:tc>
          <w:tcPr>
            <w:tcW w:w="809" w:type="pct"/>
            <w:tcBorders>
              <w:bottom w:val="nil"/>
            </w:tcBorders>
            <w:shd w:val="clear" w:color="auto" w:fill="DBE8EE"/>
            <w:vAlign w:val="center"/>
          </w:tcPr>
          <w:p w:rsidR="00C65F91" w:rsidRPr="00A826BA" w:rsidRDefault="00D30692" w:rsidP="00A826BA">
            <w:pPr>
              <w:pStyle w:val="71R"/>
              <w:rPr>
                <w:rtl/>
              </w:rPr>
            </w:pPr>
            <w:r w:rsidRPr="00A826BA">
              <w:rPr>
                <w:rFonts w:hint="cs"/>
                <w:rtl/>
              </w:rPr>
              <w:t>3</w:t>
            </w:r>
          </w:p>
        </w:tc>
        <w:tc>
          <w:tcPr>
            <w:tcW w:w="1066" w:type="pct"/>
            <w:tcBorders>
              <w:bottom w:val="nil"/>
            </w:tcBorders>
            <w:shd w:val="clear" w:color="auto" w:fill="DBE8EE"/>
            <w:vAlign w:val="center"/>
          </w:tcPr>
          <w:p w:rsidR="00C65F91" w:rsidRPr="00A826BA" w:rsidRDefault="00D30692" w:rsidP="00A826BA">
            <w:pPr>
              <w:pStyle w:val="71R"/>
              <w:rPr>
                <w:rtl/>
              </w:rPr>
            </w:pPr>
            <w:r w:rsidRPr="00A826BA">
              <w:rPr>
                <w:rFonts w:hint="cs"/>
                <w:rtl/>
              </w:rPr>
              <w:t>69,750</w:t>
            </w:r>
          </w:p>
        </w:tc>
        <w:tc>
          <w:tcPr>
            <w:tcW w:w="1082" w:type="pct"/>
            <w:tcBorders>
              <w:bottom w:val="nil"/>
            </w:tcBorders>
            <w:shd w:val="clear" w:color="auto" w:fill="DBE8EE"/>
            <w:vAlign w:val="center"/>
          </w:tcPr>
          <w:p w:rsidR="00C65F91" w:rsidRPr="00A826BA" w:rsidRDefault="00D30692" w:rsidP="00A826BA">
            <w:pPr>
              <w:pStyle w:val="71R"/>
              <w:rPr>
                <w:rtl/>
              </w:rPr>
            </w:pPr>
            <w:r w:rsidRPr="00A826BA">
              <w:rPr>
                <w:rFonts w:hint="cs"/>
                <w:rtl/>
              </w:rPr>
              <w:t>לא קיים</w:t>
            </w:r>
          </w:p>
        </w:tc>
      </w:tr>
      <w:tr w:rsidR="005A09F4" w:rsidTr="00914FC4">
        <w:trPr>
          <w:jc w:val="center"/>
        </w:trPr>
        <w:tc>
          <w:tcPr>
            <w:tcW w:w="2042" w:type="pct"/>
            <w:tcBorders>
              <w:bottom w:val="nil"/>
            </w:tcBorders>
            <w:shd w:val="clear" w:color="auto" w:fill="ECF4F5"/>
            <w:vAlign w:val="center"/>
          </w:tcPr>
          <w:p w:rsidR="00C65F91" w:rsidRPr="00A826BA" w:rsidRDefault="00D30692" w:rsidP="00A826BA">
            <w:pPr>
              <w:pStyle w:val="71R"/>
              <w:rPr>
                <w:rtl/>
              </w:rPr>
            </w:pPr>
            <w:r w:rsidRPr="00A826BA">
              <w:rPr>
                <w:rFonts w:hint="cs"/>
                <w:rtl/>
              </w:rPr>
              <w:t>מעקה לגן הוכפלד</w:t>
            </w:r>
          </w:p>
        </w:tc>
        <w:tc>
          <w:tcPr>
            <w:tcW w:w="809" w:type="pct"/>
            <w:tcBorders>
              <w:bottom w:val="nil"/>
            </w:tcBorders>
            <w:shd w:val="clear" w:color="auto" w:fill="ECF4F5"/>
            <w:vAlign w:val="center"/>
          </w:tcPr>
          <w:p w:rsidR="00C65F91" w:rsidRPr="00A826BA" w:rsidRDefault="00D30692" w:rsidP="00A826BA">
            <w:pPr>
              <w:pStyle w:val="71R"/>
              <w:rPr>
                <w:rtl/>
              </w:rPr>
            </w:pPr>
            <w:r w:rsidRPr="00A826BA">
              <w:rPr>
                <w:rFonts w:hint="cs"/>
                <w:rtl/>
              </w:rPr>
              <w:t>3</w:t>
            </w:r>
          </w:p>
        </w:tc>
        <w:tc>
          <w:tcPr>
            <w:tcW w:w="1066" w:type="pct"/>
            <w:tcBorders>
              <w:bottom w:val="nil"/>
            </w:tcBorders>
            <w:shd w:val="clear" w:color="auto" w:fill="ECF4F5"/>
            <w:vAlign w:val="center"/>
          </w:tcPr>
          <w:p w:rsidR="00C65F91" w:rsidRPr="00A826BA" w:rsidRDefault="00D30692" w:rsidP="00A826BA">
            <w:pPr>
              <w:pStyle w:val="71R"/>
              <w:rPr>
                <w:rtl/>
              </w:rPr>
            </w:pPr>
            <w:r w:rsidRPr="00A826BA">
              <w:rPr>
                <w:rFonts w:hint="cs"/>
                <w:rtl/>
              </w:rPr>
              <w:t>43,641</w:t>
            </w:r>
          </w:p>
        </w:tc>
        <w:tc>
          <w:tcPr>
            <w:tcW w:w="1082" w:type="pct"/>
            <w:tcBorders>
              <w:bottom w:val="nil"/>
            </w:tcBorders>
            <w:shd w:val="clear" w:color="auto" w:fill="ECF4F5"/>
            <w:vAlign w:val="center"/>
          </w:tcPr>
          <w:p w:rsidR="00C65F91" w:rsidRPr="00A826BA" w:rsidRDefault="00D30692" w:rsidP="00A826BA">
            <w:pPr>
              <w:pStyle w:val="71R"/>
              <w:rPr>
                <w:rtl/>
              </w:rPr>
            </w:pPr>
            <w:r w:rsidRPr="00A826BA">
              <w:rPr>
                <w:rFonts w:hint="cs"/>
                <w:rtl/>
              </w:rPr>
              <w:t>לא קיים</w:t>
            </w:r>
          </w:p>
        </w:tc>
      </w:tr>
      <w:tr w:rsidR="005A09F4" w:rsidTr="00914FC4">
        <w:trPr>
          <w:jc w:val="center"/>
        </w:trPr>
        <w:tc>
          <w:tcPr>
            <w:tcW w:w="2042" w:type="pct"/>
            <w:tcBorders>
              <w:bottom w:val="nil"/>
            </w:tcBorders>
            <w:shd w:val="clear" w:color="auto" w:fill="DBE8EE"/>
            <w:vAlign w:val="center"/>
          </w:tcPr>
          <w:p w:rsidR="00C65F91" w:rsidRPr="00A826BA" w:rsidRDefault="00D30692" w:rsidP="00A826BA">
            <w:pPr>
              <w:pStyle w:val="71R"/>
              <w:rPr>
                <w:rtl/>
              </w:rPr>
            </w:pPr>
            <w:r w:rsidRPr="00A826BA">
              <w:rPr>
                <w:rFonts w:hint="cs"/>
                <w:rtl/>
              </w:rPr>
              <w:t>חידוש קירות חוץ במבנה המועצה</w:t>
            </w:r>
          </w:p>
        </w:tc>
        <w:tc>
          <w:tcPr>
            <w:tcW w:w="809" w:type="pct"/>
            <w:tcBorders>
              <w:bottom w:val="nil"/>
            </w:tcBorders>
            <w:shd w:val="clear" w:color="auto" w:fill="DBE8EE"/>
            <w:vAlign w:val="center"/>
          </w:tcPr>
          <w:p w:rsidR="00C65F91" w:rsidRPr="00A826BA" w:rsidRDefault="00D30692" w:rsidP="00A826BA">
            <w:pPr>
              <w:pStyle w:val="71R"/>
              <w:rPr>
                <w:rtl/>
              </w:rPr>
            </w:pPr>
            <w:r w:rsidRPr="00A826BA">
              <w:rPr>
                <w:rFonts w:hint="cs"/>
                <w:rtl/>
              </w:rPr>
              <w:t>3</w:t>
            </w:r>
          </w:p>
        </w:tc>
        <w:tc>
          <w:tcPr>
            <w:tcW w:w="1066" w:type="pct"/>
            <w:tcBorders>
              <w:bottom w:val="nil"/>
            </w:tcBorders>
            <w:shd w:val="clear" w:color="auto" w:fill="DBE8EE"/>
            <w:vAlign w:val="center"/>
          </w:tcPr>
          <w:p w:rsidR="00C65F91" w:rsidRPr="00A826BA" w:rsidRDefault="00D30692" w:rsidP="00A826BA">
            <w:pPr>
              <w:pStyle w:val="71R"/>
              <w:rPr>
                <w:rtl/>
              </w:rPr>
            </w:pPr>
            <w:r w:rsidRPr="00A826BA">
              <w:rPr>
                <w:rFonts w:hint="cs"/>
                <w:rtl/>
              </w:rPr>
              <w:t>78,390</w:t>
            </w:r>
          </w:p>
        </w:tc>
        <w:tc>
          <w:tcPr>
            <w:tcW w:w="1082" w:type="pct"/>
            <w:tcBorders>
              <w:bottom w:val="nil"/>
            </w:tcBorders>
            <w:shd w:val="clear" w:color="auto" w:fill="DBE8EE"/>
            <w:vAlign w:val="center"/>
          </w:tcPr>
          <w:p w:rsidR="00C65F91" w:rsidRPr="00A826BA" w:rsidRDefault="00D30692" w:rsidP="00A826BA">
            <w:pPr>
              <w:pStyle w:val="71R"/>
              <w:rPr>
                <w:rtl/>
              </w:rPr>
            </w:pPr>
            <w:r w:rsidRPr="00A826BA">
              <w:rPr>
                <w:rFonts w:hint="cs"/>
                <w:rtl/>
              </w:rPr>
              <w:t>לא קיים</w:t>
            </w:r>
          </w:p>
        </w:tc>
      </w:tr>
      <w:tr w:rsidR="005A09F4" w:rsidTr="00914FC4">
        <w:trPr>
          <w:jc w:val="center"/>
        </w:trPr>
        <w:tc>
          <w:tcPr>
            <w:tcW w:w="2042" w:type="pct"/>
            <w:tcBorders>
              <w:bottom w:val="nil"/>
            </w:tcBorders>
            <w:shd w:val="clear" w:color="auto" w:fill="ECF4F5"/>
            <w:vAlign w:val="center"/>
          </w:tcPr>
          <w:p w:rsidR="00C65F91" w:rsidRPr="00A826BA" w:rsidRDefault="00D30692" w:rsidP="00A826BA">
            <w:pPr>
              <w:pStyle w:val="71R"/>
              <w:rPr>
                <w:rtl/>
              </w:rPr>
            </w:pPr>
            <w:r w:rsidRPr="00A826BA">
              <w:rPr>
                <w:rFonts w:hint="cs"/>
                <w:rtl/>
              </w:rPr>
              <w:t>שיפוץ חוץ מועדונית אביגדור</w:t>
            </w:r>
          </w:p>
        </w:tc>
        <w:tc>
          <w:tcPr>
            <w:tcW w:w="809" w:type="pct"/>
            <w:tcBorders>
              <w:bottom w:val="nil"/>
            </w:tcBorders>
            <w:shd w:val="clear" w:color="auto" w:fill="ECF4F5"/>
            <w:vAlign w:val="center"/>
          </w:tcPr>
          <w:p w:rsidR="00C65F91" w:rsidRPr="00A826BA" w:rsidRDefault="00D30692" w:rsidP="00A826BA">
            <w:pPr>
              <w:pStyle w:val="71R"/>
              <w:rPr>
                <w:rtl/>
              </w:rPr>
            </w:pPr>
            <w:r w:rsidRPr="00A826BA">
              <w:rPr>
                <w:rFonts w:hint="cs"/>
                <w:rtl/>
              </w:rPr>
              <w:t>3</w:t>
            </w:r>
          </w:p>
        </w:tc>
        <w:tc>
          <w:tcPr>
            <w:tcW w:w="1066" w:type="pct"/>
            <w:tcBorders>
              <w:bottom w:val="nil"/>
            </w:tcBorders>
            <w:shd w:val="clear" w:color="auto" w:fill="ECF4F5"/>
            <w:vAlign w:val="center"/>
          </w:tcPr>
          <w:p w:rsidR="00C65F91" w:rsidRPr="00A826BA" w:rsidRDefault="00D30692" w:rsidP="00A826BA">
            <w:pPr>
              <w:pStyle w:val="71R"/>
              <w:rPr>
                <w:rtl/>
              </w:rPr>
            </w:pPr>
            <w:r w:rsidRPr="00A826BA">
              <w:rPr>
                <w:rFonts w:hint="cs"/>
                <w:rtl/>
              </w:rPr>
              <w:t>58,333</w:t>
            </w:r>
          </w:p>
        </w:tc>
        <w:tc>
          <w:tcPr>
            <w:tcW w:w="1082" w:type="pct"/>
            <w:tcBorders>
              <w:bottom w:val="nil"/>
            </w:tcBorders>
            <w:shd w:val="clear" w:color="auto" w:fill="ECF4F5"/>
            <w:vAlign w:val="center"/>
          </w:tcPr>
          <w:p w:rsidR="00C65F91" w:rsidRPr="00A826BA" w:rsidRDefault="00D30692" w:rsidP="00A826BA">
            <w:pPr>
              <w:pStyle w:val="71R"/>
              <w:rPr>
                <w:rtl/>
              </w:rPr>
            </w:pPr>
            <w:r w:rsidRPr="00A826BA">
              <w:rPr>
                <w:rFonts w:hint="cs"/>
                <w:rtl/>
              </w:rPr>
              <w:t>לא קיים</w:t>
            </w:r>
          </w:p>
        </w:tc>
      </w:tr>
      <w:tr w:rsidR="005A09F4" w:rsidTr="00914FC4">
        <w:trPr>
          <w:jc w:val="center"/>
        </w:trPr>
        <w:tc>
          <w:tcPr>
            <w:tcW w:w="2042" w:type="pct"/>
            <w:shd w:val="clear" w:color="auto" w:fill="DBE8EE"/>
            <w:vAlign w:val="center"/>
          </w:tcPr>
          <w:p w:rsidR="00C65F91" w:rsidRPr="00A826BA" w:rsidRDefault="00D30692" w:rsidP="00A826BA">
            <w:pPr>
              <w:pStyle w:val="71R"/>
              <w:rPr>
                <w:rtl/>
              </w:rPr>
            </w:pPr>
            <w:r w:rsidRPr="00A826BA">
              <w:rPr>
                <w:rFonts w:hint="cs"/>
                <w:rtl/>
              </w:rPr>
              <w:t>תכנון שיפוץ מרכז למידה</w:t>
            </w:r>
          </w:p>
        </w:tc>
        <w:tc>
          <w:tcPr>
            <w:tcW w:w="809" w:type="pct"/>
            <w:shd w:val="clear" w:color="auto" w:fill="DBE8EE"/>
            <w:vAlign w:val="center"/>
          </w:tcPr>
          <w:p w:rsidR="00C65F91" w:rsidRPr="00A826BA" w:rsidRDefault="00D30692" w:rsidP="00A826BA">
            <w:pPr>
              <w:pStyle w:val="71R"/>
              <w:rPr>
                <w:rtl/>
              </w:rPr>
            </w:pPr>
            <w:r w:rsidRPr="00A826BA">
              <w:rPr>
                <w:rFonts w:hint="cs"/>
                <w:rtl/>
              </w:rPr>
              <w:t>3</w:t>
            </w:r>
          </w:p>
        </w:tc>
        <w:tc>
          <w:tcPr>
            <w:tcW w:w="1066" w:type="pct"/>
            <w:shd w:val="clear" w:color="auto" w:fill="DBE8EE"/>
            <w:vAlign w:val="center"/>
          </w:tcPr>
          <w:p w:rsidR="00C65F91" w:rsidRPr="00A826BA" w:rsidRDefault="00D30692" w:rsidP="00A826BA">
            <w:pPr>
              <w:pStyle w:val="71R"/>
              <w:rPr>
                <w:rtl/>
              </w:rPr>
            </w:pPr>
            <w:r w:rsidRPr="00A826BA">
              <w:rPr>
                <w:rFonts w:hint="cs"/>
                <w:rtl/>
              </w:rPr>
              <w:t>55,000</w:t>
            </w:r>
          </w:p>
        </w:tc>
        <w:tc>
          <w:tcPr>
            <w:tcW w:w="1082" w:type="pct"/>
            <w:shd w:val="clear" w:color="auto" w:fill="DBE8EE"/>
            <w:vAlign w:val="center"/>
          </w:tcPr>
          <w:p w:rsidR="00C65F91" w:rsidRPr="00A826BA" w:rsidRDefault="00D30692" w:rsidP="00A826BA">
            <w:pPr>
              <w:pStyle w:val="71R"/>
              <w:rPr>
                <w:rtl/>
              </w:rPr>
            </w:pPr>
            <w:r w:rsidRPr="00A826BA">
              <w:rPr>
                <w:rFonts w:hint="cs"/>
                <w:rtl/>
              </w:rPr>
              <w:t>קיים</w:t>
            </w:r>
          </w:p>
        </w:tc>
      </w:tr>
    </w:tbl>
    <w:p w:rsidR="00C65F91" w:rsidRPr="005D2B32" w:rsidRDefault="00D30692" w:rsidP="00FB2501">
      <w:pPr>
        <w:pStyle w:val="718"/>
        <w:rPr>
          <w:rtl/>
        </w:rPr>
      </w:pPr>
      <w:r w:rsidRPr="005D2B32">
        <w:rPr>
          <w:rFonts w:hint="eastAsia"/>
          <w:rtl/>
        </w:rPr>
        <w:t>על</w:t>
      </w:r>
      <w:r w:rsidRPr="005D2B32">
        <w:rPr>
          <w:rtl/>
        </w:rPr>
        <w:t xml:space="preserve"> פי נתוני המועצה המקומית מגדל, בעיבוד משרד מבקר המדינ</w:t>
      </w:r>
      <w:r w:rsidRPr="005D2B32">
        <w:rPr>
          <w:rFonts w:hint="cs"/>
          <w:rtl/>
        </w:rPr>
        <w:t>ה</w:t>
      </w:r>
      <w:r w:rsidR="00FB2501">
        <w:rPr>
          <w:rFonts w:hint="cs"/>
          <w:rtl/>
        </w:rPr>
        <w:t>.</w:t>
      </w:r>
    </w:p>
    <w:p w:rsidR="00C65F91" w:rsidRPr="005D2B32" w:rsidRDefault="00D30692" w:rsidP="003C45BB">
      <w:pPr>
        <w:pStyle w:val="71f0"/>
        <w:rPr>
          <w:rtl/>
        </w:rPr>
      </w:pPr>
      <w:r w:rsidRPr="005D2B32">
        <w:rPr>
          <w:rFonts w:hint="cs"/>
          <w:rtl/>
        </w:rPr>
        <w:t>המועצה המקומית מגדל תיקנה את הליקוי באופן חלקי.</w:t>
      </w:r>
    </w:p>
    <w:p w:rsidR="00C65F91" w:rsidRPr="005D2B32" w:rsidRDefault="00D30692" w:rsidP="003C45BB">
      <w:pPr>
        <w:pStyle w:val="71f0"/>
        <w:rPr>
          <w:rtl/>
        </w:rPr>
      </w:pPr>
      <w:r w:rsidRPr="005D2B32">
        <w:rPr>
          <w:rFonts w:hint="cs"/>
          <w:rtl/>
        </w:rPr>
        <w:t>מומלץ</w:t>
      </w:r>
      <w:r w:rsidRPr="005D2B32">
        <w:rPr>
          <w:rtl/>
        </w:rPr>
        <w:t xml:space="preserve"> </w:t>
      </w:r>
      <w:r w:rsidRPr="005D2B32">
        <w:rPr>
          <w:rFonts w:hint="cs"/>
          <w:rtl/>
        </w:rPr>
        <w:t>כי</w:t>
      </w:r>
      <w:r w:rsidRPr="005D2B32">
        <w:rPr>
          <w:rtl/>
        </w:rPr>
        <w:t xml:space="preserve"> </w:t>
      </w:r>
      <w:r w:rsidRPr="005D2B32">
        <w:rPr>
          <w:rFonts w:hint="cs"/>
          <w:rtl/>
        </w:rPr>
        <w:t>המועצה</w:t>
      </w:r>
      <w:r w:rsidRPr="005D2B32">
        <w:rPr>
          <w:rtl/>
        </w:rPr>
        <w:t xml:space="preserve"> </w:t>
      </w:r>
      <w:r w:rsidRPr="005D2B32">
        <w:rPr>
          <w:rFonts w:hint="cs"/>
          <w:rtl/>
        </w:rPr>
        <w:t>המקומית</w:t>
      </w:r>
      <w:r w:rsidRPr="005D2B32">
        <w:rPr>
          <w:rtl/>
        </w:rPr>
        <w:t xml:space="preserve"> </w:t>
      </w:r>
      <w:r w:rsidRPr="005D2B32">
        <w:rPr>
          <w:rFonts w:hint="cs"/>
          <w:rtl/>
        </w:rPr>
        <w:t>מגדל</w:t>
      </w:r>
      <w:r w:rsidRPr="005D2B32">
        <w:rPr>
          <w:rtl/>
        </w:rPr>
        <w:t xml:space="preserve"> </w:t>
      </w:r>
      <w:r w:rsidRPr="005D2B32">
        <w:rPr>
          <w:rFonts w:hint="cs"/>
          <w:rtl/>
        </w:rPr>
        <w:t>תסדיר</w:t>
      </w:r>
      <w:r w:rsidRPr="005D2B32">
        <w:rPr>
          <w:rtl/>
        </w:rPr>
        <w:t xml:space="preserve"> </w:t>
      </w:r>
      <w:r w:rsidRPr="005D2B32">
        <w:rPr>
          <w:rFonts w:hint="cs"/>
          <w:rtl/>
        </w:rPr>
        <w:t>את</w:t>
      </w:r>
      <w:r w:rsidRPr="005D2B32">
        <w:rPr>
          <w:rtl/>
        </w:rPr>
        <w:t xml:space="preserve"> </w:t>
      </w:r>
      <w:r w:rsidRPr="005D2B32">
        <w:rPr>
          <w:rFonts w:hint="cs"/>
          <w:rtl/>
        </w:rPr>
        <w:t>ניסוח</w:t>
      </w:r>
      <w:r w:rsidRPr="005D2B32">
        <w:rPr>
          <w:rtl/>
        </w:rPr>
        <w:t xml:space="preserve"> </w:t>
      </w:r>
      <w:r w:rsidRPr="005D2B32">
        <w:rPr>
          <w:rFonts w:hint="cs"/>
          <w:rtl/>
        </w:rPr>
        <w:t>התקשרויותיה</w:t>
      </w:r>
      <w:r w:rsidRPr="005D2B32">
        <w:rPr>
          <w:rtl/>
        </w:rPr>
        <w:t xml:space="preserve"> </w:t>
      </w:r>
      <w:r w:rsidRPr="005D2B32">
        <w:rPr>
          <w:rFonts w:hint="cs"/>
          <w:rtl/>
        </w:rPr>
        <w:t>עם</w:t>
      </w:r>
      <w:r w:rsidRPr="005D2B32">
        <w:rPr>
          <w:rtl/>
        </w:rPr>
        <w:t xml:space="preserve"> </w:t>
      </w:r>
      <w:r w:rsidRPr="005D2B32">
        <w:rPr>
          <w:rFonts w:hint="cs"/>
          <w:rtl/>
        </w:rPr>
        <w:t>נותני</w:t>
      </w:r>
      <w:r w:rsidRPr="005D2B32">
        <w:rPr>
          <w:rtl/>
        </w:rPr>
        <w:t xml:space="preserve"> </w:t>
      </w:r>
      <w:r w:rsidRPr="005D2B32">
        <w:rPr>
          <w:rFonts w:hint="cs"/>
          <w:rtl/>
        </w:rPr>
        <w:t>שירות</w:t>
      </w:r>
      <w:r w:rsidRPr="005D2B32">
        <w:rPr>
          <w:rtl/>
        </w:rPr>
        <w:t xml:space="preserve"> </w:t>
      </w:r>
      <w:r w:rsidRPr="005D2B32">
        <w:rPr>
          <w:rFonts w:hint="cs"/>
          <w:rtl/>
        </w:rPr>
        <w:t>באמצעות</w:t>
      </w:r>
      <w:r w:rsidRPr="005D2B32">
        <w:rPr>
          <w:rtl/>
        </w:rPr>
        <w:t xml:space="preserve"> </w:t>
      </w:r>
      <w:r w:rsidRPr="005D2B32">
        <w:rPr>
          <w:rFonts w:hint="cs"/>
          <w:rtl/>
        </w:rPr>
        <w:t>חוזה</w:t>
      </w:r>
      <w:r w:rsidRPr="005D2B32">
        <w:rPr>
          <w:rtl/>
        </w:rPr>
        <w:t xml:space="preserve"> </w:t>
      </w:r>
      <w:r w:rsidRPr="005D2B32">
        <w:rPr>
          <w:rFonts w:hint="cs"/>
          <w:rtl/>
        </w:rPr>
        <w:t>או</w:t>
      </w:r>
      <w:r w:rsidRPr="005D2B32">
        <w:rPr>
          <w:rtl/>
        </w:rPr>
        <w:t xml:space="preserve"> </w:t>
      </w:r>
      <w:r w:rsidRPr="005D2B32">
        <w:rPr>
          <w:rFonts w:hint="cs"/>
          <w:rtl/>
        </w:rPr>
        <w:t>הזמנה</w:t>
      </w:r>
      <w:r w:rsidRPr="005D2B32">
        <w:rPr>
          <w:rtl/>
        </w:rPr>
        <w:t xml:space="preserve"> </w:t>
      </w:r>
      <w:r w:rsidRPr="005D2B32">
        <w:rPr>
          <w:rFonts w:hint="cs"/>
          <w:rtl/>
        </w:rPr>
        <w:t>שיעגנו</w:t>
      </w:r>
      <w:r w:rsidRPr="005D2B32">
        <w:rPr>
          <w:rtl/>
        </w:rPr>
        <w:t xml:space="preserve"> </w:t>
      </w:r>
      <w:r w:rsidRPr="005D2B32">
        <w:rPr>
          <w:rFonts w:hint="cs"/>
          <w:rtl/>
        </w:rPr>
        <w:t>את</w:t>
      </w:r>
      <w:r w:rsidRPr="005D2B32">
        <w:rPr>
          <w:rtl/>
        </w:rPr>
        <w:t xml:space="preserve"> </w:t>
      </w:r>
      <w:r w:rsidRPr="005D2B32">
        <w:rPr>
          <w:rFonts w:hint="cs"/>
          <w:rtl/>
        </w:rPr>
        <w:t>פרטי</w:t>
      </w:r>
      <w:r w:rsidRPr="005D2B32">
        <w:rPr>
          <w:rtl/>
        </w:rPr>
        <w:t xml:space="preserve"> </w:t>
      </w:r>
      <w:r w:rsidRPr="005D2B32">
        <w:rPr>
          <w:rFonts w:hint="cs"/>
          <w:rtl/>
        </w:rPr>
        <w:t>ההתקשרות</w:t>
      </w:r>
      <w:r w:rsidRPr="005D2B32">
        <w:rPr>
          <w:rtl/>
        </w:rPr>
        <w:t xml:space="preserve"> </w:t>
      </w:r>
      <w:r w:rsidRPr="005D2B32">
        <w:rPr>
          <w:rFonts w:hint="cs"/>
          <w:rtl/>
        </w:rPr>
        <w:t>המהותיים</w:t>
      </w:r>
      <w:r>
        <w:rPr>
          <w:rFonts w:hint="cs"/>
          <w:rtl/>
        </w:rPr>
        <w:t>,</w:t>
      </w:r>
      <w:r w:rsidRPr="005D2B32">
        <w:rPr>
          <w:rtl/>
        </w:rPr>
        <w:t xml:space="preserve"> </w:t>
      </w:r>
      <w:r w:rsidRPr="005D2B32">
        <w:rPr>
          <w:rFonts w:hint="cs"/>
          <w:rtl/>
        </w:rPr>
        <w:t>ואת</w:t>
      </w:r>
      <w:r w:rsidRPr="005D2B32">
        <w:rPr>
          <w:rtl/>
        </w:rPr>
        <w:t xml:space="preserve"> </w:t>
      </w:r>
      <w:r w:rsidRPr="005D2B32">
        <w:rPr>
          <w:rFonts w:hint="cs"/>
          <w:rtl/>
        </w:rPr>
        <w:t>החובות</w:t>
      </w:r>
      <w:r w:rsidRPr="005D2B32">
        <w:rPr>
          <w:rtl/>
        </w:rPr>
        <w:t xml:space="preserve"> </w:t>
      </w:r>
      <w:r w:rsidRPr="005D2B32">
        <w:rPr>
          <w:rFonts w:hint="cs"/>
          <w:rtl/>
        </w:rPr>
        <w:t>והזכויות</w:t>
      </w:r>
      <w:r w:rsidRPr="005D2B32">
        <w:rPr>
          <w:rtl/>
        </w:rPr>
        <w:t xml:space="preserve"> </w:t>
      </w:r>
      <w:r w:rsidRPr="005D2B32">
        <w:rPr>
          <w:rFonts w:hint="cs"/>
          <w:rtl/>
        </w:rPr>
        <w:t>של</w:t>
      </w:r>
      <w:r w:rsidRPr="005D2B32">
        <w:rPr>
          <w:rtl/>
        </w:rPr>
        <w:t xml:space="preserve"> </w:t>
      </w:r>
      <w:r w:rsidRPr="005D2B32">
        <w:rPr>
          <w:rFonts w:hint="cs"/>
          <w:rtl/>
        </w:rPr>
        <w:t>הצדדים</w:t>
      </w:r>
      <w:r w:rsidRPr="005D2B32">
        <w:rPr>
          <w:rtl/>
        </w:rPr>
        <w:t xml:space="preserve"> </w:t>
      </w:r>
      <w:r w:rsidRPr="005D2B32">
        <w:rPr>
          <w:rFonts w:hint="cs"/>
          <w:rtl/>
        </w:rPr>
        <w:t>והסעדים</w:t>
      </w:r>
      <w:r w:rsidRPr="005D2B32">
        <w:rPr>
          <w:rtl/>
        </w:rPr>
        <w:t xml:space="preserve"> </w:t>
      </w:r>
      <w:r w:rsidRPr="005D2B32">
        <w:rPr>
          <w:rFonts w:hint="cs"/>
          <w:rtl/>
        </w:rPr>
        <w:t>שיעמדו</w:t>
      </w:r>
      <w:r w:rsidRPr="005D2B32">
        <w:rPr>
          <w:rtl/>
        </w:rPr>
        <w:t xml:space="preserve"> </w:t>
      </w:r>
      <w:r w:rsidRPr="005D2B32">
        <w:rPr>
          <w:rFonts w:hint="cs"/>
          <w:rtl/>
        </w:rPr>
        <w:t>לרשותם</w:t>
      </w:r>
      <w:r w:rsidRPr="005D2B32">
        <w:rPr>
          <w:rtl/>
        </w:rPr>
        <w:t>.</w:t>
      </w:r>
    </w:p>
    <w:p w:rsidR="00C65F91" w:rsidRDefault="00D30692" w:rsidP="003C45BB">
      <w:pPr>
        <w:pStyle w:val="7190"/>
        <w:rPr>
          <w:rtl/>
        </w:rPr>
      </w:pPr>
      <w:r w:rsidRPr="008D7118">
        <w:rPr>
          <w:rFonts w:hint="cs"/>
          <w:rtl/>
        </w:rPr>
        <w:t xml:space="preserve">המועצה המקומית </w:t>
      </w:r>
      <w:r w:rsidRPr="008D7118">
        <w:rPr>
          <w:rFonts w:hint="eastAsia"/>
          <w:b/>
          <w:bCs/>
          <w:rtl/>
        </w:rPr>
        <w:t>מגדל</w:t>
      </w:r>
      <w:r w:rsidRPr="008D7118">
        <w:rPr>
          <w:rFonts w:hint="cs"/>
          <w:rtl/>
        </w:rPr>
        <w:t xml:space="preserve"> מסרה בתשובתה למשרד מבקר המדינה כי היא תערוך "יחד עם היועצת המשפטית של המועצה חוזי התקשרות על חלק נרחב יותר מההתקשרויות".</w:t>
      </w:r>
    </w:p>
    <w:p w:rsidR="00C65F91" w:rsidRPr="005D2B32" w:rsidRDefault="00D30692" w:rsidP="003C45BB">
      <w:pPr>
        <w:pStyle w:val="7190"/>
        <w:rPr>
          <w:rtl/>
        </w:rPr>
      </w:pPr>
      <w:r w:rsidRPr="00B24D6B">
        <w:rPr>
          <w:rStyle w:val="718Char"/>
          <w:rFonts w:hint="cs"/>
          <w:rtl/>
        </w:rPr>
        <w:t xml:space="preserve">המועצה המקומית </w:t>
      </w:r>
      <w:r w:rsidRPr="00B24D6B">
        <w:rPr>
          <w:rStyle w:val="718Char"/>
          <w:rFonts w:hint="cs"/>
          <w:b/>
          <w:bCs/>
          <w:rtl/>
        </w:rPr>
        <w:t>פקיעין</w:t>
      </w:r>
      <w:r w:rsidRPr="00B24D6B">
        <w:rPr>
          <w:rStyle w:val="718Char"/>
          <w:rtl/>
        </w:rPr>
        <w:t>:</w:t>
      </w:r>
      <w:r w:rsidRPr="00116926">
        <w:rPr>
          <w:rFonts w:hint="cs"/>
          <w:rtl/>
        </w:rPr>
        <w:t xml:space="preserve"> </w:t>
      </w:r>
      <w:r w:rsidRPr="005D2B32">
        <w:rPr>
          <w:rFonts w:hint="cs"/>
          <w:rtl/>
        </w:rPr>
        <w:t>ביקורת המעקב העלתה כי המועצה מוציאה לנותני השירות שוועדת הרכש הכריזה על הצעת המחיר שהם הגישו כהצעה הזוכה (בסכומים המגיעים עד ל-70,000 ש"ח)</w:t>
      </w:r>
      <w:r>
        <w:rPr>
          <w:rFonts w:hint="cs"/>
          <w:rtl/>
        </w:rPr>
        <w:t>,</w:t>
      </w:r>
      <w:r w:rsidRPr="005D2B32">
        <w:rPr>
          <w:rFonts w:hint="cs"/>
          <w:rtl/>
        </w:rPr>
        <w:t xml:space="preserve"> הזמנת עבודה </w:t>
      </w:r>
      <w:r w:rsidRPr="005D2B32">
        <w:rPr>
          <w:rFonts w:hint="eastAsia"/>
          <w:rtl/>
        </w:rPr>
        <w:t>בלי</w:t>
      </w:r>
      <w:r w:rsidRPr="005D2B32">
        <w:rPr>
          <w:rtl/>
        </w:rPr>
        <w:t xml:space="preserve"> </w:t>
      </w:r>
      <w:r w:rsidRPr="005D2B32">
        <w:rPr>
          <w:rFonts w:hint="eastAsia"/>
          <w:rtl/>
        </w:rPr>
        <w:t>לחתום</w:t>
      </w:r>
      <w:r w:rsidRPr="005D2B32">
        <w:rPr>
          <w:rtl/>
        </w:rPr>
        <w:t xml:space="preserve"> </w:t>
      </w:r>
      <w:r w:rsidRPr="005D2B32">
        <w:rPr>
          <w:rFonts w:hint="eastAsia"/>
          <w:rtl/>
        </w:rPr>
        <w:t>על</w:t>
      </w:r>
      <w:r w:rsidRPr="005D2B32">
        <w:rPr>
          <w:rtl/>
        </w:rPr>
        <w:t xml:space="preserve"> </w:t>
      </w:r>
      <w:r w:rsidRPr="005D2B32">
        <w:rPr>
          <w:rFonts w:hint="eastAsia"/>
          <w:rtl/>
        </w:rPr>
        <w:t>הסכם</w:t>
      </w:r>
      <w:r w:rsidRPr="005D2B32">
        <w:rPr>
          <w:rtl/>
        </w:rPr>
        <w:t xml:space="preserve"> </w:t>
      </w:r>
      <w:r w:rsidRPr="005D2B32">
        <w:rPr>
          <w:rFonts w:hint="cs"/>
          <w:rtl/>
        </w:rPr>
        <w:t xml:space="preserve">התקשרות </w:t>
      </w:r>
      <w:r w:rsidRPr="005D2B32">
        <w:rPr>
          <w:rFonts w:hint="eastAsia"/>
          <w:rtl/>
        </w:rPr>
        <w:t>בכתב</w:t>
      </w:r>
      <w:r w:rsidRPr="005D2B32">
        <w:rPr>
          <w:rFonts w:hint="cs"/>
          <w:rtl/>
        </w:rPr>
        <w:t xml:space="preserve"> עימם.</w:t>
      </w:r>
    </w:p>
    <w:p w:rsidR="00C65F91" w:rsidRDefault="00D30692" w:rsidP="00F548B5">
      <w:pPr>
        <w:pStyle w:val="71f0"/>
        <w:rPr>
          <w:rtl/>
        </w:rPr>
      </w:pPr>
      <w:r w:rsidRPr="005D2B32">
        <w:rPr>
          <w:rFonts w:hint="eastAsia"/>
          <w:rtl/>
        </w:rPr>
        <w:t>מומלץ</w:t>
      </w:r>
      <w:r w:rsidRPr="005D2B32">
        <w:rPr>
          <w:rtl/>
        </w:rPr>
        <w:t xml:space="preserve"> </w:t>
      </w:r>
      <w:r w:rsidRPr="005D2B32">
        <w:rPr>
          <w:rFonts w:hint="eastAsia"/>
          <w:rtl/>
        </w:rPr>
        <w:t>כי</w:t>
      </w:r>
      <w:r w:rsidRPr="005D2B32">
        <w:rPr>
          <w:rtl/>
        </w:rPr>
        <w:t xml:space="preserve"> המועצה המקומית </w:t>
      </w:r>
      <w:r w:rsidRPr="005D2B32">
        <w:rPr>
          <w:rFonts w:hint="cs"/>
          <w:rtl/>
        </w:rPr>
        <w:t>פקיעין</w:t>
      </w:r>
      <w:r w:rsidRPr="005D2B32">
        <w:rPr>
          <w:rtl/>
        </w:rPr>
        <w:t xml:space="preserve"> </w:t>
      </w:r>
      <w:r w:rsidRPr="005D2B32">
        <w:rPr>
          <w:rFonts w:hint="eastAsia"/>
          <w:rtl/>
        </w:rPr>
        <w:t>ת</w:t>
      </w:r>
      <w:r w:rsidRPr="005D2B32">
        <w:rPr>
          <w:rFonts w:hint="cs"/>
          <w:rtl/>
        </w:rPr>
        <w:t>סדיר</w:t>
      </w:r>
      <w:r w:rsidRPr="005D2B32">
        <w:rPr>
          <w:rtl/>
        </w:rPr>
        <w:t xml:space="preserve"> </w:t>
      </w:r>
      <w:r w:rsidRPr="005D2B32">
        <w:rPr>
          <w:rFonts w:hint="cs"/>
          <w:rtl/>
        </w:rPr>
        <w:t xml:space="preserve">את </w:t>
      </w:r>
      <w:r w:rsidRPr="005D2B32">
        <w:rPr>
          <w:rtl/>
        </w:rPr>
        <w:t xml:space="preserve">ניסוח </w:t>
      </w:r>
      <w:r w:rsidRPr="005D2B32">
        <w:rPr>
          <w:rFonts w:hint="eastAsia"/>
          <w:rtl/>
        </w:rPr>
        <w:t>התקשרויותיה</w:t>
      </w:r>
      <w:r w:rsidRPr="005D2B32">
        <w:rPr>
          <w:rtl/>
        </w:rPr>
        <w:t xml:space="preserve"> </w:t>
      </w:r>
      <w:r w:rsidRPr="005D2B32">
        <w:rPr>
          <w:rFonts w:hint="eastAsia"/>
          <w:rtl/>
        </w:rPr>
        <w:t>עם</w:t>
      </w:r>
      <w:r w:rsidRPr="005D2B32">
        <w:rPr>
          <w:rtl/>
        </w:rPr>
        <w:t xml:space="preserve"> </w:t>
      </w:r>
      <w:r w:rsidRPr="005D2B32">
        <w:rPr>
          <w:rFonts w:hint="eastAsia"/>
          <w:rtl/>
        </w:rPr>
        <w:t>נותני</w:t>
      </w:r>
      <w:r w:rsidRPr="005D2B32">
        <w:rPr>
          <w:rtl/>
        </w:rPr>
        <w:t xml:space="preserve"> </w:t>
      </w:r>
      <w:r w:rsidRPr="005D2B32">
        <w:rPr>
          <w:rFonts w:hint="eastAsia"/>
          <w:rtl/>
        </w:rPr>
        <w:t>שירות</w:t>
      </w:r>
      <w:r w:rsidRPr="005D2B32">
        <w:rPr>
          <w:rtl/>
        </w:rPr>
        <w:t xml:space="preserve"> </w:t>
      </w:r>
      <w:r w:rsidRPr="005D2B32">
        <w:rPr>
          <w:rFonts w:hint="eastAsia"/>
          <w:rtl/>
        </w:rPr>
        <w:t>באמצעות</w:t>
      </w:r>
      <w:r w:rsidRPr="005D2B32">
        <w:rPr>
          <w:rtl/>
        </w:rPr>
        <w:t xml:space="preserve"> </w:t>
      </w:r>
      <w:r w:rsidRPr="005D2B32">
        <w:rPr>
          <w:rFonts w:hint="eastAsia"/>
          <w:rtl/>
        </w:rPr>
        <w:t>חוזה</w:t>
      </w:r>
      <w:r w:rsidRPr="005D2B32">
        <w:rPr>
          <w:rtl/>
        </w:rPr>
        <w:t xml:space="preserve"> </w:t>
      </w:r>
      <w:r w:rsidRPr="005D2B32">
        <w:rPr>
          <w:rFonts w:hint="eastAsia"/>
          <w:rtl/>
        </w:rPr>
        <w:t>או</w:t>
      </w:r>
      <w:r w:rsidRPr="005D2B32">
        <w:rPr>
          <w:rtl/>
        </w:rPr>
        <w:t xml:space="preserve"> הזמנה שיעג</w:t>
      </w:r>
      <w:r w:rsidRPr="005D2B32">
        <w:rPr>
          <w:rFonts w:hint="eastAsia"/>
          <w:rtl/>
        </w:rPr>
        <w:t>נו</w:t>
      </w:r>
      <w:r w:rsidRPr="005D2B32">
        <w:rPr>
          <w:rtl/>
        </w:rPr>
        <w:t xml:space="preserve"> את פרטי ההתקשרות המהותיים</w:t>
      </w:r>
      <w:r>
        <w:rPr>
          <w:rFonts w:hint="cs"/>
          <w:rtl/>
        </w:rPr>
        <w:t>,</w:t>
      </w:r>
      <w:r w:rsidRPr="005D2B32">
        <w:rPr>
          <w:rtl/>
        </w:rPr>
        <w:t xml:space="preserve"> ואת החובות </w:t>
      </w:r>
      <w:r w:rsidRPr="005D2B32">
        <w:rPr>
          <w:rFonts w:hint="eastAsia"/>
          <w:rtl/>
        </w:rPr>
        <w:t>והזכויות</w:t>
      </w:r>
      <w:r w:rsidRPr="005D2B32">
        <w:rPr>
          <w:rtl/>
        </w:rPr>
        <w:t xml:space="preserve"> </w:t>
      </w:r>
      <w:r w:rsidRPr="005D2B32">
        <w:rPr>
          <w:rFonts w:hint="eastAsia"/>
          <w:rtl/>
        </w:rPr>
        <w:t>של</w:t>
      </w:r>
      <w:r w:rsidRPr="005D2B32">
        <w:rPr>
          <w:rtl/>
        </w:rPr>
        <w:t xml:space="preserve"> </w:t>
      </w:r>
      <w:r w:rsidRPr="005D2B32">
        <w:rPr>
          <w:rFonts w:hint="eastAsia"/>
          <w:rtl/>
        </w:rPr>
        <w:t>הצדדים</w:t>
      </w:r>
      <w:r w:rsidRPr="005D2B32">
        <w:rPr>
          <w:rtl/>
        </w:rPr>
        <w:t xml:space="preserve"> והסעדים שיעמדו </w:t>
      </w:r>
      <w:r w:rsidRPr="005D2B32">
        <w:rPr>
          <w:rFonts w:hint="eastAsia"/>
          <w:rtl/>
        </w:rPr>
        <w:t>לרשותם</w:t>
      </w:r>
      <w:r w:rsidRPr="005D2B32">
        <w:rPr>
          <w:rFonts w:hint="cs"/>
          <w:rtl/>
        </w:rPr>
        <w:t>.</w:t>
      </w:r>
    </w:p>
    <w:p w:rsidR="00C65F91" w:rsidRPr="00050C0D" w:rsidRDefault="00C65F91" w:rsidP="00C65F91">
      <w:pPr>
        <w:spacing w:line="269" w:lineRule="auto"/>
        <w:rPr>
          <w:rtl/>
        </w:rPr>
      </w:pPr>
    </w:p>
    <w:p w:rsidR="00D24F6E" w:rsidRDefault="00D30692">
      <w:pPr>
        <w:bidi w:val="0"/>
        <w:spacing w:after="200" w:line="276" w:lineRule="auto"/>
        <w:rPr>
          <w:rFonts w:eastAsiaTheme="majorEastAsia"/>
          <w:bCs/>
          <w:szCs w:val="28"/>
          <w:u w:val="single"/>
          <w:rtl/>
        </w:rPr>
      </w:pPr>
      <w:r>
        <w:rPr>
          <w:rtl/>
        </w:rPr>
        <w:br w:type="page"/>
      </w:r>
    </w:p>
    <w:p w:rsidR="00C65F91" w:rsidRPr="005D2B32" w:rsidRDefault="00D30692" w:rsidP="00F548B5">
      <w:pPr>
        <w:pStyle w:val="713155"/>
        <w:rPr>
          <w:rtl/>
        </w:rPr>
      </w:pPr>
      <w:r w:rsidRPr="005D2B32">
        <w:rPr>
          <w:rFonts w:hint="cs"/>
          <w:rtl/>
        </w:rPr>
        <w:lastRenderedPageBreak/>
        <w:t>סיכום</w:t>
      </w:r>
    </w:p>
    <w:p w:rsidR="00C65F91" w:rsidRDefault="00D30692" w:rsidP="00F548B5">
      <w:pPr>
        <w:pStyle w:val="71f0"/>
        <w:rPr>
          <w:rtl/>
        </w:rPr>
      </w:pPr>
      <w:r w:rsidRPr="005D2B32">
        <w:rPr>
          <w:rtl/>
        </w:rPr>
        <w:t xml:space="preserve">בבסיס </w:t>
      </w:r>
      <w:r>
        <w:rPr>
          <w:rFonts w:hint="cs"/>
          <w:rtl/>
        </w:rPr>
        <w:t>החובה לפעול על פי הוראות דיני</w:t>
      </w:r>
      <w:r w:rsidRPr="005D2B32">
        <w:rPr>
          <w:rtl/>
        </w:rPr>
        <w:t xml:space="preserve"> המכרזים עומדת החובה החלה על הרשויות המקומיות לנהל את התקשרויותיהן על יסוד תחרות הוגנת, המאפשרת לכל מועמד מתאים להתמודד באופן שווה ולזכות ליחס </w:t>
      </w:r>
      <w:r>
        <w:rPr>
          <w:rFonts w:hint="cs"/>
          <w:rtl/>
        </w:rPr>
        <w:t>זהה ו</w:t>
      </w:r>
      <w:r w:rsidRPr="005D2B32">
        <w:rPr>
          <w:rtl/>
        </w:rPr>
        <w:t>הוגן</w:t>
      </w:r>
      <w:r>
        <w:rPr>
          <w:rFonts w:hint="cs"/>
          <w:rtl/>
        </w:rPr>
        <w:t>,</w:t>
      </w:r>
      <w:r w:rsidRPr="005D2B32">
        <w:rPr>
          <w:rtl/>
        </w:rPr>
        <w:t xml:space="preserve"> </w:t>
      </w:r>
      <w:r>
        <w:rPr>
          <w:rFonts w:hint="cs"/>
          <w:rtl/>
        </w:rPr>
        <w:t xml:space="preserve">ואשר מקדמת את מימוש </w:t>
      </w:r>
      <w:r w:rsidRPr="005D2B32">
        <w:rPr>
          <w:rtl/>
        </w:rPr>
        <w:t xml:space="preserve">העקרונות של חיסכון </w:t>
      </w:r>
      <w:r>
        <w:rPr>
          <w:rFonts w:hint="cs"/>
          <w:rtl/>
        </w:rPr>
        <w:t xml:space="preserve">ושימוש יעיל </w:t>
      </w:r>
      <w:r w:rsidRPr="005D2B32">
        <w:rPr>
          <w:rtl/>
        </w:rPr>
        <w:t>בכספי הציבור המופקדים בידיהן.</w:t>
      </w:r>
    </w:p>
    <w:p w:rsidR="00C65F91" w:rsidRPr="00F60D3D" w:rsidRDefault="00D30692" w:rsidP="00F548B5">
      <w:pPr>
        <w:pStyle w:val="71f0"/>
        <w:rPr>
          <w:rtl/>
        </w:rPr>
      </w:pPr>
      <w:r w:rsidRPr="00F60D3D">
        <w:rPr>
          <w:rFonts w:hint="eastAsia"/>
          <w:rtl/>
        </w:rPr>
        <w:t>ביקורת</w:t>
      </w:r>
      <w:r w:rsidRPr="00F60D3D">
        <w:rPr>
          <w:rtl/>
        </w:rPr>
        <w:t xml:space="preserve"> </w:t>
      </w:r>
      <w:r w:rsidRPr="00F60D3D">
        <w:rPr>
          <w:rFonts w:hint="eastAsia"/>
          <w:rtl/>
        </w:rPr>
        <w:t>המעקב</w:t>
      </w:r>
      <w:r w:rsidRPr="00F60D3D">
        <w:rPr>
          <w:rtl/>
        </w:rPr>
        <w:t xml:space="preserve"> </w:t>
      </w:r>
      <w:r w:rsidRPr="00F60D3D">
        <w:rPr>
          <w:rFonts w:hint="eastAsia"/>
          <w:rtl/>
        </w:rPr>
        <w:t>העלתה</w:t>
      </w:r>
      <w:r w:rsidRPr="00F60D3D">
        <w:rPr>
          <w:rtl/>
        </w:rPr>
        <w:t xml:space="preserve"> </w:t>
      </w:r>
      <w:r w:rsidRPr="00F60D3D">
        <w:rPr>
          <w:rFonts w:hint="eastAsia"/>
          <w:rtl/>
        </w:rPr>
        <w:t>כי</w:t>
      </w:r>
      <w:r w:rsidRPr="00F60D3D">
        <w:rPr>
          <w:rtl/>
        </w:rPr>
        <w:t xml:space="preserve"> הרשויות המקומיות תיקנו חלק מהליקויים שעלו בדוח הקודם ובהם קביעת </w:t>
      </w:r>
      <w:r w:rsidRPr="00F60D3D">
        <w:rPr>
          <w:rFonts w:hint="eastAsia"/>
          <w:rtl/>
        </w:rPr>
        <w:t>מידה</w:t>
      </w:r>
      <w:r w:rsidRPr="00F60D3D">
        <w:rPr>
          <w:rtl/>
        </w:rPr>
        <w:t xml:space="preserve"> </w:t>
      </w:r>
      <w:r w:rsidRPr="00F60D3D">
        <w:rPr>
          <w:rFonts w:hint="eastAsia"/>
          <w:rtl/>
        </w:rPr>
        <w:t>לסטייה</w:t>
      </w:r>
      <w:r w:rsidRPr="00F60D3D">
        <w:rPr>
          <w:rtl/>
        </w:rPr>
        <w:t xml:space="preserve"> </w:t>
      </w:r>
      <w:r w:rsidRPr="00F60D3D">
        <w:rPr>
          <w:rFonts w:hint="eastAsia"/>
          <w:rtl/>
        </w:rPr>
        <w:t>סבירה</w:t>
      </w:r>
      <w:r w:rsidRPr="00F60D3D">
        <w:rPr>
          <w:rtl/>
        </w:rPr>
        <w:t xml:space="preserve"> </w:t>
      </w:r>
      <w:r w:rsidRPr="00F60D3D">
        <w:rPr>
          <w:rFonts w:hint="eastAsia"/>
          <w:rtl/>
        </w:rPr>
        <w:t>מאומדנים</w:t>
      </w:r>
      <w:r w:rsidRPr="00F60D3D">
        <w:rPr>
          <w:rtl/>
        </w:rPr>
        <w:t xml:space="preserve"> </w:t>
      </w:r>
      <w:r w:rsidRPr="00F60D3D">
        <w:rPr>
          <w:rFonts w:hint="eastAsia"/>
          <w:rtl/>
        </w:rPr>
        <w:t>במכרזים</w:t>
      </w:r>
      <w:r w:rsidRPr="00F60D3D">
        <w:rPr>
          <w:rtl/>
        </w:rPr>
        <w:t xml:space="preserve"> </w:t>
      </w:r>
      <w:r w:rsidRPr="00F60D3D">
        <w:rPr>
          <w:rFonts w:hint="eastAsia"/>
          <w:rtl/>
        </w:rPr>
        <w:t>שהן</w:t>
      </w:r>
      <w:r w:rsidRPr="00F60D3D">
        <w:rPr>
          <w:rtl/>
        </w:rPr>
        <w:t xml:space="preserve"> </w:t>
      </w:r>
      <w:r w:rsidRPr="00F60D3D">
        <w:rPr>
          <w:rFonts w:hint="eastAsia"/>
          <w:rtl/>
        </w:rPr>
        <w:t>מפרסמות</w:t>
      </w:r>
      <w:r w:rsidRPr="00F60D3D">
        <w:rPr>
          <w:rtl/>
        </w:rPr>
        <w:t xml:space="preserve">; </w:t>
      </w:r>
      <w:r w:rsidRPr="00F60D3D">
        <w:rPr>
          <w:rFonts w:hint="eastAsia"/>
          <w:rtl/>
        </w:rPr>
        <w:t>עמידת</w:t>
      </w:r>
      <w:r w:rsidRPr="00F60D3D">
        <w:rPr>
          <w:rtl/>
        </w:rPr>
        <w:t xml:space="preserve"> </w:t>
      </w:r>
      <w:r w:rsidRPr="00F60D3D">
        <w:rPr>
          <w:rFonts w:hint="eastAsia"/>
          <w:rtl/>
        </w:rPr>
        <w:t>המתמודדים</w:t>
      </w:r>
      <w:r w:rsidRPr="00F60D3D">
        <w:rPr>
          <w:rtl/>
        </w:rPr>
        <w:t xml:space="preserve"> </w:t>
      </w:r>
      <w:r w:rsidRPr="00F60D3D">
        <w:rPr>
          <w:rFonts w:hint="eastAsia"/>
          <w:rtl/>
        </w:rPr>
        <w:t>במכרז</w:t>
      </w:r>
      <w:r w:rsidRPr="00F60D3D">
        <w:rPr>
          <w:rtl/>
        </w:rPr>
        <w:t xml:space="preserve"> </w:t>
      </w:r>
      <w:r w:rsidRPr="00F60D3D">
        <w:rPr>
          <w:rFonts w:hint="eastAsia"/>
          <w:rtl/>
        </w:rPr>
        <w:t>בתנאי</w:t>
      </w:r>
      <w:r w:rsidRPr="00F60D3D">
        <w:rPr>
          <w:rtl/>
        </w:rPr>
        <w:t xml:space="preserve"> </w:t>
      </w:r>
      <w:r w:rsidRPr="00F60D3D">
        <w:rPr>
          <w:rFonts w:hint="eastAsia"/>
          <w:rtl/>
        </w:rPr>
        <w:t>סף</w:t>
      </w:r>
      <w:r w:rsidRPr="00F60D3D">
        <w:rPr>
          <w:rtl/>
        </w:rPr>
        <w:t xml:space="preserve">; </w:t>
      </w:r>
      <w:r w:rsidRPr="00F60D3D">
        <w:rPr>
          <w:rFonts w:hint="eastAsia"/>
          <w:rtl/>
        </w:rPr>
        <w:t>התקשרויות</w:t>
      </w:r>
      <w:r w:rsidRPr="00F60D3D">
        <w:rPr>
          <w:rtl/>
        </w:rPr>
        <w:t xml:space="preserve"> עם נותני שירות ל</w:t>
      </w:r>
      <w:r w:rsidRPr="00F60D3D">
        <w:rPr>
          <w:rFonts w:hint="eastAsia"/>
          <w:rtl/>
        </w:rPr>
        <w:t>לא</w:t>
      </w:r>
      <w:r w:rsidRPr="00F60D3D">
        <w:rPr>
          <w:rtl/>
        </w:rPr>
        <w:t xml:space="preserve"> </w:t>
      </w:r>
      <w:r w:rsidRPr="00F60D3D">
        <w:rPr>
          <w:rFonts w:hint="eastAsia"/>
          <w:rtl/>
        </w:rPr>
        <w:t>מכרז</w:t>
      </w:r>
      <w:r>
        <w:rPr>
          <w:rFonts w:hint="cs"/>
          <w:rtl/>
        </w:rPr>
        <w:t>; ו</w:t>
      </w:r>
      <w:r w:rsidRPr="00F60D3D">
        <w:rPr>
          <w:rtl/>
        </w:rPr>
        <w:t xml:space="preserve">העסקת רואה חשבון במשך תקופות ממושכות ללא הליך תחרותי. הליקויים שעלו בדוח הקודם בעניין </w:t>
      </w:r>
      <w:r w:rsidRPr="00F60D3D">
        <w:rPr>
          <w:rFonts w:hint="eastAsia"/>
          <w:rtl/>
        </w:rPr>
        <w:t>הכנת</w:t>
      </w:r>
      <w:r w:rsidRPr="00F60D3D">
        <w:rPr>
          <w:rtl/>
        </w:rPr>
        <w:t xml:space="preserve"> ספר הספקים, רשימת חוזים </w:t>
      </w:r>
      <w:r w:rsidRPr="00F60D3D">
        <w:rPr>
          <w:rFonts w:hint="eastAsia"/>
          <w:rtl/>
        </w:rPr>
        <w:t>מעודכנת</w:t>
      </w:r>
      <w:r w:rsidRPr="00F60D3D">
        <w:rPr>
          <w:rtl/>
        </w:rPr>
        <w:t xml:space="preserve">, כינוס ועדת הרכש והזמנת שירותים וביצוע הזמנות הרכש תוקנו באופן חלקי. </w:t>
      </w:r>
    </w:p>
    <w:p w:rsidR="00C65F91" w:rsidRPr="005D2B32" w:rsidRDefault="00D30692" w:rsidP="00F548B5">
      <w:pPr>
        <w:pStyle w:val="71f0"/>
        <w:rPr>
          <w:rFonts w:eastAsiaTheme="majorEastAsia"/>
          <w:sz w:val="24"/>
          <w:rtl/>
        </w:rPr>
      </w:pPr>
      <w:r w:rsidRPr="005D2B32">
        <w:rPr>
          <w:rFonts w:eastAsiaTheme="majorEastAsia" w:hint="cs"/>
          <w:sz w:val="24"/>
          <w:rtl/>
        </w:rPr>
        <w:t>יחד עם זאת הועלו ליקויים שלא תוקנו ובהם התקשרויות המועצה המקומית עילבון עם קבלן לפינוי אשפה</w:t>
      </w:r>
      <w:r>
        <w:rPr>
          <w:rFonts w:eastAsiaTheme="majorEastAsia" w:hint="cs"/>
          <w:sz w:val="24"/>
          <w:rtl/>
        </w:rPr>
        <w:t>;</w:t>
      </w:r>
      <w:r w:rsidRPr="005D2B32">
        <w:rPr>
          <w:rFonts w:eastAsiaTheme="majorEastAsia" w:hint="cs"/>
          <w:sz w:val="24"/>
          <w:rtl/>
        </w:rPr>
        <w:t xml:space="preserve"> התקשרויות המועצה המקומית יסוד המעלה עם יועץ גביה </w:t>
      </w:r>
      <w:r>
        <w:rPr>
          <w:rFonts w:eastAsiaTheme="majorEastAsia" w:hint="cs"/>
          <w:sz w:val="24"/>
          <w:rtl/>
        </w:rPr>
        <w:t>ל</w:t>
      </w:r>
      <w:r w:rsidRPr="005D2B32">
        <w:rPr>
          <w:rFonts w:eastAsiaTheme="majorEastAsia" w:hint="cs"/>
          <w:sz w:val="24"/>
          <w:rtl/>
        </w:rPr>
        <w:t>פרק זמן ממושך וללא</w:t>
      </w:r>
      <w:r w:rsidRPr="008D045F">
        <w:rPr>
          <w:rFonts w:eastAsiaTheme="majorEastAsia" w:hint="cs"/>
          <w:sz w:val="24"/>
          <w:rtl/>
        </w:rPr>
        <w:t xml:space="preserve"> מכרז, או הליך תחרותי</w:t>
      </w:r>
      <w:r>
        <w:rPr>
          <w:rFonts w:eastAsiaTheme="majorEastAsia" w:hint="cs"/>
          <w:sz w:val="24"/>
          <w:rtl/>
        </w:rPr>
        <w:t>; ו</w:t>
      </w:r>
      <w:r w:rsidRPr="008D045F">
        <w:rPr>
          <w:rFonts w:eastAsiaTheme="majorEastAsia" w:hint="cs"/>
          <w:sz w:val="24"/>
          <w:rtl/>
        </w:rPr>
        <w:t>התקשרות לקבלת שירותים במועצות המקומיות מגדל ויסוד המעלה על סמך הצעות המחיר וללא הסכמי התקשרות</w:t>
      </w:r>
      <w:r w:rsidRPr="005D2B32">
        <w:rPr>
          <w:rFonts w:eastAsiaTheme="majorEastAsia" w:hint="cs"/>
          <w:sz w:val="24"/>
          <w:rtl/>
        </w:rPr>
        <w:t>.</w:t>
      </w:r>
    </w:p>
    <w:p w:rsidR="00C65F91" w:rsidRPr="005D2B32" w:rsidRDefault="00D30692" w:rsidP="00F548B5">
      <w:pPr>
        <w:pStyle w:val="71f0"/>
        <w:rPr>
          <w:rtl/>
        </w:rPr>
      </w:pPr>
      <w:r w:rsidRPr="005D2B32">
        <w:rPr>
          <w:rtl/>
        </w:rPr>
        <w:t>על המועצה המקומית עילבון להקפיד כי מועדי פרסום המכרזים ייקבעו באופן שתינתן לספקים פוטנציאליים שהות מספקת להגשת הצעות מחיר, ובכך תובטח השמירה על עקרון שוויון ההזדמנויות</w:t>
      </w:r>
      <w:r>
        <w:rPr>
          <w:rFonts w:hint="cs"/>
          <w:rtl/>
        </w:rPr>
        <w:t>.</w:t>
      </w:r>
      <w:r w:rsidRPr="005D2B32">
        <w:rPr>
          <w:rtl/>
        </w:rPr>
        <w:t xml:space="preserve"> כמו כן</w:t>
      </w:r>
      <w:r>
        <w:rPr>
          <w:rFonts w:hint="cs"/>
          <w:rtl/>
        </w:rPr>
        <w:t>,</w:t>
      </w:r>
      <w:r w:rsidRPr="005D2B32">
        <w:rPr>
          <w:rtl/>
        </w:rPr>
        <w:t xml:space="preserve"> עליה להקפיד כי לעניין קביעת מועדי הגשת הצעות</w:t>
      </w:r>
      <w:r w:rsidRPr="005D2B32">
        <w:rPr>
          <w:rFonts w:hint="cs"/>
          <w:rtl/>
        </w:rPr>
        <w:t xml:space="preserve"> המחיר</w:t>
      </w:r>
      <w:r w:rsidRPr="005D2B32">
        <w:rPr>
          <w:rtl/>
        </w:rPr>
        <w:t xml:space="preserve"> יובאו בחשבון גם מועדי ישראל.</w:t>
      </w:r>
    </w:p>
    <w:p w:rsidR="00C65F91" w:rsidRPr="00050C0D" w:rsidRDefault="00D30692" w:rsidP="00F548B5">
      <w:pPr>
        <w:pStyle w:val="71f0"/>
        <w:rPr>
          <w:szCs w:val="20"/>
          <w:rtl/>
        </w:rPr>
      </w:pPr>
      <w:r w:rsidRPr="005D2B32">
        <w:rPr>
          <w:rtl/>
        </w:rPr>
        <w:t xml:space="preserve">על </w:t>
      </w:r>
      <w:r w:rsidRPr="005D2B32">
        <w:rPr>
          <w:rFonts w:hint="cs"/>
          <w:rtl/>
        </w:rPr>
        <w:t xml:space="preserve">שש </w:t>
      </w:r>
      <w:r w:rsidRPr="005D2B32">
        <w:rPr>
          <w:rtl/>
        </w:rPr>
        <w:t>המועצות המקומיות</w:t>
      </w:r>
      <w:r w:rsidRPr="005D2B32">
        <w:rPr>
          <w:rFonts w:hint="cs"/>
          <w:rtl/>
        </w:rPr>
        <w:t xml:space="preserve"> חורפיש, יסוד המעלה, מגדל, מזרעה עילבון ופקיעין</w:t>
      </w:r>
      <w:r w:rsidRPr="005D2B32">
        <w:rPr>
          <w:rtl/>
        </w:rPr>
        <w:t xml:space="preserve"> לפעול לתיקון הליקויים ש</w:t>
      </w:r>
      <w:r w:rsidRPr="005D2B32">
        <w:rPr>
          <w:rFonts w:hint="cs"/>
          <w:rtl/>
        </w:rPr>
        <w:t>הו</w:t>
      </w:r>
      <w:r w:rsidRPr="005D2B32">
        <w:rPr>
          <w:rtl/>
        </w:rPr>
        <w:t>עלו בדוח זה, בהתאם לעקרונות השקיפות והשוויון, תוך שמירה על היעילות והאפקטיביות</w:t>
      </w:r>
      <w:r w:rsidRPr="005D2B32">
        <w:rPr>
          <w:rFonts w:hint="cs"/>
          <w:rtl/>
        </w:rPr>
        <w:t>,</w:t>
      </w:r>
      <w:r w:rsidRPr="005D2B32">
        <w:rPr>
          <w:rtl/>
        </w:rPr>
        <w:t xml:space="preserve"> למען רווחת תושביהן.</w:t>
      </w:r>
    </w:p>
    <w:p w:rsidR="00C65F91" w:rsidRPr="00CF008F" w:rsidRDefault="00C65F91" w:rsidP="00F548B5">
      <w:pPr>
        <w:pStyle w:val="71f0"/>
        <w:rPr>
          <w:rtl/>
        </w:rPr>
      </w:pPr>
    </w:p>
    <w:p w:rsidR="00BA5E1A" w:rsidRPr="00CF008F" w:rsidRDefault="00BA5E1A">
      <w:pPr>
        <w:pStyle w:val="7190"/>
      </w:pPr>
    </w:p>
    <w:sectPr w:rsidR="00BA5E1A" w:rsidRPr="00CF008F" w:rsidSect="00B40233">
      <w:headerReference w:type="default" r:id="rId37"/>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B85" w:rsidRDefault="00693B85">
      <w:pPr>
        <w:spacing w:line="240" w:lineRule="auto"/>
      </w:pPr>
      <w:r>
        <w:separator/>
      </w:r>
    </w:p>
    <w:p w:rsidR="00693B85" w:rsidRDefault="00693B85"/>
  </w:endnote>
  <w:endnote w:type="continuationSeparator" w:id="0">
    <w:p w:rsidR="00693B85" w:rsidRDefault="00693B85">
      <w:pPr>
        <w:spacing w:line="240" w:lineRule="auto"/>
      </w:pPr>
      <w:r>
        <w:continuationSeparator/>
      </w:r>
    </w:p>
    <w:p w:rsidR="00693B85" w:rsidRDefault="00693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charset w:val="00"/>
    <w:family w:val="script"/>
    <w:pitch w:val="variable"/>
    <w:sig w:usb0="00000087" w:usb1="00000000"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9A1489">
    <w:pPr>
      <w:pStyle w:val="a8"/>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D30692" w:rsidRPr="006668CA" w:rsidRDefault="00D30692" w:rsidP="006668CA">
    <w:pPr>
      <w:pStyle w:val="a8"/>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337C4E">
    <w:pPr>
      <w:pStyle w:val="a8"/>
      <w:spacing w:after="120" w:line="312" w:lineRule="auto"/>
      <w:ind w:left="-510"/>
      <w:jc w:val="left"/>
      <w:rPr>
        <w:rFonts w:ascii="Tahoma" w:hAnsi="Tahoma" w:cs="Tahoma"/>
        <w:sz w:val="18"/>
        <w:szCs w:val="18"/>
        <w:rtl/>
      </w:rPr>
    </w:pPr>
  </w:p>
  <w:p w:rsidR="00D30692" w:rsidRDefault="00D30692" w:rsidP="00474DCF">
    <w:pPr>
      <w:pStyle w:val="a8"/>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D30692" w:rsidRPr="00F94EB4" w:rsidRDefault="00D30692" w:rsidP="00337C4E">
    <w:pPr>
      <w:pStyle w:val="a8"/>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474DCF">
    <w:pPr>
      <w:pStyle w:val="a8"/>
      <w:spacing w:after="120" w:line="312" w:lineRule="auto"/>
      <w:ind w:right="-680"/>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D30692" w:rsidRDefault="00D30692" w:rsidP="00851F62">
    <w:pPr>
      <w:pStyle w:val="a8"/>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Pr="00D15500" w:rsidRDefault="00D30692" w:rsidP="00D15500">
    <w:pPr>
      <w:pStyle w:val="a8"/>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B85" w:rsidRDefault="00693B85" w:rsidP="00C23CC9">
      <w:pPr>
        <w:spacing w:line="240" w:lineRule="auto"/>
      </w:pPr>
      <w:r>
        <w:separator/>
      </w:r>
    </w:p>
  </w:footnote>
  <w:footnote w:type="continuationSeparator" w:id="0">
    <w:p w:rsidR="00693B85" w:rsidRDefault="00693B85" w:rsidP="00C23CC9">
      <w:pPr>
        <w:spacing w:line="240" w:lineRule="auto"/>
      </w:pPr>
      <w:r>
        <w:continuationSeparator/>
      </w:r>
    </w:p>
    <w:p w:rsidR="00693B85" w:rsidRDefault="00693B85"/>
  </w:footnote>
  <w:footnote w:id="1">
    <w:p w:rsidR="00D30692" w:rsidRPr="00F9452F" w:rsidRDefault="00D30692" w:rsidP="00F9452F">
      <w:pPr>
        <w:pStyle w:val="715"/>
      </w:pPr>
      <w:r w:rsidRPr="00F9452F">
        <w:rPr>
          <w:rStyle w:val="ab"/>
          <w:vertAlign w:val="baseline"/>
        </w:rPr>
        <w:footnoteRef/>
      </w:r>
      <w:r w:rsidRPr="00F9452F">
        <w:rPr>
          <w:rtl/>
        </w:rPr>
        <w:t xml:space="preserve"> </w:t>
      </w:r>
      <w:r w:rsidRPr="00F9452F">
        <w:rPr>
          <w:rtl/>
        </w:rPr>
        <w:tab/>
        <w:t>הרשויות המקומיות כוללות עיריות, מועצות מקומיות ומועצות אזוריות.</w:t>
      </w:r>
    </w:p>
  </w:footnote>
  <w:footnote w:id="2">
    <w:p w:rsidR="00D30692" w:rsidRPr="00F9452F" w:rsidRDefault="00D30692" w:rsidP="00F9452F">
      <w:pPr>
        <w:pStyle w:val="715"/>
      </w:pPr>
      <w:r w:rsidRPr="00F9452F">
        <w:rPr>
          <w:rStyle w:val="ab"/>
          <w:vertAlign w:val="baseline"/>
        </w:rPr>
        <w:footnoteRef/>
      </w:r>
      <w:r w:rsidRPr="00F9452F">
        <w:rPr>
          <w:rtl/>
        </w:rPr>
        <w:t xml:space="preserve"> </w:t>
      </w:r>
      <w:r w:rsidRPr="00F9452F">
        <w:rPr>
          <w:rtl/>
        </w:rPr>
        <w:tab/>
        <w:t xml:space="preserve">ראו מבקר המדינה, </w:t>
      </w:r>
      <w:r w:rsidRPr="00F9452F">
        <w:rPr>
          <w:b/>
          <w:bCs/>
          <w:rtl/>
        </w:rPr>
        <w:t>דוחות על הביקורת בשלטון המקומי לשנת 2015</w:t>
      </w:r>
      <w:r w:rsidRPr="00F9452F">
        <w:rPr>
          <w:rtl/>
        </w:rPr>
        <w:t xml:space="preserve"> (2015), "העסקת יועצים חיצוניים על ידי רשויות מקומיות", עמ' 13.</w:t>
      </w:r>
    </w:p>
  </w:footnote>
  <w:footnote w:id="3">
    <w:p w:rsidR="00D30692" w:rsidRPr="00F0133E" w:rsidRDefault="00D30692" w:rsidP="00F0133E">
      <w:pPr>
        <w:pStyle w:val="715"/>
      </w:pPr>
      <w:r w:rsidRPr="00F0133E">
        <w:rPr>
          <w:rStyle w:val="ab"/>
          <w:vertAlign w:val="baseline"/>
        </w:rPr>
        <w:footnoteRef/>
      </w:r>
      <w:r w:rsidRPr="00F0133E">
        <w:rPr>
          <w:rtl/>
        </w:rPr>
        <w:t xml:space="preserve"> </w:t>
      </w:r>
      <w:r w:rsidRPr="00F0133E">
        <w:rPr>
          <w:rtl/>
        </w:rPr>
        <w:tab/>
        <w:t xml:space="preserve">מדד פריפריאליות </w:t>
      </w:r>
      <w:r>
        <w:t>–</w:t>
      </w:r>
      <w:r w:rsidRPr="00F0133E">
        <w:rPr>
          <w:rtl/>
        </w:rPr>
        <w:t xml:space="preserve"> המדד מאפיין ומדרג את הרשויות המקומיות בישראל לפי מקומן הגיאוגרפי ביחס לריכוז האוכלוסייה. רשות מקומית פריפריאלית מוגדרת כרשות מקומית מרוחקת משווקים, מקומות תעסוקה, מסחר, השכלה, פנאי וכדומה.</w:t>
      </w:r>
    </w:p>
  </w:footnote>
  <w:footnote w:id="4">
    <w:p w:rsidR="00D30692" w:rsidRPr="00F0133E" w:rsidRDefault="00D30692" w:rsidP="00F0133E">
      <w:pPr>
        <w:pStyle w:val="715"/>
        <w:rPr>
          <w:rtl/>
        </w:rPr>
      </w:pPr>
      <w:r w:rsidRPr="00F0133E">
        <w:rPr>
          <w:rStyle w:val="ab"/>
          <w:vertAlign w:val="baseline"/>
        </w:rPr>
        <w:footnoteRef/>
      </w:r>
      <w:r w:rsidRPr="00F0133E">
        <w:rPr>
          <w:rtl/>
        </w:rPr>
        <w:t xml:space="preserve"> </w:t>
      </w:r>
      <w:r w:rsidRPr="00F0133E">
        <w:rPr>
          <w:rtl/>
        </w:rPr>
        <w:tab/>
        <w:t xml:space="preserve">משרד מבקר המדינה, </w:t>
      </w:r>
      <w:r w:rsidRPr="00F0133E">
        <w:rPr>
          <w:b/>
          <w:bCs/>
          <w:rtl/>
        </w:rPr>
        <w:t>דוחות על הביקורת בשלטון המקומי לשנת 2018</w:t>
      </w:r>
      <w:r w:rsidRPr="00F0133E">
        <w:rPr>
          <w:rtl/>
        </w:rPr>
        <w:t xml:space="preserve"> (2018), "רכש והתקשרויות במועצות מקומיות"</w:t>
      </w:r>
      <w:r w:rsidRPr="00F0133E">
        <w:rPr>
          <w:rFonts w:hint="cs"/>
          <w:rtl/>
        </w:rPr>
        <w:t xml:space="preserve">, עמ' 77 </w:t>
      </w:r>
      <w:r>
        <w:t>–</w:t>
      </w:r>
      <w:r w:rsidRPr="00F0133E">
        <w:rPr>
          <w:rFonts w:hint="cs"/>
          <w:rtl/>
        </w:rPr>
        <w:t xml:space="preserve"> 137.</w:t>
      </w:r>
    </w:p>
  </w:footnote>
  <w:footnote w:id="5">
    <w:p w:rsidR="00D30692" w:rsidRPr="00F0133E" w:rsidRDefault="00D30692" w:rsidP="00F0133E">
      <w:pPr>
        <w:pStyle w:val="715"/>
      </w:pPr>
      <w:r w:rsidRPr="00F0133E">
        <w:rPr>
          <w:rStyle w:val="ab"/>
          <w:vertAlign w:val="baseline"/>
        </w:rPr>
        <w:footnoteRef/>
      </w:r>
      <w:r w:rsidRPr="00F0133E">
        <w:rPr>
          <w:rtl/>
        </w:rPr>
        <w:t xml:space="preserve"> </w:t>
      </w:r>
      <w:r w:rsidRPr="00F0133E">
        <w:rPr>
          <w:rtl/>
        </w:rPr>
        <w:tab/>
        <w:t>בהליך של מכרז זוטא אין המועצה המקומית מחויבת בפרסום פומבי של המכרז, אלא עליה לפנות למספר מסוים של ספקים וקבלנים, ששמותיהם מרוכזים ברשימה שנקבעה מראש, ולהזמין אותם להתמודד במכרז</w:t>
      </w:r>
      <w:r w:rsidRPr="00F0133E">
        <w:rPr>
          <w:rFonts w:hint="cs"/>
          <w:rtl/>
        </w:rPr>
        <w:t>.</w:t>
      </w:r>
    </w:p>
  </w:footnote>
  <w:footnote w:id="6">
    <w:p w:rsidR="00D30692" w:rsidRPr="006E0DDB" w:rsidRDefault="00D30692" w:rsidP="006E0DDB">
      <w:pPr>
        <w:pStyle w:val="715"/>
      </w:pPr>
      <w:r w:rsidRPr="006E0DDB">
        <w:rPr>
          <w:rStyle w:val="ab"/>
          <w:vertAlign w:val="baseline"/>
        </w:rPr>
        <w:footnoteRef/>
      </w:r>
      <w:r w:rsidRPr="006E0DDB">
        <w:rPr>
          <w:rtl/>
        </w:rPr>
        <w:t xml:space="preserve">       </w:t>
      </w:r>
      <w:r w:rsidRPr="006E0DDB">
        <w:rPr>
          <w:rtl/>
        </w:rPr>
        <w:tab/>
        <w:t>אשכול רשויות מקומיות הוא התאגדות וולונטרית של רשויות מקומיות שכנות שמטרתו לעודד פיתוח אזורי תוך קידום ראייה</w:t>
      </w:r>
      <w:r w:rsidRPr="006E0DDB">
        <w:rPr>
          <w:rFonts w:hint="cs"/>
          <w:rtl/>
        </w:rPr>
        <w:t xml:space="preserve"> </w:t>
      </w:r>
      <w:r w:rsidRPr="006E0DDB">
        <w:rPr>
          <w:rtl/>
        </w:rPr>
        <w:t>אזורית כוללת במגוון נושאים, ובהם ייעול אספקת שירותים מוניציפליים, על ידי איגום משאבים וניצול היתרון לגודל.</w:t>
      </w:r>
    </w:p>
  </w:footnote>
  <w:footnote w:id="7">
    <w:p w:rsidR="00D30692" w:rsidRPr="00FD4798" w:rsidRDefault="00D30692" w:rsidP="00FD4798">
      <w:pPr>
        <w:pStyle w:val="715"/>
      </w:pPr>
      <w:r w:rsidRPr="00FD4798">
        <w:rPr>
          <w:rStyle w:val="ab"/>
          <w:vertAlign w:val="baseline"/>
        </w:rPr>
        <w:footnoteRef/>
      </w:r>
      <w:r w:rsidRPr="00FD4798">
        <w:rPr>
          <w:rtl/>
        </w:rPr>
        <w:t xml:space="preserve"> </w:t>
      </w:r>
      <w:r w:rsidRPr="00FD4798">
        <w:rPr>
          <w:rtl/>
        </w:rPr>
        <w:tab/>
        <w:t>הרשויות המקומיות כוללות עיריות, מועצות מקומיות ומועצות אזוריות.</w:t>
      </w:r>
    </w:p>
  </w:footnote>
  <w:footnote w:id="8">
    <w:p w:rsidR="00D30692" w:rsidRPr="00FD4798" w:rsidRDefault="00D30692" w:rsidP="00FD4798">
      <w:pPr>
        <w:pStyle w:val="715"/>
        <w:rPr>
          <w:rtl/>
        </w:rPr>
      </w:pPr>
      <w:r w:rsidRPr="00FD4798">
        <w:rPr>
          <w:rStyle w:val="ab"/>
          <w:vertAlign w:val="baseline"/>
        </w:rPr>
        <w:footnoteRef/>
      </w:r>
      <w:r w:rsidRPr="00FD4798">
        <w:rPr>
          <w:rtl/>
        </w:rPr>
        <w:t xml:space="preserve"> </w:t>
      </w:r>
      <w:r w:rsidRPr="00FD4798">
        <w:rPr>
          <w:rtl/>
        </w:rPr>
        <w:tab/>
        <w:t xml:space="preserve">כך נקבע למשל בבג"ץ 3638/99 </w:t>
      </w:r>
      <w:r w:rsidRPr="00FD4798">
        <w:rPr>
          <w:b/>
          <w:bCs/>
          <w:rtl/>
        </w:rPr>
        <w:t>בלומנטל נ' עיריית רחובות</w:t>
      </w:r>
      <w:r w:rsidRPr="00FD4798">
        <w:rPr>
          <w:rtl/>
        </w:rPr>
        <w:t>, פ"ד נד(4) 220 (2000)</w:t>
      </w:r>
      <w:r w:rsidRPr="00FD4798">
        <w:rPr>
          <w:rFonts w:hint="cs"/>
          <w:rtl/>
        </w:rPr>
        <w:t>.</w:t>
      </w:r>
    </w:p>
  </w:footnote>
  <w:footnote w:id="9">
    <w:p w:rsidR="00D30692" w:rsidRPr="00FD4798" w:rsidRDefault="00D30692" w:rsidP="00FD4798">
      <w:pPr>
        <w:pStyle w:val="715"/>
        <w:rPr>
          <w:rtl/>
        </w:rPr>
      </w:pPr>
      <w:r w:rsidRPr="00FD4798">
        <w:rPr>
          <w:rStyle w:val="ab"/>
          <w:vertAlign w:val="baseline"/>
        </w:rPr>
        <w:footnoteRef/>
      </w:r>
      <w:r w:rsidRPr="00FD4798">
        <w:rPr>
          <w:rtl/>
        </w:rPr>
        <w:t xml:space="preserve"> </w:t>
      </w:r>
      <w:r w:rsidRPr="00FD4798">
        <w:rPr>
          <w:rtl/>
        </w:rPr>
        <w:tab/>
        <w:t>ראו</w:t>
      </w:r>
      <w:r w:rsidRPr="00FD4798">
        <w:rPr>
          <w:rFonts w:hint="cs"/>
          <w:rtl/>
        </w:rPr>
        <w:t>:</w:t>
      </w:r>
      <w:r w:rsidRPr="00FD4798">
        <w:rPr>
          <w:rtl/>
        </w:rPr>
        <w:t xml:space="preserve"> מבקר המדינה, </w:t>
      </w:r>
      <w:r w:rsidRPr="00FD4798">
        <w:rPr>
          <w:b/>
          <w:bCs/>
          <w:rtl/>
        </w:rPr>
        <w:t>דוחות על הביקורת בשלטון המקומי לשנת 2015</w:t>
      </w:r>
      <w:r w:rsidRPr="00FD4798">
        <w:rPr>
          <w:rtl/>
        </w:rPr>
        <w:t xml:space="preserve"> (2015), "העסקת יועצים חיצוניים על ידי רשויות מקומיות", עמ' 13.</w:t>
      </w:r>
    </w:p>
  </w:footnote>
  <w:footnote w:id="10">
    <w:p w:rsidR="00D30692" w:rsidRPr="00FD4798" w:rsidRDefault="00D30692" w:rsidP="00FD4798">
      <w:pPr>
        <w:pStyle w:val="715"/>
        <w:rPr>
          <w:rtl/>
        </w:rPr>
      </w:pPr>
      <w:r w:rsidRPr="00FD4798">
        <w:rPr>
          <w:rStyle w:val="ab"/>
          <w:vertAlign w:val="baseline"/>
        </w:rPr>
        <w:footnoteRef/>
      </w:r>
      <w:r w:rsidRPr="00FD4798">
        <w:rPr>
          <w:rtl/>
        </w:rPr>
        <w:t xml:space="preserve"> </w:t>
      </w:r>
      <w:r w:rsidRPr="00FD4798">
        <w:rPr>
          <w:rtl/>
        </w:rPr>
        <w:tab/>
      </w:r>
      <w:r w:rsidRPr="00FD4798">
        <w:rPr>
          <w:rFonts w:hint="cs"/>
          <w:rtl/>
        </w:rPr>
        <w:t>להבדיל</w:t>
      </w:r>
      <w:r w:rsidRPr="00FD4798">
        <w:rPr>
          <w:rtl/>
        </w:rPr>
        <w:t xml:space="preserve"> ממכרז פומבי, בהליך של מכרז זוטא אין </w:t>
      </w:r>
      <w:r w:rsidRPr="00FD4798">
        <w:rPr>
          <w:rFonts w:hint="cs"/>
          <w:rtl/>
        </w:rPr>
        <w:t>המועצה</w:t>
      </w:r>
      <w:r w:rsidRPr="00FD4798">
        <w:rPr>
          <w:rtl/>
        </w:rPr>
        <w:t xml:space="preserve"> המקומית מחויבת בפרסום פומבי של המכרז, אלא עליה לפנות למספר מסוים של ספקים וקבלנים, ששמותיהם מרוכזים ברשימה שנקבעה מראש, ולהזמין אותם להתמודד במכרז.</w:t>
      </w:r>
    </w:p>
  </w:footnote>
  <w:footnote w:id="11">
    <w:p w:rsidR="00D30692" w:rsidRPr="00FD4798" w:rsidRDefault="00D30692" w:rsidP="00FD4798">
      <w:pPr>
        <w:pStyle w:val="715"/>
        <w:rPr>
          <w:rtl/>
        </w:rPr>
      </w:pPr>
      <w:r w:rsidRPr="00FD4798">
        <w:rPr>
          <w:rStyle w:val="ab"/>
          <w:vertAlign w:val="baseline"/>
        </w:rPr>
        <w:footnoteRef/>
      </w:r>
      <w:r w:rsidRPr="00FD4798">
        <w:rPr>
          <w:rtl/>
        </w:rPr>
        <w:t xml:space="preserve"> </w:t>
      </w:r>
      <w:r w:rsidRPr="00FD4798">
        <w:rPr>
          <w:rtl/>
        </w:rPr>
        <w:tab/>
        <w:t xml:space="preserve">עע"מ 6145/12 </w:t>
      </w:r>
      <w:r w:rsidRPr="00FD4798">
        <w:rPr>
          <w:b/>
          <w:bCs/>
          <w:rtl/>
        </w:rPr>
        <w:t>עיריית נצרת עלית נ' הרטמן</w:t>
      </w:r>
      <w:r w:rsidRPr="00FD4798">
        <w:rPr>
          <w:rtl/>
        </w:rPr>
        <w:t xml:space="preserve"> (פורסם במאגר ממוחשב, 13.1.13).</w:t>
      </w:r>
    </w:p>
  </w:footnote>
  <w:footnote w:id="12">
    <w:p w:rsidR="00D30692" w:rsidRPr="00FD4798" w:rsidRDefault="00D30692" w:rsidP="00FD4798">
      <w:pPr>
        <w:pStyle w:val="715"/>
      </w:pPr>
      <w:r w:rsidRPr="00FD4798">
        <w:rPr>
          <w:rStyle w:val="ab"/>
          <w:vertAlign w:val="baseline"/>
        </w:rPr>
        <w:footnoteRef/>
      </w:r>
      <w:r w:rsidRPr="00FD4798">
        <w:rPr>
          <w:rtl/>
        </w:rPr>
        <w:t xml:space="preserve"> </w:t>
      </w:r>
      <w:r w:rsidRPr="00FD4798">
        <w:rPr>
          <w:rtl/>
        </w:rPr>
        <w:tab/>
        <w:t>ראו בעני</w:t>
      </w:r>
      <w:r w:rsidRPr="00FD4798">
        <w:rPr>
          <w:rFonts w:hint="cs"/>
          <w:rtl/>
        </w:rPr>
        <w:t>י</w:t>
      </w:r>
      <w:r w:rsidRPr="00FD4798">
        <w:rPr>
          <w:rtl/>
        </w:rPr>
        <w:t>ן זה</w:t>
      </w:r>
      <w:r w:rsidRPr="00FD4798">
        <w:rPr>
          <w:rFonts w:hint="cs"/>
          <w:rtl/>
        </w:rPr>
        <w:t>:</w:t>
      </w:r>
      <w:r w:rsidRPr="00FD4798">
        <w:rPr>
          <w:rtl/>
        </w:rPr>
        <w:t xml:space="preserve"> עע"מ 6145/12 </w:t>
      </w:r>
      <w:r w:rsidRPr="00FD4798">
        <w:rPr>
          <w:b/>
          <w:bCs/>
          <w:rtl/>
        </w:rPr>
        <w:t>עיריית נצרת עלית נ' הרטמן</w:t>
      </w:r>
      <w:r w:rsidRPr="00FD4798">
        <w:rPr>
          <w:rtl/>
        </w:rPr>
        <w:t>, פסקה לז (פורסם במאגר ממוחשב, 13.1.13).</w:t>
      </w:r>
    </w:p>
  </w:footnote>
  <w:footnote w:id="13">
    <w:p w:rsidR="00D30692" w:rsidRPr="00FD4798" w:rsidRDefault="00D30692" w:rsidP="00FD4798">
      <w:pPr>
        <w:pStyle w:val="715"/>
        <w:rPr>
          <w:rtl/>
        </w:rPr>
      </w:pPr>
      <w:r w:rsidRPr="00FD4798">
        <w:rPr>
          <w:rStyle w:val="ab"/>
          <w:vertAlign w:val="baseline"/>
        </w:rPr>
        <w:footnoteRef/>
      </w:r>
      <w:r w:rsidRPr="00FD4798">
        <w:rPr>
          <w:rtl/>
        </w:rPr>
        <w:t xml:space="preserve"> </w:t>
      </w:r>
      <w:r w:rsidRPr="00FD4798">
        <w:rPr>
          <w:rtl/>
        </w:rPr>
        <w:tab/>
        <w:t xml:space="preserve">משרד מבקר המדינה, דוחות על הביקורת בשלטון המקומי לשנת 2018 (2018), "רכש והתקשרויות במועצות מקומיות", עמ' </w:t>
      </w:r>
      <w:r w:rsidRPr="00FD4798">
        <w:rPr>
          <w:rFonts w:hint="cs"/>
          <w:rtl/>
        </w:rPr>
        <w:t>7</w:t>
      </w:r>
      <w:r w:rsidRPr="00FD4798">
        <w:rPr>
          <w:rtl/>
        </w:rPr>
        <w:t>7</w:t>
      </w:r>
      <w:r w:rsidRPr="00FD4798">
        <w:rPr>
          <w:rFonts w:hint="cs"/>
          <w:rtl/>
        </w:rPr>
        <w:t xml:space="preserve"> </w:t>
      </w:r>
      <w:r>
        <w:t>–</w:t>
      </w:r>
      <w:r w:rsidRPr="00FD4798">
        <w:rPr>
          <w:rFonts w:hint="cs"/>
          <w:rtl/>
        </w:rPr>
        <w:t xml:space="preserve"> 137.</w:t>
      </w:r>
    </w:p>
  </w:footnote>
  <w:footnote w:id="14">
    <w:p w:rsidR="00D30692" w:rsidRPr="00082B1E" w:rsidRDefault="00D30692" w:rsidP="00082B1E">
      <w:pPr>
        <w:pStyle w:val="715"/>
        <w:rPr>
          <w:rtl/>
        </w:rPr>
      </w:pPr>
      <w:r w:rsidRPr="00082B1E">
        <w:rPr>
          <w:rStyle w:val="ab"/>
          <w:vertAlign w:val="baseline"/>
        </w:rPr>
        <w:footnoteRef/>
      </w:r>
      <w:r w:rsidRPr="00082B1E">
        <w:rPr>
          <w:rtl/>
        </w:rPr>
        <w:t xml:space="preserve"> </w:t>
      </w:r>
      <w:r w:rsidRPr="00082B1E">
        <w:rPr>
          <w:rtl/>
        </w:rPr>
        <w:tab/>
      </w:r>
      <w:r w:rsidRPr="00082B1E">
        <w:rPr>
          <w:rFonts w:hint="cs"/>
          <w:rtl/>
        </w:rPr>
        <w:t>בג" ץ 2400/91 בוני בנין ופיתוח בפתח תקווה בע"מ נ' עיריית נתניה.</w:t>
      </w:r>
    </w:p>
  </w:footnote>
  <w:footnote w:id="15">
    <w:p w:rsidR="00D30692" w:rsidRPr="00082B1E" w:rsidRDefault="00D30692" w:rsidP="00082B1E">
      <w:pPr>
        <w:pStyle w:val="715"/>
      </w:pPr>
      <w:r w:rsidRPr="00082B1E">
        <w:rPr>
          <w:rStyle w:val="ab"/>
          <w:vertAlign w:val="baseline"/>
        </w:rPr>
        <w:footnoteRef/>
      </w:r>
      <w:r w:rsidRPr="00082B1E">
        <w:rPr>
          <w:rtl/>
        </w:rPr>
        <w:t xml:space="preserve"> </w:t>
      </w:r>
      <w:r w:rsidRPr="00082B1E">
        <w:rPr>
          <w:rtl/>
        </w:rPr>
        <w:tab/>
        <w:t xml:space="preserve">הצעה גירעונית היא ככלל הצעה </w:t>
      </w:r>
      <w:r w:rsidRPr="00082B1E">
        <w:rPr>
          <w:rFonts w:hint="cs"/>
          <w:rtl/>
        </w:rPr>
        <w:t>שסכומה נחזה</w:t>
      </w:r>
      <w:r w:rsidRPr="00082B1E">
        <w:rPr>
          <w:rtl/>
        </w:rPr>
        <w:t xml:space="preserve"> בעיני עורך המכרז </w:t>
      </w:r>
      <w:r w:rsidRPr="00082B1E">
        <w:rPr>
          <w:rFonts w:hint="cs"/>
          <w:rtl/>
        </w:rPr>
        <w:t>כנמוך</w:t>
      </w:r>
      <w:r w:rsidRPr="00082B1E">
        <w:rPr>
          <w:rtl/>
        </w:rPr>
        <w:t xml:space="preserve"> באופן בלתי סביר</w:t>
      </w:r>
      <w:r w:rsidRPr="00082B1E">
        <w:rPr>
          <w:rFonts w:hint="cs"/>
          <w:rtl/>
        </w:rPr>
        <w:t xml:space="preserve"> מה</w:t>
      </w:r>
      <w:r w:rsidRPr="00082B1E">
        <w:rPr>
          <w:rtl/>
        </w:rPr>
        <w:t xml:space="preserve">אומדן, עד כדי כך שיש חשש כי המציע </w:t>
      </w:r>
      <w:r>
        <w:t>–</w:t>
      </w:r>
      <w:r w:rsidRPr="00082B1E">
        <w:rPr>
          <w:rtl/>
        </w:rPr>
        <w:t xml:space="preserve"> אפילו הגיש את הצעתו בתום לב ובכוונה מלאה לעמוד בהתחייבויותיו </w:t>
      </w:r>
      <w:r>
        <w:t>–</w:t>
      </w:r>
      <w:r w:rsidRPr="00082B1E">
        <w:rPr>
          <w:rtl/>
        </w:rPr>
        <w:t xml:space="preserve"> לא יוכל לעמוד בהצעתו כלל, ולחלופין יבצע את העבודה באיכות ירודה. ראו בעניין זה</w:t>
      </w:r>
      <w:r w:rsidRPr="00082B1E">
        <w:rPr>
          <w:rFonts w:hint="cs"/>
          <w:rtl/>
        </w:rPr>
        <w:t>:</w:t>
      </w:r>
      <w:r w:rsidRPr="00082B1E">
        <w:rPr>
          <w:rtl/>
        </w:rPr>
        <w:t xml:space="preserve"> בר"ם 6926/10 </w:t>
      </w:r>
      <w:r w:rsidRPr="00082B1E">
        <w:rPr>
          <w:b/>
          <w:bCs/>
          <w:rtl/>
        </w:rPr>
        <w:t>גילי ויואל עזריה בע"מ נ' חברת נמלי ישראל פיתוח ונכסים בע"מ</w:t>
      </w:r>
      <w:r w:rsidRPr="00082B1E">
        <w:rPr>
          <w:rtl/>
        </w:rPr>
        <w:t>, פס' 21 לפסק</w:t>
      </w:r>
      <w:r w:rsidRPr="00082B1E">
        <w:rPr>
          <w:rFonts w:hint="cs"/>
          <w:rtl/>
        </w:rPr>
        <w:t xml:space="preserve"> </w:t>
      </w:r>
      <w:r w:rsidRPr="00082B1E">
        <w:rPr>
          <w:rtl/>
        </w:rPr>
        <w:t>דינו של השופט מלצר (פורסם במאגר ממוחשב, 22.11.10).</w:t>
      </w:r>
    </w:p>
  </w:footnote>
  <w:footnote w:id="16">
    <w:p w:rsidR="00D30692" w:rsidRPr="00D53EBC" w:rsidRDefault="00D30692" w:rsidP="00D53EBC">
      <w:pPr>
        <w:pStyle w:val="715"/>
      </w:pPr>
      <w:r w:rsidRPr="00D53EBC">
        <w:rPr>
          <w:rStyle w:val="ab"/>
          <w:vertAlign w:val="baseline"/>
        </w:rPr>
        <w:footnoteRef/>
      </w:r>
      <w:r w:rsidRPr="00D53EBC">
        <w:rPr>
          <w:rtl/>
        </w:rPr>
        <w:t xml:space="preserve"> </w:t>
      </w:r>
      <w:r w:rsidRPr="00D53EBC">
        <w:rPr>
          <w:rtl/>
        </w:rPr>
        <w:tab/>
        <w:t>אשכול רשויות מקומיות הוא התאגדות וולונטרית של רשויות מקומיות שכנות שמטרתו לעודד פיתוח אזורי תוך קידום ראייה אזורית כוללת במגוון נושאים, ובהם ייעול אספקת שירותים מוניציפליים, על ידי איגום משאבים וניצול היתרון לגודל.</w:t>
      </w:r>
    </w:p>
  </w:footnote>
  <w:footnote w:id="17">
    <w:p w:rsidR="00D30692" w:rsidRPr="00497D91" w:rsidRDefault="00D30692" w:rsidP="00497D91">
      <w:pPr>
        <w:pStyle w:val="715"/>
      </w:pPr>
      <w:r w:rsidRPr="00497D91">
        <w:rPr>
          <w:rStyle w:val="ab"/>
          <w:vertAlign w:val="baseline"/>
        </w:rPr>
        <w:footnoteRef/>
      </w:r>
      <w:r w:rsidRPr="00497D91">
        <w:rPr>
          <w:rtl/>
        </w:rPr>
        <w:t xml:space="preserve"> </w:t>
      </w:r>
      <w:r w:rsidRPr="00497D91">
        <w:rPr>
          <w:rtl/>
        </w:rPr>
        <w:tab/>
      </w:r>
      <w:r w:rsidRPr="00497D91">
        <w:rPr>
          <w:rFonts w:hint="cs"/>
          <w:rtl/>
        </w:rPr>
        <w:t>מספר התושבים במועצה, בהתאם לנתוני הלמ"ס לסוף שנת 2019.</w:t>
      </w:r>
    </w:p>
  </w:footnote>
  <w:footnote w:id="18">
    <w:p w:rsidR="00D30692" w:rsidRPr="00B3629C" w:rsidRDefault="00D30692" w:rsidP="00B3629C">
      <w:pPr>
        <w:pStyle w:val="715"/>
        <w:rPr>
          <w:rtl/>
        </w:rPr>
      </w:pPr>
      <w:r w:rsidRPr="00B3629C">
        <w:rPr>
          <w:rStyle w:val="ab"/>
          <w:vertAlign w:val="baseline"/>
        </w:rPr>
        <w:footnoteRef/>
      </w:r>
      <w:r w:rsidRPr="00B3629C">
        <w:rPr>
          <w:rtl/>
        </w:rPr>
        <w:t xml:space="preserve"> </w:t>
      </w:r>
      <w:r w:rsidRPr="00B3629C">
        <w:rPr>
          <w:rtl/>
        </w:rPr>
        <w:tab/>
      </w:r>
      <w:r w:rsidRPr="00B3629C">
        <w:rPr>
          <w:rFonts w:hint="cs"/>
          <w:rtl/>
        </w:rPr>
        <w:t>סעיף 8 ב</w:t>
      </w:r>
      <w:r w:rsidRPr="00B3629C">
        <w:rPr>
          <w:rtl/>
        </w:rPr>
        <w:t xml:space="preserve">צו המועצות המקומיות, </w:t>
      </w:r>
      <w:r w:rsidRPr="00B3629C">
        <w:rPr>
          <w:rFonts w:hint="cs"/>
          <w:rtl/>
        </w:rPr>
        <w:t>ה</w:t>
      </w:r>
      <w:r w:rsidRPr="00B3629C">
        <w:rPr>
          <w:rtl/>
        </w:rPr>
        <w:t>תשי"א-1950</w:t>
      </w:r>
      <w:r w:rsidRPr="00B3629C">
        <w:rPr>
          <w:rFonts w:hint="cs"/>
          <w:rtl/>
        </w:rPr>
        <w:t>.</w:t>
      </w:r>
    </w:p>
  </w:footnote>
  <w:footnote w:id="19">
    <w:p w:rsidR="00D30692" w:rsidRPr="00B3629C" w:rsidRDefault="00D30692" w:rsidP="00B3629C">
      <w:pPr>
        <w:pStyle w:val="715"/>
      </w:pPr>
      <w:r w:rsidRPr="00B3629C">
        <w:rPr>
          <w:rStyle w:val="ab"/>
          <w:vertAlign w:val="baseline"/>
        </w:rPr>
        <w:footnoteRef/>
      </w:r>
      <w:r w:rsidRPr="00B3629C">
        <w:rPr>
          <w:rtl/>
        </w:rPr>
        <w:t xml:space="preserve"> </w:t>
      </w:r>
      <w:r w:rsidRPr="00B3629C">
        <w:rPr>
          <w:rtl/>
        </w:rPr>
        <w:tab/>
        <w:t xml:space="preserve">עדכון סכומים בענייני מכרזים; </w:t>
      </w:r>
      <w:r w:rsidRPr="00B3629C">
        <w:rPr>
          <w:rFonts w:hint="cs"/>
          <w:rtl/>
        </w:rPr>
        <w:t>בהתאם לפרסום של</w:t>
      </w:r>
      <w:r w:rsidRPr="00B3629C">
        <w:rPr>
          <w:rtl/>
        </w:rPr>
        <w:t xml:space="preserve"> משרד הפנים </w:t>
      </w:r>
      <w:r w:rsidRPr="00B3629C">
        <w:rPr>
          <w:rFonts w:hint="cs"/>
          <w:rtl/>
        </w:rPr>
        <w:t>מ</w:t>
      </w:r>
      <w:r w:rsidRPr="00B3629C">
        <w:rPr>
          <w:rtl/>
        </w:rPr>
        <w:t>יוני 2017</w:t>
      </w:r>
      <w:r w:rsidRPr="00B3629C">
        <w:rPr>
          <w:rFonts w:hint="cs"/>
          <w:rtl/>
        </w:rPr>
        <w:t>, המעודכן לנובמבר 2021.</w:t>
      </w:r>
    </w:p>
  </w:footnote>
  <w:footnote w:id="20">
    <w:p w:rsidR="00D30692" w:rsidRPr="006A54E6" w:rsidRDefault="00D30692" w:rsidP="006A54E6">
      <w:pPr>
        <w:pStyle w:val="715"/>
        <w:rPr>
          <w:rtl/>
        </w:rPr>
      </w:pPr>
      <w:r w:rsidRPr="006A54E6">
        <w:rPr>
          <w:rStyle w:val="ab"/>
          <w:vertAlign w:val="baseline"/>
        </w:rPr>
        <w:footnoteRef/>
      </w:r>
      <w:r w:rsidRPr="006A54E6">
        <w:rPr>
          <w:rtl/>
        </w:rPr>
        <w:t xml:space="preserve"> </w:t>
      </w:r>
      <w:r w:rsidRPr="006A54E6">
        <w:rPr>
          <w:rtl/>
        </w:rPr>
        <w:tab/>
      </w:r>
      <w:r w:rsidRPr="006A54E6">
        <w:rPr>
          <w:rFonts w:hint="cs"/>
          <w:rtl/>
        </w:rPr>
        <w:t>באוקטובר 2013,</w:t>
      </w:r>
      <w:r w:rsidRPr="006A54E6">
        <w:rPr>
          <w:rtl/>
        </w:rPr>
        <w:t>במועד בחירת מר פואד עווד לתפקיד ראש המועצה המקומית מזרעה</w:t>
      </w:r>
      <w:r w:rsidRPr="006A54E6">
        <w:rPr>
          <w:rFonts w:hint="cs"/>
          <w:rtl/>
        </w:rPr>
        <w:t>,</w:t>
      </w:r>
      <w:r w:rsidRPr="006A54E6">
        <w:rPr>
          <w:rtl/>
        </w:rPr>
        <w:t xml:space="preserve"> שימש אחיו מהנדס המועצה בחצי משרה. בעקבות הבחירה יצא המהנדס לחופשה ללא תשלום, וזאת כדי למנוע </w:t>
      </w:r>
      <w:r w:rsidRPr="006A54E6">
        <w:rPr>
          <w:rFonts w:hint="cs"/>
          <w:rtl/>
        </w:rPr>
        <w:t>חשש ל</w:t>
      </w:r>
      <w:r w:rsidRPr="006A54E6">
        <w:rPr>
          <w:rtl/>
        </w:rPr>
        <w:t>ניגודי עניינים בין תפקידו כמהנדס המועצה לבין תפקיד אחיו כראש המועצה. לכן נדרש שמהנדס אחר ימלא את התפקיד</w:t>
      </w:r>
      <w:r w:rsidRPr="006A54E6">
        <w:rPr>
          <w:rFonts w:hint="cs"/>
          <w:rtl/>
        </w:rPr>
        <w:t>.</w:t>
      </w:r>
    </w:p>
  </w:footnote>
  <w:footnote w:id="21">
    <w:p w:rsidR="00D30692" w:rsidRPr="003777B6" w:rsidRDefault="00D30692" w:rsidP="003777B6">
      <w:pPr>
        <w:pStyle w:val="715"/>
        <w:rPr>
          <w:rtl/>
        </w:rPr>
      </w:pPr>
      <w:r w:rsidRPr="003777B6">
        <w:rPr>
          <w:rStyle w:val="ab"/>
          <w:vertAlign w:val="baseline"/>
        </w:rPr>
        <w:footnoteRef/>
      </w:r>
      <w:r w:rsidRPr="003777B6">
        <w:rPr>
          <w:rtl/>
        </w:rPr>
        <w:t xml:space="preserve"> </w:t>
      </w:r>
      <w:r w:rsidRPr="003777B6">
        <w:rPr>
          <w:rtl/>
        </w:rPr>
        <w:tab/>
      </w:r>
      <w:r w:rsidRPr="003777B6">
        <w:rPr>
          <w:b/>
          <w:bCs/>
          <w:rtl/>
        </w:rPr>
        <w:t>המדריך למנהל הרכש והלוגיסטיקה ברשויות המקומיות</w:t>
      </w:r>
      <w:r w:rsidRPr="003777B6">
        <w:rPr>
          <w:rtl/>
        </w:rPr>
        <w:t xml:space="preserve">, </w:t>
      </w:r>
      <w:r w:rsidRPr="003777B6">
        <w:rPr>
          <w:rFonts w:hint="cs"/>
          <w:rtl/>
        </w:rPr>
        <w:t>(</w:t>
      </w:r>
      <w:r w:rsidRPr="003777B6">
        <w:rPr>
          <w:rtl/>
        </w:rPr>
        <w:t>מפעם השרון, אפריל 2012</w:t>
      </w:r>
      <w:r w:rsidRPr="003777B6">
        <w:rPr>
          <w:rFonts w:hint="cs"/>
          <w:rtl/>
        </w:rPr>
        <w:t>)</w:t>
      </w:r>
      <w:r w:rsidRPr="003777B6">
        <w:rPr>
          <w:rtl/>
        </w:rPr>
        <w:t xml:space="preserve">, עמ' 96 </w:t>
      </w:r>
      <w:r w:rsidRPr="003777B6">
        <w:rPr>
          <w:rFonts w:hint="cs"/>
          <w:rtl/>
        </w:rPr>
        <w:t>עד</w:t>
      </w:r>
      <w:r w:rsidRPr="003777B6">
        <w:rPr>
          <w:rtl/>
        </w:rPr>
        <w:t xml:space="preserve"> 98. (משרד הפנים הקים מערכת למרכזי הדרכה ופיתוח בשלטון המקומי, שבאמצעותה מנוהלות ומאורגנות פעולות ההדרכה לעובדי הרשויות המקומיות, להלן </w:t>
      </w:r>
      <w:r>
        <w:t>–</w:t>
      </w:r>
      <w:r w:rsidRPr="003777B6">
        <w:rPr>
          <w:rtl/>
        </w:rPr>
        <w:t xml:space="preserve"> מפעם)</w:t>
      </w:r>
      <w:r w:rsidRPr="003777B6">
        <w:rPr>
          <w:rFonts w:hint="cs"/>
          <w:rtl/>
        </w:rPr>
        <w:t>.</w:t>
      </w:r>
      <w:r w:rsidRPr="003777B6">
        <w:rPr>
          <w:rtl/>
        </w:rPr>
        <w:t xml:space="preserve"> המדריך משמש להנחיית מנהלי הרכש ברשויות המקומיות בנושאי ניהול רכש ולוגיסטיקה, והוכן בשיתוף כמה גורמים: מפעם השרון, מנהלי רכש ואספקה ברשויות מקומיות שונות, מינהל הרכש הממשלתי, האגף לביקורת במשרד הפנים, יועצת ארגונית ומשרד עורכי דין המתמחה בתחום הרכש.</w:t>
      </w:r>
    </w:p>
  </w:footnote>
  <w:footnote w:id="22">
    <w:p w:rsidR="00D30692" w:rsidRPr="003777B6" w:rsidRDefault="00D30692" w:rsidP="003777B6">
      <w:pPr>
        <w:pStyle w:val="715"/>
        <w:rPr>
          <w:rtl/>
        </w:rPr>
      </w:pPr>
      <w:r w:rsidRPr="003777B6">
        <w:rPr>
          <w:rStyle w:val="ab"/>
          <w:vertAlign w:val="baseline"/>
        </w:rPr>
        <w:footnoteRef/>
      </w:r>
      <w:r w:rsidRPr="003777B6">
        <w:rPr>
          <w:rtl/>
        </w:rPr>
        <w:t xml:space="preserve"> </w:t>
      </w:r>
      <w:r w:rsidRPr="003777B6">
        <w:rPr>
          <w:rtl/>
        </w:rPr>
        <w:tab/>
        <w:t>מס' 1/2009 מ-6.1.09.</w:t>
      </w:r>
    </w:p>
  </w:footnote>
  <w:footnote w:id="23">
    <w:p w:rsidR="00D30692" w:rsidRPr="005E6353" w:rsidRDefault="00D30692" w:rsidP="005E6353">
      <w:pPr>
        <w:pStyle w:val="715"/>
        <w:rPr>
          <w:rtl/>
        </w:rPr>
      </w:pPr>
      <w:r w:rsidRPr="005E6353">
        <w:rPr>
          <w:rStyle w:val="ab"/>
          <w:vertAlign w:val="baseline"/>
        </w:rPr>
        <w:footnoteRef/>
      </w:r>
      <w:r w:rsidRPr="005E6353">
        <w:rPr>
          <w:rtl/>
        </w:rPr>
        <w:t xml:space="preserve"> </w:t>
      </w:r>
      <w:r w:rsidRPr="005E6353">
        <w:rPr>
          <w:rtl/>
        </w:rPr>
        <w:tab/>
      </w:r>
      <w:r w:rsidRPr="005E6353">
        <w:rPr>
          <w:rFonts w:hint="cs"/>
          <w:rtl/>
        </w:rPr>
        <w:t>הנוהל נקרא "נוהל הזמנות ורכש" אף שאינו עוסק בסדרי הרכש, והוא לא הוצג בפני צוות הביקורת במסגרת הביקורת הקודמת.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7255AF">
    <w:pPr>
      <w:pStyle w:val="a7"/>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30692" w:rsidRDefault="00D30692" w:rsidP="00F2565F">
    <w:pPr>
      <w:pStyle w:val="a7"/>
      <w:tabs>
        <w:tab w:val="clear" w:pos="4153"/>
        <w:tab w:val="clear" w:pos="8306"/>
        <w:tab w:val="left" w:pos="493"/>
        <w:tab w:val="center" w:pos="4111"/>
        <w:tab w:val="right" w:pos="7478"/>
        <w:tab w:val="right" w:pos="8222"/>
      </w:tabs>
      <w:jc w:val="right"/>
      <w:rPr>
        <w:rFonts w:ascii="Tahoma" w:hAnsi="Tahoma" w:cs="Tahoma"/>
        <w:color w:val="002060"/>
        <w:sz w:val="18"/>
        <w:szCs w:val="18"/>
      </w:rPr>
    </w:pPr>
  </w:p>
  <w:p w:rsidR="00D30692" w:rsidRDefault="00D30692" w:rsidP="007255AF">
    <w:pPr>
      <w:pStyle w:val="a7"/>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30692" w:rsidRDefault="00D30692" w:rsidP="007255AF">
    <w:pPr>
      <w:pStyle w:val="a7"/>
      <w:tabs>
        <w:tab w:val="clear" w:pos="4153"/>
        <w:tab w:val="clear" w:pos="8306"/>
        <w:tab w:val="left" w:pos="493"/>
        <w:tab w:val="center" w:pos="4111"/>
        <w:tab w:val="right" w:pos="7478"/>
        <w:tab w:val="right" w:pos="8222"/>
      </w:tabs>
      <w:jc w:val="left"/>
      <w:rPr>
        <w:rFonts w:ascii="Tahoma" w:hAnsi="Tahoma" w:cs="Tahoma"/>
        <w:color w:val="002060"/>
        <w:sz w:val="18"/>
        <w:szCs w:val="18"/>
      </w:rPr>
    </w:pPr>
  </w:p>
  <w:p w:rsidR="00D30692" w:rsidRDefault="00D30692" w:rsidP="00A33696">
    <w:pPr>
      <w:pStyle w:val="a7"/>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72576"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D30692" w:rsidRDefault="00D30692"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9"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rsidR="00D30692" w:rsidRDefault="00D30692"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71552"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1526AC">
    <w:pPr>
      <w:pStyle w:val="a7"/>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5888"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30692" w:rsidRPr="00FD02CC" w:rsidRDefault="00D30692"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1030" type="#_x0000_t202" style="position:absolute;left:0;text-align:left;margin-left:-75.25pt;margin-top:-82.9pt;width:510.25pt;height:708.6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" filled="f" strokecolor="#a5a5a5 [2092]" strokeweight=".25pt">
              <v:stroke dashstyle="longDash"/>
              <v:textbox>
                <w:txbxContent>
                  <w:p w:rsidR="00D30692" w:rsidRPr="00FD02CC" w:rsidRDefault="00D30692"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D30692" w:rsidRPr="009B7D1B" w:rsidRDefault="00D30692"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56.4pt;margin-top:-57.45pt;width:24pt;height:6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" fillcolor="#00305f" strokecolor="#00305f">
              <v:textbox style="layout-flow:vertical;mso-layout-flow-alt:bottom-to-top" inset="0,0,0,0">
                <w:txbxContent>
                  <w:p w:rsidR="00D30692" w:rsidRPr="009B7D1B" w:rsidRDefault="00D30692"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rsidR="00D30692" w:rsidRDefault="00D30692" w:rsidP="001526AC">
    <w:pPr>
      <w:pStyle w:val="a7"/>
      <w:tabs>
        <w:tab w:val="clear" w:pos="4153"/>
        <w:tab w:val="clear" w:pos="8306"/>
        <w:tab w:val="left" w:pos="493"/>
        <w:tab w:val="center" w:pos="4111"/>
        <w:tab w:val="right" w:pos="7478"/>
        <w:tab w:val="right" w:pos="8222"/>
      </w:tabs>
      <w:jc w:val="left"/>
      <w:rPr>
        <w:rtl/>
      </w:rPr>
    </w:pPr>
  </w:p>
  <w:p w:rsidR="00D30692" w:rsidRPr="001526AC" w:rsidRDefault="00D30692" w:rsidP="00005B23">
    <w:pPr>
      <w:pStyle w:val="a7"/>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274320</wp:posOffset>
              </wp:positionH>
              <wp:positionV relativeFrom="paragraph">
                <wp:posOffset>353060</wp:posOffset>
              </wp:positionV>
              <wp:extent cx="3683000" cy="295509"/>
              <wp:effectExtent l="0" t="0" r="12700" b="28575"/>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295509"/>
                      </a:xfrm>
                      <a:prstGeom prst="rect">
                        <a:avLst/>
                      </a:prstGeom>
                      <a:solidFill>
                        <a:srgbClr val="FFFFFF"/>
                      </a:solidFill>
                      <a:ln w="9525">
                        <a:solidFill>
                          <a:schemeClr val="bg1"/>
                        </a:solidFill>
                        <a:miter lim="800000"/>
                        <a:headEnd/>
                        <a:tailEnd/>
                      </a:ln>
                    </wps:spPr>
                    <wps:txb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ביקורת השלטון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1.6pt;margin-top:27.8pt;width:290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" strokecolor="white [3212]">
              <v:textbo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 ביקורת השלטון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564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43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7456"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pPr>
      <w:pStyle w:val="a7"/>
      <w:rPr>
        <w:rtl/>
      </w:rPr>
    </w:pPr>
    <w:r>
      <w:rPr>
        <w:noProof/>
        <w:rtl/>
        <w:lang w:val="he-IL"/>
      </w:rPr>
      <mc:AlternateContent>
        <mc:Choice Requires="wps">
          <w:drawing>
            <wp:anchor distT="0" distB="0" distL="114300" distR="114300" simplePos="0" relativeHeight="25168793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30692" w:rsidRPr="00FD02CC" w:rsidRDefault="00D30692"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33" type="#_x0000_t202" style="position:absolute;left:0;text-align:left;margin-left:-75.15pt;margin-top:-82.8pt;width:510.25pt;height:708.6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" filled="f" strokecolor="#a5a5a5 [2092]" strokeweight=".25pt">
              <v:stroke dashstyle="longDash"/>
              <v:textbox>
                <w:txbxContent>
                  <w:p w:rsidR="00D30692" w:rsidRPr="00FD02CC" w:rsidRDefault="00D30692"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rsidR="00D30692" w:rsidRDefault="00D30692" w:rsidP="00FD02CC">
    <w:pPr>
      <w:pStyle w:val="a7"/>
      <w:ind w:firstLine="720"/>
      <w:rPr>
        <w:rtl/>
      </w:rPr>
    </w:pPr>
  </w:p>
  <w:p w:rsidR="00D30692" w:rsidRDefault="00D30692">
    <w:pPr>
      <w:pStyle w:val="a7"/>
      <w:rPr>
        <w:rtl/>
      </w:rPr>
    </w:pPr>
  </w:p>
  <w:p w:rsidR="00D30692" w:rsidRDefault="00D30692">
    <w:pPr>
      <w:pStyle w:val="a7"/>
      <w:rPr>
        <w:rtl/>
      </w:rPr>
    </w:pPr>
    <w:r w:rsidRPr="006637B9">
      <w:rPr>
        <w:rFonts w:ascii="Tahoma" w:hAnsi="Tahoma" w:cs="Tahoma"/>
        <w:noProof/>
        <w:color w:val="002060"/>
        <w:sz w:val="18"/>
        <w:szCs w:val="18"/>
      </w:rPr>
      <mc:AlternateContent>
        <mc:Choice Requires="wps">
          <w:drawing>
            <wp:anchor distT="0" distB="0" distL="114300" distR="114300" simplePos="0" relativeHeight="25167667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D30692" w:rsidRPr="00C403E6" w:rsidRDefault="00D30692" w:rsidP="00502FAD">
                          <w:pPr>
                            <w:jc w:val="left"/>
                            <w:rPr>
                              <w:rFonts w:ascii="Tahoma" w:hAnsi="Tahoma" w:cs="Tahoma"/>
                              <w:color w:val="0D0D0D" w:themeColor="text1" w:themeTint="F2"/>
                              <w:sz w:val="16"/>
                              <w:szCs w:val="16"/>
                            </w:rPr>
                          </w:pPr>
                          <w:r w:rsidRPr="004D562B">
                            <w:rPr>
                              <w:rFonts w:ascii="Tahoma" w:hAnsi="Tahoma" w:cs="Tahoma" w:hint="cs"/>
                              <w:color w:val="0D0D0D"/>
                              <w:sz w:val="18"/>
                              <w:szCs w:val="18"/>
                              <w:rtl/>
                            </w:rPr>
                            <w:t xml:space="preserve"> </w:t>
                          </w:r>
                          <w:r w:rsidRPr="00AC1351">
                            <w:rPr>
                              <w:rFonts w:ascii="Tahoma" w:hAnsi="Tahoma" w:cs="Tahoma" w:hint="cs"/>
                              <w:color w:val="0D0D0D" w:themeColor="text1" w:themeTint="F2"/>
                              <w:sz w:val="16"/>
                              <w:szCs w:val="16"/>
                              <w:rtl/>
                            </w:rPr>
                            <w:t xml:space="preserve">רכש והתקשרויות במועצות מקומיות </w:t>
                          </w:r>
                          <w:r w:rsidRPr="00AC1351">
                            <w:rPr>
                              <w:rFonts w:ascii="Tahoma" w:hAnsi="Tahoma" w:cs="Tahoma"/>
                              <w:color w:val="0D0D0D" w:themeColor="text1" w:themeTint="F2"/>
                              <w:sz w:val="16"/>
                              <w:szCs w:val="16"/>
                              <w:rtl/>
                            </w:rPr>
                            <w:t>–</w:t>
                          </w:r>
                          <w:r w:rsidRPr="00AC1351">
                            <w:rPr>
                              <w:rFonts w:ascii="Tahoma" w:hAnsi="Tahoma" w:cs="Tahoma" w:hint="cs"/>
                              <w:color w:val="0D0D0D" w:themeColor="text1" w:themeTint="F2"/>
                              <w:sz w:val="16"/>
                              <w:szCs w:val="16"/>
                              <w:rtl/>
                            </w:rPr>
                            <w:t xml:space="preserve"> ביקורת מעקב</w:t>
                          </w:r>
                          <w:r w:rsidRPr="00C403E6">
                            <w:rPr>
                              <w:rFonts w:hint="cs"/>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1034" type="#_x0000_t202" style="position:absolute;left:0;text-align:left;margin-left:-8.4pt;margin-top:16.15pt;width:357.2pt;height:22.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" stroked="f">
              <v:textbox style="mso-fit-shape-to-text:t">
                <w:txbxContent>
                  <w:p w:rsidR="00D30692" w:rsidRPr="00C403E6" w:rsidRDefault="00D30692" w:rsidP="00502FAD">
                    <w:pPr>
                      <w:jc w:val="left"/>
                      <w:rPr>
                        <w:rFonts w:ascii="Tahoma" w:hAnsi="Tahoma" w:cs="Tahoma"/>
                        <w:color w:val="0D0D0D" w:themeColor="text1" w:themeTint="F2"/>
                        <w:sz w:val="16"/>
                        <w:szCs w:val="16"/>
                      </w:rPr>
                    </w:pPr>
                    <w:r w:rsidRPr="004D562B">
                      <w:rPr>
                        <w:rFonts w:ascii="Tahoma" w:hAnsi="Tahoma" w:cs="Tahoma" w:hint="cs"/>
                        <w:color w:val="0D0D0D"/>
                        <w:sz w:val="18"/>
                        <w:szCs w:val="18"/>
                        <w:rtl/>
                      </w:rPr>
                      <w:t xml:space="preserve"> </w:t>
                    </w:r>
                    <w:r w:rsidRPr="00AC1351">
                      <w:rPr>
                        <w:rFonts w:ascii="Tahoma" w:hAnsi="Tahoma" w:cs="Tahoma" w:hint="cs"/>
                        <w:color w:val="0D0D0D" w:themeColor="text1" w:themeTint="F2"/>
                        <w:sz w:val="16"/>
                        <w:szCs w:val="16"/>
                        <w:rtl/>
                      </w:rPr>
                      <w:t xml:space="preserve">רכש והתקשרויות במועצות מקומיות </w:t>
                    </w:r>
                    <w:r w:rsidRPr="00AC1351">
                      <w:rPr>
                        <w:rFonts w:ascii="Tahoma" w:hAnsi="Tahoma" w:cs="Tahoma"/>
                        <w:color w:val="0D0D0D" w:themeColor="text1" w:themeTint="F2"/>
                        <w:sz w:val="16"/>
                        <w:szCs w:val="16"/>
                        <w:rtl/>
                      </w:rPr>
                      <w:t>–</w:t>
                    </w:r>
                    <w:r w:rsidRPr="00AC1351">
                      <w:rPr>
                        <w:rFonts w:ascii="Tahoma" w:hAnsi="Tahoma" w:cs="Tahoma" w:hint="cs"/>
                        <w:color w:val="0D0D0D" w:themeColor="text1" w:themeTint="F2"/>
                        <w:sz w:val="16"/>
                        <w:szCs w:val="16"/>
                        <w:rtl/>
                      </w:rPr>
                      <w:t xml:space="preserve"> ביקורת מעקב</w:t>
                    </w:r>
                    <w:r w:rsidRPr="00C403E6">
                      <w:rPr>
                        <w:rFonts w:hint="cs"/>
                        <w:rtl/>
                      </w:rPr>
                      <w:t xml:space="preserve"> </w:t>
                    </w:r>
                  </w:p>
                </w:txbxContent>
              </v:textbox>
              <w10:wrap type="square"/>
            </v:shape>
          </w:pict>
        </mc:Fallback>
      </mc:AlternateContent>
    </w:r>
  </w:p>
  <w:p w:rsidR="00D30692" w:rsidRDefault="00D30692" w:rsidP="009620E7">
    <w:pPr>
      <w:pStyle w:val="a7"/>
      <w:rPr>
        <w:rtl/>
      </w:rPr>
    </w:pPr>
    <w:r>
      <w:rPr>
        <w:rFonts w:ascii="Tahoma" w:hAnsi="Tahoma" w:cs="Tahoma"/>
        <w:noProof/>
        <w:color w:val="002060"/>
        <w:sz w:val="18"/>
        <w:szCs w:val="18"/>
      </w:rPr>
      <w:drawing>
        <wp:anchor distT="0" distB="0" distL="114300" distR="114300" simplePos="0" relativeHeight="251692032"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97" name="Picture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4624"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Pr="00D15500" w:rsidRDefault="00D30692" w:rsidP="005B4811">
    <w:pPr>
      <w:pStyle w:val="a7"/>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4384"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2336"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D30692" w:rsidRPr="005B4811" w:rsidRDefault="00D30692"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35" type="#_x0000_t202" style="position:absolute;left:0;text-align:left;margin-left:-6.9pt;margin-top:-1.35pt;width:129.25pt;height:22.4pt;flip:x;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rsidR="00D30692" w:rsidRPr="005B4811" w:rsidRDefault="00D30692"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D30692" w:rsidRPr="005B4811" w:rsidRDefault="00D30692"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21.15pt;margin-top:-.9pt;width:70.55pt;height:111.75pt;flip:x;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" stroked="f">
              <v:textbox style="mso-fit-shape-to-text:t">
                <w:txbxContent>
                  <w:p w:rsidR="00D30692" w:rsidRPr="005B4811" w:rsidRDefault="00D30692"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5408"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1526AC">
    <w:pPr>
      <w:pStyle w:val="a7"/>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8998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30692" w:rsidRPr="00FD02CC" w:rsidRDefault="00D30692"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37" type="#_x0000_t202" style="position:absolute;left:0;text-align:left;margin-left:-75.15pt;margin-top:-82.8pt;width:510.25pt;height:708.6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" filled="f" strokecolor="#a5a5a5 [2092]" strokeweight=".25pt">
              <v:stroke dashstyle="longDash"/>
              <v:textbox>
                <w:txbxContent>
                  <w:p w:rsidR="00D30692" w:rsidRPr="00FD02CC" w:rsidRDefault="00D30692"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D30692" w:rsidRDefault="00D30692"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רכש והתקשרויות במועצות מקומיות </w:t>
                          </w:r>
                          <w:r>
                            <w:rPr>
                              <w:rFonts w:ascii="Tahoma" w:hAnsi="Tahoma" w:cs="Tahoma"/>
                              <w:b/>
                              <w:bCs/>
                              <w:rtl/>
                            </w:rPr>
                            <w:t>–</w:t>
                          </w:r>
                          <w:r>
                            <w:rPr>
                              <w:rFonts w:ascii="Tahoma" w:hAnsi="Tahoma" w:cs="Tahoma" w:hint="cs"/>
                              <w:b/>
                              <w:bCs/>
                              <w:rtl/>
                            </w:rPr>
                            <w:t xml:space="preserve"> ביקורת מעקב</w:t>
                          </w:r>
                          <w:r w:rsidRPr="00C403E6">
                            <w:rPr>
                              <w:rFonts w:hint="cs"/>
                              <w:szCs w:val="34"/>
                              <w:rtl/>
                            </w:rPr>
                            <w:t xml:space="preserve"> </w:t>
                          </w:r>
                          <w:r>
                            <w:rPr>
                              <w:rFonts w:ascii="Tahoma" w:hAnsi="Tahoma" w:cs="Tahoma" w:hint="cs"/>
                              <w:b/>
                              <w:bCs/>
                              <w:rtl/>
                            </w:rPr>
                            <w:t xml:space="preserve"> </w:t>
                          </w: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Pr="009B7D1B" w:rsidRDefault="00D30692" w:rsidP="00716B1B">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 id="_x0000_s1038" type="#_x0000_t202" style="position:absolute;left:0;text-align:left;margin-left:-55.65pt;margin-top:-45.2pt;width:23pt;height:613.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" fillcolor="#00305f" strokecolor="#00305f">
              <v:textbox style="layout-flow:vertical;mso-layout-flow-alt:bottom-to-top" inset="0,0,0,0">
                <w:txbxContent>
                  <w:p w:rsidR="00D30692" w:rsidRDefault="00D30692" w:rsidP="00540F4A">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רכש והתקשרויות במועצות מקומיות </w:t>
                    </w:r>
                    <w:r>
                      <w:rPr>
                        <w:rFonts w:ascii="Tahoma" w:hAnsi="Tahoma" w:cs="Tahoma"/>
                        <w:b/>
                        <w:bCs/>
                        <w:rtl/>
                      </w:rPr>
                      <w:t>–</w:t>
                    </w:r>
                    <w:r>
                      <w:rPr>
                        <w:rFonts w:ascii="Tahoma" w:hAnsi="Tahoma" w:cs="Tahoma" w:hint="cs"/>
                        <w:b/>
                        <w:bCs/>
                        <w:rtl/>
                      </w:rPr>
                      <w:t xml:space="preserve"> ביקורת מעקב</w:t>
                    </w:r>
                    <w:r w:rsidRPr="00C403E6">
                      <w:rPr>
                        <w:rFonts w:hint="cs"/>
                        <w:szCs w:val="34"/>
                        <w:rtl/>
                      </w:rPr>
                      <w:t xml:space="preserve"> </w:t>
                    </w:r>
                    <w:r>
                      <w:rPr>
                        <w:rFonts w:ascii="Tahoma" w:hAnsi="Tahoma" w:cs="Tahoma" w:hint="cs"/>
                        <w:b/>
                        <w:bCs/>
                        <w:rtl/>
                      </w:rPr>
                      <w:t xml:space="preserve"> </w:t>
                    </w: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Pr="009B7D1B" w:rsidRDefault="00D30692" w:rsidP="00716B1B">
                    <w:pPr>
                      <w:pStyle w:val="Bodytext70"/>
                      <w:shd w:val="clear" w:color="auto" w:fill="003060"/>
                      <w:rPr>
                        <w:rFonts w:ascii="Tahoma" w:hAnsi="Tahoma" w:cs="Tahoma"/>
                        <w:b/>
                        <w:bCs/>
                        <w:rtl/>
                      </w:rPr>
                    </w:pPr>
                  </w:p>
                </w:txbxContent>
              </v:textbox>
              <w10:wrap type="square"/>
            </v:shape>
          </w:pict>
        </mc:Fallback>
      </mc:AlternateContent>
    </w:r>
  </w:p>
  <w:p w:rsidR="00D30692" w:rsidRDefault="00D30692" w:rsidP="001526AC">
    <w:pPr>
      <w:pStyle w:val="a7"/>
      <w:tabs>
        <w:tab w:val="clear" w:pos="4153"/>
        <w:tab w:val="clear" w:pos="8306"/>
        <w:tab w:val="left" w:pos="493"/>
        <w:tab w:val="center" w:pos="4111"/>
        <w:tab w:val="right" w:pos="7478"/>
        <w:tab w:val="right" w:pos="8222"/>
      </w:tabs>
      <w:jc w:val="left"/>
      <w:rPr>
        <w:rtl/>
      </w:rPr>
    </w:pPr>
  </w:p>
  <w:p w:rsidR="00D30692" w:rsidRPr="001526AC" w:rsidRDefault="00D30692" w:rsidP="00005B23">
    <w:pPr>
      <w:pStyle w:val="a7"/>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2816" behindDoc="0" locked="0" layoutInCell="1" allowOverlap="1">
              <wp:simplePos x="0" y="0"/>
              <wp:positionH relativeFrom="column">
                <wp:posOffset>274320</wp:posOffset>
              </wp:positionH>
              <wp:positionV relativeFrom="paragraph">
                <wp:posOffset>356235</wp:posOffset>
              </wp:positionV>
              <wp:extent cx="3752850" cy="259080"/>
              <wp:effectExtent l="0" t="0" r="19050"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9080"/>
                      </a:xfrm>
                      <a:prstGeom prst="rect">
                        <a:avLst/>
                      </a:prstGeom>
                      <a:solidFill>
                        <a:srgbClr val="FFFFFF"/>
                      </a:solidFill>
                      <a:ln w="9525">
                        <a:solidFill>
                          <a:schemeClr val="bg1"/>
                        </a:solidFill>
                        <a:miter lim="800000"/>
                        <a:headEnd/>
                        <a:tailEnd/>
                      </a:ln>
                    </wps:spPr>
                    <wps:txb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1.6pt;margin-top:28.05pt;width:295.5pt;height:20.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" strokecolor="white [3212]">
              <v:textbo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w:t>
                    </w:r>
                    <w:r>
                      <w:rPr>
                        <w:rFonts w:ascii="Tahoma" w:hAnsi="Tahoma" w:cs="Tahoma" w:hint="cs"/>
                        <w:color w:val="0D0D0D" w:themeColor="text1" w:themeTint="F2"/>
                        <w:sz w:val="16"/>
                        <w:szCs w:val="16"/>
                        <w:rtl/>
                      </w:rPr>
                      <w:t>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486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8720"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2063" style="flip:x;mso-height-percent:0;mso-height-relative:margin;mso-width-percent:0;mso-width-relative:margin;mso-wrap-distance-bottom:0;mso-wrap-distance-left:9pt;mso-wrap-distance-right:9pt;mso-wrap-distance-top:0;mso-wrap-style:square;position:absolute;visibility:visible;z-index:251679744" from="-4.4pt,50.4pt" to="524.85pt,50.4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92" w:rsidRDefault="00D30692" w:rsidP="001526AC">
    <w:pPr>
      <w:pStyle w:val="a7"/>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3" name="Text Box 3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rsidR="00D30692" w:rsidRPr="00FD02CC" w:rsidRDefault="00D30692"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2064"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B40233" w:rsidRPr="00FD02CC" w:rsidP="00C86967" w14:paraId="413B3BD8" w14:textId="77777777">
                    <w:pPr>
                      <w:rPr>
                        <w:color w:val="FFFFFF" w:themeColor="background1"/>
                        <w14:textOutline w14:w="15875" w14:cap="rnd" w14:cmpd="dbl">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38" name="Text Box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D30692" w:rsidRDefault="00D30692"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רכש והתקשרויות במועצות מקומיות </w:t>
                          </w:r>
                          <w:r>
                            <w:rPr>
                              <w:rFonts w:ascii="Tahoma" w:hAnsi="Tahoma" w:cs="Tahoma"/>
                              <w:b/>
                              <w:bCs/>
                              <w:rtl/>
                            </w:rPr>
                            <w:t>–</w:t>
                          </w:r>
                          <w:r>
                            <w:rPr>
                              <w:rFonts w:ascii="Tahoma" w:hAnsi="Tahoma" w:cs="Tahoma" w:hint="cs"/>
                              <w:b/>
                              <w:bCs/>
                              <w:rtl/>
                            </w:rPr>
                            <w:t xml:space="preserve"> ביקורת מעקב</w:t>
                          </w: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Pr="009B7D1B" w:rsidRDefault="00D30692" w:rsidP="00716B1B">
                          <w:pPr>
                            <w:pStyle w:val="Bodytext70"/>
                            <w:shd w:val="clear" w:color="auto" w:fill="003060"/>
                            <w:rPr>
                              <w:rFonts w:ascii="Tahoma" w:hAnsi="Tahoma" w:cs="Tahoma"/>
                              <w:b/>
                              <w:bCs/>
                              <w:rtl/>
                            </w:rPr>
                          </w:pPr>
                        </w:p>
                      </w:txbxContent>
                    </wps:txbx>
                    <wps:bodyPr rot="0" vert="vert270" wrap="square" lIns="0" tIns="0" rIns="0" bIns="0" anchor="t" anchorCtr="0" upright="1"/>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55.65pt;margin-top:-45.2pt;width:23pt;height:613.1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" fillcolor="#00305f" strokecolor="#00305f">
              <v:textbox style="layout-flow:vertical;mso-layout-flow-alt:bottom-to-top" inset="0,0,0,0">
                <w:txbxContent>
                  <w:p w:rsidR="00D30692" w:rsidRDefault="00D30692"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w:t>
                    </w:r>
                    <w:r w:rsidRPr="00FA1816">
                      <w:rPr>
                        <w:rFonts w:ascii="Tahoma" w:hAnsi="Tahoma" w:cs="Tahoma" w:hint="cs"/>
                        <w:sz w:val="24"/>
                        <w:szCs w:val="24"/>
                        <w:rtl/>
                      </w:rPr>
                      <w:t xml:space="preserve"> </w:t>
                    </w:r>
                    <w:r>
                      <w:rPr>
                        <w:rFonts w:ascii="Tahoma" w:hAnsi="Tahoma" w:cs="Tahoma" w:hint="cs"/>
                        <w:b/>
                        <w:bCs/>
                        <w:rtl/>
                      </w:rPr>
                      <w:t xml:space="preserve"> רכש והתקשרויות במועצות מקומיות </w:t>
                    </w:r>
                    <w:r>
                      <w:rPr>
                        <w:rFonts w:ascii="Tahoma" w:hAnsi="Tahoma" w:cs="Tahoma"/>
                        <w:b/>
                        <w:bCs/>
                        <w:rtl/>
                      </w:rPr>
                      <w:t>–</w:t>
                    </w:r>
                    <w:r>
                      <w:rPr>
                        <w:rFonts w:ascii="Tahoma" w:hAnsi="Tahoma" w:cs="Tahoma" w:hint="cs"/>
                        <w:b/>
                        <w:bCs/>
                        <w:rtl/>
                      </w:rPr>
                      <w:t xml:space="preserve"> ביקורת מעקב</w:t>
                    </w: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Default="00D30692" w:rsidP="00716B1B">
                    <w:pPr>
                      <w:pStyle w:val="Bodytext70"/>
                      <w:shd w:val="clear" w:color="auto" w:fill="003060"/>
                      <w:rPr>
                        <w:rFonts w:ascii="Tahoma" w:hAnsi="Tahoma" w:cs="Tahoma"/>
                        <w:b/>
                        <w:bCs/>
                        <w:rtl/>
                      </w:rPr>
                    </w:pPr>
                  </w:p>
                  <w:p w:rsidR="00D30692" w:rsidRPr="009B7D1B" w:rsidRDefault="00D30692" w:rsidP="00716B1B">
                    <w:pPr>
                      <w:pStyle w:val="Bodytext70"/>
                      <w:shd w:val="clear" w:color="auto" w:fill="003060"/>
                      <w:rPr>
                        <w:rFonts w:ascii="Tahoma" w:hAnsi="Tahoma" w:cs="Tahoma"/>
                        <w:b/>
                        <w:bCs/>
                        <w:rtl/>
                      </w:rPr>
                    </w:pPr>
                  </w:p>
                </w:txbxContent>
              </v:textbox>
              <w10:wrap type="square"/>
            </v:shape>
          </w:pict>
        </mc:Fallback>
      </mc:AlternateContent>
    </w:r>
  </w:p>
  <w:p w:rsidR="00D30692" w:rsidRDefault="00D30692" w:rsidP="001526AC">
    <w:pPr>
      <w:pStyle w:val="a7"/>
      <w:tabs>
        <w:tab w:val="clear" w:pos="4153"/>
        <w:tab w:val="clear" w:pos="8306"/>
        <w:tab w:val="left" w:pos="493"/>
        <w:tab w:val="center" w:pos="4111"/>
        <w:tab w:val="right" w:pos="7478"/>
        <w:tab w:val="right" w:pos="8222"/>
      </w:tabs>
      <w:jc w:val="left"/>
      <w:rPr>
        <w:rtl/>
      </w:rPr>
    </w:pPr>
  </w:p>
  <w:p w:rsidR="00D30692" w:rsidRPr="001526AC" w:rsidRDefault="00D30692" w:rsidP="00005B23">
    <w:pPr>
      <w:pStyle w:val="a7"/>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274320</wp:posOffset>
              </wp:positionH>
              <wp:positionV relativeFrom="paragraph">
                <wp:posOffset>356235</wp:posOffset>
              </wp:positionV>
              <wp:extent cx="3819525" cy="259080"/>
              <wp:effectExtent l="0" t="0" r="28575" b="26670"/>
              <wp:wrapNone/>
              <wp:docPr id="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59080"/>
                      </a:xfrm>
                      <a:prstGeom prst="rect">
                        <a:avLst/>
                      </a:prstGeom>
                      <a:solidFill>
                        <a:srgbClr val="FFFFFF"/>
                      </a:solidFill>
                      <a:ln w="9525">
                        <a:solidFill>
                          <a:schemeClr val="bg1"/>
                        </a:solidFill>
                        <a:miter lim="800000"/>
                        <a:headEnd/>
                        <a:tailEnd/>
                      </a:ln>
                    </wps:spPr>
                    <wps:txb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1.6pt;margin-top:28.05pt;width:300.75pt;height:20.4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" strokecolor="white [3212]">
              <v:textbox>
                <w:txbxContent>
                  <w:p w:rsidR="00D30692" w:rsidRPr="00A4133B" w:rsidRDefault="00D30692"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Pr>
                        <w:rFonts w:ascii="Tahoma" w:hAnsi="Tahoma" w:cs="Tahoma" w:hint="cs"/>
                        <w:color w:val="0D0D0D" w:themeColor="text1" w:themeTint="F2"/>
                        <w:sz w:val="16"/>
                        <w:szCs w:val="16"/>
                        <w:rtl/>
                      </w:rPr>
                      <w:t>דוחות על הביקורת בשלטון המקומי</w:t>
                    </w:r>
                    <w:r w:rsidRPr="00A4133B">
                      <w:rPr>
                        <w:rFonts w:ascii="Tahoma" w:hAnsi="Tahoma" w:cs="Tahoma" w:hint="cs"/>
                        <w:color w:val="0D0D0D" w:themeColor="text1" w:themeTint="F2"/>
                        <w:sz w:val="16"/>
                        <w:szCs w:val="16"/>
                        <w:rtl/>
                      </w:rPr>
                      <w:t xml:space="preserve">   |   התשפ"</w:t>
                    </w:r>
                    <w:r>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w:t>
                    </w:r>
                    <w:r>
                      <w:rPr>
                        <w:rFonts w:ascii="Tahoma" w:hAnsi="Tahoma" w:cs="Tahoma" w:hint="cs"/>
                        <w:color w:val="0D0D0D" w:themeColor="text1" w:themeTint="F2"/>
                        <w:sz w:val="16"/>
                        <w:szCs w:val="16"/>
                        <w:rtl/>
                      </w:rPr>
                      <w:t>22</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63" name="Picture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54" name="Straight Connector 5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4" o:spid="_x0000_s2067"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DDA1A01"/>
    <w:multiLevelType w:val="hybridMultilevel"/>
    <w:tmpl w:val="CD76C6BE"/>
    <w:lvl w:ilvl="0" w:tplc="6FE05614">
      <w:start w:val="1"/>
      <w:numFmt w:val="bullet"/>
      <w:pStyle w:val="71BULLETS"/>
      <w:lvlText w:val=""/>
      <w:lvlJc w:val="left"/>
      <w:pPr>
        <w:ind w:left="720" w:hanging="360"/>
      </w:pPr>
      <w:rPr>
        <w:rFonts w:ascii="Symbol" w:hAnsi="Symbol" w:hint="default"/>
      </w:rPr>
    </w:lvl>
    <w:lvl w:ilvl="1" w:tplc="D0C0D06C" w:tentative="1">
      <w:start w:val="1"/>
      <w:numFmt w:val="bullet"/>
      <w:lvlText w:val="o"/>
      <w:lvlJc w:val="left"/>
      <w:pPr>
        <w:ind w:left="1440" w:hanging="360"/>
      </w:pPr>
      <w:rPr>
        <w:rFonts w:ascii="Courier New" w:hAnsi="Courier New" w:cs="Courier New" w:hint="default"/>
      </w:rPr>
    </w:lvl>
    <w:lvl w:ilvl="2" w:tplc="38546198" w:tentative="1">
      <w:start w:val="1"/>
      <w:numFmt w:val="bullet"/>
      <w:lvlText w:val=""/>
      <w:lvlJc w:val="left"/>
      <w:pPr>
        <w:ind w:left="2160" w:hanging="360"/>
      </w:pPr>
      <w:rPr>
        <w:rFonts w:ascii="Wingdings" w:hAnsi="Wingdings" w:hint="default"/>
      </w:rPr>
    </w:lvl>
    <w:lvl w:ilvl="3" w:tplc="96DCDCF0" w:tentative="1">
      <w:start w:val="1"/>
      <w:numFmt w:val="bullet"/>
      <w:lvlText w:val=""/>
      <w:lvlJc w:val="left"/>
      <w:pPr>
        <w:ind w:left="2880" w:hanging="360"/>
      </w:pPr>
      <w:rPr>
        <w:rFonts w:ascii="Symbol" w:hAnsi="Symbol" w:hint="default"/>
      </w:rPr>
    </w:lvl>
    <w:lvl w:ilvl="4" w:tplc="771AB9F2" w:tentative="1">
      <w:start w:val="1"/>
      <w:numFmt w:val="bullet"/>
      <w:lvlText w:val="o"/>
      <w:lvlJc w:val="left"/>
      <w:pPr>
        <w:ind w:left="3600" w:hanging="360"/>
      </w:pPr>
      <w:rPr>
        <w:rFonts w:ascii="Courier New" w:hAnsi="Courier New" w:cs="Courier New" w:hint="default"/>
      </w:rPr>
    </w:lvl>
    <w:lvl w:ilvl="5" w:tplc="22183710" w:tentative="1">
      <w:start w:val="1"/>
      <w:numFmt w:val="bullet"/>
      <w:lvlText w:val=""/>
      <w:lvlJc w:val="left"/>
      <w:pPr>
        <w:ind w:left="4320" w:hanging="360"/>
      </w:pPr>
      <w:rPr>
        <w:rFonts w:ascii="Wingdings" w:hAnsi="Wingdings" w:hint="default"/>
      </w:rPr>
    </w:lvl>
    <w:lvl w:ilvl="6" w:tplc="E41EE030" w:tentative="1">
      <w:start w:val="1"/>
      <w:numFmt w:val="bullet"/>
      <w:lvlText w:val=""/>
      <w:lvlJc w:val="left"/>
      <w:pPr>
        <w:ind w:left="5040" w:hanging="360"/>
      </w:pPr>
      <w:rPr>
        <w:rFonts w:ascii="Symbol" w:hAnsi="Symbol" w:hint="default"/>
      </w:rPr>
    </w:lvl>
    <w:lvl w:ilvl="7" w:tplc="4D147B2E" w:tentative="1">
      <w:start w:val="1"/>
      <w:numFmt w:val="bullet"/>
      <w:lvlText w:val="o"/>
      <w:lvlJc w:val="left"/>
      <w:pPr>
        <w:ind w:left="5760" w:hanging="360"/>
      </w:pPr>
      <w:rPr>
        <w:rFonts w:ascii="Courier New" w:hAnsi="Courier New" w:cs="Courier New" w:hint="default"/>
      </w:rPr>
    </w:lvl>
    <w:lvl w:ilvl="8" w:tplc="38D6D01E" w:tentative="1">
      <w:start w:val="1"/>
      <w:numFmt w:val="bullet"/>
      <w:lvlText w:val=""/>
      <w:lvlJc w:val="left"/>
      <w:pPr>
        <w:ind w:left="6480" w:hanging="360"/>
      </w:pPr>
      <w:rPr>
        <w:rFonts w:ascii="Wingdings" w:hAnsi="Wingdings" w:hint="default"/>
      </w:rPr>
    </w:lvl>
  </w:abstractNum>
  <w:abstractNum w:abstractNumId="2" w15:restartNumberingAfterBreak="0">
    <w:nsid w:val="0DDD178A"/>
    <w:multiLevelType w:val="hybridMultilevel"/>
    <w:tmpl w:val="FEFEF4F2"/>
    <w:lvl w:ilvl="0" w:tplc="740EC916">
      <w:start w:val="1"/>
      <w:numFmt w:val="bullet"/>
      <w:pStyle w:val="71BULLETS0"/>
      <w:lvlText w:val=""/>
      <w:lvlJc w:val="left"/>
      <w:pPr>
        <w:ind w:left="1414" w:hanging="360"/>
      </w:pPr>
      <w:rPr>
        <w:rFonts w:ascii="Symbol" w:hAnsi="Symbol" w:hint="default"/>
      </w:rPr>
    </w:lvl>
    <w:lvl w:ilvl="1" w:tplc="D0A61104" w:tentative="1">
      <w:start w:val="1"/>
      <w:numFmt w:val="bullet"/>
      <w:lvlText w:val="o"/>
      <w:lvlJc w:val="left"/>
      <w:pPr>
        <w:ind w:left="2134" w:hanging="360"/>
      </w:pPr>
      <w:rPr>
        <w:rFonts w:ascii="Courier New" w:hAnsi="Courier New" w:cs="Courier New" w:hint="default"/>
      </w:rPr>
    </w:lvl>
    <w:lvl w:ilvl="2" w:tplc="16ECBEE8" w:tentative="1">
      <w:start w:val="1"/>
      <w:numFmt w:val="bullet"/>
      <w:lvlText w:val=""/>
      <w:lvlJc w:val="left"/>
      <w:pPr>
        <w:ind w:left="2854" w:hanging="360"/>
      </w:pPr>
      <w:rPr>
        <w:rFonts w:ascii="Wingdings" w:hAnsi="Wingdings" w:hint="default"/>
      </w:rPr>
    </w:lvl>
    <w:lvl w:ilvl="3" w:tplc="72AA687E" w:tentative="1">
      <w:start w:val="1"/>
      <w:numFmt w:val="bullet"/>
      <w:lvlText w:val=""/>
      <w:lvlJc w:val="left"/>
      <w:pPr>
        <w:ind w:left="3574" w:hanging="360"/>
      </w:pPr>
      <w:rPr>
        <w:rFonts w:ascii="Symbol" w:hAnsi="Symbol" w:hint="default"/>
      </w:rPr>
    </w:lvl>
    <w:lvl w:ilvl="4" w:tplc="21CE5DA4" w:tentative="1">
      <w:start w:val="1"/>
      <w:numFmt w:val="bullet"/>
      <w:lvlText w:val="o"/>
      <w:lvlJc w:val="left"/>
      <w:pPr>
        <w:ind w:left="4294" w:hanging="360"/>
      </w:pPr>
      <w:rPr>
        <w:rFonts w:ascii="Courier New" w:hAnsi="Courier New" w:cs="Courier New" w:hint="default"/>
      </w:rPr>
    </w:lvl>
    <w:lvl w:ilvl="5" w:tplc="D4AE98C2" w:tentative="1">
      <w:start w:val="1"/>
      <w:numFmt w:val="bullet"/>
      <w:lvlText w:val=""/>
      <w:lvlJc w:val="left"/>
      <w:pPr>
        <w:ind w:left="5014" w:hanging="360"/>
      </w:pPr>
      <w:rPr>
        <w:rFonts w:ascii="Wingdings" w:hAnsi="Wingdings" w:hint="default"/>
      </w:rPr>
    </w:lvl>
    <w:lvl w:ilvl="6" w:tplc="D39808B6" w:tentative="1">
      <w:start w:val="1"/>
      <w:numFmt w:val="bullet"/>
      <w:lvlText w:val=""/>
      <w:lvlJc w:val="left"/>
      <w:pPr>
        <w:ind w:left="5734" w:hanging="360"/>
      </w:pPr>
      <w:rPr>
        <w:rFonts w:ascii="Symbol" w:hAnsi="Symbol" w:hint="default"/>
      </w:rPr>
    </w:lvl>
    <w:lvl w:ilvl="7" w:tplc="684EE684" w:tentative="1">
      <w:start w:val="1"/>
      <w:numFmt w:val="bullet"/>
      <w:lvlText w:val="o"/>
      <w:lvlJc w:val="left"/>
      <w:pPr>
        <w:ind w:left="6454" w:hanging="360"/>
      </w:pPr>
      <w:rPr>
        <w:rFonts w:ascii="Courier New" w:hAnsi="Courier New" w:cs="Courier New" w:hint="default"/>
      </w:rPr>
    </w:lvl>
    <w:lvl w:ilvl="8" w:tplc="017C63BE" w:tentative="1">
      <w:start w:val="1"/>
      <w:numFmt w:val="bullet"/>
      <w:lvlText w:val=""/>
      <w:lvlJc w:val="left"/>
      <w:pPr>
        <w:ind w:left="7174" w:hanging="360"/>
      </w:pPr>
      <w:rPr>
        <w:rFonts w:ascii="Wingdings" w:hAnsi="Wingdings" w:hint="default"/>
      </w:rPr>
    </w:lvl>
  </w:abstractNum>
  <w:abstractNum w:abstractNumId="3" w15:restartNumberingAfterBreak="0">
    <w:nsid w:val="1A0D200F"/>
    <w:multiLevelType w:val="hybridMultilevel"/>
    <w:tmpl w:val="8206BB0C"/>
    <w:lvl w:ilvl="0" w:tplc="61567F1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FB92D4E2">
      <w:start w:val="1"/>
      <w:numFmt w:val="bullet"/>
      <w:lvlText w:val="o"/>
      <w:lvlJc w:val="left"/>
      <w:pPr>
        <w:ind w:left="2435" w:hanging="360"/>
      </w:pPr>
      <w:rPr>
        <w:rFonts w:ascii="Courier New" w:hAnsi="Courier New" w:cs="Courier New" w:hint="default"/>
      </w:rPr>
    </w:lvl>
    <w:lvl w:ilvl="2" w:tplc="5D2E15C2" w:tentative="1">
      <w:start w:val="1"/>
      <w:numFmt w:val="bullet"/>
      <w:lvlText w:val=""/>
      <w:lvlJc w:val="left"/>
      <w:pPr>
        <w:ind w:left="3155" w:hanging="360"/>
      </w:pPr>
      <w:rPr>
        <w:rFonts w:ascii="Wingdings" w:hAnsi="Wingdings" w:hint="default"/>
      </w:rPr>
    </w:lvl>
    <w:lvl w:ilvl="3" w:tplc="0A4ED25A" w:tentative="1">
      <w:start w:val="1"/>
      <w:numFmt w:val="bullet"/>
      <w:lvlText w:val=""/>
      <w:lvlJc w:val="left"/>
      <w:pPr>
        <w:ind w:left="3875" w:hanging="360"/>
      </w:pPr>
      <w:rPr>
        <w:rFonts w:ascii="Symbol" w:hAnsi="Symbol" w:hint="default"/>
      </w:rPr>
    </w:lvl>
    <w:lvl w:ilvl="4" w:tplc="5D201202" w:tentative="1">
      <w:start w:val="1"/>
      <w:numFmt w:val="bullet"/>
      <w:lvlText w:val="o"/>
      <w:lvlJc w:val="left"/>
      <w:pPr>
        <w:ind w:left="4595" w:hanging="360"/>
      </w:pPr>
      <w:rPr>
        <w:rFonts w:ascii="Courier New" w:hAnsi="Courier New" w:cs="Courier New" w:hint="default"/>
      </w:rPr>
    </w:lvl>
    <w:lvl w:ilvl="5" w:tplc="455EBBF6" w:tentative="1">
      <w:start w:val="1"/>
      <w:numFmt w:val="bullet"/>
      <w:lvlText w:val=""/>
      <w:lvlJc w:val="left"/>
      <w:pPr>
        <w:ind w:left="5315" w:hanging="360"/>
      </w:pPr>
      <w:rPr>
        <w:rFonts w:ascii="Wingdings" w:hAnsi="Wingdings" w:hint="default"/>
      </w:rPr>
    </w:lvl>
    <w:lvl w:ilvl="6" w:tplc="7206ABA6" w:tentative="1">
      <w:start w:val="1"/>
      <w:numFmt w:val="bullet"/>
      <w:lvlText w:val=""/>
      <w:lvlJc w:val="left"/>
      <w:pPr>
        <w:ind w:left="6035" w:hanging="360"/>
      </w:pPr>
      <w:rPr>
        <w:rFonts w:ascii="Symbol" w:hAnsi="Symbol" w:hint="default"/>
      </w:rPr>
    </w:lvl>
    <w:lvl w:ilvl="7" w:tplc="84D0906C" w:tentative="1">
      <w:start w:val="1"/>
      <w:numFmt w:val="bullet"/>
      <w:lvlText w:val="o"/>
      <w:lvlJc w:val="left"/>
      <w:pPr>
        <w:ind w:left="6755" w:hanging="360"/>
      </w:pPr>
      <w:rPr>
        <w:rFonts w:ascii="Courier New" w:hAnsi="Courier New" w:cs="Courier New" w:hint="default"/>
      </w:rPr>
    </w:lvl>
    <w:lvl w:ilvl="8" w:tplc="F0C2D3E4" w:tentative="1">
      <w:start w:val="1"/>
      <w:numFmt w:val="bullet"/>
      <w:lvlText w:val=""/>
      <w:lvlJc w:val="left"/>
      <w:pPr>
        <w:ind w:left="7475" w:hanging="360"/>
      </w:pPr>
      <w:rPr>
        <w:rFonts w:ascii="Wingdings" w:hAnsi="Wingdings" w:hint="default"/>
      </w:rPr>
    </w:lvl>
  </w:abstractNum>
  <w:abstractNum w:abstractNumId="4" w15:restartNumberingAfterBreak="0">
    <w:nsid w:val="1CCB5BF3"/>
    <w:multiLevelType w:val="multilevel"/>
    <w:tmpl w:val="646C0440"/>
    <w:lvl w:ilvl="0">
      <w:start w:val="1"/>
      <w:numFmt w:val="decimal"/>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20DF4A07"/>
    <w:multiLevelType w:val="hybridMultilevel"/>
    <w:tmpl w:val="537A00B0"/>
    <w:lvl w:ilvl="0" w:tplc="1E4A3CEA">
      <w:start w:val="1"/>
      <w:numFmt w:val="decimal"/>
      <w:pStyle w:val="takzir-list-paragraph"/>
      <w:lvlText w:val="%1."/>
      <w:lvlJc w:val="left"/>
      <w:pPr>
        <w:ind w:left="890" w:hanging="360"/>
      </w:pPr>
    </w:lvl>
    <w:lvl w:ilvl="1" w:tplc="5A3C478A" w:tentative="1">
      <w:start w:val="1"/>
      <w:numFmt w:val="lowerLetter"/>
      <w:lvlText w:val="%2."/>
      <w:lvlJc w:val="left"/>
      <w:pPr>
        <w:ind w:left="1610" w:hanging="360"/>
      </w:pPr>
    </w:lvl>
    <w:lvl w:ilvl="2" w:tplc="DBBAE79A" w:tentative="1">
      <w:start w:val="1"/>
      <w:numFmt w:val="lowerRoman"/>
      <w:lvlText w:val="%3."/>
      <w:lvlJc w:val="right"/>
      <w:pPr>
        <w:ind w:left="2330" w:hanging="180"/>
      </w:pPr>
    </w:lvl>
    <w:lvl w:ilvl="3" w:tplc="7D1295FE" w:tentative="1">
      <w:start w:val="1"/>
      <w:numFmt w:val="decimal"/>
      <w:lvlText w:val="%4."/>
      <w:lvlJc w:val="left"/>
      <w:pPr>
        <w:ind w:left="3050" w:hanging="360"/>
      </w:pPr>
    </w:lvl>
    <w:lvl w:ilvl="4" w:tplc="BDA62DCC" w:tentative="1">
      <w:start w:val="1"/>
      <w:numFmt w:val="lowerLetter"/>
      <w:lvlText w:val="%5."/>
      <w:lvlJc w:val="left"/>
      <w:pPr>
        <w:ind w:left="3770" w:hanging="360"/>
      </w:pPr>
    </w:lvl>
    <w:lvl w:ilvl="5" w:tplc="74B23A3E" w:tentative="1">
      <w:start w:val="1"/>
      <w:numFmt w:val="lowerRoman"/>
      <w:lvlText w:val="%6."/>
      <w:lvlJc w:val="right"/>
      <w:pPr>
        <w:ind w:left="4490" w:hanging="180"/>
      </w:pPr>
    </w:lvl>
    <w:lvl w:ilvl="6" w:tplc="AD007D4A" w:tentative="1">
      <w:start w:val="1"/>
      <w:numFmt w:val="decimal"/>
      <w:lvlText w:val="%7."/>
      <w:lvlJc w:val="left"/>
      <w:pPr>
        <w:ind w:left="5210" w:hanging="360"/>
      </w:pPr>
    </w:lvl>
    <w:lvl w:ilvl="7" w:tplc="F344246E" w:tentative="1">
      <w:start w:val="1"/>
      <w:numFmt w:val="lowerLetter"/>
      <w:lvlText w:val="%8."/>
      <w:lvlJc w:val="left"/>
      <w:pPr>
        <w:ind w:left="5930" w:hanging="360"/>
      </w:pPr>
    </w:lvl>
    <w:lvl w:ilvl="8" w:tplc="F502FA48" w:tentative="1">
      <w:start w:val="1"/>
      <w:numFmt w:val="lowerRoman"/>
      <w:lvlText w:val="%9."/>
      <w:lvlJc w:val="right"/>
      <w:pPr>
        <w:ind w:left="6650" w:hanging="180"/>
      </w:pPr>
    </w:lvl>
  </w:abstractNum>
  <w:abstractNum w:abstractNumId="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7"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459C2999"/>
    <w:multiLevelType w:val="multilevel"/>
    <w:tmpl w:val="065C52B0"/>
    <w:lvl w:ilvl="0">
      <w:start w:val="1"/>
      <w:numFmt w:val="hebrew1"/>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1"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2" w15:restartNumberingAfterBreak="0">
    <w:nsid w:val="6079445E"/>
    <w:multiLevelType w:val="hybridMultilevel"/>
    <w:tmpl w:val="01E0535A"/>
    <w:lvl w:ilvl="0" w:tplc="A75011CE">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7FC8BC96">
      <w:start w:val="1"/>
      <w:numFmt w:val="bullet"/>
      <w:lvlText w:val="o"/>
      <w:lvlJc w:val="left"/>
      <w:pPr>
        <w:ind w:left="1080" w:hanging="360"/>
      </w:pPr>
      <w:rPr>
        <w:rFonts w:ascii="Courier New" w:hAnsi="Courier New" w:cs="Courier New" w:hint="default"/>
      </w:rPr>
    </w:lvl>
    <w:lvl w:ilvl="2" w:tplc="3E3E36A8">
      <w:start w:val="1"/>
      <w:numFmt w:val="bullet"/>
      <w:lvlText w:val=""/>
      <w:lvlJc w:val="left"/>
      <w:pPr>
        <w:ind w:left="1800" w:hanging="360"/>
      </w:pPr>
      <w:rPr>
        <w:rFonts w:ascii="Wingdings" w:hAnsi="Wingdings" w:hint="default"/>
      </w:rPr>
    </w:lvl>
    <w:lvl w:ilvl="3" w:tplc="1D6AF2B8">
      <w:start w:val="1"/>
      <w:numFmt w:val="bullet"/>
      <w:lvlText w:val=""/>
      <w:lvlJc w:val="left"/>
      <w:pPr>
        <w:ind w:left="2520" w:hanging="360"/>
      </w:pPr>
      <w:rPr>
        <w:rFonts w:ascii="Symbol" w:hAnsi="Symbol" w:hint="default"/>
      </w:rPr>
    </w:lvl>
    <w:lvl w:ilvl="4" w:tplc="3DD0AD9C">
      <w:start w:val="1"/>
      <w:numFmt w:val="bullet"/>
      <w:lvlText w:val="o"/>
      <w:lvlJc w:val="left"/>
      <w:pPr>
        <w:ind w:left="3240" w:hanging="360"/>
      </w:pPr>
      <w:rPr>
        <w:rFonts w:ascii="Courier New" w:hAnsi="Courier New" w:cs="Courier New" w:hint="default"/>
      </w:rPr>
    </w:lvl>
    <w:lvl w:ilvl="5" w:tplc="C6D697D2">
      <w:start w:val="1"/>
      <w:numFmt w:val="bullet"/>
      <w:lvlText w:val=""/>
      <w:lvlJc w:val="left"/>
      <w:pPr>
        <w:ind w:left="3960" w:hanging="360"/>
      </w:pPr>
      <w:rPr>
        <w:rFonts w:ascii="Wingdings" w:hAnsi="Wingdings" w:hint="default"/>
      </w:rPr>
    </w:lvl>
    <w:lvl w:ilvl="6" w:tplc="FFAC389C">
      <w:start w:val="1"/>
      <w:numFmt w:val="bullet"/>
      <w:lvlText w:val=""/>
      <w:lvlJc w:val="left"/>
      <w:pPr>
        <w:ind w:left="4680" w:hanging="360"/>
      </w:pPr>
      <w:rPr>
        <w:rFonts w:ascii="Symbol" w:hAnsi="Symbol" w:hint="default"/>
      </w:rPr>
    </w:lvl>
    <w:lvl w:ilvl="7" w:tplc="39AE19C4">
      <w:start w:val="1"/>
      <w:numFmt w:val="bullet"/>
      <w:lvlText w:val="o"/>
      <w:lvlJc w:val="left"/>
      <w:pPr>
        <w:ind w:left="5400" w:hanging="360"/>
      </w:pPr>
      <w:rPr>
        <w:rFonts w:ascii="Courier New" w:hAnsi="Courier New" w:cs="Courier New" w:hint="default"/>
      </w:rPr>
    </w:lvl>
    <w:lvl w:ilvl="8" w:tplc="B5FAAD6A">
      <w:start w:val="1"/>
      <w:numFmt w:val="bullet"/>
      <w:lvlText w:val=""/>
      <w:lvlJc w:val="left"/>
      <w:pPr>
        <w:ind w:left="6120" w:hanging="360"/>
      </w:pPr>
      <w:rPr>
        <w:rFonts w:ascii="Wingdings" w:hAnsi="Wingdings" w:hint="default"/>
      </w:rPr>
    </w:lvl>
  </w:abstractNum>
  <w:abstractNum w:abstractNumId="13" w15:restartNumberingAfterBreak="0">
    <w:nsid w:val="643500AF"/>
    <w:multiLevelType w:val="hybridMultilevel"/>
    <w:tmpl w:val="4F54E0E8"/>
    <w:lvl w:ilvl="0" w:tplc="A57274AE">
      <w:start w:val="1"/>
      <w:numFmt w:val="decimal"/>
      <w:pStyle w:val="a1"/>
      <w:suff w:val="nothing"/>
      <w:lvlText w:val="תרשים %1"/>
      <w:lvlJc w:val="center"/>
      <w:pPr>
        <w:ind w:left="3620" w:hanging="360"/>
      </w:pPr>
      <w:rPr>
        <w:rFonts w:hint="default"/>
      </w:rPr>
    </w:lvl>
    <w:lvl w:ilvl="1" w:tplc="9CEEE1D0" w:tentative="1">
      <w:start w:val="1"/>
      <w:numFmt w:val="lowerLetter"/>
      <w:lvlText w:val="%2."/>
      <w:lvlJc w:val="left"/>
      <w:pPr>
        <w:ind w:left="4340" w:hanging="360"/>
      </w:pPr>
    </w:lvl>
    <w:lvl w:ilvl="2" w:tplc="753E5658" w:tentative="1">
      <w:start w:val="1"/>
      <w:numFmt w:val="lowerRoman"/>
      <w:lvlText w:val="%3."/>
      <w:lvlJc w:val="right"/>
      <w:pPr>
        <w:ind w:left="5060" w:hanging="180"/>
      </w:pPr>
    </w:lvl>
    <w:lvl w:ilvl="3" w:tplc="BF1C2FE0" w:tentative="1">
      <w:start w:val="1"/>
      <w:numFmt w:val="decimal"/>
      <w:lvlText w:val="%4."/>
      <w:lvlJc w:val="left"/>
      <w:pPr>
        <w:ind w:left="5780" w:hanging="360"/>
      </w:pPr>
    </w:lvl>
    <w:lvl w:ilvl="4" w:tplc="F1DE636A" w:tentative="1">
      <w:start w:val="1"/>
      <w:numFmt w:val="lowerLetter"/>
      <w:lvlText w:val="%5."/>
      <w:lvlJc w:val="left"/>
      <w:pPr>
        <w:ind w:left="6500" w:hanging="360"/>
      </w:pPr>
    </w:lvl>
    <w:lvl w:ilvl="5" w:tplc="7304D1EA" w:tentative="1">
      <w:start w:val="1"/>
      <w:numFmt w:val="lowerRoman"/>
      <w:lvlText w:val="%6."/>
      <w:lvlJc w:val="right"/>
      <w:pPr>
        <w:ind w:left="7220" w:hanging="180"/>
      </w:pPr>
    </w:lvl>
    <w:lvl w:ilvl="6" w:tplc="B7861F7A" w:tentative="1">
      <w:start w:val="1"/>
      <w:numFmt w:val="decimal"/>
      <w:lvlText w:val="%7."/>
      <w:lvlJc w:val="left"/>
      <w:pPr>
        <w:ind w:left="7940" w:hanging="360"/>
      </w:pPr>
    </w:lvl>
    <w:lvl w:ilvl="7" w:tplc="DE68CCAC" w:tentative="1">
      <w:start w:val="1"/>
      <w:numFmt w:val="lowerLetter"/>
      <w:lvlText w:val="%8."/>
      <w:lvlJc w:val="left"/>
      <w:pPr>
        <w:ind w:left="8660" w:hanging="360"/>
      </w:pPr>
    </w:lvl>
    <w:lvl w:ilvl="8" w:tplc="95765D3E" w:tentative="1">
      <w:start w:val="1"/>
      <w:numFmt w:val="lowerRoman"/>
      <w:lvlText w:val="%9."/>
      <w:lvlJc w:val="right"/>
      <w:pPr>
        <w:ind w:left="9380" w:hanging="180"/>
      </w:pPr>
    </w:lvl>
  </w:abstractNum>
  <w:abstractNum w:abstractNumId="14" w15:restartNumberingAfterBreak="0">
    <w:nsid w:val="67BF5139"/>
    <w:multiLevelType w:val="multilevel"/>
    <w:tmpl w:val="DC6C961C"/>
    <w:lvl w:ilvl="0">
      <w:start w:val="1"/>
      <w:numFmt w:val="decimal"/>
      <w:pStyle w:val="a2"/>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5" w15:restartNumberingAfterBreak="0">
    <w:nsid w:val="6DB6403D"/>
    <w:multiLevelType w:val="multilevel"/>
    <w:tmpl w:val="F1C00854"/>
    <w:lvl w:ilvl="0">
      <w:start w:val="1"/>
      <w:numFmt w:val="decimal"/>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4"/>
  </w:num>
  <w:num w:numId="2">
    <w:abstractNumId w:val="8"/>
  </w:num>
  <w:num w:numId="3">
    <w:abstractNumId w:val="15"/>
  </w:num>
  <w:num w:numId="4">
    <w:abstractNumId w:val="10"/>
  </w:num>
  <w:num w:numId="5">
    <w:abstractNumId w:val="6"/>
  </w:num>
  <w:num w:numId="6">
    <w:abstractNumId w:val="7"/>
  </w:num>
  <w:num w:numId="7">
    <w:abstractNumId w:val="16"/>
  </w:num>
  <w:num w:numId="8">
    <w:abstractNumId w:val="0"/>
  </w:num>
  <w:num w:numId="9">
    <w:abstractNumId w:val="9"/>
  </w:num>
  <w:num w:numId="10">
    <w:abstractNumId w:val="2"/>
  </w:num>
  <w:num w:numId="11">
    <w:abstractNumId w:val="11"/>
  </w:num>
  <w:num w:numId="12">
    <w:abstractNumId w:val="1"/>
  </w:num>
  <w:num w:numId="13">
    <w:abstractNumId w:val="3"/>
  </w:num>
  <w:num w:numId="14">
    <w:abstractNumId w:val="14"/>
  </w:num>
  <w:num w:numId="15">
    <w:abstractNumId w:val="5"/>
  </w:num>
  <w:num w:numId="16">
    <w:abstractNumId w:val="13"/>
  </w:num>
  <w:num w:numId="1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gutterAtTop/>
  <w:hideSpellingErrors/>
  <w:hideGrammatical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85D"/>
    <w:rsid w:val="000018EF"/>
    <w:rsid w:val="00001C6B"/>
    <w:rsid w:val="00001D5A"/>
    <w:rsid w:val="00001EF4"/>
    <w:rsid w:val="00002EF7"/>
    <w:rsid w:val="00003B77"/>
    <w:rsid w:val="00003D51"/>
    <w:rsid w:val="00003EBB"/>
    <w:rsid w:val="00003F96"/>
    <w:rsid w:val="00004277"/>
    <w:rsid w:val="0000520D"/>
    <w:rsid w:val="0000534F"/>
    <w:rsid w:val="000054B7"/>
    <w:rsid w:val="00005B23"/>
    <w:rsid w:val="00005EE0"/>
    <w:rsid w:val="00006B59"/>
    <w:rsid w:val="000071AD"/>
    <w:rsid w:val="000100D8"/>
    <w:rsid w:val="0001014C"/>
    <w:rsid w:val="000107D8"/>
    <w:rsid w:val="00011BFC"/>
    <w:rsid w:val="00011DF7"/>
    <w:rsid w:val="00012487"/>
    <w:rsid w:val="00012657"/>
    <w:rsid w:val="00013BC3"/>
    <w:rsid w:val="00014266"/>
    <w:rsid w:val="0001431C"/>
    <w:rsid w:val="0001482C"/>
    <w:rsid w:val="000155F0"/>
    <w:rsid w:val="000157CF"/>
    <w:rsid w:val="00015A22"/>
    <w:rsid w:val="000168DE"/>
    <w:rsid w:val="000170CD"/>
    <w:rsid w:val="0001735B"/>
    <w:rsid w:val="00017C4C"/>
    <w:rsid w:val="000206F1"/>
    <w:rsid w:val="00021298"/>
    <w:rsid w:val="00021ED5"/>
    <w:rsid w:val="00021FFB"/>
    <w:rsid w:val="000224FF"/>
    <w:rsid w:val="00023E81"/>
    <w:rsid w:val="0002446A"/>
    <w:rsid w:val="000246D2"/>
    <w:rsid w:val="00024E0C"/>
    <w:rsid w:val="0002513D"/>
    <w:rsid w:val="000251E2"/>
    <w:rsid w:val="000257BC"/>
    <w:rsid w:val="0002582E"/>
    <w:rsid w:val="00025997"/>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3A60"/>
    <w:rsid w:val="0003410F"/>
    <w:rsid w:val="0003494D"/>
    <w:rsid w:val="00035688"/>
    <w:rsid w:val="00035B80"/>
    <w:rsid w:val="00035C03"/>
    <w:rsid w:val="00036B0F"/>
    <w:rsid w:val="00036EB8"/>
    <w:rsid w:val="00040918"/>
    <w:rsid w:val="00040BD1"/>
    <w:rsid w:val="00040C4D"/>
    <w:rsid w:val="000413AB"/>
    <w:rsid w:val="000419ED"/>
    <w:rsid w:val="00042688"/>
    <w:rsid w:val="00042837"/>
    <w:rsid w:val="0004293F"/>
    <w:rsid w:val="00042BB1"/>
    <w:rsid w:val="00043204"/>
    <w:rsid w:val="000432AD"/>
    <w:rsid w:val="000435EC"/>
    <w:rsid w:val="000436EC"/>
    <w:rsid w:val="00043931"/>
    <w:rsid w:val="00044686"/>
    <w:rsid w:val="000448BE"/>
    <w:rsid w:val="00045038"/>
    <w:rsid w:val="000456D3"/>
    <w:rsid w:val="00046670"/>
    <w:rsid w:val="000470AE"/>
    <w:rsid w:val="000476EA"/>
    <w:rsid w:val="00047976"/>
    <w:rsid w:val="00047A92"/>
    <w:rsid w:val="00047CF6"/>
    <w:rsid w:val="000500EE"/>
    <w:rsid w:val="000501A4"/>
    <w:rsid w:val="00050419"/>
    <w:rsid w:val="00050995"/>
    <w:rsid w:val="00050BDE"/>
    <w:rsid w:val="00050C0D"/>
    <w:rsid w:val="00050DDE"/>
    <w:rsid w:val="0005218A"/>
    <w:rsid w:val="00052281"/>
    <w:rsid w:val="00052AE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A16"/>
    <w:rsid w:val="000611FF"/>
    <w:rsid w:val="00061760"/>
    <w:rsid w:val="0006189A"/>
    <w:rsid w:val="000618D0"/>
    <w:rsid w:val="00061D7A"/>
    <w:rsid w:val="00062475"/>
    <w:rsid w:val="00062BF2"/>
    <w:rsid w:val="00063297"/>
    <w:rsid w:val="00063385"/>
    <w:rsid w:val="00063A11"/>
    <w:rsid w:val="0006408F"/>
    <w:rsid w:val="0006411D"/>
    <w:rsid w:val="000644E4"/>
    <w:rsid w:val="0006456C"/>
    <w:rsid w:val="00064637"/>
    <w:rsid w:val="000651DF"/>
    <w:rsid w:val="00066AF6"/>
    <w:rsid w:val="0006721D"/>
    <w:rsid w:val="000672AB"/>
    <w:rsid w:val="000675B0"/>
    <w:rsid w:val="00067A76"/>
    <w:rsid w:val="00067E32"/>
    <w:rsid w:val="00067E43"/>
    <w:rsid w:val="00067F12"/>
    <w:rsid w:val="000706BF"/>
    <w:rsid w:val="000707EE"/>
    <w:rsid w:val="00070E3F"/>
    <w:rsid w:val="000710A8"/>
    <w:rsid w:val="0007124D"/>
    <w:rsid w:val="00071F2E"/>
    <w:rsid w:val="00072B83"/>
    <w:rsid w:val="00072FE8"/>
    <w:rsid w:val="000736B3"/>
    <w:rsid w:val="000738F6"/>
    <w:rsid w:val="00073B6B"/>
    <w:rsid w:val="00073D9F"/>
    <w:rsid w:val="0007429C"/>
    <w:rsid w:val="00074533"/>
    <w:rsid w:val="00074F31"/>
    <w:rsid w:val="00076452"/>
    <w:rsid w:val="00076458"/>
    <w:rsid w:val="00076758"/>
    <w:rsid w:val="00076ED7"/>
    <w:rsid w:val="0007717F"/>
    <w:rsid w:val="0007762A"/>
    <w:rsid w:val="00077B79"/>
    <w:rsid w:val="00080072"/>
    <w:rsid w:val="000803F2"/>
    <w:rsid w:val="000817D4"/>
    <w:rsid w:val="00081D0E"/>
    <w:rsid w:val="000824F8"/>
    <w:rsid w:val="00082B1E"/>
    <w:rsid w:val="0008345D"/>
    <w:rsid w:val="00083692"/>
    <w:rsid w:val="000837F2"/>
    <w:rsid w:val="00083E31"/>
    <w:rsid w:val="00083FD0"/>
    <w:rsid w:val="00084830"/>
    <w:rsid w:val="00084E3A"/>
    <w:rsid w:val="00085086"/>
    <w:rsid w:val="00085819"/>
    <w:rsid w:val="00085A22"/>
    <w:rsid w:val="00085B99"/>
    <w:rsid w:val="00086738"/>
    <w:rsid w:val="00086BCD"/>
    <w:rsid w:val="00087686"/>
    <w:rsid w:val="00090633"/>
    <w:rsid w:val="000907D0"/>
    <w:rsid w:val="00090F0E"/>
    <w:rsid w:val="00091397"/>
    <w:rsid w:val="00091811"/>
    <w:rsid w:val="00091A72"/>
    <w:rsid w:val="000929B5"/>
    <w:rsid w:val="0009349C"/>
    <w:rsid w:val="00093E30"/>
    <w:rsid w:val="0009432F"/>
    <w:rsid w:val="00094D5D"/>
    <w:rsid w:val="00094F15"/>
    <w:rsid w:val="0009524E"/>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381"/>
    <w:rsid w:val="000A26F1"/>
    <w:rsid w:val="000A2BD8"/>
    <w:rsid w:val="000A3690"/>
    <w:rsid w:val="000A3E74"/>
    <w:rsid w:val="000A4686"/>
    <w:rsid w:val="000A4DEA"/>
    <w:rsid w:val="000A4FE5"/>
    <w:rsid w:val="000A5140"/>
    <w:rsid w:val="000A567C"/>
    <w:rsid w:val="000A5B75"/>
    <w:rsid w:val="000A65A9"/>
    <w:rsid w:val="000A69A7"/>
    <w:rsid w:val="000A6C21"/>
    <w:rsid w:val="000A7523"/>
    <w:rsid w:val="000B0929"/>
    <w:rsid w:val="000B1102"/>
    <w:rsid w:val="000B153C"/>
    <w:rsid w:val="000B1C94"/>
    <w:rsid w:val="000B2074"/>
    <w:rsid w:val="000B2C5B"/>
    <w:rsid w:val="000B2DBE"/>
    <w:rsid w:val="000B3056"/>
    <w:rsid w:val="000B3A23"/>
    <w:rsid w:val="000B4419"/>
    <w:rsid w:val="000B4F23"/>
    <w:rsid w:val="000B5586"/>
    <w:rsid w:val="000B55BB"/>
    <w:rsid w:val="000B597C"/>
    <w:rsid w:val="000B6604"/>
    <w:rsid w:val="000B7912"/>
    <w:rsid w:val="000B7B95"/>
    <w:rsid w:val="000B7D4C"/>
    <w:rsid w:val="000C05CB"/>
    <w:rsid w:val="000C089C"/>
    <w:rsid w:val="000C0B98"/>
    <w:rsid w:val="000C0F17"/>
    <w:rsid w:val="000C10AB"/>
    <w:rsid w:val="000C164B"/>
    <w:rsid w:val="000C16F6"/>
    <w:rsid w:val="000C1A5A"/>
    <w:rsid w:val="000C1D0D"/>
    <w:rsid w:val="000C27DC"/>
    <w:rsid w:val="000C2AB9"/>
    <w:rsid w:val="000C317A"/>
    <w:rsid w:val="000C3BAD"/>
    <w:rsid w:val="000C404B"/>
    <w:rsid w:val="000C43E0"/>
    <w:rsid w:val="000C492E"/>
    <w:rsid w:val="000C50A1"/>
    <w:rsid w:val="000C5E23"/>
    <w:rsid w:val="000C5F85"/>
    <w:rsid w:val="000C6AAF"/>
    <w:rsid w:val="000C7459"/>
    <w:rsid w:val="000D02DC"/>
    <w:rsid w:val="000D04B8"/>
    <w:rsid w:val="000D0837"/>
    <w:rsid w:val="000D08B4"/>
    <w:rsid w:val="000D11EB"/>
    <w:rsid w:val="000D1714"/>
    <w:rsid w:val="000D2056"/>
    <w:rsid w:val="000D215D"/>
    <w:rsid w:val="000D22F0"/>
    <w:rsid w:val="000D2A57"/>
    <w:rsid w:val="000D2CDA"/>
    <w:rsid w:val="000D2F93"/>
    <w:rsid w:val="000D2FE7"/>
    <w:rsid w:val="000D4B88"/>
    <w:rsid w:val="000D53BB"/>
    <w:rsid w:val="000D543D"/>
    <w:rsid w:val="000D5B81"/>
    <w:rsid w:val="000D5C0B"/>
    <w:rsid w:val="000D63C9"/>
    <w:rsid w:val="000D69F0"/>
    <w:rsid w:val="000D6C24"/>
    <w:rsid w:val="000D74AB"/>
    <w:rsid w:val="000D7666"/>
    <w:rsid w:val="000D7C97"/>
    <w:rsid w:val="000D7EB1"/>
    <w:rsid w:val="000E013E"/>
    <w:rsid w:val="000E0809"/>
    <w:rsid w:val="000E1475"/>
    <w:rsid w:val="000E1FBD"/>
    <w:rsid w:val="000E2359"/>
    <w:rsid w:val="000E23EA"/>
    <w:rsid w:val="000E2715"/>
    <w:rsid w:val="000E2B2C"/>
    <w:rsid w:val="000E3022"/>
    <w:rsid w:val="000E3458"/>
    <w:rsid w:val="000E3B68"/>
    <w:rsid w:val="000E3D52"/>
    <w:rsid w:val="000E3DFA"/>
    <w:rsid w:val="000E3F0C"/>
    <w:rsid w:val="000E432E"/>
    <w:rsid w:val="000E44FD"/>
    <w:rsid w:val="000E4D6A"/>
    <w:rsid w:val="000E4DF7"/>
    <w:rsid w:val="000E50E1"/>
    <w:rsid w:val="000E5149"/>
    <w:rsid w:val="000E54D2"/>
    <w:rsid w:val="000E5834"/>
    <w:rsid w:val="000E6198"/>
    <w:rsid w:val="000E64A1"/>
    <w:rsid w:val="000E6AAF"/>
    <w:rsid w:val="000E6F44"/>
    <w:rsid w:val="000E734E"/>
    <w:rsid w:val="000E73AF"/>
    <w:rsid w:val="000E7622"/>
    <w:rsid w:val="000F158C"/>
    <w:rsid w:val="000F1DEA"/>
    <w:rsid w:val="000F23C7"/>
    <w:rsid w:val="000F2408"/>
    <w:rsid w:val="000F250B"/>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02DA"/>
    <w:rsid w:val="001007AA"/>
    <w:rsid w:val="00101157"/>
    <w:rsid w:val="00101681"/>
    <w:rsid w:val="00101B40"/>
    <w:rsid w:val="00101BB0"/>
    <w:rsid w:val="00101D0F"/>
    <w:rsid w:val="0010231B"/>
    <w:rsid w:val="0010237C"/>
    <w:rsid w:val="00103357"/>
    <w:rsid w:val="0010413A"/>
    <w:rsid w:val="00104FBC"/>
    <w:rsid w:val="00105970"/>
    <w:rsid w:val="00106A59"/>
    <w:rsid w:val="00107175"/>
    <w:rsid w:val="0010747A"/>
    <w:rsid w:val="00107A35"/>
    <w:rsid w:val="00107D4A"/>
    <w:rsid w:val="0011146E"/>
    <w:rsid w:val="00111AD4"/>
    <w:rsid w:val="00111F8A"/>
    <w:rsid w:val="00112134"/>
    <w:rsid w:val="001122C0"/>
    <w:rsid w:val="00112B76"/>
    <w:rsid w:val="00112D92"/>
    <w:rsid w:val="00112E28"/>
    <w:rsid w:val="00113C2F"/>
    <w:rsid w:val="00113C88"/>
    <w:rsid w:val="00113E10"/>
    <w:rsid w:val="00113E28"/>
    <w:rsid w:val="00114290"/>
    <w:rsid w:val="00114325"/>
    <w:rsid w:val="0011483D"/>
    <w:rsid w:val="00114C7A"/>
    <w:rsid w:val="00114E4E"/>
    <w:rsid w:val="00115432"/>
    <w:rsid w:val="001157CE"/>
    <w:rsid w:val="00115E66"/>
    <w:rsid w:val="0011619C"/>
    <w:rsid w:val="00116926"/>
    <w:rsid w:val="00116E1B"/>
    <w:rsid w:val="001172DF"/>
    <w:rsid w:val="00117408"/>
    <w:rsid w:val="00117C0E"/>
    <w:rsid w:val="0012150C"/>
    <w:rsid w:val="00121682"/>
    <w:rsid w:val="00121EA1"/>
    <w:rsid w:val="0012279D"/>
    <w:rsid w:val="001239A8"/>
    <w:rsid w:val="001239E1"/>
    <w:rsid w:val="001240FC"/>
    <w:rsid w:val="001243A4"/>
    <w:rsid w:val="001247BA"/>
    <w:rsid w:val="00124DC1"/>
    <w:rsid w:val="00125628"/>
    <w:rsid w:val="00125881"/>
    <w:rsid w:val="001300E3"/>
    <w:rsid w:val="00130149"/>
    <w:rsid w:val="001305E5"/>
    <w:rsid w:val="00131349"/>
    <w:rsid w:val="0013138F"/>
    <w:rsid w:val="00131B7D"/>
    <w:rsid w:val="00131CCD"/>
    <w:rsid w:val="00132126"/>
    <w:rsid w:val="001321A1"/>
    <w:rsid w:val="001327A0"/>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356"/>
    <w:rsid w:val="00141BD6"/>
    <w:rsid w:val="00141E09"/>
    <w:rsid w:val="00142206"/>
    <w:rsid w:val="00143176"/>
    <w:rsid w:val="001431D6"/>
    <w:rsid w:val="00143B4D"/>
    <w:rsid w:val="00143FFA"/>
    <w:rsid w:val="00144087"/>
    <w:rsid w:val="0014435E"/>
    <w:rsid w:val="0014465D"/>
    <w:rsid w:val="00144908"/>
    <w:rsid w:val="00144BB3"/>
    <w:rsid w:val="00144C4B"/>
    <w:rsid w:val="001451A4"/>
    <w:rsid w:val="0014551F"/>
    <w:rsid w:val="001456C6"/>
    <w:rsid w:val="001460BB"/>
    <w:rsid w:val="00146208"/>
    <w:rsid w:val="001466D7"/>
    <w:rsid w:val="001469CA"/>
    <w:rsid w:val="00146E34"/>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59E2"/>
    <w:rsid w:val="001560B9"/>
    <w:rsid w:val="0015620C"/>
    <w:rsid w:val="00156CAA"/>
    <w:rsid w:val="00156DEF"/>
    <w:rsid w:val="0015702B"/>
    <w:rsid w:val="00157577"/>
    <w:rsid w:val="00157D86"/>
    <w:rsid w:val="00160155"/>
    <w:rsid w:val="0016031C"/>
    <w:rsid w:val="00161124"/>
    <w:rsid w:val="00161717"/>
    <w:rsid w:val="00161DA5"/>
    <w:rsid w:val="00162250"/>
    <w:rsid w:val="00162EAF"/>
    <w:rsid w:val="001630E8"/>
    <w:rsid w:val="001637C1"/>
    <w:rsid w:val="001639FB"/>
    <w:rsid w:val="00163D00"/>
    <w:rsid w:val="001643E4"/>
    <w:rsid w:val="00164534"/>
    <w:rsid w:val="00164B64"/>
    <w:rsid w:val="00164C99"/>
    <w:rsid w:val="00165294"/>
    <w:rsid w:val="001661D1"/>
    <w:rsid w:val="00166364"/>
    <w:rsid w:val="00166477"/>
    <w:rsid w:val="0016692C"/>
    <w:rsid w:val="00166D27"/>
    <w:rsid w:val="00167662"/>
    <w:rsid w:val="00167D07"/>
    <w:rsid w:val="00170230"/>
    <w:rsid w:val="00170320"/>
    <w:rsid w:val="0017060F"/>
    <w:rsid w:val="00170625"/>
    <w:rsid w:val="0017091D"/>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C0"/>
    <w:rsid w:val="00183085"/>
    <w:rsid w:val="001839FA"/>
    <w:rsid w:val="00183DDC"/>
    <w:rsid w:val="0018410B"/>
    <w:rsid w:val="0018505D"/>
    <w:rsid w:val="001850C6"/>
    <w:rsid w:val="0018586A"/>
    <w:rsid w:val="001858E5"/>
    <w:rsid w:val="00185AE7"/>
    <w:rsid w:val="00185B85"/>
    <w:rsid w:val="00185C35"/>
    <w:rsid w:val="00186BD2"/>
    <w:rsid w:val="0018758B"/>
    <w:rsid w:val="00187D1B"/>
    <w:rsid w:val="001900F7"/>
    <w:rsid w:val="0019015A"/>
    <w:rsid w:val="00190396"/>
    <w:rsid w:val="001908C7"/>
    <w:rsid w:val="001909EA"/>
    <w:rsid w:val="00190B4D"/>
    <w:rsid w:val="00190DA1"/>
    <w:rsid w:val="00190E37"/>
    <w:rsid w:val="00190F93"/>
    <w:rsid w:val="00191D43"/>
    <w:rsid w:val="00191FF6"/>
    <w:rsid w:val="00192E51"/>
    <w:rsid w:val="00192F16"/>
    <w:rsid w:val="00193071"/>
    <w:rsid w:val="00193383"/>
    <w:rsid w:val="0019399F"/>
    <w:rsid w:val="00194286"/>
    <w:rsid w:val="001948C8"/>
    <w:rsid w:val="00195732"/>
    <w:rsid w:val="00195BC7"/>
    <w:rsid w:val="00195E40"/>
    <w:rsid w:val="00195EBA"/>
    <w:rsid w:val="001960B4"/>
    <w:rsid w:val="001966BB"/>
    <w:rsid w:val="00196DEF"/>
    <w:rsid w:val="00196F56"/>
    <w:rsid w:val="00196FD4"/>
    <w:rsid w:val="0019758B"/>
    <w:rsid w:val="00197B6F"/>
    <w:rsid w:val="00197B8A"/>
    <w:rsid w:val="00197CC1"/>
    <w:rsid w:val="001A0135"/>
    <w:rsid w:val="001A05C8"/>
    <w:rsid w:val="001A0CA6"/>
    <w:rsid w:val="001A166A"/>
    <w:rsid w:val="001A1FC6"/>
    <w:rsid w:val="001A2081"/>
    <w:rsid w:val="001A2A50"/>
    <w:rsid w:val="001A2F88"/>
    <w:rsid w:val="001A30F6"/>
    <w:rsid w:val="001A325B"/>
    <w:rsid w:val="001A385B"/>
    <w:rsid w:val="001A38A7"/>
    <w:rsid w:val="001A3974"/>
    <w:rsid w:val="001A3E92"/>
    <w:rsid w:val="001A40B6"/>
    <w:rsid w:val="001A4B1D"/>
    <w:rsid w:val="001A4C5A"/>
    <w:rsid w:val="001A4DA5"/>
    <w:rsid w:val="001A5D04"/>
    <w:rsid w:val="001A613C"/>
    <w:rsid w:val="001A616D"/>
    <w:rsid w:val="001A6276"/>
    <w:rsid w:val="001A6C67"/>
    <w:rsid w:val="001A72F6"/>
    <w:rsid w:val="001A76EE"/>
    <w:rsid w:val="001A7D06"/>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47F"/>
    <w:rsid w:val="001C450A"/>
    <w:rsid w:val="001C45D9"/>
    <w:rsid w:val="001C49B8"/>
    <w:rsid w:val="001C4E55"/>
    <w:rsid w:val="001C5A02"/>
    <w:rsid w:val="001C5BF5"/>
    <w:rsid w:val="001C5C9D"/>
    <w:rsid w:val="001C5EB7"/>
    <w:rsid w:val="001C6FC8"/>
    <w:rsid w:val="001C72B2"/>
    <w:rsid w:val="001C7C0D"/>
    <w:rsid w:val="001D0073"/>
    <w:rsid w:val="001D1192"/>
    <w:rsid w:val="001D223A"/>
    <w:rsid w:val="001D2243"/>
    <w:rsid w:val="001D2793"/>
    <w:rsid w:val="001D2F2A"/>
    <w:rsid w:val="001D3679"/>
    <w:rsid w:val="001D3CC2"/>
    <w:rsid w:val="001D405D"/>
    <w:rsid w:val="001D461F"/>
    <w:rsid w:val="001D46D3"/>
    <w:rsid w:val="001D6714"/>
    <w:rsid w:val="001D713E"/>
    <w:rsid w:val="001D77E6"/>
    <w:rsid w:val="001D7AB6"/>
    <w:rsid w:val="001E0306"/>
    <w:rsid w:val="001E0A7D"/>
    <w:rsid w:val="001E0D0D"/>
    <w:rsid w:val="001E1C40"/>
    <w:rsid w:val="001E1EC3"/>
    <w:rsid w:val="001E1FB9"/>
    <w:rsid w:val="001E1FD1"/>
    <w:rsid w:val="001E23E2"/>
    <w:rsid w:val="001E3687"/>
    <w:rsid w:val="001E3778"/>
    <w:rsid w:val="001E3812"/>
    <w:rsid w:val="001E3F7F"/>
    <w:rsid w:val="001E462B"/>
    <w:rsid w:val="001E475C"/>
    <w:rsid w:val="001E527A"/>
    <w:rsid w:val="001E59BD"/>
    <w:rsid w:val="001E5C3E"/>
    <w:rsid w:val="001E5E11"/>
    <w:rsid w:val="001E641F"/>
    <w:rsid w:val="001E6453"/>
    <w:rsid w:val="001E66A7"/>
    <w:rsid w:val="001E773D"/>
    <w:rsid w:val="001E7AC3"/>
    <w:rsid w:val="001F068F"/>
    <w:rsid w:val="001F0BBB"/>
    <w:rsid w:val="001F0DE8"/>
    <w:rsid w:val="001F3815"/>
    <w:rsid w:val="001F4057"/>
    <w:rsid w:val="001F407D"/>
    <w:rsid w:val="001F4183"/>
    <w:rsid w:val="001F4317"/>
    <w:rsid w:val="001F46ED"/>
    <w:rsid w:val="001F5566"/>
    <w:rsid w:val="001F6AE0"/>
    <w:rsid w:val="001F6B1F"/>
    <w:rsid w:val="001F6BA7"/>
    <w:rsid w:val="001F76D7"/>
    <w:rsid w:val="00200434"/>
    <w:rsid w:val="00200BD3"/>
    <w:rsid w:val="00200E5B"/>
    <w:rsid w:val="00200FE9"/>
    <w:rsid w:val="002014C8"/>
    <w:rsid w:val="00201E01"/>
    <w:rsid w:val="00202068"/>
    <w:rsid w:val="00202878"/>
    <w:rsid w:val="00202F8B"/>
    <w:rsid w:val="00203277"/>
    <w:rsid w:val="00203604"/>
    <w:rsid w:val="00204754"/>
    <w:rsid w:val="00204DF3"/>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1C8"/>
    <w:rsid w:val="00214BC0"/>
    <w:rsid w:val="00214CAA"/>
    <w:rsid w:val="002154D1"/>
    <w:rsid w:val="00215BEE"/>
    <w:rsid w:val="00216031"/>
    <w:rsid w:val="0021654E"/>
    <w:rsid w:val="00217B31"/>
    <w:rsid w:val="0022072A"/>
    <w:rsid w:val="00220B3D"/>
    <w:rsid w:val="0022100A"/>
    <w:rsid w:val="00221160"/>
    <w:rsid w:val="002213EE"/>
    <w:rsid w:val="00221922"/>
    <w:rsid w:val="00221B94"/>
    <w:rsid w:val="00222AAD"/>
    <w:rsid w:val="002237A5"/>
    <w:rsid w:val="00224723"/>
    <w:rsid w:val="002248C1"/>
    <w:rsid w:val="00224C04"/>
    <w:rsid w:val="00224EF7"/>
    <w:rsid w:val="002251A4"/>
    <w:rsid w:val="00225489"/>
    <w:rsid w:val="00225718"/>
    <w:rsid w:val="00225CAE"/>
    <w:rsid w:val="00226528"/>
    <w:rsid w:val="0022685E"/>
    <w:rsid w:val="0022705A"/>
    <w:rsid w:val="00227E88"/>
    <w:rsid w:val="0023004B"/>
    <w:rsid w:val="002301B6"/>
    <w:rsid w:val="00230B4C"/>
    <w:rsid w:val="00230B94"/>
    <w:rsid w:val="00231C3C"/>
    <w:rsid w:val="00231DC5"/>
    <w:rsid w:val="00232836"/>
    <w:rsid w:val="002332FF"/>
    <w:rsid w:val="002338F8"/>
    <w:rsid w:val="00233B24"/>
    <w:rsid w:val="00234167"/>
    <w:rsid w:val="00234AB5"/>
    <w:rsid w:val="00234F9B"/>
    <w:rsid w:val="0023589B"/>
    <w:rsid w:val="00235AEE"/>
    <w:rsid w:val="00235D75"/>
    <w:rsid w:val="002366CE"/>
    <w:rsid w:val="002375D3"/>
    <w:rsid w:val="00237723"/>
    <w:rsid w:val="00237F59"/>
    <w:rsid w:val="0024001A"/>
    <w:rsid w:val="00240887"/>
    <w:rsid w:val="00241142"/>
    <w:rsid w:val="002419F2"/>
    <w:rsid w:val="00243E20"/>
    <w:rsid w:val="00244096"/>
    <w:rsid w:val="0024417D"/>
    <w:rsid w:val="00244754"/>
    <w:rsid w:val="00244847"/>
    <w:rsid w:val="00244A94"/>
    <w:rsid w:val="00244C55"/>
    <w:rsid w:val="00245470"/>
    <w:rsid w:val="00246CD7"/>
    <w:rsid w:val="00247C83"/>
    <w:rsid w:val="00250370"/>
    <w:rsid w:val="0025068A"/>
    <w:rsid w:val="00250751"/>
    <w:rsid w:val="00250A7F"/>
    <w:rsid w:val="00250D13"/>
    <w:rsid w:val="00251492"/>
    <w:rsid w:val="002516DF"/>
    <w:rsid w:val="00251B50"/>
    <w:rsid w:val="002531F9"/>
    <w:rsid w:val="00254BAB"/>
    <w:rsid w:val="00254CF4"/>
    <w:rsid w:val="00254EF4"/>
    <w:rsid w:val="00255079"/>
    <w:rsid w:val="00255877"/>
    <w:rsid w:val="0025701A"/>
    <w:rsid w:val="002575ED"/>
    <w:rsid w:val="002576EB"/>
    <w:rsid w:val="002576EE"/>
    <w:rsid w:val="00260BF5"/>
    <w:rsid w:val="00260D04"/>
    <w:rsid w:val="0026130F"/>
    <w:rsid w:val="00261C84"/>
    <w:rsid w:val="00262A9E"/>
    <w:rsid w:val="00263521"/>
    <w:rsid w:val="00263A1E"/>
    <w:rsid w:val="00263DB7"/>
    <w:rsid w:val="002643D4"/>
    <w:rsid w:val="00264CFB"/>
    <w:rsid w:val="00265014"/>
    <w:rsid w:val="00265428"/>
    <w:rsid w:val="002654D1"/>
    <w:rsid w:val="0026633D"/>
    <w:rsid w:val="0027101D"/>
    <w:rsid w:val="00271038"/>
    <w:rsid w:val="0027121E"/>
    <w:rsid w:val="0027188F"/>
    <w:rsid w:val="002739B2"/>
    <w:rsid w:val="00273FDF"/>
    <w:rsid w:val="0027424D"/>
    <w:rsid w:val="00275141"/>
    <w:rsid w:val="00275A79"/>
    <w:rsid w:val="002763F9"/>
    <w:rsid w:val="00276899"/>
    <w:rsid w:val="00276D55"/>
    <w:rsid w:val="00277114"/>
    <w:rsid w:val="002775E6"/>
    <w:rsid w:val="0028138F"/>
    <w:rsid w:val="002813A0"/>
    <w:rsid w:val="00281F46"/>
    <w:rsid w:val="00282C5A"/>
    <w:rsid w:val="00283FFC"/>
    <w:rsid w:val="002840FA"/>
    <w:rsid w:val="002841CB"/>
    <w:rsid w:val="00284ABA"/>
    <w:rsid w:val="00284B06"/>
    <w:rsid w:val="00285362"/>
    <w:rsid w:val="00285EC0"/>
    <w:rsid w:val="0028686C"/>
    <w:rsid w:val="0028694C"/>
    <w:rsid w:val="002869E1"/>
    <w:rsid w:val="00286A23"/>
    <w:rsid w:val="00286C34"/>
    <w:rsid w:val="00287385"/>
    <w:rsid w:val="00287767"/>
    <w:rsid w:val="00287BEF"/>
    <w:rsid w:val="00290C01"/>
    <w:rsid w:val="00290D96"/>
    <w:rsid w:val="00291775"/>
    <w:rsid w:val="00291A7A"/>
    <w:rsid w:val="002920D3"/>
    <w:rsid w:val="00292A58"/>
    <w:rsid w:val="00293FC3"/>
    <w:rsid w:val="00294150"/>
    <w:rsid w:val="00294251"/>
    <w:rsid w:val="00294784"/>
    <w:rsid w:val="00294AF0"/>
    <w:rsid w:val="00296A9F"/>
    <w:rsid w:val="002970CC"/>
    <w:rsid w:val="00297B77"/>
    <w:rsid w:val="00297FD7"/>
    <w:rsid w:val="002A04CC"/>
    <w:rsid w:val="002A0D4C"/>
    <w:rsid w:val="002A0E60"/>
    <w:rsid w:val="002A1117"/>
    <w:rsid w:val="002A18D6"/>
    <w:rsid w:val="002A1999"/>
    <w:rsid w:val="002A2132"/>
    <w:rsid w:val="002A29AB"/>
    <w:rsid w:val="002A2C5A"/>
    <w:rsid w:val="002A3439"/>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30DB"/>
    <w:rsid w:val="002B3A8C"/>
    <w:rsid w:val="002B4B3F"/>
    <w:rsid w:val="002B55FA"/>
    <w:rsid w:val="002B5A1F"/>
    <w:rsid w:val="002B5C10"/>
    <w:rsid w:val="002B5C6F"/>
    <w:rsid w:val="002B5D65"/>
    <w:rsid w:val="002B637F"/>
    <w:rsid w:val="002B65DC"/>
    <w:rsid w:val="002B6FB4"/>
    <w:rsid w:val="002C042C"/>
    <w:rsid w:val="002C06EB"/>
    <w:rsid w:val="002C1312"/>
    <w:rsid w:val="002C1BB5"/>
    <w:rsid w:val="002C1D86"/>
    <w:rsid w:val="002C1EE0"/>
    <w:rsid w:val="002C28D3"/>
    <w:rsid w:val="002C2B0E"/>
    <w:rsid w:val="002C316A"/>
    <w:rsid w:val="002C3377"/>
    <w:rsid w:val="002C3B87"/>
    <w:rsid w:val="002C3D55"/>
    <w:rsid w:val="002C4139"/>
    <w:rsid w:val="002C4302"/>
    <w:rsid w:val="002C4F9F"/>
    <w:rsid w:val="002C54FF"/>
    <w:rsid w:val="002C58AD"/>
    <w:rsid w:val="002C5FD8"/>
    <w:rsid w:val="002C65B3"/>
    <w:rsid w:val="002C6D22"/>
    <w:rsid w:val="002C70A2"/>
    <w:rsid w:val="002C79B5"/>
    <w:rsid w:val="002C7A5A"/>
    <w:rsid w:val="002C7D35"/>
    <w:rsid w:val="002C7FC3"/>
    <w:rsid w:val="002D1688"/>
    <w:rsid w:val="002D2471"/>
    <w:rsid w:val="002D2963"/>
    <w:rsid w:val="002D3201"/>
    <w:rsid w:val="002D32B9"/>
    <w:rsid w:val="002D38CB"/>
    <w:rsid w:val="002D3AC8"/>
    <w:rsid w:val="002D4617"/>
    <w:rsid w:val="002D4E81"/>
    <w:rsid w:val="002D555F"/>
    <w:rsid w:val="002D572F"/>
    <w:rsid w:val="002D5930"/>
    <w:rsid w:val="002D65CF"/>
    <w:rsid w:val="002D6964"/>
    <w:rsid w:val="002D69A4"/>
    <w:rsid w:val="002D6DBD"/>
    <w:rsid w:val="002D6EF5"/>
    <w:rsid w:val="002D7721"/>
    <w:rsid w:val="002D79C7"/>
    <w:rsid w:val="002E0151"/>
    <w:rsid w:val="002E01CC"/>
    <w:rsid w:val="002E0A57"/>
    <w:rsid w:val="002E178D"/>
    <w:rsid w:val="002E188D"/>
    <w:rsid w:val="002E1C68"/>
    <w:rsid w:val="002E1E1F"/>
    <w:rsid w:val="002E24BB"/>
    <w:rsid w:val="002E2DB0"/>
    <w:rsid w:val="002E32AB"/>
    <w:rsid w:val="002E3AA6"/>
    <w:rsid w:val="002E424B"/>
    <w:rsid w:val="002E4818"/>
    <w:rsid w:val="002E5633"/>
    <w:rsid w:val="002E5757"/>
    <w:rsid w:val="002E6B3E"/>
    <w:rsid w:val="002E707E"/>
    <w:rsid w:val="002E70B8"/>
    <w:rsid w:val="002E7528"/>
    <w:rsid w:val="002E76D3"/>
    <w:rsid w:val="002F06E7"/>
    <w:rsid w:val="002F1184"/>
    <w:rsid w:val="002F11D2"/>
    <w:rsid w:val="002F1452"/>
    <w:rsid w:val="002F1610"/>
    <w:rsid w:val="002F2019"/>
    <w:rsid w:val="002F2105"/>
    <w:rsid w:val="002F24F0"/>
    <w:rsid w:val="002F29CA"/>
    <w:rsid w:val="002F3162"/>
    <w:rsid w:val="002F3B2B"/>
    <w:rsid w:val="002F42B0"/>
    <w:rsid w:val="002F4761"/>
    <w:rsid w:val="002F5163"/>
    <w:rsid w:val="002F5628"/>
    <w:rsid w:val="002F5A80"/>
    <w:rsid w:val="002F5B51"/>
    <w:rsid w:val="002F5CEC"/>
    <w:rsid w:val="002F6FA5"/>
    <w:rsid w:val="002F70E4"/>
    <w:rsid w:val="002F724D"/>
    <w:rsid w:val="002F78B6"/>
    <w:rsid w:val="002F7C75"/>
    <w:rsid w:val="002F7D09"/>
    <w:rsid w:val="0030043A"/>
    <w:rsid w:val="00300F4D"/>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B43"/>
    <w:rsid w:val="00305E58"/>
    <w:rsid w:val="003063A3"/>
    <w:rsid w:val="003067B1"/>
    <w:rsid w:val="00306A3B"/>
    <w:rsid w:val="00306A59"/>
    <w:rsid w:val="003071E1"/>
    <w:rsid w:val="00307A51"/>
    <w:rsid w:val="00307FA5"/>
    <w:rsid w:val="003108E3"/>
    <w:rsid w:val="00311190"/>
    <w:rsid w:val="0031135A"/>
    <w:rsid w:val="0031327E"/>
    <w:rsid w:val="00313D58"/>
    <w:rsid w:val="00313EEC"/>
    <w:rsid w:val="00314F75"/>
    <w:rsid w:val="00315624"/>
    <w:rsid w:val="00315BD6"/>
    <w:rsid w:val="00315D7F"/>
    <w:rsid w:val="00315FF2"/>
    <w:rsid w:val="00316385"/>
    <w:rsid w:val="00316C57"/>
    <w:rsid w:val="00316F0F"/>
    <w:rsid w:val="003177E2"/>
    <w:rsid w:val="0032022E"/>
    <w:rsid w:val="0032289E"/>
    <w:rsid w:val="00322998"/>
    <w:rsid w:val="00322A81"/>
    <w:rsid w:val="00323027"/>
    <w:rsid w:val="0032331E"/>
    <w:rsid w:val="00324236"/>
    <w:rsid w:val="0032448C"/>
    <w:rsid w:val="003244FF"/>
    <w:rsid w:val="00324BC1"/>
    <w:rsid w:val="00324C2A"/>
    <w:rsid w:val="00324F0D"/>
    <w:rsid w:val="003257C6"/>
    <w:rsid w:val="00325F44"/>
    <w:rsid w:val="00326193"/>
    <w:rsid w:val="00326296"/>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A0A"/>
    <w:rsid w:val="0033672B"/>
    <w:rsid w:val="00337048"/>
    <w:rsid w:val="003370BA"/>
    <w:rsid w:val="00337846"/>
    <w:rsid w:val="0033799E"/>
    <w:rsid w:val="00337BB0"/>
    <w:rsid w:val="00337C4E"/>
    <w:rsid w:val="00337EBF"/>
    <w:rsid w:val="0034013B"/>
    <w:rsid w:val="0034038A"/>
    <w:rsid w:val="003405D2"/>
    <w:rsid w:val="003405E7"/>
    <w:rsid w:val="0034070F"/>
    <w:rsid w:val="00340C7C"/>
    <w:rsid w:val="00340D4D"/>
    <w:rsid w:val="003413A6"/>
    <w:rsid w:val="0034149F"/>
    <w:rsid w:val="003417BA"/>
    <w:rsid w:val="003419FB"/>
    <w:rsid w:val="00341C37"/>
    <w:rsid w:val="0034354F"/>
    <w:rsid w:val="00343B0B"/>
    <w:rsid w:val="00343D49"/>
    <w:rsid w:val="00344346"/>
    <w:rsid w:val="00344842"/>
    <w:rsid w:val="00344BBF"/>
    <w:rsid w:val="00345827"/>
    <w:rsid w:val="00345868"/>
    <w:rsid w:val="0034629B"/>
    <w:rsid w:val="0034637E"/>
    <w:rsid w:val="003466B0"/>
    <w:rsid w:val="00346930"/>
    <w:rsid w:val="00347612"/>
    <w:rsid w:val="00347800"/>
    <w:rsid w:val="00347942"/>
    <w:rsid w:val="00347A15"/>
    <w:rsid w:val="003509DF"/>
    <w:rsid w:val="003513C7"/>
    <w:rsid w:val="0035145F"/>
    <w:rsid w:val="00351AD0"/>
    <w:rsid w:val="00351F4E"/>
    <w:rsid w:val="003525D4"/>
    <w:rsid w:val="003529BD"/>
    <w:rsid w:val="00353F4D"/>
    <w:rsid w:val="0035448A"/>
    <w:rsid w:val="00355453"/>
    <w:rsid w:val="003559A1"/>
    <w:rsid w:val="00355B59"/>
    <w:rsid w:val="00356540"/>
    <w:rsid w:val="00356926"/>
    <w:rsid w:val="00356C79"/>
    <w:rsid w:val="00356CD5"/>
    <w:rsid w:val="00357420"/>
    <w:rsid w:val="00357544"/>
    <w:rsid w:val="003578DC"/>
    <w:rsid w:val="00357C20"/>
    <w:rsid w:val="00357EA3"/>
    <w:rsid w:val="00360285"/>
    <w:rsid w:val="003606C0"/>
    <w:rsid w:val="00360D47"/>
    <w:rsid w:val="00360FD1"/>
    <w:rsid w:val="00361812"/>
    <w:rsid w:val="00361AA2"/>
    <w:rsid w:val="00361E27"/>
    <w:rsid w:val="00362387"/>
    <w:rsid w:val="00363344"/>
    <w:rsid w:val="003633E1"/>
    <w:rsid w:val="00363FE3"/>
    <w:rsid w:val="003640C2"/>
    <w:rsid w:val="00364581"/>
    <w:rsid w:val="003651FF"/>
    <w:rsid w:val="0036568B"/>
    <w:rsid w:val="00365704"/>
    <w:rsid w:val="00365C9E"/>
    <w:rsid w:val="00365D63"/>
    <w:rsid w:val="00365DC9"/>
    <w:rsid w:val="00365DE2"/>
    <w:rsid w:val="0036639F"/>
    <w:rsid w:val="003668A5"/>
    <w:rsid w:val="003675CC"/>
    <w:rsid w:val="0037090C"/>
    <w:rsid w:val="00371181"/>
    <w:rsid w:val="0037128C"/>
    <w:rsid w:val="00371316"/>
    <w:rsid w:val="00371B1D"/>
    <w:rsid w:val="0037230B"/>
    <w:rsid w:val="00372476"/>
    <w:rsid w:val="003724C3"/>
    <w:rsid w:val="0037259B"/>
    <w:rsid w:val="0037289B"/>
    <w:rsid w:val="003729F9"/>
    <w:rsid w:val="003734FE"/>
    <w:rsid w:val="0037370B"/>
    <w:rsid w:val="00373CE2"/>
    <w:rsid w:val="00374F1B"/>
    <w:rsid w:val="003757DE"/>
    <w:rsid w:val="00375AE4"/>
    <w:rsid w:val="00375C87"/>
    <w:rsid w:val="00375F4A"/>
    <w:rsid w:val="00376061"/>
    <w:rsid w:val="00376551"/>
    <w:rsid w:val="00376625"/>
    <w:rsid w:val="00376792"/>
    <w:rsid w:val="0037752E"/>
    <w:rsid w:val="0037753E"/>
    <w:rsid w:val="003775A2"/>
    <w:rsid w:val="003777B6"/>
    <w:rsid w:val="00377B33"/>
    <w:rsid w:val="00380052"/>
    <w:rsid w:val="003801D8"/>
    <w:rsid w:val="003806AE"/>
    <w:rsid w:val="003818B4"/>
    <w:rsid w:val="00381983"/>
    <w:rsid w:val="00382741"/>
    <w:rsid w:val="00382981"/>
    <w:rsid w:val="003839AA"/>
    <w:rsid w:val="003843E4"/>
    <w:rsid w:val="00384988"/>
    <w:rsid w:val="00384EDD"/>
    <w:rsid w:val="00385014"/>
    <w:rsid w:val="00385426"/>
    <w:rsid w:val="0038575C"/>
    <w:rsid w:val="00385CBB"/>
    <w:rsid w:val="00385FBB"/>
    <w:rsid w:val="00387987"/>
    <w:rsid w:val="00387E5E"/>
    <w:rsid w:val="003907CF"/>
    <w:rsid w:val="00391776"/>
    <w:rsid w:val="00391943"/>
    <w:rsid w:val="00391D47"/>
    <w:rsid w:val="00392578"/>
    <w:rsid w:val="003926A8"/>
    <w:rsid w:val="00392806"/>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2C1"/>
    <w:rsid w:val="003A26D2"/>
    <w:rsid w:val="003A3978"/>
    <w:rsid w:val="003A3D05"/>
    <w:rsid w:val="003A4687"/>
    <w:rsid w:val="003A47A9"/>
    <w:rsid w:val="003A613A"/>
    <w:rsid w:val="003A66EF"/>
    <w:rsid w:val="003A689D"/>
    <w:rsid w:val="003A769E"/>
    <w:rsid w:val="003A780A"/>
    <w:rsid w:val="003B0B84"/>
    <w:rsid w:val="003B0BB0"/>
    <w:rsid w:val="003B1053"/>
    <w:rsid w:val="003B166B"/>
    <w:rsid w:val="003B1F61"/>
    <w:rsid w:val="003B2189"/>
    <w:rsid w:val="003B30AD"/>
    <w:rsid w:val="003B3265"/>
    <w:rsid w:val="003B4CBF"/>
    <w:rsid w:val="003B505F"/>
    <w:rsid w:val="003B57EC"/>
    <w:rsid w:val="003B5853"/>
    <w:rsid w:val="003B5A1E"/>
    <w:rsid w:val="003B5E39"/>
    <w:rsid w:val="003B639B"/>
    <w:rsid w:val="003B6576"/>
    <w:rsid w:val="003B6D05"/>
    <w:rsid w:val="003B71E3"/>
    <w:rsid w:val="003B7A94"/>
    <w:rsid w:val="003C0060"/>
    <w:rsid w:val="003C0A02"/>
    <w:rsid w:val="003C2534"/>
    <w:rsid w:val="003C26AC"/>
    <w:rsid w:val="003C2A0B"/>
    <w:rsid w:val="003C2C57"/>
    <w:rsid w:val="003C2EC6"/>
    <w:rsid w:val="003C32FE"/>
    <w:rsid w:val="003C3358"/>
    <w:rsid w:val="003C3761"/>
    <w:rsid w:val="003C45BB"/>
    <w:rsid w:val="003C4F30"/>
    <w:rsid w:val="003C5044"/>
    <w:rsid w:val="003C5153"/>
    <w:rsid w:val="003C52F5"/>
    <w:rsid w:val="003C5BB1"/>
    <w:rsid w:val="003C5BC7"/>
    <w:rsid w:val="003C5ED9"/>
    <w:rsid w:val="003C662A"/>
    <w:rsid w:val="003C6C20"/>
    <w:rsid w:val="003C73F8"/>
    <w:rsid w:val="003C7457"/>
    <w:rsid w:val="003C76AC"/>
    <w:rsid w:val="003C76D4"/>
    <w:rsid w:val="003C7AD3"/>
    <w:rsid w:val="003C7B2D"/>
    <w:rsid w:val="003D0F6A"/>
    <w:rsid w:val="003D0F91"/>
    <w:rsid w:val="003D130F"/>
    <w:rsid w:val="003D16F2"/>
    <w:rsid w:val="003D1801"/>
    <w:rsid w:val="003D1D5C"/>
    <w:rsid w:val="003D1EB4"/>
    <w:rsid w:val="003D2136"/>
    <w:rsid w:val="003D2796"/>
    <w:rsid w:val="003D2A63"/>
    <w:rsid w:val="003D2AE6"/>
    <w:rsid w:val="003D314F"/>
    <w:rsid w:val="003D3533"/>
    <w:rsid w:val="003D3AB2"/>
    <w:rsid w:val="003D3F22"/>
    <w:rsid w:val="003D415E"/>
    <w:rsid w:val="003D4194"/>
    <w:rsid w:val="003D43B8"/>
    <w:rsid w:val="003D51D1"/>
    <w:rsid w:val="003D5549"/>
    <w:rsid w:val="003D58AE"/>
    <w:rsid w:val="003D5B8A"/>
    <w:rsid w:val="003D5CAC"/>
    <w:rsid w:val="003D6310"/>
    <w:rsid w:val="003D65E1"/>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F7C"/>
    <w:rsid w:val="003F316F"/>
    <w:rsid w:val="003F37FE"/>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8DC"/>
    <w:rsid w:val="0041045D"/>
    <w:rsid w:val="004105DF"/>
    <w:rsid w:val="00410935"/>
    <w:rsid w:val="00410D75"/>
    <w:rsid w:val="00410D9E"/>
    <w:rsid w:val="00411671"/>
    <w:rsid w:val="0041180B"/>
    <w:rsid w:val="00411AFD"/>
    <w:rsid w:val="0041212D"/>
    <w:rsid w:val="0041284E"/>
    <w:rsid w:val="00412889"/>
    <w:rsid w:val="004130F4"/>
    <w:rsid w:val="00413464"/>
    <w:rsid w:val="00413826"/>
    <w:rsid w:val="00413C2A"/>
    <w:rsid w:val="00414A8A"/>
    <w:rsid w:val="004156B7"/>
    <w:rsid w:val="00416C65"/>
    <w:rsid w:val="00416D06"/>
    <w:rsid w:val="00417266"/>
    <w:rsid w:val="004175BE"/>
    <w:rsid w:val="00417D4C"/>
    <w:rsid w:val="004202CB"/>
    <w:rsid w:val="00420371"/>
    <w:rsid w:val="004204DC"/>
    <w:rsid w:val="004206BA"/>
    <w:rsid w:val="0042090E"/>
    <w:rsid w:val="0042091E"/>
    <w:rsid w:val="00420DB1"/>
    <w:rsid w:val="0042151A"/>
    <w:rsid w:val="00421D2C"/>
    <w:rsid w:val="0042232C"/>
    <w:rsid w:val="0042310F"/>
    <w:rsid w:val="00424DF9"/>
    <w:rsid w:val="0042545B"/>
    <w:rsid w:val="0042565B"/>
    <w:rsid w:val="00425E72"/>
    <w:rsid w:val="00425E85"/>
    <w:rsid w:val="0042649D"/>
    <w:rsid w:val="00426862"/>
    <w:rsid w:val="00426CE7"/>
    <w:rsid w:val="00426D50"/>
    <w:rsid w:val="004276E0"/>
    <w:rsid w:val="00427A72"/>
    <w:rsid w:val="00427D9F"/>
    <w:rsid w:val="004301B5"/>
    <w:rsid w:val="00430277"/>
    <w:rsid w:val="00430C84"/>
    <w:rsid w:val="00431AA5"/>
    <w:rsid w:val="00431C39"/>
    <w:rsid w:val="00432A56"/>
    <w:rsid w:val="00433D69"/>
    <w:rsid w:val="00433DC5"/>
    <w:rsid w:val="0043406C"/>
    <w:rsid w:val="00434C19"/>
    <w:rsid w:val="00435E93"/>
    <w:rsid w:val="0043603B"/>
    <w:rsid w:val="00436048"/>
    <w:rsid w:val="00436479"/>
    <w:rsid w:val="0043662F"/>
    <w:rsid w:val="0043667B"/>
    <w:rsid w:val="00436B23"/>
    <w:rsid w:val="00436B37"/>
    <w:rsid w:val="0043791D"/>
    <w:rsid w:val="00437CB8"/>
    <w:rsid w:val="00437D9B"/>
    <w:rsid w:val="00440C19"/>
    <w:rsid w:val="004412D8"/>
    <w:rsid w:val="004413C7"/>
    <w:rsid w:val="004414E6"/>
    <w:rsid w:val="004417D2"/>
    <w:rsid w:val="004423E6"/>
    <w:rsid w:val="004424B2"/>
    <w:rsid w:val="004428A8"/>
    <w:rsid w:val="00442E2D"/>
    <w:rsid w:val="0044305F"/>
    <w:rsid w:val="00443D1B"/>
    <w:rsid w:val="0044419E"/>
    <w:rsid w:val="00444597"/>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38"/>
    <w:rsid w:val="00453265"/>
    <w:rsid w:val="00453750"/>
    <w:rsid w:val="004537EC"/>
    <w:rsid w:val="00453CEB"/>
    <w:rsid w:val="004547C8"/>
    <w:rsid w:val="0045495E"/>
    <w:rsid w:val="00455BC0"/>
    <w:rsid w:val="00455C7E"/>
    <w:rsid w:val="004562F8"/>
    <w:rsid w:val="0045637F"/>
    <w:rsid w:val="00456A60"/>
    <w:rsid w:val="00456AD9"/>
    <w:rsid w:val="00456F88"/>
    <w:rsid w:val="00460179"/>
    <w:rsid w:val="0046080F"/>
    <w:rsid w:val="00460B1C"/>
    <w:rsid w:val="00460FB8"/>
    <w:rsid w:val="004617CF"/>
    <w:rsid w:val="004622BB"/>
    <w:rsid w:val="00462348"/>
    <w:rsid w:val="004626B6"/>
    <w:rsid w:val="00463683"/>
    <w:rsid w:val="00464D56"/>
    <w:rsid w:val="00464DF0"/>
    <w:rsid w:val="00465562"/>
    <w:rsid w:val="00465673"/>
    <w:rsid w:val="004656D9"/>
    <w:rsid w:val="00465907"/>
    <w:rsid w:val="00465DDF"/>
    <w:rsid w:val="004661DB"/>
    <w:rsid w:val="004663C7"/>
    <w:rsid w:val="00466B28"/>
    <w:rsid w:val="004676B5"/>
    <w:rsid w:val="00467828"/>
    <w:rsid w:val="00467D5E"/>
    <w:rsid w:val="0047012B"/>
    <w:rsid w:val="004705A4"/>
    <w:rsid w:val="0047089B"/>
    <w:rsid w:val="00471164"/>
    <w:rsid w:val="00471238"/>
    <w:rsid w:val="0047126F"/>
    <w:rsid w:val="00471AA2"/>
    <w:rsid w:val="00471E18"/>
    <w:rsid w:val="00471FC6"/>
    <w:rsid w:val="0047228C"/>
    <w:rsid w:val="004736FF"/>
    <w:rsid w:val="00473871"/>
    <w:rsid w:val="004743DF"/>
    <w:rsid w:val="00474851"/>
    <w:rsid w:val="00474B62"/>
    <w:rsid w:val="00474DCF"/>
    <w:rsid w:val="00474EE3"/>
    <w:rsid w:val="00474EFE"/>
    <w:rsid w:val="0047620F"/>
    <w:rsid w:val="004763DF"/>
    <w:rsid w:val="00476508"/>
    <w:rsid w:val="004767BA"/>
    <w:rsid w:val="004779AA"/>
    <w:rsid w:val="00477F44"/>
    <w:rsid w:val="00480011"/>
    <w:rsid w:val="00480107"/>
    <w:rsid w:val="004809CB"/>
    <w:rsid w:val="00482259"/>
    <w:rsid w:val="00482559"/>
    <w:rsid w:val="0048280E"/>
    <w:rsid w:val="00482C33"/>
    <w:rsid w:val="00482EE2"/>
    <w:rsid w:val="004830BE"/>
    <w:rsid w:val="004833CE"/>
    <w:rsid w:val="00483526"/>
    <w:rsid w:val="004836A0"/>
    <w:rsid w:val="00483BD1"/>
    <w:rsid w:val="00483D0D"/>
    <w:rsid w:val="004845B2"/>
    <w:rsid w:val="00485309"/>
    <w:rsid w:val="00485787"/>
    <w:rsid w:val="00486172"/>
    <w:rsid w:val="004865D8"/>
    <w:rsid w:val="00486D58"/>
    <w:rsid w:val="00487169"/>
    <w:rsid w:val="004875EB"/>
    <w:rsid w:val="00490091"/>
    <w:rsid w:val="0049015A"/>
    <w:rsid w:val="004902C9"/>
    <w:rsid w:val="00490D8B"/>
    <w:rsid w:val="00490E40"/>
    <w:rsid w:val="00491199"/>
    <w:rsid w:val="00491607"/>
    <w:rsid w:val="004919A3"/>
    <w:rsid w:val="00491D1E"/>
    <w:rsid w:val="0049225C"/>
    <w:rsid w:val="00492A59"/>
    <w:rsid w:val="00492D47"/>
    <w:rsid w:val="004930AA"/>
    <w:rsid w:val="004939B6"/>
    <w:rsid w:val="00493AE1"/>
    <w:rsid w:val="00493CBE"/>
    <w:rsid w:val="004945A4"/>
    <w:rsid w:val="00494A7E"/>
    <w:rsid w:val="00494C49"/>
    <w:rsid w:val="00495214"/>
    <w:rsid w:val="004955D7"/>
    <w:rsid w:val="0049574B"/>
    <w:rsid w:val="004964BE"/>
    <w:rsid w:val="004965B9"/>
    <w:rsid w:val="00497103"/>
    <w:rsid w:val="004976B0"/>
    <w:rsid w:val="00497953"/>
    <w:rsid w:val="00497D91"/>
    <w:rsid w:val="00497FC7"/>
    <w:rsid w:val="00497FC9"/>
    <w:rsid w:val="004A0385"/>
    <w:rsid w:val="004A07F3"/>
    <w:rsid w:val="004A0E02"/>
    <w:rsid w:val="004A0E75"/>
    <w:rsid w:val="004A0EEB"/>
    <w:rsid w:val="004A144B"/>
    <w:rsid w:val="004A1FF4"/>
    <w:rsid w:val="004A234A"/>
    <w:rsid w:val="004A30DB"/>
    <w:rsid w:val="004A3415"/>
    <w:rsid w:val="004A3A1C"/>
    <w:rsid w:val="004A3BE3"/>
    <w:rsid w:val="004A4B21"/>
    <w:rsid w:val="004A5070"/>
    <w:rsid w:val="004A581E"/>
    <w:rsid w:val="004A5AE0"/>
    <w:rsid w:val="004A5D89"/>
    <w:rsid w:val="004A5FCA"/>
    <w:rsid w:val="004A6B9E"/>
    <w:rsid w:val="004A6C9C"/>
    <w:rsid w:val="004A6CC0"/>
    <w:rsid w:val="004A6FE6"/>
    <w:rsid w:val="004A7203"/>
    <w:rsid w:val="004A7751"/>
    <w:rsid w:val="004A77C4"/>
    <w:rsid w:val="004A7ABE"/>
    <w:rsid w:val="004B0303"/>
    <w:rsid w:val="004B09A3"/>
    <w:rsid w:val="004B1155"/>
    <w:rsid w:val="004B117A"/>
    <w:rsid w:val="004B18AE"/>
    <w:rsid w:val="004B21B0"/>
    <w:rsid w:val="004B2564"/>
    <w:rsid w:val="004B2C46"/>
    <w:rsid w:val="004B2D77"/>
    <w:rsid w:val="004B2F85"/>
    <w:rsid w:val="004B3850"/>
    <w:rsid w:val="004B42DF"/>
    <w:rsid w:val="004B4756"/>
    <w:rsid w:val="004B5F7A"/>
    <w:rsid w:val="004B6164"/>
    <w:rsid w:val="004B63AE"/>
    <w:rsid w:val="004B77BB"/>
    <w:rsid w:val="004B7C1A"/>
    <w:rsid w:val="004B7D58"/>
    <w:rsid w:val="004C0246"/>
    <w:rsid w:val="004C02F8"/>
    <w:rsid w:val="004C056A"/>
    <w:rsid w:val="004C0C74"/>
    <w:rsid w:val="004C0FFF"/>
    <w:rsid w:val="004C1260"/>
    <w:rsid w:val="004C1653"/>
    <w:rsid w:val="004C1BDC"/>
    <w:rsid w:val="004C209B"/>
    <w:rsid w:val="004C2149"/>
    <w:rsid w:val="004C2531"/>
    <w:rsid w:val="004C2B02"/>
    <w:rsid w:val="004C3318"/>
    <w:rsid w:val="004C3342"/>
    <w:rsid w:val="004C4056"/>
    <w:rsid w:val="004C4396"/>
    <w:rsid w:val="004C4AF0"/>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B24"/>
    <w:rsid w:val="004D4C8A"/>
    <w:rsid w:val="004D507C"/>
    <w:rsid w:val="004D562B"/>
    <w:rsid w:val="004D581B"/>
    <w:rsid w:val="004D5AD1"/>
    <w:rsid w:val="004D708B"/>
    <w:rsid w:val="004D7579"/>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A90"/>
    <w:rsid w:val="004E3112"/>
    <w:rsid w:val="004E3160"/>
    <w:rsid w:val="004E3885"/>
    <w:rsid w:val="004E3B2D"/>
    <w:rsid w:val="004E3D1E"/>
    <w:rsid w:val="004E5265"/>
    <w:rsid w:val="004E5B3C"/>
    <w:rsid w:val="004E6717"/>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3A1F"/>
    <w:rsid w:val="004F431D"/>
    <w:rsid w:val="004F43AB"/>
    <w:rsid w:val="004F4C67"/>
    <w:rsid w:val="004F4F1F"/>
    <w:rsid w:val="004F4F7A"/>
    <w:rsid w:val="004F4F85"/>
    <w:rsid w:val="004F532F"/>
    <w:rsid w:val="004F539A"/>
    <w:rsid w:val="004F5524"/>
    <w:rsid w:val="004F5B56"/>
    <w:rsid w:val="004F679D"/>
    <w:rsid w:val="004F6DAE"/>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8AE"/>
    <w:rsid w:val="00502920"/>
    <w:rsid w:val="00502A0F"/>
    <w:rsid w:val="00502FAD"/>
    <w:rsid w:val="00502FE2"/>
    <w:rsid w:val="00503072"/>
    <w:rsid w:val="0050313A"/>
    <w:rsid w:val="005031BB"/>
    <w:rsid w:val="00503380"/>
    <w:rsid w:val="005038C5"/>
    <w:rsid w:val="00503B67"/>
    <w:rsid w:val="00503E67"/>
    <w:rsid w:val="00503F81"/>
    <w:rsid w:val="005048AA"/>
    <w:rsid w:val="005048E9"/>
    <w:rsid w:val="00504A34"/>
    <w:rsid w:val="00505366"/>
    <w:rsid w:val="005058A5"/>
    <w:rsid w:val="005074BA"/>
    <w:rsid w:val="0050754F"/>
    <w:rsid w:val="005079AE"/>
    <w:rsid w:val="00510184"/>
    <w:rsid w:val="00510973"/>
    <w:rsid w:val="00510A6C"/>
    <w:rsid w:val="00510D89"/>
    <w:rsid w:val="00510F20"/>
    <w:rsid w:val="00511DE7"/>
    <w:rsid w:val="00511F6D"/>
    <w:rsid w:val="005125A5"/>
    <w:rsid w:val="005130A4"/>
    <w:rsid w:val="0051326F"/>
    <w:rsid w:val="00513BCD"/>
    <w:rsid w:val="00513F33"/>
    <w:rsid w:val="005147FC"/>
    <w:rsid w:val="00514DD2"/>
    <w:rsid w:val="005158BE"/>
    <w:rsid w:val="00515C82"/>
    <w:rsid w:val="00516835"/>
    <w:rsid w:val="00516FB8"/>
    <w:rsid w:val="00517613"/>
    <w:rsid w:val="00517AA9"/>
    <w:rsid w:val="005202DE"/>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736"/>
    <w:rsid w:val="005259CE"/>
    <w:rsid w:val="00526053"/>
    <w:rsid w:val="005265D4"/>
    <w:rsid w:val="00526812"/>
    <w:rsid w:val="0052721A"/>
    <w:rsid w:val="00527B92"/>
    <w:rsid w:val="00527F31"/>
    <w:rsid w:val="00530147"/>
    <w:rsid w:val="0053022D"/>
    <w:rsid w:val="005308B4"/>
    <w:rsid w:val="00530924"/>
    <w:rsid w:val="005315AB"/>
    <w:rsid w:val="00532196"/>
    <w:rsid w:val="005324E4"/>
    <w:rsid w:val="005325F3"/>
    <w:rsid w:val="005326D9"/>
    <w:rsid w:val="00533572"/>
    <w:rsid w:val="00534001"/>
    <w:rsid w:val="00534021"/>
    <w:rsid w:val="005342AA"/>
    <w:rsid w:val="00534623"/>
    <w:rsid w:val="005346A1"/>
    <w:rsid w:val="00534EB1"/>
    <w:rsid w:val="0053518B"/>
    <w:rsid w:val="005352B7"/>
    <w:rsid w:val="00535691"/>
    <w:rsid w:val="00535AC8"/>
    <w:rsid w:val="00535D72"/>
    <w:rsid w:val="00536216"/>
    <w:rsid w:val="005364E8"/>
    <w:rsid w:val="005369F8"/>
    <w:rsid w:val="00536D35"/>
    <w:rsid w:val="005373BF"/>
    <w:rsid w:val="005379CF"/>
    <w:rsid w:val="00537B4A"/>
    <w:rsid w:val="00537D3D"/>
    <w:rsid w:val="00537EE4"/>
    <w:rsid w:val="0054001C"/>
    <w:rsid w:val="005402FF"/>
    <w:rsid w:val="00540551"/>
    <w:rsid w:val="005408D0"/>
    <w:rsid w:val="00540A49"/>
    <w:rsid w:val="00540F4A"/>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6B26"/>
    <w:rsid w:val="005474F6"/>
    <w:rsid w:val="00547C0F"/>
    <w:rsid w:val="005500D2"/>
    <w:rsid w:val="00550A92"/>
    <w:rsid w:val="00550BA0"/>
    <w:rsid w:val="00550E94"/>
    <w:rsid w:val="005511EC"/>
    <w:rsid w:val="00551B42"/>
    <w:rsid w:val="00551DB7"/>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086"/>
    <w:rsid w:val="00566352"/>
    <w:rsid w:val="00566629"/>
    <w:rsid w:val="005669FD"/>
    <w:rsid w:val="005674D2"/>
    <w:rsid w:val="00567686"/>
    <w:rsid w:val="005676DC"/>
    <w:rsid w:val="005702C5"/>
    <w:rsid w:val="00570460"/>
    <w:rsid w:val="0057144E"/>
    <w:rsid w:val="005715C9"/>
    <w:rsid w:val="00571D67"/>
    <w:rsid w:val="00572E2F"/>
    <w:rsid w:val="00572E40"/>
    <w:rsid w:val="00573801"/>
    <w:rsid w:val="00574579"/>
    <w:rsid w:val="00574593"/>
    <w:rsid w:val="00574625"/>
    <w:rsid w:val="00574757"/>
    <w:rsid w:val="0057527E"/>
    <w:rsid w:val="00575554"/>
    <w:rsid w:val="00575A1D"/>
    <w:rsid w:val="00575A7F"/>
    <w:rsid w:val="005764A9"/>
    <w:rsid w:val="00576529"/>
    <w:rsid w:val="00576867"/>
    <w:rsid w:val="00576D2C"/>
    <w:rsid w:val="00576EFD"/>
    <w:rsid w:val="00577BC4"/>
    <w:rsid w:val="00580508"/>
    <w:rsid w:val="005806F9"/>
    <w:rsid w:val="00580C5C"/>
    <w:rsid w:val="00580DA8"/>
    <w:rsid w:val="00580F79"/>
    <w:rsid w:val="0058142E"/>
    <w:rsid w:val="00581795"/>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78B"/>
    <w:rsid w:val="0059393A"/>
    <w:rsid w:val="0059466A"/>
    <w:rsid w:val="00594734"/>
    <w:rsid w:val="0059494A"/>
    <w:rsid w:val="005950C8"/>
    <w:rsid w:val="0059531A"/>
    <w:rsid w:val="0059595B"/>
    <w:rsid w:val="00595A3D"/>
    <w:rsid w:val="00595D44"/>
    <w:rsid w:val="0059614A"/>
    <w:rsid w:val="005963B4"/>
    <w:rsid w:val="005967C6"/>
    <w:rsid w:val="005969C1"/>
    <w:rsid w:val="005977BF"/>
    <w:rsid w:val="0059796B"/>
    <w:rsid w:val="005A021D"/>
    <w:rsid w:val="005A09F4"/>
    <w:rsid w:val="005A0CEA"/>
    <w:rsid w:val="005A1450"/>
    <w:rsid w:val="005A1852"/>
    <w:rsid w:val="005A190A"/>
    <w:rsid w:val="005A1A1B"/>
    <w:rsid w:val="005A1D3E"/>
    <w:rsid w:val="005A20C9"/>
    <w:rsid w:val="005A2216"/>
    <w:rsid w:val="005A24B5"/>
    <w:rsid w:val="005A2CFC"/>
    <w:rsid w:val="005A2F84"/>
    <w:rsid w:val="005A3347"/>
    <w:rsid w:val="005A40BA"/>
    <w:rsid w:val="005A4A40"/>
    <w:rsid w:val="005A504A"/>
    <w:rsid w:val="005A522D"/>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A59"/>
    <w:rsid w:val="005B5E6C"/>
    <w:rsid w:val="005B63E4"/>
    <w:rsid w:val="005B6AB5"/>
    <w:rsid w:val="005B6CCC"/>
    <w:rsid w:val="005B6F06"/>
    <w:rsid w:val="005B71CE"/>
    <w:rsid w:val="005B757C"/>
    <w:rsid w:val="005B78A1"/>
    <w:rsid w:val="005B7F43"/>
    <w:rsid w:val="005C02D4"/>
    <w:rsid w:val="005C05FF"/>
    <w:rsid w:val="005C14A0"/>
    <w:rsid w:val="005C198B"/>
    <w:rsid w:val="005C1D9F"/>
    <w:rsid w:val="005C23D7"/>
    <w:rsid w:val="005C26CE"/>
    <w:rsid w:val="005C2859"/>
    <w:rsid w:val="005C287F"/>
    <w:rsid w:val="005C2947"/>
    <w:rsid w:val="005C2D2D"/>
    <w:rsid w:val="005C2E07"/>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0F91"/>
    <w:rsid w:val="005D14F8"/>
    <w:rsid w:val="005D1BB8"/>
    <w:rsid w:val="005D1FBA"/>
    <w:rsid w:val="005D24A9"/>
    <w:rsid w:val="005D25B7"/>
    <w:rsid w:val="005D293C"/>
    <w:rsid w:val="005D2A58"/>
    <w:rsid w:val="005D2B32"/>
    <w:rsid w:val="005D30B8"/>
    <w:rsid w:val="005D3ED4"/>
    <w:rsid w:val="005D48FE"/>
    <w:rsid w:val="005D4DA2"/>
    <w:rsid w:val="005D5504"/>
    <w:rsid w:val="005D5880"/>
    <w:rsid w:val="005D5DA2"/>
    <w:rsid w:val="005D5EAC"/>
    <w:rsid w:val="005D6537"/>
    <w:rsid w:val="005D66B0"/>
    <w:rsid w:val="005D6BA1"/>
    <w:rsid w:val="005D6C63"/>
    <w:rsid w:val="005D6E99"/>
    <w:rsid w:val="005D7598"/>
    <w:rsid w:val="005E009F"/>
    <w:rsid w:val="005E0C21"/>
    <w:rsid w:val="005E1528"/>
    <w:rsid w:val="005E212B"/>
    <w:rsid w:val="005E2189"/>
    <w:rsid w:val="005E25F7"/>
    <w:rsid w:val="005E2A5A"/>
    <w:rsid w:val="005E2C15"/>
    <w:rsid w:val="005E2D45"/>
    <w:rsid w:val="005E340E"/>
    <w:rsid w:val="005E3B69"/>
    <w:rsid w:val="005E3DDA"/>
    <w:rsid w:val="005E4642"/>
    <w:rsid w:val="005E46DC"/>
    <w:rsid w:val="005E4A51"/>
    <w:rsid w:val="005E4C95"/>
    <w:rsid w:val="005E4CE2"/>
    <w:rsid w:val="005E58A5"/>
    <w:rsid w:val="005E5E61"/>
    <w:rsid w:val="005E6353"/>
    <w:rsid w:val="005E6674"/>
    <w:rsid w:val="005E6C3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90"/>
    <w:rsid w:val="005F3AEF"/>
    <w:rsid w:val="005F3C03"/>
    <w:rsid w:val="005F4418"/>
    <w:rsid w:val="005F492A"/>
    <w:rsid w:val="005F49D2"/>
    <w:rsid w:val="005F4CED"/>
    <w:rsid w:val="005F5352"/>
    <w:rsid w:val="005F5527"/>
    <w:rsid w:val="005F69D6"/>
    <w:rsid w:val="005F6B5C"/>
    <w:rsid w:val="005F6D08"/>
    <w:rsid w:val="005F6F91"/>
    <w:rsid w:val="005F7321"/>
    <w:rsid w:val="005F7CC7"/>
    <w:rsid w:val="00600F74"/>
    <w:rsid w:val="00601262"/>
    <w:rsid w:val="00601269"/>
    <w:rsid w:val="00601C2F"/>
    <w:rsid w:val="00602702"/>
    <w:rsid w:val="00602BBC"/>
    <w:rsid w:val="00603ABE"/>
    <w:rsid w:val="00603F19"/>
    <w:rsid w:val="00604D69"/>
    <w:rsid w:val="006052E4"/>
    <w:rsid w:val="00605442"/>
    <w:rsid w:val="0060683C"/>
    <w:rsid w:val="00607532"/>
    <w:rsid w:val="00607C9B"/>
    <w:rsid w:val="006104FE"/>
    <w:rsid w:val="00610930"/>
    <w:rsid w:val="00610B37"/>
    <w:rsid w:val="00610F2F"/>
    <w:rsid w:val="00611216"/>
    <w:rsid w:val="00611C80"/>
    <w:rsid w:val="006125B0"/>
    <w:rsid w:val="00612C20"/>
    <w:rsid w:val="00612E61"/>
    <w:rsid w:val="00612FC6"/>
    <w:rsid w:val="00613D28"/>
    <w:rsid w:val="0061404F"/>
    <w:rsid w:val="0061424C"/>
    <w:rsid w:val="00614C2C"/>
    <w:rsid w:val="00614E96"/>
    <w:rsid w:val="00614EA9"/>
    <w:rsid w:val="00615072"/>
    <w:rsid w:val="00615EA0"/>
    <w:rsid w:val="00615F18"/>
    <w:rsid w:val="00615F30"/>
    <w:rsid w:val="00616060"/>
    <w:rsid w:val="00616E27"/>
    <w:rsid w:val="00617088"/>
    <w:rsid w:val="00617831"/>
    <w:rsid w:val="0062007E"/>
    <w:rsid w:val="00620205"/>
    <w:rsid w:val="006202A9"/>
    <w:rsid w:val="006202CC"/>
    <w:rsid w:val="00620470"/>
    <w:rsid w:val="00620736"/>
    <w:rsid w:val="0062076F"/>
    <w:rsid w:val="006212E4"/>
    <w:rsid w:val="00621EF4"/>
    <w:rsid w:val="00622128"/>
    <w:rsid w:val="006229D3"/>
    <w:rsid w:val="0062370F"/>
    <w:rsid w:val="00623943"/>
    <w:rsid w:val="006241BE"/>
    <w:rsid w:val="00625009"/>
    <w:rsid w:val="00625523"/>
    <w:rsid w:val="00625759"/>
    <w:rsid w:val="006259EF"/>
    <w:rsid w:val="00625B32"/>
    <w:rsid w:val="00625B8F"/>
    <w:rsid w:val="006266E5"/>
    <w:rsid w:val="00627017"/>
    <w:rsid w:val="006278CC"/>
    <w:rsid w:val="00627E4A"/>
    <w:rsid w:val="00627F05"/>
    <w:rsid w:val="00630332"/>
    <w:rsid w:val="00630F2B"/>
    <w:rsid w:val="00631356"/>
    <w:rsid w:val="006315AC"/>
    <w:rsid w:val="0063189C"/>
    <w:rsid w:val="00632878"/>
    <w:rsid w:val="00632C05"/>
    <w:rsid w:val="00633595"/>
    <w:rsid w:val="00634521"/>
    <w:rsid w:val="0063468C"/>
    <w:rsid w:val="00634DAD"/>
    <w:rsid w:val="006356A3"/>
    <w:rsid w:val="006356C7"/>
    <w:rsid w:val="006358A5"/>
    <w:rsid w:val="006359D0"/>
    <w:rsid w:val="00635A39"/>
    <w:rsid w:val="00635B2E"/>
    <w:rsid w:val="006364F7"/>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49C"/>
    <w:rsid w:val="0064260A"/>
    <w:rsid w:val="00642D42"/>
    <w:rsid w:val="00642E0E"/>
    <w:rsid w:val="00643044"/>
    <w:rsid w:val="006430ED"/>
    <w:rsid w:val="006434BE"/>
    <w:rsid w:val="00643B35"/>
    <w:rsid w:val="006443E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A6"/>
    <w:rsid w:val="00654347"/>
    <w:rsid w:val="00654926"/>
    <w:rsid w:val="00654ACD"/>
    <w:rsid w:val="00654C6A"/>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6BB"/>
    <w:rsid w:val="006637B9"/>
    <w:rsid w:val="00663AAC"/>
    <w:rsid w:val="00664533"/>
    <w:rsid w:val="0066498E"/>
    <w:rsid w:val="006659DD"/>
    <w:rsid w:val="00665B84"/>
    <w:rsid w:val="006662AD"/>
    <w:rsid w:val="006668CA"/>
    <w:rsid w:val="006669CA"/>
    <w:rsid w:val="00666E99"/>
    <w:rsid w:val="0066760C"/>
    <w:rsid w:val="00667ABB"/>
    <w:rsid w:val="006708C9"/>
    <w:rsid w:val="00670B88"/>
    <w:rsid w:val="00670E84"/>
    <w:rsid w:val="0067240D"/>
    <w:rsid w:val="006726E0"/>
    <w:rsid w:val="006742C5"/>
    <w:rsid w:val="006743F0"/>
    <w:rsid w:val="00674A96"/>
    <w:rsid w:val="00674D18"/>
    <w:rsid w:val="006750F1"/>
    <w:rsid w:val="00675A81"/>
    <w:rsid w:val="0067643D"/>
    <w:rsid w:val="00676538"/>
    <w:rsid w:val="0067675D"/>
    <w:rsid w:val="00677A1C"/>
    <w:rsid w:val="00677C73"/>
    <w:rsid w:val="00677F7C"/>
    <w:rsid w:val="0068074C"/>
    <w:rsid w:val="006834E5"/>
    <w:rsid w:val="00683564"/>
    <w:rsid w:val="006836FF"/>
    <w:rsid w:val="00683815"/>
    <w:rsid w:val="00683A28"/>
    <w:rsid w:val="00683E29"/>
    <w:rsid w:val="00684959"/>
    <w:rsid w:val="00684DEA"/>
    <w:rsid w:val="006854F2"/>
    <w:rsid w:val="0068565C"/>
    <w:rsid w:val="00685CE0"/>
    <w:rsid w:val="006860AB"/>
    <w:rsid w:val="0068620A"/>
    <w:rsid w:val="006862BE"/>
    <w:rsid w:val="00686E12"/>
    <w:rsid w:val="0069093D"/>
    <w:rsid w:val="00690E56"/>
    <w:rsid w:val="00691B4D"/>
    <w:rsid w:val="0069225F"/>
    <w:rsid w:val="0069249C"/>
    <w:rsid w:val="00692613"/>
    <w:rsid w:val="0069335D"/>
    <w:rsid w:val="00693B85"/>
    <w:rsid w:val="00694C3C"/>
    <w:rsid w:val="0069582A"/>
    <w:rsid w:val="00695916"/>
    <w:rsid w:val="00695925"/>
    <w:rsid w:val="00696ADE"/>
    <w:rsid w:val="00696CA7"/>
    <w:rsid w:val="00697E8B"/>
    <w:rsid w:val="006A040F"/>
    <w:rsid w:val="006A1039"/>
    <w:rsid w:val="006A21AF"/>
    <w:rsid w:val="006A2D1D"/>
    <w:rsid w:val="006A3677"/>
    <w:rsid w:val="006A49AE"/>
    <w:rsid w:val="006A4BA9"/>
    <w:rsid w:val="006A4C49"/>
    <w:rsid w:val="006A52FF"/>
    <w:rsid w:val="006A54E6"/>
    <w:rsid w:val="006A5A4C"/>
    <w:rsid w:val="006A6846"/>
    <w:rsid w:val="006A7121"/>
    <w:rsid w:val="006A75AC"/>
    <w:rsid w:val="006A7632"/>
    <w:rsid w:val="006A7897"/>
    <w:rsid w:val="006A7F23"/>
    <w:rsid w:val="006B0109"/>
    <w:rsid w:val="006B056A"/>
    <w:rsid w:val="006B0630"/>
    <w:rsid w:val="006B0FA2"/>
    <w:rsid w:val="006B1475"/>
    <w:rsid w:val="006B1712"/>
    <w:rsid w:val="006B1754"/>
    <w:rsid w:val="006B1A63"/>
    <w:rsid w:val="006B1DAF"/>
    <w:rsid w:val="006B20E7"/>
    <w:rsid w:val="006B2A03"/>
    <w:rsid w:val="006B2ABD"/>
    <w:rsid w:val="006B2E94"/>
    <w:rsid w:val="006B337B"/>
    <w:rsid w:val="006B33C9"/>
    <w:rsid w:val="006B3858"/>
    <w:rsid w:val="006B424E"/>
    <w:rsid w:val="006B4CE6"/>
    <w:rsid w:val="006B5363"/>
    <w:rsid w:val="006B56D9"/>
    <w:rsid w:val="006B59BE"/>
    <w:rsid w:val="006B657B"/>
    <w:rsid w:val="006B709C"/>
    <w:rsid w:val="006B7AF5"/>
    <w:rsid w:val="006C01B3"/>
    <w:rsid w:val="006C0671"/>
    <w:rsid w:val="006C0F3D"/>
    <w:rsid w:val="006C0FB3"/>
    <w:rsid w:val="006C13FB"/>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0AB"/>
    <w:rsid w:val="006C4287"/>
    <w:rsid w:val="006C431D"/>
    <w:rsid w:val="006C4D54"/>
    <w:rsid w:val="006C58DF"/>
    <w:rsid w:val="006C6153"/>
    <w:rsid w:val="006C6452"/>
    <w:rsid w:val="006C6CE3"/>
    <w:rsid w:val="006C6D27"/>
    <w:rsid w:val="006C7199"/>
    <w:rsid w:val="006C7422"/>
    <w:rsid w:val="006C759C"/>
    <w:rsid w:val="006C7C3B"/>
    <w:rsid w:val="006D0087"/>
    <w:rsid w:val="006D04D2"/>
    <w:rsid w:val="006D083F"/>
    <w:rsid w:val="006D0C28"/>
    <w:rsid w:val="006D167F"/>
    <w:rsid w:val="006D176D"/>
    <w:rsid w:val="006D280F"/>
    <w:rsid w:val="006D32A1"/>
    <w:rsid w:val="006D383A"/>
    <w:rsid w:val="006D4116"/>
    <w:rsid w:val="006D4161"/>
    <w:rsid w:val="006D452B"/>
    <w:rsid w:val="006D4B9E"/>
    <w:rsid w:val="006D5CCE"/>
    <w:rsid w:val="006D5D49"/>
    <w:rsid w:val="006D60EF"/>
    <w:rsid w:val="006D6131"/>
    <w:rsid w:val="006D66B2"/>
    <w:rsid w:val="006D6763"/>
    <w:rsid w:val="006D6C22"/>
    <w:rsid w:val="006D6CC0"/>
    <w:rsid w:val="006D6DC4"/>
    <w:rsid w:val="006D6F85"/>
    <w:rsid w:val="006D73C8"/>
    <w:rsid w:val="006D76F3"/>
    <w:rsid w:val="006D786C"/>
    <w:rsid w:val="006D795F"/>
    <w:rsid w:val="006D79E4"/>
    <w:rsid w:val="006D7BA7"/>
    <w:rsid w:val="006E07AA"/>
    <w:rsid w:val="006E08BF"/>
    <w:rsid w:val="006E0DDB"/>
    <w:rsid w:val="006E123A"/>
    <w:rsid w:val="006E1791"/>
    <w:rsid w:val="006E24C0"/>
    <w:rsid w:val="006E2C4B"/>
    <w:rsid w:val="006E2C56"/>
    <w:rsid w:val="006E36C3"/>
    <w:rsid w:val="006E3C03"/>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35"/>
    <w:rsid w:val="006F713A"/>
    <w:rsid w:val="006F78A5"/>
    <w:rsid w:val="00700615"/>
    <w:rsid w:val="00701441"/>
    <w:rsid w:val="00701F32"/>
    <w:rsid w:val="007021CD"/>
    <w:rsid w:val="00702A1E"/>
    <w:rsid w:val="00702A70"/>
    <w:rsid w:val="00702E9B"/>
    <w:rsid w:val="0070320C"/>
    <w:rsid w:val="007033B5"/>
    <w:rsid w:val="00704670"/>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3B8"/>
    <w:rsid w:val="007255AF"/>
    <w:rsid w:val="007264A6"/>
    <w:rsid w:val="00726680"/>
    <w:rsid w:val="00726C56"/>
    <w:rsid w:val="00727068"/>
    <w:rsid w:val="007270D6"/>
    <w:rsid w:val="007273AA"/>
    <w:rsid w:val="00727786"/>
    <w:rsid w:val="007278B3"/>
    <w:rsid w:val="00727AE5"/>
    <w:rsid w:val="00727BB3"/>
    <w:rsid w:val="00727E46"/>
    <w:rsid w:val="00730005"/>
    <w:rsid w:val="00730041"/>
    <w:rsid w:val="0073024E"/>
    <w:rsid w:val="00730D60"/>
    <w:rsid w:val="00731E29"/>
    <w:rsid w:val="00731EC4"/>
    <w:rsid w:val="00731FA8"/>
    <w:rsid w:val="0073212E"/>
    <w:rsid w:val="00732577"/>
    <w:rsid w:val="00732E66"/>
    <w:rsid w:val="0073326F"/>
    <w:rsid w:val="0073378E"/>
    <w:rsid w:val="007337DD"/>
    <w:rsid w:val="00733F2B"/>
    <w:rsid w:val="00734218"/>
    <w:rsid w:val="007343B1"/>
    <w:rsid w:val="00734516"/>
    <w:rsid w:val="00734D2F"/>
    <w:rsid w:val="00735043"/>
    <w:rsid w:val="007350EE"/>
    <w:rsid w:val="007356CC"/>
    <w:rsid w:val="0073630E"/>
    <w:rsid w:val="00736983"/>
    <w:rsid w:val="00737520"/>
    <w:rsid w:val="0074067F"/>
    <w:rsid w:val="007406F6"/>
    <w:rsid w:val="00740842"/>
    <w:rsid w:val="00740C3E"/>
    <w:rsid w:val="00740E0F"/>
    <w:rsid w:val="007414CA"/>
    <w:rsid w:val="00742601"/>
    <w:rsid w:val="0074345D"/>
    <w:rsid w:val="0074450C"/>
    <w:rsid w:val="00744632"/>
    <w:rsid w:val="00744A32"/>
    <w:rsid w:val="00744A94"/>
    <w:rsid w:val="007452B3"/>
    <w:rsid w:val="007467DE"/>
    <w:rsid w:val="0074683C"/>
    <w:rsid w:val="00746F21"/>
    <w:rsid w:val="00746F99"/>
    <w:rsid w:val="0074714A"/>
    <w:rsid w:val="007474F0"/>
    <w:rsid w:val="00747AC3"/>
    <w:rsid w:val="00747ACE"/>
    <w:rsid w:val="00747B67"/>
    <w:rsid w:val="00750052"/>
    <w:rsid w:val="00750E46"/>
    <w:rsid w:val="00750F58"/>
    <w:rsid w:val="00751976"/>
    <w:rsid w:val="007524DB"/>
    <w:rsid w:val="007526C7"/>
    <w:rsid w:val="00753115"/>
    <w:rsid w:val="007536B9"/>
    <w:rsid w:val="00753941"/>
    <w:rsid w:val="00753A65"/>
    <w:rsid w:val="00753ADE"/>
    <w:rsid w:val="00754D6C"/>
    <w:rsid w:val="007551D8"/>
    <w:rsid w:val="0075625B"/>
    <w:rsid w:val="00756E3A"/>
    <w:rsid w:val="0075719C"/>
    <w:rsid w:val="0075754A"/>
    <w:rsid w:val="00757B56"/>
    <w:rsid w:val="00760B67"/>
    <w:rsid w:val="00760F3C"/>
    <w:rsid w:val="0076115B"/>
    <w:rsid w:val="00761A0D"/>
    <w:rsid w:val="00761CE2"/>
    <w:rsid w:val="00761E1F"/>
    <w:rsid w:val="00761E43"/>
    <w:rsid w:val="00763CCF"/>
    <w:rsid w:val="00763E35"/>
    <w:rsid w:val="007642D3"/>
    <w:rsid w:val="00764C13"/>
    <w:rsid w:val="00765091"/>
    <w:rsid w:val="007657FC"/>
    <w:rsid w:val="0076677C"/>
    <w:rsid w:val="00766829"/>
    <w:rsid w:val="00766AEC"/>
    <w:rsid w:val="0076737F"/>
    <w:rsid w:val="007678E6"/>
    <w:rsid w:val="00767B25"/>
    <w:rsid w:val="007702E5"/>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0F6"/>
    <w:rsid w:val="007761EE"/>
    <w:rsid w:val="0077697F"/>
    <w:rsid w:val="0077727E"/>
    <w:rsid w:val="007772C8"/>
    <w:rsid w:val="00777388"/>
    <w:rsid w:val="00777BAD"/>
    <w:rsid w:val="00777DAD"/>
    <w:rsid w:val="00780097"/>
    <w:rsid w:val="007809A9"/>
    <w:rsid w:val="00780D40"/>
    <w:rsid w:val="00781125"/>
    <w:rsid w:val="00781AD3"/>
    <w:rsid w:val="00781F3B"/>
    <w:rsid w:val="007824AB"/>
    <w:rsid w:val="00783850"/>
    <w:rsid w:val="00783CD9"/>
    <w:rsid w:val="00784D2F"/>
    <w:rsid w:val="00784F53"/>
    <w:rsid w:val="00785D0A"/>
    <w:rsid w:val="00785FDF"/>
    <w:rsid w:val="00786364"/>
    <w:rsid w:val="00787591"/>
    <w:rsid w:val="007877E8"/>
    <w:rsid w:val="00787AC0"/>
    <w:rsid w:val="00787EAD"/>
    <w:rsid w:val="0079068D"/>
    <w:rsid w:val="00790B90"/>
    <w:rsid w:val="00790BF1"/>
    <w:rsid w:val="00791581"/>
    <w:rsid w:val="00791B41"/>
    <w:rsid w:val="00792B80"/>
    <w:rsid w:val="007938BB"/>
    <w:rsid w:val="00795121"/>
    <w:rsid w:val="00795C02"/>
    <w:rsid w:val="00795E68"/>
    <w:rsid w:val="00795F23"/>
    <w:rsid w:val="00796843"/>
    <w:rsid w:val="0079764A"/>
    <w:rsid w:val="00797A48"/>
    <w:rsid w:val="007A0926"/>
    <w:rsid w:val="007A1E36"/>
    <w:rsid w:val="007A2FCF"/>
    <w:rsid w:val="007A3DF5"/>
    <w:rsid w:val="007A3F08"/>
    <w:rsid w:val="007A44B6"/>
    <w:rsid w:val="007A4C02"/>
    <w:rsid w:val="007A4DFA"/>
    <w:rsid w:val="007A4EBD"/>
    <w:rsid w:val="007A521B"/>
    <w:rsid w:val="007A54C1"/>
    <w:rsid w:val="007A582C"/>
    <w:rsid w:val="007A70F6"/>
    <w:rsid w:val="007A711B"/>
    <w:rsid w:val="007A71E0"/>
    <w:rsid w:val="007A75A0"/>
    <w:rsid w:val="007A7E74"/>
    <w:rsid w:val="007A7F2A"/>
    <w:rsid w:val="007B0184"/>
    <w:rsid w:val="007B06A5"/>
    <w:rsid w:val="007B0A01"/>
    <w:rsid w:val="007B0C46"/>
    <w:rsid w:val="007B112B"/>
    <w:rsid w:val="007B1478"/>
    <w:rsid w:val="007B21F2"/>
    <w:rsid w:val="007B25C9"/>
    <w:rsid w:val="007B3103"/>
    <w:rsid w:val="007B328D"/>
    <w:rsid w:val="007B3C4F"/>
    <w:rsid w:val="007B3C58"/>
    <w:rsid w:val="007B3D81"/>
    <w:rsid w:val="007B3FAA"/>
    <w:rsid w:val="007B43C1"/>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C41"/>
    <w:rsid w:val="007C2E02"/>
    <w:rsid w:val="007C2F86"/>
    <w:rsid w:val="007C38E3"/>
    <w:rsid w:val="007C4108"/>
    <w:rsid w:val="007C45FB"/>
    <w:rsid w:val="007C4A9A"/>
    <w:rsid w:val="007C4D88"/>
    <w:rsid w:val="007C553D"/>
    <w:rsid w:val="007C56CB"/>
    <w:rsid w:val="007C5CAC"/>
    <w:rsid w:val="007C6847"/>
    <w:rsid w:val="007C76F8"/>
    <w:rsid w:val="007C7734"/>
    <w:rsid w:val="007D01B9"/>
    <w:rsid w:val="007D0632"/>
    <w:rsid w:val="007D0BFE"/>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DE7"/>
    <w:rsid w:val="007D70B5"/>
    <w:rsid w:val="007D7181"/>
    <w:rsid w:val="007D7206"/>
    <w:rsid w:val="007D72D2"/>
    <w:rsid w:val="007D760B"/>
    <w:rsid w:val="007D77AF"/>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2D5"/>
    <w:rsid w:val="007F48AD"/>
    <w:rsid w:val="007F4A1B"/>
    <w:rsid w:val="007F4AD9"/>
    <w:rsid w:val="007F4C7A"/>
    <w:rsid w:val="007F53B3"/>
    <w:rsid w:val="007F572D"/>
    <w:rsid w:val="007F5D02"/>
    <w:rsid w:val="007F6056"/>
    <w:rsid w:val="007F64B4"/>
    <w:rsid w:val="007F67A9"/>
    <w:rsid w:val="007F7FF2"/>
    <w:rsid w:val="00800889"/>
    <w:rsid w:val="00800A64"/>
    <w:rsid w:val="00800C46"/>
    <w:rsid w:val="0080175F"/>
    <w:rsid w:val="00801F46"/>
    <w:rsid w:val="00802129"/>
    <w:rsid w:val="008024D4"/>
    <w:rsid w:val="00802E55"/>
    <w:rsid w:val="00803382"/>
    <w:rsid w:val="0080348E"/>
    <w:rsid w:val="00803CE5"/>
    <w:rsid w:val="00804642"/>
    <w:rsid w:val="00804E15"/>
    <w:rsid w:val="008050AB"/>
    <w:rsid w:val="008059B4"/>
    <w:rsid w:val="00805B42"/>
    <w:rsid w:val="00805E4B"/>
    <w:rsid w:val="00805F58"/>
    <w:rsid w:val="00805F9E"/>
    <w:rsid w:val="00806D63"/>
    <w:rsid w:val="00807409"/>
    <w:rsid w:val="0080798A"/>
    <w:rsid w:val="00807C14"/>
    <w:rsid w:val="00807E65"/>
    <w:rsid w:val="008102AD"/>
    <w:rsid w:val="00810D23"/>
    <w:rsid w:val="0081167C"/>
    <w:rsid w:val="00811E96"/>
    <w:rsid w:val="00811EF6"/>
    <w:rsid w:val="0081268F"/>
    <w:rsid w:val="0081297F"/>
    <w:rsid w:val="00813D5A"/>
    <w:rsid w:val="008148B4"/>
    <w:rsid w:val="0081495F"/>
    <w:rsid w:val="008153A7"/>
    <w:rsid w:val="008153B7"/>
    <w:rsid w:val="00815EB6"/>
    <w:rsid w:val="0081653B"/>
    <w:rsid w:val="008166A5"/>
    <w:rsid w:val="008168F8"/>
    <w:rsid w:val="00816F7B"/>
    <w:rsid w:val="00817EDE"/>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9AD"/>
    <w:rsid w:val="00830B48"/>
    <w:rsid w:val="0083121F"/>
    <w:rsid w:val="00831AF4"/>
    <w:rsid w:val="00831C86"/>
    <w:rsid w:val="00831FC6"/>
    <w:rsid w:val="008327D7"/>
    <w:rsid w:val="00832A1F"/>
    <w:rsid w:val="00833E19"/>
    <w:rsid w:val="00834535"/>
    <w:rsid w:val="00834896"/>
    <w:rsid w:val="00834E18"/>
    <w:rsid w:val="00834E9C"/>
    <w:rsid w:val="00835707"/>
    <w:rsid w:val="0083622F"/>
    <w:rsid w:val="00836462"/>
    <w:rsid w:val="008368AA"/>
    <w:rsid w:val="0083723D"/>
    <w:rsid w:val="00837276"/>
    <w:rsid w:val="008372A9"/>
    <w:rsid w:val="008375AA"/>
    <w:rsid w:val="00837997"/>
    <w:rsid w:val="0084069C"/>
    <w:rsid w:val="00842138"/>
    <w:rsid w:val="00842561"/>
    <w:rsid w:val="008425C5"/>
    <w:rsid w:val="00842BBF"/>
    <w:rsid w:val="00842F70"/>
    <w:rsid w:val="00843FE7"/>
    <w:rsid w:val="00844ADE"/>
    <w:rsid w:val="00844CA1"/>
    <w:rsid w:val="00844E79"/>
    <w:rsid w:val="00845163"/>
    <w:rsid w:val="00845656"/>
    <w:rsid w:val="00845685"/>
    <w:rsid w:val="00845894"/>
    <w:rsid w:val="008459A9"/>
    <w:rsid w:val="00845E79"/>
    <w:rsid w:val="00845E9A"/>
    <w:rsid w:val="0084668B"/>
    <w:rsid w:val="008472FB"/>
    <w:rsid w:val="008474A5"/>
    <w:rsid w:val="008477E8"/>
    <w:rsid w:val="008478AA"/>
    <w:rsid w:val="00847B0A"/>
    <w:rsid w:val="00847B8A"/>
    <w:rsid w:val="00847C79"/>
    <w:rsid w:val="00847D4E"/>
    <w:rsid w:val="00847DC7"/>
    <w:rsid w:val="0085005C"/>
    <w:rsid w:val="00850080"/>
    <w:rsid w:val="00850599"/>
    <w:rsid w:val="008507DE"/>
    <w:rsid w:val="0085085C"/>
    <w:rsid w:val="00850910"/>
    <w:rsid w:val="00851076"/>
    <w:rsid w:val="008511EC"/>
    <w:rsid w:val="00851635"/>
    <w:rsid w:val="00851C99"/>
    <w:rsid w:val="00851CD4"/>
    <w:rsid w:val="00851DFA"/>
    <w:rsid w:val="00851F62"/>
    <w:rsid w:val="00851FD3"/>
    <w:rsid w:val="00852213"/>
    <w:rsid w:val="0085238A"/>
    <w:rsid w:val="008524EB"/>
    <w:rsid w:val="00852890"/>
    <w:rsid w:val="0085318D"/>
    <w:rsid w:val="00853A58"/>
    <w:rsid w:val="00853D61"/>
    <w:rsid w:val="008547B9"/>
    <w:rsid w:val="008565BC"/>
    <w:rsid w:val="00856648"/>
    <w:rsid w:val="00856A67"/>
    <w:rsid w:val="00856B26"/>
    <w:rsid w:val="00856B71"/>
    <w:rsid w:val="00856C36"/>
    <w:rsid w:val="00856C93"/>
    <w:rsid w:val="008573F9"/>
    <w:rsid w:val="00857D59"/>
    <w:rsid w:val="008601C0"/>
    <w:rsid w:val="00861572"/>
    <w:rsid w:val="00861731"/>
    <w:rsid w:val="0086190F"/>
    <w:rsid w:val="0086219D"/>
    <w:rsid w:val="00862862"/>
    <w:rsid w:val="00862BAF"/>
    <w:rsid w:val="00862D12"/>
    <w:rsid w:val="00863B4F"/>
    <w:rsid w:val="00864147"/>
    <w:rsid w:val="008642D0"/>
    <w:rsid w:val="0086437F"/>
    <w:rsid w:val="00864795"/>
    <w:rsid w:val="00864D65"/>
    <w:rsid w:val="0086575B"/>
    <w:rsid w:val="0086613E"/>
    <w:rsid w:val="008674FE"/>
    <w:rsid w:val="00867695"/>
    <w:rsid w:val="008676E6"/>
    <w:rsid w:val="00867ECB"/>
    <w:rsid w:val="00867FC5"/>
    <w:rsid w:val="008714DB"/>
    <w:rsid w:val="00871578"/>
    <w:rsid w:val="00871B57"/>
    <w:rsid w:val="00871BB6"/>
    <w:rsid w:val="00871E21"/>
    <w:rsid w:val="0087223D"/>
    <w:rsid w:val="0087267C"/>
    <w:rsid w:val="0087331B"/>
    <w:rsid w:val="008736E6"/>
    <w:rsid w:val="008747C9"/>
    <w:rsid w:val="00875402"/>
    <w:rsid w:val="00875449"/>
    <w:rsid w:val="00875858"/>
    <w:rsid w:val="0087599E"/>
    <w:rsid w:val="00876359"/>
    <w:rsid w:val="00876705"/>
    <w:rsid w:val="008769FE"/>
    <w:rsid w:val="00876A88"/>
    <w:rsid w:val="00876ED9"/>
    <w:rsid w:val="00877544"/>
    <w:rsid w:val="00877E88"/>
    <w:rsid w:val="0088002F"/>
    <w:rsid w:val="008802A2"/>
    <w:rsid w:val="008806EF"/>
    <w:rsid w:val="00880A80"/>
    <w:rsid w:val="00880D28"/>
    <w:rsid w:val="00881072"/>
    <w:rsid w:val="008816A3"/>
    <w:rsid w:val="008829F7"/>
    <w:rsid w:val="00882E18"/>
    <w:rsid w:val="00883050"/>
    <w:rsid w:val="00884A24"/>
    <w:rsid w:val="00884B09"/>
    <w:rsid w:val="00884F1E"/>
    <w:rsid w:val="00885345"/>
    <w:rsid w:val="00885469"/>
    <w:rsid w:val="008862D8"/>
    <w:rsid w:val="008865D6"/>
    <w:rsid w:val="008866AA"/>
    <w:rsid w:val="008866DF"/>
    <w:rsid w:val="00886A5A"/>
    <w:rsid w:val="00886AEF"/>
    <w:rsid w:val="00886BD1"/>
    <w:rsid w:val="00887178"/>
    <w:rsid w:val="00887446"/>
    <w:rsid w:val="0088747B"/>
    <w:rsid w:val="00887648"/>
    <w:rsid w:val="008879D3"/>
    <w:rsid w:val="00890168"/>
    <w:rsid w:val="008902CA"/>
    <w:rsid w:val="00890A6C"/>
    <w:rsid w:val="00890D9C"/>
    <w:rsid w:val="00891AC5"/>
    <w:rsid w:val="00892089"/>
    <w:rsid w:val="00892310"/>
    <w:rsid w:val="00892F80"/>
    <w:rsid w:val="00893560"/>
    <w:rsid w:val="00893A03"/>
    <w:rsid w:val="00894610"/>
    <w:rsid w:val="00894E27"/>
    <w:rsid w:val="00895566"/>
    <w:rsid w:val="00895572"/>
    <w:rsid w:val="00895AFB"/>
    <w:rsid w:val="00895BAB"/>
    <w:rsid w:val="00895CB8"/>
    <w:rsid w:val="00895E96"/>
    <w:rsid w:val="00896315"/>
    <w:rsid w:val="0089661E"/>
    <w:rsid w:val="00896C38"/>
    <w:rsid w:val="00897D19"/>
    <w:rsid w:val="00897F55"/>
    <w:rsid w:val="008A0340"/>
    <w:rsid w:val="008A056C"/>
    <w:rsid w:val="008A086F"/>
    <w:rsid w:val="008A099F"/>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243"/>
    <w:rsid w:val="008A45D1"/>
    <w:rsid w:val="008A4609"/>
    <w:rsid w:val="008A4780"/>
    <w:rsid w:val="008A4896"/>
    <w:rsid w:val="008A4C8C"/>
    <w:rsid w:val="008A5963"/>
    <w:rsid w:val="008A5ABF"/>
    <w:rsid w:val="008A5FD4"/>
    <w:rsid w:val="008A65A3"/>
    <w:rsid w:val="008A6E78"/>
    <w:rsid w:val="008A774D"/>
    <w:rsid w:val="008A78F7"/>
    <w:rsid w:val="008B032D"/>
    <w:rsid w:val="008B0887"/>
    <w:rsid w:val="008B09E2"/>
    <w:rsid w:val="008B0D24"/>
    <w:rsid w:val="008B1542"/>
    <w:rsid w:val="008B17A0"/>
    <w:rsid w:val="008B22AB"/>
    <w:rsid w:val="008B22B0"/>
    <w:rsid w:val="008B2C01"/>
    <w:rsid w:val="008B2E28"/>
    <w:rsid w:val="008B31F7"/>
    <w:rsid w:val="008B33C0"/>
    <w:rsid w:val="008B3522"/>
    <w:rsid w:val="008B3869"/>
    <w:rsid w:val="008B3D4A"/>
    <w:rsid w:val="008B4256"/>
    <w:rsid w:val="008B468D"/>
    <w:rsid w:val="008B4F41"/>
    <w:rsid w:val="008B5F0A"/>
    <w:rsid w:val="008B6972"/>
    <w:rsid w:val="008B76AE"/>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6BC"/>
    <w:rsid w:val="008C6F75"/>
    <w:rsid w:val="008C7200"/>
    <w:rsid w:val="008C7627"/>
    <w:rsid w:val="008D043E"/>
    <w:rsid w:val="008D0443"/>
    <w:rsid w:val="008D045F"/>
    <w:rsid w:val="008D0D42"/>
    <w:rsid w:val="008D111E"/>
    <w:rsid w:val="008D12BF"/>
    <w:rsid w:val="008D1B62"/>
    <w:rsid w:val="008D1B9E"/>
    <w:rsid w:val="008D1F9A"/>
    <w:rsid w:val="008D2082"/>
    <w:rsid w:val="008D20D5"/>
    <w:rsid w:val="008D2388"/>
    <w:rsid w:val="008D24C9"/>
    <w:rsid w:val="008D359A"/>
    <w:rsid w:val="008D3B62"/>
    <w:rsid w:val="008D4146"/>
    <w:rsid w:val="008D42F6"/>
    <w:rsid w:val="008D46FC"/>
    <w:rsid w:val="008D5013"/>
    <w:rsid w:val="008D59E9"/>
    <w:rsid w:val="008D70B6"/>
    <w:rsid w:val="008D7118"/>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EF3"/>
    <w:rsid w:val="008E75D6"/>
    <w:rsid w:val="008E76F8"/>
    <w:rsid w:val="008F080D"/>
    <w:rsid w:val="008F08C3"/>
    <w:rsid w:val="008F1056"/>
    <w:rsid w:val="008F10CB"/>
    <w:rsid w:val="008F1157"/>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5EC6"/>
    <w:rsid w:val="008F6006"/>
    <w:rsid w:val="008F62CE"/>
    <w:rsid w:val="008F688E"/>
    <w:rsid w:val="008F71B1"/>
    <w:rsid w:val="008F71BC"/>
    <w:rsid w:val="008F7246"/>
    <w:rsid w:val="008F7BE9"/>
    <w:rsid w:val="008F7DE6"/>
    <w:rsid w:val="00900866"/>
    <w:rsid w:val="00900FAB"/>
    <w:rsid w:val="009015B2"/>
    <w:rsid w:val="00901881"/>
    <w:rsid w:val="009019B3"/>
    <w:rsid w:val="00901D1D"/>
    <w:rsid w:val="00901EF9"/>
    <w:rsid w:val="009022AF"/>
    <w:rsid w:val="009022F5"/>
    <w:rsid w:val="00902914"/>
    <w:rsid w:val="00902EB6"/>
    <w:rsid w:val="00903496"/>
    <w:rsid w:val="009037F5"/>
    <w:rsid w:val="009040D4"/>
    <w:rsid w:val="00904723"/>
    <w:rsid w:val="00905ACD"/>
    <w:rsid w:val="00905FB1"/>
    <w:rsid w:val="00906209"/>
    <w:rsid w:val="0090659B"/>
    <w:rsid w:val="0090660F"/>
    <w:rsid w:val="00906793"/>
    <w:rsid w:val="009068CE"/>
    <w:rsid w:val="00906D38"/>
    <w:rsid w:val="00906E90"/>
    <w:rsid w:val="00906F53"/>
    <w:rsid w:val="00907652"/>
    <w:rsid w:val="00907C3D"/>
    <w:rsid w:val="00907D1B"/>
    <w:rsid w:val="0091051D"/>
    <w:rsid w:val="00910533"/>
    <w:rsid w:val="00910C50"/>
    <w:rsid w:val="009117BF"/>
    <w:rsid w:val="009120C5"/>
    <w:rsid w:val="00912796"/>
    <w:rsid w:val="0091293D"/>
    <w:rsid w:val="00912CB8"/>
    <w:rsid w:val="00912D42"/>
    <w:rsid w:val="00913863"/>
    <w:rsid w:val="00913B73"/>
    <w:rsid w:val="00913C62"/>
    <w:rsid w:val="009143C1"/>
    <w:rsid w:val="009147BA"/>
    <w:rsid w:val="00914E96"/>
    <w:rsid w:val="00914FC4"/>
    <w:rsid w:val="009155E5"/>
    <w:rsid w:val="0091566D"/>
    <w:rsid w:val="009160AC"/>
    <w:rsid w:val="00916484"/>
    <w:rsid w:val="00916B7D"/>
    <w:rsid w:val="00916F2F"/>
    <w:rsid w:val="00917575"/>
    <w:rsid w:val="009176BF"/>
    <w:rsid w:val="00917ABD"/>
    <w:rsid w:val="00920136"/>
    <w:rsid w:val="00920652"/>
    <w:rsid w:val="00920745"/>
    <w:rsid w:val="009209E3"/>
    <w:rsid w:val="009211A1"/>
    <w:rsid w:val="00921847"/>
    <w:rsid w:val="00921A31"/>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107E"/>
    <w:rsid w:val="009313EE"/>
    <w:rsid w:val="00931A9D"/>
    <w:rsid w:val="00931E55"/>
    <w:rsid w:val="00932366"/>
    <w:rsid w:val="00932F82"/>
    <w:rsid w:val="009336A3"/>
    <w:rsid w:val="00933910"/>
    <w:rsid w:val="00933A3E"/>
    <w:rsid w:val="00933C17"/>
    <w:rsid w:val="00934D39"/>
    <w:rsid w:val="00934DE7"/>
    <w:rsid w:val="00934DEB"/>
    <w:rsid w:val="00935210"/>
    <w:rsid w:val="00935456"/>
    <w:rsid w:val="0093548A"/>
    <w:rsid w:val="00935F94"/>
    <w:rsid w:val="00936381"/>
    <w:rsid w:val="00936F5C"/>
    <w:rsid w:val="00936F84"/>
    <w:rsid w:val="009376D4"/>
    <w:rsid w:val="009376D7"/>
    <w:rsid w:val="00937A6E"/>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5658"/>
    <w:rsid w:val="009462A7"/>
    <w:rsid w:val="0094678B"/>
    <w:rsid w:val="00946AB7"/>
    <w:rsid w:val="00946B07"/>
    <w:rsid w:val="00950145"/>
    <w:rsid w:val="009505BB"/>
    <w:rsid w:val="0095078F"/>
    <w:rsid w:val="00950E72"/>
    <w:rsid w:val="009510AD"/>
    <w:rsid w:val="009513BE"/>
    <w:rsid w:val="00951973"/>
    <w:rsid w:val="00951DAD"/>
    <w:rsid w:val="00951DBF"/>
    <w:rsid w:val="00951E28"/>
    <w:rsid w:val="00951EFA"/>
    <w:rsid w:val="00952259"/>
    <w:rsid w:val="0095242E"/>
    <w:rsid w:val="009538A9"/>
    <w:rsid w:val="00953B0F"/>
    <w:rsid w:val="00953B97"/>
    <w:rsid w:val="00954408"/>
    <w:rsid w:val="00954D0E"/>
    <w:rsid w:val="00954FE1"/>
    <w:rsid w:val="0095542B"/>
    <w:rsid w:val="009556AE"/>
    <w:rsid w:val="00955DD9"/>
    <w:rsid w:val="009565BD"/>
    <w:rsid w:val="009567A1"/>
    <w:rsid w:val="00956939"/>
    <w:rsid w:val="00956AAC"/>
    <w:rsid w:val="00956AB0"/>
    <w:rsid w:val="00956BC0"/>
    <w:rsid w:val="00961878"/>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017"/>
    <w:rsid w:val="0096653F"/>
    <w:rsid w:val="0096658B"/>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5BAC"/>
    <w:rsid w:val="00976190"/>
    <w:rsid w:val="00976469"/>
    <w:rsid w:val="00976532"/>
    <w:rsid w:val="0097654B"/>
    <w:rsid w:val="00976809"/>
    <w:rsid w:val="00976A43"/>
    <w:rsid w:val="00976B93"/>
    <w:rsid w:val="009770B8"/>
    <w:rsid w:val="00977265"/>
    <w:rsid w:val="00977BEC"/>
    <w:rsid w:val="00977C6D"/>
    <w:rsid w:val="00977F17"/>
    <w:rsid w:val="00980499"/>
    <w:rsid w:val="00980BF6"/>
    <w:rsid w:val="00980C29"/>
    <w:rsid w:val="00981469"/>
    <w:rsid w:val="00981AF3"/>
    <w:rsid w:val="00981F36"/>
    <w:rsid w:val="00982497"/>
    <w:rsid w:val="00982885"/>
    <w:rsid w:val="00982C61"/>
    <w:rsid w:val="00982CD1"/>
    <w:rsid w:val="009831A6"/>
    <w:rsid w:val="0098342A"/>
    <w:rsid w:val="00983AE1"/>
    <w:rsid w:val="00983E85"/>
    <w:rsid w:val="00984082"/>
    <w:rsid w:val="009848FB"/>
    <w:rsid w:val="009854B6"/>
    <w:rsid w:val="00985829"/>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599"/>
    <w:rsid w:val="00994CBC"/>
    <w:rsid w:val="00994CCA"/>
    <w:rsid w:val="00996FFF"/>
    <w:rsid w:val="009974A8"/>
    <w:rsid w:val="009975C9"/>
    <w:rsid w:val="009A0A09"/>
    <w:rsid w:val="009A1489"/>
    <w:rsid w:val="009A15BE"/>
    <w:rsid w:val="009A245B"/>
    <w:rsid w:val="009A24A2"/>
    <w:rsid w:val="009A2516"/>
    <w:rsid w:val="009A2FAA"/>
    <w:rsid w:val="009A3127"/>
    <w:rsid w:val="009A349F"/>
    <w:rsid w:val="009A3852"/>
    <w:rsid w:val="009A3D49"/>
    <w:rsid w:val="009A4788"/>
    <w:rsid w:val="009A4A6E"/>
    <w:rsid w:val="009A5FDB"/>
    <w:rsid w:val="009A6801"/>
    <w:rsid w:val="009A78AB"/>
    <w:rsid w:val="009B03D5"/>
    <w:rsid w:val="009B0A9C"/>
    <w:rsid w:val="009B10AE"/>
    <w:rsid w:val="009B1240"/>
    <w:rsid w:val="009B1690"/>
    <w:rsid w:val="009B18D7"/>
    <w:rsid w:val="009B2040"/>
    <w:rsid w:val="009B21FD"/>
    <w:rsid w:val="009B23EE"/>
    <w:rsid w:val="009B257E"/>
    <w:rsid w:val="009B3610"/>
    <w:rsid w:val="009B37D3"/>
    <w:rsid w:val="009B4474"/>
    <w:rsid w:val="009B4C61"/>
    <w:rsid w:val="009B4CB0"/>
    <w:rsid w:val="009B4CE0"/>
    <w:rsid w:val="009B54CF"/>
    <w:rsid w:val="009B5A8C"/>
    <w:rsid w:val="009B5C74"/>
    <w:rsid w:val="009B661E"/>
    <w:rsid w:val="009B68A4"/>
    <w:rsid w:val="009B75F0"/>
    <w:rsid w:val="009B7D1B"/>
    <w:rsid w:val="009C01B9"/>
    <w:rsid w:val="009C0342"/>
    <w:rsid w:val="009C0408"/>
    <w:rsid w:val="009C12CC"/>
    <w:rsid w:val="009C161A"/>
    <w:rsid w:val="009C1DAD"/>
    <w:rsid w:val="009C1E60"/>
    <w:rsid w:val="009C3C12"/>
    <w:rsid w:val="009C4088"/>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970"/>
    <w:rsid w:val="009D5C32"/>
    <w:rsid w:val="009D70E4"/>
    <w:rsid w:val="009D73F5"/>
    <w:rsid w:val="009D740A"/>
    <w:rsid w:val="009D7D93"/>
    <w:rsid w:val="009E040E"/>
    <w:rsid w:val="009E1385"/>
    <w:rsid w:val="009E15ED"/>
    <w:rsid w:val="009E1607"/>
    <w:rsid w:val="009E1A3F"/>
    <w:rsid w:val="009E1FA1"/>
    <w:rsid w:val="009E21B7"/>
    <w:rsid w:val="009E2CF2"/>
    <w:rsid w:val="009E2EA7"/>
    <w:rsid w:val="009E312B"/>
    <w:rsid w:val="009E366D"/>
    <w:rsid w:val="009E3966"/>
    <w:rsid w:val="009E41D0"/>
    <w:rsid w:val="009E4844"/>
    <w:rsid w:val="009E4CC2"/>
    <w:rsid w:val="009E5156"/>
    <w:rsid w:val="009E564F"/>
    <w:rsid w:val="009E5E7A"/>
    <w:rsid w:val="009E6184"/>
    <w:rsid w:val="009E6333"/>
    <w:rsid w:val="009E655C"/>
    <w:rsid w:val="009E6F2E"/>
    <w:rsid w:val="009E7475"/>
    <w:rsid w:val="009E752B"/>
    <w:rsid w:val="009F0A3A"/>
    <w:rsid w:val="009F0BD3"/>
    <w:rsid w:val="009F1A72"/>
    <w:rsid w:val="009F1C5C"/>
    <w:rsid w:val="009F1F49"/>
    <w:rsid w:val="009F2CB1"/>
    <w:rsid w:val="009F3218"/>
    <w:rsid w:val="009F394C"/>
    <w:rsid w:val="009F3A44"/>
    <w:rsid w:val="009F3E42"/>
    <w:rsid w:val="009F4F93"/>
    <w:rsid w:val="009F556C"/>
    <w:rsid w:val="009F63EE"/>
    <w:rsid w:val="009F711E"/>
    <w:rsid w:val="009F7F2B"/>
    <w:rsid w:val="00A0001D"/>
    <w:rsid w:val="00A004AF"/>
    <w:rsid w:val="00A01037"/>
    <w:rsid w:val="00A0119C"/>
    <w:rsid w:val="00A017D4"/>
    <w:rsid w:val="00A01C9C"/>
    <w:rsid w:val="00A01E3D"/>
    <w:rsid w:val="00A01F05"/>
    <w:rsid w:val="00A0287D"/>
    <w:rsid w:val="00A02F7B"/>
    <w:rsid w:val="00A03332"/>
    <w:rsid w:val="00A0369C"/>
    <w:rsid w:val="00A03771"/>
    <w:rsid w:val="00A04024"/>
    <w:rsid w:val="00A04595"/>
    <w:rsid w:val="00A0541B"/>
    <w:rsid w:val="00A05F1B"/>
    <w:rsid w:val="00A06208"/>
    <w:rsid w:val="00A0628B"/>
    <w:rsid w:val="00A068D9"/>
    <w:rsid w:val="00A06EB9"/>
    <w:rsid w:val="00A1016F"/>
    <w:rsid w:val="00A1039C"/>
    <w:rsid w:val="00A10848"/>
    <w:rsid w:val="00A10996"/>
    <w:rsid w:val="00A10B74"/>
    <w:rsid w:val="00A10C18"/>
    <w:rsid w:val="00A10EC9"/>
    <w:rsid w:val="00A11E8D"/>
    <w:rsid w:val="00A11F7F"/>
    <w:rsid w:val="00A1234A"/>
    <w:rsid w:val="00A12648"/>
    <w:rsid w:val="00A136A9"/>
    <w:rsid w:val="00A13855"/>
    <w:rsid w:val="00A13DC8"/>
    <w:rsid w:val="00A140A3"/>
    <w:rsid w:val="00A14A9B"/>
    <w:rsid w:val="00A14DE3"/>
    <w:rsid w:val="00A15500"/>
    <w:rsid w:val="00A155A6"/>
    <w:rsid w:val="00A15B34"/>
    <w:rsid w:val="00A16421"/>
    <w:rsid w:val="00A1647B"/>
    <w:rsid w:val="00A16C42"/>
    <w:rsid w:val="00A177A3"/>
    <w:rsid w:val="00A17907"/>
    <w:rsid w:val="00A2072F"/>
    <w:rsid w:val="00A209C0"/>
    <w:rsid w:val="00A20EFE"/>
    <w:rsid w:val="00A21425"/>
    <w:rsid w:val="00A21556"/>
    <w:rsid w:val="00A21903"/>
    <w:rsid w:val="00A22AF7"/>
    <w:rsid w:val="00A23211"/>
    <w:rsid w:val="00A2405B"/>
    <w:rsid w:val="00A25467"/>
    <w:rsid w:val="00A2551C"/>
    <w:rsid w:val="00A2575C"/>
    <w:rsid w:val="00A25C16"/>
    <w:rsid w:val="00A2617B"/>
    <w:rsid w:val="00A27672"/>
    <w:rsid w:val="00A27DBB"/>
    <w:rsid w:val="00A27EF7"/>
    <w:rsid w:val="00A30028"/>
    <w:rsid w:val="00A30101"/>
    <w:rsid w:val="00A301EF"/>
    <w:rsid w:val="00A3040F"/>
    <w:rsid w:val="00A3123A"/>
    <w:rsid w:val="00A3168A"/>
    <w:rsid w:val="00A31CD2"/>
    <w:rsid w:val="00A31F68"/>
    <w:rsid w:val="00A32EFA"/>
    <w:rsid w:val="00A335F7"/>
    <w:rsid w:val="00A33696"/>
    <w:rsid w:val="00A33935"/>
    <w:rsid w:val="00A339B5"/>
    <w:rsid w:val="00A339FB"/>
    <w:rsid w:val="00A348FE"/>
    <w:rsid w:val="00A34B01"/>
    <w:rsid w:val="00A35D28"/>
    <w:rsid w:val="00A35E53"/>
    <w:rsid w:val="00A36254"/>
    <w:rsid w:val="00A3635F"/>
    <w:rsid w:val="00A368B5"/>
    <w:rsid w:val="00A36905"/>
    <w:rsid w:val="00A36916"/>
    <w:rsid w:val="00A36941"/>
    <w:rsid w:val="00A36BA5"/>
    <w:rsid w:val="00A37006"/>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2CF3"/>
    <w:rsid w:val="00A52F3C"/>
    <w:rsid w:val="00A53AB4"/>
    <w:rsid w:val="00A53DBB"/>
    <w:rsid w:val="00A53FB6"/>
    <w:rsid w:val="00A54025"/>
    <w:rsid w:val="00A5498C"/>
    <w:rsid w:val="00A54FE4"/>
    <w:rsid w:val="00A5541A"/>
    <w:rsid w:val="00A56092"/>
    <w:rsid w:val="00A567CB"/>
    <w:rsid w:val="00A57263"/>
    <w:rsid w:val="00A5759C"/>
    <w:rsid w:val="00A57DEC"/>
    <w:rsid w:val="00A60C13"/>
    <w:rsid w:val="00A615A6"/>
    <w:rsid w:val="00A61AD5"/>
    <w:rsid w:val="00A61C95"/>
    <w:rsid w:val="00A62ADC"/>
    <w:rsid w:val="00A62DEF"/>
    <w:rsid w:val="00A63082"/>
    <w:rsid w:val="00A637C6"/>
    <w:rsid w:val="00A63824"/>
    <w:rsid w:val="00A63A5F"/>
    <w:rsid w:val="00A63D9A"/>
    <w:rsid w:val="00A63FAB"/>
    <w:rsid w:val="00A6458B"/>
    <w:rsid w:val="00A64688"/>
    <w:rsid w:val="00A649B7"/>
    <w:rsid w:val="00A64C0E"/>
    <w:rsid w:val="00A652DF"/>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287"/>
    <w:rsid w:val="00A75387"/>
    <w:rsid w:val="00A758BE"/>
    <w:rsid w:val="00A75C2A"/>
    <w:rsid w:val="00A7668A"/>
    <w:rsid w:val="00A76BC8"/>
    <w:rsid w:val="00A76C99"/>
    <w:rsid w:val="00A76F14"/>
    <w:rsid w:val="00A775D5"/>
    <w:rsid w:val="00A800C8"/>
    <w:rsid w:val="00A801F8"/>
    <w:rsid w:val="00A80C01"/>
    <w:rsid w:val="00A811CB"/>
    <w:rsid w:val="00A81D00"/>
    <w:rsid w:val="00A81D2F"/>
    <w:rsid w:val="00A81E59"/>
    <w:rsid w:val="00A81EBE"/>
    <w:rsid w:val="00A826BA"/>
    <w:rsid w:val="00A826F1"/>
    <w:rsid w:val="00A82712"/>
    <w:rsid w:val="00A82D02"/>
    <w:rsid w:val="00A83369"/>
    <w:rsid w:val="00A83A27"/>
    <w:rsid w:val="00A8428C"/>
    <w:rsid w:val="00A84364"/>
    <w:rsid w:val="00A84CD0"/>
    <w:rsid w:val="00A858E9"/>
    <w:rsid w:val="00A85E5B"/>
    <w:rsid w:val="00A85E73"/>
    <w:rsid w:val="00A85EC0"/>
    <w:rsid w:val="00A85FFF"/>
    <w:rsid w:val="00A86B71"/>
    <w:rsid w:val="00A86ED1"/>
    <w:rsid w:val="00A86F9B"/>
    <w:rsid w:val="00A915F4"/>
    <w:rsid w:val="00A917A9"/>
    <w:rsid w:val="00A91C36"/>
    <w:rsid w:val="00A91D41"/>
    <w:rsid w:val="00A926F4"/>
    <w:rsid w:val="00A9287D"/>
    <w:rsid w:val="00A93F51"/>
    <w:rsid w:val="00A94153"/>
    <w:rsid w:val="00A95352"/>
    <w:rsid w:val="00A96010"/>
    <w:rsid w:val="00A9684D"/>
    <w:rsid w:val="00A97402"/>
    <w:rsid w:val="00A97873"/>
    <w:rsid w:val="00AA0B30"/>
    <w:rsid w:val="00AA0EFF"/>
    <w:rsid w:val="00AA1D97"/>
    <w:rsid w:val="00AA1E6C"/>
    <w:rsid w:val="00AA23B0"/>
    <w:rsid w:val="00AA29DC"/>
    <w:rsid w:val="00AA2AFD"/>
    <w:rsid w:val="00AA2B4F"/>
    <w:rsid w:val="00AA2EAD"/>
    <w:rsid w:val="00AA321D"/>
    <w:rsid w:val="00AA3259"/>
    <w:rsid w:val="00AA383C"/>
    <w:rsid w:val="00AA3C4B"/>
    <w:rsid w:val="00AA4B32"/>
    <w:rsid w:val="00AA4CFF"/>
    <w:rsid w:val="00AA4D52"/>
    <w:rsid w:val="00AA4F04"/>
    <w:rsid w:val="00AA5773"/>
    <w:rsid w:val="00AA5A07"/>
    <w:rsid w:val="00AA6669"/>
    <w:rsid w:val="00AA690A"/>
    <w:rsid w:val="00AA6AB3"/>
    <w:rsid w:val="00AA6D26"/>
    <w:rsid w:val="00AA6DB8"/>
    <w:rsid w:val="00AA74C0"/>
    <w:rsid w:val="00AB0541"/>
    <w:rsid w:val="00AB09EE"/>
    <w:rsid w:val="00AB19B4"/>
    <w:rsid w:val="00AB2400"/>
    <w:rsid w:val="00AB25DF"/>
    <w:rsid w:val="00AB2FCB"/>
    <w:rsid w:val="00AB4457"/>
    <w:rsid w:val="00AB5377"/>
    <w:rsid w:val="00AB5383"/>
    <w:rsid w:val="00AB5B77"/>
    <w:rsid w:val="00AB7891"/>
    <w:rsid w:val="00AB7B94"/>
    <w:rsid w:val="00AB7D08"/>
    <w:rsid w:val="00AB7F83"/>
    <w:rsid w:val="00AC0B81"/>
    <w:rsid w:val="00AC1351"/>
    <w:rsid w:val="00AC2090"/>
    <w:rsid w:val="00AC2300"/>
    <w:rsid w:val="00AC328A"/>
    <w:rsid w:val="00AC3451"/>
    <w:rsid w:val="00AC3506"/>
    <w:rsid w:val="00AC387E"/>
    <w:rsid w:val="00AC3A17"/>
    <w:rsid w:val="00AC4DD2"/>
    <w:rsid w:val="00AC5210"/>
    <w:rsid w:val="00AC5BDF"/>
    <w:rsid w:val="00AC5DA2"/>
    <w:rsid w:val="00AC5FC5"/>
    <w:rsid w:val="00AC662A"/>
    <w:rsid w:val="00AC665E"/>
    <w:rsid w:val="00AC6903"/>
    <w:rsid w:val="00AC6B95"/>
    <w:rsid w:val="00AC722F"/>
    <w:rsid w:val="00AC7669"/>
    <w:rsid w:val="00AC79C9"/>
    <w:rsid w:val="00AD0AF6"/>
    <w:rsid w:val="00AD1E20"/>
    <w:rsid w:val="00AD22AF"/>
    <w:rsid w:val="00AD277E"/>
    <w:rsid w:val="00AD343E"/>
    <w:rsid w:val="00AD3A02"/>
    <w:rsid w:val="00AD3B2B"/>
    <w:rsid w:val="00AD4267"/>
    <w:rsid w:val="00AD476A"/>
    <w:rsid w:val="00AD47AA"/>
    <w:rsid w:val="00AD4ABF"/>
    <w:rsid w:val="00AD4C67"/>
    <w:rsid w:val="00AD4F1F"/>
    <w:rsid w:val="00AD52D1"/>
    <w:rsid w:val="00AD54E1"/>
    <w:rsid w:val="00AD54E5"/>
    <w:rsid w:val="00AD5632"/>
    <w:rsid w:val="00AD6222"/>
    <w:rsid w:val="00AD6306"/>
    <w:rsid w:val="00AD64ED"/>
    <w:rsid w:val="00AD67DE"/>
    <w:rsid w:val="00AD7076"/>
    <w:rsid w:val="00AD739C"/>
    <w:rsid w:val="00AE0764"/>
    <w:rsid w:val="00AE0D1E"/>
    <w:rsid w:val="00AE16D1"/>
    <w:rsid w:val="00AE1BC1"/>
    <w:rsid w:val="00AE1BD1"/>
    <w:rsid w:val="00AE1DBE"/>
    <w:rsid w:val="00AE276C"/>
    <w:rsid w:val="00AE3DF4"/>
    <w:rsid w:val="00AE41D4"/>
    <w:rsid w:val="00AE4682"/>
    <w:rsid w:val="00AE4788"/>
    <w:rsid w:val="00AE4BEA"/>
    <w:rsid w:val="00AE4C6D"/>
    <w:rsid w:val="00AE50A3"/>
    <w:rsid w:val="00AE54FF"/>
    <w:rsid w:val="00AE563F"/>
    <w:rsid w:val="00AE6106"/>
    <w:rsid w:val="00AE6595"/>
    <w:rsid w:val="00AE6B0B"/>
    <w:rsid w:val="00AE6CAF"/>
    <w:rsid w:val="00AE71A8"/>
    <w:rsid w:val="00AE74AF"/>
    <w:rsid w:val="00AE74B3"/>
    <w:rsid w:val="00AE7530"/>
    <w:rsid w:val="00AE7678"/>
    <w:rsid w:val="00AE7891"/>
    <w:rsid w:val="00AF0327"/>
    <w:rsid w:val="00AF0329"/>
    <w:rsid w:val="00AF0774"/>
    <w:rsid w:val="00AF11B5"/>
    <w:rsid w:val="00AF1F48"/>
    <w:rsid w:val="00AF2612"/>
    <w:rsid w:val="00AF2F60"/>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7AF"/>
    <w:rsid w:val="00B10841"/>
    <w:rsid w:val="00B10B1F"/>
    <w:rsid w:val="00B11176"/>
    <w:rsid w:val="00B121A3"/>
    <w:rsid w:val="00B123B7"/>
    <w:rsid w:val="00B13CB1"/>
    <w:rsid w:val="00B14BEA"/>
    <w:rsid w:val="00B15D0C"/>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4D6B"/>
    <w:rsid w:val="00B250B5"/>
    <w:rsid w:val="00B250D6"/>
    <w:rsid w:val="00B25B42"/>
    <w:rsid w:val="00B2635D"/>
    <w:rsid w:val="00B267F1"/>
    <w:rsid w:val="00B2725F"/>
    <w:rsid w:val="00B27961"/>
    <w:rsid w:val="00B27998"/>
    <w:rsid w:val="00B27D77"/>
    <w:rsid w:val="00B3035B"/>
    <w:rsid w:val="00B308E1"/>
    <w:rsid w:val="00B30FEF"/>
    <w:rsid w:val="00B312BA"/>
    <w:rsid w:val="00B316BA"/>
    <w:rsid w:val="00B31D3D"/>
    <w:rsid w:val="00B32623"/>
    <w:rsid w:val="00B32BC9"/>
    <w:rsid w:val="00B331DC"/>
    <w:rsid w:val="00B33BCF"/>
    <w:rsid w:val="00B34F19"/>
    <w:rsid w:val="00B35546"/>
    <w:rsid w:val="00B3556A"/>
    <w:rsid w:val="00B35594"/>
    <w:rsid w:val="00B3580D"/>
    <w:rsid w:val="00B3629C"/>
    <w:rsid w:val="00B3641D"/>
    <w:rsid w:val="00B366E5"/>
    <w:rsid w:val="00B36B6D"/>
    <w:rsid w:val="00B3756E"/>
    <w:rsid w:val="00B401AE"/>
    <w:rsid w:val="00B40233"/>
    <w:rsid w:val="00B402BB"/>
    <w:rsid w:val="00B414AF"/>
    <w:rsid w:val="00B41708"/>
    <w:rsid w:val="00B42998"/>
    <w:rsid w:val="00B42DF1"/>
    <w:rsid w:val="00B4301A"/>
    <w:rsid w:val="00B4353D"/>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A8F"/>
    <w:rsid w:val="00B50D0F"/>
    <w:rsid w:val="00B516EE"/>
    <w:rsid w:val="00B51EF7"/>
    <w:rsid w:val="00B5205A"/>
    <w:rsid w:val="00B52363"/>
    <w:rsid w:val="00B524C0"/>
    <w:rsid w:val="00B52693"/>
    <w:rsid w:val="00B52CF9"/>
    <w:rsid w:val="00B52D9E"/>
    <w:rsid w:val="00B52E12"/>
    <w:rsid w:val="00B530F8"/>
    <w:rsid w:val="00B53C31"/>
    <w:rsid w:val="00B53ED0"/>
    <w:rsid w:val="00B5445A"/>
    <w:rsid w:val="00B54FAD"/>
    <w:rsid w:val="00B555A9"/>
    <w:rsid w:val="00B55A15"/>
    <w:rsid w:val="00B55E82"/>
    <w:rsid w:val="00B563AF"/>
    <w:rsid w:val="00B563E9"/>
    <w:rsid w:val="00B56902"/>
    <w:rsid w:val="00B56922"/>
    <w:rsid w:val="00B56B70"/>
    <w:rsid w:val="00B571D9"/>
    <w:rsid w:val="00B57983"/>
    <w:rsid w:val="00B6036B"/>
    <w:rsid w:val="00B604C8"/>
    <w:rsid w:val="00B60ED0"/>
    <w:rsid w:val="00B62189"/>
    <w:rsid w:val="00B627E7"/>
    <w:rsid w:val="00B6283F"/>
    <w:rsid w:val="00B62B36"/>
    <w:rsid w:val="00B62F33"/>
    <w:rsid w:val="00B630AC"/>
    <w:rsid w:val="00B633DF"/>
    <w:rsid w:val="00B63998"/>
    <w:rsid w:val="00B65066"/>
    <w:rsid w:val="00B65085"/>
    <w:rsid w:val="00B6668D"/>
    <w:rsid w:val="00B666B9"/>
    <w:rsid w:val="00B66A94"/>
    <w:rsid w:val="00B66F81"/>
    <w:rsid w:val="00B67136"/>
    <w:rsid w:val="00B67145"/>
    <w:rsid w:val="00B677F1"/>
    <w:rsid w:val="00B67914"/>
    <w:rsid w:val="00B67A9F"/>
    <w:rsid w:val="00B707AF"/>
    <w:rsid w:val="00B70882"/>
    <w:rsid w:val="00B709B8"/>
    <w:rsid w:val="00B72D73"/>
    <w:rsid w:val="00B72D75"/>
    <w:rsid w:val="00B72F97"/>
    <w:rsid w:val="00B741EF"/>
    <w:rsid w:val="00B747A2"/>
    <w:rsid w:val="00B75001"/>
    <w:rsid w:val="00B75086"/>
    <w:rsid w:val="00B7532D"/>
    <w:rsid w:val="00B75D6E"/>
    <w:rsid w:val="00B75F72"/>
    <w:rsid w:val="00B76DC1"/>
    <w:rsid w:val="00B77ABE"/>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9F8"/>
    <w:rsid w:val="00B86C03"/>
    <w:rsid w:val="00B86E98"/>
    <w:rsid w:val="00B90192"/>
    <w:rsid w:val="00B90A49"/>
    <w:rsid w:val="00B90B9B"/>
    <w:rsid w:val="00B90C7D"/>
    <w:rsid w:val="00B91455"/>
    <w:rsid w:val="00B919E1"/>
    <w:rsid w:val="00B91E87"/>
    <w:rsid w:val="00B92313"/>
    <w:rsid w:val="00B93229"/>
    <w:rsid w:val="00B933BC"/>
    <w:rsid w:val="00B93609"/>
    <w:rsid w:val="00B93791"/>
    <w:rsid w:val="00B93921"/>
    <w:rsid w:val="00B94562"/>
    <w:rsid w:val="00B945A2"/>
    <w:rsid w:val="00B94702"/>
    <w:rsid w:val="00B94CB3"/>
    <w:rsid w:val="00B94EE8"/>
    <w:rsid w:val="00B953D5"/>
    <w:rsid w:val="00B962AB"/>
    <w:rsid w:val="00B966B6"/>
    <w:rsid w:val="00B96717"/>
    <w:rsid w:val="00B968F5"/>
    <w:rsid w:val="00B96C66"/>
    <w:rsid w:val="00B9741A"/>
    <w:rsid w:val="00B97B6F"/>
    <w:rsid w:val="00BA05AF"/>
    <w:rsid w:val="00BA0622"/>
    <w:rsid w:val="00BA0810"/>
    <w:rsid w:val="00BA096B"/>
    <w:rsid w:val="00BA13D0"/>
    <w:rsid w:val="00BA1C0C"/>
    <w:rsid w:val="00BA1C65"/>
    <w:rsid w:val="00BA1F66"/>
    <w:rsid w:val="00BA23AE"/>
    <w:rsid w:val="00BA2A52"/>
    <w:rsid w:val="00BA2F50"/>
    <w:rsid w:val="00BA3293"/>
    <w:rsid w:val="00BA35C3"/>
    <w:rsid w:val="00BA3C29"/>
    <w:rsid w:val="00BA3F2E"/>
    <w:rsid w:val="00BA403D"/>
    <w:rsid w:val="00BA4357"/>
    <w:rsid w:val="00BA4760"/>
    <w:rsid w:val="00BA4FF0"/>
    <w:rsid w:val="00BA58D9"/>
    <w:rsid w:val="00BA5E1A"/>
    <w:rsid w:val="00BA5FB5"/>
    <w:rsid w:val="00BA6353"/>
    <w:rsid w:val="00BA6E60"/>
    <w:rsid w:val="00BA7003"/>
    <w:rsid w:val="00BA71ED"/>
    <w:rsid w:val="00BA7CCE"/>
    <w:rsid w:val="00BA7F76"/>
    <w:rsid w:val="00BB065D"/>
    <w:rsid w:val="00BB14CF"/>
    <w:rsid w:val="00BB17C8"/>
    <w:rsid w:val="00BB1CF9"/>
    <w:rsid w:val="00BB2101"/>
    <w:rsid w:val="00BB2133"/>
    <w:rsid w:val="00BB26DC"/>
    <w:rsid w:val="00BB27D3"/>
    <w:rsid w:val="00BB2C04"/>
    <w:rsid w:val="00BB30F3"/>
    <w:rsid w:val="00BB315F"/>
    <w:rsid w:val="00BB3186"/>
    <w:rsid w:val="00BB325E"/>
    <w:rsid w:val="00BB376E"/>
    <w:rsid w:val="00BB3D90"/>
    <w:rsid w:val="00BB48F1"/>
    <w:rsid w:val="00BB5036"/>
    <w:rsid w:val="00BB53A3"/>
    <w:rsid w:val="00BB5BAF"/>
    <w:rsid w:val="00BB5F46"/>
    <w:rsid w:val="00BB6888"/>
    <w:rsid w:val="00BB6EFD"/>
    <w:rsid w:val="00BB75F8"/>
    <w:rsid w:val="00BB7709"/>
    <w:rsid w:val="00BB779D"/>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367"/>
    <w:rsid w:val="00BC65A4"/>
    <w:rsid w:val="00BC65B2"/>
    <w:rsid w:val="00BC717C"/>
    <w:rsid w:val="00BC75B3"/>
    <w:rsid w:val="00BC7B04"/>
    <w:rsid w:val="00BC7E15"/>
    <w:rsid w:val="00BC7E36"/>
    <w:rsid w:val="00BD020B"/>
    <w:rsid w:val="00BD027B"/>
    <w:rsid w:val="00BD09B1"/>
    <w:rsid w:val="00BD0FE8"/>
    <w:rsid w:val="00BD1328"/>
    <w:rsid w:val="00BD16D6"/>
    <w:rsid w:val="00BD1B72"/>
    <w:rsid w:val="00BD31B3"/>
    <w:rsid w:val="00BD38B1"/>
    <w:rsid w:val="00BD3BB5"/>
    <w:rsid w:val="00BD41C0"/>
    <w:rsid w:val="00BD47A8"/>
    <w:rsid w:val="00BD485C"/>
    <w:rsid w:val="00BD4AA0"/>
    <w:rsid w:val="00BD521B"/>
    <w:rsid w:val="00BD6053"/>
    <w:rsid w:val="00BD6593"/>
    <w:rsid w:val="00BD66B2"/>
    <w:rsid w:val="00BD71AD"/>
    <w:rsid w:val="00BD7579"/>
    <w:rsid w:val="00BD7633"/>
    <w:rsid w:val="00BD76B1"/>
    <w:rsid w:val="00BD7725"/>
    <w:rsid w:val="00BD782C"/>
    <w:rsid w:val="00BD786C"/>
    <w:rsid w:val="00BD78AD"/>
    <w:rsid w:val="00BD78F4"/>
    <w:rsid w:val="00BE0154"/>
    <w:rsid w:val="00BE04EC"/>
    <w:rsid w:val="00BE0D75"/>
    <w:rsid w:val="00BE0F43"/>
    <w:rsid w:val="00BE0F6C"/>
    <w:rsid w:val="00BE1169"/>
    <w:rsid w:val="00BE1821"/>
    <w:rsid w:val="00BE1D73"/>
    <w:rsid w:val="00BE1EC9"/>
    <w:rsid w:val="00BE1F09"/>
    <w:rsid w:val="00BE26F9"/>
    <w:rsid w:val="00BE2DD8"/>
    <w:rsid w:val="00BE301A"/>
    <w:rsid w:val="00BE400A"/>
    <w:rsid w:val="00BE458A"/>
    <w:rsid w:val="00BE4ACA"/>
    <w:rsid w:val="00BE4BE8"/>
    <w:rsid w:val="00BE4E51"/>
    <w:rsid w:val="00BE57E3"/>
    <w:rsid w:val="00BE5D07"/>
    <w:rsid w:val="00BE61FC"/>
    <w:rsid w:val="00BE798A"/>
    <w:rsid w:val="00BE7A1E"/>
    <w:rsid w:val="00BF0159"/>
    <w:rsid w:val="00BF03E8"/>
    <w:rsid w:val="00BF0D84"/>
    <w:rsid w:val="00BF1423"/>
    <w:rsid w:val="00BF17C8"/>
    <w:rsid w:val="00BF18FE"/>
    <w:rsid w:val="00BF1C55"/>
    <w:rsid w:val="00BF224A"/>
    <w:rsid w:val="00BF23B2"/>
    <w:rsid w:val="00BF28A4"/>
    <w:rsid w:val="00BF37C5"/>
    <w:rsid w:val="00BF3AAA"/>
    <w:rsid w:val="00BF42FD"/>
    <w:rsid w:val="00BF497A"/>
    <w:rsid w:val="00BF4AC8"/>
    <w:rsid w:val="00BF4CF2"/>
    <w:rsid w:val="00BF5BF6"/>
    <w:rsid w:val="00BF5E37"/>
    <w:rsid w:val="00BF6983"/>
    <w:rsid w:val="00BF70D4"/>
    <w:rsid w:val="00BF71E4"/>
    <w:rsid w:val="00BF7831"/>
    <w:rsid w:val="00BF7B13"/>
    <w:rsid w:val="00C010A6"/>
    <w:rsid w:val="00C0163D"/>
    <w:rsid w:val="00C017CA"/>
    <w:rsid w:val="00C02152"/>
    <w:rsid w:val="00C0264E"/>
    <w:rsid w:val="00C03CE8"/>
    <w:rsid w:val="00C0494D"/>
    <w:rsid w:val="00C0531C"/>
    <w:rsid w:val="00C05806"/>
    <w:rsid w:val="00C0591C"/>
    <w:rsid w:val="00C05FA3"/>
    <w:rsid w:val="00C06A1F"/>
    <w:rsid w:val="00C07158"/>
    <w:rsid w:val="00C108A9"/>
    <w:rsid w:val="00C10D63"/>
    <w:rsid w:val="00C12181"/>
    <w:rsid w:val="00C123A3"/>
    <w:rsid w:val="00C12466"/>
    <w:rsid w:val="00C13B3F"/>
    <w:rsid w:val="00C141FB"/>
    <w:rsid w:val="00C143BD"/>
    <w:rsid w:val="00C1441B"/>
    <w:rsid w:val="00C14C04"/>
    <w:rsid w:val="00C14FB5"/>
    <w:rsid w:val="00C151EC"/>
    <w:rsid w:val="00C1544B"/>
    <w:rsid w:val="00C15A04"/>
    <w:rsid w:val="00C1656A"/>
    <w:rsid w:val="00C165A2"/>
    <w:rsid w:val="00C166FD"/>
    <w:rsid w:val="00C16815"/>
    <w:rsid w:val="00C1683F"/>
    <w:rsid w:val="00C16951"/>
    <w:rsid w:val="00C17D4D"/>
    <w:rsid w:val="00C205F8"/>
    <w:rsid w:val="00C20C46"/>
    <w:rsid w:val="00C2100C"/>
    <w:rsid w:val="00C2106B"/>
    <w:rsid w:val="00C21175"/>
    <w:rsid w:val="00C21AC9"/>
    <w:rsid w:val="00C226C2"/>
    <w:rsid w:val="00C2297F"/>
    <w:rsid w:val="00C22CC3"/>
    <w:rsid w:val="00C2305A"/>
    <w:rsid w:val="00C23CC9"/>
    <w:rsid w:val="00C24114"/>
    <w:rsid w:val="00C2450A"/>
    <w:rsid w:val="00C248DB"/>
    <w:rsid w:val="00C248DD"/>
    <w:rsid w:val="00C2492B"/>
    <w:rsid w:val="00C2557A"/>
    <w:rsid w:val="00C255F6"/>
    <w:rsid w:val="00C256E7"/>
    <w:rsid w:val="00C25831"/>
    <w:rsid w:val="00C2605E"/>
    <w:rsid w:val="00C26D50"/>
    <w:rsid w:val="00C26EDD"/>
    <w:rsid w:val="00C27400"/>
    <w:rsid w:val="00C27BF6"/>
    <w:rsid w:val="00C27C80"/>
    <w:rsid w:val="00C27C9C"/>
    <w:rsid w:val="00C30577"/>
    <w:rsid w:val="00C3057F"/>
    <w:rsid w:val="00C30B3D"/>
    <w:rsid w:val="00C30BEF"/>
    <w:rsid w:val="00C30D62"/>
    <w:rsid w:val="00C30DC6"/>
    <w:rsid w:val="00C31631"/>
    <w:rsid w:val="00C316BC"/>
    <w:rsid w:val="00C31E72"/>
    <w:rsid w:val="00C32004"/>
    <w:rsid w:val="00C323BD"/>
    <w:rsid w:val="00C3290E"/>
    <w:rsid w:val="00C33180"/>
    <w:rsid w:val="00C33462"/>
    <w:rsid w:val="00C33AE2"/>
    <w:rsid w:val="00C34138"/>
    <w:rsid w:val="00C34324"/>
    <w:rsid w:val="00C344E9"/>
    <w:rsid w:val="00C3456F"/>
    <w:rsid w:val="00C3492B"/>
    <w:rsid w:val="00C34B08"/>
    <w:rsid w:val="00C35315"/>
    <w:rsid w:val="00C3555A"/>
    <w:rsid w:val="00C35CDA"/>
    <w:rsid w:val="00C3626C"/>
    <w:rsid w:val="00C36CE9"/>
    <w:rsid w:val="00C37741"/>
    <w:rsid w:val="00C37E3D"/>
    <w:rsid w:val="00C403E6"/>
    <w:rsid w:val="00C4041E"/>
    <w:rsid w:val="00C40C64"/>
    <w:rsid w:val="00C41011"/>
    <w:rsid w:val="00C4200F"/>
    <w:rsid w:val="00C42239"/>
    <w:rsid w:val="00C432F5"/>
    <w:rsid w:val="00C433C4"/>
    <w:rsid w:val="00C43FBA"/>
    <w:rsid w:val="00C441CC"/>
    <w:rsid w:val="00C44475"/>
    <w:rsid w:val="00C44DD8"/>
    <w:rsid w:val="00C44F87"/>
    <w:rsid w:val="00C451F2"/>
    <w:rsid w:val="00C45757"/>
    <w:rsid w:val="00C45910"/>
    <w:rsid w:val="00C4609E"/>
    <w:rsid w:val="00C46807"/>
    <w:rsid w:val="00C47D44"/>
    <w:rsid w:val="00C50B1E"/>
    <w:rsid w:val="00C51C72"/>
    <w:rsid w:val="00C51CB1"/>
    <w:rsid w:val="00C521B4"/>
    <w:rsid w:val="00C52914"/>
    <w:rsid w:val="00C539F2"/>
    <w:rsid w:val="00C544CC"/>
    <w:rsid w:val="00C546E7"/>
    <w:rsid w:val="00C55114"/>
    <w:rsid w:val="00C56262"/>
    <w:rsid w:val="00C56748"/>
    <w:rsid w:val="00C56F4A"/>
    <w:rsid w:val="00C57198"/>
    <w:rsid w:val="00C578CE"/>
    <w:rsid w:val="00C61597"/>
    <w:rsid w:val="00C617BF"/>
    <w:rsid w:val="00C61B74"/>
    <w:rsid w:val="00C62692"/>
    <w:rsid w:val="00C62791"/>
    <w:rsid w:val="00C62E8D"/>
    <w:rsid w:val="00C62FA1"/>
    <w:rsid w:val="00C632D6"/>
    <w:rsid w:val="00C63F9B"/>
    <w:rsid w:val="00C64069"/>
    <w:rsid w:val="00C64871"/>
    <w:rsid w:val="00C64B36"/>
    <w:rsid w:val="00C64C87"/>
    <w:rsid w:val="00C64E4D"/>
    <w:rsid w:val="00C64EDD"/>
    <w:rsid w:val="00C653BA"/>
    <w:rsid w:val="00C657B4"/>
    <w:rsid w:val="00C65F91"/>
    <w:rsid w:val="00C6774F"/>
    <w:rsid w:val="00C677AA"/>
    <w:rsid w:val="00C67EA3"/>
    <w:rsid w:val="00C70669"/>
    <w:rsid w:val="00C70A37"/>
    <w:rsid w:val="00C70B93"/>
    <w:rsid w:val="00C70F72"/>
    <w:rsid w:val="00C715CB"/>
    <w:rsid w:val="00C71914"/>
    <w:rsid w:val="00C724AF"/>
    <w:rsid w:val="00C7263B"/>
    <w:rsid w:val="00C727EF"/>
    <w:rsid w:val="00C72D01"/>
    <w:rsid w:val="00C72F2F"/>
    <w:rsid w:val="00C73290"/>
    <w:rsid w:val="00C736A7"/>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CDC"/>
    <w:rsid w:val="00C82DDB"/>
    <w:rsid w:val="00C8460B"/>
    <w:rsid w:val="00C852AC"/>
    <w:rsid w:val="00C857F9"/>
    <w:rsid w:val="00C860BC"/>
    <w:rsid w:val="00C86543"/>
    <w:rsid w:val="00C8683F"/>
    <w:rsid w:val="00C86967"/>
    <w:rsid w:val="00C87D19"/>
    <w:rsid w:val="00C9085E"/>
    <w:rsid w:val="00C9091D"/>
    <w:rsid w:val="00C90FA2"/>
    <w:rsid w:val="00C91CA5"/>
    <w:rsid w:val="00C91D26"/>
    <w:rsid w:val="00C92267"/>
    <w:rsid w:val="00C92735"/>
    <w:rsid w:val="00C94857"/>
    <w:rsid w:val="00C959C2"/>
    <w:rsid w:val="00C95BC5"/>
    <w:rsid w:val="00C95DEA"/>
    <w:rsid w:val="00C95FCA"/>
    <w:rsid w:val="00C969F2"/>
    <w:rsid w:val="00C974ED"/>
    <w:rsid w:val="00C976AC"/>
    <w:rsid w:val="00C97A8D"/>
    <w:rsid w:val="00C97E8D"/>
    <w:rsid w:val="00CA0083"/>
    <w:rsid w:val="00CA04C0"/>
    <w:rsid w:val="00CA07E0"/>
    <w:rsid w:val="00CA0837"/>
    <w:rsid w:val="00CA0BD9"/>
    <w:rsid w:val="00CA11E9"/>
    <w:rsid w:val="00CA12B2"/>
    <w:rsid w:val="00CA136F"/>
    <w:rsid w:val="00CA14DD"/>
    <w:rsid w:val="00CA2FBE"/>
    <w:rsid w:val="00CA4064"/>
    <w:rsid w:val="00CA41D2"/>
    <w:rsid w:val="00CA4753"/>
    <w:rsid w:val="00CA4CCD"/>
    <w:rsid w:val="00CA4D91"/>
    <w:rsid w:val="00CA4F20"/>
    <w:rsid w:val="00CA5080"/>
    <w:rsid w:val="00CA58F9"/>
    <w:rsid w:val="00CA5908"/>
    <w:rsid w:val="00CA5D21"/>
    <w:rsid w:val="00CA6512"/>
    <w:rsid w:val="00CA7A61"/>
    <w:rsid w:val="00CB0C16"/>
    <w:rsid w:val="00CB1327"/>
    <w:rsid w:val="00CB149F"/>
    <w:rsid w:val="00CB1EAE"/>
    <w:rsid w:val="00CB1F27"/>
    <w:rsid w:val="00CB1F5B"/>
    <w:rsid w:val="00CB2147"/>
    <w:rsid w:val="00CB28EA"/>
    <w:rsid w:val="00CB30F5"/>
    <w:rsid w:val="00CB315D"/>
    <w:rsid w:val="00CB341B"/>
    <w:rsid w:val="00CB38FE"/>
    <w:rsid w:val="00CB3B4E"/>
    <w:rsid w:val="00CB3EC6"/>
    <w:rsid w:val="00CB4BEE"/>
    <w:rsid w:val="00CB4F56"/>
    <w:rsid w:val="00CB582E"/>
    <w:rsid w:val="00CB598E"/>
    <w:rsid w:val="00CB68CC"/>
    <w:rsid w:val="00CB6BB5"/>
    <w:rsid w:val="00CB6D6A"/>
    <w:rsid w:val="00CB7873"/>
    <w:rsid w:val="00CC0309"/>
    <w:rsid w:val="00CC07DB"/>
    <w:rsid w:val="00CC0A26"/>
    <w:rsid w:val="00CC0AB1"/>
    <w:rsid w:val="00CC1200"/>
    <w:rsid w:val="00CC129B"/>
    <w:rsid w:val="00CC1838"/>
    <w:rsid w:val="00CC1C5B"/>
    <w:rsid w:val="00CC1F18"/>
    <w:rsid w:val="00CC24BA"/>
    <w:rsid w:val="00CC31AB"/>
    <w:rsid w:val="00CC341C"/>
    <w:rsid w:val="00CC3645"/>
    <w:rsid w:val="00CC3F55"/>
    <w:rsid w:val="00CC4116"/>
    <w:rsid w:val="00CC54B1"/>
    <w:rsid w:val="00CC55AE"/>
    <w:rsid w:val="00CC5CC8"/>
    <w:rsid w:val="00CC7253"/>
    <w:rsid w:val="00CC7751"/>
    <w:rsid w:val="00CC79A2"/>
    <w:rsid w:val="00CC7D66"/>
    <w:rsid w:val="00CD0153"/>
    <w:rsid w:val="00CD02C6"/>
    <w:rsid w:val="00CD092E"/>
    <w:rsid w:val="00CD0A75"/>
    <w:rsid w:val="00CD11DE"/>
    <w:rsid w:val="00CD143E"/>
    <w:rsid w:val="00CD183C"/>
    <w:rsid w:val="00CD1963"/>
    <w:rsid w:val="00CD19CA"/>
    <w:rsid w:val="00CD1AC2"/>
    <w:rsid w:val="00CD2889"/>
    <w:rsid w:val="00CD2A53"/>
    <w:rsid w:val="00CD34FD"/>
    <w:rsid w:val="00CD35E8"/>
    <w:rsid w:val="00CD3E17"/>
    <w:rsid w:val="00CD3EFC"/>
    <w:rsid w:val="00CD467E"/>
    <w:rsid w:val="00CD4860"/>
    <w:rsid w:val="00CD4B86"/>
    <w:rsid w:val="00CD4E3B"/>
    <w:rsid w:val="00CD50A4"/>
    <w:rsid w:val="00CD51ED"/>
    <w:rsid w:val="00CD5749"/>
    <w:rsid w:val="00CD5CFC"/>
    <w:rsid w:val="00CD6C4D"/>
    <w:rsid w:val="00CD7357"/>
    <w:rsid w:val="00CD7B3A"/>
    <w:rsid w:val="00CE0199"/>
    <w:rsid w:val="00CE0440"/>
    <w:rsid w:val="00CE04ED"/>
    <w:rsid w:val="00CE05E1"/>
    <w:rsid w:val="00CE0620"/>
    <w:rsid w:val="00CE1146"/>
    <w:rsid w:val="00CE16F2"/>
    <w:rsid w:val="00CE178F"/>
    <w:rsid w:val="00CE18AA"/>
    <w:rsid w:val="00CE1CC5"/>
    <w:rsid w:val="00CE1E16"/>
    <w:rsid w:val="00CE253C"/>
    <w:rsid w:val="00CE291E"/>
    <w:rsid w:val="00CE2920"/>
    <w:rsid w:val="00CE2EE4"/>
    <w:rsid w:val="00CE3346"/>
    <w:rsid w:val="00CE3797"/>
    <w:rsid w:val="00CE3ADA"/>
    <w:rsid w:val="00CE4025"/>
    <w:rsid w:val="00CE41CB"/>
    <w:rsid w:val="00CE48D3"/>
    <w:rsid w:val="00CE498F"/>
    <w:rsid w:val="00CE4DE5"/>
    <w:rsid w:val="00CE5D42"/>
    <w:rsid w:val="00CE5FE1"/>
    <w:rsid w:val="00CE6803"/>
    <w:rsid w:val="00CE69A0"/>
    <w:rsid w:val="00CE6D99"/>
    <w:rsid w:val="00CE7351"/>
    <w:rsid w:val="00CF008F"/>
    <w:rsid w:val="00CF0777"/>
    <w:rsid w:val="00CF0FF4"/>
    <w:rsid w:val="00CF1622"/>
    <w:rsid w:val="00CF1E5A"/>
    <w:rsid w:val="00CF1EB5"/>
    <w:rsid w:val="00CF26D0"/>
    <w:rsid w:val="00CF34DB"/>
    <w:rsid w:val="00CF3CAD"/>
    <w:rsid w:val="00CF3DED"/>
    <w:rsid w:val="00CF3E28"/>
    <w:rsid w:val="00CF425F"/>
    <w:rsid w:val="00CF4635"/>
    <w:rsid w:val="00CF46ED"/>
    <w:rsid w:val="00CF4FEF"/>
    <w:rsid w:val="00CF5173"/>
    <w:rsid w:val="00CF51E8"/>
    <w:rsid w:val="00CF5BA3"/>
    <w:rsid w:val="00CF637A"/>
    <w:rsid w:val="00CF7056"/>
    <w:rsid w:val="00CF7C31"/>
    <w:rsid w:val="00D00450"/>
    <w:rsid w:val="00D00CF6"/>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40"/>
    <w:rsid w:val="00D077BB"/>
    <w:rsid w:val="00D104AC"/>
    <w:rsid w:val="00D104D2"/>
    <w:rsid w:val="00D10566"/>
    <w:rsid w:val="00D112CB"/>
    <w:rsid w:val="00D11C6E"/>
    <w:rsid w:val="00D12AD5"/>
    <w:rsid w:val="00D12BD7"/>
    <w:rsid w:val="00D12EDF"/>
    <w:rsid w:val="00D138B4"/>
    <w:rsid w:val="00D13D12"/>
    <w:rsid w:val="00D140C2"/>
    <w:rsid w:val="00D14838"/>
    <w:rsid w:val="00D149DF"/>
    <w:rsid w:val="00D152AA"/>
    <w:rsid w:val="00D15500"/>
    <w:rsid w:val="00D15C15"/>
    <w:rsid w:val="00D15E24"/>
    <w:rsid w:val="00D15EEF"/>
    <w:rsid w:val="00D1621C"/>
    <w:rsid w:val="00D16725"/>
    <w:rsid w:val="00D16D23"/>
    <w:rsid w:val="00D17570"/>
    <w:rsid w:val="00D17643"/>
    <w:rsid w:val="00D17911"/>
    <w:rsid w:val="00D17FB4"/>
    <w:rsid w:val="00D20188"/>
    <w:rsid w:val="00D201E3"/>
    <w:rsid w:val="00D2027A"/>
    <w:rsid w:val="00D20B23"/>
    <w:rsid w:val="00D20C94"/>
    <w:rsid w:val="00D20FCA"/>
    <w:rsid w:val="00D2140F"/>
    <w:rsid w:val="00D218EF"/>
    <w:rsid w:val="00D22433"/>
    <w:rsid w:val="00D22748"/>
    <w:rsid w:val="00D22E55"/>
    <w:rsid w:val="00D232AE"/>
    <w:rsid w:val="00D233E0"/>
    <w:rsid w:val="00D2347F"/>
    <w:rsid w:val="00D23626"/>
    <w:rsid w:val="00D242C0"/>
    <w:rsid w:val="00D242E5"/>
    <w:rsid w:val="00D24F6E"/>
    <w:rsid w:val="00D25371"/>
    <w:rsid w:val="00D26918"/>
    <w:rsid w:val="00D27734"/>
    <w:rsid w:val="00D27BED"/>
    <w:rsid w:val="00D301F8"/>
    <w:rsid w:val="00D30692"/>
    <w:rsid w:val="00D30B8D"/>
    <w:rsid w:val="00D3182A"/>
    <w:rsid w:val="00D32136"/>
    <w:rsid w:val="00D3222B"/>
    <w:rsid w:val="00D3227D"/>
    <w:rsid w:val="00D323CB"/>
    <w:rsid w:val="00D330D8"/>
    <w:rsid w:val="00D33197"/>
    <w:rsid w:val="00D33567"/>
    <w:rsid w:val="00D33B07"/>
    <w:rsid w:val="00D33BF4"/>
    <w:rsid w:val="00D33EEE"/>
    <w:rsid w:val="00D341A7"/>
    <w:rsid w:val="00D34B4B"/>
    <w:rsid w:val="00D35236"/>
    <w:rsid w:val="00D352F1"/>
    <w:rsid w:val="00D35305"/>
    <w:rsid w:val="00D354BF"/>
    <w:rsid w:val="00D3579C"/>
    <w:rsid w:val="00D36385"/>
    <w:rsid w:val="00D37121"/>
    <w:rsid w:val="00D376AA"/>
    <w:rsid w:val="00D40043"/>
    <w:rsid w:val="00D4094B"/>
    <w:rsid w:val="00D40A47"/>
    <w:rsid w:val="00D41051"/>
    <w:rsid w:val="00D410F8"/>
    <w:rsid w:val="00D417AE"/>
    <w:rsid w:val="00D419F5"/>
    <w:rsid w:val="00D41B6F"/>
    <w:rsid w:val="00D42AAE"/>
    <w:rsid w:val="00D43B6E"/>
    <w:rsid w:val="00D446AE"/>
    <w:rsid w:val="00D457ED"/>
    <w:rsid w:val="00D468B0"/>
    <w:rsid w:val="00D46AEF"/>
    <w:rsid w:val="00D46D32"/>
    <w:rsid w:val="00D46EB7"/>
    <w:rsid w:val="00D476EB"/>
    <w:rsid w:val="00D478AA"/>
    <w:rsid w:val="00D47F55"/>
    <w:rsid w:val="00D50F3A"/>
    <w:rsid w:val="00D50FBA"/>
    <w:rsid w:val="00D51372"/>
    <w:rsid w:val="00D5162F"/>
    <w:rsid w:val="00D51AD6"/>
    <w:rsid w:val="00D51C50"/>
    <w:rsid w:val="00D525C5"/>
    <w:rsid w:val="00D5266D"/>
    <w:rsid w:val="00D52BBA"/>
    <w:rsid w:val="00D52C1C"/>
    <w:rsid w:val="00D53BD6"/>
    <w:rsid w:val="00D53EBC"/>
    <w:rsid w:val="00D5456F"/>
    <w:rsid w:val="00D548A9"/>
    <w:rsid w:val="00D54AEA"/>
    <w:rsid w:val="00D54E4B"/>
    <w:rsid w:val="00D54F4F"/>
    <w:rsid w:val="00D55A7B"/>
    <w:rsid w:val="00D55A96"/>
    <w:rsid w:val="00D55AAF"/>
    <w:rsid w:val="00D56176"/>
    <w:rsid w:val="00D56796"/>
    <w:rsid w:val="00D56D40"/>
    <w:rsid w:val="00D56D85"/>
    <w:rsid w:val="00D60345"/>
    <w:rsid w:val="00D606FC"/>
    <w:rsid w:val="00D60B6B"/>
    <w:rsid w:val="00D60D72"/>
    <w:rsid w:val="00D60D80"/>
    <w:rsid w:val="00D61918"/>
    <w:rsid w:val="00D62F54"/>
    <w:rsid w:val="00D63019"/>
    <w:rsid w:val="00D631BD"/>
    <w:rsid w:val="00D63C88"/>
    <w:rsid w:val="00D64502"/>
    <w:rsid w:val="00D64812"/>
    <w:rsid w:val="00D64AB1"/>
    <w:rsid w:val="00D64E31"/>
    <w:rsid w:val="00D65360"/>
    <w:rsid w:val="00D65604"/>
    <w:rsid w:val="00D656B6"/>
    <w:rsid w:val="00D65F9D"/>
    <w:rsid w:val="00D65FF6"/>
    <w:rsid w:val="00D666E7"/>
    <w:rsid w:val="00D66C52"/>
    <w:rsid w:val="00D678F8"/>
    <w:rsid w:val="00D67C66"/>
    <w:rsid w:val="00D67E37"/>
    <w:rsid w:val="00D67E4E"/>
    <w:rsid w:val="00D705C5"/>
    <w:rsid w:val="00D706C6"/>
    <w:rsid w:val="00D720D8"/>
    <w:rsid w:val="00D721EC"/>
    <w:rsid w:val="00D726CE"/>
    <w:rsid w:val="00D73677"/>
    <w:rsid w:val="00D73943"/>
    <w:rsid w:val="00D73FBC"/>
    <w:rsid w:val="00D74912"/>
    <w:rsid w:val="00D74938"/>
    <w:rsid w:val="00D74A6E"/>
    <w:rsid w:val="00D75805"/>
    <w:rsid w:val="00D75B50"/>
    <w:rsid w:val="00D75BE2"/>
    <w:rsid w:val="00D76480"/>
    <w:rsid w:val="00D779F7"/>
    <w:rsid w:val="00D77F67"/>
    <w:rsid w:val="00D80754"/>
    <w:rsid w:val="00D81F77"/>
    <w:rsid w:val="00D82F54"/>
    <w:rsid w:val="00D83026"/>
    <w:rsid w:val="00D83045"/>
    <w:rsid w:val="00D8314F"/>
    <w:rsid w:val="00D83354"/>
    <w:rsid w:val="00D844D3"/>
    <w:rsid w:val="00D857E6"/>
    <w:rsid w:val="00D85885"/>
    <w:rsid w:val="00D862DF"/>
    <w:rsid w:val="00D8653A"/>
    <w:rsid w:val="00D871CE"/>
    <w:rsid w:val="00D87542"/>
    <w:rsid w:val="00D87D77"/>
    <w:rsid w:val="00D90174"/>
    <w:rsid w:val="00D916CC"/>
    <w:rsid w:val="00D917C2"/>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B48"/>
    <w:rsid w:val="00D94DB5"/>
    <w:rsid w:val="00D95202"/>
    <w:rsid w:val="00D95458"/>
    <w:rsid w:val="00D9598E"/>
    <w:rsid w:val="00D95B44"/>
    <w:rsid w:val="00D95C20"/>
    <w:rsid w:val="00D961B5"/>
    <w:rsid w:val="00D961C7"/>
    <w:rsid w:val="00D96650"/>
    <w:rsid w:val="00D96BFE"/>
    <w:rsid w:val="00D96F7E"/>
    <w:rsid w:val="00D9778A"/>
    <w:rsid w:val="00D97B59"/>
    <w:rsid w:val="00D97C16"/>
    <w:rsid w:val="00D97D49"/>
    <w:rsid w:val="00DA025F"/>
    <w:rsid w:val="00DA0755"/>
    <w:rsid w:val="00DA08A5"/>
    <w:rsid w:val="00DA23AB"/>
    <w:rsid w:val="00DA2B4B"/>
    <w:rsid w:val="00DA3750"/>
    <w:rsid w:val="00DA4512"/>
    <w:rsid w:val="00DA4D03"/>
    <w:rsid w:val="00DA4EAF"/>
    <w:rsid w:val="00DA5A16"/>
    <w:rsid w:val="00DA6949"/>
    <w:rsid w:val="00DA77C3"/>
    <w:rsid w:val="00DA7D0B"/>
    <w:rsid w:val="00DB07CA"/>
    <w:rsid w:val="00DB0823"/>
    <w:rsid w:val="00DB0E2A"/>
    <w:rsid w:val="00DB111E"/>
    <w:rsid w:val="00DB19F5"/>
    <w:rsid w:val="00DB1AF9"/>
    <w:rsid w:val="00DB2629"/>
    <w:rsid w:val="00DB2718"/>
    <w:rsid w:val="00DB2773"/>
    <w:rsid w:val="00DB27E9"/>
    <w:rsid w:val="00DB2A06"/>
    <w:rsid w:val="00DB383F"/>
    <w:rsid w:val="00DB3A50"/>
    <w:rsid w:val="00DB52B9"/>
    <w:rsid w:val="00DB52DB"/>
    <w:rsid w:val="00DB532F"/>
    <w:rsid w:val="00DB53D6"/>
    <w:rsid w:val="00DB5CC0"/>
    <w:rsid w:val="00DB5FF0"/>
    <w:rsid w:val="00DB63F1"/>
    <w:rsid w:val="00DB65D7"/>
    <w:rsid w:val="00DB6791"/>
    <w:rsid w:val="00DB6C38"/>
    <w:rsid w:val="00DB6E76"/>
    <w:rsid w:val="00DB736F"/>
    <w:rsid w:val="00DB7445"/>
    <w:rsid w:val="00DB789A"/>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298"/>
    <w:rsid w:val="00DC6513"/>
    <w:rsid w:val="00DC693E"/>
    <w:rsid w:val="00DC7C31"/>
    <w:rsid w:val="00DD0C3F"/>
    <w:rsid w:val="00DD1CDA"/>
    <w:rsid w:val="00DD1F41"/>
    <w:rsid w:val="00DD20C3"/>
    <w:rsid w:val="00DD26CC"/>
    <w:rsid w:val="00DD3543"/>
    <w:rsid w:val="00DD3766"/>
    <w:rsid w:val="00DD380F"/>
    <w:rsid w:val="00DD4B76"/>
    <w:rsid w:val="00DD503F"/>
    <w:rsid w:val="00DD514C"/>
    <w:rsid w:val="00DD588C"/>
    <w:rsid w:val="00DD5BE3"/>
    <w:rsid w:val="00DD60E2"/>
    <w:rsid w:val="00DD691A"/>
    <w:rsid w:val="00DD6DE7"/>
    <w:rsid w:val="00DD713D"/>
    <w:rsid w:val="00DD71D6"/>
    <w:rsid w:val="00DD73A8"/>
    <w:rsid w:val="00DD7687"/>
    <w:rsid w:val="00DD7B55"/>
    <w:rsid w:val="00DE0797"/>
    <w:rsid w:val="00DE08C3"/>
    <w:rsid w:val="00DE094A"/>
    <w:rsid w:val="00DE0B62"/>
    <w:rsid w:val="00DE17FA"/>
    <w:rsid w:val="00DE1ACD"/>
    <w:rsid w:val="00DE1DAB"/>
    <w:rsid w:val="00DE20A2"/>
    <w:rsid w:val="00DE261E"/>
    <w:rsid w:val="00DE269D"/>
    <w:rsid w:val="00DE3288"/>
    <w:rsid w:val="00DE52B7"/>
    <w:rsid w:val="00DE549E"/>
    <w:rsid w:val="00DE59EE"/>
    <w:rsid w:val="00DE6636"/>
    <w:rsid w:val="00DE6C5F"/>
    <w:rsid w:val="00DE6E8C"/>
    <w:rsid w:val="00DE70EA"/>
    <w:rsid w:val="00DF0175"/>
    <w:rsid w:val="00DF0B89"/>
    <w:rsid w:val="00DF0CFA"/>
    <w:rsid w:val="00DF131B"/>
    <w:rsid w:val="00DF152E"/>
    <w:rsid w:val="00DF164A"/>
    <w:rsid w:val="00DF299E"/>
    <w:rsid w:val="00DF2BC6"/>
    <w:rsid w:val="00DF2CBE"/>
    <w:rsid w:val="00DF2EEC"/>
    <w:rsid w:val="00DF3044"/>
    <w:rsid w:val="00DF353C"/>
    <w:rsid w:val="00DF384C"/>
    <w:rsid w:val="00DF3DF8"/>
    <w:rsid w:val="00DF4216"/>
    <w:rsid w:val="00DF46B7"/>
    <w:rsid w:val="00DF46C8"/>
    <w:rsid w:val="00DF476B"/>
    <w:rsid w:val="00DF4978"/>
    <w:rsid w:val="00DF55D6"/>
    <w:rsid w:val="00DF58F4"/>
    <w:rsid w:val="00DF5AAF"/>
    <w:rsid w:val="00DF5B40"/>
    <w:rsid w:val="00DF6074"/>
    <w:rsid w:val="00DF6BF4"/>
    <w:rsid w:val="00DF6FD0"/>
    <w:rsid w:val="00DF73B6"/>
    <w:rsid w:val="00DF74D2"/>
    <w:rsid w:val="00DF781C"/>
    <w:rsid w:val="00E0017F"/>
    <w:rsid w:val="00E00270"/>
    <w:rsid w:val="00E008D8"/>
    <w:rsid w:val="00E00C6B"/>
    <w:rsid w:val="00E00D29"/>
    <w:rsid w:val="00E02A3C"/>
    <w:rsid w:val="00E02F70"/>
    <w:rsid w:val="00E031B5"/>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EE4"/>
    <w:rsid w:val="00E07F6A"/>
    <w:rsid w:val="00E118AB"/>
    <w:rsid w:val="00E11C81"/>
    <w:rsid w:val="00E11E0F"/>
    <w:rsid w:val="00E11E5E"/>
    <w:rsid w:val="00E12077"/>
    <w:rsid w:val="00E121E9"/>
    <w:rsid w:val="00E12558"/>
    <w:rsid w:val="00E129D1"/>
    <w:rsid w:val="00E12EAF"/>
    <w:rsid w:val="00E12F2F"/>
    <w:rsid w:val="00E12FBA"/>
    <w:rsid w:val="00E1319F"/>
    <w:rsid w:val="00E13A48"/>
    <w:rsid w:val="00E13FB6"/>
    <w:rsid w:val="00E14684"/>
    <w:rsid w:val="00E14ACF"/>
    <w:rsid w:val="00E14BAD"/>
    <w:rsid w:val="00E14D14"/>
    <w:rsid w:val="00E159EC"/>
    <w:rsid w:val="00E15AC4"/>
    <w:rsid w:val="00E15C68"/>
    <w:rsid w:val="00E15CAF"/>
    <w:rsid w:val="00E15D3A"/>
    <w:rsid w:val="00E16E4C"/>
    <w:rsid w:val="00E173EF"/>
    <w:rsid w:val="00E17751"/>
    <w:rsid w:val="00E177CD"/>
    <w:rsid w:val="00E17BEF"/>
    <w:rsid w:val="00E20A78"/>
    <w:rsid w:val="00E20B50"/>
    <w:rsid w:val="00E20B5E"/>
    <w:rsid w:val="00E20BDD"/>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B19"/>
    <w:rsid w:val="00E31FB7"/>
    <w:rsid w:val="00E32363"/>
    <w:rsid w:val="00E32488"/>
    <w:rsid w:val="00E327E4"/>
    <w:rsid w:val="00E32E77"/>
    <w:rsid w:val="00E331C2"/>
    <w:rsid w:val="00E33575"/>
    <w:rsid w:val="00E34C86"/>
    <w:rsid w:val="00E34CAC"/>
    <w:rsid w:val="00E34DB8"/>
    <w:rsid w:val="00E35369"/>
    <w:rsid w:val="00E35682"/>
    <w:rsid w:val="00E35DF9"/>
    <w:rsid w:val="00E3649B"/>
    <w:rsid w:val="00E3697A"/>
    <w:rsid w:val="00E36A83"/>
    <w:rsid w:val="00E3745E"/>
    <w:rsid w:val="00E37A35"/>
    <w:rsid w:val="00E37B12"/>
    <w:rsid w:val="00E37BEF"/>
    <w:rsid w:val="00E37D65"/>
    <w:rsid w:val="00E403C7"/>
    <w:rsid w:val="00E408E0"/>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563C"/>
    <w:rsid w:val="00E46114"/>
    <w:rsid w:val="00E46906"/>
    <w:rsid w:val="00E4697F"/>
    <w:rsid w:val="00E46B21"/>
    <w:rsid w:val="00E46EA3"/>
    <w:rsid w:val="00E47D3D"/>
    <w:rsid w:val="00E47E7C"/>
    <w:rsid w:val="00E50223"/>
    <w:rsid w:val="00E5059B"/>
    <w:rsid w:val="00E50F61"/>
    <w:rsid w:val="00E51502"/>
    <w:rsid w:val="00E51C1B"/>
    <w:rsid w:val="00E52FD1"/>
    <w:rsid w:val="00E5332C"/>
    <w:rsid w:val="00E53353"/>
    <w:rsid w:val="00E535A6"/>
    <w:rsid w:val="00E53C45"/>
    <w:rsid w:val="00E53CE0"/>
    <w:rsid w:val="00E53DA7"/>
    <w:rsid w:val="00E540FC"/>
    <w:rsid w:val="00E54C11"/>
    <w:rsid w:val="00E55845"/>
    <w:rsid w:val="00E55DB0"/>
    <w:rsid w:val="00E5703B"/>
    <w:rsid w:val="00E577EC"/>
    <w:rsid w:val="00E57C4D"/>
    <w:rsid w:val="00E602BD"/>
    <w:rsid w:val="00E61A8D"/>
    <w:rsid w:val="00E62337"/>
    <w:rsid w:val="00E6270C"/>
    <w:rsid w:val="00E62809"/>
    <w:rsid w:val="00E63321"/>
    <w:rsid w:val="00E634AD"/>
    <w:rsid w:val="00E635BD"/>
    <w:rsid w:val="00E63675"/>
    <w:rsid w:val="00E638A7"/>
    <w:rsid w:val="00E63FAC"/>
    <w:rsid w:val="00E64141"/>
    <w:rsid w:val="00E645E9"/>
    <w:rsid w:val="00E646D8"/>
    <w:rsid w:val="00E64C9D"/>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851"/>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3DFB"/>
    <w:rsid w:val="00E842A8"/>
    <w:rsid w:val="00E84360"/>
    <w:rsid w:val="00E847B3"/>
    <w:rsid w:val="00E84E89"/>
    <w:rsid w:val="00E86804"/>
    <w:rsid w:val="00E86871"/>
    <w:rsid w:val="00E870BF"/>
    <w:rsid w:val="00E871BC"/>
    <w:rsid w:val="00E87A23"/>
    <w:rsid w:val="00E90229"/>
    <w:rsid w:val="00E90ABA"/>
    <w:rsid w:val="00E91899"/>
    <w:rsid w:val="00E92268"/>
    <w:rsid w:val="00E9246B"/>
    <w:rsid w:val="00E92604"/>
    <w:rsid w:val="00E927A2"/>
    <w:rsid w:val="00E92AEB"/>
    <w:rsid w:val="00E93434"/>
    <w:rsid w:val="00E936C2"/>
    <w:rsid w:val="00E93847"/>
    <w:rsid w:val="00E93B8A"/>
    <w:rsid w:val="00E942AE"/>
    <w:rsid w:val="00E949C6"/>
    <w:rsid w:val="00E95D4D"/>
    <w:rsid w:val="00E95E5F"/>
    <w:rsid w:val="00E96274"/>
    <w:rsid w:val="00E96B3D"/>
    <w:rsid w:val="00E96D36"/>
    <w:rsid w:val="00E974B7"/>
    <w:rsid w:val="00E978DC"/>
    <w:rsid w:val="00E97DD3"/>
    <w:rsid w:val="00E97F1A"/>
    <w:rsid w:val="00EA00A6"/>
    <w:rsid w:val="00EA1134"/>
    <w:rsid w:val="00EA1489"/>
    <w:rsid w:val="00EA148E"/>
    <w:rsid w:val="00EA1A6D"/>
    <w:rsid w:val="00EA21DA"/>
    <w:rsid w:val="00EA28D1"/>
    <w:rsid w:val="00EA335A"/>
    <w:rsid w:val="00EA3D63"/>
    <w:rsid w:val="00EA4F3D"/>
    <w:rsid w:val="00EA5342"/>
    <w:rsid w:val="00EA55C1"/>
    <w:rsid w:val="00EA5AC0"/>
    <w:rsid w:val="00EA61F0"/>
    <w:rsid w:val="00EA6854"/>
    <w:rsid w:val="00EA7391"/>
    <w:rsid w:val="00EB0265"/>
    <w:rsid w:val="00EB05FE"/>
    <w:rsid w:val="00EB0AA6"/>
    <w:rsid w:val="00EB1273"/>
    <w:rsid w:val="00EB1A4E"/>
    <w:rsid w:val="00EB1C22"/>
    <w:rsid w:val="00EB1ED2"/>
    <w:rsid w:val="00EB22C0"/>
    <w:rsid w:val="00EB396F"/>
    <w:rsid w:val="00EB400B"/>
    <w:rsid w:val="00EB47BE"/>
    <w:rsid w:val="00EB4B77"/>
    <w:rsid w:val="00EB4F3B"/>
    <w:rsid w:val="00EB50F0"/>
    <w:rsid w:val="00EB58C8"/>
    <w:rsid w:val="00EB5C40"/>
    <w:rsid w:val="00EB5DB5"/>
    <w:rsid w:val="00EB600D"/>
    <w:rsid w:val="00EB6A2C"/>
    <w:rsid w:val="00EB6B83"/>
    <w:rsid w:val="00EB6DA9"/>
    <w:rsid w:val="00EB7804"/>
    <w:rsid w:val="00EC0343"/>
    <w:rsid w:val="00EC08AD"/>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6229"/>
    <w:rsid w:val="00EC6B44"/>
    <w:rsid w:val="00EC73C2"/>
    <w:rsid w:val="00EC749B"/>
    <w:rsid w:val="00EC760C"/>
    <w:rsid w:val="00EC7CED"/>
    <w:rsid w:val="00ED0541"/>
    <w:rsid w:val="00ED0A14"/>
    <w:rsid w:val="00ED0D39"/>
    <w:rsid w:val="00ED0EA7"/>
    <w:rsid w:val="00ED172E"/>
    <w:rsid w:val="00ED19D4"/>
    <w:rsid w:val="00ED1F4F"/>
    <w:rsid w:val="00ED33A3"/>
    <w:rsid w:val="00ED353C"/>
    <w:rsid w:val="00ED3CA0"/>
    <w:rsid w:val="00ED3E4C"/>
    <w:rsid w:val="00ED41B5"/>
    <w:rsid w:val="00ED41CA"/>
    <w:rsid w:val="00ED41DC"/>
    <w:rsid w:val="00ED42A0"/>
    <w:rsid w:val="00ED5299"/>
    <w:rsid w:val="00ED5433"/>
    <w:rsid w:val="00ED5CDE"/>
    <w:rsid w:val="00ED63D1"/>
    <w:rsid w:val="00ED679D"/>
    <w:rsid w:val="00ED6D2B"/>
    <w:rsid w:val="00ED78DB"/>
    <w:rsid w:val="00ED7DE0"/>
    <w:rsid w:val="00EE0BC0"/>
    <w:rsid w:val="00EE0FA2"/>
    <w:rsid w:val="00EE11C7"/>
    <w:rsid w:val="00EE123E"/>
    <w:rsid w:val="00EE298D"/>
    <w:rsid w:val="00EE2B5D"/>
    <w:rsid w:val="00EE2BB3"/>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3E06"/>
    <w:rsid w:val="00EF45CF"/>
    <w:rsid w:val="00EF4B52"/>
    <w:rsid w:val="00EF5517"/>
    <w:rsid w:val="00EF596F"/>
    <w:rsid w:val="00EF5CDA"/>
    <w:rsid w:val="00EF63E5"/>
    <w:rsid w:val="00EF6DC4"/>
    <w:rsid w:val="00EF70BA"/>
    <w:rsid w:val="00EF7876"/>
    <w:rsid w:val="00EF7D29"/>
    <w:rsid w:val="00F0000A"/>
    <w:rsid w:val="00F002A4"/>
    <w:rsid w:val="00F0031B"/>
    <w:rsid w:val="00F005E5"/>
    <w:rsid w:val="00F0071E"/>
    <w:rsid w:val="00F00B5D"/>
    <w:rsid w:val="00F00BE5"/>
    <w:rsid w:val="00F00CF5"/>
    <w:rsid w:val="00F0133E"/>
    <w:rsid w:val="00F013CB"/>
    <w:rsid w:val="00F018BF"/>
    <w:rsid w:val="00F01B1E"/>
    <w:rsid w:val="00F01FA5"/>
    <w:rsid w:val="00F02214"/>
    <w:rsid w:val="00F02230"/>
    <w:rsid w:val="00F0267C"/>
    <w:rsid w:val="00F03379"/>
    <w:rsid w:val="00F03425"/>
    <w:rsid w:val="00F0345E"/>
    <w:rsid w:val="00F036C6"/>
    <w:rsid w:val="00F03CE6"/>
    <w:rsid w:val="00F03FC4"/>
    <w:rsid w:val="00F04BF2"/>
    <w:rsid w:val="00F04E26"/>
    <w:rsid w:val="00F05533"/>
    <w:rsid w:val="00F05790"/>
    <w:rsid w:val="00F05CF9"/>
    <w:rsid w:val="00F064B5"/>
    <w:rsid w:val="00F06960"/>
    <w:rsid w:val="00F06967"/>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F5B"/>
    <w:rsid w:val="00F16210"/>
    <w:rsid w:val="00F164D5"/>
    <w:rsid w:val="00F1792F"/>
    <w:rsid w:val="00F17A56"/>
    <w:rsid w:val="00F20151"/>
    <w:rsid w:val="00F20474"/>
    <w:rsid w:val="00F209A2"/>
    <w:rsid w:val="00F20C3B"/>
    <w:rsid w:val="00F21AB6"/>
    <w:rsid w:val="00F223D4"/>
    <w:rsid w:val="00F223D5"/>
    <w:rsid w:val="00F2283A"/>
    <w:rsid w:val="00F228FF"/>
    <w:rsid w:val="00F22A84"/>
    <w:rsid w:val="00F22A8F"/>
    <w:rsid w:val="00F22ED6"/>
    <w:rsid w:val="00F23EB4"/>
    <w:rsid w:val="00F24BD2"/>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2DA3"/>
    <w:rsid w:val="00F332ED"/>
    <w:rsid w:val="00F33552"/>
    <w:rsid w:val="00F335AB"/>
    <w:rsid w:val="00F33C8D"/>
    <w:rsid w:val="00F342BD"/>
    <w:rsid w:val="00F34310"/>
    <w:rsid w:val="00F348D1"/>
    <w:rsid w:val="00F35955"/>
    <w:rsid w:val="00F3669D"/>
    <w:rsid w:val="00F36C33"/>
    <w:rsid w:val="00F37660"/>
    <w:rsid w:val="00F378C1"/>
    <w:rsid w:val="00F37AE6"/>
    <w:rsid w:val="00F40730"/>
    <w:rsid w:val="00F40CC5"/>
    <w:rsid w:val="00F40E48"/>
    <w:rsid w:val="00F410B5"/>
    <w:rsid w:val="00F41836"/>
    <w:rsid w:val="00F41A8A"/>
    <w:rsid w:val="00F41AF4"/>
    <w:rsid w:val="00F41BDB"/>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05"/>
    <w:rsid w:val="00F507D5"/>
    <w:rsid w:val="00F50E5A"/>
    <w:rsid w:val="00F50EC6"/>
    <w:rsid w:val="00F50F85"/>
    <w:rsid w:val="00F511FB"/>
    <w:rsid w:val="00F51333"/>
    <w:rsid w:val="00F52456"/>
    <w:rsid w:val="00F5281E"/>
    <w:rsid w:val="00F531AA"/>
    <w:rsid w:val="00F53452"/>
    <w:rsid w:val="00F53573"/>
    <w:rsid w:val="00F536B7"/>
    <w:rsid w:val="00F537AD"/>
    <w:rsid w:val="00F53BDD"/>
    <w:rsid w:val="00F53FEE"/>
    <w:rsid w:val="00F5401F"/>
    <w:rsid w:val="00F548B5"/>
    <w:rsid w:val="00F54DAB"/>
    <w:rsid w:val="00F55CC6"/>
    <w:rsid w:val="00F55CDC"/>
    <w:rsid w:val="00F56161"/>
    <w:rsid w:val="00F561CC"/>
    <w:rsid w:val="00F563CD"/>
    <w:rsid w:val="00F56862"/>
    <w:rsid w:val="00F56D67"/>
    <w:rsid w:val="00F56FE5"/>
    <w:rsid w:val="00F57124"/>
    <w:rsid w:val="00F575AF"/>
    <w:rsid w:val="00F57925"/>
    <w:rsid w:val="00F57A83"/>
    <w:rsid w:val="00F604F4"/>
    <w:rsid w:val="00F60AFA"/>
    <w:rsid w:val="00F60D3D"/>
    <w:rsid w:val="00F61098"/>
    <w:rsid w:val="00F62588"/>
    <w:rsid w:val="00F627EB"/>
    <w:rsid w:val="00F629BF"/>
    <w:rsid w:val="00F633D8"/>
    <w:rsid w:val="00F6431B"/>
    <w:rsid w:val="00F64B3B"/>
    <w:rsid w:val="00F64BF7"/>
    <w:rsid w:val="00F64C76"/>
    <w:rsid w:val="00F64CCC"/>
    <w:rsid w:val="00F64E34"/>
    <w:rsid w:val="00F64ED6"/>
    <w:rsid w:val="00F650D5"/>
    <w:rsid w:val="00F65747"/>
    <w:rsid w:val="00F65AD5"/>
    <w:rsid w:val="00F65F15"/>
    <w:rsid w:val="00F66072"/>
    <w:rsid w:val="00F660F7"/>
    <w:rsid w:val="00F6638A"/>
    <w:rsid w:val="00F66673"/>
    <w:rsid w:val="00F6692A"/>
    <w:rsid w:val="00F66955"/>
    <w:rsid w:val="00F66E97"/>
    <w:rsid w:val="00F6754F"/>
    <w:rsid w:val="00F6755D"/>
    <w:rsid w:val="00F675B0"/>
    <w:rsid w:val="00F67AB4"/>
    <w:rsid w:val="00F67C61"/>
    <w:rsid w:val="00F70564"/>
    <w:rsid w:val="00F7076A"/>
    <w:rsid w:val="00F707C9"/>
    <w:rsid w:val="00F70DE9"/>
    <w:rsid w:val="00F70E58"/>
    <w:rsid w:val="00F710FE"/>
    <w:rsid w:val="00F71246"/>
    <w:rsid w:val="00F71BEA"/>
    <w:rsid w:val="00F72607"/>
    <w:rsid w:val="00F72835"/>
    <w:rsid w:val="00F73123"/>
    <w:rsid w:val="00F739D5"/>
    <w:rsid w:val="00F73DA6"/>
    <w:rsid w:val="00F73E69"/>
    <w:rsid w:val="00F73EE0"/>
    <w:rsid w:val="00F744F4"/>
    <w:rsid w:val="00F74887"/>
    <w:rsid w:val="00F74A01"/>
    <w:rsid w:val="00F74A84"/>
    <w:rsid w:val="00F74AA8"/>
    <w:rsid w:val="00F74F89"/>
    <w:rsid w:val="00F75A10"/>
    <w:rsid w:val="00F75A7B"/>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3588"/>
    <w:rsid w:val="00F847A0"/>
    <w:rsid w:val="00F85ABF"/>
    <w:rsid w:val="00F85D19"/>
    <w:rsid w:val="00F860A3"/>
    <w:rsid w:val="00F864FC"/>
    <w:rsid w:val="00F86808"/>
    <w:rsid w:val="00F8741E"/>
    <w:rsid w:val="00F8760E"/>
    <w:rsid w:val="00F87620"/>
    <w:rsid w:val="00F8773E"/>
    <w:rsid w:val="00F9082B"/>
    <w:rsid w:val="00F9142D"/>
    <w:rsid w:val="00F915A4"/>
    <w:rsid w:val="00F91769"/>
    <w:rsid w:val="00F91EF0"/>
    <w:rsid w:val="00F91F90"/>
    <w:rsid w:val="00F92104"/>
    <w:rsid w:val="00F9227B"/>
    <w:rsid w:val="00F92E2B"/>
    <w:rsid w:val="00F93461"/>
    <w:rsid w:val="00F93676"/>
    <w:rsid w:val="00F93A3D"/>
    <w:rsid w:val="00F93C72"/>
    <w:rsid w:val="00F93C99"/>
    <w:rsid w:val="00F93DCD"/>
    <w:rsid w:val="00F94009"/>
    <w:rsid w:val="00F9412A"/>
    <w:rsid w:val="00F9452F"/>
    <w:rsid w:val="00F94C16"/>
    <w:rsid w:val="00F94D3F"/>
    <w:rsid w:val="00F94EB4"/>
    <w:rsid w:val="00F9591A"/>
    <w:rsid w:val="00F9689E"/>
    <w:rsid w:val="00F96F26"/>
    <w:rsid w:val="00F970A3"/>
    <w:rsid w:val="00F9736F"/>
    <w:rsid w:val="00F9795A"/>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C21"/>
    <w:rsid w:val="00FA5FCE"/>
    <w:rsid w:val="00FA664A"/>
    <w:rsid w:val="00FA6B30"/>
    <w:rsid w:val="00FA6C13"/>
    <w:rsid w:val="00FA761A"/>
    <w:rsid w:val="00FA786A"/>
    <w:rsid w:val="00FA7DA0"/>
    <w:rsid w:val="00FB0515"/>
    <w:rsid w:val="00FB0EE9"/>
    <w:rsid w:val="00FB0EFB"/>
    <w:rsid w:val="00FB0F8A"/>
    <w:rsid w:val="00FB11F1"/>
    <w:rsid w:val="00FB1300"/>
    <w:rsid w:val="00FB19BF"/>
    <w:rsid w:val="00FB20F3"/>
    <w:rsid w:val="00FB2501"/>
    <w:rsid w:val="00FB252E"/>
    <w:rsid w:val="00FB2776"/>
    <w:rsid w:val="00FB2EB5"/>
    <w:rsid w:val="00FB2ED0"/>
    <w:rsid w:val="00FB30F6"/>
    <w:rsid w:val="00FB34E4"/>
    <w:rsid w:val="00FB38ED"/>
    <w:rsid w:val="00FB3DE3"/>
    <w:rsid w:val="00FB3F26"/>
    <w:rsid w:val="00FB4C8E"/>
    <w:rsid w:val="00FB4D15"/>
    <w:rsid w:val="00FB4D9E"/>
    <w:rsid w:val="00FB4E84"/>
    <w:rsid w:val="00FB6302"/>
    <w:rsid w:val="00FB68DD"/>
    <w:rsid w:val="00FB7274"/>
    <w:rsid w:val="00FB7718"/>
    <w:rsid w:val="00FB7F99"/>
    <w:rsid w:val="00FC02F4"/>
    <w:rsid w:val="00FC1745"/>
    <w:rsid w:val="00FC2683"/>
    <w:rsid w:val="00FC2810"/>
    <w:rsid w:val="00FC299F"/>
    <w:rsid w:val="00FC3213"/>
    <w:rsid w:val="00FC3C6C"/>
    <w:rsid w:val="00FC4491"/>
    <w:rsid w:val="00FC48C6"/>
    <w:rsid w:val="00FC4A91"/>
    <w:rsid w:val="00FC4E0B"/>
    <w:rsid w:val="00FC6141"/>
    <w:rsid w:val="00FC623A"/>
    <w:rsid w:val="00FC646D"/>
    <w:rsid w:val="00FC6505"/>
    <w:rsid w:val="00FC65E5"/>
    <w:rsid w:val="00FC6A37"/>
    <w:rsid w:val="00FC6C78"/>
    <w:rsid w:val="00FC6CEF"/>
    <w:rsid w:val="00FC6E1D"/>
    <w:rsid w:val="00FC740E"/>
    <w:rsid w:val="00FD02CC"/>
    <w:rsid w:val="00FD06C7"/>
    <w:rsid w:val="00FD15F8"/>
    <w:rsid w:val="00FD1685"/>
    <w:rsid w:val="00FD1AA4"/>
    <w:rsid w:val="00FD1BD4"/>
    <w:rsid w:val="00FD1EA8"/>
    <w:rsid w:val="00FD2DBC"/>
    <w:rsid w:val="00FD2FA7"/>
    <w:rsid w:val="00FD3B87"/>
    <w:rsid w:val="00FD4798"/>
    <w:rsid w:val="00FD4B79"/>
    <w:rsid w:val="00FD5465"/>
    <w:rsid w:val="00FD58EF"/>
    <w:rsid w:val="00FD5BC9"/>
    <w:rsid w:val="00FD620D"/>
    <w:rsid w:val="00FD64B8"/>
    <w:rsid w:val="00FD667B"/>
    <w:rsid w:val="00FD7165"/>
    <w:rsid w:val="00FE00CF"/>
    <w:rsid w:val="00FE013B"/>
    <w:rsid w:val="00FE0207"/>
    <w:rsid w:val="00FE0EB0"/>
    <w:rsid w:val="00FE1303"/>
    <w:rsid w:val="00FE1ABB"/>
    <w:rsid w:val="00FE291B"/>
    <w:rsid w:val="00FE330C"/>
    <w:rsid w:val="00FE3B4E"/>
    <w:rsid w:val="00FE40C1"/>
    <w:rsid w:val="00FE410C"/>
    <w:rsid w:val="00FE4CF1"/>
    <w:rsid w:val="00FE50B4"/>
    <w:rsid w:val="00FE546C"/>
    <w:rsid w:val="00FE54AE"/>
    <w:rsid w:val="00FE5671"/>
    <w:rsid w:val="00FE59BB"/>
    <w:rsid w:val="00FE5E25"/>
    <w:rsid w:val="00FE6400"/>
    <w:rsid w:val="00FE6AE8"/>
    <w:rsid w:val="00FE70D5"/>
    <w:rsid w:val="00FE7127"/>
    <w:rsid w:val="00FF041F"/>
    <w:rsid w:val="00FF0C67"/>
    <w:rsid w:val="00FF0E6A"/>
    <w:rsid w:val="00FF0F69"/>
    <w:rsid w:val="00FF1623"/>
    <w:rsid w:val="00FF21EF"/>
    <w:rsid w:val="00FF2A34"/>
    <w:rsid w:val="00FF2BA8"/>
    <w:rsid w:val="00FF364B"/>
    <w:rsid w:val="00FF4283"/>
    <w:rsid w:val="00FF4A4D"/>
    <w:rsid w:val="00FF5630"/>
    <w:rsid w:val="00FF5813"/>
    <w:rsid w:val="00FF5E54"/>
    <w:rsid w:val="00FF5E85"/>
    <w:rsid w:val="00FF6230"/>
    <w:rsid w:val="00FF6577"/>
    <w:rsid w:val="00FF680F"/>
    <w:rsid w:val="00FF6B4E"/>
    <w:rsid w:val="00FF78FF"/>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A368B5"/>
    <w:pPr>
      <w:bidi/>
      <w:spacing w:after="0" w:line="312" w:lineRule="auto"/>
    </w:pPr>
  </w:style>
  <w:style w:type="paragraph" w:styleId="1">
    <w:name w:val="heading 1"/>
    <w:basedOn w:val="a3"/>
    <w:next w:val="a3"/>
    <w:link w:val="12"/>
    <w:uiPriority w:val="1"/>
    <w:qFormat/>
    <w:rsid w:val="00F41DE0"/>
    <w:pPr>
      <w:keepNext/>
      <w:keepLines/>
      <w:jc w:val="center"/>
      <w:outlineLvl w:val="0"/>
    </w:pPr>
    <w:rPr>
      <w:rFonts w:eastAsiaTheme="majorEastAsia"/>
      <w:bCs/>
      <w:szCs w:val="36"/>
      <w:u w:val="single"/>
    </w:rPr>
  </w:style>
  <w:style w:type="paragraph" w:styleId="2">
    <w:name w:val="heading 2"/>
    <w:basedOn w:val="a3"/>
    <w:next w:val="a3"/>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3"/>
    <w:next w:val="a3"/>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3"/>
    <w:next w:val="a3"/>
    <w:link w:val="42"/>
    <w:uiPriority w:val="1"/>
    <w:qFormat/>
    <w:rsid w:val="00F41DE0"/>
    <w:pPr>
      <w:keepNext/>
      <w:keepLines/>
      <w:spacing w:before="240"/>
      <w:outlineLvl w:val="3"/>
    </w:pPr>
    <w:rPr>
      <w:rFonts w:eastAsiaTheme="majorEastAsia"/>
      <w:bCs/>
      <w:szCs w:val="26"/>
    </w:rPr>
  </w:style>
  <w:style w:type="paragraph" w:styleId="5">
    <w:name w:val="heading 5"/>
    <w:basedOn w:val="a3"/>
    <w:next w:val="a3"/>
    <w:link w:val="54"/>
    <w:uiPriority w:val="1"/>
    <w:qFormat/>
    <w:rsid w:val="00F41DE0"/>
    <w:pPr>
      <w:keepNext/>
      <w:keepLines/>
      <w:outlineLvl w:val="4"/>
    </w:pPr>
    <w:rPr>
      <w:rFonts w:eastAsiaTheme="majorEastAsia"/>
      <w:bCs/>
      <w:spacing w:val="40"/>
    </w:rPr>
  </w:style>
  <w:style w:type="paragraph" w:styleId="6">
    <w:name w:val="heading 6"/>
    <w:basedOn w:val="a3"/>
    <w:next w:val="a3"/>
    <w:link w:val="63"/>
    <w:uiPriority w:val="1"/>
    <w:qFormat/>
    <w:rsid w:val="00F41DE0"/>
    <w:pPr>
      <w:keepNext/>
      <w:keepLines/>
      <w:outlineLvl w:val="5"/>
    </w:pPr>
    <w:rPr>
      <w:rFonts w:eastAsiaTheme="majorEastAsia"/>
      <w:spacing w:val="40"/>
    </w:rPr>
  </w:style>
  <w:style w:type="paragraph" w:styleId="7">
    <w:name w:val="heading 7"/>
    <w:basedOn w:val="a3"/>
    <w:next w:val="a3"/>
    <w:link w:val="74"/>
    <w:uiPriority w:val="1"/>
    <w:qFormat/>
    <w:rsid w:val="00F41DE0"/>
    <w:pPr>
      <w:keepNext/>
      <w:keepLines/>
      <w:outlineLvl w:val="6"/>
    </w:pPr>
    <w:rPr>
      <w:rFonts w:eastAsiaTheme="majorEastAsia"/>
      <w:bCs/>
      <w:spacing w:val="40"/>
    </w:rPr>
  </w:style>
  <w:style w:type="paragraph" w:styleId="8">
    <w:name w:val="heading 8"/>
    <w:basedOn w:val="a3"/>
    <w:next w:val="a3"/>
    <w:link w:val="82"/>
    <w:uiPriority w:val="1"/>
    <w:qFormat/>
    <w:rsid w:val="00F41DE0"/>
    <w:pPr>
      <w:keepNext/>
      <w:keepLines/>
      <w:outlineLvl w:val="7"/>
    </w:pPr>
    <w:rPr>
      <w:rFonts w:eastAsiaTheme="majorEastAsia"/>
      <w:spacing w:val="40"/>
    </w:rPr>
  </w:style>
  <w:style w:type="paragraph" w:styleId="9">
    <w:name w:val="heading 9"/>
    <w:basedOn w:val="a3"/>
    <w:next w:val="a3"/>
    <w:link w:val="92"/>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כותרת 1 תו2"/>
    <w:basedOn w:val="a4"/>
    <w:link w:val="1"/>
    <w:uiPriority w:val="1"/>
    <w:rsid w:val="00F41DE0"/>
    <w:rPr>
      <w:rFonts w:eastAsiaTheme="majorEastAsia"/>
      <w:bCs/>
      <w:szCs w:val="36"/>
      <w:u w:val="single"/>
    </w:rPr>
  </w:style>
  <w:style w:type="character" w:customStyle="1" w:styleId="22">
    <w:name w:val="כותרת 2 תו2"/>
    <w:basedOn w:val="a4"/>
    <w:link w:val="2"/>
    <w:uiPriority w:val="1"/>
    <w:rsid w:val="00F41DE0"/>
    <w:rPr>
      <w:rFonts w:eastAsiaTheme="majorEastAsia"/>
      <w:bCs/>
      <w:szCs w:val="32"/>
    </w:rPr>
  </w:style>
  <w:style w:type="character" w:customStyle="1" w:styleId="32">
    <w:name w:val="כותרת 3 תו2"/>
    <w:basedOn w:val="a4"/>
    <w:link w:val="3"/>
    <w:uiPriority w:val="1"/>
    <w:rsid w:val="00F41DE0"/>
    <w:rPr>
      <w:rFonts w:eastAsiaTheme="majorEastAsia"/>
      <w:bCs/>
      <w:szCs w:val="28"/>
      <w:u w:val="single"/>
    </w:rPr>
  </w:style>
  <w:style w:type="character" w:customStyle="1" w:styleId="42">
    <w:name w:val="כותרת 4 תו2"/>
    <w:basedOn w:val="a4"/>
    <w:link w:val="4"/>
    <w:uiPriority w:val="1"/>
    <w:rsid w:val="00F41DE0"/>
    <w:rPr>
      <w:rFonts w:eastAsiaTheme="majorEastAsia"/>
      <w:bCs/>
      <w:szCs w:val="26"/>
    </w:rPr>
  </w:style>
  <w:style w:type="character" w:customStyle="1" w:styleId="54">
    <w:name w:val="כותרת 5 תו4"/>
    <w:basedOn w:val="a4"/>
    <w:link w:val="5"/>
    <w:uiPriority w:val="1"/>
    <w:rsid w:val="00F41DE0"/>
    <w:rPr>
      <w:rFonts w:eastAsiaTheme="majorEastAsia"/>
      <w:bCs/>
      <w:spacing w:val="40"/>
    </w:rPr>
  </w:style>
  <w:style w:type="character" w:customStyle="1" w:styleId="63">
    <w:name w:val="כותרת 6 תו3"/>
    <w:basedOn w:val="a4"/>
    <w:link w:val="6"/>
    <w:uiPriority w:val="1"/>
    <w:rsid w:val="00F41DE0"/>
    <w:rPr>
      <w:rFonts w:eastAsiaTheme="majorEastAsia"/>
      <w:spacing w:val="40"/>
    </w:rPr>
  </w:style>
  <w:style w:type="character" w:customStyle="1" w:styleId="74">
    <w:name w:val="כותרת 7 תו4"/>
    <w:basedOn w:val="a4"/>
    <w:link w:val="7"/>
    <w:uiPriority w:val="1"/>
    <w:rsid w:val="00F41DE0"/>
    <w:rPr>
      <w:rFonts w:eastAsiaTheme="majorEastAsia"/>
      <w:bCs/>
      <w:spacing w:val="40"/>
    </w:rPr>
  </w:style>
  <w:style w:type="character" w:customStyle="1" w:styleId="82">
    <w:name w:val="כותרת 8 תו2"/>
    <w:basedOn w:val="a4"/>
    <w:link w:val="8"/>
    <w:uiPriority w:val="1"/>
    <w:rsid w:val="00F41DE0"/>
    <w:rPr>
      <w:rFonts w:eastAsiaTheme="majorEastAsia"/>
      <w:spacing w:val="40"/>
    </w:rPr>
  </w:style>
  <w:style w:type="paragraph" w:styleId="a7">
    <w:name w:val="header"/>
    <w:basedOn w:val="a3"/>
    <w:link w:val="20"/>
    <w:unhideWhenUsed/>
    <w:rsid w:val="000501A4"/>
    <w:pPr>
      <w:tabs>
        <w:tab w:val="center" w:pos="4153"/>
        <w:tab w:val="right" w:pos="8306"/>
      </w:tabs>
      <w:spacing w:line="240" w:lineRule="auto"/>
    </w:pPr>
  </w:style>
  <w:style w:type="character" w:customStyle="1" w:styleId="20">
    <w:name w:val="כותרת עליונה תו2"/>
    <w:basedOn w:val="a4"/>
    <w:link w:val="a7"/>
    <w:rsid w:val="000501A4"/>
  </w:style>
  <w:style w:type="paragraph" w:styleId="a8">
    <w:name w:val="footer"/>
    <w:basedOn w:val="a3"/>
    <w:link w:val="21"/>
    <w:uiPriority w:val="99"/>
    <w:unhideWhenUsed/>
    <w:qFormat/>
    <w:rsid w:val="000501A4"/>
    <w:pPr>
      <w:tabs>
        <w:tab w:val="center" w:pos="4153"/>
        <w:tab w:val="right" w:pos="8306"/>
      </w:tabs>
      <w:spacing w:line="240" w:lineRule="auto"/>
    </w:pPr>
  </w:style>
  <w:style w:type="character" w:customStyle="1" w:styleId="21">
    <w:name w:val="כותרת תחתונה תו2"/>
    <w:basedOn w:val="a4"/>
    <w:link w:val="a8"/>
    <w:uiPriority w:val="99"/>
    <w:rsid w:val="000501A4"/>
  </w:style>
  <w:style w:type="paragraph" w:styleId="a9">
    <w:name w:val="Date"/>
    <w:basedOn w:val="a3"/>
    <w:next w:val="a3"/>
    <w:link w:val="23"/>
    <w:uiPriority w:val="99"/>
    <w:unhideWhenUsed/>
    <w:rsid w:val="000501A4"/>
    <w:pPr>
      <w:spacing w:before="120" w:line="240" w:lineRule="auto"/>
    </w:pPr>
  </w:style>
  <w:style w:type="character" w:customStyle="1" w:styleId="23">
    <w:name w:val="תאריך תו2"/>
    <w:basedOn w:val="a4"/>
    <w:link w:val="a9"/>
    <w:uiPriority w:val="99"/>
    <w:rsid w:val="000501A4"/>
  </w:style>
  <w:style w:type="paragraph" w:styleId="aa">
    <w:name w:val="footnote text"/>
    <w:aliases w:val=" Char,Char,FOOTNOTES,Footnote Text - Sharp,Footnote Text - Sharp Char,Footnote Text - Sharp Char Char,Footnote Text Char Char Char Char Char,Footnote reference,Sharp - Footnote Text,Sharp - Footnote Text1 Char,fn,footnote text"/>
    <w:basedOn w:val="a3"/>
    <w:link w:val="30"/>
    <w:uiPriority w:val="99"/>
    <w:rsid w:val="00574579"/>
    <w:pPr>
      <w:spacing w:line="240" w:lineRule="auto"/>
      <w:ind w:left="720" w:hanging="720"/>
    </w:pPr>
    <w:rPr>
      <w:szCs w:val="20"/>
    </w:rPr>
  </w:style>
  <w:style w:type="character" w:customStyle="1" w:styleId="30">
    <w:name w:val="טקסט הערת שוליים תו3"/>
    <w:aliases w:val=" Char תו2,Char תו,FOOTNOTES תו2,Footnote Text - Sharp תו2,Footnote Text - Sharp Char תו2,Footnote Text - Sharp Char Char תו2,Footnote Text Char Char Char Char Char תו2,Footnote reference תו2,Sharp - Footnote Text תו1,fn תו1"/>
    <w:basedOn w:val="a4"/>
    <w:link w:val="aa"/>
    <w:uiPriority w:val="99"/>
    <w:rsid w:val="00574579"/>
    <w:rPr>
      <w:szCs w:val="20"/>
    </w:rPr>
  </w:style>
  <w:style w:type="character" w:styleId="ab">
    <w:name w:val="footnote reference"/>
    <w:aliases w:val="Footnote Reference_0,Footnote Reference_0_0,Footnote Reference_0_0_0,Footnote Reference_0_0_0_0,Footnote Reference_1,Footnote Reference_2,Footnote Reference_3,Footnote Reference_3_0,Footnote Reference_4,Footnote text,fr"/>
    <w:basedOn w:val="a4"/>
    <w:uiPriority w:val="99"/>
    <w:unhideWhenUsed/>
    <w:rsid w:val="00566629"/>
    <w:rPr>
      <w:vertAlign w:val="superscript"/>
    </w:rPr>
  </w:style>
  <w:style w:type="table" w:styleId="ac">
    <w:name w:val="Table Grid"/>
    <w:basedOn w:val="a5"/>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3"/>
    <w:uiPriority w:val="99"/>
    <w:unhideWhenUsed/>
    <w:rsid w:val="009D05CC"/>
    <w:rPr>
      <w:rFonts w:cs="Times New Roman"/>
      <w:sz w:val="24"/>
    </w:rPr>
  </w:style>
  <w:style w:type="paragraph" w:styleId="ad">
    <w:name w:val="Balloon Text"/>
    <w:basedOn w:val="a3"/>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a4"/>
    <w:link w:val="ad"/>
    <w:uiPriority w:val="99"/>
    <w:rsid w:val="00AF6305"/>
    <w:rPr>
      <w:rFonts w:ascii="Tahoma" w:hAnsi="Tahoma" w:cs="Tahoma"/>
      <w:sz w:val="18"/>
      <w:szCs w:val="18"/>
    </w:rPr>
  </w:style>
  <w:style w:type="character" w:styleId="ae">
    <w:name w:val="annotation reference"/>
    <w:basedOn w:val="a4"/>
    <w:unhideWhenUsed/>
    <w:rsid w:val="005F492A"/>
    <w:rPr>
      <w:sz w:val="16"/>
      <w:szCs w:val="16"/>
    </w:rPr>
  </w:style>
  <w:style w:type="paragraph" w:styleId="af">
    <w:name w:val="annotation text"/>
    <w:basedOn w:val="a3"/>
    <w:link w:val="11"/>
    <w:uiPriority w:val="99"/>
    <w:unhideWhenUsed/>
    <w:rsid w:val="005F492A"/>
    <w:pPr>
      <w:spacing w:line="240" w:lineRule="auto"/>
    </w:pPr>
    <w:rPr>
      <w:szCs w:val="20"/>
    </w:rPr>
  </w:style>
  <w:style w:type="character" w:customStyle="1" w:styleId="11">
    <w:name w:val="טקסט הערה תו1"/>
    <w:basedOn w:val="a4"/>
    <w:link w:val="af"/>
    <w:uiPriority w:val="99"/>
    <w:rsid w:val="005F492A"/>
    <w:rPr>
      <w:szCs w:val="20"/>
    </w:rPr>
  </w:style>
  <w:style w:type="paragraph" w:styleId="af0">
    <w:name w:val="annotation subject"/>
    <w:basedOn w:val="af"/>
    <w:next w:val="af"/>
    <w:link w:val="24"/>
    <w:uiPriority w:val="99"/>
    <w:unhideWhenUsed/>
    <w:rsid w:val="005F492A"/>
    <w:rPr>
      <w:b/>
      <w:bCs/>
    </w:rPr>
  </w:style>
  <w:style w:type="character" w:customStyle="1" w:styleId="24">
    <w:name w:val="נושא הערה תו2"/>
    <w:basedOn w:val="11"/>
    <w:link w:val="af0"/>
    <w:uiPriority w:val="99"/>
    <w:rsid w:val="005F492A"/>
    <w:rPr>
      <w:b/>
      <w:bCs/>
      <w:szCs w:val="20"/>
    </w:rPr>
  </w:style>
  <w:style w:type="paragraph" w:styleId="af1">
    <w:name w:val="List Paragraph"/>
    <w:aliases w:val="LP1,Table,נספח 2 מתוקן,פיסקת bullets"/>
    <w:basedOn w:val="a3"/>
    <w:link w:val="af2"/>
    <w:uiPriority w:val="34"/>
    <w:qFormat/>
    <w:rsid w:val="003F6D65"/>
    <w:pPr>
      <w:ind w:left="720"/>
      <w:contextualSpacing/>
    </w:pPr>
  </w:style>
  <w:style w:type="paragraph" w:styleId="TOC1">
    <w:name w:val="toc 1"/>
    <w:basedOn w:val="a3"/>
    <w:next w:val="a3"/>
    <w:autoRedefine/>
    <w:uiPriority w:val="39"/>
    <w:unhideWhenUsed/>
    <w:rsid w:val="00171B4A"/>
    <w:pPr>
      <w:spacing w:after="100"/>
    </w:pPr>
  </w:style>
  <w:style w:type="paragraph" w:styleId="TOC2">
    <w:name w:val="toc 2"/>
    <w:basedOn w:val="a3"/>
    <w:next w:val="a3"/>
    <w:autoRedefine/>
    <w:uiPriority w:val="39"/>
    <w:unhideWhenUsed/>
    <w:rsid w:val="00171B4A"/>
    <w:pPr>
      <w:spacing w:after="100"/>
      <w:ind w:left="200"/>
    </w:pPr>
  </w:style>
  <w:style w:type="paragraph" w:styleId="TOC3">
    <w:name w:val="toc 3"/>
    <w:basedOn w:val="a3"/>
    <w:next w:val="a3"/>
    <w:autoRedefine/>
    <w:uiPriority w:val="39"/>
    <w:unhideWhenUsed/>
    <w:rsid w:val="00171B4A"/>
    <w:pPr>
      <w:spacing w:after="100"/>
      <w:ind w:left="400"/>
    </w:pPr>
  </w:style>
  <w:style w:type="character" w:styleId="Hyperlink">
    <w:name w:val="Hyperlink"/>
    <w:basedOn w:val="a4"/>
    <w:uiPriority w:val="99"/>
    <w:unhideWhenUsed/>
    <w:rsid w:val="00171B4A"/>
    <w:rPr>
      <w:color w:val="0000FF" w:themeColor="hyperlink"/>
      <w:u w:val="single"/>
    </w:rPr>
  </w:style>
  <w:style w:type="paragraph" w:styleId="af3">
    <w:name w:val="Revision"/>
    <w:hidden/>
    <w:uiPriority w:val="99"/>
    <w:semiHidden/>
    <w:rsid w:val="00AF6A68"/>
    <w:pPr>
      <w:spacing w:after="0" w:line="240" w:lineRule="auto"/>
      <w:jc w:val="left"/>
    </w:pPr>
  </w:style>
  <w:style w:type="paragraph" w:customStyle="1" w:styleId="RESHET">
    <w:name w:val="RESHET"/>
    <w:basedOn w:val="a3"/>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3"/>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3"/>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4"/>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3"/>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3">
    <w:name w:val="רשת טבלה1"/>
    <w:basedOn w:val="a5"/>
    <w:next w:val="ac"/>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3"/>
    <w:next w:val="a3"/>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5"/>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4">
    <w:name w:val="Strong"/>
    <w:basedOn w:val="a4"/>
    <w:uiPriority w:val="22"/>
    <w:qFormat/>
    <w:rsid w:val="00444597"/>
    <w:rPr>
      <w:b/>
      <w:bCs/>
    </w:rPr>
  </w:style>
  <w:style w:type="paragraph" w:customStyle="1" w:styleId="rtejustify">
    <w:name w:val="rtejustify"/>
    <w:basedOn w:val="a3"/>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3"/>
    <w:rsid w:val="00444597"/>
    <w:pPr>
      <w:keepNext/>
      <w:spacing w:after="360" w:line="400" w:lineRule="exact"/>
      <w:jc w:val="center"/>
    </w:pPr>
    <w:rPr>
      <w:rFonts w:eastAsia="Times New Roman"/>
      <w:b/>
      <w:bCs/>
      <w:sz w:val="36"/>
      <w:szCs w:val="36"/>
      <w:lang w:eastAsia="he-IL"/>
    </w:rPr>
  </w:style>
  <w:style w:type="paragraph" w:styleId="af5">
    <w:name w:val="caption"/>
    <w:basedOn w:val="a3"/>
    <w:next w:val="a3"/>
    <w:unhideWhenUsed/>
    <w:qFormat/>
    <w:rsid w:val="00444597"/>
    <w:pPr>
      <w:spacing w:after="200" w:line="240" w:lineRule="auto"/>
    </w:pPr>
    <w:rPr>
      <w:i/>
      <w:iCs/>
      <w:color w:val="1F497D" w:themeColor="text2"/>
      <w:sz w:val="18"/>
      <w:szCs w:val="18"/>
    </w:rPr>
  </w:style>
  <w:style w:type="character" w:customStyle="1" w:styleId="Bodytext2">
    <w:name w:val="Body text (2)_"/>
    <w:basedOn w:val="a4"/>
    <w:link w:val="Bodytext20"/>
    <w:rsid w:val="00444597"/>
    <w:rPr>
      <w:rFonts w:eastAsia="Times New Roman" w:cs="Times New Roman"/>
      <w:sz w:val="22"/>
      <w:szCs w:val="22"/>
      <w:shd w:val="clear" w:color="auto" w:fill="FFFFFF"/>
    </w:rPr>
  </w:style>
  <w:style w:type="paragraph" w:customStyle="1" w:styleId="Bodytext20">
    <w:name w:val="Body text (2)"/>
    <w:basedOn w:val="a3"/>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4"/>
    <w:link w:val="Bodytext70"/>
    <w:rsid w:val="00444597"/>
    <w:rPr>
      <w:rFonts w:eastAsia="Times New Roman" w:cs="Times New Roman"/>
      <w:sz w:val="22"/>
      <w:szCs w:val="22"/>
      <w:shd w:val="clear" w:color="auto" w:fill="FFFFFF"/>
    </w:rPr>
  </w:style>
  <w:style w:type="paragraph" w:customStyle="1" w:styleId="Bodytext70">
    <w:name w:val="Body text (7)"/>
    <w:basedOn w:val="a3"/>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4"/>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4"/>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4"/>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3"/>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4"/>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6">
    <w:name w:val="Body Text Indent"/>
    <w:basedOn w:val="a3"/>
    <w:link w:val="af7"/>
    <w:unhideWhenUsed/>
    <w:rsid w:val="0006189A"/>
    <w:pPr>
      <w:spacing w:after="120"/>
      <w:ind w:left="340"/>
    </w:pPr>
    <w:rPr>
      <w:rFonts w:ascii="Tahoma" w:hAnsi="Tahoma" w:cs="Tahoma"/>
      <w:sz w:val="16"/>
      <w:szCs w:val="20"/>
    </w:rPr>
  </w:style>
  <w:style w:type="character" w:customStyle="1" w:styleId="af7">
    <w:name w:val="כניסה בגוף טקסט תו"/>
    <w:basedOn w:val="a4"/>
    <w:link w:val="af6"/>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4"/>
    <w:rsid w:val="00417266"/>
    <w:rPr>
      <w:color w:val="0000FF"/>
    </w:rPr>
  </w:style>
  <w:style w:type="character" w:customStyle="1" w:styleId="reference-text">
    <w:name w:val="reference-text"/>
    <w:basedOn w:val="a4"/>
    <w:rsid w:val="00417266"/>
  </w:style>
  <w:style w:type="character" w:customStyle="1" w:styleId="mw-cite-backlink">
    <w:name w:val="mw-cite-backlink"/>
    <w:basedOn w:val="a4"/>
    <w:rsid w:val="00417266"/>
  </w:style>
  <w:style w:type="character" w:customStyle="1" w:styleId="cite-accessibility-label">
    <w:name w:val="cite-accessibility-label"/>
    <w:basedOn w:val="a4"/>
    <w:rsid w:val="00417266"/>
  </w:style>
  <w:style w:type="paragraph" w:customStyle="1" w:styleId="af8">
    <w:name w:val="תואר"/>
    <w:basedOn w:val="a3"/>
    <w:link w:val="af9"/>
    <w:qFormat/>
    <w:rsid w:val="00417266"/>
    <w:pPr>
      <w:spacing w:line="240" w:lineRule="auto"/>
      <w:jc w:val="center"/>
    </w:pPr>
    <w:rPr>
      <w:rFonts w:eastAsia="Times New Roman" w:cs="Times New Roman"/>
      <w:b/>
      <w:bCs/>
      <w:sz w:val="32"/>
      <w:szCs w:val="32"/>
      <w:lang w:eastAsia="he-IL"/>
    </w:rPr>
  </w:style>
  <w:style w:type="character" w:customStyle="1" w:styleId="af9">
    <w:name w:val="תואר תו"/>
    <w:link w:val="af8"/>
    <w:locked/>
    <w:rsid w:val="00417266"/>
    <w:rPr>
      <w:rFonts w:eastAsia="Times New Roman" w:cs="Times New Roman"/>
      <w:b/>
      <w:bCs/>
      <w:sz w:val="32"/>
      <w:szCs w:val="32"/>
      <w:lang w:eastAsia="he-IL"/>
    </w:rPr>
  </w:style>
  <w:style w:type="paragraph" w:customStyle="1" w:styleId="p00">
    <w:name w:val="p00"/>
    <w:basedOn w:val="a3"/>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4"/>
    <w:rsid w:val="00417266"/>
  </w:style>
  <w:style w:type="character" w:styleId="afa">
    <w:name w:val="Emphasis"/>
    <w:basedOn w:val="a4"/>
    <w:uiPriority w:val="20"/>
    <w:qFormat/>
    <w:rsid w:val="00417266"/>
    <w:rPr>
      <w:i/>
      <w:iCs/>
    </w:rPr>
  </w:style>
  <w:style w:type="character" w:customStyle="1" w:styleId="25">
    <w:name w:val="טקסט הערת שוליים תו2"/>
    <w:uiPriority w:val="99"/>
    <w:rsid w:val="00417266"/>
    <w:rPr>
      <w:rFonts w:cs="David"/>
    </w:rPr>
  </w:style>
  <w:style w:type="paragraph" w:styleId="afb">
    <w:name w:val="TOC Heading"/>
    <w:basedOn w:val="1"/>
    <w:next w:val="a3"/>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3"/>
    <w:next w:val="a3"/>
    <w:autoRedefine/>
    <w:uiPriority w:val="39"/>
    <w:unhideWhenUsed/>
    <w:rsid w:val="00417266"/>
    <w:pPr>
      <w:spacing w:after="100"/>
      <w:ind w:left="1200"/>
    </w:pPr>
  </w:style>
  <w:style w:type="paragraph" w:styleId="TOC5">
    <w:name w:val="toc 5"/>
    <w:basedOn w:val="a3"/>
    <w:next w:val="a3"/>
    <w:autoRedefine/>
    <w:uiPriority w:val="39"/>
    <w:unhideWhenUsed/>
    <w:rsid w:val="00417266"/>
    <w:pPr>
      <w:spacing w:after="100"/>
      <w:ind w:left="800"/>
    </w:pPr>
  </w:style>
  <w:style w:type="paragraph" w:styleId="TOC4">
    <w:name w:val="toc 4"/>
    <w:basedOn w:val="a3"/>
    <w:next w:val="a3"/>
    <w:autoRedefine/>
    <w:uiPriority w:val="39"/>
    <w:unhideWhenUsed/>
    <w:rsid w:val="00417266"/>
    <w:pPr>
      <w:spacing w:after="100"/>
      <w:ind w:left="600"/>
    </w:pPr>
  </w:style>
  <w:style w:type="character" w:customStyle="1" w:styleId="highlightspan">
    <w:name w:val="highlightspan"/>
    <w:basedOn w:val="a4"/>
    <w:rsid w:val="00417266"/>
  </w:style>
  <w:style w:type="character" w:customStyle="1" w:styleId="14">
    <w:name w:val="נושא הערה תו1"/>
    <w:basedOn w:val="11"/>
    <w:uiPriority w:val="99"/>
    <w:semiHidden/>
    <w:rsid w:val="00417266"/>
    <w:rPr>
      <w:b/>
      <w:bCs/>
      <w:szCs w:val="20"/>
    </w:rPr>
  </w:style>
  <w:style w:type="character" w:styleId="FollowedHyperlink">
    <w:name w:val="FollowedHyperlink"/>
    <w:basedOn w:val="a4"/>
    <w:uiPriority w:val="99"/>
    <w:semiHidden/>
    <w:unhideWhenUsed/>
    <w:rsid w:val="00417266"/>
    <w:rPr>
      <w:color w:val="800080" w:themeColor="followedHyperlink"/>
      <w:u w:val="single"/>
    </w:rPr>
  </w:style>
  <w:style w:type="paragraph" w:styleId="afc">
    <w:name w:val="table of figures"/>
    <w:basedOn w:val="a3"/>
    <w:next w:val="a3"/>
    <w:uiPriority w:val="99"/>
    <w:unhideWhenUsed/>
    <w:rsid w:val="00417266"/>
  </w:style>
  <w:style w:type="character" w:styleId="afd">
    <w:name w:val="Placeholder Text"/>
    <w:basedOn w:val="a4"/>
    <w:uiPriority w:val="99"/>
    <w:semiHidden/>
    <w:rsid w:val="00417266"/>
    <w:rPr>
      <w:color w:val="808080"/>
    </w:rPr>
  </w:style>
  <w:style w:type="paragraph" w:customStyle="1" w:styleId="713155">
    <w:name w:val="71ג כותרת 3_15.5"/>
    <w:basedOn w:val="3"/>
    <w:link w:val="713155Char"/>
    <w:qFormat/>
    <w:rsid w:val="00AC3A17"/>
    <w:pPr>
      <w:keepLines w:val="0"/>
      <w:spacing w:before="360" w:after="180" w:line="240" w:lineRule="atLeast"/>
      <w:jc w:val="left"/>
    </w:pPr>
    <w:rPr>
      <w:rFonts w:ascii="Tahoma" w:eastAsia="Times New Roman" w:hAnsi="Tahoma" w:cs="Tahoma"/>
      <w:b/>
      <w:color w:val="00305F"/>
      <w:sz w:val="31"/>
      <w:szCs w:val="31"/>
      <w:u w:val="none"/>
    </w:rPr>
  </w:style>
  <w:style w:type="paragraph" w:customStyle="1" w:styleId="100">
    <w:name w:val="טקסט רץ 10"/>
    <w:basedOn w:val="a3"/>
    <w:link w:val="10Char"/>
    <w:qFormat/>
    <w:rsid w:val="00705DA7"/>
    <w:pPr>
      <w:spacing w:after="120"/>
    </w:pPr>
    <w:rPr>
      <w:rFonts w:ascii="Tahoma" w:hAnsi="Tahoma" w:cs="Tahoma"/>
      <w:szCs w:val="20"/>
    </w:rPr>
  </w:style>
  <w:style w:type="character" w:customStyle="1" w:styleId="713155Char">
    <w:name w:val="71ג כותרת 3_15.5 Char"/>
    <w:basedOn w:val="32"/>
    <w:link w:val="713155"/>
    <w:rsid w:val="00AC3A17"/>
    <w:rPr>
      <w:rFonts w:ascii="Tahoma" w:eastAsia="Times New Roman" w:hAnsi="Tahoma" w:cs="Tahoma"/>
      <w:b/>
      <w:bCs/>
      <w:color w:val="00305F"/>
      <w:sz w:val="31"/>
      <w:szCs w:val="31"/>
      <w:u w:val="single"/>
    </w:rPr>
  </w:style>
  <w:style w:type="paragraph" w:customStyle="1" w:styleId="715">
    <w:name w:val="71ג הערות שוליים"/>
    <w:basedOn w:val="aa"/>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6">
    <w:name w:val="71ג לוחות/תרשימים/תמונות/אינפוגרפיקה/מפות"/>
    <w:basedOn w:val="a3"/>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2">
    <w:name w:val="פיסקת רשימה תו"/>
    <w:aliases w:val="LP1 תו,Table תו,נספח 2 מתוקן תו,פיסקת bullets תו"/>
    <w:link w:val="af1"/>
    <w:uiPriority w:val="34"/>
    <w:rsid w:val="00DD7B55"/>
  </w:style>
  <w:style w:type="paragraph" w:customStyle="1" w:styleId="711">
    <w:name w:val="71ג הזחה ראשונה מספר"/>
    <w:basedOn w:val="af1"/>
    <w:link w:val="71Char0"/>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7">
    <w:name w:val="71ג הזחה שנייה ריק"/>
    <w:basedOn w:val="af6"/>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1"/>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8">
    <w:name w:val="71ג מקרא+הערות לתרשים/לוח/תמונה"/>
    <w:basedOn w:val="715"/>
    <w:link w:val="71Char2"/>
    <w:qFormat/>
    <w:rsid w:val="00DA6949"/>
    <w:pPr>
      <w:spacing w:before="120" w:after="240" w:line="240" w:lineRule="exact"/>
    </w:pPr>
    <w:rPr>
      <w:sz w:val="16"/>
      <w:szCs w:val="16"/>
    </w:rPr>
  </w:style>
  <w:style w:type="paragraph" w:customStyle="1" w:styleId="719">
    <w:name w:val="71ג קוביה כחולה הזחה שנייה"/>
    <w:basedOn w:val="RESHET"/>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a">
    <w:name w:val="71ג קוביה כחולה בתוך הזחה ראשונה"/>
    <w:basedOn w:val="719"/>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b">
    <w:name w:val="71ג הזחה שנייה ללא מספר"/>
    <w:basedOn w:val="717"/>
    <w:link w:val="71Char3"/>
    <w:qFormat/>
    <w:rsid w:val="00543F8A"/>
  </w:style>
  <w:style w:type="character" w:customStyle="1" w:styleId="71Char1">
    <w:name w:val="71ג הזחה שנייה ריק Char"/>
    <w:basedOn w:val="af7"/>
    <w:link w:val="717"/>
    <w:rsid w:val="0074714A"/>
    <w:rPr>
      <w:rFonts w:ascii="Tahoma" w:hAnsi="Tahoma" w:cs="Tahoma"/>
      <w:color w:val="0D0D0D" w:themeColor="text1" w:themeTint="F2"/>
      <w:sz w:val="18"/>
      <w:szCs w:val="18"/>
    </w:rPr>
  </w:style>
  <w:style w:type="character" w:customStyle="1" w:styleId="71Char3">
    <w:name w:val="71ג הזחה שנייה ללא מספר Char"/>
    <w:basedOn w:val="71Char1"/>
    <w:link w:val="71b"/>
    <w:rsid w:val="00543F8A"/>
    <w:rPr>
      <w:rFonts w:ascii="Tahoma" w:hAnsi="Tahoma" w:cs="Tahoma"/>
      <w:color w:val="0D0D0D" w:themeColor="text1" w:themeTint="F2"/>
      <w:sz w:val="18"/>
      <w:szCs w:val="18"/>
    </w:rPr>
  </w:style>
  <w:style w:type="paragraph" w:customStyle="1" w:styleId="71c">
    <w:name w:val="71ג מספור הערות שוליים"/>
    <w:basedOn w:val="715"/>
    <w:qFormat/>
    <w:rsid w:val="003B639B"/>
  </w:style>
  <w:style w:type="paragraph" w:customStyle="1" w:styleId="71R">
    <w:name w:val="71ג טבלה טקסט R"/>
    <w:basedOn w:val="a3"/>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3"/>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3"/>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1"/>
    <w:qFormat/>
    <w:rsid w:val="008E5512"/>
    <w:pPr>
      <w:numPr>
        <w:ilvl w:val="2"/>
        <w:numId w:val="2"/>
      </w:numPr>
      <w:spacing w:after="120"/>
    </w:pPr>
    <w:rPr>
      <w:rFonts w:ascii="Tahoma" w:hAnsi="Tahoma" w:cs="Tahoma"/>
      <w:szCs w:val="20"/>
    </w:rPr>
  </w:style>
  <w:style w:type="paragraph" w:customStyle="1" w:styleId="71d">
    <w:name w:val="71ג הזחה שלישית"/>
    <w:basedOn w:val="71b"/>
    <w:qFormat/>
    <w:rsid w:val="00591F15"/>
    <w:pPr>
      <w:ind w:left="1191"/>
    </w:pPr>
  </w:style>
  <w:style w:type="paragraph" w:customStyle="1" w:styleId="71e">
    <w:name w:val="71ג קוביה כחולה הזחה שלישית"/>
    <w:basedOn w:val="719"/>
    <w:qFormat/>
    <w:rsid w:val="00976B93"/>
    <w:pPr>
      <w:ind w:left="1474"/>
    </w:pPr>
  </w:style>
  <w:style w:type="paragraph" w:customStyle="1" w:styleId="15">
    <w:name w:val="קוביה הזחה 1"/>
    <w:basedOn w:val="719"/>
    <w:qFormat/>
    <w:rsid w:val="005C2859"/>
    <w:pPr>
      <w:ind w:left="680"/>
    </w:pPr>
  </w:style>
  <w:style w:type="paragraph" w:customStyle="1" w:styleId="71f">
    <w:name w:val="71ג הזחה ראשונה ללא מספר"/>
    <w:basedOn w:val="71b"/>
    <w:qFormat/>
    <w:rsid w:val="00151B16"/>
    <w:pPr>
      <w:ind w:left="397"/>
    </w:pPr>
  </w:style>
  <w:style w:type="paragraph" w:customStyle="1" w:styleId="71f0">
    <w:name w:val="71ג קוביה רצה"/>
    <w:basedOn w:val="71a"/>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f0"/>
    <w:qFormat/>
    <w:rsid w:val="009D0EE8"/>
    <w:pPr>
      <w:numPr>
        <w:ilvl w:val="1"/>
        <w:numId w:val="3"/>
      </w:numPr>
      <w:ind w:left="624" w:hanging="284"/>
    </w:pPr>
  </w:style>
  <w:style w:type="paragraph" w:customStyle="1" w:styleId="71512">
    <w:name w:val="71ג כותרת 5_12"/>
    <w:basedOn w:val="100"/>
    <w:qFormat/>
    <w:rsid w:val="00F115D6"/>
    <w:pPr>
      <w:spacing w:before="240" w:after="180" w:line="240" w:lineRule="atLeast"/>
      <w:jc w:val="left"/>
    </w:pPr>
    <w:rPr>
      <w:b/>
      <w:bCs/>
      <w:color w:val="00305F"/>
      <w:sz w:val="24"/>
      <w:szCs w:val="24"/>
    </w:rPr>
  </w:style>
  <w:style w:type="paragraph" w:customStyle="1" w:styleId="71f1">
    <w:name w:val="71ג מספרים בתוך קוביה"/>
    <w:basedOn w:val="713"/>
    <w:rsid w:val="00E12FBA"/>
  </w:style>
  <w:style w:type="paragraph" w:customStyle="1" w:styleId="7110">
    <w:name w:val="71ג אותיות בתוך קוביה 1"/>
    <w:basedOn w:val="71f1"/>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3"/>
    <w:uiPriority w:val="99"/>
    <w:rsid w:val="006D5CCE"/>
    <w:pPr>
      <w:bidi w:val="0"/>
      <w:spacing w:before="100" w:beforeAutospacing="1" w:after="100" w:afterAutospacing="1" w:line="240" w:lineRule="auto"/>
      <w:jc w:val="left"/>
    </w:pPr>
    <w:rPr>
      <w:rFonts w:cs="Times New Roman"/>
      <w:sz w:val="24"/>
    </w:rPr>
  </w:style>
  <w:style w:type="paragraph" w:styleId="afe">
    <w:name w:val="Plain Text"/>
    <w:basedOn w:val="a3"/>
    <w:link w:val="aff"/>
    <w:uiPriority w:val="99"/>
    <w:unhideWhenUsed/>
    <w:rsid w:val="006D5CCE"/>
    <w:pPr>
      <w:spacing w:line="240" w:lineRule="auto"/>
      <w:jc w:val="left"/>
    </w:pPr>
    <w:rPr>
      <w:rFonts w:ascii="Calibri" w:hAnsi="Calibri" w:cstheme="minorBidi"/>
      <w:sz w:val="22"/>
      <w:szCs w:val="21"/>
    </w:rPr>
  </w:style>
  <w:style w:type="character" w:customStyle="1" w:styleId="aff">
    <w:name w:val="טקסט רגיל תו"/>
    <w:basedOn w:val="a4"/>
    <w:link w:val="afe"/>
    <w:uiPriority w:val="99"/>
    <w:rsid w:val="006D5CCE"/>
    <w:rPr>
      <w:rFonts w:ascii="Calibri" w:hAnsi="Calibri" w:cstheme="minorBidi"/>
      <w:sz w:val="22"/>
      <w:szCs w:val="21"/>
    </w:rPr>
  </w:style>
  <w:style w:type="table" w:customStyle="1" w:styleId="26">
    <w:name w:val="רשת טבלה2"/>
    <w:basedOn w:val="a5"/>
    <w:next w:val="ac"/>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endnote text"/>
    <w:basedOn w:val="a3"/>
    <w:link w:val="aff1"/>
    <w:uiPriority w:val="99"/>
    <w:semiHidden/>
    <w:unhideWhenUsed/>
    <w:rsid w:val="006D5CCE"/>
    <w:pPr>
      <w:spacing w:line="240" w:lineRule="auto"/>
    </w:pPr>
    <w:rPr>
      <w:szCs w:val="20"/>
    </w:rPr>
  </w:style>
  <w:style w:type="character" w:customStyle="1" w:styleId="aff1">
    <w:name w:val="טקסט הערת סיום תו"/>
    <w:basedOn w:val="a4"/>
    <w:link w:val="aff0"/>
    <w:uiPriority w:val="99"/>
    <w:semiHidden/>
    <w:rsid w:val="006D5CCE"/>
    <w:rPr>
      <w:szCs w:val="20"/>
    </w:rPr>
  </w:style>
  <w:style w:type="character" w:styleId="aff2">
    <w:name w:val="endnote reference"/>
    <w:basedOn w:val="a4"/>
    <w:uiPriority w:val="99"/>
    <w:semiHidden/>
    <w:unhideWhenUsed/>
    <w:rsid w:val="006D5CCE"/>
    <w:rPr>
      <w:vertAlign w:val="superscript"/>
    </w:rPr>
  </w:style>
  <w:style w:type="paragraph" w:customStyle="1" w:styleId="110">
    <w:name w:val="כותרת 11"/>
    <w:basedOn w:val="a3"/>
    <w:next w:val="a3"/>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a3"/>
    <w:next w:val="a3"/>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3"/>
    <w:next w:val="a3"/>
    <w:link w:val="33"/>
    <w:qFormat/>
    <w:rsid w:val="002516DF"/>
    <w:pPr>
      <w:keepNext/>
      <w:keepLines/>
      <w:spacing w:before="120"/>
      <w:outlineLvl w:val="2"/>
    </w:pPr>
    <w:rPr>
      <w:rFonts w:eastAsia="Times New Roman"/>
      <w:bCs/>
      <w:szCs w:val="28"/>
      <w:u w:val="single"/>
    </w:rPr>
  </w:style>
  <w:style w:type="paragraph" w:customStyle="1" w:styleId="41">
    <w:name w:val="כותרת 41"/>
    <w:basedOn w:val="a3"/>
    <w:next w:val="a3"/>
    <w:link w:val="40"/>
    <w:qFormat/>
    <w:rsid w:val="002516DF"/>
    <w:pPr>
      <w:keepNext/>
      <w:keepLines/>
      <w:spacing w:before="120"/>
      <w:outlineLvl w:val="3"/>
    </w:pPr>
    <w:rPr>
      <w:rFonts w:eastAsia="Times New Roman"/>
      <w:bCs/>
      <w:szCs w:val="26"/>
    </w:rPr>
  </w:style>
  <w:style w:type="paragraph" w:customStyle="1" w:styleId="51">
    <w:name w:val="כותרת 51"/>
    <w:basedOn w:val="a3"/>
    <w:next w:val="a3"/>
    <w:link w:val="50"/>
    <w:uiPriority w:val="1"/>
    <w:qFormat/>
    <w:rsid w:val="002516DF"/>
    <w:pPr>
      <w:keepNext/>
      <w:keepLines/>
      <w:outlineLvl w:val="4"/>
    </w:pPr>
    <w:rPr>
      <w:rFonts w:eastAsia="Times New Roman"/>
      <w:bCs/>
      <w:spacing w:val="40"/>
    </w:rPr>
  </w:style>
  <w:style w:type="paragraph" w:customStyle="1" w:styleId="61">
    <w:name w:val="כותרת 61"/>
    <w:basedOn w:val="a3"/>
    <w:next w:val="a3"/>
    <w:link w:val="60"/>
    <w:uiPriority w:val="1"/>
    <w:qFormat/>
    <w:rsid w:val="002516DF"/>
    <w:pPr>
      <w:keepNext/>
      <w:keepLines/>
      <w:outlineLvl w:val="5"/>
    </w:pPr>
    <w:rPr>
      <w:rFonts w:eastAsia="Times New Roman"/>
      <w:spacing w:val="40"/>
    </w:rPr>
  </w:style>
  <w:style w:type="paragraph" w:customStyle="1" w:styleId="71f2">
    <w:name w:val="כותרת 71"/>
    <w:basedOn w:val="a3"/>
    <w:next w:val="a3"/>
    <w:link w:val="70"/>
    <w:uiPriority w:val="1"/>
    <w:qFormat/>
    <w:rsid w:val="002516DF"/>
    <w:pPr>
      <w:keepNext/>
      <w:keepLines/>
      <w:outlineLvl w:val="6"/>
    </w:pPr>
    <w:rPr>
      <w:rFonts w:eastAsia="Times New Roman"/>
      <w:bCs/>
      <w:spacing w:val="40"/>
    </w:rPr>
  </w:style>
  <w:style w:type="paragraph" w:customStyle="1" w:styleId="81">
    <w:name w:val="כותרת 81"/>
    <w:basedOn w:val="a3"/>
    <w:next w:val="a3"/>
    <w:link w:val="80"/>
    <w:uiPriority w:val="1"/>
    <w:qFormat/>
    <w:rsid w:val="002516DF"/>
    <w:pPr>
      <w:keepNext/>
      <w:keepLines/>
      <w:outlineLvl w:val="7"/>
    </w:pPr>
    <w:rPr>
      <w:rFonts w:eastAsia="Times New Roman"/>
      <w:spacing w:val="40"/>
    </w:rPr>
  </w:style>
  <w:style w:type="numbering" w:customStyle="1" w:styleId="17">
    <w:name w:val="ללא רשימה1"/>
    <w:uiPriority w:val="99"/>
    <w:semiHidden/>
    <w:unhideWhenUsed/>
    <w:rsid w:val="002516DF"/>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
    <w:uiPriority w:val="1"/>
    <w:rsid w:val="002516DF"/>
    <w:rPr>
      <w:rFonts w:eastAsia="Times New Roman"/>
      <w:bCs/>
      <w:szCs w:val="26"/>
    </w:rPr>
  </w:style>
  <w:style w:type="character" w:customStyle="1" w:styleId="50">
    <w:name w:val="כותרת 5 תו"/>
    <w:link w:val="51"/>
    <w:uiPriority w:val="1"/>
    <w:rsid w:val="002516DF"/>
    <w:rPr>
      <w:rFonts w:eastAsia="Times New Roman"/>
      <w:bCs/>
      <w:spacing w:val="40"/>
    </w:rPr>
  </w:style>
  <w:style w:type="character" w:customStyle="1" w:styleId="60">
    <w:name w:val="כותרת 6 תו"/>
    <w:link w:val="61"/>
    <w:uiPriority w:val="1"/>
    <w:rsid w:val="002516DF"/>
    <w:rPr>
      <w:rFonts w:eastAsia="Times New Roman"/>
      <w:spacing w:val="40"/>
    </w:rPr>
  </w:style>
  <w:style w:type="character" w:customStyle="1" w:styleId="70">
    <w:name w:val="כותרת 7 תו"/>
    <w:link w:val="71f2"/>
    <w:uiPriority w:val="1"/>
    <w:rsid w:val="002516DF"/>
    <w:rPr>
      <w:rFonts w:eastAsia="Times New Roman"/>
      <w:bCs/>
      <w:spacing w:val="40"/>
    </w:rPr>
  </w:style>
  <w:style w:type="character" w:customStyle="1" w:styleId="80">
    <w:name w:val="כותרת 8 תו"/>
    <w:link w:val="81"/>
    <w:uiPriority w:val="1"/>
    <w:rsid w:val="002516DF"/>
    <w:rPr>
      <w:rFonts w:eastAsia="Times New Roman"/>
      <w:spacing w:val="40"/>
    </w:rPr>
  </w:style>
  <w:style w:type="paragraph" w:customStyle="1" w:styleId="18">
    <w:name w:val="כותרת עליונה1"/>
    <w:basedOn w:val="a3"/>
    <w:link w:val="aff3"/>
    <w:uiPriority w:val="99"/>
    <w:unhideWhenUsed/>
    <w:rsid w:val="002516DF"/>
    <w:pPr>
      <w:tabs>
        <w:tab w:val="center" w:pos="4153"/>
        <w:tab w:val="right" w:pos="8306"/>
      </w:tabs>
      <w:spacing w:line="240" w:lineRule="auto"/>
    </w:pPr>
    <w:rPr>
      <w:rFonts w:eastAsia="Calibri"/>
    </w:rPr>
  </w:style>
  <w:style w:type="character" w:customStyle="1" w:styleId="aff3">
    <w:name w:val="כותרת עליונה תו"/>
    <w:basedOn w:val="a4"/>
    <w:link w:val="18"/>
    <w:uiPriority w:val="99"/>
    <w:rsid w:val="002516DF"/>
    <w:rPr>
      <w:rFonts w:eastAsia="Calibri"/>
    </w:rPr>
  </w:style>
  <w:style w:type="paragraph" w:customStyle="1" w:styleId="19">
    <w:name w:val="כותרת תחתונה1"/>
    <w:basedOn w:val="a3"/>
    <w:link w:val="aff4"/>
    <w:uiPriority w:val="99"/>
    <w:unhideWhenUsed/>
    <w:rsid w:val="002516DF"/>
    <w:pPr>
      <w:tabs>
        <w:tab w:val="center" w:pos="4153"/>
        <w:tab w:val="right" w:pos="8306"/>
      </w:tabs>
      <w:spacing w:line="240" w:lineRule="auto"/>
    </w:pPr>
    <w:rPr>
      <w:rFonts w:eastAsia="Calibri"/>
    </w:rPr>
  </w:style>
  <w:style w:type="character" w:customStyle="1" w:styleId="aff4">
    <w:name w:val="כותרת תחתונה תו"/>
    <w:basedOn w:val="a4"/>
    <w:link w:val="19"/>
    <w:uiPriority w:val="99"/>
    <w:rsid w:val="002516DF"/>
    <w:rPr>
      <w:rFonts w:eastAsia="Calibri"/>
    </w:rPr>
  </w:style>
  <w:style w:type="paragraph" w:customStyle="1" w:styleId="1a">
    <w:name w:val="תאריך1"/>
    <w:basedOn w:val="a3"/>
    <w:next w:val="a3"/>
    <w:link w:val="aff5"/>
    <w:uiPriority w:val="99"/>
    <w:unhideWhenUsed/>
    <w:rsid w:val="002516DF"/>
    <w:pPr>
      <w:spacing w:before="120" w:line="240" w:lineRule="auto"/>
    </w:pPr>
    <w:rPr>
      <w:rFonts w:eastAsia="Calibri"/>
    </w:rPr>
  </w:style>
  <w:style w:type="character" w:customStyle="1" w:styleId="aff5">
    <w:name w:val="תאריך תו"/>
    <w:basedOn w:val="a4"/>
    <w:link w:val="1a"/>
    <w:uiPriority w:val="99"/>
    <w:rsid w:val="002516DF"/>
    <w:rPr>
      <w:rFonts w:eastAsia="Calibri"/>
    </w:rPr>
  </w:style>
  <w:style w:type="character" w:customStyle="1" w:styleId="aff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b">
    <w:name w:val="הפניה להערת שוליים1"/>
    <w:semiHidden/>
    <w:unhideWhenUsed/>
    <w:rsid w:val="002516DF"/>
    <w:rPr>
      <w:vertAlign w:val="superscript"/>
    </w:rPr>
  </w:style>
  <w:style w:type="paragraph" w:customStyle="1" w:styleId="1c">
    <w:name w:val="פיסקת רשימה1"/>
    <w:basedOn w:val="a3"/>
    <w:qFormat/>
    <w:rsid w:val="002516DF"/>
    <w:pPr>
      <w:ind w:left="720"/>
      <w:contextualSpacing/>
    </w:pPr>
    <w:rPr>
      <w:rFonts w:eastAsia="Calibri"/>
    </w:rPr>
  </w:style>
  <w:style w:type="paragraph" w:customStyle="1" w:styleId="PATIAH">
    <w:name w:val="PATIAH"/>
    <w:basedOn w:val="a3"/>
    <w:rsid w:val="002516DF"/>
    <w:pPr>
      <w:spacing w:after="120" w:line="260" w:lineRule="exact"/>
    </w:pPr>
    <w:rPr>
      <w:rFonts w:eastAsia="Times New Roman"/>
      <w:lang w:eastAsia="he-IL"/>
    </w:rPr>
  </w:style>
  <w:style w:type="paragraph" w:customStyle="1" w:styleId="aff7">
    <w:name w:val="סגנון רגיל +"/>
    <w:basedOn w:val="a3"/>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d">
    <w:name w:val="טקסט בלונים1"/>
    <w:basedOn w:val="a3"/>
    <w:link w:val="aff8"/>
    <w:uiPriority w:val="99"/>
    <w:semiHidden/>
    <w:unhideWhenUsed/>
    <w:rsid w:val="002516DF"/>
    <w:pPr>
      <w:spacing w:line="240" w:lineRule="auto"/>
    </w:pPr>
    <w:rPr>
      <w:rFonts w:ascii="Tahoma" w:eastAsia="Calibri" w:hAnsi="Tahoma" w:cs="Tahoma"/>
      <w:sz w:val="18"/>
      <w:szCs w:val="18"/>
    </w:rPr>
  </w:style>
  <w:style w:type="character" w:customStyle="1" w:styleId="aff8">
    <w:name w:val="טקסט בלונים תו"/>
    <w:link w:val="1d"/>
    <w:uiPriority w:val="99"/>
    <w:semiHidden/>
    <w:rsid w:val="002516DF"/>
    <w:rPr>
      <w:rFonts w:ascii="Tahoma" w:eastAsia="Calibri" w:hAnsi="Tahoma" w:cs="Tahoma"/>
      <w:sz w:val="18"/>
      <w:szCs w:val="18"/>
    </w:rPr>
  </w:style>
  <w:style w:type="paragraph" w:customStyle="1" w:styleId="1e">
    <w:name w:val="גוף טקסט1"/>
    <w:basedOn w:val="a3"/>
    <w:link w:val="1f"/>
    <w:uiPriority w:val="99"/>
    <w:rsid w:val="002516DF"/>
    <w:pPr>
      <w:spacing w:before="180" w:after="120" w:line="230" w:lineRule="exact"/>
    </w:pPr>
    <w:rPr>
      <w:rFonts w:eastAsia="Times New Roman" w:cs="FrankRuehl"/>
      <w:sz w:val="22"/>
      <w:szCs w:val="22"/>
    </w:rPr>
  </w:style>
  <w:style w:type="character" w:customStyle="1" w:styleId="aff9">
    <w:name w:val="גוף טקסט תו"/>
    <w:basedOn w:val="a4"/>
    <w:uiPriority w:val="99"/>
    <w:semiHidden/>
    <w:rsid w:val="002516DF"/>
  </w:style>
  <w:style w:type="character" w:customStyle="1" w:styleId="1f">
    <w:name w:val="גוף טקסט תו1"/>
    <w:link w:val="1e"/>
    <w:uiPriority w:val="99"/>
    <w:rsid w:val="002516DF"/>
    <w:rPr>
      <w:rFonts w:eastAsia="Times New Roman" w:cs="FrankRuehl"/>
      <w:sz w:val="22"/>
      <w:szCs w:val="22"/>
    </w:rPr>
  </w:style>
  <w:style w:type="character" w:customStyle="1" w:styleId="1f0">
    <w:name w:val="כותרת תחתונה תו1"/>
    <w:uiPriority w:val="99"/>
    <w:rsid w:val="002516DF"/>
    <w:rPr>
      <w:rFonts w:cs="David"/>
      <w:sz w:val="24"/>
      <w:szCs w:val="24"/>
    </w:rPr>
  </w:style>
  <w:style w:type="character" w:customStyle="1" w:styleId="1f1">
    <w:name w:val="טקסט הערת שוליים תו1"/>
    <w:aliases w:val=" Char תו1,FOOTNOTES תו1,Footnote Text - Sharp Char Char תו1,Footnote Text - Sharp Char תו1,Footnote Text - Sharp תו1,Footnote Text Char Char Char Char Char תו1,Footnote reference תו1,Sharp - Footnote Text1 Char תו,footnote text תו"/>
    <w:uiPriority w:val="99"/>
    <w:locked/>
    <w:rsid w:val="002516DF"/>
    <w:rPr>
      <w:rFonts w:cs="David"/>
      <w:sz w:val="20"/>
      <w:szCs w:val="20"/>
      <w:lang w:bidi="he-IL"/>
    </w:rPr>
  </w:style>
  <w:style w:type="paragraph" w:customStyle="1" w:styleId="takzir">
    <w:name w:val="takzir"/>
    <w:basedOn w:val="a3"/>
    <w:uiPriority w:val="99"/>
    <w:rsid w:val="002516DF"/>
    <w:pPr>
      <w:spacing w:after="120" w:line="240" w:lineRule="exact"/>
    </w:pPr>
    <w:rPr>
      <w:rFonts w:eastAsia="Times New Roman"/>
      <w:b/>
      <w:bCs/>
      <w:noProof/>
      <w:sz w:val="22"/>
      <w:szCs w:val="22"/>
      <w:lang w:eastAsia="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3"/>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3"/>
    <w:next w:val="a3"/>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3"/>
    <w:rsid w:val="002516DF"/>
    <w:pPr>
      <w:numPr>
        <w:ilvl w:val="1"/>
      </w:numPr>
    </w:pPr>
    <w:rPr>
      <w:sz w:val="24"/>
      <w:szCs w:val="28"/>
    </w:rPr>
  </w:style>
  <w:style w:type="paragraph" w:customStyle="1" w:styleId="Hn5">
    <w:name w:val="Hn5"/>
    <w:basedOn w:val="a3"/>
    <w:next w:val="a3"/>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3"/>
    <w:next w:val="a3"/>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a3"/>
    <w:next w:val="a3"/>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5"/>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5"/>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5"/>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2">
    <w:name w:val="רשת טבלה בהירה1"/>
    <w:basedOn w:val="a5"/>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3">
    <w:name w:val="הפניה להערה1"/>
    <w:uiPriority w:val="99"/>
    <w:semiHidden/>
    <w:unhideWhenUsed/>
    <w:rsid w:val="002516DF"/>
    <w:rPr>
      <w:sz w:val="16"/>
      <w:szCs w:val="16"/>
    </w:rPr>
  </w:style>
  <w:style w:type="paragraph" w:customStyle="1" w:styleId="1f4">
    <w:name w:val="טקסט הערה1"/>
    <w:basedOn w:val="a3"/>
    <w:link w:val="affa"/>
    <w:uiPriority w:val="99"/>
    <w:unhideWhenUsed/>
    <w:rsid w:val="002516DF"/>
    <w:pPr>
      <w:spacing w:line="240" w:lineRule="auto"/>
    </w:pPr>
    <w:rPr>
      <w:rFonts w:eastAsia="Calibri"/>
      <w:szCs w:val="20"/>
    </w:rPr>
  </w:style>
  <w:style w:type="character" w:customStyle="1" w:styleId="affa">
    <w:name w:val="טקסט הערה תו"/>
    <w:link w:val="1f4"/>
    <w:uiPriority w:val="99"/>
    <w:rsid w:val="002516DF"/>
    <w:rPr>
      <w:rFonts w:eastAsia="Calibri"/>
      <w:szCs w:val="20"/>
    </w:rPr>
  </w:style>
  <w:style w:type="paragraph" w:customStyle="1" w:styleId="1f5">
    <w:name w:val="נושא הערה1"/>
    <w:basedOn w:val="1f4"/>
    <w:next w:val="1f4"/>
    <w:link w:val="affb"/>
    <w:uiPriority w:val="99"/>
    <w:semiHidden/>
    <w:unhideWhenUsed/>
    <w:rsid w:val="002516DF"/>
    <w:rPr>
      <w:b/>
      <w:bCs/>
    </w:rPr>
  </w:style>
  <w:style w:type="character" w:customStyle="1" w:styleId="affb">
    <w:name w:val="נושא הערה תו"/>
    <w:link w:val="1f5"/>
    <w:uiPriority w:val="99"/>
    <w:semiHidden/>
    <w:rsid w:val="002516DF"/>
    <w:rPr>
      <w:rFonts w:eastAsia="Calibri"/>
      <w:b/>
      <w:bCs/>
      <w:szCs w:val="20"/>
    </w:rPr>
  </w:style>
  <w:style w:type="character" w:customStyle="1" w:styleId="211">
    <w:name w:val="כותרת 2 תו1"/>
    <w:basedOn w:val="a4"/>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4"/>
    <w:uiPriority w:val="1"/>
    <w:rsid w:val="002516DF"/>
    <w:rPr>
      <w:rFonts w:asciiTheme="majorHAnsi" w:eastAsiaTheme="majorEastAsia" w:hAnsiTheme="majorHAnsi" w:cstheme="majorBidi"/>
      <w:color w:val="243F60" w:themeColor="accent1" w:themeShade="7F"/>
      <w:sz w:val="24"/>
      <w:szCs w:val="24"/>
    </w:rPr>
  </w:style>
  <w:style w:type="character" w:customStyle="1" w:styleId="1f6">
    <w:name w:val="תאריך תו1"/>
    <w:basedOn w:val="a4"/>
    <w:uiPriority w:val="99"/>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4"/>
    <w:rsid w:val="00387987"/>
  </w:style>
  <w:style w:type="paragraph" w:customStyle="1" w:styleId="header-2">
    <w:name w:val="header-2"/>
    <w:basedOn w:val="a3"/>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3"/>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3"/>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3"/>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4"/>
    <w:rsid w:val="00387987"/>
  </w:style>
  <w:style w:type="table" w:customStyle="1" w:styleId="4-41">
    <w:name w:val="טבלת רשת 4 - הדגשה 41"/>
    <w:basedOn w:val="a5"/>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5"/>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5"/>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5"/>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5"/>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a5"/>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5"/>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3">
    <w:name w:val="71ג כוכבית טקסט רץ"/>
    <w:basedOn w:val="a3"/>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4">
    <w:name w:val="71ג כוכבית בתוך קוביה"/>
    <w:basedOn w:val="71f0"/>
    <w:qFormat/>
    <w:rsid w:val="001F0DE8"/>
    <w:pPr>
      <w:jc w:val="center"/>
    </w:pPr>
    <w:rPr>
      <w:rFonts w:ascii="Segoe UI Symbol" w:hAnsi="Segoe UI Symbol" w:cs="Segoe UI Symbol"/>
    </w:rPr>
  </w:style>
  <w:style w:type="paragraph" w:customStyle="1" w:styleId="714">
    <w:name w:val="71ג הזחה אותיות"/>
    <w:basedOn w:val="af1"/>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1"/>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3"/>
    <w:rsid w:val="00114E4E"/>
    <w:pPr>
      <w:bidi w:val="0"/>
      <w:spacing w:before="100" w:beforeAutospacing="1" w:after="100" w:afterAutospacing="1" w:line="240" w:lineRule="auto"/>
      <w:jc w:val="left"/>
    </w:pPr>
    <w:rPr>
      <w:rFonts w:eastAsia="Times New Roman" w:cs="Times New Roman"/>
      <w:sz w:val="24"/>
    </w:rPr>
  </w:style>
  <w:style w:type="paragraph" w:customStyle="1" w:styleId="affc">
    <w:name w:val="נבנצלים"/>
    <w:basedOn w:val="a3"/>
    <w:next w:val="a3"/>
    <w:rsid w:val="00114E4E"/>
    <w:pPr>
      <w:widowControl w:val="0"/>
      <w:ind w:left="-567"/>
    </w:pPr>
    <w:rPr>
      <w:rFonts w:eastAsia="Times New Roman"/>
      <w:sz w:val="24"/>
      <w:szCs w:val="20"/>
      <w:lang w:eastAsia="he-IL"/>
    </w:rPr>
  </w:style>
  <w:style w:type="paragraph" w:styleId="affd">
    <w:name w:val="Body Text"/>
    <w:basedOn w:val="a3"/>
    <w:link w:val="28"/>
    <w:unhideWhenUsed/>
    <w:rsid w:val="00114E4E"/>
    <w:pPr>
      <w:spacing w:after="120"/>
    </w:pPr>
  </w:style>
  <w:style w:type="character" w:customStyle="1" w:styleId="28">
    <w:name w:val="גוף טקסט תו2"/>
    <w:basedOn w:val="a4"/>
    <w:link w:val="affd"/>
    <w:rsid w:val="00114E4E"/>
  </w:style>
  <w:style w:type="character" w:customStyle="1" w:styleId="Bodytext5">
    <w:name w:val="Body text (5)_"/>
    <w:basedOn w:val="a4"/>
    <w:link w:val="Bodytext50"/>
    <w:rsid w:val="00114E4E"/>
    <w:rPr>
      <w:rFonts w:ascii="David" w:eastAsia="David" w:hAnsi="David"/>
      <w:sz w:val="21"/>
      <w:szCs w:val="21"/>
      <w:shd w:val="clear" w:color="auto" w:fill="FFFFFF"/>
    </w:rPr>
  </w:style>
  <w:style w:type="paragraph" w:customStyle="1" w:styleId="Bodytext50">
    <w:name w:val="Body text (5)"/>
    <w:basedOn w:val="a3"/>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e">
    <w:name w:val="Subtitle"/>
    <w:basedOn w:val="a3"/>
    <w:next w:val="a3"/>
    <w:link w:val="afff"/>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f">
    <w:name w:val="כותרת משנה תו"/>
    <w:basedOn w:val="a4"/>
    <w:link w:val="affe"/>
    <w:uiPriority w:val="11"/>
    <w:rsid w:val="00114E4E"/>
    <w:rPr>
      <w:rFonts w:ascii="Cambria" w:eastAsia="Times New Roman" w:hAnsi="Cambria" w:cs="Times New Roman"/>
      <w:sz w:val="24"/>
      <w:lang w:val="x-none" w:eastAsia="x-none"/>
    </w:rPr>
  </w:style>
  <w:style w:type="paragraph" w:styleId="z-">
    <w:name w:val="HTML Top of Form"/>
    <w:basedOn w:val="a3"/>
    <w:next w:val="a3"/>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4"/>
    <w:link w:val="z-"/>
    <w:uiPriority w:val="99"/>
    <w:semiHidden/>
    <w:rsid w:val="00114E4E"/>
    <w:rPr>
      <w:rFonts w:ascii="Arial" w:eastAsia="Times New Roman" w:hAnsi="Arial" w:cs="Arial"/>
      <w:vanish/>
      <w:sz w:val="16"/>
      <w:szCs w:val="16"/>
    </w:rPr>
  </w:style>
  <w:style w:type="character" w:customStyle="1" w:styleId="92">
    <w:name w:val="כותרת 9 תו2"/>
    <w:basedOn w:val="a4"/>
    <w:link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3"/>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5"/>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5"/>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5"/>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4"/>
    <w:rsid w:val="00BA23AE"/>
  </w:style>
  <w:style w:type="paragraph" w:styleId="afff0">
    <w:name w:val="No Spacing"/>
    <w:link w:val="afff1"/>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1">
    <w:name w:val="ללא מרווח תו"/>
    <w:basedOn w:val="a4"/>
    <w:link w:val="afff0"/>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3"/>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4"/>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a5"/>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5"/>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3"/>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3"/>
    <w:rsid w:val="00BA23AE"/>
    <w:pPr>
      <w:bidi w:val="0"/>
      <w:spacing w:before="100" w:beforeAutospacing="1" w:after="100" w:afterAutospacing="1" w:line="240" w:lineRule="auto"/>
      <w:jc w:val="left"/>
    </w:pPr>
    <w:rPr>
      <w:rFonts w:eastAsia="Times New Roman" w:cs="Times New Roman"/>
      <w:sz w:val="24"/>
    </w:rPr>
  </w:style>
  <w:style w:type="paragraph" w:customStyle="1" w:styleId="afff2">
    <w:name w:val="טבלה הערות מתחת"/>
    <w:basedOn w:val="715"/>
    <w:qFormat/>
    <w:rsid w:val="00771BEC"/>
    <w:pPr>
      <w:spacing w:before="120"/>
    </w:pPr>
  </w:style>
  <w:style w:type="paragraph" w:customStyle="1" w:styleId="712">
    <w:name w:val="71ג אותיות רשימה א"/>
    <w:aliases w:val="ב"/>
    <w:basedOn w:val="af1"/>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1"/>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3">
    <w:name w:val="אורח"/>
    <w:basedOn w:val="a3"/>
    <w:next w:val="a3"/>
    <w:rsid w:val="00CF1EB5"/>
    <w:pPr>
      <w:spacing w:line="240" w:lineRule="exact"/>
    </w:pPr>
    <w:rPr>
      <w:rFonts w:ascii="David" w:eastAsia="Times New Roman" w:hAnsi="David"/>
      <w:sz w:val="24"/>
      <w:u w:val="single"/>
    </w:rPr>
  </w:style>
  <w:style w:type="paragraph" w:customStyle="1" w:styleId="KeepWithNext">
    <w:name w:val="KeepWithNext"/>
    <w:basedOn w:val="a3"/>
    <w:next w:val="a3"/>
    <w:qFormat/>
    <w:rsid w:val="00CF1EB5"/>
    <w:pPr>
      <w:keepNext/>
      <w:spacing w:line="240" w:lineRule="exact"/>
    </w:pPr>
    <w:rPr>
      <w:rFonts w:eastAsia="Times New Roman"/>
      <w:sz w:val="24"/>
    </w:rPr>
  </w:style>
  <w:style w:type="paragraph" w:customStyle="1" w:styleId="afff4">
    <w:name w:val="קריאות"/>
    <w:basedOn w:val="a3"/>
    <w:next w:val="a3"/>
    <w:rsid w:val="00CF1EB5"/>
    <w:pPr>
      <w:spacing w:line="240" w:lineRule="exact"/>
    </w:pPr>
    <w:rPr>
      <w:rFonts w:ascii="David" w:eastAsia="Times New Roman" w:hAnsi="David"/>
      <w:sz w:val="24"/>
      <w:u w:val="single"/>
      <w:lang w:eastAsia="he-IL"/>
    </w:rPr>
  </w:style>
  <w:style w:type="paragraph" w:customStyle="1" w:styleId="-0">
    <w:name w:val="דובר-המשך"/>
    <w:basedOn w:val="a3"/>
    <w:next w:val="a3"/>
    <w:rsid w:val="00CF1EB5"/>
    <w:pPr>
      <w:spacing w:line="240" w:lineRule="exact"/>
    </w:pPr>
    <w:rPr>
      <w:rFonts w:ascii="David" w:eastAsia="Times New Roman" w:hAnsi="David"/>
      <w:sz w:val="24"/>
      <w:u w:val="single"/>
      <w:lang w:eastAsia="he-IL"/>
    </w:rPr>
  </w:style>
  <w:style w:type="paragraph" w:customStyle="1" w:styleId="afff5">
    <w:name w:val="יור"/>
    <w:basedOn w:val="a3"/>
    <w:next w:val="a3"/>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6"/>
    <w:locked/>
    <w:rsid w:val="00CF1EB5"/>
    <w:rPr>
      <w:bCs/>
      <w:noProof/>
      <w:sz w:val="24"/>
      <w:lang w:eastAsia="he-IL"/>
    </w:rPr>
  </w:style>
  <w:style w:type="paragraph" w:customStyle="1" w:styleId="afff6">
    <w:name w:val="ציטוט בג&quot;צ"/>
    <w:basedOn w:val="a3"/>
    <w:link w:val="Char"/>
    <w:qFormat/>
    <w:rsid w:val="00CF1EB5"/>
    <w:pPr>
      <w:spacing w:line="240" w:lineRule="auto"/>
      <w:ind w:left="1440" w:right="1440"/>
    </w:pPr>
    <w:rPr>
      <w:bCs/>
      <w:noProof/>
      <w:sz w:val="24"/>
      <w:lang w:eastAsia="he-IL"/>
    </w:rPr>
  </w:style>
  <w:style w:type="character" w:customStyle="1" w:styleId="il">
    <w:name w:val="il"/>
    <w:basedOn w:val="a4"/>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3"/>
    <w:next w:val="a3"/>
    <w:autoRedefine/>
    <w:uiPriority w:val="39"/>
    <w:unhideWhenUsed/>
    <w:rsid w:val="00F410B5"/>
    <w:pPr>
      <w:spacing w:after="100"/>
      <w:ind w:left="1000"/>
    </w:pPr>
  </w:style>
  <w:style w:type="table" w:customStyle="1" w:styleId="5-31">
    <w:name w:val="טבלת רשת 5 כהה - הדגשה 31"/>
    <w:basedOn w:val="a5"/>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5"/>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5"/>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5"/>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7">
    <w:name w:val="כותרת טקסט1"/>
    <w:basedOn w:val="a4"/>
    <w:rsid w:val="00D81F77"/>
  </w:style>
  <w:style w:type="paragraph" w:styleId="TOC8">
    <w:name w:val="toc 8"/>
    <w:basedOn w:val="a3"/>
    <w:next w:val="a3"/>
    <w:autoRedefine/>
    <w:uiPriority w:val="39"/>
    <w:unhideWhenUsed/>
    <w:rsid w:val="00D81F77"/>
    <w:pPr>
      <w:spacing w:after="100"/>
      <w:ind w:left="1400"/>
    </w:pPr>
  </w:style>
  <w:style w:type="character" w:customStyle="1" w:styleId="Heading2">
    <w:name w:val="Heading #2_"/>
    <w:basedOn w:val="a4"/>
    <w:link w:val="Heading20"/>
    <w:rsid w:val="00D81F77"/>
    <w:rPr>
      <w:rFonts w:ascii="David" w:eastAsia="David" w:hAnsi="David"/>
      <w:b/>
      <w:bCs/>
      <w:shd w:val="clear" w:color="auto" w:fill="FFFFFF"/>
    </w:rPr>
  </w:style>
  <w:style w:type="paragraph" w:customStyle="1" w:styleId="Heading20">
    <w:name w:val="Heading #2"/>
    <w:basedOn w:val="a3"/>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3"/>
    <w:next w:val="a3"/>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3"/>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4"/>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3"/>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1"/>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4"/>
    <w:uiPriority w:val="99"/>
    <w:semiHidden/>
    <w:rsid w:val="00DF2BC6"/>
    <w:rPr>
      <w:szCs w:val="20"/>
    </w:rPr>
  </w:style>
  <w:style w:type="character" w:customStyle="1" w:styleId="UnresolvedMention1">
    <w:name w:val="Unresolved Mention1"/>
    <w:basedOn w:val="a4"/>
    <w:uiPriority w:val="99"/>
    <w:semiHidden/>
    <w:unhideWhenUsed/>
    <w:rsid w:val="00B24213"/>
    <w:rPr>
      <w:color w:val="605E5C"/>
      <w:shd w:val="clear" w:color="auto" w:fill="E1DFDD"/>
    </w:rPr>
  </w:style>
  <w:style w:type="character" w:customStyle="1" w:styleId="ms-rtefontsize-2">
    <w:name w:val="ms-rtefontsize-2"/>
    <w:basedOn w:val="a4"/>
    <w:rsid w:val="001850C6"/>
  </w:style>
  <w:style w:type="character" w:customStyle="1" w:styleId="txt">
    <w:name w:val="txt"/>
    <w:basedOn w:val="a4"/>
    <w:rsid w:val="008C0B8B"/>
  </w:style>
  <w:style w:type="character" w:customStyle="1" w:styleId="Bodytext4">
    <w:name w:val="Body text (4)_"/>
    <w:basedOn w:val="a4"/>
    <w:link w:val="Bodytext40"/>
    <w:rsid w:val="008C0B8B"/>
    <w:rPr>
      <w:rFonts w:ascii="David" w:eastAsia="David" w:hAnsi="David"/>
      <w:b/>
      <w:bCs/>
      <w:sz w:val="22"/>
      <w:szCs w:val="22"/>
      <w:shd w:val="clear" w:color="auto" w:fill="FFFFFF"/>
    </w:rPr>
  </w:style>
  <w:style w:type="paragraph" w:customStyle="1" w:styleId="Bodytext40">
    <w:name w:val="Body text (4)"/>
    <w:basedOn w:val="a3"/>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4"/>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6"/>
    <w:uiPriority w:val="99"/>
    <w:semiHidden/>
    <w:unhideWhenUsed/>
    <w:rsid w:val="00205724"/>
  </w:style>
  <w:style w:type="paragraph" w:customStyle="1" w:styleId="big-header">
    <w:name w:val="big-header"/>
    <w:basedOn w:val="a3"/>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3"/>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4"/>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7">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a"/>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4"/>
    <w:link w:val="100"/>
    <w:rsid w:val="00D17911"/>
    <w:rPr>
      <w:rFonts w:ascii="Tahoma" w:hAnsi="Tahoma" w:cs="Tahoma"/>
      <w:szCs w:val="20"/>
    </w:rPr>
  </w:style>
  <w:style w:type="character" w:customStyle="1" w:styleId="Char0">
    <w:name w:val="טקסט רץ Char"/>
    <w:basedOn w:val="10Char"/>
    <w:link w:val="afff7"/>
    <w:rsid w:val="00D17911"/>
    <w:rPr>
      <w:rFonts w:ascii="Tahoma" w:hAnsi="Tahoma" w:cs="Tahoma"/>
      <w:color w:val="0D0D0D"/>
      <w:szCs w:val="18"/>
    </w:rPr>
  </w:style>
  <w:style w:type="paragraph" w:customStyle="1" w:styleId="7190">
    <w:name w:val="71ג טקסט רץ 9"/>
    <w:basedOn w:val="afff7"/>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8">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4"/>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8"/>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9">
    <w:name w:val="לוחות/תרשימים/תמונות/אינפוגרפיקה/מפות"/>
    <w:basedOn w:val="a3"/>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5">
    <w:name w:val="71ג כותרת סיכום"/>
    <w:basedOn w:val="100"/>
    <w:qFormat/>
    <w:rsid w:val="00131349"/>
    <w:pPr>
      <w:spacing w:after="180" w:line="260" w:lineRule="exact"/>
    </w:pPr>
    <w:rPr>
      <w:b/>
      <w:bCs/>
      <w:color w:val="00305F"/>
      <w:sz w:val="32"/>
      <w:szCs w:val="32"/>
    </w:rPr>
  </w:style>
  <w:style w:type="paragraph" w:customStyle="1" w:styleId="71f6">
    <w:name w:val="71ג תמונת המצב העולה מן הביקורת"/>
    <w:basedOn w:val="216"/>
    <w:link w:val="71Char4"/>
    <w:qFormat/>
    <w:rsid w:val="00E4219A"/>
  </w:style>
  <w:style w:type="paragraph" w:customStyle="1" w:styleId="Style4">
    <w:name w:val="Style4"/>
    <w:basedOn w:val="216"/>
    <w:link w:val="Style4Char"/>
    <w:qFormat/>
    <w:rsid w:val="00AA2B4F"/>
  </w:style>
  <w:style w:type="character" w:customStyle="1" w:styleId="71Char4">
    <w:name w:val="71ג תמונת המצב העולה מן הביקורת Char"/>
    <w:basedOn w:val="21Char2"/>
    <w:link w:val="71f6"/>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3"/>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4"/>
    <w:link w:val="7120"/>
    <w:rsid w:val="00E2527D"/>
    <w:rPr>
      <w:rFonts w:ascii="Tahoma" w:hAnsi="Tahoma" w:cs="Tahoma"/>
      <w:b/>
      <w:bCs/>
      <w:color w:val="00305F"/>
      <w:sz w:val="40"/>
      <w:szCs w:val="34"/>
    </w:rPr>
  </w:style>
  <w:style w:type="paragraph" w:customStyle="1" w:styleId="Style5">
    <w:name w:val="Style5"/>
    <w:basedOn w:val="715"/>
    <w:link w:val="Style5Char"/>
    <w:qFormat/>
    <w:rsid w:val="00565F1B"/>
  </w:style>
  <w:style w:type="character" w:customStyle="1" w:styleId="71Char">
    <w:name w:val="71ג הערות שוליים Char"/>
    <w:basedOn w:val="30"/>
    <w:link w:val="715"/>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8"/>
    <w:link w:val="710Char"/>
    <w:qFormat/>
    <w:rsid w:val="00050995"/>
    <w:pPr>
      <w:spacing w:after="0" w:line="260" w:lineRule="exact"/>
    </w:pPr>
  </w:style>
  <w:style w:type="character" w:customStyle="1" w:styleId="71Char2">
    <w:name w:val="71ג מקרא+הערות לתרשים/לוח/תמונה Char"/>
    <w:basedOn w:val="71Char"/>
    <w:link w:val="718"/>
    <w:rsid w:val="00050995"/>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7">
    <w:name w:val="71ג כותרת באותיות לבנות באדום בתקציר"/>
    <w:basedOn w:val="a3"/>
    <w:link w:val="71Char5"/>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5">
    <w:name w:val="71ג כותרת באותיות לבנות באדום בתקציר Char"/>
    <w:basedOn w:val="a4"/>
    <w:link w:val="71f7"/>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55"/>
    <w:link w:val="71155Char"/>
    <w:qFormat/>
    <w:rsid w:val="005D6E99"/>
  </w:style>
  <w:style w:type="character" w:customStyle="1" w:styleId="71155Char">
    <w:name w:val="71ג כותרת גודל 15.5 Char"/>
    <w:basedOn w:val="713155Char"/>
    <w:link w:val="71155"/>
    <w:rsid w:val="005D6E99"/>
    <w:rPr>
      <w:rFonts w:ascii="Tahoma" w:eastAsia="Times New Roman" w:hAnsi="Tahoma" w:cs="Tahoma"/>
      <w:b/>
      <w:bCs/>
      <w:color w:val="00305F"/>
      <w:sz w:val="31"/>
      <w:szCs w:val="31"/>
      <w:u w:val="single"/>
    </w:rPr>
  </w:style>
  <w:style w:type="paragraph" w:customStyle="1" w:styleId="afffa">
    <w:name w:val="כותרת לבנה בתוך תבנית אדומה בתקציר"/>
    <w:basedOn w:val="a3"/>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8">
    <w:name w:val="71ג כותרת לבנה בתוך תבנית אדומה בתקציר"/>
    <w:basedOn w:val="afffa"/>
    <w:link w:val="71Char6"/>
    <w:qFormat/>
    <w:rsid w:val="009D41AC"/>
  </w:style>
  <w:style w:type="character" w:customStyle="1" w:styleId="Char2">
    <w:name w:val="כותרת לבנה בתוך תבנית אדומה בתקציר Char"/>
    <w:basedOn w:val="a4"/>
    <w:link w:val="afffa"/>
    <w:rsid w:val="009D41AC"/>
    <w:rPr>
      <w:rFonts w:ascii="Tahoma" w:hAnsi="Tahoma" w:cs="Tahoma"/>
      <w:b/>
      <w:bCs/>
      <w:color w:val="FFFFFF" w:themeColor="background1"/>
      <w:sz w:val="22"/>
      <w:szCs w:val="22"/>
    </w:rPr>
  </w:style>
  <w:style w:type="character" w:customStyle="1" w:styleId="71Char6">
    <w:name w:val="71ג כותרת לבנה בתוך תבנית אדומה בתקציר Char"/>
    <w:basedOn w:val="Char2"/>
    <w:link w:val="71f8"/>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5"/>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b">
    <w:name w:val="Unresolved Mention"/>
    <w:basedOn w:val="a4"/>
    <w:uiPriority w:val="99"/>
    <w:semiHidden/>
    <w:unhideWhenUsed/>
    <w:rsid w:val="00965248"/>
    <w:rPr>
      <w:color w:val="605E5C"/>
      <w:shd w:val="clear" w:color="auto" w:fill="E1DFDD"/>
    </w:rPr>
  </w:style>
  <w:style w:type="paragraph" w:customStyle="1" w:styleId="71f9">
    <w:name w:val="71ג היפרלינק"/>
    <w:basedOn w:val="715"/>
    <w:link w:val="71Char7"/>
    <w:qFormat/>
    <w:rsid w:val="00973E62"/>
    <w:pPr>
      <w:bidi w:val="0"/>
    </w:pPr>
    <w:rPr>
      <w:color w:val="0000FF"/>
      <w:u w:val="single"/>
    </w:rPr>
  </w:style>
  <w:style w:type="character" w:customStyle="1" w:styleId="71Char7">
    <w:name w:val="71ג היפרלינק Char"/>
    <w:basedOn w:val="71Char"/>
    <w:link w:val="71f9"/>
    <w:rsid w:val="00973E62"/>
    <w:rPr>
      <w:rFonts w:ascii="Tahoma" w:hAnsi="Tahoma" w:cs="Tahoma"/>
      <w:color w:val="0000FF"/>
      <w:sz w:val="14"/>
      <w:szCs w:val="14"/>
      <w:u w:val="single"/>
    </w:rPr>
  </w:style>
  <w:style w:type="paragraph" w:customStyle="1" w:styleId="71fa">
    <w:name w:val="71ג קוביה כחולה עם מספר מוזח"/>
    <w:basedOn w:val="711"/>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2"/>
    <w:link w:val="711"/>
    <w:rsid w:val="00BE57E3"/>
    <w:rPr>
      <w:rFonts w:ascii="Tahoma" w:hAnsi="Tahoma" w:cs="Tahoma"/>
      <w:color w:val="0D0D0D" w:themeColor="text1" w:themeTint="F2"/>
      <w:sz w:val="18"/>
      <w:szCs w:val="18"/>
    </w:rPr>
  </w:style>
  <w:style w:type="character" w:customStyle="1" w:styleId="71Char8">
    <w:name w:val="71ג קוביה כחולה עם מספר מוזח Char"/>
    <w:basedOn w:val="71Char0"/>
    <w:link w:val="71fa"/>
    <w:rsid w:val="00BE57E3"/>
    <w:rPr>
      <w:rFonts w:ascii="Tahoma" w:hAnsi="Tahoma" w:cs="Tahoma"/>
      <w:color w:val="0D0D0D" w:themeColor="text1" w:themeTint="F2"/>
      <w:sz w:val="18"/>
      <w:szCs w:val="18"/>
      <w:shd w:val="clear" w:color="auto" w:fill="EDF1FA"/>
    </w:rPr>
  </w:style>
  <w:style w:type="paragraph" w:customStyle="1" w:styleId="71fb">
    <w:name w:val="71ג כותרת טקסט רץ מודגשת"/>
    <w:basedOn w:val="7190"/>
    <w:link w:val="71Char9"/>
    <w:qFormat/>
    <w:rsid w:val="00CA12B2"/>
    <w:rPr>
      <w:b/>
      <w:bCs/>
    </w:rPr>
  </w:style>
  <w:style w:type="paragraph" w:customStyle="1" w:styleId="7170">
    <w:name w:val="71ג כותרת 7 טקסט מודגש"/>
    <w:basedOn w:val="71fb"/>
    <w:link w:val="717Char"/>
    <w:qFormat/>
    <w:rsid w:val="00A368B5"/>
    <w:pPr>
      <w:bidi w:val="0"/>
      <w:jc w:val="right"/>
    </w:pPr>
  </w:style>
  <w:style w:type="character" w:customStyle="1" w:styleId="71Char9">
    <w:name w:val="71ג כותרת טקסט רץ מודגשת Char"/>
    <w:basedOn w:val="719Char"/>
    <w:link w:val="71fb"/>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9"/>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c">
    <w:name w:val="מלל מוצלל"/>
    <w:basedOn w:val="a3"/>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3"/>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4"/>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5"/>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4"/>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3"/>
    <w:link w:val="Headerorfooter"/>
    <w:rsid w:val="00901D1D"/>
    <w:pPr>
      <w:widowControl w:val="0"/>
      <w:shd w:val="clear" w:color="auto" w:fill="FFFFFF"/>
      <w:spacing w:after="240" w:line="0" w:lineRule="atLeast"/>
      <w:jc w:val="left"/>
    </w:pPr>
    <w:rPr>
      <w:rFonts w:ascii="David" w:eastAsia="David" w:hAnsi="David"/>
      <w:b/>
      <w:bCs/>
      <w:sz w:val="44"/>
      <w:szCs w:val="44"/>
    </w:rPr>
  </w:style>
  <w:style w:type="character" w:customStyle="1" w:styleId="afffd">
    <w:name w:val="נבנצאל תו"/>
    <w:basedOn w:val="a4"/>
    <w:link w:val="afffe"/>
    <w:uiPriority w:val="99"/>
    <w:locked/>
    <w:rsid w:val="00905FB1"/>
    <w:rPr>
      <w:szCs w:val="20"/>
    </w:rPr>
  </w:style>
  <w:style w:type="paragraph" w:customStyle="1" w:styleId="afffe">
    <w:name w:val="נבנצאל"/>
    <w:basedOn w:val="a3"/>
    <w:next w:val="a3"/>
    <w:link w:val="afffd"/>
    <w:uiPriority w:val="99"/>
    <w:rsid w:val="00905FB1"/>
    <w:pPr>
      <w:ind w:left="-567"/>
    </w:pPr>
    <w:rPr>
      <w:szCs w:val="20"/>
    </w:rPr>
  </w:style>
  <w:style w:type="paragraph" w:customStyle="1" w:styleId="msonormal0">
    <w:name w:val="msonormal"/>
    <w:basedOn w:val="a3"/>
    <w:rsid w:val="0030451F"/>
    <w:pPr>
      <w:bidi w:val="0"/>
      <w:spacing w:before="100" w:beforeAutospacing="1" w:after="100" w:afterAutospacing="1" w:line="240" w:lineRule="auto"/>
      <w:jc w:val="left"/>
    </w:pPr>
    <w:rPr>
      <w:rFonts w:eastAsia="Times New Roman" w:cs="Times New Roman"/>
      <w:sz w:val="24"/>
    </w:rPr>
  </w:style>
  <w:style w:type="paragraph" w:styleId="affff">
    <w:name w:val="Document Map"/>
    <w:basedOn w:val="a3"/>
    <w:link w:val="affff0"/>
    <w:semiHidden/>
    <w:unhideWhenUsed/>
    <w:rsid w:val="0030451F"/>
    <w:pPr>
      <w:spacing w:line="240" w:lineRule="auto"/>
    </w:pPr>
    <w:rPr>
      <w:rFonts w:ascii="Tahoma" w:hAnsi="Tahoma" w:cs="Tahoma"/>
      <w:sz w:val="16"/>
      <w:szCs w:val="16"/>
    </w:rPr>
  </w:style>
  <w:style w:type="character" w:customStyle="1" w:styleId="affff0">
    <w:name w:val="מפת מסמך תו"/>
    <w:basedOn w:val="a4"/>
    <w:link w:val="affff"/>
    <w:semiHidden/>
    <w:rsid w:val="0030451F"/>
    <w:rPr>
      <w:rFonts w:ascii="Tahoma" w:hAnsi="Tahoma" w:cs="Tahoma"/>
      <w:sz w:val="16"/>
      <w:szCs w:val="16"/>
    </w:rPr>
  </w:style>
  <w:style w:type="paragraph" w:customStyle="1" w:styleId="1f8">
    <w:name w:val="סגנון1"/>
    <w:basedOn w:val="af5"/>
    <w:qFormat/>
    <w:rsid w:val="0030451F"/>
    <w:pPr>
      <w:jc w:val="center"/>
    </w:pPr>
    <w:rPr>
      <w:b/>
      <w:bCs/>
      <w:iCs w:val="0"/>
      <w:color w:val="000000" w:themeColor="text1"/>
      <w:sz w:val="24"/>
      <w:szCs w:val="24"/>
    </w:rPr>
  </w:style>
  <w:style w:type="paragraph" w:customStyle="1" w:styleId="29">
    <w:name w:val="סגנון2"/>
    <w:basedOn w:val="af5"/>
    <w:autoRedefine/>
    <w:qFormat/>
    <w:rsid w:val="0030451F"/>
    <w:pPr>
      <w:jc w:val="center"/>
    </w:pPr>
    <w:rPr>
      <w:b/>
      <w:bCs/>
      <w:iCs w:val="0"/>
      <w:color w:val="000000" w:themeColor="text1"/>
      <w:sz w:val="24"/>
      <w:szCs w:val="24"/>
    </w:rPr>
  </w:style>
  <w:style w:type="paragraph" w:customStyle="1" w:styleId="35">
    <w:name w:val="סגנון3"/>
    <w:basedOn w:val="af5"/>
    <w:autoRedefine/>
    <w:qFormat/>
    <w:rsid w:val="0030451F"/>
    <w:pPr>
      <w:jc w:val="center"/>
    </w:pPr>
    <w:rPr>
      <w:b/>
      <w:bCs/>
      <w:iCs w:val="0"/>
      <w:color w:val="000000" w:themeColor="text1"/>
      <w:sz w:val="24"/>
      <w:szCs w:val="24"/>
    </w:rPr>
  </w:style>
  <w:style w:type="paragraph" w:customStyle="1" w:styleId="43">
    <w:name w:val="סגנון4"/>
    <w:basedOn w:val="af5"/>
    <w:autoRedefine/>
    <w:qFormat/>
    <w:rsid w:val="0030451F"/>
    <w:pPr>
      <w:jc w:val="center"/>
    </w:pPr>
    <w:rPr>
      <w:b/>
      <w:bCs/>
      <w:iCs w:val="0"/>
      <w:color w:val="000000" w:themeColor="text1"/>
      <w:sz w:val="24"/>
      <w:szCs w:val="24"/>
    </w:rPr>
  </w:style>
  <w:style w:type="paragraph" w:customStyle="1" w:styleId="affff1">
    <w:name w:val="סגנון כיתוב + לא מודגש לא נטוי"/>
    <w:basedOn w:val="af5"/>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Char"/>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Char"/>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Char"/>
    <w:link w:val="7180"/>
    <w:rsid w:val="00ED63D1"/>
    <w:rPr>
      <w:rFonts w:ascii="Tahoma" w:hAnsi="Tahoma" w:cs="Tahoma"/>
      <w:color w:val="0D0D0D" w:themeColor="text1" w:themeTint="F2"/>
      <w:spacing w:val="20"/>
      <w:sz w:val="19"/>
      <w:szCs w:val="19"/>
    </w:rPr>
  </w:style>
  <w:style w:type="paragraph" w:customStyle="1" w:styleId="affff2">
    <w:name w:val="הערות שוליים"/>
    <w:basedOn w:val="aa"/>
    <w:qFormat/>
    <w:rsid w:val="009A15BE"/>
    <w:pPr>
      <w:spacing w:after="60" w:line="312" w:lineRule="auto"/>
      <w:ind w:left="397" w:hanging="397"/>
    </w:pPr>
    <w:rPr>
      <w:rFonts w:ascii="Tahoma" w:hAnsi="Tahoma" w:cs="Tahoma"/>
      <w:sz w:val="16"/>
      <w:szCs w:val="16"/>
    </w:rPr>
  </w:style>
  <w:style w:type="paragraph" w:customStyle="1" w:styleId="KOT2">
    <w:name w:val="KOT2"/>
    <w:basedOn w:val="a3"/>
    <w:rsid w:val="001966BB"/>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113">
    <w:name w:val="כותרת 1 תו1"/>
    <w:basedOn w:val="a4"/>
    <w:uiPriority w:val="1"/>
    <w:rsid w:val="00C65F91"/>
    <w:rPr>
      <w:rFonts w:ascii="Arial" w:eastAsiaTheme="majorEastAsia" w:hAnsi="Arial" w:cs="Arial"/>
      <w:b/>
      <w:bCs/>
      <w:color w:val="365F91" w:themeColor="accent1" w:themeShade="BF"/>
      <w:sz w:val="36"/>
      <w:szCs w:val="36"/>
    </w:rPr>
  </w:style>
  <w:style w:type="character" w:customStyle="1" w:styleId="411">
    <w:name w:val="כותרת 4 תו1"/>
    <w:basedOn w:val="a4"/>
    <w:uiPriority w:val="1"/>
    <w:rsid w:val="00C65F91"/>
    <w:rPr>
      <w:rFonts w:asciiTheme="majorHAnsi" w:eastAsiaTheme="majorEastAsia" w:hAnsiTheme="majorHAnsi" w:cstheme="majorBidi"/>
      <w:i/>
      <w:iCs/>
      <w:color w:val="632423" w:themeColor="accent2" w:themeShade="80"/>
      <w:sz w:val="28"/>
      <w:szCs w:val="28"/>
    </w:rPr>
  </w:style>
  <w:style w:type="character" w:customStyle="1" w:styleId="53">
    <w:name w:val="כותרת 5 תו3"/>
    <w:basedOn w:val="a4"/>
    <w:uiPriority w:val="1"/>
    <w:rsid w:val="00C65F91"/>
    <w:rPr>
      <w:rFonts w:asciiTheme="majorHAnsi" w:eastAsiaTheme="majorEastAsia" w:hAnsiTheme="majorHAnsi" w:cstheme="majorBidi"/>
      <w:color w:val="943634" w:themeColor="accent2" w:themeShade="BF"/>
      <w:sz w:val="24"/>
      <w:szCs w:val="24"/>
    </w:rPr>
  </w:style>
  <w:style w:type="character" w:customStyle="1" w:styleId="62">
    <w:name w:val="כותרת 6 תו2"/>
    <w:basedOn w:val="a4"/>
    <w:uiPriority w:val="1"/>
    <w:rsid w:val="00C65F91"/>
    <w:rPr>
      <w:rFonts w:asciiTheme="majorHAnsi" w:eastAsiaTheme="majorEastAsia" w:hAnsiTheme="majorHAnsi" w:cstheme="majorBidi"/>
      <w:i/>
      <w:iCs/>
      <w:color w:val="632423" w:themeColor="accent2" w:themeShade="80"/>
      <w:sz w:val="24"/>
      <w:szCs w:val="24"/>
    </w:rPr>
  </w:style>
  <w:style w:type="character" w:customStyle="1" w:styleId="810">
    <w:name w:val="כותרת 8 תו1"/>
    <w:basedOn w:val="a4"/>
    <w:uiPriority w:val="1"/>
    <w:rsid w:val="00C65F91"/>
    <w:rPr>
      <w:rFonts w:asciiTheme="majorHAnsi" w:eastAsiaTheme="majorEastAsia" w:hAnsiTheme="majorHAnsi" w:cstheme="majorBidi"/>
      <w:color w:val="632423" w:themeColor="accent2" w:themeShade="80"/>
      <w:sz w:val="22"/>
      <w:szCs w:val="22"/>
    </w:rPr>
  </w:style>
  <w:style w:type="character" w:customStyle="1" w:styleId="Heading1Char1">
    <w:name w:val="Heading 1 Char1"/>
    <w:rsid w:val="00C65F91"/>
    <w:rPr>
      <w:rFonts w:ascii="Gisha" w:eastAsia="Times New Roman" w:hAnsi="Gisha" w:cs="Gisha"/>
      <w:b/>
      <w:bCs/>
      <w:color w:val="000000"/>
      <w:kern w:val="32"/>
      <w:sz w:val="40"/>
      <w:szCs w:val="40"/>
    </w:rPr>
  </w:style>
  <w:style w:type="character" w:customStyle="1" w:styleId="1f9">
    <w:name w:val="כותרת עליונה תו1"/>
    <w:basedOn w:val="a4"/>
    <w:rsid w:val="00C65F91"/>
  </w:style>
  <w:style w:type="table" w:customStyle="1" w:styleId="ListTable7Colorful-Accent41">
    <w:name w:val="List Table 7 Colorful - Accent 41"/>
    <w:basedOn w:val="a5"/>
    <w:uiPriority w:val="52"/>
    <w:rsid w:val="00C65F91"/>
    <w:pPr>
      <w:spacing w:after="120" w:line="360" w:lineRule="auto"/>
      <w:jc w:val="left"/>
    </w:pPr>
    <w:rPr>
      <w:rFonts w:asciiTheme="minorHAnsi" w:eastAsiaTheme="minorEastAsia" w:hAnsiTheme="minorHAnsi" w:cstheme="minorBidi"/>
      <w:color w:val="5F497A" w:themeColor="accent4" w:themeShade="BF"/>
      <w:sz w:val="21"/>
      <w:szCs w:val="21"/>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a4"/>
    <w:rsid w:val="00C65F91"/>
  </w:style>
  <w:style w:type="paragraph" w:styleId="affff3">
    <w:name w:val="Title"/>
    <w:basedOn w:val="a3"/>
    <w:next w:val="a3"/>
    <w:link w:val="1fa"/>
    <w:rsid w:val="00C65F91"/>
    <w:pPr>
      <w:bidi w:val="0"/>
      <w:spacing w:line="240" w:lineRule="auto"/>
      <w:contextualSpacing/>
      <w:jc w:val="left"/>
    </w:pPr>
    <w:rPr>
      <w:rFonts w:asciiTheme="majorHAnsi" w:eastAsiaTheme="majorEastAsia" w:hAnsiTheme="majorHAnsi" w:cstheme="majorBidi"/>
      <w:color w:val="262626" w:themeColor="text1" w:themeTint="D9"/>
      <w:sz w:val="96"/>
      <w:szCs w:val="96"/>
    </w:rPr>
  </w:style>
  <w:style w:type="character" w:customStyle="1" w:styleId="1fa">
    <w:name w:val="כותרת טקסט תו1"/>
    <w:basedOn w:val="a4"/>
    <w:link w:val="affff3"/>
    <w:rsid w:val="00C65F91"/>
    <w:rPr>
      <w:rFonts w:asciiTheme="majorHAnsi" w:eastAsiaTheme="majorEastAsia" w:hAnsiTheme="majorHAnsi" w:cstheme="majorBidi"/>
      <w:color w:val="262626" w:themeColor="text1" w:themeTint="D9"/>
      <w:sz w:val="96"/>
      <w:szCs w:val="96"/>
    </w:rPr>
  </w:style>
  <w:style w:type="character" w:customStyle="1" w:styleId="affff4">
    <w:name w:val="כותרת טקסט תו"/>
    <w:basedOn w:val="a4"/>
    <w:rsid w:val="00C65F91"/>
    <w:rPr>
      <w:rFonts w:asciiTheme="majorHAnsi" w:eastAsiaTheme="majorEastAsia" w:hAnsiTheme="majorHAnsi" w:cstheme="majorBidi"/>
      <w:spacing w:val="-10"/>
      <w:kern w:val="28"/>
      <w:sz w:val="56"/>
      <w:szCs w:val="56"/>
    </w:rPr>
  </w:style>
  <w:style w:type="paragraph" w:styleId="affff5">
    <w:name w:val="Quote"/>
    <w:basedOn w:val="a3"/>
    <w:next w:val="a3"/>
    <w:link w:val="affff6"/>
    <w:uiPriority w:val="29"/>
    <w:rsid w:val="00C65F91"/>
    <w:pPr>
      <w:bidi w:val="0"/>
      <w:spacing w:before="160" w:after="120" w:line="360" w:lineRule="auto"/>
      <w:ind w:left="720" w:right="720"/>
      <w:jc w:val="center"/>
    </w:pPr>
    <w:rPr>
      <w:rFonts w:asciiTheme="majorHAnsi" w:eastAsiaTheme="majorEastAsia" w:hAnsiTheme="majorHAnsi" w:cstheme="majorBidi"/>
      <w:color w:val="000000" w:themeColor="text1"/>
      <w:sz w:val="24"/>
    </w:rPr>
  </w:style>
  <w:style w:type="character" w:customStyle="1" w:styleId="affff6">
    <w:name w:val="ציטוט תו"/>
    <w:basedOn w:val="a4"/>
    <w:link w:val="affff5"/>
    <w:uiPriority w:val="29"/>
    <w:rsid w:val="00C65F91"/>
    <w:rPr>
      <w:rFonts w:asciiTheme="majorHAnsi" w:eastAsiaTheme="majorEastAsia" w:hAnsiTheme="majorHAnsi" w:cstheme="majorBidi"/>
      <w:color w:val="000000" w:themeColor="text1"/>
      <w:sz w:val="24"/>
    </w:rPr>
  </w:style>
  <w:style w:type="paragraph" w:styleId="affff7">
    <w:name w:val="Intense Quote"/>
    <w:basedOn w:val="a3"/>
    <w:next w:val="a3"/>
    <w:link w:val="affff8"/>
    <w:uiPriority w:val="30"/>
    <w:rsid w:val="00C65F91"/>
    <w:pPr>
      <w:pBdr>
        <w:top w:val="single" w:sz="24" w:space="4" w:color="C0504D" w:themeColor="accent2"/>
      </w:pBdr>
      <w:bidi w:val="0"/>
      <w:spacing w:before="240" w:after="240" w:line="240" w:lineRule="auto"/>
      <w:ind w:left="936" w:right="936"/>
      <w:jc w:val="center"/>
    </w:pPr>
    <w:rPr>
      <w:rFonts w:asciiTheme="majorHAnsi" w:eastAsiaTheme="majorEastAsia" w:hAnsiTheme="majorHAnsi" w:cstheme="majorBidi"/>
      <w:sz w:val="24"/>
    </w:rPr>
  </w:style>
  <w:style w:type="character" w:customStyle="1" w:styleId="affff8">
    <w:name w:val="ציטוט חזק תו"/>
    <w:basedOn w:val="a4"/>
    <w:link w:val="affff7"/>
    <w:uiPriority w:val="30"/>
    <w:rsid w:val="00C65F91"/>
    <w:rPr>
      <w:rFonts w:asciiTheme="majorHAnsi" w:eastAsiaTheme="majorEastAsia" w:hAnsiTheme="majorHAnsi" w:cstheme="majorBidi"/>
      <w:sz w:val="24"/>
    </w:rPr>
  </w:style>
  <w:style w:type="character" w:styleId="affff9">
    <w:name w:val="Subtle Emphasis"/>
    <w:basedOn w:val="a4"/>
    <w:uiPriority w:val="19"/>
    <w:rsid w:val="00C65F91"/>
    <w:rPr>
      <w:i/>
      <w:iCs/>
      <w:color w:val="595959" w:themeColor="text1" w:themeTint="A6"/>
    </w:rPr>
  </w:style>
  <w:style w:type="character" w:styleId="affffa">
    <w:name w:val="Intense Emphasis"/>
    <w:basedOn w:val="a4"/>
    <w:uiPriority w:val="21"/>
    <w:rsid w:val="00C65F91"/>
    <w:rPr>
      <w:b/>
      <w:bCs/>
      <w:i/>
      <w:iCs/>
      <w:caps w:val="0"/>
      <w:smallCaps w:val="0"/>
      <w:strike w:val="0"/>
      <w:dstrike w:val="0"/>
      <w:color w:val="C0504D" w:themeColor="accent2"/>
    </w:rPr>
  </w:style>
  <w:style w:type="character" w:styleId="affffb">
    <w:name w:val="Subtle Reference"/>
    <w:basedOn w:val="a4"/>
    <w:uiPriority w:val="31"/>
    <w:rsid w:val="00C65F91"/>
    <w:rPr>
      <w:caps w:val="0"/>
      <w:smallCaps/>
      <w:color w:val="404040" w:themeColor="text1" w:themeTint="BF"/>
      <w:spacing w:val="0"/>
      <w:u w:val="single" w:color="7F7F7F"/>
    </w:rPr>
  </w:style>
  <w:style w:type="character" w:styleId="affffc">
    <w:name w:val="Intense Reference"/>
    <w:basedOn w:val="a4"/>
    <w:uiPriority w:val="32"/>
    <w:rsid w:val="00C65F91"/>
    <w:rPr>
      <w:b/>
      <w:bCs/>
      <w:caps w:val="0"/>
      <w:smallCaps/>
      <w:color w:val="auto"/>
      <w:spacing w:val="0"/>
      <w:u w:val="single"/>
    </w:rPr>
  </w:style>
  <w:style w:type="character" w:styleId="affffd">
    <w:name w:val="Book Title"/>
    <w:basedOn w:val="a4"/>
    <w:uiPriority w:val="33"/>
    <w:rsid w:val="00C65F91"/>
    <w:rPr>
      <w:b/>
      <w:bCs/>
      <w:caps w:val="0"/>
      <w:smallCaps/>
      <w:spacing w:val="0"/>
    </w:rPr>
  </w:style>
  <w:style w:type="paragraph" w:customStyle="1" w:styleId="tableheading">
    <w:name w:val="table heading"/>
    <w:basedOn w:val="a3"/>
    <w:next w:val="a3"/>
    <w:rsid w:val="00C65F91"/>
    <w:pPr>
      <w:keepNext/>
      <w:spacing w:after="120" w:line="288" w:lineRule="auto"/>
      <w:ind w:left="924" w:hanging="924"/>
      <w:jc w:val="left"/>
    </w:pPr>
    <w:rPr>
      <w:rFonts w:eastAsia="Times New Roman"/>
      <w:b/>
      <w:bCs/>
      <w:sz w:val="24"/>
      <w:szCs w:val="26"/>
      <w:lang w:eastAsia="he-IL"/>
    </w:rPr>
  </w:style>
  <w:style w:type="paragraph" w:customStyle="1" w:styleId="chart">
    <w:name w:val="chart"/>
    <w:basedOn w:val="a3"/>
    <w:rsid w:val="00C65F91"/>
    <w:pPr>
      <w:keepNext/>
      <w:spacing w:line="360" w:lineRule="auto"/>
      <w:ind w:left="922" w:hanging="922"/>
    </w:pPr>
    <w:rPr>
      <w:rFonts w:eastAsia="Times New Roman"/>
      <w:b/>
      <w:bCs/>
      <w:sz w:val="24"/>
      <w:szCs w:val="26"/>
      <w:lang w:eastAsia="he-IL"/>
    </w:rPr>
  </w:style>
  <w:style w:type="paragraph" w:styleId="2a">
    <w:name w:val="Body Text 2"/>
    <w:basedOn w:val="a3"/>
    <w:link w:val="2b"/>
    <w:unhideWhenUsed/>
    <w:rsid w:val="00C65F91"/>
    <w:pPr>
      <w:tabs>
        <w:tab w:val="left" w:pos="340"/>
      </w:tabs>
      <w:spacing w:after="120" w:line="360" w:lineRule="exact"/>
    </w:pPr>
    <w:rPr>
      <w:rFonts w:ascii="Tahoma" w:eastAsiaTheme="minorEastAsia" w:hAnsi="Tahoma" w:cs="Tahoma"/>
      <w:sz w:val="22"/>
      <w:szCs w:val="22"/>
    </w:rPr>
  </w:style>
  <w:style w:type="character" w:customStyle="1" w:styleId="2b">
    <w:name w:val="גוף טקסט 2 תו"/>
    <w:basedOn w:val="a4"/>
    <w:link w:val="2a"/>
    <w:rsid w:val="00C65F91"/>
    <w:rPr>
      <w:rFonts w:ascii="Tahoma" w:eastAsiaTheme="minorEastAsia" w:hAnsi="Tahoma" w:cs="Tahoma"/>
      <w:sz w:val="22"/>
      <w:szCs w:val="22"/>
    </w:rPr>
  </w:style>
  <w:style w:type="paragraph" w:customStyle="1" w:styleId="300">
    <w:name w:val="כותרת 3_0"/>
    <w:basedOn w:val="a3"/>
    <w:next w:val="a3"/>
    <w:rsid w:val="00C65F91"/>
    <w:pPr>
      <w:spacing w:before="100" w:beforeAutospacing="1" w:line="288" w:lineRule="auto"/>
      <w:jc w:val="left"/>
      <w:outlineLvl w:val="2"/>
    </w:pPr>
    <w:rPr>
      <w:rFonts w:eastAsia="Times New Roman"/>
      <w:b/>
      <w:bCs/>
      <w:sz w:val="24"/>
      <w:szCs w:val="28"/>
      <w:u w:val="single"/>
    </w:rPr>
  </w:style>
  <w:style w:type="paragraph" w:customStyle="1" w:styleId="400">
    <w:name w:val="כותרת 4_0"/>
    <w:basedOn w:val="a3"/>
    <w:next w:val="a3"/>
    <w:rsid w:val="00C65F91"/>
    <w:pPr>
      <w:spacing w:before="100" w:beforeAutospacing="1" w:line="264" w:lineRule="auto"/>
      <w:jc w:val="left"/>
      <w:outlineLvl w:val="3"/>
    </w:pPr>
    <w:rPr>
      <w:rFonts w:eastAsia="Times New Roman"/>
      <w:b/>
      <w:bCs/>
      <w:sz w:val="22"/>
      <w:szCs w:val="26"/>
    </w:rPr>
  </w:style>
  <w:style w:type="character" w:customStyle="1" w:styleId="1fb">
    <w:name w:val="טקסט הערת סיום תו1"/>
    <w:basedOn w:val="a4"/>
    <w:uiPriority w:val="99"/>
    <w:semiHidden/>
    <w:rsid w:val="00C65F91"/>
    <w:rPr>
      <w:szCs w:val="20"/>
    </w:rPr>
  </w:style>
  <w:style w:type="character" w:customStyle="1" w:styleId="36">
    <w:name w:val="גוף טקסט 3 תו"/>
    <w:basedOn w:val="a4"/>
    <w:link w:val="37"/>
    <w:semiHidden/>
    <w:rsid w:val="00C65F91"/>
    <w:rPr>
      <w:rFonts w:eastAsia="Times New Roman"/>
      <w:sz w:val="24"/>
    </w:rPr>
  </w:style>
  <w:style w:type="paragraph" w:styleId="37">
    <w:name w:val="Body Text 3"/>
    <w:basedOn w:val="a3"/>
    <w:link w:val="36"/>
    <w:semiHidden/>
    <w:rsid w:val="00C65F91"/>
    <w:pPr>
      <w:widowControl w:val="0"/>
      <w:spacing w:line="240" w:lineRule="exact"/>
    </w:pPr>
    <w:rPr>
      <w:rFonts w:eastAsia="Times New Roman"/>
      <w:sz w:val="24"/>
    </w:rPr>
  </w:style>
  <w:style w:type="character" w:customStyle="1" w:styleId="BodyText3Char1">
    <w:name w:val="Body Text 3 Char1"/>
    <w:basedOn w:val="a4"/>
    <w:uiPriority w:val="99"/>
    <w:semiHidden/>
    <w:rsid w:val="00C65F91"/>
    <w:rPr>
      <w:sz w:val="16"/>
      <w:szCs w:val="16"/>
    </w:rPr>
  </w:style>
  <w:style w:type="character" w:customStyle="1" w:styleId="313">
    <w:name w:val="גוף טקסט 3 תו1"/>
    <w:basedOn w:val="a4"/>
    <w:uiPriority w:val="99"/>
    <w:semiHidden/>
    <w:rsid w:val="00C65F91"/>
    <w:rPr>
      <w:sz w:val="16"/>
      <w:szCs w:val="16"/>
    </w:rPr>
  </w:style>
  <w:style w:type="paragraph" w:customStyle="1" w:styleId="KOT3A">
    <w:name w:val="KOT3A"/>
    <w:basedOn w:val="a3"/>
    <w:rsid w:val="00C65F91"/>
    <w:pPr>
      <w:spacing w:after="120" w:line="360" w:lineRule="exact"/>
      <w:jc w:val="left"/>
    </w:pPr>
    <w:rPr>
      <w:rFonts w:eastAsia="Times New Roman"/>
      <w:b/>
      <w:bCs/>
      <w:spacing w:val="40"/>
      <w:sz w:val="24"/>
      <w:szCs w:val="30"/>
    </w:rPr>
  </w:style>
  <w:style w:type="paragraph" w:customStyle="1" w:styleId="KOT3">
    <w:name w:val="KOT3"/>
    <w:basedOn w:val="KOT3A"/>
    <w:rsid w:val="00C65F91"/>
    <w:pPr>
      <w:keepNext/>
      <w:spacing w:after="360"/>
      <w:jc w:val="center"/>
    </w:pPr>
    <w:rPr>
      <w:spacing w:val="0"/>
      <w:szCs w:val="28"/>
    </w:rPr>
  </w:style>
  <w:style w:type="character" w:customStyle="1" w:styleId="101">
    <w:name w:val="סגנון (עברית ושפות אחרות) ‏10 נק'"/>
    <w:rsid w:val="00C65F91"/>
    <w:rPr>
      <w:rFonts w:ascii="Times New Roman" w:hAnsi="Times New Roman"/>
      <w:sz w:val="24"/>
      <w:vertAlign w:val="baseline"/>
    </w:rPr>
  </w:style>
  <w:style w:type="character" w:customStyle="1" w:styleId="PersonalComposeStyle">
    <w:name w:val="Personal Compose Style"/>
    <w:rsid w:val="00C65F91"/>
    <w:rPr>
      <w:rFonts w:ascii="Arial" w:hAnsi="Arial"/>
      <w:color w:val="auto"/>
      <w:sz w:val="20"/>
    </w:rPr>
  </w:style>
  <w:style w:type="character" w:customStyle="1" w:styleId="PersonalReplyStyle">
    <w:name w:val="Personal Reply Style"/>
    <w:rsid w:val="00C65F91"/>
    <w:rPr>
      <w:rFonts w:ascii="Arial" w:hAnsi="Arial"/>
      <w:color w:val="auto"/>
      <w:sz w:val="20"/>
    </w:rPr>
  </w:style>
  <w:style w:type="character" w:customStyle="1" w:styleId="52">
    <w:name w:val="כותרת 52"/>
    <w:rsid w:val="00C65F91"/>
    <w:rPr>
      <w:rFonts w:ascii="Times New Roman" w:hAnsi="Times New Roman"/>
      <w:b/>
      <w:color w:val="auto"/>
      <w:spacing w:val="40"/>
      <w:w w:val="100"/>
      <w:position w:val="0"/>
      <w:sz w:val="24"/>
      <w:u w:val="none"/>
      <w:vertAlign w:val="baseline"/>
    </w:rPr>
  </w:style>
  <w:style w:type="character" w:customStyle="1" w:styleId="520">
    <w:name w:val="כותרת 5 תו2"/>
    <w:rsid w:val="00C65F91"/>
    <w:rPr>
      <w:b/>
      <w:spacing w:val="40"/>
      <w:sz w:val="24"/>
      <w:lang w:val="en-US" w:eastAsia="he-IL" w:bidi="he-IL"/>
    </w:rPr>
  </w:style>
  <w:style w:type="character" w:customStyle="1" w:styleId="71fc">
    <w:name w:val="כותרת 7 תו1"/>
    <w:rsid w:val="00C65F91"/>
    <w:rPr>
      <w:b/>
      <w:spacing w:val="40"/>
      <w:sz w:val="24"/>
      <w:lang w:val="en-US" w:eastAsia="he-IL" w:bidi="he-IL"/>
    </w:rPr>
  </w:style>
  <w:style w:type="paragraph" w:customStyle="1" w:styleId="a2">
    <w:name w:val="ממוספר"/>
    <w:basedOn w:val="a3"/>
    <w:rsid w:val="00C65F91"/>
    <w:pPr>
      <w:numPr>
        <w:numId w:val="14"/>
      </w:numPr>
      <w:spacing w:after="240"/>
      <w:ind w:right="397"/>
    </w:pPr>
    <w:rPr>
      <w:rFonts w:eastAsia="Times New Roman" w:cs="FrankRuehl"/>
      <w:sz w:val="24"/>
      <w:lang w:eastAsia="he-IL"/>
    </w:rPr>
  </w:style>
  <w:style w:type="paragraph" w:customStyle="1" w:styleId="affffe">
    <w:name w:val="טקסט מודגש"/>
    <w:basedOn w:val="a3"/>
    <w:rsid w:val="00C65F91"/>
    <w:pPr>
      <w:spacing w:after="240"/>
    </w:pPr>
    <w:rPr>
      <w:rFonts w:eastAsia="Times New Roman"/>
      <w:b/>
      <w:bCs/>
      <w:sz w:val="22"/>
      <w:szCs w:val="22"/>
      <w:lang w:eastAsia="he-IL"/>
    </w:rPr>
  </w:style>
  <w:style w:type="paragraph" w:customStyle="1" w:styleId="1fc">
    <w:name w:val="ציטוט1"/>
    <w:basedOn w:val="a3"/>
    <w:rsid w:val="00C65F91"/>
    <w:pPr>
      <w:spacing w:after="240" w:line="240" w:lineRule="auto"/>
      <w:ind w:left="851" w:right="851"/>
    </w:pPr>
    <w:rPr>
      <w:rFonts w:eastAsia="Times New Roman" w:cs="FrankRuehl"/>
      <w:sz w:val="24"/>
      <w:lang w:eastAsia="he-IL"/>
    </w:rPr>
  </w:style>
  <w:style w:type="character" w:customStyle="1" w:styleId="2c">
    <w:name w:val="כניסה בגוף טקסט 2 תו"/>
    <w:basedOn w:val="a4"/>
    <w:link w:val="2d"/>
    <w:semiHidden/>
    <w:rsid w:val="00C65F91"/>
    <w:rPr>
      <w:rFonts w:eastAsia="Times New Roman" w:cs="FrankRuehl"/>
      <w:sz w:val="24"/>
      <w:lang w:eastAsia="he-IL"/>
    </w:rPr>
  </w:style>
  <w:style w:type="paragraph" w:styleId="2d">
    <w:name w:val="Body Text Indent 2"/>
    <w:basedOn w:val="a3"/>
    <w:link w:val="2c"/>
    <w:semiHidden/>
    <w:rsid w:val="00C65F91"/>
    <w:pPr>
      <w:spacing w:after="240" w:line="240" w:lineRule="auto"/>
      <w:ind w:left="540" w:hanging="540"/>
    </w:pPr>
    <w:rPr>
      <w:rFonts w:eastAsia="Times New Roman" w:cs="FrankRuehl"/>
      <w:sz w:val="24"/>
      <w:lang w:eastAsia="he-IL"/>
    </w:rPr>
  </w:style>
  <w:style w:type="character" w:customStyle="1" w:styleId="BodyTextIndent2Char1">
    <w:name w:val="Body Text Indent 2 Char1"/>
    <w:basedOn w:val="a4"/>
    <w:uiPriority w:val="99"/>
    <w:semiHidden/>
    <w:rsid w:val="00C65F91"/>
  </w:style>
  <w:style w:type="character" w:customStyle="1" w:styleId="219">
    <w:name w:val="כניסה בגוף טקסט 2 תו1"/>
    <w:basedOn w:val="a4"/>
    <w:uiPriority w:val="99"/>
    <w:semiHidden/>
    <w:rsid w:val="00C65F91"/>
  </w:style>
  <w:style w:type="character" w:customStyle="1" w:styleId="notes">
    <w:name w:val="notes"/>
    <w:rsid w:val="00C65F91"/>
  </w:style>
  <w:style w:type="character" w:customStyle="1" w:styleId="afffff">
    <w:name w:val="טקסט הערות שוליים תו"/>
    <w:rsid w:val="00C65F91"/>
    <w:rPr>
      <w:lang w:val="en-US" w:eastAsia="en-US"/>
    </w:rPr>
  </w:style>
  <w:style w:type="character" w:customStyle="1" w:styleId="38">
    <w:name w:val="כניסה בגוף טקסט 3 תו"/>
    <w:basedOn w:val="a4"/>
    <w:link w:val="39"/>
    <w:semiHidden/>
    <w:rsid w:val="00C65F91"/>
    <w:rPr>
      <w:rFonts w:eastAsia="Times New Roman"/>
      <w:sz w:val="16"/>
      <w:szCs w:val="16"/>
    </w:rPr>
  </w:style>
  <w:style w:type="paragraph" w:styleId="39">
    <w:name w:val="Body Text Indent 3"/>
    <w:basedOn w:val="a3"/>
    <w:link w:val="38"/>
    <w:semiHidden/>
    <w:rsid w:val="00C65F91"/>
    <w:pPr>
      <w:spacing w:after="120" w:line="240" w:lineRule="exact"/>
      <w:ind w:left="283"/>
      <w:jc w:val="left"/>
    </w:pPr>
    <w:rPr>
      <w:rFonts w:eastAsia="Times New Roman"/>
      <w:sz w:val="16"/>
      <w:szCs w:val="16"/>
    </w:rPr>
  </w:style>
  <w:style w:type="character" w:customStyle="1" w:styleId="BodyTextIndent3Char1">
    <w:name w:val="Body Text Indent 3 Char1"/>
    <w:basedOn w:val="a4"/>
    <w:uiPriority w:val="99"/>
    <w:semiHidden/>
    <w:rsid w:val="00C65F91"/>
    <w:rPr>
      <w:sz w:val="16"/>
      <w:szCs w:val="16"/>
    </w:rPr>
  </w:style>
  <w:style w:type="character" w:customStyle="1" w:styleId="314">
    <w:name w:val="כניסה בגוף טקסט 3 תו1"/>
    <w:basedOn w:val="a4"/>
    <w:uiPriority w:val="99"/>
    <w:semiHidden/>
    <w:rsid w:val="00C65F91"/>
    <w:rPr>
      <w:sz w:val="16"/>
      <w:szCs w:val="16"/>
    </w:rPr>
  </w:style>
  <w:style w:type="character" w:customStyle="1" w:styleId="1fd">
    <w:name w:val="כניסה בגוף טקסט תו1"/>
    <w:basedOn w:val="a4"/>
    <w:uiPriority w:val="99"/>
    <w:semiHidden/>
    <w:rsid w:val="00C65F91"/>
  </w:style>
  <w:style w:type="character" w:customStyle="1" w:styleId="511">
    <w:name w:val="כותרת 5 תו1"/>
    <w:locked/>
    <w:rsid w:val="00C65F91"/>
    <w:rPr>
      <w:rFonts w:cs="David"/>
      <w:b/>
      <w:bCs/>
      <w:sz w:val="32"/>
      <w:szCs w:val="32"/>
      <w:lang w:eastAsia="he-IL"/>
    </w:rPr>
  </w:style>
  <w:style w:type="character" w:customStyle="1" w:styleId="72">
    <w:name w:val="כותרת 7 תו2"/>
    <w:locked/>
    <w:rsid w:val="00C65F91"/>
    <w:rPr>
      <w:rFonts w:cs="David"/>
      <w:sz w:val="36"/>
      <w:szCs w:val="36"/>
      <w:lang w:eastAsia="he-IL"/>
    </w:rPr>
  </w:style>
  <w:style w:type="paragraph" w:customStyle="1" w:styleId="Arial10">
    <w:name w:val="סגנון (לטיני) Arial (עברית ושפות אחרות) ‏10 נק' שמאל מרווח בין ש..."/>
    <w:basedOn w:val="a3"/>
    <w:rsid w:val="00C65F91"/>
    <w:pPr>
      <w:widowControl w:val="0"/>
      <w:spacing w:line="360" w:lineRule="auto"/>
      <w:jc w:val="right"/>
    </w:pPr>
    <w:rPr>
      <w:rFonts w:ascii="David" w:eastAsia="Times New Roman" w:hAnsi="David"/>
      <w:szCs w:val="20"/>
      <w:lang w:eastAsia="he-IL"/>
    </w:rPr>
  </w:style>
  <w:style w:type="character" w:customStyle="1" w:styleId="2e">
    <w:name w:val="תו תו2"/>
    <w:rsid w:val="00C65F91"/>
    <w:rPr>
      <w:b/>
      <w:spacing w:val="40"/>
      <w:sz w:val="24"/>
      <w:lang w:val="en-US" w:eastAsia="he-IL" w:bidi="he-IL"/>
    </w:rPr>
  </w:style>
  <w:style w:type="paragraph" w:customStyle="1" w:styleId="KOT6">
    <w:name w:val="KOT6"/>
    <w:basedOn w:val="KOT5"/>
    <w:locked/>
    <w:rsid w:val="00C65F91"/>
    <w:pPr>
      <w:spacing w:before="120" w:line="320" w:lineRule="exact"/>
      <w:ind w:right="2268"/>
      <w:outlineLvl w:val="3"/>
    </w:pPr>
    <w:rPr>
      <w:rFonts w:ascii="Tahoma" w:eastAsiaTheme="majorEastAsia" w:hAnsi="Tahoma" w:cs="Tahoma"/>
      <w:b w:val="0"/>
      <w:bCs w:val="0"/>
      <w:color w:val="387026"/>
      <w:sz w:val="21"/>
      <w:szCs w:val="21"/>
    </w:rPr>
  </w:style>
  <w:style w:type="paragraph" w:customStyle="1" w:styleId="KOT7">
    <w:name w:val="KOT7"/>
    <w:basedOn w:val="KOT6"/>
    <w:locked/>
    <w:rsid w:val="00C65F91"/>
    <w:pPr>
      <w:outlineLvl w:val="4"/>
    </w:pPr>
    <w:rPr>
      <w:sz w:val="20"/>
      <w:szCs w:val="20"/>
    </w:rPr>
  </w:style>
  <w:style w:type="character" w:customStyle="1" w:styleId="610">
    <w:name w:val="כותרת 6 תו1"/>
    <w:rsid w:val="00C65F91"/>
    <w:rPr>
      <w:rFonts w:cs="David"/>
      <w:spacing w:val="40"/>
      <w:szCs w:val="24"/>
      <w:lang w:val="en-US" w:eastAsia="he-IL" w:bidi="he-IL"/>
    </w:rPr>
  </w:style>
  <w:style w:type="paragraph" w:customStyle="1" w:styleId="320">
    <w:name w:val="כותרת 32"/>
    <w:basedOn w:val="a3"/>
    <w:next w:val="a3"/>
    <w:rsid w:val="00C65F91"/>
    <w:pPr>
      <w:widowControl w:val="0"/>
      <w:spacing w:before="100" w:beforeAutospacing="1" w:line="288" w:lineRule="auto"/>
      <w:jc w:val="left"/>
      <w:outlineLvl w:val="2"/>
    </w:pPr>
    <w:rPr>
      <w:rFonts w:eastAsia="Times New Roman"/>
      <w:b/>
      <w:bCs/>
      <w:sz w:val="24"/>
      <w:szCs w:val="28"/>
      <w:u w:val="single"/>
      <w:lang w:eastAsia="he-IL"/>
    </w:rPr>
  </w:style>
  <w:style w:type="paragraph" w:customStyle="1" w:styleId="420">
    <w:name w:val="כותרת 42"/>
    <w:basedOn w:val="a3"/>
    <w:next w:val="a3"/>
    <w:rsid w:val="00C65F91"/>
    <w:pPr>
      <w:widowControl w:val="0"/>
      <w:spacing w:before="100" w:beforeAutospacing="1" w:line="264" w:lineRule="auto"/>
      <w:jc w:val="left"/>
      <w:outlineLvl w:val="3"/>
    </w:pPr>
    <w:rPr>
      <w:rFonts w:eastAsia="Times New Roman"/>
      <w:b/>
      <w:bCs/>
      <w:sz w:val="22"/>
      <w:szCs w:val="26"/>
      <w:lang w:eastAsia="he-IL"/>
    </w:rPr>
  </w:style>
  <w:style w:type="character" w:customStyle="1" w:styleId="412">
    <w:name w:val="כותרת 41 תו"/>
    <w:rsid w:val="00C65F91"/>
    <w:rPr>
      <w:rFonts w:cs="David"/>
      <w:b/>
      <w:bCs/>
      <w:sz w:val="22"/>
      <w:szCs w:val="26"/>
    </w:rPr>
  </w:style>
  <w:style w:type="character" w:customStyle="1" w:styleId="1fe">
    <w:name w:val="מפת מסמך תו1"/>
    <w:basedOn w:val="a4"/>
    <w:uiPriority w:val="99"/>
    <w:semiHidden/>
    <w:rsid w:val="00C65F91"/>
    <w:rPr>
      <w:rFonts w:ascii="Tahoma" w:hAnsi="Tahoma" w:cs="Tahoma"/>
      <w:sz w:val="16"/>
      <w:szCs w:val="16"/>
    </w:rPr>
  </w:style>
  <w:style w:type="paragraph" w:customStyle="1" w:styleId="chap-name">
    <w:name w:val="chap-name"/>
    <w:basedOn w:val="a8"/>
    <w:rsid w:val="00C65F91"/>
    <w:pPr>
      <w:tabs>
        <w:tab w:val="clear" w:pos="4153"/>
        <w:tab w:val="clear" w:pos="8306"/>
        <w:tab w:val="center" w:pos="4320"/>
        <w:tab w:val="right" w:pos="8640"/>
      </w:tabs>
      <w:spacing w:before="2000" w:after="240" w:line="800" w:lineRule="atLeast"/>
      <w:jc w:val="center"/>
    </w:pPr>
    <w:rPr>
      <w:rFonts w:ascii="Tahoma" w:eastAsiaTheme="minorEastAsia" w:hAnsi="Tahoma" w:cs="Tahoma"/>
      <w:color w:val="2A2AA6"/>
      <w:sz w:val="32"/>
      <w:szCs w:val="36"/>
    </w:rPr>
  </w:style>
  <w:style w:type="paragraph" w:customStyle="1" w:styleId="KOT3T">
    <w:name w:val="KOT3T"/>
    <w:basedOn w:val="KOT3"/>
    <w:rsid w:val="00C65F91"/>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rsid w:val="00C65F91"/>
    <w:pPr>
      <w:spacing w:line="240" w:lineRule="atLeast"/>
    </w:pPr>
    <w:rPr>
      <w:color w:val="2A2AA6"/>
      <w:sz w:val="36"/>
      <w:szCs w:val="36"/>
    </w:rPr>
  </w:style>
  <w:style w:type="paragraph" w:customStyle="1" w:styleId="KOT4S">
    <w:name w:val="KOT4S"/>
    <w:basedOn w:val="KOT4"/>
    <w:rsid w:val="00C65F91"/>
    <w:pPr>
      <w:spacing w:line="240" w:lineRule="atLeast"/>
    </w:pPr>
    <w:rPr>
      <w:color w:val="6B2757"/>
      <w:sz w:val="36"/>
      <w:szCs w:val="36"/>
    </w:rPr>
  </w:style>
  <w:style w:type="paragraph" w:customStyle="1" w:styleId="KOT5T">
    <w:name w:val="KOT5T"/>
    <w:basedOn w:val="KOT5"/>
    <w:rsid w:val="00C65F91"/>
    <w:pPr>
      <w:spacing w:before="120" w:line="320" w:lineRule="exact"/>
      <w:ind w:right="2268"/>
      <w:jc w:val="center"/>
      <w:outlineLvl w:val="2"/>
    </w:pPr>
    <w:rPr>
      <w:rFonts w:ascii="Tahoma" w:eastAsiaTheme="majorEastAsia" w:hAnsi="Tahoma" w:cs="Tahoma"/>
      <w:color w:val="387026"/>
      <w:sz w:val="24"/>
      <w:szCs w:val="24"/>
      <w:u w:color="FF0000"/>
    </w:rPr>
  </w:style>
  <w:style w:type="paragraph" w:customStyle="1" w:styleId="KOT6T">
    <w:name w:val="KOT6T"/>
    <w:basedOn w:val="KOT6"/>
    <w:rsid w:val="00C65F91"/>
    <w:pPr>
      <w:spacing w:after="60"/>
    </w:pPr>
    <w:rPr>
      <w:sz w:val="20"/>
      <w:szCs w:val="20"/>
    </w:rPr>
  </w:style>
  <w:style w:type="paragraph" w:styleId="afffff0">
    <w:name w:val="Block Text"/>
    <w:basedOn w:val="a3"/>
    <w:unhideWhenUsed/>
    <w:rsid w:val="00C65F91"/>
    <w:pPr>
      <w:pBdr>
        <w:top w:val="single" w:sz="12" w:space="1" w:color="2A2AA6"/>
        <w:left w:val="single" w:sz="12" w:space="4" w:color="2A2AA6"/>
        <w:bottom w:val="single" w:sz="12" w:space="1" w:color="2A2AA6"/>
        <w:right w:val="single" w:sz="12" w:space="4" w:color="2A2AA6"/>
      </w:pBdr>
      <w:spacing w:after="120" w:line="240" w:lineRule="exact"/>
      <w:ind w:left="170" w:right="2268"/>
    </w:pPr>
    <w:rPr>
      <w:rFonts w:ascii="Tahoma" w:eastAsiaTheme="minorEastAsia" w:hAnsi="Tahoma" w:cs="Tahoma"/>
      <w:sz w:val="17"/>
      <w:szCs w:val="17"/>
    </w:rPr>
  </w:style>
  <w:style w:type="character" w:customStyle="1" w:styleId="Heading5Char1">
    <w:name w:val="Heading 5 Char1"/>
    <w:basedOn w:val="a4"/>
    <w:uiPriority w:val="1"/>
    <w:rsid w:val="00C65F91"/>
    <w:rPr>
      <w:rFonts w:eastAsiaTheme="majorEastAsia"/>
      <w:bCs/>
      <w:spacing w:val="40"/>
    </w:rPr>
  </w:style>
  <w:style w:type="character" w:customStyle="1" w:styleId="st1">
    <w:name w:val="st1"/>
    <w:basedOn w:val="a4"/>
    <w:rsid w:val="00C65F91"/>
  </w:style>
  <w:style w:type="paragraph" w:customStyle="1" w:styleId="sub-name-2">
    <w:name w:val="sub-name-2"/>
    <w:basedOn w:val="name-sub"/>
    <w:rsid w:val="00C65F91"/>
    <w:pPr>
      <w:spacing w:after="240"/>
      <w:outlineLvl w:val="9"/>
    </w:pPr>
    <w:rPr>
      <w:sz w:val="24"/>
      <w:szCs w:val="24"/>
    </w:rPr>
  </w:style>
  <w:style w:type="paragraph" w:customStyle="1" w:styleId="name-sub-2">
    <w:name w:val="name-sub-2"/>
    <w:basedOn w:val="sub-name-2"/>
    <w:rsid w:val="00C65F91"/>
    <w:pPr>
      <w:spacing w:after="120"/>
    </w:pPr>
  </w:style>
  <w:style w:type="paragraph" w:customStyle="1" w:styleId="takzir-text">
    <w:name w:val="takzir-text"/>
    <w:rsid w:val="00C65F91"/>
    <w:pPr>
      <w:pBdr>
        <w:top w:val="single" w:sz="8" w:space="4" w:color="2A2AA6"/>
        <w:left w:val="single" w:sz="8" w:space="4" w:color="2A2AA6"/>
        <w:bottom w:val="single" w:sz="8" w:space="6" w:color="2A2AA6"/>
        <w:right w:val="single" w:sz="8" w:space="4" w:color="2A2AA6"/>
      </w:pBdr>
      <w:spacing w:after="120" w:line="240" w:lineRule="exact"/>
      <w:ind w:left="170" w:right="2268"/>
    </w:pPr>
    <w:rPr>
      <w:rFonts w:ascii="Tahoma" w:eastAsiaTheme="minorEastAsia" w:hAnsi="Tahoma" w:cs="Tahoma"/>
      <w:sz w:val="17"/>
      <w:szCs w:val="18"/>
    </w:rPr>
  </w:style>
  <w:style w:type="paragraph" w:customStyle="1" w:styleId="takzir-list-paragraph">
    <w:name w:val="takzir-list-paragraph"/>
    <w:basedOn w:val="af1"/>
    <w:next w:val="takzir-text"/>
    <w:rsid w:val="00C65F91"/>
    <w:pPr>
      <w:numPr>
        <w:numId w:val="15"/>
      </w:numPr>
      <w:pBdr>
        <w:top w:val="single" w:sz="8" w:space="4" w:color="2A2AA6"/>
        <w:left w:val="single" w:sz="8" w:space="4" w:color="2A2AA6"/>
        <w:bottom w:val="single" w:sz="8" w:space="6" w:color="2A2AA6"/>
        <w:right w:val="single" w:sz="8" w:space="4" w:color="2A2AA6"/>
      </w:pBdr>
      <w:tabs>
        <w:tab w:val="num" w:pos="360"/>
      </w:tabs>
      <w:autoSpaceDE w:val="0"/>
      <w:autoSpaceDN w:val="0"/>
      <w:adjustRightInd w:val="0"/>
      <w:spacing w:after="120" w:line="240" w:lineRule="exact"/>
      <w:ind w:left="720" w:right="2268"/>
      <w:contextualSpacing w:val="0"/>
    </w:pPr>
    <w:rPr>
      <w:rFonts w:ascii="Tahoma" w:eastAsiaTheme="minorEastAsia" w:hAnsi="Tahoma" w:cs="Tahoma"/>
      <w:sz w:val="17"/>
      <w:szCs w:val="18"/>
    </w:rPr>
  </w:style>
  <w:style w:type="paragraph" w:customStyle="1" w:styleId="ruller4">
    <w:name w:val="ruller4"/>
    <w:basedOn w:val="a3"/>
    <w:rsid w:val="00C65F91"/>
    <w:pPr>
      <w:bidi w:val="0"/>
      <w:spacing w:before="100" w:beforeAutospacing="1" w:after="100" w:afterAutospacing="1" w:line="240" w:lineRule="auto"/>
      <w:jc w:val="left"/>
    </w:pPr>
    <w:rPr>
      <w:rFonts w:eastAsia="Times New Roman" w:cs="Times New Roman"/>
      <w:sz w:val="24"/>
    </w:rPr>
  </w:style>
  <w:style w:type="paragraph" w:customStyle="1" w:styleId="a90">
    <w:name w:val="a9"/>
    <w:basedOn w:val="a3"/>
    <w:rsid w:val="00C65F91"/>
    <w:pPr>
      <w:bidi w:val="0"/>
      <w:spacing w:before="100" w:beforeAutospacing="1" w:after="100" w:afterAutospacing="1" w:line="240" w:lineRule="auto"/>
      <w:jc w:val="left"/>
    </w:pPr>
    <w:rPr>
      <w:rFonts w:cs="Times New Roman"/>
      <w:sz w:val="24"/>
    </w:rPr>
  </w:style>
  <w:style w:type="paragraph" w:customStyle="1" w:styleId="a1">
    <w:name w:val="תרשים"/>
    <w:basedOn w:val="a3"/>
    <w:rsid w:val="00C65F91"/>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7.jpeg"/><Relationship Id="rId26" Type="http://schemas.openxmlformats.org/officeDocument/2006/relationships/image" Target="media/image13.jpeg"/><Relationship Id="rId39" Type="http://schemas.openxmlformats.org/officeDocument/2006/relationships/theme" Target="theme/theme1.xml"/><Relationship Id="rId21" Type="http://schemas.openxmlformats.org/officeDocument/2006/relationships/footer" Target="footer3.xml"/><Relationship Id="rId34" Type="http://schemas.openxmlformats.org/officeDocument/2006/relationships/hyperlink" Target="http://mvdocd2app.mevaker.loc/D2/?docbase=NM_PRD&amp;locateId=090bc09b8279731c"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6.jpeg"/><Relationship Id="rId25" Type="http://schemas.openxmlformats.org/officeDocument/2006/relationships/image" Target="media/image12.jpeg"/><Relationship Id="rId33" Type="http://schemas.openxmlformats.org/officeDocument/2006/relationships/hyperlink" Target="http://mvdocd2app.mevaker.loc/D2/?docbase=NM_PRD&amp;locateId=090bc09b82809391"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1.jpeg"/><Relationship Id="rId32" Type="http://schemas.openxmlformats.org/officeDocument/2006/relationships/hyperlink" Target="http://mvdocd2app.mevaker.loc/D2/?docbase=NM_PRD&amp;locateId=090bc09b82797598" TargetMode="External"/><Relationship Id="rId37"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image" Target="media/image15.jpeg"/><Relationship Id="rId36" Type="http://schemas.openxmlformats.org/officeDocument/2006/relationships/hyperlink" Target="http://mvdocd2app.mevaker.loc/D2/?docbase=NM_PRD&amp;locateId=090bc09b827974e8" TargetMode="External"/><Relationship Id="rId10" Type="http://schemas.openxmlformats.org/officeDocument/2006/relationships/endnotes" Target="endnotes.xml"/><Relationship Id="rId19" Type="http://schemas.openxmlformats.org/officeDocument/2006/relationships/image" Target="media/image8.jpeg"/><Relationship Id="rId31" Type="http://schemas.openxmlformats.org/officeDocument/2006/relationships/image" Target="media/image1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image" Target="media/image14.jpeg"/><Relationship Id="rId30" Type="http://schemas.openxmlformats.org/officeDocument/2006/relationships/image" Target="media/image16.jpeg"/><Relationship Id="rId35" Type="http://schemas.openxmlformats.org/officeDocument/2006/relationships/hyperlink" Target="file:///H:/Documentum/checkout/&#1512;&#1499;&#1513;%20&#1493;&#1492;&#1514;&#1511;&#1513;&#1512;&#1493;&#1497;&#1493;&#1514;%20&#1489;&#1502;&#1493;&#1506;&#1510;&#1493;&#1514;%20&#1502;&#1511;&#1493;&#1502;&#1497;&#1493;&#1514;%20-%20&#1502;&#1506;&#1511;&#1489;_0.doc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0309-1261-4E55-BB35-515346FB0011}">
  <ds:schemaRefs>
    <ds:schemaRef ds:uri="http://schemas.microsoft.com/sharepoint/v3/contenttype/forms"/>
  </ds:schemaRefs>
</ds:datastoreItem>
</file>

<file path=customXml/itemProps2.xml><?xml version="1.0" encoding="utf-8"?>
<ds:datastoreItem xmlns:ds="http://schemas.openxmlformats.org/officeDocument/2006/customXml" ds:itemID="{C5B16387-D641-48B3-8DD9-C2E3FD20B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27becb-8270-4354-8f06-4353a268d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8220E-8501-4E70-BE83-CC2B4EECF4A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0A91F51-75F2-40A0-A8A8-57C63B6F4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1161</TotalTime>
  <Pages>40</Pages>
  <Words>10584</Words>
  <Characters>52920</Characters>
  <Application>Microsoft Office Word</Application>
  <DocSecurity>0</DocSecurity>
  <Lines>441</Lines>
  <Paragraphs>126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אינטרנט</dc:creator>
  <cp:lastModifiedBy>ספיר בן דוד לוי</cp:lastModifiedBy>
  <cp:revision>23</cp:revision>
  <dcterms:created xsi:type="dcterms:W3CDTF">2024-01-09T11:01:00Z</dcterms:created>
  <dcterms:modified xsi:type="dcterms:W3CDTF">2024-01-10T06:23:00Z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