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207F4396">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381000</wp:posOffset>
                </wp:positionH>
                <wp:positionV relativeFrom="paragraph">
                  <wp:posOffset>2110105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0pt,166.15pt" to="231.8pt,166.15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304800</wp:posOffset>
                </wp:positionH>
                <wp:positionV relativeFrom="paragraph">
                  <wp:posOffset>337185</wp:posOffset>
                </wp:positionV>
                <wp:extent cx="4165600" cy="4273550"/>
                <wp:effectExtent l="0" t="0" r="0"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087F13" w:rsidP="00087F13" w14:textId="2702518C">
                            <w:pPr>
                              <w:pStyle w:val="a33"/>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Pr="00087F13" w:rsidR="00087F13">
                              <w:rPr>
                                <w:rFonts w:hint="cs"/>
                                <w:spacing w:val="-4"/>
                                <w:rtl/>
                              </w:rPr>
                              <w:t xml:space="preserve">דוח על הביקורת בשלטון המקומי </w:t>
                            </w:r>
                            <w:r w:rsidR="00200039">
                              <w:rPr>
                                <w:rFonts w:hint="cs"/>
                                <w:spacing w:val="-4"/>
                                <w:rtl/>
                              </w:rPr>
                              <w:t xml:space="preserve">| </w:t>
                            </w:r>
                            <w:r w:rsidRPr="00087F13">
                              <w:rPr>
                                <w:rFonts w:hint="cs"/>
                                <w:spacing w:val="-4"/>
                                <w:rtl/>
                              </w:rPr>
                              <w:t>התשפ״</w:t>
                            </w:r>
                            <w:r w:rsidRPr="00087F13" w:rsidR="00C30482">
                              <w:rPr>
                                <w:rFonts w:hint="cs"/>
                                <w:spacing w:val="-4"/>
                                <w:rtl/>
                              </w:rPr>
                              <w:t>ג</w:t>
                            </w:r>
                            <w:r w:rsidRPr="00087F13" w:rsidR="00087F13">
                              <w:rPr>
                                <w:rFonts w:hint="cs"/>
                                <w:spacing w:val="-4"/>
                                <w:rtl/>
                              </w:rPr>
                              <w:t>-2023</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3B1E431C">
                            <w:pPr>
                              <w:pStyle w:val="-1"/>
                              <w:rPr>
                                <w:rtl/>
                              </w:rPr>
                            </w:pPr>
                            <w:r w:rsidRPr="009442AD">
                              <w:rPr>
                                <w:rtl/>
                              </w:rPr>
                              <w:t>תכנון ובנייה ותשתיות</w:t>
                            </w:r>
                            <w:r w:rsidR="00C30482">
                              <w:rPr>
                                <w:rFonts w:hint="cs"/>
                                <w:rtl/>
                              </w:rPr>
                              <w:t xml:space="preserve"> </w:t>
                            </w:r>
                          </w:p>
                          <w:p w:rsidR="00F73EE0" w:rsidRPr="000F5023" w:rsidP="0072357A" w14:textId="1E669DFC">
                            <w:pPr>
                              <w:pStyle w:val="a32"/>
                              <w:bidi/>
                              <w:spacing w:before="120"/>
                              <w:rPr>
                                <w:rtl/>
                              </w:rPr>
                            </w:pPr>
                            <w:r w:rsidRPr="00FF205B">
                              <w:rPr>
                                <w:rtl/>
                              </w:rPr>
                              <w:t>תכנון נקודתי ברשויות מקומיות</w:t>
                            </w:r>
                            <w:r w:rsidR="00147605">
                              <w:rPr>
                                <w:rFonts w:hint="cs"/>
                                <w:rtl/>
                              </w:rPr>
                              <w:t xml:space="preserve">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width:328pt;height:336.5pt;margin-top:26.55pt;margin-left:24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087F13" w:rsidP="00087F13" w14:paraId="6680A7A9" w14:textId="2702518C">
                      <w:pPr>
                        <w:pStyle w:val="a33"/>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Pr="00087F13" w:rsidR="00087F13">
                        <w:rPr>
                          <w:rFonts w:hint="cs"/>
                          <w:spacing w:val="-4"/>
                          <w:rtl/>
                        </w:rPr>
                        <w:t xml:space="preserve">דוח על הביקורת בשלטון המקומי </w:t>
                      </w:r>
                      <w:r w:rsidR="00200039">
                        <w:rPr>
                          <w:rFonts w:hint="cs"/>
                          <w:spacing w:val="-4"/>
                          <w:rtl/>
                        </w:rPr>
                        <w:t xml:space="preserve">| </w:t>
                      </w:r>
                      <w:r w:rsidRPr="00087F13">
                        <w:rPr>
                          <w:rFonts w:hint="cs"/>
                          <w:spacing w:val="-4"/>
                          <w:rtl/>
                        </w:rPr>
                        <w:t>התשפ״</w:t>
                      </w:r>
                      <w:r w:rsidRPr="00087F13" w:rsidR="00C30482">
                        <w:rPr>
                          <w:rFonts w:hint="cs"/>
                          <w:spacing w:val="-4"/>
                          <w:rtl/>
                        </w:rPr>
                        <w:t>ג</w:t>
                      </w:r>
                      <w:r w:rsidRPr="00087F13" w:rsidR="00087F13">
                        <w:rPr>
                          <w:rFonts w:hint="cs"/>
                          <w:spacing w:val="-4"/>
                          <w:rtl/>
                        </w:rPr>
                        <w:t>-2023</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3B1E431C">
                      <w:pPr>
                        <w:pStyle w:val="-1"/>
                        <w:rPr>
                          <w:rtl/>
                        </w:rPr>
                      </w:pPr>
                      <w:r w:rsidRPr="009442AD">
                        <w:rPr>
                          <w:rtl/>
                        </w:rPr>
                        <w:t>תכנון ובנייה ותשתיות</w:t>
                      </w:r>
                      <w:r w:rsidR="00C30482">
                        <w:rPr>
                          <w:rFonts w:hint="cs"/>
                          <w:rtl/>
                        </w:rPr>
                        <w:t xml:space="preserve"> </w:t>
                      </w:r>
                    </w:p>
                    <w:p w:rsidR="00F73EE0" w:rsidRPr="000F5023" w:rsidP="0072357A" w14:paraId="5464BE8D" w14:textId="1E669DFC">
                      <w:pPr>
                        <w:pStyle w:val="a32"/>
                        <w:bidi/>
                        <w:spacing w:before="120"/>
                        <w:rPr>
                          <w:rtl/>
                        </w:rPr>
                      </w:pPr>
                      <w:r w:rsidRPr="00FF205B">
                        <w:rPr>
                          <w:rtl/>
                        </w:rPr>
                        <w:t>תכנון נקודתי ברשויות מקומיות</w:t>
                      </w:r>
                      <w:r w:rsidR="00147605">
                        <w:rPr>
                          <w:rFonts w:hint="cs"/>
                          <w:rtl/>
                        </w:rPr>
                        <w:t xml:space="preserve"> </w:t>
                      </w:r>
                    </w:p>
                    <w:p w:rsidR="00C30482" w:rsidRPr="000F5023" w:rsidP="000F5023" w14:paraId="5BE5E625" w14:textId="77777777">
                      <w:pPr>
                        <w:pStyle w:val="a32"/>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06980758">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3063619</wp:posOffset>
                </wp:positionH>
                <wp:positionV relativeFrom="paragraph">
                  <wp:posOffset>93370</wp:posOffset>
                </wp:positionV>
                <wp:extent cx="1" cy="3319200"/>
                <wp:effectExtent l="25400" t="0" r="25400" b="3365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 cy="33192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25pt,7.35pt" to="241.25pt,268.7pt" strokecolor="white" strokeweight="4pt"/>
            </w:pict>
          </mc:Fallback>
        </mc:AlternateContent>
      </w:r>
    </w:p>
    <w:p w:rsidR="00E35DF9" w:rsidRPr="00406E80" w:rsidP="008D2388" w14:paraId="5F398D7B" w14:textId="189DD2E1">
      <w:pPr>
        <w:spacing w:line="240" w:lineRule="atLeast"/>
        <w:jc w:val="center"/>
        <w:rPr>
          <w:rFonts w:ascii="Tahoma" w:hAnsi="Tahoma" w:cs="Tahoma"/>
          <w:color w:val="C6D9F1"/>
          <w:sz w:val="22"/>
          <w:szCs w:val="22"/>
          <w:rtl/>
        </w:rPr>
      </w:pPr>
    </w:p>
    <w:p w:rsidR="008C0B8B" w:rsidP="008D2388" w14:paraId="1D311F15" w14:textId="15AEAA65">
      <w:pPr>
        <w:spacing w:line="240" w:lineRule="atLeast"/>
        <w:jc w:val="center"/>
        <w:rPr>
          <w:rFonts w:ascii="Tahoma" w:hAnsi="Tahoma" w:cs="Tahoma"/>
          <w:sz w:val="22"/>
          <w:szCs w:val="22"/>
          <w:rtl/>
        </w:rPr>
      </w:pPr>
    </w:p>
    <w:p w:rsidR="008C0B8B" w:rsidP="008D2388" w14:paraId="1AC7C61F" w14:textId="764650F7">
      <w:pPr>
        <w:spacing w:line="240" w:lineRule="atLeast"/>
        <w:jc w:val="center"/>
        <w:rPr>
          <w:rFonts w:ascii="Tahoma" w:hAnsi="Tahoma" w:cs="Tahoma"/>
          <w:sz w:val="22"/>
          <w:szCs w:val="22"/>
          <w:rtl/>
        </w:rPr>
      </w:pPr>
    </w:p>
    <w:p w:rsidR="00E35DF9" w:rsidP="008D2388" w14:paraId="1081EBD1" w14:textId="4210FB23">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802F2E" w:rsidP="00F16A67" w14:paraId="4ED3AA37" w14:textId="3CB24F43">
      <w:pPr>
        <w:pStyle w:val="7329"/>
        <w:spacing w:after="960"/>
        <w:rPr>
          <w:rtl/>
        </w:rPr>
      </w:pPr>
      <w:r w:rsidRPr="00802F2E">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584705</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sidR="007C7D40">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FF205B" w:rsidR="00FF205B">
        <w:rPr>
          <w:noProof/>
          <w:rtl/>
        </w:rPr>
        <w:t>תכנון נקודתי ברשויות מקומיות</w:t>
      </w:r>
      <w:r w:rsidR="00FF205B">
        <w:rPr>
          <w:rFonts w:hint="cs"/>
          <w:rtl/>
        </w:rPr>
        <w:t xml:space="preserve"> </w:t>
      </w:r>
    </w:p>
    <w:p w:rsidR="007D6924" w:rsidP="00F16A67" w14:paraId="7AA67D13" w14:textId="7009D455">
      <w:pPr>
        <w:pStyle w:val="7392"/>
        <w:rPr>
          <w:rtl/>
        </w:rPr>
      </w:pPr>
      <w:r w:rsidRPr="00C756A3">
        <w:rPr>
          <w:rtl/>
        </w:rPr>
        <w:t>ההיגיון התכנוני המסדיר את מערכת התכנון בישראל מבוסס על ההנחה שתכנון צריך להתבצע בראייה רחבה של כלל הצרכים והאינטרסים ועל פי עקרונות עקביים ושקופים. מצופה כי תכנון בראייה רחבה, המבוצע מן הכלל אל הפרט, יביא בחשבון את כלל האינטרסים הקיימים ויבחן את כל ההשפעות שיש לכך, לא רק ברמת מגרש בודד אלא ביחס למתחם תכנוני רחב, באופן שבו הצרכים והתכליות הם המובילים את התכנון ולא אוסף של תוכניות נקודתיות. על אף החשיבות שבתכנון בראייה רחבה, החוק בישראל מאפשר לתכנן "מלמטה למעלה", כלומר לאשר תוכניות החלות רק על חלק ממרחב התכנון ומשנות את התכנון הכולל, כל עוד נשמרים יחסי הכפיפות בין התוכניות (תכנון נקודתי ותוכניות נקודתיות</w:t>
      </w:r>
      <w:r>
        <w:rPr>
          <w:rFonts w:hint="cs"/>
          <w:rtl/>
        </w:rPr>
        <w:t>).</w:t>
      </w:r>
    </w:p>
    <w:p w:rsidR="007F4A20" w:rsidRPr="00F16A67" w:rsidP="00F16A67" w14:paraId="0B41EED6" w14:textId="0B3F24B7">
      <w:pPr>
        <w:pStyle w:val="7392"/>
        <w:rPr>
          <w:rtl/>
        </w:rPr>
      </w:pPr>
      <w:r w:rsidRPr="00C756A3">
        <w:rPr>
          <w:rtl/>
        </w:rPr>
        <w:t>על אף השימוש השכיח שנעשה בשיח התכנוני-מקצועי במונח "תוכנית נקודתית" או "תכנון נקודתי", החוק אינו מגדיר מהי תוכנית נקודתית או מהו תכנון נקודתי, והם חורגים במסגרת השיח האמור גם מעבר לגבולות המגרש הבודד. בדוח זה תוכנית נקודתית תוגדר כתוכנית החלה על שטח שאינו עולה על 5 דונם</w:t>
      </w:r>
      <w:r w:rsidRPr="00F16A67" w:rsidR="0036097F">
        <w:rPr>
          <w:rFonts w:hint="cs"/>
          <w:rtl/>
        </w:rPr>
        <w:t>.</w:t>
      </w:r>
      <w:r w:rsidRPr="00F16A67"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9753D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7D6924" w:rsidRPr="007D6924" w:rsidP="007D6924" w14:paraId="23EB689E" w14:textId="0AAB6AB1">
            <w:pPr>
              <w:spacing w:after="60" w:line="240" w:lineRule="auto"/>
              <w:jc w:val="left"/>
              <w:rPr>
                <w:b/>
                <w:bCs/>
                <w:spacing w:val="-28"/>
                <w:rtl/>
              </w:rPr>
            </w:pPr>
            <w:r w:rsidRPr="007D6924">
              <w:rPr>
                <w:rFonts w:ascii="Tahoma" w:hAnsi="Tahoma" w:eastAsiaTheme="minorEastAsia" w:cs="Tahoma"/>
                <w:b/>
                <w:bCs/>
                <w:color w:val="0D0D0D" w:themeColor="text1" w:themeTint="F2"/>
                <w:spacing w:val="-10"/>
                <w:sz w:val="36"/>
                <w:szCs w:val="36"/>
                <w:rtl/>
              </w:rPr>
              <w:t xml:space="preserve">60% </w:t>
            </w:r>
            <w:r w:rsidRPr="007D6924">
              <w:rPr>
                <w:rFonts w:ascii="Tahoma" w:hAnsi="Tahoma" w:eastAsiaTheme="minorEastAsia" w:cs="Tahoma"/>
                <w:b/>
                <w:bCs/>
                <w:color w:val="0D0D0D" w:themeColor="text1" w:themeTint="F2"/>
                <w:spacing w:val="-10"/>
                <w:sz w:val="26"/>
                <w:szCs w:val="26"/>
                <w:rtl/>
              </w:rPr>
              <w:t>(15,075)</w:t>
            </w:r>
          </w:p>
        </w:tc>
        <w:tc>
          <w:tcPr>
            <w:tcW w:w="161" w:type="pct"/>
          </w:tcPr>
          <w:p w:rsidR="007D6924" w:rsidRPr="007D6924" w:rsidP="007D6924" w14:paraId="19192EA5" w14:textId="77777777">
            <w:pPr>
              <w:spacing w:before="120" w:after="60" w:line="240" w:lineRule="auto"/>
              <w:jc w:val="left"/>
              <w:rPr>
                <w:b/>
                <w:bCs/>
                <w:rtl/>
              </w:rPr>
            </w:pPr>
          </w:p>
        </w:tc>
        <w:tc>
          <w:tcPr>
            <w:tcW w:w="1038" w:type="pct"/>
            <w:tcBorders>
              <w:bottom w:val="single" w:sz="12" w:space="0" w:color="000000" w:themeColor="text1"/>
            </w:tcBorders>
            <w:vAlign w:val="bottom"/>
          </w:tcPr>
          <w:p w:rsidR="007D6924" w:rsidRPr="007D6924" w:rsidP="007D6924" w14:paraId="761F4116" w14:textId="4E9EB421">
            <w:pPr>
              <w:pStyle w:val="2021"/>
              <w:spacing w:before="0" w:after="60"/>
              <w:rPr>
                <w:spacing w:val="-10"/>
                <w:rtl/>
              </w:rPr>
            </w:pPr>
            <w:r w:rsidRPr="007D6924">
              <w:rPr>
                <w:spacing w:val="-10"/>
                <w:rtl/>
              </w:rPr>
              <w:t xml:space="preserve">84% </w:t>
            </w:r>
            <w:r w:rsidRPr="007D6924">
              <w:rPr>
                <w:spacing w:val="-10"/>
                <w:sz w:val="26"/>
                <w:szCs w:val="26"/>
                <w:rtl/>
              </w:rPr>
              <w:t>(86,277)</w:t>
            </w:r>
          </w:p>
        </w:tc>
        <w:tc>
          <w:tcPr>
            <w:tcW w:w="161" w:type="pct"/>
          </w:tcPr>
          <w:p w:rsidR="007D6924" w:rsidRPr="007D6924" w:rsidP="007D6924" w14:paraId="2810DE55" w14:textId="77777777">
            <w:pPr>
              <w:spacing w:before="120" w:after="60" w:line="240" w:lineRule="auto"/>
              <w:jc w:val="left"/>
              <w:rPr>
                <w:b/>
                <w:bCs/>
                <w:rtl/>
              </w:rPr>
            </w:pPr>
          </w:p>
        </w:tc>
        <w:tc>
          <w:tcPr>
            <w:tcW w:w="1151" w:type="pct"/>
            <w:tcBorders>
              <w:bottom w:val="single" w:sz="12" w:space="0" w:color="000000" w:themeColor="text1"/>
            </w:tcBorders>
            <w:vAlign w:val="bottom"/>
          </w:tcPr>
          <w:p w:rsidR="007D6924" w:rsidRPr="007D6924" w:rsidP="007D6924" w14:paraId="2A2E27BD" w14:textId="46056C88">
            <w:pPr>
              <w:pStyle w:val="2021"/>
              <w:spacing w:before="0" w:after="60"/>
              <w:rPr>
                <w:spacing w:val="-20"/>
                <w:sz w:val="24"/>
                <w:rtl/>
              </w:rPr>
            </w:pPr>
            <w:r w:rsidRPr="007D6924">
              <w:rPr>
                <w:spacing w:val="-10"/>
                <w:rtl/>
              </w:rPr>
              <w:t xml:space="preserve">82% </w:t>
            </w:r>
            <w:r w:rsidRPr="007D6924">
              <w:rPr>
                <w:spacing w:val="-10"/>
                <w:sz w:val="26"/>
                <w:szCs w:val="26"/>
                <w:rtl/>
              </w:rPr>
              <w:t xml:space="preserve">(12,504) </w:t>
            </w:r>
          </w:p>
        </w:tc>
        <w:tc>
          <w:tcPr>
            <w:tcW w:w="182" w:type="pct"/>
          </w:tcPr>
          <w:p w:rsidR="007D6924" w:rsidRPr="007D6924" w:rsidP="007D6924" w14:paraId="47B754BA" w14:textId="77777777">
            <w:pPr>
              <w:pStyle w:val="2021"/>
              <w:spacing w:before="0" w:after="60"/>
              <w:rPr>
                <w:spacing w:val="-10"/>
                <w:rtl/>
              </w:rPr>
            </w:pPr>
          </w:p>
        </w:tc>
        <w:tc>
          <w:tcPr>
            <w:tcW w:w="1143" w:type="pct"/>
            <w:tcBorders>
              <w:bottom w:val="single" w:sz="12" w:space="0" w:color="000000" w:themeColor="text1"/>
            </w:tcBorders>
            <w:vAlign w:val="center"/>
          </w:tcPr>
          <w:p w:rsidR="007D6924" w:rsidRPr="007D6924" w:rsidP="007D6924" w14:paraId="5F3A3FF5" w14:textId="75EDE647">
            <w:pPr>
              <w:pStyle w:val="2021"/>
              <w:spacing w:before="0" w:after="60"/>
              <w:rPr>
                <w:spacing w:val="-10"/>
                <w:rtl/>
              </w:rPr>
            </w:pPr>
            <w:r w:rsidRPr="007D6924">
              <w:rPr>
                <w:spacing w:val="-10"/>
                <w:rtl/>
              </w:rPr>
              <w:t xml:space="preserve">49% </w:t>
            </w:r>
            <w:r w:rsidRPr="007D6924">
              <w:rPr>
                <w:spacing w:val="-10"/>
                <w:sz w:val="26"/>
                <w:szCs w:val="26"/>
                <w:rtl/>
              </w:rPr>
              <w:t xml:space="preserve">(7,428) </w:t>
            </w:r>
          </w:p>
        </w:tc>
      </w:tr>
      <w:tr w14:paraId="6DFAF81C" w14:textId="77777777" w:rsidTr="007D6924">
        <w:tblPrEx>
          <w:tblW w:w="5000" w:type="pct"/>
          <w:tblLook w:val="04A0"/>
        </w:tblPrEx>
        <w:tc>
          <w:tcPr>
            <w:tcW w:w="1164" w:type="pct"/>
            <w:tcBorders>
              <w:top w:val="single" w:sz="12" w:space="0" w:color="000000" w:themeColor="text1"/>
            </w:tcBorders>
          </w:tcPr>
          <w:p w:rsidR="007D6924" w:rsidRPr="00E52143" w:rsidP="007D6924" w14:paraId="1D96599A" w14:textId="3BBB6137">
            <w:pPr>
              <w:pStyle w:val="732021"/>
              <w:spacing w:before="0"/>
              <w:rPr>
                <w:rtl/>
              </w:rPr>
            </w:pPr>
            <w:r w:rsidRPr="00C756A3">
              <w:rPr>
                <w:rtl/>
              </w:rPr>
              <w:t>שיעור (מספר) התוכניות הנקודתיות המפורטות שמכוחן ניתן להוציא היתר בנייה שהתקבלו במוסדות התכנון בישראל משנת 2016 (מכלל 25,121 התוכניות שהתקבלו באותה התקופה)</w:t>
            </w:r>
          </w:p>
        </w:tc>
        <w:tc>
          <w:tcPr>
            <w:tcW w:w="161" w:type="pct"/>
          </w:tcPr>
          <w:p w:rsidR="007D6924" w:rsidRPr="00E52143" w:rsidP="007D6924" w14:paraId="2BF81D8C" w14:textId="77777777">
            <w:pPr>
              <w:pStyle w:val="732021"/>
              <w:spacing w:before="0"/>
              <w:rPr>
                <w:rtl/>
              </w:rPr>
            </w:pPr>
          </w:p>
        </w:tc>
        <w:tc>
          <w:tcPr>
            <w:tcW w:w="1038" w:type="pct"/>
            <w:tcBorders>
              <w:top w:val="single" w:sz="12" w:space="0" w:color="000000" w:themeColor="text1"/>
            </w:tcBorders>
          </w:tcPr>
          <w:p w:rsidR="007D6924" w:rsidRPr="00E52143" w:rsidP="007D6924" w14:paraId="68924AF7" w14:textId="2E57F555">
            <w:pPr>
              <w:pStyle w:val="732021"/>
              <w:spacing w:before="0"/>
              <w:rPr>
                <w:rtl/>
              </w:rPr>
            </w:pPr>
            <w:r w:rsidRPr="00C756A3">
              <w:rPr>
                <w:rtl/>
              </w:rPr>
              <w:t xml:space="preserve">שיעור (מספר) תוספת יחידות הדיור שהציעו 6,442 תוכניות נקודתיות מפורטות בסמכות מקומית או מחוזית ביחס ל-103,019 יחידות שהיו במצב הקודם המאושר </w:t>
            </w:r>
          </w:p>
        </w:tc>
        <w:tc>
          <w:tcPr>
            <w:tcW w:w="161" w:type="pct"/>
          </w:tcPr>
          <w:p w:rsidR="007D6924" w:rsidRPr="00E52143" w:rsidP="007D6924" w14:paraId="4F52CE08" w14:textId="77777777">
            <w:pPr>
              <w:pStyle w:val="732021"/>
              <w:spacing w:before="0"/>
              <w:rPr>
                <w:rtl/>
              </w:rPr>
            </w:pPr>
          </w:p>
        </w:tc>
        <w:tc>
          <w:tcPr>
            <w:tcW w:w="1151" w:type="pct"/>
            <w:tcBorders>
              <w:top w:val="single" w:sz="12" w:space="0" w:color="000000" w:themeColor="text1"/>
            </w:tcBorders>
          </w:tcPr>
          <w:p w:rsidR="007D6924" w:rsidRPr="00E52143" w:rsidP="007D6924" w14:paraId="203F9568" w14:textId="5E4C1824">
            <w:pPr>
              <w:pStyle w:val="732021"/>
              <w:spacing w:before="0"/>
              <w:rPr>
                <w:rtl/>
              </w:rPr>
            </w:pPr>
            <w:r w:rsidRPr="00C756A3">
              <w:rPr>
                <w:rtl/>
              </w:rPr>
              <w:t>שיעור (מספר) התוכניות הנקודתיות שהתקבלו מיזמים פרטיים מסך התוכניות הנקודתיות, לעומת 43% (4,260) של תוכניות אחרות (שאינן נקודתיות) שהתקבלו מיזמים פרטיים מסך התוכניות האחרות שהתקבלו</w:t>
            </w:r>
          </w:p>
        </w:tc>
        <w:tc>
          <w:tcPr>
            <w:tcW w:w="182" w:type="pct"/>
          </w:tcPr>
          <w:p w:rsidR="007D6924" w:rsidRPr="00E52143" w:rsidP="007D6924" w14:paraId="42538096" w14:textId="77777777">
            <w:pPr>
              <w:pStyle w:val="732021"/>
              <w:spacing w:before="0"/>
              <w:rPr>
                <w:rtl/>
              </w:rPr>
            </w:pPr>
          </w:p>
        </w:tc>
        <w:tc>
          <w:tcPr>
            <w:tcW w:w="1143" w:type="pct"/>
            <w:tcBorders>
              <w:top w:val="single" w:sz="12" w:space="0" w:color="000000" w:themeColor="text1"/>
            </w:tcBorders>
          </w:tcPr>
          <w:p w:rsidR="007D6924" w:rsidRPr="00E52143" w:rsidP="007D6924" w14:paraId="1878D11D" w14:textId="4A77AD9F">
            <w:pPr>
              <w:pStyle w:val="732021"/>
              <w:spacing w:before="0"/>
              <w:rPr>
                <w:rtl/>
              </w:rPr>
            </w:pPr>
            <w:r w:rsidRPr="00C756A3">
              <w:rPr>
                <w:rtl/>
              </w:rPr>
              <w:t xml:space="preserve">שיעור (מספר) התוכניות הנקודתיות שהציעו שינוי משמעותי - תוספת של יותר מ-20% למספר יחידות הדיור או תוספת של יותר </w:t>
            </w:r>
            <w:r w:rsidRPr="00C756A3">
              <w:rPr>
                <w:rtl/>
              </w:rPr>
              <w:br/>
              <w:t xml:space="preserve">מ-50% להיקף זכויות הבנייה  </w:t>
            </w:r>
          </w:p>
        </w:tc>
      </w:tr>
      <w:tr w14:paraId="1BD5A20C" w14:textId="77777777" w:rsidTr="00370BFA">
        <w:tblPrEx>
          <w:tblW w:w="5000" w:type="pct"/>
          <w:tblLook w:val="04A0"/>
        </w:tblPrEx>
        <w:tc>
          <w:tcPr>
            <w:tcW w:w="1164" w:type="pct"/>
            <w:tcBorders>
              <w:bottom w:val="single" w:sz="12" w:space="0" w:color="000000" w:themeColor="text1"/>
            </w:tcBorders>
            <w:vAlign w:val="bottom"/>
          </w:tcPr>
          <w:p w:rsidR="007D6924" w:rsidRPr="007D6924" w:rsidP="005F2018" w14:paraId="500D3B50" w14:textId="1F777496">
            <w:pPr>
              <w:spacing w:after="60" w:line="240" w:lineRule="auto"/>
              <w:jc w:val="left"/>
              <w:rPr>
                <w:rFonts w:ascii="Tahoma" w:hAnsi="Tahoma" w:eastAsiaTheme="minorEastAsia" w:cs="Tahoma"/>
                <w:b/>
                <w:bCs/>
                <w:color w:val="0D0D0D" w:themeColor="text1" w:themeTint="F2"/>
                <w:spacing w:val="-10"/>
                <w:sz w:val="36"/>
                <w:szCs w:val="36"/>
                <w:rtl/>
              </w:rPr>
            </w:pPr>
            <w:r w:rsidRPr="007D6924">
              <w:rPr>
                <w:rFonts w:ascii="Tahoma" w:hAnsi="Tahoma" w:eastAsiaTheme="minorEastAsia" w:cs="Tahoma"/>
                <w:b/>
                <w:bCs/>
                <w:color w:val="0D0D0D" w:themeColor="text1" w:themeTint="F2"/>
                <w:spacing w:val="-10"/>
                <w:sz w:val="36"/>
                <w:szCs w:val="36"/>
                <w:rtl/>
              </w:rPr>
              <w:t>375</w:t>
            </w:r>
            <w:r w:rsidR="006F13E3">
              <w:rPr>
                <w:rFonts w:ascii="Tahoma" w:hAnsi="Tahoma" w:eastAsiaTheme="minorEastAsia" w:cs="Tahoma" w:hint="cs"/>
                <w:b/>
                <w:bCs/>
                <w:color w:val="0D0D0D" w:themeColor="text1" w:themeTint="F2"/>
                <w:spacing w:val="-10"/>
                <w:sz w:val="36"/>
                <w:szCs w:val="36"/>
                <w:rtl/>
              </w:rPr>
              <w:t xml:space="preserve"> </w:t>
            </w:r>
            <w:r w:rsidRPr="007D6924">
              <w:rPr>
                <w:rFonts w:ascii="Tahoma" w:hAnsi="Tahoma" w:eastAsiaTheme="minorEastAsia" w:cs="Tahoma"/>
                <w:b/>
                <w:bCs/>
                <w:color w:val="0D0D0D" w:themeColor="text1" w:themeTint="F2"/>
                <w:spacing w:val="-10"/>
                <w:sz w:val="36"/>
                <w:szCs w:val="36"/>
                <w:rtl/>
              </w:rPr>
              <w:t xml:space="preserve"> </w:t>
            </w:r>
            <w:r w:rsidR="005F2018">
              <w:rPr>
                <w:rFonts w:ascii="Tahoma" w:hAnsi="Tahoma" w:eastAsiaTheme="minorEastAsia" w:cs="Tahoma"/>
                <w:b/>
                <w:bCs/>
                <w:color w:val="0D0D0D" w:themeColor="text1" w:themeTint="F2"/>
                <w:spacing w:val="-10"/>
                <w:sz w:val="36"/>
                <w:szCs w:val="36"/>
              </w:rPr>
              <w:br/>
            </w:r>
            <w:r w:rsidRPr="007D6924">
              <w:rPr>
                <w:rFonts w:ascii="Tahoma" w:hAnsi="Tahoma" w:eastAsiaTheme="minorEastAsia" w:cs="Tahoma"/>
                <w:b/>
                <w:bCs/>
                <w:color w:val="0D0D0D" w:themeColor="text1" w:themeTint="F2"/>
                <w:spacing w:val="-10"/>
                <w:sz w:val="26"/>
                <w:szCs w:val="26"/>
                <w:rtl/>
              </w:rPr>
              <w:t>ו-</w:t>
            </w:r>
            <w:r w:rsidRPr="007D6924">
              <w:rPr>
                <w:rFonts w:ascii="Tahoma" w:hAnsi="Tahoma" w:eastAsiaTheme="minorEastAsia" w:cs="Tahoma"/>
                <w:b/>
                <w:bCs/>
                <w:color w:val="0D0D0D" w:themeColor="text1" w:themeTint="F2"/>
                <w:spacing w:val="-10"/>
                <w:sz w:val="36"/>
                <w:szCs w:val="36"/>
                <w:rtl/>
              </w:rPr>
              <w:t>552</w:t>
            </w:r>
          </w:p>
        </w:tc>
        <w:tc>
          <w:tcPr>
            <w:tcW w:w="161" w:type="pct"/>
          </w:tcPr>
          <w:p w:rsidR="007D6924" w:rsidRPr="007D6924" w:rsidP="005F2018"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7D6924" w:rsidRPr="007D6924" w:rsidP="005F2018" w14:paraId="48896DF7" w14:textId="01A255E2">
            <w:pPr>
              <w:pStyle w:val="2021"/>
              <w:spacing w:before="0" w:after="60"/>
              <w:rPr>
                <w:spacing w:val="-10"/>
                <w:rtl/>
              </w:rPr>
            </w:pPr>
            <w:r w:rsidRPr="007D6924">
              <w:rPr>
                <w:spacing w:val="-10"/>
                <w:rtl/>
              </w:rPr>
              <w:t xml:space="preserve">421 </w:t>
            </w:r>
            <w:r>
              <w:rPr>
                <w:spacing w:val="-10"/>
                <w:rtl/>
              </w:rPr>
              <w:br/>
            </w:r>
            <w:r w:rsidRPr="007D6924">
              <w:rPr>
                <w:spacing w:val="-10"/>
                <w:sz w:val="26"/>
                <w:szCs w:val="26"/>
                <w:rtl/>
              </w:rPr>
              <w:t>ו-</w:t>
            </w:r>
            <w:r w:rsidRPr="007D6924">
              <w:rPr>
                <w:spacing w:val="-10"/>
                <w:rtl/>
              </w:rPr>
              <w:t xml:space="preserve">552 </w:t>
            </w:r>
          </w:p>
        </w:tc>
        <w:tc>
          <w:tcPr>
            <w:tcW w:w="161" w:type="pct"/>
          </w:tcPr>
          <w:p w:rsidR="007D6924" w:rsidRPr="007D6924" w:rsidP="005F2018" w14:paraId="5B4C8A80" w14:textId="77777777">
            <w:pPr>
              <w:spacing w:after="60" w:line="240" w:lineRule="auto"/>
              <w:jc w:val="left"/>
              <w:rPr>
                <w:b/>
                <w:bCs/>
                <w:rtl/>
              </w:rPr>
            </w:pPr>
          </w:p>
        </w:tc>
        <w:tc>
          <w:tcPr>
            <w:tcW w:w="1151" w:type="pct"/>
            <w:tcBorders>
              <w:bottom w:val="single" w:sz="12" w:space="0" w:color="000000" w:themeColor="text1"/>
            </w:tcBorders>
            <w:vAlign w:val="bottom"/>
          </w:tcPr>
          <w:p w:rsidR="007D6924" w:rsidRPr="007D6924" w:rsidP="005F2018" w14:paraId="226A2E50" w14:textId="3ADD8653">
            <w:pPr>
              <w:spacing w:after="60" w:line="192" w:lineRule="auto"/>
              <w:jc w:val="left"/>
              <w:rPr>
                <w:rFonts w:ascii="Tahoma" w:hAnsi="Tahoma" w:eastAsiaTheme="minorEastAsia" w:cs="Tahoma"/>
                <w:b/>
                <w:bCs/>
                <w:color w:val="0D0D0D" w:themeColor="text1" w:themeTint="F2"/>
                <w:spacing w:val="-10"/>
                <w:sz w:val="36"/>
                <w:szCs w:val="36"/>
                <w:rtl/>
              </w:rPr>
            </w:pPr>
            <w:r w:rsidRPr="007D6924">
              <w:rPr>
                <w:rFonts w:ascii="Tahoma" w:hAnsi="Tahoma" w:eastAsiaTheme="minorEastAsia" w:cs="Tahoma"/>
                <w:b/>
                <w:bCs/>
                <w:color w:val="0D0D0D" w:themeColor="text1" w:themeTint="F2"/>
                <w:spacing w:val="-10"/>
                <w:sz w:val="36"/>
                <w:szCs w:val="36"/>
                <w:rtl/>
              </w:rPr>
              <w:t xml:space="preserve">42 </w:t>
            </w:r>
            <w:r w:rsidRPr="007D6924">
              <w:rPr>
                <w:rFonts w:ascii="Tahoma" w:hAnsi="Tahoma" w:eastAsiaTheme="minorEastAsia" w:cs="Tahoma"/>
                <w:b/>
                <w:bCs/>
                <w:color w:val="0D0D0D" w:themeColor="text1" w:themeTint="F2"/>
                <w:spacing w:val="-10"/>
                <w:sz w:val="26"/>
                <w:szCs w:val="26"/>
                <w:rtl/>
              </w:rPr>
              <w:t>בלבד</w:t>
            </w:r>
          </w:p>
        </w:tc>
        <w:tc>
          <w:tcPr>
            <w:tcW w:w="182" w:type="pct"/>
          </w:tcPr>
          <w:p w:rsidR="007D6924" w:rsidRPr="007D6924" w:rsidP="005F2018"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7D6924" w:rsidRPr="007D6924" w:rsidP="005F2018" w14:paraId="720EDD34" w14:textId="77777777">
            <w:pPr>
              <w:spacing w:after="60" w:line="240" w:lineRule="auto"/>
              <w:jc w:val="left"/>
              <w:rPr>
                <w:rFonts w:ascii="Tahoma" w:hAnsi="Tahoma" w:eastAsiaTheme="minorEastAsia" w:cs="Tahoma"/>
                <w:b/>
                <w:bCs/>
                <w:color w:val="0D0D0D" w:themeColor="text1" w:themeTint="F2"/>
                <w:spacing w:val="-10"/>
                <w:sz w:val="26"/>
                <w:szCs w:val="26"/>
                <w:rtl/>
              </w:rPr>
            </w:pPr>
            <w:r w:rsidRPr="007D6924">
              <w:rPr>
                <w:rFonts w:ascii="Tahoma" w:hAnsi="Tahoma" w:eastAsiaTheme="minorEastAsia" w:cs="Tahoma"/>
                <w:b/>
                <w:bCs/>
                <w:color w:val="0D0D0D" w:themeColor="text1" w:themeTint="F2"/>
                <w:spacing w:val="-10"/>
                <w:sz w:val="36"/>
                <w:szCs w:val="36"/>
                <w:rtl/>
              </w:rPr>
              <w:t xml:space="preserve">11% </w:t>
            </w:r>
            <w:r w:rsidRPr="007D6924">
              <w:rPr>
                <w:rFonts w:ascii="Tahoma" w:hAnsi="Tahoma" w:eastAsiaTheme="minorEastAsia" w:cs="Tahoma" w:hint="cs"/>
                <w:b/>
                <w:bCs/>
                <w:color w:val="0D0D0D" w:themeColor="text1" w:themeTint="F2"/>
                <w:spacing w:val="-10"/>
                <w:sz w:val="26"/>
                <w:szCs w:val="26"/>
                <w:rtl/>
              </w:rPr>
              <w:t>בלבד</w:t>
            </w:r>
          </w:p>
          <w:p w:rsidR="007D6924" w:rsidRPr="007D6924" w:rsidP="005F2018" w14:paraId="5AEEF263" w14:textId="3F48F586">
            <w:pPr>
              <w:spacing w:after="60" w:line="240" w:lineRule="auto"/>
              <w:jc w:val="left"/>
              <w:rPr>
                <w:rFonts w:ascii="Tahoma" w:hAnsi="Tahoma" w:eastAsiaTheme="minorEastAsia" w:cs="Tahoma"/>
                <w:b/>
                <w:bCs/>
                <w:color w:val="0D0D0D" w:themeColor="text1" w:themeTint="F2"/>
                <w:spacing w:val="-10"/>
                <w:sz w:val="26"/>
                <w:szCs w:val="26"/>
                <w:rtl/>
              </w:rPr>
            </w:pPr>
            <w:r w:rsidRPr="007D6924">
              <w:rPr>
                <w:rFonts w:ascii="Tahoma" w:hAnsi="Tahoma" w:eastAsiaTheme="minorEastAsia" w:cs="Tahoma"/>
                <w:b/>
                <w:bCs/>
                <w:color w:val="0D0D0D" w:themeColor="text1" w:themeTint="F2"/>
                <w:spacing w:val="-10"/>
                <w:sz w:val="26"/>
                <w:szCs w:val="26"/>
                <w:rtl/>
              </w:rPr>
              <w:t xml:space="preserve">(15 מתוך 131) </w:t>
            </w:r>
          </w:p>
        </w:tc>
      </w:tr>
      <w:tr w14:paraId="54154FA5" w14:textId="77777777" w:rsidTr="007D6924">
        <w:tblPrEx>
          <w:tblW w:w="5000" w:type="pct"/>
          <w:tblLook w:val="04A0"/>
        </w:tblPrEx>
        <w:tc>
          <w:tcPr>
            <w:tcW w:w="1164" w:type="pct"/>
            <w:tcBorders>
              <w:top w:val="single" w:sz="12" w:space="0" w:color="000000" w:themeColor="text1"/>
            </w:tcBorders>
          </w:tcPr>
          <w:p w:rsidR="007D6924" w:rsidRPr="004562F8" w:rsidP="007D6924" w14:paraId="6DB67748" w14:textId="77CD38F3">
            <w:pPr>
              <w:pStyle w:val="732021"/>
              <w:spacing w:before="0" w:after="0"/>
              <w:rPr>
                <w:rtl/>
              </w:rPr>
            </w:pPr>
            <w:r w:rsidRPr="00C756A3">
              <w:rPr>
                <w:rtl/>
              </w:rPr>
              <w:t>ימים נדרשים בממוצע להליך התכנון של תוכניות נקודתיות בסמכות מקומית ומחוזית, בהתאמה</w:t>
            </w:r>
          </w:p>
        </w:tc>
        <w:tc>
          <w:tcPr>
            <w:tcW w:w="161" w:type="pct"/>
          </w:tcPr>
          <w:p w:rsidR="007D6924" w:rsidRPr="008D750B" w:rsidP="007D6924" w14:paraId="0C0AE598" w14:textId="77777777">
            <w:pPr>
              <w:pStyle w:val="732021"/>
              <w:spacing w:before="0" w:after="0"/>
              <w:rPr>
                <w:rtl/>
              </w:rPr>
            </w:pPr>
          </w:p>
        </w:tc>
        <w:tc>
          <w:tcPr>
            <w:tcW w:w="1038" w:type="pct"/>
            <w:tcBorders>
              <w:top w:val="single" w:sz="12" w:space="0" w:color="000000" w:themeColor="text1"/>
            </w:tcBorders>
          </w:tcPr>
          <w:p w:rsidR="007D6924" w:rsidRPr="004562F8" w:rsidP="007D6924" w14:paraId="1916A301" w14:textId="28EC4107">
            <w:pPr>
              <w:pStyle w:val="732021"/>
              <w:spacing w:before="0" w:after="0"/>
              <w:rPr>
                <w:rtl/>
              </w:rPr>
            </w:pPr>
            <w:r w:rsidRPr="00C756A3">
              <w:rPr>
                <w:rtl/>
              </w:rPr>
              <w:t xml:space="preserve">ימים נדרשים בממוצע להליך התכנון של תוכניות נקודתיות המציעות שינוי משמעותי בוועדות מקומיות ומחוזיות, בהתאמה </w:t>
            </w:r>
          </w:p>
        </w:tc>
        <w:tc>
          <w:tcPr>
            <w:tcW w:w="161" w:type="pct"/>
          </w:tcPr>
          <w:p w:rsidR="007D6924" w:rsidP="007D6924" w14:paraId="14782C57" w14:textId="77777777">
            <w:pPr>
              <w:pStyle w:val="732021"/>
              <w:spacing w:before="0" w:after="0"/>
              <w:rPr>
                <w:rtl/>
              </w:rPr>
            </w:pPr>
          </w:p>
        </w:tc>
        <w:tc>
          <w:tcPr>
            <w:tcW w:w="1151" w:type="pct"/>
            <w:tcBorders>
              <w:top w:val="single" w:sz="12" w:space="0" w:color="000000" w:themeColor="text1"/>
            </w:tcBorders>
          </w:tcPr>
          <w:p w:rsidR="007D6924" w:rsidRPr="0062456C" w:rsidP="007D6924" w14:paraId="6149CA50" w14:textId="06A67361">
            <w:pPr>
              <w:pStyle w:val="732021"/>
              <w:spacing w:before="0" w:after="0"/>
              <w:rPr>
                <w:rtl/>
              </w:rPr>
            </w:pPr>
            <w:r w:rsidRPr="00C756A3">
              <w:rPr>
                <w:rtl/>
              </w:rPr>
              <w:t xml:space="preserve">תוכניות כוללניות אושרו בשנים 2016 - 2022 </w:t>
            </w:r>
            <w:r w:rsidRPr="00C756A3">
              <w:rPr>
                <w:rtl/>
              </w:rPr>
              <w:br/>
              <w:t xml:space="preserve">ל-20 עיריות (מתוך 79), </w:t>
            </w:r>
            <w:r w:rsidRPr="00C756A3">
              <w:rPr>
                <w:rtl/>
              </w:rPr>
              <w:br/>
              <w:t>ל-19 מועצות מקומיות (מתוך 122) ולשלושה יישובים נוספים</w:t>
            </w:r>
          </w:p>
        </w:tc>
        <w:tc>
          <w:tcPr>
            <w:tcW w:w="182" w:type="pct"/>
          </w:tcPr>
          <w:p w:rsidR="007D6924" w:rsidRPr="00C92141" w:rsidP="007D6924" w14:paraId="66E34E8E" w14:textId="77777777">
            <w:pPr>
              <w:pStyle w:val="732021"/>
              <w:spacing w:before="0" w:after="0"/>
              <w:rPr>
                <w:rtl/>
              </w:rPr>
            </w:pPr>
          </w:p>
        </w:tc>
        <w:tc>
          <w:tcPr>
            <w:tcW w:w="1143" w:type="pct"/>
            <w:tcBorders>
              <w:top w:val="single" w:sz="12" w:space="0" w:color="000000" w:themeColor="text1"/>
            </w:tcBorders>
          </w:tcPr>
          <w:p w:rsidR="007D6924" w:rsidRPr="00C92141" w:rsidP="007D6924" w14:paraId="39498237" w14:textId="68022FD9">
            <w:pPr>
              <w:pStyle w:val="732021"/>
              <w:spacing w:before="0" w:after="0"/>
              <w:rPr>
                <w:rtl/>
              </w:rPr>
            </w:pPr>
            <w:r w:rsidRPr="00C756A3">
              <w:rPr>
                <w:rtl/>
              </w:rPr>
              <w:t xml:space="preserve">שיעור (מספר) הוועדות המקומיות שנכון לינואר 2023 היו מוסמכות כוועדות עצמאיות, שתיים מהן - כוועדות עצמאיות מיוחדות </w:t>
            </w: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7D6924" w:rsidP="00420374" w14:paraId="7B5E78E8" w14:textId="60F667DD">
      <w:pPr>
        <w:pStyle w:val="7317"/>
        <w:rPr>
          <w:noProof/>
          <w:rtl/>
        </w:rPr>
      </w:pPr>
      <w:r w:rsidRPr="001F3363">
        <w:rPr>
          <w:noProof/>
        </w:rPr>
        <w:drawing>
          <wp:anchor distT="0" distB="0" distL="114300" distR="114300" simplePos="0" relativeHeight="251682816"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56A3">
        <w:rPr>
          <w:noProof/>
          <w:rtl/>
        </w:rPr>
        <w:t xml:space="preserve">בחודשים יוני-נובמבר 2022 עשה משרד מבקר המדינה ביקורת בנושא תכנון נקודתי. הביקורת נעשתה בוועדות מקומיות לתכנון ולבנייה (ועדות מקומיות), בוועדות מחוזיות </w:t>
      </w:r>
      <w:r w:rsidRPr="00C756A3">
        <w:rPr>
          <w:noProof/>
          <w:rtl/>
        </w:rPr>
        <w:t>לתכנון ולבנייה (ועדות מחוזיות) ובמינהל התכנון.</w:t>
      </w:r>
      <w:r w:rsidRPr="00F61867">
        <w:rPr>
          <w:noProof/>
          <w:rtl/>
        </w:rPr>
        <w:t xml:space="preserve"> </w:t>
      </w:r>
      <w:r w:rsidRPr="00C756A3">
        <w:rPr>
          <w:noProof/>
          <w:rtl/>
        </w:rPr>
        <w:t xml:space="preserve">חלק מהנושאים נבדקו בכל 131 הוועדות המקומיות במדינה, על פי דיווחים ונתונים שהיו בידי מינהל התכנון. בשש ועדות מקומיות: </w:t>
      </w:r>
      <w:r w:rsidRPr="007D6924">
        <w:rPr>
          <w:b/>
          <w:bCs/>
          <w:noProof/>
          <w:rtl/>
        </w:rPr>
        <w:t>באר</w:t>
      </w:r>
      <w:r w:rsidRPr="00C756A3">
        <w:rPr>
          <w:noProof/>
          <w:rtl/>
        </w:rPr>
        <w:t xml:space="preserve"> </w:t>
      </w:r>
      <w:r w:rsidRPr="007D6924">
        <w:rPr>
          <w:b/>
          <w:bCs/>
          <w:noProof/>
          <w:rtl/>
        </w:rPr>
        <w:t>שבע</w:t>
      </w:r>
      <w:r w:rsidRPr="00C756A3">
        <w:rPr>
          <w:noProof/>
          <w:rtl/>
        </w:rPr>
        <w:t xml:space="preserve">, </w:t>
      </w:r>
      <w:r w:rsidRPr="007D6924">
        <w:rPr>
          <w:b/>
          <w:bCs/>
          <w:noProof/>
          <w:rtl/>
        </w:rPr>
        <w:t>בת</w:t>
      </w:r>
      <w:r w:rsidRPr="00C756A3">
        <w:rPr>
          <w:noProof/>
          <w:rtl/>
        </w:rPr>
        <w:t xml:space="preserve"> </w:t>
      </w:r>
      <w:r w:rsidRPr="00F15214">
        <w:rPr>
          <w:b/>
          <w:bCs/>
          <w:noProof/>
          <w:rtl/>
        </w:rPr>
        <w:t>ים</w:t>
      </w:r>
      <w:r w:rsidRPr="00C756A3">
        <w:rPr>
          <w:noProof/>
          <w:rtl/>
        </w:rPr>
        <w:t xml:space="preserve">, </w:t>
      </w:r>
      <w:r w:rsidRPr="007D6924">
        <w:rPr>
          <w:b/>
          <w:bCs/>
          <w:noProof/>
          <w:rtl/>
        </w:rPr>
        <w:t>גבעות</w:t>
      </w:r>
      <w:r w:rsidRPr="00C756A3">
        <w:rPr>
          <w:noProof/>
          <w:rtl/>
        </w:rPr>
        <w:t xml:space="preserve"> </w:t>
      </w:r>
      <w:r w:rsidRPr="007D6924">
        <w:rPr>
          <w:b/>
          <w:bCs/>
          <w:noProof/>
          <w:rtl/>
        </w:rPr>
        <w:t>אלונים</w:t>
      </w:r>
      <w:r w:rsidRPr="00C756A3">
        <w:rPr>
          <w:noProof/>
          <w:rtl/>
        </w:rPr>
        <w:t xml:space="preserve"> (מרחב התכנון של העיר </w:t>
      </w:r>
      <w:r w:rsidRPr="00F15214">
        <w:rPr>
          <w:b/>
          <w:bCs/>
          <w:noProof/>
          <w:rtl/>
        </w:rPr>
        <w:t>שפרעם</w:t>
      </w:r>
      <w:r w:rsidRPr="00C756A3">
        <w:rPr>
          <w:noProof/>
          <w:rtl/>
        </w:rPr>
        <w:t xml:space="preserve">), </w:t>
      </w:r>
      <w:r w:rsidRPr="007D6924">
        <w:rPr>
          <w:b/>
          <w:bCs/>
          <w:noProof/>
          <w:rtl/>
        </w:rPr>
        <w:t>הוד השרון</w:t>
      </w:r>
      <w:r w:rsidRPr="00C756A3">
        <w:rPr>
          <w:noProof/>
          <w:rtl/>
        </w:rPr>
        <w:t xml:space="preserve">, </w:t>
      </w:r>
      <w:r w:rsidRPr="00E42445">
        <w:rPr>
          <w:b/>
          <w:bCs/>
          <w:noProof/>
          <w:rtl/>
        </w:rPr>
        <w:t xml:space="preserve">נתניה </w:t>
      </w:r>
      <w:r w:rsidRPr="007D6924">
        <w:rPr>
          <w:noProof/>
          <w:rtl/>
        </w:rPr>
        <w:t>ו</w:t>
      </w:r>
      <w:r w:rsidRPr="007D6924">
        <w:rPr>
          <w:b/>
          <w:bCs/>
          <w:noProof/>
          <w:rtl/>
        </w:rPr>
        <w:t>ראשון</w:t>
      </w:r>
      <w:r w:rsidRPr="00C756A3">
        <w:rPr>
          <w:noProof/>
          <w:rtl/>
        </w:rPr>
        <w:t xml:space="preserve"> </w:t>
      </w:r>
      <w:r w:rsidRPr="007D6924">
        <w:rPr>
          <w:b/>
          <w:bCs/>
          <w:noProof/>
          <w:rtl/>
        </w:rPr>
        <w:t>לציון</w:t>
      </w:r>
      <w:r w:rsidRPr="00C756A3">
        <w:rPr>
          <w:noProof/>
          <w:rtl/>
        </w:rPr>
        <w:t xml:space="preserve"> (מרחבי תכנון מקומיים שנבדקו) התקיימה בדיקת עומק</w:t>
      </w:r>
      <w:r>
        <w:rPr>
          <w:rFonts w:hint="cs"/>
          <w:noProof/>
          <w:rtl/>
        </w:rPr>
        <w:t>.</w:t>
      </w:r>
    </w:p>
    <w:p w:rsidR="00420374" w:rsidP="00420374" w14:paraId="0AF4CED3" w14:textId="01076857">
      <w:pPr>
        <w:pStyle w:val="7317"/>
        <w:rPr>
          <w:rtl/>
        </w:rPr>
      </w:pPr>
      <w:r w:rsidRPr="00C756A3">
        <w:rPr>
          <w:noProof/>
          <w:rtl/>
        </w:rPr>
        <w:t xml:space="preserve">בביקורת שולב ניתוח נתונים של כל שש הוועדות המחוזיות במדינה על בסיס נתוני מינהל התכנון, ובוצעה השלמת בדיקה בוועדות המחוזיות </w:t>
      </w:r>
      <w:r w:rsidRPr="007D6924">
        <w:rPr>
          <w:b/>
          <w:bCs/>
          <w:noProof/>
          <w:rtl/>
        </w:rPr>
        <w:t>דרום</w:t>
      </w:r>
      <w:r w:rsidRPr="00C756A3">
        <w:rPr>
          <w:noProof/>
          <w:rtl/>
        </w:rPr>
        <w:t xml:space="preserve">, </w:t>
      </w:r>
      <w:r w:rsidRPr="007D6924">
        <w:rPr>
          <w:b/>
          <w:bCs/>
          <w:noProof/>
          <w:rtl/>
        </w:rPr>
        <w:t>חיפה</w:t>
      </w:r>
      <w:r w:rsidRPr="00C756A3">
        <w:rPr>
          <w:noProof/>
          <w:rtl/>
        </w:rPr>
        <w:t xml:space="preserve">, </w:t>
      </w:r>
      <w:r w:rsidRPr="007D6924">
        <w:rPr>
          <w:b/>
          <w:bCs/>
          <w:noProof/>
          <w:rtl/>
        </w:rPr>
        <w:t>ירושלים</w:t>
      </w:r>
      <w:r w:rsidRPr="00C756A3">
        <w:rPr>
          <w:noProof/>
          <w:rtl/>
        </w:rPr>
        <w:t xml:space="preserve">, </w:t>
      </w:r>
      <w:r w:rsidRPr="007D6924">
        <w:rPr>
          <w:b/>
          <w:bCs/>
          <w:noProof/>
          <w:rtl/>
        </w:rPr>
        <w:t>מרכז</w:t>
      </w:r>
      <w:r w:rsidRPr="00C756A3">
        <w:rPr>
          <w:noProof/>
          <w:rtl/>
        </w:rPr>
        <w:t xml:space="preserve"> </w:t>
      </w:r>
      <w:r w:rsidRPr="007D6924">
        <w:rPr>
          <w:noProof/>
          <w:rtl/>
        </w:rPr>
        <w:t>ו</w:t>
      </w:r>
      <w:r w:rsidRPr="007D6924">
        <w:rPr>
          <w:b/>
          <w:bCs/>
          <w:noProof/>
          <w:rtl/>
        </w:rPr>
        <w:t>צפון</w:t>
      </w:r>
      <w:r w:rsidRPr="00C756A3">
        <w:rPr>
          <w:noProof/>
          <w:rtl/>
        </w:rPr>
        <w:t>. כמו כן, במסגרת הביקורת נותחו נתונים באמצעות מערכת מידע גיאוגרפי (</w:t>
      </w:r>
      <w:r w:rsidRPr="00C756A3">
        <w:rPr>
          <w:noProof/>
        </w:rPr>
        <w:t>GIS</w:t>
      </w:r>
      <w:r w:rsidRPr="00C756A3">
        <w:rPr>
          <w:noProof/>
          <w:rtl/>
        </w:rPr>
        <w:t>) להתפתחות התכנון הנקודתי במרחבי התכנון המקומיים שנבדקו</w:t>
      </w:r>
      <w:r>
        <w:rPr>
          <w:rFonts w:hint="cs"/>
          <w:rtl/>
        </w:rPr>
        <w:t>.</w:t>
      </w:r>
      <w:r w:rsidRPr="001F3363">
        <w:rPr>
          <w:rFonts w:hint="cs"/>
          <w:rtl/>
        </w:rPr>
        <w:t xml:space="preserve"> </w:t>
      </w:r>
    </w:p>
    <w:p w:rsidR="002753C7" w:rsidRPr="00662020" w:rsidP="002753C7" w14:paraId="690F076D" w14:textId="20124327">
      <w:pPr>
        <w:pStyle w:val="7327"/>
        <w:rPr>
          <w:rtl/>
        </w:rPr>
      </w:pPr>
      <w:r w:rsidRPr="00362C00">
        <w:rPr>
          <w:noProof/>
          <w:rtl/>
        </w:rPr>
        <w:drawing>
          <wp:anchor distT="0" distB="0" distL="114300" distR="114300" simplePos="0" relativeHeight="251683840" behindDoc="0" locked="0" layoutInCell="1" allowOverlap="1">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rsidR="002753C7" w:rsidRPr="001F3363" w:rsidP="00420374" w14:paraId="0B2F822B" w14:textId="27DE8E9F">
      <w:pPr>
        <w:pStyle w:val="7317"/>
        <w:rPr>
          <w:rtl/>
        </w:rPr>
      </w:pPr>
    </w:p>
    <w:p w:rsidR="00420374" w:rsidRPr="00303B4E" w:rsidP="00303B4E" w14:paraId="18555822" w14:textId="62B1615C">
      <w:pPr>
        <w:pStyle w:val="7317"/>
        <w:rPr>
          <w:rtl/>
        </w:rPr>
      </w:pPr>
      <w:r w:rsidRPr="007D6924">
        <w:rPr>
          <w:rFonts w:hint="cs"/>
          <w:b/>
          <w:bCs/>
          <w:noProof/>
          <w:rtl/>
        </w:rPr>
        <w:drawing>
          <wp:anchor distT="0" distB="0" distL="71755" distR="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התכנון הנקודתי בישראל במספרים</w:t>
      </w:r>
      <w:r w:rsidRPr="00C756A3" w:rsidR="007D6924">
        <w:rPr>
          <w:rtl/>
        </w:rPr>
        <w:t xml:space="preserve"> - משנת 2016 התקבלו במוסדות התכנון בישראל 15,276 תוכניות נקודתיות (מהן 15,075 מפורטות), ששיעורן מכלל התוכניות היה גבוה </w:t>
      </w:r>
      <w:r w:rsidR="00E42445">
        <w:rPr>
          <w:rtl/>
        </w:rPr>
        <w:br/>
      </w:r>
      <w:r w:rsidRPr="00C756A3" w:rsidR="007D6924">
        <w:rPr>
          <w:rtl/>
        </w:rPr>
        <w:t xml:space="preserve">(כ-60.8%). למרות שמוסדות התכנון מחויבים להקצות משאבים לקידום תוכניות נקודתיות ואחרות כאחד, תרומתן של התוכניות הנקודתיות למשק הדיור קטנה בהרבה מתרומתן של התוכניות האחרות (6,442 תוכניות נקודתיות מפורטות הציעו תוספת של 86,277 יחידות דיור, ואילו 2,828 תוכניות אחרות הציעו תוספת של 958,222 יחידות דיור). בכלל הוועדות המקומיות פרק הזמן הממוצע הנדרש להליך התכנון של התוכניות הנקודתיות שמציעות שינוי משמעותי ארוך בכ-60 ימים מפרק הזמן הממוצע הנדרש להליך התכנון של תוכניות שאינן מציעות שינוי משמעותי (כ-421 לעומת כ-361 ימים). אף שמשקל תוכניות נקודתיות מפורטות בסמכות מקומית או מחוזית שהציעו תוספת יחידות דיור הוא כ-69.5% מכלל התוכניות המפורטות בשני מדרגי הסמכות שמציעות תוספת כזו, תוספת יחידות הדיור שהן הציעו היא כ-8.3% בלבד מכלל התוספת שהוצעה על ידי התוכניות המפורטות מסוג זה. הדבר עלול לגרום למעמסה ניכרת על עבודת מוסדות התכנון ובכך לפגוע ביעילות תפקוד הוועדות המקומיות והמחוזיות, וביכולתן לקדם מהלכים תכנוניים נרחבים וכוללניים יותר בראייה </w:t>
      </w:r>
      <w:r w:rsidRPr="00C756A3" w:rsidR="007D6924">
        <w:rPr>
          <w:rtl/>
        </w:rPr>
        <w:t>מתכללת</w:t>
      </w:r>
      <w:r w:rsidRPr="00C756A3" w:rsidR="007D6924">
        <w:rPr>
          <w:rtl/>
        </w:rPr>
        <w:t>. הימשכותם של הליכי התכנון והעומס במוסדות התכנון גם עלולים לחשוף אותם ללחצים מצד בעלי עניין שונים לזירוז ההליכים ועקב כך אף להוביל לאי-סדרים</w:t>
      </w:r>
      <w:r w:rsidRPr="00303B4E">
        <w:rPr>
          <w:rtl/>
        </w:rPr>
        <w:t>.</w:t>
      </w:r>
    </w:p>
    <w:p w:rsidR="00420374" w:rsidRPr="0093709F" w:rsidP="00DA022A" w14:paraId="1D22E15A" w14:textId="1A665401">
      <w:pPr>
        <w:pStyle w:val="7392"/>
        <w:ind w:left="424"/>
      </w:pPr>
      <w:r w:rsidRPr="00B02658">
        <w:rPr>
          <w:rFonts w:hint="cs"/>
          <w:b/>
          <w:b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 xml:space="preserve">ריבוי תוכניות נקודתיות במרחבי התכנון שנבדקו והמענה התכנוני </w:t>
      </w:r>
      <w:r w:rsidRPr="00C756A3" w:rsidR="007D6924">
        <w:rPr>
          <w:rtl/>
        </w:rPr>
        <w:t>- עד יולי 2022 אושרו בעיר העתיקה ובשכונה ג' ב</w:t>
      </w:r>
      <w:r w:rsidRPr="00F15214" w:rsidR="007D6924">
        <w:rPr>
          <w:b/>
          <w:bCs/>
          <w:rtl/>
        </w:rPr>
        <w:t>באר שבע</w:t>
      </w:r>
      <w:r w:rsidRPr="00C756A3" w:rsidR="007D6924">
        <w:rPr>
          <w:rtl/>
        </w:rPr>
        <w:t xml:space="preserve"> 37 תוכניות נקודתיות עם שינוי משמעותי, שהן כ-43% מכלל התוכניות הנקודתיות שהציעו שינוי משמעותי ואושרו לעיר כולה (37 מתוך 86 תוכניות), עובדה שמחזקת את הצורך בתכנון כולל לאזורים אלה; בדצמבר 2022 התקבלה החלטת הוועדה המחוזית </w:t>
      </w:r>
      <w:r w:rsidRPr="00F15214" w:rsidR="007D6924">
        <w:rPr>
          <w:b/>
          <w:bCs/>
          <w:rtl/>
        </w:rPr>
        <w:t>דרום</w:t>
      </w:r>
      <w:r w:rsidRPr="00C756A3" w:rsidR="007D6924">
        <w:rPr>
          <w:rtl/>
        </w:rPr>
        <w:t xml:space="preserve"> להפקיד תוכנית לעיר העתיקה, ובאוגוסט אותה השנה אישרה הוועדה המקומית </w:t>
      </w:r>
      <w:r w:rsidRPr="00F15214" w:rsidR="007D6924">
        <w:rPr>
          <w:b/>
          <w:bCs/>
          <w:rtl/>
        </w:rPr>
        <w:t>באר שבע</w:t>
      </w:r>
      <w:r w:rsidRPr="00C756A3" w:rsidR="007D6924">
        <w:rPr>
          <w:rtl/>
        </w:rPr>
        <w:t xml:space="preserve"> מסמך מדיניות לשכונה ג', הנדרש בתוכנית הכוללנית ל</w:t>
      </w:r>
      <w:r w:rsidRPr="00F15214" w:rsidR="007D6924">
        <w:rPr>
          <w:b/>
          <w:bCs/>
          <w:rtl/>
        </w:rPr>
        <w:t>באר שבע</w:t>
      </w:r>
      <w:r w:rsidRPr="00C756A3" w:rsidR="007D6924">
        <w:rPr>
          <w:rtl/>
        </w:rPr>
        <w:t xml:space="preserve"> כתנאי לקידום תוכניות מפורטות בשכונה. במרחב התכנון של </w:t>
      </w:r>
      <w:r w:rsidR="00E42445">
        <w:rPr>
          <w:b/>
          <w:bCs/>
          <w:rtl/>
        </w:rPr>
        <w:br/>
      </w:r>
      <w:r w:rsidRPr="00F15214" w:rsidR="007D6924">
        <w:rPr>
          <w:b/>
          <w:bCs/>
          <w:rtl/>
        </w:rPr>
        <w:t>בת ים</w:t>
      </w:r>
      <w:r w:rsidRPr="00C756A3" w:rsidR="007D6924">
        <w:rPr>
          <w:rtl/>
        </w:rPr>
        <w:t xml:space="preserve"> עד יולי 2022 אושרו 60 תוכניות נקודתיות, מהן 32 (כ-53%) תוכניות נקודתיות שמציעות שינוי משמעותי, ולצד זאת לא מקודמת לעיר תוכנית כוללנית. עד יולי 2022 אושרו באזור </w:t>
      </w:r>
      <w:r w:rsidRPr="00875EA6" w:rsidR="007D6924">
        <w:rPr>
          <w:rtl/>
        </w:rPr>
        <w:t>מרכז</w:t>
      </w:r>
      <w:r w:rsidRPr="00C756A3" w:rsidR="007D6924">
        <w:rPr>
          <w:rtl/>
        </w:rPr>
        <w:t xml:space="preserve"> העיר </w:t>
      </w:r>
      <w:r w:rsidRPr="00E42445" w:rsidR="007D6924">
        <w:rPr>
          <w:b/>
          <w:bCs/>
          <w:rtl/>
        </w:rPr>
        <w:t xml:space="preserve">נתניה </w:t>
      </w:r>
      <w:r w:rsidRPr="00C756A3" w:rsidR="007D6924">
        <w:rPr>
          <w:rtl/>
        </w:rPr>
        <w:t>28 תוכניות נקודתיות המציעות שינוי משמעותי,</w:t>
      </w:r>
      <w:r w:rsidRPr="00F61867" w:rsidR="007D6924">
        <w:rPr>
          <w:rtl/>
        </w:rPr>
        <w:t xml:space="preserve"> </w:t>
      </w:r>
      <w:r w:rsidRPr="00C756A3" w:rsidR="007D6924">
        <w:rPr>
          <w:rtl/>
        </w:rPr>
        <w:t xml:space="preserve">שהן כ-39% מכלל התוכניות הנקודתיות המציעות שינוי משמעותי שאושרו בעיר כולה (28 מתוך 72), ולמרות </w:t>
      </w:r>
      <w:r w:rsidRPr="00C756A3" w:rsidR="007D6924">
        <w:rPr>
          <w:rtl/>
        </w:rPr>
        <w:t xml:space="preserve">זאת, נכון לפברואר 2023 הוועדה המקומית לא השלימה את הכנת מסמכי המדיניות </w:t>
      </w:r>
      <w:r w:rsidRPr="00875EA6" w:rsidR="007D6924">
        <w:rPr>
          <w:rtl/>
        </w:rPr>
        <w:t>למרכז</w:t>
      </w:r>
      <w:r w:rsidRPr="00C756A3" w:rsidR="007D6924">
        <w:rPr>
          <w:rtl/>
        </w:rPr>
        <w:t xml:space="preserve"> העיר, הנדרשים לצורך קידום תוכניות מפורטות. במרכז העיר של </w:t>
      </w:r>
      <w:r w:rsidRPr="00F15214" w:rsidR="007D6924">
        <w:rPr>
          <w:b/>
          <w:bCs/>
          <w:rtl/>
        </w:rPr>
        <w:t>ראשון לציון</w:t>
      </w:r>
      <w:r w:rsidRPr="00C756A3" w:rsidR="007D6924">
        <w:rPr>
          <w:rtl/>
        </w:rPr>
        <w:t xml:space="preserve"> עד יולי 2022 אושרו 29 תוכניות נקודתיות עם שינוי משמעותי, שהן כ-76% (29 מתוך 38) מכלל התוכניות מסוג זה שאושרו במרחב התכנון של הוועדה המקומית; אולם עד נובמבר 2022 אישרה הוועדה המקומית </w:t>
      </w:r>
      <w:r w:rsidRPr="00F15214" w:rsidR="007D6924">
        <w:rPr>
          <w:b/>
          <w:bCs/>
          <w:rtl/>
        </w:rPr>
        <w:t>ראשון לציון</w:t>
      </w:r>
      <w:r w:rsidRPr="00C756A3" w:rsidR="007D6924">
        <w:rPr>
          <w:rtl/>
        </w:rPr>
        <w:t xml:space="preserve"> מסמכי מדיניות לחמישה מצרפים המכסים את מרבית אזור מרכז העיר ופרסמה אותם באתר המרשתת העירוני; מסמכי מדיניות לשני מצרפים נוספים הכוללים חלקים נוספים ממרכז העיר אומנם נדונו בישיבות הוועדה המקומית בנובמבר 2021 ועודכנו בנובמבר 2022 אך נכון למועד סיום הביקורת טרם פורסם נוסחם הסופי. ב</w:t>
      </w:r>
      <w:r w:rsidRPr="00F15214" w:rsidR="007D6924">
        <w:rPr>
          <w:b/>
          <w:bCs/>
          <w:rtl/>
        </w:rPr>
        <w:t>שפרעם</w:t>
      </w:r>
      <w:r w:rsidRPr="00C756A3" w:rsidR="007D6924">
        <w:rPr>
          <w:rtl/>
        </w:rPr>
        <w:t xml:space="preserve"> עד יולי 2022 אושרו 115 תוכניות נקודתיות, מהן 74 (כ-64%) תוכניות נקודתיות שהציעו שינוי משמעותי; אולם נכון למועד סיום הביקורת עיריית </w:t>
      </w:r>
      <w:r w:rsidRPr="00F15214" w:rsidR="007D6924">
        <w:rPr>
          <w:b/>
          <w:bCs/>
          <w:rtl/>
        </w:rPr>
        <w:t>שפרעם</w:t>
      </w:r>
      <w:r w:rsidRPr="00C756A3" w:rsidR="007D6924">
        <w:rPr>
          <w:rtl/>
        </w:rPr>
        <w:t xml:space="preserve"> לא הכינה תוכניות מפורטות למתחמים שנקבעו בתוכנית הכוללנית של העיר</w:t>
      </w:r>
      <w:r w:rsidRPr="0093709F">
        <w:rPr>
          <w:rFonts w:hint="cs"/>
          <w:rtl/>
        </w:rPr>
        <w:t xml:space="preserve">. </w:t>
      </w:r>
    </w:p>
    <w:p w:rsidR="00420374" w:rsidRPr="0093709F" w:rsidP="00DA022A" w14:paraId="5E2BFABB" w14:textId="6137DF1E">
      <w:pPr>
        <w:pStyle w:val="7392"/>
        <w:ind w:left="424"/>
        <w:rPr>
          <w:rtl/>
        </w:rPr>
      </w:pPr>
      <w:r w:rsidRPr="00B02658">
        <w:rPr>
          <w:rFonts w:hint="cs"/>
          <w:b/>
          <w:b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קידומן של תוכניות נקודתיות במוסדות התכנון המקומיים והמחוזיים</w:t>
      </w:r>
      <w:r w:rsidRPr="00C756A3" w:rsidR="007D6924">
        <w:rPr>
          <w:rtl/>
        </w:rPr>
        <w:t xml:space="preserve"> - למרות חשיבותה של התוכנית הכוללנית כתוכנית המשמעותית ביותר למרחב התכנון, הקובעת את היקפי הפיתוח, אופי הבינוי ושימושי הקרקע בפריסה כלל-עירונית ומתאימה אותם לקיבולת התשתיות, הדרכים ושטחי הציבור המתוכננים, 16 מתוך 42 תוכניות נקודתיות המציעות שינוי משמעותי שנדגמו במרחבי התכנון המקומיים של </w:t>
      </w:r>
      <w:r w:rsidRPr="00F15214" w:rsidR="007D6924">
        <w:rPr>
          <w:b/>
          <w:bCs/>
          <w:rtl/>
        </w:rPr>
        <w:t>באר שבע</w:t>
      </w:r>
      <w:r w:rsidRPr="00C756A3" w:rsidR="007D6924">
        <w:rPr>
          <w:rtl/>
        </w:rPr>
        <w:t xml:space="preserve">, </w:t>
      </w:r>
      <w:r w:rsidRPr="00F15214" w:rsidR="007D6924">
        <w:rPr>
          <w:b/>
          <w:bCs/>
          <w:rtl/>
        </w:rPr>
        <w:t>גבעות אלונים</w:t>
      </w:r>
      <w:r w:rsidRPr="00C756A3" w:rsidR="007D6924">
        <w:rPr>
          <w:rtl/>
        </w:rPr>
        <w:t xml:space="preserve"> (במרחב התכנון של העיר </w:t>
      </w:r>
      <w:r w:rsidRPr="00F15214" w:rsidR="007D6924">
        <w:rPr>
          <w:b/>
          <w:bCs/>
          <w:rtl/>
        </w:rPr>
        <w:t>שפרעם</w:t>
      </w:r>
      <w:r w:rsidRPr="00C756A3" w:rsidR="007D6924">
        <w:rPr>
          <w:rtl/>
        </w:rPr>
        <w:t xml:space="preserve">), </w:t>
      </w:r>
      <w:r w:rsidRPr="00F15214" w:rsidR="007D6924">
        <w:rPr>
          <w:b/>
          <w:bCs/>
          <w:rtl/>
        </w:rPr>
        <w:t>הוד השרון</w:t>
      </w:r>
      <w:r w:rsidRPr="00C756A3" w:rsidR="007D6924">
        <w:rPr>
          <w:rtl/>
        </w:rPr>
        <w:t xml:space="preserve"> ו</w:t>
      </w:r>
      <w:r w:rsidRPr="00E42445" w:rsidR="007D6924">
        <w:rPr>
          <w:b/>
          <w:bCs/>
          <w:rtl/>
        </w:rPr>
        <w:t xml:space="preserve">נתניה </w:t>
      </w:r>
      <w:r w:rsidRPr="00C756A3" w:rsidR="007D6924">
        <w:rPr>
          <w:rtl/>
        </w:rPr>
        <w:t xml:space="preserve">קודמו בידי מוסדות התכנון בסטייה מתוכניות כוללניות הנמצאות בהכנה, מתוכניות שלגביהן התקבלה החלטת הפקדה או אישור או מתוכניות כוללניות מופקדות או מאושרות. זאת, לעיתים, בלי שמוסדות התכנון עמדו על השפעתן המצטברת של תוספת יחידות הדיור וזכויות הבנייה על שטחי הציבור הנדרשים, על התנועה ועל התשתיות במרחב עליו חלות התוכניות הנקודתיות. לגבי חלק מהתוכניות הנקודתיות הוצגו לפני משרד מבקר המדינה שיקולים תכנוניים לקידומן חרף הסטייה, בין היתר עקב התמשכות הליכי תכנון התוכניות הכוללניות, אך אלו לא תועדו בפרוטוקולי הדיונים המפורסמים לציבור. חמש מתוך תשע תוכניות נקודתיות המציעות שינוי משמעותי שנדגמו במרחב התכנון המקומי של </w:t>
      </w:r>
      <w:r w:rsidRPr="00F15214" w:rsidR="007D6924">
        <w:rPr>
          <w:b/>
          <w:bCs/>
          <w:rtl/>
        </w:rPr>
        <w:t>בת ים</w:t>
      </w:r>
      <w:r w:rsidRPr="00C756A3" w:rsidR="007D6924">
        <w:rPr>
          <w:rtl/>
        </w:rPr>
        <w:t xml:space="preserve"> קודמו בידי הוועדה המקומית </w:t>
      </w:r>
      <w:r w:rsidRPr="00F15214" w:rsidR="007D6924">
        <w:rPr>
          <w:b/>
          <w:bCs/>
          <w:rtl/>
        </w:rPr>
        <w:t>בת ים</w:t>
      </w:r>
      <w:r w:rsidRPr="00C756A3" w:rsidR="007D6924">
        <w:rPr>
          <w:rtl/>
        </w:rPr>
        <w:t xml:space="preserve"> בהיעדר תכנון כולל או בסטייה ממדיניות תכנון מאושרת</w:t>
      </w:r>
      <w:r w:rsidRPr="0093709F">
        <w:rPr>
          <w:rFonts w:hint="cs"/>
          <w:rtl/>
        </w:rPr>
        <w:t>.</w:t>
      </w:r>
    </w:p>
    <w:p w:rsidR="00420374" w:rsidRPr="0093709F" w:rsidP="00DA022A" w14:paraId="583ECB3F" w14:textId="62120642">
      <w:pPr>
        <w:pStyle w:val="7392"/>
        <w:ind w:left="424"/>
      </w:pPr>
      <w:r w:rsidRPr="00B02658">
        <w:rPr>
          <w:rFonts w:hint="cs"/>
          <w:b/>
          <w:b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דיונים עקרוניים בוועדות המקומיות והמחוזיות בנושא תכנון נקודתי</w:t>
      </w:r>
      <w:r w:rsidRPr="00C756A3" w:rsidR="007D6924">
        <w:rPr>
          <w:rtl/>
        </w:rPr>
        <w:t xml:space="preserve"> - הוועדות המקומיות </w:t>
      </w:r>
      <w:r w:rsidRPr="00F15214" w:rsidR="007D6924">
        <w:rPr>
          <w:b/>
          <w:bCs/>
          <w:rtl/>
        </w:rPr>
        <w:t>באר שבע</w:t>
      </w:r>
      <w:r w:rsidRPr="00C756A3" w:rsidR="007D6924">
        <w:rPr>
          <w:rtl/>
        </w:rPr>
        <w:t xml:space="preserve">, </w:t>
      </w:r>
      <w:r w:rsidRPr="00F15214" w:rsidR="007D6924">
        <w:rPr>
          <w:b/>
          <w:bCs/>
          <w:rtl/>
        </w:rPr>
        <w:t>בת ים</w:t>
      </w:r>
      <w:r w:rsidRPr="00C756A3" w:rsidR="007D6924">
        <w:rPr>
          <w:rtl/>
        </w:rPr>
        <w:t xml:space="preserve">, </w:t>
      </w:r>
      <w:r w:rsidRPr="00F15214" w:rsidR="007D6924">
        <w:rPr>
          <w:b/>
          <w:bCs/>
          <w:rtl/>
        </w:rPr>
        <w:t>הוד השרון</w:t>
      </w:r>
      <w:r w:rsidRPr="00C756A3" w:rsidR="007D6924">
        <w:rPr>
          <w:rtl/>
        </w:rPr>
        <w:t xml:space="preserve">, נתניה, </w:t>
      </w:r>
      <w:r w:rsidRPr="00F15214" w:rsidR="007D6924">
        <w:rPr>
          <w:b/>
          <w:bCs/>
          <w:rtl/>
        </w:rPr>
        <w:t>ראשון לציון</w:t>
      </w:r>
      <w:r w:rsidRPr="00C756A3" w:rsidR="007D6924">
        <w:rPr>
          <w:rtl/>
        </w:rPr>
        <w:t xml:space="preserve"> ו</w:t>
      </w:r>
      <w:r w:rsidRPr="00F15214" w:rsidR="007D6924">
        <w:rPr>
          <w:b/>
          <w:bCs/>
          <w:rtl/>
        </w:rPr>
        <w:t>גבעות אלונים</w:t>
      </w:r>
      <w:r w:rsidRPr="00C756A3" w:rsidR="007D6924">
        <w:rPr>
          <w:rtl/>
        </w:rPr>
        <w:t xml:space="preserve"> בהתייחס ל</w:t>
      </w:r>
      <w:r w:rsidRPr="00F15214" w:rsidR="007D6924">
        <w:rPr>
          <w:b/>
          <w:bCs/>
          <w:rtl/>
        </w:rPr>
        <w:t>שפרעם</w:t>
      </w:r>
      <w:r w:rsidRPr="00C756A3" w:rsidR="007D6924">
        <w:rPr>
          <w:rtl/>
        </w:rPr>
        <w:t xml:space="preserve">, לא קיימו דיונים עקרוניים בין 2016 ל-2022 בנושא התכנון הנקודתי בתחומן, למשל דיווח ומעקב תקופתיים אחר מספר התוכניות הנקודתיות המקודמות, ומצבן והשפעתן האפשרית על סביבתן. גם הוועדות המחוזיות שנבדקו - </w:t>
      </w:r>
      <w:r w:rsidRPr="00F15214" w:rsidR="007D6924">
        <w:rPr>
          <w:b/>
          <w:bCs/>
          <w:rtl/>
        </w:rPr>
        <w:t>דרום</w:t>
      </w:r>
      <w:r w:rsidRPr="00C756A3" w:rsidR="007D6924">
        <w:rPr>
          <w:rtl/>
        </w:rPr>
        <w:t xml:space="preserve">, </w:t>
      </w:r>
      <w:r w:rsidRPr="00F15214" w:rsidR="007D6924">
        <w:rPr>
          <w:b/>
          <w:bCs/>
          <w:rtl/>
        </w:rPr>
        <w:t>חיפה</w:t>
      </w:r>
      <w:r w:rsidRPr="00C756A3" w:rsidR="007D6924">
        <w:rPr>
          <w:rtl/>
        </w:rPr>
        <w:t xml:space="preserve">, </w:t>
      </w:r>
      <w:r w:rsidRPr="00F15214" w:rsidR="007D6924">
        <w:rPr>
          <w:b/>
          <w:bCs/>
          <w:rtl/>
        </w:rPr>
        <w:t>ירושלים</w:t>
      </w:r>
      <w:r w:rsidRPr="00C756A3" w:rsidR="007D6924">
        <w:rPr>
          <w:rtl/>
        </w:rPr>
        <w:t xml:space="preserve">, </w:t>
      </w:r>
      <w:r w:rsidRPr="00E42445" w:rsidR="007D6924">
        <w:rPr>
          <w:b/>
          <w:bCs/>
          <w:rtl/>
        </w:rPr>
        <w:t xml:space="preserve">צפון </w:t>
      </w:r>
      <w:r w:rsidRPr="00E42445" w:rsidR="007D6924">
        <w:rPr>
          <w:rtl/>
        </w:rPr>
        <w:t>ו</w:t>
      </w:r>
      <w:r w:rsidRPr="00E42445" w:rsidR="007D6924">
        <w:rPr>
          <w:b/>
          <w:bCs/>
          <w:rtl/>
        </w:rPr>
        <w:t>מרכז</w:t>
      </w:r>
      <w:r w:rsidRPr="00C756A3" w:rsidR="007D6924">
        <w:rPr>
          <w:rtl/>
        </w:rPr>
        <w:t xml:space="preserve"> - לא קיימו דיונים עקרוניים בעניין היקף התוכניות הנקודתיות המוגשות למחוז והדרכים למתן פתרונות תכנוניים כוללים. זאת ועוד גם המועצה הארצית לתכנון ובנייה לא קיימה דיונים </w:t>
      </w:r>
      <w:r w:rsidRPr="00C756A3" w:rsidR="007D6924">
        <w:rPr>
          <w:rtl/>
        </w:rPr>
        <w:t>עתיים</w:t>
      </w:r>
      <w:r w:rsidRPr="00C756A3" w:rsidR="007D6924">
        <w:rPr>
          <w:rtl/>
        </w:rPr>
        <w:t xml:space="preserve"> יזומים בעניין כלל התוכניות הנקודתיות המקודמות במוסדות התכנון</w:t>
      </w:r>
      <w:r w:rsidRPr="0093709F">
        <w:rPr>
          <w:rFonts w:hint="cs"/>
          <w:rtl/>
        </w:rPr>
        <w:t xml:space="preserve">. </w:t>
      </w:r>
    </w:p>
    <w:p w:rsidR="00420374" w:rsidRPr="0093709F" w:rsidP="00DA022A" w14:paraId="7C081EA1" w14:textId="4190C7F8">
      <w:pPr>
        <w:pStyle w:val="7392"/>
        <w:ind w:left="424"/>
      </w:pPr>
      <w:r w:rsidRPr="00B02658">
        <w:rPr>
          <w:rFonts w:hint="cs"/>
          <w:b/>
          <w:bCs/>
          <w:noProof/>
          <w:rtl/>
        </w:rPr>
        <w:drawing>
          <wp:anchor distT="0" distB="720090" distL="114300" distR="114300" simplePos="0" relativeHeight="25168896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 xml:space="preserve">שלמות נתוני </w:t>
      </w:r>
      <w:r w:rsidRPr="007D6924" w:rsidR="007D6924">
        <w:rPr>
          <w:b/>
          <w:bCs/>
          <w:rtl/>
        </w:rPr>
        <w:t>מינהל</w:t>
      </w:r>
      <w:r w:rsidRPr="007D6924" w:rsidR="007D6924">
        <w:rPr>
          <w:b/>
          <w:bCs/>
          <w:rtl/>
        </w:rPr>
        <w:t xml:space="preserve"> התכנון בעניין מועדי הטיפול בתוכניות הנקודתיות</w:t>
      </w:r>
      <w:r w:rsidRPr="00C756A3" w:rsidR="007D6924">
        <w:rPr>
          <w:rtl/>
        </w:rPr>
        <w:t xml:space="preserve"> - בקובץ הנתונים של </w:t>
      </w:r>
      <w:r w:rsidRPr="00C756A3" w:rsidR="007D6924">
        <w:rPr>
          <w:rtl/>
        </w:rPr>
        <w:t>מינהל</w:t>
      </w:r>
      <w:r w:rsidRPr="00C756A3" w:rsidR="007D6924">
        <w:rPr>
          <w:rtl/>
        </w:rPr>
        <w:t xml:space="preserve"> התכנון חסרים מועדים רבים מאוד של שלבי הטיפול בתוכניות נקודתיות שמקודמות בוועדות המקומיות - לגבי מועדי חלק מהשלבים (</w:t>
      </w:r>
      <w:bookmarkStart w:id="1" w:name="_Hlk127815743"/>
      <w:r w:rsidRPr="00C756A3" w:rsidR="007D6924">
        <w:rPr>
          <w:rtl/>
        </w:rPr>
        <w:t>פרסום ההפקדה בעיתון, סיום ההפקדה ופרסום האישור בעיתונים</w:t>
      </w:r>
      <w:bookmarkEnd w:id="1"/>
      <w:r w:rsidRPr="00C756A3" w:rsidR="007D6924">
        <w:rPr>
          <w:rtl/>
        </w:rPr>
        <w:t>) היו החוסרים בשיעור העולה על 90%, ובשלבים "דיון להפקדה" ו-"החלטה לאשר" כמעט שלא תועדו המועדים כלל</w:t>
      </w:r>
      <w:r w:rsidRPr="0093709F">
        <w:rPr>
          <w:rFonts w:hint="cs"/>
          <w:rtl/>
        </w:rPr>
        <w:t xml:space="preserve">. </w:t>
      </w:r>
    </w:p>
    <w:p w:rsidR="00420374" w:rsidP="00DA022A" w14:paraId="5E8BF229" w14:textId="7F8DDAEA">
      <w:pPr>
        <w:pStyle w:val="7392"/>
        <w:ind w:left="424"/>
        <w:rPr>
          <w:rtl/>
        </w:rPr>
      </w:pPr>
      <w:r w:rsidRPr="00B02658">
        <w:rPr>
          <w:rFonts w:hint="cs"/>
          <w:b/>
          <w:bCs/>
          <w:noProof/>
          <w:rtl/>
        </w:rPr>
        <w:drawing>
          <wp:anchor distT="0" distB="720090" distL="114300" distR="114300" simplePos="0" relativeHeight="251689984"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מסמכי מדיניות, מעמדם והשימוש בהם בקידום תוכניות נקודתיות</w:t>
      </w:r>
      <w:r w:rsidRPr="00C756A3" w:rsidR="007D6924">
        <w:rPr>
          <w:rtl/>
        </w:rPr>
        <w:t xml:space="preserve"> - למרות השימוש של מוסדות התכנון הארציים, המחוזיים והמקומיים במסמכי המדיניות אשר מעמדם ומתכונתם אינם מוסדרים בחוק ולמרות הדרישה הסטטוטורית להכנת מסמכי מדיניות כתנאי לקידום תוכניות מפורטות ונקודתיות הקיימת לעיתים בתוכניות הכוללניות, </w:t>
      </w:r>
      <w:r w:rsidRPr="00C756A3" w:rsidR="007D6924">
        <w:rPr>
          <w:rtl/>
        </w:rPr>
        <w:t>מינהל</w:t>
      </w:r>
      <w:r w:rsidRPr="00C756A3" w:rsidR="007D6924">
        <w:rPr>
          <w:rtl/>
        </w:rPr>
        <w:t xml:space="preserve"> התכנון לא קבע נהלים להכנה, לקידום, לאישור ולפרסום של מסמכי מדיניות על ידי מוסדות התכנון השונים, לרבות הוועדות המקומיות. כמו כן, </w:t>
      </w:r>
      <w:r w:rsidRPr="00C756A3" w:rsidR="007D6924">
        <w:rPr>
          <w:rtl/>
        </w:rPr>
        <w:t>מינהל</w:t>
      </w:r>
      <w:r w:rsidRPr="00C756A3" w:rsidR="007D6924">
        <w:rPr>
          <w:rtl/>
        </w:rPr>
        <w:t xml:space="preserve"> התכנון אינו מבצע בקרה על אופן קידומם, אישורם ופרסומם של מסמכי מדיניות בידי הוועדות המקומיות</w:t>
      </w:r>
      <w:r w:rsidRPr="0093709F">
        <w:rPr>
          <w:rFonts w:hint="cs"/>
          <w:rtl/>
        </w:rPr>
        <w:t>.</w:t>
      </w:r>
    </w:p>
    <w:p w:rsidR="007D6924" w:rsidRPr="0093709F" w:rsidP="007D6924" w14:paraId="57578FDD" w14:textId="00EADEC4">
      <w:pPr>
        <w:pStyle w:val="7392"/>
        <w:ind w:left="424"/>
        <w:rPr>
          <w:rtl/>
        </w:rPr>
      </w:pPr>
      <w:r w:rsidRPr="00B02658">
        <w:rPr>
          <w:rFonts w:hint="cs"/>
          <w:b/>
          <w:bCs/>
          <w:noProof/>
          <w:rtl/>
        </w:rPr>
        <w:drawing>
          <wp:anchor distT="0" distB="720090" distL="114300" distR="114300" simplePos="0" relativeHeight="251696128"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51690111" name="תמונה 205169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90111"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Pr>
          <w:b/>
          <w:bCs/>
          <w:rtl/>
        </w:rPr>
        <w:t xml:space="preserve">פעילות </w:t>
      </w:r>
      <w:r w:rsidRPr="007D6924">
        <w:rPr>
          <w:b/>
          <w:bCs/>
          <w:rtl/>
        </w:rPr>
        <w:t>ה"מאכערים</w:t>
      </w:r>
      <w:r w:rsidRPr="007D6924">
        <w:rPr>
          <w:b/>
          <w:bCs/>
          <w:rtl/>
        </w:rPr>
        <w:t>"</w:t>
      </w:r>
      <w:r w:rsidRPr="00C756A3">
        <w:rPr>
          <w:rtl/>
        </w:rPr>
        <w:t xml:space="preserve"> - </w:t>
      </w:r>
      <w:r w:rsidRPr="00C756A3">
        <w:rPr>
          <w:rtl/>
        </w:rPr>
        <w:t>מינהל</w:t>
      </w:r>
      <w:r w:rsidRPr="00C756A3">
        <w:rPr>
          <w:rtl/>
        </w:rPr>
        <w:t xml:space="preserve"> התכנון לא קבע נהלים לגבי קבלת שירות ממוסדות התכנון באמצעות מייצגים ובדבר מגבלות שיש להחיל על עובדי מוסדות התכנון בעבודה מול מייצגים על מנת למנוע העדפות, משוא פנים ואי-שוויוניות במתן השירות ובקבלתו, וכן לא הנחה את הוועדות לקבוע ולפרסם נהלים בנושא. הוועדות המקומיות </w:t>
      </w:r>
      <w:r w:rsidRPr="00F15214">
        <w:rPr>
          <w:b/>
          <w:bCs/>
          <w:rtl/>
        </w:rPr>
        <w:t>באר שבע</w:t>
      </w:r>
      <w:r w:rsidRPr="00C756A3">
        <w:rPr>
          <w:rtl/>
        </w:rPr>
        <w:t xml:space="preserve">, </w:t>
      </w:r>
      <w:r w:rsidR="00E42445">
        <w:rPr>
          <w:b/>
          <w:bCs/>
          <w:rtl/>
        </w:rPr>
        <w:br/>
      </w:r>
      <w:r w:rsidRPr="00F15214">
        <w:rPr>
          <w:b/>
          <w:bCs/>
          <w:rtl/>
        </w:rPr>
        <w:t>בת ים</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ועיריית </w:t>
      </w:r>
      <w:r w:rsidRPr="00F15214">
        <w:rPr>
          <w:b/>
          <w:bCs/>
          <w:rtl/>
        </w:rPr>
        <w:t>שפרעם</w:t>
      </w:r>
      <w:r w:rsidRPr="00C756A3">
        <w:rPr>
          <w:rtl/>
        </w:rPr>
        <w:t xml:space="preserve"> לא קבעו מנגנונים למניעת תופעת </w:t>
      </w:r>
      <w:r w:rsidRPr="00C756A3">
        <w:rPr>
          <w:rtl/>
        </w:rPr>
        <w:t>המאכערים</w:t>
      </w:r>
      <w:r w:rsidRPr="00C756A3">
        <w:rPr>
          <w:rtl/>
        </w:rPr>
        <w:t xml:space="preserve">. מבין הוועדות שנבדקו רק הוועדה המקומית </w:t>
      </w:r>
      <w:r w:rsidRPr="00F15214">
        <w:rPr>
          <w:b/>
          <w:bCs/>
          <w:rtl/>
        </w:rPr>
        <w:t>הוד השרון</w:t>
      </w:r>
      <w:r w:rsidRPr="00C756A3">
        <w:rPr>
          <w:rtl/>
        </w:rPr>
        <w:t xml:space="preserve"> קבעה בשנת 2016 נוהל פנימי שמגדיר את הגורמים שיוכלו לקבל מידע ישירות ממחלקות ההנדסה, עם זאת נוהל זה לא פורסם לציבור</w:t>
      </w:r>
      <w:r w:rsidRPr="0093709F">
        <w:rPr>
          <w:rFonts w:hint="cs"/>
          <w:rtl/>
        </w:rPr>
        <w:t>.</w:t>
      </w:r>
    </w:p>
    <w:p w:rsidR="007D6924" w:rsidRPr="0093709F" w:rsidP="007D6924" w14:paraId="485B2442" w14:textId="55FB7536">
      <w:pPr>
        <w:pStyle w:val="7392"/>
        <w:ind w:left="424"/>
        <w:rPr>
          <w:rtl/>
        </w:rPr>
      </w:pPr>
      <w:r w:rsidRPr="00B02658">
        <w:rPr>
          <w:rFonts w:hint="cs"/>
          <w:b/>
          <w:bCs/>
          <w:noProof/>
          <w:rtl/>
        </w:rPr>
        <w:drawing>
          <wp:anchor distT="0" distB="720090" distL="114300" distR="114300" simplePos="0" relativeHeight="251697152"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59124921" name="תמונה 205912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4921"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Pr>
          <w:b/>
          <w:bCs/>
          <w:rtl/>
        </w:rPr>
        <w:t>פרסום מידע תכנוני במרשתת (אינטרנט)</w:t>
      </w:r>
      <w:r w:rsidRPr="00C756A3">
        <w:rPr>
          <w:rtl/>
        </w:rPr>
        <w:t xml:space="preserve"> - הוועדות המקומיות </w:t>
      </w:r>
      <w:r w:rsidRPr="00F15214">
        <w:rPr>
          <w:b/>
          <w:bCs/>
          <w:rtl/>
        </w:rPr>
        <w:t>בת ים</w:t>
      </w:r>
      <w:r w:rsidRPr="00C756A3">
        <w:rPr>
          <w:rtl/>
        </w:rPr>
        <w:t xml:space="preserve">, </w:t>
      </w:r>
      <w:r w:rsidRPr="00F15214">
        <w:rPr>
          <w:b/>
          <w:bCs/>
          <w:rtl/>
        </w:rPr>
        <w:t>גבעות אלונים</w:t>
      </w:r>
      <w:r w:rsidRPr="00C756A3">
        <w:rPr>
          <w:rtl/>
        </w:rPr>
        <w:t xml:space="preserve">, </w:t>
      </w:r>
      <w:r w:rsidRPr="00F15214">
        <w:rPr>
          <w:b/>
          <w:bCs/>
          <w:rtl/>
        </w:rPr>
        <w:t>הוד השרון</w:t>
      </w:r>
      <w:r w:rsidRPr="00C756A3">
        <w:rPr>
          <w:rtl/>
        </w:rPr>
        <w:t xml:space="preserve">, </w:t>
      </w:r>
      <w:r w:rsidRPr="00E42445">
        <w:rPr>
          <w:b/>
          <w:bCs/>
          <w:rtl/>
        </w:rPr>
        <w:t>נתניה</w:t>
      </w:r>
      <w:r w:rsidRPr="00C756A3">
        <w:rPr>
          <w:rtl/>
        </w:rPr>
        <w:t xml:space="preserve"> ו</w:t>
      </w:r>
      <w:r w:rsidRPr="00F15214">
        <w:rPr>
          <w:b/>
          <w:bCs/>
          <w:rtl/>
        </w:rPr>
        <w:t>ראשון לציון</w:t>
      </w:r>
      <w:r w:rsidRPr="00C756A3">
        <w:rPr>
          <w:rtl/>
        </w:rPr>
        <w:t xml:space="preserve">, שפרסמו את המדור שנושא כותרת "הודעות תכנון ובנייה" כחוק באתרי הוועדות, לא </w:t>
      </w:r>
      <w:r w:rsidRPr="00C756A3">
        <w:rPr>
          <w:rtl/>
        </w:rPr>
        <w:t>איפשרו</w:t>
      </w:r>
      <w:r w:rsidRPr="00C756A3">
        <w:rPr>
          <w:rtl/>
        </w:rPr>
        <w:t xml:space="preserve"> חיפוש לפי כל המשתנים שהציע נוהל המרשתת שפרסם </w:t>
      </w:r>
      <w:r w:rsidRPr="00C756A3">
        <w:rPr>
          <w:rtl/>
        </w:rPr>
        <w:t>מינהל</w:t>
      </w:r>
      <w:r w:rsidRPr="00C756A3">
        <w:rPr>
          <w:rtl/>
        </w:rPr>
        <w:t xml:space="preserve"> התכנון. נכון למועד הבדיקה בנובמבר 2022, באתר המרשתת של הוועדה המקומית </w:t>
      </w:r>
      <w:r w:rsidRPr="00F15214">
        <w:rPr>
          <w:b/>
          <w:bCs/>
          <w:rtl/>
        </w:rPr>
        <w:t>גבעות אלונים</w:t>
      </w:r>
      <w:r w:rsidRPr="00C756A3">
        <w:rPr>
          <w:rtl/>
        </w:rPr>
        <w:t xml:space="preserve"> בהתייחס למרחב התכנון של עיריית </w:t>
      </w:r>
      <w:r w:rsidRPr="00F15214">
        <w:rPr>
          <w:b/>
          <w:bCs/>
          <w:rtl/>
        </w:rPr>
        <w:t>שפרעם</w:t>
      </w:r>
      <w:r w:rsidRPr="00C756A3">
        <w:rPr>
          <w:rtl/>
        </w:rPr>
        <w:t xml:space="preserve"> לא פורסמה שום תוכנית שהתקבלה בשנת 2022, שעמדה בתנאי הסף ולא הופקדה, ובאתר המרשתת של הוועדה המקומית </w:t>
      </w:r>
      <w:r w:rsidRPr="00F15214">
        <w:rPr>
          <w:b/>
          <w:bCs/>
          <w:rtl/>
        </w:rPr>
        <w:t>הוד השרון</w:t>
      </w:r>
      <w:r w:rsidRPr="00C756A3">
        <w:rPr>
          <w:rtl/>
        </w:rPr>
        <w:t xml:space="preserve"> הייתה חסרה תוכנית אחת מתוך ארבע. באתרי הוועדות המקומיות </w:t>
      </w:r>
      <w:r w:rsidRPr="00F15214">
        <w:rPr>
          <w:b/>
          <w:bCs/>
          <w:rtl/>
        </w:rPr>
        <w:t>בת ים</w:t>
      </w:r>
      <w:r w:rsidRPr="00C756A3">
        <w:rPr>
          <w:rtl/>
        </w:rPr>
        <w:t xml:space="preserve">, </w:t>
      </w:r>
      <w:r w:rsidRPr="00F15214">
        <w:rPr>
          <w:b/>
          <w:bCs/>
          <w:rtl/>
        </w:rPr>
        <w:t>גבעות אלונים</w:t>
      </w:r>
      <w:r w:rsidRPr="00C756A3">
        <w:rPr>
          <w:rtl/>
        </w:rPr>
        <w:t xml:space="preserve"> ו</w:t>
      </w:r>
      <w:r w:rsidRPr="00F15214">
        <w:rPr>
          <w:b/>
          <w:bCs/>
          <w:rtl/>
        </w:rPr>
        <w:t>ראשון לציון</w:t>
      </w:r>
      <w:r w:rsidRPr="00C756A3">
        <w:rPr>
          <w:rtl/>
        </w:rPr>
        <w:t xml:space="preserve"> לא ניתן לסנן תוכניות לפי תאריכי הפקדתן ואישורן. בשום אתר מהאתרים שנבדקו לא ניתן לסנן תוכניות לפי שטחן</w:t>
      </w:r>
      <w:r w:rsidRPr="0093709F">
        <w:rPr>
          <w:rFonts w:hint="cs"/>
          <w:rtl/>
        </w:rPr>
        <w:t>.</w:t>
      </w:r>
    </w:p>
    <w:p w:rsidR="007D6924" w:rsidRPr="0093709F" w:rsidP="007D6924" w14:paraId="1B2AD451" w14:textId="6B638841">
      <w:pPr>
        <w:pStyle w:val="7392"/>
        <w:ind w:left="424"/>
        <w:rPr>
          <w:rtl/>
        </w:rPr>
      </w:pPr>
      <w:r w:rsidRPr="00B02658">
        <w:rPr>
          <w:rFonts w:hint="cs"/>
          <w:b/>
          <w:bCs/>
          <w:noProof/>
          <w:rtl/>
        </w:rPr>
        <w:drawing>
          <wp:anchor distT="0" distB="720090" distL="114300" distR="114300" simplePos="0" relativeHeight="251698176"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69948256" name="תמונה 206994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48256"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Pr>
          <w:b/>
          <w:bCs/>
          <w:rtl/>
        </w:rPr>
        <w:t xml:space="preserve">שימוש במערכות מידע גיאוגרפי </w:t>
      </w:r>
      <w:r w:rsidRPr="007D6924">
        <w:rPr>
          <w:b/>
          <w:bCs/>
          <w:rtl/>
        </w:rPr>
        <w:t>להנגשת</w:t>
      </w:r>
      <w:r w:rsidRPr="007D6924">
        <w:rPr>
          <w:b/>
          <w:bCs/>
          <w:rtl/>
        </w:rPr>
        <w:t xml:space="preserve"> מידע תכנוני בוועדות מקומיות</w:t>
      </w:r>
      <w:r w:rsidRPr="00C756A3">
        <w:rPr>
          <w:rtl/>
        </w:rPr>
        <w:t xml:space="preserve"> - בשכבות המידע שמקורן במערכות מידע גיאוגרפי (</w:t>
      </w:r>
      <w:r w:rsidRPr="00C756A3">
        <w:rPr>
          <w:rtl/>
        </w:rPr>
        <w:t>ממ"ג</w:t>
      </w:r>
      <w:r w:rsidRPr="00C756A3">
        <w:rPr>
          <w:rtl/>
        </w:rPr>
        <w:t xml:space="preserve">) של הוועדות המקומיות </w:t>
      </w:r>
      <w:r w:rsidR="00E42445">
        <w:rPr>
          <w:b/>
          <w:bCs/>
          <w:rtl/>
        </w:rPr>
        <w:br/>
      </w:r>
      <w:r w:rsidRPr="00F15214">
        <w:rPr>
          <w:b/>
          <w:bCs/>
          <w:rtl/>
        </w:rPr>
        <w:t>באר שבע</w:t>
      </w:r>
      <w:r w:rsidRPr="00C756A3">
        <w:rPr>
          <w:rtl/>
        </w:rPr>
        <w:t xml:space="preserve">, </w:t>
      </w:r>
      <w:r w:rsidRPr="00F15214">
        <w:rPr>
          <w:b/>
          <w:bCs/>
          <w:rtl/>
        </w:rPr>
        <w:t>בת ים</w:t>
      </w:r>
      <w:r w:rsidRPr="00C756A3">
        <w:rPr>
          <w:rtl/>
        </w:rPr>
        <w:t xml:space="preserve">, </w:t>
      </w:r>
      <w:r w:rsidRPr="00F15214">
        <w:rPr>
          <w:b/>
          <w:bCs/>
          <w:rtl/>
        </w:rPr>
        <w:t>הוד השרון</w:t>
      </w:r>
      <w:r w:rsidRPr="00C756A3">
        <w:rPr>
          <w:rtl/>
        </w:rPr>
        <w:t xml:space="preserve"> ו</w:t>
      </w:r>
      <w:r w:rsidRPr="00E42445">
        <w:rPr>
          <w:b/>
          <w:bCs/>
          <w:rtl/>
        </w:rPr>
        <w:t xml:space="preserve">נתניה </w:t>
      </w:r>
      <w:r w:rsidRPr="00C756A3">
        <w:rPr>
          <w:rtl/>
        </w:rPr>
        <w:t xml:space="preserve">חסרים אחד או יותר מפרטי המידע הבאים: שם התוכנית, מצבה התכנוני, מועד אישורה, שטחה וקישור למסמכיה. זאת ועוד, לשכבות התוכניות </w:t>
      </w:r>
      <w:r w:rsidRPr="00C756A3">
        <w:rPr>
          <w:rtl/>
        </w:rPr>
        <w:t>בממ"ג</w:t>
      </w:r>
      <w:r w:rsidRPr="00C756A3">
        <w:rPr>
          <w:rtl/>
        </w:rPr>
        <w:t xml:space="preserve"> של כל הוועדות המקומיות שנבדקו ניתנו שמות שונים שאינם אחידים ומשמעותם אינה נהירה לציבור הרחב, ושום ועדה מהוועדות המקומיות שנבדקו לא ביארה את משמעות שמות השכבות השונות </w:t>
      </w:r>
      <w:r w:rsidRPr="00C756A3">
        <w:rPr>
          <w:rtl/>
        </w:rPr>
        <w:t>בממ"ג</w:t>
      </w:r>
      <w:r w:rsidRPr="00C756A3">
        <w:rPr>
          <w:rtl/>
        </w:rPr>
        <w:t xml:space="preserve">, את סוג המידע המוצג בהן ואת הקשר או ההבדלים ביניהן. הוועדות המקומיות שפרסמו מסמכי מדיניות - </w:t>
      </w:r>
      <w:r w:rsidRPr="00F15214">
        <w:rPr>
          <w:b/>
          <w:bCs/>
          <w:rtl/>
        </w:rPr>
        <w:t>באר שבע</w:t>
      </w:r>
      <w:r w:rsidRPr="00C756A3">
        <w:rPr>
          <w:rtl/>
        </w:rPr>
        <w:t xml:space="preserve">, </w:t>
      </w:r>
      <w:r w:rsidRPr="00F15214">
        <w:rPr>
          <w:b/>
          <w:bCs/>
          <w:rtl/>
        </w:rPr>
        <w:t>בת ים</w:t>
      </w:r>
      <w:r w:rsidRPr="00C756A3">
        <w:rPr>
          <w:rtl/>
        </w:rPr>
        <w:t xml:space="preserve">, </w:t>
      </w:r>
      <w:r w:rsidRPr="00F15214">
        <w:rPr>
          <w:b/>
          <w:bCs/>
          <w:rtl/>
        </w:rPr>
        <w:t>הוד השרון</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 לא הציגו שכבת מסמכי מדיניות </w:t>
      </w:r>
      <w:r w:rsidRPr="00C756A3">
        <w:rPr>
          <w:rtl/>
        </w:rPr>
        <w:t>בממ"ג</w:t>
      </w:r>
      <w:r w:rsidRPr="00C756A3">
        <w:rPr>
          <w:rtl/>
        </w:rPr>
        <w:t xml:space="preserve">. במערכות </w:t>
      </w:r>
      <w:r w:rsidRPr="00C756A3">
        <w:rPr>
          <w:rtl/>
        </w:rPr>
        <w:t>הממ"ג</w:t>
      </w:r>
      <w:r w:rsidRPr="00C756A3">
        <w:rPr>
          <w:rtl/>
        </w:rPr>
        <w:t xml:space="preserve"> של כל הוועדות המקומיות שנבדקו לא ניתן לסנן את התוכניות המוצגות בשכבה שמקורה במערכת תכנון זמין המנוהלת על ידי </w:t>
      </w:r>
      <w:r w:rsidRPr="00C756A3">
        <w:rPr>
          <w:rtl/>
        </w:rPr>
        <w:t>מינהל</w:t>
      </w:r>
      <w:r w:rsidRPr="00C756A3">
        <w:rPr>
          <w:rtl/>
        </w:rPr>
        <w:t xml:space="preserve"> התכנון לפי משתנה השטח</w:t>
      </w:r>
      <w:r w:rsidRPr="0093709F">
        <w:rPr>
          <w:rFonts w:hint="cs"/>
          <w:rtl/>
        </w:rPr>
        <w:t>.</w:t>
      </w:r>
    </w:p>
    <w:p w:rsidR="007D6924" w:rsidRPr="0093709F" w:rsidP="007D6924" w14:paraId="7F5E14F9" w14:textId="79B27B47">
      <w:pPr>
        <w:pStyle w:val="7392"/>
        <w:ind w:left="424"/>
        <w:rPr>
          <w:rtl/>
        </w:rPr>
      </w:pPr>
      <w:r w:rsidRPr="00B02658">
        <w:rPr>
          <w:rFonts w:hint="cs"/>
          <w:b/>
          <w:bCs/>
          <w:noProof/>
          <w:rtl/>
        </w:rPr>
        <w:drawing>
          <wp:anchor distT="0" distB="720090" distL="114300" distR="114300" simplePos="0" relativeHeight="251699200"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86578279" name="תמונה 1486578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78279"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D6924">
        <w:rPr>
          <w:b/>
          <w:bCs/>
          <w:rtl/>
        </w:rPr>
        <w:t>נוהלי עבודה בוועדות מחוזיות בנושא תוכניות נקודתיות</w:t>
      </w:r>
      <w:r w:rsidRPr="00C756A3">
        <w:rPr>
          <w:rtl/>
        </w:rPr>
        <w:t xml:space="preserve"> - בוועדות המחוזיות שנבדקו - </w:t>
      </w:r>
      <w:r w:rsidRPr="00F15214">
        <w:rPr>
          <w:b/>
          <w:bCs/>
          <w:rtl/>
        </w:rPr>
        <w:t>דרום</w:t>
      </w:r>
      <w:r w:rsidRPr="00C756A3">
        <w:rPr>
          <w:rtl/>
        </w:rPr>
        <w:t xml:space="preserve">, </w:t>
      </w:r>
      <w:r w:rsidRPr="00E42445">
        <w:rPr>
          <w:b/>
          <w:bCs/>
          <w:rtl/>
        </w:rPr>
        <w:t>חיפה</w:t>
      </w:r>
      <w:r w:rsidRPr="00C756A3">
        <w:rPr>
          <w:rtl/>
        </w:rPr>
        <w:t xml:space="preserve">, </w:t>
      </w:r>
      <w:r w:rsidRPr="00E42445">
        <w:rPr>
          <w:b/>
          <w:bCs/>
          <w:rtl/>
        </w:rPr>
        <w:t>ירושלים</w:t>
      </w:r>
      <w:r w:rsidRPr="00E42445">
        <w:rPr>
          <w:rtl/>
        </w:rPr>
        <w:t>,</w:t>
      </w:r>
      <w:r w:rsidRPr="00E42445">
        <w:rPr>
          <w:b/>
          <w:bCs/>
          <w:rtl/>
        </w:rPr>
        <w:t xml:space="preserve"> צפון </w:t>
      </w:r>
      <w:r w:rsidRPr="00E42445">
        <w:rPr>
          <w:rtl/>
        </w:rPr>
        <w:t>ו</w:t>
      </w:r>
      <w:r w:rsidRPr="00E42445">
        <w:rPr>
          <w:b/>
          <w:bCs/>
          <w:rtl/>
        </w:rPr>
        <w:t xml:space="preserve">מרכז </w:t>
      </w:r>
      <w:r w:rsidRPr="00C756A3">
        <w:rPr>
          <w:rtl/>
        </w:rPr>
        <w:t>- לא קיימים נוהלי עבודה בנושא קידום תכנון נקודתי בתחום המחוז</w:t>
      </w:r>
      <w:r w:rsidRPr="0093709F">
        <w:rPr>
          <w:rFonts w:hint="cs"/>
          <w:rtl/>
        </w:rPr>
        <w:t>.</w:t>
      </w:r>
    </w:p>
    <w:p w:rsidR="00420374" w:rsidP="00DA022A" w14:paraId="39D5E97C" w14:textId="3ACD131C">
      <w:pPr>
        <w:pStyle w:val="7392"/>
        <w:ind w:left="424"/>
        <w:rPr>
          <w:noProof/>
          <w:rtl/>
        </w:rPr>
      </w:pPr>
      <w:r w:rsidRPr="00B02658">
        <w:rPr>
          <w:rFonts w:hint="cs"/>
          <w:b/>
          <w:bCs/>
          <w:noProof/>
          <w:rtl/>
        </w:rPr>
        <w:drawing>
          <wp:anchor distT="0" distB="720090" distL="114300" distR="114300" simplePos="0" relativeHeight="251691008"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7D6924" w:rsidR="007D6924">
        <w:rPr>
          <w:b/>
          <w:bCs/>
          <w:rtl/>
        </w:rPr>
        <w:t>ועדת משנה לתוכניות נקודתיות</w:t>
      </w:r>
      <w:r w:rsidRPr="00C756A3" w:rsidR="007D6924">
        <w:rPr>
          <w:rtl/>
        </w:rPr>
        <w:t xml:space="preserve"> - הוועדות המחוזיות </w:t>
      </w:r>
      <w:r w:rsidRPr="00D0734D" w:rsidR="007D6924">
        <w:rPr>
          <w:b/>
          <w:bCs/>
          <w:rtl/>
        </w:rPr>
        <w:t>ירושלים</w:t>
      </w:r>
      <w:r w:rsidRPr="00C756A3" w:rsidR="007D6924">
        <w:rPr>
          <w:rtl/>
        </w:rPr>
        <w:t xml:space="preserve">, </w:t>
      </w:r>
      <w:r w:rsidRPr="00D0734D" w:rsidR="007D6924">
        <w:rPr>
          <w:b/>
          <w:bCs/>
          <w:rtl/>
        </w:rPr>
        <w:t>מרכז</w:t>
      </w:r>
      <w:r w:rsidRPr="00C756A3" w:rsidR="007D6924">
        <w:rPr>
          <w:rtl/>
        </w:rPr>
        <w:t xml:space="preserve"> ו</w:t>
      </w:r>
      <w:r w:rsidRPr="00D0734D" w:rsidR="007D6924">
        <w:rPr>
          <w:b/>
          <w:bCs/>
          <w:rtl/>
        </w:rPr>
        <w:t>צפון</w:t>
      </w:r>
      <w:r w:rsidRPr="00C756A3" w:rsidR="007D6924">
        <w:rPr>
          <w:rtl/>
        </w:rPr>
        <w:t xml:space="preserve"> הקימו ועדות משנה ייעודיות לתוכניות נקודתיות שבהן נדונו בין 75.2% (במרכז) ל-98.4% (בירושלים) מהתוכניות הנקודתיות שהתקבלו בוועדות. ועדות מחוזיות אלה קבעו קריטריונים לשיבוץ התוכניות לוועדות המשנה, אך נמצא כי אין אחידות בניסוח הקריטריונים. במליאת הוועדה המחוזית </w:t>
      </w:r>
      <w:r w:rsidRPr="00E42445" w:rsidR="007D6924">
        <w:rPr>
          <w:b/>
          <w:bCs/>
          <w:rtl/>
        </w:rPr>
        <w:t>תל אביב</w:t>
      </w:r>
      <w:r w:rsidRPr="00C756A3" w:rsidR="007D6924">
        <w:rPr>
          <w:rtl/>
        </w:rPr>
        <w:t>, שלא הקימה ועדת משנה כזו, נדונו כ-91% מהתוכניות הנקודתיות, ובוועדה זו נמדד הזמן הממוצע הארוך ביותר בין הגשת תוכניות נקודתיות להכרעה לאשרן (כ-435 ימים, כ-14.3 חודשים</w:t>
      </w:r>
      <w:r w:rsidR="007D6924">
        <w:rPr>
          <w:rFonts w:hint="cs"/>
          <w:rtl/>
        </w:rPr>
        <w:t>)</w:t>
      </w:r>
      <w:r w:rsidRPr="0093709F">
        <w:rPr>
          <w:rFonts w:hint="cs"/>
          <w:rtl/>
        </w:rPr>
        <w:t xml:space="preserve">. </w:t>
      </w:r>
    </w:p>
    <w:p w:rsidR="00420374" w:rsidRPr="00CA4EB1" w:rsidP="007D6924" w14:paraId="4A9F3764" w14:textId="672561E0">
      <w:pPr>
        <w:pStyle w:val="7317"/>
        <w:spacing w:before="360"/>
        <w:rPr>
          <w:rtl/>
        </w:rPr>
      </w:pPr>
      <w:r w:rsidRPr="007D6924">
        <w:rPr>
          <w:rFonts w:hint="cs"/>
          <w:b/>
          <w:noProof/>
          <w:rtl/>
        </w:rPr>
        <w:drawing>
          <wp:anchor distT="0" distB="0" distL="114300" distR="114300" simplePos="0" relativeHeight="251681792" behindDoc="0" locked="0" layoutInCell="1" allowOverlap="1">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7D6924" w:rsidR="007D6924">
        <w:rPr>
          <w:b/>
          <w:bCs/>
          <w:rtl/>
        </w:rPr>
        <w:t>קידומן של תוכניות נקודתיות במוסדות התכנון המקומיים והמחוזיים</w:t>
      </w:r>
      <w:r w:rsidRPr="00C756A3" w:rsidR="007D6924">
        <w:rPr>
          <w:rtl/>
        </w:rPr>
        <w:t xml:space="preserve"> - בבדיקת הליכי קידומן של 11 תוכניות נקודתיות ב</w:t>
      </w:r>
      <w:r w:rsidRPr="00F15214" w:rsidR="007D6924">
        <w:rPr>
          <w:b/>
          <w:bCs/>
          <w:rtl/>
        </w:rPr>
        <w:t>ראשון לציון</w:t>
      </w:r>
      <w:r w:rsidRPr="00C756A3" w:rsidR="007D6924">
        <w:rPr>
          <w:rtl/>
        </w:rPr>
        <w:t xml:space="preserve"> לא עלו ליקויים</w:t>
      </w:r>
      <w:r w:rsidRPr="00CA4EB1">
        <w:rPr>
          <w:rFonts w:hint="cs"/>
          <w:rtl/>
        </w:rPr>
        <w:t>.</w:t>
      </w:r>
    </w:p>
    <w:p w:rsidR="00AD1000" w:rsidP="00CA4EB1" w14:paraId="1E8FF4A6" w14:textId="2ED26F2A">
      <w:pPr>
        <w:pStyle w:val="7317"/>
        <w:rPr>
          <w:rtl/>
        </w:rPr>
      </w:pPr>
      <w:r w:rsidRPr="007D6924">
        <w:rPr>
          <w:b/>
          <w:bCs/>
          <w:rtl/>
        </w:rPr>
        <w:t>ריבוי תוכניות נקודתיות במרחבי התכנון שנבדקו והמענה התכנוני</w:t>
      </w:r>
      <w:r w:rsidRPr="00C756A3">
        <w:rPr>
          <w:rtl/>
        </w:rPr>
        <w:t xml:space="preserve"> - הוועדה המקומית </w:t>
      </w:r>
      <w:r w:rsidRPr="00F15214">
        <w:rPr>
          <w:b/>
          <w:bCs/>
          <w:rtl/>
        </w:rPr>
        <w:t>הוד השרון</w:t>
      </w:r>
      <w:r w:rsidRPr="00C756A3">
        <w:rPr>
          <w:rtl/>
        </w:rPr>
        <w:t xml:space="preserve"> פעלה למציאת פתרונות כוללים לעיר ולשכונת גיל עמל, לרבות באמצעות אישור מסמכי מדיניות כדי להבטיח תכנון מושכל ומסודר עוד לפני קידום הפתרונות הסטטוטוריים</w:t>
      </w:r>
      <w:r>
        <w:rPr>
          <w:rFonts w:hint="cs"/>
          <w:rtl/>
        </w:rPr>
        <w:t>.</w:t>
      </w:r>
    </w:p>
    <w:p w:rsidR="007D6924" w:rsidP="00CA4EB1" w14:paraId="6323A1FA" w14:textId="56E478D2">
      <w:pPr>
        <w:pStyle w:val="7317"/>
        <w:rPr>
          <w:rtl/>
        </w:rPr>
      </w:pPr>
      <w:r w:rsidRPr="007D6924">
        <w:rPr>
          <w:b/>
          <w:bCs/>
          <w:rtl/>
        </w:rPr>
        <w:t>פרסום מידע תכנוני במרשתת</w:t>
      </w:r>
      <w:r w:rsidRPr="00C756A3">
        <w:rPr>
          <w:rtl/>
        </w:rPr>
        <w:t xml:space="preserve"> - באתרי המרשתת של כל הוועדות המקומיות שנבדקו ניתן לאתר תוכניות לפי משתני הזיהוי וכן לסנן תוכניות לפי סטטוס הטיפול בהן. נכון למועד הבדיקה בנובמבר 2022, באתרי המרשתת של הוועדות המקומיות </w:t>
      </w:r>
      <w:r w:rsidRPr="00F15214">
        <w:rPr>
          <w:b/>
          <w:bCs/>
          <w:rtl/>
        </w:rPr>
        <w:t>באר שבע</w:t>
      </w:r>
      <w:r w:rsidRPr="00C756A3">
        <w:rPr>
          <w:rtl/>
        </w:rPr>
        <w:t xml:space="preserve">, </w:t>
      </w:r>
      <w:r w:rsidR="00F15214">
        <w:rPr>
          <w:rtl/>
        </w:rPr>
        <w:br/>
      </w:r>
      <w:r w:rsidRPr="00F15214">
        <w:rPr>
          <w:b/>
          <w:bCs/>
          <w:rtl/>
        </w:rPr>
        <w:t>בת ים</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פורסמו כל התוכניות הנקודתיות שהתקבלו בשנת 2022, שעמדו בתנאי הסף ולא הופקדו. בדפי הכניסה לאתרי המרשתת של הוועדות המקומיות </w:t>
      </w:r>
      <w:r w:rsidRPr="00F15214">
        <w:rPr>
          <w:b/>
          <w:bCs/>
          <w:rtl/>
        </w:rPr>
        <w:t>בת ים</w:t>
      </w:r>
      <w:r w:rsidRPr="00C756A3">
        <w:rPr>
          <w:rtl/>
        </w:rPr>
        <w:t xml:space="preserve">, </w:t>
      </w:r>
      <w:r w:rsidRPr="00F15214">
        <w:rPr>
          <w:b/>
          <w:bCs/>
          <w:rtl/>
        </w:rPr>
        <w:t>גבעות אלונים</w:t>
      </w:r>
      <w:r w:rsidRPr="00C756A3">
        <w:rPr>
          <w:rtl/>
        </w:rPr>
        <w:t xml:space="preserve">, </w:t>
      </w:r>
      <w:r w:rsidRPr="00F15214">
        <w:rPr>
          <w:b/>
          <w:bCs/>
          <w:rtl/>
        </w:rPr>
        <w:t>הוד השרון</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פורסם מדור ייעודי להודעות בענייני תכנון ובנייה, כפי שדורש החוק</w:t>
      </w:r>
      <w:r>
        <w:rPr>
          <w:rFonts w:hint="cs"/>
          <w:rtl/>
        </w:rPr>
        <w:t>.</w:t>
      </w:r>
    </w:p>
    <w:p w:rsidR="007D6924" w:rsidRPr="00CA4EB1" w:rsidP="00CA4EB1" w14:paraId="5FB7ED42" w14:textId="19AA4729">
      <w:pPr>
        <w:pStyle w:val="7317"/>
        <w:rPr>
          <w:rtl/>
        </w:rPr>
      </w:pPr>
      <w:r w:rsidRPr="007D6924">
        <w:rPr>
          <w:b/>
          <w:bCs/>
          <w:rtl/>
        </w:rPr>
        <w:t>פרק הזמן שבין הגשת התוכנית להכרעה לאשרה</w:t>
      </w:r>
      <w:r w:rsidRPr="00C756A3">
        <w:rPr>
          <w:rtl/>
        </w:rPr>
        <w:t xml:space="preserve"> - פרק הזמן הממוצע שחלף בין הגשת התוכניות הנקודתיות להכרעה לאשרן בכלל הוועדות המחוזיות אינו חורג ממשך הזמן המרבי שקבע החוק - 18 חודשים - ועומד על כ-400 ימים (כ-13.2 חודשים</w:t>
      </w:r>
      <w:r>
        <w:rPr>
          <w:rFonts w:hint="cs"/>
          <w:rtl/>
        </w:rPr>
        <w:t>).</w:t>
      </w:r>
    </w:p>
    <w:p w:rsidR="002753C7" w:rsidRPr="00662020" w:rsidP="002753C7" w14:paraId="7C748CCB" w14:textId="7A75E04D">
      <w:pPr>
        <w:pStyle w:val="7327"/>
        <w:spacing w:before="480"/>
        <w:rPr>
          <w:rtl/>
        </w:rPr>
      </w:pPr>
      <w:r w:rsidRPr="00662020">
        <w:rPr>
          <w:rFonts w:hint="cs"/>
          <w:rtl/>
        </w:rPr>
        <w:t>עיקרי המלצות הביקורת</w:t>
      </w:r>
    </w:p>
    <w:p w:rsidR="0093709F" w:rsidP="007C7D40" w14:paraId="0466320B" w14:textId="50397D1D">
      <w:pPr>
        <w:pStyle w:val="7317"/>
        <w:rPr>
          <w:rtl/>
        </w:rPr>
      </w:pPr>
      <w:r w:rsidRPr="007C7D40">
        <w:rPr>
          <w:rFonts w:hint="cs"/>
          <w:noProof/>
          <w:rtl/>
        </w:rPr>
        <w:drawing>
          <wp:anchor distT="0" distB="1440180" distL="107950" distR="114300" simplePos="0" relativeHeight="251692032"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sidR="007D6924">
        <w:rPr>
          <w:rtl/>
        </w:rPr>
        <w:t xml:space="preserve">מומלץ כי </w:t>
      </w:r>
      <w:r w:rsidRPr="00C756A3" w:rsidR="007D6924">
        <w:rPr>
          <w:rtl/>
        </w:rPr>
        <w:t>מינהל</w:t>
      </w:r>
      <w:r w:rsidRPr="00C756A3" w:rsidR="007D6924">
        <w:rPr>
          <w:rtl/>
        </w:rPr>
        <w:t xml:space="preserve"> התכנון בשיתוף מוסדות התכנון המחוזיים והמקומיים יערוך בחינה של היקף התוכניות הנקודתיות המתקבלות במוסדות התכנון, ובפרט של התוכניות הנקודתיות המציעות שינוי משמעותי, ושל השפעותיהן על תפקוד מוסדות התכנון מבחינת העומס שהן מטילות על הוועדות. בחינה זו תאפשר </w:t>
      </w:r>
      <w:r w:rsidRPr="00C756A3" w:rsidR="007D6924">
        <w:rPr>
          <w:rtl/>
        </w:rPr>
        <w:t>למינהל</w:t>
      </w:r>
      <w:r w:rsidRPr="00C756A3" w:rsidR="007D6924">
        <w:rPr>
          <w:rtl/>
        </w:rPr>
        <w:t xml:space="preserve"> התכנון ליזום מהלכים לייעול הטיפול בתוכניות אלה במוסדות התכנון ותסייע לוועדות המחוזיות והמקומיות לקצר את הזמנים הנדרשים להליך התכנון של שאר התוכניות המוגשות להן, להתמקד בבחינתן </w:t>
      </w:r>
      <w:r w:rsidRPr="00C756A3" w:rsidR="007D6924">
        <w:rPr>
          <w:rtl/>
        </w:rPr>
        <w:t>ובטיובן</w:t>
      </w:r>
      <w:r w:rsidRPr="00C756A3" w:rsidR="007D6924">
        <w:rPr>
          <w:rtl/>
        </w:rPr>
        <w:t xml:space="preserve"> וכן להקדיש יותר תשומות להובלה ולקידום של תוכניות ופרויקטים המציעים שינוי נרחב, אסטרטגי ומשמעותי באזורים שונים, הן ברמה המקומית והן בזו המחוזית</w:t>
      </w:r>
      <w:r w:rsidRPr="007C7D40" w:rsidR="005D0F8C">
        <w:rPr>
          <w:rFonts w:hint="cs"/>
          <w:rtl/>
        </w:rPr>
        <w:t xml:space="preserve">. </w:t>
      </w:r>
    </w:p>
    <w:p w:rsidR="007D6924" w:rsidRPr="007C7D40" w:rsidP="007D6924" w14:paraId="0925EFA8" w14:textId="77961ADF">
      <w:pPr>
        <w:pStyle w:val="7317"/>
      </w:pPr>
      <w:r w:rsidRPr="007C7D40">
        <w:rPr>
          <w:rFonts w:hint="cs"/>
          <w:noProof/>
          <w:rtl/>
        </w:rPr>
        <w:drawing>
          <wp:anchor distT="0" distB="1440180" distL="107950" distR="114300" simplePos="0" relativeHeight="25170022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736721334" name="תמונה 73672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21334"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לוועדה המקומית </w:t>
      </w:r>
      <w:r w:rsidRPr="00F15214">
        <w:rPr>
          <w:b/>
          <w:bCs/>
          <w:rtl/>
        </w:rPr>
        <w:t>באר שבע</w:t>
      </w:r>
      <w:r w:rsidRPr="00C756A3">
        <w:rPr>
          <w:rtl/>
        </w:rPr>
        <w:t xml:space="preserve"> להמשיך לקדם את התוכנית הכוללת לעיר העתיקה. </w:t>
      </w:r>
      <w:r w:rsidRPr="00C756A3">
        <w:rPr>
          <w:rtl/>
        </w:rPr>
        <w:t>למינהל</w:t>
      </w:r>
      <w:r w:rsidRPr="00C756A3">
        <w:rPr>
          <w:rtl/>
        </w:rPr>
        <w:t xml:space="preserve"> התכנון, לוועדה המחוזית </w:t>
      </w:r>
      <w:r w:rsidRPr="00E95D78">
        <w:rPr>
          <w:b/>
          <w:bCs/>
          <w:rtl/>
        </w:rPr>
        <w:t>תל אביב</w:t>
      </w:r>
      <w:r w:rsidRPr="00C756A3">
        <w:rPr>
          <w:rtl/>
        </w:rPr>
        <w:t xml:space="preserve"> ולוועדה המקומית </w:t>
      </w:r>
      <w:r w:rsidRPr="00F15214">
        <w:rPr>
          <w:b/>
          <w:bCs/>
          <w:rtl/>
        </w:rPr>
        <w:t>בת ים</w:t>
      </w:r>
      <w:r w:rsidRPr="00C756A3">
        <w:rPr>
          <w:rtl/>
        </w:rPr>
        <w:t xml:space="preserve"> מומלץ לפעול לקידום הכנתה ואישורה של תוכנית כוללנית לעיר </w:t>
      </w:r>
      <w:r w:rsidRPr="00F15214">
        <w:rPr>
          <w:b/>
          <w:bCs/>
          <w:rtl/>
        </w:rPr>
        <w:t>בת ים</w:t>
      </w:r>
      <w:r w:rsidRPr="00C756A3">
        <w:rPr>
          <w:rtl/>
        </w:rPr>
        <w:t xml:space="preserve"> לצורך יצירת בסיס תכנוני סטטוטורי ארוך טווח בראייה כלל-עירונית. לוועדה המחוזית </w:t>
      </w:r>
      <w:r w:rsidRPr="00875EA6">
        <w:rPr>
          <w:rtl/>
        </w:rPr>
        <w:t>מרכז</w:t>
      </w:r>
      <w:r w:rsidRPr="00C756A3">
        <w:rPr>
          <w:rtl/>
        </w:rPr>
        <w:t xml:space="preserve"> ולוועדה המקומית </w:t>
      </w:r>
      <w:r w:rsidRPr="00E42445">
        <w:rPr>
          <w:b/>
          <w:bCs/>
          <w:rtl/>
        </w:rPr>
        <w:t xml:space="preserve">נתניה </w:t>
      </w:r>
      <w:r w:rsidRPr="00C756A3">
        <w:rPr>
          <w:rtl/>
        </w:rPr>
        <w:t xml:space="preserve">מומלץ לפעול לסיום הכנתה ואישורה של התוכנית הכוללנית ושל מסמכי המדיניות הנדרשים מכוחה כדי לגבש פתרון תכנוני כולל לאזור מרכז העיר. מומלץ לוועדה המקומית </w:t>
      </w:r>
      <w:r w:rsidRPr="00F15214">
        <w:rPr>
          <w:b/>
          <w:bCs/>
          <w:rtl/>
        </w:rPr>
        <w:t>ראשון לציון</w:t>
      </w:r>
      <w:r w:rsidRPr="00C756A3">
        <w:rPr>
          <w:rtl/>
        </w:rPr>
        <w:t xml:space="preserve"> להשלים את הכנת מסמכי המדיניות לחלקים הנוספים של מרכז העיר ולכלל המצרפים שנקבעו בתוכנית הכוללנית. לעיריית </w:t>
      </w:r>
      <w:r w:rsidRPr="00F15214">
        <w:rPr>
          <w:b/>
          <w:bCs/>
          <w:rtl/>
        </w:rPr>
        <w:t>שפרעם</w:t>
      </w:r>
      <w:r w:rsidRPr="00C756A3">
        <w:rPr>
          <w:rtl/>
        </w:rPr>
        <w:t xml:space="preserve"> מומלץ להמשיך לפעול לקידום תוכניות מפורטות ולפעול לסיום הכנתם של מסמכי מדיניות למתחמי התכנון שנקבעו בתוכנית הכוללנית לעיר</w:t>
      </w:r>
      <w:r w:rsidRPr="007C7D40">
        <w:rPr>
          <w:rFonts w:hint="cs"/>
          <w:rtl/>
        </w:rPr>
        <w:t xml:space="preserve">. </w:t>
      </w:r>
    </w:p>
    <w:p w:rsidR="007D6924" w:rsidRPr="007C7D40" w:rsidP="007D6924" w14:paraId="6E54B8E1" w14:textId="00A3CE13">
      <w:pPr>
        <w:pStyle w:val="7317"/>
      </w:pPr>
      <w:r w:rsidRPr="007C7D40">
        <w:rPr>
          <w:rFonts w:hint="cs"/>
          <w:noProof/>
          <w:rtl/>
        </w:rPr>
        <w:drawing>
          <wp:anchor distT="0" distB="1440180" distL="107950" distR="114300" simplePos="0" relativeHeight="25170124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1670028" name="תמונה 20167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0028"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לוועדה המקומית </w:t>
      </w:r>
      <w:r w:rsidRPr="00F15214">
        <w:rPr>
          <w:b/>
          <w:bCs/>
          <w:rtl/>
        </w:rPr>
        <w:t>גבעות אלונים</w:t>
      </w:r>
      <w:r w:rsidRPr="00C756A3">
        <w:rPr>
          <w:rtl/>
        </w:rPr>
        <w:t xml:space="preserve"> ולוועדה המחוזית </w:t>
      </w:r>
      <w:r w:rsidRPr="00E42445">
        <w:rPr>
          <w:b/>
          <w:bCs/>
          <w:rtl/>
        </w:rPr>
        <w:t>צפון</w:t>
      </w:r>
      <w:r w:rsidRPr="00C756A3">
        <w:rPr>
          <w:rtl/>
        </w:rPr>
        <w:t xml:space="preserve"> לבחון את הליך קידום התוכניות הנקודתיות ב</w:t>
      </w:r>
      <w:r w:rsidRPr="00F15214">
        <w:rPr>
          <w:b/>
          <w:bCs/>
          <w:rtl/>
        </w:rPr>
        <w:t>שפרעם</w:t>
      </w:r>
      <w:r w:rsidRPr="00C756A3">
        <w:rPr>
          <w:rtl/>
        </w:rPr>
        <w:t xml:space="preserve"> ואישורן ביחס לתוכנית הכוללנית המאושרת. מומלץ לוועדה המקומית </w:t>
      </w:r>
      <w:r w:rsidRPr="00F15214">
        <w:rPr>
          <w:b/>
          <w:bCs/>
          <w:rtl/>
        </w:rPr>
        <w:t>באר שבע</w:t>
      </w:r>
      <w:r w:rsidRPr="00C756A3">
        <w:rPr>
          <w:rtl/>
        </w:rPr>
        <w:t xml:space="preserve"> לקדם את התוכניות הנקודתיות בהתבסס על מדיניות תכנונית שקופה ואחידה ולבחון את קידומן של תוכניות נקודתיות שאינן מתבססות על תכנון כולל מאושר בשים לב להשפעתן המצטברת על המרחב התכנוני ועל התשתיות הציבוריות הקיימות. מומלץ לוועדה המקומית </w:t>
      </w:r>
      <w:r w:rsidRPr="00F15214">
        <w:rPr>
          <w:b/>
          <w:bCs/>
          <w:rtl/>
        </w:rPr>
        <w:t>הוד השרון</w:t>
      </w:r>
      <w:r w:rsidRPr="00C756A3">
        <w:rPr>
          <w:rtl/>
        </w:rPr>
        <w:t xml:space="preserve"> לאשר תוכניות נקודתיות בהלימה לתוכניות בדרג גבוה יותר שהופקדו, בייחוד כשמדובר בתוכנית כוללנית ליישוב, ולנקוט משנה זהירות באישור תוכניות נקודתיות שאינן בהלימה לתוכנית הכוללנית ולקביעותיה ולהקפיד על פירוט הנימוק לסטיות ביחס לדרישות התוכנית הכוללנית. מומלץ לוועדה המקומית </w:t>
      </w:r>
      <w:r w:rsidRPr="00E42445">
        <w:rPr>
          <w:b/>
          <w:bCs/>
          <w:rtl/>
        </w:rPr>
        <w:t xml:space="preserve">נתניה </w:t>
      </w:r>
      <w:r w:rsidRPr="00C756A3">
        <w:rPr>
          <w:rtl/>
        </w:rPr>
        <w:t xml:space="preserve">לקבל את החלטותיה בהלימה להחלטות שהתקבלו בוועדה המחוזית הנוגעות לתוכנית הכוללנית לעיר ולהתייחס בהחלטותיה להשפעת התוספות המוצעות בתוכניות הנקודתיות על סביבתן. מומלץ כי הוועדה המקומית </w:t>
      </w:r>
      <w:r w:rsidRPr="00F15214">
        <w:rPr>
          <w:b/>
          <w:bCs/>
          <w:rtl/>
        </w:rPr>
        <w:t>בת ים</w:t>
      </w:r>
      <w:r w:rsidRPr="00C756A3">
        <w:rPr>
          <w:rtl/>
        </w:rPr>
        <w:t xml:space="preserve"> תעמוד בדיוניה על התאמת התוכניות המוצעות למדיניות התכנון העדכנית ולצרכים הפרוגרמתיים והתשתיתיים הנדרשים לתוספת יחידות הדיור המוצעות ותבחן את השפעת התוכניות הנקודתיות על מרחב התכנון ואת והתאמתן אליו. מומלץ כי בהיעדר תוכנית כוללנית ובמקרים של ריבוי יוזמות תכנוניות תפעל הוועדה המקומית </w:t>
      </w:r>
      <w:r w:rsidRPr="00F15214">
        <w:rPr>
          <w:b/>
          <w:bCs/>
          <w:rtl/>
        </w:rPr>
        <w:t>בת ים</w:t>
      </w:r>
      <w:r w:rsidRPr="00C756A3">
        <w:rPr>
          <w:rtl/>
        </w:rPr>
        <w:t xml:space="preserve"> לגיבוש פתרון תכנוני כולל ולמתן מענה מספק, גם אם זמני, לתוכניות המוגשות לה</w:t>
      </w:r>
      <w:r w:rsidRPr="007C7D40">
        <w:rPr>
          <w:rFonts w:hint="cs"/>
          <w:rtl/>
        </w:rPr>
        <w:t xml:space="preserve">. </w:t>
      </w:r>
    </w:p>
    <w:p w:rsidR="007D6924" w:rsidRPr="007C7D40" w:rsidP="007D6924" w14:paraId="651AA977" w14:textId="284F9D39">
      <w:pPr>
        <w:pStyle w:val="7317"/>
      </w:pPr>
      <w:r w:rsidRPr="007C7D40">
        <w:rPr>
          <w:rFonts w:hint="cs"/>
          <w:noProof/>
          <w:rtl/>
        </w:rPr>
        <w:drawing>
          <wp:anchor distT="0" distB="1440180" distL="107950" distR="114300" simplePos="0" relativeHeight="251702272"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535991541" name="תמונה 153599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91541"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כי הוועדות המקומיות </w:t>
      </w:r>
      <w:r w:rsidRPr="00F15214">
        <w:rPr>
          <w:b/>
          <w:bCs/>
          <w:rtl/>
        </w:rPr>
        <w:t>באר שבע</w:t>
      </w:r>
      <w:r w:rsidRPr="00C756A3">
        <w:rPr>
          <w:rtl/>
        </w:rPr>
        <w:t xml:space="preserve">, </w:t>
      </w:r>
      <w:r w:rsidRPr="00F15214">
        <w:rPr>
          <w:b/>
          <w:bCs/>
          <w:rtl/>
        </w:rPr>
        <w:t>גבעות אלונים</w:t>
      </w:r>
      <w:r w:rsidRPr="00C756A3">
        <w:rPr>
          <w:rtl/>
        </w:rPr>
        <w:t xml:space="preserve">, </w:t>
      </w:r>
      <w:r w:rsidRPr="00F15214">
        <w:rPr>
          <w:b/>
          <w:bCs/>
          <w:rtl/>
        </w:rPr>
        <w:t>הוד השרון</w:t>
      </w:r>
      <w:r w:rsidRPr="00C756A3">
        <w:rPr>
          <w:rtl/>
        </w:rPr>
        <w:t xml:space="preserve"> ו</w:t>
      </w:r>
      <w:r w:rsidRPr="00E42445">
        <w:rPr>
          <w:b/>
          <w:bCs/>
          <w:rtl/>
        </w:rPr>
        <w:t xml:space="preserve">נתניה </w:t>
      </w:r>
      <w:r w:rsidRPr="00C756A3">
        <w:rPr>
          <w:rtl/>
        </w:rPr>
        <w:t xml:space="preserve">והוועדות המחוזיות </w:t>
      </w:r>
      <w:r w:rsidRPr="00F15214">
        <w:rPr>
          <w:b/>
          <w:bCs/>
          <w:rtl/>
        </w:rPr>
        <w:t>דרום</w:t>
      </w:r>
      <w:r w:rsidRPr="00C756A3">
        <w:rPr>
          <w:rtl/>
        </w:rPr>
        <w:t xml:space="preserve">, </w:t>
      </w:r>
      <w:r w:rsidRPr="00E42445">
        <w:rPr>
          <w:b/>
          <w:bCs/>
          <w:rtl/>
        </w:rPr>
        <w:t xml:space="preserve">מרכז </w:t>
      </w:r>
      <w:r w:rsidRPr="00E42445">
        <w:rPr>
          <w:rtl/>
        </w:rPr>
        <w:t>ו</w:t>
      </w:r>
      <w:r w:rsidRPr="00E42445">
        <w:rPr>
          <w:b/>
          <w:bCs/>
          <w:rtl/>
        </w:rPr>
        <w:t>צפון</w:t>
      </w:r>
      <w:r w:rsidRPr="00C756A3">
        <w:rPr>
          <w:rtl/>
        </w:rPr>
        <w:t xml:space="preserve"> יתייחסו בהחלטותיהן לסטיות המוצעות בתוכניות הנקודתיות ביחס לקביעות התוכניות הכוללניות החלות על מרחב התכנון שבו מקודמות התוכניות הנקודתיות, וכי הן ינמקו ויתעדו את החלטותיהן בפרוטוקול הדיון המפורסם לציבור בהתייחס לסטיות אלה, לשם הגברת השקיפות לציבור</w:t>
      </w:r>
      <w:r w:rsidRPr="007C7D40">
        <w:rPr>
          <w:rFonts w:hint="cs"/>
          <w:rtl/>
        </w:rPr>
        <w:t xml:space="preserve">. </w:t>
      </w:r>
    </w:p>
    <w:p w:rsidR="007D6924" w:rsidRPr="007C7D40" w:rsidP="007D6924" w14:paraId="64F2DFC9" w14:textId="1B5014A4">
      <w:pPr>
        <w:pStyle w:val="7317"/>
      </w:pPr>
      <w:r w:rsidRPr="007C7D40">
        <w:rPr>
          <w:rFonts w:hint="cs"/>
          <w:noProof/>
          <w:rtl/>
        </w:rPr>
        <w:drawing>
          <wp:anchor distT="0" distB="1440180" distL="107950" distR="114300" simplePos="0" relativeHeight="25170329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82379380" name="תמונה 182379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9380"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w:t>
      </w:r>
      <w:r w:rsidRPr="00C756A3">
        <w:rPr>
          <w:rtl/>
        </w:rPr>
        <w:t>למינהל</w:t>
      </w:r>
      <w:r w:rsidRPr="00C756A3">
        <w:rPr>
          <w:rtl/>
        </w:rPr>
        <w:t xml:space="preserve"> התכנון לקבוע בנוהל מסגרת כוללת ואחידה להכנת מסמכי המדיניות ולאישורם, ובכלל זה מומלץ שיקבע את מועדי פרסומם לציבור, את אופן פרסומם, את אופן</w:t>
      </w:r>
      <w:r w:rsidRPr="00C756A3">
        <w:t xml:space="preserve"> </w:t>
      </w:r>
      <w:r w:rsidRPr="00C756A3">
        <w:rPr>
          <w:rtl/>
        </w:rPr>
        <w:t xml:space="preserve">קבלת הערות הציבור על מסמכים אלו ואת לוחות הזמנים לקידומם, וכן מומלץ לו לשקול להסדיר בחוק את מעמדם של מסמכי מדיניות. נוסף על כך מומלץ </w:t>
      </w:r>
      <w:r w:rsidRPr="00C756A3">
        <w:rPr>
          <w:rtl/>
        </w:rPr>
        <w:t>למינהל</w:t>
      </w:r>
      <w:r w:rsidRPr="00C756A3">
        <w:rPr>
          <w:rtl/>
        </w:rPr>
        <w:t xml:space="preserve"> התכנון לבחון דרכים לקיצור זמני הטיפול בתוכניות כוללניות ולהנחות את הוועדות המקומיות והמחוזיות להשלים את מסמכי המדיניות הנדרשים בתוכניות הכוללניות המקודמות כתנאי לקידום תוכניות מפורטות, בד בבד עם קידום התוכניות הכוללניות האמורות. מומלץ כי </w:t>
      </w:r>
      <w:r w:rsidRPr="00C756A3">
        <w:rPr>
          <w:rtl/>
        </w:rPr>
        <w:t>מינהל</w:t>
      </w:r>
      <w:r w:rsidRPr="00C756A3">
        <w:rPr>
          <w:rtl/>
        </w:rPr>
        <w:t xml:space="preserve"> התכנון ישקול לעשות בדיקות יזומות של התוכניות הכוללניות באופן עיתי בהשוואה </w:t>
      </w:r>
      <w:r w:rsidRPr="00C756A3">
        <w:rPr>
          <w:rtl/>
        </w:rPr>
        <w:t>למגמות התכנון העדכניות ויפעל ליישום מנגנון שיאפשר את עדכון התוכניות הכוללניות בהתאם למגמות אלו</w:t>
      </w:r>
      <w:r w:rsidRPr="007C7D40">
        <w:rPr>
          <w:rFonts w:hint="cs"/>
          <w:rtl/>
        </w:rPr>
        <w:t xml:space="preserve">. </w:t>
      </w:r>
    </w:p>
    <w:p w:rsidR="007D6924" w:rsidRPr="007C7D40" w:rsidP="007D6924" w14:paraId="57C0BE03" w14:textId="45166B9C">
      <w:pPr>
        <w:pStyle w:val="7317"/>
      </w:pPr>
      <w:r w:rsidRPr="007C7D40">
        <w:rPr>
          <w:rFonts w:hint="cs"/>
          <w:noProof/>
          <w:rtl/>
        </w:rPr>
        <w:drawing>
          <wp:anchor distT="0" distB="1440180" distL="107950" distR="114300" simplePos="0" relativeHeight="25170432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70061095" name="תמונה 37006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61095"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כי הוועדות המקומיות ובפרט אלו שנבדקו - </w:t>
      </w:r>
      <w:r w:rsidRPr="00F15214">
        <w:rPr>
          <w:b/>
          <w:bCs/>
          <w:rtl/>
        </w:rPr>
        <w:t>באר שבע</w:t>
      </w:r>
      <w:r w:rsidRPr="00C756A3">
        <w:rPr>
          <w:rtl/>
        </w:rPr>
        <w:t xml:space="preserve">, </w:t>
      </w:r>
      <w:r w:rsidRPr="00F15214">
        <w:rPr>
          <w:b/>
          <w:bCs/>
          <w:rtl/>
        </w:rPr>
        <w:t>בת ים</w:t>
      </w:r>
      <w:r w:rsidRPr="00C756A3">
        <w:rPr>
          <w:rtl/>
        </w:rPr>
        <w:t xml:space="preserve">, </w:t>
      </w:r>
      <w:r w:rsidRPr="00F15214">
        <w:rPr>
          <w:b/>
          <w:bCs/>
          <w:rtl/>
        </w:rPr>
        <w:t>הוד השרון</w:t>
      </w:r>
      <w:r w:rsidRPr="00C756A3">
        <w:rPr>
          <w:rtl/>
        </w:rPr>
        <w:t xml:space="preserve">, </w:t>
      </w:r>
      <w:r w:rsidRPr="00F15214">
        <w:rPr>
          <w:b/>
          <w:bCs/>
          <w:rtl/>
        </w:rPr>
        <w:t>גבעות אלונים</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ידונו מפעם לפעם במצב התכנון הנקודתי בתחומן, לרבות בהיקפיהן, במטרותיהן ובפריסתן הגיאוגרפית של התוכניות הנקודתיות, במטרה לעמוד על הקצאת משאבי התכנון ולבחון אם התשומות המושקעות בתוכניות הנקודתיות מניבות את התועלות הטובות ביותר לציבור. עוד</w:t>
      </w:r>
      <w:r w:rsidRPr="00F61867">
        <w:rPr>
          <w:rtl/>
        </w:rPr>
        <w:t xml:space="preserve"> </w:t>
      </w:r>
      <w:r w:rsidRPr="00C756A3">
        <w:rPr>
          <w:rtl/>
        </w:rPr>
        <w:t xml:space="preserve">מומלץ כי לשכות התכנון בוועדות המחוזיות </w:t>
      </w:r>
      <w:r w:rsidRPr="00F15214">
        <w:rPr>
          <w:b/>
          <w:bCs/>
          <w:rtl/>
        </w:rPr>
        <w:t>דרום</w:t>
      </w:r>
      <w:r w:rsidRPr="00C756A3">
        <w:rPr>
          <w:rtl/>
        </w:rPr>
        <w:t xml:space="preserve">, </w:t>
      </w:r>
      <w:r w:rsidRPr="00F15214">
        <w:rPr>
          <w:b/>
          <w:bCs/>
          <w:rtl/>
        </w:rPr>
        <w:t>חיפה</w:t>
      </w:r>
      <w:r w:rsidRPr="00C756A3">
        <w:rPr>
          <w:rtl/>
        </w:rPr>
        <w:t xml:space="preserve">, </w:t>
      </w:r>
      <w:r w:rsidRPr="00F15214">
        <w:rPr>
          <w:b/>
          <w:bCs/>
          <w:rtl/>
        </w:rPr>
        <w:t>ירושלים</w:t>
      </w:r>
      <w:r w:rsidRPr="00C756A3">
        <w:rPr>
          <w:rtl/>
        </w:rPr>
        <w:t xml:space="preserve">, </w:t>
      </w:r>
      <w:r w:rsidRPr="00E42445">
        <w:rPr>
          <w:b/>
          <w:bCs/>
          <w:rtl/>
        </w:rPr>
        <w:t xml:space="preserve">צפון </w:t>
      </w:r>
      <w:r w:rsidRPr="00E42445">
        <w:rPr>
          <w:rtl/>
        </w:rPr>
        <w:t>ו</w:t>
      </w:r>
      <w:r w:rsidRPr="00E42445">
        <w:rPr>
          <w:b/>
          <w:bCs/>
          <w:rtl/>
        </w:rPr>
        <w:t>מרכז</w:t>
      </w:r>
      <w:r w:rsidRPr="00C756A3">
        <w:rPr>
          <w:rtl/>
        </w:rPr>
        <w:t xml:space="preserve"> ידווחו ביוזמתן באופן עיתי למליאת הוועדה המחוזית על היקף התוכניות הנקודתיות המוגשות במחוז. כמו כן, מומלץ </w:t>
      </w:r>
      <w:r w:rsidRPr="00C756A3">
        <w:rPr>
          <w:rtl/>
        </w:rPr>
        <w:t>למינהל</w:t>
      </w:r>
      <w:r w:rsidRPr="00C756A3">
        <w:rPr>
          <w:rtl/>
        </w:rPr>
        <w:t xml:space="preserve"> התכנון להנחות את הוועדות המחוזיות </w:t>
      </w:r>
      <w:bookmarkStart w:id="2" w:name="_Hlk133155066"/>
      <w:r w:rsidRPr="00C756A3">
        <w:rPr>
          <w:rtl/>
        </w:rPr>
        <w:t xml:space="preserve">לדון בנושא התכנון הנקודתי </w:t>
      </w:r>
      <w:bookmarkEnd w:id="2"/>
      <w:r w:rsidRPr="00C756A3">
        <w:rPr>
          <w:rtl/>
        </w:rPr>
        <w:t xml:space="preserve">ולדווח לו על ההחלטות שיתקבלו במסגרת דיונים אלה. זאת ועוד, מומלץ למועצה הארצית לתכנון ובנייה ליזום דיונים </w:t>
      </w:r>
      <w:r w:rsidRPr="00C756A3">
        <w:rPr>
          <w:rtl/>
        </w:rPr>
        <w:t>עתיים</w:t>
      </w:r>
      <w:r w:rsidRPr="00C756A3">
        <w:rPr>
          <w:rtl/>
        </w:rPr>
        <w:t xml:space="preserve"> לעניין היקף התכנון הנקודתי ומגמותיו</w:t>
      </w:r>
      <w:r w:rsidRPr="00F61867">
        <w:rPr>
          <w:rtl/>
        </w:rPr>
        <w:t xml:space="preserve"> </w:t>
      </w:r>
      <w:r w:rsidRPr="00C756A3">
        <w:rPr>
          <w:rtl/>
        </w:rPr>
        <w:t>על מנת שהדברים יובאו בחשבון במסגרת מילוי תפקידיה, ובעיקרם במסגרת מתן ייעוץ לממשלה ולשר הממונה בכל הנוגע ליישום החוק ולקידום תוכניות</w:t>
      </w:r>
      <w:r w:rsidRPr="007C7D40">
        <w:rPr>
          <w:rFonts w:hint="cs"/>
          <w:rtl/>
        </w:rPr>
        <w:t xml:space="preserve">. </w:t>
      </w:r>
    </w:p>
    <w:p w:rsidR="007D6924" w:rsidRPr="007C7D40" w:rsidP="007D6924" w14:paraId="64BC5C17" w14:textId="20E15F62">
      <w:pPr>
        <w:pStyle w:val="7317"/>
      </w:pPr>
      <w:r w:rsidRPr="007C7D40">
        <w:rPr>
          <w:rFonts w:hint="cs"/>
          <w:noProof/>
          <w:rtl/>
        </w:rPr>
        <w:drawing>
          <wp:anchor distT="0" distB="1440180" distL="107950" distR="114300" simplePos="0" relativeHeight="2517053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875585761" name="תמונה 87558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85761"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w:t>
      </w:r>
      <w:r w:rsidRPr="00C756A3">
        <w:rPr>
          <w:rtl/>
        </w:rPr>
        <w:t>למינהל</w:t>
      </w:r>
      <w:r w:rsidRPr="00C756A3">
        <w:rPr>
          <w:rtl/>
        </w:rPr>
        <w:t xml:space="preserve"> התכנון, בשיתוף הוועדות המקומיות, לקבוע הנחיות לקבלת שירותים ממוסדות התכנון, כגון הנחיות לטיפול בבקשות למידע והנחיות לקידום הליכים שונים באמצעות מייצגים, וכן מומלץ לו להנחות את מוסדות התכנון לקבוע כללים בנושא שיפורסמו לציבור וכן להסדיר את רישום המייצגים במידת הצורך במאגר מפוקח ושקוף. מומלץ כי הוועדות המקומיות </w:t>
      </w:r>
      <w:r w:rsidRPr="00F15214">
        <w:rPr>
          <w:b/>
          <w:bCs/>
          <w:rtl/>
        </w:rPr>
        <w:t>בת ים</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ועיריית </w:t>
      </w:r>
      <w:r w:rsidRPr="00F15214">
        <w:rPr>
          <w:b/>
          <w:bCs/>
          <w:rtl/>
        </w:rPr>
        <w:t>שפרעם</w:t>
      </w:r>
      <w:r w:rsidRPr="00C756A3">
        <w:rPr>
          <w:rtl/>
        </w:rPr>
        <w:t xml:space="preserve"> יקבעו מנגנונים למניעת תופעת </w:t>
      </w:r>
      <w:r w:rsidRPr="00C756A3">
        <w:rPr>
          <w:rtl/>
        </w:rPr>
        <w:t>המאכערים</w:t>
      </w:r>
      <w:r w:rsidRPr="007C7D40">
        <w:rPr>
          <w:rFonts w:hint="cs"/>
          <w:rtl/>
        </w:rPr>
        <w:t xml:space="preserve">. </w:t>
      </w:r>
    </w:p>
    <w:p w:rsidR="007D6924" w:rsidRPr="007C7D40" w:rsidP="007D6924" w14:paraId="6DAFDE29" w14:textId="37E47228">
      <w:pPr>
        <w:pStyle w:val="7317"/>
      </w:pPr>
      <w:r w:rsidRPr="007C7D40">
        <w:rPr>
          <w:rFonts w:hint="cs"/>
          <w:noProof/>
          <w:rtl/>
        </w:rPr>
        <w:drawing>
          <wp:anchor distT="0" distB="1440180" distL="107950" distR="114300" simplePos="0" relativeHeight="2517063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58971646" name="תמונה 25897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71646"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756A3">
        <w:rPr>
          <w:rtl/>
        </w:rPr>
        <w:t xml:space="preserve">מומלץ לוועדות המקומיות </w:t>
      </w:r>
      <w:r w:rsidRPr="00F15214">
        <w:rPr>
          <w:b/>
          <w:bCs/>
          <w:rtl/>
        </w:rPr>
        <w:t>בת ים</w:t>
      </w:r>
      <w:r w:rsidRPr="00C756A3">
        <w:rPr>
          <w:rtl/>
        </w:rPr>
        <w:t xml:space="preserve">, </w:t>
      </w:r>
      <w:r w:rsidRPr="00F15214">
        <w:rPr>
          <w:b/>
          <w:bCs/>
          <w:rtl/>
        </w:rPr>
        <w:t>גבעות אלונים</w:t>
      </w:r>
      <w:r w:rsidRPr="00C756A3">
        <w:rPr>
          <w:rtl/>
        </w:rPr>
        <w:t xml:space="preserve">, </w:t>
      </w:r>
      <w:r w:rsidRPr="00F15214">
        <w:rPr>
          <w:b/>
          <w:bCs/>
          <w:rtl/>
        </w:rPr>
        <w:t>הוד השרון</w:t>
      </w:r>
      <w:r w:rsidRPr="00C756A3">
        <w:rPr>
          <w:rtl/>
        </w:rPr>
        <w:t xml:space="preserve">, </w:t>
      </w:r>
      <w:r w:rsidRPr="00E42445">
        <w:rPr>
          <w:b/>
          <w:bCs/>
          <w:rtl/>
        </w:rPr>
        <w:t xml:space="preserve">נתניה </w:t>
      </w:r>
      <w:r w:rsidRPr="00C756A3">
        <w:rPr>
          <w:rtl/>
        </w:rPr>
        <w:t>ו</w:t>
      </w:r>
      <w:r w:rsidRPr="00F15214">
        <w:rPr>
          <w:b/>
          <w:bCs/>
          <w:rtl/>
        </w:rPr>
        <w:t>ראשון לציון</w:t>
      </w:r>
      <w:r w:rsidRPr="00C756A3">
        <w:rPr>
          <w:rtl/>
        </w:rPr>
        <w:t xml:space="preserve"> לפעול לפי המלצת נוהל המרשתת של </w:t>
      </w:r>
      <w:r w:rsidRPr="00C756A3">
        <w:rPr>
          <w:rtl/>
        </w:rPr>
        <w:t>מינהל</w:t>
      </w:r>
      <w:r w:rsidRPr="00C756A3">
        <w:rPr>
          <w:rtl/>
        </w:rPr>
        <w:t xml:space="preserve"> התכנון כדי לאפשר את חיפוש הודעות תכנון ובנייה לפי כל המשתנים המוצעים בו, ובכך </w:t>
      </w:r>
      <w:r w:rsidRPr="00C756A3">
        <w:rPr>
          <w:rtl/>
        </w:rPr>
        <w:t>להנגיש</w:t>
      </w:r>
      <w:r w:rsidRPr="00C756A3">
        <w:rPr>
          <w:rtl/>
        </w:rPr>
        <w:t xml:space="preserve"> את המידע לציבור. כמו כן מומלץ לוועדות המקומיות </w:t>
      </w:r>
      <w:r w:rsidRPr="00F15214">
        <w:rPr>
          <w:b/>
          <w:bCs/>
          <w:rtl/>
        </w:rPr>
        <w:t>גבעות אלונים</w:t>
      </w:r>
      <w:r w:rsidRPr="00C756A3">
        <w:rPr>
          <w:rtl/>
        </w:rPr>
        <w:t xml:space="preserve"> ו</w:t>
      </w:r>
      <w:r w:rsidRPr="00F15214">
        <w:rPr>
          <w:b/>
          <w:bCs/>
          <w:rtl/>
        </w:rPr>
        <w:t>הוד השרון</w:t>
      </w:r>
      <w:r w:rsidRPr="00C756A3">
        <w:rPr>
          <w:rtl/>
        </w:rPr>
        <w:t xml:space="preserve"> להציג באתרי המרשתת שלהן את כל התוכניות שמוגשות עוד לפני הדיון בהפקדתן. כמו כן, מומלץ לוועדות המקומיות שנבדקו לאפשר למשתמשים באתרי המרשתת שלהן לסנן תוכניות לפי שטח התחום שעליו הן חלות ולוועדות המקומיות </w:t>
      </w:r>
      <w:r w:rsidRPr="00F15214">
        <w:rPr>
          <w:b/>
          <w:bCs/>
          <w:rtl/>
        </w:rPr>
        <w:t>בת ים</w:t>
      </w:r>
      <w:r w:rsidRPr="00C756A3">
        <w:rPr>
          <w:rtl/>
        </w:rPr>
        <w:t xml:space="preserve">, </w:t>
      </w:r>
      <w:r w:rsidRPr="00F15214">
        <w:rPr>
          <w:b/>
          <w:bCs/>
          <w:rtl/>
        </w:rPr>
        <w:t>גבעות אלונים</w:t>
      </w:r>
      <w:r w:rsidRPr="00C756A3">
        <w:rPr>
          <w:rtl/>
        </w:rPr>
        <w:t xml:space="preserve"> ו</w:t>
      </w:r>
      <w:r w:rsidRPr="00F15214">
        <w:rPr>
          <w:b/>
          <w:bCs/>
          <w:rtl/>
        </w:rPr>
        <w:t>ראשון לציון</w:t>
      </w:r>
      <w:r w:rsidRPr="00C756A3">
        <w:rPr>
          <w:rtl/>
        </w:rPr>
        <w:t xml:space="preserve"> מומלץ לאפשר סינון של התוכניות לפי מועדי הפקדתן ואישורן</w:t>
      </w:r>
      <w:r w:rsidRPr="007C7D40">
        <w:rPr>
          <w:rFonts w:hint="cs"/>
          <w:rtl/>
        </w:rPr>
        <w:t xml:space="preserve">. </w:t>
      </w:r>
    </w:p>
    <w:p w:rsidR="005D0F8C" w:rsidRPr="007C7D40" w:rsidP="007C7D40" w14:paraId="6C626C68" w14:textId="15BA24A9">
      <w:pPr>
        <w:pStyle w:val="7317"/>
      </w:pPr>
      <w:r w:rsidRPr="007C7D40">
        <w:rPr>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756A3" w:rsidR="007D6924">
        <w:rPr>
          <w:rtl/>
        </w:rPr>
        <w:t xml:space="preserve">מומלץ </w:t>
      </w:r>
      <w:r w:rsidRPr="00C756A3" w:rsidR="007D6924">
        <w:rPr>
          <w:rtl/>
        </w:rPr>
        <w:t>למינהל</w:t>
      </w:r>
      <w:r w:rsidRPr="00C756A3" w:rsidR="007D6924">
        <w:rPr>
          <w:rtl/>
        </w:rPr>
        <w:t xml:space="preserve"> התכנון לפעול בשיתוף עם הוועדות המקומיות כדי להבטיח אחידות במבנה </w:t>
      </w:r>
      <w:r w:rsidRPr="00C756A3" w:rsidR="007D6924">
        <w:rPr>
          <w:rtl/>
        </w:rPr>
        <w:t>הממ"ג</w:t>
      </w:r>
      <w:r w:rsidRPr="00C756A3" w:rsidR="007D6924">
        <w:rPr>
          <w:rtl/>
        </w:rPr>
        <w:t xml:space="preserve"> (מערכת מידע גיאוגרפי) ובשמות השכבות המוצגות וכדי </w:t>
      </w:r>
      <w:r w:rsidRPr="00C756A3" w:rsidR="007D6924">
        <w:rPr>
          <w:rtl/>
        </w:rPr>
        <w:t>להנגיש</w:t>
      </w:r>
      <w:r w:rsidRPr="00C756A3" w:rsidR="007D6924">
        <w:rPr>
          <w:rtl/>
        </w:rPr>
        <w:t xml:space="preserve"> את </w:t>
      </w:r>
      <w:r w:rsidRPr="00C756A3" w:rsidR="007D6924">
        <w:rPr>
          <w:rtl/>
        </w:rPr>
        <w:t>המינוחים</w:t>
      </w:r>
      <w:r w:rsidRPr="00C756A3" w:rsidR="007D6924">
        <w:rPr>
          <w:rtl/>
        </w:rPr>
        <w:t xml:space="preserve"> המקצועיים לציבור הרחב. לוועדות המקומיות שנבדקו מומלץ לספק במערכות ה-</w:t>
      </w:r>
      <w:r w:rsidRPr="00C756A3" w:rsidR="007D6924">
        <w:t>GIS</w:t>
      </w:r>
      <w:r w:rsidRPr="00C756A3" w:rsidR="007D6924">
        <w:rPr>
          <w:rtl/>
        </w:rPr>
        <w:t xml:space="preserve"> הסברים לשמות השכבות המוצגות ולתכולתן. עוד מומלץ לוועדות המקומיות </w:t>
      </w:r>
      <w:r w:rsidRPr="00F15214" w:rsidR="007D6924">
        <w:rPr>
          <w:b/>
          <w:bCs/>
          <w:rtl/>
        </w:rPr>
        <w:t>באר שבע</w:t>
      </w:r>
      <w:r w:rsidRPr="00C756A3" w:rsidR="007D6924">
        <w:rPr>
          <w:rtl/>
        </w:rPr>
        <w:t xml:space="preserve">, </w:t>
      </w:r>
      <w:r w:rsidRPr="00F15214" w:rsidR="007D6924">
        <w:rPr>
          <w:b/>
          <w:bCs/>
          <w:rtl/>
        </w:rPr>
        <w:t>בת ים</w:t>
      </w:r>
      <w:r w:rsidRPr="00C756A3" w:rsidR="007D6924">
        <w:rPr>
          <w:rtl/>
        </w:rPr>
        <w:t xml:space="preserve">, </w:t>
      </w:r>
      <w:r w:rsidRPr="00F15214" w:rsidR="007D6924">
        <w:rPr>
          <w:b/>
          <w:bCs/>
          <w:rtl/>
        </w:rPr>
        <w:t>הוד השרון</w:t>
      </w:r>
      <w:r w:rsidRPr="00C756A3" w:rsidR="007D6924">
        <w:rPr>
          <w:rtl/>
        </w:rPr>
        <w:t xml:space="preserve"> ו</w:t>
      </w:r>
      <w:r w:rsidRPr="00E42445" w:rsidR="007D6924">
        <w:rPr>
          <w:b/>
          <w:bCs/>
          <w:rtl/>
        </w:rPr>
        <w:t xml:space="preserve">נתניה </w:t>
      </w:r>
      <w:r w:rsidRPr="00C756A3" w:rsidR="007D6924">
        <w:rPr>
          <w:rtl/>
        </w:rPr>
        <w:t xml:space="preserve">להציג בשכבות </w:t>
      </w:r>
      <w:r w:rsidRPr="00C756A3" w:rsidR="007D6924">
        <w:rPr>
          <w:rtl/>
        </w:rPr>
        <w:t>הממ"ג</w:t>
      </w:r>
      <w:r w:rsidRPr="00C756A3" w:rsidR="007D6924">
        <w:rPr>
          <w:rtl/>
        </w:rPr>
        <w:t xml:space="preserve"> שמקורן במערכות המידע של הוועדות מידע מלא שיכלול לפחות את הפרטים החיוניים למשתמש, כמו שם התוכנית, מצבה התכנוני, מועד אישורה, שטח התחום שעליו היא חלה וקישור למסמכיה. כמו כן, מומלץ לוועדות המקומיות </w:t>
      </w:r>
      <w:r w:rsidRPr="00F15214" w:rsidR="007D6924">
        <w:rPr>
          <w:b/>
          <w:bCs/>
          <w:rtl/>
        </w:rPr>
        <w:t>באר שבע</w:t>
      </w:r>
      <w:r w:rsidRPr="00C756A3" w:rsidR="007D6924">
        <w:rPr>
          <w:rtl/>
        </w:rPr>
        <w:t xml:space="preserve">, </w:t>
      </w:r>
      <w:r w:rsidRPr="00F15214" w:rsidR="007D6924">
        <w:rPr>
          <w:b/>
          <w:bCs/>
          <w:rtl/>
        </w:rPr>
        <w:t>בת ים</w:t>
      </w:r>
      <w:r w:rsidRPr="00C756A3" w:rsidR="007D6924">
        <w:rPr>
          <w:rtl/>
        </w:rPr>
        <w:t xml:space="preserve">, </w:t>
      </w:r>
      <w:r w:rsidRPr="00F15214" w:rsidR="007D6924">
        <w:rPr>
          <w:b/>
          <w:bCs/>
          <w:rtl/>
        </w:rPr>
        <w:t>הוד השרון</w:t>
      </w:r>
      <w:r w:rsidRPr="00C756A3" w:rsidR="007D6924">
        <w:rPr>
          <w:rtl/>
        </w:rPr>
        <w:t xml:space="preserve">, </w:t>
      </w:r>
      <w:r w:rsidRPr="00E42445" w:rsidR="007D6924">
        <w:rPr>
          <w:b/>
          <w:bCs/>
          <w:rtl/>
        </w:rPr>
        <w:t xml:space="preserve">נתניה </w:t>
      </w:r>
      <w:r w:rsidRPr="00C756A3" w:rsidR="007D6924">
        <w:rPr>
          <w:rtl/>
        </w:rPr>
        <w:t>ו</w:t>
      </w:r>
      <w:r w:rsidRPr="00F15214" w:rsidR="007D6924">
        <w:rPr>
          <w:b/>
          <w:bCs/>
          <w:rtl/>
        </w:rPr>
        <w:t>ראשון לציון</w:t>
      </w:r>
      <w:r w:rsidRPr="00C756A3" w:rsidR="007D6924">
        <w:rPr>
          <w:rtl/>
        </w:rPr>
        <w:t xml:space="preserve"> ליצור שכבה נפרדת למסמכי מדיניות </w:t>
      </w:r>
      <w:r w:rsidRPr="00C756A3" w:rsidR="007D6924">
        <w:rPr>
          <w:rtl/>
        </w:rPr>
        <w:t>בממ"ג</w:t>
      </w:r>
      <w:r w:rsidRPr="00C756A3" w:rsidR="007D6924">
        <w:rPr>
          <w:rtl/>
        </w:rPr>
        <w:t xml:space="preserve"> כדי שכל המידע התכנוני ירוכז על גבי המערכת הגיאוגרפית</w:t>
      </w:r>
      <w:r w:rsidRPr="007C7D40">
        <w:rPr>
          <w:rtl/>
        </w:rPr>
        <w:t xml:space="preserve">. </w:t>
      </w:r>
    </w:p>
    <w:p w:rsidR="005D0F8C" w:rsidRPr="007C7D40" w:rsidP="007C7D40" w14:paraId="16E5BFEE" w14:textId="20F39B20">
      <w:pPr>
        <w:pStyle w:val="7317"/>
        <w:rPr>
          <w:rtl/>
        </w:rPr>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756A3" w:rsidR="007D6924">
        <w:rPr>
          <w:rtl/>
        </w:rPr>
        <w:t xml:space="preserve">מומלץ כי הוועדות המחוזיות </w:t>
      </w:r>
      <w:r w:rsidRPr="00F15214" w:rsidR="007D6924">
        <w:rPr>
          <w:b/>
          <w:bCs/>
          <w:rtl/>
        </w:rPr>
        <w:t>דרום</w:t>
      </w:r>
      <w:r w:rsidRPr="00C756A3" w:rsidR="007D6924">
        <w:rPr>
          <w:rtl/>
        </w:rPr>
        <w:t xml:space="preserve">, </w:t>
      </w:r>
      <w:r w:rsidRPr="00F15214" w:rsidR="007D6924">
        <w:rPr>
          <w:b/>
          <w:bCs/>
          <w:rtl/>
        </w:rPr>
        <w:t>חיפה</w:t>
      </w:r>
      <w:r w:rsidRPr="00C756A3" w:rsidR="007D6924">
        <w:rPr>
          <w:rtl/>
        </w:rPr>
        <w:t xml:space="preserve">, </w:t>
      </w:r>
      <w:r w:rsidRPr="00F15214" w:rsidR="007D6924">
        <w:rPr>
          <w:b/>
          <w:bCs/>
          <w:rtl/>
        </w:rPr>
        <w:t>ירושלים</w:t>
      </w:r>
      <w:r w:rsidRPr="00C756A3" w:rsidR="007D6924">
        <w:rPr>
          <w:rtl/>
        </w:rPr>
        <w:t xml:space="preserve">, </w:t>
      </w:r>
      <w:r w:rsidRPr="00E42445" w:rsidR="007D6924">
        <w:rPr>
          <w:b/>
          <w:bCs/>
          <w:rtl/>
        </w:rPr>
        <w:t xml:space="preserve">צפון </w:t>
      </w:r>
      <w:r w:rsidRPr="00E42445" w:rsidR="007D6924">
        <w:rPr>
          <w:rtl/>
        </w:rPr>
        <w:t>ו</w:t>
      </w:r>
      <w:r w:rsidRPr="00E42445" w:rsidR="007D6924">
        <w:rPr>
          <w:b/>
          <w:bCs/>
          <w:rtl/>
        </w:rPr>
        <w:t>מרכז</w:t>
      </w:r>
      <w:r w:rsidRPr="00C756A3" w:rsidR="007D6924">
        <w:rPr>
          <w:rtl/>
        </w:rPr>
        <w:t xml:space="preserve"> יפעלו להכנת נוהלי עבודה בנושא קידום תוכניות נקודתיות בתחומן ויפרסמו אותם לציבור</w:t>
      </w:r>
      <w:r w:rsidRPr="007C7D40">
        <w:rPr>
          <w:rFonts w:hint="cs"/>
          <w:rtl/>
        </w:rPr>
        <w:t>.</w:t>
      </w:r>
    </w:p>
    <w:p w:rsidR="00706096" w:rsidRPr="007C7D40" w:rsidP="007C7D40" w14:paraId="3F6A2BE4" w14:textId="4C62B180">
      <w:pPr>
        <w:pStyle w:val="7317"/>
        <w:rPr>
          <w:rtl/>
        </w:rPr>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756A3" w:rsidR="007D6924">
        <w:rPr>
          <w:rtl/>
        </w:rPr>
        <w:t xml:space="preserve">מומלץ </w:t>
      </w:r>
      <w:r w:rsidRPr="00C756A3" w:rsidR="007D6924">
        <w:rPr>
          <w:rtl/>
        </w:rPr>
        <w:t>למינהל</w:t>
      </w:r>
      <w:r w:rsidRPr="00C756A3" w:rsidR="007D6924">
        <w:rPr>
          <w:rtl/>
        </w:rPr>
        <w:t xml:space="preserve"> התכנון לבחון את ההבדלים בין הוועדות המחוזיות מבחינת אופן טיפולן בתוכניות נקודתיות, ועל סמך ממצאיו לשקול קביעת קווים מנחים לדרך הטיפול של הוועדות המחוזיות בתוכניות הנקודתיות ולשיבוצן לדיון בהפקדה. כמו כן מומלץ </w:t>
      </w:r>
      <w:r w:rsidRPr="00C756A3" w:rsidR="007D6924">
        <w:rPr>
          <w:rtl/>
        </w:rPr>
        <w:t>למינהל</w:t>
      </w:r>
      <w:r w:rsidRPr="00C756A3" w:rsidR="007D6924">
        <w:rPr>
          <w:rtl/>
        </w:rPr>
        <w:t xml:space="preserve"> התכנון להקפיד לאזן בין הצורך להפחית את העומס המוטל על מליאת הוועדה או לקצר את משכי זמן הטיפול בתוכניות הנקודתיות לבין הצורך להבטיח כי התוכניות המורכבות ביותר, שלהן השפעה סביבתית נרחבת במיוחד, יידונו בפורום עם הרכב חברים מרבי שמאפשר הצגת עמדות ושקילת שיקולים מגוונים ככל הניתן. כל זאת תוך מתן הדעת על המאפיינים הייחודיים של מרחבי התכנון של כל מחוז. מומלץ לוועדה המחוזית </w:t>
      </w:r>
      <w:r w:rsidRPr="00E42445" w:rsidR="007D6924">
        <w:rPr>
          <w:b/>
          <w:bCs/>
          <w:rtl/>
        </w:rPr>
        <w:t>תל אביב</w:t>
      </w:r>
      <w:r w:rsidRPr="00C756A3" w:rsidR="007D6924">
        <w:rPr>
          <w:rtl/>
        </w:rPr>
        <w:t xml:space="preserve"> לבחון את הקמת ועדת משנה לטיפול בתוכניות נקודתיות. עוד מומלץ </w:t>
      </w:r>
      <w:r w:rsidRPr="00C756A3" w:rsidR="007D6924">
        <w:rPr>
          <w:rtl/>
        </w:rPr>
        <w:t>למינהל</w:t>
      </w:r>
      <w:r w:rsidRPr="00C756A3" w:rsidR="007D6924">
        <w:rPr>
          <w:rtl/>
        </w:rPr>
        <w:t xml:space="preserve"> התכנון לבחון את ההבדלים בין הוועדות המחוזיות מבחינת הקריטריונים לשיבוץ תוכניות לדיון בוועדות המשנה לתוכניות נקודתיות, ועל סמך ממצאי בחינה זו מומלץ </w:t>
      </w:r>
      <w:r w:rsidRPr="00C756A3" w:rsidR="007D6924">
        <w:rPr>
          <w:rtl/>
        </w:rPr>
        <w:t>למינהל</w:t>
      </w:r>
      <w:r w:rsidRPr="00C756A3" w:rsidR="007D6924">
        <w:rPr>
          <w:rtl/>
        </w:rPr>
        <w:t xml:space="preserve"> לבחון אם יש צורך לגבש מסגרת כוללת אחידה לקביעת הקריטריונים, כדי שישמשו בסיס להסמכת הוועדה לטפל בתוכניות אלה</w:t>
      </w:r>
      <w:r w:rsidRPr="007C7D40">
        <w:rPr>
          <w:rFonts w:hint="cs"/>
          <w:rtl/>
        </w:rPr>
        <w:t>.</w:t>
      </w:r>
    </w:p>
    <w:p w:rsidR="004E71DD" w:rsidP="005D0F8C" w14:paraId="377E6FE3" w14:textId="01405D83">
      <w:pPr>
        <w:pStyle w:val="7317"/>
        <w:rPr>
          <w:rtl/>
        </w:rPr>
      </w:pPr>
      <w:r w:rsidRPr="00D527BD">
        <w:rPr>
          <w:noProof/>
          <w:szCs w:val="20"/>
          <w:rtl/>
        </w:rPr>
        <w:drawing>
          <wp:anchor distT="0" distB="0" distL="114300" distR="114300" simplePos="0" relativeHeight="251678720" behindDoc="0" locked="0" layoutInCell="1" allowOverlap="1">
            <wp:simplePos x="0" y="0"/>
            <wp:positionH relativeFrom="column">
              <wp:posOffset>-64135</wp:posOffset>
            </wp:positionH>
            <wp:positionV relativeFrom="paragraph">
              <wp:posOffset>216081</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p>
    <w:p w:rsidR="005D0F8C" w:rsidP="004E71DD" w14:paraId="6DC28C4F" w14:textId="4912B488">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P="00662020" w14:textId="7DDB65D1">
                            <w:pPr>
                              <w:spacing w:line="240" w:lineRule="auto"/>
                              <w:ind w:right="113"/>
                              <w:suppressOverlap/>
                              <w:jc w:val="left"/>
                              <w:rPr>
                                <w:rFonts w:ascii="Tahoma" w:hAnsi="Tahoma" w:cs="Tahoma"/>
                                <w:b/>
                                <w:bCs/>
                                <w:color w:val="FFFFFF" w:themeColor="background1"/>
                                <w:spacing w:val="-4"/>
                                <w:sz w:val="22"/>
                                <w:szCs w:val="22"/>
                                <w:rtl/>
                              </w:rPr>
                            </w:pPr>
                            <w:r w:rsidRPr="00F15214">
                              <w:rPr>
                                <w:rFonts w:ascii="Tahoma" w:hAnsi="Tahoma" w:cs="Tahoma"/>
                                <w:b/>
                                <w:bCs/>
                                <w:color w:val="FFFFFF" w:themeColor="background1"/>
                                <w:spacing w:val="-4"/>
                                <w:sz w:val="22"/>
                                <w:szCs w:val="22"/>
                                <w:rtl/>
                              </w:rPr>
                              <w:t>תוכניות נקודתיות שהתקבלו מינואר 2016 ועד יולי 2022, לפי הגורם המאשר והמחוז</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3.55pt;margin-left:6.85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7DDB65D1">
                      <w:pPr>
                        <w:spacing w:line="240" w:lineRule="auto"/>
                        <w:ind w:right="113"/>
                        <w:suppressOverlap/>
                        <w:jc w:val="left"/>
                        <w:rPr>
                          <w:rFonts w:ascii="Tahoma" w:hAnsi="Tahoma" w:cs="Tahoma"/>
                          <w:b/>
                          <w:bCs/>
                          <w:color w:val="FFFFFF" w:themeColor="background1"/>
                          <w:spacing w:val="-4"/>
                          <w:sz w:val="22"/>
                          <w:szCs w:val="22"/>
                          <w:rtl/>
                        </w:rPr>
                      </w:pPr>
                      <w:r w:rsidRPr="00F15214">
                        <w:rPr>
                          <w:rFonts w:ascii="Tahoma" w:hAnsi="Tahoma" w:cs="Tahoma"/>
                          <w:b/>
                          <w:bCs/>
                          <w:color w:val="FFFFFF" w:themeColor="background1"/>
                          <w:spacing w:val="-4"/>
                          <w:sz w:val="22"/>
                          <w:szCs w:val="22"/>
                          <w:rtl/>
                        </w:rPr>
                        <w:t>תוכניות נקודתיות שהתקבלו מינואר 2016 ועד יולי 2022, לפי הגורם המאשר והמחוז</w:t>
                      </w:r>
                    </w:p>
                  </w:txbxContent>
                </v:textbox>
              </v:shape>
            </w:pict>
          </mc:Fallback>
        </mc:AlternateContent>
      </w:r>
      <w:r>
        <w:rPr>
          <w:rtl/>
        </w:rPr>
        <w:t xml:space="preserve"> </w:t>
      </w:r>
    </w:p>
    <w:p w:rsidR="005D0F8C" w:rsidP="005D0F8C" w14:paraId="5B8DB107" w14:textId="20FFFE4E">
      <w:pPr>
        <w:pStyle w:val="7317"/>
        <w:rPr>
          <w:rtl/>
        </w:rPr>
      </w:pPr>
    </w:p>
    <w:p w:rsidR="00F15214" w:rsidRPr="00F15214" w:rsidP="0070743E" w14:paraId="45BC039B" w14:textId="66884B8D">
      <w:pPr>
        <w:spacing w:before="360"/>
        <w:rPr>
          <w:rtl/>
        </w:rPr>
      </w:pPr>
      <w:r w:rsidRPr="00F61867">
        <w:rPr>
          <w:rFonts w:ascii="Tahoma" w:hAnsi="Tahoma" w:cs="Tahoma"/>
          <w:b/>
          <w:bCs/>
          <w:noProof/>
        </w:rPr>
        <w:drawing>
          <wp:inline distT="0" distB="0" distL="0" distR="0">
            <wp:extent cx="4675032" cy="3143250"/>
            <wp:effectExtent l="0" t="0" r="0" b="0"/>
            <wp:docPr id="861994785" name="תמונה 86199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94785" name="תמונה 86199478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4485" cy="3156329"/>
                    </a:xfrm>
                    <a:prstGeom prst="rect">
                      <a:avLst/>
                    </a:prstGeom>
                    <a:noFill/>
                  </pic:spPr>
                </pic:pic>
              </a:graphicData>
            </a:graphic>
          </wp:inline>
        </w:drawing>
      </w:r>
    </w:p>
    <w:p w:rsidR="005D0F8C" w:rsidP="00F15214" w14:paraId="0DA8F7B9" w14:textId="33672F63">
      <w:pPr>
        <w:pStyle w:val="738"/>
        <w:spacing w:after="0"/>
        <w:rPr>
          <w:b/>
          <w:bCs/>
          <w:noProof/>
          <w:color w:val="FFFFFF" w:themeColor="background1"/>
          <w:sz w:val="22"/>
          <w:szCs w:val="22"/>
        </w:rPr>
      </w:pPr>
      <w:r w:rsidRPr="00F61867">
        <w:rPr>
          <w:rtl/>
        </w:rPr>
        <w:t xml:space="preserve">על פי נתוני </w:t>
      </w:r>
      <w:r w:rsidRPr="00F61867">
        <w:rPr>
          <w:rtl/>
        </w:rPr>
        <w:t>מינהל</w:t>
      </w:r>
      <w:r w:rsidRPr="00F61867">
        <w:rPr>
          <w:rtl/>
        </w:rPr>
        <w:t xml:space="preserve"> התכנון, בעיבוד משרד מבקר המדינה</w:t>
      </w:r>
      <w:r w:rsidRPr="00BE0973">
        <w:rPr>
          <w:rFonts w:hint="cs"/>
          <w:rtl/>
        </w:rPr>
        <w:t>.</w:t>
      </w:r>
    </w:p>
    <w:p w:rsidR="004E71DD" w:rsidP="004E71DD" w14:paraId="7C33D7DD" w14:textId="77777777">
      <w:pPr>
        <w:pStyle w:val="73"/>
        <w:rPr>
          <w:rtl/>
        </w:rPr>
      </w:pPr>
      <w:r w:rsidRPr="00EF3061">
        <w:rPr>
          <w:rFonts w:hint="cs"/>
          <w:rtl/>
        </w:rPr>
        <w:t>סיכום</w:t>
      </w:r>
    </w:p>
    <w:p w:rsidR="00F15214" w:rsidRPr="00C756A3" w:rsidP="00F15214" w14:paraId="176182C8" w14:textId="77777777">
      <w:pPr>
        <w:widowControl w:val="0"/>
        <w:tabs>
          <w:tab w:val="left" w:pos="9604"/>
        </w:tabs>
        <w:spacing w:before="240" w:line="276" w:lineRule="auto"/>
        <w:ind w:left="-1"/>
        <w:rPr>
          <w:rFonts w:ascii="Tahoma" w:hAnsi="Tahoma" w:cs="Tahoma"/>
          <w:sz w:val="18"/>
          <w:szCs w:val="18"/>
          <w:rtl/>
        </w:rPr>
      </w:pPr>
      <w:r w:rsidRPr="00C756A3">
        <w:rPr>
          <w:rFonts w:ascii="Tahoma" w:hAnsi="Tahoma" w:cs="Tahoma"/>
          <w:sz w:val="18"/>
          <w:szCs w:val="18"/>
          <w:rtl/>
        </w:rPr>
        <w:t xml:space="preserve">לתכנון השפעה משמעותית על רמת החיים ועל איכותם, על האדם, על החי ועל הצומח וכן על עיצוב הסביבה העירונית, גם מעבר לגבולותיו המוגדרים של התחום שעליו חלה התוכנית עצמה. לעיתים תכנון נקודתי מקודם בשל מציאות תכנונית עדכנית והתמשכות הליכי התכנון, והוא משמש כלי מצומצם, גמיש ומהיר לתכנון סטטוטורי. מאחר ששטחה של תוכנית אינו מעיד בהכרח על פשטותה, והשינויים המוצעים בתוכנית נקודתית לשטח קטן יכולים להיות משמעותיים ובעלי השפעה משמעותית על המרחב, חשוב להבטיח כי בעת השימוש בכלי התכנון הנקודתי ייבחנו כלל ההשפעות המרחביות שנוצרות בגינו. </w:t>
      </w:r>
      <w:bookmarkStart w:id="3" w:name="_Hlk127815072"/>
      <w:r w:rsidRPr="00C756A3">
        <w:rPr>
          <w:rFonts w:ascii="Tahoma" w:hAnsi="Tahoma" w:cs="Tahoma"/>
          <w:sz w:val="18"/>
          <w:szCs w:val="18"/>
          <w:rtl/>
        </w:rPr>
        <w:t xml:space="preserve">שיעורן הגבוה של התוכניות הנקודתיות מטיל מעמסה ניכרת על עבודת הוועדות בשני הדרגים - המקומי והמחוזי, דבר העלול לפגוע ביעילות תפקוד הוועדות וביכולתן להעניק שירות איכותי לציבור ולקדם מהלכים תכנוניים נרחבים וכוללניים יותר, ובעקיפין אף להגביר את חשיפת מוסדות התכנון ללחצים או לפניות מיותרות מצד בעלי עניין, משום שכל תוכנית מעין זו נדרשת לעבור את כל ההליך התכנוני. </w:t>
      </w:r>
      <w:bookmarkEnd w:id="3"/>
      <w:r w:rsidRPr="00C756A3">
        <w:rPr>
          <w:rFonts w:ascii="Tahoma" w:hAnsi="Tahoma" w:cs="Tahoma"/>
          <w:sz w:val="18"/>
          <w:szCs w:val="18"/>
          <w:rtl/>
        </w:rPr>
        <w:t>הטיפול בתוכניות נקודתיות המציעות שינוי משמעותי מביא להתמשכות הליכי התכנון, בעיקר בוועדות המקומיות.</w:t>
      </w:r>
    </w:p>
    <w:p w:rsidR="00F15214" w:rsidRPr="00C756A3" w:rsidP="00F15214" w14:paraId="12E2FFFC" w14:textId="77777777">
      <w:pPr>
        <w:widowControl w:val="0"/>
        <w:tabs>
          <w:tab w:val="left" w:pos="9604"/>
        </w:tabs>
        <w:spacing w:before="240" w:line="276" w:lineRule="auto"/>
        <w:ind w:left="-1"/>
        <w:rPr>
          <w:rFonts w:ascii="Tahoma" w:hAnsi="Tahoma" w:cs="Tahoma"/>
          <w:sz w:val="18"/>
          <w:szCs w:val="18"/>
          <w:rtl/>
        </w:rPr>
      </w:pPr>
      <w:r w:rsidRPr="00C756A3">
        <w:rPr>
          <w:rFonts w:ascii="Tahoma" w:hAnsi="Tahoma" w:cs="Tahoma"/>
          <w:sz w:val="18"/>
          <w:szCs w:val="18"/>
          <w:rtl/>
        </w:rPr>
        <w:t>השימוש בכלי התכנון הנקודתי נפוץ בישראל, ולעיתים אף נדרש לנוכח מאפייניה של מערכת התכנון וכדי להבטיח גמישות תכנונית. עם זאת, ראוי כי השימוש בכלי ייעשה במשורה, בהתבסס על ראייה תכנונית רחבה וארוכת טווח. מומלץ כי התכנון הנקודתי יקודם תוך כדי בחינה של תוצאותיו, התקדימים התכנוניים העלולים להיווצר בגינו והשפעותיו המצטברות על אופי האזור ועל הקיבולת של התשתיות, הדרכים ושטחי הציבור במרחב התכנון. מומלץ כי ועדות מקומיות ומחוזיות יקבלו החלטות בעניין קידום תוכניות נקודתיות בהלימה לתוכניות הכוללניות שהוחלט לאשרן או לתוכניות המקודמות ובמקרים של סטייה מתוכניות אלו, הן ינמקו ויתעדו את החלטותיהן בפרוטוקול הדיון המפורסם לציבור בהתייחס לסטיות אלה, לשם הגברת השקיפות לציבור. בהיעדרה של תוכנית כזו מומלץ כי ההחלטות בעניין תוכניות נקודתיות יתבססו על ראייה תכנונית רחבה וישמרו על מסגרת תכנונית שנבחנה ואושרה מבעוד מועד בידי מוסדות התכנון. הדבר אף מחדד את הצורך ליזום תוכניות כוללניות ומסמכי מדיניות ולעדכנם בהלימה למציאות התכנונית המתעדכנת.</w:t>
      </w:r>
    </w:p>
    <w:p w:rsidR="00E56721" w:rsidP="004E71DD" w14:paraId="1B37DAFD" w14:textId="77777777">
      <w:pPr>
        <w:widowControl w:val="0"/>
        <w:tabs>
          <w:tab w:val="left" w:pos="9604"/>
        </w:tabs>
        <w:spacing w:before="240" w:line="276" w:lineRule="auto"/>
        <w:ind w:left="-1"/>
        <w:rPr>
          <w:rFonts w:ascii="Tahoma" w:hAnsi="Tahoma" w:cs="Tahoma"/>
          <w:sz w:val="18"/>
          <w:szCs w:val="18"/>
          <w:rtl/>
        </w:rPr>
        <w:sectPr w:rsidSect="002F71D0">
          <w:headerReference w:type="even" r:id="rId28"/>
          <w:footerReference w:type="even" r:id="rId29"/>
          <w:pgSz w:w="11906" w:h="16838" w:code="9"/>
          <w:pgMar w:top="3062" w:right="2268" w:bottom="2552" w:left="2268" w:header="1134" w:footer="1361" w:gutter="0"/>
          <w:pgNumType w:start="1143"/>
          <w:cols w:space="708"/>
          <w:bidi/>
          <w:rtlGutter/>
          <w:docGrid w:linePitch="360"/>
        </w:sectPr>
      </w:pPr>
    </w:p>
    <w:p w:rsidR="00282569" w:rsidRPr="009715DE" w:rsidP="004E4A25" w14:paraId="5C908435" w14:textId="72FCA36D">
      <w:pPr>
        <w:pStyle w:val="731"/>
        <w:bidi/>
      </w:pPr>
    </w:p>
    <w:sectPr w:rsidSect="00F35B8C">
      <w:headerReference w:type="default" r:id="rId30"/>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B211D" w14:paraId="286B023F" w14:textId="77777777">
      <w:pPr>
        <w:spacing w:line="240" w:lineRule="auto"/>
      </w:pPr>
      <w:r>
        <w:separator/>
      </w:r>
    </w:p>
    <w:p w:rsidR="00CB211D" w14:paraId="2C41EA6D" w14:textId="77777777"/>
    <w:p w:rsidR="00CB211D" w14:paraId="77CB32A2" w14:textId="77777777"/>
    <w:p w:rsidR="00CB211D" w14:paraId="4962654A" w14:textId="77777777"/>
  </w:endnote>
  <w:endnote w:type="continuationSeparator" w:id="1">
    <w:p w:rsidR="00CB211D" w14:paraId="1FDF75C7" w14:textId="77777777">
      <w:pPr>
        <w:spacing w:line="240" w:lineRule="auto"/>
      </w:pPr>
      <w:r>
        <w:continuationSeparator/>
      </w:r>
    </w:p>
    <w:p w:rsidR="00CB211D" w14:paraId="5AB604D2" w14:textId="77777777"/>
    <w:p w:rsidR="00CB211D" w14:paraId="13E3C89B" w14:textId="77777777"/>
    <w:p w:rsidR="00CB211D" w14:paraId="24938D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D78" w14:paraId="156635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D78" w14:paraId="11E8CED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B211D" w:rsidP="00E7235E" w14:paraId="1BC88C46" w14:textId="77777777">
      <w:pPr>
        <w:spacing w:line="240" w:lineRule="auto"/>
      </w:pPr>
      <w:r>
        <w:separator/>
      </w:r>
    </w:p>
  </w:footnote>
  <w:footnote w:type="continuationSeparator" w:id="1">
    <w:p w:rsidR="00CB211D" w:rsidP="00C23CC9" w14:paraId="39E0F72F" w14:textId="77777777">
      <w:pPr>
        <w:spacing w:line="240" w:lineRule="auto"/>
      </w:pPr>
      <w:r>
        <w:continuationSeparator/>
      </w:r>
    </w:p>
    <w:p w:rsidR="00CB211D" w14:paraId="0677967A" w14:textId="77777777"/>
    <w:p w:rsidR="00CB211D" w14:paraId="34D475FA" w14:textId="77777777"/>
    <w:p w:rsidR="00CB211D" w14:paraId="55BEBF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0F62828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FF205B" w:rsidR="00FF205B">
                            <w:rPr>
                              <w:rFonts w:ascii="Tahoma" w:hAnsi="Tahoma" w:cs="Tahoma"/>
                              <w:b/>
                              <w:bCs/>
                              <w:rtl/>
                            </w:rPr>
                            <w:t>תכנון נקודתי ברשויות מקומיות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0F62828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FF205B" w:rsidR="00FF205B">
                      <w:rPr>
                        <w:rFonts w:ascii="Tahoma" w:hAnsi="Tahoma" w:cs="Tahoma"/>
                        <w:b/>
                        <w:bCs/>
                        <w:rtl/>
                      </w:rPr>
                      <w:t>תכנון נקודתי ברשויות מקומיות</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51370E64">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51370E64">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51CD95AD">
                          <w:pPr>
                            <w:pStyle w:val="Heading1"/>
                            <w:spacing w:line="269" w:lineRule="auto"/>
                            <w:jc w:val="left"/>
                            <w:rPr>
                              <w:rFonts w:ascii="Tahoma" w:hAnsi="Tahoma" w:eastAsiaTheme="minorHAnsi" w:cs="Tahoma"/>
                              <w:bCs w:val="0"/>
                              <w:color w:val="0D0D0D" w:themeColor="text1" w:themeTint="F2"/>
                              <w:sz w:val="16"/>
                              <w:szCs w:val="16"/>
                              <w:u w:val="none"/>
                            </w:rPr>
                          </w:pPr>
                          <w:r w:rsidRPr="00FF205B">
                            <w:rPr>
                              <w:rFonts w:ascii="Tahoma" w:hAnsi="Tahoma" w:eastAsiaTheme="minorHAnsi" w:cs="Tahoma"/>
                              <w:bCs w:val="0"/>
                              <w:color w:val="0D0D0D" w:themeColor="text1" w:themeTint="F2"/>
                              <w:sz w:val="16"/>
                              <w:szCs w:val="16"/>
                              <w:u w:val="none"/>
                              <w:rtl/>
                            </w:rPr>
                            <w:t>תכנון נקודתי ברשויות מקומיות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51CD95AD">
                    <w:pPr>
                      <w:pStyle w:val="Heading1"/>
                      <w:spacing w:line="269" w:lineRule="auto"/>
                      <w:jc w:val="left"/>
                      <w:rPr>
                        <w:rFonts w:ascii="Tahoma" w:hAnsi="Tahoma" w:eastAsiaTheme="minorHAnsi" w:cs="Tahoma"/>
                        <w:bCs w:val="0"/>
                        <w:color w:val="0D0D0D" w:themeColor="text1" w:themeTint="F2"/>
                        <w:sz w:val="16"/>
                        <w:szCs w:val="16"/>
                        <w:u w:val="none"/>
                      </w:rPr>
                    </w:pPr>
                    <w:r w:rsidRPr="00FF205B">
                      <w:rPr>
                        <w:rFonts w:ascii="Tahoma" w:hAnsi="Tahoma" w:eastAsiaTheme="minorHAnsi" w:cs="Tahoma"/>
                        <w:bCs w:val="0"/>
                        <w:color w:val="0D0D0D" w:themeColor="text1" w:themeTint="F2"/>
                        <w:sz w:val="16"/>
                        <w:szCs w:val="16"/>
                        <w:u w:val="none"/>
                        <w:rtl/>
                      </w:rPr>
                      <w:t>תכנון נקודתי ברשויות מקומיות</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FF205B" w14:textId="7DBBBB63">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F205B" w:rsidR="00FF205B">
                            <w:rPr>
                              <w:rFonts w:ascii="Tahoma" w:hAnsi="Tahoma" w:cs="Tahoma"/>
                              <w:b/>
                              <w:bCs/>
                              <w:rtl/>
                            </w:rPr>
                            <w:t>תכנון נקודתי ברשויות מקומיות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FF205B" w14:paraId="3B4CCAD6" w14:textId="7DBBBB63">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F205B" w:rsidR="00FF205B">
                      <w:rPr>
                        <w:rFonts w:ascii="Tahoma" w:hAnsi="Tahoma" w:cs="Tahoma"/>
                        <w:b/>
                        <w:bCs/>
                        <w:rtl/>
                      </w:rPr>
                      <w:t>תכנון נקודתי ברשויות מקומיות</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72F1128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72F1128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E6409E0"/>
    <w:lvl w:ilvl="0">
      <w:start w:val="1"/>
      <w:numFmt w:val="decimal"/>
      <w:lvlText w:val="%1."/>
      <w:lvlJc w:val="left"/>
      <w:pPr>
        <w:tabs>
          <w:tab w:val="num" w:pos="1492"/>
        </w:tabs>
        <w:ind w:left="1492" w:hanging="360"/>
      </w:pPr>
    </w:lvl>
  </w:abstractNum>
  <w:abstractNum w:abstractNumId="1">
    <w:nsid w:val="FFFFFF7D"/>
    <w:multiLevelType w:val="singleLevel"/>
    <w:tmpl w:val="45D44938"/>
    <w:lvl w:ilvl="0">
      <w:start w:val="1"/>
      <w:numFmt w:val="decimal"/>
      <w:lvlText w:val="%1."/>
      <w:lvlJc w:val="left"/>
      <w:pPr>
        <w:tabs>
          <w:tab w:val="num" w:pos="1209"/>
        </w:tabs>
        <w:ind w:left="1209" w:hanging="360"/>
      </w:pPr>
    </w:lvl>
  </w:abstractNum>
  <w:abstractNum w:abstractNumId="2">
    <w:nsid w:val="FFFFFF7F"/>
    <w:multiLevelType w:val="singleLevel"/>
    <w:tmpl w:val="23C6C8CE"/>
    <w:lvl w:ilvl="0">
      <w:start w:val="1"/>
      <w:numFmt w:val="decimal"/>
      <w:lvlText w:val="%1."/>
      <w:lvlJc w:val="left"/>
      <w:pPr>
        <w:tabs>
          <w:tab w:val="num" w:pos="643"/>
        </w:tabs>
        <w:ind w:left="643" w:hanging="360"/>
      </w:pPr>
    </w:lvl>
  </w:abstractNum>
  <w:abstractNum w:abstractNumId="3">
    <w:nsid w:val="FFFFFF80"/>
    <w:multiLevelType w:val="singleLevel"/>
    <w:tmpl w:val="B246CFCC"/>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A3AED26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99362272"/>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EA02D286"/>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DD34D110"/>
    <w:lvl w:ilvl="0">
      <w:start w:val="1"/>
      <w:numFmt w:val="bullet"/>
      <w:lvlText w:val=""/>
      <w:lvlJc w:val="left"/>
      <w:pPr>
        <w:tabs>
          <w:tab w:val="num" w:pos="360"/>
        </w:tabs>
        <w:ind w:left="360" w:hanging="360"/>
      </w:pPr>
      <w:rPr>
        <w:rFonts w:ascii="Symbol" w:hAnsi="Symbol" w:hint="default"/>
      </w:rPr>
    </w:lvl>
  </w:abstractNum>
  <w:abstractNum w:abstractNumId="8">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9249A2"/>
    <w:multiLevelType w:val="hybridMultilevel"/>
    <w:tmpl w:val="94201C22"/>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CA6BB0"/>
    <w:multiLevelType w:val="hybridMultilevel"/>
    <w:tmpl w:val="9ACC12F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8">
    <w:nsid w:val="73F548A3"/>
    <w:multiLevelType w:val="hybridMultilevel"/>
    <w:tmpl w:val="A4CA84EA"/>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5"/>
  </w:num>
  <w:num w:numId="2">
    <w:abstractNumId w:val="12"/>
  </w:num>
  <w:num w:numId="3">
    <w:abstractNumId w:val="13"/>
  </w:num>
  <w:num w:numId="4">
    <w:abstractNumId w:val="19"/>
  </w:num>
  <w:num w:numId="5">
    <w:abstractNumId w:val="8"/>
  </w:num>
  <w:num w:numId="6">
    <w:abstractNumId w:val="14"/>
  </w:num>
  <w:num w:numId="7">
    <w:abstractNumId w:val="17"/>
  </w:num>
  <w:num w:numId="8">
    <w:abstractNumId w:val="9"/>
  </w:num>
  <w:num w:numId="9">
    <w:abstractNumId w:val="16"/>
  </w:num>
  <w:num w:numId="10">
    <w:abstractNumId w:val="18"/>
  </w:num>
  <w:num w:numId="11">
    <w:abstractNumId w:val="11"/>
  </w:num>
  <w:num w:numId="12">
    <w:abstractNumId w:val="10"/>
  </w:num>
  <w:num w:numId="13">
    <w:abstractNumId w:val="3"/>
  </w:num>
  <w:num w:numId="14">
    <w:abstractNumId w:val="4"/>
  </w:num>
  <w:num w:numId="15">
    <w:abstractNumId w:val="5"/>
  </w:num>
  <w:num w:numId="16">
    <w:abstractNumId w:val="6"/>
  </w:num>
  <w:num w:numId="17">
    <w:abstractNumId w:val="7"/>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0"/>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0"/>
  </w:num>
  <w:num w:numId="51">
    <w:abstractNumId w:val="1"/>
  </w:num>
  <w:num w:numId="52">
    <w:abstractNumId w:val="2"/>
  </w:num>
  <w:num w:numId="53">
    <w:abstractNumId w:val="3"/>
  </w:num>
  <w:num w:numId="54">
    <w:abstractNumId w:val="4"/>
  </w:num>
  <w:num w:numId="55">
    <w:abstractNumId w:val="5"/>
  </w:num>
  <w:num w:numId="56">
    <w:abstractNumId w:val="6"/>
  </w:num>
  <w:num w:numId="57">
    <w:abstractNumId w:val="7"/>
  </w:num>
  <w:num w:numId="58">
    <w:abstractNumId w:val="0"/>
  </w:num>
  <w:num w:numId="59">
    <w:abstractNumId w:val="1"/>
  </w:num>
  <w:num w:numId="60">
    <w:abstractNumId w:val="2"/>
  </w:num>
  <w:num w:numId="61">
    <w:abstractNumId w:val="3"/>
  </w:num>
  <w:num w:numId="62">
    <w:abstractNumId w:val="4"/>
  </w:num>
  <w:num w:numId="63">
    <w:abstractNumId w:val="5"/>
  </w:num>
  <w:num w:numId="64">
    <w:abstractNumId w:val="6"/>
  </w:num>
  <w:num w:numId="65">
    <w:abstractNumId w:val="7"/>
  </w:num>
  <w:num w:numId="66">
    <w:abstractNumId w:val="0"/>
  </w:num>
  <w:num w:numId="67">
    <w:abstractNumId w:val="1"/>
  </w:num>
  <w:num w:numId="68">
    <w:abstractNumId w:val="2"/>
  </w:num>
  <w:num w:numId="69">
    <w:abstractNumId w:val="3"/>
  </w:num>
  <w:num w:numId="70">
    <w:abstractNumId w:val="4"/>
  </w:num>
  <w:num w:numId="71">
    <w:abstractNumId w:val="5"/>
  </w:num>
  <w:num w:numId="72">
    <w:abstractNumId w:val="6"/>
  </w:num>
  <w:num w:numId="73">
    <w:abstractNumId w:val="7"/>
  </w:num>
  <w:num w:numId="74">
    <w:abstractNumId w:val="0"/>
  </w:num>
  <w:num w:numId="75">
    <w:abstractNumId w:val="1"/>
  </w:num>
  <w:num w:numId="76">
    <w:abstractNumId w:val="2"/>
  </w:num>
  <w:num w:numId="77">
    <w:abstractNumId w:val="3"/>
  </w:num>
  <w:num w:numId="78">
    <w:abstractNumId w:val="4"/>
  </w:num>
  <w:num w:numId="79">
    <w:abstractNumId w:val="5"/>
  </w:num>
  <w:num w:numId="80">
    <w:abstractNumId w:val="6"/>
  </w:num>
  <w:num w:numId="81">
    <w:abstractNumId w:val="7"/>
  </w:num>
  <w:num w:numId="82">
    <w:abstractNumId w:val="0"/>
  </w:num>
  <w:num w:numId="83">
    <w:abstractNumId w:val="1"/>
  </w:num>
  <w:num w:numId="84">
    <w:abstractNumId w:val="2"/>
  </w:num>
  <w:num w:numId="85">
    <w:abstractNumId w:val="3"/>
  </w:num>
  <w:num w:numId="86">
    <w:abstractNumId w:val="4"/>
  </w:num>
  <w:num w:numId="87">
    <w:abstractNumId w:val="5"/>
  </w:num>
  <w:num w:numId="88">
    <w:abstractNumId w:val="6"/>
  </w:num>
  <w:num w:numId="89">
    <w:abstractNumId w:val="7"/>
  </w:num>
  <w:num w:numId="90">
    <w:abstractNumId w:val="0"/>
  </w:num>
  <w:num w:numId="91">
    <w:abstractNumId w:val="1"/>
  </w:num>
  <w:num w:numId="92">
    <w:abstractNumId w:val="2"/>
  </w:num>
  <w:num w:numId="93">
    <w:abstractNumId w:val="3"/>
  </w:num>
  <w:num w:numId="94">
    <w:abstractNumId w:val="4"/>
  </w:num>
  <w:num w:numId="95">
    <w:abstractNumId w:val="5"/>
  </w:num>
  <w:num w:numId="96">
    <w:abstractNumId w:val="6"/>
  </w:num>
  <w:num w:numId="97">
    <w:abstractNumId w:val="7"/>
  </w:num>
  <w:num w:numId="98">
    <w:abstractNumId w:val="0"/>
  </w:num>
  <w:num w:numId="99">
    <w:abstractNumId w:val="1"/>
  </w:num>
  <w:num w:numId="100">
    <w:abstractNumId w:val="2"/>
  </w:num>
  <w:num w:numId="101">
    <w:abstractNumId w:val="3"/>
  </w:num>
  <w:num w:numId="102">
    <w:abstractNumId w:val="4"/>
  </w:num>
  <w:num w:numId="103">
    <w:abstractNumId w:val="5"/>
  </w:num>
  <w:num w:numId="104">
    <w:abstractNumId w:val="6"/>
  </w:num>
  <w:num w:numId="105">
    <w:abstractNumId w:val="7"/>
  </w:num>
  <w:num w:numId="106">
    <w:abstractNumId w:val="0"/>
  </w:num>
  <w:num w:numId="107">
    <w:abstractNumId w:val="1"/>
  </w:num>
  <w:num w:numId="108">
    <w:abstractNumId w:val="2"/>
  </w:num>
  <w:num w:numId="109">
    <w:abstractNumId w:val="3"/>
  </w:num>
  <w:num w:numId="110">
    <w:abstractNumId w:val="4"/>
  </w:num>
  <w:num w:numId="111">
    <w:abstractNumId w:val="5"/>
  </w:num>
  <w:num w:numId="112">
    <w:abstractNumId w:val="6"/>
  </w:num>
  <w:num w:numId="113">
    <w:abstractNumId w:val="7"/>
  </w:num>
  <w:num w:numId="114">
    <w:abstractNumId w:val="0"/>
  </w:num>
  <w:num w:numId="115">
    <w:abstractNumId w:val="1"/>
  </w:num>
  <w:num w:numId="116">
    <w:abstractNumId w:val="2"/>
  </w:num>
  <w:num w:numId="117">
    <w:abstractNumId w:val="3"/>
  </w:num>
  <w:num w:numId="118">
    <w:abstractNumId w:val="4"/>
  </w:num>
  <w:num w:numId="119">
    <w:abstractNumId w:val="5"/>
  </w:num>
  <w:num w:numId="120">
    <w:abstractNumId w:val="6"/>
  </w:num>
  <w:num w:numId="121">
    <w:abstractNumId w:val="7"/>
  </w:num>
  <w:num w:numId="122">
    <w:abstractNumId w:val="0"/>
  </w:num>
  <w:num w:numId="123">
    <w:abstractNumId w:val="1"/>
  </w:num>
  <w:num w:numId="124">
    <w:abstractNumId w:val="2"/>
  </w:num>
  <w:num w:numId="125">
    <w:abstractNumId w:val="3"/>
  </w:num>
  <w:num w:numId="126">
    <w:abstractNumId w:val="4"/>
  </w:num>
  <w:num w:numId="127">
    <w:abstractNumId w:val="5"/>
  </w:num>
  <w:num w:numId="128">
    <w:abstractNumId w:val="6"/>
  </w:num>
  <w:num w:numId="129">
    <w:abstractNumId w:val="7"/>
  </w:num>
  <w:num w:numId="130">
    <w:abstractNumId w:val="0"/>
  </w:num>
  <w:num w:numId="131">
    <w:abstractNumId w:val="1"/>
  </w:num>
  <w:num w:numId="132">
    <w:abstractNumId w:val="2"/>
  </w:num>
  <w:num w:numId="133">
    <w:abstractNumId w:val="3"/>
  </w:num>
  <w:num w:numId="134">
    <w:abstractNumId w:val="4"/>
  </w:num>
  <w:num w:numId="135">
    <w:abstractNumId w:val="5"/>
  </w:num>
  <w:num w:numId="136">
    <w:abstractNumId w:val="6"/>
  </w:num>
  <w:num w:numId="137">
    <w:abstractNumId w:val="7"/>
  </w:num>
  <w:num w:numId="138">
    <w:abstractNumId w:val="0"/>
  </w:num>
  <w:num w:numId="139">
    <w:abstractNumId w:val="1"/>
  </w:num>
  <w:num w:numId="140">
    <w:abstractNumId w:val="2"/>
  </w:num>
  <w:num w:numId="141">
    <w:abstractNumId w:val="3"/>
  </w:num>
  <w:num w:numId="142">
    <w:abstractNumId w:val="4"/>
  </w:num>
  <w:num w:numId="143">
    <w:abstractNumId w:val="5"/>
  </w:num>
  <w:num w:numId="144">
    <w:abstractNumId w:val="6"/>
  </w:num>
  <w:num w:numId="145">
    <w:abstractNumId w:val="7"/>
  </w:num>
  <w:num w:numId="146">
    <w:abstractNumId w:val="0"/>
  </w:num>
  <w:num w:numId="147">
    <w:abstractNumId w:val="1"/>
  </w:num>
  <w:num w:numId="148">
    <w:abstractNumId w:val="2"/>
  </w:num>
  <w:num w:numId="149">
    <w:abstractNumId w:val="3"/>
  </w:num>
  <w:num w:numId="150">
    <w:abstractNumId w:val="4"/>
  </w:num>
  <w:num w:numId="151">
    <w:abstractNumId w:val="5"/>
  </w:num>
  <w:num w:numId="152">
    <w:abstractNumId w:val="6"/>
  </w:num>
  <w:num w:numId="153">
    <w:abstractNumId w:val="7"/>
  </w:num>
  <w:num w:numId="154">
    <w:abstractNumId w:val="0"/>
  </w:num>
  <w:num w:numId="155">
    <w:abstractNumId w:val="1"/>
  </w:num>
  <w:num w:numId="156">
    <w:abstractNumId w:val="2"/>
  </w:num>
  <w:num w:numId="157">
    <w:abstractNumId w:val="3"/>
  </w:num>
  <w:num w:numId="158">
    <w:abstractNumId w:val="4"/>
  </w:num>
  <w:num w:numId="159">
    <w:abstractNumId w:val="5"/>
  </w:num>
  <w:num w:numId="160">
    <w:abstractNumId w:val="6"/>
  </w:num>
  <w:num w:numId="161">
    <w:abstractNumId w:val="7"/>
  </w:num>
  <w:num w:numId="162">
    <w:abstractNumId w:val="0"/>
  </w:num>
  <w:num w:numId="163">
    <w:abstractNumId w:val="1"/>
  </w:num>
  <w:num w:numId="164">
    <w:abstractNumId w:val="2"/>
  </w:num>
  <w:num w:numId="165">
    <w:abstractNumId w:val="3"/>
  </w:num>
  <w:num w:numId="166">
    <w:abstractNumId w:val="4"/>
  </w:num>
  <w:num w:numId="167">
    <w:abstractNumId w:val="5"/>
  </w:num>
  <w:num w:numId="168">
    <w:abstractNumId w:val="6"/>
  </w:num>
  <w:num w:numId="169">
    <w:abstractNumId w:val="7"/>
  </w:num>
  <w:num w:numId="170">
    <w:abstractNumId w:val="0"/>
  </w:num>
  <w:num w:numId="171">
    <w:abstractNumId w:val="1"/>
  </w:num>
  <w:num w:numId="172">
    <w:abstractNumId w:val="2"/>
  </w:num>
  <w:num w:numId="173">
    <w:abstractNumId w:val="3"/>
  </w:num>
  <w:num w:numId="174">
    <w:abstractNumId w:val="4"/>
  </w:num>
  <w:num w:numId="175">
    <w:abstractNumId w:val="5"/>
  </w:num>
  <w:num w:numId="176">
    <w:abstractNumId w:val="6"/>
  </w:num>
  <w:num w:numId="177">
    <w:abstractNumId w:val="7"/>
  </w:num>
  <w:num w:numId="178">
    <w:abstractNumId w:val="0"/>
  </w:num>
  <w:num w:numId="179">
    <w:abstractNumId w:val="1"/>
  </w:num>
  <w:num w:numId="180">
    <w:abstractNumId w:val="2"/>
  </w:num>
  <w:num w:numId="181">
    <w:abstractNumId w:val="3"/>
  </w:num>
  <w:num w:numId="182">
    <w:abstractNumId w:val="4"/>
  </w:num>
  <w:num w:numId="183">
    <w:abstractNumId w:val="5"/>
  </w:num>
  <w:num w:numId="184">
    <w:abstractNumId w:val="6"/>
  </w:num>
  <w:num w:numId="185">
    <w:abstractNumId w:val="7"/>
  </w:num>
  <w:num w:numId="186">
    <w:abstractNumId w:val="0"/>
  </w:num>
  <w:num w:numId="187">
    <w:abstractNumId w:val="1"/>
  </w:num>
  <w:num w:numId="188">
    <w:abstractNumId w:val="2"/>
  </w:num>
  <w:num w:numId="189">
    <w:abstractNumId w:val="3"/>
  </w:num>
  <w:num w:numId="190">
    <w:abstractNumId w:val="4"/>
  </w:num>
  <w:num w:numId="191">
    <w:abstractNumId w:val="5"/>
  </w:num>
  <w:num w:numId="192">
    <w:abstractNumId w:val="6"/>
  </w:num>
  <w:num w:numId="193">
    <w:abstractNumId w:val="7"/>
  </w:num>
  <w:num w:numId="194">
    <w:abstractNumId w:val="0"/>
  </w:num>
  <w:num w:numId="195">
    <w:abstractNumId w:val="1"/>
  </w:num>
  <w:num w:numId="196">
    <w:abstractNumId w:val="2"/>
  </w:num>
  <w:num w:numId="197">
    <w:abstractNumId w:val="3"/>
  </w:num>
  <w:num w:numId="198">
    <w:abstractNumId w:val="4"/>
  </w:num>
  <w:num w:numId="199">
    <w:abstractNumId w:val="5"/>
  </w:num>
  <w:num w:numId="200">
    <w:abstractNumId w:val="6"/>
  </w:num>
  <w:num w:numId="201">
    <w:abstractNumId w:val="7"/>
  </w:num>
  <w:num w:numId="202">
    <w:abstractNumId w:val="0"/>
  </w:num>
  <w:num w:numId="203">
    <w:abstractNumId w:val="1"/>
  </w:num>
  <w:num w:numId="204">
    <w:abstractNumId w:val="2"/>
  </w:num>
  <w:num w:numId="205">
    <w:abstractNumId w:val="3"/>
  </w:num>
  <w:num w:numId="206">
    <w:abstractNumId w:val="4"/>
  </w:num>
  <w:num w:numId="207">
    <w:abstractNumId w:val="5"/>
  </w:num>
  <w:num w:numId="208">
    <w:abstractNumId w:val="6"/>
  </w:num>
  <w:num w:numId="209">
    <w:abstractNumId w:val="7"/>
  </w:num>
  <w:num w:numId="210">
    <w:abstractNumId w:val="0"/>
  </w:num>
  <w:num w:numId="211">
    <w:abstractNumId w:val="1"/>
  </w:num>
  <w:num w:numId="212">
    <w:abstractNumId w:val="2"/>
  </w:num>
  <w:num w:numId="213">
    <w:abstractNumId w:val="3"/>
  </w:num>
  <w:num w:numId="214">
    <w:abstractNumId w:val="4"/>
  </w:num>
  <w:num w:numId="215">
    <w:abstractNumId w:val="5"/>
  </w:num>
  <w:num w:numId="216">
    <w:abstractNumId w:val="6"/>
  </w:num>
  <w:num w:numId="217">
    <w:abstractNumId w:val="7"/>
  </w:num>
  <w:num w:numId="218">
    <w:abstractNumId w:val="0"/>
  </w:num>
  <w:num w:numId="219">
    <w:abstractNumId w:val="1"/>
  </w:num>
  <w:num w:numId="220">
    <w:abstractNumId w:val="2"/>
  </w:num>
  <w:num w:numId="221">
    <w:abstractNumId w:val="3"/>
  </w:num>
  <w:num w:numId="222">
    <w:abstractNumId w:val="4"/>
  </w:num>
  <w:num w:numId="223">
    <w:abstractNumId w:val="5"/>
  </w:num>
  <w:num w:numId="224">
    <w:abstractNumId w:val="6"/>
  </w:num>
  <w:num w:numId="225">
    <w:abstractNumId w:val="7"/>
  </w:num>
  <w:num w:numId="226">
    <w:abstractNumId w:val="0"/>
  </w:num>
  <w:num w:numId="227">
    <w:abstractNumId w:val="1"/>
  </w:num>
  <w:num w:numId="228">
    <w:abstractNumId w:val="2"/>
  </w:num>
  <w:num w:numId="229">
    <w:abstractNumId w:val="3"/>
  </w:num>
  <w:num w:numId="230">
    <w:abstractNumId w:val="4"/>
  </w:num>
  <w:num w:numId="231">
    <w:abstractNumId w:val="5"/>
  </w:num>
  <w:num w:numId="232">
    <w:abstractNumId w:val="6"/>
  </w:num>
  <w:num w:numId="233">
    <w:abstractNumId w:val="7"/>
  </w:num>
  <w:num w:numId="234">
    <w:abstractNumId w:val="0"/>
  </w:num>
  <w:num w:numId="235">
    <w:abstractNumId w:val="1"/>
  </w:num>
  <w:num w:numId="236">
    <w:abstractNumId w:val="2"/>
  </w:num>
  <w:num w:numId="237">
    <w:abstractNumId w:val="3"/>
  </w:num>
  <w:num w:numId="238">
    <w:abstractNumId w:val="4"/>
  </w:num>
  <w:num w:numId="239">
    <w:abstractNumId w:val="5"/>
  </w:num>
  <w:num w:numId="240">
    <w:abstractNumId w:val="6"/>
  </w:num>
  <w:num w:numId="241">
    <w:abstractNumId w:val="7"/>
  </w:num>
  <w:num w:numId="242">
    <w:abstractNumId w:val="0"/>
  </w:num>
  <w:num w:numId="243">
    <w:abstractNumId w:val="1"/>
  </w:num>
  <w:num w:numId="244">
    <w:abstractNumId w:val="2"/>
  </w:num>
  <w:num w:numId="245">
    <w:abstractNumId w:val="3"/>
  </w:num>
  <w:num w:numId="246">
    <w:abstractNumId w:val="4"/>
  </w:num>
  <w:num w:numId="247">
    <w:abstractNumId w:val="5"/>
  </w:num>
  <w:num w:numId="248">
    <w:abstractNumId w:val="6"/>
  </w:num>
  <w:num w:numId="249">
    <w:abstractNumId w:val="7"/>
  </w:num>
  <w:num w:numId="250">
    <w:abstractNumId w:val="0"/>
  </w:num>
  <w:num w:numId="251">
    <w:abstractNumId w:val="1"/>
  </w:num>
  <w:num w:numId="252">
    <w:abstractNumId w:val="2"/>
  </w:num>
  <w:num w:numId="253">
    <w:abstractNumId w:val="3"/>
  </w:num>
  <w:num w:numId="254">
    <w:abstractNumId w:val="4"/>
  </w:num>
  <w:num w:numId="255">
    <w:abstractNumId w:val="5"/>
  </w:num>
  <w:num w:numId="256">
    <w:abstractNumId w:val="6"/>
  </w:num>
  <w:num w:numId="257">
    <w:abstractNumId w:val="7"/>
  </w:num>
  <w:num w:numId="258">
    <w:abstractNumId w:val="0"/>
  </w:num>
  <w:num w:numId="259">
    <w:abstractNumId w:val="1"/>
  </w:num>
  <w:num w:numId="260">
    <w:abstractNumId w:val="2"/>
  </w:num>
  <w:num w:numId="261">
    <w:abstractNumId w:val="3"/>
  </w:num>
  <w:num w:numId="262">
    <w:abstractNumId w:val="4"/>
  </w:num>
  <w:num w:numId="263">
    <w:abstractNumId w:val="5"/>
  </w:num>
  <w:num w:numId="264">
    <w:abstractNumId w:val="6"/>
  </w:num>
  <w:num w:numId="265">
    <w:abstractNumId w:val="7"/>
  </w:num>
  <w:num w:numId="266">
    <w:abstractNumId w:val="0"/>
  </w:num>
  <w:num w:numId="267">
    <w:abstractNumId w:val="1"/>
  </w:num>
  <w:num w:numId="268">
    <w:abstractNumId w:val="2"/>
  </w:num>
  <w:num w:numId="269">
    <w:abstractNumId w:val="3"/>
  </w:num>
  <w:num w:numId="270">
    <w:abstractNumId w:val="4"/>
  </w:num>
  <w:num w:numId="271">
    <w:abstractNumId w:val="5"/>
  </w:num>
  <w:num w:numId="272">
    <w:abstractNumId w:val="6"/>
  </w:num>
  <w:num w:numId="273">
    <w:abstractNumId w:val="7"/>
  </w:num>
  <w:num w:numId="274">
    <w:abstractNumId w:val="0"/>
  </w:num>
  <w:num w:numId="275">
    <w:abstractNumId w:val="1"/>
  </w:num>
  <w:num w:numId="276">
    <w:abstractNumId w:val="2"/>
  </w:num>
  <w:num w:numId="277">
    <w:abstractNumId w:val="3"/>
  </w:num>
  <w:num w:numId="278">
    <w:abstractNumId w:val="4"/>
  </w:num>
  <w:num w:numId="279">
    <w:abstractNumId w:val="5"/>
  </w:num>
  <w:num w:numId="280">
    <w:abstractNumId w:val="6"/>
  </w:num>
  <w:num w:numId="281">
    <w:abstractNumId w:val="7"/>
  </w:num>
  <w:num w:numId="282">
    <w:abstractNumId w:val="0"/>
  </w:num>
  <w:num w:numId="283">
    <w:abstractNumId w:val="1"/>
  </w:num>
  <w:num w:numId="284">
    <w:abstractNumId w:val="2"/>
  </w:num>
  <w:num w:numId="285">
    <w:abstractNumId w:val="3"/>
  </w:num>
  <w:num w:numId="286">
    <w:abstractNumId w:val="4"/>
  </w:num>
  <w:num w:numId="287">
    <w:abstractNumId w:val="5"/>
  </w:num>
  <w:num w:numId="288">
    <w:abstractNumId w:val="6"/>
  </w:num>
  <w:num w:numId="289">
    <w:abstractNumId w:val="7"/>
  </w:num>
  <w:num w:numId="290">
    <w:abstractNumId w:val="0"/>
  </w:num>
  <w:num w:numId="291">
    <w:abstractNumId w:val="1"/>
  </w:num>
  <w:num w:numId="292">
    <w:abstractNumId w:val="2"/>
  </w:num>
  <w:num w:numId="293">
    <w:abstractNumId w:val="3"/>
  </w:num>
  <w:num w:numId="294">
    <w:abstractNumId w:val="4"/>
  </w:num>
  <w:num w:numId="295">
    <w:abstractNumId w:val="5"/>
  </w:num>
  <w:num w:numId="296">
    <w:abstractNumId w:val="6"/>
  </w:num>
  <w:num w:numId="297">
    <w:abstractNumId w:val="7"/>
  </w:num>
  <w:num w:numId="298">
    <w:abstractNumId w:val="0"/>
  </w:num>
  <w:num w:numId="299">
    <w:abstractNumId w:val="1"/>
  </w:num>
  <w:num w:numId="300">
    <w:abstractNumId w:val="2"/>
  </w:num>
  <w:num w:numId="301">
    <w:abstractNumId w:val="3"/>
  </w:num>
  <w:num w:numId="302">
    <w:abstractNumId w:val="4"/>
  </w:num>
  <w:num w:numId="303">
    <w:abstractNumId w:val="5"/>
  </w:num>
  <w:num w:numId="304">
    <w:abstractNumId w:val="6"/>
  </w:num>
  <w:num w:numId="305">
    <w:abstractNumId w:val="7"/>
  </w:num>
  <w:num w:numId="306">
    <w:abstractNumId w:val="0"/>
  </w:num>
  <w:num w:numId="307">
    <w:abstractNumId w:val="1"/>
  </w:num>
  <w:num w:numId="308">
    <w:abstractNumId w:val="2"/>
  </w:num>
  <w:num w:numId="309">
    <w:abstractNumId w:val="3"/>
  </w:num>
  <w:num w:numId="310">
    <w:abstractNumId w:val="4"/>
  </w:num>
  <w:num w:numId="311">
    <w:abstractNumId w:val="5"/>
  </w:num>
  <w:num w:numId="312">
    <w:abstractNumId w:val="6"/>
  </w:num>
  <w:num w:numId="313">
    <w:abstractNumId w:val="7"/>
  </w:num>
  <w:num w:numId="314">
    <w:abstractNumId w:val="0"/>
  </w:num>
  <w:num w:numId="315">
    <w:abstractNumId w:val="1"/>
  </w:num>
  <w:num w:numId="316">
    <w:abstractNumId w:val="2"/>
  </w:num>
  <w:num w:numId="317">
    <w:abstractNumId w:val="3"/>
  </w:num>
  <w:num w:numId="318">
    <w:abstractNumId w:val="4"/>
  </w:num>
  <w:num w:numId="319">
    <w:abstractNumId w:val="5"/>
  </w:num>
  <w:num w:numId="320">
    <w:abstractNumId w:val="6"/>
  </w:num>
  <w:num w:numId="321">
    <w:abstractNumId w:val="7"/>
  </w:num>
  <w:num w:numId="322">
    <w:abstractNumId w:val="0"/>
  </w:num>
  <w:num w:numId="323">
    <w:abstractNumId w:val="1"/>
  </w:num>
  <w:num w:numId="324">
    <w:abstractNumId w:val="2"/>
  </w:num>
  <w:num w:numId="325">
    <w:abstractNumId w:val="3"/>
  </w:num>
  <w:num w:numId="326">
    <w:abstractNumId w:val="4"/>
  </w:num>
  <w:num w:numId="327">
    <w:abstractNumId w:val="5"/>
  </w:num>
  <w:num w:numId="328">
    <w:abstractNumId w:val="6"/>
  </w:num>
  <w:num w:numId="329">
    <w:abstractNumId w:val="7"/>
  </w:num>
  <w:num w:numId="330">
    <w:abstractNumId w:val="0"/>
  </w:num>
  <w:num w:numId="331">
    <w:abstractNumId w:val="1"/>
  </w:num>
  <w:num w:numId="332">
    <w:abstractNumId w:val="2"/>
  </w:num>
  <w:num w:numId="333">
    <w:abstractNumId w:val="3"/>
  </w:num>
  <w:num w:numId="334">
    <w:abstractNumId w:val="4"/>
  </w:num>
  <w:num w:numId="335">
    <w:abstractNumId w:val="5"/>
  </w:num>
  <w:num w:numId="336">
    <w:abstractNumId w:val="6"/>
  </w:num>
  <w:num w:numId="337">
    <w:abstractNumId w:val="7"/>
  </w:num>
  <w:num w:numId="338">
    <w:abstractNumId w:val="0"/>
  </w:num>
  <w:num w:numId="339">
    <w:abstractNumId w:val="1"/>
  </w:num>
  <w:num w:numId="340">
    <w:abstractNumId w:val="2"/>
  </w:num>
  <w:num w:numId="341">
    <w:abstractNumId w:val="3"/>
  </w:num>
  <w:num w:numId="342">
    <w:abstractNumId w:val="4"/>
  </w:num>
  <w:num w:numId="343">
    <w:abstractNumId w:val="5"/>
  </w:num>
  <w:num w:numId="344">
    <w:abstractNumId w:val="6"/>
  </w:num>
  <w:num w:numId="345">
    <w:abstractNumId w:val="7"/>
  </w:num>
  <w:num w:numId="346">
    <w:abstractNumId w:val="0"/>
  </w:num>
  <w:num w:numId="347">
    <w:abstractNumId w:val="1"/>
  </w:num>
  <w:num w:numId="348">
    <w:abstractNumId w:val="2"/>
  </w:num>
  <w:num w:numId="349">
    <w:abstractNumId w:val="3"/>
  </w:num>
  <w:num w:numId="350">
    <w:abstractNumId w:val="4"/>
  </w:num>
  <w:num w:numId="351">
    <w:abstractNumId w:val="5"/>
  </w:num>
  <w:num w:numId="352">
    <w:abstractNumId w:val="6"/>
  </w:num>
  <w:num w:numId="353">
    <w:abstractNumId w:val="7"/>
  </w:num>
  <w:num w:numId="354">
    <w:abstractNumId w:val="0"/>
  </w:num>
  <w:num w:numId="355">
    <w:abstractNumId w:val="1"/>
  </w:num>
  <w:num w:numId="356">
    <w:abstractNumId w:val="2"/>
  </w:num>
  <w:num w:numId="357">
    <w:abstractNumId w:val="3"/>
  </w:num>
  <w:num w:numId="358">
    <w:abstractNumId w:val="4"/>
  </w:num>
  <w:num w:numId="359">
    <w:abstractNumId w:val="5"/>
  </w:num>
  <w:num w:numId="360">
    <w:abstractNumId w:val="6"/>
  </w:num>
  <w:num w:numId="361">
    <w:abstractNumId w:val="7"/>
  </w:num>
  <w:num w:numId="362">
    <w:abstractNumId w:val="0"/>
  </w:num>
  <w:num w:numId="363">
    <w:abstractNumId w:val="1"/>
  </w:num>
  <w:num w:numId="364">
    <w:abstractNumId w:val="2"/>
  </w:num>
  <w:num w:numId="365">
    <w:abstractNumId w:val="3"/>
  </w:num>
  <w:num w:numId="366">
    <w:abstractNumId w:val="4"/>
  </w:num>
  <w:num w:numId="367">
    <w:abstractNumId w:val="5"/>
  </w:num>
  <w:num w:numId="368">
    <w:abstractNumId w:val="6"/>
  </w:num>
  <w:num w:numId="369">
    <w:abstractNumId w:val="7"/>
  </w:num>
  <w:num w:numId="370">
    <w:abstractNumId w:val="0"/>
  </w:num>
  <w:num w:numId="371">
    <w:abstractNumId w:val="1"/>
  </w:num>
  <w:num w:numId="372">
    <w:abstractNumId w:val="2"/>
  </w:num>
  <w:num w:numId="373">
    <w:abstractNumId w:val="3"/>
  </w:num>
  <w:num w:numId="374">
    <w:abstractNumId w:val="4"/>
  </w:num>
  <w:num w:numId="375">
    <w:abstractNumId w:val="5"/>
  </w:num>
  <w:num w:numId="376">
    <w:abstractNumId w:val="6"/>
  </w:num>
  <w:num w:numId="377">
    <w:abstractNumId w:val="7"/>
  </w:num>
  <w:num w:numId="378">
    <w:abstractNumId w:val="0"/>
  </w:num>
  <w:num w:numId="379">
    <w:abstractNumId w:val="1"/>
  </w:num>
  <w:num w:numId="380">
    <w:abstractNumId w:val="2"/>
  </w:num>
  <w:num w:numId="381">
    <w:abstractNumId w:val="3"/>
  </w:num>
  <w:num w:numId="382">
    <w:abstractNumId w:val="4"/>
  </w:num>
  <w:num w:numId="383">
    <w:abstractNumId w:val="5"/>
  </w:num>
  <w:num w:numId="384">
    <w:abstractNumId w:val="6"/>
  </w:num>
  <w:num w:numId="385">
    <w:abstractNumId w:val="7"/>
  </w:num>
  <w:num w:numId="386">
    <w:abstractNumId w:val="0"/>
  </w:num>
  <w:num w:numId="387">
    <w:abstractNumId w:val="1"/>
  </w:num>
  <w:num w:numId="388">
    <w:abstractNumId w:val="2"/>
  </w:num>
  <w:num w:numId="389">
    <w:abstractNumId w:val="3"/>
  </w:num>
  <w:num w:numId="390">
    <w:abstractNumId w:val="4"/>
  </w:num>
  <w:num w:numId="391">
    <w:abstractNumId w:val="5"/>
  </w:num>
  <w:num w:numId="392">
    <w:abstractNumId w:val="6"/>
  </w:num>
  <w:num w:numId="393">
    <w:abstractNumId w:val="7"/>
  </w:num>
  <w:num w:numId="394">
    <w:abstractNumId w:val="0"/>
  </w:num>
  <w:num w:numId="395">
    <w:abstractNumId w:val="1"/>
  </w:num>
  <w:num w:numId="396">
    <w:abstractNumId w:val="2"/>
  </w:num>
  <w:num w:numId="397">
    <w:abstractNumId w:val="3"/>
  </w:num>
  <w:num w:numId="398">
    <w:abstractNumId w:val="4"/>
  </w:num>
  <w:num w:numId="399">
    <w:abstractNumId w:val="5"/>
  </w:num>
  <w:num w:numId="400">
    <w:abstractNumId w:val="6"/>
  </w:num>
  <w:num w:numId="401">
    <w:abstractNumId w:val="7"/>
  </w:num>
  <w:num w:numId="402">
    <w:abstractNumId w:val="0"/>
  </w:num>
  <w:num w:numId="403">
    <w:abstractNumId w:val="1"/>
  </w:num>
  <w:num w:numId="404">
    <w:abstractNumId w:val="2"/>
  </w:num>
  <w:num w:numId="405">
    <w:abstractNumId w:val="3"/>
  </w:num>
  <w:num w:numId="406">
    <w:abstractNumId w:val="4"/>
  </w:num>
  <w:num w:numId="407">
    <w:abstractNumId w:val="5"/>
  </w:num>
  <w:num w:numId="408">
    <w:abstractNumId w:val="6"/>
  </w:num>
  <w:num w:numId="409">
    <w:abstractNumId w:val="7"/>
  </w:num>
  <w:num w:numId="410">
    <w:abstractNumId w:val="0"/>
  </w:num>
  <w:num w:numId="411">
    <w:abstractNumId w:val="1"/>
  </w:num>
  <w:num w:numId="412">
    <w:abstractNumId w:val="2"/>
  </w:num>
  <w:num w:numId="413">
    <w:abstractNumId w:val="3"/>
  </w:num>
  <w:num w:numId="414">
    <w:abstractNumId w:val="4"/>
  </w:num>
  <w:num w:numId="415">
    <w:abstractNumId w:val="5"/>
  </w:num>
  <w:num w:numId="416">
    <w:abstractNumId w:val="6"/>
  </w:num>
  <w:num w:numId="417">
    <w:abstractNumId w:val="7"/>
  </w:num>
  <w:num w:numId="418">
    <w:abstractNumId w:val="0"/>
  </w:num>
  <w:num w:numId="419">
    <w:abstractNumId w:val="1"/>
  </w:num>
  <w:num w:numId="420">
    <w:abstractNumId w:val="2"/>
  </w:num>
  <w:num w:numId="421">
    <w:abstractNumId w:val="3"/>
  </w:num>
  <w:num w:numId="422">
    <w:abstractNumId w:val="4"/>
  </w:num>
  <w:num w:numId="423">
    <w:abstractNumId w:val="5"/>
  </w:num>
  <w:num w:numId="424">
    <w:abstractNumId w:val="6"/>
  </w:num>
  <w:num w:numId="425">
    <w:abstractNumId w:val="7"/>
  </w:num>
  <w:num w:numId="426">
    <w:abstractNumId w:val="0"/>
  </w:num>
  <w:num w:numId="427">
    <w:abstractNumId w:val="1"/>
  </w:num>
  <w:num w:numId="428">
    <w:abstractNumId w:val="2"/>
  </w:num>
  <w:num w:numId="429">
    <w:abstractNumId w:val="3"/>
  </w:num>
  <w:num w:numId="430">
    <w:abstractNumId w:val="4"/>
  </w:num>
  <w:num w:numId="431">
    <w:abstractNumId w:val="5"/>
  </w:num>
  <w:num w:numId="432">
    <w:abstractNumId w:val="6"/>
  </w:num>
  <w:num w:numId="433">
    <w:abstractNumId w:val="7"/>
  </w:num>
  <w:num w:numId="434">
    <w:abstractNumId w:val="0"/>
  </w:num>
  <w:num w:numId="435">
    <w:abstractNumId w:val="1"/>
  </w:num>
  <w:num w:numId="436">
    <w:abstractNumId w:val="2"/>
  </w:num>
  <w:num w:numId="437">
    <w:abstractNumId w:val="3"/>
  </w:num>
  <w:num w:numId="438">
    <w:abstractNumId w:val="4"/>
  </w:num>
  <w:num w:numId="439">
    <w:abstractNumId w:val="5"/>
  </w:num>
  <w:num w:numId="440">
    <w:abstractNumId w:val="6"/>
  </w:num>
  <w:num w:numId="441">
    <w:abstractNumId w:val="7"/>
  </w:num>
  <w:num w:numId="442">
    <w:abstractNumId w:val="0"/>
  </w:num>
  <w:num w:numId="443">
    <w:abstractNumId w:val="1"/>
  </w:num>
  <w:num w:numId="444">
    <w:abstractNumId w:val="2"/>
  </w:num>
  <w:num w:numId="445">
    <w:abstractNumId w:val="3"/>
  </w:num>
  <w:num w:numId="446">
    <w:abstractNumId w:val="4"/>
  </w:num>
  <w:num w:numId="447">
    <w:abstractNumId w:val="5"/>
  </w:num>
  <w:num w:numId="448">
    <w:abstractNumId w:val="6"/>
  </w:num>
  <w:num w:numId="449">
    <w:abstractNumId w:val="7"/>
  </w:num>
  <w:num w:numId="450">
    <w:abstractNumId w:val="0"/>
  </w:num>
  <w:num w:numId="451">
    <w:abstractNumId w:val="1"/>
  </w:num>
  <w:num w:numId="452">
    <w:abstractNumId w:val="2"/>
  </w:num>
  <w:num w:numId="453">
    <w:abstractNumId w:val="3"/>
  </w:num>
  <w:num w:numId="454">
    <w:abstractNumId w:val="4"/>
  </w:num>
  <w:num w:numId="455">
    <w:abstractNumId w:val="5"/>
  </w:num>
  <w:num w:numId="456">
    <w:abstractNumId w:val="6"/>
  </w:num>
  <w:num w:numId="457">
    <w:abstractNumId w:val="7"/>
  </w:num>
  <w:num w:numId="458">
    <w:abstractNumId w:val="0"/>
  </w:num>
  <w:num w:numId="459">
    <w:abstractNumId w:val="1"/>
  </w:num>
  <w:num w:numId="460">
    <w:abstractNumId w:val="2"/>
  </w:num>
  <w:num w:numId="461">
    <w:abstractNumId w:val="3"/>
  </w:num>
  <w:num w:numId="462">
    <w:abstractNumId w:val="4"/>
  </w:num>
  <w:num w:numId="463">
    <w:abstractNumId w:val="5"/>
  </w:num>
  <w:num w:numId="464">
    <w:abstractNumId w:val="6"/>
  </w:num>
  <w:num w:numId="465">
    <w:abstractNumId w:val="7"/>
  </w:num>
  <w:num w:numId="466">
    <w:abstractNumId w:val="0"/>
  </w:num>
  <w:num w:numId="467">
    <w:abstractNumId w:val="1"/>
  </w:num>
  <w:num w:numId="468">
    <w:abstractNumId w:val="2"/>
  </w:num>
  <w:num w:numId="469">
    <w:abstractNumId w:val="3"/>
  </w:num>
  <w:num w:numId="470">
    <w:abstractNumId w:val="4"/>
  </w:num>
  <w:num w:numId="471">
    <w:abstractNumId w:val="5"/>
  </w:num>
  <w:num w:numId="472">
    <w:abstractNumId w:val="6"/>
  </w:num>
  <w:num w:numId="473">
    <w:abstractNumId w:val="7"/>
  </w:num>
  <w:num w:numId="474">
    <w:abstractNumId w:val="0"/>
  </w:num>
  <w:num w:numId="475">
    <w:abstractNumId w:val="1"/>
  </w:num>
  <w:num w:numId="476">
    <w:abstractNumId w:val="2"/>
  </w:num>
  <w:num w:numId="477">
    <w:abstractNumId w:val="3"/>
  </w:num>
  <w:num w:numId="478">
    <w:abstractNumId w:val="4"/>
  </w:num>
  <w:num w:numId="479">
    <w:abstractNumId w:val="5"/>
  </w:num>
  <w:num w:numId="480">
    <w:abstractNumId w:val="6"/>
  </w:num>
  <w:num w:numId="481">
    <w:abstractNumId w:val="7"/>
  </w:num>
  <w:num w:numId="482">
    <w:abstractNumId w:val="0"/>
  </w:num>
  <w:num w:numId="483">
    <w:abstractNumId w:val="1"/>
  </w:num>
  <w:num w:numId="484">
    <w:abstractNumId w:val="2"/>
  </w:num>
  <w:num w:numId="485">
    <w:abstractNumId w:val="3"/>
  </w:num>
  <w:num w:numId="486">
    <w:abstractNumId w:val="4"/>
  </w:num>
  <w:num w:numId="487">
    <w:abstractNumId w:val="5"/>
  </w:num>
  <w:num w:numId="488">
    <w:abstractNumId w:val="6"/>
  </w:num>
  <w:num w:numId="489">
    <w:abstractNumId w:val="7"/>
  </w:num>
  <w:num w:numId="490">
    <w:abstractNumId w:val="0"/>
  </w:num>
  <w:num w:numId="491">
    <w:abstractNumId w:val="1"/>
  </w:num>
  <w:num w:numId="492">
    <w:abstractNumId w:val="2"/>
  </w:num>
  <w:num w:numId="493">
    <w:abstractNumId w:val="3"/>
  </w:num>
  <w:num w:numId="494">
    <w:abstractNumId w:val="4"/>
  </w:num>
  <w:num w:numId="495">
    <w:abstractNumId w:val="5"/>
  </w:num>
  <w:num w:numId="496">
    <w:abstractNumId w:val="6"/>
  </w:num>
  <w:num w:numId="497">
    <w:abstractNumId w:val="7"/>
  </w:num>
  <w:num w:numId="498">
    <w:abstractNumId w:val="0"/>
  </w:num>
  <w:num w:numId="499">
    <w:abstractNumId w:val="1"/>
  </w:num>
  <w:num w:numId="500">
    <w:abstractNumId w:val="2"/>
  </w:num>
  <w:num w:numId="501">
    <w:abstractNumId w:val="3"/>
  </w:num>
  <w:num w:numId="502">
    <w:abstractNumId w:val="4"/>
  </w:num>
  <w:num w:numId="503">
    <w:abstractNumId w:val="5"/>
  </w:num>
  <w:num w:numId="504">
    <w:abstractNumId w:val="6"/>
  </w:num>
  <w:num w:numId="505">
    <w:abstractNumId w:val="7"/>
  </w:num>
  <w:num w:numId="506">
    <w:abstractNumId w:val="0"/>
  </w:num>
  <w:num w:numId="507">
    <w:abstractNumId w:val="1"/>
  </w:num>
  <w:num w:numId="508">
    <w:abstractNumId w:val="2"/>
  </w:num>
  <w:num w:numId="509">
    <w:abstractNumId w:val="3"/>
  </w:num>
  <w:num w:numId="510">
    <w:abstractNumId w:val="4"/>
  </w:num>
  <w:num w:numId="511">
    <w:abstractNumId w:val="5"/>
  </w:num>
  <w:num w:numId="512">
    <w:abstractNumId w:val="6"/>
  </w:num>
  <w:num w:numId="513">
    <w:abstractNumId w:val="7"/>
  </w:num>
  <w:num w:numId="514">
    <w:abstractNumId w:val="0"/>
  </w:num>
  <w:num w:numId="515">
    <w:abstractNumId w:val="1"/>
  </w:num>
  <w:num w:numId="516">
    <w:abstractNumId w:val="2"/>
  </w:num>
  <w:num w:numId="517">
    <w:abstractNumId w:val="3"/>
  </w:num>
  <w:num w:numId="518">
    <w:abstractNumId w:val="4"/>
  </w:num>
  <w:num w:numId="519">
    <w:abstractNumId w:val="5"/>
  </w:num>
  <w:num w:numId="520">
    <w:abstractNumId w:val="6"/>
  </w:num>
  <w:num w:numId="521">
    <w:abstractNumId w:val="7"/>
  </w:num>
  <w:num w:numId="522">
    <w:abstractNumId w:val="0"/>
  </w:num>
  <w:num w:numId="523">
    <w:abstractNumId w:val="1"/>
  </w:num>
  <w:num w:numId="524">
    <w:abstractNumId w:val="2"/>
  </w:num>
  <w:num w:numId="525">
    <w:abstractNumId w:val="3"/>
  </w:num>
  <w:num w:numId="526">
    <w:abstractNumId w:val="4"/>
  </w:num>
  <w:num w:numId="527">
    <w:abstractNumId w:val="5"/>
  </w:num>
  <w:num w:numId="528">
    <w:abstractNumId w:val="6"/>
  </w:num>
  <w:num w:numId="529">
    <w:abstractNumId w:val="7"/>
  </w:num>
  <w:num w:numId="530">
    <w:abstractNumId w:val="0"/>
  </w:num>
  <w:num w:numId="531">
    <w:abstractNumId w:val="1"/>
  </w:num>
  <w:num w:numId="532">
    <w:abstractNumId w:val="2"/>
  </w:num>
  <w:num w:numId="533">
    <w:abstractNumId w:val="3"/>
  </w:num>
  <w:num w:numId="534">
    <w:abstractNumId w:val="4"/>
  </w:num>
  <w:num w:numId="535">
    <w:abstractNumId w:val="5"/>
  </w:num>
  <w:num w:numId="536">
    <w:abstractNumId w:val="6"/>
  </w:num>
  <w:num w:numId="537">
    <w:abstractNumId w:val="7"/>
  </w:num>
  <w:num w:numId="538">
    <w:abstractNumId w:val="0"/>
  </w:num>
  <w:num w:numId="539">
    <w:abstractNumId w:val="1"/>
  </w:num>
  <w:num w:numId="540">
    <w:abstractNumId w:val="2"/>
  </w:num>
  <w:num w:numId="541">
    <w:abstractNumId w:val="3"/>
  </w:num>
  <w:num w:numId="542">
    <w:abstractNumId w:val="4"/>
  </w:num>
  <w:num w:numId="543">
    <w:abstractNumId w:val="5"/>
  </w:num>
  <w:num w:numId="544">
    <w:abstractNumId w:val="6"/>
  </w:num>
  <w:num w:numId="545">
    <w:abstractNumId w:val="7"/>
  </w:num>
  <w:num w:numId="546">
    <w:abstractNumId w:val="0"/>
  </w:num>
  <w:num w:numId="547">
    <w:abstractNumId w:val="1"/>
  </w:num>
  <w:num w:numId="548">
    <w:abstractNumId w:val="2"/>
  </w:num>
  <w:num w:numId="549">
    <w:abstractNumId w:val="3"/>
  </w:num>
  <w:num w:numId="550">
    <w:abstractNumId w:val="4"/>
  </w:num>
  <w:num w:numId="551">
    <w:abstractNumId w:val="5"/>
  </w:num>
  <w:num w:numId="552">
    <w:abstractNumId w:val="6"/>
  </w:num>
  <w:num w:numId="553">
    <w:abstractNumId w:val="7"/>
  </w:num>
  <w:num w:numId="554">
    <w:abstractNumId w:val="0"/>
  </w:num>
  <w:num w:numId="555">
    <w:abstractNumId w:val="1"/>
  </w:num>
  <w:num w:numId="556">
    <w:abstractNumId w:val="2"/>
  </w:num>
  <w:num w:numId="557">
    <w:abstractNumId w:val="3"/>
  </w:num>
  <w:num w:numId="558">
    <w:abstractNumId w:val="4"/>
  </w:num>
  <w:num w:numId="559">
    <w:abstractNumId w:val="5"/>
  </w:num>
  <w:num w:numId="560">
    <w:abstractNumId w:val="6"/>
  </w:num>
  <w:num w:numId="561">
    <w:abstractNumId w:val="7"/>
  </w:num>
  <w:num w:numId="562">
    <w:abstractNumId w:val="0"/>
  </w:num>
  <w:num w:numId="563">
    <w:abstractNumId w:val="1"/>
  </w:num>
  <w:num w:numId="564">
    <w:abstractNumId w:val="2"/>
  </w:num>
  <w:num w:numId="565">
    <w:abstractNumId w:val="3"/>
  </w:num>
  <w:num w:numId="566">
    <w:abstractNumId w:val="4"/>
  </w:num>
  <w:num w:numId="567">
    <w:abstractNumId w:val="5"/>
  </w:num>
  <w:num w:numId="568">
    <w:abstractNumId w:val="6"/>
  </w:num>
  <w:num w:numId="569">
    <w:abstractNumId w:val="7"/>
  </w:num>
  <w:num w:numId="570">
    <w:abstractNumId w:val="0"/>
  </w:num>
  <w:num w:numId="571">
    <w:abstractNumId w:val="1"/>
  </w:num>
  <w:num w:numId="572">
    <w:abstractNumId w:val="2"/>
  </w:num>
  <w:num w:numId="573">
    <w:abstractNumId w:val="3"/>
  </w:num>
  <w:num w:numId="574">
    <w:abstractNumId w:val="4"/>
  </w:num>
  <w:num w:numId="575">
    <w:abstractNumId w:val="5"/>
  </w:num>
  <w:num w:numId="576">
    <w:abstractNumId w:val="6"/>
  </w:num>
  <w:num w:numId="577">
    <w:abstractNumId w:val="7"/>
  </w:num>
  <w:num w:numId="578">
    <w:abstractNumId w:val="0"/>
  </w:num>
  <w:num w:numId="579">
    <w:abstractNumId w:val="1"/>
  </w:num>
  <w:num w:numId="580">
    <w:abstractNumId w:val="2"/>
  </w:num>
  <w:num w:numId="581">
    <w:abstractNumId w:val="3"/>
  </w:num>
  <w:num w:numId="582">
    <w:abstractNumId w:val="4"/>
  </w:num>
  <w:num w:numId="583">
    <w:abstractNumId w:val="5"/>
  </w:num>
  <w:num w:numId="584">
    <w:abstractNumId w:val="6"/>
  </w:num>
  <w:num w:numId="585">
    <w:abstractNumId w:val="7"/>
  </w:num>
  <w:num w:numId="586">
    <w:abstractNumId w:val="0"/>
  </w:num>
  <w:num w:numId="587">
    <w:abstractNumId w:val="1"/>
  </w:num>
  <w:num w:numId="588">
    <w:abstractNumId w:val="2"/>
  </w:num>
  <w:num w:numId="589">
    <w:abstractNumId w:val="3"/>
  </w:num>
  <w:num w:numId="590">
    <w:abstractNumId w:val="4"/>
  </w:num>
  <w:num w:numId="591">
    <w:abstractNumId w:val="5"/>
  </w:num>
  <w:num w:numId="592">
    <w:abstractNumId w:val="6"/>
  </w:num>
  <w:num w:numId="593">
    <w:abstractNumId w:val="7"/>
  </w:num>
  <w:num w:numId="594">
    <w:abstractNumId w:val="0"/>
  </w:num>
  <w:num w:numId="595">
    <w:abstractNumId w:val="1"/>
  </w:num>
  <w:num w:numId="596">
    <w:abstractNumId w:val="2"/>
  </w:num>
  <w:num w:numId="597">
    <w:abstractNumId w:val="3"/>
  </w:num>
  <w:num w:numId="598">
    <w:abstractNumId w:val="4"/>
  </w:num>
  <w:num w:numId="599">
    <w:abstractNumId w:val="5"/>
  </w:num>
  <w:num w:numId="600">
    <w:abstractNumId w:val="6"/>
  </w:num>
  <w:num w:numId="601">
    <w:abstractNumId w:val="7"/>
  </w:num>
  <w:num w:numId="602">
    <w:abstractNumId w:val="0"/>
  </w:num>
  <w:num w:numId="603">
    <w:abstractNumId w:val="1"/>
  </w:num>
  <w:num w:numId="604">
    <w:abstractNumId w:val="2"/>
  </w:num>
  <w:num w:numId="605">
    <w:abstractNumId w:val="3"/>
  </w:num>
  <w:num w:numId="606">
    <w:abstractNumId w:val="4"/>
  </w:num>
  <w:num w:numId="607">
    <w:abstractNumId w:val="5"/>
  </w:num>
  <w:num w:numId="608">
    <w:abstractNumId w:val="6"/>
  </w:num>
  <w:num w:numId="609">
    <w:abstractNumId w:val="7"/>
  </w:num>
  <w:num w:numId="610">
    <w:abstractNumId w:val="0"/>
  </w:num>
  <w:num w:numId="611">
    <w:abstractNumId w:val="1"/>
  </w:num>
  <w:num w:numId="612">
    <w:abstractNumId w:val="2"/>
  </w:num>
  <w:num w:numId="613">
    <w:abstractNumId w:val="3"/>
  </w:num>
  <w:num w:numId="614">
    <w:abstractNumId w:val="4"/>
  </w:num>
  <w:num w:numId="615">
    <w:abstractNumId w:val="5"/>
  </w:num>
  <w:num w:numId="616">
    <w:abstractNumId w:val="6"/>
  </w:num>
  <w:num w:numId="617">
    <w:abstractNumId w:val="7"/>
  </w:num>
  <w:num w:numId="618">
    <w:abstractNumId w:val="0"/>
  </w:num>
  <w:num w:numId="619">
    <w:abstractNumId w:val="1"/>
  </w:num>
  <w:num w:numId="620">
    <w:abstractNumId w:val="2"/>
  </w:num>
  <w:num w:numId="621">
    <w:abstractNumId w:val="3"/>
  </w:num>
  <w:num w:numId="622">
    <w:abstractNumId w:val="4"/>
  </w:num>
  <w:num w:numId="623">
    <w:abstractNumId w:val="5"/>
  </w:num>
  <w:num w:numId="624">
    <w:abstractNumId w:val="6"/>
  </w:num>
  <w:num w:numId="625">
    <w:abstractNumId w:val="7"/>
  </w:num>
  <w:num w:numId="626">
    <w:abstractNumId w:val="0"/>
  </w:num>
  <w:num w:numId="627">
    <w:abstractNumId w:val="1"/>
  </w:num>
  <w:num w:numId="628">
    <w:abstractNumId w:val="2"/>
  </w:num>
  <w:num w:numId="629">
    <w:abstractNumId w:val="3"/>
  </w:num>
  <w:num w:numId="630">
    <w:abstractNumId w:val="4"/>
  </w:num>
  <w:num w:numId="631">
    <w:abstractNumId w:val="5"/>
  </w:num>
  <w:num w:numId="632">
    <w:abstractNumId w:val="6"/>
  </w:num>
  <w:num w:numId="633">
    <w:abstractNumId w:val="7"/>
  </w:num>
  <w:num w:numId="634">
    <w:abstractNumId w:val="0"/>
  </w:num>
  <w:num w:numId="635">
    <w:abstractNumId w:val="1"/>
  </w:num>
  <w:num w:numId="636">
    <w:abstractNumId w:val="2"/>
  </w:num>
  <w:num w:numId="637">
    <w:abstractNumId w:val="3"/>
  </w:num>
  <w:num w:numId="638">
    <w:abstractNumId w:val="4"/>
  </w:num>
  <w:num w:numId="639">
    <w:abstractNumId w:val="5"/>
  </w:num>
  <w:num w:numId="640">
    <w:abstractNumId w:val="6"/>
  </w:num>
  <w:num w:numId="641">
    <w:abstractNumId w:val="7"/>
  </w:num>
  <w:num w:numId="642">
    <w:abstractNumId w:val="0"/>
  </w:num>
  <w:num w:numId="643">
    <w:abstractNumId w:val="1"/>
  </w:num>
  <w:num w:numId="644">
    <w:abstractNumId w:val="2"/>
  </w:num>
  <w:num w:numId="645">
    <w:abstractNumId w:val="3"/>
  </w:num>
  <w:num w:numId="646">
    <w:abstractNumId w:val="4"/>
  </w:num>
  <w:num w:numId="647">
    <w:abstractNumId w:val="5"/>
  </w:num>
  <w:num w:numId="648">
    <w:abstractNumId w:val="6"/>
  </w:num>
  <w:num w:numId="649">
    <w:abstractNumId w:val="7"/>
  </w:num>
  <w:num w:numId="650">
    <w:abstractNumId w:val="0"/>
  </w:num>
  <w:num w:numId="651">
    <w:abstractNumId w:val="1"/>
  </w:num>
  <w:num w:numId="652">
    <w:abstractNumId w:val="2"/>
  </w:num>
  <w:num w:numId="653">
    <w:abstractNumId w:val="3"/>
  </w:num>
  <w:num w:numId="654">
    <w:abstractNumId w:val="4"/>
  </w:num>
  <w:num w:numId="655">
    <w:abstractNumId w:val="5"/>
  </w:num>
  <w:num w:numId="656">
    <w:abstractNumId w:val="6"/>
  </w:num>
  <w:num w:numId="657">
    <w:abstractNumId w:val="7"/>
  </w:num>
  <w:num w:numId="658">
    <w:abstractNumId w:val="0"/>
  </w:num>
  <w:num w:numId="659">
    <w:abstractNumId w:val="1"/>
  </w:num>
  <w:num w:numId="660">
    <w:abstractNumId w:val="2"/>
  </w:num>
  <w:num w:numId="661">
    <w:abstractNumId w:val="3"/>
  </w:num>
  <w:num w:numId="662">
    <w:abstractNumId w:val="4"/>
  </w:num>
  <w:num w:numId="663">
    <w:abstractNumId w:val="5"/>
  </w:num>
  <w:num w:numId="664">
    <w:abstractNumId w:val="6"/>
  </w:num>
  <w:num w:numId="665">
    <w:abstractNumId w:val="7"/>
  </w:num>
  <w:num w:numId="666">
    <w:abstractNumId w:val="0"/>
  </w:num>
  <w:num w:numId="667">
    <w:abstractNumId w:val="1"/>
  </w:num>
  <w:num w:numId="668">
    <w:abstractNumId w:val="2"/>
  </w:num>
  <w:num w:numId="669">
    <w:abstractNumId w:val="3"/>
  </w:num>
  <w:num w:numId="670">
    <w:abstractNumId w:val="4"/>
  </w:num>
  <w:num w:numId="671">
    <w:abstractNumId w:val="5"/>
  </w:num>
  <w:num w:numId="672">
    <w:abstractNumId w:val="6"/>
  </w:num>
  <w:num w:numId="673">
    <w:abstractNumId w:val="7"/>
  </w:num>
  <w:num w:numId="674">
    <w:abstractNumId w:val="0"/>
  </w:num>
  <w:num w:numId="675">
    <w:abstractNumId w:val="1"/>
  </w:num>
  <w:num w:numId="676">
    <w:abstractNumId w:val="2"/>
  </w:num>
  <w:num w:numId="677">
    <w:abstractNumId w:val="3"/>
  </w:num>
  <w:num w:numId="678">
    <w:abstractNumId w:val="4"/>
  </w:num>
  <w:num w:numId="679">
    <w:abstractNumId w:val="5"/>
  </w:num>
  <w:num w:numId="680">
    <w:abstractNumId w:val="6"/>
  </w:num>
  <w:num w:numId="681">
    <w:abstractNumId w:val="7"/>
  </w:num>
  <w:num w:numId="682">
    <w:abstractNumId w:val="0"/>
  </w:num>
  <w:num w:numId="683">
    <w:abstractNumId w:val="1"/>
  </w:num>
  <w:num w:numId="684">
    <w:abstractNumId w:val="2"/>
  </w:num>
  <w:num w:numId="685">
    <w:abstractNumId w:val="3"/>
  </w:num>
  <w:num w:numId="686">
    <w:abstractNumId w:val="4"/>
  </w:num>
  <w:num w:numId="687">
    <w:abstractNumId w:val="5"/>
  </w:num>
  <w:num w:numId="688">
    <w:abstractNumId w:val="6"/>
  </w:num>
  <w:num w:numId="689">
    <w:abstractNumId w:val="7"/>
  </w:num>
  <w:num w:numId="690">
    <w:abstractNumId w:val="0"/>
  </w:num>
  <w:num w:numId="691">
    <w:abstractNumId w:val="1"/>
  </w:num>
  <w:num w:numId="692">
    <w:abstractNumId w:val="2"/>
  </w:num>
  <w:num w:numId="693">
    <w:abstractNumId w:val="3"/>
  </w:num>
  <w:num w:numId="694">
    <w:abstractNumId w:val="4"/>
  </w:num>
  <w:num w:numId="695">
    <w:abstractNumId w:val="5"/>
  </w:num>
  <w:num w:numId="696">
    <w:abstractNumId w:val="6"/>
  </w:num>
  <w:num w:numId="697">
    <w:abstractNumId w:val="7"/>
  </w:num>
  <w:num w:numId="698">
    <w:abstractNumId w:val="0"/>
  </w:num>
  <w:num w:numId="699">
    <w:abstractNumId w:val="1"/>
  </w:num>
  <w:num w:numId="700">
    <w:abstractNumId w:val="2"/>
  </w:num>
  <w:num w:numId="701">
    <w:abstractNumId w:val="3"/>
  </w:num>
  <w:num w:numId="702">
    <w:abstractNumId w:val="4"/>
  </w:num>
  <w:num w:numId="703">
    <w:abstractNumId w:val="5"/>
  </w:num>
  <w:num w:numId="704">
    <w:abstractNumId w:val="6"/>
  </w:num>
  <w:num w:numId="705">
    <w:abstractNumId w:val="7"/>
  </w:num>
  <w:num w:numId="706">
    <w:abstractNumId w:val="0"/>
  </w:num>
  <w:num w:numId="707">
    <w:abstractNumId w:val="1"/>
  </w:num>
  <w:num w:numId="708">
    <w:abstractNumId w:val="2"/>
  </w:num>
  <w:num w:numId="709">
    <w:abstractNumId w:val="3"/>
  </w:num>
  <w:num w:numId="710">
    <w:abstractNumId w:val="4"/>
  </w:num>
  <w:num w:numId="711">
    <w:abstractNumId w:val="5"/>
  </w:num>
  <w:num w:numId="712">
    <w:abstractNumId w:val="6"/>
  </w:num>
  <w:num w:numId="713">
    <w:abstractNumId w:val="7"/>
  </w:num>
  <w:num w:numId="714">
    <w:abstractNumId w:val="0"/>
  </w:num>
  <w:num w:numId="715">
    <w:abstractNumId w:val="1"/>
  </w:num>
  <w:num w:numId="716">
    <w:abstractNumId w:val="2"/>
  </w:num>
  <w:num w:numId="717">
    <w:abstractNumId w:val="3"/>
  </w:num>
  <w:num w:numId="718">
    <w:abstractNumId w:val="4"/>
  </w:num>
  <w:num w:numId="719">
    <w:abstractNumId w:val="5"/>
  </w:num>
  <w:num w:numId="720">
    <w:abstractNumId w:val="6"/>
  </w:num>
  <w:num w:numId="721">
    <w:abstractNumId w:val="7"/>
  </w:num>
  <w:num w:numId="722">
    <w:abstractNumId w:val="0"/>
  </w:num>
  <w:num w:numId="723">
    <w:abstractNumId w:val="1"/>
  </w:num>
  <w:num w:numId="724">
    <w:abstractNumId w:val="2"/>
  </w:num>
  <w:num w:numId="725">
    <w:abstractNumId w:val="3"/>
  </w:num>
  <w:num w:numId="726">
    <w:abstractNumId w:val="4"/>
  </w:num>
  <w:num w:numId="727">
    <w:abstractNumId w:val="5"/>
  </w:num>
  <w:num w:numId="728">
    <w:abstractNumId w:val="6"/>
  </w:num>
  <w:num w:numId="729">
    <w:abstractNumId w:val="7"/>
  </w:num>
  <w:num w:numId="730">
    <w:abstractNumId w:val="0"/>
  </w:num>
  <w:num w:numId="731">
    <w:abstractNumId w:val="1"/>
  </w:num>
  <w:num w:numId="732">
    <w:abstractNumId w:val="2"/>
  </w:num>
  <w:num w:numId="733">
    <w:abstractNumId w:val="3"/>
  </w:num>
  <w:num w:numId="734">
    <w:abstractNumId w:val="4"/>
  </w:num>
  <w:num w:numId="735">
    <w:abstractNumId w:val="5"/>
  </w:num>
  <w:num w:numId="736">
    <w:abstractNumId w:val="6"/>
  </w:num>
  <w:num w:numId="737">
    <w:abstractNumId w:val="7"/>
  </w:num>
  <w:num w:numId="738">
    <w:abstractNumId w:val="0"/>
  </w:num>
  <w:num w:numId="739">
    <w:abstractNumId w:val="1"/>
  </w:num>
  <w:num w:numId="740">
    <w:abstractNumId w:val="2"/>
  </w:num>
  <w:num w:numId="741">
    <w:abstractNumId w:val="3"/>
  </w:num>
  <w:num w:numId="742">
    <w:abstractNumId w:val="4"/>
  </w:num>
  <w:num w:numId="743">
    <w:abstractNumId w:val="5"/>
  </w:num>
  <w:num w:numId="744">
    <w:abstractNumId w:val="6"/>
  </w:num>
  <w:num w:numId="745">
    <w:abstractNumId w:val="7"/>
  </w:num>
  <w:num w:numId="746">
    <w:abstractNumId w:val="0"/>
  </w:num>
  <w:num w:numId="747">
    <w:abstractNumId w:val="1"/>
  </w:num>
  <w:num w:numId="748">
    <w:abstractNumId w:val="2"/>
  </w:num>
  <w:num w:numId="749">
    <w:abstractNumId w:val="3"/>
  </w:num>
  <w:num w:numId="750">
    <w:abstractNumId w:val="4"/>
  </w:num>
  <w:num w:numId="751">
    <w:abstractNumId w:val="5"/>
  </w:num>
  <w:num w:numId="752">
    <w:abstractNumId w:val="6"/>
  </w:num>
  <w:num w:numId="753">
    <w:abstractNumId w:val="7"/>
  </w:num>
  <w:num w:numId="754">
    <w:abstractNumId w:val="0"/>
  </w:num>
  <w:num w:numId="755">
    <w:abstractNumId w:val="1"/>
  </w:num>
  <w:num w:numId="756">
    <w:abstractNumId w:val="2"/>
  </w:num>
  <w:num w:numId="757">
    <w:abstractNumId w:val="3"/>
  </w:num>
  <w:num w:numId="758">
    <w:abstractNumId w:val="4"/>
  </w:num>
  <w:num w:numId="759">
    <w:abstractNumId w:val="5"/>
  </w:num>
  <w:num w:numId="760">
    <w:abstractNumId w:val="6"/>
  </w:num>
  <w:num w:numId="761">
    <w:abstractNumId w:val="7"/>
  </w:num>
  <w:num w:numId="762">
    <w:abstractNumId w:val="0"/>
  </w:num>
  <w:num w:numId="763">
    <w:abstractNumId w:val="1"/>
  </w:num>
  <w:num w:numId="764">
    <w:abstractNumId w:val="2"/>
  </w:num>
  <w:num w:numId="765">
    <w:abstractNumId w:val="3"/>
  </w:num>
  <w:num w:numId="766">
    <w:abstractNumId w:val="4"/>
  </w:num>
  <w:num w:numId="767">
    <w:abstractNumId w:val="5"/>
  </w:num>
  <w:num w:numId="768">
    <w:abstractNumId w:val="6"/>
  </w:num>
  <w:num w:numId="769">
    <w:abstractNumId w:val="7"/>
  </w:num>
  <w:num w:numId="770">
    <w:abstractNumId w:val="0"/>
  </w:num>
  <w:num w:numId="771">
    <w:abstractNumId w:val="1"/>
  </w:num>
  <w:num w:numId="772">
    <w:abstractNumId w:val="2"/>
  </w:num>
  <w:num w:numId="773">
    <w:abstractNumId w:val="3"/>
  </w:num>
  <w:num w:numId="774">
    <w:abstractNumId w:val="4"/>
  </w:num>
  <w:num w:numId="775">
    <w:abstractNumId w:val="5"/>
  </w:num>
  <w:num w:numId="776">
    <w:abstractNumId w:val="6"/>
  </w:num>
  <w:num w:numId="777">
    <w:abstractNumId w:val="7"/>
  </w:num>
  <w:num w:numId="778">
    <w:abstractNumId w:val="0"/>
  </w:num>
  <w:num w:numId="779">
    <w:abstractNumId w:val="1"/>
  </w:num>
  <w:num w:numId="780">
    <w:abstractNumId w:val="2"/>
  </w:num>
  <w:num w:numId="781">
    <w:abstractNumId w:val="3"/>
  </w:num>
  <w:num w:numId="782">
    <w:abstractNumId w:val="4"/>
  </w:num>
  <w:num w:numId="783">
    <w:abstractNumId w:val="5"/>
  </w:num>
  <w:num w:numId="784">
    <w:abstractNumId w:val="6"/>
  </w:num>
  <w:num w:numId="785">
    <w:abstractNumId w:val="7"/>
  </w:num>
  <w:num w:numId="786">
    <w:abstractNumId w:val="0"/>
  </w:num>
  <w:num w:numId="787">
    <w:abstractNumId w:val="1"/>
  </w:num>
  <w:num w:numId="788">
    <w:abstractNumId w:val="2"/>
  </w:num>
  <w:num w:numId="789">
    <w:abstractNumId w:val="3"/>
  </w:num>
  <w:num w:numId="790">
    <w:abstractNumId w:val="4"/>
  </w:num>
  <w:num w:numId="791">
    <w:abstractNumId w:val="5"/>
  </w:num>
  <w:num w:numId="792">
    <w:abstractNumId w:val="6"/>
  </w:num>
  <w:num w:numId="793">
    <w:abstractNumId w:val="7"/>
  </w:num>
  <w:num w:numId="794">
    <w:abstractNumId w:val="0"/>
  </w:num>
  <w:num w:numId="795">
    <w:abstractNumId w:val="1"/>
  </w:num>
  <w:num w:numId="796">
    <w:abstractNumId w:val="2"/>
  </w:num>
  <w:num w:numId="797">
    <w:abstractNumId w:val="3"/>
  </w:num>
  <w:num w:numId="798">
    <w:abstractNumId w:val="4"/>
  </w:num>
  <w:num w:numId="799">
    <w:abstractNumId w:val="5"/>
  </w:num>
  <w:num w:numId="800">
    <w:abstractNumId w:val="6"/>
  </w:num>
  <w:num w:numId="801">
    <w:abstractNumId w:val="7"/>
  </w:num>
  <w:num w:numId="802">
    <w:abstractNumId w:val="0"/>
  </w:num>
  <w:num w:numId="803">
    <w:abstractNumId w:val="1"/>
  </w:num>
  <w:num w:numId="804">
    <w:abstractNumId w:val="2"/>
  </w:num>
  <w:num w:numId="805">
    <w:abstractNumId w:val="3"/>
  </w:num>
  <w:num w:numId="806">
    <w:abstractNumId w:val="4"/>
  </w:num>
  <w:num w:numId="807">
    <w:abstractNumId w:val="5"/>
  </w:num>
  <w:num w:numId="808">
    <w:abstractNumId w:val="6"/>
  </w:num>
  <w:num w:numId="809">
    <w:abstractNumId w:val="7"/>
  </w:num>
  <w:num w:numId="810">
    <w:abstractNumId w:val="0"/>
  </w:num>
  <w:num w:numId="811">
    <w:abstractNumId w:val="1"/>
  </w:num>
  <w:num w:numId="812">
    <w:abstractNumId w:val="2"/>
  </w:num>
  <w:num w:numId="813">
    <w:abstractNumId w:val="3"/>
  </w:num>
  <w:num w:numId="814">
    <w:abstractNumId w:val="4"/>
  </w:num>
  <w:num w:numId="815">
    <w:abstractNumId w:val="5"/>
  </w:num>
  <w:num w:numId="816">
    <w:abstractNumId w:val="6"/>
  </w:num>
  <w:num w:numId="817">
    <w:abstractNumId w:val="7"/>
  </w:num>
  <w:num w:numId="818">
    <w:abstractNumId w:val="0"/>
  </w:num>
  <w:num w:numId="819">
    <w:abstractNumId w:val="1"/>
  </w:num>
  <w:num w:numId="820">
    <w:abstractNumId w:val="2"/>
  </w:num>
  <w:num w:numId="821">
    <w:abstractNumId w:val="3"/>
  </w:num>
  <w:num w:numId="822">
    <w:abstractNumId w:val="4"/>
  </w:num>
  <w:num w:numId="823">
    <w:abstractNumId w:val="5"/>
  </w:num>
  <w:num w:numId="824">
    <w:abstractNumId w:val="6"/>
  </w:num>
  <w:num w:numId="825">
    <w:abstractNumId w:val="7"/>
  </w:num>
  <w:num w:numId="826">
    <w:abstractNumId w:val="0"/>
  </w:num>
  <w:num w:numId="827">
    <w:abstractNumId w:val="1"/>
  </w:num>
  <w:num w:numId="828">
    <w:abstractNumId w:val="2"/>
  </w:num>
  <w:num w:numId="829">
    <w:abstractNumId w:val="3"/>
  </w:num>
  <w:num w:numId="830">
    <w:abstractNumId w:val="4"/>
  </w:num>
  <w:num w:numId="831">
    <w:abstractNumId w:val="5"/>
  </w:num>
  <w:num w:numId="832">
    <w:abstractNumId w:val="6"/>
  </w:num>
  <w:num w:numId="833">
    <w:abstractNumId w:val="7"/>
  </w:num>
  <w:num w:numId="834">
    <w:abstractNumId w:val="0"/>
  </w:num>
  <w:num w:numId="835">
    <w:abstractNumId w:val="1"/>
  </w:num>
  <w:num w:numId="836">
    <w:abstractNumId w:val="2"/>
  </w:num>
  <w:num w:numId="837">
    <w:abstractNumId w:val="3"/>
  </w:num>
  <w:num w:numId="838">
    <w:abstractNumId w:val="4"/>
  </w:num>
  <w:num w:numId="839">
    <w:abstractNumId w:val="5"/>
  </w:num>
  <w:num w:numId="840">
    <w:abstractNumId w:val="6"/>
  </w:num>
  <w:num w:numId="841">
    <w:abstractNumId w:val="7"/>
  </w:num>
  <w:num w:numId="842">
    <w:abstractNumId w:val="0"/>
  </w:num>
  <w:num w:numId="843">
    <w:abstractNumId w:val="1"/>
  </w:num>
  <w:num w:numId="844">
    <w:abstractNumId w:val="2"/>
  </w:num>
  <w:num w:numId="845">
    <w:abstractNumId w:val="3"/>
  </w:num>
  <w:num w:numId="846">
    <w:abstractNumId w:val="4"/>
  </w:num>
  <w:num w:numId="847">
    <w:abstractNumId w:val="5"/>
  </w:num>
  <w:num w:numId="848">
    <w:abstractNumId w:val="6"/>
  </w:num>
  <w:num w:numId="849">
    <w:abstractNumId w:val="7"/>
  </w:num>
  <w:num w:numId="850">
    <w:abstractNumId w:val="0"/>
  </w:num>
  <w:num w:numId="851">
    <w:abstractNumId w:val="1"/>
  </w:num>
  <w:num w:numId="852">
    <w:abstractNumId w:val="2"/>
  </w:num>
  <w:num w:numId="853">
    <w:abstractNumId w:val="3"/>
  </w:num>
  <w:num w:numId="854">
    <w:abstractNumId w:val="4"/>
  </w:num>
  <w:num w:numId="855">
    <w:abstractNumId w:val="5"/>
  </w:num>
  <w:num w:numId="856">
    <w:abstractNumId w:val="6"/>
  </w:num>
  <w:num w:numId="857">
    <w:abstractNumId w:val="7"/>
  </w:num>
  <w:num w:numId="858">
    <w:abstractNumId w:val="0"/>
  </w:num>
  <w:num w:numId="859">
    <w:abstractNumId w:val="1"/>
  </w:num>
  <w:num w:numId="860">
    <w:abstractNumId w:val="2"/>
  </w:num>
  <w:num w:numId="861">
    <w:abstractNumId w:val="3"/>
  </w:num>
  <w:num w:numId="862">
    <w:abstractNumId w:val="4"/>
  </w:num>
  <w:num w:numId="863">
    <w:abstractNumId w:val="5"/>
  </w:num>
  <w:num w:numId="864">
    <w:abstractNumId w:val="6"/>
  </w:num>
  <w:num w:numId="865">
    <w:abstractNumId w:val="7"/>
  </w:num>
  <w:num w:numId="866">
    <w:abstractNumId w:val="0"/>
  </w:num>
  <w:num w:numId="867">
    <w:abstractNumId w:val="1"/>
  </w:num>
  <w:num w:numId="868">
    <w:abstractNumId w:val="2"/>
  </w:num>
  <w:num w:numId="869">
    <w:abstractNumId w:val="3"/>
  </w:num>
  <w:num w:numId="870">
    <w:abstractNumId w:val="4"/>
  </w:num>
  <w:num w:numId="871">
    <w:abstractNumId w:val="5"/>
  </w:num>
  <w:num w:numId="872">
    <w:abstractNumId w:val="6"/>
  </w:num>
  <w:num w:numId="873">
    <w:abstractNumId w:val="7"/>
  </w:num>
  <w:num w:numId="874">
    <w:abstractNumId w:val="0"/>
  </w:num>
  <w:num w:numId="875">
    <w:abstractNumId w:val="1"/>
  </w:num>
  <w:num w:numId="876">
    <w:abstractNumId w:val="2"/>
  </w:num>
  <w:num w:numId="877">
    <w:abstractNumId w:val="3"/>
  </w:num>
  <w:num w:numId="878">
    <w:abstractNumId w:val="4"/>
  </w:num>
  <w:num w:numId="879">
    <w:abstractNumId w:val="5"/>
  </w:num>
  <w:num w:numId="880">
    <w:abstractNumId w:val="6"/>
  </w:num>
  <w:num w:numId="881">
    <w:abstractNumId w:val="7"/>
  </w:num>
  <w:num w:numId="882">
    <w:abstractNumId w:val="0"/>
  </w:num>
  <w:num w:numId="883">
    <w:abstractNumId w:val="1"/>
  </w:num>
  <w:num w:numId="884">
    <w:abstractNumId w:val="2"/>
  </w:num>
  <w:num w:numId="885">
    <w:abstractNumId w:val="3"/>
  </w:num>
  <w:num w:numId="886">
    <w:abstractNumId w:val="4"/>
  </w:num>
  <w:num w:numId="887">
    <w:abstractNumId w:val="5"/>
  </w:num>
  <w:num w:numId="888">
    <w:abstractNumId w:val="6"/>
  </w:num>
  <w:num w:numId="889">
    <w:abstractNumId w:val="7"/>
  </w:num>
  <w:num w:numId="890">
    <w:abstractNumId w:val="0"/>
  </w:num>
  <w:num w:numId="891">
    <w:abstractNumId w:val="1"/>
  </w:num>
  <w:num w:numId="892">
    <w:abstractNumId w:val="2"/>
  </w:num>
  <w:num w:numId="893">
    <w:abstractNumId w:val="3"/>
  </w:num>
  <w:num w:numId="894">
    <w:abstractNumId w:val="4"/>
  </w:num>
  <w:num w:numId="895">
    <w:abstractNumId w:val="5"/>
  </w:num>
  <w:num w:numId="896">
    <w:abstractNumId w:val="6"/>
  </w:num>
  <w:num w:numId="897">
    <w:abstractNumId w:val="7"/>
  </w:num>
  <w:num w:numId="898">
    <w:abstractNumId w:val="0"/>
  </w:num>
  <w:num w:numId="899">
    <w:abstractNumId w:val="1"/>
  </w:num>
  <w:num w:numId="900">
    <w:abstractNumId w:val="2"/>
  </w:num>
  <w:num w:numId="901">
    <w:abstractNumId w:val="3"/>
  </w:num>
  <w:num w:numId="902">
    <w:abstractNumId w:val="4"/>
  </w:num>
  <w:num w:numId="903">
    <w:abstractNumId w:val="5"/>
  </w:num>
  <w:num w:numId="904">
    <w:abstractNumId w:val="6"/>
  </w:num>
  <w:num w:numId="905">
    <w:abstractNumId w:val="7"/>
  </w:num>
  <w:num w:numId="906">
    <w:abstractNumId w:val="0"/>
  </w:num>
  <w:num w:numId="907">
    <w:abstractNumId w:val="1"/>
  </w:num>
  <w:num w:numId="908">
    <w:abstractNumId w:val="2"/>
  </w:num>
  <w:num w:numId="909">
    <w:abstractNumId w:val="3"/>
  </w:num>
  <w:num w:numId="910">
    <w:abstractNumId w:val="4"/>
  </w:num>
  <w:num w:numId="911">
    <w:abstractNumId w:val="5"/>
  </w:num>
  <w:num w:numId="912">
    <w:abstractNumId w:val="6"/>
  </w:num>
  <w:num w:numId="913">
    <w:abstractNumId w:val="7"/>
  </w:num>
  <w:num w:numId="914">
    <w:abstractNumId w:val="0"/>
  </w:num>
  <w:num w:numId="915">
    <w:abstractNumId w:val="1"/>
  </w:num>
  <w:num w:numId="916">
    <w:abstractNumId w:val="2"/>
  </w:num>
  <w:num w:numId="917">
    <w:abstractNumId w:val="3"/>
  </w:num>
  <w:num w:numId="918">
    <w:abstractNumId w:val="4"/>
  </w:num>
  <w:num w:numId="919">
    <w:abstractNumId w:val="5"/>
  </w:num>
  <w:num w:numId="920">
    <w:abstractNumId w:val="6"/>
  </w:num>
  <w:num w:numId="921">
    <w:abstractNumId w:val="7"/>
  </w:num>
  <w:num w:numId="922">
    <w:abstractNumId w:val="0"/>
  </w:num>
  <w:num w:numId="923">
    <w:abstractNumId w:val="1"/>
  </w:num>
  <w:num w:numId="924">
    <w:abstractNumId w:val="2"/>
  </w:num>
  <w:num w:numId="925">
    <w:abstractNumId w:val="3"/>
  </w:num>
  <w:num w:numId="926">
    <w:abstractNumId w:val="4"/>
  </w:num>
  <w:num w:numId="927">
    <w:abstractNumId w:val="5"/>
  </w:num>
  <w:num w:numId="928">
    <w:abstractNumId w:val="6"/>
  </w:num>
  <w:num w:numId="929">
    <w:abstractNumId w:val="7"/>
  </w:num>
  <w:num w:numId="930">
    <w:abstractNumId w:val="0"/>
  </w:num>
  <w:num w:numId="931">
    <w:abstractNumId w:val="1"/>
  </w:num>
  <w:num w:numId="932">
    <w:abstractNumId w:val="2"/>
  </w:num>
  <w:num w:numId="933">
    <w:abstractNumId w:val="3"/>
  </w:num>
  <w:num w:numId="934">
    <w:abstractNumId w:val="4"/>
  </w:num>
  <w:num w:numId="935">
    <w:abstractNumId w:val="5"/>
  </w:num>
  <w:num w:numId="936">
    <w:abstractNumId w:val="6"/>
  </w:num>
  <w:num w:numId="937">
    <w:abstractNumId w:val="7"/>
  </w:num>
  <w:num w:numId="938">
    <w:abstractNumId w:val="0"/>
  </w:num>
  <w:num w:numId="939">
    <w:abstractNumId w:val="1"/>
  </w:num>
  <w:num w:numId="940">
    <w:abstractNumId w:val="2"/>
  </w:num>
  <w:num w:numId="941">
    <w:abstractNumId w:val="3"/>
  </w:num>
  <w:num w:numId="942">
    <w:abstractNumId w:val="4"/>
  </w:num>
  <w:num w:numId="943">
    <w:abstractNumId w:val="5"/>
  </w:num>
  <w:num w:numId="944">
    <w:abstractNumId w:val="6"/>
  </w:num>
  <w:num w:numId="945">
    <w:abstractNumId w:val="7"/>
  </w:num>
  <w:num w:numId="946">
    <w:abstractNumId w:val="0"/>
  </w:num>
  <w:num w:numId="947">
    <w:abstractNumId w:val="1"/>
  </w:num>
  <w:num w:numId="948">
    <w:abstractNumId w:val="2"/>
  </w:num>
  <w:num w:numId="949">
    <w:abstractNumId w:val="3"/>
  </w:num>
  <w:num w:numId="950">
    <w:abstractNumId w:val="4"/>
  </w:num>
  <w:num w:numId="951">
    <w:abstractNumId w:val="5"/>
  </w:num>
  <w:num w:numId="952">
    <w:abstractNumId w:val="6"/>
  </w:num>
  <w:num w:numId="953">
    <w:abstractNumId w:val="7"/>
  </w:num>
  <w:num w:numId="954">
    <w:abstractNumId w:val="0"/>
  </w:num>
  <w:num w:numId="955">
    <w:abstractNumId w:val="1"/>
  </w:num>
  <w:num w:numId="956">
    <w:abstractNumId w:val="2"/>
  </w:num>
  <w:num w:numId="957">
    <w:abstractNumId w:val="3"/>
  </w:num>
  <w:num w:numId="958">
    <w:abstractNumId w:val="4"/>
  </w:num>
  <w:num w:numId="959">
    <w:abstractNumId w:val="5"/>
  </w:num>
  <w:num w:numId="960">
    <w:abstractNumId w:val="6"/>
  </w:num>
  <w:num w:numId="961">
    <w:abstractNumId w:val="7"/>
  </w:num>
  <w:num w:numId="962">
    <w:abstractNumId w:val="0"/>
  </w:num>
  <w:num w:numId="963">
    <w:abstractNumId w:val="1"/>
  </w:num>
  <w:num w:numId="964">
    <w:abstractNumId w:val="2"/>
  </w:num>
  <w:num w:numId="965">
    <w:abstractNumId w:val="3"/>
  </w:num>
  <w:num w:numId="966">
    <w:abstractNumId w:val="4"/>
  </w:num>
  <w:num w:numId="967">
    <w:abstractNumId w:val="5"/>
  </w:num>
  <w:num w:numId="968">
    <w:abstractNumId w:val="6"/>
  </w:num>
  <w:num w:numId="969">
    <w:abstractNumId w:val="7"/>
  </w:num>
  <w:num w:numId="970">
    <w:abstractNumId w:val="0"/>
  </w:num>
  <w:num w:numId="971">
    <w:abstractNumId w:val="1"/>
  </w:num>
  <w:num w:numId="972">
    <w:abstractNumId w:val="2"/>
  </w:num>
  <w:num w:numId="973">
    <w:abstractNumId w:val="3"/>
  </w:num>
  <w:num w:numId="974">
    <w:abstractNumId w:val="4"/>
  </w:num>
  <w:num w:numId="975">
    <w:abstractNumId w:val="5"/>
  </w:num>
  <w:num w:numId="976">
    <w:abstractNumId w:val="6"/>
  </w:num>
  <w:num w:numId="977">
    <w:abstractNumId w:val="7"/>
  </w:num>
  <w:num w:numId="978">
    <w:abstractNumId w:val="0"/>
  </w:num>
  <w:num w:numId="979">
    <w:abstractNumId w:val="1"/>
  </w:num>
  <w:num w:numId="980">
    <w:abstractNumId w:val="2"/>
  </w:num>
  <w:num w:numId="981">
    <w:abstractNumId w:val="3"/>
  </w:num>
  <w:num w:numId="982">
    <w:abstractNumId w:val="4"/>
  </w:num>
  <w:num w:numId="983">
    <w:abstractNumId w:val="5"/>
  </w:num>
  <w:num w:numId="984">
    <w:abstractNumId w:val="6"/>
  </w:num>
  <w:num w:numId="985">
    <w:abstractNumId w:val="7"/>
  </w:num>
  <w:num w:numId="986">
    <w:abstractNumId w:val="0"/>
  </w:num>
  <w:num w:numId="987">
    <w:abstractNumId w:val="1"/>
  </w:num>
  <w:num w:numId="988">
    <w:abstractNumId w:val="2"/>
  </w:num>
  <w:num w:numId="989">
    <w:abstractNumId w:val="3"/>
  </w:num>
  <w:num w:numId="990">
    <w:abstractNumId w:val="4"/>
  </w:num>
  <w:num w:numId="991">
    <w:abstractNumId w:val="5"/>
  </w:num>
  <w:num w:numId="992">
    <w:abstractNumId w:val="6"/>
  </w:num>
  <w:num w:numId="993">
    <w:abstractNumId w:val="7"/>
  </w:num>
  <w:num w:numId="994">
    <w:abstractNumId w:val="0"/>
  </w:num>
  <w:num w:numId="995">
    <w:abstractNumId w:val="1"/>
  </w:num>
  <w:num w:numId="996">
    <w:abstractNumId w:val="2"/>
  </w:num>
  <w:num w:numId="997">
    <w:abstractNumId w:val="3"/>
  </w:num>
  <w:num w:numId="998">
    <w:abstractNumId w:val="4"/>
  </w:num>
  <w:num w:numId="999">
    <w:abstractNumId w:val="5"/>
  </w:num>
  <w:num w:numId="1000">
    <w:abstractNumId w:val="6"/>
  </w:num>
  <w:num w:numId="1001">
    <w:abstractNumId w:val="7"/>
  </w:num>
  <w:num w:numId="1002">
    <w:abstractNumId w:val="0"/>
  </w:num>
  <w:num w:numId="1003">
    <w:abstractNumId w:val="1"/>
  </w:num>
  <w:num w:numId="1004">
    <w:abstractNumId w:val="2"/>
  </w:num>
  <w:num w:numId="1005">
    <w:abstractNumId w:val="3"/>
  </w:num>
  <w:num w:numId="1006">
    <w:abstractNumId w:val="4"/>
  </w:num>
  <w:num w:numId="1007">
    <w:abstractNumId w:val="5"/>
  </w:num>
  <w:num w:numId="1008">
    <w:abstractNumId w:val="6"/>
  </w:num>
  <w:num w:numId="1009">
    <w:abstractNumId w:val="7"/>
  </w:num>
  <w:num w:numId="1010">
    <w:abstractNumId w:val="0"/>
  </w:num>
  <w:num w:numId="1011">
    <w:abstractNumId w:val="1"/>
  </w:num>
  <w:num w:numId="1012">
    <w:abstractNumId w:val="2"/>
  </w:num>
  <w:num w:numId="1013">
    <w:abstractNumId w:val="3"/>
  </w:num>
  <w:num w:numId="1014">
    <w:abstractNumId w:val="4"/>
  </w:num>
  <w:num w:numId="1015">
    <w:abstractNumId w:val="5"/>
  </w:num>
  <w:num w:numId="1016">
    <w:abstractNumId w:val="6"/>
  </w:num>
  <w:num w:numId="1017">
    <w:abstractNumId w:val="7"/>
  </w:num>
  <w:num w:numId="1018">
    <w:abstractNumId w:val="0"/>
  </w:num>
  <w:num w:numId="1019">
    <w:abstractNumId w:val="1"/>
  </w:num>
  <w:num w:numId="1020">
    <w:abstractNumId w:val="2"/>
  </w:num>
  <w:num w:numId="1021">
    <w:abstractNumId w:val="3"/>
  </w:num>
  <w:num w:numId="1022">
    <w:abstractNumId w:val="4"/>
  </w:num>
  <w:num w:numId="1023">
    <w:abstractNumId w:val="5"/>
  </w:num>
  <w:num w:numId="1024">
    <w:abstractNumId w:val="6"/>
  </w:num>
  <w:num w:numId="1025">
    <w:abstractNumId w:val="7"/>
  </w:num>
  <w:num w:numId="1026">
    <w:abstractNumId w:val="0"/>
  </w:num>
  <w:num w:numId="1027">
    <w:abstractNumId w:val="1"/>
  </w:num>
  <w:num w:numId="1028">
    <w:abstractNumId w:val="2"/>
  </w:num>
  <w:num w:numId="1029">
    <w:abstractNumId w:val="3"/>
  </w:num>
  <w:num w:numId="1030">
    <w:abstractNumId w:val="4"/>
  </w:num>
  <w:num w:numId="1031">
    <w:abstractNumId w:val="5"/>
  </w:num>
  <w:num w:numId="1032">
    <w:abstractNumId w:val="6"/>
  </w:num>
  <w:num w:numId="1033">
    <w:abstractNumId w:val="7"/>
  </w:num>
  <w:num w:numId="1034">
    <w:abstractNumId w:val="0"/>
  </w:num>
  <w:num w:numId="1035">
    <w:abstractNumId w:val="1"/>
  </w:num>
  <w:num w:numId="1036">
    <w:abstractNumId w:val="2"/>
  </w:num>
  <w:num w:numId="1037">
    <w:abstractNumId w:val="3"/>
  </w:num>
  <w:num w:numId="1038">
    <w:abstractNumId w:val="4"/>
  </w:num>
  <w:num w:numId="1039">
    <w:abstractNumId w:val="5"/>
  </w:num>
  <w:num w:numId="1040">
    <w:abstractNumId w:val="6"/>
  </w:num>
  <w:num w:numId="1041">
    <w:abstractNumId w:val="7"/>
  </w:num>
  <w:num w:numId="1042">
    <w:abstractNumId w:val="0"/>
  </w:num>
  <w:num w:numId="1043">
    <w:abstractNumId w:val="1"/>
  </w:num>
  <w:num w:numId="1044">
    <w:abstractNumId w:val="2"/>
  </w:num>
  <w:num w:numId="1045">
    <w:abstractNumId w:val="3"/>
  </w:num>
  <w:num w:numId="1046">
    <w:abstractNumId w:val="4"/>
  </w:num>
  <w:num w:numId="1047">
    <w:abstractNumId w:val="5"/>
  </w:num>
  <w:num w:numId="1048">
    <w:abstractNumId w:val="6"/>
  </w:num>
  <w:num w:numId="1049">
    <w:abstractNumId w:val="7"/>
  </w:num>
  <w:num w:numId="1050">
    <w:abstractNumId w:val="0"/>
  </w:num>
  <w:num w:numId="1051">
    <w:abstractNumId w:val="1"/>
  </w:num>
  <w:num w:numId="1052">
    <w:abstractNumId w:val="2"/>
  </w:num>
  <w:num w:numId="1053">
    <w:abstractNumId w:val="3"/>
  </w:num>
  <w:num w:numId="1054">
    <w:abstractNumId w:val="4"/>
  </w:num>
  <w:num w:numId="1055">
    <w:abstractNumId w:val="5"/>
  </w:num>
  <w:num w:numId="1056">
    <w:abstractNumId w:val="6"/>
  </w:num>
  <w:num w:numId="1057">
    <w:abstractNumId w:val="7"/>
  </w:num>
  <w:num w:numId="1058">
    <w:abstractNumId w:val="0"/>
  </w:num>
  <w:num w:numId="1059">
    <w:abstractNumId w:val="1"/>
  </w:num>
  <w:num w:numId="1060">
    <w:abstractNumId w:val="2"/>
  </w:num>
  <w:num w:numId="1061">
    <w:abstractNumId w:val="3"/>
  </w:num>
  <w:num w:numId="1062">
    <w:abstractNumId w:val="4"/>
  </w:num>
  <w:num w:numId="1063">
    <w:abstractNumId w:val="5"/>
  </w:num>
  <w:num w:numId="1064">
    <w:abstractNumId w:val="6"/>
  </w:num>
  <w:num w:numId="1065">
    <w:abstractNumId w:val="7"/>
  </w:num>
  <w:num w:numId="1066">
    <w:abstractNumId w:val="0"/>
  </w:num>
  <w:num w:numId="1067">
    <w:abstractNumId w:val="1"/>
  </w:num>
  <w:num w:numId="1068">
    <w:abstractNumId w:val="2"/>
  </w:num>
  <w:num w:numId="1069">
    <w:abstractNumId w:val="3"/>
  </w:num>
  <w:num w:numId="1070">
    <w:abstractNumId w:val="4"/>
  </w:num>
  <w:num w:numId="1071">
    <w:abstractNumId w:val="5"/>
  </w:num>
  <w:num w:numId="1072">
    <w:abstractNumId w:val="6"/>
  </w:num>
  <w:num w:numId="1073">
    <w:abstractNumId w:val="7"/>
  </w:num>
  <w:num w:numId="1074">
    <w:abstractNumId w:val="0"/>
  </w:num>
  <w:num w:numId="1075">
    <w:abstractNumId w:val="1"/>
  </w:num>
  <w:num w:numId="1076">
    <w:abstractNumId w:val="2"/>
  </w:num>
  <w:num w:numId="1077">
    <w:abstractNumId w:val="3"/>
  </w:num>
  <w:num w:numId="1078">
    <w:abstractNumId w:val="4"/>
  </w:num>
  <w:num w:numId="1079">
    <w:abstractNumId w:val="5"/>
  </w:num>
  <w:num w:numId="1080">
    <w:abstractNumId w:val="6"/>
  </w:num>
  <w:num w:numId="1081">
    <w:abstractNumId w:val="7"/>
  </w:num>
  <w:num w:numId="1082">
    <w:abstractNumId w:val="0"/>
  </w:num>
  <w:num w:numId="1083">
    <w:abstractNumId w:val="1"/>
  </w:num>
  <w:num w:numId="1084">
    <w:abstractNumId w:val="2"/>
  </w:num>
  <w:num w:numId="1085">
    <w:abstractNumId w:val="3"/>
  </w:num>
  <w:num w:numId="1086">
    <w:abstractNumId w:val="4"/>
  </w:num>
  <w:num w:numId="1087">
    <w:abstractNumId w:val="5"/>
  </w:num>
  <w:num w:numId="1088">
    <w:abstractNumId w:val="6"/>
  </w:num>
  <w:num w:numId="1089">
    <w:abstractNumId w:val="7"/>
  </w:num>
  <w:num w:numId="1090">
    <w:abstractNumId w:val="0"/>
  </w:num>
  <w:num w:numId="1091">
    <w:abstractNumId w:val="1"/>
  </w:num>
  <w:num w:numId="1092">
    <w:abstractNumId w:val="2"/>
  </w:num>
  <w:num w:numId="1093">
    <w:abstractNumId w:val="3"/>
  </w:num>
  <w:num w:numId="1094">
    <w:abstractNumId w:val="4"/>
  </w:num>
  <w:num w:numId="1095">
    <w:abstractNumId w:val="5"/>
  </w:num>
  <w:num w:numId="1096">
    <w:abstractNumId w:val="6"/>
  </w:num>
  <w:num w:numId="1097">
    <w:abstractNumId w:val="7"/>
  </w:num>
  <w:num w:numId="1098">
    <w:abstractNumId w:val="0"/>
  </w:num>
  <w:num w:numId="1099">
    <w:abstractNumId w:val="1"/>
  </w:num>
  <w:num w:numId="1100">
    <w:abstractNumId w:val="2"/>
  </w:num>
  <w:num w:numId="1101">
    <w:abstractNumId w:val="3"/>
  </w:num>
  <w:num w:numId="1102">
    <w:abstractNumId w:val="4"/>
  </w:num>
  <w:num w:numId="1103">
    <w:abstractNumId w:val="5"/>
  </w:num>
  <w:num w:numId="1104">
    <w:abstractNumId w:val="6"/>
  </w:num>
  <w:num w:numId="1105">
    <w:abstractNumId w:val="7"/>
  </w:num>
  <w:num w:numId="1106">
    <w:abstractNumId w:val="0"/>
  </w:num>
  <w:num w:numId="1107">
    <w:abstractNumId w:val="1"/>
  </w:num>
  <w:num w:numId="1108">
    <w:abstractNumId w:val="2"/>
  </w:num>
  <w:num w:numId="1109">
    <w:abstractNumId w:val="3"/>
  </w:num>
  <w:num w:numId="1110">
    <w:abstractNumId w:val="4"/>
  </w:num>
  <w:num w:numId="1111">
    <w:abstractNumId w:val="5"/>
  </w:num>
  <w:num w:numId="1112">
    <w:abstractNumId w:val="6"/>
  </w:num>
  <w:num w:numId="1113">
    <w:abstractNumId w:val="7"/>
  </w:num>
  <w:num w:numId="1114">
    <w:abstractNumId w:val="0"/>
  </w:num>
  <w:num w:numId="1115">
    <w:abstractNumId w:val="1"/>
  </w:num>
  <w:num w:numId="1116">
    <w:abstractNumId w:val="2"/>
  </w:num>
  <w:num w:numId="1117">
    <w:abstractNumId w:val="3"/>
  </w:num>
  <w:num w:numId="1118">
    <w:abstractNumId w:val="4"/>
  </w:num>
  <w:num w:numId="1119">
    <w:abstractNumId w:val="5"/>
  </w:num>
  <w:num w:numId="1120">
    <w:abstractNumId w:val="6"/>
  </w:num>
  <w:num w:numId="1121">
    <w:abstractNumId w:val="7"/>
  </w:num>
  <w:num w:numId="1122">
    <w:abstractNumId w:val="0"/>
  </w:num>
  <w:num w:numId="1123">
    <w:abstractNumId w:val="1"/>
  </w:num>
  <w:num w:numId="1124">
    <w:abstractNumId w:val="2"/>
  </w:num>
  <w:num w:numId="1125">
    <w:abstractNumId w:val="3"/>
  </w:num>
  <w:num w:numId="1126">
    <w:abstractNumId w:val="4"/>
  </w:num>
  <w:num w:numId="1127">
    <w:abstractNumId w:val="5"/>
  </w:num>
  <w:num w:numId="1128">
    <w:abstractNumId w:val="6"/>
  </w:num>
  <w:num w:numId="1129">
    <w:abstractNumId w:val="7"/>
  </w:num>
  <w:num w:numId="1130">
    <w:abstractNumId w:val="0"/>
  </w:num>
  <w:num w:numId="1131">
    <w:abstractNumId w:val="1"/>
  </w:num>
  <w:num w:numId="1132">
    <w:abstractNumId w:val="2"/>
  </w:num>
  <w:num w:numId="1133">
    <w:abstractNumId w:val="3"/>
  </w:num>
  <w:num w:numId="1134">
    <w:abstractNumId w:val="4"/>
  </w:num>
  <w:num w:numId="1135">
    <w:abstractNumId w:val="5"/>
  </w:num>
  <w:num w:numId="1136">
    <w:abstractNumId w:val="6"/>
  </w:num>
  <w:num w:numId="1137">
    <w:abstractNumId w:val="7"/>
  </w:num>
  <w:num w:numId="1138">
    <w:abstractNumId w:val="0"/>
  </w:num>
  <w:num w:numId="1139">
    <w:abstractNumId w:val="1"/>
  </w:num>
  <w:num w:numId="1140">
    <w:abstractNumId w:val="2"/>
  </w:num>
  <w:num w:numId="1141">
    <w:abstractNumId w:val="3"/>
  </w:num>
  <w:num w:numId="1142">
    <w:abstractNumId w:val="4"/>
  </w:num>
  <w:num w:numId="1143">
    <w:abstractNumId w:val="5"/>
  </w:num>
  <w:num w:numId="1144">
    <w:abstractNumId w:val="6"/>
  </w:num>
  <w:num w:numId="1145">
    <w:abstractNumId w:val="7"/>
  </w:num>
  <w:num w:numId="1146">
    <w:abstractNumId w:val="0"/>
  </w:num>
  <w:num w:numId="1147">
    <w:abstractNumId w:val="1"/>
  </w:num>
  <w:num w:numId="1148">
    <w:abstractNumId w:val="2"/>
  </w:num>
  <w:num w:numId="1149">
    <w:abstractNumId w:val="3"/>
  </w:num>
  <w:num w:numId="1150">
    <w:abstractNumId w:val="4"/>
  </w:num>
  <w:num w:numId="1151">
    <w:abstractNumId w:val="5"/>
  </w:num>
  <w:num w:numId="1152">
    <w:abstractNumId w:val="6"/>
  </w:num>
  <w:num w:numId="1153">
    <w:abstractNumId w:val="7"/>
  </w:num>
  <w:num w:numId="1154">
    <w:abstractNumId w:val="0"/>
  </w:num>
  <w:num w:numId="1155">
    <w:abstractNumId w:val="1"/>
  </w:num>
  <w:num w:numId="1156">
    <w:abstractNumId w:val="2"/>
  </w:num>
  <w:num w:numId="1157">
    <w:abstractNumId w:val="3"/>
  </w:num>
  <w:num w:numId="1158">
    <w:abstractNumId w:val="4"/>
  </w:num>
  <w:num w:numId="1159">
    <w:abstractNumId w:val="5"/>
  </w:num>
  <w:num w:numId="1160">
    <w:abstractNumId w:val="6"/>
  </w:num>
  <w:num w:numId="1161">
    <w:abstractNumId w:val="7"/>
  </w:num>
  <w:num w:numId="1162">
    <w:abstractNumId w:val="0"/>
  </w:num>
  <w:num w:numId="1163">
    <w:abstractNumId w:val="1"/>
  </w:num>
  <w:num w:numId="1164">
    <w:abstractNumId w:val="2"/>
  </w:num>
  <w:num w:numId="1165">
    <w:abstractNumId w:val="3"/>
  </w:num>
  <w:num w:numId="1166">
    <w:abstractNumId w:val="4"/>
  </w:num>
  <w:num w:numId="1167">
    <w:abstractNumId w:val="5"/>
  </w:num>
  <w:num w:numId="1168">
    <w:abstractNumId w:val="6"/>
  </w:num>
  <w:num w:numId="1169">
    <w:abstractNumId w:val="7"/>
  </w:num>
  <w:num w:numId="1170">
    <w:abstractNumId w:val="0"/>
  </w:num>
  <w:num w:numId="1171">
    <w:abstractNumId w:val="1"/>
  </w:num>
  <w:num w:numId="1172">
    <w:abstractNumId w:val="2"/>
  </w:num>
  <w:num w:numId="1173">
    <w:abstractNumId w:val="3"/>
  </w:num>
  <w:num w:numId="1174">
    <w:abstractNumId w:val="4"/>
  </w:num>
  <w:num w:numId="1175">
    <w:abstractNumId w:val="5"/>
  </w:num>
  <w:num w:numId="1176">
    <w:abstractNumId w:val="6"/>
  </w:num>
  <w:num w:numId="1177">
    <w:abstractNumId w:val="7"/>
  </w:num>
  <w:num w:numId="1178">
    <w:abstractNumId w:val="0"/>
  </w:num>
  <w:num w:numId="1179">
    <w:abstractNumId w:val="1"/>
  </w:num>
  <w:num w:numId="1180">
    <w:abstractNumId w:val="2"/>
  </w:num>
  <w:num w:numId="1181">
    <w:abstractNumId w:val="3"/>
  </w:num>
  <w:num w:numId="1182">
    <w:abstractNumId w:val="4"/>
  </w:num>
  <w:num w:numId="1183">
    <w:abstractNumId w:val="5"/>
  </w:num>
  <w:num w:numId="1184">
    <w:abstractNumId w:val="6"/>
  </w:num>
  <w:num w:numId="1185">
    <w:abstractNumId w:val="7"/>
  </w:num>
  <w:num w:numId="1186">
    <w:abstractNumId w:val="0"/>
  </w:num>
  <w:num w:numId="1187">
    <w:abstractNumId w:val="1"/>
  </w:num>
  <w:num w:numId="1188">
    <w:abstractNumId w:val="2"/>
  </w:num>
  <w:num w:numId="1189">
    <w:abstractNumId w:val="3"/>
  </w:num>
  <w:num w:numId="1190">
    <w:abstractNumId w:val="4"/>
  </w:num>
  <w:num w:numId="1191">
    <w:abstractNumId w:val="5"/>
  </w:num>
  <w:num w:numId="1192">
    <w:abstractNumId w:val="6"/>
  </w:num>
  <w:num w:numId="1193">
    <w:abstractNumId w:val="7"/>
  </w:num>
  <w:num w:numId="1194">
    <w:abstractNumId w:val="0"/>
  </w:num>
  <w:num w:numId="1195">
    <w:abstractNumId w:val="1"/>
  </w:num>
  <w:num w:numId="1196">
    <w:abstractNumId w:val="2"/>
  </w:num>
  <w:num w:numId="1197">
    <w:abstractNumId w:val="3"/>
  </w:num>
  <w:num w:numId="1198">
    <w:abstractNumId w:val="4"/>
  </w:num>
  <w:num w:numId="1199">
    <w:abstractNumId w:val="5"/>
  </w:num>
  <w:num w:numId="1200">
    <w:abstractNumId w:val="6"/>
  </w:num>
  <w:num w:numId="1201">
    <w:abstractNumId w:val="7"/>
  </w:num>
  <w:num w:numId="1202">
    <w:abstractNumId w:val="0"/>
  </w:num>
  <w:num w:numId="1203">
    <w:abstractNumId w:val="1"/>
  </w:num>
  <w:num w:numId="1204">
    <w:abstractNumId w:val="2"/>
  </w:num>
  <w:num w:numId="1205">
    <w:abstractNumId w:val="3"/>
  </w:num>
  <w:num w:numId="1206">
    <w:abstractNumId w:val="4"/>
  </w:num>
  <w:num w:numId="1207">
    <w:abstractNumId w:val="5"/>
  </w:num>
  <w:num w:numId="1208">
    <w:abstractNumId w:val="6"/>
  </w:num>
  <w:num w:numId="1209">
    <w:abstractNumId w:val="7"/>
  </w:num>
  <w:num w:numId="1210">
    <w:abstractNumId w:val="0"/>
  </w:num>
  <w:num w:numId="1211">
    <w:abstractNumId w:val="1"/>
  </w:num>
  <w:num w:numId="1212">
    <w:abstractNumId w:val="2"/>
  </w:num>
  <w:num w:numId="1213">
    <w:abstractNumId w:val="3"/>
  </w:num>
  <w:num w:numId="1214">
    <w:abstractNumId w:val="4"/>
  </w:num>
  <w:num w:numId="1215">
    <w:abstractNumId w:val="5"/>
  </w:num>
  <w:num w:numId="1216">
    <w:abstractNumId w:val="6"/>
  </w:num>
  <w:num w:numId="1217">
    <w:abstractNumId w:val="7"/>
  </w:num>
  <w:num w:numId="1218">
    <w:abstractNumId w:val="0"/>
  </w:num>
  <w:num w:numId="1219">
    <w:abstractNumId w:val="1"/>
  </w:num>
  <w:num w:numId="1220">
    <w:abstractNumId w:val="2"/>
  </w:num>
  <w:num w:numId="1221">
    <w:abstractNumId w:val="3"/>
  </w:num>
  <w:num w:numId="1222">
    <w:abstractNumId w:val="4"/>
  </w:num>
  <w:num w:numId="1223">
    <w:abstractNumId w:val="5"/>
  </w:num>
  <w:num w:numId="1224">
    <w:abstractNumId w:val="6"/>
  </w:num>
  <w:num w:numId="1225">
    <w:abstractNumId w:val="7"/>
  </w:num>
  <w:num w:numId="1226">
    <w:abstractNumId w:val="0"/>
  </w:num>
  <w:num w:numId="1227">
    <w:abstractNumId w:val="1"/>
  </w:num>
  <w:num w:numId="1228">
    <w:abstractNumId w:val="2"/>
  </w:num>
  <w:num w:numId="1229">
    <w:abstractNumId w:val="3"/>
  </w:num>
  <w:num w:numId="1230">
    <w:abstractNumId w:val="4"/>
  </w:num>
  <w:num w:numId="1231">
    <w:abstractNumId w:val="5"/>
  </w:num>
  <w:num w:numId="1232">
    <w:abstractNumId w:val="6"/>
  </w:num>
  <w:num w:numId="1233">
    <w:abstractNumId w:val="7"/>
  </w:num>
  <w:num w:numId="1234">
    <w:abstractNumId w:val="0"/>
  </w:num>
  <w:num w:numId="1235">
    <w:abstractNumId w:val="1"/>
  </w:num>
  <w:num w:numId="1236">
    <w:abstractNumId w:val="2"/>
  </w:num>
  <w:num w:numId="1237">
    <w:abstractNumId w:val="3"/>
  </w:num>
  <w:num w:numId="1238">
    <w:abstractNumId w:val="4"/>
  </w:num>
  <w:num w:numId="1239">
    <w:abstractNumId w:val="5"/>
  </w:num>
  <w:num w:numId="1240">
    <w:abstractNumId w:val="6"/>
  </w:num>
  <w:num w:numId="1241">
    <w:abstractNumId w:val="7"/>
  </w:num>
  <w:num w:numId="1242">
    <w:abstractNumId w:val="0"/>
  </w:num>
  <w:num w:numId="1243">
    <w:abstractNumId w:val="1"/>
  </w:num>
  <w:num w:numId="1244">
    <w:abstractNumId w:val="2"/>
  </w:num>
  <w:num w:numId="1245">
    <w:abstractNumId w:val="3"/>
  </w:num>
  <w:num w:numId="1246">
    <w:abstractNumId w:val="4"/>
  </w:num>
  <w:num w:numId="1247">
    <w:abstractNumId w:val="5"/>
  </w:num>
  <w:num w:numId="1248">
    <w:abstractNumId w:val="6"/>
  </w:num>
  <w:num w:numId="1249">
    <w:abstractNumId w:val="7"/>
  </w:num>
  <w:num w:numId="1250">
    <w:abstractNumId w:val="0"/>
  </w:num>
  <w:num w:numId="1251">
    <w:abstractNumId w:val="1"/>
  </w:num>
  <w:num w:numId="1252">
    <w:abstractNumId w:val="2"/>
  </w:num>
  <w:num w:numId="1253">
    <w:abstractNumId w:val="3"/>
  </w:num>
  <w:num w:numId="1254">
    <w:abstractNumId w:val="4"/>
  </w:num>
  <w:num w:numId="1255">
    <w:abstractNumId w:val="5"/>
  </w:num>
  <w:num w:numId="1256">
    <w:abstractNumId w:val="6"/>
  </w:num>
  <w:num w:numId="1257">
    <w:abstractNumId w:val="7"/>
  </w:num>
  <w:num w:numId="1258">
    <w:abstractNumId w:val="0"/>
  </w:num>
  <w:num w:numId="1259">
    <w:abstractNumId w:val="1"/>
  </w:num>
  <w:num w:numId="1260">
    <w:abstractNumId w:val="2"/>
  </w:num>
  <w:num w:numId="1261">
    <w:abstractNumId w:val="3"/>
  </w:num>
  <w:num w:numId="1262">
    <w:abstractNumId w:val="4"/>
  </w:num>
  <w:num w:numId="1263">
    <w:abstractNumId w:val="5"/>
  </w:num>
  <w:num w:numId="1264">
    <w:abstractNumId w:val="6"/>
  </w:num>
  <w:num w:numId="1265">
    <w:abstractNumId w:val="7"/>
  </w:num>
  <w:num w:numId="1266">
    <w:abstractNumId w:val="0"/>
  </w:num>
  <w:num w:numId="1267">
    <w:abstractNumId w:val="1"/>
  </w:num>
  <w:num w:numId="1268">
    <w:abstractNumId w:val="2"/>
  </w:num>
  <w:num w:numId="1269">
    <w:abstractNumId w:val="3"/>
  </w:num>
  <w:num w:numId="1270">
    <w:abstractNumId w:val="4"/>
  </w:num>
  <w:num w:numId="1271">
    <w:abstractNumId w:val="5"/>
  </w:num>
  <w:num w:numId="1272">
    <w:abstractNumId w:val="6"/>
  </w:num>
  <w:num w:numId="1273">
    <w:abstractNumId w:val="7"/>
  </w:num>
  <w:num w:numId="1274">
    <w:abstractNumId w:val="0"/>
  </w:num>
  <w:num w:numId="1275">
    <w:abstractNumId w:val="1"/>
  </w:num>
  <w:num w:numId="127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3"/>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42B"/>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6EB"/>
    <w:rsid w:val="00027B6F"/>
    <w:rsid w:val="00027BF3"/>
    <w:rsid w:val="0003001D"/>
    <w:rsid w:val="000303C9"/>
    <w:rsid w:val="00031C68"/>
    <w:rsid w:val="00031C69"/>
    <w:rsid w:val="00031CEB"/>
    <w:rsid w:val="00032932"/>
    <w:rsid w:val="00033124"/>
    <w:rsid w:val="00033993"/>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4ADF"/>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5C06"/>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971"/>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1F06"/>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0BFB"/>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039"/>
    <w:rsid w:val="00200434"/>
    <w:rsid w:val="00200E5B"/>
    <w:rsid w:val="00200FE9"/>
    <w:rsid w:val="002014C8"/>
    <w:rsid w:val="00202068"/>
    <w:rsid w:val="00202878"/>
    <w:rsid w:val="00202F8B"/>
    <w:rsid w:val="00203277"/>
    <w:rsid w:val="00203604"/>
    <w:rsid w:val="00203680"/>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17EE3"/>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D1D"/>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270"/>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569"/>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BE4"/>
    <w:rsid w:val="00290C01"/>
    <w:rsid w:val="00290D96"/>
    <w:rsid w:val="00291775"/>
    <w:rsid w:val="002920D3"/>
    <w:rsid w:val="002925B8"/>
    <w:rsid w:val="00292791"/>
    <w:rsid w:val="00292A58"/>
    <w:rsid w:val="00293C3C"/>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5FFD"/>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58DE"/>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B76"/>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3D9A"/>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1D0"/>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457"/>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1BB"/>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6AEB"/>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663C"/>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2B7"/>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2A2A"/>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87F7C"/>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3B7"/>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7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4A25"/>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466"/>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13D"/>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097"/>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77F66"/>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018"/>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47A26"/>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623"/>
    <w:rsid w:val="00686E12"/>
    <w:rsid w:val="00690889"/>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0A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C7A9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3E3"/>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0743E"/>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205"/>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78D"/>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1B45"/>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24"/>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1F8"/>
    <w:rsid w:val="0087223D"/>
    <w:rsid w:val="0087267C"/>
    <w:rsid w:val="008736E6"/>
    <w:rsid w:val="008747C9"/>
    <w:rsid w:val="00874EB6"/>
    <w:rsid w:val="00875402"/>
    <w:rsid w:val="00875449"/>
    <w:rsid w:val="00875858"/>
    <w:rsid w:val="00875EA6"/>
    <w:rsid w:val="00876359"/>
    <w:rsid w:val="00876705"/>
    <w:rsid w:val="00876A88"/>
    <w:rsid w:val="00876A93"/>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E1B"/>
    <w:rsid w:val="008B5F0A"/>
    <w:rsid w:val="008B694B"/>
    <w:rsid w:val="008B6972"/>
    <w:rsid w:val="008C05F1"/>
    <w:rsid w:val="008C07C7"/>
    <w:rsid w:val="008C097F"/>
    <w:rsid w:val="008C09EB"/>
    <w:rsid w:val="008C0B8B"/>
    <w:rsid w:val="008C0E17"/>
    <w:rsid w:val="008C1006"/>
    <w:rsid w:val="008C15DA"/>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42AD"/>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5D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0BF0"/>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807"/>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5EF0"/>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2F80"/>
    <w:rsid w:val="00A92FCC"/>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B6C"/>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C1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8E7"/>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A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3DC"/>
    <w:rsid w:val="00AF3889"/>
    <w:rsid w:val="00AF39DC"/>
    <w:rsid w:val="00AF3BD3"/>
    <w:rsid w:val="00AF3F13"/>
    <w:rsid w:val="00AF3FE3"/>
    <w:rsid w:val="00AF4442"/>
    <w:rsid w:val="00AF4A53"/>
    <w:rsid w:val="00AF4F33"/>
    <w:rsid w:val="00AF52DC"/>
    <w:rsid w:val="00AF5D65"/>
    <w:rsid w:val="00AF6195"/>
    <w:rsid w:val="00AF6305"/>
    <w:rsid w:val="00AF6844"/>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42D"/>
    <w:rsid w:val="00B039AB"/>
    <w:rsid w:val="00B039E9"/>
    <w:rsid w:val="00B03B7D"/>
    <w:rsid w:val="00B04129"/>
    <w:rsid w:val="00B048F3"/>
    <w:rsid w:val="00B04DC3"/>
    <w:rsid w:val="00B04EED"/>
    <w:rsid w:val="00B0529B"/>
    <w:rsid w:val="00B05E03"/>
    <w:rsid w:val="00B05E88"/>
    <w:rsid w:val="00B0644E"/>
    <w:rsid w:val="00B0675C"/>
    <w:rsid w:val="00B10403"/>
    <w:rsid w:val="00B1077D"/>
    <w:rsid w:val="00B107AF"/>
    <w:rsid w:val="00B10841"/>
    <w:rsid w:val="00B10B1F"/>
    <w:rsid w:val="00B11016"/>
    <w:rsid w:val="00B11176"/>
    <w:rsid w:val="00B11A6E"/>
    <w:rsid w:val="00B123B7"/>
    <w:rsid w:val="00B13CB1"/>
    <w:rsid w:val="00B14BEA"/>
    <w:rsid w:val="00B15496"/>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4715"/>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22E"/>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6A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6EE"/>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973"/>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2DA"/>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A96"/>
    <w:rsid w:val="00C05FA3"/>
    <w:rsid w:val="00C06A1F"/>
    <w:rsid w:val="00C06D0D"/>
    <w:rsid w:val="00C07158"/>
    <w:rsid w:val="00C07311"/>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5A1E"/>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6A3"/>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446"/>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376"/>
    <w:rsid w:val="00CA2FBE"/>
    <w:rsid w:val="00CA4064"/>
    <w:rsid w:val="00CA41D2"/>
    <w:rsid w:val="00CA4753"/>
    <w:rsid w:val="00CA4D91"/>
    <w:rsid w:val="00CA4EB1"/>
    <w:rsid w:val="00CA4F20"/>
    <w:rsid w:val="00CA5080"/>
    <w:rsid w:val="00CA5908"/>
    <w:rsid w:val="00CA5A5A"/>
    <w:rsid w:val="00CA5AF3"/>
    <w:rsid w:val="00CA5D21"/>
    <w:rsid w:val="00CA5F84"/>
    <w:rsid w:val="00CA6512"/>
    <w:rsid w:val="00CA7A61"/>
    <w:rsid w:val="00CA7BF2"/>
    <w:rsid w:val="00CB0A21"/>
    <w:rsid w:val="00CB0C16"/>
    <w:rsid w:val="00CB1327"/>
    <w:rsid w:val="00CB144F"/>
    <w:rsid w:val="00CB149F"/>
    <w:rsid w:val="00CB1EAE"/>
    <w:rsid w:val="00CB1F5B"/>
    <w:rsid w:val="00CB211D"/>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659"/>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0FA7"/>
    <w:rsid w:val="00CD11DE"/>
    <w:rsid w:val="00CD143E"/>
    <w:rsid w:val="00CD1963"/>
    <w:rsid w:val="00CD19CA"/>
    <w:rsid w:val="00CD1AC2"/>
    <w:rsid w:val="00CD2331"/>
    <w:rsid w:val="00CD2889"/>
    <w:rsid w:val="00CD3436"/>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34D"/>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4CC5"/>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45"/>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DB"/>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A29"/>
    <w:rsid w:val="00E93B8A"/>
    <w:rsid w:val="00E93CA8"/>
    <w:rsid w:val="00E942AE"/>
    <w:rsid w:val="00E949C6"/>
    <w:rsid w:val="00E94CDE"/>
    <w:rsid w:val="00E95D78"/>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A28"/>
    <w:rsid w:val="00EE3E91"/>
    <w:rsid w:val="00EE4CFD"/>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E07"/>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214"/>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1867"/>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4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A40"/>
    <w:rsid w:val="00FD3B87"/>
    <w:rsid w:val="00FD4B79"/>
    <w:rsid w:val="00FD5465"/>
    <w:rsid w:val="00FD58EF"/>
    <w:rsid w:val="00FD5BC9"/>
    <w:rsid w:val="00FD620D"/>
    <w:rsid w:val="00FD64B8"/>
    <w:rsid w:val="00FD667B"/>
    <w:rsid w:val="00FD7165"/>
    <w:rsid w:val="00FE00CF"/>
    <w:rsid w:val="00FE013B"/>
    <w:rsid w:val="00FE0207"/>
    <w:rsid w:val="00FE1303"/>
    <w:rsid w:val="00FE177E"/>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89"/>
    <w:rsid w:val="00FE70D5"/>
    <w:rsid w:val="00FE7127"/>
    <w:rsid w:val="00FE7FB9"/>
    <w:rsid w:val="00FF041F"/>
    <w:rsid w:val="00FF0C67"/>
    <w:rsid w:val="00FF0E6A"/>
    <w:rsid w:val="00FF0F69"/>
    <w:rsid w:val="00FF1623"/>
    <w:rsid w:val="00FF17CD"/>
    <w:rsid w:val="00FF1E96"/>
    <w:rsid w:val="00FF205B"/>
    <w:rsid w:val="00FF21EF"/>
    <w:rsid w:val="00FF2A34"/>
    <w:rsid w:val="00FF2BA8"/>
    <w:rsid w:val="00FF364B"/>
    <w:rsid w:val="00FF3803"/>
    <w:rsid w:val="00FF4871"/>
    <w:rsid w:val="00FF4A4D"/>
    <w:rsid w:val="00FF4FF3"/>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1"/>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9D41AC"/>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
    <w:basedOn w:val="DefaultParagraphFont"/>
    <w:uiPriority w:val="99"/>
    <w:unhideWhenUsed/>
    <w:rsid w:val="00282569"/>
    <w:rPr>
      <w:vertAlign w:val="superscript"/>
    </w:rPr>
  </w:style>
  <w:style w:type="paragraph" w:customStyle="1" w:styleId="719">
    <w:name w:val="71ג טקסט רץ 9"/>
    <w:basedOn w:val="Normal"/>
    <w:link w:val="719Char"/>
    <w:qFormat/>
    <w:rsid w:val="00282569"/>
    <w:pPr>
      <w:spacing w:after="180" w:line="260" w:lineRule="exact"/>
      <w:outlineLvl w:val="3"/>
    </w:pPr>
    <w:rPr>
      <w:rFonts w:ascii="Tahoma" w:hAnsi="Tahoma" w:cs="Tahoma"/>
      <w:color w:val="0D0D0D" w:themeColor="text1" w:themeTint="F2"/>
      <w:sz w:val="18"/>
      <w:szCs w:val="18"/>
    </w:rPr>
  </w:style>
  <w:style w:type="character" w:customStyle="1" w:styleId="719Char">
    <w:name w:val="71ג טקסט רץ 9 Char"/>
    <w:basedOn w:val="DefaultParagraphFont"/>
    <w:link w:val="719"/>
    <w:rsid w:val="00282569"/>
    <w:rPr>
      <w:rFonts w:ascii="Tahoma" w:hAnsi="Tahoma" w:cs="Tahoma"/>
      <w:color w:val="0D0D0D" w:themeColor="text1" w:themeTint="F2"/>
      <w:sz w:val="18"/>
      <w:szCs w:val="18"/>
    </w:rPr>
  </w:style>
  <w:style w:type="character" w:styleId="CommentReference">
    <w:name w:val="annotation reference"/>
    <w:basedOn w:val="DefaultParagraphFont"/>
    <w:uiPriority w:val="99"/>
    <w:unhideWhenUsed/>
    <w:rsid w:val="00282569"/>
    <w:rPr>
      <w:sz w:val="16"/>
      <w:szCs w:val="16"/>
    </w:rPr>
  </w:style>
  <w:style w:type="paragraph" w:customStyle="1" w:styleId="714">
    <w:name w:val="71ג קוביה רצה"/>
    <w:basedOn w:val="Normal"/>
    <w:qFormat/>
    <w:rsid w:val="00282569"/>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themeColor="text1" w:themeTint="F2"/>
      <w:sz w:val="18"/>
      <w:szCs w:val="18"/>
      <w:lang w:eastAsia="he-IL"/>
    </w:rPr>
  </w:style>
  <w:style w:type="paragraph" w:customStyle="1" w:styleId="715">
    <w:name w:val="71ג לוחות/תרשימים/תמונות/אינפוגרפיקה/מפות"/>
    <w:basedOn w:val="Normal"/>
    <w:qFormat/>
    <w:rsid w:val="00282569"/>
    <w:pPr>
      <w:keepNext/>
      <w:spacing w:before="240" w:after="240" w:line="260" w:lineRule="exact"/>
      <w:jc w:val="center"/>
    </w:pPr>
    <w:rPr>
      <w:rFonts w:ascii="Tahoma" w:hAnsi="Tahoma" w:eastAsiaTheme="minorEastAsia" w:cs="Tahoma"/>
      <w:b/>
      <w:bCs/>
      <w:color w:val="0D0D0D" w:themeColor="text1" w:themeTint="F2"/>
      <w:szCs w:val="20"/>
    </w:rPr>
  </w:style>
  <w:style w:type="table" w:styleId="GridTableLight">
    <w:name w:val="Grid Table Light"/>
    <w:basedOn w:val="TableNormal"/>
    <w:uiPriority w:val="40"/>
    <w:rsid w:val="002825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4">
    <w:name w:val="אזכור לא מזוהה1"/>
    <w:basedOn w:val="DefaultParagraphFont"/>
    <w:uiPriority w:val="99"/>
    <w:semiHidden/>
    <w:unhideWhenUsed/>
    <w:rsid w:val="00282569"/>
    <w:rPr>
      <w:color w:val="605E5C"/>
      <w:shd w:val="clear" w:color="auto" w:fill="E1DFDD"/>
    </w:rPr>
  </w:style>
  <w:style w:type="character" w:customStyle="1" w:styleId="29">
    <w:name w:val="אזכור לא מזוהה2"/>
    <w:basedOn w:val="DefaultParagraphFont"/>
    <w:uiPriority w:val="99"/>
    <w:semiHidden/>
    <w:unhideWhenUsed/>
    <w:rsid w:val="00282569"/>
    <w:rPr>
      <w:color w:val="605E5C"/>
      <w:shd w:val="clear" w:color="auto" w:fill="E1DFDD"/>
    </w:rPr>
  </w:style>
  <w:style w:type="paragraph" w:customStyle="1" w:styleId="BodyRuller">
    <w:name w:val="Body Ruller"/>
    <w:basedOn w:val="Normal"/>
    <w:rsid w:val="00282569"/>
    <w:pPr>
      <w:overflowPunct w:val="0"/>
      <w:autoSpaceDE w:val="0"/>
      <w:autoSpaceDN w:val="0"/>
      <w:adjustRightInd w:val="0"/>
      <w:spacing w:line="240" w:lineRule="auto"/>
      <w:jc w:val="left"/>
      <w:textAlignment w:val="baseline"/>
    </w:pPr>
    <w:rPr>
      <w:rFonts w:eastAsia="Times New Roman"/>
      <w:sz w:val="22"/>
      <w:szCs w:val="28"/>
    </w:rPr>
  </w:style>
  <w:style w:type="character" w:customStyle="1" w:styleId="contentpasted0">
    <w:name w:val="contentpasted0"/>
    <w:basedOn w:val="DefaultParagraphFont"/>
    <w:rsid w:val="00282569"/>
  </w:style>
  <w:style w:type="character" w:customStyle="1" w:styleId="35">
    <w:name w:val="אזכור לא מזוהה3"/>
    <w:basedOn w:val="DefaultParagraphFont"/>
    <w:uiPriority w:val="99"/>
    <w:semiHidden/>
    <w:unhideWhenUsed/>
    <w:rsid w:val="00282569"/>
    <w:rPr>
      <w:color w:val="605E5C"/>
      <w:shd w:val="clear" w:color="auto" w:fill="E1DFDD"/>
    </w:rPr>
  </w:style>
  <w:style w:type="character" w:customStyle="1" w:styleId="42">
    <w:name w:val="אזכור לא מזוהה4"/>
    <w:basedOn w:val="DefaultParagraphFont"/>
    <w:uiPriority w:val="99"/>
    <w:semiHidden/>
    <w:unhideWhenUsed/>
    <w:rsid w:val="00282569"/>
    <w:rPr>
      <w:color w:val="605E5C"/>
      <w:shd w:val="clear" w:color="auto" w:fill="E1DFDD"/>
    </w:rPr>
  </w:style>
  <w:style w:type="character" w:customStyle="1" w:styleId="400">
    <w:name w:val="אזכור לא מזוהה4_0"/>
    <w:basedOn w:val="DefaultParagraphFont"/>
    <w:uiPriority w:val="99"/>
    <w:semiHidden/>
    <w:unhideWhenUsed/>
    <w:rsid w:val="00282569"/>
    <w:rPr>
      <w:color w:val="605E5C"/>
      <w:shd w:val="clear" w:color="auto" w:fill="E1DFDD"/>
    </w:rPr>
  </w:style>
  <w:style w:type="character" w:customStyle="1" w:styleId="52">
    <w:name w:val="אזכור לא מזוהה5"/>
    <w:basedOn w:val="DefaultParagraphFont"/>
    <w:uiPriority w:val="99"/>
    <w:semiHidden/>
    <w:unhideWhenUsed/>
    <w:rsid w:val="00282569"/>
    <w:rPr>
      <w:color w:val="605E5C"/>
      <w:shd w:val="clear" w:color="auto" w:fill="E1DFDD"/>
    </w:rPr>
  </w:style>
  <w:style w:type="character" w:customStyle="1" w:styleId="62">
    <w:name w:val="אזכור לא מזוהה6"/>
    <w:basedOn w:val="DefaultParagraphFont"/>
    <w:uiPriority w:val="99"/>
    <w:semiHidden/>
    <w:unhideWhenUsed/>
    <w:rsid w:val="00282569"/>
    <w:rPr>
      <w:color w:val="605E5C"/>
      <w:shd w:val="clear" w:color="auto" w:fill="E1DFDD"/>
    </w:rPr>
  </w:style>
  <w:style w:type="character" w:customStyle="1" w:styleId="72">
    <w:name w:val="אזכור לא מזוהה7"/>
    <w:basedOn w:val="DefaultParagraphFont"/>
    <w:uiPriority w:val="99"/>
    <w:semiHidden/>
    <w:unhideWhenUsed/>
    <w:rsid w:val="00282569"/>
    <w:rPr>
      <w:color w:val="605E5C"/>
      <w:shd w:val="clear" w:color="auto" w:fill="E1DFDD"/>
    </w:rPr>
  </w:style>
  <w:style w:type="character" w:customStyle="1" w:styleId="80">
    <w:name w:val="אזכור לא מזוהה8"/>
    <w:basedOn w:val="DefaultParagraphFont"/>
    <w:uiPriority w:val="99"/>
    <w:semiHidden/>
    <w:unhideWhenUsed/>
    <w:rsid w:val="00282569"/>
    <w:rPr>
      <w:color w:val="605E5C"/>
      <w:shd w:val="clear" w:color="auto" w:fill="E1DFDD"/>
    </w:rPr>
  </w:style>
  <w:style w:type="character" w:customStyle="1" w:styleId="93">
    <w:name w:val="אזכור לא מזוהה9"/>
    <w:basedOn w:val="DefaultParagraphFont"/>
    <w:uiPriority w:val="99"/>
    <w:semiHidden/>
    <w:unhideWhenUsed/>
    <w:rsid w:val="00282569"/>
    <w:rPr>
      <w:color w:val="605E5C"/>
      <w:shd w:val="clear" w:color="auto" w:fill="E1DFDD"/>
    </w:rPr>
  </w:style>
  <w:style w:type="character" w:customStyle="1" w:styleId="102">
    <w:name w:val="אזכור לא מזוהה10"/>
    <w:basedOn w:val="DefaultParagraphFont"/>
    <w:uiPriority w:val="99"/>
    <w:semiHidden/>
    <w:unhideWhenUsed/>
    <w:rsid w:val="00282569"/>
    <w:rPr>
      <w:color w:val="605E5C"/>
      <w:shd w:val="clear" w:color="auto" w:fill="E1DFDD"/>
    </w:rPr>
  </w:style>
  <w:style w:type="character" w:styleId="UnresolvedMention">
    <w:name w:val="Unresolved Mention"/>
    <w:basedOn w:val="DefaultParagraphFont"/>
    <w:uiPriority w:val="99"/>
    <w:semiHidden/>
    <w:unhideWhenUsed/>
    <w:rsid w:val="0028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5.jpeg" /><Relationship Id="rId2" Type="http://schemas.openxmlformats.org/officeDocument/2006/relationships/endnotes" Target="endnotes.xml" /><Relationship Id="rId20" Type="http://schemas.openxmlformats.org/officeDocument/2006/relationships/image" Target="media/image6.jpeg" /><Relationship Id="rId21" Type="http://schemas.openxmlformats.org/officeDocument/2006/relationships/image" Target="media/image7.jpeg" /><Relationship Id="rId22" Type="http://schemas.openxmlformats.org/officeDocument/2006/relationships/image" Target="media/image8.jpeg" /><Relationship Id="rId23" Type="http://schemas.openxmlformats.org/officeDocument/2006/relationships/image" Target="media/image9.jpeg" /><Relationship Id="rId24" Type="http://schemas.openxmlformats.org/officeDocument/2006/relationships/image" Target="media/image10.jpeg" /><Relationship Id="rId25" Type="http://schemas.openxmlformats.org/officeDocument/2006/relationships/image" Target="media/image11.jpeg" /><Relationship Id="rId26" Type="http://schemas.openxmlformats.org/officeDocument/2006/relationships/image" Target="media/image12.jpeg" /><Relationship Id="rId27" Type="http://schemas.openxmlformats.org/officeDocument/2006/relationships/image" Target="media/image13.emf"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eader" Target="head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8BE0CF95-6B38-4BFF-B29F-3F4E9CF93B8B}"/>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