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160B96"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0472F7">
        <w:t xml:space="preserve">  </w:t>
      </w:r>
      <w:r w:rsidR="00953879">
        <w:t xml:space="preserve">  </w:t>
      </w:r>
      <w:r w:rsidR="008B694B">
        <w:rPr>
          <w:rtl/>
        </w:rPr>
        <w:tab/>
      </w:r>
    </w:p>
    <w:p w:rsidR="008B694B" w:rsidRDefault="008B694B" w:rsidP="005169B9">
      <w:pPr>
        <w:rPr>
          <w:rtl/>
        </w:rPr>
      </w:pPr>
    </w:p>
    <w:p w:rsidR="008B2E28" w:rsidRDefault="00160B96"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160B96"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86541</wp:posOffset>
                </wp:positionH>
                <wp:positionV relativeFrom="paragraph">
                  <wp:posOffset>1934845</wp:posOffset>
                </wp:positionV>
                <wp:extent cx="2859224" cy="0"/>
                <wp:effectExtent l="12700" t="12700" r="1143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5922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2883D" id="Straight Connector 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52.35pt" to="231.95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&#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-36195</wp:posOffset>
                </wp:positionH>
                <wp:positionV relativeFrom="paragraph">
                  <wp:posOffset>346075</wp:posOffset>
                </wp:positionV>
                <wp:extent cx="4506595" cy="4273550"/>
                <wp:effectExtent l="0" t="0" r="1905" b="6350"/>
                <wp:wrapSquare wrapText="bothSides"/>
                <wp:docPr id="13" name="Text Box 2" descr="דוח מבקר המדינה, אדר התשפ''ג פברואר 2023&#10;תחומי פעילות לאומיים- אסטרטגיים&#10;מינהלת תוכנית ''אתגר'' - לווייני תצפית במערכת הביטחון"/>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136A3E" w:rsidRPr="0052031E" w:rsidRDefault="00160B96"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160B96" w:rsidP="006E7624">
                            <w:pPr>
                              <w:pStyle w:val="-2"/>
                              <w:rPr>
                                <w:rtl/>
                              </w:rPr>
                            </w:pPr>
                            <w:r>
                              <w:rPr>
                                <w:rFonts w:hint="cs"/>
                                <w:rtl/>
                              </w:rPr>
                              <w:t>תחומי פעילות לאומי</w:t>
                            </w:r>
                            <w:r w:rsidR="00DA61A0">
                              <w:rPr>
                                <w:rFonts w:hint="cs"/>
                                <w:rtl/>
                              </w:rPr>
                              <w:t>י</w:t>
                            </w:r>
                            <w:r>
                              <w:rPr>
                                <w:rFonts w:hint="cs"/>
                                <w:rtl/>
                              </w:rPr>
                              <w:t>ם-אסטרטג</w:t>
                            </w:r>
                            <w:r w:rsidR="00DA61A0">
                              <w:rPr>
                                <w:rFonts w:hint="cs"/>
                                <w:rtl/>
                              </w:rPr>
                              <w:t>י</w:t>
                            </w:r>
                            <w:r>
                              <w:rPr>
                                <w:rFonts w:hint="cs"/>
                                <w:rtl/>
                              </w:rPr>
                              <w:t xml:space="preserve">ים </w:t>
                            </w:r>
                          </w:p>
                          <w:p w:rsidR="00C30482" w:rsidRDefault="00160B96" w:rsidP="000F5023">
                            <w:pPr>
                              <w:pStyle w:val="affff5"/>
                              <w:bidi/>
                              <w:rPr>
                                <w:rtl/>
                              </w:rPr>
                            </w:pPr>
                            <w:r w:rsidRPr="00636395">
                              <w:rPr>
                                <w:rtl/>
                              </w:rPr>
                              <w:t>מינהלת תוכנית "אתגר" - לווייני תצפית במערכת הביטחון</w:t>
                            </w:r>
                          </w:p>
                          <w:p w:rsidR="00636395" w:rsidRPr="000F5023" w:rsidRDefault="00636395" w:rsidP="00636395">
                            <w:pPr>
                              <w:pStyle w:val="affff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alt="דוח מבקר המדינה, אדר התשפ''ג פברואר 2023&#10;תחומי פעילות לאומיים- אסטרטגיים&#10;מינהלת תוכנית ''אתגר'' - לווייני תצפית במערכת הביטחון" style="position:absolute;left:0;text-align:left;margin-left:-2.85pt;margin-top:27.25pt;width:354.85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136A3E" w:rsidRPr="0052031E" w:rsidRDefault="00160B96"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160B96" w:rsidP="006E7624">
                      <w:pPr>
                        <w:pStyle w:val="-2"/>
                        <w:rPr>
                          <w:rtl/>
                        </w:rPr>
                      </w:pPr>
                      <w:r>
                        <w:rPr>
                          <w:rFonts w:hint="cs"/>
                          <w:rtl/>
                        </w:rPr>
                        <w:t>תחומי פעילות לאומי</w:t>
                      </w:r>
                      <w:r w:rsidR="00DA61A0">
                        <w:rPr>
                          <w:rFonts w:hint="cs"/>
                          <w:rtl/>
                        </w:rPr>
                        <w:t>י</w:t>
                      </w:r>
                      <w:r>
                        <w:rPr>
                          <w:rFonts w:hint="cs"/>
                          <w:rtl/>
                        </w:rPr>
                        <w:t>ם-אסטרטג</w:t>
                      </w:r>
                      <w:r w:rsidR="00DA61A0">
                        <w:rPr>
                          <w:rFonts w:hint="cs"/>
                          <w:rtl/>
                        </w:rPr>
                        <w:t>י</w:t>
                      </w:r>
                      <w:r>
                        <w:rPr>
                          <w:rFonts w:hint="cs"/>
                          <w:rtl/>
                        </w:rPr>
                        <w:t xml:space="preserve">ים </w:t>
                      </w:r>
                    </w:p>
                    <w:p w:rsidR="00C30482" w:rsidRDefault="00160B96" w:rsidP="000F5023">
                      <w:pPr>
                        <w:pStyle w:val="affff5"/>
                        <w:bidi/>
                        <w:rPr>
                          <w:rtl/>
                        </w:rPr>
                      </w:pPr>
                      <w:r w:rsidRPr="00636395">
                        <w:rPr>
                          <w:rtl/>
                        </w:rPr>
                        <w:t>מינהלת תוכנית "אתגר" - לווייני תצפית במערכת הביטחון</w:t>
                      </w:r>
                    </w:p>
                    <w:p w:rsidR="00636395" w:rsidRPr="000F5023" w:rsidRDefault="00636395" w:rsidP="00636395">
                      <w:pPr>
                        <w:pStyle w:val="affff5"/>
                        <w:bidi/>
                        <w:rPr>
                          <w:rtl/>
                        </w:rPr>
                      </w:pP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964962"/>
                <wp:effectExtent l="25400" t="0" r="25400" b="3556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96496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C9802" id="Straight Connector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20.9pt" to="241.35pt,3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" strokecolor="white [3212]"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pgSz w:w="11906" w:h="16838" w:code="9"/>
          <w:pgMar w:top="3062" w:right="2268" w:bottom="2552" w:left="2268" w:header="1134" w:footer="1361" w:gutter="0"/>
          <w:cols w:space="720"/>
          <w:titlePg/>
          <w:bidi/>
          <w:rtlGutter/>
          <w:docGrid w:linePitch="272"/>
        </w:sectPr>
      </w:pPr>
    </w:p>
    <w:p w:rsidR="00BF5BF6" w:rsidRDefault="00160B96"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6"/>
          <w:pgSz w:w="11906" w:h="16838" w:code="9"/>
          <w:pgMar w:top="3062" w:right="2268" w:bottom="2552" w:left="2268" w:header="709" w:footer="709" w:gutter="0"/>
          <w:pgNumType w:start="2"/>
          <w:cols w:space="720"/>
          <w:bidi/>
          <w:rtlGutter/>
          <w:docGrid w:linePitch="272"/>
        </w:sectPr>
      </w:pPr>
    </w:p>
    <w:p w:rsidR="00B93C72" w:rsidRPr="001F3363" w:rsidRDefault="00160B96" w:rsidP="007C7D40">
      <w:pPr>
        <w:pStyle w:val="7320"/>
        <w:bidi/>
        <w:jc w:val="left"/>
        <w:rPr>
          <w:rtl/>
        </w:rPr>
      </w:pPr>
      <w:r w:rsidRPr="001F3363">
        <w:rPr>
          <w:noProof/>
          <w:rtl/>
        </w:rPr>
        <w:lastRenderedPageBreak/>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5672E4" id="Rectangle 24" o:spid="_x0000_s1026" style="position:absolute;left:0;text-align:left;margin-left:-51.3pt;margin-top:14pt;width:15.3pt;height:449.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" fillcolor="#00305f" stroked="f" strokeweight="1.25pt"/>
            </w:pict>
          </mc:Fallback>
        </mc:AlternateContent>
      </w:r>
      <w:r w:rsidR="001F3363"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636395" w:rsidRPr="00636395">
        <w:rPr>
          <w:noProof/>
          <w:rtl/>
        </w:rPr>
        <w:t>מינהלת תוכנית "אתגר" - לווייני תצפית במערכת הביטחון</w:t>
      </w:r>
      <w:r w:rsidR="00636395">
        <w:rPr>
          <w:rFonts w:hint="cs"/>
          <w:rtl/>
        </w:rPr>
        <w:t xml:space="preserve"> </w:t>
      </w:r>
    </w:p>
    <w:p w:rsidR="001147AD" w:rsidRDefault="00160B96" w:rsidP="007F4A20">
      <w:pPr>
        <w:pStyle w:val="7392"/>
        <w:spacing w:before="360"/>
        <w:rPr>
          <w:rtl/>
        </w:rPr>
      </w:pPr>
      <w:r w:rsidRPr="008E6984">
        <w:rPr>
          <w:rtl/>
        </w:rPr>
        <w:t>מתחילת שנות השמונים של המאה העשרים פיתחה מדינת ישראל יכולת טכנולוגית עצמאית ומתקדמת בתחום החלל, ידע, כוח אדם איכותי ומיומן בתעשייה ובאקדמיה ותשתיות ייחודיות. יכולת זו מיצבה את ישראל בחזית הידע והעשייה בעולם בתחום החלל. מערכת הביטחון (מעהב"ט</w:t>
      </w:r>
      <w:r>
        <w:rPr>
          <w:vertAlign w:val="superscript"/>
          <w:rtl/>
        </w:rPr>
        <w:footnoteReference w:id="1"/>
      </w:r>
      <w:r w:rsidRPr="008E6984">
        <w:rPr>
          <w:rtl/>
        </w:rPr>
        <w:t>) מפעילה מאמצע שנות התשעים של המאה העשרים מערך לוויינים לאיסוף מודיעין מהחלל, הכולל לווייני תצפית תוצרת ישראל ("כחול-לבן"). משנת 2008 נקלעה ישראל למשבר מתמשך בתחום החלל בעיקר נוכח מחסור תקציב מספק - אזרחי וביטחוני - לקיום ולקידום של התחום</w:t>
      </w:r>
      <w:r w:rsidR="0036097F" w:rsidRPr="001F3363">
        <w:rPr>
          <w:rFonts w:hint="cs"/>
          <w:rtl/>
        </w:rPr>
        <w:t>.</w:t>
      </w:r>
      <w:r w:rsidR="00B61DE7" w:rsidRPr="001F3363">
        <w:rPr>
          <w:rtl/>
        </w:rPr>
        <w:t xml:space="preserve"> </w:t>
      </w:r>
    </w:p>
    <w:p w:rsidR="001147AD" w:rsidRDefault="00160B96">
      <w:pPr>
        <w:bidi w:val="0"/>
        <w:spacing w:after="200" w:line="276" w:lineRule="auto"/>
        <w:rPr>
          <w:rFonts w:ascii="Tahoma" w:hAnsi="Tahoma" w:cs="Tahoma"/>
          <w:color w:val="0D0D0D" w:themeColor="text1" w:themeTint="F2"/>
          <w:sz w:val="18"/>
          <w:szCs w:val="18"/>
          <w:rtl/>
        </w:rPr>
      </w:pPr>
      <w:r>
        <w:rPr>
          <w:rtl/>
        </w:rPr>
        <w:br w:type="page"/>
      </w:r>
    </w:p>
    <w:p w:rsidR="005D0F8C" w:rsidRDefault="00160B96"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7696" behindDoc="0" locked="0" layoutInCell="1" allowOverlap="1">
            <wp:simplePos x="0" y="0"/>
            <wp:positionH relativeFrom="column">
              <wp:posOffset>3280410</wp:posOffset>
            </wp:positionH>
            <wp:positionV relativeFrom="paragraph">
              <wp:posOffset>130628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243"/>
        <w:gridCol w:w="1359"/>
        <w:gridCol w:w="237"/>
        <w:gridCol w:w="1757"/>
        <w:gridCol w:w="237"/>
        <w:gridCol w:w="2032"/>
      </w:tblGrid>
      <w:tr w:rsidR="00632662" w:rsidTr="0045640C">
        <w:tc>
          <w:tcPr>
            <w:tcW w:w="947" w:type="pct"/>
            <w:tcBorders>
              <w:bottom w:val="single" w:sz="12" w:space="0" w:color="000000" w:themeColor="text1"/>
            </w:tcBorders>
            <w:vAlign w:val="bottom"/>
          </w:tcPr>
          <w:p w:rsidR="00420374" w:rsidRPr="004562F8" w:rsidRDefault="00160B96" w:rsidP="00937056">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 xml:space="preserve">כמה </w:t>
            </w:r>
          </w:p>
        </w:tc>
        <w:tc>
          <w:tcPr>
            <w:tcW w:w="168" w:type="pct"/>
            <w:vAlign w:val="bottom"/>
          </w:tcPr>
          <w:p w:rsidR="00420374" w:rsidRDefault="00420374" w:rsidP="00937056">
            <w:pPr>
              <w:spacing w:before="120" w:after="60" w:line="240" w:lineRule="auto"/>
              <w:rPr>
                <w:rtl/>
              </w:rPr>
            </w:pPr>
          </w:p>
        </w:tc>
        <w:tc>
          <w:tcPr>
            <w:tcW w:w="939" w:type="pct"/>
            <w:tcBorders>
              <w:bottom w:val="single" w:sz="12" w:space="0" w:color="000000" w:themeColor="text1"/>
            </w:tcBorders>
            <w:vAlign w:val="bottom"/>
          </w:tcPr>
          <w:p w:rsidR="00420374" w:rsidRPr="005C7ABF" w:rsidRDefault="00160B96" w:rsidP="00937056">
            <w:pPr>
              <w:pStyle w:val="2021"/>
              <w:spacing w:before="0" w:after="60"/>
              <w:rPr>
                <w:spacing w:val="-10"/>
                <w:rtl/>
              </w:rPr>
            </w:pPr>
            <w:r>
              <w:rPr>
                <w:rFonts w:hint="cs"/>
                <w:spacing w:val="-10"/>
                <w:rtl/>
              </w:rPr>
              <w:t xml:space="preserve">כמה </w:t>
            </w:r>
          </w:p>
        </w:tc>
        <w:tc>
          <w:tcPr>
            <w:tcW w:w="164" w:type="pct"/>
            <w:vAlign w:val="bottom"/>
          </w:tcPr>
          <w:p w:rsidR="00420374" w:rsidRDefault="00420374" w:rsidP="00937056">
            <w:pPr>
              <w:spacing w:before="120" w:after="60" w:line="240" w:lineRule="auto"/>
              <w:rPr>
                <w:rtl/>
              </w:rPr>
            </w:pPr>
          </w:p>
        </w:tc>
        <w:tc>
          <w:tcPr>
            <w:tcW w:w="1214" w:type="pct"/>
            <w:tcBorders>
              <w:bottom w:val="single" w:sz="12" w:space="0" w:color="000000" w:themeColor="text1"/>
            </w:tcBorders>
            <w:vAlign w:val="bottom"/>
          </w:tcPr>
          <w:p w:rsidR="00420374" w:rsidRPr="00340353" w:rsidRDefault="00160B96" w:rsidP="00937056">
            <w:pPr>
              <w:pStyle w:val="2021"/>
              <w:spacing w:before="0" w:after="60"/>
              <w:rPr>
                <w:b w:val="0"/>
                <w:bCs w:val="0"/>
                <w:spacing w:val="-20"/>
                <w:sz w:val="24"/>
                <w:rtl/>
              </w:rPr>
            </w:pPr>
            <w:r>
              <w:rPr>
                <w:rFonts w:hint="cs"/>
                <w:spacing w:val="-10"/>
                <w:rtl/>
              </w:rPr>
              <w:t xml:space="preserve">כמה מאות </w:t>
            </w:r>
            <w:r w:rsidRPr="001147AD">
              <w:rPr>
                <w:rFonts w:hint="cs"/>
                <w:spacing w:val="-10"/>
                <w:sz w:val="26"/>
                <w:szCs w:val="26"/>
                <w:rtl/>
              </w:rPr>
              <w:t>מיליוני ש״ח</w:t>
            </w:r>
            <w:r>
              <w:rPr>
                <w:rFonts w:hint="cs"/>
                <w:spacing w:val="-10"/>
                <w:rtl/>
              </w:rPr>
              <w:t xml:space="preserve"> </w:t>
            </w:r>
          </w:p>
        </w:tc>
        <w:tc>
          <w:tcPr>
            <w:tcW w:w="164" w:type="pct"/>
          </w:tcPr>
          <w:p w:rsidR="00420374" w:rsidRDefault="00420374" w:rsidP="00937056">
            <w:pPr>
              <w:pStyle w:val="2021"/>
              <w:spacing w:before="0" w:after="60"/>
              <w:rPr>
                <w:spacing w:val="-10"/>
                <w:rtl/>
              </w:rPr>
            </w:pPr>
          </w:p>
        </w:tc>
        <w:tc>
          <w:tcPr>
            <w:tcW w:w="1404" w:type="pct"/>
            <w:tcBorders>
              <w:bottom w:val="single" w:sz="12" w:space="0" w:color="000000" w:themeColor="text1"/>
            </w:tcBorders>
            <w:vAlign w:val="bottom"/>
          </w:tcPr>
          <w:p w:rsidR="00420374" w:rsidRDefault="00160B96" w:rsidP="00937056">
            <w:pPr>
              <w:pStyle w:val="2021"/>
              <w:spacing w:before="0" w:after="60"/>
              <w:rPr>
                <w:spacing w:val="-10"/>
                <w:rtl/>
              </w:rPr>
            </w:pPr>
            <w:r>
              <w:rPr>
                <w:rFonts w:hint="cs"/>
                <w:spacing w:val="-10"/>
                <w:rtl/>
              </w:rPr>
              <w:t xml:space="preserve">כמה מאות </w:t>
            </w:r>
            <w:r w:rsidRPr="001147AD">
              <w:rPr>
                <w:rFonts w:hint="cs"/>
                <w:spacing w:val="-10"/>
                <w:sz w:val="26"/>
                <w:szCs w:val="26"/>
                <w:rtl/>
              </w:rPr>
              <w:t>מיליוני ש״ח</w:t>
            </w:r>
          </w:p>
          <w:p w:rsidR="001147AD" w:rsidRDefault="00160B96" w:rsidP="00937056">
            <w:pPr>
              <w:pStyle w:val="2021"/>
              <w:spacing w:before="0" w:after="60"/>
              <w:rPr>
                <w:spacing w:val="-10"/>
                <w:rtl/>
              </w:rPr>
            </w:pPr>
            <w:r>
              <w:rPr>
                <w:rFonts w:hint="cs"/>
                <w:spacing w:val="-10"/>
                <w:rtl/>
              </w:rPr>
              <w:t xml:space="preserve">וכמה עשרות </w:t>
            </w:r>
            <w:r w:rsidRPr="001147AD">
              <w:rPr>
                <w:rFonts w:hint="cs"/>
                <w:spacing w:val="-10"/>
                <w:sz w:val="26"/>
                <w:szCs w:val="26"/>
                <w:rtl/>
              </w:rPr>
              <w:t>מיליוני דולרים</w:t>
            </w:r>
          </w:p>
        </w:tc>
      </w:tr>
      <w:tr w:rsidR="00632662" w:rsidTr="0045640C">
        <w:tc>
          <w:tcPr>
            <w:tcW w:w="947" w:type="pct"/>
            <w:tcBorders>
              <w:top w:val="single" w:sz="12" w:space="0" w:color="000000" w:themeColor="text1"/>
            </w:tcBorders>
          </w:tcPr>
          <w:p w:rsidR="001147AD" w:rsidRPr="00E52143" w:rsidRDefault="00160B96" w:rsidP="001147AD">
            <w:pPr>
              <w:pStyle w:val="732021"/>
              <w:spacing w:before="0"/>
              <w:rPr>
                <w:rtl/>
              </w:rPr>
            </w:pPr>
            <w:r w:rsidRPr="008E6984">
              <w:rPr>
                <w:rtl/>
              </w:rPr>
              <w:t xml:space="preserve">לווייני "אופק" פועלים בחלל ביולי 2022 </w:t>
            </w:r>
          </w:p>
        </w:tc>
        <w:tc>
          <w:tcPr>
            <w:tcW w:w="168" w:type="pct"/>
          </w:tcPr>
          <w:p w:rsidR="001147AD" w:rsidRPr="00E52143" w:rsidRDefault="001147AD" w:rsidP="001147AD">
            <w:pPr>
              <w:pStyle w:val="732021"/>
              <w:spacing w:before="0"/>
              <w:rPr>
                <w:rtl/>
              </w:rPr>
            </w:pPr>
          </w:p>
        </w:tc>
        <w:tc>
          <w:tcPr>
            <w:tcW w:w="939" w:type="pct"/>
            <w:tcBorders>
              <w:top w:val="single" w:sz="12" w:space="0" w:color="000000" w:themeColor="text1"/>
            </w:tcBorders>
          </w:tcPr>
          <w:p w:rsidR="001147AD" w:rsidRPr="00E52143" w:rsidRDefault="00160B96" w:rsidP="001147AD">
            <w:pPr>
              <w:pStyle w:val="732021"/>
              <w:spacing w:before="0"/>
              <w:rPr>
                <w:rtl/>
              </w:rPr>
            </w:pPr>
            <w:r w:rsidRPr="008E6984">
              <w:rPr>
                <w:rFonts w:hint="cs"/>
                <w:rtl/>
              </w:rPr>
              <w:t xml:space="preserve">שיגורי לוויינים מתוכננים בשנים 2022 </w:t>
            </w:r>
            <w:r w:rsidR="00C77A25">
              <w:rPr>
                <w:rtl/>
              </w:rPr>
              <w:br/>
            </w:r>
            <w:r w:rsidRPr="008E6984">
              <w:rPr>
                <w:rFonts w:hint="cs"/>
                <w:rtl/>
              </w:rPr>
              <w:t>ו-2024</w:t>
            </w:r>
          </w:p>
        </w:tc>
        <w:tc>
          <w:tcPr>
            <w:tcW w:w="164" w:type="pct"/>
          </w:tcPr>
          <w:p w:rsidR="001147AD" w:rsidRPr="00E52143" w:rsidRDefault="001147AD" w:rsidP="001147AD">
            <w:pPr>
              <w:pStyle w:val="732021"/>
              <w:spacing w:before="0"/>
              <w:rPr>
                <w:rtl/>
              </w:rPr>
            </w:pPr>
          </w:p>
        </w:tc>
        <w:tc>
          <w:tcPr>
            <w:tcW w:w="1214" w:type="pct"/>
            <w:tcBorders>
              <w:top w:val="single" w:sz="12" w:space="0" w:color="000000" w:themeColor="text1"/>
            </w:tcBorders>
          </w:tcPr>
          <w:p w:rsidR="001147AD" w:rsidRPr="0045640C" w:rsidRDefault="00160B96" w:rsidP="001147AD">
            <w:pPr>
              <w:pStyle w:val="732021"/>
              <w:spacing w:before="0"/>
              <w:rPr>
                <w:spacing w:val="-4"/>
                <w:rtl/>
              </w:rPr>
            </w:pPr>
            <w:r w:rsidRPr="0045640C">
              <w:rPr>
                <w:spacing w:val="-4"/>
                <w:rtl/>
              </w:rPr>
              <w:t xml:space="preserve">התקציב השנתי של מינהלת תוכנית </w:t>
            </w:r>
            <w:r w:rsidR="0045640C" w:rsidRPr="0045640C">
              <w:rPr>
                <w:spacing w:val="-4"/>
                <w:rtl/>
              </w:rPr>
              <w:t xml:space="preserve">"אתגר" </w:t>
            </w:r>
            <w:r w:rsidRPr="0045640C">
              <w:rPr>
                <w:spacing w:val="-4"/>
                <w:rtl/>
              </w:rPr>
              <w:t>(מת"א) בשנים 2016 - 2024. זאת לעומת ההכרה של צה"ל בצורך להגדיל את התקציב השנתי</w:t>
            </w:r>
            <w:r w:rsidRPr="0045640C">
              <w:rPr>
                <w:rFonts w:hint="cs"/>
                <w:spacing w:val="-4"/>
                <w:rtl/>
              </w:rPr>
              <w:t xml:space="preserve"> לסכום גדול יותר</w:t>
            </w:r>
          </w:p>
        </w:tc>
        <w:tc>
          <w:tcPr>
            <w:tcW w:w="164" w:type="pct"/>
          </w:tcPr>
          <w:p w:rsidR="001147AD" w:rsidRPr="00E52143" w:rsidRDefault="001147AD" w:rsidP="001147AD">
            <w:pPr>
              <w:pStyle w:val="732021"/>
              <w:spacing w:before="0"/>
              <w:rPr>
                <w:rtl/>
              </w:rPr>
            </w:pPr>
          </w:p>
        </w:tc>
        <w:tc>
          <w:tcPr>
            <w:tcW w:w="1404" w:type="pct"/>
            <w:tcBorders>
              <w:top w:val="single" w:sz="12" w:space="0" w:color="000000" w:themeColor="text1"/>
            </w:tcBorders>
          </w:tcPr>
          <w:p w:rsidR="001147AD" w:rsidRPr="00E52143" w:rsidRDefault="00160B96" w:rsidP="001147AD">
            <w:pPr>
              <w:pStyle w:val="732021"/>
              <w:spacing w:before="0"/>
              <w:rPr>
                <w:rtl/>
              </w:rPr>
            </w:pPr>
            <w:r w:rsidRPr="008E6984">
              <w:rPr>
                <w:rtl/>
              </w:rPr>
              <w:t>התקציב השנתי הממוצע במעהב"ט לתחום לווייני התצפית</w:t>
            </w:r>
            <w:r w:rsidRPr="008E6984">
              <w:rPr>
                <w:rFonts w:hint="cs"/>
                <w:rtl/>
              </w:rPr>
              <w:t xml:space="preserve"> בשנים 2022 - 2027</w:t>
            </w:r>
          </w:p>
        </w:tc>
      </w:tr>
      <w:tr w:rsidR="00632662" w:rsidTr="0045640C">
        <w:tc>
          <w:tcPr>
            <w:tcW w:w="947" w:type="pct"/>
            <w:tcBorders>
              <w:bottom w:val="single" w:sz="12" w:space="0" w:color="000000" w:themeColor="text1"/>
            </w:tcBorders>
          </w:tcPr>
          <w:p w:rsidR="001147AD" w:rsidRPr="001147AD" w:rsidRDefault="00160B96" w:rsidP="001147AD">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12</w:t>
            </w:r>
          </w:p>
        </w:tc>
        <w:tc>
          <w:tcPr>
            <w:tcW w:w="168" w:type="pct"/>
          </w:tcPr>
          <w:p w:rsidR="001147AD" w:rsidRPr="001147AD" w:rsidRDefault="001147AD" w:rsidP="001147AD">
            <w:pPr>
              <w:spacing w:after="60" w:line="240" w:lineRule="auto"/>
              <w:rPr>
                <w:rFonts w:ascii="Tahoma" w:eastAsiaTheme="minorEastAsia" w:hAnsi="Tahoma" w:cs="Tahoma"/>
                <w:b/>
                <w:bCs/>
                <w:color w:val="0D0D0D" w:themeColor="text1" w:themeTint="F2"/>
                <w:spacing w:val="-10"/>
                <w:sz w:val="36"/>
                <w:szCs w:val="36"/>
                <w:rtl/>
              </w:rPr>
            </w:pPr>
          </w:p>
        </w:tc>
        <w:tc>
          <w:tcPr>
            <w:tcW w:w="939" w:type="pct"/>
            <w:tcBorders>
              <w:bottom w:val="single" w:sz="12" w:space="0" w:color="000000" w:themeColor="text1"/>
            </w:tcBorders>
          </w:tcPr>
          <w:p w:rsidR="001147AD" w:rsidRPr="001147AD" w:rsidRDefault="00160B96" w:rsidP="001147AD">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כמה</w:t>
            </w:r>
          </w:p>
        </w:tc>
        <w:tc>
          <w:tcPr>
            <w:tcW w:w="164" w:type="pct"/>
          </w:tcPr>
          <w:p w:rsidR="001147AD" w:rsidRPr="00E52143" w:rsidRDefault="001147AD" w:rsidP="001147AD">
            <w:pPr>
              <w:pStyle w:val="732021"/>
              <w:spacing w:before="0"/>
              <w:rPr>
                <w:rtl/>
              </w:rPr>
            </w:pPr>
          </w:p>
        </w:tc>
        <w:tc>
          <w:tcPr>
            <w:tcW w:w="1214" w:type="pct"/>
          </w:tcPr>
          <w:p w:rsidR="001147AD" w:rsidRPr="008E6984" w:rsidRDefault="001147AD" w:rsidP="001147AD">
            <w:pPr>
              <w:pStyle w:val="732021"/>
              <w:spacing w:before="0"/>
              <w:rPr>
                <w:rtl/>
              </w:rPr>
            </w:pPr>
          </w:p>
        </w:tc>
        <w:tc>
          <w:tcPr>
            <w:tcW w:w="164" w:type="pct"/>
          </w:tcPr>
          <w:p w:rsidR="001147AD" w:rsidRPr="00E52143" w:rsidRDefault="001147AD" w:rsidP="001147AD">
            <w:pPr>
              <w:pStyle w:val="732021"/>
              <w:spacing w:before="0"/>
              <w:rPr>
                <w:rtl/>
              </w:rPr>
            </w:pPr>
          </w:p>
        </w:tc>
        <w:tc>
          <w:tcPr>
            <w:tcW w:w="1404" w:type="pct"/>
          </w:tcPr>
          <w:p w:rsidR="001147AD" w:rsidRPr="008E6984" w:rsidRDefault="001147AD" w:rsidP="001147AD">
            <w:pPr>
              <w:pStyle w:val="732021"/>
              <w:spacing w:before="0"/>
              <w:rPr>
                <w:rtl/>
              </w:rPr>
            </w:pPr>
          </w:p>
        </w:tc>
      </w:tr>
      <w:tr w:rsidR="00632662" w:rsidTr="0045640C">
        <w:tc>
          <w:tcPr>
            <w:tcW w:w="947" w:type="pct"/>
            <w:tcBorders>
              <w:top w:val="single" w:sz="12" w:space="0" w:color="000000" w:themeColor="text1"/>
            </w:tcBorders>
          </w:tcPr>
          <w:p w:rsidR="001147AD" w:rsidRPr="008E6984" w:rsidRDefault="00160B96" w:rsidP="001147AD">
            <w:pPr>
              <w:pStyle w:val="732021"/>
              <w:spacing w:before="0"/>
              <w:rPr>
                <w:rtl/>
              </w:rPr>
            </w:pPr>
            <w:r w:rsidRPr="008E6984">
              <w:rPr>
                <w:rtl/>
              </w:rPr>
              <w:t xml:space="preserve">שנים נמשך הפיתוח והייצור של לוויין "אופק" </w:t>
            </w:r>
            <w:r w:rsidRPr="008E6984">
              <w:rPr>
                <w:rFonts w:hint="cs"/>
                <w:rtl/>
              </w:rPr>
              <w:t xml:space="preserve">מסוים </w:t>
            </w:r>
            <w:r w:rsidRPr="008E6984">
              <w:rPr>
                <w:rtl/>
              </w:rPr>
              <w:t>עד לשיגורו</w:t>
            </w:r>
          </w:p>
        </w:tc>
        <w:tc>
          <w:tcPr>
            <w:tcW w:w="168" w:type="pct"/>
          </w:tcPr>
          <w:p w:rsidR="001147AD" w:rsidRPr="00E52143" w:rsidRDefault="001147AD" w:rsidP="001147AD">
            <w:pPr>
              <w:pStyle w:val="732021"/>
              <w:spacing w:before="0"/>
              <w:rPr>
                <w:rtl/>
              </w:rPr>
            </w:pPr>
          </w:p>
        </w:tc>
        <w:tc>
          <w:tcPr>
            <w:tcW w:w="939" w:type="pct"/>
            <w:tcBorders>
              <w:top w:val="single" w:sz="12" w:space="0" w:color="000000" w:themeColor="text1"/>
            </w:tcBorders>
          </w:tcPr>
          <w:p w:rsidR="001147AD" w:rsidRPr="008E6984" w:rsidRDefault="00160B96" w:rsidP="001147AD">
            <w:pPr>
              <w:pStyle w:val="732021"/>
              <w:spacing w:before="0"/>
              <w:rPr>
                <w:rtl/>
              </w:rPr>
            </w:pPr>
            <w:r w:rsidRPr="008E6984">
              <w:rPr>
                <w:rtl/>
              </w:rPr>
              <w:t xml:space="preserve">שיגורים ביצעה מדינת ישראל באמצעות משגרי "כחול-לבן", </w:t>
            </w:r>
            <w:r w:rsidRPr="008E6984">
              <w:rPr>
                <w:rFonts w:hint="cs"/>
                <w:rtl/>
              </w:rPr>
              <w:t xml:space="preserve">רובם </w:t>
            </w:r>
            <w:r w:rsidRPr="008E6984">
              <w:rPr>
                <w:rtl/>
              </w:rPr>
              <w:t>הצליחו</w:t>
            </w:r>
            <w:r w:rsidRPr="008E6984">
              <w:t xml:space="preserve"> </w:t>
            </w:r>
          </w:p>
        </w:tc>
        <w:tc>
          <w:tcPr>
            <w:tcW w:w="164" w:type="pct"/>
          </w:tcPr>
          <w:p w:rsidR="001147AD" w:rsidRPr="00E52143" w:rsidRDefault="001147AD" w:rsidP="001147AD">
            <w:pPr>
              <w:pStyle w:val="732021"/>
              <w:spacing w:before="0"/>
              <w:rPr>
                <w:rtl/>
              </w:rPr>
            </w:pPr>
          </w:p>
        </w:tc>
        <w:tc>
          <w:tcPr>
            <w:tcW w:w="1214" w:type="pct"/>
          </w:tcPr>
          <w:p w:rsidR="001147AD" w:rsidRPr="008E6984" w:rsidRDefault="001147AD" w:rsidP="001147AD">
            <w:pPr>
              <w:pStyle w:val="732021"/>
              <w:spacing w:before="0"/>
              <w:rPr>
                <w:rtl/>
              </w:rPr>
            </w:pPr>
          </w:p>
        </w:tc>
        <w:tc>
          <w:tcPr>
            <w:tcW w:w="164" w:type="pct"/>
          </w:tcPr>
          <w:p w:rsidR="001147AD" w:rsidRPr="00E52143" w:rsidRDefault="001147AD" w:rsidP="001147AD">
            <w:pPr>
              <w:pStyle w:val="732021"/>
              <w:spacing w:before="0"/>
              <w:rPr>
                <w:rtl/>
              </w:rPr>
            </w:pPr>
          </w:p>
        </w:tc>
        <w:tc>
          <w:tcPr>
            <w:tcW w:w="1404" w:type="pct"/>
          </w:tcPr>
          <w:p w:rsidR="001147AD" w:rsidRPr="008E6984" w:rsidRDefault="001147AD" w:rsidP="001147AD">
            <w:pPr>
              <w:pStyle w:val="732021"/>
              <w:spacing w:before="0"/>
              <w:rPr>
                <w:rtl/>
              </w:rPr>
            </w:pPr>
          </w:p>
        </w:tc>
      </w:tr>
    </w:tbl>
    <w:p w:rsidR="00420374" w:rsidRDefault="00420374" w:rsidP="00420374">
      <w:pPr>
        <w:pStyle w:val="73f7"/>
        <w:spacing w:after="0"/>
        <w:rPr>
          <w:sz w:val="10"/>
          <w:szCs w:val="10"/>
          <w:rtl/>
        </w:rPr>
      </w:pPr>
    </w:p>
    <w:p w:rsidR="00420374" w:rsidRPr="00C62692" w:rsidRDefault="00160B96" w:rsidP="00420374">
      <w:pPr>
        <w:pStyle w:val="732"/>
        <w:rPr>
          <w:rtl/>
        </w:rPr>
      </w:pPr>
      <w:r w:rsidRPr="00C62692">
        <w:rPr>
          <w:rtl/>
        </w:rPr>
        <w:t>פעולות הביקורת</w:t>
      </w:r>
    </w:p>
    <w:p w:rsidR="001147AD" w:rsidRDefault="00160B96" w:rsidP="00420374">
      <w:pPr>
        <w:pStyle w:val="73f7"/>
        <w:rPr>
          <w:rtl/>
        </w:rPr>
      </w:pPr>
      <w:r w:rsidRPr="001F3363">
        <w:rPr>
          <w:noProof/>
        </w:rPr>
        <w:drawing>
          <wp:anchor distT="0" distB="0" distL="114300" distR="114300" simplePos="0" relativeHeight="25167974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6984">
        <w:rPr>
          <w:rtl/>
        </w:rPr>
        <w:t xml:space="preserve">בחודשים נובמבר 2021 עד יולי 2022 ביצע משרד מבקר המדינה ביקורת בנושא מערך לווייני התצפית במעהב"ט, לרבות בנוגע לתוכנית החלל הלאומית. בין היתר נבדקו: תוכנית החלל הלאומית, המענה שמספק מערך לווייני התצפית על הצורך המבצעי של צה"ל ופעילות מת"א. הביקורת נעשתה במשהב"ט: בלשכת המנכ"ל ובמת"א; בצה"ל: בלשכת הרמטכ"ל, בלשכת סגן הרמטכ"ל, באגף התכנון (אג"ת), באגף המבצעים (אמ"ץ) ובזרוע האוויר והחלל (חה"א); בתעשיות הביטחוניות הממשלתיות: </w:t>
      </w:r>
      <w:r w:rsidRPr="008E6984">
        <w:rPr>
          <w:rFonts w:hint="cs"/>
          <w:rtl/>
        </w:rPr>
        <w:t>ב</w:t>
      </w:r>
      <w:r w:rsidRPr="008E6984">
        <w:rPr>
          <w:rtl/>
        </w:rPr>
        <w:t>תעשייה האווירית לישראל בע"מ (התע"א) ו</w:t>
      </w:r>
      <w:r w:rsidRPr="008E6984">
        <w:rPr>
          <w:rFonts w:hint="cs"/>
          <w:rtl/>
        </w:rPr>
        <w:t>ב</w:t>
      </w:r>
      <w:r w:rsidRPr="008E6984">
        <w:rPr>
          <w:rtl/>
        </w:rPr>
        <w:t xml:space="preserve">רפאל מערכות לחימה </w:t>
      </w:r>
      <w:r w:rsidRPr="008E6984">
        <w:rPr>
          <w:rFonts w:hint="cs"/>
          <w:rtl/>
        </w:rPr>
        <w:t>מתקדמות</w:t>
      </w:r>
      <w:r w:rsidRPr="008E6984">
        <w:rPr>
          <w:rtl/>
        </w:rPr>
        <w:t xml:space="preserve"> בע"מ (רפאל); ובמטה לביטחון לאומי (המל"ל). בדיקות השלמה נעשו ב</w:t>
      </w:r>
      <w:r w:rsidRPr="008E6984">
        <w:rPr>
          <w:rFonts w:hint="cs"/>
          <w:rtl/>
        </w:rPr>
        <w:t>סוכנות החלל הישראלית (</w:t>
      </w:r>
      <w:r w:rsidRPr="008E6984">
        <w:rPr>
          <w:rtl/>
        </w:rPr>
        <w:t>סל"ה</w:t>
      </w:r>
      <w:r w:rsidRPr="008E6984">
        <w:rPr>
          <w:rFonts w:hint="cs"/>
          <w:rtl/>
        </w:rPr>
        <w:t>)</w:t>
      </w:r>
      <w:r w:rsidRPr="008E6984">
        <w:rPr>
          <w:rtl/>
        </w:rPr>
        <w:t>, הפועלת במסגרת משרד החדשנות, המדע והטכנולוגיה (משרד המדע</w:t>
      </w:r>
      <w:r>
        <w:rPr>
          <w:rFonts w:hint="cs"/>
          <w:rtl/>
        </w:rPr>
        <w:t>).</w:t>
      </w:r>
    </w:p>
    <w:p w:rsidR="00420374" w:rsidRDefault="00160B96" w:rsidP="00420374">
      <w:pPr>
        <w:pStyle w:val="73f7"/>
        <w:rPr>
          <w:rtl/>
        </w:rPr>
      </w:pPr>
      <w:r w:rsidRPr="008E6984">
        <w:rPr>
          <w:rFonts w:hint="cs"/>
          <w:rtl/>
        </w:rPr>
        <w:lastRenderedPageBreak/>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r>
        <w:rPr>
          <w:rFonts w:hint="cs"/>
          <w:rtl/>
        </w:rPr>
        <w:t>.</w:t>
      </w:r>
      <w:r w:rsidRPr="001F3363">
        <w:rPr>
          <w:rFonts w:hint="cs"/>
          <w:rtl/>
        </w:rPr>
        <w:t xml:space="preserve"> </w:t>
      </w:r>
    </w:p>
    <w:p w:rsidR="002753C7" w:rsidRPr="00662020" w:rsidRDefault="00160B96" w:rsidP="002753C7">
      <w:pPr>
        <w:pStyle w:val="73fd"/>
        <w:rPr>
          <w:rtl/>
        </w:rPr>
      </w:pPr>
      <w:r w:rsidRPr="00362C00">
        <w:rPr>
          <w:noProof/>
          <w:rtl/>
        </w:rPr>
        <w:drawing>
          <wp:anchor distT="0" distB="0" distL="114300" distR="114300" simplePos="0" relativeHeight="251680768" behindDoc="0" locked="0" layoutInCell="1" allowOverlap="1">
            <wp:simplePos x="0" y="0"/>
            <wp:positionH relativeFrom="column">
              <wp:posOffset>2540000</wp:posOffset>
            </wp:positionH>
            <wp:positionV relativeFrom="paragraph">
              <wp:posOffset>548005</wp:posOffset>
            </wp:positionV>
            <wp:extent cx="2101215" cy="172085"/>
            <wp:effectExtent l="0" t="0" r="0" b="5715"/>
            <wp:wrapSquare wrapText="bothSides"/>
            <wp:docPr id="15" name="תמונה 2" descr="ממצאים שליל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rsidR="002753C7" w:rsidRPr="001F3363" w:rsidRDefault="002753C7" w:rsidP="00420374">
      <w:pPr>
        <w:pStyle w:val="73f7"/>
        <w:rPr>
          <w:rtl/>
        </w:rPr>
      </w:pPr>
    </w:p>
    <w:p w:rsidR="00420374" w:rsidRPr="0093709F" w:rsidRDefault="00160B96" w:rsidP="00DA022A">
      <w:pPr>
        <w:pStyle w:val="7392"/>
        <w:ind w:left="424"/>
        <w:rPr>
          <w:rtl/>
        </w:rPr>
      </w:pPr>
      <w:r w:rsidRPr="001147AD">
        <w:rPr>
          <w:rStyle w:val="7371"/>
          <w:rFonts w:hint="cs"/>
          <w:bCs w:val="0"/>
          <w:noProof/>
          <w:rtl/>
        </w:rPr>
        <w:drawing>
          <wp:anchor distT="0" distB="720090" distL="114300" distR="114300" simplePos="0" relativeHeight="25168179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147AD" w:rsidRPr="001147AD">
        <w:rPr>
          <w:rStyle w:val="7371"/>
          <w:rtl/>
        </w:rPr>
        <w:t>תוכנית החלל הלאומית</w:t>
      </w:r>
      <w:r w:rsidR="001147AD" w:rsidRPr="008E6984">
        <w:rPr>
          <w:rtl/>
        </w:rPr>
        <w:t xml:space="preserve"> - כ-14 שנה לאחר פרוץ המשבר בישראל בתחום החלל בשנת 2008 לא נקבעו מדיניות לאומית בתחום החלל האזרחי והצבאי ותוכנית רב-שנתית המגובה בתקציב. המלצותיהן של שלוש ועדות</w:t>
      </w:r>
      <w:r>
        <w:rPr>
          <w:vertAlign w:val="superscript"/>
          <w:rtl/>
        </w:rPr>
        <w:footnoteReference w:id="2"/>
      </w:r>
      <w:r w:rsidR="001147AD" w:rsidRPr="008E6984">
        <w:rPr>
          <w:rtl/>
        </w:rPr>
        <w:t xml:space="preserve"> שפעלו בתחום החלל בשנים 2010 - 2016 מומשו באופן חלקי או לא מומשו. בכלל זה הוגדל תקציבה של סל"ה לפעילות החלל האזרחית לכ-60 - 80 מיליון ש"ח לשנה בשנים 2012 - 2018, שלא בהתאם להמלצות שלוש </w:t>
      </w:r>
      <w:r w:rsidR="00C77A25">
        <w:rPr>
          <w:rFonts w:hint="cs"/>
          <w:rtl/>
        </w:rPr>
        <w:t>הו</w:t>
      </w:r>
      <w:r w:rsidR="001147AD" w:rsidRPr="008E6984">
        <w:rPr>
          <w:rtl/>
        </w:rPr>
        <w:t>ועדות ש</w:t>
      </w:r>
      <w:r w:rsidR="001147AD" w:rsidRPr="008E6984">
        <w:rPr>
          <w:rFonts w:hint="cs"/>
          <w:rtl/>
        </w:rPr>
        <w:t>לעיל</w:t>
      </w:r>
      <w:r w:rsidR="001147AD" w:rsidRPr="008E6984">
        <w:rPr>
          <w:rtl/>
        </w:rPr>
        <w:t xml:space="preserve"> להקצות כ-300 מיליון ש"ח לשנה לפעילות זו</w:t>
      </w:r>
      <w:r w:rsidRPr="0093709F">
        <w:rPr>
          <w:rtl/>
        </w:rPr>
        <w:t>.</w:t>
      </w:r>
    </w:p>
    <w:p w:rsidR="00420374" w:rsidRPr="0093709F" w:rsidRDefault="00160B96" w:rsidP="00DA022A">
      <w:pPr>
        <w:pStyle w:val="7392"/>
        <w:ind w:left="424"/>
      </w:pPr>
      <w:r w:rsidRPr="001147AD">
        <w:rPr>
          <w:rStyle w:val="7371"/>
          <w:rFonts w:hint="cs"/>
          <w:bCs w:val="0"/>
          <w:noProof/>
          <w:rtl/>
        </w:rPr>
        <w:drawing>
          <wp:anchor distT="0" distB="720090" distL="114300" distR="114300" simplePos="0" relativeHeight="25168281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147AD" w:rsidRPr="001147AD">
        <w:rPr>
          <w:rStyle w:val="7371"/>
          <w:rtl/>
        </w:rPr>
        <w:t>מדיניות והסדרה בתחום הלוחמה בחלל</w:t>
      </w:r>
      <w:r w:rsidR="001147AD" w:rsidRPr="008E6984">
        <w:rPr>
          <w:rtl/>
        </w:rPr>
        <w:t xml:space="preserve"> - אף שיש ללוחמת החלל חשיבות הולכת וגוברת במהלך השנים ויש לצפות כי מגמה זו תימשך גם בעתיד, אין בישראל הסדרה ואסדרה של תחום לוחמת החלל ברמה הלאומית</w:t>
      </w:r>
      <w:r w:rsidRPr="0093709F">
        <w:rPr>
          <w:rFonts w:hint="cs"/>
          <w:rtl/>
        </w:rPr>
        <w:t xml:space="preserve">. </w:t>
      </w:r>
    </w:p>
    <w:p w:rsidR="00420374" w:rsidRPr="0093709F" w:rsidRDefault="00160B96" w:rsidP="00DA022A">
      <w:pPr>
        <w:pStyle w:val="7392"/>
        <w:ind w:left="424"/>
        <w:rPr>
          <w:rtl/>
        </w:rPr>
      </w:pPr>
      <w:r w:rsidRPr="001147AD">
        <w:rPr>
          <w:rStyle w:val="7371"/>
          <w:rFonts w:hint="cs"/>
          <w:bCs w:val="0"/>
          <w:noProof/>
          <w:rtl/>
        </w:rPr>
        <w:drawing>
          <wp:anchor distT="0" distB="720090" distL="114300" distR="114300" simplePos="0" relativeHeight="25168384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147AD" w:rsidRPr="001147AD">
        <w:rPr>
          <w:rStyle w:val="7371"/>
          <w:rtl/>
        </w:rPr>
        <w:t>המענה הקיים על הצורך המבצעי המטכ"לי בתחום הלוויינות</w:t>
      </w:r>
      <w:r w:rsidR="001147AD" w:rsidRPr="008E6984">
        <w:rPr>
          <w:rtl/>
        </w:rPr>
        <w:t xml:space="preserve"> </w:t>
      </w:r>
      <w:r w:rsidR="001147AD" w:rsidRPr="008E6984">
        <w:rPr>
          <w:rFonts w:hint="cs"/>
          <w:rtl/>
        </w:rPr>
        <w:t>-</w:t>
      </w:r>
      <w:r w:rsidR="001147AD" w:rsidRPr="008E6984">
        <w:rPr>
          <w:rtl/>
        </w:rPr>
        <w:t xml:space="preserve"> </w:t>
      </w:r>
      <w:r w:rsidR="001147AD" w:rsidRPr="008E6984">
        <w:rPr>
          <w:rFonts w:hint="cs"/>
          <w:rtl/>
        </w:rPr>
        <w:t>עלו פערים מסוימים בתחום זה</w:t>
      </w:r>
      <w:r w:rsidRPr="0093709F">
        <w:rPr>
          <w:rFonts w:hint="cs"/>
          <w:rtl/>
        </w:rPr>
        <w:t>.</w:t>
      </w:r>
    </w:p>
    <w:p w:rsidR="00420374" w:rsidRPr="0093709F" w:rsidRDefault="00160B96" w:rsidP="00DA022A">
      <w:pPr>
        <w:pStyle w:val="7392"/>
        <w:ind w:left="424"/>
      </w:pPr>
      <w:r w:rsidRPr="001147AD">
        <w:rPr>
          <w:rStyle w:val="7371"/>
          <w:rFonts w:hint="cs"/>
          <w:bCs w:val="0"/>
          <w:noProof/>
          <w:rtl/>
        </w:rPr>
        <w:drawing>
          <wp:anchor distT="0" distB="720090" distL="114300" distR="114300" simplePos="0" relativeHeight="25168486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147AD" w:rsidRPr="001147AD">
        <w:rPr>
          <w:rStyle w:val="7371"/>
          <w:rtl/>
        </w:rPr>
        <w:t>המענה הצפוי על הצורך המבצעי המטכ"לי בתחום הלוויינות</w:t>
      </w:r>
      <w:r w:rsidR="001147AD" w:rsidRPr="008E6984">
        <w:rPr>
          <w:rtl/>
        </w:rPr>
        <w:t xml:space="preserve"> - בתר"ש "תנופה" לשנים 2020 - 2024 נקבע כי כדי לתת מענה על הצורך המבצעי המטכ"לי </w:t>
      </w:r>
      <w:r w:rsidR="001147AD" w:rsidRPr="008E6984">
        <w:rPr>
          <w:rFonts w:hint="cs"/>
          <w:rtl/>
        </w:rPr>
        <w:t>נדרש מענה מסוים</w:t>
      </w:r>
      <w:r w:rsidR="001147AD" w:rsidRPr="008E6984">
        <w:rPr>
          <w:rtl/>
        </w:rPr>
        <w:t xml:space="preserve"> אולם מענה זה לא תוקצב. החל משנת 2024, </w:t>
      </w:r>
      <w:r w:rsidR="001147AD" w:rsidRPr="008E6984">
        <w:rPr>
          <w:rFonts w:hint="cs"/>
          <w:rtl/>
        </w:rPr>
        <w:t>ב</w:t>
      </w:r>
      <w:r w:rsidR="001147AD" w:rsidRPr="008E6984">
        <w:rPr>
          <w:rtl/>
        </w:rPr>
        <w:t>הנחה</w:t>
      </w:r>
      <w:r w:rsidR="001147AD" w:rsidRPr="008E6984">
        <w:rPr>
          <w:rFonts w:hint="cs"/>
          <w:rtl/>
        </w:rPr>
        <w:t xml:space="preserve"> מסוימת עולה פער מסוים</w:t>
      </w:r>
      <w:r w:rsidRPr="0093709F">
        <w:rPr>
          <w:rFonts w:hint="cs"/>
          <w:rtl/>
        </w:rPr>
        <w:t xml:space="preserve">. </w:t>
      </w:r>
    </w:p>
    <w:p w:rsidR="00420374" w:rsidRPr="0093709F" w:rsidRDefault="00160B96" w:rsidP="00DA022A">
      <w:pPr>
        <w:pStyle w:val="7392"/>
        <w:ind w:left="424"/>
      </w:pPr>
      <w:r w:rsidRPr="001147AD">
        <w:rPr>
          <w:rStyle w:val="7371"/>
          <w:rFonts w:hint="cs"/>
          <w:bCs w:val="0"/>
          <w:noProof/>
          <w:rtl/>
        </w:rPr>
        <w:drawing>
          <wp:anchor distT="0" distB="720090" distL="114300" distR="114300" simplePos="0" relativeHeight="25168588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147AD" w:rsidRPr="001147AD">
        <w:rPr>
          <w:rStyle w:val="7371"/>
          <w:rtl/>
        </w:rPr>
        <w:t>תקציב תחום לוויינות התצפית</w:t>
      </w:r>
      <w:r w:rsidR="001147AD" w:rsidRPr="008E6984">
        <w:rPr>
          <w:rtl/>
        </w:rPr>
        <w:t xml:space="preserve"> </w:t>
      </w:r>
      <w:r w:rsidR="001147AD" w:rsidRPr="008E6984">
        <w:rPr>
          <w:rFonts w:hint="cs"/>
          <w:rtl/>
        </w:rPr>
        <w:t>-</w:t>
      </w:r>
      <w:r w:rsidR="001147AD" w:rsidRPr="008E6984">
        <w:rPr>
          <w:rtl/>
        </w:rPr>
        <w:t xml:space="preserve"> </w:t>
      </w:r>
      <w:r w:rsidR="001147AD" w:rsidRPr="008E6984">
        <w:rPr>
          <w:rFonts w:hint="cs"/>
          <w:rtl/>
        </w:rPr>
        <w:t>עלו פערים מסוימים בתקצוב תחום זה</w:t>
      </w:r>
      <w:r w:rsidRPr="0093709F">
        <w:rPr>
          <w:rFonts w:hint="cs"/>
          <w:rtl/>
        </w:rPr>
        <w:t xml:space="preserve">. </w:t>
      </w:r>
    </w:p>
    <w:p w:rsidR="00420374" w:rsidRPr="0093709F" w:rsidRDefault="00160B96" w:rsidP="00DA022A">
      <w:pPr>
        <w:pStyle w:val="7392"/>
        <w:ind w:left="424"/>
        <w:rPr>
          <w:rtl/>
        </w:rPr>
      </w:pPr>
      <w:r w:rsidRPr="001147AD">
        <w:rPr>
          <w:rStyle w:val="7371"/>
          <w:rFonts w:hint="cs"/>
          <w:bCs w:val="0"/>
          <w:noProof/>
          <w:rtl/>
        </w:rPr>
        <w:drawing>
          <wp:anchor distT="0" distB="720090" distL="114300" distR="114300" simplePos="0" relativeHeight="251686912"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147AD" w:rsidRPr="001147AD">
        <w:rPr>
          <w:rStyle w:val="7371"/>
          <w:rtl/>
        </w:rPr>
        <w:t>התקשרויות של מ</w:t>
      </w:r>
      <w:r w:rsidR="001147AD" w:rsidRPr="001147AD">
        <w:rPr>
          <w:rStyle w:val="7371"/>
          <w:rFonts w:hint="cs"/>
          <w:rtl/>
        </w:rPr>
        <w:t>ש</w:t>
      </w:r>
      <w:r w:rsidR="001147AD" w:rsidRPr="001147AD">
        <w:rPr>
          <w:rStyle w:val="7371"/>
          <w:rtl/>
        </w:rPr>
        <w:t>הב"ט בתחום לווייני</w:t>
      </w:r>
      <w:r w:rsidR="001147AD" w:rsidRPr="001147AD">
        <w:rPr>
          <w:rStyle w:val="7371"/>
          <w:rFonts w:hint="cs"/>
          <w:rtl/>
        </w:rPr>
        <w:t>ות התצפית</w:t>
      </w:r>
      <w:r w:rsidR="001147AD" w:rsidRPr="008E6984">
        <w:rPr>
          <w:rtl/>
        </w:rPr>
        <w:t xml:space="preserve"> - משהב"ט לא התקשר עם התע"א לפיתוח ולייצור של </w:t>
      </w:r>
      <w:r w:rsidR="001147AD" w:rsidRPr="008E6984">
        <w:rPr>
          <w:rFonts w:hint="cs"/>
          <w:rtl/>
        </w:rPr>
        <w:t xml:space="preserve">לוויינים מסוימים. </w:t>
      </w:r>
      <w:r w:rsidR="001147AD" w:rsidRPr="008E6984">
        <w:rPr>
          <w:rtl/>
        </w:rPr>
        <w:t>לאחר מועד סיום הביקורת, בספטמבר 2022 הסתיים ההליך המכרזי שמבצע משהב"ט לבחירת חברה</w:t>
      </w:r>
      <w:r w:rsidR="001147AD" w:rsidRPr="008E6984">
        <w:rPr>
          <w:rFonts w:hint="cs"/>
          <w:rtl/>
        </w:rPr>
        <w:t xml:space="preserve"> בתחום מסוים</w:t>
      </w:r>
      <w:r w:rsidRPr="0093709F">
        <w:rPr>
          <w:rFonts w:hint="cs"/>
          <w:rtl/>
        </w:rPr>
        <w:t>.</w:t>
      </w:r>
    </w:p>
    <w:p w:rsidR="00420374" w:rsidRDefault="00160B96" w:rsidP="00DA022A">
      <w:pPr>
        <w:pStyle w:val="7392"/>
        <w:ind w:left="424"/>
        <w:rPr>
          <w:noProof/>
          <w:rtl/>
        </w:rPr>
      </w:pPr>
      <w:r w:rsidRPr="001147AD">
        <w:rPr>
          <w:rStyle w:val="7371"/>
          <w:rFonts w:hint="cs"/>
          <w:noProof/>
          <w:rtl/>
        </w:rPr>
        <w:drawing>
          <wp:anchor distT="0" distB="0" distL="114300" distR="114300" simplePos="0" relativeHeight="251678720" behindDoc="0" locked="0" layoutInCell="1" allowOverlap="1">
            <wp:simplePos x="0" y="0"/>
            <wp:positionH relativeFrom="column">
              <wp:posOffset>2482930</wp:posOffset>
            </wp:positionH>
            <wp:positionV relativeFrom="paragraph">
              <wp:posOffset>782294</wp:posOffset>
            </wp:positionV>
            <wp:extent cx="2199640" cy="180340"/>
            <wp:effectExtent l="0" t="0" r="0" b="0"/>
            <wp:wrapTopAndBottom/>
            <wp:docPr id="2052770957" name="תמונה 2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2">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00DA022A" w:rsidRPr="001147AD">
        <w:rPr>
          <w:rStyle w:val="7371"/>
          <w:rFonts w:hint="cs"/>
          <w:noProof/>
          <w:rtl/>
        </w:rPr>
        <w:drawing>
          <wp:anchor distT="0" distB="720090" distL="114300" distR="114300" simplePos="0" relativeHeight="25168793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147AD">
        <w:rPr>
          <w:rStyle w:val="7371"/>
          <w:rtl/>
        </w:rPr>
        <w:t>גיבוש תר"ש לוויינות</w:t>
      </w:r>
      <w:r w:rsidRPr="008E6984">
        <w:rPr>
          <w:rtl/>
        </w:rPr>
        <w:t xml:space="preserve"> - על אף הנחיית שר הביטחון מיולי 2018 למפא"ת ולאג"ת והנחיית מנכ"ל משהב"ט מנובמבר 2020 למפא"ת, אג"ת, בשיתוף מפא"ת, לא גיבש תר"ש לוויינות לשנים 2025 ואילך, ובכלל זה לא הסדיר את תקצובה. כמו כן מעהב"ט לא קידמה את התוכנית לפיתוח </w:t>
      </w:r>
      <w:r w:rsidRPr="008E6984">
        <w:rPr>
          <w:rFonts w:hint="cs"/>
          <w:rtl/>
        </w:rPr>
        <w:t>לווייני</w:t>
      </w:r>
      <w:r w:rsidRPr="008E6984">
        <w:rPr>
          <w:rFonts w:hint="eastAsia"/>
          <w:rtl/>
        </w:rPr>
        <w:t>ם</w:t>
      </w:r>
      <w:r w:rsidRPr="008E6984">
        <w:rPr>
          <w:rFonts w:hint="cs"/>
          <w:rtl/>
        </w:rPr>
        <w:t xml:space="preserve"> מסוימים</w:t>
      </w:r>
      <w:r w:rsidRPr="0093709F">
        <w:rPr>
          <w:rFonts w:hint="cs"/>
          <w:rtl/>
        </w:rPr>
        <w:t xml:space="preserve">. </w:t>
      </w:r>
    </w:p>
    <w:p w:rsidR="00420374" w:rsidRPr="00411396" w:rsidRDefault="00160B96" w:rsidP="00420374">
      <w:pPr>
        <w:pStyle w:val="7392"/>
        <w:spacing w:before="360"/>
        <w:rPr>
          <w:rtl/>
        </w:rPr>
      </w:pPr>
      <w:r w:rsidRPr="00BE001C">
        <w:rPr>
          <w:b/>
          <w:bCs/>
          <w:rtl/>
        </w:rPr>
        <w:t>שיתוף הפעולה של מת"א עם גורמים הפועלים בתחום</w:t>
      </w:r>
      <w:r w:rsidRPr="008E6984">
        <w:rPr>
          <w:rtl/>
        </w:rPr>
        <w:t xml:space="preserve"> </w:t>
      </w:r>
      <w:r w:rsidRPr="00C77A25">
        <w:rPr>
          <w:b/>
          <w:bCs/>
          <w:rtl/>
        </w:rPr>
        <w:t>הלוויינות</w:t>
      </w:r>
      <w:r w:rsidRPr="008E6984">
        <w:rPr>
          <w:rtl/>
        </w:rPr>
        <w:t xml:space="preserve"> - מת"א פועלת ומנהלת את תחום הלוויינות במעהב"ט בשיתוף פעולה עם צה"ל ועם גורמים במשהב"ט ובתע"א</w:t>
      </w:r>
      <w:r w:rsidRPr="00411396">
        <w:rPr>
          <w:rtl/>
        </w:rPr>
        <w:t>.</w:t>
      </w:r>
    </w:p>
    <w:p w:rsidR="002753C7" w:rsidRPr="00662020" w:rsidRDefault="00160B96" w:rsidP="002753C7">
      <w:pPr>
        <w:pStyle w:val="73fd"/>
        <w:spacing w:before="480"/>
        <w:rPr>
          <w:rtl/>
        </w:rPr>
      </w:pPr>
      <w:r w:rsidRPr="00662020">
        <w:rPr>
          <w:rFonts w:hint="cs"/>
          <w:rtl/>
        </w:rPr>
        <w:lastRenderedPageBreak/>
        <w:t>עיקרי המלצות הביקורת</w:t>
      </w:r>
    </w:p>
    <w:p w:rsidR="0093709F" w:rsidRPr="007C7D40" w:rsidRDefault="00160B96" w:rsidP="007C7D40">
      <w:pPr>
        <w:pStyle w:val="73f7"/>
      </w:pPr>
      <w:r w:rsidRPr="007C7D40">
        <w:rPr>
          <w:rFonts w:hint="cs"/>
          <w:noProof/>
          <w:rtl/>
        </w:rPr>
        <w:drawing>
          <wp:anchor distT="0" distB="1440180" distL="107950" distR="114300" simplePos="0" relativeHeight="25169305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1147AD" w:rsidRPr="008E6984">
        <w:rPr>
          <w:rFonts w:hint="cs"/>
          <w:rtl/>
        </w:rPr>
        <w:t>מומלץ כי המל"ל יעדכן את</w:t>
      </w:r>
      <w:r w:rsidR="001147AD">
        <w:rPr>
          <w:rtl/>
        </w:rPr>
        <w:t xml:space="preserve"> </w:t>
      </w:r>
      <w:r w:rsidR="001147AD" w:rsidRPr="008E6984">
        <w:rPr>
          <w:rtl/>
        </w:rPr>
        <w:t>עבודת המטה בתחום החלל, שהחל לבצע במאי 2019</w:t>
      </w:r>
      <w:r w:rsidR="001147AD" w:rsidRPr="008E6984">
        <w:rPr>
          <w:rFonts w:hint="cs"/>
          <w:rtl/>
        </w:rPr>
        <w:t xml:space="preserve"> </w:t>
      </w:r>
      <w:r w:rsidR="001147AD" w:rsidRPr="008E6984">
        <w:rPr>
          <w:rtl/>
        </w:rPr>
        <w:t>, ויפעל בשיתוף סל"ה לקידום העלאת הנושא לדיון בקבינט המדיני-ביטחוני. זאת כדי לקבוע מדיניות לאומית וכדי לקבל את אישור הקבינט לתוכנית חלל לאומית המגובה בתקציב מתאים. עוד מומלץ כי מעהב"ט והמל"ל יגבשו תפיסה לאומית בנושא הלוחמה בחלל ויפעלו להסדרת התחום ברמה הלאומית - האזרחית והצבאית</w:t>
      </w:r>
      <w:r w:rsidR="005D0F8C" w:rsidRPr="007C7D40">
        <w:rPr>
          <w:rFonts w:hint="cs"/>
          <w:rtl/>
        </w:rPr>
        <w:t xml:space="preserve">. </w:t>
      </w:r>
    </w:p>
    <w:p w:rsidR="005D0F8C" w:rsidRPr="007C7D40" w:rsidRDefault="00160B96" w:rsidP="007C7D40">
      <w:pPr>
        <w:pStyle w:val="73f7"/>
      </w:pPr>
      <w:r w:rsidRPr="007C7D40">
        <w:rPr>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147AD" w:rsidRPr="008E6984">
        <w:rPr>
          <w:rtl/>
        </w:rPr>
        <w:t>מומלץ כי שר הביטחון, הרמטכ"ל ומנכ"ל משהב"ט, יפעלו לגיבוש תר"ש בתחום לווייני התצפית במעהב"ט, הנותנת מענה על כלל ההיבטים הטכנולוגיים, המבצעיים והמדינ</w:t>
      </w:r>
      <w:r w:rsidR="001147AD" w:rsidRPr="008E6984">
        <w:rPr>
          <w:rFonts w:hint="eastAsia"/>
          <w:rtl/>
        </w:rPr>
        <w:t>ת</w:t>
      </w:r>
      <w:r w:rsidR="001147AD" w:rsidRPr="008E6984">
        <w:rPr>
          <w:rtl/>
        </w:rPr>
        <w:t>יים, וכן יפעלו לתקצובה של תוכנית זו כחלק מצורכי מעהב"ט. עוד מומלץ כי שר הביטחון יציג לפני ראש הממשלה והקבינט המדיני-ביטחוני את התר"ש שתגובש ואת השפעותיה בטווח הקצר והארוך על מבצעיות צה"ל ועל התעשיות הביטחונית</w:t>
      </w:r>
      <w:r w:rsidRPr="007C7D40">
        <w:rPr>
          <w:rtl/>
        </w:rPr>
        <w:t xml:space="preserve">. </w:t>
      </w:r>
    </w:p>
    <w:p w:rsidR="005D0F8C" w:rsidRPr="007C7D40" w:rsidRDefault="00160B96" w:rsidP="007C7D40">
      <w:pPr>
        <w:pStyle w:val="73f7"/>
        <w:rPr>
          <w:rtl/>
        </w:rPr>
      </w:pPr>
      <w:r w:rsidRPr="007C7D40">
        <w:rPr>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147AD" w:rsidRPr="008E6984">
        <w:rPr>
          <w:rtl/>
        </w:rPr>
        <w:t>מומלץ כי משהב"ט ומשרד האוצר יבחנו את העלויות</w:t>
      </w:r>
      <w:r w:rsidR="001147AD" w:rsidRPr="008E6984">
        <w:rPr>
          <w:rFonts w:hint="cs"/>
          <w:rtl/>
        </w:rPr>
        <w:t>,</w:t>
      </w:r>
      <w:r w:rsidR="001147AD" w:rsidRPr="008E6984">
        <w:rPr>
          <w:rtl/>
        </w:rPr>
        <w:t xml:space="preserve"> המשמעויות </w:t>
      </w:r>
      <w:r w:rsidR="001147AD" w:rsidRPr="008E6984">
        <w:rPr>
          <w:rFonts w:hint="cs"/>
          <w:rtl/>
        </w:rPr>
        <w:t xml:space="preserve">והתועלות </w:t>
      </w:r>
      <w:r w:rsidR="001147AD" w:rsidRPr="008E6984">
        <w:rPr>
          <w:rtl/>
        </w:rPr>
        <w:t>הנובעות מהתחרות הקיימת בישראל בתחום לוויינות</w:t>
      </w:r>
      <w:r w:rsidR="001147AD" w:rsidRPr="008E6984">
        <w:rPr>
          <w:rFonts w:hint="cs"/>
          <w:rtl/>
        </w:rPr>
        <w:t xml:space="preserve"> מסוים</w:t>
      </w:r>
      <w:r w:rsidR="001147AD" w:rsidRPr="008E6984">
        <w:rPr>
          <w:rtl/>
        </w:rPr>
        <w:t xml:space="preserve">, לרבות את היקף ההשקעות הנדרשות בתשתיות ובהקמת מוקדי ידע, </w:t>
      </w:r>
      <w:r w:rsidR="001147AD" w:rsidRPr="008E6984">
        <w:rPr>
          <w:rFonts w:hint="eastAsia"/>
          <w:rtl/>
        </w:rPr>
        <w:t>בהתייחס</w:t>
      </w:r>
      <w:r w:rsidR="001147AD" w:rsidRPr="008E6984">
        <w:rPr>
          <w:rtl/>
        </w:rPr>
        <w:t xml:space="preserve"> </w:t>
      </w:r>
      <w:r w:rsidR="001147AD" w:rsidRPr="008E6984">
        <w:rPr>
          <w:rFonts w:hint="eastAsia"/>
          <w:rtl/>
        </w:rPr>
        <w:t>לכך</w:t>
      </w:r>
      <w:r w:rsidR="001147AD" w:rsidRPr="008E6984">
        <w:rPr>
          <w:rtl/>
        </w:rPr>
        <w:t xml:space="preserve"> </w:t>
      </w:r>
      <w:r w:rsidR="001147AD" w:rsidRPr="008E6984">
        <w:rPr>
          <w:rFonts w:hint="eastAsia"/>
          <w:rtl/>
        </w:rPr>
        <w:t>שרפאל</w:t>
      </w:r>
      <w:r w:rsidR="001147AD" w:rsidRPr="008E6984">
        <w:rPr>
          <w:rtl/>
        </w:rPr>
        <w:t xml:space="preserve"> </w:t>
      </w:r>
      <w:r w:rsidR="001147AD" w:rsidRPr="008E6984">
        <w:rPr>
          <w:rFonts w:hint="eastAsia"/>
          <w:rtl/>
        </w:rPr>
        <w:t>ותע</w:t>
      </w:r>
      <w:r w:rsidR="001147AD" w:rsidRPr="008E6984">
        <w:rPr>
          <w:rtl/>
        </w:rPr>
        <w:t xml:space="preserve">"א </w:t>
      </w:r>
      <w:r w:rsidR="001147AD" w:rsidRPr="008E6984">
        <w:rPr>
          <w:rFonts w:hint="eastAsia"/>
          <w:rtl/>
        </w:rPr>
        <w:t>הינן</w:t>
      </w:r>
      <w:r w:rsidR="001147AD" w:rsidRPr="008E6984">
        <w:rPr>
          <w:rtl/>
        </w:rPr>
        <w:t xml:space="preserve"> </w:t>
      </w:r>
      <w:r w:rsidR="001147AD" w:rsidRPr="008E6984">
        <w:rPr>
          <w:rFonts w:hint="cs"/>
          <w:rtl/>
        </w:rPr>
        <w:t xml:space="preserve">חברות </w:t>
      </w:r>
      <w:r w:rsidR="001147AD" w:rsidRPr="008E6984">
        <w:rPr>
          <w:rFonts w:hint="eastAsia"/>
          <w:rtl/>
        </w:rPr>
        <w:t>בבעלות</w:t>
      </w:r>
      <w:r w:rsidR="001147AD" w:rsidRPr="008E6984">
        <w:rPr>
          <w:rtl/>
        </w:rPr>
        <w:t xml:space="preserve"> </w:t>
      </w:r>
      <w:r w:rsidR="001147AD" w:rsidRPr="008E6984">
        <w:rPr>
          <w:rFonts w:hint="eastAsia"/>
          <w:rtl/>
        </w:rPr>
        <w:t>ממשלתית</w:t>
      </w:r>
      <w:r w:rsidRPr="007C7D40">
        <w:rPr>
          <w:rFonts w:hint="cs"/>
          <w:rtl/>
        </w:rPr>
        <w:t>.</w:t>
      </w:r>
    </w:p>
    <w:p w:rsidR="00706096" w:rsidRPr="007C7D40" w:rsidRDefault="00160B96" w:rsidP="007C7D40">
      <w:pPr>
        <w:pStyle w:val="73f7"/>
        <w:rPr>
          <w:rtl/>
        </w:rPr>
      </w:pPr>
      <w:bookmarkStart w:id="1" w:name="_GoBack"/>
      <w:r w:rsidRPr="007C7D40">
        <w:rPr>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bookmarkEnd w:id="1"/>
      <w:r w:rsidR="001147AD" w:rsidRPr="008E6984">
        <w:rPr>
          <w:rtl/>
        </w:rPr>
        <w:t>מומלץ כי</w:t>
      </w:r>
      <w:r w:rsidR="001147AD" w:rsidRPr="008E6984">
        <w:rPr>
          <w:rFonts w:hint="cs"/>
          <w:rtl/>
        </w:rPr>
        <w:t xml:space="preserve"> צה"ל</w:t>
      </w:r>
      <w:r w:rsidR="001147AD" w:rsidRPr="008E6984">
        <w:rPr>
          <w:rtl/>
        </w:rPr>
        <w:t>, בשיתוף מת"א, יבחן את היקף התקציב הנדרש למת"א כדי לתת מענה מיטבי על הצורך המבצעי, ו</w:t>
      </w:r>
      <w:r w:rsidR="001147AD" w:rsidRPr="008E6984">
        <w:rPr>
          <w:rFonts w:hint="cs"/>
          <w:rtl/>
        </w:rPr>
        <w:t>י</w:t>
      </w:r>
      <w:r w:rsidR="001147AD" w:rsidRPr="008E6984">
        <w:rPr>
          <w:rtl/>
        </w:rPr>
        <w:t xml:space="preserve">ציג את תוצאות </w:t>
      </w:r>
      <w:r w:rsidR="001147AD" w:rsidRPr="008E6984">
        <w:rPr>
          <w:rFonts w:hint="cs"/>
          <w:rtl/>
        </w:rPr>
        <w:t>ה</w:t>
      </w:r>
      <w:r w:rsidR="001147AD" w:rsidRPr="008E6984">
        <w:rPr>
          <w:rtl/>
        </w:rPr>
        <w:t>בחינ</w:t>
      </w:r>
      <w:r w:rsidR="001147AD" w:rsidRPr="008E6984">
        <w:rPr>
          <w:rFonts w:hint="cs"/>
          <w:rtl/>
        </w:rPr>
        <w:t>ה</w:t>
      </w:r>
      <w:r w:rsidR="001147AD" w:rsidRPr="008E6984">
        <w:rPr>
          <w:rtl/>
        </w:rPr>
        <w:t xml:space="preserve"> למנכ"ל משהב"ט ולסגן הרמטכ"ל</w:t>
      </w:r>
      <w:r w:rsidRPr="007C7D40">
        <w:rPr>
          <w:rFonts w:hint="cs"/>
          <w:rtl/>
        </w:rPr>
        <w:t>.</w:t>
      </w:r>
    </w:p>
    <w:p w:rsidR="00706096" w:rsidRDefault="00706096" w:rsidP="005D0F8C">
      <w:pPr>
        <w:pStyle w:val="73f7"/>
        <w:rPr>
          <w:rtl/>
        </w:rPr>
      </w:pPr>
    </w:p>
    <w:p w:rsidR="004E71DD" w:rsidRDefault="00160B96">
      <w:pPr>
        <w:bidi w:val="0"/>
        <w:spacing w:after="200" w:line="276" w:lineRule="auto"/>
        <w:rPr>
          <w:rFonts w:ascii="Tahoma" w:hAnsi="Tahoma" w:cs="Tahoma"/>
          <w:color w:val="0D0D0D" w:themeColor="text1" w:themeTint="F2"/>
          <w:sz w:val="18"/>
          <w:szCs w:val="18"/>
          <w:rtl/>
        </w:rPr>
      </w:pPr>
      <w:r>
        <w:rPr>
          <w:rtl/>
        </w:rPr>
        <w:br w:type="page"/>
      </w:r>
    </w:p>
    <w:p w:rsidR="004E71DD" w:rsidRDefault="00160B96" w:rsidP="004E71DD">
      <w:pPr>
        <w:pStyle w:val="732"/>
        <w:rPr>
          <w:rtl/>
        </w:rPr>
      </w:pPr>
      <w:r w:rsidRPr="00EF3061">
        <w:rPr>
          <w:rFonts w:hint="cs"/>
          <w:rtl/>
        </w:rPr>
        <w:lastRenderedPageBreak/>
        <w:t>סיכום</w:t>
      </w:r>
    </w:p>
    <w:p w:rsidR="004E71DD" w:rsidRPr="006615C6" w:rsidRDefault="00160B96" w:rsidP="004E71DD">
      <w:pPr>
        <w:widowControl w:val="0"/>
        <w:spacing w:before="240" w:line="276" w:lineRule="auto"/>
        <w:ind w:left="-1"/>
        <w:rPr>
          <w:rFonts w:ascii="Tahoma" w:hAnsi="Tahoma" w:cs="Tahoma"/>
          <w:sz w:val="18"/>
          <w:szCs w:val="18"/>
          <w:rtl/>
        </w:rPr>
      </w:pPr>
      <w:r w:rsidRPr="008E6984">
        <w:rPr>
          <w:rFonts w:ascii="Tahoma" w:hAnsi="Tahoma" w:cs="Tahoma"/>
          <w:sz w:val="18"/>
          <w:szCs w:val="18"/>
          <w:rtl/>
        </w:rPr>
        <w:t xml:space="preserve">תחום החלל הוא תחום אסטרטגי למדינת ישראל, וחשיבותו לביטחונה הלאומי הולכת וגוברת בשנים האחרונות לנוכח השינויים שחלו בזירה הבין-לאומית, האיומים המתפתחים והמתרחבים, אתגרי איסוף המודיעין והשינויים בצורכי צה"ל. מעהב"ט מפעילה </w:t>
      </w:r>
      <w:r w:rsidRPr="008E6984">
        <w:rPr>
          <w:rFonts w:ascii="Tahoma" w:hAnsi="Tahoma" w:cs="Tahoma" w:hint="cs"/>
          <w:sz w:val="18"/>
          <w:szCs w:val="18"/>
          <w:rtl/>
        </w:rPr>
        <w:t>כמה לווייני "אופק"</w:t>
      </w:r>
      <w:r w:rsidRPr="006615C6">
        <w:rPr>
          <w:rFonts w:ascii="Tahoma" w:hAnsi="Tahoma" w:cs="Tahoma" w:hint="cs"/>
          <w:sz w:val="18"/>
          <w:szCs w:val="18"/>
          <w:rtl/>
        </w:rPr>
        <w:t xml:space="preserve">. </w:t>
      </w:r>
    </w:p>
    <w:p w:rsidR="004E71DD" w:rsidRPr="006615C6" w:rsidRDefault="00160B96" w:rsidP="004E71DD">
      <w:pPr>
        <w:widowControl w:val="0"/>
        <w:spacing w:before="240" w:line="276" w:lineRule="auto"/>
        <w:ind w:left="-1"/>
        <w:rPr>
          <w:rFonts w:ascii="Tahoma" w:hAnsi="Tahoma" w:cs="Tahoma"/>
          <w:sz w:val="18"/>
          <w:szCs w:val="18"/>
          <w:rtl/>
        </w:rPr>
      </w:pPr>
      <w:r w:rsidRPr="008E6984">
        <w:rPr>
          <w:rFonts w:ascii="Tahoma" w:hAnsi="Tahoma" w:cs="Tahoma"/>
          <w:sz w:val="18"/>
          <w:szCs w:val="18"/>
          <w:rtl/>
        </w:rPr>
        <w:t xml:space="preserve">בביקורת נמצאו ליקויים ובהם אי-קביעתן של מדיניות לאומית בתחום החלל האזרחי והצבאי ותוכנית חלל לאומית, והיעדר הסדרה ואסדרה של תחום לוחמת החלל ברמה הלאומית. כמו כן העלתה הביקורת </w:t>
      </w:r>
      <w:r w:rsidRPr="008E6984">
        <w:rPr>
          <w:rFonts w:ascii="Tahoma" w:hAnsi="Tahoma" w:cs="Tahoma" w:hint="cs"/>
          <w:sz w:val="18"/>
          <w:szCs w:val="18"/>
          <w:rtl/>
        </w:rPr>
        <w:t>פערים מסוימים ב</w:t>
      </w:r>
      <w:r w:rsidRPr="008E6984">
        <w:rPr>
          <w:rFonts w:ascii="Tahoma" w:hAnsi="Tahoma" w:cs="Tahoma"/>
          <w:sz w:val="18"/>
          <w:szCs w:val="18"/>
          <w:rtl/>
        </w:rPr>
        <w:t>מתן המענה הנדרש על הצורך המבצעי של צה"ל</w:t>
      </w:r>
      <w:r w:rsidRPr="008E6984">
        <w:rPr>
          <w:rFonts w:ascii="Tahoma" w:hAnsi="Tahoma" w:cs="Tahoma" w:hint="cs"/>
          <w:sz w:val="18"/>
          <w:szCs w:val="18"/>
          <w:rtl/>
        </w:rPr>
        <w:t xml:space="preserve"> בתחום הלוויינות</w:t>
      </w:r>
      <w:r w:rsidRPr="006615C6">
        <w:rPr>
          <w:rFonts w:ascii="Tahoma" w:hAnsi="Tahoma" w:cs="Tahoma" w:hint="cs"/>
          <w:sz w:val="18"/>
          <w:szCs w:val="18"/>
          <w:rtl/>
        </w:rPr>
        <w:t xml:space="preserve">. </w:t>
      </w:r>
    </w:p>
    <w:p w:rsidR="004E71DD" w:rsidRDefault="00160B96" w:rsidP="004E71DD">
      <w:pPr>
        <w:widowControl w:val="0"/>
        <w:tabs>
          <w:tab w:val="left" w:pos="9604"/>
        </w:tabs>
        <w:spacing w:before="240" w:line="276" w:lineRule="auto"/>
        <w:ind w:left="-1"/>
        <w:rPr>
          <w:rFonts w:ascii="Tahoma" w:hAnsi="Tahoma" w:cs="Tahoma"/>
          <w:sz w:val="18"/>
          <w:szCs w:val="18"/>
          <w:rtl/>
        </w:rPr>
      </w:pPr>
      <w:r w:rsidRPr="008E6984">
        <w:rPr>
          <w:rFonts w:ascii="Tahoma" w:hAnsi="Tahoma" w:cs="Tahoma"/>
          <w:sz w:val="18"/>
          <w:szCs w:val="18"/>
          <w:rtl/>
        </w:rPr>
        <w:t>נוכח חשיבותו של תחום החלל למדינת ישראל מומלץ כי המל"ל, משהב"ט וצה"ל יגבשו תפיסה כוללת (אזרחית וצבאית) לגבי תחום החלל, יקבעו אילו משאבים נדרשים למימושה של תפיסה זו וי</w:t>
      </w:r>
      <w:r w:rsidRPr="008E6984">
        <w:rPr>
          <w:rFonts w:ascii="Tahoma" w:hAnsi="Tahoma" w:cs="Tahoma" w:hint="cs"/>
          <w:sz w:val="18"/>
          <w:szCs w:val="18"/>
          <w:rtl/>
        </w:rPr>
        <w:t xml:space="preserve">ציגו </w:t>
      </w:r>
      <w:r w:rsidRPr="008E6984">
        <w:rPr>
          <w:rFonts w:ascii="Tahoma" w:hAnsi="Tahoma" w:cs="Tahoma"/>
          <w:sz w:val="18"/>
          <w:szCs w:val="18"/>
          <w:rtl/>
        </w:rPr>
        <w:t xml:space="preserve">אותה </w:t>
      </w:r>
      <w:r w:rsidRPr="008E6984">
        <w:rPr>
          <w:rFonts w:ascii="Tahoma" w:hAnsi="Tahoma" w:cs="Tahoma" w:hint="cs"/>
          <w:sz w:val="18"/>
          <w:szCs w:val="18"/>
          <w:rtl/>
        </w:rPr>
        <w:t>לפני</w:t>
      </w:r>
      <w:r w:rsidRPr="008E6984">
        <w:rPr>
          <w:rFonts w:ascii="Tahoma" w:hAnsi="Tahoma" w:cs="Tahoma"/>
          <w:sz w:val="18"/>
          <w:szCs w:val="18"/>
          <w:rtl/>
        </w:rPr>
        <w:t xml:space="preserve"> הקבינט המדיני-ביטחוני</w:t>
      </w:r>
      <w:r w:rsidRPr="006615C6">
        <w:rPr>
          <w:rFonts w:ascii="Tahoma" w:hAnsi="Tahoma" w:cs="Tahoma" w:hint="cs"/>
          <w:sz w:val="18"/>
          <w:szCs w:val="18"/>
          <w:rtl/>
        </w:rPr>
        <w:t xml:space="preserve">. </w:t>
      </w:r>
    </w:p>
    <w:p w:rsidR="00E56721" w:rsidRDefault="00E56721" w:rsidP="004E71DD">
      <w:pPr>
        <w:widowControl w:val="0"/>
        <w:tabs>
          <w:tab w:val="left" w:pos="9604"/>
        </w:tabs>
        <w:spacing w:before="240" w:line="276" w:lineRule="auto"/>
        <w:ind w:left="-1"/>
        <w:rPr>
          <w:rFonts w:ascii="Tahoma" w:hAnsi="Tahoma" w:cs="Tahoma"/>
          <w:sz w:val="18"/>
          <w:szCs w:val="18"/>
          <w:rtl/>
        </w:rPr>
        <w:sectPr w:rsidR="00E56721" w:rsidSect="009B1541">
          <w:headerReference w:type="even" r:id="rId24"/>
          <w:footerReference w:type="even" r:id="rId25"/>
          <w:pgSz w:w="11906" w:h="16838" w:code="9"/>
          <w:pgMar w:top="3062" w:right="2268" w:bottom="2552" w:left="2268" w:header="1134" w:footer="1361" w:gutter="0"/>
          <w:pgNumType w:start="315"/>
          <w:cols w:space="708"/>
          <w:bidi/>
          <w:rtlGutter/>
          <w:docGrid w:linePitch="360"/>
        </w:sectPr>
      </w:pPr>
    </w:p>
    <w:p w:rsidR="00AC37C7" w:rsidRDefault="00160B96" w:rsidP="004E71DD">
      <w:pPr>
        <w:widowControl w:val="0"/>
        <w:tabs>
          <w:tab w:val="left" w:pos="9604"/>
        </w:tabs>
        <w:spacing w:before="240" w:line="276" w:lineRule="auto"/>
        <w:ind w:left="-1"/>
        <w:rPr>
          <w:rFonts w:ascii="Tahoma" w:hAnsi="Tahoma" w:cs="Tahoma"/>
          <w:sz w:val="18"/>
          <w:szCs w:val="18"/>
        </w:rPr>
      </w:pPr>
      <w:r>
        <w:rPr>
          <w:rFonts w:ascii="Tahoma" w:hAnsi="Tahoma" w:cs="Tahoma"/>
          <w:noProof/>
          <w:sz w:val="18"/>
          <w:szCs w:val="18"/>
        </w:rPr>
        <w:lastRenderedPageBreak/>
        <mc:AlternateContent>
          <mc:Choice Requires="wps">
            <w:drawing>
              <wp:anchor distT="0" distB="0" distL="114300" distR="114300" simplePos="0" relativeHeight="251691008" behindDoc="0" locked="0" layoutInCell="1" allowOverlap="1">
                <wp:simplePos x="0" y="0"/>
                <wp:positionH relativeFrom="column">
                  <wp:posOffset>3964739</wp:posOffset>
                </wp:positionH>
                <wp:positionV relativeFrom="paragraph">
                  <wp:posOffset>7118149</wp:posOffset>
                </wp:positionV>
                <wp:extent cx="1294645" cy="751437"/>
                <wp:effectExtent l="0" t="0" r="13970" b="10795"/>
                <wp:wrapNone/>
                <wp:docPr id="1113575874" name="מלבן 1113575874"/>
                <wp:cNvGraphicFramePr/>
                <a:graphic xmlns:a="http://schemas.openxmlformats.org/drawingml/2006/main">
                  <a:graphicData uri="http://schemas.microsoft.com/office/word/2010/wordprocessingShape">
                    <wps:wsp>
                      <wps:cNvSpPr/>
                      <wps:spPr>
                        <a:xfrm>
                          <a:off x="0" y="0"/>
                          <a:ext cx="1294645" cy="7514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113575874" o:spid="_x0000_s1034" style="width:101.95pt;height:59.15pt;margin-top:560.5pt;margin-left:312.2pt;mso-height-percent:0;mso-height-relative:margin;mso-wrap-distance-bottom:0;mso-wrap-distance-left:9pt;mso-wrap-distance-right:9pt;mso-wrap-distance-top:0;mso-wrap-style:square;position:absolute;visibility:visible;v-text-anchor:middle;z-index:251692032" fillcolor="white" strokecolor="white" strokeweight="1.25pt"/>
            </w:pict>
          </mc:Fallback>
        </mc:AlternateContent>
      </w:r>
      <w:r>
        <w:rPr>
          <w:rFonts w:ascii="Tahoma" w:hAnsi="Tahoma" w:cs="Tahoma"/>
          <w:noProof/>
          <w:sz w:val="18"/>
          <w:szCs w:val="18"/>
        </w:rPr>
        <mc:AlternateContent>
          <mc:Choice Requires="wps">
            <w:drawing>
              <wp:anchor distT="0" distB="0" distL="114300" distR="114300" simplePos="0" relativeHeight="251688960" behindDoc="0" locked="0" layoutInCell="1" allowOverlap="1">
                <wp:simplePos x="0" y="0"/>
                <wp:positionH relativeFrom="column">
                  <wp:posOffset>-1394913</wp:posOffset>
                </wp:positionH>
                <wp:positionV relativeFrom="paragraph">
                  <wp:posOffset>-1120505</wp:posOffset>
                </wp:positionV>
                <wp:extent cx="6382693" cy="1557196"/>
                <wp:effectExtent l="0" t="0" r="18415" b="17780"/>
                <wp:wrapNone/>
                <wp:docPr id="1113575873" name="מלבן 1113575873"/>
                <wp:cNvGraphicFramePr/>
                <a:graphic xmlns:a="http://schemas.openxmlformats.org/drawingml/2006/main">
                  <a:graphicData uri="http://schemas.microsoft.com/office/word/2010/wordprocessingShape">
                    <wps:wsp>
                      <wps:cNvSpPr/>
                      <wps:spPr>
                        <a:xfrm>
                          <a:off x="0" y="0"/>
                          <a:ext cx="6382693" cy="15571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3" o:spid="_x0000_s1035" style="width:502.55pt;height:122.6pt;margin-top:-88.25pt;margin-left:-109.85pt;mso-wrap-distance-bottom:0;mso-wrap-distance-left:9pt;mso-wrap-distance-right:9pt;mso-wrap-distance-top:0;mso-wrap-style:square;position:absolute;visibility:visible;v-text-anchor:middle;z-index:251689984" fillcolor="white" strokecolor="white" strokeweight="1.25pt"/>
            </w:pict>
          </mc:Fallback>
        </mc:AlternateContent>
      </w:r>
    </w:p>
    <w:p w:rsidR="00586851" w:rsidRPr="007D6DEE" w:rsidRDefault="00160B96" w:rsidP="0078358A">
      <w:pPr>
        <w:pStyle w:val="7310"/>
        <w:bidi/>
        <w:rPr>
          <w:rtl/>
        </w:rPr>
      </w:pPr>
      <w:r w:rsidRPr="00636395">
        <w:rPr>
          <w:rtl/>
        </w:rPr>
        <w:lastRenderedPageBreak/>
        <w:t>מינהלת תוכנית "אתגר" - לווייני תצפית במערכת הביטחון</w:t>
      </w:r>
      <w:r>
        <w:rPr>
          <w:rFonts w:hint="cs"/>
          <w:rtl/>
        </w:rPr>
        <w:t xml:space="preserve"> </w:t>
      </w:r>
    </w:p>
    <w:p w:rsidR="007324C6" w:rsidRDefault="00160B96" w:rsidP="007C7D40">
      <w:pPr>
        <w:pStyle w:val="733155"/>
        <w:jc w:val="both"/>
        <w:rPr>
          <w:rtl/>
        </w:rPr>
      </w:pPr>
      <w:r>
        <w:rPr>
          <w:rFonts w:hint="cs"/>
          <w:rtl/>
        </w:rPr>
        <w:t>מבוא</w:t>
      </w:r>
    </w:p>
    <w:p w:rsidR="00BE001C" w:rsidRPr="00F17115" w:rsidRDefault="00160B96" w:rsidP="00644856">
      <w:pPr>
        <w:pStyle w:val="7392"/>
        <w:rPr>
          <w:rtl/>
        </w:rPr>
      </w:pPr>
      <w:r w:rsidRPr="00F17115">
        <w:rPr>
          <w:rFonts w:hint="cs"/>
          <w:rtl/>
        </w:rPr>
        <w:t>מתחילת שנות השמונים של המאה העשרים פיתחה מדינת ישראל יכולת טכנולוגית עצמאית ומתקדמת בתחום החלל, ידע, כוח אדם איכותי ומיומן בתעשייה ובאקדמיה ותשתיות ייחודיות. יכולת זו מיצבה את ישראל בחזית הידע והעשייה בעולם בתחום החלל</w:t>
      </w:r>
      <w:r>
        <w:rPr>
          <w:rStyle w:val="a8"/>
          <w:rtl/>
        </w:rPr>
        <w:footnoteReference w:id="3"/>
      </w:r>
      <w:r w:rsidRPr="00F17115">
        <w:rPr>
          <w:rFonts w:hint="cs"/>
          <w:rtl/>
        </w:rPr>
        <w:t>. פעילות המדינה בתחום החלל משמשת מנוף חשוב לפיתוח טכנולוגיות הדרושות לה, לרבות בתחום הביטחוני, ויש בה כדי לתרום לצורכי הביטחון הלאומי, בין היתר בתחומי התעשייה, הכלכלה והמדע, ולשפר את מעמדה הבין-לאומי.</w:t>
      </w:r>
    </w:p>
    <w:p w:rsidR="00BE001C" w:rsidRPr="005C60AE" w:rsidRDefault="00160B96" w:rsidP="00644856">
      <w:pPr>
        <w:pStyle w:val="7392"/>
        <w:rPr>
          <w:rtl/>
        </w:rPr>
      </w:pPr>
      <w:r w:rsidRPr="00F17115">
        <w:rPr>
          <w:rFonts w:hint="cs"/>
          <w:rtl/>
        </w:rPr>
        <w:t>מערכת הביטחון (להלן - מעהב"ט</w:t>
      </w:r>
      <w:r>
        <w:rPr>
          <w:vertAlign w:val="superscript"/>
          <w:rtl/>
        </w:rPr>
        <w:footnoteReference w:id="4"/>
      </w:r>
      <w:r w:rsidRPr="00F17115">
        <w:rPr>
          <w:rFonts w:hint="cs"/>
          <w:rtl/>
        </w:rPr>
        <w:t>) מפעילה מאמצע שנות התשעים של המאה העשרים מערך לוויינים לאיסוף מודיעין מהחלל באמצעות צילום שטח, הכולל לווייני תצפית תוצרת ישראל (להלן - "כחול-לבן")</w:t>
      </w:r>
      <w:r>
        <w:rPr>
          <w:vertAlign w:val="superscript"/>
          <w:rtl/>
        </w:rPr>
        <w:footnoteReference w:id="5"/>
      </w:r>
      <w:r w:rsidRPr="00F17115">
        <w:rPr>
          <w:rFonts w:hint="cs"/>
          <w:rtl/>
        </w:rPr>
        <w:t xml:space="preserve">. ממסמכי צה"ל עולה כי </w:t>
      </w:r>
      <w:r w:rsidRPr="00F17115">
        <w:rPr>
          <w:rtl/>
        </w:rPr>
        <w:t>לוויינ</w:t>
      </w:r>
      <w:r w:rsidRPr="00F17115">
        <w:rPr>
          <w:rFonts w:hint="cs"/>
          <w:rtl/>
        </w:rPr>
        <w:t>י תצפית</w:t>
      </w:r>
      <w:r w:rsidRPr="00F17115">
        <w:rPr>
          <w:rtl/>
        </w:rPr>
        <w:t xml:space="preserve"> </w:t>
      </w:r>
      <w:r w:rsidRPr="00F17115">
        <w:rPr>
          <w:rFonts w:hint="cs"/>
          <w:rtl/>
        </w:rPr>
        <w:t>נועדו ל</w:t>
      </w:r>
      <w:r w:rsidRPr="00F17115">
        <w:rPr>
          <w:rtl/>
        </w:rPr>
        <w:t xml:space="preserve">אפשר </w:t>
      </w:r>
      <w:r w:rsidRPr="00F17115">
        <w:rPr>
          <w:rFonts w:hint="cs"/>
          <w:rtl/>
        </w:rPr>
        <w:t>איסוף מודיעין</w:t>
      </w:r>
      <w:r w:rsidRPr="00F17115">
        <w:rPr>
          <w:rtl/>
        </w:rPr>
        <w:t xml:space="preserve"> </w:t>
      </w:r>
      <w:r w:rsidRPr="00F17115">
        <w:rPr>
          <w:rFonts w:hint="cs"/>
          <w:rtl/>
        </w:rPr>
        <w:t>איכותי מהחלל בין היתר משטחי מדינות אויב ללא הפרת ריבונותן</w:t>
      </w:r>
      <w:r w:rsidRPr="00294BFC">
        <w:rPr>
          <w:rtl/>
        </w:rPr>
        <w:t>.</w:t>
      </w:r>
      <w:r w:rsidRPr="005C60AE">
        <w:rPr>
          <w:rtl/>
        </w:rPr>
        <w:t xml:space="preserve"> </w:t>
      </w:r>
    </w:p>
    <w:p w:rsidR="00BE001C" w:rsidRDefault="00160B96" w:rsidP="00644856">
      <w:pPr>
        <w:pStyle w:val="7392"/>
        <w:rPr>
          <w:rtl/>
        </w:rPr>
      </w:pPr>
      <w:r w:rsidRPr="00563B9A">
        <w:rPr>
          <w:rFonts w:hint="cs"/>
          <w:rtl/>
        </w:rPr>
        <w:t>בספטמבר 1988 שיגרה ישראל לחלל את הלוויין "אופק" 1. בכך הייתה ישראל המדינה השמינית בעולם שהשיגה יכולת מלאה בתחום החלל</w:t>
      </w:r>
      <w:r>
        <w:rPr>
          <w:vertAlign w:val="superscript"/>
          <w:rtl/>
        </w:rPr>
        <w:footnoteReference w:id="6"/>
      </w:r>
      <w:r w:rsidRPr="00563B9A">
        <w:rPr>
          <w:rFonts w:hint="cs"/>
          <w:rtl/>
        </w:rPr>
        <w:t>.</w:t>
      </w:r>
      <w:r w:rsidRPr="005C60AE">
        <w:rPr>
          <w:rFonts w:hint="cs"/>
          <w:rtl/>
        </w:rPr>
        <w:t xml:space="preserve"> מאז ועד יולי 2020 בוצעו </w:t>
      </w:r>
      <w:r>
        <w:rPr>
          <w:rFonts w:hint="cs"/>
          <w:rtl/>
        </w:rPr>
        <w:t>כמה</w:t>
      </w:r>
      <w:r w:rsidRPr="005C60AE">
        <w:rPr>
          <w:rFonts w:hint="cs"/>
          <w:rtl/>
        </w:rPr>
        <w:t xml:space="preserve"> שיגורים באמצעות משגרים "כחול-לבן", </w:t>
      </w:r>
      <w:r>
        <w:rPr>
          <w:rFonts w:hint="cs"/>
          <w:rtl/>
        </w:rPr>
        <w:t xml:space="preserve">רובם </w:t>
      </w:r>
      <w:r w:rsidRPr="005C60AE">
        <w:rPr>
          <w:rFonts w:hint="cs"/>
          <w:rtl/>
        </w:rPr>
        <w:t>הצליחו</w:t>
      </w:r>
      <w:r>
        <w:rPr>
          <w:rFonts w:hint="cs"/>
          <w:rtl/>
        </w:rPr>
        <w:t>, וכמה מהלוויינים פועלים בחלל ביולי 2022</w:t>
      </w:r>
      <w:r w:rsidRPr="005C60AE">
        <w:rPr>
          <w:rFonts w:hint="cs"/>
          <w:rtl/>
        </w:rPr>
        <w:t>. נכון למועד סיום הביקורת, יולי 2022, יש בעולם 12 מדינות בעלות יכולת מלאה בתחום החלל. פירוט בנושא יוצג להלן בתרשים.</w:t>
      </w:r>
    </w:p>
    <w:p w:rsidR="00BE001C" w:rsidRDefault="00160B96" w:rsidP="00644856">
      <w:pPr>
        <w:pStyle w:val="7392"/>
        <w:rPr>
          <w:rtl/>
        </w:rPr>
      </w:pPr>
      <w:r w:rsidRPr="005C60AE">
        <w:rPr>
          <w:rFonts w:hint="cs"/>
          <w:rtl/>
        </w:rPr>
        <w:t>בתגובה על ממצאי הביקורת מספטמבר 2022 מסרה התע"א כי הכישלונות בשיגור נבעו</w:t>
      </w:r>
      <w:r>
        <w:rPr>
          <w:rFonts w:hint="cs"/>
          <w:rtl/>
        </w:rPr>
        <w:t xml:space="preserve"> מסיבות שונות שאינן נוגעות ללוויינים עצמם.</w:t>
      </w:r>
    </w:p>
    <w:p w:rsidR="00CA06C3" w:rsidRDefault="00160B96">
      <w:pPr>
        <w:bidi w:val="0"/>
        <w:spacing w:after="200" w:line="276" w:lineRule="auto"/>
        <w:rPr>
          <w:rFonts w:ascii="Tahoma" w:eastAsiaTheme="minorEastAsia" w:hAnsi="Tahoma" w:cs="Tahoma"/>
          <w:color w:val="0D0D0D" w:themeColor="text1" w:themeTint="F2"/>
          <w:szCs w:val="20"/>
          <w:rtl/>
        </w:rPr>
      </w:pPr>
      <w:r>
        <w:rPr>
          <w:b/>
          <w:bCs/>
          <w:rtl/>
        </w:rPr>
        <w:br w:type="page"/>
      </w:r>
    </w:p>
    <w:p w:rsidR="00BE001C" w:rsidRPr="00644856" w:rsidRDefault="00160B96" w:rsidP="00644856">
      <w:pPr>
        <w:pStyle w:val="738"/>
        <w:rPr>
          <w:rtl/>
        </w:rPr>
      </w:pPr>
      <w:r w:rsidRPr="00644856">
        <w:rPr>
          <w:rFonts w:hint="cs"/>
          <w:b w:val="0"/>
          <w:bCs w:val="0"/>
          <w:rtl/>
        </w:rPr>
        <w:lastRenderedPageBreak/>
        <w:t>תרשים 1:</w:t>
      </w:r>
      <w:r w:rsidRPr="00644856">
        <w:rPr>
          <w:rFonts w:hint="cs"/>
          <w:rtl/>
        </w:rPr>
        <w:t xml:space="preserve"> המדינות בעלות יכולת שיגור לחלל ומועד השיגור הראשון שלהן</w:t>
      </w:r>
    </w:p>
    <w:p w:rsidR="00BE001C" w:rsidRPr="005C60AE" w:rsidRDefault="00160B96" w:rsidP="00BE001C">
      <w:pPr>
        <w:rPr>
          <w:rtl/>
        </w:rPr>
      </w:pPr>
      <w:r w:rsidRPr="00563B9A">
        <w:rPr>
          <w:noProof/>
        </w:rPr>
        <w:drawing>
          <wp:inline distT="0" distB="0" distL="0" distR="0">
            <wp:extent cx="4651822" cy="1140212"/>
            <wp:effectExtent l="0" t="0" r="0" b="3175"/>
            <wp:docPr id="38" name="תמונה 38" descr="התרשים מפרט את 12 המדינות שהן בעלות יכולת מלאה בתחום החלל ואת מועד השיגור הראשון שלהן, נכון ליולי 2022. &#10;המדינות ומועדי השיגור הראשונים הם כדלהלן:&#10;1957 - ברית המועצות לשעבר (התפרקה בשנת 1991); 1958 - ארצות הברית; 1965 - צרפת; 1970 - יפן; 1970 - סין; 1971 - בריטניה; 1980 - הודו; 1998 - ישראל; 1991 - אוקראינה; 1992 - רוסיה; 2009 - איראן; 2012 - צפון קוריאה; 2013 - דרום קוריאה.&#10;ברית המועצות לשעבר התפרקה בשנת 1991, ולכן אינה נכללת במניין 12 המדינות בעלות יכולת מלאה בתחום החלל; אוקראינה ורוסיה, שהשתייכו לברית המועצות לשעבר, שיגרו לוויינים לחלל בשנים 1991 ו-1992, בהתאמה.&#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תמונה 38"/>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4651822" cy="1140212"/>
                    </a:xfrm>
                    <a:prstGeom prst="rect">
                      <a:avLst/>
                    </a:prstGeom>
                    <a:noFill/>
                  </pic:spPr>
                </pic:pic>
              </a:graphicData>
            </a:graphic>
          </wp:inline>
        </w:drawing>
      </w:r>
    </w:p>
    <w:p w:rsidR="00BE001C" w:rsidRPr="00644856" w:rsidRDefault="00160B96" w:rsidP="00644856">
      <w:pPr>
        <w:pStyle w:val="73e"/>
        <w:spacing w:after="0"/>
        <w:rPr>
          <w:rtl/>
        </w:rPr>
      </w:pPr>
      <w:r w:rsidRPr="00644856">
        <w:rPr>
          <w:rFonts w:hint="cs"/>
          <w:rtl/>
        </w:rPr>
        <w:t xml:space="preserve">על פי אתר המרשתת </w:t>
      </w:r>
      <w:hyperlink r:id="rId27" w:history="1">
        <w:r w:rsidRPr="00644856">
          <w:rPr>
            <w:rStyle w:val="Hyperlink"/>
            <w:color w:val="0D0D0D" w:themeColor="text1" w:themeTint="F2"/>
            <w:u w:val="none"/>
          </w:rPr>
          <w:t>www.astronauticsnow.com/spaceclub</w:t>
        </w:r>
      </w:hyperlink>
      <w:r w:rsidRPr="00644856">
        <w:t>) Astronauticsnow</w:t>
      </w:r>
      <w:r w:rsidRPr="00644856">
        <w:rPr>
          <w:rFonts w:hint="cs"/>
          <w:rtl/>
        </w:rPr>
        <w:t>), בעיבוד משרד מבקר המדינה.</w:t>
      </w:r>
    </w:p>
    <w:p w:rsidR="00BE001C" w:rsidRPr="00644856" w:rsidRDefault="00160B96" w:rsidP="00644856">
      <w:pPr>
        <w:pStyle w:val="73e"/>
        <w:spacing w:before="0" w:after="0"/>
        <w:ind w:left="424" w:hanging="424"/>
        <w:rPr>
          <w:rtl/>
        </w:rPr>
      </w:pPr>
      <w:r w:rsidRPr="00644856">
        <w:rPr>
          <w:rFonts w:hint="cs"/>
          <w:rtl/>
        </w:rPr>
        <w:t xml:space="preserve">* </w:t>
      </w:r>
      <w:r w:rsidR="00644856">
        <w:rPr>
          <w:rtl/>
        </w:rPr>
        <w:tab/>
      </w:r>
      <w:r w:rsidRPr="00644856">
        <w:rPr>
          <w:rFonts w:hint="cs"/>
          <w:rtl/>
        </w:rPr>
        <w:t>ברית המועצות לשעבר - התפרקה בשנת 1991.</w:t>
      </w:r>
    </w:p>
    <w:p w:rsidR="00BE001C" w:rsidRPr="00644856" w:rsidRDefault="00160B96" w:rsidP="00644856">
      <w:pPr>
        <w:pStyle w:val="73e"/>
        <w:spacing w:before="0"/>
        <w:ind w:left="424" w:hanging="424"/>
        <w:rPr>
          <w:rtl/>
        </w:rPr>
      </w:pPr>
      <w:r w:rsidRPr="00644856">
        <w:rPr>
          <w:rFonts w:hint="cs"/>
          <w:rtl/>
        </w:rPr>
        <w:t xml:space="preserve">** </w:t>
      </w:r>
      <w:r w:rsidR="00644856">
        <w:rPr>
          <w:rtl/>
        </w:rPr>
        <w:tab/>
      </w:r>
      <w:r w:rsidRPr="00644856">
        <w:rPr>
          <w:rFonts w:hint="cs"/>
          <w:rtl/>
        </w:rPr>
        <w:t>אוקראינה ורוסיה, שהשתייכו לברית המועצות לשעבר, שיגרו לוויינים לחלל בשנים 1991 ו-1992, בהתאמה.</w:t>
      </w:r>
    </w:p>
    <w:p w:rsidR="00BE001C" w:rsidRPr="005C60AE" w:rsidRDefault="00160B96" w:rsidP="00644856">
      <w:pPr>
        <w:pStyle w:val="7392"/>
        <w:rPr>
          <w:rtl/>
        </w:rPr>
      </w:pPr>
      <w:r w:rsidRPr="001C0FF2">
        <w:rPr>
          <w:rFonts w:hint="cs"/>
          <w:shd w:val="clear" w:color="auto" w:fill="FFFFFF" w:themeFill="background1"/>
          <w:rtl/>
        </w:rPr>
        <w:t>בתחילת שנות השמונים של המאה העשרים הוקמה במשרד הביטחון (להלן - משהב"ט) מינהלת תוכנית "אתגר" (להלן - מת"א), הכפופה למינהל למחקר, פיתוח אמצעי לחימה ותשתית טכנולוגית (להלן - מפא"ת) במשהב"ט. זאת כדי לתת מענה לצורך מבצעי בלווייני איסוף מודיעין וכדי לקדם את מדינת ישראל בתחום החלל. ייעודה של מת"א</w:t>
      </w:r>
      <w:r>
        <w:rPr>
          <w:rStyle w:val="a8"/>
          <w:shd w:val="clear" w:color="auto" w:fill="FFFFFF" w:themeFill="background1"/>
          <w:rtl/>
        </w:rPr>
        <w:footnoteReference w:id="7"/>
      </w:r>
      <w:r w:rsidRPr="001C0FF2">
        <w:rPr>
          <w:rFonts w:hint="cs"/>
          <w:shd w:val="clear" w:color="auto" w:fill="FFFFFF" w:themeFill="background1"/>
          <w:rtl/>
        </w:rPr>
        <w:t xml:space="preserve"> להבטיח קיום רצוף וארוך טווח של נוכחות ביטחונית של מדינת ישראל בחלל על ידי ניהול, ריכוז ותיאום של כלל פעולות מעהב"ט הקשורות באפיון, בפיתוח, בייצור ובקליטה של המערכות בתחום החלל, באופן העונה על צורכי צה"ל ועומד במגבלות התקציב, הטכנולוגיה ולוחות הזמנים.</w:t>
      </w:r>
      <w:r w:rsidRPr="005C60AE">
        <w:rPr>
          <w:rFonts w:hint="cs"/>
          <w:rtl/>
        </w:rPr>
        <w:t xml:space="preserve"> </w:t>
      </w:r>
    </w:p>
    <w:p w:rsidR="00BE001C" w:rsidRPr="00644856" w:rsidRDefault="00160B96" w:rsidP="00644856">
      <w:pPr>
        <w:pStyle w:val="738"/>
        <w:rPr>
          <w:rtl/>
        </w:rPr>
      </w:pPr>
      <w:r w:rsidRPr="00644856">
        <w:rPr>
          <w:rFonts w:hint="cs"/>
          <w:b w:val="0"/>
          <w:bCs w:val="0"/>
          <w:rtl/>
        </w:rPr>
        <w:lastRenderedPageBreak/>
        <w:t>תרשים 2:</w:t>
      </w:r>
      <w:r w:rsidRPr="00644856">
        <w:rPr>
          <w:rFonts w:hint="cs"/>
          <w:rtl/>
        </w:rPr>
        <w:t xml:space="preserve"> אבני דרך מרכזיות בתחום החלל בישראל</w:t>
      </w:r>
    </w:p>
    <w:p w:rsidR="00BE001C" w:rsidRPr="005C60AE" w:rsidRDefault="00160B96" w:rsidP="00BE001C">
      <w:pPr>
        <w:rPr>
          <w:rtl/>
        </w:rPr>
      </w:pPr>
      <w:r>
        <w:rPr>
          <w:noProof/>
        </w:rPr>
        <w:drawing>
          <wp:inline distT="0" distB="0" distL="0" distR="0">
            <wp:extent cx="4676648" cy="2750224"/>
            <wp:effectExtent l="0" t="0" r="0" b="0"/>
            <wp:docPr id="50" name="תמונה 50" descr="בתרשים מוצגות אבני דרך מרכזיות בתחום החלל בישראל, לפי שנים:&#10;בשנת 1979 - הסכם השלום עם מצרים; בשנת 1981 - התחלת תוכנית החלל הישראלית והקמת מת&quot;א (מינהלת תוכנית אתגר); 1983 - הקמת סוכנות החלל הישראלית; 1984 - התחלת הקמת מוקדי ידע בתע&quot;א; 1988 - שיגור מוצלח של לוויין הניסוי אופק 1; 1995 - שיגור מוצלח של לוויין התצפית אופק 3.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תמונה 5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706703" cy="2767899"/>
                    </a:xfrm>
                    <a:prstGeom prst="rect">
                      <a:avLst/>
                    </a:prstGeom>
                    <a:noFill/>
                  </pic:spPr>
                </pic:pic>
              </a:graphicData>
            </a:graphic>
          </wp:inline>
        </w:drawing>
      </w:r>
    </w:p>
    <w:p w:rsidR="00BE001C" w:rsidRPr="007310E3" w:rsidRDefault="00160B96" w:rsidP="007310E3">
      <w:pPr>
        <w:pStyle w:val="73e"/>
        <w:rPr>
          <w:rtl/>
        </w:rPr>
      </w:pPr>
      <w:r w:rsidRPr="007310E3">
        <w:rPr>
          <w:rFonts w:hint="cs"/>
          <w:rtl/>
        </w:rPr>
        <w:t>על פי מסמכי מעהב"ט, בעיבוד משרד מבקר המדינה.</w:t>
      </w:r>
    </w:p>
    <w:p w:rsidR="00BE001C" w:rsidRPr="005D022B" w:rsidRDefault="00160B96" w:rsidP="005D022B">
      <w:pPr>
        <w:pStyle w:val="733155"/>
        <w:rPr>
          <w:rtl/>
        </w:rPr>
      </w:pPr>
      <w:bookmarkStart w:id="2" w:name="_Toc108609966"/>
      <w:bookmarkStart w:id="3" w:name="_Toc109031876"/>
      <w:bookmarkStart w:id="4" w:name="_Toc109737141"/>
      <w:r w:rsidRPr="005D022B">
        <w:rPr>
          <w:rFonts w:hint="cs"/>
          <w:rtl/>
        </w:rPr>
        <w:t>פעולות הביקורת</w:t>
      </w:r>
      <w:bookmarkEnd w:id="2"/>
      <w:bookmarkEnd w:id="3"/>
      <w:bookmarkEnd w:id="4"/>
    </w:p>
    <w:p w:rsidR="00BE001C" w:rsidRPr="007310E3" w:rsidRDefault="00160B96" w:rsidP="007310E3">
      <w:pPr>
        <w:pStyle w:val="7392"/>
        <w:rPr>
          <w:rtl/>
        </w:rPr>
      </w:pPr>
      <w:r w:rsidRPr="007310E3">
        <w:rPr>
          <w:rtl/>
        </w:rPr>
        <w:t xml:space="preserve">בחודשים </w:t>
      </w:r>
      <w:r w:rsidRPr="007310E3">
        <w:rPr>
          <w:rFonts w:hint="cs"/>
          <w:rtl/>
        </w:rPr>
        <w:t xml:space="preserve">נובמבר 2021 </w:t>
      </w:r>
      <w:r w:rsidRPr="007310E3">
        <w:rPr>
          <w:rtl/>
        </w:rPr>
        <w:t xml:space="preserve">עד </w:t>
      </w:r>
      <w:r w:rsidRPr="007310E3">
        <w:rPr>
          <w:rFonts w:hint="cs"/>
          <w:rtl/>
        </w:rPr>
        <w:t xml:space="preserve">יולי 2022 ביצע משרד מבקר המדינה ביקורת בנושא מערך לווייני התצפית במעהב"ט, לרבות בנוגע לתוכנית החלל הלאומית. </w:t>
      </w:r>
      <w:r w:rsidRPr="007310E3">
        <w:rPr>
          <w:rtl/>
        </w:rPr>
        <w:t xml:space="preserve">בין היתר נבדקו: </w:t>
      </w:r>
      <w:r w:rsidRPr="007310E3">
        <w:rPr>
          <w:rFonts w:hint="cs"/>
          <w:rtl/>
        </w:rPr>
        <w:t xml:space="preserve">תוכנית החלל הלאומית, המענה שמספק מערך לווייני התצפית על הצורך המבצעי של צה"ל ופעילות מת"א. </w:t>
      </w:r>
      <w:r w:rsidRPr="007310E3">
        <w:rPr>
          <w:rtl/>
        </w:rPr>
        <w:t xml:space="preserve">הביקורת </w:t>
      </w:r>
      <w:r w:rsidRPr="007310E3">
        <w:rPr>
          <w:rFonts w:hint="cs"/>
          <w:rtl/>
        </w:rPr>
        <w:t>נעשתה</w:t>
      </w:r>
      <w:r w:rsidRPr="007310E3">
        <w:rPr>
          <w:rtl/>
        </w:rPr>
        <w:t xml:space="preserve"> במשהב"ט: </w:t>
      </w:r>
      <w:r w:rsidRPr="007310E3">
        <w:rPr>
          <w:rFonts w:hint="cs"/>
          <w:rtl/>
        </w:rPr>
        <w:t>בלשכת המנכ"ל ובמת"א</w:t>
      </w:r>
      <w:r w:rsidRPr="007310E3">
        <w:rPr>
          <w:rtl/>
        </w:rPr>
        <w:t xml:space="preserve">; בצה"ל: בלשכת הרמטכ"ל, בלשכת סגן הרמטכ"ל, באגף התכנון (להלן - אג"ת), באגף המבצעים (להלן - אמ"ץ) </w:t>
      </w:r>
      <w:r w:rsidRPr="007310E3">
        <w:rPr>
          <w:rFonts w:hint="cs"/>
          <w:rtl/>
        </w:rPr>
        <w:t>ו</w:t>
      </w:r>
      <w:r w:rsidRPr="007310E3">
        <w:rPr>
          <w:rtl/>
        </w:rPr>
        <w:t xml:space="preserve">בזרוע האוויר והחלל (להלן - </w:t>
      </w:r>
      <w:r w:rsidRPr="007310E3">
        <w:rPr>
          <w:rFonts w:hint="cs"/>
          <w:rtl/>
        </w:rPr>
        <w:t>חה"א</w:t>
      </w:r>
      <w:r w:rsidRPr="007310E3">
        <w:rPr>
          <w:rtl/>
        </w:rPr>
        <w:t>)</w:t>
      </w:r>
      <w:r w:rsidRPr="007310E3">
        <w:rPr>
          <w:rFonts w:hint="cs"/>
          <w:rtl/>
        </w:rPr>
        <w:t xml:space="preserve">; </w:t>
      </w:r>
      <w:r w:rsidRPr="007310E3">
        <w:rPr>
          <w:rtl/>
        </w:rPr>
        <w:t xml:space="preserve">בתעשיות הביטחוניות הממשלתיות: </w:t>
      </w:r>
      <w:r w:rsidRPr="007310E3">
        <w:rPr>
          <w:rFonts w:hint="cs"/>
          <w:rtl/>
        </w:rPr>
        <w:t xml:space="preserve">בתעשייה האווירית לישראל בע"מ (להלן - </w:t>
      </w:r>
      <w:r w:rsidRPr="007310E3">
        <w:rPr>
          <w:rtl/>
        </w:rPr>
        <w:t>התע"א</w:t>
      </w:r>
      <w:r w:rsidRPr="007310E3">
        <w:rPr>
          <w:rFonts w:hint="cs"/>
          <w:rtl/>
        </w:rPr>
        <w:t>) וב</w:t>
      </w:r>
      <w:r w:rsidRPr="007310E3">
        <w:rPr>
          <w:rtl/>
        </w:rPr>
        <w:t>רפאל</w:t>
      </w:r>
      <w:r w:rsidRPr="007310E3">
        <w:rPr>
          <w:rFonts w:hint="cs"/>
          <w:rtl/>
        </w:rPr>
        <w:t xml:space="preserve"> מערכות לחימה מתקדמות בע"מ (להלן - רפאל); ובמטה לביטחון לאומי (להלן - המל"ל). בדיקות השלמה נעשו בסוכנות החלל הישראלית (להלן - סל"ה) </w:t>
      </w:r>
      <w:r w:rsidRPr="007310E3">
        <w:rPr>
          <w:rtl/>
        </w:rPr>
        <w:t xml:space="preserve">הפועלת במסגרת משרד </w:t>
      </w:r>
      <w:r w:rsidRPr="007310E3">
        <w:rPr>
          <w:rFonts w:hint="cs"/>
          <w:rtl/>
        </w:rPr>
        <w:t xml:space="preserve">החדשנות, </w:t>
      </w:r>
      <w:r w:rsidRPr="007310E3">
        <w:rPr>
          <w:rtl/>
        </w:rPr>
        <w:t>המדע והטכנולוגיה</w:t>
      </w:r>
      <w:r w:rsidRPr="007310E3">
        <w:rPr>
          <w:rFonts w:hint="cs"/>
          <w:rtl/>
        </w:rPr>
        <w:t xml:space="preserve"> (להלן - משרד המדע). </w:t>
      </w:r>
    </w:p>
    <w:p w:rsidR="00BE001C" w:rsidRPr="007310E3" w:rsidRDefault="00160B96" w:rsidP="007310E3">
      <w:pPr>
        <w:pStyle w:val="7392"/>
        <w:rPr>
          <w:rtl/>
        </w:rPr>
      </w:pPr>
      <w:r w:rsidRPr="007310E3">
        <w:rPr>
          <w:rFonts w:hint="cs"/>
          <w:rtl/>
        </w:rPr>
        <w:t xml:space="preserve">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 </w:t>
      </w:r>
    </w:p>
    <w:p w:rsidR="00BE001C" w:rsidRPr="005D022B" w:rsidRDefault="00160B96" w:rsidP="005D022B">
      <w:pPr>
        <w:pStyle w:val="733155"/>
        <w:rPr>
          <w:rtl/>
        </w:rPr>
      </w:pPr>
      <w:bookmarkStart w:id="5" w:name="_Toc108609967"/>
      <w:bookmarkStart w:id="6" w:name="_Toc109031877"/>
      <w:bookmarkStart w:id="7" w:name="_Toc109737142"/>
      <w:r w:rsidRPr="005D022B">
        <w:rPr>
          <w:rFonts w:hint="cs"/>
          <w:rtl/>
        </w:rPr>
        <w:t>תוכנית החלל הלאומית</w:t>
      </w:r>
      <w:bookmarkEnd w:id="5"/>
      <w:bookmarkEnd w:id="6"/>
      <w:bookmarkEnd w:id="7"/>
    </w:p>
    <w:p w:rsidR="00BE001C" w:rsidRPr="00C331E5" w:rsidRDefault="00160B96" w:rsidP="007310E3">
      <w:pPr>
        <w:pStyle w:val="7392"/>
        <w:rPr>
          <w:rFonts w:eastAsiaTheme="majorEastAsia"/>
          <w:spacing w:val="40"/>
          <w:rtl/>
        </w:rPr>
      </w:pPr>
      <w:bookmarkStart w:id="8" w:name="_Toc109031882"/>
      <w:r w:rsidRPr="007310E3">
        <w:rPr>
          <w:rStyle w:val="7371"/>
          <w:rFonts w:hint="cs"/>
          <w:rtl/>
        </w:rPr>
        <w:t>המשבר בתחום הלוויינות:</w:t>
      </w:r>
      <w:r w:rsidRPr="001D2B50">
        <w:rPr>
          <w:rFonts w:eastAsiaTheme="majorEastAsia" w:hint="cs"/>
          <w:bCs/>
          <w:spacing w:val="40"/>
          <w:rtl/>
        </w:rPr>
        <w:t xml:space="preserve"> </w:t>
      </w:r>
      <w:r w:rsidRPr="001D2B50">
        <w:rPr>
          <w:rFonts w:hint="cs"/>
          <w:rtl/>
        </w:rPr>
        <w:t xml:space="preserve">באוגוסט 2008 התריע מנכ"ל התע"א לפני מנכ"ל משהב"ט ויו"ר סל"ה כי מסתמן משבר חמור בתוכנית החלל הלאומית. בשנת 2009 התריעה התע"א לפני ועדת המדע והטכנולוגיה של הכנסת ולפני יו"ר המועצה הלאומית לכלכלה שבמשרד ראש הממשלה </w:t>
      </w:r>
      <w:r w:rsidRPr="001D2B50">
        <w:rPr>
          <w:rFonts w:hint="cs"/>
          <w:rtl/>
        </w:rPr>
        <w:lastRenderedPageBreak/>
        <w:t>על המשבר וציינה בין היתר</w:t>
      </w:r>
      <w:r w:rsidRPr="00A066DF">
        <w:rPr>
          <w:rFonts w:hint="cs"/>
          <w:rtl/>
        </w:rPr>
        <w:t xml:space="preserve"> כי </w:t>
      </w:r>
      <w:r>
        <w:rPr>
          <w:rFonts w:hint="cs"/>
          <w:rtl/>
        </w:rPr>
        <w:t>ה</w:t>
      </w:r>
      <w:r w:rsidRPr="00A066DF">
        <w:rPr>
          <w:rFonts w:hint="cs"/>
          <w:rtl/>
        </w:rPr>
        <w:t xml:space="preserve">תקציב </w:t>
      </w:r>
      <w:r>
        <w:rPr>
          <w:rFonts w:hint="cs"/>
          <w:rtl/>
        </w:rPr>
        <w:t>מ</w:t>
      </w:r>
      <w:r w:rsidRPr="00DE7ABF">
        <w:rPr>
          <w:rFonts w:hint="cs"/>
          <w:rtl/>
        </w:rPr>
        <w:t xml:space="preserve">הווה נדבך מרכזי בהקמתה של תעשיית החלל, </w:t>
      </w:r>
      <w:r>
        <w:rPr>
          <w:rFonts w:hint="cs"/>
          <w:rtl/>
        </w:rPr>
        <w:t>ו</w:t>
      </w:r>
      <w:r w:rsidRPr="00DE7ABF">
        <w:rPr>
          <w:rFonts w:hint="cs"/>
          <w:rtl/>
        </w:rPr>
        <w:t>אינו יכול לתמוך בצרכים המתפתחים של תעשייה זו</w:t>
      </w:r>
      <w:r>
        <w:rPr>
          <w:vertAlign w:val="superscript"/>
          <w:rtl/>
        </w:rPr>
        <w:footnoteReference w:id="8"/>
      </w:r>
      <w:r w:rsidRPr="00DE7ABF">
        <w:rPr>
          <w:rFonts w:hint="cs"/>
          <w:rtl/>
        </w:rPr>
        <w:t>.</w:t>
      </w:r>
      <w:r w:rsidRPr="00C331E5">
        <w:rPr>
          <w:rFonts w:eastAsiaTheme="majorEastAsia" w:hint="cs"/>
          <w:spacing w:val="40"/>
          <w:rtl/>
        </w:rPr>
        <w:t xml:space="preserve"> </w:t>
      </w:r>
    </w:p>
    <w:p w:rsidR="00BE001C" w:rsidRPr="005C60AE" w:rsidRDefault="00160B96" w:rsidP="007310E3">
      <w:pPr>
        <w:pStyle w:val="7392"/>
        <w:rPr>
          <w:rtl/>
        </w:rPr>
      </w:pPr>
      <w:r w:rsidRPr="007310E3">
        <w:rPr>
          <w:rStyle w:val="7382"/>
          <w:rFonts w:hint="cs"/>
          <w:rtl/>
        </w:rPr>
        <w:t>צוות הנשיא:</w:t>
      </w:r>
      <w:bookmarkEnd w:id="8"/>
      <w:r w:rsidRPr="005C60AE">
        <w:rPr>
          <w:rFonts w:hint="cs"/>
          <w:rtl/>
        </w:rPr>
        <w:t xml:space="preserve"> נוכח המשבר בתחום החלל מינה בנובמבר 2009 נשיא המדינה, בתיאום עם ראש הממשלה, צוות לגיבוש תוכנית חלל לאומית לישראל (להלן - צוות הנשיא)</w:t>
      </w:r>
      <w:r>
        <w:rPr>
          <w:vertAlign w:val="superscript"/>
          <w:rtl/>
        </w:rPr>
        <w:footnoteReference w:id="9"/>
      </w:r>
      <w:r w:rsidRPr="005C60AE">
        <w:rPr>
          <w:rFonts w:hint="cs"/>
          <w:rtl/>
        </w:rPr>
        <w:t xml:space="preserve">. ביוני 2010 הגיש צוות הנשיא לנשיא המדינה ולראש הממשלה את הדוח שגיבש בנושא (להלן - דוח צוות הנשיא). </w:t>
      </w:r>
    </w:p>
    <w:p w:rsidR="00BE001C" w:rsidRPr="005C60AE" w:rsidRDefault="00160B96" w:rsidP="007310E3">
      <w:pPr>
        <w:pStyle w:val="7392"/>
        <w:rPr>
          <w:rtl/>
        </w:rPr>
      </w:pPr>
      <w:r w:rsidRPr="005C60AE">
        <w:rPr>
          <w:rFonts w:hint="cs"/>
          <w:rtl/>
        </w:rPr>
        <w:t>בדוח צוות הנשיא צוין כי החלל הוא משאב אסטרטגי, כי יש סיבות רבות להשקעה בתחום החלל ובהן צורכי הביטחון הלאומי, קידום התעשייה והכלכלה וקידום המדע והטכנולוגיה. עוד צוין בדוח כי התשתית התעשייתית הקיימת בישראל בתחום החלל פותחה ומומנה ברובה על ידי מעהב</w:t>
      </w:r>
      <w:r w:rsidRPr="005C60AE">
        <w:rPr>
          <w:rtl/>
        </w:rPr>
        <w:t>"</w:t>
      </w:r>
      <w:r w:rsidRPr="005C60AE">
        <w:rPr>
          <w:rFonts w:hint="cs"/>
          <w:rtl/>
        </w:rPr>
        <w:t>ט כדי למלא את צורכי הביטחון, כי פיתוח התחום בישראל תרם להפיכתה למדינה מתקדמת, כי בשנים האחרונות מתקשה מעהב</w:t>
      </w:r>
      <w:r w:rsidRPr="005C60AE">
        <w:rPr>
          <w:rtl/>
        </w:rPr>
        <w:t>"</w:t>
      </w:r>
      <w:r w:rsidRPr="005C60AE">
        <w:rPr>
          <w:rFonts w:hint="cs"/>
          <w:rtl/>
        </w:rPr>
        <w:t xml:space="preserve">ט לספק עבודה בכמות מספקת לתעשיית החלל הישראלית, וכי עובדה זו בשילוב עם תנאי השוק העולמי התחרותי הביאו את תעשיית החלל בישראל למשבר המסכן את עצמאותה של ישראל בתחום החלל. </w:t>
      </w:r>
    </w:p>
    <w:p w:rsidR="00BE001C" w:rsidRPr="005C60AE" w:rsidRDefault="00160B96" w:rsidP="007310E3">
      <w:pPr>
        <w:pStyle w:val="7392"/>
        <w:rPr>
          <w:rtl/>
        </w:rPr>
      </w:pPr>
      <w:r w:rsidRPr="00DE7ABF">
        <w:rPr>
          <w:rFonts w:hint="cs"/>
          <w:rtl/>
        </w:rPr>
        <w:t>עוד נכתב בדוח צוות הנשיא כי יש צורך שהממשלה תקבל החלטה להשקיע בתוכנית חלל אזרחית, בד בבד עם ההשקעה בתוכנית החלל הביטחונית, שתחזק את יתרונה היחסי של ישראל ותתמוך בתוכניתה הביטחונית.</w:t>
      </w:r>
    </w:p>
    <w:p w:rsidR="00BE001C" w:rsidRPr="005C60AE" w:rsidRDefault="00160B96" w:rsidP="007310E3">
      <w:pPr>
        <w:pStyle w:val="7392"/>
        <w:rPr>
          <w:rtl/>
        </w:rPr>
      </w:pPr>
      <w:r w:rsidRPr="005C60AE">
        <w:rPr>
          <w:rFonts w:hint="cs"/>
          <w:rtl/>
        </w:rPr>
        <w:t xml:space="preserve">דוח צוות הנשיא </w:t>
      </w:r>
      <w:r>
        <w:rPr>
          <w:rFonts w:hint="cs"/>
          <w:rtl/>
        </w:rPr>
        <w:t xml:space="preserve">כלל </w:t>
      </w:r>
      <w:r w:rsidRPr="005C60AE">
        <w:rPr>
          <w:rFonts w:hint="cs"/>
          <w:rtl/>
        </w:rPr>
        <w:t>תשע המלצות עיקריות, ובהן: הממשלה תגדיר מדיניות, יעדים לאומיים ותקציב חלל לאומי לפעילות האזרחית בהיקף כספי של 300 מיליון ש"ח לשנה במשך חמש שנים, וסל"ה תהיה אחראית לגיבוש מדיניות החלל הלאומית וליישומה.</w:t>
      </w:r>
      <w:r w:rsidRPr="005C60AE">
        <w:rPr>
          <w:rFonts w:hint="cs"/>
          <w:rtl/>
          <w:lang w:eastAsia="he-IL"/>
        </w:rPr>
        <w:t xml:space="preserve"> </w:t>
      </w:r>
    </w:p>
    <w:p w:rsidR="00BE001C" w:rsidRPr="005C60AE" w:rsidRDefault="00160B96" w:rsidP="007310E3">
      <w:pPr>
        <w:pStyle w:val="7392"/>
        <w:rPr>
          <w:rtl/>
        </w:rPr>
      </w:pPr>
      <w:r w:rsidRPr="005C60AE">
        <w:rPr>
          <w:rFonts w:hint="cs"/>
          <w:rtl/>
        </w:rPr>
        <w:t xml:space="preserve">בתגובתו על </w:t>
      </w:r>
      <w:r w:rsidRPr="005C60AE">
        <w:rPr>
          <w:rFonts w:hint="eastAsia"/>
          <w:rtl/>
        </w:rPr>
        <w:t>ממצאי</w:t>
      </w:r>
      <w:r w:rsidRPr="005C60AE">
        <w:rPr>
          <w:rtl/>
        </w:rPr>
        <w:t xml:space="preserve"> </w:t>
      </w:r>
      <w:r w:rsidRPr="005C60AE">
        <w:rPr>
          <w:rFonts w:hint="eastAsia"/>
          <w:rtl/>
        </w:rPr>
        <w:t>דוח</w:t>
      </w:r>
      <w:r w:rsidRPr="005C60AE">
        <w:rPr>
          <w:rtl/>
        </w:rPr>
        <w:t xml:space="preserve"> </w:t>
      </w:r>
      <w:r w:rsidRPr="005C60AE">
        <w:rPr>
          <w:rFonts w:hint="eastAsia"/>
          <w:rtl/>
        </w:rPr>
        <w:t>מבקר</w:t>
      </w:r>
      <w:r w:rsidRPr="005C60AE">
        <w:rPr>
          <w:rtl/>
        </w:rPr>
        <w:t xml:space="preserve"> </w:t>
      </w:r>
      <w:r w:rsidRPr="009608E3">
        <w:rPr>
          <w:rFonts w:hint="eastAsia"/>
          <w:rtl/>
        </w:rPr>
        <w:t>המדינה</w:t>
      </w:r>
      <w:r w:rsidRPr="009608E3">
        <w:rPr>
          <w:rtl/>
        </w:rPr>
        <w:t xml:space="preserve"> משנת 2018 </w:t>
      </w:r>
      <w:r w:rsidRPr="009608E3">
        <w:rPr>
          <w:rFonts w:hint="cs"/>
          <w:rtl/>
        </w:rPr>
        <w:t>בנושא "תהליך קבלת ההחלטות בנוגע לעתיד תחום לווייני התקשורת במדינת ישראל" מסר משרד האוצר למשרד מבקר המדינה בדצמבר 2017 כי במסגרת סדרי העדיפויות</w:t>
      </w:r>
      <w:r w:rsidRPr="005C60AE">
        <w:rPr>
          <w:rFonts w:hint="cs"/>
          <w:rtl/>
        </w:rPr>
        <w:t xml:space="preserve"> שעליהם החליטה הממשלה בתקציב לשנת 2012 ולאחר מכן, לא היה ניתן לתקצב את התוכנית המלאה שעליה המליץ צוות הנשיא בהיקף כספי של 300 מיליון ש</w:t>
      </w:r>
      <w:r>
        <w:rPr>
          <w:rFonts w:hint="cs"/>
          <w:rtl/>
        </w:rPr>
        <w:t>"</w:t>
      </w:r>
      <w:r w:rsidRPr="005C60AE">
        <w:rPr>
          <w:rFonts w:hint="cs"/>
          <w:rtl/>
        </w:rPr>
        <w:t xml:space="preserve">ח לשנה, וכי בהסכמה של משרד המדע וסל"ה נקבע תקציב של 180 מיליון ש"ח לשלוש שנים. </w:t>
      </w:r>
    </w:p>
    <w:p w:rsidR="00BE001C" w:rsidRPr="00644856" w:rsidRDefault="00160B96" w:rsidP="00644856">
      <w:pPr>
        <w:pStyle w:val="735"/>
        <w:rPr>
          <w:rtl/>
        </w:rPr>
      </w:pPr>
      <w:r w:rsidRPr="00644856">
        <w:rPr>
          <w:rFonts w:hint="cs"/>
          <w:rtl/>
        </w:rPr>
        <w:t>עלה כי שלא בהתאם להמלצת</w:t>
      </w:r>
      <w:r w:rsidRPr="00644856">
        <w:rPr>
          <w:rtl/>
        </w:rPr>
        <w:t xml:space="preserve"> צוות הנשיא </w:t>
      </w:r>
      <w:r w:rsidRPr="00644856">
        <w:rPr>
          <w:rFonts w:hint="cs"/>
          <w:rtl/>
        </w:rPr>
        <w:t>לנשיא המדינה ו</w:t>
      </w:r>
      <w:r w:rsidRPr="00644856">
        <w:rPr>
          <w:rtl/>
        </w:rPr>
        <w:t xml:space="preserve">לראש הממשלה </w:t>
      </w:r>
      <w:r w:rsidRPr="00644856">
        <w:rPr>
          <w:rFonts w:hint="cs"/>
          <w:rtl/>
        </w:rPr>
        <w:t>ביוני 2010 על הגדלת תקציב סל"ה ל-300 מיליון ש"ח לשנה לפעילות החלל האזרחית, סוכם בין שר האוצר לשר המדע והטכנולוגיה על הגדלת</w:t>
      </w:r>
      <w:r w:rsidRPr="00644856">
        <w:rPr>
          <w:rtl/>
        </w:rPr>
        <w:t xml:space="preserve"> תקציב סל"ה</w:t>
      </w:r>
      <w:r w:rsidRPr="00644856">
        <w:rPr>
          <w:rFonts w:hint="cs"/>
          <w:rtl/>
        </w:rPr>
        <w:t xml:space="preserve"> לפעילות זו</w:t>
      </w:r>
      <w:r w:rsidRPr="00644856">
        <w:rPr>
          <w:rtl/>
        </w:rPr>
        <w:t xml:space="preserve"> </w:t>
      </w:r>
      <w:r w:rsidRPr="00644856">
        <w:rPr>
          <w:rFonts w:hint="cs"/>
          <w:rtl/>
        </w:rPr>
        <w:t>ל</w:t>
      </w:r>
      <w:r w:rsidRPr="00644856">
        <w:rPr>
          <w:rtl/>
        </w:rPr>
        <w:t xml:space="preserve">כ-60 - 80 מיליון ש"ח </w:t>
      </w:r>
      <w:r w:rsidRPr="00644856">
        <w:rPr>
          <w:rFonts w:hint="cs"/>
          <w:rtl/>
        </w:rPr>
        <w:t xml:space="preserve">(20% - 27% מתוך התקציב עליו הומלץ - 300 מיליון ש"ח לשנה) מדי שנה </w:t>
      </w:r>
      <w:r w:rsidRPr="00644856">
        <w:rPr>
          <w:rtl/>
        </w:rPr>
        <w:t xml:space="preserve">בשנים 2012 - 2018. </w:t>
      </w:r>
      <w:r w:rsidRPr="00644856">
        <w:rPr>
          <w:rFonts w:hint="cs"/>
          <w:rtl/>
        </w:rPr>
        <w:t xml:space="preserve">עקב </w:t>
      </w:r>
      <w:r w:rsidRPr="00644856">
        <w:rPr>
          <w:rtl/>
        </w:rPr>
        <w:t xml:space="preserve">כך לא ניתן היה ליישם את מלוא המלצות הצוות. </w:t>
      </w:r>
    </w:p>
    <w:p w:rsidR="00BE001C" w:rsidRPr="005C60AE" w:rsidRDefault="00160B96" w:rsidP="007310E3">
      <w:pPr>
        <w:pStyle w:val="7392"/>
        <w:rPr>
          <w:rtl/>
        </w:rPr>
      </w:pPr>
      <w:bookmarkStart w:id="9" w:name="_Toc109031883"/>
      <w:r w:rsidRPr="007310E3">
        <w:rPr>
          <w:rStyle w:val="7382"/>
          <w:rFonts w:hint="cs"/>
          <w:rtl/>
        </w:rPr>
        <w:lastRenderedPageBreak/>
        <w:t>ועדה למדיניות מו"פ</w:t>
      </w:r>
      <w:r>
        <w:rPr>
          <w:rStyle w:val="7382"/>
          <w:vertAlign w:val="superscript"/>
          <w:rtl/>
        </w:rPr>
        <w:footnoteReference w:id="10"/>
      </w:r>
      <w:r w:rsidRPr="007310E3">
        <w:rPr>
          <w:rStyle w:val="7382"/>
          <w:rFonts w:hint="cs"/>
          <w:rtl/>
        </w:rPr>
        <w:t xml:space="preserve"> בתחום החלל:</w:t>
      </w:r>
      <w:bookmarkEnd w:id="9"/>
      <w:r w:rsidRPr="005C60AE">
        <w:rPr>
          <w:rFonts w:hint="cs"/>
          <w:rtl/>
        </w:rPr>
        <w:t xml:space="preserve"> בראשית שנת 2012 הוקמה במסגרת המועצה הלאומית למחקר ופיתוח (להלן - המועצה</w:t>
      </w:r>
      <w:r>
        <w:rPr>
          <w:vertAlign w:val="superscript"/>
          <w:rtl/>
        </w:rPr>
        <w:footnoteReference w:id="11"/>
      </w:r>
      <w:r w:rsidRPr="005C60AE">
        <w:rPr>
          <w:rFonts w:hint="cs"/>
          <w:rtl/>
        </w:rPr>
        <w:t xml:space="preserve">) ועדה למדיניות מו"פ בתחום החלל. זאת כדי לספק תוכנית המשך לתוכנית החלל שעליה המליץ צוות הנשיא, הכוללת המלצות לביצוע. </w:t>
      </w:r>
    </w:p>
    <w:p w:rsidR="00BE001C" w:rsidRPr="005C60AE" w:rsidRDefault="00160B96" w:rsidP="007310E3">
      <w:pPr>
        <w:pStyle w:val="7392"/>
        <w:rPr>
          <w:rtl/>
        </w:rPr>
      </w:pPr>
      <w:r w:rsidRPr="005C60AE">
        <w:rPr>
          <w:rFonts w:hint="cs"/>
          <w:rtl/>
        </w:rPr>
        <w:t xml:space="preserve">במאי 2015 הגיש יו"ר הוועדה למדיניות מו"פ בתחום החלל ליו"ר המועצה המלצות לקידום תחום החלל. בין עיקרי ההמלצות: על המדינה לחזק את המחקר המדעי והמחקר היישומי בתחום החלל, להגדיר את נושא החלל כיעד בעדיפות לאומית, להתחיל בקידומה של תוכנית רב-שנתית לאומית כדי להקים תעשיית חלל מגוונת, תחרותית ורווחית; להקצות תקציב קבוע ורב-שנתי של לפחות 300 מיליון ש"ח בשנה לנושא ולחזק את מעמדה של סל"ה. </w:t>
      </w:r>
    </w:p>
    <w:p w:rsidR="00BE001C" w:rsidRPr="005C60AE" w:rsidRDefault="00160B96" w:rsidP="007310E3">
      <w:pPr>
        <w:pStyle w:val="7392"/>
        <w:rPr>
          <w:rtl/>
        </w:rPr>
      </w:pPr>
      <w:r w:rsidRPr="005C60AE">
        <w:rPr>
          <w:rFonts w:hint="cs"/>
          <w:rtl/>
        </w:rPr>
        <w:t>בינואר 2016 הוצגו לשר המדע והטכנולוגיה מסקנות הוועדה. בעקבות הדיון הכין משרד המדע והטכנולוגיה בפברואר 2016 טיוטה של הצעת החלטה לממשלה בנושא תוכנית ממשלתית להעצמה ולחיזוק של החלל האזרחי בישראל.</w:t>
      </w:r>
    </w:p>
    <w:p w:rsidR="00BE001C" w:rsidRPr="005C60AE" w:rsidRDefault="00160B96" w:rsidP="007310E3">
      <w:pPr>
        <w:pStyle w:val="7392"/>
        <w:rPr>
          <w:rtl/>
        </w:rPr>
      </w:pPr>
      <w:r w:rsidRPr="005C60AE">
        <w:rPr>
          <w:rtl/>
        </w:rPr>
        <w:t>בתגוב</w:t>
      </w:r>
      <w:r w:rsidRPr="005C60AE">
        <w:rPr>
          <w:rFonts w:hint="cs"/>
          <w:rtl/>
        </w:rPr>
        <w:t>תו</w:t>
      </w:r>
      <w:r w:rsidRPr="005C60AE">
        <w:rPr>
          <w:rtl/>
        </w:rPr>
        <w:t xml:space="preserve"> על ממצאי </w:t>
      </w:r>
      <w:r w:rsidRPr="005C60AE">
        <w:rPr>
          <w:rFonts w:hint="cs"/>
          <w:rtl/>
        </w:rPr>
        <w:t xml:space="preserve">דוח מבקר המדינה משנת 2018 בנושא "תהליך קבלת ההחלטות בנוגע לעתיד תחום לווייני התקשרות במדינת ישראל" </w:t>
      </w:r>
      <w:r w:rsidRPr="005C60AE">
        <w:rPr>
          <w:rtl/>
        </w:rPr>
        <w:t xml:space="preserve">מסר משרד האוצר למשרד מבקר המדינה בדצמבר 2017 כי לשנים 2015 ו-2016 נקבע תקציב </w:t>
      </w:r>
      <w:r w:rsidRPr="005C60AE">
        <w:rPr>
          <w:rFonts w:hint="cs"/>
          <w:rtl/>
        </w:rPr>
        <w:t xml:space="preserve">לסל"ה בהיקף כספי של </w:t>
      </w:r>
      <w:r w:rsidRPr="005C60AE">
        <w:rPr>
          <w:rtl/>
        </w:rPr>
        <w:t>כ-60 מיליון ש"ח</w:t>
      </w:r>
      <w:r w:rsidRPr="005C60AE">
        <w:rPr>
          <w:rFonts w:hint="cs"/>
          <w:rtl/>
        </w:rPr>
        <w:t>,</w:t>
      </w:r>
      <w:r w:rsidRPr="005C60AE">
        <w:rPr>
          <w:rtl/>
        </w:rPr>
        <w:t xml:space="preserve"> </w:t>
      </w:r>
      <w:r w:rsidRPr="005C60AE">
        <w:rPr>
          <w:rFonts w:hint="cs"/>
          <w:rtl/>
        </w:rPr>
        <w:t>ובתגובתו על ממצאי הביקורת מסר משרד המדע למשרד מבקר המדינה בדצמבר 2017 כי סבר שאין טעם להעלות לפני הממשלה הצעות שאינן מגובות בתקציב ממשרד האוצר, ועל כן החליט כי יש לסכם תחילה עם משרד האוצר את הצעת המחליטים ואחר כך להעלותה לפני הממשלה.</w:t>
      </w:r>
    </w:p>
    <w:p w:rsidR="00BE001C" w:rsidRPr="005C60AE" w:rsidRDefault="00160B96" w:rsidP="00644856">
      <w:pPr>
        <w:pStyle w:val="735"/>
        <w:rPr>
          <w:rtl/>
        </w:rPr>
      </w:pPr>
      <w:r w:rsidRPr="005C60AE">
        <w:rPr>
          <w:rFonts w:hint="cs"/>
          <w:rtl/>
        </w:rPr>
        <w:t>המלצות הוועדה למדיניות מו"פ בתחום החלל משנת 2015 לא נדונו בממשלה, ולא אומצה המלצתה להגדיל את תקציב סל"ה ל-300 מיליון ש"ח לשנה לצורך יישום מלא של המלצות הוועדה.</w:t>
      </w:r>
    </w:p>
    <w:p w:rsidR="00BE001C" w:rsidRPr="005C60AE" w:rsidRDefault="00160B96" w:rsidP="007310E3">
      <w:pPr>
        <w:pStyle w:val="7392"/>
        <w:rPr>
          <w:rtl/>
        </w:rPr>
      </w:pPr>
      <w:r w:rsidRPr="005C60AE">
        <w:rPr>
          <w:rFonts w:hint="cs"/>
          <w:rtl/>
        </w:rPr>
        <w:t>בתגובה על ממצאי הביקורת מאוקטובר 2022 מסר משרד המדע כי לאחר ביצוע עבודה מעמיקה ובעקבות מעורבות של משרד המדע פרסמה המועצה בספטמבר 2022 דוח ובו המלצות בתחום החלל</w:t>
      </w:r>
      <w:r w:rsidRPr="00424A96">
        <w:rPr>
          <w:rtl/>
        </w:rPr>
        <w:t>,</w:t>
      </w:r>
      <w:r w:rsidRPr="005C60AE">
        <w:rPr>
          <w:rFonts w:hint="cs"/>
          <w:rtl/>
        </w:rPr>
        <w:t xml:space="preserve"> שבו בין היתר הוגדר התחום כנושא בעדיפות לאומית.</w:t>
      </w:r>
    </w:p>
    <w:p w:rsidR="00BE001C" w:rsidRPr="005C60AE" w:rsidRDefault="00160B96" w:rsidP="007310E3">
      <w:pPr>
        <w:pStyle w:val="7392"/>
        <w:rPr>
          <w:rtl/>
        </w:rPr>
      </w:pPr>
      <w:bookmarkStart w:id="10" w:name="_Toc109031884"/>
      <w:r w:rsidRPr="007310E3">
        <w:rPr>
          <w:rStyle w:val="7382"/>
          <w:rFonts w:hint="cs"/>
          <w:rtl/>
        </w:rPr>
        <w:t>ועדת החלל:</w:t>
      </w:r>
      <w:bookmarkEnd w:id="10"/>
      <w:r w:rsidRPr="005C60AE">
        <w:rPr>
          <w:rFonts w:hint="cs"/>
          <w:rtl/>
        </w:rPr>
        <w:t xml:space="preserve"> בנובמבר 2015 אבד הקשר עם לוויין התקשורת "עמוס" 5. </w:t>
      </w:r>
      <w:r w:rsidRPr="005C60AE">
        <w:rPr>
          <w:rtl/>
        </w:rPr>
        <w:t>בספטמבר 2016</w:t>
      </w:r>
      <w:r w:rsidRPr="005C60AE">
        <w:rPr>
          <w:rFonts w:hint="cs"/>
          <w:rtl/>
        </w:rPr>
        <w:t xml:space="preserve"> נהרס לוויין התקשורת "עמוס" 6 בפיצוץ, וזאת יומיים לפני שיגורו המתוכנן. בעקבות האובדן של הלוויין </w:t>
      </w:r>
      <w:r w:rsidRPr="005C60AE">
        <w:rPr>
          <w:rtl/>
        </w:rPr>
        <w:t>מינה שר המדע</w:t>
      </w:r>
      <w:r w:rsidRPr="005C60AE">
        <w:rPr>
          <w:rFonts w:hint="cs"/>
          <w:rtl/>
        </w:rPr>
        <w:t xml:space="preserve"> והטכנולוגיה </w:t>
      </w:r>
      <w:r w:rsidRPr="005C60AE">
        <w:rPr>
          <w:rtl/>
        </w:rPr>
        <w:t xml:space="preserve">ועדה </w:t>
      </w:r>
      <w:r w:rsidRPr="005C60AE">
        <w:rPr>
          <w:rFonts w:hint="cs"/>
          <w:rtl/>
        </w:rPr>
        <w:t xml:space="preserve">שתגבש המלצות והצעות לגבי תוכנית החלל האזרחית של ישראל, לרבות לגבי אופן יישומן והתקציב הנדרש לכך (להלן - ועדת החלל), בין היתר בנושאים האלה: הגדרת הצורך הלאומי בפעילות בחלל, מיפוי הפערים הקיימים ביחס לצורך שיוגדר והצעה לגישור על הפערים. </w:t>
      </w:r>
    </w:p>
    <w:p w:rsidR="00BE001C" w:rsidRPr="005C60AE" w:rsidRDefault="00160B96" w:rsidP="007310E3">
      <w:pPr>
        <w:pStyle w:val="7392"/>
        <w:rPr>
          <w:rtl/>
        </w:rPr>
      </w:pPr>
      <w:r w:rsidRPr="005C60AE">
        <w:rPr>
          <w:rtl/>
        </w:rPr>
        <w:t xml:space="preserve">בדצמבר 2016 </w:t>
      </w:r>
      <w:r w:rsidRPr="005C60AE">
        <w:rPr>
          <w:rFonts w:hint="cs"/>
          <w:rtl/>
        </w:rPr>
        <w:t xml:space="preserve">הגישה </w:t>
      </w:r>
      <w:r w:rsidRPr="005C60AE">
        <w:rPr>
          <w:rtl/>
        </w:rPr>
        <w:t>ועד</w:t>
      </w:r>
      <w:r w:rsidRPr="005C60AE">
        <w:rPr>
          <w:rFonts w:hint="cs"/>
          <w:rtl/>
        </w:rPr>
        <w:t xml:space="preserve">ת החלל לשר המדע והטכנולוגיה </w:t>
      </w:r>
      <w:r w:rsidRPr="005C60AE">
        <w:rPr>
          <w:rtl/>
        </w:rPr>
        <w:t xml:space="preserve">דוח </w:t>
      </w:r>
      <w:r w:rsidRPr="005C60AE">
        <w:rPr>
          <w:rFonts w:hint="cs"/>
          <w:rtl/>
        </w:rPr>
        <w:t xml:space="preserve">על </w:t>
      </w:r>
      <w:r w:rsidRPr="005C60AE">
        <w:rPr>
          <w:rtl/>
        </w:rPr>
        <w:t>פעילותה</w:t>
      </w:r>
      <w:r w:rsidRPr="005C60AE">
        <w:rPr>
          <w:rFonts w:hint="cs"/>
          <w:rtl/>
        </w:rPr>
        <w:t xml:space="preserve"> (להלן - דוח ועדת החלל). </w:t>
      </w:r>
      <w:r w:rsidRPr="005C60AE">
        <w:rPr>
          <w:rtl/>
        </w:rPr>
        <w:t xml:space="preserve">בדוח </w:t>
      </w:r>
      <w:r w:rsidRPr="005C60AE">
        <w:rPr>
          <w:rFonts w:hint="cs"/>
          <w:rtl/>
        </w:rPr>
        <w:t>נכתב</w:t>
      </w:r>
      <w:r w:rsidRPr="005C60AE">
        <w:rPr>
          <w:rtl/>
        </w:rPr>
        <w:t xml:space="preserve"> כי </w:t>
      </w:r>
      <w:r w:rsidRPr="005C60AE">
        <w:rPr>
          <w:rFonts w:hint="cs"/>
          <w:rtl/>
        </w:rPr>
        <w:t>מאחר שהמלצות צוות הנשיא והוועדה</w:t>
      </w:r>
      <w:r w:rsidRPr="005C60AE">
        <w:rPr>
          <w:rtl/>
        </w:rPr>
        <w:t xml:space="preserve"> למדיניות מו"פ בתחום החלל מומשו באופן חלקי ביותר, </w:t>
      </w:r>
      <w:r w:rsidRPr="005C60AE">
        <w:rPr>
          <w:rFonts w:hint="cs"/>
          <w:rtl/>
        </w:rPr>
        <w:t xml:space="preserve">ועדת החלל סבורה </w:t>
      </w:r>
      <w:r w:rsidRPr="005C60AE">
        <w:rPr>
          <w:rtl/>
        </w:rPr>
        <w:t>שנגרם נזק נוסף לת</w:t>
      </w:r>
      <w:r w:rsidRPr="005C60AE">
        <w:rPr>
          <w:rFonts w:hint="cs"/>
          <w:rtl/>
        </w:rPr>
        <w:t>ו</w:t>
      </w:r>
      <w:r w:rsidRPr="005C60AE">
        <w:rPr>
          <w:rtl/>
        </w:rPr>
        <w:t xml:space="preserve">כנית החלל ולתעשיית החלל </w:t>
      </w:r>
      <w:r w:rsidRPr="005C60AE">
        <w:rPr>
          <w:rtl/>
        </w:rPr>
        <w:lastRenderedPageBreak/>
        <w:t>בישראל</w:t>
      </w:r>
      <w:r w:rsidRPr="005C60AE">
        <w:rPr>
          <w:rFonts w:hint="cs"/>
          <w:rtl/>
        </w:rPr>
        <w:t>, לרבות פגיעה בתשתיות ובכוח האדם.</w:t>
      </w:r>
      <w:r w:rsidRPr="005C60AE">
        <w:rPr>
          <w:rtl/>
        </w:rPr>
        <w:t xml:space="preserve"> </w:t>
      </w:r>
      <w:r w:rsidRPr="005C60AE">
        <w:rPr>
          <w:rFonts w:hint="cs"/>
          <w:rtl/>
        </w:rPr>
        <w:t xml:space="preserve">לפיכך </w:t>
      </w:r>
      <w:r w:rsidRPr="005C60AE">
        <w:rPr>
          <w:rtl/>
        </w:rPr>
        <w:t>הוועדה תומכ</w:t>
      </w:r>
      <w:r w:rsidRPr="005C60AE">
        <w:rPr>
          <w:rFonts w:hint="cs"/>
          <w:rtl/>
        </w:rPr>
        <w:t>ת</w:t>
      </w:r>
      <w:r w:rsidRPr="005C60AE">
        <w:rPr>
          <w:rtl/>
        </w:rPr>
        <w:t xml:space="preserve"> במסקנות </w:t>
      </w:r>
      <w:r w:rsidRPr="005C60AE">
        <w:rPr>
          <w:rFonts w:hint="cs"/>
          <w:rtl/>
        </w:rPr>
        <w:t xml:space="preserve">של שתי </w:t>
      </w:r>
      <w:r w:rsidRPr="005C60AE">
        <w:rPr>
          <w:rtl/>
        </w:rPr>
        <w:t xml:space="preserve">הוועדות </w:t>
      </w:r>
      <w:r w:rsidRPr="005C60AE">
        <w:rPr>
          <w:rFonts w:hint="cs"/>
          <w:rtl/>
        </w:rPr>
        <w:t>האמורות</w:t>
      </w:r>
      <w:r w:rsidRPr="005C60AE">
        <w:rPr>
          <w:rtl/>
        </w:rPr>
        <w:t xml:space="preserve"> </w:t>
      </w:r>
      <w:r w:rsidRPr="005C60AE">
        <w:rPr>
          <w:rFonts w:hint="cs"/>
          <w:rtl/>
        </w:rPr>
        <w:t>בנוגע</w:t>
      </w:r>
      <w:r w:rsidRPr="005C60AE">
        <w:rPr>
          <w:rtl/>
        </w:rPr>
        <w:t xml:space="preserve"> לחשיבות קידום החלל האזרחי בישראל וקורא</w:t>
      </w:r>
      <w:r w:rsidRPr="005C60AE">
        <w:rPr>
          <w:rFonts w:hint="cs"/>
          <w:rtl/>
        </w:rPr>
        <w:t>ת</w:t>
      </w:r>
      <w:r w:rsidRPr="005C60AE">
        <w:rPr>
          <w:rtl/>
        </w:rPr>
        <w:t xml:space="preserve"> לאימוץ מסקנותיהן.</w:t>
      </w:r>
    </w:p>
    <w:p w:rsidR="00BE001C" w:rsidRPr="005C60AE" w:rsidRDefault="00160B96" w:rsidP="007310E3">
      <w:pPr>
        <w:pStyle w:val="7392"/>
        <w:rPr>
          <w:rtl/>
        </w:rPr>
      </w:pPr>
      <w:r w:rsidRPr="005C60AE">
        <w:rPr>
          <w:rFonts w:hint="cs"/>
          <w:rtl/>
        </w:rPr>
        <w:t xml:space="preserve">עוד נכתב בדוח ועדת החלל כי לישראל יש צורך מהותי ביכולת עצמאית בלווייני תצפית ותקשורת כדי להשיג מידע מהחלל ולהעביר מידע מהחלל, בהתאמה, כי המדינה אינה תומכת בהמשך פיתוח היכולת בתחום ובעמידה בחזית הטכנולוגיה, כי נדרשת מדיניות לאומית ברורה המגדירה את הפעילות בחלל כיעד בעדיפות לאומית באמצעות תוכנית חלל יציבה בעלת תעשיית חלל ואקדמיה עם יכולות עצמאיות, כי נדרשת הקצאת תקציב מיידית שתשמש עבור לוויין חלופי ללוויינים "עמוס" 5 ו"עמוס" 6, כי נדרשת התנעה מיידית של תוכנית לאומית </w:t>
      </w:r>
      <w:r w:rsidR="00C77A25">
        <w:rPr>
          <w:rtl/>
        </w:rPr>
        <w:br/>
      </w:r>
      <w:r w:rsidRPr="005C60AE">
        <w:rPr>
          <w:rFonts w:hint="cs"/>
          <w:rtl/>
        </w:rPr>
        <w:t xml:space="preserve">רב-שנתית לפיתוח ארבעה לווייני תקשורת נוספים בישראל, וכי מומלץ להקצות לסל"ה תקציב שנתי בסיסי בהיקף כספי של 110 מיליון ש"ח לשנה ותקציבים נוספים לפיתוח ולייצור תשתיות ולוויינים בהיקף כספי של כ-150 מיליון ש"ח לשנה. </w:t>
      </w:r>
    </w:p>
    <w:p w:rsidR="00BE001C" w:rsidRPr="005C60AE" w:rsidRDefault="00160B96" w:rsidP="007310E3">
      <w:pPr>
        <w:pStyle w:val="7392"/>
        <w:rPr>
          <w:rtl/>
        </w:rPr>
      </w:pPr>
      <w:r w:rsidRPr="005C60AE">
        <w:rPr>
          <w:rFonts w:hint="cs"/>
          <w:rtl/>
        </w:rPr>
        <w:t>בספטמבר 2022 מסרה סל"ה למשרד מבקר המדינה כי התקציב שלה בשנת 2019 היה 84.8 מיליון ש"ח, בשנת 2020 - 41.3 מיליון ש"ח, בשנת 2021 - 151.7 מיליון ש"ח, ובשנת 2022 - 117.6 מיליון ש"ח.</w:t>
      </w:r>
    </w:p>
    <w:p w:rsidR="00BE001C" w:rsidRPr="005C60AE" w:rsidRDefault="00160B96" w:rsidP="007310E3">
      <w:pPr>
        <w:pStyle w:val="7392"/>
        <w:rPr>
          <w:rtl/>
        </w:rPr>
      </w:pPr>
      <w:r w:rsidRPr="005C60AE">
        <w:rPr>
          <w:rFonts w:hint="cs"/>
          <w:rtl/>
        </w:rPr>
        <w:t xml:space="preserve">בתגובה על ממצאי הביקורת מאוקטובר 2022 מסר משרד המדע כי בפועל הוקצה לסל"ה </w:t>
      </w:r>
      <w:r w:rsidRPr="00424A96">
        <w:rPr>
          <w:rFonts w:hint="cs"/>
          <w:rtl/>
        </w:rPr>
        <w:t xml:space="preserve">תקציב </w:t>
      </w:r>
      <w:r w:rsidRPr="00424A96">
        <w:rPr>
          <w:rFonts w:hint="eastAsia"/>
          <w:rtl/>
        </w:rPr>
        <w:t>קטן</w:t>
      </w:r>
      <w:r w:rsidRPr="00424A96">
        <w:rPr>
          <w:rtl/>
        </w:rPr>
        <w:t xml:space="preserve"> </w:t>
      </w:r>
      <w:r w:rsidRPr="00424A96">
        <w:rPr>
          <w:rFonts w:hint="eastAsia"/>
          <w:rtl/>
        </w:rPr>
        <w:t>בהרבה</w:t>
      </w:r>
      <w:r w:rsidRPr="00424A96">
        <w:rPr>
          <w:rtl/>
        </w:rPr>
        <w:t xml:space="preserve"> </w:t>
      </w:r>
      <w:r w:rsidRPr="00424A96">
        <w:rPr>
          <w:rFonts w:hint="eastAsia"/>
          <w:rtl/>
        </w:rPr>
        <w:t>מכפי</w:t>
      </w:r>
      <w:r w:rsidRPr="00424A96">
        <w:rPr>
          <w:rtl/>
        </w:rPr>
        <w:t xml:space="preserve"> </w:t>
      </w:r>
      <w:r w:rsidRPr="00424A96">
        <w:rPr>
          <w:rFonts w:hint="eastAsia"/>
          <w:rtl/>
        </w:rPr>
        <w:t>ש</w:t>
      </w:r>
      <w:r w:rsidRPr="00424A96">
        <w:rPr>
          <w:rFonts w:hint="cs"/>
          <w:rtl/>
        </w:rPr>
        <w:t>הו</w:t>
      </w:r>
      <w:r w:rsidRPr="005C60AE">
        <w:rPr>
          <w:rFonts w:hint="cs"/>
          <w:rtl/>
        </w:rPr>
        <w:t xml:space="preserve">מלץ בדוח ועדת החלל. </w:t>
      </w:r>
    </w:p>
    <w:p w:rsidR="00BE001C" w:rsidRPr="005C60AE" w:rsidRDefault="00160B96" w:rsidP="007310E3">
      <w:pPr>
        <w:pStyle w:val="7392"/>
        <w:rPr>
          <w:rtl/>
        </w:rPr>
      </w:pPr>
      <w:r w:rsidRPr="00837E78">
        <w:rPr>
          <w:rFonts w:hint="cs"/>
          <w:rtl/>
        </w:rPr>
        <w:t xml:space="preserve">בדיון הקבינט המדיני-ביטחוני </w:t>
      </w:r>
      <w:r>
        <w:rPr>
          <w:rFonts w:hint="cs"/>
          <w:rtl/>
        </w:rPr>
        <w:t>ב</w:t>
      </w:r>
      <w:r w:rsidRPr="00837E78">
        <w:rPr>
          <w:rFonts w:hint="cs"/>
          <w:rtl/>
        </w:rPr>
        <w:t>ספטמבר 2018 הוחלט בין היתר כי יישום מסקנות ועדת החלל, לרבות עקרונות המתווה הרב-שנתי שהציעה הוועדה לקיום, לשימור ולחיזוק של מערך לווייני התקשורת הישראלים ייבחנו ויובאו לדיון לפני הקבינט המדיני-ביטחוני עד סוף שנת 2020. למועד סיום הביקורת, יולי 2022 הדיון לא התקיים.</w:t>
      </w:r>
      <w:r w:rsidRPr="005C60AE">
        <w:rPr>
          <w:rFonts w:hint="cs"/>
          <w:rtl/>
        </w:rPr>
        <w:t xml:space="preserve"> </w:t>
      </w:r>
    </w:p>
    <w:p w:rsidR="00BE001C" w:rsidRPr="005C60AE" w:rsidRDefault="00160B96" w:rsidP="007310E3">
      <w:pPr>
        <w:pStyle w:val="7392"/>
        <w:rPr>
          <w:rtl/>
        </w:rPr>
      </w:pPr>
      <w:bookmarkStart w:id="11" w:name="_Toc109031885"/>
      <w:r w:rsidRPr="007310E3">
        <w:rPr>
          <w:rStyle w:val="7371"/>
          <w:rFonts w:hint="cs"/>
          <w:rtl/>
        </w:rPr>
        <w:t>צוות המל"ל:</w:t>
      </w:r>
      <w:bookmarkEnd w:id="11"/>
      <w:r w:rsidRPr="00620D45">
        <w:rPr>
          <w:rFonts w:hint="cs"/>
          <w:rtl/>
        </w:rPr>
        <w:t xml:space="preserve"> החל ממאי 2019 מגבש צוות בהובלת המל"ל ובהשתתפות גורמים נוספים, ובהם צה"ל, משהב"ט וסל"ה (להלן - צוות המל"ל) </w:t>
      </w:r>
      <w:r w:rsidRPr="00620D45">
        <w:rPr>
          <w:rtl/>
        </w:rPr>
        <w:t xml:space="preserve">המלצות </w:t>
      </w:r>
      <w:r w:rsidRPr="00620D45">
        <w:rPr>
          <w:rFonts w:hint="cs"/>
          <w:rtl/>
        </w:rPr>
        <w:t xml:space="preserve">כדי להציגן לפני הקבינט המדיני-ביטחוני </w:t>
      </w:r>
      <w:r w:rsidRPr="00620D45">
        <w:rPr>
          <w:rtl/>
        </w:rPr>
        <w:t xml:space="preserve">בנושא </w:t>
      </w:r>
      <w:r w:rsidRPr="00620D45">
        <w:rPr>
          <w:rFonts w:hint="cs"/>
          <w:rtl/>
        </w:rPr>
        <w:t>תוכנית לאומית ארוכת טווח לפיתוח נכסי החלל לצרכיה של ישראל, לשימוש בנכסים אלה ולפיתוח יכולת למניעת שימוש בנכסי חלל המאיימים על המדינה.</w:t>
      </w:r>
      <w:r w:rsidRPr="005C60AE">
        <w:rPr>
          <w:rFonts w:hint="cs"/>
          <w:rtl/>
        </w:rPr>
        <w:t xml:space="preserve"> בחודשים מאי 2019 - ינואר 2022 קיים הצוות שבעה דיונים בנושא. </w:t>
      </w:r>
    </w:p>
    <w:p w:rsidR="00BE001C" w:rsidRPr="00644856" w:rsidRDefault="00160B96" w:rsidP="00644856">
      <w:pPr>
        <w:pStyle w:val="7392"/>
        <w:rPr>
          <w:rtl/>
        </w:rPr>
      </w:pPr>
      <w:bookmarkStart w:id="12" w:name="_Toc109031886"/>
      <w:r w:rsidRPr="00644856">
        <w:rPr>
          <w:rStyle w:val="7371"/>
          <w:rFonts w:hint="cs"/>
          <w:rtl/>
        </w:rPr>
        <w:t>תוכנית אסטרטגית לפיתוח תחום החלל:</w:t>
      </w:r>
      <w:bookmarkEnd w:id="12"/>
      <w:r w:rsidRPr="00644856">
        <w:rPr>
          <w:rFonts w:hint="cs"/>
          <w:rtl/>
        </w:rPr>
        <w:t xml:space="preserve"> בדצמבר 2021 הטילה</w:t>
      </w:r>
      <w:r w:rsidRPr="00644856">
        <w:rPr>
          <w:rtl/>
        </w:rPr>
        <w:t xml:space="preserve"> שרת החדשנות, המדע והטכנולוגיה</w:t>
      </w:r>
      <w:r w:rsidRPr="00644856">
        <w:rPr>
          <w:rFonts w:hint="cs"/>
          <w:rtl/>
        </w:rPr>
        <w:t xml:space="preserve"> (להלן - שרת המדע)</w:t>
      </w:r>
      <w:r w:rsidRPr="00644856">
        <w:rPr>
          <w:rtl/>
        </w:rPr>
        <w:t xml:space="preserve"> </w:t>
      </w:r>
      <w:r w:rsidRPr="00644856">
        <w:rPr>
          <w:rFonts w:hint="cs"/>
          <w:rtl/>
        </w:rPr>
        <w:t xml:space="preserve">על </w:t>
      </w:r>
      <w:r w:rsidRPr="00644856">
        <w:rPr>
          <w:rtl/>
        </w:rPr>
        <w:t>מנהל ס</w:t>
      </w:r>
      <w:r w:rsidRPr="00644856">
        <w:rPr>
          <w:rFonts w:hint="cs"/>
          <w:rtl/>
        </w:rPr>
        <w:t>ל"ה</w:t>
      </w:r>
      <w:r w:rsidRPr="00644856">
        <w:rPr>
          <w:rtl/>
        </w:rPr>
        <w:t xml:space="preserve"> להכין תוכנית א</w:t>
      </w:r>
      <w:r w:rsidRPr="00644856">
        <w:rPr>
          <w:rFonts w:hint="cs"/>
          <w:rtl/>
        </w:rPr>
        <w:t>ס</w:t>
      </w:r>
      <w:r w:rsidRPr="00644856">
        <w:rPr>
          <w:rtl/>
        </w:rPr>
        <w:t xml:space="preserve">טרטגית </w:t>
      </w:r>
      <w:r w:rsidRPr="00644856">
        <w:rPr>
          <w:rFonts w:hint="cs"/>
          <w:rtl/>
        </w:rPr>
        <w:t>ב</w:t>
      </w:r>
      <w:r w:rsidRPr="00644856">
        <w:rPr>
          <w:rtl/>
        </w:rPr>
        <w:t>תחום החלל האזרחי בישראל</w:t>
      </w:r>
      <w:r w:rsidRPr="00644856">
        <w:rPr>
          <w:rFonts w:hint="cs"/>
          <w:rtl/>
        </w:rPr>
        <w:t>, שבמסגרתה ייקבעו, בין היתר, יעדים ממשלתיים למדידת ההיקף הכספי של שוק החלל האזרחי בישראל, הפעולות הנדרשות ליישומם, המשאבים ולוחות הזמנים הנדרשים לכך, והגורמים האחראים לכך</w:t>
      </w:r>
      <w:r w:rsidRPr="00644856">
        <w:rPr>
          <w:rtl/>
        </w:rPr>
        <w:t>.</w:t>
      </w:r>
      <w:r w:rsidRPr="00644856">
        <w:rPr>
          <w:rFonts w:hint="cs"/>
          <w:rtl/>
        </w:rPr>
        <w:t xml:space="preserve"> באפריל 2022 אישרה השרה את התוכנית שהוצגה לה לפי הנחיותיה שלעיל. בין היתר כללה התוכנית נתונים על היקף המכירות השנתיות בתחום עד לשנת 2030, על פיתוח ההון האנושי בתחום, על דרכים לפיתוח ולחיזוק של תעשיית החלל ועל הצורך בהגדלת תקציבה של סל"ה בכ-107 - 126 מיליון ש"ח לשנה בשנים 2023 - 2026. </w:t>
      </w:r>
    </w:p>
    <w:p w:rsidR="00BE001C" w:rsidRPr="00644856" w:rsidRDefault="00160B96" w:rsidP="00644856">
      <w:pPr>
        <w:pStyle w:val="735"/>
        <w:rPr>
          <w:rtl/>
        </w:rPr>
      </w:pPr>
      <w:r w:rsidRPr="00644856">
        <w:rPr>
          <w:rFonts w:hint="cs"/>
          <w:rtl/>
        </w:rPr>
        <w:t>במועד סיום הביקורת, יולי 2022, לא הוגדל תקציב סל"ה לשנים 2023 - 2026 בהיקף כספי של כ-107 - 126 מיליון ש"ח.</w:t>
      </w:r>
    </w:p>
    <w:p w:rsidR="00BE001C" w:rsidRPr="00644856" w:rsidRDefault="00160B96" w:rsidP="00644856">
      <w:pPr>
        <w:pStyle w:val="7392"/>
        <w:rPr>
          <w:rtl/>
        </w:rPr>
      </w:pPr>
      <w:r w:rsidRPr="00644856">
        <w:rPr>
          <w:rStyle w:val="7372"/>
          <w:rFonts w:hint="cs"/>
          <w:rtl/>
        </w:rPr>
        <w:lastRenderedPageBreak/>
        <w:t>פרס ביטחון ישראל:</w:t>
      </w:r>
      <w:r w:rsidRPr="00644856">
        <w:rPr>
          <w:rFonts w:hint="cs"/>
          <w:rtl/>
        </w:rPr>
        <w:t xml:space="preserve"> פרס ביטחון ישראל על שם אליהו גולומב ניתן מדי שנה על ידי נשיא המדינה, ראש הממשלה ושר הביטחון ליחידים או לגופים עבור פעילות שתרמה לביטחון המדינה. בשנת 1996 זכו צוותים של רפאל והתע"א בפרס ביטחון ישראל עבור פיתוח מערכת הלוויינים "אופק" ומנוע רקטי של משגר לוויינים שפיתחה וייצרה רפאל. בשנת 2022 זכו בין היתר </w:t>
      </w:r>
      <w:r w:rsidRPr="00644856">
        <w:rPr>
          <w:rtl/>
        </w:rPr>
        <w:t>מפא"ת</w:t>
      </w:r>
      <w:r w:rsidRPr="00644856">
        <w:rPr>
          <w:rFonts w:hint="cs"/>
          <w:rtl/>
        </w:rPr>
        <w:t>, התע"א ואלביט מערכות בע"מ (להלן - אלביט) בפרס ביטחון ישראל עבור פרויקט לווייני "אופק" 11 ו-16. הזכיות בפרס מעידות על החשיבות הרבה שמייחס הדרג המדיני למערך הלוויינות.</w:t>
      </w:r>
    </w:p>
    <w:p w:rsidR="00690C09" w:rsidRPr="00803804" w:rsidRDefault="00160B96" w:rsidP="00690C09">
      <w:pPr>
        <w:pStyle w:val="73fa"/>
        <w:rPr>
          <w:rFonts w:ascii="David" w:hAnsi="David"/>
          <w:rtl/>
        </w:rPr>
      </w:pPr>
      <w:r w:rsidRPr="00803804">
        <w:rPr>
          <w:rFonts w:hint="cs"/>
          <w:rtl/>
        </w:rPr>
        <w:t>✰</w:t>
      </w:r>
    </w:p>
    <w:p w:rsidR="00BE001C" w:rsidRPr="00644856" w:rsidRDefault="00160B96" w:rsidP="00644856">
      <w:pPr>
        <w:pStyle w:val="735"/>
        <w:rPr>
          <w:rtl/>
        </w:rPr>
      </w:pPr>
      <w:r w:rsidRPr="00644856">
        <w:rPr>
          <w:rFonts w:hint="cs"/>
          <w:rtl/>
        </w:rPr>
        <w:t>עולה כי משנת 2008 נקלעה מדינת ישראל למשבר מתמשך בתחום החלל בעיקר נוכח היעדר תקציב מספק - אזרחי וביטחוני. במועד סיום הביקורת, יולי 2022, כ-14 שנה לאחר פרוץ המשבר, לא נקבעו מדיניות לאומית בתחום החלל ותוכנית רב-שנתית מגובה בתקציב. כמו כן, המלצותיהן של שלוש ועדות</w:t>
      </w:r>
      <w:r>
        <w:rPr>
          <w:rStyle w:val="a8"/>
          <w:rtl/>
        </w:rPr>
        <w:footnoteReference w:id="12"/>
      </w:r>
      <w:r w:rsidRPr="00644856">
        <w:rPr>
          <w:rFonts w:hint="cs"/>
          <w:rtl/>
        </w:rPr>
        <w:t xml:space="preserve"> שפעלו בתחום בשנים אלו מומשו באופן חלקי או לא מומשו. כל זאת למרות החשיבות הלאומית והביטחונית של תחום החלל בישראל, שאותה הדגישו הדרג המדיני ובכירי מעהב"ט, ולפיה נדרש קיום עצמאי ומתקדם של התשתיות והיכולות בתחום כדי לשמור על מעמדה של מדינת ישראל בתחום החלל. </w:t>
      </w:r>
    </w:p>
    <w:p w:rsidR="00BE001C" w:rsidRPr="00644856" w:rsidRDefault="00160B96" w:rsidP="00644856">
      <w:pPr>
        <w:pStyle w:val="735"/>
        <w:rPr>
          <w:rtl/>
        </w:rPr>
      </w:pPr>
      <w:r w:rsidRPr="00644856">
        <w:rPr>
          <w:rFonts w:hint="cs"/>
          <w:rtl/>
        </w:rPr>
        <w:t xml:space="preserve">נוסף על כך, אף שבספטמבר 2018 החליט הקבינט המדיני-ביטחוני כי יישום מסקנות ועדת החלל מדצמבר 2016, לרבות קביעת מתווה רב-שנתי לתוכנית החלל, ייבחנו ויובאו לדיון לפני הקבינט המדיני-ביטחוני עד סוף שנת 2020, נכון למועד סיום הביקורת, יולי 2022, </w:t>
      </w:r>
      <w:r w:rsidRPr="00644856">
        <w:rPr>
          <w:rFonts w:hint="eastAsia"/>
          <w:rtl/>
        </w:rPr>
        <w:t>לא</w:t>
      </w:r>
      <w:r w:rsidRPr="00644856">
        <w:rPr>
          <w:rFonts w:hint="cs"/>
          <w:rtl/>
        </w:rPr>
        <w:t xml:space="preserve"> נקבע מועד לדיון בנושא מסיבות שונות ובהן משבר הקורונה, היעדר תקציב מדינה במשך כמה שנים וסדרי העדיפויות של הקבינט המדיני-ביטחוני לעניין קביעת מועדי דיונים. עוד עלה כי לא נקבע תקציב למימוש התוכנית האסטרטגית לפיתוח תחום החלל שאישרה שרת המדע באפריל 2022. </w:t>
      </w:r>
    </w:p>
    <w:p w:rsidR="00BE001C" w:rsidRPr="00644856" w:rsidRDefault="00160B96" w:rsidP="00644856">
      <w:pPr>
        <w:pStyle w:val="735"/>
        <w:rPr>
          <w:rtl/>
        </w:rPr>
      </w:pPr>
      <w:r w:rsidRPr="00644856">
        <w:rPr>
          <w:rFonts w:hint="cs"/>
          <w:rtl/>
        </w:rPr>
        <w:t xml:space="preserve">מומלץ כי המל"ל יעדכן את עבודת המטה בתחום החלל, שאותה החל במאי 2019, </w:t>
      </w:r>
      <w:r w:rsidRPr="00644856">
        <w:rPr>
          <w:rFonts w:hint="eastAsia"/>
          <w:rtl/>
        </w:rPr>
        <w:t>בשים</w:t>
      </w:r>
      <w:r w:rsidRPr="00644856">
        <w:rPr>
          <w:rtl/>
        </w:rPr>
        <w:t xml:space="preserve"> לב לתוכנית האסטרטגית שאישרה שרת </w:t>
      </w:r>
      <w:r w:rsidRPr="00644856">
        <w:rPr>
          <w:rFonts w:hint="cs"/>
          <w:rtl/>
        </w:rPr>
        <w:t>המדע</w:t>
      </w:r>
      <w:r w:rsidRPr="00644856">
        <w:rPr>
          <w:rtl/>
        </w:rPr>
        <w:t xml:space="preserve"> באפריל 2022</w:t>
      </w:r>
      <w:r w:rsidRPr="00644856">
        <w:rPr>
          <w:rFonts w:hint="cs"/>
          <w:rtl/>
        </w:rPr>
        <w:t xml:space="preserve"> ויפעל בשיתוף סל"ה לקידום העלאת הנושא לדיון בקבינט המדיני-ביטחוני, כדי לקבוע מדיניות לאומית וכדי לקבל את אישור הקבינט המדיני-ביטחוני לתוכנית חלל לאומית המגובה בתקציב מתאים. הדבר יאפשר לשמור על עצמאותה של מדינת ישראל בתחום החלל ועל מעמדה העולמי בתחום, וכדי לקדם את הביטחון, התעשייה, הכלכלה, המדע והטכנולוגיה של המדינה.</w:t>
      </w:r>
    </w:p>
    <w:p w:rsidR="00BE001C" w:rsidRPr="00644856" w:rsidRDefault="00160B96" w:rsidP="00644856">
      <w:pPr>
        <w:pStyle w:val="7392"/>
        <w:rPr>
          <w:rtl/>
        </w:rPr>
      </w:pPr>
      <w:r w:rsidRPr="00644856">
        <w:rPr>
          <w:rFonts w:hint="cs"/>
          <w:rtl/>
        </w:rPr>
        <w:t xml:space="preserve">בתגובה על ממצאי הביקורת מאוקטובר 2022 מסר משרד המדע כי הוא מקבל את המלצת הביקורת כי המל"ל יסיים את עבודת המטה בשיתוף משרד המדע לשם קידום הנושא וקביעת מדיניות לאומית. עוד מסר משרד המדע כי </w:t>
      </w:r>
      <w:r w:rsidRPr="00644856">
        <w:rPr>
          <w:rFonts w:hint="eastAsia"/>
          <w:rtl/>
        </w:rPr>
        <w:t>חשוב</w:t>
      </w:r>
      <w:r w:rsidRPr="00644856">
        <w:rPr>
          <w:rtl/>
        </w:rPr>
        <w:t xml:space="preserve"> </w:t>
      </w:r>
      <w:r w:rsidRPr="00644856">
        <w:rPr>
          <w:rFonts w:hint="eastAsia"/>
          <w:rtl/>
        </w:rPr>
        <w:t>מאוד</w:t>
      </w:r>
      <w:r w:rsidRPr="00644856">
        <w:rPr>
          <w:rFonts w:hint="cs"/>
          <w:rtl/>
        </w:rPr>
        <w:t xml:space="preserve"> לשמור על יכולת עצמאית של שיגור לוויינים</w:t>
      </w:r>
      <w:r w:rsidRPr="00644856">
        <w:rPr>
          <w:rtl/>
        </w:rPr>
        <w:t>,</w:t>
      </w:r>
      <w:r w:rsidRPr="00644856">
        <w:rPr>
          <w:rFonts w:hint="cs"/>
          <w:rtl/>
        </w:rPr>
        <w:t xml:space="preserve"> וכי הצורך בהמשך קיום תוכנית "כחול-לבן" הוא אסטרטגי, אולם הדבר לא בא לידי ביטוי בתקציב המוקצה לפעילות המשרד. כמו כן מסר כי יש </w:t>
      </w:r>
      <w:r w:rsidRPr="00644856">
        <w:rPr>
          <w:rFonts w:hint="eastAsia"/>
          <w:rtl/>
        </w:rPr>
        <w:t>ליישם</w:t>
      </w:r>
      <w:r w:rsidRPr="00644856">
        <w:rPr>
          <w:rFonts w:hint="cs"/>
          <w:rtl/>
        </w:rPr>
        <w:t xml:space="preserve"> בדחיפות את ההמלצות </w:t>
      </w:r>
      <w:r w:rsidRPr="00644856">
        <w:rPr>
          <w:rFonts w:hint="eastAsia"/>
          <w:rtl/>
        </w:rPr>
        <w:t>העיקריות</w:t>
      </w:r>
      <w:r w:rsidRPr="00644856">
        <w:rPr>
          <w:rtl/>
        </w:rPr>
        <w:t xml:space="preserve"> </w:t>
      </w:r>
      <w:r w:rsidRPr="00644856">
        <w:rPr>
          <w:rFonts w:hint="eastAsia"/>
          <w:rtl/>
        </w:rPr>
        <w:t>המובאות</w:t>
      </w:r>
      <w:r w:rsidRPr="00644856">
        <w:rPr>
          <w:rFonts w:hint="cs"/>
          <w:rtl/>
        </w:rPr>
        <w:t xml:space="preserve"> בדוח הביקורת </w:t>
      </w:r>
      <w:r w:rsidRPr="00644856">
        <w:rPr>
          <w:rFonts w:hint="eastAsia"/>
          <w:rtl/>
        </w:rPr>
        <w:t>ובייחוד</w:t>
      </w:r>
      <w:r w:rsidRPr="00644856">
        <w:rPr>
          <w:rtl/>
        </w:rPr>
        <w:t xml:space="preserve"> </w:t>
      </w:r>
      <w:r w:rsidRPr="00644856">
        <w:rPr>
          <w:rFonts w:hint="eastAsia"/>
          <w:rtl/>
        </w:rPr>
        <w:t>יש</w:t>
      </w:r>
      <w:r w:rsidRPr="00644856">
        <w:rPr>
          <w:rFonts w:hint="cs"/>
          <w:rtl/>
        </w:rPr>
        <w:t xml:space="preserve"> לגבש תוכנית חלל לאומית.</w:t>
      </w:r>
    </w:p>
    <w:p w:rsidR="00BE001C" w:rsidRPr="00644856" w:rsidRDefault="00160B96" w:rsidP="00644856">
      <w:pPr>
        <w:pStyle w:val="7392"/>
        <w:rPr>
          <w:rtl/>
        </w:rPr>
      </w:pPr>
      <w:r w:rsidRPr="00644856">
        <w:rPr>
          <w:rFonts w:hint="cs"/>
          <w:rtl/>
        </w:rPr>
        <w:lastRenderedPageBreak/>
        <w:t xml:space="preserve">בתגובה על ממצאי הביקורת מנובמבר 2022 מסר המל"ל כי ביוני 2021 הוא שלח בין היתר למשרד ראש הממשלה ולמזכיר הצבאי </w:t>
      </w:r>
      <w:r w:rsidRPr="00644856">
        <w:rPr>
          <w:rFonts w:hint="eastAsia"/>
          <w:rtl/>
        </w:rPr>
        <w:t>של</w:t>
      </w:r>
      <w:r w:rsidRPr="00644856">
        <w:rPr>
          <w:rFonts w:hint="cs"/>
          <w:rtl/>
        </w:rPr>
        <w:t xml:space="preserve"> ראש הממשלה מסמך המרכז את הנושאים </w:t>
      </w:r>
      <w:r w:rsidRPr="00644856">
        <w:rPr>
          <w:rFonts w:hint="eastAsia"/>
          <w:rtl/>
        </w:rPr>
        <w:t>העיקריים</w:t>
      </w:r>
      <w:r w:rsidRPr="00644856">
        <w:rPr>
          <w:rtl/>
        </w:rPr>
        <w:t xml:space="preserve"> </w:t>
      </w:r>
      <w:r w:rsidRPr="00644856">
        <w:rPr>
          <w:rFonts w:hint="cs"/>
          <w:rtl/>
        </w:rPr>
        <w:t>לטיפול בתחום הביטחון הלאומי, ובו התייחסות לאישור תוכנית לאומית בנושא החלל; כי בספטמבר 2022, לאחר מועד סיום הביקורת, הנחה ראש המל"ל להקדים את ההכנה הנדרשת</w:t>
      </w:r>
      <w:r w:rsidRPr="00644856">
        <w:rPr>
          <w:rFonts w:hint="cs"/>
        </w:rPr>
        <w:t xml:space="preserve"> </w:t>
      </w:r>
      <w:r w:rsidRPr="00644856">
        <w:rPr>
          <w:rFonts w:hint="cs"/>
          <w:rtl/>
        </w:rPr>
        <w:t xml:space="preserve">לפניו לקראת ישיבת הקבינט; וכי בנובמבר 2022 נפגש ראש המל"ל עם מנהל סל"ה וראש מת"א וסיכם כי הוא </w:t>
      </w:r>
      <w:r w:rsidRPr="00644856">
        <w:rPr>
          <w:rFonts w:hint="eastAsia"/>
          <w:rtl/>
        </w:rPr>
        <w:t>מייחס</w:t>
      </w:r>
      <w:r w:rsidRPr="00644856">
        <w:rPr>
          <w:rFonts w:hint="cs"/>
          <w:rtl/>
        </w:rPr>
        <w:t xml:space="preserve"> חשיבות </w:t>
      </w:r>
      <w:r w:rsidRPr="00644856">
        <w:rPr>
          <w:rFonts w:hint="eastAsia"/>
          <w:rtl/>
        </w:rPr>
        <w:t>ל</w:t>
      </w:r>
      <w:r w:rsidRPr="00644856">
        <w:rPr>
          <w:rFonts w:hint="cs"/>
          <w:rtl/>
        </w:rPr>
        <w:t xml:space="preserve">קידום תחום החלל האזרחי, </w:t>
      </w:r>
      <w:r w:rsidRPr="00644856">
        <w:rPr>
          <w:rFonts w:hint="eastAsia"/>
          <w:rtl/>
        </w:rPr>
        <w:t>ל</w:t>
      </w:r>
      <w:r w:rsidRPr="00644856">
        <w:rPr>
          <w:rFonts w:hint="cs"/>
          <w:rtl/>
        </w:rPr>
        <w:t>שדרוג מעמדה של סל"ה ובהמשך התיאום בין תוכנית החלל הצבאית לאזרחית לקראת הצג</w:t>
      </w:r>
      <w:r w:rsidRPr="00644856">
        <w:rPr>
          <w:rFonts w:hint="eastAsia"/>
          <w:rtl/>
        </w:rPr>
        <w:t>ת</w:t>
      </w:r>
      <w:r w:rsidRPr="00644856">
        <w:rPr>
          <w:rFonts w:hint="cs"/>
          <w:rtl/>
        </w:rPr>
        <w:t xml:space="preserve">ה </w:t>
      </w:r>
      <w:r w:rsidRPr="00644856">
        <w:rPr>
          <w:rFonts w:hint="eastAsia"/>
          <w:rtl/>
        </w:rPr>
        <w:t>ל</w:t>
      </w:r>
      <w:r w:rsidRPr="00644856">
        <w:rPr>
          <w:rFonts w:hint="cs"/>
          <w:rtl/>
        </w:rPr>
        <w:t xml:space="preserve">פני הקבינט. </w:t>
      </w:r>
    </w:p>
    <w:p w:rsidR="00BE001C" w:rsidRPr="00C77A25" w:rsidRDefault="00160B96" w:rsidP="00644856">
      <w:pPr>
        <w:pStyle w:val="733155"/>
        <w:rPr>
          <w:spacing w:val="-6"/>
          <w:szCs w:val="32"/>
          <w:rtl/>
        </w:rPr>
      </w:pPr>
      <w:bookmarkStart w:id="13" w:name="_Toc108609974"/>
      <w:bookmarkStart w:id="14" w:name="_Toc109031934"/>
      <w:r w:rsidRPr="00C77A25">
        <w:rPr>
          <w:rFonts w:hint="cs"/>
          <w:spacing w:val="-6"/>
          <w:szCs w:val="32"/>
          <w:rtl/>
        </w:rPr>
        <w:t>מינהלת תוכנית "אתגר" (מת"א): ייעוד ותפקידים</w:t>
      </w:r>
      <w:bookmarkEnd w:id="13"/>
      <w:bookmarkEnd w:id="14"/>
    </w:p>
    <w:p w:rsidR="00BE001C" w:rsidRPr="005C60AE" w:rsidRDefault="00160B96" w:rsidP="00644856">
      <w:pPr>
        <w:pStyle w:val="7392"/>
        <w:rPr>
          <w:rtl/>
          <w:lang w:eastAsia="he-IL"/>
        </w:rPr>
      </w:pPr>
      <w:r w:rsidRPr="00644856">
        <w:rPr>
          <w:rStyle w:val="7382"/>
          <w:rFonts w:hint="cs"/>
          <w:rtl/>
        </w:rPr>
        <w:t>ההוראות והפקודות החלות על מת"א</w:t>
      </w:r>
      <w:r w:rsidRPr="005312D6">
        <w:rPr>
          <w:rStyle w:val="60"/>
          <w:rFonts w:eastAsiaTheme="majorEastAsia" w:hint="cs"/>
          <w:rtl/>
        </w:rPr>
        <w:t>:</w:t>
      </w:r>
      <w:r w:rsidRPr="005C60AE">
        <w:rPr>
          <w:rFonts w:hint="cs"/>
          <w:rtl/>
          <w:lang w:eastAsia="he-IL"/>
        </w:rPr>
        <w:t xml:space="preserve"> על פי הוראות, פקודות ונהלים הנוגעים לפעילות מת"א</w:t>
      </w:r>
      <w:r>
        <w:rPr>
          <w:rStyle w:val="a8"/>
          <w:rtl/>
          <w:lang w:eastAsia="he-IL"/>
        </w:rPr>
        <w:footnoteReference w:id="13"/>
      </w:r>
      <w:r w:rsidRPr="005C60AE">
        <w:rPr>
          <w:rFonts w:hint="cs"/>
          <w:rtl/>
          <w:lang w:eastAsia="he-IL"/>
        </w:rPr>
        <w:t xml:space="preserve">, ייעודה כולל בין היתר ניהול, ריכוז ותיאום של כלל פעולות מעהב"ט הקשורות באפיון, בפיתוח, בייצור ובקליטה של המערכות הכלולות בתחום פעילותה, כגון לוויינים ומשגר לוויינים. כדי למלא ייעוד זה </w:t>
      </w:r>
      <w:r w:rsidRPr="005C60AE">
        <w:rPr>
          <w:rtl/>
        </w:rPr>
        <w:t xml:space="preserve">על מת"א לקיים קשרי גומלין עם </w:t>
      </w:r>
      <w:r w:rsidRPr="005C60AE">
        <w:rPr>
          <w:rFonts w:hint="cs"/>
          <w:rtl/>
        </w:rPr>
        <w:t>גופים במעהב"ט ובתעשיות הביטחוניות העוסקים בתחומי הלוויינות.</w:t>
      </w:r>
    </w:p>
    <w:p w:rsidR="00BE001C" w:rsidRPr="00644856" w:rsidRDefault="00160B96" w:rsidP="00644856">
      <w:pPr>
        <w:pStyle w:val="735"/>
        <w:rPr>
          <w:rtl/>
        </w:rPr>
      </w:pPr>
      <w:r w:rsidRPr="00644856">
        <w:rPr>
          <w:rFonts w:hint="cs"/>
          <w:rtl/>
        </w:rPr>
        <w:t>ממסמכים ומדיווחי גופים במעהב"ט והתע"א עולה כי מת"א פועלת ומנהלת את תחום הלוויינות במעהב"ט בשיתוף פעולה עם צה"ל ועם גורמים במשהב"ט ובתע"א. זאת כדי ל</w:t>
      </w:r>
      <w:r w:rsidRPr="00644856">
        <w:rPr>
          <w:rtl/>
        </w:rPr>
        <w:t>ע</w:t>
      </w:r>
      <w:r w:rsidRPr="00644856">
        <w:rPr>
          <w:rFonts w:hint="cs"/>
          <w:rtl/>
        </w:rPr>
        <w:t>מוד</w:t>
      </w:r>
      <w:r w:rsidRPr="00644856">
        <w:rPr>
          <w:rtl/>
        </w:rPr>
        <w:t xml:space="preserve"> בייעוד</w:t>
      </w:r>
      <w:r w:rsidRPr="00644856">
        <w:rPr>
          <w:rFonts w:hint="cs"/>
          <w:rtl/>
        </w:rPr>
        <w:t xml:space="preserve">ה - </w:t>
      </w:r>
      <w:r w:rsidRPr="00644856">
        <w:rPr>
          <w:rtl/>
        </w:rPr>
        <w:t xml:space="preserve">לנהל, לרכז ולתאם את פעילות מעהב"ט בנושא פיתוח וייצור </w:t>
      </w:r>
      <w:r w:rsidRPr="00644856">
        <w:rPr>
          <w:rFonts w:hint="cs"/>
          <w:rtl/>
        </w:rPr>
        <w:t xml:space="preserve">של </w:t>
      </w:r>
      <w:r w:rsidRPr="00644856">
        <w:rPr>
          <w:rtl/>
        </w:rPr>
        <w:t>מערך החלל</w:t>
      </w:r>
      <w:r w:rsidRPr="00644856">
        <w:rPr>
          <w:rFonts w:hint="cs"/>
          <w:rtl/>
        </w:rPr>
        <w:t xml:space="preserve">, לרבות לווייני התצפית ומערך השיגור שלהם. </w:t>
      </w:r>
    </w:p>
    <w:p w:rsidR="00BE001C" w:rsidRPr="005D022B" w:rsidRDefault="00160B96" w:rsidP="005D022B">
      <w:pPr>
        <w:pStyle w:val="733155"/>
        <w:rPr>
          <w:rtl/>
        </w:rPr>
      </w:pPr>
      <w:r w:rsidRPr="005D022B">
        <w:rPr>
          <w:rFonts w:hint="cs"/>
          <w:rtl/>
        </w:rPr>
        <w:t>תמונת מצב מערך לווייני התצפית</w:t>
      </w:r>
    </w:p>
    <w:p w:rsidR="00BE001C" w:rsidRDefault="00160B96" w:rsidP="00644856">
      <w:pPr>
        <w:pStyle w:val="735"/>
        <w:rPr>
          <w:rtl/>
        </w:rPr>
      </w:pPr>
      <w:bookmarkStart w:id="15" w:name="_Toc109031889"/>
      <w:r w:rsidRPr="00644856">
        <w:rPr>
          <w:rStyle w:val="7382"/>
          <w:rFonts w:eastAsiaTheme="majorEastAsia" w:hint="cs"/>
          <w:rtl/>
        </w:rPr>
        <w:t>שיגורי לוויינים בישראל</w:t>
      </w:r>
      <w:bookmarkEnd w:id="15"/>
      <w:r w:rsidRPr="00644856">
        <w:rPr>
          <w:rStyle w:val="7382"/>
          <w:rFonts w:hint="cs"/>
          <w:rtl/>
        </w:rPr>
        <w:t>:</w:t>
      </w:r>
      <w:r>
        <w:rPr>
          <w:rFonts w:hint="cs"/>
          <w:rtl/>
        </w:rPr>
        <w:t xml:space="preserve"> מהמסמכים </w:t>
      </w:r>
      <w:r w:rsidRPr="00554013">
        <w:rPr>
          <w:rFonts w:hint="cs"/>
          <w:rtl/>
        </w:rPr>
        <w:t xml:space="preserve">עולה כי </w:t>
      </w:r>
      <w:r w:rsidRPr="00554013">
        <w:rPr>
          <w:rtl/>
        </w:rPr>
        <w:t>בשנים 19</w:t>
      </w:r>
      <w:r w:rsidRPr="00554013">
        <w:rPr>
          <w:rFonts w:hint="cs"/>
          <w:rtl/>
        </w:rPr>
        <w:t>8</w:t>
      </w:r>
      <w:r w:rsidRPr="00554013">
        <w:rPr>
          <w:rtl/>
        </w:rPr>
        <w:t xml:space="preserve">8 - 2020 ביצעה מעהב"ט </w:t>
      </w:r>
      <w:r>
        <w:rPr>
          <w:rFonts w:hint="cs"/>
          <w:rtl/>
        </w:rPr>
        <w:t>כמה</w:t>
      </w:r>
      <w:r w:rsidRPr="00554013">
        <w:rPr>
          <w:rtl/>
        </w:rPr>
        <w:t xml:space="preserve"> שיגורי לוויינים בישראל באמצעות משגרים</w:t>
      </w:r>
      <w:r>
        <w:rPr>
          <w:rFonts w:hint="cs"/>
          <w:rtl/>
        </w:rPr>
        <w:t xml:space="preserve"> "כחול-לבן"</w:t>
      </w:r>
      <w:r w:rsidRPr="00554013">
        <w:rPr>
          <w:rFonts w:hint="cs"/>
          <w:rtl/>
        </w:rPr>
        <w:t xml:space="preserve">, </w:t>
      </w:r>
      <w:r>
        <w:rPr>
          <w:rFonts w:hint="cs"/>
          <w:rtl/>
        </w:rPr>
        <w:t xml:space="preserve">רובם </w:t>
      </w:r>
      <w:r w:rsidRPr="00554013">
        <w:rPr>
          <w:rtl/>
        </w:rPr>
        <w:t>הצליחו</w:t>
      </w:r>
      <w:r>
        <w:rPr>
          <w:rFonts w:hint="cs"/>
          <w:rtl/>
        </w:rPr>
        <w:t>, וכמה מהלוויינים פועלים בחלל ביולי 2022</w:t>
      </w:r>
      <w:r w:rsidRPr="00554013">
        <w:rPr>
          <w:rtl/>
        </w:rPr>
        <w:t xml:space="preserve">. </w:t>
      </w:r>
      <w:r>
        <w:rPr>
          <w:rFonts w:hint="cs"/>
          <w:rtl/>
        </w:rPr>
        <w:t>עוד עולה מהמסמכים כי 12 שנים נמשך הפיתוח והייצור של לוויין "אופק" מסוים עד לשיגורו.</w:t>
      </w:r>
    </w:p>
    <w:p w:rsidR="00BE001C" w:rsidRPr="00644856" w:rsidRDefault="00160B96" w:rsidP="00644856">
      <w:pPr>
        <w:pStyle w:val="7392"/>
        <w:rPr>
          <w:rtl/>
        </w:rPr>
      </w:pPr>
      <w:r w:rsidRPr="00644856">
        <w:rPr>
          <w:rFonts w:hint="cs"/>
          <w:rtl/>
        </w:rPr>
        <w:t>כמו כן מהמסמכים עולה כי בשנים 2022 ו-2024 מתוכננים להתבצע כמה שיגורים של לוויינים.</w:t>
      </w:r>
    </w:p>
    <w:p w:rsidR="006B7DEB" w:rsidRDefault="00160B96">
      <w:pPr>
        <w:bidi w:val="0"/>
        <w:spacing w:after="200" w:line="276" w:lineRule="auto"/>
        <w:rPr>
          <w:rFonts w:ascii="Tahoma" w:eastAsia="Times New Roman" w:hAnsi="Tahoma" w:cs="Tahoma"/>
          <w:b/>
          <w:bCs/>
          <w:color w:val="00305F"/>
          <w:sz w:val="32"/>
          <w:szCs w:val="31"/>
          <w:rtl/>
        </w:rPr>
      </w:pPr>
      <w:bookmarkStart w:id="16" w:name="_Toc109031902"/>
      <w:r>
        <w:rPr>
          <w:rtl/>
        </w:rPr>
        <w:br w:type="page"/>
      </w:r>
    </w:p>
    <w:p w:rsidR="00BE001C" w:rsidRPr="00644856" w:rsidRDefault="00160B96" w:rsidP="00644856">
      <w:pPr>
        <w:pStyle w:val="733155"/>
        <w:rPr>
          <w:rStyle w:val="60"/>
          <w:rFonts w:eastAsiaTheme="majorEastAsia"/>
          <w:spacing w:val="0"/>
          <w:szCs w:val="32"/>
          <w:rtl/>
        </w:rPr>
      </w:pPr>
      <w:r w:rsidRPr="00644856">
        <w:rPr>
          <w:rFonts w:hint="cs"/>
          <w:rtl/>
        </w:rPr>
        <w:lastRenderedPageBreak/>
        <w:t>התחרות בישראל בתחום הלוויינות</w:t>
      </w:r>
      <w:bookmarkEnd w:id="16"/>
    </w:p>
    <w:p w:rsidR="005C1DC0" w:rsidRDefault="00160B96" w:rsidP="00644856">
      <w:pPr>
        <w:pStyle w:val="735"/>
        <w:rPr>
          <w:rtl/>
        </w:rPr>
      </w:pPr>
      <w:r w:rsidRPr="00644856">
        <w:rPr>
          <w:rFonts w:hint="cs"/>
          <w:rtl/>
        </w:rPr>
        <w:t xml:space="preserve">מהמסמכים עולה שבתחום הפיתוח והייצור של לוויינים מסוג מסוים קיימת תחרות בישראל. </w:t>
      </w:r>
    </w:p>
    <w:p w:rsidR="00BE001C" w:rsidRPr="00644856" w:rsidRDefault="00160B96" w:rsidP="00644856">
      <w:pPr>
        <w:pStyle w:val="735"/>
        <w:rPr>
          <w:rtl/>
        </w:rPr>
      </w:pPr>
      <w:r w:rsidRPr="00644856">
        <w:rPr>
          <w:rFonts w:hint="cs"/>
          <w:rtl/>
        </w:rPr>
        <w:t xml:space="preserve">מומלץ כי משהב"ט ומשרד האוצר </w:t>
      </w:r>
      <w:r w:rsidRPr="00644856">
        <w:rPr>
          <w:rFonts w:hint="eastAsia"/>
          <w:rtl/>
        </w:rPr>
        <w:t>יבחנו</w:t>
      </w:r>
      <w:r w:rsidRPr="00644856">
        <w:rPr>
          <w:rtl/>
        </w:rPr>
        <w:t xml:space="preserve"> </w:t>
      </w:r>
      <w:r w:rsidRPr="00644856">
        <w:rPr>
          <w:rFonts w:hint="cs"/>
          <w:rtl/>
        </w:rPr>
        <w:t xml:space="preserve">את העלויות, המשמעויות והתועלות הנובעות מהתחרות הקיימת בישראל בתחום הלוויינות האמור, לרבות </w:t>
      </w:r>
      <w:r w:rsidRPr="00644856">
        <w:rPr>
          <w:rFonts w:hint="eastAsia"/>
          <w:rtl/>
        </w:rPr>
        <w:t>את</w:t>
      </w:r>
      <w:r w:rsidRPr="00644856">
        <w:rPr>
          <w:rFonts w:hint="cs"/>
          <w:rtl/>
        </w:rPr>
        <w:t xml:space="preserve"> היקף ההשקעות הנדרשות בתשתיות ובהקמת מוקדי ידע, </w:t>
      </w:r>
      <w:r w:rsidRPr="00644856">
        <w:rPr>
          <w:rFonts w:hint="eastAsia"/>
          <w:rtl/>
        </w:rPr>
        <w:t>בהתייחס</w:t>
      </w:r>
      <w:r w:rsidRPr="00644856">
        <w:rPr>
          <w:rtl/>
        </w:rPr>
        <w:t xml:space="preserve"> </w:t>
      </w:r>
      <w:r w:rsidRPr="00644856">
        <w:rPr>
          <w:rFonts w:hint="eastAsia"/>
          <w:rtl/>
        </w:rPr>
        <w:t>לכך</w:t>
      </w:r>
      <w:r w:rsidRPr="00644856">
        <w:rPr>
          <w:rtl/>
        </w:rPr>
        <w:t xml:space="preserve"> </w:t>
      </w:r>
      <w:r w:rsidRPr="00644856">
        <w:rPr>
          <w:rFonts w:hint="eastAsia"/>
          <w:rtl/>
        </w:rPr>
        <w:t>שרפאל</w:t>
      </w:r>
      <w:r w:rsidRPr="00644856">
        <w:rPr>
          <w:rtl/>
        </w:rPr>
        <w:t xml:space="preserve"> </w:t>
      </w:r>
      <w:r w:rsidRPr="00644856">
        <w:rPr>
          <w:rFonts w:hint="eastAsia"/>
          <w:rtl/>
        </w:rPr>
        <w:t>ותע</w:t>
      </w:r>
      <w:r w:rsidRPr="00644856">
        <w:rPr>
          <w:rtl/>
        </w:rPr>
        <w:t xml:space="preserve">"א </w:t>
      </w:r>
      <w:r w:rsidRPr="00644856">
        <w:rPr>
          <w:rFonts w:hint="eastAsia"/>
          <w:rtl/>
        </w:rPr>
        <w:t>הינן</w:t>
      </w:r>
      <w:r w:rsidRPr="00644856">
        <w:rPr>
          <w:rtl/>
        </w:rPr>
        <w:t xml:space="preserve"> </w:t>
      </w:r>
      <w:r w:rsidRPr="00644856">
        <w:rPr>
          <w:rFonts w:hint="cs"/>
          <w:rtl/>
        </w:rPr>
        <w:t xml:space="preserve">חברות </w:t>
      </w:r>
      <w:r w:rsidRPr="00644856">
        <w:rPr>
          <w:rFonts w:hint="eastAsia"/>
          <w:rtl/>
        </w:rPr>
        <w:t>בבעלות</w:t>
      </w:r>
      <w:r w:rsidRPr="00644856">
        <w:rPr>
          <w:rtl/>
        </w:rPr>
        <w:t xml:space="preserve"> </w:t>
      </w:r>
      <w:r w:rsidRPr="00644856">
        <w:rPr>
          <w:rFonts w:hint="eastAsia"/>
          <w:rtl/>
        </w:rPr>
        <w:t>ממשלתית</w:t>
      </w:r>
      <w:r w:rsidRPr="00644856">
        <w:rPr>
          <w:rtl/>
        </w:rPr>
        <w:t>.</w:t>
      </w:r>
      <w:r w:rsidRPr="00644856">
        <w:rPr>
          <w:rFonts w:hint="cs"/>
          <w:rtl/>
        </w:rPr>
        <w:t xml:space="preserve"> </w:t>
      </w:r>
    </w:p>
    <w:p w:rsidR="00BE001C" w:rsidRPr="00644856" w:rsidRDefault="00160B96" w:rsidP="00644856">
      <w:pPr>
        <w:pStyle w:val="733155"/>
        <w:rPr>
          <w:rtl/>
        </w:rPr>
      </w:pPr>
      <w:bookmarkStart w:id="17" w:name="_Toc108609970"/>
      <w:bookmarkStart w:id="18" w:name="_Toc109031906"/>
      <w:bookmarkStart w:id="19" w:name="_Toc109737145"/>
      <w:r w:rsidRPr="00644856">
        <w:rPr>
          <w:rFonts w:hint="cs"/>
          <w:rtl/>
        </w:rPr>
        <w:t>הצורך המבצעי המטכ"לי</w:t>
      </w:r>
      <w:bookmarkEnd w:id="17"/>
      <w:bookmarkEnd w:id="18"/>
      <w:bookmarkEnd w:id="19"/>
    </w:p>
    <w:p w:rsidR="00BE001C" w:rsidRPr="00644856" w:rsidRDefault="00160B96" w:rsidP="00644856">
      <w:pPr>
        <w:pStyle w:val="735"/>
        <w:rPr>
          <w:rtl/>
        </w:rPr>
      </w:pPr>
      <w:r w:rsidRPr="00644856">
        <w:rPr>
          <w:rFonts w:hint="cs"/>
          <w:rtl/>
        </w:rPr>
        <w:t xml:space="preserve">בביקורת עלו פערים מסוימים במתן המענה הקיים על הצורך המבצעי המטכ"לי בתחום הלוויינים. </w:t>
      </w:r>
    </w:p>
    <w:p w:rsidR="00BE001C" w:rsidRPr="00644856" w:rsidRDefault="00160B96" w:rsidP="00644856">
      <w:pPr>
        <w:pStyle w:val="735"/>
        <w:rPr>
          <w:rtl/>
        </w:rPr>
      </w:pPr>
      <w:r w:rsidRPr="00644856">
        <w:rPr>
          <w:rFonts w:hint="cs"/>
          <w:rtl/>
        </w:rPr>
        <w:t xml:space="preserve">בביקורת עלה שבתר"ש "תנופה" לשנים 2020 - 2024 </w:t>
      </w:r>
      <w:r w:rsidRPr="00644856">
        <w:rPr>
          <w:rFonts w:hint="eastAsia"/>
          <w:rtl/>
        </w:rPr>
        <w:t>נקבע</w:t>
      </w:r>
      <w:r w:rsidRPr="00644856">
        <w:rPr>
          <w:rtl/>
        </w:rPr>
        <w:t xml:space="preserve"> כי כדי לתת מענה על הצורך המבצעי </w:t>
      </w:r>
      <w:r w:rsidRPr="00644856">
        <w:rPr>
          <w:rFonts w:hint="cs"/>
          <w:rtl/>
        </w:rPr>
        <w:t xml:space="preserve">המטכ"לי </w:t>
      </w:r>
      <w:r w:rsidRPr="00644856">
        <w:rPr>
          <w:rtl/>
        </w:rPr>
        <w:t xml:space="preserve">נדרש </w:t>
      </w:r>
      <w:r w:rsidRPr="00644856">
        <w:rPr>
          <w:rFonts w:hint="cs"/>
          <w:rtl/>
        </w:rPr>
        <w:t>מענה מסוים, אולם מענה</w:t>
      </w:r>
      <w:r w:rsidRPr="00644856">
        <w:rPr>
          <w:rtl/>
        </w:rPr>
        <w:t xml:space="preserve"> </w:t>
      </w:r>
      <w:r w:rsidRPr="00644856">
        <w:rPr>
          <w:rFonts w:hint="eastAsia"/>
          <w:rtl/>
        </w:rPr>
        <w:t>זה</w:t>
      </w:r>
      <w:r w:rsidRPr="00644856">
        <w:rPr>
          <w:rtl/>
        </w:rPr>
        <w:t xml:space="preserve"> </w:t>
      </w:r>
      <w:r w:rsidRPr="00644856">
        <w:rPr>
          <w:rFonts w:hint="eastAsia"/>
          <w:rtl/>
        </w:rPr>
        <w:t>לא</w:t>
      </w:r>
      <w:r w:rsidRPr="00644856">
        <w:rPr>
          <w:rtl/>
        </w:rPr>
        <w:t xml:space="preserve"> </w:t>
      </w:r>
      <w:r w:rsidRPr="00644856">
        <w:rPr>
          <w:rFonts w:hint="eastAsia"/>
          <w:rtl/>
        </w:rPr>
        <w:t>תוקצב</w:t>
      </w:r>
      <w:r w:rsidRPr="00644856">
        <w:rPr>
          <w:rFonts w:hint="cs"/>
          <w:rtl/>
        </w:rPr>
        <w:t xml:space="preserve">. עוד עלה בביקורת כי החל משנת 2024, </w:t>
      </w:r>
      <w:r w:rsidRPr="00644856">
        <w:rPr>
          <w:rtl/>
        </w:rPr>
        <w:t>בהנח</w:t>
      </w:r>
      <w:r w:rsidRPr="00644856">
        <w:rPr>
          <w:rFonts w:hint="cs"/>
          <w:rtl/>
        </w:rPr>
        <w:t xml:space="preserve">ה מסוימת ייווצר פער מסוים במתן המענה הצפוי על הצורך המבצעי בתחום הלוויינות.  </w:t>
      </w:r>
    </w:p>
    <w:p w:rsidR="00BE001C" w:rsidRPr="00C77A25" w:rsidRDefault="00160B96" w:rsidP="00644856">
      <w:pPr>
        <w:pStyle w:val="733155"/>
        <w:rPr>
          <w:spacing w:val="-6"/>
          <w:szCs w:val="32"/>
          <w:rtl/>
        </w:rPr>
      </w:pPr>
      <w:r w:rsidRPr="00C77A25">
        <w:rPr>
          <w:rFonts w:hint="cs"/>
          <w:spacing w:val="-6"/>
          <w:szCs w:val="32"/>
          <w:rtl/>
        </w:rPr>
        <w:t>התקשרויות של משהב"ט בתחום לווייני התצפית</w:t>
      </w:r>
    </w:p>
    <w:p w:rsidR="00BE001C" w:rsidRPr="00644856" w:rsidRDefault="00160B96" w:rsidP="00644856">
      <w:pPr>
        <w:pStyle w:val="735"/>
        <w:rPr>
          <w:rtl/>
        </w:rPr>
      </w:pPr>
      <w:r w:rsidRPr="00644856">
        <w:rPr>
          <w:rFonts w:hint="cs"/>
          <w:rtl/>
        </w:rPr>
        <w:t>בביקורת עלה כי נכון ליולי 2022, משהב"ט לא התקשר עם התע"א לפיתוח ולייצור של לוויינים מסוימים, וכי לאחר מועד סיום הביקורת, בספטמבר 2022</w:t>
      </w:r>
      <w:r w:rsidRPr="00644856">
        <w:rPr>
          <w:rtl/>
        </w:rPr>
        <w:t>,</w:t>
      </w:r>
      <w:r w:rsidRPr="00644856">
        <w:rPr>
          <w:rFonts w:hint="cs"/>
          <w:rtl/>
        </w:rPr>
        <w:t xml:space="preserve"> הסתיים </w:t>
      </w:r>
      <w:r w:rsidRPr="00644856">
        <w:rPr>
          <w:rtl/>
        </w:rPr>
        <w:t>ההליך המכרזי שמבצע משהב"ט</w:t>
      </w:r>
      <w:r w:rsidRPr="00644856">
        <w:rPr>
          <w:rFonts w:hint="cs"/>
          <w:rtl/>
        </w:rPr>
        <w:t xml:space="preserve"> לבחירת חברה בתחום מסוים. </w:t>
      </w:r>
    </w:p>
    <w:p w:rsidR="00BE001C" w:rsidRPr="005D022B" w:rsidRDefault="00160B96" w:rsidP="005D022B">
      <w:pPr>
        <w:pStyle w:val="733155"/>
        <w:rPr>
          <w:rtl/>
        </w:rPr>
      </w:pPr>
      <w:bookmarkStart w:id="20" w:name="_Toc109031912"/>
      <w:bookmarkStart w:id="21" w:name="_Toc109737146"/>
      <w:r w:rsidRPr="005D022B">
        <w:rPr>
          <w:rFonts w:hint="cs"/>
          <w:rtl/>
        </w:rPr>
        <w:t>הלוחמה בחלל</w:t>
      </w:r>
      <w:bookmarkEnd w:id="20"/>
      <w:bookmarkEnd w:id="21"/>
    </w:p>
    <w:p w:rsidR="00BE001C" w:rsidRPr="00644856" w:rsidRDefault="00160B96" w:rsidP="00644856">
      <w:pPr>
        <w:pStyle w:val="735"/>
        <w:rPr>
          <w:rtl/>
        </w:rPr>
      </w:pPr>
      <w:r w:rsidRPr="00644856">
        <w:rPr>
          <w:rFonts w:hint="cs"/>
          <w:rtl/>
        </w:rPr>
        <w:t xml:space="preserve">אף שיש ללוחמת החלל חשיבות הולכת וגוברת במהלך השנים ויש לצפות כי מגמה זו תימשך בעתיד, בביקורת עלה כי אין הסדרה ואסדרה של תחום לוחמת החלל ברמה הלאומית. </w:t>
      </w:r>
    </w:p>
    <w:p w:rsidR="00BE001C" w:rsidRPr="00644856" w:rsidRDefault="00160B96" w:rsidP="00644856">
      <w:pPr>
        <w:pStyle w:val="735"/>
        <w:rPr>
          <w:rtl/>
        </w:rPr>
      </w:pPr>
      <w:r w:rsidRPr="00644856">
        <w:rPr>
          <w:rFonts w:hint="cs"/>
          <w:rtl/>
        </w:rPr>
        <w:t xml:space="preserve">מומלץ כי </w:t>
      </w:r>
      <w:r w:rsidRPr="00644856">
        <w:rPr>
          <w:rFonts w:hint="eastAsia"/>
          <w:rtl/>
        </w:rPr>
        <w:t>מש</w:t>
      </w:r>
      <w:r w:rsidRPr="00644856">
        <w:rPr>
          <w:rFonts w:hint="cs"/>
          <w:rtl/>
        </w:rPr>
        <w:t>הב"ט</w:t>
      </w:r>
      <w:r w:rsidRPr="00644856">
        <w:rPr>
          <w:rtl/>
        </w:rPr>
        <w:t xml:space="preserve">, </w:t>
      </w:r>
      <w:r w:rsidRPr="00644856">
        <w:rPr>
          <w:rFonts w:hint="eastAsia"/>
          <w:rtl/>
        </w:rPr>
        <w:t>צה</w:t>
      </w:r>
      <w:r w:rsidRPr="00644856">
        <w:rPr>
          <w:rtl/>
        </w:rPr>
        <w:t>"ל</w:t>
      </w:r>
      <w:r w:rsidRPr="00644856">
        <w:rPr>
          <w:rFonts w:hint="cs"/>
          <w:rtl/>
        </w:rPr>
        <w:t xml:space="preserve"> והמל"ל יגבשו תפיסה לאומית בנושא הלוחמה בחלל ויפעלו להסדרת התחום ברמה הלאומית - האזרחית והצבאית. </w:t>
      </w:r>
    </w:p>
    <w:p w:rsidR="00BE001C" w:rsidRPr="005D022B" w:rsidRDefault="00160B96" w:rsidP="005D022B">
      <w:pPr>
        <w:pStyle w:val="733155"/>
        <w:rPr>
          <w:rtl/>
        </w:rPr>
      </w:pPr>
      <w:bookmarkStart w:id="22" w:name="_Toc108609971"/>
      <w:bookmarkStart w:id="23" w:name="_Toc109031915"/>
      <w:bookmarkStart w:id="24" w:name="_Toc109737147"/>
      <w:r w:rsidRPr="005D022B">
        <w:rPr>
          <w:rFonts w:hint="cs"/>
          <w:rtl/>
        </w:rPr>
        <w:lastRenderedPageBreak/>
        <w:t>תקציב תחום לוויינות התצפית</w:t>
      </w:r>
      <w:bookmarkEnd w:id="22"/>
      <w:bookmarkEnd w:id="23"/>
      <w:bookmarkEnd w:id="24"/>
    </w:p>
    <w:p w:rsidR="00BE001C" w:rsidRPr="00644856" w:rsidRDefault="00160B96" w:rsidP="00644856">
      <w:pPr>
        <w:pStyle w:val="735"/>
        <w:rPr>
          <w:rStyle w:val="50"/>
          <w:rFonts w:eastAsiaTheme="minorHAnsi"/>
          <w:bCs w:val="0"/>
          <w:spacing w:val="0"/>
          <w:rtl/>
        </w:rPr>
      </w:pPr>
      <w:r w:rsidRPr="00644856">
        <w:rPr>
          <w:rFonts w:hint="cs"/>
          <w:rtl/>
        </w:rPr>
        <w:t xml:space="preserve">התקציב השנתי הממוצע במעהב"ט לתחום לווייני התצפית בשנים 2022 - 2027 הוא כמה מאות מיליוני ש"ח וכמה עשרות מיליוני דולרים. בביקורת עלו פערים מסוימים בתקצוב תחום לוויינות התצפית. </w:t>
      </w:r>
      <w:bookmarkStart w:id="25" w:name="_Toc109031927"/>
    </w:p>
    <w:bookmarkEnd w:id="25"/>
    <w:p w:rsidR="00BE001C" w:rsidRPr="00644856" w:rsidRDefault="00160B96" w:rsidP="00644856">
      <w:pPr>
        <w:pStyle w:val="735"/>
        <w:rPr>
          <w:rtl/>
        </w:rPr>
      </w:pPr>
      <w:r w:rsidRPr="00644856">
        <w:rPr>
          <w:rFonts w:hint="cs"/>
          <w:rtl/>
        </w:rPr>
        <w:t xml:space="preserve">התקציב השנתי של מת"א בשנים 2016 - 2024 מסתכם בכמה מאות מיליוני ש"ח. בביקורת עלה כי זאת לעומת ההכרה של צה"ל בצורך להגדיל את התקציב השנתי לסכום גדול יותר. </w:t>
      </w:r>
    </w:p>
    <w:p w:rsidR="00BE001C" w:rsidRPr="00644856" w:rsidRDefault="00160B96" w:rsidP="00644856">
      <w:pPr>
        <w:pStyle w:val="735"/>
        <w:rPr>
          <w:rtl/>
        </w:rPr>
      </w:pPr>
      <w:r w:rsidRPr="00644856">
        <w:rPr>
          <w:rFonts w:hint="cs"/>
          <w:rtl/>
        </w:rPr>
        <w:t>מומלץ כי צה"ל, בשיתוף מת"א, יבחן את היקף התקציב הנדרש למת"א כדי לתת מענה מיטבי על הצורך המבצעי, ויציג את תוצאות הבחינה למנכ"ל משהב"ט ולסגן הרמטכ"ל.</w:t>
      </w:r>
    </w:p>
    <w:p w:rsidR="00BE001C" w:rsidRPr="005D022B" w:rsidRDefault="00160B96" w:rsidP="005D022B">
      <w:pPr>
        <w:pStyle w:val="733155"/>
        <w:rPr>
          <w:rtl/>
        </w:rPr>
      </w:pPr>
      <w:bookmarkStart w:id="26" w:name="_Toc108609972"/>
      <w:bookmarkStart w:id="27" w:name="_Toc109031932"/>
      <w:bookmarkStart w:id="28" w:name="_Toc109737149"/>
      <w:r w:rsidRPr="005D022B">
        <w:rPr>
          <w:rFonts w:hint="cs"/>
          <w:rtl/>
        </w:rPr>
        <w:t>גיבוש תר"ש לוויינות במעהב"ט</w:t>
      </w:r>
      <w:bookmarkEnd w:id="26"/>
      <w:bookmarkEnd w:id="27"/>
      <w:bookmarkEnd w:id="28"/>
    </w:p>
    <w:p w:rsidR="00BE001C" w:rsidRDefault="00160B96" w:rsidP="00644856">
      <w:pPr>
        <w:pStyle w:val="735"/>
        <w:rPr>
          <w:rtl/>
        </w:rPr>
      </w:pPr>
      <w:r w:rsidRPr="005C60AE">
        <w:rPr>
          <w:rFonts w:hint="cs"/>
          <w:rtl/>
        </w:rPr>
        <w:t>על אף הנחיית שר הביטחון מיולי 2018 למפא"ת ולאג"ת</w:t>
      </w:r>
      <w:r>
        <w:rPr>
          <w:rFonts w:hint="cs"/>
          <w:rtl/>
        </w:rPr>
        <w:t xml:space="preserve"> ו</w:t>
      </w:r>
      <w:r w:rsidRPr="005C60AE">
        <w:rPr>
          <w:rFonts w:hint="cs"/>
          <w:rtl/>
        </w:rPr>
        <w:t>הנחיית מנכ"ל משהב"ט מנובמבר 2020 למפא"ת, אג"ת, בשיתוף מפא"ת, לא גיבש תר"ש</w:t>
      </w:r>
      <w:r>
        <w:rPr>
          <w:rFonts w:hint="cs"/>
          <w:rtl/>
        </w:rPr>
        <w:t xml:space="preserve"> לוויינות </w:t>
      </w:r>
      <w:r w:rsidRPr="005C60AE">
        <w:rPr>
          <w:rFonts w:hint="cs"/>
          <w:rtl/>
        </w:rPr>
        <w:t>לשנים 2025 ואילך, ובכלל זה לא הסדיר את תקצובה. כמו כן מעהב"ט לא קידמה את התוכנית ל</w:t>
      </w:r>
      <w:r w:rsidRPr="005C60AE">
        <w:rPr>
          <w:rtl/>
        </w:rPr>
        <w:t>פיתוח לווייני</w:t>
      </w:r>
      <w:r>
        <w:rPr>
          <w:rFonts w:hint="cs"/>
          <w:rtl/>
        </w:rPr>
        <w:t>ם מסוימים</w:t>
      </w:r>
      <w:r w:rsidRPr="005C60AE">
        <w:rPr>
          <w:rFonts w:hint="cs"/>
          <w:rtl/>
        </w:rPr>
        <w:t>.</w:t>
      </w:r>
    </w:p>
    <w:p w:rsidR="00BE001C" w:rsidRDefault="00160B96" w:rsidP="00644856">
      <w:pPr>
        <w:pStyle w:val="735"/>
        <w:rPr>
          <w:rtl/>
        </w:rPr>
      </w:pPr>
      <w:r w:rsidRPr="005C60AE">
        <w:rPr>
          <w:rFonts w:hint="cs"/>
          <w:rtl/>
        </w:rPr>
        <w:t>מומלץ כי שר הביטחון, הרמטכ"ל ומנכ"ל משהב"ט, יפעלו לגיבוש תר"ש בתחום לווייני התצפית במעהב"ט, הנותנת מענה על כלל ההיבטים הטכנולוגיים, המבצעיים והמדינתיים, וכן יפעלו לתקצובה ולהגדרת לוחות זמנים למימושה של תוכנית זו כחלק מצורכי מעהב"ט. עוד מומלץ כי שר הביטחון יציג לפני ראש הממשלה והקבינט המדיני-ביטחוני את התר"ש שתגובש ואת השפעותיה על מבצעיות צה"ל בטווח הקצר והארוך ועל התעשיות הביטחונית.</w:t>
      </w:r>
    </w:p>
    <w:p w:rsidR="00644856" w:rsidRDefault="00160B96">
      <w:pPr>
        <w:bidi w:val="0"/>
        <w:spacing w:after="200" w:line="276" w:lineRule="auto"/>
        <w:rPr>
          <w:rFonts w:ascii="Tahoma" w:eastAsia="Times New Roman" w:hAnsi="Tahoma" w:cs="Tahoma"/>
          <w:bCs/>
          <w:color w:val="00305F"/>
          <w:sz w:val="31"/>
          <w:szCs w:val="31"/>
          <w:rtl/>
        </w:rPr>
      </w:pPr>
      <w:bookmarkStart w:id="29" w:name="_Toc108609975"/>
      <w:bookmarkStart w:id="30" w:name="_Toc109031937"/>
      <w:bookmarkStart w:id="31" w:name="_Toc109737150"/>
      <w:r>
        <w:rPr>
          <w:rtl/>
        </w:rPr>
        <w:br w:type="page"/>
      </w:r>
    </w:p>
    <w:p w:rsidR="00BE001C" w:rsidRDefault="00160B96" w:rsidP="00644856">
      <w:pPr>
        <w:pStyle w:val="73fc"/>
        <w:rPr>
          <w:rtl/>
        </w:rPr>
      </w:pPr>
      <w:r>
        <w:rPr>
          <w:rFonts w:hint="cs"/>
          <w:rtl/>
        </w:rPr>
        <w:lastRenderedPageBreak/>
        <w:t>ס</w:t>
      </w:r>
      <w:r w:rsidRPr="005C60AE">
        <w:rPr>
          <w:rFonts w:hint="cs"/>
          <w:rtl/>
        </w:rPr>
        <w:t>יכום</w:t>
      </w:r>
      <w:bookmarkEnd w:id="29"/>
      <w:bookmarkEnd w:id="30"/>
      <w:bookmarkEnd w:id="31"/>
    </w:p>
    <w:p w:rsidR="00BE001C" w:rsidRPr="00644856" w:rsidRDefault="00160B96" w:rsidP="00644856">
      <w:pPr>
        <w:pStyle w:val="735"/>
        <w:rPr>
          <w:rtl/>
        </w:rPr>
      </w:pPr>
      <w:r w:rsidRPr="00644856">
        <w:rPr>
          <w:rFonts w:hint="cs"/>
          <w:rtl/>
        </w:rPr>
        <w:t xml:space="preserve">תחום החלל הוא תחום אסטרטגי למדינת ישראל, וחשיבותו לביטחונה הלאומי הולכת וגוברת בשנים האחרונות לנוכח השינויים שחלו בזירה הבין-לאומית, האיומים המתפתחים והמתרחבים, אתגרי איסוף המודיעין וצורכי צה"ל המשתנים. מתחילת שנות השמונים של המאה העשרים בנתה מדינת ישראל יכולת טכנולוגית עצמאית ומתקדמת בתחום החלל, הכוללת כוח אדם איכותי ומיומן בתעשייה ובאקדמיה ותשתיות ייחודיות. יכולת זו מיצבה את ישראל בחזית הידע והעשייה בעולם בתחום החלל. </w:t>
      </w:r>
    </w:p>
    <w:p w:rsidR="00BE001C" w:rsidRPr="00644856" w:rsidRDefault="00160B96" w:rsidP="00644856">
      <w:pPr>
        <w:pStyle w:val="735"/>
        <w:rPr>
          <w:rtl/>
        </w:rPr>
      </w:pPr>
      <w:r w:rsidRPr="00644856">
        <w:rPr>
          <w:rFonts w:hint="cs"/>
          <w:rtl/>
        </w:rPr>
        <w:t xml:space="preserve">מעהב"ט מפעילה כמה לווייני "אופק". </w:t>
      </w:r>
      <w:r w:rsidRPr="00644856">
        <w:rPr>
          <w:rFonts w:hint="eastAsia"/>
          <w:rtl/>
        </w:rPr>
        <w:t>סך</w:t>
      </w:r>
      <w:r w:rsidRPr="00644856">
        <w:rPr>
          <w:rtl/>
        </w:rPr>
        <w:t xml:space="preserve"> </w:t>
      </w:r>
      <w:r w:rsidRPr="00644856">
        <w:rPr>
          <w:rFonts w:hint="eastAsia"/>
          <w:rtl/>
        </w:rPr>
        <w:t>התקציב</w:t>
      </w:r>
      <w:r w:rsidRPr="00644856">
        <w:rPr>
          <w:rtl/>
        </w:rPr>
        <w:t xml:space="preserve"> </w:t>
      </w:r>
      <w:r w:rsidRPr="00644856">
        <w:rPr>
          <w:rFonts w:hint="eastAsia"/>
          <w:rtl/>
        </w:rPr>
        <w:t>השנתי</w:t>
      </w:r>
      <w:r w:rsidRPr="00644856">
        <w:rPr>
          <w:rtl/>
        </w:rPr>
        <w:t xml:space="preserve"> </w:t>
      </w:r>
      <w:r w:rsidRPr="00644856">
        <w:rPr>
          <w:rFonts w:hint="eastAsia"/>
          <w:rtl/>
        </w:rPr>
        <w:t>הממוצע</w:t>
      </w:r>
      <w:r w:rsidRPr="00644856">
        <w:rPr>
          <w:rtl/>
        </w:rPr>
        <w:t xml:space="preserve"> </w:t>
      </w:r>
      <w:r w:rsidRPr="00644856">
        <w:rPr>
          <w:rFonts w:hint="eastAsia"/>
          <w:rtl/>
        </w:rPr>
        <w:t>במעהב</w:t>
      </w:r>
      <w:r w:rsidRPr="00644856">
        <w:rPr>
          <w:rtl/>
        </w:rPr>
        <w:t xml:space="preserve">"ט </w:t>
      </w:r>
      <w:r w:rsidRPr="00644856">
        <w:rPr>
          <w:rFonts w:hint="eastAsia"/>
          <w:rtl/>
        </w:rPr>
        <w:t>לתחום</w:t>
      </w:r>
      <w:r w:rsidRPr="00644856">
        <w:rPr>
          <w:rtl/>
        </w:rPr>
        <w:t xml:space="preserve"> </w:t>
      </w:r>
      <w:r w:rsidRPr="00644856">
        <w:rPr>
          <w:rFonts w:hint="cs"/>
          <w:rtl/>
        </w:rPr>
        <w:t>לווייני התצפית</w:t>
      </w:r>
      <w:r w:rsidRPr="00644856">
        <w:rPr>
          <w:rtl/>
        </w:rPr>
        <w:t xml:space="preserve"> לשנים 2022 - 2027 מוערך </w:t>
      </w:r>
      <w:r w:rsidRPr="00644856">
        <w:rPr>
          <w:rFonts w:hint="cs"/>
          <w:rtl/>
        </w:rPr>
        <w:t xml:space="preserve">בכמה מאות </w:t>
      </w:r>
      <w:r w:rsidRPr="00644856">
        <w:rPr>
          <w:rtl/>
        </w:rPr>
        <w:t>מיליוני ש"ח</w:t>
      </w:r>
      <w:r w:rsidRPr="00644856">
        <w:rPr>
          <w:rFonts w:hint="cs"/>
          <w:rtl/>
        </w:rPr>
        <w:t>, חלקם תקציב מת"א,</w:t>
      </w:r>
      <w:r w:rsidRPr="00644856">
        <w:rPr>
          <w:rtl/>
        </w:rPr>
        <w:t xml:space="preserve"> וכ</w:t>
      </w:r>
      <w:r w:rsidRPr="00644856">
        <w:rPr>
          <w:rFonts w:hint="cs"/>
          <w:rtl/>
        </w:rPr>
        <w:t>עשרות</w:t>
      </w:r>
      <w:r w:rsidRPr="00644856">
        <w:rPr>
          <w:rtl/>
        </w:rPr>
        <w:t xml:space="preserve"> </w:t>
      </w:r>
      <w:r w:rsidRPr="00644856">
        <w:rPr>
          <w:rFonts w:hint="eastAsia"/>
          <w:rtl/>
        </w:rPr>
        <w:t>מיליוני</w:t>
      </w:r>
      <w:r w:rsidRPr="00644856">
        <w:rPr>
          <w:rtl/>
        </w:rPr>
        <w:t xml:space="preserve"> דולרים</w:t>
      </w:r>
      <w:r w:rsidRPr="00644856">
        <w:rPr>
          <w:rFonts w:hint="cs"/>
          <w:rtl/>
        </w:rPr>
        <w:t>. התקציב השנתי הנדרש לפעילותה של סל"ה על פי המלצות של שלוש ועדות בשנים 2010 - 2016 מסתכם בכ-300 מיליון ש"ח לשנה.</w:t>
      </w:r>
    </w:p>
    <w:p w:rsidR="00BE001C" w:rsidRPr="00644856" w:rsidRDefault="00160B96" w:rsidP="00644856">
      <w:pPr>
        <w:pStyle w:val="735"/>
        <w:rPr>
          <w:rtl/>
        </w:rPr>
      </w:pPr>
      <w:r w:rsidRPr="00644856">
        <w:rPr>
          <w:rFonts w:hint="cs"/>
          <w:rtl/>
        </w:rPr>
        <w:t>בביקורת</w:t>
      </w:r>
      <w:r w:rsidRPr="00644856">
        <w:rPr>
          <w:rtl/>
        </w:rPr>
        <w:t xml:space="preserve"> נמצאו ליקויי</w:t>
      </w:r>
      <w:r w:rsidRPr="00644856">
        <w:rPr>
          <w:rFonts w:hint="cs"/>
          <w:rtl/>
        </w:rPr>
        <w:t>ם ובהם היעדר מדיניות לאומית בתחום החלל האזרחי והצבאי ותוכנית חלל לאומית ותקצובה, היעדר הסדרה ואסדרה ברמה הלאומית של תחום לוחמת החלל, ופערים מסוימים במענה הנדרש על הצורך המבצעי של צה"ל בתחום הלוויינות.</w:t>
      </w:r>
    </w:p>
    <w:p w:rsidR="00BE001C" w:rsidRDefault="00160B96" w:rsidP="00644856">
      <w:pPr>
        <w:pStyle w:val="735"/>
        <w:rPr>
          <w:rtl/>
        </w:rPr>
      </w:pPr>
      <w:r w:rsidRPr="00644856">
        <w:rPr>
          <w:rFonts w:hint="cs"/>
          <w:rtl/>
        </w:rPr>
        <w:t>כדי</w:t>
      </w:r>
      <w:r w:rsidRPr="00644856">
        <w:rPr>
          <w:rtl/>
        </w:rPr>
        <w:t xml:space="preserve"> </w:t>
      </w:r>
      <w:r w:rsidRPr="00644856">
        <w:rPr>
          <w:rFonts w:hint="cs"/>
          <w:rtl/>
        </w:rPr>
        <w:t>לשמור על מעמדה של ישראל כאחת המדינות המובילות בעולם בתחום החלל ולצורך קידום התעשייה, הכלכלה, המדע, הטכנולוגיה והביטחון הלאומי מומלץ כי המל"ל, משהב"ט וצה"ל יגבשו תפיסה כוללת (אזרחית וצבאית) לגבי תחום החלל ויציגו לפני ראש הממשלה והקבינט המדיני-ביטחוני תפיסה זו.</w:t>
      </w:r>
    </w:p>
    <w:p w:rsidR="009C7929" w:rsidRDefault="00160B96">
      <w:pPr>
        <w:bidi w:val="0"/>
        <w:spacing w:after="200" w:line="276" w:lineRule="auto"/>
        <w:rPr>
          <w:rtl/>
        </w:rPr>
      </w:pPr>
      <w:r>
        <w:rPr>
          <w:rtl/>
        </w:rPr>
        <w:br w:type="page"/>
      </w:r>
    </w:p>
    <w:p w:rsidR="009C7929" w:rsidRPr="009C7929" w:rsidRDefault="00160B96" w:rsidP="009C7929">
      <w:r>
        <w:rPr>
          <w:noProof/>
        </w:rPr>
        <w:lastRenderedPageBreak/>
        <mc:AlternateContent>
          <mc:Choice Requires="wps">
            <w:drawing>
              <wp:anchor distT="0" distB="0" distL="114300" distR="114300" simplePos="0" relativeHeight="251699200" behindDoc="0" locked="0" layoutInCell="1" allowOverlap="1">
                <wp:simplePos x="0" y="0"/>
                <wp:positionH relativeFrom="column">
                  <wp:posOffset>2470060</wp:posOffset>
                </wp:positionH>
                <wp:positionV relativeFrom="paragraph">
                  <wp:posOffset>5860596</wp:posOffset>
                </wp:positionV>
                <wp:extent cx="2897777" cy="1983922"/>
                <wp:effectExtent l="0" t="0" r="10795" b="10160"/>
                <wp:wrapNone/>
                <wp:docPr id="23" name="מלבן 23"/>
                <wp:cNvGraphicFramePr/>
                <a:graphic xmlns:a="http://schemas.openxmlformats.org/drawingml/2006/main">
                  <a:graphicData uri="http://schemas.microsoft.com/office/word/2010/wordprocessingShape">
                    <wps:wsp>
                      <wps:cNvSpPr/>
                      <wps:spPr>
                        <a:xfrm>
                          <a:off x="0" y="0"/>
                          <a:ext cx="2897777" cy="19839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23" o:spid="_x0000_s1036" style="width:228.15pt;height:156.2pt;margin-top:461.45pt;margin-left:194.5pt;mso-width-percent:0;mso-width-relative:margin;mso-wrap-distance-bottom:0;mso-wrap-distance-left:9pt;mso-wrap-distance-right:9pt;mso-wrap-distance-top:0;mso-wrap-style:square;position:absolute;visibility:visible;v-text-anchor:middle;z-index:251700224" fillcolor="white" strokecolor="white" strokeweight="1.25p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-1391194</wp:posOffset>
                </wp:positionH>
                <wp:positionV relativeFrom="paragraph">
                  <wp:posOffset>-736056</wp:posOffset>
                </wp:positionV>
                <wp:extent cx="6466114" cy="1983922"/>
                <wp:effectExtent l="0" t="0" r="11430" b="10160"/>
                <wp:wrapNone/>
                <wp:docPr id="9" name="מלבן 9"/>
                <wp:cNvGraphicFramePr/>
                <a:graphic xmlns:a="http://schemas.openxmlformats.org/drawingml/2006/main">
                  <a:graphicData uri="http://schemas.microsoft.com/office/word/2010/wordprocessingShape">
                    <wps:wsp>
                      <wps:cNvSpPr/>
                      <wps:spPr>
                        <a:xfrm>
                          <a:off x="0" y="0"/>
                          <a:ext cx="6466114" cy="19839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9" o:spid="_x0000_s1037" style="width:509.15pt;height:156.2pt;margin-top:-57.95pt;margin-left:-109.55pt;mso-wrap-distance-bottom:0;mso-wrap-distance-left:9pt;mso-wrap-distance-right:9pt;mso-wrap-distance-top:0;mso-wrap-style:square;position:absolute;visibility:visible;v-text-anchor:middle;z-index:251698176" fillcolor="white" strokecolor="white" strokeweight="1.25pt"/>
            </w:pict>
          </mc:Fallback>
        </mc:AlternateContent>
      </w:r>
    </w:p>
    <w:sectPr w:rsidR="009C7929" w:rsidRPr="009C7929"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B5D" w:rsidRDefault="00E00B5D">
      <w:pPr>
        <w:spacing w:line="240" w:lineRule="auto"/>
      </w:pPr>
      <w:r>
        <w:separator/>
      </w:r>
    </w:p>
    <w:p w:rsidR="00E00B5D" w:rsidRDefault="00E00B5D"/>
    <w:p w:rsidR="00E00B5D" w:rsidRDefault="00E00B5D"/>
    <w:p w:rsidR="00E00B5D" w:rsidRDefault="00E00B5D"/>
  </w:endnote>
  <w:endnote w:type="continuationSeparator" w:id="0">
    <w:p w:rsidR="00E00B5D" w:rsidRDefault="00E00B5D">
      <w:pPr>
        <w:spacing w:line="240" w:lineRule="auto"/>
      </w:pPr>
      <w:r>
        <w:continuationSeparator/>
      </w:r>
    </w:p>
    <w:p w:rsidR="00E00B5D" w:rsidRDefault="00E00B5D"/>
    <w:p w:rsidR="00E00B5D" w:rsidRDefault="00E00B5D"/>
    <w:p w:rsidR="00E00B5D" w:rsidRDefault="00E00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2010502060101010101"/>
    <w:charset w:val="00"/>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160B96"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5"/>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1DD" w:rsidRDefault="004E71DD" w:rsidP="004E71DD">
    <w:pPr>
      <w:pStyle w:val="a5"/>
      <w:spacing w:after="120" w:line="312" w:lineRule="auto"/>
      <w:ind w:left="-510"/>
      <w:jc w:val="left"/>
      <w:rPr>
        <w:rFonts w:ascii="Tahoma" w:hAnsi="Tahoma" w:cs="Tahoma"/>
        <w:sz w:val="18"/>
        <w:szCs w:val="18"/>
        <w:rtl/>
      </w:rPr>
    </w:pPr>
  </w:p>
  <w:p w:rsidR="004E71DD" w:rsidRDefault="00160B96" w:rsidP="004E71DD">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RDefault="008B694B" w:rsidP="004E71DD">
    <w:pPr>
      <w:pStyle w:val="a5"/>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B5D" w:rsidRDefault="00E00B5D" w:rsidP="00E7235E">
      <w:pPr>
        <w:spacing w:line="240" w:lineRule="auto"/>
      </w:pPr>
      <w:r>
        <w:separator/>
      </w:r>
    </w:p>
  </w:footnote>
  <w:footnote w:type="continuationSeparator" w:id="0">
    <w:p w:rsidR="00E00B5D" w:rsidRDefault="00E00B5D" w:rsidP="00C23CC9">
      <w:pPr>
        <w:spacing w:line="240" w:lineRule="auto"/>
      </w:pPr>
      <w:r>
        <w:continuationSeparator/>
      </w:r>
    </w:p>
    <w:p w:rsidR="00E00B5D" w:rsidRDefault="00E00B5D"/>
    <w:p w:rsidR="00E00B5D" w:rsidRDefault="00E00B5D"/>
    <w:p w:rsidR="00E00B5D" w:rsidRDefault="00E00B5D"/>
  </w:footnote>
  <w:footnote w:id="1">
    <w:p w:rsidR="001147AD" w:rsidRPr="00644856" w:rsidRDefault="00160B96" w:rsidP="00644856">
      <w:pPr>
        <w:pStyle w:val="736"/>
        <w:rPr>
          <w:rtl/>
        </w:rPr>
      </w:pPr>
      <w:r w:rsidRPr="00644856">
        <w:rPr>
          <w:rStyle w:val="737"/>
        </w:rPr>
        <w:footnoteRef/>
      </w:r>
      <w:r w:rsidRPr="00644856">
        <w:rPr>
          <w:rStyle w:val="737"/>
          <w:rtl/>
        </w:rPr>
        <w:t xml:space="preserve"> </w:t>
      </w:r>
      <w:r w:rsidRPr="00644856">
        <w:rPr>
          <w:rStyle w:val="737"/>
          <w:rtl/>
        </w:rPr>
        <w:tab/>
      </w:r>
      <w:r w:rsidRPr="00644856">
        <w:rPr>
          <w:rtl/>
        </w:rPr>
        <w:t xml:space="preserve">בדוח זה - משרד הביטחון (משהב"ט) וצה"ל. </w:t>
      </w:r>
    </w:p>
  </w:footnote>
  <w:footnote w:id="2">
    <w:p w:rsidR="001147AD" w:rsidRPr="00644856" w:rsidRDefault="00160B96" w:rsidP="00644856">
      <w:pPr>
        <w:pStyle w:val="736"/>
        <w:rPr>
          <w:rtl/>
        </w:rPr>
      </w:pPr>
      <w:r w:rsidRPr="00644856">
        <w:rPr>
          <w:rStyle w:val="a8"/>
          <w:vertAlign w:val="baseline"/>
        </w:rPr>
        <w:footnoteRef/>
      </w:r>
      <w:r w:rsidRPr="00644856">
        <w:rPr>
          <w:rtl/>
        </w:rPr>
        <w:t xml:space="preserve"> </w:t>
      </w:r>
      <w:r w:rsidRPr="00644856">
        <w:rPr>
          <w:rtl/>
        </w:rPr>
        <w:tab/>
        <w:t>דוח צוות הנשיא מיולי 2010, המלצות הוועדה למדיניות המו"פ ממאי 2015 ודוח ועדת החלל מדצמבר 2016.</w:t>
      </w:r>
    </w:p>
  </w:footnote>
  <w:footnote w:id="3">
    <w:p w:rsidR="00BE001C" w:rsidRPr="00644856" w:rsidRDefault="00160B96" w:rsidP="00644856">
      <w:pPr>
        <w:pStyle w:val="736"/>
        <w:rPr>
          <w:rtl/>
        </w:rPr>
      </w:pPr>
      <w:r w:rsidRPr="00644856">
        <w:rPr>
          <w:rStyle w:val="a8"/>
          <w:vertAlign w:val="baseline"/>
        </w:rPr>
        <w:footnoteRef/>
      </w:r>
      <w:r w:rsidRPr="00644856">
        <w:rPr>
          <w:rtl/>
        </w:rPr>
        <w:t xml:space="preserve"> </w:t>
      </w:r>
      <w:r w:rsidRPr="00644856">
        <w:rPr>
          <w:rtl/>
        </w:rPr>
        <w:tab/>
      </w:r>
      <w:r w:rsidRPr="00644856">
        <w:rPr>
          <w:rFonts w:hint="cs"/>
          <w:rtl/>
        </w:rPr>
        <w:t>בנושא זה ראו דוח ועדה שמינה</w:t>
      </w:r>
      <w:r w:rsidRPr="00644856">
        <w:rPr>
          <w:rtl/>
        </w:rPr>
        <w:t xml:space="preserve"> שר המדע</w:t>
      </w:r>
      <w:r w:rsidRPr="00644856">
        <w:rPr>
          <w:rFonts w:hint="cs"/>
          <w:rtl/>
        </w:rPr>
        <w:t xml:space="preserve"> והטכנולוגיה לגיבוש המלצות והצעות לגבי תוכנית החלל האזרחית של ישראל, מדצמבר 2016 וגם </w:t>
      </w:r>
      <w:r w:rsidRPr="00644856">
        <w:rPr>
          <w:rtl/>
        </w:rPr>
        <w:t xml:space="preserve">מבקר המדינה, דוח שנתי 69א (2018), </w:t>
      </w:r>
      <w:r w:rsidRPr="00644856">
        <w:rPr>
          <w:rFonts w:hint="cs"/>
          <w:rtl/>
        </w:rPr>
        <w:t>"תהליך קבלת ההחלטות בנוגע לעתיד תחום לווייני התקשורת במדינת ישראל"</w:t>
      </w:r>
      <w:r w:rsidRPr="00644856">
        <w:rPr>
          <w:rtl/>
        </w:rPr>
        <w:t xml:space="preserve">, עמ' </w:t>
      </w:r>
      <w:r w:rsidRPr="00644856">
        <w:rPr>
          <w:rFonts w:hint="cs"/>
          <w:rtl/>
        </w:rPr>
        <w:t>477</w:t>
      </w:r>
      <w:r w:rsidRPr="00644856">
        <w:rPr>
          <w:rtl/>
        </w:rPr>
        <w:t xml:space="preserve"> - </w:t>
      </w:r>
      <w:r w:rsidRPr="00644856">
        <w:rPr>
          <w:rFonts w:hint="cs"/>
          <w:rtl/>
        </w:rPr>
        <w:t>508</w:t>
      </w:r>
      <w:r w:rsidRPr="00644856">
        <w:rPr>
          <w:rtl/>
        </w:rPr>
        <w:t>.</w:t>
      </w:r>
    </w:p>
  </w:footnote>
  <w:footnote w:id="4">
    <w:p w:rsidR="00BE001C" w:rsidRPr="00644856" w:rsidRDefault="00160B96" w:rsidP="00644856">
      <w:pPr>
        <w:pStyle w:val="736"/>
        <w:rPr>
          <w:rtl/>
        </w:rPr>
      </w:pPr>
      <w:r w:rsidRPr="00644856">
        <w:rPr>
          <w:rStyle w:val="a8"/>
          <w:vertAlign w:val="baseline"/>
        </w:rPr>
        <w:footnoteRef/>
      </w:r>
      <w:r w:rsidRPr="00644856">
        <w:rPr>
          <w:rtl/>
        </w:rPr>
        <w:t xml:space="preserve"> </w:t>
      </w:r>
      <w:r w:rsidRPr="00644856">
        <w:rPr>
          <w:rtl/>
        </w:rPr>
        <w:tab/>
      </w:r>
      <w:r w:rsidRPr="00644856">
        <w:rPr>
          <w:rFonts w:hint="cs"/>
          <w:rtl/>
        </w:rPr>
        <w:t xml:space="preserve">בדוח זה - משרד הביטחון (משהב"ט) וצה"ל. </w:t>
      </w:r>
    </w:p>
  </w:footnote>
  <w:footnote w:id="5">
    <w:p w:rsidR="00BE001C" w:rsidRPr="00644856" w:rsidRDefault="00160B96" w:rsidP="00644856">
      <w:pPr>
        <w:pStyle w:val="736"/>
        <w:rPr>
          <w:rtl/>
        </w:rPr>
      </w:pPr>
      <w:r w:rsidRPr="00644856">
        <w:rPr>
          <w:rStyle w:val="a8"/>
          <w:vertAlign w:val="baseline"/>
        </w:rPr>
        <w:footnoteRef/>
      </w:r>
      <w:r w:rsidRPr="00644856">
        <w:rPr>
          <w:rtl/>
        </w:rPr>
        <w:t xml:space="preserve"> </w:t>
      </w:r>
      <w:r w:rsidRPr="00644856">
        <w:rPr>
          <w:rtl/>
        </w:rPr>
        <w:tab/>
      </w:r>
      <w:r w:rsidRPr="00644856">
        <w:rPr>
          <w:rFonts w:hint="cs"/>
          <w:rtl/>
        </w:rPr>
        <w:t>למועד סיום הביקורת, יולי 2022, לווייני התצפית הישראליים שבחלל בבעלות משהב"ט.</w:t>
      </w:r>
    </w:p>
  </w:footnote>
  <w:footnote w:id="6">
    <w:p w:rsidR="00BE001C" w:rsidRPr="00644856" w:rsidRDefault="00160B96" w:rsidP="00644856">
      <w:pPr>
        <w:pStyle w:val="736"/>
      </w:pPr>
      <w:r w:rsidRPr="00644856">
        <w:rPr>
          <w:rStyle w:val="a8"/>
          <w:vertAlign w:val="baseline"/>
        </w:rPr>
        <w:footnoteRef/>
      </w:r>
      <w:r w:rsidRPr="00644856">
        <w:rPr>
          <w:rtl/>
        </w:rPr>
        <w:t xml:space="preserve"> </w:t>
      </w:r>
      <w:r w:rsidRPr="00644856">
        <w:rPr>
          <w:rtl/>
        </w:rPr>
        <w:tab/>
      </w:r>
      <w:r w:rsidRPr="00644856">
        <w:rPr>
          <w:rFonts w:hint="cs"/>
          <w:rtl/>
        </w:rPr>
        <w:t>יכולת פיתוח וייצור של לוויינים, משגרים ותחנת קרקע.</w:t>
      </w:r>
    </w:p>
  </w:footnote>
  <w:footnote w:id="7">
    <w:p w:rsidR="00BE001C" w:rsidRPr="00644856" w:rsidRDefault="00160B96" w:rsidP="00644856">
      <w:pPr>
        <w:pStyle w:val="736"/>
      </w:pPr>
      <w:r w:rsidRPr="00644856">
        <w:rPr>
          <w:rStyle w:val="a8"/>
          <w:vertAlign w:val="baseline"/>
        </w:rPr>
        <w:footnoteRef/>
      </w:r>
      <w:r w:rsidRPr="00644856">
        <w:rPr>
          <w:rtl/>
        </w:rPr>
        <w:t xml:space="preserve"> </w:t>
      </w:r>
      <w:r w:rsidRPr="00644856">
        <w:rPr>
          <w:rtl/>
        </w:rPr>
        <w:tab/>
      </w:r>
      <w:r w:rsidRPr="00644856">
        <w:rPr>
          <w:rFonts w:hint="cs"/>
          <w:rtl/>
        </w:rPr>
        <w:t>לפי הוראת משהב"ט בנושא "המינהל למחקר, פיתוח אמל"ח ותשתית טכנולוגית (מפא"ת) - הוראת ארגון" ממרץ 2020, ולפי נוהל מת"א ממרץ 2021.</w:t>
      </w:r>
    </w:p>
  </w:footnote>
  <w:footnote w:id="8">
    <w:p w:rsidR="00BE001C" w:rsidRPr="00644856" w:rsidRDefault="00160B96" w:rsidP="00644856">
      <w:pPr>
        <w:pStyle w:val="736"/>
      </w:pPr>
      <w:r w:rsidRPr="00644856">
        <w:rPr>
          <w:rStyle w:val="a8"/>
          <w:vertAlign w:val="baseline"/>
        </w:rPr>
        <w:footnoteRef/>
      </w:r>
      <w:r w:rsidRPr="00644856">
        <w:rPr>
          <w:rtl/>
        </w:rPr>
        <w:t xml:space="preserve"> </w:t>
      </w:r>
      <w:r w:rsidRPr="00644856">
        <w:rPr>
          <w:rtl/>
        </w:rPr>
        <w:tab/>
        <w:t xml:space="preserve">מבקר המדינה, דוח שנתי 69א (2018), </w:t>
      </w:r>
      <w:r w:rsidRPr="00644856">
        <w:rPr>
          <w:rFonts w:hint="cs"/>
          <w:rtl/>
        </w:rPr>
        <w:t>"תהליך קבלת ההחלטות בנוגע לעתיד תחום לווייני התקשורת במדינת ישראל"</w:t>
      </w:r>
      <w:r w:rsidRPr="00644856">
        <w:rPr>
          <w:rtl/>
        </w:rPr>
        <w:t xml:space="preserve">, עמ' </w:t>
      </w:r>
      <w:r w:rsidRPr="00644856">
        <w:rPr>
          <w:rFonts w:hint="cs"/>
          <w:rtl/>
        </w:rPr>
        <w:t>477 - 508</w:t>
      </w:r>
      <w:r w:rsidRPr="00644856">
        <w:rPr>
          <w:rtl/>
        </w:rPr>
        <w:t xml:space="preserve">. </w:t>
      </w:r>
    </w:p>
  </w:footnote>
  <w:footnote w:id="9">
    <w:p w:rsidR="00BE001C" w:rsidRPr="00644856" w:rsidRDefault="00160B96" w:rsidP="00644856">
      <w:pPr>
        <w:pStyle w:val="736"/>
      </w:pPr>
      <w:r w:rsidRPr="00644856">
        <w:rPr>
          <w:rStyle w:val="a8"/>
          <w:vertAlign w:val="baseline"/>
        </w:rPr>
        <w:footnoteRef/>
      </w:r>
      <w:r w:rsidRPr="00644856">
        <w:rPr>
          <w:rtl/>
        </w:rPr>
        <w:t xml:space="preserve"> </w:t>
      </w:r>
      <w:r w:rsidRPr="00644856">
        <w:rPr>
          <w:rtl/>
        </w:rPr>
        <w:tab/>
        <w:t xml:space="preserve">צוות </w:t>
      </w:r>
      <w:r w:rsidRPr="00644856">
        <w:rPr>
          <w:rFonts w:hint="cs"/>
          <w:rtl/>
        </w:rPr>
        <w:t xml:space="preserve">בראשות </w:t>
      </w:r>
      <w:r w:rsidRPr="00644856">
        <w:rPr>
          <w:rtl/>
        </w:rPr>
        <w:t>מנכ"ל משרד המדע ויו"ר סל"ה</w:t>
      </w:r>
      <w:r w:rsidRPr="00644856">
        <w:rPr>
          <w:rFonts w:hint="cs"/>
          <w:rtl/>
        </w:rPr>
        <w:t>.</w:t>
      </w:r>
      <w:r w:rsidRPr="00644856">
        <w:rPr>
          <w:rtl/>
        </w:rPr>
        <w:t xml:space="preserve"> </w:t>
      </w:r>
      <w:r w:rsidRPr="00644856">
        <w:rPr>
          <w:rFonts w:hint="cs"/>
          <w:rtl/>
        </w:rPr>
        <w:t>בין חברי ה</w:t>
      </w:r>
      <w:r w:rsidRPr="00644856">
        <w:rPr>
          <w:rtl/>
        </w:rPr>
        <w:t xml:space="preserve">צוות </w:t>
      </w:r>
      <w:r w:rsidRPr="00644856">
        <w:rPr>
          <w:rFonts w:hint="cs"/>
          <w:rtl/>
        </w:rPr>
        <w:t xml:space="preserve">- </w:t>
      </w:r>
      <w:r w:rsidRPr="00644856">
        <w:rPr>
          <w:rtl/>
        </w:rPr>
        <w:t>מנכ"ל סל"ה, ראש תוכנית החלל במשהב"ט</w:t>
      </w:r>
      <w:r w:rsidRPr="00644856">
        <w:rPr>
          <w:rFonts w:hint="cs"/>
          <w:rtl/>
        </w:rPr>
        <w:t>,</w:t>
      </w:r>
      <w:r w:rsidRPr="00644856">
        <w:rPr>
          <w:rtl/>
        </w:rPr>
        <w:t xml:space="preserve"> </w:t>
      </w:r>
      <w:r w:rsidRPr="00644856">
        <w:rPr>
          <w:rFonts w:hint="cs"/>
          <w:rtl/>
        </w:rPr>
        <w:t>נציגים</w:t>
      </w:r>
      <w:r w:rsidRPr="00644856">
        <w:rPr>
          <w:rtl/>
        </w:rPr>
        <w:t xml:space="preserve"> מהתע"א</w:t>
      </w:r>
      <w:r w:rsidRPr="00644856">
        <w:rPr>
          <w:rFonts w:hint="cs"/>
          <w:rtl/>
        </w:rPr>
        <w:t>, מרפאל ומהאקדמיה.</w:t>
      </w:r>
    </w:p>
  </w:footnote>
  <w:footnote w:id="10">
    <w:p w:rsidR="00BE001C" w:rsidRPr="00644856" w:rsidRDefault="00160B96" w:rsidP="00644856">
      <w:pPr>
        <w:pStyle w:val="736"/>
      </w:pPr>
      <w:r w:rsidRPr="00644856">
        <w:rPr>
          <w:rStyle w:val="a8"/>
          <w:vertAlign w:val="baseline"/>
        </w:rPr>
        <w:footnoteRef/>
      </w:r>
      <w:r w:rsidRPr="00644856">
        <w:rPr>
          <w:rtl/>
        </w:rPr>
        <w:t xml:space="preserve"> </w:t>
      </w:r>
      <w:r w:rsidRPr="00644856">
        <w:rPr>
          <w:rtl/>
        </w:rPr>
        <w:tab/>
      </w:r>
      <w:r w:rsidRPr="00644856">
        <w:rPr>
          <w:rFonts w:hint="cs"/>
          <w:rtl/>
        </w:rPr>
        <w:t>מחקר ופיתוח.</w:t>
      </w:r>
    </w:p>
  </w:footnote>
  <w:footnote w:id="11">
    <w:p w:rsidR="00BE001C" w:rsidRPr="00644856" w:rsidRDefault="00160B96" w:rsidP="00644856">
      <w:pPr>
        <w:pStyle w:val="736"/>
        <w:rPr>
          <w:rtl/>
        </w:rPr>
      </w:pPr>
      <w:r w:rsidRPr="00644856">
        <w:rPr>
          <w:rStyle w:val="a8"/>
          <w:vertAlign w:val="baseline"/>
        </w:rPr>
        <w:footnoteRef/>
      </w:r>
      <w:r w:rsidRPr="00644856">
        <w:rPr>
          <w:rtl/>
        </w:rPr>
        <w:t xml:space="preserve"> </w:t>
      </w:r>
      <w:r w:rsidRPr="00644856">
        <w:rPr>
          <w:rtl/>
        </w:rPr>
        <w:tab/>
      </w:r>
      <w:r w:rsidRPr="00644856">
        <w:rPr>
          <w:rFonts w:hint="cs"/>
          <w:rtl/>
        </w:rPr>
        <w:t xml:space="preserve">המועצה משמשת זרוע לחשיבה אסטרטגית של משרד המדע, ותפקידה לבחון את מערכות המחקר והפיתוח בישראל ולמפות את צורכיהן. בין היתר המועצה ממליצה לממשלה על מדיניות לאומית בנושאי מו"פ. </w:t>
      </w:r>
    </w:p>
  </w:footnote>
  <w:footnote w:id="12">
    <w:p w:rsidR="00BE001C" w:rsidRPr="00644856" w:rsidRDefault="00160B96" w:rsidP="00644856">
      <w:pPr>
        <w:pStyle w:val="736"/>
        <w:rPr>
          <w:rtl/>
        </w:rPr>
      </w:pPr>
      <w:r w:rsidRPr="00644856">
        <w:rPr>
          <w:rStyle w:val="a8"/>
          <w:vertAlign w:val="baseline"/>
        </w:rPr>
        <w:footnoteRef/>
      </w:r>
      <w:r w:rsidRPr="00644856">
        <w:rPr>
          <w:rtl/>
        </w:rPr>
        <w:t xml:space="preserve"> </w:t>
      </w:r>
      <w:r w:rsidRPr="00644856">
        <w:rPr>
          <w:rtl/>
        </w:rPr>
        <w:tab/>
      </w:r>
      <w:r w:rsidRPr="00644856">
        <w:rPr>
          <w:rFonts w:hint="cs"/>
          <w:rtl/>
        </w:rPr>
        <w:t>דוח צוות הנשיא מיולי 2010, המלצות הוועדה למדיניות המו"פ בתחום החלל ממאי 2015 ודוח ועדת החלל מדצמבר 2016.</w:t>
      </w:r>
    </w:p>
  </w:footnote>
  <w:footnote w:id="13">
    <w:p w:rsidR="00BE001C" w:rsidRPr="00644856" w:rsidRDefault="00160B96" w:rsidP="00644856">
      <w:pPr>
        <w:pStyle w:val="736"/>
      </w:pPr>
      <w:r w:rsidRPr="00644856">
        <w:rPr>
          <w:rStyle w:val="a8"/>
          <w:vertAlign w:val="baseline"/>
        </w:rPr>
        <w:footnoteRef/>
      </w:r>
      <w:r w:rsidRPr="00644856">
        <w:rPr>
          <w:rtl/>
        </w:rPr>
        <w:t xml:space="preserve"> </w:t>
      </w:r>
      <w:r w:rsidRPr="00644856">
        <w:rPr>
          <w:rtl/>
        </w:rPr>
        <w:tab/>
      </w:r>
      <w:r w:rsidRPr="00644856">
        <w:rPr>
          <w:rFonts w:hint="cs"/>
          <w:rtl/>
        </w:rPr>
        <w:t>המ"ב בנושא "המינהל למחקר פיתוח אמל"ח ותשתית טכנולוגית (מפא"ת) - הוראת ארגון" ממרץ 2020; פקודת הארגון של מפא"ת בנושא ארגונה מחדש של מפא"ת מפברואר 2007;</w:t>
      </w:r>
      <w:r w:rsidRPr="00644856">
        <w:rPr>
          <w:rFonts w:hint="cs"/>
        </w:rPr>
        <w:t xml:space="preserve"> </w:t>
      </w:r>
      <w:r w:rsidRPr="00644856">
        <w:rPr>
          <w:rFonts w:hint="cs"/>
          <w:rtl/>
        </w:rPr>
        <w:t>נוהל אב בנושא מת"א ממרץ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160B96"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160B96"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160B96"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160B96"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160B96" w:rsidP="0063639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636395" w:rsidRPr="00636395">
                            <w:rPr>
                              <w:rFonts w:ascii="Tahoma" w:hAnsi="Tahoma" w:cs="Tahoma"/>
                              <w:b/>
                              <w:bCs/>
                              <w:rtl/>
                            </w:rPr>
                            <w:t>מינהלת תוכנית "אתגר" - לווייני תצפית במערכת הביטחון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160B96" w:rsidP="0063639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636395" w:rsidRPr="00636395">
                      <w:rPr>
                        <w:rFonts w:ascii="Tahoma" w:hAnsi="Tahoma" w:cs="Tahoma"/>
                        <w:b/>
                        <w:bCs/>
                        <w:rtl/>
                      </w:rPr>
                      <w:t>מינהלת תוכנית "אתגר" - לווייני תצפית במערכת הביטחון</w:t>
                    </w:r>
                  </w:p>
                </w:txbxContent>
              </v:textbox>
              <w10:wrap type="square"/>
            </v:shape>
          </w:pict>
        </mc:Fallback>
      </mc:AlternateContent>
    </w:r>
  </w:p>
  <w:p w:rsidR="00F73EE0" w:rsidRDefault="00F73EE0" w:rsidP="001526AC">
    <w:pPr>
      <w:pStyle w:val="a4"/>
      <w:tabs>
        <w:tab w:val="clear" w:pos="4153"/>
        <w:tab w:val="clear" w:pos="8306"/>
        <w:tab w:val="left" w:pos="493"/>
        <w:tab w:val="center" w:pos="4111"/>
        <w:tab w:val="right" w:pos="7478"/>
        <w:tab w:val="right" w:pos="8222"/>
      </w:tabs>
      <w:jc w:val="left"/>
      <w:rPr>
        <w:rtl/>
      </w:rPr>
    </w:pPr>
  </w:p>
  <w:p w:rsidR="00F73EE0" w:rsidRPr="001526AC" w:rsidRDefault="00160B96"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RDefault="00160B96"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4pt;margin-top:27.7pt;width:351.1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cLrXR3AgAA7wQAAA4A&#10;AAAAAAAAAAAAAAAALgIAAGRycy9lMm9Eb2MueG1sUEsBAi0AFAAGAAgAAAAhAAu2nl3fAAAACQEA&#10;AA8AAAAAAAAAAAAAAAAA0QQAAGRycy9kb3ducmV2LnhtbFBLBQYAAAAABAAEAPMAAADdBQAAAAA=&#10;" strokecolor="white [3212]">
              <v:textbox>
                <w:txbxContent>
                  <w:p w:rsidR="00C55DC9" w:rsidRPr="00136A3E" w:rsidRDefault="00160B96"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160B96">
    <w:pPr>
      <w:pStyle w:val="a4"/>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4"/>
      <w:ind w:firstLine="720"/>
      <w:rPr>
        <w:rtl/>
      </w:rPr>
    </w:pPr>
  </w:p>
  <w:p w:rsidR="00F73EE0" w:rsidRDefault="00F73EE0">
    <w:pPr>
      <w:pStyle w:val="a4"/>
      <w:rPr>
        <w:rtl/>
      </w:rPr>
    </w:pPr>
  </w:p>
  <w:p w:rsidR="00F73EE0" w:rsidRDefault="00160B96">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160B9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2"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160B9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RDefault="00160B96" w:rsidP="009620E7">
    <w:pPr>
      <w:pStyle w:val="a4"/>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1DD" w:rsidRDefault="00160B96" w:rsidP="004E71DD">
    <w:pPr>
      <w:pStyle w:val="a4"/>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75.15pt;margin-top:-82.8pt;width:510.25pt;height:708.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" filled="f" strokecolor="#a5a5a5 [2092]" strokeweight=".25pt">
              <v:stroke dashstyle="longDash"/>
              <v:textbox>
                <w:txbxContent>
                  <w:p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4E71DD" w:rsidRDefault="004E71DD" w:rsidP="004E71DD">
    <w:pPr>
      <w:pStyle w:val="a4"/>
      <w:ind w:firstLine="720"/>
      <w:rPr>
        <w:rtl/>
      </w:rPr>
    </w:pPr>
  </w:p>
  <w:p w:rsidR="004E71DD" w:rsidRDefault="004E71DD" w:rsidP="004E71DD">
    <w:pPr>
      <w:pStyle w:val="a4"/>
      <w:rPr>
        <w:rtl/>
      </w:rPr>
    </w:pPr>
  </w:p>
  <w:p w:rsidR="004E71DD" w:rsidRDefault="00160B96" w:rsidP="004E71DD">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RDefault="00160B96" w:rsidP="004E71DD">
                          <w:pPr>
                            <w:pStyle w:val="1"/>
                            <w:spacing w:line="269" w:lineRule="auto"/>
                            <w:jc w:val="left"/>
                            <w:rPr>
                              <w:rFonts w:ascii="Tahoma" w:eastAsiaTheme="minorHAnsi" w:hAnsi="Tahoma" w:cs="Tahoma"/>
                              <w:bCs w:val="0"/>
                              <w:color w:val="0D0D0D" w:themeColor="text1" w:themeTint="F2"/>
                              <w:sz w:val="16"/>
                              <w:szCs w:val="16"/>
                              <w:u w:val="none"/>
                            </w:rPr>
                          </w:pPr>
                          <w:r w:rsidRPr="00636395">
                            <w:rPr>
                              <w:rFonts w:ascii="Tahoma" w:eastAsiaTheme="minorHAnsi" w:hAnsi="Tahoma" w:cs="Tahoma"/>
                              <w:bCs w:val="0"/>
                              <w:color w:val="0D0D0D" w:themeColor="text1" w:themeTint="F2"/>
                              <w:sz w:val="16"/>
                              <w:szCs w:val="16"/>
                              <w:u w:val="none"/>
                              <w:rtl/>
                            </w:rPr>
                            <w:t>מינהלת תוכנית "אתגר" - לווייני תצפית במערכת הביטחון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4" type="#_x0000_t202" style="position:absolute;left:0;text-align:left;margin-left:-8.4pt;margin-top:16.15pt;width:357.2pt;height:2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" stroked="f">
              <v:textbox style="mso-fit-shape-to-text:t">
                <w:txbxContent>
                  <w:p w:rsidR="004E71DD" w:rsidRPr="003D62C4" w:rsidRDefault="00160B96" w:rsidP="004E71DD">
                    <w:pPr>
                      <w:pStyle w:val="1"/>
                      <w:spacing w:line="269" w:lineRule="auto"/>
                      <w:jc w:val="left"/>
                      <w:rPr>
                        <w:rFonts w:ascii="Tahoma" w:eastAsiaTheme="minorHAnsi" w:hAnsi="Tahoma" w:cs="Tahoma"/>
                        <w:bCs w:val="0"/>
                        <w:color w:val="0D0D0D" w:themeColor="text1" w:themeTint="F2"/>
                        <w:sz w:val="16"/>
                        <w:szCs w:val="16"/>
                        <w:u w:val="none"/>
                      </w:rPr>
                    </w:pPr>
                    <w:r w:rsidRPr="00636395">
                      <w:rPr>
                        <w:rFonts w:ascii="Tahoma" w:eastAsiaTheme="minorHAnsi" w:hAnsi="Tahoma" w:cs="Tahoma"/>
                        <w:bCs w:val="0"/>
                        <w:color w:val="0D0D0D" w:themeColor="text1" w:themeTint="F2"/>
                        <w:sz w:val="16"/>
                        <w:szCs w:val="16"/>
                        <w:u w:val="none"/>
                        <w:rtl/>
                      </w:rPr>
                      <w:t>מינהלת תוכנית "אתגר" - לווייני תצפית במערכת הביטחון</w:t>
                    </w:r>
                  </w:p>
                </w:txbxContent>
              </v:textbox>
              <w10:wrap type="square"/>
            </v:shape>
          </w:pict>
        </mc:Fallback>
      </mc:AlternateContent>
    </w:r>
  </w:p>
  <w:p w:rsidR="004E71DD" w:rsidRDefault="00160B96" w:rsidP="004E71DD">
    <w:pPr>
      <w:pStyle w:val="a4"/>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RDefault="008B694B" w:rsidP="004E71DD">
    <w:pPr>
      <w:pStyle w:val="a4"/>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160B96"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75.25pt;margin-top:-82.9pt;width:510.25pt;height:708.6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DSJc6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160B96"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636395" w:rsidRPr="00636395">
                            <w:rPr>
                              <w:rFonts w:ascii="Tahoma" w:hAnsi="Tahoma" w:cs="Tahoma"/>
                              <w:b/>
                              <w:bCs/>
                              <w:rtl/>
                            </w:rPr>
                            <w:t>מינהלת תוכנית "אתגר" - לווייני תצפית במערכת הביטחון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6.4pt;margin-top:-57.45pt;width:24pt;height:62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2R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GJ5rZ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E56721" w:rsidRPr="009B7D1B" w:rsidRDefault="00160B96"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636395" w:rsidRPr="00636395">
                      <w:rPr>
                        <w:rFonts w:ascii="Tahoma" w:hAnsi="Tahoma" w:cs="Tahoma"/>
                        <w:b/>
                        <w:bCs/>
                        <w:rtl/>
                      </w:rPr>
                      <w:t>מינהלת תוכנית "אתגר" - לווייני תצפית במערכת הביטחון</w:t>
                    </w:r>
                  </w:p>
                </w:txbxContent>
              </v:textbox>
              <w10:wrap type="square"/>
            </v:shape>
          </w:pict>
        </mc:Fallback>
      </mc:AlternateContent>
    </w:r>
  </w:p>
  <w:p w:rsidR="00E56721" w:rsidRDefault="00E56721" w:rsidP="001526AC">
    <w:pPr>
      <w:pStyle w:val="a4"/>
      <w:tabs>
        <w:tab w:val="clear" w:pos="4153"/>
        <w:tab w:val="clear" w:pos="8306"/>
        <w:tab w:val="left" w:pos="493"/>
        <w:tab w:val="center" w:pos="4111"/>
        <w:tab w:val="right" w:pos="7478"/>
        <w:tab w:val="right" w:pos="8222"/>
      </w:tabs>
      <w:jc w:val="left"/>
      <w:rPr>
        <w:rtl/>
      </w:rPr>
    </w:pPr>
  </w:p>
  <w:p w:rsidR="00E56721" w:rsidRPr="001526AC" w:rsidRDefault="00160B96"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RDefault="00160B96"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1.4pt;margin-top:27.7pt;width:351.15pt;height:23.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HYhXzd3AgAA8QQAAA4A&#10;AAAAAAAAAAAAAAAALgIAAGRycy9lMm9Eb2MueG1sUEsBAi0AFAAGAAgAAAAhAAu2nl3fAAAACQEA&#10;AA8AAAAAAAAAAAAAAAAA0QQAAGRycy9kb3ducmV2LnhtbFBLBQYAAAAABAAEAPMAAADdBQAAAAA=&#10;" strokecolor="white [3212]">
              <v:textbox>
                <w:txbxContent>
                  <w:p w:rsidR="00C55DC9" w:rsidRPr="00136A3E" w:rsidRDefault="00160B96"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DAEC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C28044"/>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4C00EF0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FAA88B5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6F04A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7645FA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3F40E18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ED5A24B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7C72FF"/>
    <w:multiLevelType w:val="hybridMultilevel"/>
    <w:tmpl w:val="5830B1FA"/>
    <w:lvl w:ilvl="0" w:tplc="94948F42">
      <w:start w:val="1"/>
      <w:numFmt w:val="bullet"/>
      <w:lvlText w:val=""/>
      <w:lvlJc w:val="left"/>
      <w:pPr>
        <w:ind w:left="794" w:hanging="397"/>
      </w:pPr>
      <w:rPr>
        <w:rFonts w:ascii="Symbol" w:hAnsi="Symbol" w:hint="default"/>
        <w:color w:val="auto"/>
        <w:sz w:val="18"/>
        <w:szCs w:val="18"/>
      </w:rPr>
    </w:lvl>
    <w:lvl w:ilvl="1" w:tplc="494C402C" w:tentative="1">
      <w:start w:val="1"/>
      <w:numFmt w:val="bullet"/>
      <w:lvlText w:val="o"/>
      <w:lvlJc w:val="left"/>
      <w:pPr>
        <w:ind w:left="1837" w:hanging="360"/>
      </w:pPr>
      <w:rPr>
        <w:rFonts w:ascii="Courier New" w:hAnsi="Courier New" w:cs="Courier New" w:hint="default"/>
      </w:rPr>
    </w:lvl>
    <w:lvl w:ilvl="2" w:tplc="357428F8" w:tentative="1">
      <w:start w:val="1"/>
      <w:numFmt w:val="bullet"/>
      <w:lvlText w:val=""/>
      <w:lvlJc w:val="left"/>
      <w:pPr>
        <w:ind w:left="2557" w:hanging="360"/>
      </w:pPr>
      <w:rPr>
        <w:rFonts w:ascii="Wingdings" w:hAnsi="Wingdings" w:hint="default"/>
      </w:rPr>
    </w:lvl>
    <w:lvl w:ilvl="3" w:tplc="2D8A785C" w:tentative="1">
      <w:start w:val="1"/>
      <w:numFmt w:val="bullet"/>
      <w:lvlText w:val=""/>
      <w:lvlJc w:val="left"/>
      <w:pPr>
        <w:ind w:left="3277" w:hanging="360"/>
      </w:pPr>
      <w:rPr>
        <w:rFonts w:ascii="Symbol" w:hAnsi="Symbol" w:hint="default"/>
      </w:rPr>
    </w:lvl>
    <w:lvl w:ilvl="4" w:tplc="BBD46D92" w:tentative="1">
      <w:start w:val="1"/>
      <w:numFmt w:val="bullet"/>
      <w:lvlText w:val="o"/>
      <w:lvlJc w:val="left"/>
      <w:pPr>
        <w:ind w:left="3997" w:hanging="360"/>
      </w:pPr>
      <w:rPr>
        <w:rFonts w:ascii="Courier New" w:hAnsi="Courier New" w:cs="Courier New" w:hint="default"/>
      </w:rPr>
    </w:lvl>
    <w:lvl w:ilvl="5" w:tplc="EFD8E0F8" w:tentative="1">
      <w:start w:val="1"/>
      <w:numFmt w:val="bullet"/>
      <w:lvlText w:val=""/>
      <w:lvlJc w:val="left"/>
      <w:pPr>
        <w:ind w:left="4717" w:hanging="360"/>
      </w:pPr>
      <w:rPr>
        <w:rFonts w:ascii="Wingdings" w:hAnsi="Wingdings" w:hint="default"/>
      </w:rPr>
    </w:lvl>
    <w:lvl w:ilvl="6" w:tplc="45C2AF4A" w:tentative="1">
      <w:start w:val="1"/>
      <w:numFmt w:val="bullet"/>
      <w:lvlText w:val=""/>
      <w:lvlJc w:val="left"/>
      <w:pPr>
        <w:ind w:left="5437" w:hanging="360"/>
      </w:pPr>
      <w:rPr>
        <w:rFonts w:ascii="Symbol" w:hAnsi="Symbol" w:hint="default"/>
      </w:rPr>
    </w:lvl>
    <w:lvl w:ilvl="7" w:tplc="452C3A86" w:tentative="1">
      <w:start w:val="1"/>
      <w:numFmt w:val="bullet"/>
      <w:lvlText w:val="o"/>
      <w:lvlJc w:val="left"/>
      <w:pPr>
        <w:ind w:left="6157" w:hanging="360"/>
      </w:pPr>
      <w:rPr>
        <w:rFonts w:ascii="Courier New" w:hAnsi="Courier New" w:cs="Courier New" w:hint="default"/>
      </w:rPr>
    </w:lvl>
    <w:lvl w:ilvl="8" w:tplc="9D309FB2" w:tentative="1">
      <w:start w:val="1"/>
      <w:numFmt w:val="bullet"/>
      <w:lvlText w:val=""/>
      <w:lvlJc w:val="left"/>
      <w:pPr>
        <w:ind w:left="6877" w:hanging="360"/>
      </w:pPr>
      <w:rPr>
        <w:rFonts w:ascii="Wingdings" w:hAnsi="Wingdings" w:hint="default"/>
      </w:rPr>
    </w:lvl>
  </w:abstractNum>
  <w:abstractNum w:abstractNumId="9"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CBD5F52"/>
    <w:multiLevelType w:val="hybridMultilevel"/>
    <w:tmpl w:val="D94CDEE4"/>
    <w:lvl w:ilvl="0" w:tplc="EE8276D6">
      <w:start w:val="1"/>
      <w:numFmt w:val="decimal"/>
      <w:lvlText w:val="%1."/>
      <w:lvlJc w:val="left"/>
      <w:pPr>
        <w:ind w:left="397" w:hanging="397"/>
      </w:pPr>
      <w:rPr>
        <w:rFonts w:hint="default"/>
      </w:rPr>
    </w:lvl>
    <w:lvl w:ilvl="1" w:tplc="694CF986" w:tentative="1">
      <w:start w:val="1"/>
      <w:numFmt w:val="lowerLetter"/>
      <w:lvlText w:val="%2."/>
      <w:lvlJc w:val="left"/>
      <w:pPr>
        <w:ind w:left="1440" w:hanging="360"/>
      </w:pPr>
    </w:lvl>
    <w:lvl w:ilvl="2" w:tplc="100CDD28" w:tentative="1">
      <w:start w:val="1"/>
      <w:numFmt w:val="lowerRoman"/>
      <w:lvlText w:val="%3."/>
      <w:lvlJc w:val="right"/>
      <w:pPr>
        <w:ind w:left="2160" w:hanging="180"/>
      </w:pPr>
    </w:lvl>
    <w:lvl w:ilvl="3" w:tplc="DD42EF02" w:tentative="1">
      <w:start w:val="1"/>
      <w:numFmt w:val="decimal"/>
      <w:lvlText w:val="%4."/>
      <w:lvlJc w:val="left"/>
      <w:pPr>
        <w:ind w:left="2880" w:hanging="360"/>
      </w:pPr>
    </w:lvl>
    <w:lvl w:ilvl="4" w:tplc="AE9C3190" w:tentative="1">
      <w:start w:val="1"/>
      <w:numFmt w:val="lowerLetter"/>
      <w:lvlText w:val="%5."/>
      <w:lvlJc w:val="left"/>
      <w:pPr>
        <w:ind w:left="3600" w:hanging="360"/>
      </w:pPr>
    </w:lvl>
    <w:lvl w:ilvl="5" w:tplc="C8201914" w:tentative="1">
      <w:start w:val="1"/>
      <w:numFmt w:val="lowerRoman"/>
      <w:lvlText w:val="%6."/>
      <w:lvlJc w:val="right"/>
      <w:pPr>
        <w:ind w:left="4320" w:hanging="180"/>
      </w:pPr>
    </w:lvl>
    <w:lvl w:ilvl="6" w:tplc="560A1940" w:tentative="1">
      <w:start w:val="1"/>
      <w:numFmt w:val="decimal"/>
      <w:lvlText w:val="%7."/>
      <w:lvlJc w:val="left"/>
      <w:pPr>
        <w:ind w:left="5040" w:hanging="360"/>
      </w:pPr>
    </w:lvl>
    <w:lvl w:ilvl="7" w:tplc="093CC644" w:tentative="1">
      <w:start w:val="1"/>
      <w:numFmt w:val="lowerLetter"/>
      <w:lvlText w:val="%8."/>
      <w:lvlJc w:val="left"/>
      <w:pPr>
        <w:ind w:left="5760" w:hanging="360"/>
      </w:pPr>
    </w:lvl>
    <w:lvl w:ilvl="8" w:tplc="D8A6F724" w:tentative="1">
      <w:start w:val="1"/>
      <w:numFmt w:val="lowerRoman"/>
      <w:lvlText w:val="%9."/>
      <w:lvlJc w:val="right"/>
      <w:pPr>
        <w:ind w:left="6480" w:hanging="180"/>
      </w:pPr>
    </w:lvl>
  </w:abstractNum>
  <w:abstractNum w:abstractNumId="11" w15:restartNumberingAfterBreak="0">
    <w:nsid w:val="0DDA1A01"/>
    <w:multiLevelType w:val="hybridMultilevel"/>
    <w:tmpl w:val="CD76C6BE"/>
    <w:lvl w:ilvl="0" w:tplc="3D94B344">
      <w:start w:val="1"/>
      <w:numFmt w:val="bullet"/>
      <w:pStyle w:val="73BULLETS"/>
      <w:lvlText w:val=""/>
      <w:lvlJc w:val="left"/>
      <w:pPr>
        <w:ind w:left="720" w:hanging="360"/>
      </w:pPr>
      <w:rPr>
        <w:rFonts w:ascii="Symbol" w:hAnsi="Symbol" w:hint="default"/>
      </w:rPr>
    </w:lvl>
    <w:lvl w:ilvl="1" w:tplc="C28C0638" w:tentative="1">
      <w:start w:val="1"/>
      <w:numFmt w:val="bullet"/>
      <w:lvlText w:val="o"/>
      <w:lvlJc w:val="left"/>
      <w:pPr>
        <w:ind w:left="1440" w:hanging="360"/>
      </w:pPr>
      <w:rPr>
        <w:rFonts w:ascii="Courier New" w:hAnsi="Courier New" w:cs="Courier New" w:hint="default"/>
      </w:rPr>
    </w:lvl>
    <w:lvl w:ilvl="2" w:tplc="CD54C452" w:tentative="1">
      <w:start w:val="1"/>
      <w:numFmt w:val="bullet"/>
      <w:lvlText w:val=""/>
      <w:lvlJc w:val="left"/>
      <w:pPr>
        <w:ind w:left="2160" w:hanging="360"/>
      </w:pPr>
      <w:rPr>
        <w:rFonts w:ascii="Wingdings" w:hAnsi="Wingdings" w:hint="default"/>
      </w:rPr>
    </w:lvl>
    <w:lvl w:ilvl="3" w:tplc="0B622180" w:tentative="1">
      <w:start w:val="1"/>
      <w:numFmt w:val="bullet"/>
      <w:lvlText w:val=""/>
      <w:lvlJc w:val="left"/>
      <w:pPr>
        <w:ind w:left="2880" w:hanging="360"/>
      </w:pPr>
      <w:rPr>
        <w:rFonts w:ascii="Symbol" w:hAnsi="Symbol" w:hint="default"/>
      </w:rPr>
    </w:lvl>
    <w:lvl w:ilvl="4" w:tplc="7A6E292C" w:tentative="1">
      <w:start w:val="1"/>
      <w:numFmt w:val="bullet"/>
      <w:lvlText w:val="o"/>
      <w:lvlJc w:val="left"/>
      <w:pPr>
        <w:ind w:left="3600" w:hanging="360"/>
      </w:pPr>
      <w:rPr>
        <w:rFonts w:ascii="Courier New" w:hAnsi="Courier New" w:cs="Courier New" w:hint="default"/>
      </w:rPr>
    </w:lvl>
    <w:lvl w:ilvl="5" w:tplc="F198055E" w:tentative="1">
      <w:start w:val="1"/>
      <w:numFmt w:val="bullet"/>
      <w:lvlText w:val=""/>
      <w:lvlJc w:val="left"/>
      <w:pPr>
        <w:ind w:left="4320" w:hanging="360"/>
      </w:pPr>
      <w:rPr>
        <w:rFonts w:ascii="Wingdings" w:hAnsi="Wingdings" w:hint="default"/>
      </w:rPr>
    </w:lvl>
    <w:lvl w:ilvl="6" w:tplc="293E8F3C" w:tentative="1">
      <w:start w:val="1"/>
      <w:numFmt w:val="bullet"/>
      <w:lvlText w:val=""/>
      <w:lvlJc w:val="left"/>
      <w:pPr>
        <w:ind w:left="5040" w:hanging="360"/>
      </w:pPr>
      <w:rPr>
        <w:rFonts w:ascii="Symbol" w:hAnsi="Symbol" w:hint="default"/>
      </w:rPr>
    </w:lvl>
    <w:lvl w:ilvl="7" w:tplc="62468E0A" w:tentative="1">
      <w:start w:val="1"/>
      <w:numFmt w:val="bullet"/>
      <w:lvlText w:val="o"/>
      <w:lvlJc w:val="left"/>
      <w:pPr>
        <w:ind w:left="5760" w:hanging="360"/>
      </w:pPr>
      <w:rPr>
        <w:rFonts w:ascii="Courier New" w:hAnsi="Courier New" w:cs="Courier New" w:hint="default"/>
      </w:rPr>
    </w:lvl>
    <w:lvl w:ilvl="8" w:tplc="BCACBDDE" w:tentative="1">
      <w:start w:val="1"/>
      <w:numFmt w:val="bullet"/>
      <w:lvlText w:val=""/>
      <w:lvlJc w:val="left"/>
      <w:pPr>
        <w:ind w:left="6480" w:hanging="360"/>
      </w:pPr>
      <w:rPr>
        <w:rFonts w:ascii="Wingdings" w:hAnsi="Wingdings" w:hint="default"/>
      </w:rPr>
    </w:lvl>
  </w:abstractNum>
  <w:abstractNum w:abstractNumId="12" w15:restartNumberingAfterBreak="0">
    <w:nsid w:val="14AC4C94"/>
    <w:multiLevelType w:val="hybridMultilevel"/>
    <w:tmpl w:val="24EA7DE2"/>
    <w:lvl w:ilvl="0" w:tplc="DA94028E">
      <w:start w:val="2"/>
      <w:numFmt w:val="decimal"/>
      <w:lvlText w:val="%1."/>
      <w:lvlJc w:val="left"/>
      <w:pPr>
        <w:ind w:left="794" w:hanging="510"/>
      </w:pPr>
      <w:rPr>
        <w:rFonts w:hint="default"/>
      </w:rPr>
    </w:lvl>
    <w:lvl w:ilvl="1" w:tplc="4F3AFCE0" w:tentative="1">
      <w:start w:val="1"/>
      <w:numFmt w:val="lowerLetter"/>
      <w:lvlText w:val="%2."/>
      <w:lvlJc w:val="left"/>
      <w:pPr>
        <w:ind w:left="1440" w:hanging="360"/>
      </w:pPr>
    </w:lvl>
    <w:lvl w:ilvl="2" w:tplc="D7508EC6" w:tentative="1">
      <w:start w:val="1"/>
      <w:numFmt w:val="lowerRoman"/>
      <w:lvlText w:val="%3."/>
      <w:lvlJc w:val="right"/>
      <w:pPr>
        <w:ind w:left="2160" w:hanging="180"/>
      </w:pPr>
    </w:lvl>
    <w:lvl w:ilvl="3" w:tplc="B582ABC6" w:tentative="1">
      <w:start w:val="1"/>
      <w:numFmt w:val="decimal"/>
      <w:lvlText w:val="%4."/>
      <w:lvlJc w:val="left"/>
      <w:pPr>
        <w:ind w:left="2880" w:hanging="360"/>
      </w:pPr>
    </w:lvl>
    <w:lvl w:ilvl="4" w:tplc="714CCAAC" w:tentative="1">
      <w:start w:val="1"/>
      <w:numFmt w:val="lowerLetter"/>
      <w:lvlText w:val="%5."/>
      <w:lvlJc w:val="left"/>
      <w:pPr>
        <w:ind w:left="3600" w:hanging="360"/>
      </w:pPr>
    </w:lvl>
    <w:lvl w:ilvl="5" w:tplc="AB627810" w:tentative="1">
      <w:start w:val="1"/>
      <w:numFmt w:val="lowerRoman"/>
      <w:lvlText w:val="%6."/>
      <w:lvlJc w:val="right"/>
      <w:pPr>
        <w:ind w:left="4320" w:hanging="180"/>
      </w:pPr>
    </w:lvl>
    <w:lvl w:ilvl="6" w:tplc="7F6254E6" w:tentative="1">
      <w:start w:val="1"/>
      <w:numFmt w:val="decimal"/>
      <w:lvlText w:val="%7."/>
      <w:lvlJc w:val="left"/>
      <w:pPr>
        <w:ind w:left="5040" w:hanging="360"/>
      </w:pPr>
    </w:lvl>
    <w:lvl w:ilvl="7" w:tplc="80FA7F18" w:tentative="1">
      <w:start w:val="1"/>
      <w:numFmt w:val="lowerLetter"/>
      <w:lvlText w:val="%8."/>
      <w:lvlJc w:val="left"/>
      <w:pPr>
        <w:ind w:left="5760" w:hanging="360"/>
      </w:pPr>
    </w:lvl>
    <w:lvl w:ilvl="8" w:tplc="2A1E4014" w:tentative="1">
      <w:start w:val="1"/>
      <w:numFmt w:val="lowerRoman"/>
      <w:lvlText w:val="%9."/>
      <w:lvlJc w:val="right"/>
      <w:pPr>
        <w:ind w:left="6480" w:hanging="180"/>
      </w:p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1F379B3"/>
    <w:multiLevelType w:val="hybridMultilevel"/>
    <w:tmpl w:val="75187F8E"/>
    <w:lvl w:ilvl="0" w:tplc="EB2209F2">
      <w:start w:val="4"/>
      <w:numFmt w:val="hebrew1"/>
      <w:lvlText w:val="%1."/>
      <w:lvlJc w:val="left"/>
      <w:pPr>
        <w:ind w:left="794" w:hanging="397"/>
      </w:pPr>
      <w:rPr>
        <w:rFonts w:hint="default"/>
      </w:rPr>
    </w:lvl>
    <w:lvl w:ilvl="1" w:tplc="FFBA3CF0" w:tentative="1">
      <w:start w:val="1"/>
      <w:numFmt w:val="lowerLetter"/>
      <w:lvlText w:val="%2."/>
      <w:lvlJc w:val="left"/>
      <w:pPr>
        <w:ind w:left="1440" w:hanging="360"/>
      </w:pPr>
    </w:lvl>
    <w:lvl w:ilvl="2" w:tplc="3064C0F8" w:tentative="1">
      <w:start w:val="1"/>
      <w:numFmt w:val="lowerRoman"/>
      <w:lvlText w:val="%3."/>
      <w:lvlJc w:val="right"/>
      <w:pPr>
        <w:ind w:left="2160" w:hanging="180"/>
      </w:pPr>
    </w:lvl>
    <w:lvl w:ilvl="3" w:tplc="91CCB004" w:tentative="1">
      <w:start w:val="1"/>
      <w:numFmt w:val="decimal"/>
      <w:lvlText w:val="%4."/>
      <w:lvlJc w:val="left"/>
      <w:pPr>
        <w:ind w:left="2880" w:hanging="360"/>
      </w:pPr>
    </w:lvl>
    <w:lvl w:ilvl="4" w:tplc="2682D41A" w:tentative="1">
      <w:start w:val="1"/>
      <w:numFmt w:val="lowerLetter"/>
      <w:lvlText w:val="%5."/>
      <w:lvlJc w:val="left"/>
      <w:pPr>
        <w:ind w:left="3600" w:hanging="360"/>
      </w:pPr>
    </w:lvl>
    <w:lvl w:ilvl="5" w:tplc="6F4AF9A4" w:tentative="1">
      <w:start w:val="1"/>
      <w:numFmt w:val="lowerRoman"/>
      <w:lvlText w:val="%6."/>
      <w:lvlJc w:val="right"/>
      <w:pPr>
        <w:ind w:left="4320" w:hanging="180"/>
      </w:pPr>
    </w:lvl>
    <w:lvl w:ilvl="6" w:tplc="BA526CBC" w:tentative="1">
      <w:start w:val="1"/>
      <w:numFmt w:val="decimal"/>
      <w:lvlText w:val="%7."/>
      <w:lvlJc w:val="left"/>
      <w:pPr>
        <w:ind w:left="5040" w:hanging="360"/>
      </w:pPr>
    </w:lvl>
    <w:lvl w:ilvl="7" w:tplc="E8A0F0A0" w:tentative="1">
      <w:start w:val="1"/>
      <w:numFmt w:val="lowerLetter"/>
      <w:lvlText w:val="%8."/>
      <w:lvlJc w:val="left"/>
      <w:pPr>
        <w:ind w:left="5760" w:hanging="360"/>
      </w:pPr>
    </w:lvl>
    <w:lvl w:ilvl="8" w:tplc="C7A0D910" w:tentative="1">
      <w:start w:val="1"/>
      <w:numFmt w:val="lowerRoman"/>
      <w:lvlText w:val="%9."/>
      <w:lvlJc w:val="right"/>
      <w:pPr>
        <w:ind w:left="6480" w:hanging="180"/>
      </w:pPr>
    </w:lvl>
  </w:abstractNum>
  <w:abstractNum w:abstractNumId="15" w15:restartNumberingAfterBreak="0">
    <w:nsid w:val="32286A2C"/>
    <w:multiLevelType w:val="hybridMultilevel"/>
    <w:tmpl w:val="CCC2CF84"/>
    <w:lvl w:ilvl="0" w:tplc="AD786DDE">
      <w:start w:val="3"/>
      <w:numFmt w:val="hebrew1"/>
      <w:lvlText w:val="%1."/>
      <w:lvlJc w:val="left"/>
      <w:pPr>
        <w:ind w:left="1077" w:hanging="397"/>
      </w:pPr>
      <w:rPr>
        <w:rFonts w:hint="default"/>
        <w:b/>
        <w:bCs w:val="0"/>
      </w:rPr>
    </w:lvl>
    <w:lvl w:ilvl="1" w:tplc="4F5261EE" w:tentative="1">
      <w:start w:val="1"/>
      <w:numFmt w:val="lowerLetter"/>
      <w:lvlText w:val="%2."/>
      <w:lvlJc w:val="left"/>
      <w:pPr>
        <w:ind w:left="1440" w:hanging="360"/>
      </w:pPr>
    </w:lvl>
    <w:lvl w:ilvl="2" w:tplc="71347882" w:tentative="1">
      <w:start w:val="1"/>
      <w:numFmt w:val="lowerRoman"/>
      <w:lvlText w:val="%3."/>
      <w:lvlJc w:val="right"/>
      <w:pPr>
        <w:ind w:left="2160" w:hanging="180"/>
      </w:pPr>
    </w:lvl>
    <w:lvl w:ilvl="3" w:tplc="7FDC8DB2" w:tentative="1">
      <w:start w:val="1"/>
      <w:numFmt w:val="decimal"/>
      <w:lvlText w:val="%4."/>
      <w:lvlJc w:val="left"/>
      <w:pPr>
        <w:ind w:left="2880" w:hanging="360"/>
      </w:pPr>
    </w:lvl>
    <w:lvl w:ilvl="4" w:tplc="92B8317A" w:tentative="1">
      <w:start w:val="1"/>
      <w:numFmt w:val="lowerLetter"/>
      <w:lvlText w:val="%5."/>
      <w:lvlJc w:val="left"/>
      <w:pPr>
        <w:ind w:left="3600" w:hanging="360"/>
      </w:pPr>
    </w:lvl>
    <w:lvl w:ilvl="5" w:tplc="96B8BA10" w:tentative="1">
      <w:start w:val="1"/>
      <w:numFmt w:val="lowerRoman"/>
      <w:lvlText w:val="%6."/>
      <w:lvlJc w:val="right"/>
      <w:pPr>
        <w:ind w:left="4320" w:hanging="180"/>
      </w:pPr>
    </w:lvl>
    <w:lvl w:ilvl="6" w:tplc="84A070A6" w:tentative="1">
      <w:start w:val="1"/>
      <w:numFmt w:val="decimal"/>
      <w:lvlText w:val="%7."/>
      <w:lvlJc w:val="left"/>
      <w:pPr>
        <w:ind w:left="5040" w:hanging="360"/>
      </w:pPr>
    </w:lvl>
    <w:lvl w:ilvl="7" w:tplc="189ED15E" w:tentative="1">
      <w:start w:val="1"/>
      <w:numFmt w:val="lowerLetter"/>
      <w:lvlText w:val="%8."/>
      <w:lvlJc w:val="left"/>
      <w:pPr>
        <w:ind w:left="5760" w:hanging="360"/>
      </w:pPr>
    </w:lvl>
    <w:lvl w:ilvl="8" w:tplc="AC7E130C" w:tentative="1">
      <w:start w:val="1"/>
      <w:numFmt w:val="lowerRoman"/>
      <w:lvlText w:val="%9."/>
      <w:lvlJc w:val="right"/>
      <w:pPr>
        <w:ind w:left="6480" w:hanging="180"/>
      </w:p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AB1266A"/>
    <w:multiLevelType w:val="hybridMultilevel"/>
    <w:tmpl w:val="FE32526C"/>
    <w:lvl w:ilvl="0" w:tplc="9056A9E2">
      <w:start w:val="1"/>
      <w:numFmt w:val="bullet"/>
      <w:lvlText w:val="o"/>
      <w:lvlJc w:val="left"/>
      <w:pPr>
        <w:ind w:left="1191" w:hanging="397"/>
      </w:pPr>
      <w:rPr>
        <w:rFonts w:ascii="Courier New" w:hAnsi="Courier New" w:hint="default"/>
        <w:color w:val="auto"/>
        <w:sz w:val="18"/>
        <w:szCs w:val="18"/>
      </w:rPr>
    </w:lvl>
    <w:lvl w:ilvl="1" w:tplc="E1168840" w:tentative="1">
      <w:start w:val="1"/>
      <w:numFmt w:val="bullet"/>
      <w:lvlText w:val="o"/>
      <w:lvlJc w:val="left"/>
      <w:pPr>
        <w:ind w:left="1837" w:hanging="360"/>
      </w:pPr>
      <w:rPr>
        <w:rFonts w:ascii="Courier New" w:hAnsi="Courier New" w:cs="Courier New" w:hint="default"/>
      </w:rPr>
    </w:lvl>
    <w:lvl w:ilvl="2" w:tplc="67C8F0B0" w:tentative="1">
      <w:start w:val="1"/>
      <w:numFmt w:val="bullet"/>
      <w:lvlText w:val=""/>
      <w:lvlJc w:val="left"/>
      <w:pPr>
        <w:ind w:left="2557" w:hanging="360"/>
      </w:pPr>
      <w:rPr>
        <w:rFonts w:ascii="Wingdings" w:hAnsi="Wingdings" w:hint="default"/>
      </w:rPr>
    </w:lvl>
    <w:lvl w:ilvl="3" w:tplc="2E2E09FC" w:tentative="1">
      <w:start w:val="1"/>
      <w:numFmt w:val="bullet"/>
      <w:lvlText w:val=""/>
      <w:lvlJc w:val="left"/>
      <w:pPr>
        <w:ind w:left="3277" w:hanging="360"/>
      </w:pPr>
      <w:rPr>
        <w:rFonts w:ascii="Symbol" w:hAnsi="Symbol" w:hint="default"/>
      </w:rPr>
    </w:lvl>
    <w:lvl w:ilvl="4" w:tplc="69904104" w:tentative="1">
      <w:start w:val="1"/>
      <w:numFmt w:val="bullet"/>
      <w:lvlText w:val="o"/>
      <w:lvlJc w:val="left"/>
      <w:pPr>
        <w:ind w:left="3997" w:hanging="360"/>
      </w:pPr>
      <w:rPr>
        <w:rFonts w:ascii="Courier New" w:hAnsi="Courier New" w:cs="Courier New" w:hint="default"/>
      </w:rPr>
    </w:lvl>
    <w:lvl w:ilvl="5" w:tplc="A6D844CE" w:tentative="1">
      <w:start w:val="1"/>
      <w:numFmt w:val="bullet"/>
      <w:lvlText w:val=""/>
      <w:lvlJc w:val="left"/>
      <w:pPr>
        <w:ind w:left="4717" w:hanging="360"/>
      </w:pPr>
      <w:rPr>
        <w:rFonts w:ascii="Wingdings" w:hAnsi="Wingdings" w:hint="default"/>
      </w:rPr>
    </w:lvl>
    <w:lvl w:ilvl="6" w:tplc="E5DA62A2" w:tentative="1">
      <w:start w:val="1"/>
      <w:numFmt w:val="bullet"/>
      <w:lvlText w:val=""/>
      <w:lvlJc w:val="left"/>
      <w:pPr>
        <w:ind w:left="5437" w:hanging="360"/>
      </w:pPr>
      <w:rPr>
        <w:rFonts w:ascii="Symbol" w:hAnsi="Symbol" w:hint="default"/>
      </w:rPr>
    </w:lvl>
    <w:lvl w:ilvl="7" w:tplc="7888567E" w:tentative="1">
      <w:start w:val="1"/>
      <w:numFmt w:val="bullet"/>
      <w:lvlText w:val="o"/>
      <w:lvlJc w:val="left"/>
      <w:pPr>
        <w:ind w:left="6157" w:hanging="360"/>
      </w:pPr>
      <w:rPr>
        <w:rFonts w:ascii="Courier New" w:hAnsi="Courier New" w:cs="Courier New" w:hint="default"/>
      </w:rPr>
    </w:lvl>
    <w:lvl w:ilvl="8" w:tplc="A6C2CC68" w:tentative="1">
      <w:start w:val="1"/>
      <w:numFmt w:val="bullet"/>
      <w:lvlText w:val=""/>
      <w:lvlJc w:val="left"/>
      <w:pPr>
        <w:ind w:left="6877" w:hanging="360"/>
      </w:pPr>
      <w:rPr>
        <w:rFonts w:ascii="Wingdings" w:hAnsi="Wingdings" w:hint="default"/>
      </w:rPr>
    </w:lvl>
  </w:abstractNum>
  <w:abstractNum w:abstractNumId="19" w15:restartNumberingAfterBreak="0">
    <w:nsid w:val="4DDE713F"/>
    <w:multiLevelType w:val="hybridMultilevel"/>
    <w:tmpl w:val="7A18690A"/>
    <w:lvl w:ilvl="0" w:tplc="423C8BA8">
      <w:start w:val="7"/>
      <w:numFmt w:val="decimal"/>
      <w:lvlText w:val="%1."/>
      <w:lvlJc w:val="left"/>
      <w:pPr>
        <w:ind w:left="397" w:hanging="397"/>
      </w:pPr>
      <w:rPr>
        <w:rFonts w:hint="default"/>
      </w:rPr>
    </w:lvl>
    <w:lvl w:ilvl="1" w:tplc="36EC6E1A" w:tentative="1">
      <w:start w:val="1"/>
      <w:numFmt w:val="lowerLetter"/>
      <w:lvlText w:val="%2."/>
      <w:lvlJc w:val="left"/>
      <w:pPr>
        <w:ind w:left="1440" w:hanging="360"/>
      </w:pPr>
    </w:lvl>
    <w:lvl w:ilvl="2" w:tplc="7D525142" w:tentative="1">
      <w:start w:val="1"/>
      <w:numFmt w:val="lowerRoman"/>
      <w:lvlText w:val="%3."/>
      <w:lvlJc w:val="right"/>
      <w:pPr>
        <w:ind w:left="2160" w:hanging="180"/>
      </w:pPr>
    </w:lvl>
    <w:lvl w:ilvl="3" w:tplc="E9A027A8" w:tentative="1">
      <w:start w:val="1"/>
      <w:numFmt w:val="decimal"/>
      <w:lvlText w:val="%4."/>
      <w:lvlJc w:val="left"/>
      <w:pPr>
        <w:ind w:left="2880" w:hanging="360"/>
      </w:pPr>
    </w:lvl>
    <w:lvl w:ilvl="4" w:tplc="D55EFC92" w:tentative="1">
      <w:start w:val="1"/>
      <w:numFmt w:val="lowerLetter"/>
      <w:lvlText w:val="%5."/>
      <w:lvlJc w:val="left"/>
      <w:pPr>
        <w:ind w:left="3600" w:hanging="360"/>
      </w:pPr>
    </w:lvl>
    <w:lvl w:ilvl="5" w:tplc="25CC7424" w:tentative="1">
      <w:start w:val="1"/>
      <w:numFmt w:val="lowerRoman"/>
      <w:lvlText w:val="%6."/>
      <w:lvlJc w:val="right"/>
      <w:pPr>
        <w:ind w:left="4320" w:hanging="180"/>
      </w:pPr>
    </w:lvl>
    <w:lvl w:ilvl="6" w:tplc="0B4489C0" w:tentative="1">
      <w:start w:val="1"/>
      <w:numFmt w:val="decimal"/>
      <w:lvlText w:val="%7."/>
      <w:lvlJc w:val="left"/>
      <w:pPr>
        <w:ind w:left="5040" w:hanging="360"/>
      </w:pPr>
    </w:lvl>
    <w:lvl w:ilvl="7" w:tplc="F760CD52" w:tentative="1">
      <w:start w:val="1"/>
      <w:numFmt w:val="lowerLetter"/>
      <w:lvlText w:val="%8."/>
      <w:lvlJc w:val="left"/>
      <w:pPr>
        <w:ind w:left="5760" w:hanging="360"/>
      </w:pPr>
    </w:lvl>
    <w:lvl w:ilvl="8" w:tplc="5B9CCAD6" w:tentative="1">
      <w:start w:val="1"/>
      <w:numFmt w:val="lowerRoman"/>
      <w:lvlText w:val="%9."/>
      <w:lvlJc w:val="right"/>
      <w:pPr>
        <w:ind w:left="6480" w:hanging="180"/>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D7F29F7"/>
    <w:multiLevelType w:val="hybridMultilevel"/>
    <w:tmpl w:val="ABFC5A12"/>
    <w:lvl w:ilvl="0" w:tplc="EC3A1356">
      <w:start w:val="1"/>
      <w:numFmt w:val="hebrew1"/>
      <w:pStyle w:val="7"/>
      <w:lvlText w:val="%1."/>
      <w:lvlJc w:val="left"/>
      <w:pPr>
        <w:ind w:left="794" w:hanging="397"/>
      </w:pPr>
      <w:rPr>
        <w:rFonts w:hint="default"/>
      </w:rPr>
    </w:lvl>
    <w:lvl w:ilvl="1" w:tplc="36E673A2" w:tentative="1">
      <w:start w:val="1"/>
      <w:numFmt w:val="lowerLetter"/>
      <w:lvlText w:val="%2."/>
      <w:lvlJc w:val="left"/>
      <w:pPr>
        <w:ind w:left="1440" w:hanging="360"/>
      </w:pPr>
    </w:lvl>
    <w:lvl w:ilvl="2" w:tplc="84423DE4" w:tentative="1">
      <w:start w:val="1"/>
      <w:numFmt w:val="lowerRoman"/>
      <w:lvlText w:val="%3."/>
      <w:lvlJc w:val="right"/>
      <w:pPr>
        <w:ind w:left="2160" w:hanging="180"/>
      </w:pPr>
    </w:lvl>
    <w:lvl w:ilvl="3" w:tplc="A64C3510" w:tentative="1">
      <w:start w:val="1"/>
      <w:numFmt w:val="decimal"/>
      <w:lvlText w:val="%4."/>
      <w:lvlJc w:val="left"/>
      <w:pPr>
        <w:ind w:left="2880" w:hanging="360"/>
      </w:pPr>
    </w:lvl>
    <w:lvl w:ilvl="4" w:tplc="2C38C654" w:tentative="1">
      <w:start w:val="1"/>
      <w:numFmt w:val="lowerLetter"/>
      <w:lvlText w:val="%5."/>
      <w:lvlJc w:val="left"/>
      <w:pPr>
        <w:ind w:left="3600" w:hanging="360"/>
      </w:pPr>
    </w:lvl>
    <w:lvl w:ilvl="5" w:tplc="040CC028" w:tentative="1">
      <w:start w:val="1"/>
      <w:numFmt w:val="lowerRoman"/>
      <w:lvlText w:val="%6."/>
      <w:lvlJc w:val="right"/>
      <w:pPr>
        <w:ind w:left="4320" w:hanging="180"/>
      </w:pPr>
    </w:lvl>
    <w:lvl w:ilvl="6" w:tplc="471A255E" w:tentative="1">
      <w:start w:val="1"/>
      <w:numFmt w:val="decimal"/>
      <w:lvlText w:val="%7."/>
      <w:lvlJc w:val="left"/>
      <w:pPr>
        <w:ind w:left="5040" w:hanging="360"/>
      </w:pPr>
    </w:lvl>
    <w:lvl w:ilvl="7" w:tplc="CB48246E" w:tentative="1">
      <w:start w:val="1"/>
      <w:numFmt w:val="lowerLetter"/>
      <w:lvlText w:val="%8."/>
      <w:lvlJc w:val="left"/>
      <w:pPr>
        <w:ind w:left="5760" w:hanging="360"/>
      </w:pPr>
    </w:lvl>
    <w:lvl w:ilvl="8" w:tplc="054EBB54" w:tentative="1">
      <w:start w:val="1"/>
      <w:numFmt w:val="lowerRoman"/>
      <w:lvlText w:val="%9."/>
      <w:lvlJc w:val="right"/>
      <w:pPr>
        <w:ind w:left="6480" w:hanging="180"/>
      </w:pPr>
    </w:lvl>
  </w:abstractNum>
  <w:abstractNum w:abstractNumId="22"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66D3CEA"/>
    <w:multiLevelType w:val="hybridMultilevel"/>
    <w:tmpl w:val="34B67FC4"/>
    <w:lvl w:ilvl="0" w:tplc="F744B09A">
      <w:start w:val="1"/>
      <w:numFmt w:val="decimal"/>
      <w:lvlText w:val="(%1)"/>
      <w:lvlJc w:val="right"/>
      <w:pPr>
        <w:ind w:left="1361" w:hanging="340"/>
      </w:pPr>
      <w:rPr>
        <w:rFonts w:hint="default"/>
      </w:rPr>
    </w:lvl>
    <w:lvl w:ilvl="1" w:tplc="95961976" w:tentative="1">
      <w:start w:val="1"/>
      <w:numFmt w:val="lowerLetter"/>
      <w:lvlText w:val="%2."/>
      <w:lvlJc w:val="left"/>
      <w:pPr>
        <w:ind w:left="1440" w:hanging="360"/>
      </w:pPr>
    </w:lvl>
    <w:lvl w:ilvl="2" w:tplc="210413CA" w:tentative="1">
      <w:start w:val="1"/>
      <w:numFmt w:val="lowerRoman"/>
      <w:lvlText w:val="%3."/>
      <w:lvlJc w:val="right"/>
      <w:pPr>
        <w:ind w:left="2160" w:hanging="180"/>
      </w:pPr>
    </w:lvl>
    <w:lvl w:ilvl="3" w:tplc="74928474" w:tentative="1">
      <w:start w:val="1"/>
      <w:numFmt w:val="decimal"/>
      <w:lvlText w:val="%4."/>
      <w:lvlJc w:val="left"/>
      <w:pPr>
        <w:ind w:left="2880" w:hanging="360"/>
      </w:pPr>
    </w:lvl>
    <w:lvl w:ilvl="4" w:tplc="C86A3EBE" w:tentative="1">
      <w:start w:val="1"/>
      <w:numFmt w:val="lowerLetter"/>
      <w:lvlText w:val="%5."/>
      <w:lvlJc w:val="left"/>
      <w:pPr>
        <w:ind w:left="3600" w:hanging="360"/>
      </w:pPr>
    </w:lvl>
    <w:lvl w:ilvl="5" w:tplc="548A953E" w:tentative="1">
      <w:start w:val="1"/>
      <w:numFmt w:val="lowerRoman"/>
      <w:lvlText w:val="%6."/>
      <w:lvlJc w:val="right"/>
      <w:pPr>
        <w:ind w:left="4320" w:hanging="180"/>
      </w:pPr>
    </w:lvl>
    <w:lvl w:ilvl="6" w:tplc="0AF82194" w:tentative="1">
      <w:start w:val="1"/>
      <w:numFmt w:val="decimal"/>
      <w:lvlText w:val="%7."/>
      <w:lvlJc w:val="left"/>
      <w:pPr>
        <w:ind w:left="5040" w:hanging="360"/>
      </w:pPr>
    </w:lvl>
    <w:lvl w:ilvl="7" w:tplc="7AA46EE6" w:tentative="1">
      <w:start w:val="1"/>
      <w:numFmt w:val="lowerLetter"/>
      <w:lvlText w:val="%8."/>
      <w:lvlJc w:val="left"/>
      <w:pPr>
        <w:ind w:left="5760" w:hanging="360"/>
      </w:pPr>
    </w:lvl>
    <w:lvl w:ilvl="8" w:tplc="FE581724" w:tentative="1">
      <w:start w:val="1"/>
      <w:numFmt w:val="lowerRoman"/>
      <w:lvlText w:val="%9."/>
      <w:lvlJc w:val="right"/>
      <w:pPr>
        <w:ind w:left="6480" w:hanging="180"/>
      </w:pPr>
    </w:lvl>
  </w:abstractNum>
  <w:abstractNum w:abstractNumId="24" w15:restartNumberingAfterBreak="0">
    <w:nsid w:val="7193719F"/>
    <w:multiLevelType w:val="hybridMultilevel"/>
    <w:tmpl w:val="FF5AD226"/>
    <w:lvl w:ilvl="0" w:tplc="F30EEA00">
      <w:start w:val="6"/>
      <w:numFmt w:val="decimal"/>
      <w:lvlText w:val="%1."/>
      <w:lvlJc w:val="left"/>
      <w:pPr>
        <w:ind w:left="680" w:hanging="396"/>
      </w:pPr>
      <w:rPr>
        <w:rFonts w:hint="default"/>
      </w:rPr>
    </w:lvl>
    <w:lvl w:ilvl="1" w:tplc="BF0A76B8" w:tentative="1">
      <w:start w:val="1"/>
      <w:numFmt w:val="lowerLetter"/>
      <w:lvlText w:val="%2."/>
      <w:lvlJc w:val="left"/>
      <w:pPr>
        <w:ind w:left="1440" w:hanging="360"/>
      </w:pPr>
    </w:lvl>
    <w:lvl w:ilvl="2" w:tplc="FBEC3430" w:tentative="1">
      <w:start w:val="1"/>
      <w:numFmt w:val="lowerRoman"/>
      <w:lvlText w:val="%3."/>
      <w:lvlJc w:val="right"/>
      <w:pPr>
        <w:ind w:left="2160" w:hanging="180"/>
      </w:pPr>
    </w:lvl>
    <w:lvl w:ilvl="3" w:tplc="74BA5DC4" w:tentative="1">
      <w:start w:val="1"/>
      <w:numFmt w:val="decimal"/>
      <w:lvlText w:val="%4."/>
      <w:lvlJc w:val="left"/>
      <w:pPr>
        <w:ind w:left="2880" w:hanging="360"/>
      </w:pPr>
    </w:lvl>
    <w:lvl w:ilvl="4" w:tplc="B2F6090A" w:tentative="1">
      <w:start w:val="1"/>
      <w:numFmt w:val="lowerLetter"/>
      <w:lvlText w:val="%5."/>
      <w:lvlJc w:val="left"/>
      <w:pPr>
        <w:ind w:left="3600" w:hanging="360"/>
      </w:pPr>
    </w:lvl>
    <w:lvl w:ilvl="5" w:tplc="233619C8" w:tentative="1">
      <w:start w:val="1"/>
      <w:numFmt w:val="lowerRoman"/>
      <w:lvlText w:val="%6."/>
      <w:lvlJc w:val="right"/>
      <w:pPr>
        <w:ind w:left="4320" w:hanging="180"/>
      </w:pPr>
    </w:lvl>
    <w:lvl w:ilvl="6" w:tplc="910639C4" w:tentative="1">
      <w:start w:val="1"/>
      <w:numFmt w:val="decimal"/>
      <w:lvlText w:val="%7."/>
      <w:lvlJc w:val="left"/>
      <w:pPr>
        <w:ind w:left="5040" w:hanging="360"/>
      </w:pPr>
    </w:lvl>
    <w:lvl w:ilvl="7" w:tplc="9628E490" w:tentative="1">
      <w:start w:val="1"/>
      <w:numFmt w:val="lowerLetter"/>
      <w:lvlText w:val="%8."/>
      <w:lvlJc w:val="left"/>
      <w:pPr>
        <w:ind w:left="5760" w:hanging="360"/>
      </w:pPr>
    </w:lvl>
    <w:lvl w:ilvl="8" w:tplc="15689152" w:tentative="1">
      <w:start w:val="1"/>
      <w:numFmt w:val="lowerRoman"/>
      <w:lvlText w:val="%9."/>
      <w:lvlJc w:val="right"/>
      <w:pPr>
        <w:ind w:left="6480" w:hanging="180"/>
      </w:pPr>
    </w:lvl>
  </w:abstractNum>
  <w:abstractNum w:abstractNumId="25" w15:restartNumberingAfterBreak="0">
    <w:nsid w:val="736C5298"/>
    <w:multiLevelType w:val="hybridMultilevel"/>
    <w:tmpl w:val="74CAF374"/>
    <w:lvl w:ilvl="0" w:tplc="A60496AE">
      <w:start w:val="1"/>
      <w:numFmt w:val="decimal"/>
      <w:lvlText w:val="%1."/>
      <w:lvlJc w:val="left"/>
      <w:pPr>
        <w:ind w:left="397" w:hanging="397"/>
      </w:pPr>
      <w:rPr>
        <w:rFonts w:hint="default"/>
      </w:rPr>
    </w:lvl>
    <w:lvl w:ilvl="1" w:tplc="39A26866" w:tentative="1">
      <w:start w:val="1"/>
      <w:numFmt w:val="lowerLetter"/>
      <w:lvlText w:val="%2."/>
      <w:lvlJc w:val="left"/>
      <w:pPr>
        <w:ind w:left="1440" w:hanging="360"/>
      </w:pPr>
    </w:lvl>
    <w:lvl w:ilvl="2" w:tplc="95AE9B06" w:tentative="1">
      <w:start w:val="1"/>
      <w:numFmt w:val="lowerRoman"/>
      <w:lvlText w:val="%3."/>
      <w:lvlJc w:val="right"/>
      <w:pPr>
        <w:ind w:left="2160" w:hanging="180"/>
      </w:pPr>
    </w:lvl>
    <w:lvl w:ilvl="3" w:tplc="D7AEDE8E" w:tentative="1">
      <w:start w:val="1"/>
      <w:numFmt w:val="decimal"/>
      <w:lvlText w:val="%4."/>
      <w:lvlJc w:val="left"/>
      <w:pPr>
        <w:ind w:left="2880" w:hanging="360"/>
      </w:pPr>
    </w:lvl>
    <w:lvl w:ilvl="4" w:tplc="87A2F86A" w:tentative="1">
      <w:start w:val="1"/>
      <w:numFmt w:val="lowerLetter"/>
      <w:lvlText w:val="%5."/>
      <w:lvlJc w:val="left"/>
      <w:pPr>
        <w:ind w:left="3600" w:hanging="360"/>
      </w:pPr>
    </w:lvl>
    <w:lvl w:ilvl="5" w:tplc="B11E3D06" w:tentative="1">
      <w:start w:val="1"/>
      <w:numFmt w:val="lowerRoman"/>
      <w:lvlText w:val="%6."/>
      <w:lvlJc w:val="right"/>
      <w:pPr>
        <w:ind w:left="4320" w:hanging="180"/>
      </w:pPr>
    </w:lvl>
    <w:lvl w:ilvl="6" w:tplc="7FD2168A" w:tentative="1">
      <w:start w:val="1"/>
      <w:numFmt w:val="decimal"/>
      <w:lvlText w:val="%7."/>
      <w:lvlJc w:val="left"/>
      <w:pPr>
        <w:ind w:left="5040" w:hanging="360"/>
      </w:pPr>
    </w:lvl>
    <w:lvl w:ilvl="7" w:tplc="F932A112" w:tentative="1">
      <w:start w:val="1"/>
      <w:numFmt w:val="lowerLetter"/>
      <w:lvlText w:val="%8."/>
      <w:lvlJc w:val="left"/>
      <w:pPr>
        <w:ind w:left="5760" w:hanging="360"/>
      </w:pPr>
    </w:lvl>
    <w:lvl w:ilvl="8" w:tplc="B972FA76" w:tentative="1">
      <w:start w:val="1"/>
      <w:numFmt w:val="lowerRoman"/>
      <w:lvlText w:val="%9."/>
      <w:lvlJc w:val="right"/>
      <w:pPr>
        <w:ind w:left="6480" w:hanging="180"/>
      </w:pPr>
    </w:lvl>
  </w:abstractNum>
  <w:abstractNum w:abstractNumId="26" w15:restartNumberingAfterBreak="0">
    <w:nsid w:val="7C965E06"/>
    <w:multiLevelType w:val="hybridMultilevel"/>
    <w:tmpl w:val="3000F5BE"/>
    <w:lvl w:ilvl="0" w:tplc="7428C6E2">
      <w:start w:val="11"/>
      <w:numFmt w:val="decimal"/>
      <w:lvlText w:val="%1."/>
      <w:lvlJc w:val="left"/>
      <w:pPr>
        <w:ind w:left="397" w:hanging="397"/>
      </w:pPr>
      <w:rPr>
        <w:rFonts w:hint="default"/>
      </w:rPr>
    </w:lvl>
    <w:lvl w:ilvl="1" w:tplc="3E2C8020" w:tentative="1">
      <w:start w:val="1"/>
      <w:numFmt w:val="lowerLetter"/>
      <w:lvlText w:val="%2."/>
      <w:lvlJc w:val="left"/>
      <w:pPr>
        <w:ind w:left="1440" w:hanging="360"/>
      </w:pPr>
    </w:lvl>
    <w:lvl w:ilvl="2" w:tplc="CEFA0486" w:tentative="1">
      <w:start w:val="1"/>
      <w:numFmt w:val="lowerRoman"/>
      <w:lvlText w:val="%3."/>
      <w:lvlJc w:val="right"/>
      <w:pPr>
        <w:ind w:left="2160" w:hanging="180"/>
      </w:pPr>
    </w:lvl>
    <w:lvl w:ilvl="3" w:tplc="062E6CE6" w:tentative="1">
      <w:start w:val="1"/>
      <w:numFmt w:val="decimal"/>
      <w:lvlText w:val="%4."/>
      <w:lvlJc w:val="left"/>
      <w:pPr>
        <w:ind w:left="2880" w:hanging="360"/>
      </w:pPr>
    </w:lvl>
    <w:lvl w:ilvl="4" w:tplc="143A3496" w:tentative="1">
      <w:start w:val="1"/>
      <w:numFmt w:val="lowerLetter"/>
      <w:lvlText w:val="%5."/>
      <w:lvlJc w:val="left"/>
      <w:pPr>
        <w:ind w:left="3600" w:hanging="360"/>
      </w:pPr>
    </w:lvl>
    <w:lvl w:ilvl="5" w:tplc="A986E4EA" w:tentative="1">
      <w:start w:val="1"/>
      <w:numFmt w:val="lowerRoman"/>
      <w:lvlText w:val="%6."/>
      <w:lvlJc w:val="right"/>
      <w:pPr>
        <w:ind w:left="4320" w:hanging="180"/>
      </w:pPr>
    </w:lvl>
    <w:lvl w:ilvl="6" w:tplc="65FE2246" w:tentative="1">
      <w:start w:val="1"/>
      <w:numFmt w:val="decimal"/>
      <w:lvlText w:val="%7."/>
      <w:lvlJc w:val="left"/>
      <w:pPr>
        <w:ind w:left="5040" w:hanging="360"/>
      </w:pPr>
    </w:lvl>
    <w:lvl w:ilvl="7" w:tplc="1F6836CE" w:tentative="1">
      <w:start w:val="1"/>
      <w:numFmt w:val="lowerLetter"/>
      <w:lvlText w:val="%8."/>
      <w:lvlJc w:val="left"/>
      <w:pPr>
        <w:ind w:left="5760" w:hanging="360"/>
      </w:pPr>
    </w:lvl>
    <w:lvl w:ilvl="8" w:tplc="009CBF64" w:tentative="1">
      <w:start w:val="1"/>
      <w:numFmt w:val="lowerRoman"/>
      <w:lvlText w:val="%9."/>
      <w:lvlJc w:val="right"/>
      <w:pPr>
        <w:ind w:left="6480" w:hanging="180"/>
      </w:pPr>
    </w:lvl>
  </w:abstractNum>
  <w:abstractNum w:abstractNumId="27"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0"/>
  </w:num>
  <w:num w:numId="2">
    <w:abstractNumId w:val="13"/>
  </w:num>
  <w:num w:numId="3">
    <w:abstractNumId w:val="16"/>
  </w:num>
  <w:num w:numId="4">
    <w:abstractNumId w:val="27"/>
  </w:num>
  <w:num w:numId="5">
    <w:abstractNumId w:val="9"/>
  </w:num>
  <w:num w:numId="6">
    <w:abstractNumId w:val="17"/>
  </w:num>
  <w:num w:numId="7">
    <w:abstractNumId w:val="22"/>
  </w:num>
  <w:num w:numId="8">
    <w:abstractNumId w:val="11"/>
  </w:num>
  <w:num w:numId="9">
    <w:abstractNumId w:val="10"/>
  </w:num>
  <w:num w:numId="10">
    <w:abstractNumId w:val="8"/>
  </w:num>
  <w:num w:numId="11">
    <w:abstractNumId w:val="18"/>
  </w:num>
  <w:num w:numId="12">
    <w:abstractNumId w:val="21"/>
  </w:num>
  <w:num w:numId="13">
    <w:abstractNumId w:val="24"/>
  </w:num>
  <w:num w:numId="14">
    <w:abstractNumId w:val="19"/>
  </w:num>
  <w:num w:numId="15">
    <w:abstractNumId w:val="25"/>
  </w:num>
  <w:num w:numId="16">
    <w:abstractNumId w:val="12"/>
  </w:num>
  <w:num w:numId="17">
    <w:abstractNumId w:val="26"/>
  </w:num>
  <w:num w:numId="18">
    <w:abstractNumId w:val="23"/>
  </w:num>
  <w:num w:numId="19">
    <w:abstractNumId w:val="15"/>
  </w:num>
  <w:num w:numId="20">
    <w:abstractNumId w:val="14"/>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CAF"/>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259D"/>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7E"/>
    <w:rsid w:val="00044686"/>
    <w:rsid w:val="000448BE"/>
    <w:rsid w:val="00045038"/>
    <w:rsid w:val="000456D3"/>
    <w:rsid w:val="00046670"/>
    <w:rsid w:val="000470AE"/>
    <w:rsid w:val="000472F7"/>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87D"/>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715"/>
    <w:rsid w:val="0011186B"/>
    <w:rsid w:val="00111AD4"/>
    <w:rsid w:val="00111F8A"/>
    <w:rsid w:val="00112134"/>
    <w:rsid w:val="001122C0"/>
    <w:rsid w:val="00112D92"/>
    <w:rsid w:val="00112E28"/>
    <w:rsid w:val="00113C2F"/>
    <w:rsid w:val="00113E28"/>
    <w:rsid w:val="00114290"/>
    <w:rsid w:val="00114325"/>
    <w:rsid w:val="001147AD"/>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B96"/>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0FF2"/>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B50"/>
    <w:rsid w:val="001D2F2A"/>
    <w:rsid w:val="001D3679"/>
    <w:rsid w:val="001D3CC2"/>
    <w:rsid w:val="001D4406"/>
    <w:rsid w:val="001D461F"/>
    <w:rsid w:val="001D46D3"/>
    <w:rsid w:val="001D6714"/>
    <w:rsid w:val="001D713E"/>
    <w:rsid w:val="001D72AF"/>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1EBB"/>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4BFC"/>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52"/>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2F7EAC"/>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47D0"/>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AFF"/>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492"/>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A96"/>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40C"/>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6F3"/>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2D"/>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2D6"/>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1B4F"/>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2C0"/>
    <w:rsid w:val="005474F6"/>
    <w:rsid w:val="00547C0F"/>
    <w:rsid w:val="00547D62"/>
    <w:rsid w:val="005500D2"/>
    <w:rsid w:val="00550A92"/>
    <w:rsid w:val="00550BA0"/>
    <w:rsid w:val="00550E94"/>
    <w:rsid w:val="005511EC"/>
    <w:rsid w:val="00551544"/>
    <w:rsid w:val="00551B42"/>
    <w:rsid w:val="00551DB7"/>
    <w:rsid w:val="00553469"/>
    <w:rsid w:val="00553B66"/>
    <w:rsid w:val="00554013"/>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B9A"/>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8A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34D1"/>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1DC0"/>
    <w:rsid w:val="005C23D7"/>
    <w:rsid w:val="005C26CE"/>
    <w:rsid w:val="005C27AB"/>
    <w:rsid w:val="005C2859"/>
    <w:rsid w:val="005C287F"/>
    <w:rsid w:val="005C2947"/>
    <w:rsid w:val="005C2D2D"/>
    <w:rsid w:val="005C3493"/>
    <w:rsid w:val="005C3857"/>
    <w:rsid w:val="005C4228"/>
    <w:rsid w:val="005C438E"/>
    <w:rsid w:val="005C43F3"/>
    <w:rsid w:val="005C552D"/>
    <w:rsid w:val="005C55B2"/>
    <w:rsid w:val="005C5648"/>
    <w:rsid w:val="005C57A7"/>
    <w:rsid w:val="005C608E"/>
    <w:rsid w:val="005C60AE"/>
    <w:rsid w:val="005C62D9"/>
    <w:rsid w:val="005C6B05"/>
    <w:rsid w:val="005C6E27"/>
    <w:rsid w:val="005C7994"/>
    <w:rsid w:val="005C7ABF"/>
    <w:rsid w:val="005C7CF3"/>
    <w:rsid w:val="005D00DB"/>
    <w:rsid w:val="005D022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0D45"/>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662"/>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395"/>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3C9B"/>
    <w:rsid w:val="00644856"/>
    <w:rsid w:val="00644879"/>
    <w:rsid w:val="00644C6D"/>
    <w:rsid w:val="0064527F"/>
    <w:rsid w:val="006454AC"/>
    <w:rsid w:val="006457EB"/>
    <w:rsid w:val="00645A81"/>
    <w:rsid w:val="00645CCC"/>
    <w:rsid w:val="00646222"/>
    <w:rsid w:val="0064663D"/>
    <w:rsid w:val="00646CA0"/>
    <w:rsid w:val="006475DE"/>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C09"/>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B7DEB"/>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12A"/>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624"/>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0E3"/>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413"/>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83F"/>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5BB"/>
    <w:rsid w:val="0080175F"/>
    <w:rsid w:val="00801C4D"/>
    <w:rsid w:val="00801F46"/>
    <w:rsid w:val="00802129"/>
    <w:rsid w:val="008024D4"/>
    <w:rsid w:val="00802E55"/>
    <w:rsid w:val="00803382"/>
    <w:rsid w:val="00803804"/>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49E6"/>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37E78"/>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8D3"/>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984"/>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647"/>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79"/>
    <w:rsid w:val="009538A9"/>
    <w:rsid w:val="00953B97"/>
    <w:rsid w:val="00954408"/>
    <w:rsid w:val="00954D0E"/>
    <w:rsid w:val="00954FE1"/>
    <w:rsid w:val="0095542B"/>
    <w:rsid w:val="009556AE"/>
    <w:rsid w:val="00955DD9"/>
    <w:rsid w:val="009565BD"/>
    <w:rsid w:val="00956939"/>
    <w:rsid w:val="00956AAC"/>
    <w:rsid w:val="00956AB0"/>
    <w:rsid w:val="00956BC0"/>
    <w:rsid w:val="009608E3"/>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541"/>
    <w:rsid w:val="009B1690"/>
    <w:rsid w:val="009B18D7"/>
    <w:rsid w:val="009B23EE"/>
    <w:rsid w:val="009B257E"/>
    <w:rsid w:val="009B27F9"/>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929"/>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BD9"/>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6DF"/>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406"/>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0BC"/>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2AD"/>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2F4B"/>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01C"/>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5B"/>
    <w:rsid w:val="00C33180"/>
    <w:rsid w:val="00C331E5"/>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2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6C3"/>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6E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305"/>
    <w:rsid w:val="00D87542"/>
    <w:rsid w:val="00D876D2"/>
    <w:rsid w:val="00D879B1"/>
    <w:rsid w:val="00D87D77"/>
    <w:rsid w:val="00D90174"/>
    <w:rsid w:val="00D90DA1"/>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1A0"/>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E7ABF"/>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B5D"/>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23E"/>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61A"/>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2D16"/>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11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1A0C"/>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a1"/>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Bullet List,FooterText,LP1,List Paragraph1,List Paragraph_0,List Paragraph_1,List Paragraph_2,Paragraphe de liste1,lp1,numbered,style 2,פיסקת bullets"/>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Bullet List תו,FooterText תו,LP1 תו,List Paragraph1 תו,List Paragraph_0 תו,List Paragraph_1 תו,List Paragraph_2 תו,Paragraphe de liste1 תו,lp1 תו,numbered תו,style 2 תו,פיסקת bullets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sz w:val="31"/>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
    <w:name w:val="73א כותרת 2 תו"/>
    <w:basedOn w:val="a1"/>
    <w:link w:val="7320"/>
    <w:rsid w:val="0078358A"/>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73E62"/>
    <w:pPr>
      <w:bidi w:val="0"/>
    </w:pPr>
    <w:rPr>
      <w:color w:val="0000FF"/>
      <w:u w:val="single"/>
    </w:rPr>
  </w:style>
  <w:style w:type="character" w:customStyle="1" w:styleId="73ff2">
    <w:name w:val="73א היפרלינק תו"/>
    <w:basedOn w:val="737"/>
    <w:link w:val="73ff1"/>
    <w:rsid w:val="00973E62"/>
    <w:rPr>
      <w:rFonts w:ascii="Tahoma" w:hAnsi="Tahoma" w:cs="Tahoma"/>
      <w:color w:val="0000FF"/>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12"/>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8.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1.jpe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jpeg"/><Relationship Id="rId27" Type="http://schemas.openxmlformats.org/officeDocument/2006/relationships/hyperlink" Target="http://www.astronauticsnow.com/spaceclub"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54BCDD-38E8-423D-B72B-04F388B25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27becb-8270-4354-8f06-4353a268d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B45BEE1F-F341-4325-8C8A-930EC089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92</TotalTime>
  <Pages>20</Pages>
  <Words>3862</Words>
  <Characters>19315</Characters>
  <Application>Microsoft Office Word</Application>
  <DocSecurity>0</DocSecurity>
  <Lines>160</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אינטרנט</dc:creator>
  <cp:lastModifiedBy>אינטרנט</cp:lastModifiedBy>
  <cp:revision>18</cp:revision>
  <dcterms:created xsi:type="dcterms:W3CDTF">2023-12-17T12:13:00Z</dcterms:created>
  <dcterms:modified xsi:type="dcterms:W3CDTF">2023-12-18T10:12:00Z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