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3BD225E2">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3448B1">
        <w:rPr>
          <w:rFonts w:hint="cs"/>
          <w:rtl/>
        </w:rPr>
        <w:t>5</w:t>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0A029E74">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265275</wp:posOffset>
                </wp:positionV>
                <wp:extent cx="0" cy="3219610"/>
                <wp:effectExtent l="25400" t="0" r="25400" b="317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21961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5pt,20.9pt" to="241.35pt,274.4pt" strokecolor="white" strokeweight="4pt"/>
            </w:pict>
          </mc:Fallback>
        </mc:AlternateContent>
      </w:r>
      <w:r w:rsidRPr="0030415A" w:rsidR="00C55DC9">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2540</wp:posOffset>
                </wp:positionH>
                <wp:positionV relativeFrom="paragraph">
                  <wp:posOffset>345440</wp:posOffset>
                </wp:positionV>
                <wp:extent cx="4465955" cy="4273550"/>
                <wp:effectExtent l="0" t="0" r="4445"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6595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3298A723">
                            <w:pPr>
                              <w:pStyle w:val="-2"/>
                              <w:rPr>
                                <w:rtl/>
                              </w:rPr>
                            </w:pPr>
                            <w:r>
                              <w:rPr>
                                <w:rFonts w:hint="cs"/>
                                <w:rtl/>
                              </w:rPr>
                              <w:t>משרד הביטחון</w:t>
                            </w:r>
                            <w:r w:rsidR="00C30482">
                              <w:rPr>
                                <w:rFonts w:hint="cs"/>
                                <w:rtl/>
                              </w:rPr>
                              <w:t xml:space="preserve"> </w:t>
                            </w:r>
                          </w:p>
                          <w:p w:rsidR="00C30482" w:rsidP="000F5023" w14:textId="6F0DB214">
                            <w:pPr>
                              <w:pStyle w:val="a35"/>
                              <w:bidi/>
                            </w:pPr>
                            <w:r w:rsidRPr="008F5C4B">
                              <w:rPr>
                                <w:rtl/>
                              </w:rPr>
                              <w:t>תוכנית מסוימת לבניין הכוח</w:t>
                            </w:r>
                          </w:p>
                          <w:p w:rsidR="008F5C4B" w:rsidRPr="000F5023" w:rsidP="008F5C4B" w14:textId="77777777">
                            <w:pPr>
                              <w:pStyle w:val="a3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51.65pt;height:336.5pt;margin-top:27.2pt;margin-left:0.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3298A723">
                      <w:pPr>
                        <w:pStyle w:val="-2"/>
                        <w:rPr>
                          <w:rtl/>
                        </w:rPr>
                      </w:pPr>
                      <w:r>
                        <w:rPr>
                          <w:rFonts w:hint="cs"/>
                          <w:rtl/>
                        </w:rPr>
                        <w:t>משרד הביטחון</w:t>
                      </w:r>
                      <w:r w:rsidR="00C30482">
                        <w:rPr>
                          <w:rFonts w:hint="cs"/>
                          <w:rtl/>
                        </w:rPr>
                        <w:t xml:space="preserve"> </w:t>
                      </w:r>
                    </w:p>
                    <w:p w:rsidR="00C30482" w:rsidP="000F5023" w14:paraId="5BE5E625" w14:textId="6F0DB214">
                      <w:pPr>
                        <w:pStyle w:val="a35"/>
                        <w:bidi/>
                      </w:pPr>
                      <w:r w:rsidRPr="008F5C4B">
                        <w:rPr>
                          <w:rtl/>
                        </w:rPr>
                        <w:t>תוכנית מסוימת לבניין הכוח</w:t>
                      </w:r>
                    </w:p>
                    <w:p w:rsidR="008F5C4B" w:rsidRPr="000F5023" w:rsidP="008F5C4B" w14:paraId="7B758F04" w14:textId="77777777">
                      <w:pPr>
                        <w:pStyle w:val="a3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13.5pt,152.45pt" to="231.85pt,152.45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7C7D40" w14:paraId="4ED3AA37" w14:textId="1019FC0A">
      <w:pPr>
        <w:pStyle w:val="7329"/>
        <w:bidi/>
        <w:jc w:val="left"/>
        <w:rPr>
          <w:rtl/>
        </w:rPr>
      </w:pPr>
      <w:r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-648244</wp:posOffset>
                </wp:positionH>
                <wp:positionV relativeFrom="paragraph">
                  <wp:posOffset>243658</wp:posOffset>
                </wp:positionV>
                <wp:extent cx="194310" cy="5646873"/>
                <wp:effectExtent l="0" t="0" r="0" b="508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4687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44.65pt;margin-top:19.2pt;margin-left:-51.05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1F3363" w:rsidR="008F5C4B">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609899</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F5C4B" w:rsidR="008F5C4B">
        <w:rPr>
          <w:noProof/>
          <w:rtl/>
        </w:rPr>
        <w:t>תוכנית מסוימת לבניין הכוח</w:t>
      </w:r>
    </w:p>
    <w:p w:rsidR="007F4A20" w:rsidP="0071347C" w14:paraId="0B41EED6" w14:textId="2F554C44">
      <w:pPr>
        <w:pStyle w:val="7392"/>
        <w:spacing w:before="360" w:after="360"/>
        <w:rPr>
          <w:rtl/>
        </w:rPr>
      </w:pPr>
      <w:r w:rsidRPr="00180A2A">
        <w:rPr>
          <w:rtl/>
        </w:rPr>
        <w:t xml:space="preserve">התוכנית </w:t>
      </w:r>
      <w:r w:rsidRPr="00180A2A">
        <w:rPr>
          <w:rFonts w:hint="cs"/>
          <w:rtl/>
        </w:rPr>
        <w:t>המסוימת לבניין הכוח</w:t>
      </w:r>
      <w:r w:rsidRPr="00180A2A">
        <w:rPr>
          <w:rtl/>
        </w:rPr>
        <w:t xml:space="preserve"> היא תוכנית שהוביל הרמטכ"ל ה-22 של צה"ל עם כניסתו לתפקיד בינואר 2019. התוכנית נועדה לשפר את האפקטיביות המבצעית של הכוח הלוחם כמענה לשינויים שהתרחשו בשנים האחרונות בשדה הקרב ובאופי הלחימה של האויב. בסוף שנת 2020 פרסם צה"ל את תפיסת ההפעלה לניצחון, שנתנה משנה תוקף לעקרונות שבבסיס התוכנית, וכן פרסם את התוכנית הרב-שנתית תנופה (לשנים 2020 עד 2024), שהרחיבה את המאמץ להגברת </w:t>
      </w:r>
      <w:r w:rsidRPr="00180A2A">
        <w:rPr>
          <w:rFonts w:hint="cs"/>
          <w:rtl/>
        </w:rPr>
        <w:t>יכולות מסוימות</w:t>
      </w:r>
      <w:r w:rsidRPr="00180A2A">
        <w:rPr>
          <w:rtl/>
        </w:rPr>
        <w:t xml:space="preserve"> של צה"ל</w:t>
      </w:r>
      <w:r w:rsidRPr="001F3363" w:rsidR="0036097F">
        <w:rPr>
          <w:rFonts w:hint="cs"/>
          <w:rtl/>
        </w:rPr>
        <w:t>.</w:t>
      </w:r>
      <w:r w:rsidRPr="001F3363" w:rsidR="00B61DE7">
        <w:rPr>
          <w:rtl/>
        </w:rPr>
        <w:t xml:space="preserve"> </w:t>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153681</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0"/>
      </w:tblGrid>
      <w:tr w14:paraId="58B4726B" w14:textId="77777777" w:rsidTr="00EA15D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0" w:type="pct"/>
            <w:tcBorders>
              <w:bottom w:val="single" w:sz="12" w:space="0" w:color="000000" w:themeColor="text1"/>
            </w:tcBorders>
            <w:vAlign w:val="bottom"/>
          </w:tcPr>
          <w:p w:rsidR="00EA15D1" w:rsidRPr="004562F8" w:rsidP="0071347C" w14:paraId="23EB689E" w14:textId="3716248C">
            <w:pPr>
              <w:spacing w:before="120" w:after="60" w:line="240" w:lineRule="auto"/>
              <w:rPr>
                <w:b/>
                <w:bCs/>
                <w:spacing w:val="-28"/>
                <w:rtl/>
              </w:rPr>
            </w:pPr>
            <w:r>
              <w:rPr>
                <w:rFonts w:ascii="Tahoma" w:hAnsi="Tahoma" w:eastAsiaTheme="minorEastAsia" w:cs="Tahoma" w:hint="cs"/>
                <w:b/>
                <w:bCs/>
                <w:color w:val="0D0D0D" w:themeColor="text1" w:themeTint="F2"/>
                <w:spacing w:val="-10"/>
                <w:sz w:val="36"/>
                <w:szCs w:val="36"/>
                <w:rtl/>
              </w:rPr>
              <w:t xml:space="preserve">מאות </w:t>
            </w:r>
            <w:r>
              <w:rPr>
                <w:rFonts w:ascii="Tahoma" w:hAnsi="Tahoma" w:eastAsiaTheme="minorEastAsia" w:cs="Tahoma" w:hint="cs"/>
                <w:b/>
                <w:bCs/>
                <w:color w:val="0D0D0D" w:themeColor="text1" w:themeTint="F2"/>
                <w:spacing w:val="-10"/>
                <w:sz w:val="26"/>
                <w:szCs w:val="26"/>
                <w:rtl/>
              </w:rPr>
              <w:t>מיליוני ש״ח</w:t>
            </w:r>
          </w:p>
        </w:tc>
      </w:tr>
      <w:tr w14:paraId="6DFAF81C" w14:textId="77777777" w:rsidTr="00EA15D1">
        <w:tblPrEx>
          <w:tblW w:w="5000" w:type="pct"/>
          <w:tblLook w:val="04A0"/>
        </w:tblPrEx>
        <w:tc>
          <w:tcPr>
            <w:tcW w:w="5000" w:type="pct"/>
            <w:tcBorders>
              <w:top w:val="single" w:sz="12" w:space="0" w:color="000000" w:themeColor="text1"/>
            </w:tcBorders>
          </w:tcPr>
          <w:p w:rsidR="00EA15D1" w:rsidRPr="00E52143" w:rsidP="00937056" w14:paraId="1D96599A" w14:textId="23B56AAD">
            <w:pPr>
              <w:pStyle w:val="732021"/>
              <w:spacing w:before="0"/>
              <w:rPr>
                <w:rtl/>
              </w:rPr>
            </w:pPr>
            <w:r w:rsidRPr="00180A2A">
              <w:rPr>
                <w:rtl/>
              </w:rPr>
              <w:t xml:space="preserve">סך התקציב שהוקצה לתוכנית </w:t>
            </w:r>
            <w:r w:rsidRPr="00180A2A">
              <w:rPr>
                <w:rFonts w:hint="cs"/>
                <w:rtl/>
              </w:rPr>
              <w:t>המסוימת לבניין הכוח</w:t>
            </w:r>
            <w:r w:rsidRPr="00180A2A">
              <w:rPr>
                <w:rtl/>
              </w:rPr>
              <w:t>, מתוכו 85% לחלק הראשון של התוכנית</w:t>
            </w:r>
            <w:r w:rsidR="007A1CC8">
              <w:rPr>
                <w:rFonts w:hint="cs"/>
                <w:rtl/>
              </w:rPr>
              <w:t>.</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A15D1" w:rsidP="00420374" w14:paraId="0B5E0EEE" w14:textId="5CBF63C4">
      <w:pPr>
        <w:pStyle w:val="7317"/>
        <w:rPr>
          <w:rtl/>
        </w:rPr>
      </w:pPr>
      <w:r w:rsidRPr="001F3363">
        <w:rPr>
          <w:noProof/>
        </w:rPr>
        <w:drawing>
          <wp:anchor distT="0" distB="0" distL="114300" distR="114300" simplePos="0" relativeHeight="251679744"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0A2A">
        <w:rPr>
          <w:rtl/>
        </w:rPr>
        <w:t xml:space="preserve">בחודשים יולי 2021 עד יוני 2022 בדק משרד מבקר המדינה את מימוש התוכנית </w:t>
      </w:r>
      <w:r w:rsidRPr="00180A2A">
        <w:rPr>
          <w:rFonts w:hint="cs"/>
          <w:rtl/>
        </w:rPr>
        <w:t>המסוימת לבניין הכוח</w:t>
      </w:r>
      <w:r w:rsidRPr="00180A2A">
        <w:rPr>
          <w:rtl/>
        </w:rPr>
        <w:t xml:space="preserve">. </w:t>
      </w:r>
      <w:r w:rsidRPr="00180A2A">
        <w:rPr>
          <w:rFonts w:hint="eastAsia"/>
          <w:rtl/>
        </w:rPr>
        <w:t>נבחנו</w:t>
      </w:r>
      <w:r w:rsidRPr="00180A2A">
        <w:rPr>
          <w:rtl/>
        </w:rPr>
        <w:t xml:space="preserve"> תהליכי העבודה של צה"ל ושל משרד הביטחון בנוגע למימושה והיבטים באפקטיביות של ה</w:t>
      </w:r>
      <w:r w:rsidRPr="00180A2A">
        <w:rPr>
          <w:rFonts w:hint="eastAsia"/>
          <w:rtl/>
        </w:rPr>
        <w:t>תוכנית</w:t>
      </w:r>
      <w:r w:rsidRPr="00180A2A">
        <w:rPr>
          <w:rFonts w:hint="cs"/>
          <w:rtl/>
        </w:rPr>
        <w:t xml:space="preserve">. </w:t>
      </w:r>
      <w:r w:rsidRPr="00180A2A">
        <w:rPr>
          <w:rtl/>
        </w:rPr>
        <w:t>הביקורת נעשתה בצה"ל ובמשרד הביטחון. בדיקות השלמה נעשו ב</w:t>
      </w:r>
      <w:r w:rsidRPr="00180A2A">
        <w:rPr>
          <w:rFonts w:hint="cs"/>
          <w:rtl/>
        </w:rPr>
        <w:t>תעשייה ביטחונית א'</w:t>
      </w:r>
      <w:r>
        <w:rPr>
          <w:rFonts w:hint="cs"/>
          <w:rtl/>
        </w:rPr>
        <w:t>.</w:t>
      </w:r>
    </w:p>
    <w:p w:rsidR="00EA15D1" w:rsidP="00420374" w14:paraId="7CB1B324" w14:textId="77777777">
      <w:pPr>
        <w:pStyle w:val="7317"/>
        <w:rPr>
          <w:rtl/>
        </w:rPr>
      </w:pPr>
      <w:r w:rsidRPr="00180A2A">
        <w:rPr>
          <w:rtl/>
        </w:rPr>
        <w:t>ועדת המשנה של הוועדה לענייני ביקורת המדינה של הכנסת החליטה שלא להניח דוח זה במלואו על שולחן הכנסת אלא לפרסם רק חלקים ממנו, לשם שמירה על ביטחון המדינה, בהתאם לסעיף 17 לחוק מבקר המדינה, התשי"ח-1958 [נוסח משולב]</w:t>
      </w:r>
      <w:r w:rsidR="00420374">
        <w:rPr>
          <w:rFonts w:hint="cs"/>
          <w:rtl/>
        </w:rPr>
        <w:t>.</w:t>
      </w:r>
    </w:p>
    <w:p w:rsidR="00EA15D1" w14:paraId="534562E6" w14:textId="77777777">
      <w:pPr>
        <w:bidi w:val="0"/>
        <w:spacing w:after="200" w:line="276" w:lineRule="auto"/>
        <w:rPr>
          <w:rFonts w:ascii="Tahoma" w:hAnsi="Tahoma" w:cs="Tahoma"/>
          <w:color w:val="0D0D0D" w:themeColor="text1" w:themeTint="F2"/>
          <w:sz w:val="18"/>
          <w:szCs w:val="18"/>
          <w:rtl/>
        </w:rPr>
      </w:pPr>
      <w:r>
        <w:rPr>
          <w:rtl/>
        </w:rPr>
        <w:br w:type="page"/>
      </w:r>
    </w:p>
    <w:p w:rsidR="002753C7" w:rsidRPr="00662020" w:rsidP="002753C7" w14:paraId="690F076D" w14:textId="5DC7E608">
      <w:pPr>
        <w:pStyle w:val="7327"/>
        <w:rPr>
          <w:rtl/>
        </w:rPr>
      </w:pPr>
      <w:r w:rsidRPr="00662020">
        <w:rPr>
          <w:rFonts w:hint="cs"/>
          <w:rtl/>
        </w:rPr>
        <w:t>תמונת המצב העולה מן הביקורת</w:t>
      </w:r>
    </w:p>
    <w:p w:rsidR="002753C7" w:rsidRPr="001F3363" w:rsidP="00420374" w14:paraId="0B2F822B" w14:textId="58D0B7BE">
      <w:pPr>
        <w:pStyle w:val="7317"/>
        <w:rPr>
          <w:rtl/>
        </w:rPr>
      </w:pPr>
      <w:r w:rsidRPr="00362C00">
        <w:rPr>
          <w:noProof/>
          <w:rtl/>
        </w:rPr>
        <w:drawing>
          <wp:anchor distT="0" distB="0" distL="114300" distR="114300" simplePos="0" relativeHeight="251680768" behindDoc="0" locked="0" layoutInCell="1" allowOverlap="1">
            <wp:simplePos x="0" y="0"/>
            <wp:positionH relativeFrom="column">
              <wp:posOffset>2540000</wp:posOffset>
            </wp:positionH>
            <wp:positionV relativeFrom="paragraph">
              <wp:posOffset>13970</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DA022A" w14:paraId="18555822" w14:textId="010CF046">
      <w:pPr>
        <w:pStyle w:val="7392"/>
        <w:ind w:left="424"/>
        <w:rPr>
          <w:rtl/>
        </w:rPr>
      </w:pPr>
      <w:r w:rsidRPr="00EA15D1">
        <w:rPr>
          <w:rFonts w:hint="cs"/>
          <w:b/>
          <w:bCs/>
          <w:noProof/>
          <w:rtl/>
        </w:rPr>
        <w:drawing>
          <wp:anchor distT="0" distB="720090" distL="114300" distR="114300" simplePos="0" relativeHeight="25168179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A15D1" w:rsidR="00EA15D1">
        <w:rPr>
          <w:b/>
          <w:bCs/>
          <w:rtl/>
        </w:rPr>
        <w:t xml:space="preserve">מימוש התוכנית </w:t>
      </w:r>
      <w:r w:rsidRPr="00EA15D1" w:rsidR="00EA15D1">
        <w:rPr>
          <w:rFonts w:hint="cs"/>
          <w:b/>
          <w:bCs/>
          <w:rtl/>
        </w:rPr>
        <w:t xml:space="preserve">המסוימת לבניין הכוח </w:t>
      </w:r>
      <w:r w:rsidRPr="00EA15D1" w:rsidR="00EA15D1">
        <w:rPr>
          <w:b/>
          <w:bCs/>
          <w:rtl/>
        </w:rPr>
        <w:t>אל מול התכנון</w:t>
      </w:r>
      <w:r w:rsidRPr="00180A2A" w:rsidR="00EA15D1">
        <w:rPr>
          <w:rtl/>
        </w:rPr>
        <w:t xml:space="preserve"> - בביקורת עלה כי ככלל, צה"ל מימש את</w:t>
      </w:r>
      <w:r w:rsidRPr="00180A2A" w:rsidR="00EA15D1">
        <w:rPr>
          <w:rFonts w:hint="cs"/>
          <w:rtl/>
        </w:rPr>
        <w:t xml:space="preserve"> </w:t>
      </w:r>
      <w:r w:rsidRPr="00180A2A" w:rsidR="00EA15D1">
        <w:rPr>
          <w:rtl/>
        </w:rPr>
        <w:t>התוכנית</w:t>
      </w:r>
      <w:r w:rsidRPr="00180A2A" w:rsidR="00EA15D1">
        <w:rPr>
          <w:rFonts w:hint="cs"/>
          <w:rtl/>
        </w:rPr>
        <w:t xml:space="preserve"> </w:t>
      </w:r>
      <w:r w:rsidRPr="00180A2A" w:rsidR="00EA15D1">
        <w:rPr>
          <w:rFonts w:hint="eastAsia"/>
          <w:rtl/>
        </w:rPr>
        <w:t>בתחומים</w:t>
      </w:r>
      <w:r w:rsidRPr="00180A2A" w:rsidR="00EA15D1">
        <w:rPr>
          <w:rtl/>
        </w:rPr>
        <w:t xml:space="preserve"> </w:t>
      </w:r>
      <w:r w:rsidRPr="00180A2A" w:rsidR="00EA15D1">
        <w:rPr>
          <w:rFonts w:hint="eastAsia"/>
          <w:rtl/>
        </w:rPr>
        <w:t>מסוימים</w:t>
      </w:r>
      <w:r w:rsidRPr="00180A2A" w:rsidR="00EA15D1">
        <w:rPr>
          <w:rtl/>
        </w:rPr>
        <w:t>. עם זאת, עלה כי נכון ליוני 2022, יותר משלוש שנים מאז יצאה לדרך התוכנית,</w:t>
      </w:r>
      <w:r w:rsidRPr="00180A2A" w:rsidR="00EA15D1">
        <w:rPr>
          <w:rFonts w:hint="cs"/>
          <w:rtl/>
        </w:rPr>
        <w:t xml:space="preserve"> </w:t>
      </w:r>
      <w:r w:rsidRPr="00180A2A" w:rsidR="00EA15D1">
        <w:rPr>
          <w:rFonts w:hint="eastAsia"/>
          <w:rtl/>
        </w:rPr>
        <w:t>עלו</w:t>
      </w:r>
      <w:r w:rsidRPr="00180A2A" w:rsidR="00EA15D1">
        <w:rPr>
          <w:rtl/>
        </w:rPr>
        <w:t xml:space="preserve"> </w:t>
      </w:r>
      <w:r w:rsidRPr="00180A2A" w:rsidR="00EA15D1">
        <w:rPr>
          <w:rFonts w:hint="eastAsia"/>
          <w:rtl/>
        </w:rPr>
        <w:t>פערים</w:t>
      </w:r>
      <w:r w:rsidRPr="00180A2A" w:rsidR="00EA15D1">
        <w:rPr>
          <w:rtl/>
        </w:rPr>
        <w:t xml:space="preserve"> </w:t>
      </w:r>
      <w:r w:rsidRPr="00180A2A" w:rsidR="00EA15D1">
        <w:rPr>
          <w:rFonts w:hint="eastAsia"/>
          <w:rtl/>
        </w:rPr>
        <w:t>מסוימים</w:t>
      </w:r>
      <w:r w:rsidRPr="00180A2A" w:rsidR="00EA15D1">
        <w:rPr>
          <w:rtl/>
        </w:rPr>
        <w:t xml:space="preserve"> </w:t>
      </w:r>
      <w:r w:rsidRPr="00180A2A" w:rsidR="00EA15D1">
        <w:rPr>
          <w:rFonts w:hint="eastAsia"/>
          <w:rtl/>
        </w:rPr>
        <w:t>במימושה</w:t>
      </w:r>
      <w:r w:rsidRPr="00180A2A" w:rsidR="00EA15D1">
        <w:rPr>
          <w:rtl/>
        </w:rPr>
        <w:t xml:space="preserve"> </w:t>
      </w:r>
      <w:r w:rsidRPr="00180A2A" w:rsidR="00EA15D1">
        <w:rPr>
          <w:rFonts w:hint="eastAsia"/>
          <w:rtl/>
        </w:rPr>
        <w:t>אל</w:t>
      </w:r>
      <w:r w:rsidRPr="00180A2A" w:rsidR="00EA15D1">
        <w:rPr>
          <w:rtl/>
        </w:rPr>
        <w:t xml:space="preserve"> </w:t>
      </w:r>
      <w:r w:rsidRPr="00180A2A" w:rsidR="00EA15D1">
        <w:rPr>
          <w:rFonts w:hint="eastAsia"/>
          <w:rtl/>
        </w:rPr>
        <w:t>מול</w:t>
      </w:r>
      <w:r w:rsidRPr="00180A2A" w:rsidR="00EA15D1">
        <w:rPr>
          <w:rtl/>
        </w:rPr>
        <w:t xml:space="preserve"> </w:t>
      </w:r>
      <w:r w:rsidRPr="00180A2A" w:rsidR="00EA15D1">
        <w:rPr>
          <w:rFonts w:hint="eastAsia"/>
          <w:rtl/>
        </w:rPr>
        <w:t>התכנון</w:t>
      </w:r>
      <w:r w:rsidRPr="0093709F">
        <w:rPr>
          <w:rtl/>
        </w:rPr>
        <w:t>.</w:t>
      </w:r>
    </w:p>
    <w:p w:rsidR="00420374" w:rsidRPr="0093709F" w:rsidP="00DA022A" w14:paraId="1D22E15A" w14:textId="6C74636B">
      <w:pPr>
        <w:pStyle w:val="7392"/>
        <w:ind w:left="424"/>
      </w:pPr>
      <w:r w:rsidRPr="00EA15D1">
        <w:rPr>
          <w:rFonts w:hint="cs"/>
          <w:b/>
          <w:bCs/>
          <w:noProof/>
          <w:rtl/>
        </w:rPr>
        <w:drawing>
          <wp:anchor distT="0" distB="720090" distL="114300" distR="114300" simplePos="0" relativeHeight="25168281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A15D1" w:rsidR="00EA15D1">
        <w:rPr>
          <w:b/>
          <w:bCs/>
          <w:rtl/>
        </w:rPr>
        <w:t xml:space="preserve">סדרי העבודה בשלב הייזום וההתארגנות למימוש של פרויקט </w:t>
      </w:r>
      <w:r w:rsidRPr="00EA15D1" w:rsidR="00EA15D1">
        <w:rPr>
          <w:rFonts w:hint="cs"/>
          <w:b/>
          <w:bCs/>
          <w:rtl/>
        </w:rPr>
        <w:t>אמל"ח א'</w:t>
      </w:r>
      <w:r w:rsidRPr="00180A2A" w:rsidR="00EA15D1">
        <w:rPr>
          <w:rtl/>
        </w:rPr>
        <w:t xml:space="preserve"> </w:t>
      </w:r>
      <w:r w:rsidRPr="00180A2A" w:rsidR="00EA15D1">
        <w:rPr>
          <w:rFonts w:hint="cs"/>
          <w:rtl/>
        </w:rPr>
        <w:t>-</w:t>
      </w:r>
      <w:r w:rsidRPr="00180A2A" w:rsidR="00EA15D1">
        <w:rPr>
          <w:rtl/>
        </w:rPr>
        <w:t xml:space="preserve"> </w:t>
      </w:r>
      <w:r w:rsidRPr="00180A2A" w:rsidR="00EA15D1">
        <w:rPr>
          <w:rFonts w:hint="eastAsia"/>
          <w:rtl/>
        </w:rPr>
        <w:t>צה</w:t>
      </w:r>
      <w:r w:rsidRPr="00180A2A" w:rsidR="00EA15D1">
        <w:rPr>
          <w:rtl/>
        </w:rPr>
        <w:t xml:space="preserve">"ל </w:t>
      </w:r>
      <w:r w:rsidRPr="00180A2A" w:rsidR="00EA15D1">
        <w:rPr>
          <w:rFonts w:hint="eastAsia"/>
          <w:rtl/>
        </w:rPr>
        <w:t>ומש</w:t>
      </w:r>
      <w:r w:rsidRPr="00180A2A" w:rsidR="00EA15D1">
        <w:rPr>
          <w:rFonts w:hint="cs"/>
          <w:rtl/>
        </w:rPr>
        <w:t>רד הביטחון</w:t>
      </w:r>
      <w:r w:rsidRPr="00180A2A" w:rsidR="00EA15D1">
        <w:rPr>
          <w:rtl/>
        </w:rPr>
        <w:t xml:space="preserve"> פעלו שלא בהתאם לסדרי העבודה הנדרשים בשלב הייזום וההתארגנות למימוש של הפרויקט לפיתוח </w:t>
      </w:r>
      <w:r w:rsidRPr="00180A2A" w:rsidR="00EA15D1">
        <w:rPr>
          <w:rFonts w:hint="eastAsia"/>
          <w:rtl/>
        </w:rPr>
        <w:t>אמל</w:t>
      </w:r>
      <w:r w:rsidRPr="00180A2A" w:rsidR="00EA15D1">
        <w:rPr>
          <w:rtl/>
        </w:rPr>
        <w:t xml:space="preserve">"ח </w:t>
      </w:r>
      <w:r w:rsidRPr="00180A2A" w:rsidR="00EA15D1">
        <w:rPr>
          <w:rFonts w:hint="eastAsia"/>
          <w:rtl/>
        </w:rPr>
        <w:t>א</w:t>
      </w:r>
      <w:r w:rsidRPr="00180A2A" w:rsidR="00EA15D1">
        <w:rPr>
          <w:rtl/>
        </w:rPr>
        <w:t xml:space="preserve">' ולהצטיידות בו: </w:t>
      </w:r>
      <w:r w:rsidRPr="00180A2A" w:rsidR="00EA15D1">
        <w:rPr>
          <w:rFonts w:hint="cs"/>
          <w:rtl/>
        </w:rPr>
        <w:t>ה</w:t>
      </w:r>
      <w:r w:rsidRPr="00180A2A" w:rsidR="00EA15D1">
        <w:rPr>
          <w:rtl/>
        </w:rPr>
        <w:t>אגף לתכנון ולבניין כוח רב-זרועי</w:t>
      </w:r>
      <w:r w:rsidRPr="00180A2A" w:rsidR="00EA15D1">
        <w:rPr>
          <w:rFonts w:hint="cs"/>
          <w:rtl/>
        </w:rPr>
        <w:t xml:space="preserve"> בצה"ל (</w:t>
      </w:r>
      <w:r w:rsidRPr="00180A2A" w:rsidR="00EA15D1">
        <w:rPr>
          <w:rFonts w:hint="cs"/>
          <w:rtl/>
        </w:rPr>
        <w:t>אג"ת</w:t>
      </w:r>
      <w:r w:rsidRPr="00180A2A" w:rsidR="00EA15D1">
        <w:rPr>
          <w:rFonts w:hint="cs"/>
          <w:rtl/>
        </w:rPr>
        <w:t>)</w:t>
      </w:r>
      <w:r w:rsidRPr="00180A2A" w:rsidR="00EA15D1">
        <w:rPr>
          <w:rtl/>
        </w:rPr>
        <w:t xml:space="preserve"> נתן במרץ 2019 "אור ירוק" לקיים משא ומתן עם יצרנית </w:t>
      </w:r>
      <w:r w:rsidRPr="00180A2A" w:rsidR="00EA15D1">
        <w:rPr>
          <w:rFonts w:hint="eastAsia"/>
          <w:rtl/>
        </w:rPr>
        <w:t>אמל</w:t>
      </w:r>
      <w:r w:rsidRPr="00180A2A" w:rsidR="00EA15D1">
        <w:rPr>
          <w:rtl/>
        </w:rPr>
        <w:t xml:space="preserve">"ח </w:t>
      </w:r>
      <w:r w:rsidRPr="00180A2A" w:rsidR="00EA15D1">
        <w:rPr>
          <w:rFonts w:hint="eastAsia"/>
          <w:rtl/>
        </w:rPr>
        <w:t>א</w:t>
      </w:r>
      <w:r w:rsidRPr="00180A2A" w:rsidR="00EA15D1">
        <w:rPr>
          <w:rtl/>
        </w:rPr>
        <w:t xml:space="preserve">', ובאפריל 2019 </w:t>
      </w:r>
      <w:r w:rsidRPr="00180A2A" w:rsidR="00EA15D1">
        <w:rPr>
          <w:rFonts w:hint="eastAsia"/>
          <w:rtl/>
        </w:rPr>
        <w:t>ה</w:t>
      </w:r>
      <w:r w:rsidRPr="00180A2A" w:rsidR="00EA15D1">
        <w:rPr>
          <w:rtl/>
        </w:rPr>
        <w:t>מינהל</w:t>
      </w:r>
      <w:r w:rsidRPr="00180A2A" w:rsidR="00EA15D1">
        <w:rPr>
          <w:rtl/>
        </w:rPr>
        <w:t xml:space="preserve"> לפיתוח אמל"ח ותשתית טכנולוגית </w:t>
      </w:r>
      <w:r w:rsidRPr="00180A2A" w:rsidR="00EA15D1">
        <w:rPr>
          <w:rFonts w:hint="cs"/>
          <w:rtl/>
        </w:rPr>
        <w:t>במשרד הביטחון (</w:t>
      </w:r>
      <w:r w:rsidRPr="00180A2A" w:rsidR="00EA15D1">
        <w:rPr>
          <w:rtl/>
        </w:rPr>
        <w:t>מפא"ת</w:t>
      </w:r>
      <w:r w:rsidRPr="00180A2A" w:rsidR="00EA15D1">
        <w:rPr>
          <w:rFonts w:hint="cs"/>
          <w:rtl/>
        </w:rPr>
        <w:t>)</w:t>
      </w:r>
      <w:r w:rsidRPr="00180A2A" w:rsidR="00EA15D1">
        <w:rPr>
          <w:rtl/>
        </w:rPr>
        <w:t xml:space="preserve"> </w:t>
      </w:r>
      <w:r w:rsidRPr="00180A2A" w:rsidR="00EA15D1">
        <w:rPr>
          <w:rFonts w:hint="eastAsia"/>
          <w:rtl/>
        </w:rPr>
        <w:t>אישר</w:t>
      </w:r>
      <w:r w:rsidRPr="00180A2A" w:rsidR="00EA15D1">
        <w:rPr>
          <w:rFonts w:hint="cs"/>
          <w:rtl/>
        </w:rPr>
        <w:t xml:space="preserve"> </w:t>
      </w:r>
      <w:r w:rsidRPr="00180A2A" w:rsidR="00EA15D1">
        <w:rPr>
          <w:rtl/>
        </w:rPr>
        <w:t xml:space="preserve">פטור ממכרז להתקשרות עם </w:t>
      </w:r>
      <w:r w:rsidRPr="00180A2A" w:rsidR="00EA15D1">
        <w:rPr>
          <w:rFonts w:hint="eastAsia"/>
          <w:rtl/>
        </w:rPr>
        <w:t>אותה</w:t>
      </w:r>
      <w:r w:rsidRPr="00180A2A" w:rsidR="00EA15D1">
        <w:rPr>
          <w:rtl/>
        </w:rPr>
        <w:t xml:space="preserve"> יצרנית. זאת עוד לפני שה</w:t>
      </w:r>
      <w:r w:rsidRPr="00180A2A" w:rsidR="00EA15D1">
        <w:rPr>
          <w:rFonts w:hint="cs"/>
          <w:rtl/>
        </w:rPr>
        <w:t>דרגים המאשרים בצה"ל</w:t>
      </w:r>
      <w:r w:rsidRPr="00180A2A" w:rsidR="00EA15D1">
        <w:rPr>
          <w:rtl/>
        </w:rPr>
        <w:t xml:space="preserve"> אישרו את פיתוח </w:t>
      </w:r>
      <w:r w:rsidRPr="00180A2A" w:rsidR="00EA15D1">
        <w:rPr>
          <w:rFonts w:hint="eastAsia"/>
          <w:rtl/>
        </w:rPr>
        <w:t>אמל</w:t>
      </w:r>
      <w:r w:rsidRPr="00180A2A" w:rsidR="00EA15D1">
        <w:rPr>
          <w:rtl/>
        </w:rPr>
        <w:t xml:space="preserve">"ח </w:t>
      </w:r>
      <w:r w:rsidRPr="00180A2A" w:rsidR="00EA15D1">
        <w:rPr>
          <w:rFonts w:hint="eastAsia"/>
          <w:rtl/>
        </w:rPr>
        <w:t>א</w:t>
      </w:r>
      <w:r w:rsidRPr="00180A2A" w:rsidR="00EA15D1">
        <w:rPr>
          <w:rtl/>
        </w:rPr>
        <w:t xml:space="preserve">' ואת ההצטיידות בו כחליף </w:t>
      </w:r>
      <w:r w:rsidRPr="00180A2A" w:rsidR="00EA15D1">
        <w:rPr>
          <w:rFonts w:hint="eastAsia"/>
          <w:rtl/>
        </w:rPr>
        <w:t>לאמל</w:t>
      </w:r>
      <w:r w:rsidRPr="00180A2A" w:rsidR="00EA15D1">
        <w:rPr>
          <w:rtl/>
        </w:rPr>
        <w:t xml:space="preserve">"ח ב', </w:t>
      </w:r>
      <w:r w:rsidRPr="00180A2A" w:rsidR="00EA15D1">
        <w:rPr>
          <w:rFonts w:hint="eastAsia"/>
          <w:rtl/>
        </w:rPr>
        <w:t>אמל</w:t>
      </w:r>
      <w:r w:rsidRPr="00180A2A" w:rsidR="00EA15D1">
        <w:rPr>
          <w:rtl/>
        </w:rPr>
        <w:t xml:space="preserve">"ח </w:t>
      </w:r>
      <w:r w:rsidRPr="00180A2A" w:rsidR="00EA15D1">
        <w:rPr>
          <w:rFonts w:hint="eastAsia"/>
          <w:rtl/>
        </w:rPr>
        <w:t>קיים</w:t>
      </w:r>
      <w:r w:rsidRPr="00180A2A" w:rsidR="00EA15D1">
        <w:rPr>
          <w:rtl/>
        </w:rPr>
        <w:t xml:space="preserve"> </w:t>
      </w:r>
      <w:r w:rsidRPr="00180A2A" w:rsidR="00EA15D1">
        <w:rPr>
          <w:rFonts w:hint="eastAsia"/>
          <w:rtl/>
        </w:rPr>
        <w:t>שנמצא</w:t>
      </w:r>
      <w:r w:rsidRPr="00180A2A" w:rsidR="00EA15D1">
        <w:rPr>
          <w:rtl/>
        </w:rPr>
        <w:t xml:space="preserve"> </w:t>
      </w:r>
      <w:r w:rsidRPr="00180A2A" w:rsidR="00EA15D1">
        <w:rPr>
          <w:rFonts w:hint="eastAsia"/>
          <w:rtl/>
        </w:rPr>
        <w:t>בשימוש</w:t>
      </w:r>
      <w:r w:rsidRPr="00180A2A" w:rsidR="00EA15D1">
        <w:rPr>
          <w:rtl/>
        </w:rPr>
        <w:t xml:space="preserve"> (אישוריהם ניתנו באפריל ובמאי 2019, בהתאמה), ועוד לפני שאושרו מסמכי ההתקשרות לפרויקט (במאי 2019), ובכלל זה המאפיינים הטכניים ותכולות העבודה הנדרשות, שעל בסיסם מתנהל המשא ומתן</w:t>
      </w:r>
      <w:r w:rsidRPr="0093709F">
        <w:rPr>
          <w:rFonts w:hint="cs"/>
          <w:rtl/>
        </w:rPr>
        <w:t xml:space="preserve">. </w:t>
      </w:r>
    </w:p>
    <w:p w:rsidR="00420374" w:rsidRPr="0093709F" w:rsidP="00DA022A" w14:paraId="5E2BFABB" w14:textId="4E488889">
      <w:pPr>
        <w:pStyle w:val="7392"/>
        <w:ind w:left="424"/>
        <w:rPr>
          <w:rtl/>
        </w:rPr>
      </w:pPr>
      <w:r w:rsidRPr="00EA15D1">
        <w:rPr>
          <w:rFonts w:hint="cs"/>
          <w:b/>
          <w:bCs/>
          <w:noProof/>
          <w:rtl/>
        </w:rPr>
        <w:drawing>
          <wp:anchor distT="0" distB="720090" distL="114300" distR="114300" simplePos="0" relativeHeight="25168384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A15D1" w:rsidR="00EA15D1">
        <w:rPr>
          <w:b/>
          <w:bCs/>
          <w:rtl/>
        </w:rPr>
        <w:t xml:space="preserve">ניהול ובקרה של מטה התוכנית בשלב הפיתוח של </w:t>
      </w:r>
      <w:r w:rsidRPr="00EA15D1" w:rsidR="00EA15D1">
        <w:rPr>
          <w:rFonts w:hint="cs"/>
          <w:b/>
          <w:bCs/>
          <w:rtl/>
        </w:rPr>
        <w:t>אמל"ח א'</w:t>
      </w:r>
      <w:r w:rsidRPr="00EA15D1" w:rsidR="00EA15D1">
        <w:rPr>
          <w:b/>
          <w:bCs/>
          <w:rtl/>
        </w:rPr>
        <w:t xml:space="preserve"> </w:t>
      </w:r>
      <w:r w:rsidRPr="00180A2A" w:rsidR="00EA15D1">
        <w:rPr>
          <w:rtl/>
        </w:rPr>
        <w:t xml:space="preserve">- מטה תוכנית </w:t>
      </w:r>
      <w:r w:rsidRPr="00180A2A" w:rsidR="00EA15D1">
        <w:rPr>
          <w:rFonts w:hint="cs"/>
          <w:rtl/>
        </w:rPr>
        <w:t>אמל"ח א'</w:t>
      </w:r>
      <w:r w:rsidRPr="00180A2A" w:rsidR="00EA15D1">
        <w:rPr>
          <w:rtl/>
        </w:rPr>
        <w:t xml:space="preserve">, האמון על הניהול האינטגרטיבי של הפרויקט ונושא באחריות הכוללת להתנעתו ולפיתוח מרכיביו ובין תפקידיו לוודא כי קיים תיאום בין הגורמים השונים הקשורים בפיתוח ובניסויים, זימן את יצרנית </w:t>
      </w:r>
      <w:r w:rsidRPr="00180A2A" w:rsidR="00EA15D1">
        <w:rPr>
          <w:rFonts w:hint="eastAsia"/>
          <w:rtl/>
        </w:rPr>
        <w:t>אמל</w:t>
      </w:r>
      <w:r w:rsidRPr="00180A2A" w:rsidR="00EA15D1">
        <w:rPr>
          <w:rtl/>
        </w:rPr>
        <w:t xml:space="preserve">"ח </w:t>
      </w:r>
      <w:r w:rsidRPr="00180A2A" w:rsidR="00EA15D1">
        <w:rPr>
          <w:rFonts w:hint="eastAsia"/>
          <w:rtl/>
        </w:rPr>
        <w:t>א</w:t>
      </w:r>
      <w:r w:rsidRPr="00180A2A" w:rsidR="00EA15D1">
        <w:rPr>
          <w:rtl/>
        </w:rPr>
        <w:t xml:space="preserve">' לדיונים בראשותו אך לא זימן את </w:t>
      </w:r>
      <w:r w:rsidRPr="00180A2A" w:rsidR="00EA15D1">
        <w:rPr>
          <w:rFonts w:hint="eastAsia"/>
          <w:rtl/>
        </w:rPr>
        <w:t>יצרנית</w:t>
      </w:r>
      <w:r w:rsidRPr="00180A2A" w:rsidR="00EA15D1">
        <w:rPr>
          <w:rtl/>
        </w:rPr>
        <w:t xml:space="preserve"> אמל"ח ג' </w:t>
      </w:r>
      <w:r w:rsidRPr="00180A2A" w:rsidR="00EA15D1">
        <w:rPr>
          <w:rFonts w:hint="cs"/>
          <w:rtl/>
        </w:rPr>
        <w:t>(</w:t>
      </w:r>
      <w:r w:rsidRPr="00180A2A" w:rsidR="00EA15D1">
        <w:rPr>
          <w:rFonts w:hint="eastAsia"/>
          <w:rtl/>
        </w:rPr>
        <w:t>הנדרש</w:t>
      </w:r>
      <w:r w:rsidRPr="00180A2A" w:rsidR="00EA15D1">
        <w:rPr>
          <w:rtl/>
        </w:rPr>
        <w:t xml:space="preserve"> </w:t>
      </w:r>
      <w:r w:rsidRPr="00180A2A" w:rsidR="00EA15D1">
        <w:rPr>
          <w:rFonts w:hint="eastAsia"/>
          <w:rtl/>
        </w:rPr>
        <w:t>ל</w:t>
      </w:r>
      <w:r w:rsidRPr="00180A2A" w:rsidR="00EA15D1">
        <w:rPr>
          <w:rFonts w:hint="cs"/>
          <w:rtl/>
        </w:rPr>
        <w:t>פ</w:t>
      </w:r>
      <w:r w:rsidRPr="00180A2A" w:rsidR="00EA15D1">
        <w:rPr>
          <w:rFonts w:hint="eastAsia"/>
          <w:rtl/>
        </w:rPr>
        <w:t>יתוח</w:t>
      </w:r>
      <w:r w:rsidRPr="00180A2A" w:rsidR="00EA15D1">
        <w:rPr>
          <w:rtl/>
        </w:rPr>
        <w:t xml:space="preserve"> </w:t>
      </w:r>
      <w:r w:rsidRPr="00180A2A" w:rsidR="00EA15D1">
        <w:rPr>
          <w:rFonts w:hint="eastAsia"/>
          <w:rtl/>
        </w:rPr>
        <w:t>אמל</w:t>
      </w:r>
      <w:r w:rsidRPr="00180A2A" w:rsidR="00EA15D1">
        <w:rPr>
          <w:rtl/>
        </w:rPr>
        <w:t xml:space="preserve">"ח </w:t>
      </w:r>
      <w:r w:rsidRPr="00180A2A" w:rsidR="00EA15D1">
        <w:rPr>
          <w:rFonts w:hint="eastAsia"/>
          <w:rtl/>
        </w:rPr>
        <w:t>א</w:t>
      </w:r>
      <w:r w:rsidRPr="00180A2A" w:rsidR="00EA15D1">
        <w:rPr>
          <w:rFonts w:hint="cs"/>
          <w:rtl/>
        </w:rPr>
        <w:t>')</w:t>
      </w:r>
      <w:r w:rsidRPr="00180A2A" w:rsidR="00EA15D1">
        <w:rPr>
          <w:rtl/>
        </w:rPr>
        <w:t>,</w:t>
      </w:r>
      <w:r w:rsidRPr="00180A2A" w:rsidR="00EA15D1">
        <w:rPr>
          <w:rFonts w:hint="cs"/>
          <w:rtl/>
        </w:rPr>
        <w:t xml:space="preserve"> </w:t>
      </w:r>
      <w:r w:rsidRPr="00180A2A" w:rsidR="00EA15D1">
        <w:rPr>
          <w:rtl/>
        </w:rPr>
        <w:t xml:space="preserve">לצורך הידוק שיתוף הפעולה בינה ובין יצרנית </w:t>
      </w:r>
      <w:r w:rsidRPr="00180A2A" w:rsidR="00EA15D1">
        <w:rPr>
          <w:rFonts w:hint="cs"/>
          <w:rtl/>
        </w:rPr>
        <w:t>אמל"ח א'</w:t>
      </w:r>
      <w:r w:rsidRPr="00180A2A" w:rsidR="00EA15D1">
        <w:rPr>
          <w:rtl/>
        </w:rPr>
        <w:t xml:space="preserve"> ויצירת שיח שוטף ביניהן, אף על פי שלכל אורכו של תהליך </w:t>
      </w:r>
      <w:r w:rsidRPr="00180A2A" w:rsidR="00EA15D1">
        <w:rPr>
          <w:rFonts w:hint="cs"/>
          <w:rtl/>
        </w:rPr>
        <w:t>ה</w:t>
      </w:r>
      <w:r w:rsidRPr="00180A2A" w:rsidR="00EA15D1">
        <w:rPr>
          <w:rtl/>
        </w:rPr>
        <w:t>פיתוח</w:t>
      </w:r>
      <w:r w:rsidRPr="00180A2A" w:rsidR="00EA15D1">
        <w:rPr>
          <w:rFonts w:hint="cs"/>
          <w:rtl/>
        </w:rPr>
        <w:t xml:space="preserve"> של אמל"ח א'</w:t>
      </w:r>
      <w:r w:rsidRPr="00180A2A" w:rsidR="00EA15D1">
        <w:rPr>
          <w:rtl/>
        </w:rPr>
        <w:t xml:space="preserve"> עלו סוגיות הנוגעות לממשק שבין </w:t>
      </w:r>
      <w:r w:rsidRPr="00180A2A" w:rsidR="00EA15D1">
        <w:rPr>
          <w:rFonts w:hint="eastAsia"/>
          <w:rtl/>
        </w:rPr>
        <w:t>אמל</w:t>
      </w:r>
      <w:r w:rsidRPr="00180A2A" w:rsidR="00EA15D1">
        <w:rPr>
          <w:rtl/>
        </w:rPr>
        <w:t xml:space="preserve">"ח </w:t>
      </w:r>
      <w:r w:rsidRPr="00180A2A" w:rsidR="00EA15D1">
        <w:rPr>
          <w:rFonts w:hint="eastAsia"/>
          <w:rtl/>
        </w:rPr>
        <w:t>ג</w:t>
      </w:r>
      <w:r w:rsidRPr="00180A2A" w:rsidR="00EA15D1">
        <w:rPr>
          <w:rtl/>
        </w:rPr>
        <w:t>' ל</w:t>
      </w:r>
      <w:r w:rsidRPr="00180A2A" w:rsidR="00EA15D1">
        <w:rPr>
          <w:rFonts w:hint="cs"/>
          <w:rtl/>
        </w:rPr>
        <w:t>אמל"ח א'</w:t>
      </w:r>
      <w:r w:rsidRPr="0093709F">
        <w:rPr>
          <w:rFonts w:hint="cs"/>
          <w:rtl/>
        </w:rPr>
        <w:t>.</w:t>
      </w:r>
    </w:p>
    <w:p w:rsidR="00EA15D1" w:rsidP="00EA15D1" w14:paraId="0C5AABD3" w14:textId="3F8DE2F6">
      <w:pPr>
        <w:pStyle w:val="7392"/>
        <w:ind w:left="424"/>
      </w:pPr>
      <w:r w:rsidRPr="00EA15D1">
        <w:rPr>
          <w:rFonts w:hint="cs"/>
          <w:b/>
          <w:bCs/>
          <w:noProof/>
          <w:rtl/>
        </w:rPr>
        <w:drawing>
          <wp:anchor distT="0" distB="720090" distL="114300" distR="114300" simplePos="0" relativeHeight="25168486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A71DE7">
        <w:rPr>
          <w:rFonts w:hint="cs"/>
          <w:b/>
          <w:bCs/>
          <w:rtl/>
        </w:rPr>
        <w:t>נ</w:t>
      </w:r>
      <w:r w:rsidRPr="00EA15D1">
        <w:rPr>
          <w:b/>
          <w:bCs/>
          <w:rtl/>
        </w:rPr>
        <w:t xml:space="preserve">יהול ובקרה של מטה התוכנית בשלב הפיתוח של </w:t>
      </w:r>
      <w:r w:rsidRPr="00EA15D1">
        <w:rPr>
          <w:rFonts w:hint="cs"/>
          <w:b/>
          <w:bCs/>
          <w:rtl/>
        </w:rPr>
        <w:t>אמל"ח ד'</w:t>
      </w:r>
      <w:r w:rsidRPr="00180A2A">
        <w:rPr>
          <w:rtl/>
        </w:rPr>
        <w:t xml:space="preserve"> - בסיכומי דיוני מטה תוכנית </w:t>
      </w:r>
      <w:r w:rsidRPr="00180A2A">
        <w:rPr>
          <w:rFonts w:hint="cs"/>
          <w:rtl/>
        </w:rPr>
        <w:t>אמל"ח ד'</w:t>
      </w:r>
      <w:r w:rsidRPr="00180A2A">
        <w:rPr>
          <w:rtl/>
        </w:rPr>
        <w:t xml:space="preserve"> מיולי 2021 ומפברואר 2022 הוצג מידע שלא שיקף את לוח הזמנים המקורי של מועדי האספקה ואת העיכוב המצטבר בביצוע הפרויקט. בסיכום דיוני מטה התוכנית מאוקטובר 2020 ומיולי 2021 הציג יו"ר המטה את העיכוב בלוחות הזמנים באמירות כלליות. בפועל, היה עיכוב של כשנה וחצי לעומת אבני הדרך שנקבעו בהזמנה. אי-שיקוף המצב לאשורו בסיכום דיוני מטה תוכנית עלול להוביל להסקת מסקנות שאינן תואמות את המתרחש במציאות בנוגע לפיתוח </w:t>
      </w:r>
      <w:r w:rsidRPr="00180A2A">
        <w:rPr>
          <w:rtl/>
        </w:rPr>
        <w:t>האמל"ח</w:t>
      </w:r>
      <w:r w:rsidRPr="00180A2A">
        <w:rPr>
          <w:rtl/>
        </w:rPr>
        <w:t>. כמו כן, מטה התוכנית, אשר בין תפקידיו לאתר חריגות בפרויקט ולהתריע עליהן, קיים את המפגש השני בינואר 2020, כשנה וחצי לאחר המפגש הראשון; זאת שלא בהתאם להוראת משרד הביטחון כי מטה תוכנית יתכנס אחת לחצי שנה ובניגוד לסיכום יו"ר המטה. זאת ועוד, מאז ינואר 2020 התכנס המטה עוד שלוש פעמים בתדירות ממוצעת של פעם בכשמונה חודשים. אי-התכנסות המטה בתדירות הנדרשת לפי הוראת משרד הביטחון עלולה לפגוע בתהליך הפיתוח, בדגש על העמידה בלוח הזמנים של הפרויקט, בתקציבו ובתכולות שנקבעו לו</w:t>
      </w:r>
      <w:r w:rsidRPr="0093709F" w:rsidR="00420374">
        <w:rPr>
          <w:rFonts w:hint="cs"/>
          <w:rtl/>
        </w:rPr>
        <w:t xml:space="preserve">. </w:t>
      </w:r>
    </w:p>
    <w:p w:rsidR="00EA15D1" w14:paraId="46E0AF7F" w14:textId="77777777">
      <w:pPr>
        <w:bidi w:val="0"/>
        <w:spacing w:after="200" w:line="276" w:lineRule="auto"/>
        <w:rPr>
          <w:rFonts w:ascii="Tahoma" w:hAnsi="Tahoma" w:cs="Tahoma"/>
          <w:color w:val="0D0D0D" w:themeColor="text1" w:themeTint="F2"/>
          <w:sz w:val="18"/>
          <w:szCs w:val="18"/>
        </w:rPr>
      </w:pPr>
      <w:r>
        <w:br w:type="page"/>
      </w:r>
    </w:p>
    <w:p w:rsidR="00420374" w:rsidRPr="00EA15D1" w:rsidP="00EA15D1" w14:paraId="39D5E97C" w14:textId="7B7BC45A">
      <w:pPr>
        <w:pStyle w:val="712"/>
        <w:rPr>
          <w:sz w:val="10"/>
          <w:szCs w:val="10"/>
          <w:rtl/>
        </w:rPr>
      </w:pPr>
      <w:r w:rsidRPr="00EA15D1">
        <w:rPr>
          <w:rFonts w:hint="cs"/>
          <w:noProof/>
          <w:sz w:val="10"/>
          <w:szCs w:val="10"/>
          <w:rtl/>
        </w:rPr>
        <w:drawing>
          <wp:anchor distT="0" distB="0" distL="114300" distR="114300" simplePos="0" relativeHeight="251678720" behindDoc="0" locked="0" layoutInCell="1" allowOverlap="1">
            <wp:simplePos x="0" y="0"/>
            <wp:positionH relativeFrom="column">
              <wp:posOffset>2464125</wp:posOffset>
            </wp:positionH>
            <wp:positionV relativeFrom="paragraph">
              <wp:posOffset>190500</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EA15D1">
        <w:rPr>
          <w:rFonts w:hint="cs"/>
          <w:sz w:val="10"/>
          <w:szCs w:val="10"/>
          <w:rtl/>
        </w:rPr>
        <w:t xml:space="preserve"> </w:t>
      </w:r>
    </w:p>
    <w:p w:rsidR="00420374" w:rsidRPr="00411396" w:rsidP="00420374" w14:paraId="5E6B04AD" w14:textId="233F4273">
      <w:pPr>
        <w:pStyle w:val="7392"/>
        <w:spacing w:before="360"/>
        <w:rPr>
          <w:rtl/>
        </w:rPr>
      </w:pPr>
      <w:r w:rsidRPr="00EA15D1">
        <w:rPr>
          <w:b/>
          <w:bCs/>
          <w:rtl/>
        </w:rPr>
        <w:t>תתי-התוכניות בתחו</w:t>
      </w:r>
      <w:r w:rsidRPr="00EA15D1">
        <w:rPr>
          <w:rFonts w:hint="cs"/>
          <w:b/>
          <w:bCs/>
          <w:rtl/>
        </w:rPr>
        <w:t>ם</w:t>
      </w:r>
      <w:r w:rsidRPr="00EA15D1">
        <w:rPr>
          <w:b/>
          <w:bCs/>
          <w:rtl/>
        </w:rPr>
        <w:t xml:space="preserve"> מערך מסוים ובתחום התקשוב</w:t>
      </w:r>
      <w:r w:rsidRPr="00180A2A">
        <w:rPr>
          <w:rtl/>
        </w:rPr>
        <w:t xml:space="preserve"> - ככלל, תתי-התוכניות בתחומי</w:t>
      </w:r>
      <w:r w:rsidRPr="00180A2A">
        <w:rPr>
          <w:rFonts w:hint="cs"/>
          <w:rtl/>
        </w:rPr>
        <w:t>ם אלה</w:t>
      </w:r>
      <w:r w:rsidRPr="00180A2A">
        <w:rPr>
          <w:rtl/>
        </w:rPr>
        <w:t xml:space="preserve"> מומשו בהתאם לתכנון שבפקודת התוכנית מינואר 2019, למעט תכולות </w:t>
      </w:r>
      <w:r w:rsidRPr="00180A2A">
        <w:rPr>
          <w:rFonts w:hint="cs"/>
          <w:rtl/>
        </w:rPr>
        <w:t xml:space="preserve">מסוימות </w:t>
      </w:r>
      <w:r w:rsidRPr="00180A2A">
        <w:rPr>
          <w:rtl/>
        </w:rPr>
        <w:t xml:space="preserve">בתחום </w:t>
      </w:r>
      <w:r w:rsidRPr="00180A2A">
        <w:rPr>
          <w:rFonts w:hint="cs"/>
          <w:rtl/>
        </w:rPr>
        <w:t>התקשוב</w:t>
      </w:r>
      <w:r w:rsidRPr="00180A2A">
        <w:rPr>
          <w:rtl/>
        </w:rPr>
        <w:t xml:space="preserve"> שמומשו במהלך השנים 2020 ו-2021</w:t>
      </w:r>
      <w:r w:rsidRPr="00411396">
        <w:rPr>
          <w:rtl/>
        </w:rPr>
        <w:t>.</w:t>
      </w:r>
    </w:p>
    <w:p w:rsidR="00420374" w:rsidRPr="00411396" w:rsidP="00420374" w14:paraId="4A9F3764" w14:textId="577BE96E">
      <w:pPr>
        <w:pStyle w:val="7392"/>
        <w:rPr>
          <w:rtl/>
        </w:rPr>
      </w:pPr>
      <w:r w:rsidRPr="00EA15D1">
        <w:rPr>
          <w:rFonts w:hint="eastAsia"/>
          <w:b/>
          <w:bCs/>
          <w:rtl/>
        </w:rPr>
        <w:t>מימוש</w:t>
      </w:r>
      <w:r w:rsidRPr="00EA15D1">
        <w:rPr>
          <w:b/>
          <w:bCs/>
          <w:rtl/>
        </w:rPr>
        <w:t xml:space="preserve"> </w:t>
      </w:r>
      <w:r w:rsidRPr="00EA15D1">
        <w:rPr>
          <w:rFonts w:hint="eastAsia"/>
          <w:b/>
          <w:bCs/>
          <w:rtl/>
        </w:rPr>
        <w:t>התכנון</w:t>
      </w:r>
      <w:r w:rsidRPr="00EA15D1">
        <w:rPr>
          <w:b/>
          <w:bCs/>
          <w:rtl/>
        </w:rPr>
        <w:t xml:space="preserve"> של רכש </w:t>
      </w:r>
      <w:r w:rsidRPr="00EA15D1">
        <w:rPr>
          <w:rFonts w:hint="eastAsia"/>
          <w:b/>
          <w:bCs/>
          <w:rtl/>
        </w:rPr>
        <w:t>אמצעי</w:t>
      </w:r>
      <w:r w:rsidRPr="00EA15D1">
        <w:rPr>
          <w:b/>
          <w:bCs/>
          <w:rtl/>
        </w:rPr>
        <w:t xml:space="preserve"> לחימה </w:t>
      </w:r>
      <w:r w:rsidRPr="00EA15D1">
        <w:rPr>
          <w:rFonts w:hint="cs"/>
          <w:b/>
          <w:bCs/>
          <w:rtl/>
        </w:rPr>
        <w:t>אחרים</w:t>
      </w:r>
      <w:r w:rsidRPr="00180A2A">
        <w:rPr>
          <w:rtl/>
        </w:rPr>
        <w:t xml:space="preserve"> - הכמות שנרכשה בתחו</w:t>
      </w:r>
      <w:r w:rsidRPr="00180A2A">
        <w:rPr>
          <w:rFonts w:hint="eastAsia"/>
          <w:rtl/>
        </w:rPr>
        <w:t>מים</w:t>
      </w:r>
      <w:r w:rsidRPr="00180A2A">
        <w:rPr>
          <w:rtl/>
        </w:rPr>
        <w:t xml:space="preserve"> </w:t>
      </w:r>
      <w:r w:rsidRPr="00180A2A">
        <w:rPr>
          <w:rFonts w:hint="eastAsia"/>
          <w:rtl/>
        </w:rPr>
        <w:t>אלו</w:t>
      </w:r>
      <w:r w:rsidRPr="00180A2A">
        <w:rPr>
          <w:rtl/>
        </w:rPr>
        <w:t xml:space="preserve"> תאמה במידה רבה את התכנון</w:t>
      </w:r>
      <w:r w:rsidRPr="00180A2A">
        <w:rPr>
          <w:rFonts w:hint="cs"/>
          <w:rtl/>
        </w:rPr>
        <w:t>.</w:t>
      </w:r>
      <w:r w:rsidRPr="00180A2A">
        <w:rPr>
          <w:rtl/>
        </w:rPr>
        <w:t xml:space="preserve"> כל האמצעים סופקו במועד שתוכנן למעט </w:t>
      </w:r>
      <w:r w:rsidRPr="00180A2A">
        <w:rPr>
          <w:rFonts w:hint="cs"/>
          <w:rtl/>
        </w:rPr>
        <w:t xml:space="preserve">שני </w:t>
      </w:r>
      <w:r w:rsidRPr="00180A2A">
        <w:rPr>
          <w:rtl/>
        </w:rPr>
        <w:t>אמצעי</w:t>
      </w:r>
      <w:r w:rsidRPr="00180A2A">
        <w:rPr>
          <w:rFonts w:hint="cs"/>
          <w:rtl/>
        </w:rPr>
        <w:t>ם</w:t>
      </w:r>
      <w:r w:rsidRPr="00180A2A">
        <w:rPr>
          <w:rtl/>
        </w:rPr>
        <w:t xml:space="preserve"> מסוי</w:t>
      </w:r>
      <w:r w:rsidRPr="00180A2A">
        <w:rPr>
          <w:rFonts w:hint="cs"/>
          <w:rtl/>
        </w:rPr>
        <w:t>מי</w:t>
      </w:r>
      <w:r w:rsidRPr="00180A2A">
        <w:rPr>
          <w:rtl/>
        </w:rPr>
        <w:t>ם</w:t>
      </w:r>
      <w:r w:rsidRPr="00411396">
        <w:rPr>
          <w:rFonts w:hint="cs"/>
          <w:rtl/>
        </w:rPr>
        <w:t>.</w:t>
      </w:r>
    </w:p>
    <w:p w:rsidR="002753C7" w:rsidRPr="00662020" w:rsidP="002753C7" w14:paraId="7C748CCB" w14:textId="7A75E04D">
      <w:pPr>
        <w:pStyle w:val="7327"/>
        <w:spacing w:before="480"/>
        <w:rPr>
          <w:rtl/>
        </w:rPr>
      </w:pPr>
      <w:r w:rsidRPr="00662020">
        <w:rPr>
          <w:rFonts w:hint="cs"/>
          <w:rtl/>
        </w:rPr>
        <w:t>עיקרי המלצות הביקורת</w:t>
      </w:r>
    </w:p>
    <w:p w:rsidR="0093709F" w:rsidRPr="007C7D40" w:rsidP="007C7D40" w14:paraId="0466320B" w14:textId="0E015EC8">
      <w:pPr>
        <w:pStyle w:val="7317"/>
      </w:pPr>
      <w:r w:rsidRPr="007C7D40">
        <w:rPr>
          <w:rFonts w:hint="cs"/>
          <w:noProof/>
          <w:rtl/>
        </w:rPr>
        <w:drawing>
          <wp:anchor distT="0" distB="1440180" distL="107950" distR="114300" simplePos="0" relativeHeight="25168588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180A2A" w:rsidR="00EA15D1">
        <w:rPr>
          <w:rtl/>
        </w:rPr>
        <w:t xml:space="preserve">מומלץ כי צה"ל ומשרד הביטחון יקיימו תחקיר שיבחן מה היו הליקויים שהובילו לכך שרכיבים בתת-תוכנית </w:t>
      </w:r>
      <w:r w:rsidRPr="00180A2A" w:rsidR="00EA15D1">
        <w:rPr>
          <w:rFonts w:hint="eastAsia"/>
          <w:rtl/>
        </w:rPr>
        <w:t>מסוימת</w:t>
      </w:r>
      <w:r w:rsidRPr="00180A2A" w:rsidR="00EA15D1">
        <w:rPr>
          <w:rFonts w:hint="cs"/>
          <w:rtl/>
        </w:rPr>
        <w:t xml:space="preserve"> </w:t>
      </w:r>
      <w:r w:rsidRPr="00180A2A" w:rsidR="00EA15D1">
        <w:rPr>
          <w:rtl/>
        </w:rPr>
        <w:t>לא נקלטו בחלוף שלוש שנים מאז יצאה התוכנית לדרך, ויפיקו מכך לקחים בשים לב לצורך להתאים את משך תהליכי הפיתוח והרכש לסביבה שבה מתפתחות טכנולוגיות בקצב מהיר</w:t>
      </w:r>
      <w:r w:rsidRPr="007C7D40" w:rsidR="005D0F8C">
        <w:rPr>
          <w:rFonts w:hint="cs"/>
          <w:rtl/>
        </w:rPr>
        <w:t xml:space="preserve">. </w:t>
      </w:r>
    </w:p>
    <w:p w:rsidR="005D0F8C" w:rsidRPr="007C7D40" w:rsidP="007C7D40" w14:paraId="6C626C68" w14:textId="7DD4D031">
      <w:pPr>
        <w:pStyle w:val="7317"/>
      </w:pPr>
      <w:r w:rsidRPr="007C7D40">
        <w:rPr>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80A2A" w:rsidR="00EA15D1">
        <w:rPr>
          <w:rtl/>
        </w:rPr>
        <w:t xml:space="preserve">על </w:t>
      </w:r>
      <w:r w:rsidRPr="00180A2A" w:rsidR="00EA15D1">
        <w:rPr>
          <w:rFonts w:hint="eastAsia"/>
          <w:rtl/>
        </w:rPr>
        <w:t>צה</w:t>
      </w:r>
      <w:r w:rsidRPr="00180A2A" w:rsidR="00EA15D1">
        <w:rPr>
          <w:rtl/>
        </w:rPr>
        <w:t xml:space="preserve">"ל </w:t>
      </w:r>
      <w:r w:rsidRPr="00180A2A" w:rsidR="00EA15D1">
        <w:rPr>
          <w:rFonts w:hint="eastAsia"/>
          <w:rtl/>
        </w:rPr>
        <w:t>ומשרד</w:t>
      </w:r>
      <w:r w:rsidRPr="00180A2A" w:rsidR="00EA15D1">
        <w:rPr>
          <w:rtl/>
        </w:rPr>
        <w:t xml:space="preserve"> </w:t>
      </w:r>
      <w:r w:rsidRPr="00180A2A" w:rsidR="00EA15D1">
        <w:rPr>
          <w:rFonts w:hint="eastAsia"/>
          <w:rtl/>
        </w:rPr>
        <w:t>הביטחון</w:t>
      </w:r>
      <w:r w:rsidRPr="00180A2A" w:rsidR="00EA15D1">
        <w:rPr>
          <w:rtl/>
        </w:rPr>
        <w:t xml:space="preserve"> לפעול בהתאם לסדרי העבודה הנדרשים בשלב הייזום וההתארגנות למימושם של פרויקטים על פי ההוראות הרלוונטיות. דרך המלך היא שפרויקטים יוצגו לדרג המאשר בצה"ל, יידונו ויאושרו על ידו; ייקבעו האופיון הטכני ומסמך תכולת עבודה; ורק לאחר מכן ייקבעו זהות הספק ודרכי ההתקשרות עמו, ויתקיים משא ומתן. כמו כן, מומלץ כי צה"ל יפעל לקדם את אישור הוראת קבע 10/1 של </w:t>
      </w:r>
      <w:r w:rsidRPr="00180A2A" w:rsidR="00EA15D1">
        <w:rPr>
          <w:rFonts w:hint="cs"/>
          <w:rtl/>
        </w:rPr>
        <w:t>אג"ת</w:t>
      </w:r>
      <w:r w:rsidRPr="00180A2A" w:rsidR="00EA15D1">
        <w:rPr>
          <w:rtl/>
        </w:rPr>
        <w:t xml:space="preserve"> בנושא תהליך ייזום, פיתוח, הצטיידות וקליטה של אמצעי לחימה בצה"ל בנוסח המעודכן ויפרסם את ההוראה העדכנית</w:t>
      </w:r>
      <w:r w:rsidRPr="007C7D40">
        <w:rPr>
          <w:rtl/>
        </w:rPr>
        <w:t xml:space="preserve">. </w:t>
      </w:r>
    </w:p>
    <w:p w:rsidR="005D0F8C" w:rsidRPr="007C7D40" w:rsidP="007C7D40" w14:paraId="16E5BFEE" w14:textId="3BFCF825">
      <w:pPr>
        <w:pStyle w:val="7317"/>
        <w:rPr>
          <w:rtl/>
        </w:rPr>
      </w:pPr>
      <w:r w:rsidRPr="007C7D40">
        <w:rPr>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80A2A" w:rsidR="00EA15D1">
        <w:rPr>
          <w:rtl/>
        </w:rPr>
        <w:t>מומלץ כי בתהליכי פיתוח הכרוכים באתגרים טכנולוגיים, בסיכונים ובשינויים שמנהל מטה תוכנית במשרד הביטחון, יתכנס המטה לפחות בתדירות המינימלית הנדרשת, אחת לחצי שנה, ובמידת הצורך בתדירות גבוהה יותר. הדבר נדרש כדי לעמוד על פערים וחסמים ולדון בהם, לאתר פתרונות לטיפול בהם ולהבטיח עמידה בתכולות ובלוחות הזמנים. עוד מומלץ כי סיכומי הדיונים של מטה תוכנית יציגו באופן מדויק את סטטוס הפרויקט לרבות העיכוב המצטבר אם קיים, כדי להציג לגורמים הנוגעים בדבר בצה"ל ובמשרד הביטחון תמונת מצב נכונה ועדכנית. בפרויקטים שהיתכנותם תלויה במוצר של ספק שהוא צד שלישי לפרויקט, מומלץ כי מטה תוכנית יוודא כי מתחילת שלב הפיתוח קיים תיאום מיטבי בין הספקים ושיתוף פעולה הדוק ביניהם במטרה להגביר את הוודאות שהפרויקט יתקדם כנדרש</w:t>
      </w:r>
      <w:r w:rsidRPr="007C7D40">
        <w:rPr>
          <w:rFonts w:hint="cs"/>
          <w:rtl/>
        </w:rPr>
        <w:t>.</w:t>
      </w:r>
    </w:p>
    <w:p w:rsidR="00706096" w:rsidP="005D0F8C" w14:paraId="1FE82C78" w14:textId="4987C627">
      <w:pPr>
        <w:pStyle w:val="7317"/>
        <w:rPr>
          <w:rtl/>
        </w:rPr>
      </w:pPr>
    </w:p>
    <w:p w:rsidR="004E71DD" w:rsidP="005D0F8C" w14:paraId="78C9AB78" w14:textId="3B9345A3">
      <w:pPr>
        <w:pStyle w:val="7317"/>
        <w:rPr>
          <w:rtl/>
        </w:rPr>
      </w:pPr>
    </w:p>
    <w:p w:rsidR="004E71DD" w:rsidP="005D0F8C" w14:paraId="1BE347B9" w14:textId="79433EF3">
      <w:pPr>
        <w:pStyle w:val="7317"/>
        <w:rPr>
          <w:rtl/>
        </w:rPr>
      </w:pPr>
    </w:p>
    <w:p w:rsidR="004E71DD" w:rsidP="005D0F8C" w14:paraId="23D2D9B4" w14:textId="6AF697BE">
      <w:pPr>
        <w:pStyle w:val="7317"/>
        <w:rPr>
          <w:rtl/>
        </w:rPr>
      </w:pPr>
    </w:p>
    <w:p w:rsidR="004E71DD" w:rsidP="004E71DD" w14:paraId="7C33D7DD" w14:textId="77777777">
      <w:pPr>
        <w:pStyle w:val="73"/>
        <w:rPr>
          <w:rtl/>
        </w:rPr>
      </w:pPr>
      <w:r w:rsidRPr="00EF3061">
        <w:rPr>
          <w:rFonts w:hint="cs"/>
          <w:rtl/>
        </w:rPr>
        <w:t>סיכום</w:t>
      </w:r>
    </w:p>
    <w:p w:rsidR="004E71DD" w:rsidRPr="006615C6" w:rsidP="004E71DD" w14:paraId="6BED2F4B" w14:textId="35EBE87F">
      <w:pPr>
        <w:widowControl w:val="0"/>
        <w:spacing w:before="240" w:line="276" w:lineRule="auto"/>
        <w:ind w:left="-1"/>
        <w:rPr>
          <w:rFonts w:ascii="Tahoma" w:hAnsi="Tahoma" w:cs="Tahoma"/>
          <w:sz w:val="18"/>
          <w:szCs w:val="18"/>
          <w:rtl/>
        </w:rPr>
      </w:pPr>
      <w:r w:rsidRPr="00180A2A">
        <w:rPr>
          <w:rFonts w:ascii="Tahoma" w:hAnsi="Tahoma" w:cs="Tahoma"/>
          <w:sz w:val="18"/>
          <w:szCs w:val="18"/>
          <w:rtl/>
        </w:rPr>
        <w:t>בשני העשורים האחרונים שדה הקרב השתנה באופן הדרגתי אך מהותי</w:t>
      </w:r>
      <w:r w:rsidRPr="006615C6">
        <w:rPr>
          <w:rFonts w:ascii="Tahoma" w:hAnsi="Tahoma" w:cs="Tahoma" w:hint="cs"/>
          <w:sz w:val="18"/>
          <w:szCs w:val="18"/>
          <w:rtl/>
        </w:rPr>
        <w:t xml:space="preserve">. </w:t>
      </w:r>
    </w:p>
    <w:p w:rsidR="004E71DD" w:rsidRPr="006615C6" w:rsidP="004E71DD" w14:paraId="053C53C0" w14:textId="7F1B7009">
      <w:pPr>
        <w:widowControl w:val="0"/>
        <w:spacing w:before="240" w:line="276" w:lineRule="auto"/>
        <w:ind w:left="-1"/>
        <w:rPr>
          <w:rFonts w:ascii="Tahoma" w:hAnsi="Tahoma" w:cs="Tahoma"/>
          <w:sz w:val="18"/>
          <w:szCs w:val="18"/>
          <w:rtl/>
        </w:rPr>
      </w:pPr>
      <w:r w:rsidRPr="00180A2A">
        <w:rPr>
          <w:rFonts w:ascii="Tahoma" w:hAnsi="Tahoma" w:cs="Tahoma"/>
          <w:sz w:val="18"/>
          <w:szCs w:val="18"/>
          <w:rtl/>
        </w:rPr>
        <w:t xml:space="preserve">הביקורת העלתה כי יותר משלוש שנים מאז יצאה לדרך התוכנית </w:t>
      </w:r>
      <w:r w:rsidRPr="00180A2A">
        <w:rPr>
          <w:rFonts w:ascii="Tahoma" w:hAnsi="Tahoma" w:cs="Tahoma" w:hint="cs"/>
          <w:sz w:val="18"/>
          <w:szCs w:val="18"/>
          <w:rtl/>
        </w:rPr>
        <w:t>המסוימת לבניין הכוח</w:t>
      </w:r>
      <w:r w:rsidRPr="00180A2A">
        <w:rPr>
          <w:rFonts w:ascii="Tahoma" w:hAnsi="Tahoma" w:cs="Tahoma"/>
          <w:sz w:val="18"/>
          <w:szCs w:val="18"/>
          <w:rtl/>
        </w:rPr>
        <w:t xml:space="preserve"> שנועד</w:t>
      </w:r>
      <w:r w:rsidRPr="00180A2A">
        <w:rPr>
          <w:rFonts w:ascii="Tahoma" w:hAnsi="Tahoma" w:cs="Tahoma" w:hint="eastAsia"/>
          <w:sz w:val="18"/>
          <w:szCs w:val="18"/>
          <w:rtl/>
        </w:rPr>
        <w:t>ה</w:t>
      </w:r>
      <w:r w:rsidRPr="00180A2A">
        <w:rPr>
          <w:rFonts w:ascii="Tahoma" w:hAnsi="Tahoma" w:cs="Tahoma"/>
          <w:sz w:val="18"/>
          <w:szCs w:val="18"/>
          <w:rtl/>
        </w:rPr>
        <w:t xml:space="preserve"> לשפר </w:t>
      </w:r>
      <w:r w:rsidRPr="00180A2A">
        <w:rPr>
          <w:rFonts w:ascii="Tahoma" w:hAnsi="Tahoma" w:cs="Tahoma" w:hint="cs"/>
          <w:sz w:val="18"/>
          <w:szCs w:val="18"/>
          <w:rtl/>
        </w:rPr>
        <w:t>יכולות מסוימות - עלו פערים במימושה</w:t>
      </w:r>
      <w:r w:rsidRPr="00180A2A">
        <w:rPr>
          <w:rFonts w:ascii="Tahoma" w:hAnsi="Tahoma" w:cs="Tahoma"/>
          <w:sz w:val="18"/>
          <w:szCs w:val="18"/>
          <w:rtl/>
        </w:rPr>
        <w:t>. זאת ועוד, בביקורת נמצאו ליקויים בתהליכי העבודה של צה"ל ושל משרד הביטחון בייזום פרויקט</w:t>
      </w:r>
      <w:r w:rsidRPr="00180A2A">
        <w:rPr>
          <w:rFonts w:ascii="Tahoma" w:hAnsi="Tahoma" w:cs="Tahoma" w:hint="eastAsia"/>
          <w:sz w:val="18"/>
          <w:szCs w:val="18"/>
          <w:rtl/>
        </w:rPr>
        <w:t>ים</w:t>
      </w:r>
      <w:r w:rsidRPr="00180A2A">
        <w:rPr>
          <w:rFonts w:ascii="Tahoma" w:hAnsi="Tahoma" w:cs="Tahoma"/>
          <w:sz w:val="18"/>
          <w:szCs w:val="18"/>
          <w:rtl/>
        </w:rPr>
        <w:t xml:space="preserve"> </w:t>
      </w:r>
      <w:r w:rsidRPr="00180A2A">
        <w:rPr>
          <w:rFonts w:ascii="Tahoma" w:hAnsi="Tahoma" w:cs="Tahoma" w:hint="eastAsia"/>
          <w:sz w:val="18"/>
          <w:szCs w:val="18"/>
          <w:rtl/>
        </w:rPr>
        <w:t>מסוימים</w:t>
      </w:r>
      <w:r w:rsidRPr="00180A2A">
        <w:rPr>
          <w:rFonts w:ascii="Tahoma" w:hAnsi="Tahoma" w:cs="Tahoma"/>
          <w:sz w:val="18"/>
          <w:szCs w:val="18"/>
          <w:rtl/>
        </w:rPr>
        <w:t xml:space="preserve"> ובבקרה על</w:t>
      </w:r>
      <w:r w:rsidRPr="00180A2A">
        <w:rPr>
          <w:rFonts w:ascii="Tahoma" w:hAnsi="Tahoma" w:cs="Tahoma" w:hint="cs"/>
          <w:sz w:val="18"/>
          <w:szCs w:val="18"/>
          <w:rtl/>
        </w:rPr>
        <w:t>יהם</w:t>
      </w:r>
      <w:r w:rsidRPr="006615C6">
        <w:rPr>
          <w:rFonts w:ascii="Tahoma" w:hAnsi="Tahoma" w:cs="Tahoma" w:hint="cs"/>
          <w:sz w:val="18"/>
          <w:szCs w:val="18"/>
          <w:rtl/>
        </w:rPr>
        <w:t xml:space="preserve">. </w:t>
      </w:r>
    </w:p>
    <w:p w:rsidR="004E71DD" w:rsidP="004E71DD" w14:paraId="766597D5" w14:textId="1CDF3966">
      <w:pPr>
        <w:widowControl w:val="0"/>
        <w:tabs>
          <w:tab w:val="left" w:pos="9604"/>
        </w:tabs>
        <w:spacing w:before="240" w:line="276" w:lineRule="auto"/>
        <w:ind w:left="-1"/>
        <w:rPr>
          <w:rFonts w:ascii="Tahoma" w:hAnsi="Tahoma" w:cs="Tahoma"/>
          <w:sz w:val="18"/>
          <w:szCs w:val="18"/>
          <w:rtl/>
        </w:rPr>
      </w:pPr>
      <w:r w:rsidRPr="00180A2A">
        <w:rPr>
          <w:rFonts w:ascii="Tahoma" w:hAnsi="Tahoma" w:cs="Tahoma"/>
          <w:sz w:val="18"/>
          <w:szCs w:val="18"/>
          <w:rtl/>
        </w:rPr>
        <w:t xml:space="preserve">נוכח </w:t>
      </w:r>
      <w:r w:rsidRPr="00180A2A">
        <w:rPr>
          <w:rFonts w:ascii="Tahoma" w:hAnsi="Tahoma" w:cs="Tahoma" w:hint="eastAsia"/>
          <w:sz w:val="18"/>
          <w:szCs w:val="18"/>
          <w:rtl/>
        </w:rPr>
        <w:t>זאת</w:t>
      </w:r>
      <w:r w:rsidRPr="00180A2A">
        <w:rPr>
          <w:rFonts w:ascii="Tahoma" w:hAnsi="Tahoma" w:cs="Tahoma"/>
          <w:sz w:val="18"/>
          <w:szCs w:val="18"/>
          <w:rtl/>
        </w:rPr>
        <w:t>, מומלץ כי צה"ל ומשרד הביטחון יקיימו תחקיר שיבחן מה היו הליקויים שהובילו לכך שלא נקלטו רכיבים בתוכנית</w:t>
      </w:r>
      <w:r w:rsidRPr="006615C6">
        <w:rPr>
          <w:rFonts w:ascii="Tahoma" w:hAnsi="Tahoma" w:cs="Tahoma" w:hint="cs"/>
          <w:sz w:val="18"/>
          <w:szCs w:val="18"/>
          <w:rtl/>
        </w:rPr>
        <w:t xml:space="preserve">. </w:t>
      </w:r>
    </w:p>
    <w:p w:rsidR="00E56721" w:rsidP="004E71DD" w14:paraId="0E80CD23" w14:textId="77777777">
      <w:pPr>
        <w:widowControl w:val="0"/>
        <w:tabs>
          <w:tab w:val="left" w:pos="9604"/>
        </w:tabs>
        <w:spacing w:before="240" w:line="276" w:lineRule="auto"/>
        <w:ind w:left="-1"/>
        <w:rPr>
          <w:rFonts w:ascii="Tahoma" w:hAnsi="Tahoma" w:cs="Tahoma"/>
          <w:sz w:val="18"/>
          <w:szCs w:val="18"/>
          <w:rtl/>
        </w:rPr>
      </w:pPr>
    </w:p>
    <w:p w:rsidR="005B2BF5" w:rsidP="004459F9" w14:paraId="4E9E45BD" w14:textId="243A0899">
      <w:pPr>
        <w:pStyle w:val="7392"/>
        <w:rPr>
          <w:rtl/>
        </w:rPr>
      </w:pPr>
    </w:p>
    <w:sectPr w:rsidSect="00082A3A">
      <w:headerReference w:type="default" r:id="rId26"/>
      <w:pgSz w:w="11906" w:h="16838" w:code="9"/>
      <w:pgMar w:top="3062" w:right="2268" w:bottom="2552" w:left="2268" w:header="1134" w:footer="1361" w:gutter="0"/>
      <w:pgNumType w:start="8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F3B7A" w14:paraId="3C9BCD74" w14:textId="77777777">
      <w:pPr>
        <w:spacing w:line="240" w:lineRule="auto"/>
      </w:pPr>
      <w:r>
        <w:separator/>
      </w:r>
    </w:p>
    <w:p w:rsidR="00AF3B7A" w14:paraId="4025AD90" w14:textId="77777777"/>
    <w:p w:rsidR="00AF3B7A" w14:paraId="00803FAA" w14:textId="77777777"/>
    <w:p w:rsidR="00AF3B7A" w14:paraId="531701C6" w14:textId="77777777"/>
  </w:endnote>
  <w:endnote w:type="continuationSeparator" w:id="1">
    <w:p w:rsidR="00AF3B7A" w14:paraId="3F9ACE8D" w14:textId="77777777">
      <w:pPr>
        <w:spacing w:line="240" w:lineRule="auto"/>
      </w:pPr>
      <w:r>
        <w:continuationSeparator/>
      </w:r>
    </w:p>
    <w:p w:rsidR="00AF3B7A" w14:paraId="30F2C1DA" w14:textId="77777777"/>
    <w:p w:rsidR="00AF3B7A" w14:paraId="6C039EBC" w14:textId="77777777"/>
    <w:p w:rsidR="00AF3B7A" w14:paraId="61ED8A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2FB9" w:rsidP="00E62FB9" w14:paraId="37D5E3AC" w14:textId="77777777">
    <w:pPr>
      <w:pStyle w:val="Footer"/>
      <w:spacing w:after="120" w:line="312" w:lineRule="auto"/>
      <w:ind w:left="-510"/>
      <w:jc w:val="left"/>
      <w:rPr>
        <w:rFonts w:ascii="Tahoma" w:hAnsi="Tahoma" w:cs="Tahoma"/>
        <w:sz w:val="18"/>
        <w:szCs w:val="18"/>
        <w:rtl/>
      </w:rPr>
    </w:pPr>
  </w:p>
  <w:p w:rsidR="00E62FB9" w:rsidP="00E62FB9" w14:paraId="238C1D8B"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336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931908" w:rsidRPr="00E62FB9" w:rsidP="00E62FB9" w14:paraId="0C645E5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2A7" w14:paraId="397767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F3B7A" w:rsidP="00E7235E" w14:paraId="08E4691A" w14:textId="77777777">
      <w:pPr>
        <w:spacing w:line="240" w:lineRule="auto"/>
      </w:pPr>
      <w:r>
        <w:separator/>
      </w:r>
    </w:p>
  </w:footnote>
  <w:footnote w:type="continuationSeparator" w:id="1">
    <w:p w:rsidR="00AF3B7A" w:rsidP="00C23CC9" w14:paraId="5D5A791C" w14:textId="77777777">
      <w:pPr>
        <w:spacing w:line="240" w:lineRule="auto"/>
      </w:pPr>
      <w:r>
        <w:continuationSeparator/>
      </w:r>
    </w:p>
    <w:p w:rsidR="00AF3B7A" w14:paraId="72E500B5" w14:textId="77777777"/>
    <w:p w:rsidR="00AF3B7A" w14:paraId="56592247" w14:textId="77777777"/>
    <w:p w:rsidR="00AF3B7A" w14:paraId="3484E7D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4F8D20B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8F5C4B" w:rsidR="008F5C4B">
                            <w:rPr>
                              <w:rFonts w:ascii="Tahoma" w:hAnsi="Tahoma" w:cs="Tahoma"/>
                              <w:b/>
                              <w:bCs/>
                              <w:rtl/>
                            </w:rPr>
                            <w:t>תוכנית מסוימת לבניין הכוח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4F8D20B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8F5C4B" w:rsidR="008F5C4B">
                      <w:rPr>
                        <w:rFonts w:ascii="Tahoma" w:hAnsi="Tahoma" w:cs="Tahoma"/>
                        <w:b/>
                        <w:bCs/>
                        <w:rtl/>
                      </w:rPr>
                      <w:t>תוכנית מסוימת לבניין הכוח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textId="34B6912D">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C55DC9" w:rsidRPr="00136A3E" w:rsidP="00C55DC9" w14:paraId="5AEC4C14"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paraId="1CF273F4" w14:textId="34B6912D">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E62FB9" w14:textId="5FD7936A">
                          <w:pPr>
                            <w:pStyle w:val="Heading1"/>
                            <w:spacing w:line="269" w:lineRule="auto"/>
                            <w:jc w:val="left"/>
                            <w:rPr>
                              <w:rFonts w:ascii="Tahoma" w:hAnsi="Tahoma" w:eastAsiaTheme="minorHAnsi" w:cs="Tahoma"/>
                              <w:bCs w:val="0"/>
                              <w:color w:val="0D0D0D" w:themeColor="text1" w:themeTint="F2"/>
                              <w:sz w:val="16"/>
                              <w:szCs w:val="16"/>
                              <w:u w:val="none"/>
                            </w:rPr>
                          </w:pPr>
                          <w:r w:rsidRPr="008F5C4B">
                            <w:rPr>
                              <w:rFonts w:ascii="Tahoma" w:hAnsi="Tahoma" w:eastAsiaTheme="minorHAnsi" w:cs="Tahoma"/>
                              <w:bCs w:val="0"/>
                              <w:color w:val="0D0D0D" w:themeColor="text1" w:themeTint="F2"/>
                              <w:sz w:val="16"/>
                              <w:szCs w:val="16"/>
                              <w:u w:val="none"/>
                              <w:rtl/>
                            </w:rPr>
                            <w:t>תוכנית מסוימת לבניין הכוח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E62FB9" w14:paraId="111D0894" w14:textId="5FD7936A">
                    <w:pPr>
                      <w:pStyle w:val="Heading1"/>
                      <w:spacing w:line="269" w:lineRule="auto"/>
                      <w:jc w:val="left"/>
                      <w:rPr>
                        <w:rFonts w:ascii="Tahoma" w:hAnsi="Tahoma" w:eastAsiaTheme="minorHAnsi" w:cs="Tahoma"/>
                        <w:bCs w:val="0"/>
                        <w:color w:val="0D0D0D" w:themeColor="text1" w:themeTint="F2"/>
                        <w:sz w:val="16"/>
                        <w:szCs w:val="16"/>
                        <w:u w:val="none"/>
                      </w:rPr>
                    </w:pPr>
                    <w:r w:rsidRPr="008F5C4B">
                      <w:rPr>
                        <w:rFonts w:ascii="Tahoma" w:hAnsi="Tahoma" w:eastAsiaTheme="minorHAnsi" w:cs="Tahoma"/>
                        <w:bCs w:val="0"/>
                        <w:color w:val="0D0D0D" w:themeColor="text1" w:themeTint="F2"/>
                        <w:sz w:val="16"/>
                        <w:szCs w:val="16"/>
                        <w:u w:val="none"/>
                        <w:rtl/>
                      </w:rPr>
                      <w:t>תוכנית מסוימת לבניין הכוח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586851" w14:textId="277A776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7C1A71">
                            <w:rPr>
                              <w:rFonts w:ascii="Tahoma" w:hAnsi="Tahoma" w:cs="Tahoma" w:hint="cs"/>
                              <w:sz w:val="24"/>
                              <w:szCs w:val="24"/>
                              <w:rtl/>
                            </w:rPr>
                            <w:t xml:space="preserve"> </w:t>
                          </w:r>
                          <w:r>
                            <w:rPr>
                              <w:rFonts w:ascii="Tahoma" w:hAnsi="Tahoma" w:cs="Tahoma" w:hint="cs"/>
                              <w:sz w:val="24"/>
                              <w:szCs w:val="24"/>
                              <w:rtl/>
                            </w:rPr>
                            <w:t xml:space="preserve"> </w:t>
                          </w:r>
                          <w:r w:rsidR="00771F99">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8F5C4B" w:rsidR="008F5C4B">
                            <w:rPr>
                              <w:rFonts w:ascii="Tahoma" w:hAnsi="Tahoma" w:cs="Tahoma"/>
                              <w:b/>
                              <w:bCs/>
                              <w:rtl/>
                            </w:rPr>
                            <w:t>תוכנית מסוימת לבניין הכוח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586851" w14:paraId="3B4CCAD6" w14:textId="277A776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7C1A71">
                      <w:rPr>
                        <w:rFonts w:ascii="Tahoma" w:hAnsi="Tahoma" w:cs="Tahoma" w:hint="cs"/>
                        <w:sz w:val="24"/>
                        <w:szCs w:val="24"/>
                        <w:rtl/>
                      </w:rPr>
                      <w:t xml:space="preserve"> </w:t>
                    </w:r>
                    <w:r>
                      <w:rPr>
                        <w:rFonts w:ascii="Tahoma" w:hAnsi="Tahoma" w:cs="Tahoma" w:hint="cs"/>
                        <w:sz w:val="24"/>
                        <w:szCs w:val="24"/>
                        <w:rtl/>
                      </w:rPr>
                      <w:t xml:space="preserve"> </w:t>
                    </w:r>
                    <w:r w:rsidR="00771F99">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8F5C4B" w:rsidR="008F5C4B">
                      <w:rPr>
                        <w:rFonts w:ascii="Tahoma" w:hAnsi="Tahoma" w:cs="Tahoma"/>
                        <w:b/>
                        <w:bCs/>
                        <w:rtl/>
                      </w:rPr>
                      <w:t>תוכנית מסוימת לבניין הכוח</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C55DC9" w:rsidRPr="00136A3E" w:rsidP="00C55DC9" w14:paraId="1AB55108"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3781EE4"/>
    <w:lvl w:ilvl="0">
      <w:start w:val="1"/>
      <w:numFmt w:val="decimal"/>
      <w:lvlText w:val="%1."/>
      <w:lvlJc w:val="left"/>
      <w:pPr>
        <w:tabs>
          <w:tab w:val="num" w:pos="1492"/>
        </w:tabs>
        <w:ind w:left="1492" w:hanging="360"/>
      </w:pPr>
    </w:lvl>
  </w:abstractNum>
  <w:abstractNum w:abstractNumId="1">
    <w:nsid w:val="FFFFFF7D"/>
    <w:multiLevelType w:val="singleLevel"/>
    <w:tmpl w:val="7FB4B3BE"/>
    <w:lvl w:ilvl="0">
      <w:start w:val="1"/>
      <w:numFmt w:val="decimal"/>
      <w:lvlText w:val="%1."/>
      <w:lvlJc w:val="left"/>
      <w:pPr>
        <w:tabs>
          <w:tab w:val="num" w:pos="1209"/>
        </w:tabs>
        <w:ind w:left="1209" w:hanging="360"/>
      </w:pPr>
    </w:lvl>
  </w:abstractNum>
  <w:abstractNum w:abstractNumId="2">
    <w:nsid w:val="FFFFFF7F"/>
    <w:multiLevelType w:val="singleLevel"/>
    <w:tmpl w:val="156A0898"/>
    <w:lvl w:ilvl="0">
      <w:start w:val="1"/>
      <w:numFmt w:val="decimal"/>
      <w:lvlText w:val="%1."/>
      <w:lvlJc w:val="left"/>
      <w:pPr>
        <w:tabs>
          <w:tab w:val="num" w:pos="643"/>
        </w:tabs>
        <w:ind w:left="643" w:hanging="360"/>
      </w:pPr>
    </w:lvl>
  </w:abstractNum>
  <w:abstractNum w:abstractNumId="3">
    <w:nsid w:val="FFFFFF80"/>
    <w:multiLevelType w:val="singleLevel"/>
    <w:tmpl w:val="C5A6E42A"/>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A60C8D6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3A961B5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1BEC8008"/>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20968F5A"/>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3"/>
  </w:num>
  <w:num w:numId="2">
    <w:abstractNumId w:val="10"/>
  </w:num>
  <w:num w:numId="3">
    <w:abstractNumId w:val="11"/>
  </w:num>
  <w:num w:numId="4">
    <w:abstractNumId w:val="16"/>
  </w:num>
  <w:num w:numId="5">
    <w:abstractNumId w:val="8"/>
  </w:num>
  <w:num w:numId="6">
    <w:abstractNumId w:val="12"/>
  </w:num>
  <w:num w:numId="7">
    <w:abstractNumId w:val="15"/>
  </w:num>
  <w:num w:numId="8">
    <w:abstractNumId w:val="9"/>
  </w:num>
  <w:num w:numId="9">
    <w:abstractNumId w:val="14"/>
  </w:num>
  <w:num w:numId="10">
    <w:abstractNumId w:val="3"/>
  </w:num>
  <w:num w:numId="11">
    <w:abstractNumId w:val="4"/>
  </w:num>
  <w:num w:numId="12">
    <w:abstractNumId w:val="5"/>
  </w:num>
  <w:num w:numId="13">
    <w:abstractNumId w:val="6"/>
  </w:num>
  <w:num w:numId="14">
    <w:abstractNumId w:val="7"/>
  </w:num>
  <w:num w:numId="15">
    <w:abstractNumId w:val="0"/>
  </w:num>
  <w:num w:numId="16">
    <w:abstractNumId w:val="1"/>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2A3A"/>
    <w:rsid w:val="0008345D"/>
    <w:rsid w:val="00083692"/>
    <w:rsid w:val="000837F2"/>
    <w:rsid w:val="00083FD0"/>
    <w:rsid w:val="00084E3A"/>
    <w:rsid w:val="00085086"/>
    <w:rsid w:val="00085A22"/>
    <w:rsid w:val="00085B99"/>
    <w:rsid w:val="0008625B"/>
    <w:rsid w:val="00086738"/>
    <w:rsid w:val="00086BCD"/>
    <w:rsid w:val="00087176"/>
    <w:rsid w:val="0008753B"/>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CC2"/>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4EC"/>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238"/>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0A2A"/>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3F8"/>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BC9"/>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1B07"/>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2A7"/>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8B1"/>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46A5"/>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CD"/>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880"/>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7E8"/>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59F9"/>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66D"/>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47C"/>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B6D"/>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1F99"/>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52B"/>
    <w:rsid w:val="00796843"/>
    <w:rsid w:val="0079764A"/>
    <w:rsid w:val="00797A48"/>
    <w:rsid w:val="00797D0E"/>
    <w:rsid w:val="00797D14"/>
    <w:rsid w:val="00797DAD"/>
    <w:rsid w:val="007A0926"/>
    <w:rsid w:val="007A1CC8"/>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A71"/>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08B"/>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5C4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0871"/>
    <w:rsid w:val="0093107E"/>
    <w:rsid w:val="009313EE"/>
    <w:rsid w:val="00931908"/>
    <w:rsid w:val="00931A9D"/>
    <w:rsid w:val="00931E55"/>
    <w:rsid w:val="009328F8"/>
    <w:rsid w:val="00932F82"/>
    <w:rsid w:val="009336A3"/>
    <w:rsid w:val="00933910"/>
    <w:rsid w:val="00933A3E"/>
    <w:rsid w:val="00934403"/>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1E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1DE7"/>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9DE"/>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7A"/>
    <w:rsid w:val="00AF3BD3"/>
    <w:rsid w:val="00AF3F13"/>
    <w:rsid w:val="00AF3FE3"/>
    <w:rsid w:val="00AF4442"/>
    <w:rsid w:val="00AF4A53"/>
    <w:rsid w:val="00AF4F33"/>
    <w:rsid w:val="00AF52DC"/>
    <w:rsid w:val="00AF5D65"/>
    <w:rsid w:val="00AF6195"/>
    <w:rsid w:val="00AF6305"/>
    <w:rsid w:val="00AF68F4"/>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3F2"/>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358"/>
    <w:rsid w:val="00BC594D"/>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0D1"/>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0FF"/>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66D"/>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9BA"/>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C44"/>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2FB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5D1"/>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BDC"/>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74C"/>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78358A"/>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header" Target="header5.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1.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70F94F4-7FE4-4B13-B34B-9E92FDCBB768}"/>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