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2EC7A1CE" w:rsidR="008B2E28" w:rsidRDefault="009D10F3" w:rsidP="001F3363">
      <w:pPr>
        <w:rPr>
          <w:rtl/>
        </w:rPr>
      </w:pPr>
      <w:r>
        <w:rPr>
          <w:noProof/>
        </w:rPr>
        <mc:AlternateContent>
          <mc:Choice Requires="wps">
            <w:drawing>
              <wp:anchor distT="0" distB="0" distL="114300" distR="114300" simplePos="0" relativeHeight="251774464" behindDoc="1" locked="0" layoutInCell="1" allowOverlap="1" wp14:anchorId="4AB4C1EF" wp14:editId="1EDE37A2">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07CD3" id="Straight Connector 618" o:spid="_x0000_s1026" style="position:absolute;left:0;text-align:left;flip:x;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oanvgEAAN4DAAAOAAAAZHJzL2Uyb0RvYy54bWysU01v2zAMvQ/YfxB0X+wEWzsYcXpo0e5Q&#13;&#10;dMU+foAiU7EASRQkLXb+/Sg5dopuGLBhF8GU+B75HuntzWgNO0KIGl3L16uaM3ASO+0OLf/+7f7d&#13;&#10;R85iEq4TBh20/ASR3+zevtkOvoEN9mg6CIxIXGwG3/I+Jd9UVZQ9WBFX6MHRo8JgRaIwHKouiIHY&#13;&#10;rak2dX1VDRg6H1BCjHR7Nz3yXeFXCmT6rFSExEzLqbdUzlDOfT6r3VY0hyB8r+W5DfEPXVihHRVd&#13;&#10;qO5EEuxH0L9QWS0DRlRpJdFWqJSWUDSQmnX9Ss3XXngoWsic6Beb4v+jlU/HW/ccyIbBxyb655BV&#13;&#10;jCpYpoz2n2imRRd1ysZi22mxDcbEJF1eXW/W768/cCbnt2qiyFQ+xPQAaFn+aLnRLisSjTg+xkRl&#13;&#10;KXVOydfG5TOi0d29NqYEeRfg1gR2FDTF/WGdp0a4F1kUZWR1EVG+0snAxPoFFNMdNTvJKft14RRS&#13;&#10;gkszr3GUnWGKOliAdWn7j8BzfoZC2b2/AS+IUhldWsBWOwy/q57GuWU15c8OTLqzBXvsTmW8xRpa&#13;&#10;ouLceeHzlr6MC/zyW+5+AgAA//8DAFBLAwQUAAYACAAAACEAN7QzIuIAAAAQAQAADwAAAGRycy9k&#13;&#10;b3ducmV2LnhtbExPTUvDQBC9C/6HZQRv7cZWQ5NmU4LiRYRiG7DHbXaaBLOzIbtN4793BKFehvl4&#13;&#10;78172WaynRhx8K0jBQ/zCARS5UxLtYJy/zpbgfBBk9GdI1TwjR42+e1NplPjLvSB4y7UgkXIp1pB&#13;&#10;E0KfSumrBq32c9cj8e3kBqsDj0MtzaAvLG47uYiiWFrdEn9odI/PDVZfu7NlG3Hxvk/q7UFuD8Xy&#13;&#10;7XMsx5Mrlbq/m17WXIo1iIBTuDLgNwMTIWdjR3cm40WnYJYsEoZys1w9gmBEEj/FII5/G5ln8n+Q&#13;&#10;/AcAAP//AwBQSwECLQAUAAYACAAAACEAtoM4kv4AAADhAQAAEwAAAAAAAAAAAAAAAAAAAAAAW0Nv&#13;&#10;bnRlbnRfVHlwZXNdLnhtbFBLAQItABQABgAIAAAAIQA4/SH/1gAAAJQBAAALAAAAAAAAAAAAAAAA&#13;&#10;AC8BAABfcmVscy8ucmVsc1BLAQItABQABgAIAAAAIQCGFoanvgEAAN4DAAAOAAAAAAAAAAAAAAAA&#13;&#10;AC4CAABkcnMvZTJvRG9jLnhtbFBLAQItABQABgAIAAAAIQA3tDMi4gAAABABAAAPAAAAAAAAAAAA&#13;&#10;AAAAABgEAABkcnMvZG93bnJldi54bWxQSwUGAAAAAAQABADzAAAAJwUAAAAA&#13;&#10;" strokecolor="white [3212]"/>
            </w:pict>
          </mc:Fallback>
        </mc:AlternateContent>
      </w:r>
      <w:r w:rsidR="003C32FE">
        <w:rPr>
          <w:noProof/>
          <w:szCs w:val="18"/>
        </w:rPr>
        <mc:AlternateContent>
          <mc:Choice Requires="wps">
            <w:drawing>
              <wp:anchor distT="0" distB="0" distL="114300" distR="114300" simplePos="0" relativeHeight="251660800" behindDoc="0" locked="0" layoutInCell="1" allowOverlap="1" wp14:anchorId="677A2A3F" wp14:editId="037E5C06">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DEB94" id="Rectangle 11" o:spid="_x0000_s1026" style="position:absolute;left:0;text-align:left;margin-left:-1194pt;margin-top:-466.05pt;width:1596pt;height:121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4896" behindDoc="0" locked="0" layoutInCell="1" allowOverlap="1" wp14:anchorId="48268CB6" wp14:editId="2267334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C710C2">
        <w:rPr>
          <w:rFonts w:hint="cs"/>
          <w:rtl/>
        </w:rPr>
        <w:t xml:space="preserve"> </w:t>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752" behindDoc="0" locked="0" layoutInCell="1" allowOverlap="1" wp14:anchorId="2B74F5FF" wp14:editId="7757EF2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EBF437" id="Straight Connector 1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4BPvAEAAN4DAAAOAAAAZHJzL2Uyb0RvYy54bWysU8GO2yAQvVfqPyDujZNsUq2sOHvY1fZS&#13;&#10;tau2+wEEDzESMAho7Px9B+w4q7aq1NVeMAzz3rx5jHd3gzXsBCFqdA1fLZacgZPYands+POPxw+3&#13;&#10;nMUkXCsMOmj4GSK/279/t+t9DWvs0LQQGJG4WPe+4V1Kvq6qKDuwIi7Qg6NLhcGKRMdwrNogemK3&#13;&#10;plovlx+rHkPrA0qIkaIP4yXfF36lQKavSkVIzDSctKWyhrIe8lrtd6I+BuE7LScZ4hUqrNCOis5U&#13;&#10;DyIJ9jPoP6islgEjqrSQaCtUSksoPVA3q+Vv3XzvhIfSC5kT/WxTfDta+eV0754C2dD7WEf/FHIX&#13;&#10;gwo2f0kfG4pZ59ksGBKTY1BSdL2+2d7ebLOR1RXoQ0yfAC3Lm4Yb7XIfohanzzGNqZeUHDaO9Q3f&#13;&#10;bDbbZUmLaHT7qI3Jl2UW4N4EdhL0iofjair2IotKG0cKrk2UXTobGPm/gWK6JdmrsUCeryunkBJc&#13;&#10;uvAaR9kZpkjBDJyU/Qs45WcolNn7H/CMKJXRpRlstcPwN9lpuEhWY/7FgbHvbMEB23N53mINDVF5&#13;&#10;pmng85S+PBf49bfc/wIAAP//AwBQSwMEFAAGAAgAAAAhAGPh1YjiAAAAEQEAAA8AAABkcnMvZG93&#13;&#10;bnJldi54bWxMT8tOwzAQvCPxD9YicaNOm6SUNE6FeBx6pCDE0XW2cZTYjmy3NX/PVhzgstLszs6j&#13;&#10;3iQzshP60DsrYD7LgKFVru1tJ+Dj/fVuBSxEaVs5OosCvjHAprm+qmXVurN9w9MudoxEbKikAB3j&#13;&#10;VHEelEYjw8xNaOl2cN7ISNB3vPXyTOJm5IssW3Ije0sOWk74pFENu6MRkJWq9NuvacjTfVTp4F8+&#13;&#10;t3oQ4vYmPa9pPK6BRUzx7wMuHSg/NBRs7462DWwkPF+sSuIKKIoc2IXxu9kLyB+WBfCm5v+bND8A&#13;&#10;AAD//wMAUEsBAi0AFAAGAAgAAAAhALaDOJL+AAAA4QEAABMAAAAAAAAAAAAAAAAAAAAAAFtDb250&#13;&#10;ZW50X1R5cGVzXS54bWxQSwECLQAUAAYACAAAACEAOP0h/9YAAACUAQAACwAAAAAAAAAAAAAAAAAv&#13;&#10;AQAAX3JlbHMvLnJlbHNQSwECLQAUAAYACAAAACEABc+AT7wBAADeAwAADgAAAAAAAAAAAAAAAAAu&#13;&#10;AgAAZHJzL2Uyb0RvYy54bWxQSwECLQAUAAYACAAAACEAY+HViOIAAAARAQAADwAAAAAAAAAAAAAA&#13;&#10;AAAWBAAAZHJzL2Rvd25yZXYueG1sUEsFBgAAAAAEAAQA8wAAACU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40280CC2" w:rsidR="003C32FE" w:rsidRDefault="006A1B17"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7184" behindDoc="0" locked="0" layoutInCell="1" allowOverlap="1" wp14:anchorId="7734C2EE" wp14:editId="09B6847E">
                <wp:simplePos x="0" y="0"/>
                <wp:positionH relativeFrom="column">
                  <wp:posOffset>3067413</wp:posOffset>
                </wp:positionH>
                <wp:positionV relativeFrom="paragraph">
                  <wp:posOffset>264795</wp:posOffset>
                </wp:positionV>
                <wp:extent cx="0" cy="3077936"/>
                <wp:effectExtent l="25400" t="0" r="25400" b="33655"/>
                <wp:wrapNone/>
                <wp:docPr id="5" name="Straight Connector 5"/>
                <wp:cNvGraphicFramePr/>
                <a:graphic xmlns:a="http://schemas.openxmlformats.org/drawingml/2006/main">
                  <a:graphicData uri="http://schemas.microsoft.com/office/word/2010/wordprocessingShape">
                    <wps:wsp>
                      <wps:cNvCnPr/>
                      <wps:spPr>
                        <a:xfrm>
                          <a:off x="0" y="0"/>
                          <a:ext cx="0" cy="307793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E392B" id="Straight Connector 5"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5pt,20.85pt" to="241.55pt,26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Ru0vAEAAN4DAAAOAAAAZHJzL2Uyb0RvYy54bWysU01v3CAQvVfqf0Dcu/YmapJa680hUXqp&#13;&#10;0qgfP4DFwxoJGARk7f33GbDXGzVVpVa9YBjmvXnzGG9uR2vYAULU6Fq+XtWcgZPYabdv+c8fDx9u&#13;&#10;OItJuE4YdNDyI0R+u33/bjP4Bi6wR9NBYETiYjP4lvcp+aaqouzBirhCD44uFQYrEh3DvuqCGIjd&#13;&#10;muqirq+qAUPnA0qIkaL30yXfFn6lQKavSkVIzLSctKWyhrLu8lptN6LZB+F7LWcZ4h9UWKEdFV2o&#13;&#10;7kUS7DnoN1RWy4ARVVpJtBUqpSWUHqibdf1LN9974aH0QuZEv9gU/x+tfDzcuadANgw+NtE/hdzF&#13;&#10;qILNX9LHxmLWcTELxsTkFJQUvayvrz9dXmUjqzPQh5g+A1qWNy032uU+RCMOX2KaUk8pOWwcG1r+&#13;&#10;sb6p65IW0ejuQRuTL8sswJ0J7CDoFXf79VzsVRaVNo4UnJsou3Q0MPF/A8V0R7LXU4E8X2dOISW4&#13;&#10;dOI1jrIzTJGCBTgr+xNwzs9QKLP3N+AFUSqjSwvYaofhd7LTeJKspvyTA1Pf2YIddsfyvMUaGqLy&#13;&#10;TPPA5yl9fS7w82+5fQEAAP//AwBQSwMEFAAGAAgAAAAhAMjM5LrhAAAADwEAAA8AAABkcnMvZG93&#13;&#10;bnJldi54bWxMTztPwzAQ3pH4D9YhsVEnJYQqjVOhVgwstAQGRjd241D7HGKnDf+eQwywnO7x3fco&#13;&#10;V5Oz7KSH0HkUkM4SYBobrzpsBby9Pt4sgIUoUUnrUQv40gFW1eVFKQvlz/iiT3VsGZFgKKQAE2Nf&#13;&#10;cB4ao50MM99rpNvBD05GGoeWq0GeidxZPk+SnDvZISkY2eu10c2xHp2A51rap9Fkh4/Neve+zY8+&#13;&#10;bj+9ENdX02ZJ5WEJLOop/n3ATwbyDxUZ2/sRVWBWQLa4TQlKTXoPjAC/i72Au3meAa9K/j9H9Q0A&#13;&#10;AP//AwBQSwECLQAUAAYACAAAACEAtoM4kv4AAADhAQAAEwAAAAAAAAAAAAAAAAAAAAAAW0NvbnRl&#13;&#10;bnRfVHlwZXNdLnhtbFBLAQItABQABgAIAAAAIQA4/SH/1gAAAJQBAAALAAAAAAAAAAAAAAAAAC8B&#13;&#10;AABfcmVscy8ucmVsc1BLAQItABQABgAIAAAAIQDlrRu0vAEAAN4DAAAOAAAAAAAAAAAAAAAAAC4C&#13;&#10;AABkcnMvZTJvRG9jLnhtbFBLAQItABQABgAIAAAAIQDIzOS64QAAAA8BAAAPAAAAAAAAAAAAAAAA&#13;&#10;ABYEAABkcnMvZG93bnJldi54bWxQSwUGAAAAAAQABADzAAAAJAUAAAAA&#13;&#10;" strokecolor="white [3212]" strokeweight="4pt"/>
            </w:pict>
          </mc:Fallback>
        </mc:AlternateContent>
      </w:r>
      <w:r w:rsidR="00C55DC9" w:rsidRPr="0030415A">
        <w:rPr>
          <w:rFonts w:ascii="Tahoma" w:hAnsi="Tahoma" w:cs="Tahoma"/>
          <w:noProof/>
          <w:sz w:val="22"/>
          <w:szCs w:val="22"/>
          <w:rtl/>
        </w:rPr>
        <mc:AlternateContent>
          <mc:Choice Requires="wps">
            <w:drawing>
              <wp:anchor distT="45720" distB="45720" distL="114300" distR="114300" simplePos="0" relativeHeight="251661824" behindDoc="0" locked="0" layoutInCell="1" allowOverlap="1" wp14:anchorId="0862BFB6" wp14:editId="219D1624">
                <wp:simplePos x="0" y="0"/>
                <wp:positionH relativeFrom="column">
                  <wp:posOffset>172720</wp:posOffset>
                </wp:positionH>
                <wp:positionV relativeFrom="paragraph">
                  <wp:posOffset>346075</wp:posOffset>
                </wp:positionV>
                <wp:extent cx="4297680" cy="427355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31E61658"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3F43BE">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7487E674" w14:textId="77777777" w:rsidR="001043E1" w:rsidRPr="000A3ED4" w:rsidRDefault="001043E1" w:rsidP="001043E1">
                            <w:pPr>
                              <w:pStyle w:val="-2"/>
                              <w:rPr>
                                <w:rtl/>
                              </w:rPr>
                            </w:pPr>
                            <w:r>
                              <w:rPr>
                                <w:rFonts w:hint="cs"/>
                                <w:rtl/>
                              </w:rPr>
                              <w:t>נושאים מערכתיים</w:t>
                            </w:r>
                          </w:p>
                          <w:p w14:paraId="5464BE8D" w14:textId="16FB5470" w:rsidR="00F73EE0" w:rsidRPr="000F5023" w:rsidRDefault="003642DC" w:rsidP="0072357A">
                            <w:pPr>
                              <w:pStyle w:val="affff5"/>
                              <w:bidi/>
                              <w:spacing w:before="120"/>
                              <w:rPr>
                                <w:rtl/>
                              </w:rPr>
                            </w:pPr>
                            <w:r w:rsidRPr="003642DC">
                              <w:rPr>
                                <w:rtl/>
                              </w:rPr>
                              <w:t>הביקורת הפנימית בשירות המדינה</w:t>
                            </w:r>
                            <w:r w:rsidR="00147605">
                              <w:rPr>
                                <w:rFonts w:hint="cs"/>
                                <w:rtl/>
                              </w:rPr>
                              <w:t xml:space="preserve"> </w:t>
                            </w:r>
                          </w:p>
                          <w:p w14:paraId="5BE5E625" w14:textId="77777777" w:rsidR="00C30482" w:rsidRPr="000F5023" w:rsidRDefault="00C30482" w:rsidP="000F5023">
                            <w:pPr>
                              <w:pStyle w:val="affff5"/>
                              <w:bidi/>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3.6pt;margin-top:27.25pt;width:338.4pt;height:336.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bJEAIAAPcDAAAOAAAAZHJzL2Uyb0RvYy54bWysU9uO2yAQfa/Uf0C8N3a88Sax4qy22aaq&#13;&#10;tL1I234AxjhGxQwFEjv9+g7Ym422b1V5QDPMcJg5c9jcDZ0iJ2GdBF3S+SylRGgOtdSHkv74vn+3&#13;&#10;osR5pmumQIuSnoWjd9u3bza9KUQGLahaWIIg2hW9KWnrvSmSxPFWdMzNwAiNwQZsxzy69pDUlvWI&#13;&#10;3qkkS9PbpAdbGwtcOIenD2OQbiN+0wjuvzaNE56okmJtPu427lXYk+2GFQfLTCv5VAb7hyo6JjU+&#13;&#10;eoF6YJ6Ro5V/QXWSW3DQ+BmHLoGmkVzEHrCbefqqm6eWGRF7QXKcudDk/h8s/3J6Mt8s8cN7GHCA&#13;&#10;sQlnHoH/dETDrmX6IO6thb4VrMaH54GypDeumK4Gql3hAkjVf4Yah8yOHiLQ0NgusIJ9EkTHAZwv&#13;&#10;pIvBE46Hi2y9vF1hiGNskS1v8jyOJWHF83Vjnf8ooCPBKKnFqUZ4dnp0PpTDiueU8JoDJeu9VCo6&#13;&#10;9lDtlCUnFhSQ3qT5PnbwKk1p0pd0nWd5RNYQ7kdxdNKjQpXsSrpKwxo1E+j4oOuY4plUo42VKD3x&#13;&#10;EygZyfFDNWBi4KmC+oxMWRiViD8HjRbsb0p6VGFJ3a8js4IS9Ukj2+v5YhFkG51FvszQsdeR6jrC&#13;&#10;NEeoknpKRnPno9QDDxrucSqNjHy9VDLViuqKNE4/Icj32o9ZL/91+wcAAP//AwBQSwMEFAAGAAgA&#13;&#10;AAAhAJq60urlAAAADgEAAA8AAABkcnMvZG93bnJldi54bWxMj09PwzAMxe9IfIfISFwQS4lWOnVN&#13;&#10;JxibxGEc9keCY9aatqJxuiZby7fHnOBi2Xr28/tli9G24oK9bxxpeJhEIJAKVzZUaTjs1/czED4Y&#13;&#10;Kk3rCDV8o4dFfn2VmbR0A23xsguVYBPyqdFQh9ClUvqiRmv8xHVIrH263prAY1/JsjcDm9tWqih6&#13;&#10;lNY0xB9q0+GyxuJrd7YantXwscaiezut3um02i5nd6/JRuvbm/FlzuVpDiLgGP4u4JeB80POwY7u&#13;&#10;TKUXrQaVKN7UEE9jEKwn0ZQBj9yoJAaZZ/I/Rv4DAAD//wMAUEsBAi0AFAAGAAgAAAAhALaDOJL+&#13;&#10;AAAA4QEAABMAAAAAAAAAAAAAAAAAAAAAAFtDb250ZW50X1R5cGVzXS54bWxQSwECLQAUAAYACAAA&#13;&#10;ACEAOP0h/9YAAACUAQAACwAAAAAAAAAAAAAAAAAvAQAAX3JlbHMvLnJlbHNQSwECLQAUAAYACAAA&#13;&#10;ACEAXP5myRACAAD3AwAADgAAAAAAAAAAAAAAAAAuAgAAZHJzL2Uyb0RvYy54bWxQSwECLQAUAAYA&#13;&#10;CAAAACEAmrrS6uUAAAAOAQAADwAAAAAAAAAAAAAAAABqBAAAZHJzL2Rvd25yZXYueG1sUEsFBgAA&#13;&#10;AAAEAAQA8wAAAHwFA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31E61658"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3F43BE">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7487E674" w14:textId="77777777" w:rsidR="001043E1" w:rsidRPr="000A3ED4" w:rsidRDefault="001043E1" w:rsidP="001043E1">
                      <w:pPr>
                        <w:pStyle w:val="-2"/>
                        <w:rPr>
                          <w:rtl/>
                        </w:rPr>
                      </w:pPr>
                      <w:r>
                        <w:rPr>
                          <w:rFonts w:hint="cs"/>
                          <w:rtl/>
                        </w:rPr>
                        <w:t>נושאים מערכתיים</w:t>
                      </w:r>
                    </w:p>
                    <w:p w14:paraId="5464BE8D" w14:textId="16FB5470" w:rsidR="00F73EE0" w:rsidRPr="000F5023" w:rsidRDefault="003642DC" w:rsidP="0072357A">
                      <w:pPr>
                        <w:pStyle w:val="affff5"/>
                        <w:bidi/>
                        <w:spacing w:before="120"/>
                        <w:rPr>
                          <w:rtl/>
                        </w:rPr>
                      </w:pPr>
                      <w:r w:rsidRPr="003642DC">
                        <w:rPr>
                          <w:rtl/>
                        </w:rPr>
                        <w:t>הביקורת הפנימית בשירות המדינה</w:t>
                      </w:r>
                      <w:r w:rsidR="00147605">
                        <w:rPr>
                          <w:rFonts w:hint="cs"/>
                          <w:rtl/>
                        </w:rPr>
                        <w:t xml:space="preserve"> </w:t>
                      </w:r>
                    </w:p>
                    <w:p w14:paraId="5BE5E625" w14:textId="77777777" w:rsidR="00C30482" w:rsidRPr="000F5023" w:rsidRDefault="00C30482" w:rsidP="000F5023">
                      <w:pPr>
                        <w:pStyle w:val="affff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53584DBA" wp14:editId="3A059A09">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4DDC8" id="Straight Connector 8" o:spid="_x0000_s1026" style="position:absolute;left:0;text-align:lef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2.45pt" to="231.85pt,15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WFiyAEAAOgDAAAOAAAAZHJzL2Uyb0RvYy54bWysU01v1DAQvSPxHyzf2WS3gpZosz20KhwQ&#13;&#10;VBR+gNcZbyzZHss2m+y/Z+xssm05gbhY8Xy8ee95sr0drWFHCFGja/l6VXMGTmKn3aHlP388vLvh&#13;&#10;LCbhOmHQQctPEPnt7u2b7eAb2GCPpoPACMTFZvAt71PyTVVF2YMVcYUeHCUVBisSXcOh6oIYCN2a&#13;&#10;alPXH6oBQ+cDSoiRovdTku8KvlIg0zelIiRmWk7cUjlDOff5rHZb0RyC8L2WZxriH1hYoR0NXaDu&#13;&#10;RRLsV9B/QFktA0ZUaSXRVqiUllA0kJp1/UrNUy88FC1kTvSLTfH/wcqvxzv3GMiGwccm+seQVYwq&#13;&#10;WKaM9p/pTYsuYsrGYttpsQ3GxCQFN9fXV/XNFWdyzlUTRIbyIaZPgJblj5Yb7bIi0Yjjl5hoLJXO&#13;&#10;JTlsHBto5sf6fV3KIhrdPWhjcrJsBdyZwI6C3nN/WOf3I4RnVXQzjoIXOeUrnQxM+N9BMd0R7UnY&#13;&#10;K0whJbg04xpH1blNEYOl8cwsr+iFzMvGc31uhbKFf9O8dJTJ6NLSbLXDMPnycnoaZ8pqqp8dmHRn&#13;&#10;C/bYncpDF2tonYpz59XP+/r8XtovP+juNwAAAP//AwBQSwMEFAAGAAgAAAAhAMMQrjHkAAAADwEA&#13;&#10;AA8AAABkcnMvZG93bnJldi54bWxMj8tOwzAQRfdI/IM1SOyo0zbqI41TISoWXVRVA4su3XjyEPE4&#13;&#10;xG4a/p5BQoLNSPO69550O9pWDNj7xpGC6SQCgVQ401Cl4P3t9WkFwgdNRreOUMEXethm93epToy7&#13;&#10;0QmHPFSCRcgnWkEdQpdI6YsarfYT1yHxrnS91YHbvpKm1zcWt62cRdFCWt0QO9S6w5cai4/8ahV8&#13;&#10;lnlZrI67834/PZZD7A7hNB6UenwYdxsuzxsQAcfw9wE/DJwfMg52cVcyXrQKZkvmCQrmUbwGwQfx&#13;&#10;Yr4EcfmdyCyV/zmybwAAAP//AwBQSwECLQAUAAYACAAAACEAtoM4kv4AAADhAQAAEwAAAAAAAAAA&#13;&#10;AAAAAAAAAAAAW0NvbnRlbnRfVHlwZXNdLnhtbFBLAQItABQABgAIAAAAIQA4/SH/1gAAAJQBAAAL&#13;&#10;AAAAAAAAAAAAAAAAAC8BAABfcmVscy8ucmVsc1BLAQItABQABgAIAAAAIQB9AWFiyAEAAOgDAAAO&#13;&#10;AAAAAAAAAAAAAAAAAC4CAABkcnMvZTJvRG9jLnhtbFBLAQItABQABgAIAAAAIQDDEK4x5AAAAA8B&#13;&#10;AAAPAAAAAAAAAAAAAAAAACIEAABkcnMvZG93bnJldi54bWxQSwUGAAAAAAQABADzAAAAMwUAAAAA&#13;&#10;" strokecolor="white [3212]" strokeweight="1.5pt"/>
            </w:pict>
          </mc:Fallback>
        </mc:AlternateContent>
      </w:r>
      <w:r w:rsidR="006E08BF">
        <w:rPr>
          <w:rFonts w:ascii="Tahoma" w:hAnsi="Tahoma" w:cs="Tahoma"/>
          <w:noProof/>
          <w:sz w:val="22"/>
          <w:szCs w:val="22"/>
          <w:rtl/>
          <w:lang w:val="he-IL"/>
        </w:rPr>
        <w:drawing>
          <wp:anchor distT="0" distB="0" distL="114300" distR="114300" simplePos="0" relativeHeight="251676160" behindDoc="0" locked="0" layoutInCell="1" allowOverlap="1" wp14:anchorId="0642EECC" wp14:editId="6C2605B9">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4A1467E9"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1456" behindDoc="0" locked="0" layoutInCell="1" allowOverlap="1" wp14:anchorId="62E8C69A" wp14:editId="03F310F5">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FD4CA" id="Rectangle 24" o:spid="_x0000_s1026" style="position:absolute;left:0;text-align:left;margin-left:-126.3pt;margin-top:-93.1pt;width:598.55pt;height:121.5pt;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5e5hAIAAGkFAAAOAAAAZHJzL2Uyb0RvYy54bWysVEtvEzEQviPxHyzf6e6GpIWomypKFYRU&#13;&#10;tVVb6Nnx2llLXo+xnWzCr2fsfaSUigNiDyvb880377m8OjSa7IXzCkxJi7OcEmE4VMpsS/rtaf3h&#13;&#10;EyU+MFMxDUaU9Cg8vVq8f3fZ2rmYQA26Eo4gifHz1pa0DsHOs8zzWjTMn4EVBoUSXMMCXt02qxxr&#13;&#10;kb3R2STPz7MWXGUdcOE9vl53QrpI/FIKHu6k9CIQXVL0LaS/S/9N/GeLSzbfOmZrxXs32D940TBl&#13;&#10;0OhIdc0CIzun/qBqFHfgQYYzDk0GUiouUgwYTZG/iuaxZlakWDA53o5p8v+Plt/uH+29wzS01s89&#13;&#10;HmMUB+kaIrWy37GmKS70lBxS2o5j2sQhEI6PF+d5MbvAQnOUFbPpx3yWEpt1RJHQOh++CGhIPJTU&#13;&#10;YV0SLdvf+IDGETpAItyDVtVaaZ0usRfESjuyZ1jFzbaIVUON31DaRKyBqNWJ40t2iiqdwlGLiNPm&#13;&#10;QUiiKvR+khxJDXcywjgXJnSh+5pVorM9y/EbrA9uJV8SYWSWaH/k7gkGZEcycHde9vioKlK/jsr5&#13;&#10;3xzrlEeNZBlMGJUbZcC9RaAxqt5yhx+S1KUmZmkD1fHeEQfdtHjL1wrLdsN8uGcOxwMHCUc+3OFP&#13;&#10;amhLCv2Jkhrcz7feIx67FqWUtDhuJfU/dswJSvRXg/38uZhO43ymy3R2McGLeynZvJSYXbMC7IUC&#13;&#10;l4vl6RjxQQ+v0kHzjJthGa2iiBmOtkvKgxsuq9CtAdwtXCyXCYYzaVm4MY+WD40f2/Lp8Myc7Xs3&#13;&#10;YNvfwjCabP6qhTtsrIeB5S6AVKm/T3nt843znBqn3z1xYby8J9RpQy5+AQAA//8DAFBLAwQUAAYA&#13;&#10;CAAAACEAT7QkYuUAAAARAQAADwAAAGRycy9kb3ducmV2LnhtbExPy26DMBC8V+o/WBupt8QEBUoI&#13;&#10;JqratJdIlULyARvsAoofCBtC/77bU3tZ7Wpm51HsZ6PZpAbfOStgvYqAKVs72dlGwOX8vsyA+YBW&#13;&#10;onZWCfhWHvbl40OBuXR3e1JTFRpGItbnKKANoc8593WrDPqV65Ul7MsNBgOdQ8PlgHcSN5rHUZRy&#13;&#10;g50lhxZ79dqq+laNRkCFVf95nA7jyTTPh4/zNjqm+iLE02J+29F42QELag5/H/DbgfJDScGubrTS&#13;&#10;My1gGSdxSlza1lkaAyPOdrNJgF0FJGkGvCz4/yblDwAAAP//AwBQSwECLQAUAAYACAAAACEAtoM4&#13;&#10;kv4AAADhAQAAEwAAAAAAAAAAAAAAAAAAAAAAW0NvbnRlbnRfVHlwZXNdLnhtbFBLAQItABQABgAI&#13;&#10;AAAAIQA4/SH/1gAAAJQBAAALAAAAAAAAAAAAAAAAAC8BAABfcmVscy8ucmVsc1BLAQItABQABgAI&#13;&#10;AAAAIQCI95e5hAIAAGkFAAAOAAAAAAAAAAAAAAAAAC4CAABkcnMvZTJvRG9jLnhtbFBLAQItABQA&#13;&#10;BgAIAAAAIQBPtCRi5QAAABEBAAAPAAAAAAAAAAAAAAAAAN4EAABkcnMvZG93bnJldi54bWxQSwUG&#13;&#10;AAAAAAQABADzAAAA8AU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14:paraId="4ED3AA37" w14:textId="525EC75B" w:rsidR="00B93C72" w:rsidRPr="001F3363" w:rsidRDefault="003642DC" w:rsidP="00BB0517">
      <w:pPr>
        <w:pStyle w:val="7320"/>
        <w:rPr>
          <w:rtl/>
        </w:rPr>
      </w:pPr>
      <w:r w:rsidRPr="001F3363">
        <w:rPr>
          <w:noProof/>
          <w:rtl/>
        </w:rPr>
        <w:lastRenderedPageBreak/>
        <w:drawing>
          <wp:anchor distT="0" distB="0" distL="114300" distR="114300" simplePos="0" relativeHeight="252078592" behindDoc="0" locked="0" layoutInCell="1" allowOverlap="1" wp14:anchorId="675D1E1E" wp14:editId="4E091745">
            <wp:simplePos x="0" y="0"/>
            <wp:positionH relativeFrom="column">
              <wp:posOffset>3298190</wp:posOffset>
            </wp:positionH>
            <wp:positionV relativeFrom="paragraph">
              <wp:posOffset>674733</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7C7D40" w:rsidRPr="001F3363">
        <w:rPr>
          <w:noProof/>
          <w:rtl/>
        </w:rPr>
        <mc:AlternateContent>
          <mc:Choice Requires="wps">
            <w:drawing>
              <wp:anchor distT="0" distB="0" distL="114300" distR="114300" simplePos="0" relativeHeight="252135936" behindDoc="0" locked="0" layoutInCell="1" allowOverlap="1" wp14:anchorId="6CC2D5FA" wp14:editId="4DCE8E9A">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F17E6" id="Rectangle 24" o:spid="_x0000_s1026" style="position:absolute;left:0;text-align:left;margin-left:-51.6pt;margin-top:17.9pt;width:15.3pt;height:446.2pt;flip:y;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oMEiAIAAGkFAAAOAAAAZHJzL2Uyb0RvYy54bWysVEtv2zAMvg/YfxB0X+ykSboGdYogRYYB&#13;&#10;RVu03XpWZCkWIIuapMTJfv0o+dGuK3YY5oMhieTH10deXh1rTQ7CeQWmoONRTokwHEpldgX99rT5&#13;&#10;9JkSH5gpmQYjCnoSnl4tP364bOxCTKACXQpHEMT4RWMLWoVgF1nmeSVq5kdghUGhBFezgFe3y0rH&#13;&#10;GkSvdTbJ83nWgCutAy68x9frVkiXCV9KwcOdlF4EoguKsYX0d+m/jf9seckWO8dspXgXBvuHKGqm&#13;&#10;DDodoK5ZYGTv1B9QteIOPMgw4lBnIKXiIuWA2YzzN9k8VsyKlAsWx9uhTP7/wfLbw6O9d1iGxvqF&#13;&#10;x2PM4ihdTaRW9jv2NOWFkZJjKttpKJs4BsLxcXwxPRtjcTmKZvP5/Hya6pq1OBHPOh++CKhJPBTU&#13;&#10;YVsSKjvc+IC+UbVXieoetCo3Sut0cbvtWjtyYLGF+Vk+28SuoclvatpEZQPRrBXHl+wlq3QKJy2i&#13;&#10;njYPQhJVYvSTFEkinBj8MM6FCW3qvmKlaN3Pcvx675Gi0SLFkgAjskT/A3YH0Gu2ID12G2WnH01F&#13;&#10;4utgnP8tsNZ4sEiewYTBuFYG3HsAGrPqPLf6fZHa0sQqbaE83TvioJ0Wb/lGYd9umA/3zOF4YK9x&#13;&#10;5MMd/qSGpqDQnSipwP187z3qI2tRSkmD41ZQ/2PPnKBEfzXI54vxFFlDQrpMZ+cTvLjXku1ridnX&#13;&#10;a0A6jHG5WJ6OUT/o/lU6qJ9xM6yiVxQxw9F3QXlw/WUd2jWAu4WL1Sqp4UxaFm7Mo+U98SMvn47P&#13;&#10;zNmOvAFpfwv9aLLFGw63urEfBlb7AFIlgr/Utas3znMiTrd74sJ4fU9aLxty+QsAAP//AwBQSwME&#13;&#10;FAAGAAgAAAAhANTRm5TkAAAAEAEAAA8AAABkcnMvZG93bnJldi54bWxMj8FOwzAQRO9I/IO1SNxS&#13;&#10;O65aShqnQlTlhJDa8gHb2MShsR1itwl/z3KCy0qrnZmdV24m17GrGWIbvIJ8JoAZXwfd+kbB+3GX&#13;&#10;rYDFhF5jF7xR8G0ibKrbmxILHUa/N9dDahiF+FigAptSX3Aea2scxlnojafbRxgcJlqHhusBRwp3&#13;&#10;HZdCLLnD1tMHi715tqY+Hy5OQbtA/vo1Hl/4sLWoP8/59CZ2St3fTds1jac1sGSm9OeAXwbqDxUV&#13;&#10;O4WL15F1CrJczCVpFcwXBEKK7EEugZ0UPMqVBF6V/D9I9QMAAP//AwBQSwECLQAUAAYACAAAACEA&#13;&#10;toM4kv4AAADhAQAAEwAAAAAAAAAAAAAAAAAAAAAAW0NvbnRlbnRfVHlwZXNdLnhtbFBLAQItABQA&#13;&#10;BgAIAAAAIQA4/SH/1gAAAJQBAAALAAAAAAAAAAAAAAAAAC8BAABfcmVscy8ucmVsc1BLAQItABQA&#13;&#10;BgAIAAAAIQDoUoMEiAIAAGkFAAAOAAAAAAAAAAAAAAAAAC4CAABkcnMvZTJvRG9jLnhtbFBLAQIt&#13;&#10;ABQABgAIAAAAIQDU0ZuU5AAAABABAAAPAAAAAAAAAAAAAAAAAOIEAABkcnMvZG93bnJldi54bWxQ&#13;&#10;SwUGAAAAAAQABADzAAAA8wUAAAAA&#13;&#10;" fillcolor="#00305f" stroked="f" strokeweight="1.25pt"/>
            </w:pict>
          </mc:Fallback>
        </mc:AlternateContent>
      </w:r>
      <w:r w:rsidRPr="003642DC">
        <w:rPr>
          <w:noProof/>
          <w:rtl/>
        </w:rPr>
        <w:t>הביקורת הפנימית בשירות המדינה</w:t>
      </w:r>
      <w:r w:rsidR="00147605">
        <w:rPr>
          <w:rFonts w:hint="cs"/>
          <w:noProof/>
          <w:rtl/>
        </w:rPr>
        <w:t xml:space="preserve"> </w:t>
      </w:r>
    </w:p>
    <w:p w14:paraId="58A4C49C" w14:textId="77777777" w:rsidR="001D7179" w:rsidRPr="00E60424" w:rsidRDefault="001D7179" w:rsidP="001D7179">
      <w:pPr>
        <w:pStyle w:val="7392"/>
        <w:spacing w:before="360"/>
        <w:rPr>
          <w:rtl/>
        </w:rPr>
      </w:pPr>
      <w:r w:rsidRPr="00E60424">
        <w:rPr>
          <w:rtl/>
        </w:rPr>
        <w:t xml:space="preserve">הביקורת הפנימית בגופים ציבוריים הוסדרה בישראל עם חקיקת חוק הביקורת הפנימית, התשנ"ב-1992. חוק הביקורת הפנימית הורה כי בכל גוף ציבורי תקוים ביקורת פנימית שתבחן את תקינות פעולתו של הגוף המבוקר מבחינת קיום הוראות החוק, הניהול התקין, טוהר המידות, החיסכון, היעילות והמועילות (אפקטיביות) של פעולות הארגון. בחוק נקבעו הוראות כלליות בנוגע למינוי המבקר הפנימי ודרכי הפסקת עבודתו; השתלבותו בגוף הציבורי (כפיפותו, תחומי הפעילות שבהם הוא רשאי לעסוק); וסדרי עבודתו (הדוחות שעליו להגיש והדיון בהם, גישתו למסמכים ומאגרי מידע ועובדי לשכתו). </w:t>
      </w:r>
    </w:p>
    <w:p w14:paraId="44177E19" w14:textId="77777777" w:rsidR="001D7179" w:rsidRPr="001D7179" w:rsidRDefault="001D7179" w:rsidP="001D7179">
      <w:pPr>
        <w:pStyle w:val="7392"/>
        <w:rPr>
          <w:rtl/>
        </w:rPr>
      </w:pPr>
      <w:r w:rsidRPr="001D7179">
        <w:rPr>
          <w:rtl/>
        </w:rPr>
        <w:t xml:space="preserve">הביקורת הפנימית היא משאב ניהולי של הארגון שבו היא פועלת, המסייע לקידום מטרותיו ולשיפור דרכי עבודתו, תוך שמירת האינטרס הציבורי. ככל שהיקף הפעילות בגוף גדול ומורכב יותר, כך גדלות הפונקציות הניהוליות והמקצועיות ומתרחבים קשרי הגומלין בין הגוף המבצע את הפעילות לבין גופים אחרים, וגובר הצורך בבחינת תקינות פעילותו של הגוף. </w:t>
      </w:r>
    </w:p>
    <w:p w14:paraId="0B41EED6" w14:textId="544D4E5C" w:rsidR="007F4A20" w:rsidRPr="001D7179" w:rsidRDefault="001D7179" w:rsidP="001D7179">
      <w:pPr>
        <w:pStyle w:val="7392"/>
        <w:rPr>
          <w:rtl/>
        </w:rPr>
      </w:pPr>
      <w:r w:rsidRPr="001D7179">
        <w:rPr>
          <w:rtl/>
        </w:rPr>
        <w:t>בדוח ביקורת זה נבחנו היבטים שונים הנוגעים לביקורת הפנימית הנעשית בשירות המדינה בישראל. שירות המדינה כולל 62 גופים - משרדי ממשלה ויחידות הסמך שלהם (המשרדים), וכן 22 מרכזים רפואיים ממשלתיים</w:t>
      </w:r>
      <w:r w:rsidR="0036097F" w:rsidRPr="001D7179">
        <w:rPr>
          <w:rFonts w:hint="cs"/>
          <w:rtl/>
        </w:rPr>
        <w:t>.</w:t>
      </w:r>
      <w:r w:rsidR="00B61DE7" w:rsidRPr="001D7179">
        <w:rPr>
          <w:rtl/>
        </w:rPr>
        <w:t xml:space="preserve"> </w:t>
      </w:r>
    </w:p>
    <w:p w14:paraId="37B9E65E" w14:textId="77777777" w:rsidR="007F4A20" w:rsidRDefault="007F4A20">
      <w:pPr>
        <w:bidi w:val="0"/>
        <w:spacing w:after="200" w:line="276" w:lineRule="auto"/>
        <w:rPr>
          <w:rFonts w:ascii="Tahoma" w:hAnsi="Tahoma" w:cs="Tahoma"/>
          <w:color w:val="0D0D0D" w:themeColor="text1" w:themeTint="F2"/>
          <w:sz w:val="18"/>
          <w:szCs w:val="18"/>
          <w:rtl/>
        </w:rPr>
      </w:pPr>
      <w:r>
        <w:rPr>
          <w:rtl/>
        </w:rPr>
        <w:br w:type="page"/>
      </w:r>
    </w:p>
    <w:p w14:paraId="087C7BAD" w14:textId="0A8743A0" w:rsidR="005D0F8C" w:rsidRDefault="005D0F8C" w:rsidP="007F4A20">
      <w:pPr>
        <w:pStyle w:val="7392"/>
        <w:spacing w:before="360"/>
        <w:rPr>
          <w:b/>
          <w:bCs/>
          <w:color w:val="00305F"/>
          <w:sz w:val="32"/>
          <w:szCs w:val="32"/>
          <w:rtl/>
        </w:rPr>
      </w:pPr>
      <w:r w:rsidRPr="001F3363">
        <w:rPr>
          <w:noProof/>
          <w:rtl/>
        </w:rPr>
        <w:lastRenderedPageBreak/>
        <w:drawing>
          <wp:anchor distT="0" distB="0" distL="114300" distR="114300" simplePos="0" relativeHeight="252140032" behindDoc="0" locked="0" layoutInCell="1" allowOverlap="1" wp14:anchorId="2CD1429F" wp14:editId="0841904D">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2AA141C4" w14:textId="77777777" w:rsidR="005D0F8C" w:rsidRDefault="005D0F8C" w:rsidP="007F4A20">
      <w:pPr>
        <w:pStyle w:val="100"/>
        <w:tabs>
          <w:tab w:val="center" w:pos="3685"/>
        </w:tabs>
        <w:spacing w:before="360" w:after="0" w:line="240" w:lineRule="exact"/>
        <w:rPr>
          <w:b/>
          <w:bCs/>
          <w:color w:val="00305F"/>
          <w:sz w:val="32"/>
          <w:szCs w:val="32"/>
          <w:rtl/>
        </w:rPr>
      </w:pPr>
    </w:p>
    <w:tbl>
      <w:tblPr>
        <w:tblStyle w:val="a9"/>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229"/>
        <w:gridCol w:w="1582"/>
        <w:gridCol w:w="229"/>
        <w:gridCol w:w="1690"/>
        <w:gridCol w:w="260"/>
        <w:gridCol w:w="1678"/>
      </w:tblGrid>
      <w:tr w:rsidR="00420374" w14:paraId="58B4726B" w14:textId="77777777" w:rsidTr="001D7179">
        <w:tc>
          <w:tcPr>
            <w:tcW w:w="1158" w:type="pct"/>
            <w:tcBorders>
              <w:bottom w:val="single" w:sz="12" w:space="0" w:color="000000" w:themeColor="text1"/>
            </w:tcBorders>
            <w:vAlign w:val="bottom"/>
          </w:tcPr>
          <w:p w14:paraId="23EB689E" w14:textId="4CE2F31A" w:rsidR="00420374" w:rsidRPr="004562F8" w:rsidRDefault="001D7179" w:rsidP="00937056">
            <w:pPr>
              <w:spacing w:after="60" w:line="240" w:lineRule="auto"/>
              <w:rPr>
                <w:b/>
                <w:bCs/>
                <w:spacing w:val="-28"/>
                <w:rtl/>
              </w:rPr>
            </w:pPr>
            <w:r w:rsidRPr="001D7179">
              <w:rPr>
                <w:rFonts w:ascii="Tahoma" w:eastAsiaTheme="minorEastAsia" w:hAnsi="Tahoma" w:cs="Tahoma" w:hint="cs"/>
                <w:b/>
                <w:bCs/>
                <w:color w:val="0D0D0D" w:themeColor="text1" w:themeTint="F2"/>
                <w:spacing w:val="-10"/>
                <w:sz w:val="26"/>
                <w:szCs w:val="26"/>
                <w:rtl/>
              </w:rPr>
              <w:t>ב-</w:t>
            </w:r>
            <w:r>
              <w:rPr>
                <w:rFonts w:ascii="Tahoma" w:eastAsiaTheme="minorEastAsia" w:hAnsi="Tahoma" w:cs="Tahoma" w:hint="cs"/>
                <w:b/>
                <w:bCs/>
                <w:color w:val="0D0D0D" w:themeColor="text1" w:themeTint="F2"/>
                <w:spacing w:val="-10"/>
                <w:sz w:val="36"/>
                <w:szCs w:val="36"/>
                <w:rtl/>
              </w:rPr>
              <w:t>28%</w:t>
            </w:r>
            <w:r w:rsidR="00420374">
              <w:rPr>
                <w:rFonts w:ascii="Tahoma" w:eastAsiaTheme="minorEastAsia" w:hAnsi="Tahoma" w:cs="Tahoma" w:hint="cs"/>
                <w:b/>
                <w:bCs/>
                <w:color w:val="0D0D0D" w:themeColor="text1" w:themeTint="F2"/>
                <w:spacing w:val="-10"/>
                <w:sz w:val="36"/>
                <w:szCs w:val="36"/>
                <w:rtl/>
              </w:rPr>
              <w:t xml:space="preserve"> </w:t>
            </w:r>
            <w:r>
              <w:rPr>
                <w:rFonts w:ascii="Tahoma" w:eastAsiaTheme="minorEastAsia" w:hAnsi="Tahoma" w:cs="Tahoma" w:hint="cs"/>
                <w:b/>
                <w:bCs/>
                <w:color w:val="0D0D0D" w:themeColor="text1" w:themeTint="F2"/>
                <w:spacing w:val="-10"/>
                <w:sz w:val="26"/>
                <w:szCs w:val="26"/>
                <w:rtl/>
              </w:rPr>
              <w:t>מהמשרדים</w:t>
            </w:r>
          </w:p>
        </w:tc>
        <w:tc>
          <w:tcPr>
            <w:tcW w:w="158" w:type="pct"/>
            <w:vAlign w:val="bottom"/>
          </w:tcPr>
          <w:p w14:paraId="19192EA5" w14:textId="77777777" w:rsidR="00420374" w:rsidRDefault="00420374" w:rsidP="00937056">
            <w:pPr>
              <w:spacing w:before="120" w:after="60" w:line="240" w:lineRule="auto"/>
              <w:rPr>
                <w:rtl/>
              </w:rPr>
            </w:pPr>
          </w:p>
        </w:tc>
        <w:tc>
          <w:tcPr>
            <w:tcW w:w="1056" w:type="pct"/>
            <w:tcBorders>
              <w:bottom w:val="single" w:sz="12" w:space="0" w:color="000000" w:themeColor="text1"/>
            </w:tcBorders>
            <w:vAlign w:val="bottom"/>
          </w:tcPr>
          <w:p w14:paraId="761F4116" w14:textId="73BB929C" w:rsidR="00420374" w:rsidRPr="005C7ABF" w:rsidRDefault="001D7179" w:rsidP="00937056">
            <w:pPr>
              <w:pStyle w:val="2021"/>
              <w:spacing w:before="0" w:after="60"/>
              <w:rPr>
                <w:spacing w:val="-10"/>
                <w:rtl/>
              </w:rPr>
            </w:pPr>
            <w:r w:rsidRPr="001D7179">
              <w:rPr>
                <w:rFonts w:hint="cs"/>
                <w:spacing w:val="-10"/>
                <w:sz w:val="26"/>
                <w:szCs w:val="26"/>
                <w:rtl/>
              </w:rPr>
              <w:t>כ-</w:t>
            </w:r>
            <w:r>
              <w:rPr>
                <w:rFonts w:hint="cs"/>
                <w:spacing w:val="-10"/>
                <w:rtl/>
              </w:rPr>
              <w:t>36%</w:t>
            </w:r>
            <w:r w:rsidR="00420374">
              <w:rPr>
                <w:rFonts w:hint="cs"/>
                <w:spacing w:val="-10"/>
                <w:rtl/>
              </w:rPr>
              <w:t xml:space="preserve"> </w:t>
            </w:r>
            <w:r>
              <w:rPr>
                <w:rFonts w:hint="cs"/>
                <w:spacing w:val="-10"/>
                <w:sz w:val="26"/>
                <w:szCs w:val="26"/>
                <w:rtl/>
              </w:rPr>
              <w:t>מהמבקרים הפנימיים</w:t>
            </w:r>
          </w:p>
        </w:tc>
        <w:tc>
          <w:tcPr>
            <w:tcW w:w="158" w:type="pct"/>
            <w:vAlign w:val="bottom"/>
          </w:tcPr>
          <w:p w14:paraId="2810DE55" w14:textId="77777777" w:rsidR="00420374" w:rsidRDefault="00420374" w:rsidP="00937056">
            <w:pPr>
              <w:spacing w:before="120" w:after="60" w:line="240" w:lineRule="auto"/>
              <w:rPr>
                <w:rtl/>
              </w:rPr>
            </w:pPr>
          </w:p>
        </w:tc>
        <w:tc>
          <w:tcPr>
            <w:tcW w:w="1149" w:type="pct"/>
            <w:tcBorders>
              <w:bottom w:val="single" w:sz="12" w:space="0" w:color="000000" w:themeColor="text1"/>
            </w:tcBorders>
            <w:vAlign w:val="bottom"/>
          </w:tcPr>
          <w:p w14:paraId="2A2E27BD" w14:textId="5541A02D" w:rsidR="00420374" w:rsidRPr="00340353" w:rsidRDefault="001D7179" w:rsidP="00937056">
            <w:pPr>
              <w:pStyle w:val="2021"/>
              <w:spacing w:before="0" w:after="60"/>
              <w:rPr>
                <w:b w:val="0"/>
                <w:bCs w:val="0"/>
                <w:spacing w:val="-20"/>
                <w:sz w:val="24"/>
                <w:rtl/>
              </w:rPr>
            </w:pPr>
            <w:r w:rsidRPr="001D7179">
              <w:rPr>
                <w:rFonts w:hint="cs"/>
                <w:spacing w:val="-10"/>
                <w:sz w:val="26"/>
                <w:szCs w:val="26"/>
                <w:rtl/>
              </w:rPr>
              <w:t>כ-</w:t>
            </w:r>
            <w:r>
              <w:rPr>
                <w:rFonts w:hint="cs"/>
                <w:spacing w:val="-10"/>
                <w:rtl/>
              </w:rPr>
              <w:t xml:space="preserve">12.5 </w:t>
            </w:r>
            <w:r w:rsidRPr="001D7179">
              <w:rPr>
                <w:rFonts w:hint="cs"/>
                <w:spacing w:val="-10"/>
                <w:sz w:val="26"/>
                <w:szCs w:val="26"/>
                <w:rtl/>
              </w:rPr>
              <w:t>מיליארד ש״ח</w:t>
            </w:r>
            <w:r w:rsidR="00420374">
              <w:rPr>
                <w:rFonts w:hint="cs"/>
                <w:spacing w:val="-10"/>
                <w:rtl/>
              </w:rPr>
              <w:t xml:space="preserve"> </w:t>
            </w:r>
          </w:p>
        </w:tc>
        <w:tc>
          <w:tcPr>
            <w:tcW w:w="179" w:type="pct"/>
          </w:tcPr>
          <w:p w14:paraId="47B754BA" w14:textId="77777777" w:rsidR="00420374" w:rsidRDefault="00420374" w:rsidP="00937056">
            <w:pPr>
              <w:pStyle w:val="2021"/>
              <w:spacing w:before="0" w:after="60"/>
              <w:rPr>
                <w:spacing w:val="-10"/>
                <w:rtl/>
              </w:rPr>
            </w:pPr>
          </w:p>
        </w:tc>
        <w:tc>
          <w:tcPr>
            <w:tcW w:w="1141" w:type="pct"/>
            <w:tcBorders>
              <w:bottom w:val="single" w:sz="12" w:space="0" w:color="000000" w:themeColor="text1"/>
            </w:tcBorders>
            <w:vAlign w:val="bottom"/>
          </w:tcPr>
          <w:p w14:paraId="5F3A3FF5" w14:textId="2E36719F" w:rsidR="00420374" w:rsidRDefault="001D7179" w:rsidP="00937056">
            <w:pPr>
              <w:pStyle w:val="2021"/>
              <w:spacing w:before="0" w:after="60"/>
              <w:rPr>
                <w:spacing w:val="-10"/>
                <w:rtl/>
              </w:rPr>
            </w:pPr>
            <w:r>
              <w:rPr>
                <w:rFonts w:hint="cs"/>
                <w:spacing w:val="-10"/>
                <w:rtl/>
              </w:rPr>
              <w:t>56</w:t>
            </w:r>
            <w:r w:rsidR="00420374">
              <w:rPr>
                <w:rFonts w:hint="cs"/>
                <w:spacing w:val="-10"/>
                <w:rtl/>
              </w:rPr>
              <w:t>%</w:t>
            </w:r>
            <w:r>
              <w:rPr>
                <w:rFonts w:hint="cs"/>
                <w:spacing w:val="-10"/>
                <w:rtl/>
              </w:rPr>
              <w:t xml:space="preserve"> </w:t>
            </w:r>
            <w:r w:rsidRPr="001D7179">
              <w:rPr>
                <w:rFonts w:hint="cs"/>
                <w:spacing w:val="-10"/>
                <w:sz w:val="26"/>
                <w:szCs w:val="26"/>
                <w:rtl/>
              </w:rPr>
              <w:t>מהמבקרים הפנימיים</w:t>
            </w:r>
            <w:r w:rsidR="00420374">
              <w:rPr>
                <w:rFonts w:hint="cs"/>
                <w:spacing w:val="-10"/>
                <w:rtl/>
              </w:rPr>
              <w:t xml:space="preserve"> </w:t>
            </w:r>
          </w:p>
        </w:tc>
      </w:tr>
      <w:tr w:rsidR="001D7179" w14:paraId="6DFAF81C" w14:textId="77777777" w:rsidTr="001D7179">
        <w:tc>
          <w:tcPr>
            <w:tcW w:w="1158" w:type="pct"/>
            <w:tcBorders>
              <w:top w:val="single" w:sz="12" w:space="0" w:color="000000" w:themeColor="text1"/>
            </w:tcBorders>
          </w:tcPr>
          <w:p w14:paraId="1D96599A" w14:textId="0478D067" w:rsidR="001D7179" w:rsidRPr="00E52143" w:rsidRDefault="001D7179" w:rsidP="001D7179">
            <w:pPr>
              <w:pStyle w:val="732021"/>
              <w:spacing w:before="0"/>
              <w:rPr>
                <w:rtl/>
              </w:rPr>
            </w:pPr>
            <w:r w:rsidRPr="00E60424">
              <w:rPr>
                <w:rtl/>
              </w:rPr>
              <w:t>(17 מ-61</w:t>
            </w:r>
            <w:r w:rsidRPr="001D7179">
              <w:rPr>
                <w:vertAlign w:val="superscript"/>
                <w:rtl/>
              </w:rPr>
              <w:footnoteReference w:id="1"/>
            </w:r>
            <w:r w:rsidRPr="00E60424">
              <w:rPr>
                <w:rtl/>
              </w:rPr>
              <w:t xml:space="preserve">) לא גובשו דוחות ביקורת פנימית כלל במהלך 6 שנים (2016 - 2021) </w:t>
            </w:r>
          </w:p>
        </w:tc>
        <w:tc>
          <w:tcPr>
            <w:tcW w:w="158" w:type="pct"/>
          </w:tcPr>
          <w:p w14:paraId="2BF81D8C" w14:textId="77777777" w:rsidR="001D7179" w:rsidRPr="00E52143" w:rsidRDefault="001D7179" w:rsidP="001D7179">
            <w:pPr>
              <w:pStyle w:val="732021"/>
              <w:spacing w:before="0"/>
              <w:rPr>
                <w:rtl/>
              </w:rPr>
            </w:pPr>
          </w:p>
        </w:tc>
        <w:tc>
          <w:tcPr>
            <w:tcW w:w="1056" w:type="pct"/>
            <w:tcBorders>
              <w:top w:val="single" w:sz="12" w:space="0" w:color="000000" w:themeColor="text1"/>
            </w:tcBorders>
          </w:tcPr>
          <w:p w14:paraId="68924AF7" w14:textId="7EBF0CB3" w:rsidR="001D7179" w:rsidRPr="00E52143" w:rsidRDefault="001D7179" w:rsidP="001D7179">
            <w:pPr>
              <w:pStyle w:val="732021"/>
              <w:spacing w:before="0"/>
              <w:rPr>
                <w:rtl/>
              </w:rPr>
            </w:pPr>
            <w:r w:rsidRPr="00E60424">
              <w:rPr>
                <w:rtl/>
              </w:rPr>
              <w:t>שהשיבו על השאלון של משרד מבקר המדינה (16 מ-44) מצביעים על קשיים בביצוע ביקורת פנימית באופן עצמאי ובלתי תלוי, הנובעים מתנאי העבודה וסדריה</w:t>
            </w:r>
          </w:p>
        </w:tc>
        <w:tc>
          <w:tcPr>
            <w:tcW w:w="158" w:type="pct"/>
          </w:tcPr>
          <w:p w14:paraId="4F52CE08" w14:textId="77777777" w:rsidR="001D7179" w:rsidRPr="00E52143" w:rsidRDefault="001D7179" w:rsidP="001D7179">
            <w:pPr>
              <w:pStyle w:val="732021"/>
              <w:spacing w:before="0"/>
              <w:rPr>
                <w:rtl/>
              </w:rPr>
            </w:pPr>
          </w:p>
        </w:tc>
        <w:tc>
          <w:tcPr>
            <w:tcW w:w="1149" w:type="pct"/>
            <w:tcBorders>
              <w:top w:val="single" w:sz="12" w:space="0" w:color="000000" w:themeColor="text1"/>
            </w:tcBorders>
          </w:tcPr>
          <w:p w14:paraId="21C5886F" w14:textId="77777777" w:rsidR="001D7179" w:rsidRDefault="001D7179" w:rsidP="001D7179">
            <w:pPr>
              <w:pStyle w:val="732021"/>
              <w:spacing w:before="0"/>
              <w:rPr>
                <w:rtl/>
              </w:rPr>
            </w:pPr>
            <w:r w:rsidRPr="00E60424">
              <w:rPr>
                <w:rtl/>
              </w:rPr>
              <w:t>התקציב השנתי שמקצה הממשלה ל-32 משרדים שבהם אין מתקיימת ביקורת פנימית או שנעשית בהם ביקורת בהיקף מצומצם במיוחד (פחות מדוח ביקורת אחד בממוצע בשנה)</w:t>
            </w:r>
          </w:p>
          <w:p w14:paraId="203F9568" w14:textId="40D76188" w:rsidR="001D7179" w:rsidRPr="00E52143" w:rsidRDefault="001D7179" w:rsidP="001D7179">
            <w:pPr>
              <w:pStyle w:val="732021"/>
              <w:spacing w:before="0"/>
              <w:rPr>
                <w:rtl/>
              </w:rPr>
            </w:pPr>
          </w:p>
        </w:tc>
        <w:tc>
          <w:tcPr>
            <w:tcW w:w="179" w:type="pct"/>
          </w:tcPr>
          <w:p w14:paraId="42538096" w14:textId="77777777" w:rsidR="001D7179" w:rsidRPr="00E52143" w:rsidRDefault="001D7179" w:rsidP="001D7179">
            <w:pPr>
              <w:pStyle w:val="732021"/>
              <w:spacing w:before="0"/>
              <w:rPr>
                <w:rtl/>
              </w:rPr>
            </w:pPr>
          </w:p>
        </w:tc>
        <w:tc>
          <w:tcPr>
            <w:tcW w:w="1141" w:type="pct"/>
            <w:tcBorders>
              <w:top w:val="single" w:sz="12" w:space="0" w:color="000000" w:themeColor="text1"/>
            </w:tcBorders>
          </w:tcPr>
          <w:p w14:paraId="1878D11D" w14:textId="2320790F" w:rsidR="001D7179" w:rsidRPr="00E52143" w:rsidRDefault="001D7179" w:rsidP="001D7179">
            <w:pPr>
              <w:pStyle w:val="732021"/>
              <w:spacing w:before="0"/>
              <w:rPr>
                <w:rtl/>
              </w:rPr>
            </w:pPr>
            <w:r w:rsidRPr="00E60424">
              <w:rPr>
                <w:rtl/>
              </w:rPr>
              <w:t>שהשיבו על השאלון של משרד מבקר המדינה (18 מ-32) מצויים בקונפליקט בין חובתם לבצע ביקורת אובייקטיבית ובלתי תלויה לבין רצונם לזכות בקידום לתפקיד אחר בשירות המדינה</w:t>
            </w:r>
          </w:p>
        </w:tc>
      </w:tr>
      <w:tr w:rsidR="00420374" w14:paraId="1BD5A20C" w14:textId="77777777" w:rsidTr="001D7179">
        <w:tc>
          <w:tcPr>
            <w:tcW w:w="1158" w:type="pct"/>
            <w:tcBorders>
              <w:bottom w:val="single" w:sz="12" w:space="0" w:color="000000" w:themeColor="text1"/>
            </w:tcBorders>
            <w:vAlign w:val="bottom"/>
          </w:tcPr>
          <w:p w14:paraId="500D3B50" w14:textId="5E13E19D" w:rsidR="00420374" w:rsidRPr="00411396" w:rsidRDefault="001D7179" w:rsidP="00937056">
            <w:pPr>
              <w:spacing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89</w:t>
            </w:r>
            <w:r w:rsidR="00420374">
              <w:rPr>
                <w:rFonts w:ascii="Tahoma" w:eastAsiaTheme="minorEastAsia" w:hAnsi="Tahoma" w:cs="Tahoma" w:hint="cs"/>
                <w:b/>
                <w:bCs/>
                <w:color w:val="0D0D0D" w:themeColor="text1" w:themeTint="F2"/>
                <w:spacing w:val="-10"/>
                <w:sz w:val="36"/>
                <w:szCs w:val="36"/>
                <w:rtl/>
              </w:rPr>
              <w:t>%</w:t>
            </w:r>
            <w:r>
              <w:rPr>
                <w:rFonts w:ascii="Tahoma" w:eastAsiaTheme="minorEastAsia" w:hAnsi="Tahoma" w:cs="Tahoma" w:hint="cs"/>
                <w:b/>
                <w:bCs/>
                <w:color w:val="0D0D0D" w:themeColor="text1" w:themeTint="F2"/>
                <w:spacing w:val="-10"/>
                <w:sz w:val="36"/>
                <w:szCs w:val="36"/>
                <w:rtl/>
              </w:rPr>
              <w:t xml:space="preserve"> </w:t>
            </w:r>
            <w:r w:rsidRPr="001D7179">
              <w:rPr>
                <w:rFonts w:ascii="Tahoma" w:eastAsiaTheme="minorEastAsia" w:hAnsi="Tahoma" w:cs="Tahoma" w:hint="cs"/>
                <w:b/>
                <w:bCs/>
                <w:color w:val="0D0D0D" w:themeColor="text1" w:themeTint="F2"/>
                <w:spacing w:val="-10"/>
                <w:sz w:val="26"/>
                <w:szCs w:val="26"/>
                <w:rtl/>
              </w:rPr>
              <w:t>מההנהלות</w:t>
            </w:r>
          </w:p>
        </w:tc>
        <w:tc>
          <w:tcPr>
            <w:tcW w:w="158" w:type="pct"/>
            <w:vAlign w:val="bottom"/>
          </w:tcPr>
          <w:p w14:paraId="26A950B1" w14:textId="77777777" w:rsidR="00420374" w:rsidRPr="00E52143" w:rsidRDefault="00420374" w:rsidP="00937056">
            <w:pPr>
              <w:spacing w:after="120"/>
              <w:jc w:val="left"/>
              <w:rPr>
                <w:rFonts w:ascii="Tahoma" w:eastAsiaTheme="minorEastAsia" w:hAnsi="Tahoma" w:cs="Tahoma"/>
                <w:b/>
                <w:bCs/>
                <w:color w:val="0D0D0D" w:themeColor="text1" w:themeTint="F2"/>
                <w:spacing w:val="-10"/>
                <w:sz w:val="36"/>
                <w:szCs w:val="36"/>
                <w:rtl/>
              </w:rPr>
            </w:pPr>
          </w:p>
        </w:tc>
        <w:tc>
          <w:tcPr>
            <w:tcW w:w="1056" w:type="pct"/>
            <w:tcBorders>
              <w:bottom w:val="single" w:sz="12" w:space="0" w:color="000000" w:themeColor="text1"/>
            </w:tcBorders>
            <w:vAlign w:val="bottom"/>
          </w:tcPr>
          <w:p w14:paraId="48896DF7" w14:textId="654D19CC" w:rsidR="00420374" w:rsidRPr="008D750B" w:rsidRDefault="001D7179" w:rsidP="00937056">
            <w:pPr>
              <w:pStyle w:val="2021"/>
              <w:spacing w:before="0" w:after="60"/>
              <w:rPr>
                <w:spacing w:val="-10"/>
                <w:rtl/>
              </w:rPr>
            </w:pPr>
            <w:r w:rsidRPr="001D7179">
              <w:rPr>
                <w:rFonts w:hint="cs"/>
                <w:spacing w:val="-10"/>
                <w:sz w:val="26"/>
                <w:szCs w:val="26"/>
                <w:rtl/>
              </w:rPr>
              <w:t>ב-</w:t>
            </w:r>
            <w:r>
              <w:rPr>
                <w:rFonts w:hint="cs"/>
                <w:spacing w:val="-10"/>
                <w:rtl/>
              </w:rPr>
              <w:t xml:space="preserve">93% </w:t>
            </w:r>
            <w:r w:rsidRPr="001D7179">
              <w:rPr>
                <w:rFonts w:hint="cs"/>
                <w:spacing w:val="-10"/>
                <w:sz w:val="26"/>
                <w:szCs w:val="26"/>
                <w:rtl/>
              </w:rPr>
              <w:t>מהמשרדים</w:t>
            </w:r>
          </w:p>
        </w:tc>
        <w:tc>
          <w:tcPr>
            <w:tcW w:w="158" w:type="pct"/>
            <w:vAlign w:val="bottom"/>
          </w:tcPr>
          <w:p w14:paraId="5B4C8A80" w14:textId="77777777" w:rsidR="00420374" w:rsidRDefault="00420374" w:rsidP="00937056">
            <w:pPr>
              <w:spacing w:after="120" w:line="240" w:lineRule="auto"/>
              <w:jc w:val="left"/>
              <w:rPr>
                <w:rtl/>
              </w:rPr>
            </w:pPr>
          </w:p>
        </w:tc>
        <w:tc>
          <w:tcPr>
            <w:tcW w:w="1149" w:type="pct"/>
            <w:tcBorders>
              <w:bottom w:val="single" w:sz="12" w:space="0" w:color="000000" w:themeColor="text1"/>
            </w:tcBorders>
            <w:vAlign w:val="bottom"/>
          </w:tcPr>
          <w:p w14:paraId="226A2E50" w14:textId="021AFBEE" w:rsidR="00420374" w:rsidRPr="0062456C" w:rsidRDefault="001D7179" w:rsidP="00937056">
            <w:pPr>
              <w:spacing w:after="60" w:line="192" w:lineRule="auto"/>
              <w:rPr>
                <w:rFonts w:ascii="Tahoma" w:eastAsiaTheme="minorEastAsia" w:hAnsi="Tahoma" w:cs="Tahoma"/>
                <w:b/>
                <w:bCs/>
                <w:color w:val="0D0D0D" w:themeColor="text1" w:themeTint="F2"/>
                <w:spacing w:val="-10"/>
                <w:sz w:val="36"/>
                <w:szCs w:val="36"/>
                <w:rtl/>
              </w:rPr>
            </w:pPr>
            <w:r w:rsidRPr="001D7179">
              <w:rPr>
                <w:rFonts w:ascii="Tahoma" w:eastAsiaTheme="minorEastAsia" w:hAnsi="Tahoma" w:cs="Tahoma" w:hint="cs"/>
                <w:b/>
                <w:bCs/>
                <w:color w:val="0D0D0D" w:themeColor="text1" w:themeTint="F2"/>
                <w:spacing w:val="-10"/>
                <w:sz w:val="26"/>
                <w:szCs w:val="26"/>
                <w:rtl/>
              </w:rPr>
              <w:t xml:space="preserve">בכל </w:t>
            </w:r>
            <w:r>
              <w:rPr>
                <w:rFonts w:ascii="Tahoma" w:eastAsiaTheme="minorEastAsia" w:hAnsi="Tahoma" w:cs="Tahoma" w:hint="cs"/>
                <w:b/>
                <w:bCs/>
                <w:color w:val="0D0D0D" w:themeColor="text1" w:themeTint="F2"/>
                <w:spacing w:val="-10"/>
                <w:sz w:val="36"/>
                <w:szCs w:val="36"/>
                <w:rtl/>
              </w:rPr>
              <w:t>13</w:t>
            </w:r>
          </w:p>
        </w:tc>
        <w:tc>
          <w:tcPr>
            <w:tcW w:w="179" w:type="pct"/>
          </w:tcPr>
          <w:p w14:paraId="5E7F766C" w14:textId="77777777" w:rsidR="00420374" w:rsidRDefault="00420374" w:rsidP="00937056">
            <w:pPr>
              <w:spacing w:after="60" w:line="240" w:lineRule="auto"/>
              <w:rPr>
                <w:rFonts w:ascii="Tahoma" w:eastAsiaTheme="minorEastAsia" w:hAnsi="Tahoma" w:cs="Tahoma"/>
                <w:b/>
                <w:bCs/>
                <w:color w:val="0D0D0D" w:themeColor="text1" w:themeTint="F2"/>
                <w:spacing w:val="-10"/>
                <w:sz w:val="36"/>
                <w:szCs w:val="36"/>
                <w:rtl/>
              </w:rPr>
            </w:pPr>
          </w:p>
        </w:tc>
        <w:tc>
          <w:tcPr>
            <w:tcW w:w="1141" w:type="pct"/>
            <w:tcBorders>
              <w:bottom w:val="single" w:sz="12" w:space="0" w:color="000000" w:themeColor="text1"/>
            </w:tcBorders>
            <w:vAlign w:val="bottom"/>
          </w:tcPr>
          <w:p w14:paraId="5AEEF263" w14:textId="0DB5ED9E" w:rsidR="00420374" w:rsidRDefault="001D7179" w:rsidP="00937056">
            <w:pPr>
              <w:spacing w:after="60" w:line="240" w:lineRule="auto"/>
              <w:rPr>
                <w:rFonts w:ascii="Tahoma" w:eastAsiaTheme="minorEastAsia" w:hAnsi="Tahoma" w:cs="Tahoma"/>
                <w:b/>
                <w:bCs/>
                <w:color w:val="0D0D0D" w:themeColor="text1" w:themeTint="F2"/>
                <w:spacing w:val="-10"/>
                <w:sz w:val="36"/>
                <w:szCs w:val="36"/>
                <w:rtl/>
              </w:rPr>
            </w:pPr>
            <w:r w:rsidRPr="001D7179">
              <w:rPr>
                <w:rFonts w:ascii="Tahoma" w:eastAsiaTheme="minorEastAsia" w:hAnsi="Tahoma" w:cs="Tahoma" w:hint="cs"/>
                <w:b/>
                <w:bCs/>
                <w:color w:val="0D0D0D" w:themeColor="text1" w:themeTint="F2"/>
                <w:spacing w:val="-10"/>
                <w:sz w:val="26"/>
                <w:szCs w:val="26"/>
                <w:rtl/>
              </w:rPr>
              <w:t>ב-</w:t>
            </w:r>
            <w:r>
              <w:rPr>
                <w:rFonts w:ascii="Tahoma" w:eastAsiaTheme="minorEastAsia" w:hAnsi="Tahoma" w:cs="Tahoma" w:hint="cs"/>
                <w:b/>
                <w:bCs/>
                <w:color w:val="0D0D0D" w:themeColor="text1" w:themeTint="F2"/>
                <w:spacing w:val="-10"/>
                <w:sz w:val="36"/>
                <w:szCs w:val="36"/>
                <w:rtl/>
              </w:rPr>
              <w:t>2</w:t>
            </w:r>
          </w:p>
        </w:tc>
      </w:tr>
      <w:tr w:rsidR="001D7179" w14:paraId="54154FA5" w14:textId="77777777" w:rsidTr="001D7179">
        <w:tc>
          <w:tcPr>
            <w:tcW w:w="1158" w:type="pct"/>
            <w:tcBorders>
              <w:top w:val="single" w:sz="12" w:space="0" w:color="000000" w:themeColor="text1"/>
            </w:tcBorders>
          </w:tcPr>
          <w:p w14:paraId="6DB67748" w14:textId="5B43C400" w:rsidR="001D7179" w:rsidRPr="004562F8" w:rsidRDefault="001D7179" w:rsidP="001D7179">
            <w:pPr>
              <w:pStyle w:val="732021"/>
              <w:spacing w:before="0" w:after="0"/>
              <w:rPr>
                <w:rtl/>
              </w:rPr>
            </w:pPr>
            <w:r w:rsidRPr="00E60424">
              <w:rPr>
                <w:rtl/>
              </w:rPr>
              <w:t>של המשרדים שבהם נבדק נושא התקינה ביחידת הביקורת הפנימית (24 מ-27) לא העמידו עבור יחידת הביקורת שלהם את מספר המשרות המינימלי שקבעה נציבות שירות המדינה</w:t>
            </w:r>
          </w:p>
        </w:tc>
        <w:tc>
          <w:tcPr>
            <w:tcW w:w="158" w:type="pct"/>
          </w:tcPr>
          <w:p w14:paraId="0C0AE598" w14:textId="77777777" w:rsidR="001D7179" w:rsidRPr="008D750B" w:rsidRDefault="001D7179" w:rsidP="001D7179">
            <w:pPr>
              <w:pStyle w:val="732021"/>
              <w:spacing w:before="0" w:after="0"/>
              <w:rPr>
                <w:rtl/>
              </w:rPr>
            </w:pPr>
          </w:p>
        </w:tc>
        <w:tc>
          <w:tcPr>
            <w:tcW w:w="1056" w:type="pct"/>
            <w:tcBorders>
              <w:top w:val="single" w:sz="12" w:space="0" w:color="000000" w:themeColor="text1"/>
            </w:tcBorders>
          </w:tcPr>
          <w:p w14:paraId="1916A301" w14:textId="441355F9" w:rsidR="001D7179" w:rsidRPr="004562F8" w:rsidRDefault="001D7179" w:rsidP="001D7179">
            <w:pPr>
              <w:pStyle w:val="732021"/>
              <w:spacing w:before="0" w:after="0"/>
              <w:rPr>
                <w:rtl/>
              </w:rPr>
            </w:pPr>
            <w:r w:rsidRPr="00E60424">
              <w:rPr>
                <w:rtl/>
              </w:rPr>
              <w:t>שבהם נעשו דוחות ביקורת (41 מ-44 משרדים) לא מקוימת במלואה הוראת החוק המחייבת קיום דיון הנהלה בממצאי דוחות הביקורת בתוך 45 יום ממועד הגשתם</w:t>
            </w:r>
          </w:p>
        </w:tc>
        <w:tc>
          <w:tcPr>
            <w:tcW w:w="158" w:type="pct"/>
          </w:tcPr>
          <w:p w14:paraId="14782C57" w14:textId="77777777" w:rsidR="001D7179" w:rsidRDefault="001D7179" w:rsidP="001D7179">
            <w:pPr>
              <w:pStyle w:val="732021"/>
              <w:spacing w:before="0" w:after="0"/>
              <w:rPr>
                <w:rtl/>
              </w:rPr>
            </w:pPr>
          </w:p>
        </w:tc>
        <w:tc>
          <w:tcPr>
            <w:tcW w:w="1149" w:type="pct"/>
            <w:tcBorders>
              <w:top w:val="single" w:sz="12" w:space="0" w:color="000000" w:themeColor="text1"/>
            </w:tcBorders>
          </w:tcPr>
          <w:p w14:paraId="6149CA50" w14:textId="14847CE0" w:rsidR="001D7179" w:rsidRPr="0062456C" w:rsidRDefault="001D7179" w:rsidP="001D7179">
            <w:pPr>
              <w:pStyle w:val="732021"/>
              <w:spacing w:before="0" w:after="0"/>
              <w:rPr>
                <w:rtl/>
              </w:rPr>
            </w:pPr>
            <w:r w:rsidRPr="00E60424">
              <w:rPr>
                <w:rtl/>
              </w:rPr>
              <w:t>המרכזים לבריאות הנפש והמרכזים הרפואיים הגריאטריים נערכה ביקורת פנימית בהיקף מצומצם ביותר: פחות מדוח ביקורת בממוצע בשנה (בכל 13 המרכזים יחד)</w:t>
            </w:r>
          </w:p>
        </w:tc>
        <w:tc>
          <w:tcPr>
            <w:tcW w:w="179" w:type="pct"/>
          </w:tcPr>
          <w:p w14:paraId="66E34E8E" w14:textId="77777777" w:rsidR="001D7179" w:rsidRPr="00C92141" w:rsidRDefault="001D7179" w:rsidP="001D7179">
            <w:pPr>
              <w:pStyle w:val="732021"/>
              <w:spacing w:before="0" w:after="0"/>
              <w:rPr>
                <w:rtl/>
              </w:rPr>
            </w:pPr>
          </w:p>
        </w:tc>
        <w:tc>
          <w:tcPr>
            <w:tcW w:w="1141" w:type="pct"/>
            <w:tcBorders>
              <w:top w:val="single" w:sz="12" w:space="0" w:color="000000" w:themeColor="text1"/>
            </w:tcBorders>
          </w:tcPr>
          <w:p w14:paraId="39498237" w14:textId="4BC788C9" w:rsidR="001D7179" w:rsidRPr="00C92141" w:rsidRDefault="001D7179" w:rsidP="001D7179">
            <w:pPr>
              <w:pStyle w:val="732021"/>
              <w:spacing w:before="0" w:after="0"/>
              <w:rPr>
                <w:rtl/>
              </w:rPr>
            </w:pPr>
            <w:r w:rsidRPr="00E60424">
              <w:rPr>
                <w:rtl/>
              </w:rPr>
              <w:t>המרכזים הרפואיים הגדולים ביותר</w:t>
            </w:r>
            <w:r w:rsidRPr="00E60424">
              <w:rPr>
                <w:rFonts w:hint="cs"/>
                <w:rtl/>
              </w:rPr>
              <w:t xml:space="preserve"> </w:t>
            </w:r>
            <w:r w:rsidRPr="00E60424">
              <w:rPr>
                <w:rtl/>
              </w:rPr>
              <w:t xml:space="preserve">לא מונה מבקר פנימי: במרכז הרפואי שיבא בתל השומר ובמרכז הרפואי תל אביב ע"ש </w:t>
            </w:r>
            <w:proofErr w:type="spellStart"/>
            <w:r w:rsidRPr="00E60424">
              <w:rPr>
                <w:rtl/>
              </w:rPr>
              <w:t>סוראסקי</w:t>
            </w:r>
            <w:proofErr w:type="spellEnd"/>
            <w:r w:rsidRPr="00E60424">
              <w:rPr>
                <w:rtl/>
              </w:rPr>
              <w:t xml:space="preserve"> (איכילוב)</w:t>
            </w:r>
          </w:p>
        </w:tc>
      </w:tr>
    </w:tbl>
    <w:p w14:paraId="509D5AB6" w14:textId="17698497" w:rsidR="00420374" w:rsidRDefault="00420374" w:rsidP="00420374">
      <w:pPr>
        <w:pStyle w:val="73f7"/>
        <w:spacing w:after="0"/>
        <w:rPr>
          <w:sz w:val="10"/>
          <w:szCs w:val="10"/>
          <w:rtl/>
        </w:rPr>
      </w:pPr>
    </w:p>
    <w:p w14:paraId="4610658E" w14:textId="7E14C41C" w:rsidR="001D7179" w:rsidRDefault="001D7179" w:rsidP="00420374">
      <w:pPr>
        <w:pStyle w:val="73f7"/>
        <w:spacing w:after="0"/>
        <w:rPr>
          <w:sz w:val="10"/>
          <w:szCs w:val="10"/>
          <w:rtl/>
        </w:rPr>
      </w:pPr>
    </w:p>
    <w:p w14:paraId="7DB469F8" w14:textId="77777777" w:rsidR="001D7179" w:rsidRDefault="001D7179" w:rsidP="00420374">
      <w:pPr>
        <w:pStyle w:val="73f7"/>
        <w:spacing w:after="0"/>
        <w:rPr>
          <w:sz w:val="10"/>
          <w:szCs w:val="10"/>
          <w:rtl/>
        </w:rPr>
      </w:pPr>
    </w:p>
    <w:p w14:paraId="3FADD5EE" w14:textId="77777777" w:rsidR="00420374" w:rsidRPr="00C62692" w:rsidRDefault="00420374" w:rsidP="00420374">
      <w:pPr>
        <w:pStyle w:val="732"/>
        <w:rPr>
          <w:rtl/>
        </w:rPr>
      </w:pPr>
      <w:r w:rsidRPr="00C62692">
        <w:rPr>
          <w:rtl/>
        </w:rPr>
        <w:lastRenderedPageBreak/>
        <w:t>פעולות הביקורת</w:t>
      </w:r>
    </w:p>
    <w:p w14:paraId="3B71511E" w14:textId="254D389F" w:rsidR="00046726" w:rsidRPr="00E60424" w:rsidRDefault="00420374" w:rsidP="00F44EE3">
      <w:pPr>
        <w:pStyle w:val="73f7"/>
        <w:rPr>
          <w:rtl/>
        </w:rPr>
      </w:pPr>
      <w:r w:rsidRPr="001F3363">
        <w:rPr>
          <w:noProof/>
        </w:rPr>
        <w:drawing>
          <wp:anchor distT="0" distB="0" distL="114300" distR="114300" simplePos="0" relativeHeight="252387840" behindDoc="0" locked="0" layoutInCell="1" allowOverlap="1" wp14:anchorId="3F15181E" wp14:editId="751E3776">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726" w:rsidRPr="00E60424">
        <w:rPr>
          <w:rtl/>
        </w:rPr>
        <w:t>בחודשים נובמבר 2021 עד יולי 2022 ביצע משרד מבקר המדינה ביקורת בנושא הביקורת הפנימית בשירות המדינה. נבדקו מערך הביקורת הפנימית במשרדי הממשלה ויחידות הסמך; עצמאות הביקורת הפנימית; תשומות יחידות הביקורת הפנימית; תוצרי יחידות הביקורת הפנימית; סוגיית קיומם של קווים מנחים לעריכת ביקורת פנימית במשרדי הממשלה; וכן הביקורת הפנימית במרכזים הרפואיים הממשלתיים. הביקורת נעשתה בנציבות שירות המדינה (</w:t>
      </w:r>
      <w:proofErr w:type="spellStart"/>
      <w:r w:rsidR="00046726" w:rsidRPr="00E60424">
        <w:rPr>
          <w:rtl/>
        </w:rPr>
        <w:t>נש"ם</w:t>
      </w:r>
      <w:proofErr w:type="spellEnd"/>
      <w:r w:rsidR="00046726" w:rsidRPr="00E60424">
        <w:rPr>
          <w:rtl/>
        </w:rPr>
        <w:t xml:space="preserve">). בדיקות השלמה נעשו במשרד המשפטים, במשרד הבריאות, במשרד האוצר וברשות המיסים. </w:t>
      </w:r>
    </w:p>
    <w:p w14:paraId="0AF4CED3" w14:textId="0541B688" w:rsidR="00420374" w:rsidRDefault="00046726" w:rsidP="00046726">
      <w:pPr>
        <w:pStyle w:val="73f7"/>
        <w:rPr>
          <w:rtl/>
        </w:rPr>
      </w:pPr>
      <w:r w:rsidRPr="00E60424">
        <w:rPr>
          <w:rtl/>
        </w:rPr>
        <w:t>נוסף על כך נאספו נתונים ומידע רלוונטיים מ-84 גופים בשירות המדינה: 29 משרדי ממשלה, 33 יחידות סמך ו-22 מרכזים רפואיים ממשלתיים (מהם 9 מרכזים כלליים, 8 מרכזים לבריאות הנפש ו-5 מרכזים גריאטריים). הנתונים והמידע נאספו באמצעות שני כלי ביקורת: האחד - שאלונים שעסקו בין השאר במשאבים העומדים לרשות יחידות הביקורת הפנימית, במידת העצמאות של המבקרים הפנימיים ובעמידת המשרדים והמרכזים הרפואיים בהוראות חוק הביקורת הפנימית ונוהל הביקורת הפנימית. בסך הכול התקבלו תשובות לשאלונים מ-83 מנכ"לים ומנהלים ומ-39 מבקרים פנימיים; השני - בחינת כ-900 דוחות ביקורת פנימית שנעשו בשירות המדינה בשנים 2016 - 2021</w:t>
      </w:r>
      <w:r w:rsidR="00420374">
        <w:rPr>
          <w:rFonts w:hint="cs"/>
          <w:rtl/>
        </w:rPr>
        <w:t>.</w:t>
      </w:r>
      <w:r w:rsidR="00420374" w:rsidRPr="001F3363">
        <w:rPr>
          <w:rFonts w:hint="cs"/>
          <w:rtl/>
        </w:rPr>
        <w:t xml:space="preserve"> </w:t>
      </w:r>
    </w:p>
    <w:p w14:paraId="690F076D" w14:textId="222BCA92" w:rsidR="002753C7" w:rsidRPr="00662020" w:rsidRDefault="002753C7" w:rsidP="002753C7">
      <w:pPr>
        <w:pStyle w:val="73fd"/>
        <w:rPr>
          <w:rtl/>
        </w:rPr>
      </w:pPr>
      <w:r w:rsidRPr="00662020">
        <w:rPr>
          <w:rFonts w:hint="cs"/>
          <w:rtl/>
        </w:rPr>
        <w:t>תמונת המצב העולה מן הביקורת</w:t>
      </w:r>
    </w:p>
    <w:p w14:paraId="0B2F822B" w14:textId="0507128B" w:rsidR="002753C7" w:rsidRPr="001F3363" w:rsidRDefault="001D7179" w:rsidP="00420374">
      <w:pPr>
        <w:pStyle w:val="73f7"/>
        <w:rPr>
          <w:rtl/>
        </w:rPr>
      </w:pPr>
      <w:r w:rsidRPr="00362C00">
        <w:rPr>
          <w:noProof/>
          <w:rtl/>
        </w:rPr>
        <w:drawing>
          <wp:anchor distT="0" distB="0" distL="114300" distR="114300" simplePos="0" relativeHeight="252389888" behindDoc="0" locked="0" layoutInCell="1" allowOverlap="1" wp14:anchorId="03EB0A10" wp14:editId="234290AC">
            <wp:simplePos x="0" y="0"/>
            <wp:positionH relativeFrom="column">
              <wp:posOffset>2540000</wp:posOffset>
            </wp:positionH>
            <wp:positionV relativeFrom="paragraph">
              <wp:posOffset>15058</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14:paraId="74FCEF0B" w14:textId="3CFD7E85" w:rsidR="00F44EE3" w:rsidRPr="00F44EE3" w:rsidRDefault="00DA022A" w:rsidP="00F44EE3">
      <w:pPr>
        <w:pStyle w:val="73f7"/>
        <w:rPr>
          <w:b/>
          <w:bCs/>
        </w:rPr>
      </w:pPr>
      <w:r w:rsidRPr="00F44EE3">
        <w:rPr>
          <w:rFonts w:hint="cs"/>
          <w:b/>
          <w:bCs/>
          <w:noProof/>
          <w:rtl/>
        </w:rPr>
        <w:drawing>
          <wp:anchor distT="0" distB="0" distL="71755" distR="0" simplePos="0" relativeHeight="252391936" behindDoc="1" locked="0" layoutInCell="1" allowOverlap="1" wp14:anchorId="52880821" wp14:editId="4BB4D20D">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F44EE3" w:rsidRPr="00F44EE3">
        <w:rPr>
          <w:b/>
          <w:bCs/>
          <w:rtl/>
        </w:rPr>
        <w:t>מערך הביקורת הפנימית במשרדי הממשלה וביחידות הסמך</w:t>
      </w:r>
    </w:p>
    <w:p w14:paraId="266B73BB" w14:textId="77777777" w:rsidR="00F44EE3" w:rsidRPr="00097EB4" w:rsidRDefault="00F44EE3">
      <w:pPr>
        <w:pStyle w:val="73f7"/>
        <w:numPr>
          <w:ilvl w:val="1"/>
          <w:numId w:val="10"/>
        </w:numPr>
        <w:rPr>
          <w:rtl/>
        </w:rPr>
      </w:pPr>
      <w:r w:rsidRPr="00C015EB">
        <w:rPr>
          <w:b/>
          <w:bCs/>
          <w:rtl/>
        </w:rPr>
        <w:t>מתכונות הביצוע של הביקורת הפנימית במשרדים</w:t>
      </w:r>
      <w:r w:rsidRPr="00097EB4">
        <w:rPr>
          <w:rtl/>
        </w:rPr>
        <w:t xml:space="preserve"> - ב-25</w:t>
      </w:r>
      <w:r w:rsidRPr="00F44EE3">
        <w:rPr>
          <w:vertAlign w:val="superscript"/>
          <w:rtl/>
        </w:rPr>
        <w:footnoteReference w:id="2"/>
      </w:r>
      <w:r w:rsidRPr="00097EB4">
        <w:rPr>
          <w:rtl/>
        </w:rPr>
        <w:t xml:space="preserve"> מתוך 61 מהמשרדים (41%) אין משרה של מבקר פנימי ולא פועלות יחידות ביקורת פנימית עצמאיות. משרדים אלו אמורים לקבל שירותי ביקורת פנימית באמצעות יחידת ביקורת הפועלת במשרד אחר או מיחידת הביקורת של "משרד האם"</w:t>
      </w:r>
      <w:r w:rsidRPr="00F44EE3">
        <w:rPr>
          <w:vertAlign w:val="superscript"/>
          <w:rtl/>
        </w:rPr>
        <w:footnoteReference w:id="3"/>
      </w:r>
      <w:r w:rsidRPr="00097EB4">
        <w:rPr>
          <w:rtl/>
        </w:rPr>
        <w:t xml:space="preserve">; ו-3 משרדים (4.9%) רוכשים שירותי ביקורת פנימית במיקור חוץ. בביקורת עלה כי במשרדים שבהם הופעלה מתכונת ביקורת באמצעות "משרד האם" או יחידת הביקורת של משרד ראש הממשלה, מספר הביקורות שנעשו היה מצומצם: רק ב-9 מ-25 משרדים אלו נכתבו </w:t>
      </w:r>
      <w:r w:rsidRPr="00097EB4">
        <w:rPr>
          <w:rtl/>
        </w:rPr>
        <w:lastRenderedPageBreak/>
        <w:t xml:space="preserve">דוחות ביקורת (ב-8 משרדים נכתבו 1 - 2 דוחות ב-6 השנים שנבדקו, ובאחד - 9 דוחות), ובשאר 16 המשרדים לא נכתבו דוחות במשך 6 השנים. </w:t>
      </w:r>
    </w:p>
    <w:p w14:paraId="034394CB" w14:textId="2C3CA355" w:rsidR="00F44EE3" w:rsidRDefault="00F44EE3">
      <w:pPr>
        <w:pStyle w:val="73f7"/>
        <w:numPr>
          <w:ilvl w:val="1"/>
          <w:numId w:val="10"/>
        </w:numPr>
      </w:pPr>
      <w:r w:rsidRPr="00C015EB">
        <w:rPr>
          <w:b/>
          <w:bCs/>
          <w:rtl/>
        </w:rPr>
        <w:t>קיום ביקורת פנימית ברשות התחרות, רשות החשמל והרשות להגנת הצרכן ולסחר הוגן, שנשענו על קבלת שירותי ביקורת פנימית במיקור חוץ</w:t>
      </w:r>
      <w:r w:rsidRPr="00097EB4">
        <w:rPr>
          <w:rtl/>
        </w:rPr>
        <w:t xml:space="preserve"> - ברשות התחרות, שאמורה הייתה לקבל שירותי ביקורת פנימית במיקור חוץ, לא התקיימה ביקורת פנימית משנת 2018, ולפחות בשנים 2020 - 2021 נבעה ההחלטה שלא לקבל שירותי ביקורת פנימית במיקור חוץ משיקולי תקציב. רשות התחרות אינה עומדת אפוא בהוראות חוק הביקורת הפנימית, לכל הפחות משנת 2018. גם רשות החשמל והרשות להגנת הצרכן ביקשו לקיים ביקורת פנימית במיקור חוץ, אך בפועל במשך יותר משנתיים, עד סוף אפריל 2021, פעלה רשות החשמל ללא ביקורת פנימית כמתחייב מחוק הביקורת הפנימית; בכל התקופה שנבחנה לא נעשו דוחות ביקורת פנימית ברשות להגנת הצרכן, והיא אינה עומדת אפוא בהוראות חוק הביקורת הפנימית. </w:t>
      </w:r>
    </w:p>
    <w:p w14:paraId="52D8F216" w14:textId="76328842" w:rsidR="00F44EE3" w:rsidRPr="00F44EE3" w:rsidRDefault="00DA022A" w:rsidP="00F44EE3">
      <w:pPr>
        <w:pStyle w:val="73f7"/>
        <w:rPr>
          <w:b/>
          <w:bCs/>
        </w:rPr>
      </w:pPr>
      <w:r w:rsidRPr="00B02658">
        <w:rPr>
          <w:rFonts w:hint="cs"/>
          <w:b/>
          <w:bCs/>
          <w:noProof/>
          <w:rtl/>
        </w:rPr>
        <w:drawing>
          <wp:anchor distT="0" distB="720090" distL="114300" distR="114300" simplePos="0" relativeHeight="252393984" behindDoc="1" locked="0" layoutInCell="1" allowOverlap="1" wp14:anchorId="118BCCDA" wp14:editId="0BA24849">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F44EE3" w:rsidRPr="00F44EE3">
        <w:rPr>
          <w:b/>
          <w:bCs/>
          <w:rtl/>
        </w:rPr>
        <w:t>עצמאות הביקורת הפנימית</w:t>
      </w:r>
    </w:p>
    <w:p w14:paraId="67CC100E" w14:textId="44BB0AD4" w:rsidR="00F44EE3" w:rsidRPr="00097EB4" w:rsidRDefault="00F44EE3">
      <w:pPr>
        <w:pStyle w:val="73f7"/>
        <w:numPr>
          <w:ilvl w:val="1"/>
          <w:numId w:val="11"/>
        </w:numPr>
      </w:pPr>
      <w:r w:rsidRPr="00097EB4">
        <w:rPr>
          <w:rtl/>
        </w:rPr>
        <w:t>ממצאי הביקורת העולים מתשובות המבקרים הפנימיים על השאלונים מצביעים על שורה של גורמים המצמצמים או העלולים לצמצם את עצמאותם במילוי תפקידם: ב-16 מתוך 44 המשרדים (36%) הצביעו המבקרים הפנימיים על קשיים בביצוע ביקורת פנימית באופן עצמאי ובלתי תלוי, הנובעים מתנאי העבודה וסדריה; ב-27 מ-42 משרדים (64%) המבקרים הפנימיים דיווחו על פעולות שמנעו מהם לבחון נושאים שהיו לדעתם ראויים לביקורת; המבקרים ב-8 מ-39 משרדים שהשיבו (21%) דיווחו על קשיים בגישה למאגרי מידע.</w:t>
      </w:r>
    </w:p>
    <w:p w14:paraId="1A90CFAA" w14:textId="7058BDE7" w:rsidR="00F44EE3" w:rsidRDefault="00F44EE3">
      <w:pPr>
        <w:pStyle w:val="73f7"/>
        <w:numPr>
          <w:ilvl w:val="1"/>
          <w:numId w:val="11"/>
        </w:numPr>
      </w:pPr>
      <w:r w:rsidRPr="00097EB4">
        <w:rPr>
          <w:rtl/>
        </w:rPr>
        <w:t>המבנה התפקודי הקבוע בחוק משקף תפיסה יסודית שלפיה המבקר הפנימי כפוף למנכ"ל הגוף. האתגרים שמציב מבנה זה מחייבים להבטיח כי הוא מתקיים בדרך שתשמר את עצמאותו ואי-תלותו של המבקר הפנימי. הסדרים שיבטיחו יישום מיטבי של המבנה הקבוע כיום בחוק נחוצים, שכן במצב שבו המנכ"ל קובע את תוכנית העבודה ומקצה משאבים למבקר הפנימי, שנדרש גם לבקר את פעולות המנכ"ל, טמון חשש לניגוד עניינים ולו למראית עין, הן של המנכ"ל (בין היותו ממונה על המבקר הפנימי לבין היותו מבוקר על ידו), הן של המבקר הפנימי (בין היותו כפוף למנכ"ל לבין חובתו המקצועית לבקר את פעולות המנכ"ל). כמו כן, העובדה שהערכת הממונה את ביצועיו של העובד משפיעה על אפשרויות הקידום והתגמולים הניתנים לעובד יוצרת תלות מובנית של העובד בממונה. מצב זה עלול להביא לפגיעה בעקרון אי-התלות. על פי ממצאי הביקורת, ביותר ממחצית המשרדים שנבחנו (56%) המבקרים הפנימיים מצויים בקונפליקט בין רצונם לזכות בקידום לתפקיד אחר לבין חובתם לבצע ביקורת אובייקטיבית ובלתי תלויה, בין היתר על הנהלת המשרד או הגורם שמעריך אותם.</w:t>
      </w:r>
    </w:p>
    <w:p w14:paraId="6A310CCB" w14:textId="77777777" w:rsidR="00C015EB" w:rsidRPr="00C015EB" w:rsidRDefault="00C015EB" w:rsidP="00C015EB">
      <w:pPr>
        <w:pStyle w:val="ae"/>
        <w:spacing w:after="120" w:line="288" w:lineRule="auto"/>
        <w:ind w:left="360"/>
        <w:rPr>
          <w:rFonts w:ascii="Tahoma" w:hAnsi="Tahoma" w:cs="Tahoma"/>
          <w:b/>
          <w:bCs/>
          <w:color w:val="0D0D0D" w:themeColor="text1" w:themeTint="F2"/>
          <w:sz w:val="18"/>
          <w:szCs w:val="18"/>
        </w:rPr>
      </w:pPr>
      <w:r w:rsidRPr="00C015EB">
        <w:rPr>
          <w:rStyle w:val="7371"/>
          <w:rFonts w:hint="cs"/>
          <w:noProof/>
          <w:rtl/>
        </w:rPr>
        <w:drawing>
          <wp:anchor distT="0" distB="720090" distL="114300" distR="114300" simplePos="0" relativeHeight="252477952" behindDoc="1" locked="0" layoutInCell="1" allowOverlap="1" wp14:anchorId="76C4BFB4" wp14:editId="0DFB51C4">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451066637" name="תמונה 145106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015EB">
        <w:rPr>
          <w:rStyle w:val="7371"/>
          <w:rtl/>
        </w:rPr>
        <w:t>הקמת ועדה מקצועית לביקורת הפנימית</w:t>
      </w:r>
      <w:r w:rsidRPr="00591EA5">
        <w:rPr>
          <w:rFonts w:ascii="Tahoma" w:hAnsi="Tahoma" w:cs="Tahoma"/>
          <w:color w:val="0D0D0D" w:themeColor="text1" w:themeTint="F2"/>
          <w:sz w:val="18"/>
          <w:szCs w:val="18"/>
          <w:rtl/>
        </w:rPr>
        <w:t xml:space="preserve"> - משרד המשפטים לא החל בהקמת ועדה מקצועית לביקורת פנימית, אף שחלפו למעלה משש שנים מאז החליט לאמץ המלצות של ועדה ציבורית בדבר הקמת ועדה מקצועית לביקורת פנימית - ועדה שתשמש גוף מייעץ בתחום הביקורת הפנימית ותיתן המלצות מקצועיות ליצירת אחידות בדפוסי עבודת הביקורת במגזר הממשלתי וחוות דעת מייעצות למבקרים פנימיים ולמנכ"לי משרדים</w:t>
      </w:r>
      <w:r w:rsidRPr="00C015EB">
        <w:rPr>
          <w:rFonts w:ascii="Tahoma" w:hAnsi="Tahoma" w:cs="Tahoma" w:hint="cs"/>
          <w:color w:val="0D0D0D" w:themeColor="text1" w:themeTint="F2"/>
          <w:sz w:val="18"/>
          <w:szCs w:val="18"/>
          <w:rtl/>
        </w:rPr>
        <w:t>.</w:t>
      </w:r>
    </w:p>
    <w:p w14:paraId="71D0AF40" w14:textId="5C852B65" w:rsidR="00F44EE3" w:rsidRPr="00F44EE3" w:rsidRDefault="00DA022A" w:rsidP="0093233A">
      <w:pPr>
        <w:spacing w:after="120" w:line="288" w:lineRule="auto"/>
        <w:ind w:left="-2" w:right="-567"/>
        <w:rPr>
          <w:rFonts w:ascii="Tahoma" w:hAnsi="Tahoma" w:cs="Tahoma"/>
          <w:b/>
          <w:bCs/>
          <w:color w:val="0D0D0D" w:themeColor="text1" w:themeTint="F2"/>
          <w:sz w:val="18"/>
          <w:szCs w:val="18"/>
        </w:rPr>
      </w:pPr>
      <w:r w:rsidRPr="00F44EE3">
        <w:rPr>
          <w:rFonts w:hint="cs"/>
          <w:b/>
          <w:bCs/>
          <w:noProof/>
          <w:szCs w:val="20"/>
          <w:rtl/>
        </w:rPr>
        <w:lastRenderedPageBreak/>
        <w:drawing>
          <wp:anchor distT="0" distB="720090" distL="114300" distR="114300" simplePos="0" relativeHeight="252396032" behindDoc="1" locked="0" layoutInCell="1" allowOverlap="1" wp14:anchorId="3B128F97" wp14:editId="7BDEA964">
            <wp:simplePos x="0" y="0"/>
            <wp:positionH relativeFrom="column">
              <wp:posOffset>4518660</wp:posOffset>
            </wp:positionH>
            <wp:positionV relativeFrom="paragraph">
              <wp:posOffset>5171</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F44EE3" w:rsidRPr="00F44EE3">
        <w:rPr>
          <w:rFonts w:ascii="Tahoma" w:hAnsi="Tahoma" w:cs="Tahoma"/>
          <w:b/>
          <w:bCs/>
          <w:color w:val="0D0D0D" w:themeColor="text1" w:themeTint="F2"/>
          <w:sz w:val="18"/>
          <w:szCs w:val="18"/>
          <w:rtl/>
        </w:rPr>
        <w:t>יחידות הביקורת הפנימית - כוח אדם, שכר ומשימות</w:t>
      </w:r>
    </w:p>
    <w:p w14:paraId="6DE0182B" w14:textId="77777777" w:rsidR="00F44EE3" w:rsidRPr="00097EB4" w:rsidRDefault="00F44EE3">
      <w:pPr>
        <w:numPr>
          <w:ilvl w:val="1"/>
          <w:numId w:val="12"/>
        </w:numPr>
        <w:spacing w:after="120" w:line="288" w:lineRule="auto"/>
        <w:rPr>
          <w:rFonts w:ascii="Tahoma" w:hAnsi="Tahoma" w:cs="Tahoma"/>
          <w:color w:val="0D0D0D" w:themeColor="text1" w:themeTint="F2"/>
          <w:sz w:val="18"/>
          <w:szCs w:val="18"/>
          <w:rtl/>
        </w:rPr>
      </w:pPr>
      <w:r w:rsidRPr="00C015EB">
        <w:rPr>
          <w:rFonts w:ascii="Tahoma" w:hAnsi="Tahoma" w:cs="Tahoma"/>
          <w:b/>
          <w:bCs/>
          <w:color w:val="0D0D0D" w:themeColor="text1" w:themeTint="F2"/>
          <w:sz w:val="18"/>
          <w:szCs w:val="18"/>
          <w:rtl/>
        </w:rPr>
        <w:t>תקינה ואיוש משרות ביחידת הביקורת הפנימית</w:t>
      </w:r>
      <w:r w:rsidRPr="00097EB4">
        <w:rPr>
          <w:rFonts w:ascii="Tahoma" w:hAnsi="Tahoma" w:cs="Tahoma"/>
          <w:color w:val="0D0D0D" w:themeColor="text1" w:themeTint="F2"/>
          <w:sz w:val="18"/>
          <w:szCs w:val="18"/>
          <w:rtl/>
        </w:rPr>
        <w:t xml:space="preserve"> - הנהלות של 89% מהמשרדים שנבדקו בעניין זה (24 מ-27 המשרדים) לא העמידו עבור יחידות הביקורת הפנימית שלהם את מספר המשרות הנדרש על פי היקף המשרות המינימלי שקבעה </w:t>
      </w:r>
      <w:proofErr w:type="spellStart"/>
      <w:r w:rsidRPr="00097EB4">
        <w:rPr>
          <w:rFonts w:ascii="Tahoma" w:hAnsi="Tahoma" w:cs="Tahoma"/>
          <w:color w:val="0D0D0D" w:themeColor="text1" w:themeTint="F2"/>
          <w:sz w:val="18"/>
          <w:szCs w:val="18"/>
          <w:rtl/>
        </w:rPr>
        <w:t>נש"ם</w:t>
      </w:r>
      <w:proofErr w:type="spellEnd"/>
      <w:r w:rsidRPr="00097EB4">
        <w:rPr>
          <w:rFonts w:ascii="Tahoma" w:hAnsi="Tahoma" w:cs="Tahoma"/>
          <w:color w:val="0D0D0D" w:themeColor="text1" w:themeTint="F2"/>
          <w:sz w:val="18"/>
          <w:szCs w:val="18"/>
          <w:rtl/>
        </w:rPr>
        <w:t xml:space="preserve">; בחינת יחידות הביקורת בהן מספר המשרות המאוישות נמוך מהתקן המינימלי שקבעה </w:t>
      </w:r>
      <w:proofErr w:type="spellStart"/>
      <w:r w:rsidRPr="00097EB4">
        <w:rPr>
          <w:rFonts w:ascii="Tahoma" w:hAnsi="Tahoma" w:cs="Tahoma"/>
          <w:color w:val="0D0D0D" w:themeColor="text1" w:themeTint="F2"/>
          <w:sz w:val="18"/>
          <w:szCs w:val="18"/>
          <w:rtl/>
        </w:rPr>
        <w:t>נש"ם</w:t>
      </w:r>
      <w:proofErr w:type="spellEnd"/>
      <w:r w:rsidRPr="00097EB4">
        <w:rPr>
          <w:rFonts w:ascii="Tahoma" w:hAnsi="Tahoma" w:cs="Tahoma"/>
          <w:color w:val="0D0D0D" w:themeColor="text1" w:themeTint="F2"/>
          <w:sz w:val="18"/>
          <w:szCs w:val="18"/>
          <w:rtl/>
        </w:rPr>
        <w:t xml:space="preserve"> מעלה כי מספר המשרות המאוישות בהן (86) קטן ב-106 ממספר המשרות הנדרש על פי </w:t>
      </w:r>
      <w:proofErr w:type="spellStart"/>
      <w:r w:rsidRPr="00097EB4">
        <w:rPr>
          <w:rFonts w:ascii="Tahoma" w:hAnsi="Tahoma" w:cs="Tahoma"/>
          <w:color w:val="0D0D0D" w:themeColor="text1" w:themeTint="F2"/>
          <w:sz w:val="18"/>
          <w:szCs w:val="18"/>
          <w:rtl/>
        </w:rPr>
        <w:t>נש"ם</w:t>
      </w:r>
      <w:proofErr w:type="spellEnd"/>
      <w:r w:rsidRPr="00097EB4">
        <w:rPr>
          <w:rFonts w:ascii="Tahoma" w:hAnsi="Tahoma" w:cs="Tahoma"/>
          <w:color w:val="0D0D0D" w:themeColor="text1" w:themeTint="F2"/>
          <w:sz w:val="18"/>
          <w:szCs w:val="18"/>
          <w:rtl/>
        </w:rPr>
        <w:t xml:space="preserve"> (192 משרות); ב-19 משרדים (70%) שיעור האיוש בפועל, ביחס ליעד התקינה, עמד על כחצי מכוח האדם הדרוש ואף פחות מזה. </w:t>
      </w:r>
    </w:p>
    <w:p w14:paraId="490C1571" w14:textId="77777777" w:rsidR="00F44EE3" w:rsidRPr="00097EB4" w:rsidRDefault="00F44EE3">
      <w:pPr>
        <w:numPr>
          <w:ilvl w:val="1"/>
          <w:numId w:val="12"/>
        </w:numPr>
        <w:spacing w:after="120" w:line="288" w:lineRule="auto"/>
        <w:rPr>
          <w:rFonts w:ascii="Tahoma" w:hAnsi="Tahoma" w:cs="Tahoma"/>
          <w:color w:val="0D0D0D" w:themeColor="text1" w:themeTint="F2"/>
          <w:sz w:val="18"/>
          <w:szCs w:val="18"/>
          <w:rtl/>
        </w:rPr>
      </w:pPr>
      <w:r w:rsidRPr="00C015EB">
        <w:rPr>
          <w:rFonts w:ascii="Tahoma" w:hAnsi="Tahoma" w:cs="Tahoma"/>
          <w:b/>
          <w:bCs/>
          <w:color w:val="0D0D0D" w:themeColor="text1" w:themeTint="F2"/>
          <w:sz w:val="18"/>
          <w:szCs w:val="18"/>
          <w:rtl/>
        </w:rPr>
        <w:t xml:space="preserve">מעקב של </w:t>
      </w:r>
      <w:proofErr w:type="spellStart"/>
      <w:r w:rsidRPr="00C015EB">
        <w:rPr>
          <w:rFonts w:ascii="Tahoma" w:hAnsi="Tahoma" w:cs="Tahoma"/>
          <w:b/>
          <w:bCs/>
          <w:color w:val="0D0D0D" w:themeColor="text1" w:themeTint="F2"/>
          <w:sz w:val="18"/>
          <w:szCs w:val="18"/>
          <w:rtl/>
        </w:rPr>
        <w:t>נש"ם</w:t>
      </w:r>
      <w:proofErr w:type="spellEnd"/>
      <w:r w:rsidRPr="00C015EB">
        <w:rPr>
          <w:rFonts w:ascii="Tahoma" w:hAnsi="Tahoma" w:cs="Tahoma"/>
          <w:b/>
          <w:bCs/>
          <w:color w:val="0D0D0D" w:themeColor="text1" w:themeTint="F2"/>
          <w:sz w:val="18"/>
          <w:szCs w:val="18"/>
          <w:rtl/>
        </w:rPr>
        <w:t xml:space="preserve"> אחר מימוש יעדי התקינה שקבעה</w:t>
      </w:r>
      <w:r w:rsidRPr="00097EB4">
        <w:rPr>
          <w:rFonts w:ascii="Tahoma" w:hAnsi="Tahoma" w:cs="Tahoma"/>
          <w:color w:val="0D0D0D" w:themeColor="text1" w:themeTint="F2"/>
          <w:sz w:val="18"/>
          <w:szCs w:val="18"/>
          <w:rtl/>
        </w:rPr>
        <w:t xml:space="preserve"> - נמצא כי </w:t>
      </w:r>
      <w:proofErr w:type="spellStart"/>
      <w:r w:rsidRPr="00097EB4">
        <w:rPr>
          <w:rFonts w:ascii="Tahoma" w:hAnsi="Tahoma" w:cs="Tahoma"/>
          <w:color w:val="0D0D0D" w:themeColor="text1" w:themeTint="F2"/>
          <w:sz w:val="18"/>
          <w:szCs w:val="18"/>
          <w:rtl/>
        </w:rPr>
        <w:t>נש"ם</w:t>
      </w:r>
      <w:proofErr w:type="spellEnd"/>
      <w:r w:rsidRPr="00097EB4">
        <w:rPr>
          <w:rFonts w:ascii="Tahoma" w:hAnsi="Tahoma" w:cs="Tahoma"/>
          <w:color w:val="0D0D0D" w:themeColor="text1" w:themeTint="F2"/>
          <w:sz w:val="18"/>
          <w:szCs w:val="18"/>
          <w:rtl/>
        </w:rPr>
        <w:t xml:space="preserve"> לא עקבה אחר עמידת המשרדים ביעדי התקינה שקבעה בשנת 2016 ולא נקטה פעולות להבטחת עמידה ביעדים המחייבים שקבעה. קיום יחידות ביקורת במצב שבו היקף כוח האדם שלהן קטן מהמינימום הנדרש משמעותו חשש לפגיעה ביכולת ביצועה של ביקורת פנימית נאותה.</w:t>
      </w:r>
    </w:p>
    <w:p w14:paraId="6F9F7893" w14:textId="77777777" w:rsidR="00F44EE3" w:rsidRPr="00097EB4" w:rsidRDefault="00F44EE3">
      <w:pPr>
        <w:numPr>
          <w:ilvl w:val="1"/>
          <w:numId w:val="12"/>
        </w:numPr>
        <w:spacing w:after="120" w:line="288" w:lineRule="auto"/>
        <w:rPr>
          <w:rFonts w:ascii="Tahoma" w:hAnsi="Tahoma" w:cs="Tahoma"/>
          <w:color w:val="0D0D0D" w:themeColor="text1" w:themeTint="F2"/>
          <w:sz w:val="18"/>
          <w:szCs w:val="18"/>
        </w:rPr>
      </w:pPr>
      <w:r w:rsidRPr="00C015EB">
        <w:rPr>
          <w:rFonts w:ascii="Tahoma" w:hAnsi="Tahoma" w:cs="Tahoma"/>
          <w:b/>
          <w:bCs/>
          <w:color w:val="0D0D0D" w:themeColor="text1" w:themeTint="F2"/>
          <w:sz w:val="18"/>
          <w:szCs w:val="18"/>
          <w:rtl/>
        </w:rPr>
        <w:t>ניצול משאבי יחידות הביקורת למשימות נוספות</w:t>
      </w:r>
      <w:r w:rsidRPr="00097EB4">
        <w:rPr>
          <w:rFonts w:ascii="Tahoma" w:hAnsi="Tahoma" w:cs="Tahoma"/>
          <w:color w:val="0D0D0D" w:themeColor="text1" w:themeTint="F2"/>
          <w:sz w:val="18"/>
          <w:szCs w:val="18"/>
          <w:rtl/>
        </w:rPr>
        <w:t xml:space="preserve"> - 5 מ-26 מבקרים פנימיים</w:t>
      </w:r>
      <w:r w:rsidRPr="00720DDA">
        <w:rPr>
          <w:rFonts w:ascii="Tahoma" w:hAnsi="Tahoma" w:cs="Tahoma"/>
          <w:color w:val="0D0D0D" w:themeColor="text1" w:themeTint="F2"/>
          <w:sz w:val="18"/>
          <w:szCs w:val="18"/>
          <w:vertAlign w:val="superscript"/>
          <w:rtl/>
        </w:rPr>
        <w:footnoteReference w:id="4"/>
      </w:r>
      <w:r w:rsidRPr="00097EB4">
        <w:rPr>
          <w:rFonts w:ascii="Tahoma" w:hAnsi="Tahoma" w:cs="Tahoma"/>
          <w:color w:val="0D0D0D" w:themeColor="text1" w:themeTint="F2"/>
          <w:sz w:val="18"/>
          <w:szCs w:val="18"/>
          <w:rtl/>
        </w:rPr>
        <w:t xml:space="preserve"> (19%) דיווחו על הקצאה של 25% - 35% בלבד מתשומות יחידת הביקורת לצורך ביצוע ביקורת; ו-14 מבקרים (כ-54%) דיווחו ש-70% לכל היותר מתשומות היחידה הוקצו לטיפול בביקורת עצמה, ויתר התשומות הושקעו בטיפול בתלונות או בעיסוקים אחרים. השקעת חלק עיקרי של תשומות יחידת הביקורת בנושאים שאינם עבודת הביקורת עצמה אינה עולה בקנה אחד עם הוראת החוק המתירה טיפול בעיסוקים נוספים שהוגדרו בחוק רק אם אלה אינם פוגעים בעבודת הביקורת הפנימית. פגיעה זו מתעצמת בשעה שהיקף משאבי כוח האדם שהנהלות המשרדים מעמידות לרשות יחידות הביקורת הפנימית נמוך מהמינימום הנדרש על פי </w:t>
      </w:r>
      <w:proofErr w:type="spellStart"/>
      <w:r w:rsidRPr="00097EB4">
        <w:rPr>
          <w:rFonts w:ascii="Tahoma" w:hAnsi="Tahoma" w:cs="Tahoma"/>
          <w:color w:val="0D0D0D" w:themeColor="text1" w:themeTint="F2"/>
          <w:sz w:val="18"/>
          <w:szCs w:val="18"/>
          <w:rtl/>
        </w:rPr>
        <w:t>נש"ם</w:t>
      </w:r>
      <w:proofErr w:type="spellEnd"/>
      <w:r w:rsidRPr="00097EB4">
        <w:rPr>
          <w:rFonts w:ascii="Tahoma" w:hAnsi="Tahoma" w:cs="Tahoma"/>
          <w:color w:val="0D0D0D" w:themeColor="text1" w:themeTint="F2"/>
          <w:sz w:val="18"/>
          <w:szCs w:val="18"/>
          <w:rtl/>
        </w:rPr>
        <w:t>.</w:t>
      </w:r>
    </w:p>
    <w:p w14:paraId="53E18827" w14:textId="77777777" w:rsidR="00F44EE3" w:rsidRPr="00C015EB" w:rsidRDefault="00F44EE3">
      <w:pPr>
        <w:numPr>
          <w:ilvl w:val="1"/>
          <w:numId w:val="12"/>
        </w:numPr>
        <w:spacing w:after="120" w:line="288" w:lineRule="auto"/>
        <w:rPr>
          <w:rFonts w:ascii="Tahoma" w:hAnsi="Tahoma" w:cs="Tahoma"/>
          <w:b/>
          <w:bCs/>
          <w:color w:val="0D0D0D" w:themeColor="text1" w:themeTint="F2"/>
          <w:sz w:val="18"/>
          <w:szCs w:val="18"/>
        </w:rPr>
      </w:pPr>
      <w:r w:rsidRPr="00C015EB">
        <w:rPr>
          <w:rFonts w:ascii="Tahoma" w:hAnsi="Tahoma" w:cs="Tahoma"/>
          <w:b/>
          <w:bCs/>
          <w:color w:val="0D0D0D" w:themeColor="text1" w:themeTint="F2"/>
          <w:sz w:val="18"/>
          <w:szCs w:val="18"/>
          <w:rtl/>
        </w:rPr>
        <w:t xml:space="preserve">היקף המשאבים המוקצים לעריכת ביקורת במשרדים שונים </w:t>
      </w:r>
    </w:p>
    <w:p w14:paraId="0E31179D" w14:textId="77777777" w:rsidR="00F44EE3" w:rsidRPr="00097EB4" w:rsidRDefault="00F44EE3">
      <w:pPr>
        <w:numPr>
          <w:ilvl w:val="1"/>
          <w:numId w:val="15"/>
        </w:numPr>
        <w:spacing w:after="120" w:line="288" w:lineRule="auto"/>
        <w:rPr>
          <w:rFonts w:ascii="Tahoma" w:hAnsi="Tahoma" w:cs="Tahoma"/>
          <w:color w:val="0D0D0D" w:themeColor="text1" w:themeTint="F2"/>
          <w:sz w:val="18"/>
          <w:szCs w:val="18"/>
        </w:rPr>
      </w:pPr>
      <w:r w:rsidRPr="00097EB4">
        <w:rPr>
          <w:rFonts w:ascii="Tahoma" w:hAnsi="Tahoma" w:cs="Tahoma"/>
          <w:color w:val="0D0D0D" w:themeColor="text1" w:themeTint="F2"/>
          <w:sz w:val="18"/>
          <w:szCs w:val="18"/>
          <w:rtl/>
        </w:rPr>
        <w:t xml:space="preserve">במשרד </w:t>
      </w:r>
      <w:proofErr w:type="spellStart"/>
      <w:r w:rsidRPr="00097EB4">
        <w:rPr>
          <w:rFonts w:ascii="Tahoma" w:hAnsi="Tahoma" w:cs="Tahoma"/>
          <w:color w:val="0D0D0D" w:themeColor="text1" w:themeTint="F2"/>
          <w:sz w:val="18"/>
          <w:szCs w:val="18"/>
          <w:rtl/>
        </w:rPr>
        <w:t>האנרגייה</w:t>
      </w:r>
      <w:proofErr w:type="spellEnd"/>
      <w:r w:rsidRPr="00097EB4">
        <w:rPr>
          <w:rFonts w:ascii="Tahoma" w:hAnsi="Tahoma" w:cs="Tahoma"/>
          <w:color w:val="0D0D0D" w:themeColor="text1" w:themeTint="F2"/>
          <w:sz w:val="18"/>
          <w:szCs w:val="18"/>
          <w:rtl/>
        </w:rPr>
        <w:t xml:space="preserve"> הוקצו הלכה למעשה 0.5 משרות לעיסוק בביקורת פנימית - 7% ממספר המשרות הנדרש ביחידה. </w:t>
      </w:r>
    </w:p>
    <w:p w14:paraId="0C63948A" w14:textId="77777777" w:rsidR="00F44EE3" w:rsidRPr="00097EB4" w:rsidRDefault="00F44EE3">
      <w:pPr>
        <w:numPr>
          <w:ilvl w:val="1"/>
          <w:numId w:val="15"/>
        </w:numPr>
        <w:spacing w:after="120" w:line="288" w:lineRule="auto"/>
        <w:rPr>
          <w:rFonts w:ascii="Tahoma" w:hAnsi="Tahoma" w:cs="Tahoma"/>
          <w:color w:val="0D0D0D" w:themeColor="text1" w:themeTint="F2"/>
          <w:sz w:val="18"/>
          <w:szCs w:val="18"/>
        </w:rPr>
      </w:pPr>
      <w:r w:rsidRPr="00097EB4">
        <w:rPr>
          <w:rFonts w:ascii="Tahoma" w:hAnsi="Tahoma" w:cs="Tahoma"/>
          <w:color w:val="0D0D0D" w:themeColor="text1" w:themeTint="F2"/>
          <w:sz w:val="18"/>
          <w:szCs w:val="18"/>
          <w:rtl/>
        </w:rPr>
        <w:t xml:space="preserve">במשרד המדע והטכנולוגיה ומשרד התרבות והספורט הוקצו הלכה למעשה רק 0.35 משרות לעיסוק בביקורת פנימית - 7% ממספר המשרות הנדרש. </w:t>
      </w:r>
    </w:p>
    <w:p w14:paraId="634635F1" w14:textId="77777777" w:rsidR="00F44EE3" w:rsidRPr="00097EB4" w:rsidRDefault="00F44EE3">
      <w:pPr>
        <w:numPr>
          <w:ilvl w:val="1"/>
          <w:numId w:val="15"/>
        </w:numPr>
        <w:spacing w:after="120" w:line="288" w:lineRule="auto"/>
        <w:rPr>
          <w:rFonts w:ascii="Tahoma" w:hAnsi="Tahoma" w:cs="Tahoma"/>
          <w:color w:val="0D0D0D" w:themeColor="text1" w:themeTint="F2"/>
          <w:sz w:val="18"/>
          <w:szCs w:val="18"/>
        </w:rPr>
      </w:pPr>
      <w:r w:rsidRPr="00097EB4">
        <w:rPr>
          <w:rFonts w:ascii="Tahoma" w:hAnsi="Tahoma" w:cs="Tahoma"/>
          <w:color w:val="0D0D0D" w:themeColor="text1" w:themeTint="F2"/>
          <w:sz w:val="18"/>
          <w:szCs w:val="18"/>
          <w:rtl/>
        </w:rPr>
        <w:t xml:space="preserve">במשרד החינוך הוקצו הלכה למעשה 1.2 משרות לעיסוק בביקורת פנימית - 12% ממספר המשרות הנדרש. </w:t>
      </w:r>
    </w:p>
    <w:p w14:paraId="17904727" w14:textId="77777777" w:rsidR="00F44EE3" w:rsidRPr="00097EB4" w:rsidRDefault="00F44EE3">
      <w:pPr>
        <w:numPr>
          <w:ilvl w:val="1"/>
          <w:numId w:val="15"/>
        </w:numPr>
        <w:spacing w:after="120" w:line="288" w:lineRule="auto"/>
        <w:rPr>
          <w:rFonts w:ascii="Tahoma" w:hAnsi="Tahoma" w:cs="Tahoma"/>
          <w:color w:val="0D0D0D" w:themeColor="text1" w:themeTint="F2"/>
          <w:sz w:val="18"/>
          <w:szCs w:val="18"/>
        </w:rPr>
      </w:pPr>
      <w:r w:rsidRPr="00097EB4">
        <w:rPr>
          <w:rFonts w:ascii="Tahoma" w:hAnsi="Tahoma" w:cs="Tahoma"/>
          <w:color w:val="0D0D0D" w:themeColor="text1" w:themeTint="F2"/>
          <w:sz w:val="18"/>
          <w:szCs w:val="18"/>
          <w:rtl/>
        </w:rPr>
        <w:t xml:space="preserve">ברשות האוכלוסין וההגירה - 1.05 משרות, 13% ממספר המשרות הנדרש. </w:t>
      </w:r>
    </w:p>
    <w:p w14:paraId="15066C87" w14:textId="77777777" w:rsidR="00F44EE3" w:rsidRPr="00097EB4" w:rsidRDefault="00F44EE3">
      <w:pPr>
        <w:numPr>
          <w:ilvl w:val="1"/>
          <w:numId w:val="15"/>
        </w:numPr>
        <w:spacing w:after="120" w:line="288" w:lineRule="auto"/>
        <w:rPr>
          <w:rFonts w:ascii="Tahoma" w:hAnsi="Tahoma" w:cs="Tahoma"/>
          <w:color w:val="0D0D0D" w:themeColor="text1" w:themeTint="F2"/>
          <w:sz w:val="18"/>
          <w:szCs w:val="18"/>
        </w:rPr>
      </w:pPr>
      <w:r w:rsidRPr="00097EB4">
        <w:rPr>
          <w:rFonts w:ascii="Tahoma" w:hAnsi="Tahoma" w:cs="Tahoma"/>
          <w:color w:val="0D0D0D" w:themeColor="text1" w:themeTint="F2"/>
          <w:sz w:val="18"/>
          <w:szCs w:val="18"/>
          <w:rtl/>
        </w:rPr>
        <w:t xml:space="preserve">בהנהלת בתי המשפט - 2.1 משרות, 21% ממספר המשרות הנדרש. </w:t>
      </w:r>
    </w:p>
    <w:p w14:paraId="327E23DA" w14:textId="77777777" w:rsidR="00F44EE3" w:rsidRPr="00097EB4" w:rsidRDefault="00F44EE3">
      <w:pPr>
        <w:numPr>
          <w:ilvl w:val="1"/>
          <w:numId w:val="12"/>
        </w:numPr>
        <w:spacing w:after="120" w:line="288" w:lineRule="auto"/>
        <w:rPr>
          <w:rFonts w:ascii="Tahoma" w:hAnsi="Tahoma" w:cs="Tahoma"/>
          <w:color w:val="0D0D0D" w:themeColor="text1" w:themeTint="F2"/>
          <w:sz w:val="18"/>
          <w:szCs w:val="18"/>
        </w:rPr>
      </w:pPr>
      <w:r w:rsidRPr="00C015EB">
        <w:rPr>
          <w:rFonts w:ascii="Tahoma" w:hAnsi="Tahoma" w:cs="Tahoma"/>
          <w:b/>
          <w:bCs/>
          <w:color w:val="0D0D0D" w:themeColor="text1" w:themeTint="F2"/>
          <w:sz w:val="18"/>
          <w:szCs w:val="18"/>
          <w:rtl/>
        </w:rPr>
        <w:t>ריכוז המענה לטיוטות של דוחות מבקר המדינה</w:t>
      </w:r>
      <w:r w:rsidRPr="00097EB4">
        <w:rPr>
          <w:rFonts w:ascii="Tahoma" w:hAnsi="Tahoma" w:cs="Tahoma"/>
          <w:color w:val="0D0D0D" w:themeColor="text1" w:themeTint="F2"/>
          <w:sz w:val="18"/>
          <w:szCs w:val="18"/>
          <w:rtl/>
        </w:rPr>
        <w:t xml:space="preserve"> - נוהל הביקורת של </w:t>
      </w:r>
      <w:proofErr w:type="spellStart"/>
      <w:r w:rsidRPr="00097EB4">
        <w:rPr>
          <w:rFonts w:ascii="Tahoma" w:hAnsi="Tahoma" w:cs="Tahoma"/>
          <w:color w:val="0D0D0D" w:themeColor="text1" w:themeTint="F2"/>
          <w:sz w:val="18"/>
          <w:szCs w:val="18"/>
          <w:rtl/>
        </w:rPr>
        <w:t>נש"ם</w:t>
      </w:r>
      <w:proofErr w:type="spellEnd"/>
      <w:r w:rsidRPr="00097EB4">
        <w:rPr>
          <w:rFonts w:ascii="Tahoma" w:hAnsi="Tahoma" w:cs="Tahoma"/>
          <w:color w:val="0D0D0D" w:themeColor="text1" w:themeTint="F2"/>
          <w:sz w:val="18"/>
          <w:szCs w:val="18"/>
          <w:rtl/>
        </w:rPr>
        <w:t xml:space="preserve"> קובע כי אחד מתפקידי המבקר הפנימי הוא ריכוז המענה של המשרד על טיוטות של דוחות </w:t>
      </w:r>
      <w:r w:rsidRPr="00097EB4">
        <w:rPr>
          <w:rFonts w:ascii="Tahoma" w:hAnsi="Tahoma" w:cs="Tahoma"/>
          <w:color w:val="0D0D0D" w:themeColor="text1" w:themeTint="F2"/>
          <w:sz w:val="18"/>
          <w:szCs w:val="18"/>
          <w:rtl/>
        </w:rPr>
        <w:lastRenderedPageBreak/>
        <w:t xml:space="preserve">מבקר המדינה ועל תוצאות בירור של תלונות בידי נציב תלונות הציבור, ובכלל זה ריכוז התשובות של בעלי התפקידים השונים במשרד והכנת התייחסות כוללת. בביקורת עלה כי </w:t>
      </w:r>
      <w:proofErr w:type="spellStart"/>
      <w:r w:rsidRPr="00097EB4">
        <w:rPr>
          <w:rFonts w:ascii="Tahoma" w:hAnsi="Tahoma" w:cs="Tahoma"/>
          <w:color w:val="0D0D0D" w:themeColor="text1" w:themeTint="F2"/>
          <w:sz w:val="18"/>
          <w:szCs w:val="18"/>
          <w:rtl/>
        </w:rPr>
        <w:t>נש"ם</w:t>
      </w:r>
      <w:proofErr w:type="spellEnd"/>
      <w:r w:rsidRPr="00097EB4">
        <w:rPr>
          <w:rFonts w:ascii="Tahoma" w:hAnsi="Tahoma" w:cs="Tahoma"/>
          <w:color w:val="0D0D0D" w:themeColor="text1" w:themeTint="F2"/>
          <w:sz w:val="18"/>
          <w:szCs w:val="18"/>
          <w:rtl/>
        </w:rPr>
        <w:t xml:space="preserve"> קבעה בנוהל תפקיד זה של מבקר פנימי, שאינו נמנה עם תפקידיו על פי חוק הביקורת הפנימית, ובלי שהובטח שהדבר אינו פוגע במילוי תפקידו העיקרי, כנדרש בחוק. נמצא כי ב-17 יחידות ביקורת שהשיבו נדרשים עובדי היחידה לעסוק גם בגיבוש המענה לטיוטות דוחות משרד מבקר המדינה, ו-3 מבקרים פנימיים אף ציינו כי הטיפול בפניות של משרד מבקר המדינה מצריך השקעת משאבים ניכרים. </w:t>
      </w:r>
    </w:p>
    <w:p w14:paraId="2C322D80" w14:textId="77777777" w:rsidR="00F44EE3" w:rsidRPr="00097EB4" w:rsidRDefault="00F44EE3" w:rsidP="0093233A">
      <w:pPr>
        <w:numPr>
          <w:ilvl w:val="1"/>
          <w:numId w:val="12"/>
        </w:numPr>
        <w:spacing w:after="180" w:line="288" w:lineRule="auto"/>
        <w:rPr>
          <w:rFonts w:ascii="Tahoma" w:hAnsi="Tahoma" w:cs="Tahoma"/>
          <w:color w:val="0D0D0D" w:themeColor="text1" w:themeTint="F2"/>
          <w:sz w:val="18"/>
          <w:szCs w:val="18"/>
          <w:rtl/>
        </w:rPr>
      </w:pPr>
      <w:r w:rsidRPr="00C015EB">
        <w:rPr>
          <w:rFonts w:ascii="Tahoma" w:hAnsi="Tahoma" w:cs="Tahoma"/>
          <w:b/>
          <w:bCs/>
          <w:color w:val="0D0D0D" w:themeColor="text1" w:themeTint="F2"/>
          <w:sz w:val="18"/>
          <w:szCs w:val="18"/>
          <w:rtl/>
        </w:rPr>
        <w:t>שכר עובדי יחידת הביקורת הפנימית</w:t>
      </w:r>
      <w:r w:rsidRPr="00097EB4">
        <w:rPr>
          <w:rFonts w:ascii="Tahoma" w:hAnsi="Tahoma" w:cs="Tahoma"/>
          <w:color w:val="0D0D0D" w:themeColor="text1" w:themeTint="F2"/>
          <w:sz w:val="18"/>
          <w:szCs w:val="18"/>
          <w:rtl/>
        </w:rPr>
        <w:t xml:space="preserve"> - 75% מהמבקרים הפנימיים הצביעו בשאלונים על קושי בגיוס כוח אדם איכותי לשורות יחידותיהם ובשימורו, וציינו כי תנאי השכר הם בעיה שורשית; עולה כי הסדרי השכר הקיימים מגלמים קושי ממשי בגיוס בעלי מקצוע מתחומי המשפט, ראיית החשבון והכלכלה לשורות יחידות ביקורת הפנים, שכן השכר שישולם להם ביחידות הביקורת מבוסס על דירוג </w:t>
      </w:r>
      <w:proofErr w:type="spellStart"/>
      <w:r w:rsidRPr="00097EB4">
        <w:rPr>
          <w:rFonts w:ascii="Tahoma" w:hAnsi="Tahoma" w:cs="Tahoma"/>
          <w:color w:val="0D0D0D" w:themeColor="text1" w:themeTint="F2"/>
          <w:sz w:val="18"/>
          <w:szCs w:val="18"/>
          <w:rtl/>
        </w:rPr>
        <w:t>המח"ר</w:t>
      </w:r>
      <w:proofErr w:type="spellEnd"/>
      <w:r w:rsidRPr="00097EB4">
        <w:rPr>
          <w:rFonts w:ascii="Tahoma" w:hAnsi="Tahoma" w:cs="Tahoma"/>
          <w:color w:val="0D0D0D" w:themeColor="text1" w:themeTint="F2"/>
          <w:sz w:val="18"/>
          <w:szCs w:val="18"/>
          <w:rtl/>
        </w:rPr>
        <w:t xml:space="preserve">; משכך הוא צפוי להיות נמוך בכ-40%, בנוגע למשפטנים, ובכ-25%, בנוגע לכלכלנים, בהשוואה לשכר שהם זוכים לו ביחידות אחרות במערך הממשלתי. בכך עלול להיווצר "תמריץ שלילי" להשתלבות עובדים מהתחומים האלה ביחידות הביקורת הפנימית. </w:t>
      </w:r>
    </w:p>
    <w:p w14:paraId="0E6A17C4" w14:textId="368A856F" w:rsidR="00F44EE3" w:rsidRPr="00C015EB" w:rsidRDefault="00DA022A" w:rsidP="0093233A">
      <w:pPr>
        <w:spacing w:after="120" w:line="288" w:lineRule="auto"/>
        <w:ind w:left="-2"/>
        <w:rPr>
          <w:rFonts w:ascii="Tahoma" w:hAnsi="Tahoma" w:cs="Tahoma"/>
          <w:b/>
          <w:bCs/>
          <w:color w:val="0D0D0D" w:themeColor="text1" w:themeTint="F2"/>
          <w:sz w:val="18"/>
          <w:szCs w:val="18"/>
        </w:rPr>
      </w:pPr>
      <w:r w:rsidRPr="00C015EB">
        <w:rPr>
          <w:rFonts w:hint="cs"/>
          <w:b/>
          <w:bCs/>
          <w:noProof/>
          <w:rtl/>
        </w:rPr>
        <w:drawing>
          <wp:anchor distT="0" distB="720090" distL="114300" distR="114300" simplePos="0" relativeHeight="252398080" behindDoc="1" locked="0" layoutInCell="1" allowOverlap="1" wp14:anchorId="72E0EEBF" wp14:editId="7B2DD6E7">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F44EE3" w:rsidRPr="00C015EB">
        <w:rPr>
          <w:rFonts w:ascii="Tahoma" w:hAnsi="Tahoma" w:cs="Tahoma"/>
          <w:b/>
          <w:bCs/>
          <w:color w:val="0D0D0D" w:themeColor="text1" w:themeTint="F2"/>
          <w:sz w:val="18"/>
          <w:szCs w:val="18"/>
          <w:rtl/>
        </w:rPr>
        <w:t>תוצרי יחידות הביקורת הפנימית</w:t>
      </w:r>
    </w:p>
    <w:p w14:paraId="171E83C9" w14:textId="77777777" w:rsidR="00F44EE3" w:rsidRPr="00F44EE3" w:rsidRDefault="00F44EE3">
      <w:pPr>
        <w:pStyle w:val="ae"/>
        <w:numPr>
          <w:ilvl w:val="0"/>
          <w:numId w:val="13"/>
        </w:numPr>
        <w:spacing w:after="120" w:line="288" w:lineRule="auto"/>
        <w:rPr>
          <w:rFonts w:ascii="Tahoma" w:hAnsi="Tahoma" w:cs="Tahoma"/>
          <w:color w:val="0D0D0D" w:themeColor="text1" w:themeTint="F2"/>
          <w:sz w:val="18"/>
          <w:szCs w:val="18"/>
          <w:rtl/>
        </w:rPr>
      </w:pPr>
      <w:r w:rsidRPr="00C015EB">
        <w:rPr>
          <w:rFonts w:ascii="Tahoma" w:hAnsi="Tahoma" w:cs="Tahoma"/>
          <w:b/>
          <w:bCs/>
          <w:color w:val="0D0D0D" w:themeColor="text1" w:themeTint="F2"/>
          <w:sz w:val="18"/>
          <w:szCs w:val="18"/>
          <w:rtl/>
        </w:rPr>
        <w:t>משרדים שבהם לא נעשית ביקורת או שנעשית בהיקף מצומצם</w:t>
      </w:r>
      <w:r w:rsidRPr="00F44EE3">
        <w:rPr>
          <w:rFonts w:ascii="Tahoma" w:hAnsi="Tahoma" w:cs="Tahoma"/>
          <w:color w:val="0D0D0D" w:themeColor="text1" w:themeTint="F2"/>
          <w:sz w:val="18"/>
          <w:szCs w:val="18"/>
          <w:rtl/>
        </w:rPr>
        <w:t xml:space="preserve"> - ב-32 מ-61 המשרדים (52%), שלהם הקצתה הממשלה בסך הכול כ-12.5 מיליארד ש"ח בשנה, לא מקוימות הוראות חוק הביקורת הפנימית המחייבות לקיים ביקורת פנימית בגוף ציבורי, או שנעשית בהם ביקורת בהיקף מצומצם במיוחד, באופן שמעמיד בספק את השגת מטרת החוק. במשרדים אלה לא נעשתה ביקורת פנימית במשך 6 שנים, או שהביקורת הייתה בהיקף של פחות מדוח אחד בשנה.</w:t>
      </w:r>
    </w:p>
    <w:p w14:paraId="08B277BC" w14:textId="77777777" w:rsidR="00F44EE3" w:rsidRPr="00F44EE3" w:rsidRDefault="00F44EE3">
      <w:pPr>
        <w:pStyle w:val="ae"/>
        <w:numPr>
          <w:ilvl w:val="0"/>
          <w:numId w:val="13"/>
        </w:numPr>
        <w:spacing w:after="120" w:line="288" w:lineRule="auto"/>
        <w:rPr>
          <w:rFonts w:ascii="Tahoma" w:hAnsi="Tahoma" w:cs="Tahoma"/>
          <w:color w:val="0D0D0D" w:themeColor="text1" w:themeTint="F2"/>
          <w:sz w:val="18"/>
          <w:szCs w:val="18"/>
          <w:rtl/>
        </w:rPr>
      </w:pPr>
      <w:r w:rsidRPr="00C015EB">
        <w:rPr>
          <w:rFonts w:ascii="Tahoma" w:hAnsi="Tahoma" w:cs="Tahoma"/>
          <w:b/>
          <w:bCs/>
          <w:color w:val="0D0D0D" w:themeColor="text1" w:themeTint="F2"/>
          <w:sz w:val="18"/>
          <w:szCs w:val="18"/>
          <w:rtl/>
        </w:rPr>
        <w:t>ביסוס תוכניות העבודה על סקרי סיכונים</w:t>
      </w:r>
      <w:r w:rsidRPr="00F44EE3">
        <w:rPr>
          <w:rFonts w:ascii="Tahoma" w:hAnsi="Tahoma" w:cs="Tahoma"/>
          <w:color w:val="0D0D0D" w:themeColor="text1" w:themeTint="F2"/>
          <w:sz w:val="18"/>
          <w:szCs w:val="18"/>
          <w:rtl/>
        </w:rPr>
        <w:t xml:space="preserve"> - על פי נוהל הביקורת הפנימית ותקנים מקצועיים, תוכנית העבודה תתבסס בין היתר על סקר סיכונים משרדי. נמצא כי רק 5 מ-40 המבקרים שהשיבו (12%) מתבססים על סקר סיכונים בגיבוש תוכנית העבודה; 16 מ-40 המבקרים (40%) מתבססים על סקר סיכונים בגיבוש התוכנית "בחלק מהמקרים", ו-19 מה-40 (48%) אינם מתבססים על סקר סיכונים כלל. </w:t>
      </w:r>
    </w:p>
    <w:p w14:paraId="41A8263D" w14:textId="77777777" w:rsidR="00F44EE3" w:rsidRPr="00F44EE3" w:rsidRDefault="00F44EE3">
      <w:pPr>
        <w:pStyle w:val="ae"/>
        <w:numPr>
          <w:ilvl w:val="0"/>
          <w:numId w:val="13"/>
        </w:numPr>
        <w:spacing w:after="120" w:line="288" w:lineRule="auto"/>
        <w:rPr>
          <w:rFonts w:ascii="Tahoma" w:hAnsi="Tahoma" w:cs="Tahoma"/>
          <w:color w:val="0D0D0D" w:themeColor="text1" w:themeTint="F2"/>
          <w:sz w:val="18"/>
          <w:szCs w:val="18"/>
        </w:rPr>
      </w:pPr>
      <w:r w:rsidRPr="00C015EB">
        <w:rPr>
          <w:rFonts w:ascii="Tahoma" w:hAnsi="Tahoma" w:cs="Tahoma"/>
          <w:b/>
          <w:bCs/>
          <w:color w:val="0D0D0D" w:themeColor="text1" w:themeTint="F2"/>
          <w:sz w:val="18"/>
          <w:szCs w:val="18"/>
          <w:rtl/>
        </w:rPr>
        <w:t>נושאי הביקורת שבוצעו במשרדים</w:t>
      </w:r>
      <w:r w:rsidRPr="00F44EE3">
        <w:rPr>
          <w:rFonts w:ascii="Tahoma" w:hAnsi="Tahoma" w:cs="Tahoma"/>
          <w:color w:val="0D0D0D" w:themeColor="text1" w:themeTint="F2"/>
          <w:sz w:val="18"/>
          <w:szCs w:val="18"/>
          <w:rtl/>
        </w:rPr>
        <w:t xml:space="preserve"> - הוראות חוק הביקורת הפנימית יושמו במהלך 6 שנים (2016 - 2021) במשרדים שונים באופן שאינו מממש את מטרות החוק שלפיהן ייבחנו תחומים שונים בפעולות המשרד: </w:t>
      </w:r>
      <w:r w:rsidRPr="00C015EB">
        <w:rPr>
          <w:rFonts w:ascii="Tahoma" w:hAnsi="Tahoma" w:cs="Tahoma"/>
          <w:b/>
          <w:bCs/>
          <w:color w:val="0D0D0D" w:themeColor="text1" w:themeTint="F2"/>
          <w:sz w:val="18"/>
          <w:szCs w:val="18"/>
          <w:rtl/>
        </w:rPr>
        <w:t>במשרד לביטחון הפנים</w:t>
      </w:r>
      <w:r w:rsidRPr="00F44EE3">
        <w:rPr>
          <w:rFonts w:ascii="Tahoma" w:hAnsi="Tahoma" w:cs="Tahoma"/>
          <w:color w:val="0D0D0D" w:themeColor="text1" w:themeTint="F2"/>
          <w:sz w:val="18"/>
          <w:szCs w:val="18"/>
          <w:rtl/>
        </w:rPr>
        <w:t xml:space="preserve"> נעשו 11 דוחות בלבד (8% מכלל הדוחות שנעשו במשרד, ובממוצע כ-2 דוחות בשנה) אשר עסקו בעיקר בניהול ההון האנושי במשטרת ישראל או בשירות בתי הסוהר או בשירותי כבאות והצלה, ו-2 דוחות בלבד (1% מכלל הדוחות שנעשו במשרד, ובממוצע פחות מ-0.5 דוח בשנה) עסקו בניהול תקציב ורכש. זאת בשעה שבגופים שבאחריות המשרד לביטחון הפנים היו בשנת 2021 כ-47,000 משרות ותקציבם מסתכם ב-20 מיליארד ש"ח; </w:t>
      </w:r>
      <w:r w:rsidRPr="00C015EB">
        <w:rPr>
          <w:rFonts w:ascii="Tahoma" w:hAnsi="Tahoma" w:cs="Tahoma"/>
          <w:b/>
          <w:bCs/>
          <w:color w:val="0D0D0D" w:themeColor="text1" w:themeTint="F2"/>
          <w:sz w:val="18"/>
          <w:szCs w:val="18"/>
          <w:rtl/>
        </w:rPr>
        <w:t>בהנהלת בתי המשפט</w:t>
      </w:r>
      <w:r w:rsidRPr="00F44EE3">
        <w:rPr>
          <w:rFonts w:ascii="Tahoma" w:hAnsi="Tahoma" w:cs="Tahoma"/>
          <w:color w:val="0D0D0D" w:themeColor="text1" w:themeTint="F2"/>
          <w:sz w:val="18"/>
          <w:szCs w:val="18"/>
          <w:rtl/>
        </w:rPr>
        <w:t xml:space="preserve"> היו בשנת 2021 כ-4,300 משרות, ולא נעשה בה בשנים האמורות דוח ביקורת פנימית שנושאו העיקרי היה ניהול הון אנושי ושכר; </w:t>
      </w:r>
      <w:r w:rsidRPr="00C015EB">
        <w:rPr>
          <w:rFonts w:ascii="Tahoma" w:hAnsi="Tahoma" w:cs="Tahoma"/>
          <w:b/>
          <w:bCs/>
          <w:color w:val="0D0D0D" w:themeColor="text1" w:themeTint="F2"/>
          <w:sz w:val="18"/>
          <w:szCs w:val="18"/>
          <w:rtl/>
        </w:rPr>
        <w:t xml:space="preserve">במשרד </w:t>
      </w:r>
      <w:r w:rsidRPr="00C015EB">
        <w:rPr>
          <w:rFonts w:ascii="Tahoma" w:hAnsi="Tahoma" w:cs="Tahoma"/>
          <w:b/>
          <w:bCs/>
          <w:color w:val="0D0D0D" w:themeColor="text1" w:themeTint="F2"/>
          <w:sz w:val="18"/>
          <w:szCs w:val="18"/>
          <w:rtl/>
        </w:rPr>
        <w:lastRenderedPageBreak/>
        <w:t>הרווחה</w:t>
      </w:r>
      <w:r w:rsidRPr="00C015EB">
        <w:rPr>
          <w:rFonts w:ascii="Tahoma" w:hAnsi="Tahoma" w:cs="Tahoma"/>
          <w:sz w:val="18"/>
          <w:szCs w:val="18"/>
          <w:vertAlign w:val="superscript"/>
          <w:rtl/>
        </w:rPr>
        <w:footnoteReference w:id="5"/>
      </w:r>
      <w:r w:rsidRPr="00F44EE3">
        <w:rPr>
          <w:rFonts w:ascii="Tahoma" w:hAnsi="Tahoma" w:cs="Tahoma"/>
          <w:color w:val="0D0D0D" w:themeColor="text1" w:themeTint="F2"/>
          <w:sz w:val="18"/>
          <w:szCs w:val="18"/>
          <w:rtl/>
        </w:rPr>
        <w:t xml:space="preserve"> לא נעשו דוחות ביקורת פנימית שנושאם העיקרי היה מחשוב, מידע וידע; </w:t>
      </w:r>
      <w:r w:rsidRPr="00C015EB">
        <w:rPr>
          <w:rFonts w:ascii="Tahoma" w:hAnsi="Tahoma" w:cs="Tahoma"/>
          <w:b/>
          <w:bCs/>
          <w:color w:val="0D0D0D" w:themeColor="text1" w:themeTint="F2"/>
          <w:sz w:val="18"/>
          <w:szCs w:val="18"/>
          <w:rtl/>
        </w:rPr>
        <w:t>במשרד הביטחון</w:t>
      </w:r>
      <w:r w:rsidRPr="00F44EE3">
        <w:rPr>
          <w:rFonts w:ascii="Tahoma" w:hAnsi="Tahoma" w:cs="Tahoma"/>
          <w:color w:val="0D0D0D" w:themeColor="text1" w:themeTint="F2"/>
          <w:sz w:val="18"/>
          <w:szCs w:val="18"/>
          <w:rtl/>
        </w:rPr>
        <w:t xml:space="preserve"> היו בשנת 2021 כ-2,150 משרות, ונעשה בו רק דוח אחד אשר עסק בעיקר בניהול ההון האנושי והשכר וכן דוח אחד בנושאי מחשוב, ניהול מידע וידע; </w:t>
      </w:r>
      <w:r w:rsidRPr="00C015EB">
        <w:rPr>
          <w:rFonts w:ascii="Tahoma" w:hAnsi="Tahoma" w:cs="Tahoma"/>
          <w:b/>
          <w:bCs/>
          <w:color w:val="0D0D0D" w:themeColor="text1" w:themeTint="F2"/>
          <w:sz w:val="18"/>
          <w:szCs w:val="18"/>
          <w:rtl/>
        </w:rPr>
        <w:t>במשרד החינוך</w:t>
      </w:r>
      <w:r w:rsidRPr="00F44EE3">
        <w:rPr>
          <w:rFonts w:ascii="Tahoma" w:hAnsi="Tahoma" w:cs="Tahoma"/>
          <w:color w:val="0D0D0D" w:themeColor="text1" w:themeTint="F2"/>
          <w:sz w:val="18"/>
          <w:szCs w:val="18"/>
          <w:rtl/>
        </w:rPr>
        <w:t xml:space="preserve"> לא נעשו דוחות ביקורת פנימית שנושאם העיקרי היה פעילות הנהלה ומטה או מחשוב, מידע וידע; </w:t>
      </w:r>
      <w:r w:rsidRPr="00C015EB">
        <w:rPr>
          <w:rFonts w:ascii="Tahoma" w:hAnsi="Tahoma" w:cs="Tahoma"/>
          <w:b/>
          <w:bCs/>
          <w:color w:val="0D0D0D" w:themeColor="text1" w:themeTint="F2"/>
          <w:sz w:val="18"/>
          <w:szCs w:val="18"/>
          <w:rtl/>
        </w:rPr>
        <w:t>במשרד האוצר</w:t>
      </w:r>
      <w:r w:rsidRPr="00F44EE3">
        <w:rPr>
          <w:rFonts w:ascii="Tahoma" w:hAnsi="Tahoma" w:cs="Tahoma"/>
          <w:color w:val="0D0D0D" w:themeColor="text1" w:themeTint="F2"/>
          <w:sz w:val="18"/>
          <w:szCs w:val="18"/>
          <w:rtl/>
        </w:rPr>
        <w:t xml:space="preserve"> לא נעשו דוחות ביקורת פנימית שנושאם העיקרי היה פעילות הנהלה ומטה או ניהול ההון האנושי ושכר; דוחות הביקורת הפנימית </w:t>
      </w:r>
      <w:r w:rsidRPr="00C015EB">
        <w:rPr>
          <w:rFonts w:ascii="Tahoma" w:hAnsi="Tahoma" w:cs="Tahoma"/>
          <w:b/>
          <w:bCs/>
          <w:color w:val="0D0D0D" w:themeColor="text1" w:themeTint="F2"/>
          <w:sz w:val="18"/>
          <w:szCs w:val="18"/>
          <w:rtl/>
        </w:rPr>
        <w:t>במשרד החוץ</w:t>
      </w:r>
      <w:r w:rsidRPr="00F44EE3">
        <w:rPr>
          <w:rFonts w:ascii="Tahoma" w:hAnsi="Tahoma" w:cs="Tahoma"/>
          <w:color w:val="0D0D0D" w:themeColor="text1" w:themeTint="F2"/>
          <w:sz w:val="18"/>
          <w:szCs w:val="18"/>
          <w:rtl/>
        </w:rPr>
        <w:t xml:space="preserve"> לא עסקו כמעט בפעילות המשרד בארץ, והתמקדו בביקורת על נציגויותיו בחו"ל, ובכלל זאת לא עסקו בפעילות ההנהלה ומטה המשרד, ביחידות מרכזיות במשרד המופקדות על ניהול תחומי הדיפלומטיה, בניהול משאבי אנוש של המשרד ובניהול התקציב, הרכש והנכסים. </w:t>
      </w:r>
      <w:r w:rsidRPr="00C015EB">
        <w:rPr>
          <w:rFonts w:ascii="Tahoma" w:hAnsi="Tahoma" w:cs="Tahoma"/>
          <w:b/>
          <w:bCs/>
          <w:color w:val="0D0D0D" w:themeColor="text1" w:themeTint="F2"/>
          <w:sz w:val="18"/>
          <w:szCs w:val="18"/>
          <w:rtl/>
        </w:rPr>
        <w:t>במשרד הפנים</w:t>
      </w:r>
      <w:r w:rsidRPr="00F44EE3">
        <w:rPr>
          <w:rFonts w:ascii="Tahoma" w:hAnsi="Tahoma" w:cs="Tahoma"/>
          <w:color w:val="0D0D0D" w:themeColor="text1" w:themeTint="F2"/>
          <w:sz w:val="18"/>
          <w:szCs w:val="18"/>
          <w:rtl/>
        </w:rPr>
        <w:t xml:space="preserve"> נעשו 8 דוחות, ו-3 מהם (38%) עסקו באותו אגף (האגף לעדות לא יהודיות). </w:t>
      </w:r>
      <w:r w:rsidRPr="00C015EB">
        <w:rPr>
          <w:rFonts w:ascii="Tahoma" w:hAnsi="Tahoma" w:cs="Tahoma"/>
          <w:b/>
          <w:bCs/>
          <w:color w:val="0D0D0D" w:themeColor="text1" w:themeTint="F2"/>
          <w:sz w:val="18"/>
          <w:szCs w:val="18"/>
          <w:rtl/>
        </w:rPr>
        <w:t>ברשות המיסים</w:t>
      </w:r>
      <w:r w:rsidRPr="00F44EE3">
        <w:rPr>
          <w:rFonts w:ascii="Tahoma" w:hAnsi="Tahoma" w:cs="Tahoma"/>
          <w:color w:val="0D0D0D" w:themeColor="text1" w:themeTint="F2"/>
          <w:sz w:val="18"/>
          <w:szCs w:val="18"/>
          <w:rtl/>
        </w:rPr>
        <w:t>, שבה היו יותר מ-6,000 עובדים, נעשה רק דוח ביקורת אחד במהלך 6 שנים, שעסק בעיקרו בניהול הון אנושי ושכר.</w:t>
      </w:r>
    </w:p>
    <w:p w14:paraId="6ACFBBD0" w14:textId="77777777" w:rsidR="00F44EE3" w:rsidRPr="00F44EE3" w:rsidRDefault="00F44EE3">
      <w:pPr>
        <w:pStyle w:val="ae"/>
        <w:numPr>
          <w:ilvl w:val="0"/>
          <w:numId w:val="13"/>
        </w:numPr>
        <w:spacing w:after="120" w:line="288" w:lineRule="auto"/>
        <w:rPr>
          <w:rFonts w:ascii="Tahoma" w:hAnsi="Tahoma" w:cs="Tahoma"/>
          <w:color w:val="0D0D0D" w:themeColor="text1" w:themeTint="F2"/>
          <w:sz w:val="18"/>
          <w:szCs w:val="18"/>
        </w:rPr>
      </w:pPr>
      <w:r w:rsidRPr="00C015EB">
        <w:rPr>
          <w:rFonts w:ascii="Tahoma" w:hAnsi="Tahoma" w:cs="Tahoma"/>
          <w:b/>
          <w:bCs/>
          <w:color w:val="0D0D0D" w:themeColor="text1" w:themeTint="F2"/>
          <w:sz w:val="18"/>
          <w:szCs w:val="18"/>
          <w:rtl/>
        </w:rPr>
        <w:t>דיוני הנהלה על דוחות הביקורת</w:t>
      </w:r>
      <w:r w:rsidRPr="00F44EE3">
        <w:rPr>
          <w:rFonts w:ascii="Tahoma" w:hAnsi="Tahoma" w:cs="Tahoma"/>
          <w:color w:val="0D0D0D" w:themeColor="text1" w:themeTint="F2"/>
          <w:sz w:val="18"/>
          <w:szCs w:val="18"/>
          <w:rtl/>
        </w:rPr>
        <w:t xml:space="preserve"> - הוראת החוק המחייבת קיום דיון הנהלה בממצאי דוחות הביקורת בתוך 45 יום ממועד הגשתם אינה מקוימת במלואה ברובם המכריע (41 מ-44, 93%) של המשרדים שבהם נעשו דוחות ביקורת בשנים שנבדקו. בהיעדר דיון הנהלה במועד וקבלת החלטות לביצוע בעקבות ממצאי הביקורת הפנימית, המשרד פוגע למעשה באפקטיביות של הביקורת, ובכך הוא עלול להוריד לטמיון את השקעת משאבי הארגון בה.</w:t>
      </w:r>
    </w:p>
    <w:p w14:paraId="3E65099B" w14:textId="77777777" w:rsidR="00F44EE3" w:rsidRPr="00F44EE3" w:rsidRDefault="00F44EE3">
      <w:pPr>
        <w:pStyle w:val="ae"/>
        <w:numPr>
          <w:ilvl w:val="0"/>
          <w:numId w:val="13"/>
        </w:numPr>
        <w:spacing w:after="120" w:line="288" w:lineRule="auto"/>
        <w:rPr>
          <w:rFonts w:ascii="Tahoma" w:hAnsi="Tahoma" w:cs="Tahoma"/>
          <w:color w:val="0D0D0D" w:themeColor="text1" w:themeTint="F2"/>
          <w:sz w:val="18"/>
          <w:szCs w:val="18"/>
        </w:rPr>
      </w:pPr>
      <w:r w:rsidRPr="00C015EB">
        <w:rPr>
          <w:rFonts w:ascii="Tahoma" w:hAnsi="Tahoma" w:cs="Tahoma"/>
          <w:b/>
          <w:bCs/>
          <w:color w:val="0D0D0D" w:themeColor="text1" w:themeTint="F2"/>
          <w:sz w:val="18"/>
          <w:szCs w:val="18"/>
          <w:rtl/>
        </w:rPr>
        <w:t>הטיפול בממצאי דוחות הביקורת הפנימית</w:t>
      </w:r>
      <w:r w:rsidRPr="00F44EE3">
        <w:rPr>
          <w:rFonts w:ascii="Tahoma" w:hAnsi="Tahoma" w:cs="Tahoma"/>
          <w:color w:val="0D0D0D" w:themeColor="text1" w:themeTint="F2"/>
          <w:sz w:val="18"/>
          <w:szCs w:val="18"/>
          <w:rtl/>
        </w:rPr>
        <w:t xml:space="preserve"> - על פי ממצאי השאלונים, ב-14 מתוך 43 משרדים (33%) שהשיבו על השאלות בנושא ובוצעו בהם דוחות ביקורת פנימית בתקופה שנבחנה, לא הוקמה ועדה לתיקון ליקויים כמתחייב על פי החלטת הממשלה. </w:t>
      </w:r>
    </w:p>
    <w:p w14:paraId="452E60A4" w14:textId="77777777" w:rsidR="00F44EE3" w:rsidRPr="00F44EE3" w:rsidRDefault="00F44EE3">
      <w:pPr>
        <w:pStyle w:val="ae"/>
        <w:numPr>
          <w:ilvl w:val="0"/>
          <w:numId w:val="13"/>
        </w:numPr>
        <w:spacing w:after="120" w:line="288" w:lineRule="auto"/>
        <w:rPr>
          <w:rFonts w:ascii="Tahoma" w:hAnsi="Tahoma" w:cs="Tahoma"/>
          <w:color w:val="0D0D0D" w:themeColor="text1" w:themeTint="F2"/>
          <w:sz w:val="18"/>
          <w:szCs w:val="18"/>
        </w:rPr>
      </w:pPr>
      <w:r w:rsidRPr="00C015EB">
        <w:rPr>
          <w:rFonts w:ascii="Tahoma" w:hAnsi="Tahoma" w:cs="Tahoma"/>
          <w:b/>
          <w:bCs/>
          <w:color w:val="0D0D0D" w:themeColor="text1" w:themeTint="F2"/>
          <w:sz w:val="18"/>
          <w:szCs w:val="18"/>
          <w:rtl/>
        </w:rPr>
        <w:t>מעקב אחר תיקון הליקויים</w:t>
      </w:r>
      <w:r w:rsidRPr="00F44EE3">
        <w:rPr>
          <w:rFonts w:ascii="Tahoma" w:hAnsi="Tahoma" w:cs="Tahoma"/>
          <w:color w:val="0D0D0D" w:themeColor="text1" w:themeTint="F2"/>
          <w:sz w:val="18"/>
          <w:szCs w:val="18"/>
          <w:rtl/>
        </w:rPr>
        <w:t xml:space="preserve"> - ב-11 מתוך 40 המשרדים שהשיבו על השאלון (27.5%) דווח כי יחידת הביקורת אינה מקיימת מעקב סדור ומתועד אחר תיקון הליקויים; וב-7 משרדים שהשיבו (17.5%) דווח כי היא מבצעת מעקב סדור ומתועד רק בחלק מהמקרים. ב-19 מתוך 40 המשרדים שהשיבו (47.5%) דיווח המבקר הפנימי כי יחידת הביקורת מבצעת מעקב סדור ומתועד אחר תיקון כל הליקויים; וב-3 משרדים (7.5%) דווח כי יחידת הביקורת מבצעת מעקב סדור ומתועד אחר ליקויים משמעותיים בלבד.</w:t>
      </w:r>
    </w:p>
    <w:p w14:paraId="1F3E4B8C" w14:textId="77777777" w:rsidR="00F44EE3" w:rsidRPr="00F44EE3" w:rsidRDefault="00F44EE3">
      <w:pPr>
        <w:pStyle w:val="ae"/>
        <w:numPr>
          <w:ilvl w:val="0"/>
          <w:numId w:val="13"/>
        </w:numPr>
        <w:spacing w:after="180" w:line="288" w:lineRule="auto"/>
        <w:rPr>
          <w:rFonts w:ascii="Tahoma" w:hAnsi="Tahoma" w:cs="Tahoma"/>
          <w:color w:val="0D0D0D" w:themeColor="text1" w:themeTint="F2"/>
          <w:sz w:val="18"/>
          <w:szCs w:val="18"/>
          <w:rtl/>
        </w:rPr>
      </w:pPr>
      <w:r w:rsidRPr="00C015EB">
        <w:rPr>
          <w:rFonts w:ascii="Tahoma" w:hAnsi="Tahoma" w:cs="Tahoma"/>
          <w:b/>
          <w:bCs/>
          <w:color w:val="0D0D0D" w:themeColor="text1" w:themeTint="F2"/>
          <w:sz w:val="18"/>
          <w:szCs w:val="18"/>
          <w:rtl/>
        </w:rPr>
        <w:t>העברת דוחות לעיון השר</w:t>
      </w:r>
      <w:r w:rsidRPr="00F44EE3">
        <w:rPr>
          <w:rFonts w:ascii="Tahoma" w:hAnsi="Tahoma" w:cs="Tahoma"/>
          <w:color w:val="0D0D0D" w:themeColor="text1" w:themeTint="F2"/>
          <w:sz w:val="18"/>
          <w:szCs w:val="18"/>
          <w:rtl/>
        </w:rPr>
        <w:t xml:space="preserve"> - חוק הביקורת הפנימית מורה כי על המבקר הפנימי להעביר את דוחותיו גם לעיון השר הממונה על המשרד. ב-18 משרדים (41%) הדוחות אינם מועברים לעיון השר כנדרש; ב-10 משרדים (23%) הם מועברים לעיונו רק לעיתים; וב-16 מ-44 המשרדים שהשיבו (36%) דוחות הביקורת מועברים לשרים.</w:t>
      </w:r>
    </w:p>
    <w:p w14:paraId="25FDB7ED" w14:textId="078270BE" w:rsidR="0093233A" w:rsidRPr="00F44EE3" w:rsidRDefault="00DA022A" w:rsidP="0093233A">
      <w:pPr>
        <w:pStyle w:val="73f7"/>
      </w:pPr>
      <w:r w:rsidRPr="00F44EE3">
        <w:rPr>
          <w:rFonts w:hint="cs"/>
          <w:b/>
          <w:bCs/>
          <w:noProof/>
          <w:rtl/>
        </w:rPr>
        <w:drawing>
          <wp:anchor distT="0" distB="720090" distL="114300" distR="114300" simplePos="0" relativeHeight="252400128" behindDoc="1" locked="0" layoutInCell="1" allowOverlap="1" wp14:anchorId="3C379D12" wp14:editId="41CCE642">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F44EE3" w:rsidRPr="00F44EE3">
        <w:rPr>
          <w:b/>
          <w:bCs/>
          <w:rtl/>
        </w:rPr>
        <w:t>כללים מקצועיים לעריכת ביקורת</w:t>
      </w:r>
      <w:r w:rsidR="0093233A">
        <w:rPr>
          <w:rFonts w:hint="cs"/>
          <w:b/>
          <w:bCs/>
          <w:rtl/>
        </w:rPr>
        <w:t xml:space="preserve"> </w:t>
      </w:r>
      <w:r w:rsidR="0093233A" w:rsidRPr="00F44EE3">
        <w:rPr>
          <w:rtl/>
        </w:rPr>
        <w:t>-</w:t>
      </w:r>
      <w:r w:rsidR="0093233A">
        <w:rPr>
          <w:rFonts w:hint="cs"/>
          <w:b/>
          <w:bCs/>
          <w:rtl/>
        </w:rPr>
        <w:t xml:space="preserve"> </w:t>
      </w:r>
      <w:r w:rsidR="0093233A" w:rsidRPr="00097EB4">
        <w:rPr>
          <w:rtl/>
        </w:rPr>
        <w:t xml:space="preserve">משרד המשפטים לא גיבש מערכת אחידה של כללים מקצועיים המותאמים לביקורת פנימית בשירות המדינה: פחות ממחצית המבקרים שהשיבו (14 מתוך 32, כ-44%) מסתמכים על הכללים המקצועיים של לשכת המבקרים </w:t>
      </w:r>
      <w:r w:rsidR="0093233A" w:rsidRPr="00097EB4">
        <w:rPr>
          <w:rtl/>
        </w:rPr>
        <w:lastRenderedPageBreak/>
        <w:t xml:space="preserve">הפנימיים; פחות משליש (10 מ-32) מסתמכים על נהלים פנימיים של הארגון; ו-12.5% </w:t>
      </w:r>
      <w:r w:rsidR="0093233A">
        <w:rPr>
          <w:rtl/>
        </w:rPr>
        <w:br/>
      </w:r>
      <w:r w:rsidR="0093233A" w:rsidRPr="00097EB4">
        <w:rPr>
          <w:rtl/>
        </w:rPr>
        <w:t>(4 מ-32) מהמשיבים מסתמכים על סט אחר של כללים מקצועיים</w:t>
      </w:r>
      <w:r w:rsidR="0093233A" w:rsidRPr="0093709F">
        <w:rPr>
          <w:rFonts w:hint="cs"/>
          <w:rtl/>
        </w:rPr>
        <w:t xml:space="preserve">. </w:t>
      </w:r>
    </w:p>
    <w:p w14:paraId="5D25CF19" w14:textId="289A451E" w:rsidR="002507DA" w:rsidRPr="002507DA" w:rsidRDefault="00DA022A" w:rsidP="0093233A">
      <w:pPr>
        <w:pStyle w:val="73f7"/>
        <w:spacing w:after="140"/>
        <w:rPr>
          <w:b/>
          <w:bCs/>
        </w:rPr>
      </w:pPr>
      <w:r w:rsidRPr="002507DA">
        <w:rPr>
          <w:rFonts w:hint="cs"/>
          <w:b/>
          <w:bCs/>
          <w:noProof/>
          <w:rtl/>
        </w:rPr>
        <w:drawing>
          <wp:anchor distT="0" distB="720090" distL="114300" distR="114300" simplePos="0" relativeHeight="252402176" behindDoc="1" locked="0" layoutInCell="1" allowOverlap="1" wp14:anchorId="7736908F" wp14:editId="09E85973">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2507DA" w:rsidRPr="002507DA">
        <w:rPr>
          <w:b/>
          <w:bCs/>
          <w:rtl/>
        </w:rPr>
        <w:t xml:space="preserve">הסדרת הביקורת הפנימית במרכזים רפואיים ממשלתיים </w:t>
      </w:r>
    </w:p>
    <w:p w14:paraId="0E86D477" w14:textId="77777777" w:rsidR="002507DA" w:rsidRPr="002507DA" w:rsidRDefault="002507DA">
      <w:pPr>
        <w:pStyle w:val="ae"/>
        <w:numPr>
          <w:ilvl w:val="0"/>
          <w:numId w:val="13"/>
        </w:numPr>
        <w:spacing w:after="180" w:line="288" w:lineRule="auto"/>
        <w:rPr>
          <w:rFonts w:ascii="Tahoma" w:hAnsi="Tahoma" w:cs="Tahoma"/>
          <w:color w:val="0D0D0D" w:themeColor="text1" w:themeTint="F2"/>
          <w:sz w:val="18"/>
          <w:szCs w:val="18"/>
        </w:rPr>
      </w:pPr>
      <w:r w:rsidRPr="00C015EB">
        <w:rPr>
          <w:rFonts w:ascii="Tahoma" w:hAnsi="Tahoma" w:cs="Tahoma"/>
          <w:b/>
          <w:bCs/>
          <w:color w:val="0D0D0D" w:themeColor="text1" w:themeTint="F2"/>
          <w:sz w:val="18"/>
          <w:szCs w:val="18"/>
          <w:rtl/>
        </w:rPr>
        <w:t>יחידת הביקורת הפנימית במשרד הבריאות</w:t>
      </w:r>
      <w:r w:rsidRPr="002507DA">
        <w:rPr>
          <w:rFonts w:ascii="Tahoma" w:hAnsi="Tahoma" w:cs="Tahoma"/>
          <w:color w:val="0D0D0D" w:themeColor="text1" w:themeTint="F2"/>
          <w:sz w:val="18"/>
          <w:szCs w:val="18"/>
          <w:rtl/>
        </w:rPr>
        <w:t xml:space="preserve"> - החלטת הנציבות בדבר היקף המשרות המינימלי ביחידת הביקורת הפנימית במשרד הבריאות אינה הולמת את היקף המשימות והריכוז המקצועי שנדרשת יחידת הביקורת של משרד הבריאות לבצע למול המרכזים הרפואיים בהם כמעט 30,000 משרות (פי 21 מהיקף המשרות במשרד הבריאות) ויחידת הביקורת הפנימית של משרד הבריאות עורכת ביקורת גם בהם (בצד הביקורת שעורכים המבקרים הפנימיים של המרכזים הרפואיים).</w:t>
      </w:r>
    </w:p>
    <w:p w14:paraId="65919FA9" w14:textId="77777777" w:rsidR="002507DA" w:rsidRPr="002507DA" w:rsidRDefault="002507DA">
      <w:pPr>
        <w:pStyle w:val="ae"/>
        <w:numPr>
          <w:ilvl w:val="0"/>
          <w:numId w:val="13"/>
        </w:numPr>
        <w:spacing w:after="180" w:line="288" w:lineRule="auto"/>
        <w:rPr>
          <w:rFonts w:ascii="Tahoma" w:hAnsi="Tahoma" w:cs="Tahoma"/>
          <w:color w:val="0D0D0D" w:themeColor="text1" w:themeTint="F2"/>
          <w:sz w:val="18"/>
          <w:szCs w:val="18"/>
        </w:rPr>
      </w:pPr>
      <w:r w:rsidRPr="00C015EB">
        <w:rPr>
          <w:rFonts w:ascii="Tahoma" w:hAnsi="Tahoma" w:cs="Tahoma"/>
          <w:b/>
          <w:bCs/>
          <w:color w:val="0D0D0D" w:themeColor="text1" w:themeTint="F2"/>
          <w:sz w:val="18"/>
          <w:szCs w:val="18"/>
          <w:rtl/>
        </w:rPr>
        <w:t>ביקורת פנימית במרכזים לבריאות הנפש ובמרכזים גריאטריים</w:t>
      </w:r>
      <w:r w:rsidRPr="002507DA">
        <w:rPr>
          <w:rFonts w:ascii="Tahoma" w:hAnsi="Tahoma" w:cs="Tahoma"/>
          <w:color w:val="0D0D0D" w:themeColor="text1" w:themeTint="F2"/>
          <w:sz w:val="18"/>
          <w:szCs w:val="18"/>
          <w:rtl/>
        </w:rPr>
        <w:t xml:space="preserve"> - ב-6 השנים שנבדקו (2016 - 2021) ערך משרד הבריאות ביקורת פנימית ב-13 מרכזים לבריאות הנפש ומרכזים גריאטריים, בהיקף מצומצם ביותר - פחות מדוח ביקורת בממוצע בשנה בכל 13 המרכזים יחד. עוד נמצא כי אף שהמרכזים הרפואיים הגריאטריים ומרכזי בריאות הנפש מאופיינים בסיכון מוגבר, עקב מאפייני האוכלוסייה שבהם, ואף כי נעשית בהם ביקורת פנימית בהיקף מצומצם ביותר, </w:t>
      </w:r>
      <w:proofErr w:type="spellStart"/>
      <w:r w:rsidRPr="002507DA">
        <w:rPr>
          <w:rFonts w:ascii="Tahoma" w:hAnsi="Tahoma" w:cs="Tahoma"/>
          <w:color w:val="0D0D0D" w:themeColor="text1" w:themeTint="F2"/>
          <w:sz w:val="18"/>
          <w:szCs w:val="18"/>
          <w:rtl/>
        </w:rPr>
        <w:t>נש"ם</w:t>
      </w:r>
      <w:proofErr w:type="spellEnd"/>
      <w:r w:rsidRPr="002507DA">
        <w:rPr>
          <w:rFonts w:ascii="Tahoma" w:hAnsi="Tahoma" w:cs="Tahoma"/>
          <w:color w:val="0D0D0D" w:themeColor="text1" w:themeTint="F2"/>
          <w:sz w:val="18"/>
          <w:szCs w:val="18"/>
          <w:rtl/>
        </w:rPr>
        <w:t xml:space="preserve"> ומשרד הבריאות לא קיבלו החלטה על מינוי מבקרים בהם.</w:t>
      </w:r>
    </w:p>
    <w:p w14:paraId="1EA70CB5" w14:textId="77777777" w:rsidR="002507DA" w:rsidRPr="002507DA" w:rsidRDefault="002507DA">
      <w:pPr>
        <w:pStyle w:val="ae"/>
        <w:numPr>
          <w:ilvl w:val="0"/>
          <w:numId w:val="13"/>
        </w:numPr>
        <w:spacing w:after="180" w:line="288" w:lineRule="auto"/>
        <w:rPr>
          <w:rFonts w:ascii="Tahoma" w:hAnsi="Tahoma" w:cs="Tahoma"/>
          <w:color w:val="0D0D0D" w:themeColor="text1" w:themeTint="F2"/>
          <w:sz w:val="18"/>
          <w:szCs w:val="18"/>
          <w:rtl/>
        </w:rPr>
      </w:pPr>
      <w:r w:rsidRPr="00C015EB">
        <w:rPr>
          <w:rFonts w:ascii="Tahoma" w:hAnsi="Tahoma" w:cs="Tahoma"/>
          <w:b/>
          <w:bCs/>
          <w:color w:val="0D0D0D" w:themeColor="text1" w:themeTint="F2"/>
          <w:sz w:val="18"/>
          <w:szCs w:val="18"/>
          <w:rtl/>
        </w:rPr>
        <w:t>ביצוע ביקורת פנימית במרכזים הרפואיים הכלליים</w:t>
      </w:r>
      <w:r w:rsidRPr="002507DA">
        <w:rPr>
          <w:rFonts w:ascii="Tahoma" w:hAnsi="Tahoma" w:cs="Tahoma"/>
          <w:color w:val="0D0D0D" w:themeColor="text1" w:themeTint="F2"/>
          <w:sz w:val="18"/>
          <w:szCs w:val="18"/>
          <w:rtl/>
        </w:rPr>
        <w:t xml:space="preserve"> - ב-6 השנים שנבחנו נעשו ב-4 מרכזים רפואיים כלליים (שיבא, המרכז הרפואי לגליל, הלל יפה ורמב"ם), בידי המרכזים ובידי משרד הבריאות, בסך הכול פחות מ-2 דוחות ביקורת פנימית בממוצע לשנה בכל אחד מהמרכזים. ככלל, במרכזים הרפואיים הגדולים יותר נעשים פחות דוחות ביקורת: 6 דוחות בשיבא ו-11 ברמב"ם, לעומת 12 דוחות בזיו ו-14 בפורייה.</w:t>
      </w:r>
    </w:p>
    <w:p w14:paraId="099F4E54" w14:textId="77777777" w:rsidR="002507DA" w:rsidRPr="002507DA" w:rsidRDefault="002507DA">
      <w:pPr>
        <w:pStyle w:val="ae"/>
        <w:numPr>
          <w:ilvl w:val="0"/>
          <w:numId w:val="13"/>
        </w:numPr>
        <w:spacing w:after="180" w:line="288" w:lineRule="auto"/>
        <w:rPr>
          <w:rFonts w:ascii="Tahoma" w:hAnsi="Tahoma" w:cs="Tahoma"/>
          <w:color w:val="0D0D0D" w:themeColor="text1" w:themeTint="F2"/>
          <w:sz w:val="18"/>
          <w:szCs w:val="18"/>
          <w:rtl/>
        </w:rPr>
      </w:pPr>
      <w:r w:rsidRPr="00C015EB">
        <w:rPr>
          <w:rFonts w:ascii="Tahoma" w:hAnsi="Tahoma" w:cs="Tahoma"/>
          <w:b/>
          <w:bCs/>
          <w:color w:val="0D0D0D" w:themeColor="text1" w:themeTint="F2"/>
          <w:sz w:val="18"/>
          <w:szCs w:val="18"/>
          <w:rtl/>
        </w:rPr>
        <w:t>מספר משרות מבקרים פנימיים במרכזים רפואיים כלליים</w:t>
      </w:r>
      <w:r w:rsidRPr="002507DA">
        <w:rPr>
          <w:rFonts w:ascii="Tahoma" w:hAnsi="Tahoma" w:cs="Tahoma"/>
          <w:color w:val="0D0D0D" w:themeColor="text1" w:themeTint="F2"/>
          <w:sz w:val="18"/>
          <w:szCs w:val="18"/>
          <w:rtl/>
        </w:rPr>
        <w:t xml:space="preserve"> - נכון למועד סיום הביקורת הייתה משרה אחת של מבקר פנימי בכל אחד מ-8 מבין 9 המרכזים הרפואיים הכלליים, ללא קשר לפרמטרים מרכזיים שנקבעו בוועדת פרידמן ויושמו בידי </w:t>
      </w:r>
      <w:proofErr w:type="spellStart"/>
      <w:r w:rsidRPr="002507DA">
        <w:rPr>
          <w:rFonts w:ascii="Tahoma" w:hAnsi="Tahoma" w:cs="Tahoma"/>
          <w:color w:val="0D0D0D" w:themeColor="text1" w:themeTint="F2"/>
          <w:sz w:val="18"/>
          <w:szCs w:val="18"/>
          <w:rtl/>
        </w:rPr>
        <w:t>נש"ם</w:t>
      </w:r>
      <w:proofErr w:type="spellEnd"/>
      <w:r w:rsidRPr="002507DA">
        <w:rPr>
          <w:rFonts w:ascii="Tahoma" w:hAnsi="Tahoma" w:cs="Tahoma"/>
          <w:color w:val="0D0D0D" w:themeColor="text1" w:themeTint="F2"/>
          <w:sz w:val="18"/>
          <w:szCs w:val="18"/>
          <w:rtl/>
        </w:rPr>
        <w:t xml:space="preserve">: היקף כוח אדם ותקציב. </w:t>
      </w:r>
    </w:p>
    <w:p w14:paraId="3F8CA670" w14:textId="77777777" w:rsidR="002507DA" w:rsidRPr="002507DA" w:rsidRDefault="002507DA">
      <w:pPr>
        <w:pStyle w:val="ae"/>
        <w:numPr>
          <w:ilvl w:val="0"/>
          <w:numId w:val="13"/>
        </w:numPr>
        <w:spacing w:after="180" w:line="288" w:lineRule="auto"/>
        <w:rPr>
          <w:rFonts w:ascii="Tahoma" w:hAnsi="Tahoma" w:cs="Tahoma"/>
          <w:color w:val="0D0D0D" w:themeColor="text1" w:themeTint="F2"/>
          <w:sz w:val="18"/>
          <w:szCs w:val="18"/>
        </w:rPr>
      </w:pPr>
      <w:r w:rsidRPr="00C015EB">
        <w:rPr>
          <w:rFonts w:ascii="Tahoma" w:hAnsi="Tahoma" w:cs="Tahoma"/>
          <w:b/>
          <w:bCs/>
          <w:color w:val="0D0D0D" w:themeColor="text1" w:themeTint="F2"/>
          <w:sz w:val="18"/>
          <w:szCs w:val="18"/>
          <w:rtl/>
        </w:rPr>
        <w:t>ביקורת פנימית במרכזים רפואיים גדולים</w:t>
      </w:r>
      <w:r w:rsidRPr="002507DA">
        <w:rPr>
          <w:rFonts w:ascii="Tahoma" w:hAnsi="Tahoma" w:cs="Tahoma"/>
          <w:color w:val="0D0D0D" w:themeColor="text1" w:themeTint="F2"/>
          <w:sz w:val="18"/>
          <w:szCs w:val="18"/>
          <w:rtl/>
        </w:rPr>
        <w:t xml:space="preserve"> - נכון למועד סיום הביקורת, יולי 2022, ובחלוף יותר מ-8 שנים מאז קבעה </w:t>
      </w:r>
      <w:proofErr w:type="spellStart"/>
      <w:r w:rsidRPr="002507DA">
        <w:rPr>
          <w:rFonts w:ascii="Tahoma" w:hAnsi="Tahoma" w:cs="Tahoma"/>
          <w:color w:val="0D0D0D" w:themeColor="text1" w:themeTint="F2"/>
          <w:sz w:val="18"/>
          <w:szCs w:val="18"/>
          <w:rtl/>
        </w:rPr>
        <w:t>נש"ם</w:t>
      </w:r>
      <w:proofErr w:type="spellEnd"/>
      <w:r w:rsidRPr="002507DA">
        <w:rPr>
          <w:rFonts w:ascii="Tahoma" w:hAnsi="Tahoma" w:cs="Tahoma"/>
          <w:color w:val="0D0D0D" w:themeColor="text1" w:themeTint="F2"/>
          <w:sz w:val="18"/>
          <w:szCs w:val="18"/>
          <w:rtl/>
        </w:rPr>
        <w:t xml:space="preserve"> כי יש למנות מבקר פנימי בכל מרכז רפואי ממשלתי, לא מונה מבקר פנימי במרכז הרפואי הממשלתי הגדול ביותר - שיבא, שבו כ-1,580 מיטות אשפוז וכ-4,700 משרות. לשם השוואה, במשרדים בעלי היקף משרות דומה, היקף התקינה הבסיסי המינימלי הוא 8 - 11 משרות. יחידת הביקורת במשרד הבריאות מבצעת ביקורת מסוימת על המרכזים הרפואיים, וגם במרכז הרפואי שיבא, אולם ספק אם די בה לענות על חובת קיום ביקורת פנימית במרכז הרפואי. כמו כן נמצא כי לא מונה מבקר פנימי גם במרכז הרפואי השני בגודלו - המרכז הרפואי תל-אביב ע"ש </w:t>
      </w:r>
      <w:proofErr w:type="spellStart"/>
      <w:r w:rsidRPr="002507DA">
        <w:rPr>
          <w:rFonts w:ascii="Tahoma" w:hAnsi="Tahoma" w:cs="Tahoma"/>
          <w:color w:val="0D0D0D" w:themeColor="text1" w:themeTint="F2"/>
          <w:sz w:val="18"/>
          <w:szCs w:val="18"/>
          <w:rtl/>
        </w:rPr>
        <w:t>סוראסקי</w:t>
      </w:r>
      <w:proofErr w:type="spellEnd"/>
      <w:r w:rsidRPr="002507DA">
        <w:rPr>
          <w:rFonts w:ascii="Tahoma" w:hAnsi="Tahoma" w:cs="Tahoma"/>
          <w:color w:val="0D0D0D" w:themeColor="text1" w:themeTint="F2"/>
          <w:sz w:val="18"/>
          <w:szCs w:val="18"/>
          <w:rtl/>
        </w:rPr>
        <w:t xml:space="preserve"> (איכילוב). במרכז הרפואי ע"ש זיו, נכון למועד סיום הביקורת ובמשך כמעט שנה וחצי לא נעשתה ביקורת פנימית. </w:t>
      </w:r>
    </w:p>
    <w:p w14:paraId="11D9D9D4" w14:textId="77777777" w:rsidR="002507DA" w:rsidRPr="002507DA" w:rsidRDefault="002507DA">
      <w:pPr>
        <w:pStyle w:val="ae"/>
        <w:numPr>
          <w:ilvl w:val="0"/>
          <w:numId w:val="13"/>
        </w:numPr>
        <w:spacing w:after="180" w:line="288" w:lineRule="auto"/>
        <w:rPr>
          <w:rFonts w:ascii="Tahoma" w:hAnsi="Tahoma" w:cs="Tahoma"/>
          <w:color w:val="0D0D0D" w:themeColor="text1" w:themeTint="F2"/>
          <w:sz w:val="18"/>
          <w:szCs w:val="18"/>
        </w:rPr>
      </w:pPr>
      <w:r w:rsidRPr="00C015EB">
        <w:rPr>
          <w:rFonts w:ascii="Tahoma" w:hAnsi="Tahoma" w:cs="Tahoma"/>
          <w:b/>
          <w:bCs/>
          <w:color w:val="0D0D0D" w:themeColor="text1" w:themeTint="F2"/>
          <w:sz w:val="18"/>
          <w:szCs w:val="18"/>
          <w:rtl/>
        </w:rPr>
        <w:t>גיבוש תוכניות ביקורת במרכזים רפואיים ממשלתיים על בסיס סקרי סיכונים</w:t>
      </w:r>
      <w:r w:rsidRPr="002507DA">
        <w:rPr>
          <w:rFonts w:ascii="Tahoma" w:hAnsi="Tahoma" w:cs="Tahoma"/>
          <w:color w:val="0D0D0D" w:themeColor="text1" w:themeTint="F2"/>
          <w:sz w:val="18"/>
          <w:szCs w:val="18"/>
          <w:rtl/>
        </w:rPr>
        <w:t xml:space="preserve"> - מתשובות המבקרים הפנימיים לשאלון עולה כי יותר מ-70% מהמרכזים הרפואיים לא גיבשו תוכניות עבודה ליחידת הביקורת על סמך סקרי סיכונים.</w:t>
      </w:r>
    </w:p>
    <w:p w14:paraId="6D8643E6" w14:textId="77777777" w:rsidR="002507DA" w:rsidRPr="002507DA" w:rsidRDefault="002507DA">
      <w:pPr>
        <w:pStyle w:val="ae"/>
        <w:numPr>
          <w:ilvl w:val="0"/>
          <w:numId w:val="13"/>
        </w:numPr>
        <w:spacing w:after="180" w:line="288" w:lineRule="auto"/>
        <w:rPr>
          <w:rFonts w:ascii="Tahoma" w:hAnsi="Tahoma" w:cs="Tahoma"/>
          <w:color w:val="0D0D0D" w:themeColor="text1" w:themeTint="F2"/>
          <w:sz w:val="18"/>
          <w:szCs w:val="18"/>
        </w:rPr>
      </w:pPr>
      <w:r w:rsidRPr="00C015EB">
        <w:rPr>
          <w:rFonts w:ascii="Tahoma" w:hAnsi="Tahoma" w:cs="Tahoma"/>
          <w:b/>
          <w:bCs/>
          <w:color w:val="0D0D0D" w:themeColor="text1" w:themeTint="F2"/>
          <w:sz w:val="18"/>
          <w:szCs w:val="18"/>
          <w:rtl/>
        </w:rPr>
        <w:lastRenderedPageBreak/>
        <w:t>כפיפותם המקצועית של המבקרים הפנימיים במרכזים הרפואיים הממשלתיים הכלליים להנחיות המבקרת הפנימית במשרד הבריאות</w:t>
      </w:r>
      <w:r w:rsidRPr="002507DA">
        <w:rPr>
          <w:rFonts w:ascii="Tahoma" w:hAnsi="Tahoma" w:cs="Tahoma"/>
          <w:color w:val="0D0D0D" w:themeColor="text1" w:themeTint="F2"/>
          <w:sz w:val="18"/>
          <w:szCs w:val="18"/>
          <w:rtl/>
        </w:rPr>
        <w:t xml:space="preserve"> - על פי תשובות המשרדים לשאלונים מאמצע שנת 2022, 5 מ-7 המרכזים הרפואיים שבהם היה מבקר פנימי בשנה זו</w:t>
      </w:r>
      <w:r w:rsidRPr="00C015EB">
        <w:rPr>
          <w:rFonts w:ascii="Tahoma" w:hAnsi="Tahoma" w:cs="Tahoma"/>
          <w:color w:val="0D0D0D" w:themeColor="text1" w:themeTint="F2"/>
          <w:sz w:val="18"/>
          <w:szCs w:val="18"/>
          <w:vertAlign w:val="superscript"/>
          <w:rtl/>
        </w:rPr>
        <w:footnoteReference w:id="6"/>
      </w:r>
      <w:r w:rsidRPr="002507DA">
        <w:rPr>
          <w:rFonts w:ascii="Tahoma" w:hAnsi="Tahoma" w:cs="Tahoma"/>
          <w:color w:val="0D0D0D" w:themeColor="text1" w:themeTint="F2"/>
          <w:sz w:val="18"/>
          <w:szCs w:val="18"/>
          <w:rtl/>
        </w:rPr>
        <w:t xml:space="preserve"> לא מעבירים דוחות ביקורת למבקרת הפנימית של משרד הבריאות, גם לא לאחר שזו פנתה למנהלי המרכזים בבקשה לקבלם. עד מועד סיום הביקורת לא נקבעה הגדרה אופרטיבית בדבר הכפיפות המקצועית של מבקרי המרכזים הרפואיים למבקרת הפנימית של משרד הבריאות, ובכלל זאת לא נקבעה מידת מעורבותה בגיבוש תוכניות העבודה של מבקרי המרכזים וסמכויותיה לקבל את תוצריהם ולקחת חלק באיוש משרות המבקרים.</w:t>
      </w:r>
    </w:p>
    <w:p w14:paraId="39D5E97C" w14:textId="678ABD4F" w:rsidR="00420374" w:rsidRPr="002507DA" w:rsidRDefault="002507DA">
      <w:pPr>
        <w:pStyle w:val="ae"/>
        <w:numPr>
          <w:ilvl w:val="0"/>
          <w:numId w:val="13"/>
        </w:numPr>
        <w:spacing w:after="180" w:line="288" w:lineRule="auto"/>
        <w:rPr>
          <w:rFonts w:ascii="Tahoma" w:hAnsi="Tahoma" w:cs="Tahoma"/>
          <w:color w:val="0D0D0D" w:themeColor="text1" w:themeTint="F2"/>
          <w:sz w:val="18"/>
          <w:szCs w:val="18"/>
          <w:rtl/>
        </w:rPr>
      </w:pPr>
      <w:r w:rsidRPr="00C015EB">
        <w:rPr>
          <w:rStyle w:val="7371"/>
          <w:rFonts w:hint="cs"/>
          <w:noProof/>
          <w:rtl/>
        </w:rPr>
        <w:drawing>
          <wp:anchor distT="0" distB="0" distL="114300" distR="114300" simplePos="0" relativeHeight="252386816" behindDoc="0" locked="0" layoutInCell="1" allowOverlap="1" wp14:anchorId="387F57B2" wp14:editId="4263436B">
            <wp:simplePos x="0" y="0"/>
            <wp:positionH relativeFrom="column">
              <wp:posOffset>2453640</wp:posOffset>
            </wp:positionH>
            <wp:positionV relativeFrom="paragraph">
              <wp:posOffset>1346835</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5">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C015EB">
        <w:rPr>
          <w:rStyle w:val="7371"/>
          <w:rtl/>
        </w:rPr>
        <w:t>העברת דוחות המבקרים הפנימיים במרכזים הרפואיים הממשלתיים הכלליים לעיונם של שר הבריאות ומנכ"ל המשרד</w:t>
      </w:r>
      <w:r w:rsidRPr="002507DA">
        <w:rPr>
          <w:rFonts w:ascii="Tahoma" w:hAnsi="Tahoma" w:cs="Tahoma"/>
          <w:color w:val="0D0D0D" w:themeColor="text1" w:themeTint="F2"/>
          <w:sz w:val="18"/>
          <w:szCs w:val="18"/>
          <w:rtl/>
        </w:rPr>
        <w:t xml:space="preserve"> - מממצאי השאלונים עולה כי 6 מ-7 המבקרים הפנימיים אשר כיהנו בתפקיד זה במרכזים הרפואיים הממשלתיים בתקופת הביקורת, לא העבירו את דוחות הביקורת לעיון שר הבריאות, כמתחייב על פי חוק הביקורת הפנימית; מבקר אחד מסר כי הוא מעביר את הדוחות לעיונם של השר והמנכ"ל לעיתים רחוקות</w:t>
      </w:r>
      <w:r w:rsidR="00420374" w:rsidRPr="002507DA">
        <w:rPr>
          <w:rFonts w:ascii="Tahoma" w:hAnsi="Tahoma" w:cs="Tahoma" w:hint="cs"/>
          <w:color w:val="0D0D0D" w:themeColor="text1" w:themeTint="F2"/>
          <w:sz w:val="18"/>
          <w:szCs w:val="18"/>
          <w:rtl/>
        </w:rPr>
        <w:t>.</w:t>
      </w:r>
      <w:r w:rsidR="00420374" w:rsidRPr="0093709F">
        <w:rPr>
          <w:rFonts w:hint="cs"/>
          <w:rtl/>
        </w:rPr>
        <w:t xml:space="preserve"> </w:t>
      </w:r>
    </w:p>
    <w:p w14:paraId="0C86BD06" w14:textId="77777777" w:rsidR="002507DA" w:rsidRPr="00530F03" w:rsidRDefault="002507DA" w:rsidP="0093233A">
      <w:pPr>
        <w:pStyle w:val="73f7"/>
        <w:spacing w:before="480"/>
        <w:ind w:left="794"/>
      </w:pPr>
      <w:r w:rsidRPr="00C015EB">
        <w:rPr>
          <w:b/>
          <w:bCs/>
          <w:rtl/>
        </w:rPr>
        <w:t>איוש משרות ביחידת הביקורת</w:t>
      </w:r>
      <w:r w:rsidRPr="00530F03">
        <w:rPr>
          <w:rtl/>
        </w:rPr>
        <w:t xml:space="preserve"> - משרד מבקר המדינה מציין לחיוב את פעולות </w:t>
      </w:r>
      <w:proofErr w:type="spellStart"/>
      <w:r w:rsidRPr="00530F03">
        <w:rPr>
          <w:rtl/>
        </w:rPr>
        <w:t>נש"ם</w:t>
      </w:r>
      <w:proofErr w:type="spellEnd"/>
      <w:r w:rsidRPr="00530F03">
        <w:rPr>
          <w:rtl/>
        </w:rPr>
        <w:t xml:space="preserve"> בשנת 2016 לגיבוש תקן כוח אדם ליחידות הביקורת הפנימית במשרדי הממשלה וביחידות הסמך. </w:t>
      </w:r>
    </w:p>
    <w:p w14:paraId="280E3A31" w14:textId="77777777" w:rsidR="002507DA" w:rsidRPr="00530F03" w:rsidRDefault="002507DA" w:rsidP="0093233A">
      <w:pPr>
        <w:pStyle w:val="73f7"/>
        <w:ind w:left="794"/>
      </w:pPr>
      <w:r w:rsidRPr="00C015EB">
        <w:rPr>
          <w:b/>
          <w:bCs/>
          <w:rtl/>
        </w:rPr>
        <w:t>פעילות יחידת הביקורת הפנימית במשרד הבריאות</w:t>
      </w:r>
      <w:r w:rsidRPr="00530F03">
        <w:rPr>
          <w:rtl/>
        </w:rPr>
        <w:t xml:space="preserve"> - משרד מבקר המדינה מציין לחיוב את יחידת הביקורת הפנימית במשרד הבריאות. חרף המחסור במשאבי כוח האדם ביחידה, בהשוואה לתקינה הנדרשת, היחידה ביצעה פעולות ביקורת מסוימות במרכזים רפואיים ב-6 השנים שנבדקו, נוסף על ביצוע ביקורת פנימית שוטפת במשרד עצמו. </w:t>
      </w:r>
    </w:p>
    <w:p w14:paraId="7C748CCB" w14:textId="7A75E04D" w:rsidR="002753C7" w:rsidRPr="00662020" w:rsidRDefault="002753C7" w:rsidP="002753C7">
      <w:pPr>
        <w:pStyle w:val="73fd"/>
        <w:spacing w:before="480"/>
        <w:rPr>
          <w:rtl/>
        </w:rPr>
      </w:pPr>
      <w:r w:rsidRPr="00662020">
        <w:rPr>
          <w:rFonts w:hint="cs"/>
          <w:rtl/>
        </w:rPr>
        <w:t>עיקרי המלצות הביקורת</w:t>
      </w:r>
    </w:p>
    <w:p w14:paraId="0466320B" w14:textId="19DA6272" w:rsidR="0093709F" w:rsidRPr="007C7D40" w:rsidRDefault="0072357A" w:rsidP="007C7D40">
      <w:pPr>
        <w:pStyle w:val="73f7"/>
      </w:pPr>
      <w:r w:rsidRPr="007C7D40">
        <w:rPr>
          <w:rFonts w:hint="cs"/>
          <w:noProof/>
          <w:rtl/>
        </w:rPr>
        <w:drawing>
          <wp:anchor distT="0" distB="1440180" distL="107950" distR="114300" simplePos="0" relativeHeight="252408320" behindDoc="1" locked="0" layoutInCell="1" allowOverlap="1" wp14:anchorId="04D931A2" wp14:editId="596E0227">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2507DA" w:rsidRPr="00530F03">
        <w:rPr>
          <w:rtl/>
        </w:rPr>
        <w:t>מומלץ שמשרדי הממשלה ויחידות הסמך יקבעו תוכניות עבודה של יחידות הביקורת הפנימית שבהם גם על סמך סקרי סיכונים. מומלץ כי המבקרים הפנימיים בכלל משרדי הממשלה ויחידות הסמך יגבשו תוכניות עבודה רב-שנתיות, יכללו בהן את תחומי העיסוק של המשרד בשים לב לסקרי הסיכונים, ויפעלו למימושן. מומלץ שהנהלות המשרדים יוודאו שכך נעשה</w:t>
      </w:r>
      <w:r w:rsidR="005D0F8C" w:rsidRPr="007C7D40">
        <w:rPr>
          <w:rFonts w:hint="cs"/>
          <w:rtl/>
        </w:rPr>
        <w:t xml:space="preserve">. </w:t>
      </w:r>
    </w:p>
    <w:p w14:paraId="483B4E1F" w14:textId="7B0EC721" w:rsidR="002507DA" w:rsidRPr="007C7D40" w:rsidRDefault="002507DA" w:rsidP="002507DA">
      <w:pPr>
        <w:pStyle w:val="73f7"/>
      </w:pPr>
      <w:r w:rsidRPr="007C7D40">
        <w:rPr>
          <w:rFonts w:hint="cs"/>
          <w:noProof/>
          <w:rtl/>
        </w:rPr>
        <w:lastRenderedPageBreak/>
        <w:drawing>
          <wp:anchor distT="0" distB="1440180" distL="107950" distR="114300" simplePos="0" relativeHeight="252458496" behindDoc="1" locked="0" layoutInCell="1" allowOverlap="1" wp14:anchorId="2630D088" wp14:editId="6C5573CC">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30F03">
        <w:rPr>
          <w:rtl/>
        </w:rPr>
        <w:t>על הנהלות המשרדים הנסמכים על שירותי ביקורת פנימית של משרדים אחרים או על מיקור חוץ לצורך ביצוע ביקורת, לפעול לקיום ביקורת פנימית סדירה, כנדרש על פי החוק</w:t>
      </w:r>
      <w:r w:rsidRPr="007C7D40">
        <w:rPr>
          <w:rFonts w:hint="cs"/>
          <w:rtl/>
        </w:rPr>
        <w:t xml:space="preserve">. </w:t>
      </w:r>
    </w:p>
    <w:p w14:paraId="4EDC98BD" w14:textId="0998A004" w:rsidR="002507DA" w:rsidRPr="007C7D40" w:rsidRDefault="002507DA" w:rsidP="002507DA">
      <w:pPr>
        <w:pStyle w:val="73f7"/>
      </w:pPr>
      <w:r w:rsidRPr="007C7D40">
        <w:rPr>
          <w:rFonts w:hint="cs"/>
          <w:noProof/>
          <w:rtl/>
        </w:rPr>
        <w:drawing>
          <wp:anchor distT="0" distB="1440180" distL="107950" distR="114300" simplePos="0" relativeHeight="252460544" behindDoc="1" locked="0" layoutInCell="1" allowOverlap="1" wp14:anchorId="7FDC6D69" wp14:editId="25484CF3">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30F03">
        <w:rPr>
          <w:rtl/>
        </w:rPr>
        <w:t>מומלץ שהנציבות תשקול לקבוע בנוהל הביקורת הפנימית כי אין להתיר עיסוק בנושאים נוספים על תפקידי המבקר על פי חוק הביקורת הפנימית, וכי כל עוד משאבי יחידת הביקורת הפנימית נמוכים מהנדרש על פי הנציבות עצמה, היחידה תתמקד בעיסוק בביקורת פנימית</w:t>
      </w:r>
      <w:r w:rsidRPr="007C7D40">
        <w:rPr>
          <w:rFonts w:hint="cs"/>
          <w:rtl/>
        </w:rPr>
        <w:t xml:space="preserve">. </w:t>
      </w:r>
    </w:p>
    <w:p w14:paraId="61FB5A19" w14:textId="4A4C628E" w:rsidR="002507DA" w:rsidRPr="007C7D40" w:rsidRDefault="002507DA" w:rsidP="002507DA">
      <w:pPr>
        <w:pStyle w:val="73f7"/>
      </w:pPr>
      <w:r w:rsidRPr="007C7D40">
        <w:rPr>
          <w:rFonts w:hint="cs"/>
          <w:noProof/>
          <w:rtl/>
        </w:rPr>
        <w:drawing>
          <wp:anchor distT="0" distB="1440180" distL="107950" distR="114300" simplePos="0" relativeHeight="252462592" behindDoc="1" locked="0" layoutInCell="1" allowOverlap="1" wp14:anchorId="02BC6201" wp14:editId="61BCD939">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30" name="תמונה 145106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30F03">
        <w:rPr>
          <w:rtl/>
        </w:rPr>
        <w:t xml:space="preserve">על המנכ"לים של כלל המשרדים, ובפרט מנכ"לי משרד החינוך, רשות האוכלוסין וההגירה, הנהלת בתי המשפט, משרד </w:t>
      </w:r>
      <w:proofErr w:type="spellStart"/>
      <w:r w:rsidRPr="00530F03">
        <w:rPr>
          <w:rtl/>
        </w:rPr>
        <w:t>האנרגייה</w:t>
      </w:r>
      <w:proofErr w:type="spellEnd"/>
      <w:r w:rsidRPr="00530F03">
        <w:rPr>
          <w:rtl/>
        </w:rPr>
        <w:t>, משרד המדע והטכנולוגיה ומשרד התרבות והספורט, לוודא כי משימות שיוטלו על יחידות הביקורת הפנימית לא יפגעו במילוי תפקידן העיקרי הקבוע בחוק - ביצוע ביקורת פנימית</w:t>
      </w:r>
      <w:r w:rsidRPr="007C7D40">
        <w:rPr>
          <w:rFonts w:hint="cs"/>
          <w:rtl/>
        </w:rPr>
        <w:t xml:space="preserve">. </w:t>
      </w:r>
    </w:p>
    <w:p w14:paraId="46B7A7AA" w14:textId="0A7881EE" w:rsidR="002507DA" w:rsidRPr="007C7D40" w:rsidRDefault="002507DA" w:rsidP="002507DA">
      <w:pPr>
        <w:pStyle w:val="73f7"/>
      </w:pPr>
      <w:r w:rsidRPr="007C7D40">
        <w:rPr>
          <w:rFonts w:hint="cs"/>
          <w:noProof/>
          <w:rtl/>
        </w:rPr>
        <w:drawing>
          <wp:anchor distT="0" distB="1440180" distL="107950" distR="114300" simplePos="0" relativeHeight="252464640" behindDoc="1" locked="0" layoutInCell="1" allowOverlap="1" wp14:anchorId="0EA80352" wp14:editId="24E63C78">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31" name="תמונה 145106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30F03">
        <w:rPr>
          <w:rtl/>
        </w:rPr>
        <w:t xml:space="preserve">מומלץ </w:t>
      </w:r>
      <w:proofErr w:type="spellStart"/>
      <w:r w:rsidRPr="00530F03">
        <w:rPr>
          <w:rtl/>
        </w:rPr>
        <w:t>שנש"ם</w:t>
      </w:r>
      <w:proofErr w:type="spellEnd"/>
      <w:r w:rsidRPr="00530F03">
        <w:rPr>
          <w:rtl/>
        </w:rPr>
        <w:t xml:space="preserve"> תפעל להשלמת הפעולות הנדרשות לצורך מינוי מנהל היחידה המקצועית במשרד המשפטים, ומשרד המשפטים יפעל להקמת היחידה ובהמשך לכך יפעל להקמת הוועדה המקצועית לביקורת הפנימית, לרבות הגדרת סמכויותיה וקביעת סדרי עבודתה. עוד מומלץ שמשרד המשפטים </w:t>
      </w:r>
      <w:proofErr w:type="spellStart"/>
      <w:r w:rsidRPr="00530F03">
        <w:rPr>
          <w:rtl/>
        </w:rPr>
        <w:t>ונש"ם</w:t>
      </w:r>
      <w:proofErr w:type="spellEnd"/>
      <w:r w:rsidRPr="00530F03">
        <w:rPr>
          <w:rtl/>
        </w:rPr>
        <w:t xml:space="preserve"> יגבשו אמצעים נוספים לחיזוק עצמאותו של המבקר הפנימי, ובכלל זאת ילבנו את סוגיית הערכת ביצועי המבקר, כדי להבטיח שעצם ביצוע תפקידו כנדרש לא ייתפס כגורם העלול לפגוע בקידומו. כמו כן מומלץ שמשרד המשפטים יסדיר את התשתית המקצועית לביקורת פנימית בשירות המדינה, ובכלל זאת יפעל לגיבוש כללים מקצועיים מפורטים לעריכת ביקורת בשירות המדינה</w:t>
      </w:r>
      <w:r w:rsidRPr="007C7D40">
        <w:rPr>
          <w:rFonts w:hint="cs"/>
          <w:rtl/>
        </w:rPr>
        <w:t xml:space="preserve">. </w:t>
      </w:r>
    </w:p>
    <w:p w14:paraId="323F795D" w14:textId="46FEDE31" w:rsidR="002507DA" w:rsidRPr="007C7D40" w:rsidRDefault="002507DA" w:rsidP="002507DA">
      <w:pPr>
        <w:pStyle w:val="73f7"/>
      </w:pPr>
      <w:r w:rsidRPr="007C7D40">
        <w:rPr>
          <w:rFonts w:hint="cs"/>
          <w:noProof/>
          <w:rtl/>
        </w:rPr>
        <w:drawing>
          <wp:anchor distT="0" distB="1440180" distL="107950" distR="114300" simplePos="0" relativeHeight="252466688" behindDoc="1" locked="0" layoutInCell="1" allowOverlap="1" wp14:anchorId="481FB8EE" wp14:editId="2FAA9C7D">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32" name="תמונה 145106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30F03">
        <w:rPr>
          <w:rtl/>
        </w:rPr>
        <w:t xml:space="preserve">על הנהלות המשרדים לפעול להקצאת משאבי כוח אדם ליחידות לביקורת פנימית, כנדרש על פי התקינה שקבעה </w:t>
      </w:r>
      <w:proofErr w:type="spellStart"/>
      <w:r w:rsidRPr="00530F03">
        <w:rPr>
          <w:rtl/>
        </w:rPr>
        <w:t>נש"ם</w:t>
      </w:r>
      <w:proofErr w:type="spellEnd"/>
      <w:r w:rsidRPr="00530F03">
        <w:rPr>
          <w:rtl/>
        </w:rPr>
        <w:t xml:space="preserve">. מומלץ שהנציבות תעקוב אחר האופן שבו מיישמים המשרדים את הוראותיה, ותוודא שהיקף המשרות שהוקצו ואוישו ביחידות הביקורת הפנימית תואם את התקינה שקבעה. מומלץ כי </w:t>
      </w:r>
      <w:proofErr w:type="spellStart"/>
      <w:r w:rsidRPr="00530F03">
        <w:rPr>
          <w:rtl/>
        </w:rPr>
        <w:t>נש"ם</w:t>
      </w:r>
      <w:proofErr w:type="spellEnd"/>
      <w:r w:rsidRPr="00530F03">
        <w:rPr>
          <w:rtl/>
        </w:rPr>
        <w:t xml:space="preserve"> ואגף השכר במשרד האוצר יפעלו למציאת פתרון לסוגיית השכר ביחידות לביקורת פנימית</w:t>
      </w:r>
      <w:r w:rsidRPr="007C7D40">
        <w:rPr>
          <w:rFonts w:hint="cs"/>
          <w:rtl/>
        </w:rPr>
        <w:t xml:space="preserve">. </w:t>
      </w:r>
    </w:p>
    <w:p w14:paraId="2EF12551" w14:textId="24D5333C" w:rsidR="002507DA" w:rsidRPr="007C7D40" w:rsidRDefault="002507DA" w:rsidP="002507DA">
      <w:pPr>
        <w:pStyle w:val="73f7"/>
      </w:pPr>
      <w:r w:rsidRPr="007C7D40">
        <w:rPr>
          <w:rFonts w:hint="cs"/>
          <w:noProof/>
          <w:rtl/>
        </w:rPr>
        <w:drawing>
          <wp:anchor distT="0" distB="1440180" distL="107950" distR="114300" simplePos="0" relativeHeight="252468736" behindDoc="1" locked="0" layoutInCell="1" allowOverlap="1" wp14:anchorId="74315F47" wp14:editId="3F423988">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33" name="תמונה 145106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30F03">
        <w:rPr>
          <w:rtl/>
        </w:rPr>
        <w:t>על הנהלות 17 המשרדים שבהם לא גובשו דוחות ביקורת בשנים שנבדקו, ועל הנהלות 15 המשרדים שבהם הביקורת הייתה בהיקף מצומצם כאמור, לפעול לקיום ביקורת פנימית באופן סדיר. על המשרד לביטחון הפנים, הנהלת בתי המשפט, משרד הרווחה, משרד הביטחון, משרד החינוך, משרד האוצר ומשרד החוץ לפעול לקיום ביקורת פנימית בתחומי הפעילות המרכזיים שלהם</w:t>
      </w:r>
      <w:r w:rsidRPr="007C7D40">
        <w:rPr>
          <w:rFonts w:hint="cs"/>
          <w:rtl/>
        </w:rPr>
        <w:t xml:space="preserve">. </w:t>
      </w:r>
    </w:p>
    <w:p w14:paraId="762AB6AD" w14:textId="34DC1522" w:rsidR="002507DA" w:rsidRPr="007C7D40" w:rsidRDefault="002507DA" w:rsidP="002507DA">
      <w:pPr>
        <w:pStyle w:val="73f7"/>
      </w:pPr>
      <w:r w:rsidRPr="007C7D40">
        <w:rPr>
          <w:rFonts w:hint="cs"/>
          <w:noProof/>
          <w:rtl/>
        </w:rPr>
        <w:drawing>
          <wp:anchor distT="0" distB="1440180" distL="107950" distR="114300" simplePos="0" relativeHeight="252470784" behindDoc="1" locked="0" layoutInCell="1" allowOverlap="1" wp14:anchorId="5FAF068D" wp14:editId="6AA5F33D">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34" name="תמונה 1451066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30F03">
        <w:rPr>
          <w:rtl/>
        </w:rPr>
        <w:t>על מנכ"לי משרדי הממשלה ומנהלי יחידות הסמך להקפיד על קיום הוראות החוק המחייבות קיום דיון בממצאי דוחות הביקורת הפנימית, וכן להקפיד על קיום הדיונים בתוך 45 יום ממועד הגשתם לממונה. מומלץ שהנהלות המשרד ויחידות הביקורת הפנימית בכלל המשרדים יעקבו אחר תיקון הליקויים שהעלו, יגבשו תמונת מצב לגבי תיקון הליקויים ויציגו אותה מפעם לפעם למנכ"ל המשרד</w:t>
      </w:r>
      <w:r w:rsidRPr="007C7D40">
        <w:rPr>
          <w:rFonts w:hint="cs"/>
          <w:rtl/>
        </w:rPr>
        <w:t xml:space="preserve">. </w:t>
      </w:r>
    </w:p>
    <w:p w14:paraId="55553894" w14:textId="03C2CB05" w:rsidR="002507DA" w:rsidRDefault="002507DA" w:rsidP="002507DA">
      <w:pPr>
        <w:pStyle w:val="73f7"/>
        <w:rPr>
          <w:rtl/>
        </w:rPr>
      </w:pPr>
      <w:r w:rsidRPr="007C7D40">
        <w:rPr>
          <w:rFonts w:hint="cs"/>
          <w:noProof/>
          <w:rtl/>
        </w:rPr>
        <w:drawing>
          <wp:anchor distT="0" distB="1440180" distL="107950" distR="114300" simplePos="0" relativeHeight="252472832" behindDoc="1" locked="0" layoutInCell="1" allowOverlap="1" wp14:anchorId="41686560" wp14:editId="7B716D62">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35" name="תמונה 145106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30F03">
        <w:rPr>
          <w:rtl/>
        </w:rPr>
        <w:t xml:space="preserve">על </w:t>
      </w:r>
      <w:proofErr w:type="spellStart"/>
      <w:r w:rsidRPr="00530F03">
        <w:rPr>
          <w:rtl/>
        </w:rPr>
        <w:t>נש"ם</w:t>
      </w:r>
      <w:proofErr w:type="spellEnd"/>
      <w:r w:rsidRPr="00530F03">
        <w:rPr>
          <w:rtl/>
        </w:rPr>
        <w:t xml:space="preserve"> לפעול להסדרת הביקורת הפנימית בכלל המרכזים הרפואיים הממשלתיים, ולהקפיד שהיקף המשאבים שיועמדו לרשות יחידות הביקורת הפנימית יהלום את המשימות המוטלות עליהן. על הנהלות המרכזים הרפואיים לפעול לקיום ביקורת פנימית סדירה ואפקטיבית בהם. מומלץ כי כל עוד עומדת בעינה החלטת הנציבות בדבר כפיפות המבקרים הפנימיים במרכזים הרפואיים להנחיותיה המקצועיות של המבקרת הפנימית </w:t>
      </w:r>
      <w:r w:rsidRPr="00530F03">
        <w:rPr>
          <w:rtl/>
        </w:rPr>
        <w:lastRenderedPageBreak/>
        <w:t xml:space="preserve">במשרד הבריאות, יעבירו המרכזים הרפואיים באופן סדיר דוחות ביקורת פנים שיגובשו בהם למבקרת הפנימית של משרד הבריאות. עוד מומלץ </w:t>
      </w:r>
      <w:proofErr w:type="spellStart"/>
      <w:r w:rsidRPr="00530F03">
        <w:rPr>
          <w:rtl/>
        </w:rPr>
        <w:t>שנש"ם</w:t>
      </w:r>
      <w:proofErr w:type="spellEnd"/>
      <w:r w:rsidRPr="00530F03">
        <w:rPr>
          <w:rtl/>
        </w:rPr>
        <w:t xml:space="preserve"> והנהלת משרד הבריאות, בהתייעצות עם המרכזים הרפואיים והביקורת הפנימית של משרד הבריאות, יסדירו באופן מלא את הכללים הנוגעים למערך הביקורת הפנימית במרכזים הרפואיים הממשלתיים</w:t>
      </w:r>
      <w:r w:rsidRPr="007C7D40">
        <w:rPr>
          <w:rFonts w:hint="cs"/>
          <w:rtl/>
        </w:rPr>
        <w:t xml:space="preserve">. </w:t>
      </w:r>
    </w:p>
    <w:p w14:paraId="62F32328" w14:textId="77777777" w:rsidR="00C015EB" w:rsidRPr="007C7D40" w:rsidRDefault="00C015EB" w:rsidP="002507DA">
      <w:pPr>
        <w:pStyle w:val="73f7"/>
      </w:pPr>
    </w:p>
    <w:p w14:paraId="6DC28C4F" w14:textId="0EFD8506" w:rsidR="005D0F8C" w:rsidRDefault="002507DA" w:rsidP="004E71DD">
      <w:pPr>
        <w:tabs>
          <w:tab w:val="right" w:pos="7370"/>
        </w:tabs>
        <w:bidi w:val="0"/>
        <w:spacing w:after="200" w:line="276" w:lineRule="auto"/>
        <w:rPr>
          <w:rtl/>
        </w:rPr>
      </w:pPr>
      <w:r w:rsidRPr="00D527BD">
        <w:rPr>
          <w:noProof/>
          <w:szCs w:val="20"/>
          <w:rtl/>
        </w:rPr>
        <w:drawing>
          <wp:anchor distT="0" distB="0" distL="114300" distR="114300" simplePos="0" relativeHeight="252189184" behindDoc="0" locked="0" layoutInCell="1" allowOverlap="1" wp14:anchorId="29327287" wp14:editId="56499218">
            <wp:simplePos x="0" y="0"/>
            <wp:positionH relativeFrom="column">
              <wp:posOffset>-109401</wp:posOffset>
            </wp:positionH>
            <wp:positionV relativeFrom="paragraph">
              <wp:posOffset>-50256</wp:posOffset>
            </wp:positionV>
            <wp:extent cx="4731385" cy="1045029"/>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73745" cy="105438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190208" behindDoc="0" locked="0" layoutInCell="1" allowOverlap="1" wp14:anchorId="03F075C7" wp14:editId="5F767E6E">
                <wp:simplePos x="0" y="0"/>
                <wp:positionH relativeFrom="column">
                  <wp:posOffset>86541</wp:posOffset>
                </wp:positionH>
                <wp:positionV relativeFrom="paragraph">
                  <wp:posOffset>47716</wp:posOffset>
                </wp:positionV>
                <wp:extent cx="4436745" cy="664663"/>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664663"/>
                        </a:xfrm>
                        <a:prstGeom prst="rect">
                          <a:avLst/>
                        </a:prstGeom>
                        <a:solidFill>
                          <a:srgbClr val="F05260"/>
                        </a:solidFill>
                        <a:ln w="9525">
                          <a:noFill/>
                          <a:miter lim="800000"/>
                          <a:headEnd/>
                          <a:tailEnd/>
                        </a:ln>
                      </wps:spPr>
                      <wps:txbx>
                        <w:txbxContent>
                          <w:p w14:paraId="1D5D7976" w14:textId="26627475" w:rsidR="005D0F8C" w:rsidRPr="005C7ABF" w:rsidRDefault="002507DA" w:rsidP="00662020">
                            <w:pPr>
                              <w:spacing w:line="240" w:lineRule="auto"/>
                              <w:ind w:right="113"/>
                              <w:suppressOverlap/>
                              <w:jc w:val="left"/>
                              <w:rPr>
                                <w:rFonts w:ascii="Tahoma" w:hAnsi="Tahoma" w:cs="Tahoma"/>
                                <w:b/>
                                <w:bCs/>
                                <w:color w:val="FFFFFF" w:themeColor="background1"/>
                                <w:spacing w:val="-4"/>
                                <w:sz w:val="22"/>
                                <w:szCs w:val="22"/>
                                <w:rtl/>
                              </w:rPr>
                            </w:pPr>
                            <w:r>
                              <w:rPr>
                                <w:rFonts w:ascii="Tahoma" w:hAnsi="Tahoma" w:cs="Tahoma" w:hint="cs"/>
                                <w:b/>
                                <w:bCs/>
                                <w:color w:val="FFFFFF" w:themeColor="background1"/>
                                <w:spacing w:val="-4"/>
                                <w:sz w:val="22"/>
                                <w:szCs w:val="22"/>
                                <w:rtl/>
                              </w:rPr>
                              <w:t xml:space="preserve">התפלגות תשובות המבקרים הפנימיים לשאלה: </w:t>
                            </w:r>
                            <w:r w:rsidR="00795DE7">
                              <w:rPr>
                                <w:rFonts w:ascii="Tahoma" w:hAnsi="Tahoma" w:cs="Tahoma" w:hint="cs"/>
                                <w:b/>
                                <w:bCs/>
                                <w:color w:val="FFFFFF" w:themeColor="background1"/>
                                <w:spacing w:val="-4"/>
                                <w:sz w:val="22"/>
                                <w:szCs w:val="22"/>
                                <w:rtl/>
                              </w:rPr>
                              <w:t>״</w:t>
                            </w:r>
                            <w:r>
                              <w:rPr>
                                <w:rFonts w:ascii="Tahoma" w:hAnsi="Tahoma" w:cs="Tahoma" w:hint="cs"/>
                                <w:b/>
                                <w:bCs/>
                                <w:color w:val="FFFFFF" w:themeColor="background1"/>
                                <w:spacing w:val="-4"/>
                                <w:sz w:val="22"/>
                                <w:szCs w:val="22"/>
                                <w:rtl/>
                              </w:rPr>
                              <w:t>האם תנאי העבודה של המבקר הפנימי וסדריה מאפשרים ביצוע עבודת ביקורת עצמאית ובלתי תלויה?״</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F075C7" id="_x0000_s1027" type="#_x0000_t202" style="position:absolute;left:0;text-align:left;margin-left:6.8pt;margin-top:3.75pt;width:349.35pt;height:52.35pt;z-index:2521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GMkFQIAAP8DAAAOAAAAZHJzL2Uyb0RvYy54bWysU9tu2zAMfR+wfxD0vthJHbc14hRdugwD&#13;&#10;ugvQ7QNkWY6FyaJHKbGzrx+luGm2vQ3zgyCa5CF5eLS6GzvDDgqdBlvy+SzlTFkJtba7kn/7un1z&#13;&#10;w5nzwtbCgFUlPyrH79avX62GvlALaMHUChmBWFcMfclb7/siSZxsVSfcDHplydkAdsKTibukRjEQ&#13;&#10;emeSRZrmyQBY9whSOUd/H05Ovo74TaOk/9w0TnlmSk69+XhiPKtwJuuVKHYo+lbLqQ3xD110Qlsq&#13;&#10;eoZ6EF6wPeq/oDotERw0fiahS6BptFRxBppmnv4xzVMrehVnIXJcf6bJ/T9Y+enw1H9B5se3MNIC&#13;&#10;4xCufwT53TELm1bYnbpHhKFVoqbC80BZMvSumFID1a5wAaQaPkJNSxZ7DxFobLALrNCcjNBpAccz&#13;&#10;6Wr0TNLPLLvKr7MlZ5J8eZ7l+VUsIYrn7B6df6+gY+FScqSlRnRxeHQ+dCOK55BQzIHR9VYbEw3c&#13;&#10;VRuD7CBIANt0ucjjzinltzBj2VDy2+ViGZEthPyojU57EqjRXclv0vCdJBPYeGfrGOKFNqc7wRo7&#13;&#10;0RMYOXHjx2pkup64C2xVUB+JL4STHun90KUF/MnZQFosufuxF6g4Mx8scX47z7Ig3mhky+sFGXjp&#13;&#10;qS49wkqCKrn0yNnJ2Pgo+UCIhXvaTqMjcS+9TE2TyiKf04sIMr60Y9TLu13/AgAA//8DAFBLAwQU&#13;&#10;AAYACAAAACEAET2AfuIAAAANAQAADwAAAGRycy9kb3ducmV2LnhtbExPyU7DMBC9I/EP1iBxQdRZ&#13;&#10;RIPSOFXK0ksPiII4T+IhiYjtKHbbwNczPcFlpDdv5i3FejaDONLke2cVxIsIBNnG6d62Ct7fnm/v&#13;&#10;QfiAVuPgLCn4Jg/r8vKiwFy7k32l4z60gkWsz1FBF8KYS+mbjgz6hRvJMvfpJoOB4dRKPeGJxc0g&#13;&#10;kyhaSoO9ZYcOR3roqPnaH4yClwr7be1uol36k/VPm83HttoZpa6v5scVj2oFItAc/j7g3IHzQ8nB&#13;&#10;anew2ouBcbrkSwXZHQimszhJQdS8j5MEZFnI/y3KXwAAAP//AwBQSwECLQAUAAYACAAAACEAtoM4&#13;&#10;kv4AAADhAQAAEwAAAAAAAAAAAAAAAAAAAAAAW0NvbnRlbnRfVHlwZXNdLnhtbFBLAQItABQABgAI&#13;&#10;AAAAIQA4/SH/1gAAAJQBAAALAAAAAAAAAAAAAAAAAC8BAABfcmVscy8ucmVsc1BLAQItABQABgAI&#13;&#10;AAAAIQBZYGMkFQIAAP8DAAAOAAAAAAAAAAAAAAAAAC4CAABkcnMvZTJvRG9jLnhtbFBLAQItABQA&#13;&#10;BgAIAAAAIQARPYB+4gAAAA0BAAAPAAAAAAAAAAAAAAAAAG8EAABkcnMvZG93bnJldi54bWxQSwUG&#13;&#10;AAAAAAQABADzAAAAfgUAAAAA&#13;&#10;" fillcolor="#f05260" stroked="f">
                <v:textbox>
                  <w:txbxContent>
                    <w:p w14:paraId="1D5D7976" w14:textId="26627475" w:rsidR="005D0F8C" w:rsidRPr="005C7ABF" w:rsidRDefault="002507DA" w:rsidP="00662020">
                      <w:pPr>
                        <w:spacing w:line="240" w:lineRule="auto"/>
                        <w:ind w:right="113"/>
                        <w:suppressOverlap/>
                        <w:jc w:val="left"/>
                        <w:rPr>
                          <w:rFonts w:ascii="Tahoma" w:hAnsi="Tahoma" w:cs="Tahoma"/>
                          <w:b/>
                          <w:bCs/>
                          <w:color w:val="FFFFFF" w:themeColor="background1"/>
                          <w:spacing w:val="-4"/>
                          <w:sz w:val="22"/>
                          <w:szCs w:val="22"/>
                          <w:rtl/>
                        </w:rPr>
                      </w:pPr>
                      <w:r>
                        <w:rPr>
                          <w:rFonts w:ascii="Tahoma" w:hAnsi="Tahoma" w:cs="Tahoma" w:hint="cs"/>
                          <w:b/>
                          <w:bCs/>
                          <w:color w:val="FFFFFF" w:themeColor="background1"/>
                          <w:spacing w:val="-4"/>
                          <w:sz w:val="22"/>
                          <w:szCs w:val="22"/>
                          <w:rtl/>
                        </w:rPr>
                        <w:t xml:space="preserve">התפלגות תשובות המבקרים הפנימיים לשאלה: </w:t>
                      </w:r>
                      <w:r w:rsidR="00795DE7">
                        <w:rPr>
                          <w:rFonts w:ascii="Tahoma" w:hAnsi="Tahoma" w:cs="Tahoma" w:hint="cs"/>
                          <w:b/>
                          <w:bCs/>
                          <w:color w:val="FFFFFF" w:themeColor="background1"/>
                          <w:spacing w:val="-4"/>
                          <w:sz w:val="22"/>
                          <w:szCs w:val="22"/>
                          <w:rtl/>
                        </w:rPr>
                        <w:t>״</w:t>
                      </w:r>
                      <w:r>
                        <w:rPr>
                          <w:rFonts w:ascii="Tahoma" w:hAnsi="Tahoma" w:cs="Tahoma" w:hint="cs"/>
                          <w:b/>
                          <w:bCs/>
                          <w:color w:val="FFFFFF" w:themeColor="background1"/>
                          <w:spacing w:val="-4"/>
                          <w:sz w:val="22"/>
                          <w:szCs w:val="22"/>
                          <w:rtl/>
                        </w:rPr>
                        <w:t>האם תנאי העבודה של המבקר הפנימי וסדריה מאפשרים ביצוע עבודת ביקורת עצמאית ובלתי תלויה?״</w:t>
                      </w:r>
                    </w:p>
                  </w:txbxContent>
                </v:textbox>
              </v:shape>
            </w:pict>
          </mc:Fallback>
        </mc:AlternateContent>
      </w:r>
      <w:r w:rsidR="005D0F8C">
        <w:rPr>
          <w:rtl/>
        </w:rPr>
        <w:t xml:space="preserve"> </w:t>
      </w:r>
    </w:p>
    <w:p w14:paraId="5B8DB107" w14:textId="20FFFE4E" w:rsidR="005D0F8C" w:rsidRDefault="005D0F8C" w:rsidP="005D0F8C">
      <w:pPr>
        <w:pStyle w:val="73f7"/>
        <w:rPr>
          <w:rtl/>
        </w:rPr>
      </w:pPr>
    </w:p>
    <w:p w14:paraId="65CD3CF9" w14:textId="4E47DA79" w:rsidR="005D0F8C" w:rsidRDefault="00265FDC" w:rsidP="005D0F8C">
      <w:pPr>
        <w:pStyle w:val="73f7"/>
        <w:rPr>
          <w:rtl/>
        </w:rPr>
      </w:pPr>
      <w:r w:rsidRPr="00CD543E">
        <w:rPr>
          <w:rFonts w:eastAsia="Calibri"/>
          <w:b/>
          <w:bCs/>
          <w:noProof/>
          <w:color w:val="FFFFFF"/>
          <w:spacing w:val="-4"/>
        </w:rPr>
        <w:drawing>
          <wp:anchor distT="0" distB="0" distL="114300" distR="114300" simplePos="0" relativeHeight="252474880" behindDoc="0" locked="0" layoutInCell="1" allowOverlap="1" wp14:anchorId="761E3DAD" wp14:editId="64F9D2A5">
            <wp:simplePos x="0" y="0"/>
            <wp:positionH relativeFrom="margin">
              <wp:posOffset>-11430</wp:posOffset>
            </wp:positionH>
            <wp:positionV relativeFrom="paragraph">
              <wp:posOffset>537210</wp:posOffset>
            </wp:positionV>
            <wp:extent cx="4538345" cy="3122295"/>
            <wp:effectExtent l="0" t="0" r="0" b="0"/>
            <wp:wrapTopAndBottom/>
            <wp:docPr id="1451066636" name="תמונה 145106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6" name="תמונה 1451066636"/>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538345" cy="312229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A8F7B9" w14:textId="6ADA2845" w:rsidR="005D0F8C" w:rsidRDefault="002507DA" w:rsidP="005D0F8C">
      <w:pPr>
        <w:pStyle w:val="73e"/>
        <w:spacing w:before="360" w:after="0"/>
        <w:rPr>
          <w:b/>
          <w:bCs/>
          <w:noProof/>
          <w:color w:val="FFFFFF" w:themeColor="background1"/>
          <w:sz w:val="22"/>
          <w:szCs w:val="22"/>
        </w:rPr>
      </w:pPr>
      <w:r w:rsidRPr="006E10E2">
        <w:rPr>
          <w:rFonts w:eastAsia="Calibri"/>
          <w:rtl/>
        </w:rPr>
        <w:t>על פי ממצאי השאלונים, בעיבוד משרד מבקר המדינה</w:t>
      </w:r>
      <w:r w:rsidR="005D0F8C" w:rsidRPr="00BE0973">
        <w:rPr>
          <w:rFonts w:hint="cs"/>
          <w:rtl/>
        </w:rPr>
        <w:t>.</w:t>
      </w:r>
    </w:p>
    <w:p w14:paraId="70881590" w14:textId="2FB01EF6" w:rsidR="000B31AA" w:rsidRDefault="000B31AA" w:rsidP="005D0F8C">
      <w:pPr>
        <w:pStyle w:val="73e"/>
        <w:spacing w:before="360" w:after="0"/>
        <w:rPr>
          <w:b/>
          <w:bCs/>
          <w:noProof/>
          <w:color w:val="FFFFFF" w:themeColor="background1"/>
          <w:sz w:val="22"/>
          <w:szCs w:val="22"/>
        </w:rPr>
      </w:pPr>
    </w:p>
    <w:p w14:paraId="1321409C" w14:textId="77777777" w:rsidR="0093709F" w:rsidRDefault="0093709F">
      <w:pPr>
        <w:bidi w:val="0"/>
        <w:spacing w:after="200" w:line="276" w:lineRule="auto"/>
        <w:rPr>
          <w:rFonts w:ascii="Tahoma" w:hAnsi="Tahoma" w:cs="Tahoma"/>
          <w:b/>
          <w:bCs/>
          <w:noProof/>
          <w:color w:val="FFFFFF" w:themeColor="background1"/>
          <w:sz w:val="22"/>
          <w:szCs w:val="22"/>
        </w:rPr>
      </w:pPr>
      <w:r>
        <w:rPr>
          <w:b/>
          <w:bCs/>
          <w:noProof/>
          <w:color w:val="FFFFFF" w:themeColor="background1"/>
          <w:sz w:val="22"/>
          <w:szCs w:val="22"/>
        </w:rPr>
        <w:br w:type="page"/>
      </w:r>
    </w:p>
    <w:p w14:paraId="1EC7AADF" w14:textId="2A1A64C7" w:rsidR="002507DA" w:rsidRDefault="002507DA" w:rsidP="002507DA">
      <w:pPr>
        <w:pStyle w:val="73e"/>
        <w:spacing w:before="360" w:after="0"/>
        <w:rPr>
          <w:b/>
          <w:bCs/>
          <w:noProof/>
          <w:color w:val="FFFFFF" w:themeColor="background1"/>
          <w:sz w:val="22"/>
          <w:szCs w:val="22"/>
        </w:rPr>
      </w:pPr>
      <w:r w:rsidRPr="00CD543E">
        <w:rPr>
          <w:noProof/>
        </w:rPr>
        <w:lastRenderedPageBreak/>
        <w:drawing>
          <wp:anchor distT="0" distB="0" distL="114300" distR="114300" simplePos="0" relativeHeight="252475904" behindDoc="0" locked="0" layoutInCell="1" allowOverlap="1" wp14:anchorId="049A4417" wp14:editId="27D91165">
            <wp:simplePos x="0" y="0"/>
            <wp:positionH relativeFrom="column">
              <wp:posOffset>-6985</wp:posOffset>
            </wp:positionH>
            <wp:positionV relativeFrom="paragraph">
              <wp:posOffset>906780</wp:posOffset>
            </wp:positionV>
            <wp:extent cx="4615180" cy="5850255"/>
            <wp:effectExtent l="0" t="0" r="0" b="0"/>
            <wp:wrapTopAndBottom/>
            <wp:docPr id="226" name="תמונה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תמונה 226"/>
                    <pic:cNvPicPr/>
                  </pic:nvPicPr>
                  <pic:blipFill>
                    <a:blip r:embed="rId29">
                      <a:extLst>
                        <a:ext uri="{28A0092B-C50C-407E-A947-70E740481C1C}">
                          <a14:useLocalDpi xmlns:a14="http://schemas.microsoft.com/office/drawing/2010/main" val="0"/>
                        </a:ext>
                      </a:extLst>
                    </a:blip>
                    <a:stretch>
                      <a:fillRect/>
                    </a:stretch>
                  </pic:blipFill>
                  <pic:spPr bwMode="auto">
                    <a:xfrm>
                      <a:off x="0" y="0"/>
                      <a:ext cx="4615180" cy="5850255"/>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2020" w:rsidRPr="00DC1D24">
        <w:rPr>
          <w:noProof/>
          <w:rtl/>
        </w:rPr>
        <mc:AlternateContent>
          <mc:Choice Requires="wpg">
            <w:drawing>
              <wp:anchor distT="0" distB="0" distL="114300" distR="114300" simplePos="0" relativeHeight="252347904" behindDoc="0" locked="0" layoutInCell="1" allowOverlap="1" wp14:anchorId="7F689661" wp14:editId="5FDD2863">
                <wp:simplePos x="0" y="0"/>
                <wp:positionH relativeFrom="margin">
                  <wp:posOffset>-106680</wp:posOffset>
                </wp:positionH>
                <wp:positionV relativeFrom="paragraph">
                  <wp:posOffset>107560</wp:posOffset>
                </wp:positionV>
                <wp:extent cx="4787900" cy="767080"/>
                <wp:effectExtent l="0" t="0" r="0" b="0"/>
                <wp:wrapSquare wrapText="bothSides"/>
                <wp:docPr id="1113575890" name="Group 2052770959"/>
                <wp:cNvGraphicFramePr/>
                <a:graphic xmlns:a="http://schemas.openxmlformats.org/drawingml/2006/main">
                  <a:graphicData uri="http://schemas.microsoft.com/office/word/2010/wordprocessingGroup">
                    <wpg:wg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14:paraId="64B50804" w14:textId="53CA9880" w:rsidR="000B31AA" w:rsidRPr="00361C09" w:rsidRDefault="002507DA" w:rsidP="00361C09">
                              <w:pPr>
                                <w:spacing w:before="60" w:after="60" w:line="240" w:lineRule="auto"/>
                                <w:ind w:right="113"/>
                                <w:jc w:val="left"/>
                                <w:rPr>
                                  <w:b/>
                                  <w:bCs/>
                                </w:rPr>
                              </w:pPr>
                              <w:r>
                                <w:rPr>
                                  <w:rFonts w:ascii="Tahoma" w:hAnsi="Tahoma" w:cs="Tahoma" w:hint="cs"/>
                                  <w:b/>
                                  <w:bCs/>
                                  <w:color w:val="FFFFFF" w:themeColor="background1"/>
                                  <w:spacing w:val="-4"/>
                                  <w:sz w:val="22"/>
                                  <w:szCs w:val="22"/>
                                  <w:rtl/>
                                </w:rPr>
                                <w:t xml:space="preserve">התפלגות דוחות </w:t>
                              </w:r>
                              <w:r w:rsidR="0093233A">
                                <w:rPr>
                                  <w:rFonts w:ascii="Tahoma" w:hAnsi="Tahoma" w:cs="Tahoma" w:hint="cs"/>
                                  <w:b/>
                                  <w:bCs/>
                                  <w:color w:val="FFFFFF" w:themeColor="background1"/>
                                  <w:spacing w:val="-4"/>
                                  <w:sz w:val="22"/>
                                  <w:szCs w:val="22"/>
                                  <w:rtl/>
                                </w:rPr>
                                <w:t>ה</w:t>
                              </w:r>
                              <w:r>
                                <w:rPr>
                                  <w:rFonts w:ascii="Tahoma" w:hAnsi="Tahoma" w:cs="Tahoma" w:hint="cs"/>
                                  <w:b/>
                                  <w:bCs/>
                                  <w:color w:val="FFFFFF" w:themeColor="background1"/>
                                  <w:spacing w:val="-4"/>
                                  <w:sz w:val="22"/>
                                  <w:szCs w:val="22"/>
                                  <w:rtl/>
                                </w:rPr>
                                <w:t xml:space="preserve">ביקורת </w:t>
                              </w:r>
                              <w:r w:rsidR="0093233A">
                                <w:rPr>
                                  <w:rFonts w:ascii="Tahoma" w:hAnsi="Tahoma" w:cs="Tahoma" w:hint="cs"/>
                                  <w:b/>
                                  <w:bCs/>
                                  <w:color w:val="FFFFFF" w:themeColor="background1"/>
                                  <w:spacing w:val="-4"/>
                                  <w:sz w:val="22"/>
                                  <w:szCs w:val="22"/>
                                  <w:rtl/>
                                </w:rPr>
                                <w:t>ה</w:t>
                              </w:r>
                              <w:r>
                                <w:rPr>
                                  <w:rFonts w:ascii="Tahoma" w:hAnsi="Tahoma" w:cs="Tahoma" w:hint="cs"/>
                                  <w:b/>
                                  <w:bCs/>
                                  <w:color w:val="FFFFFF" w:themeColor="background1"/>
                                  <w:spacing w:val="-4"/>
                                  <w:sz w:val="22"/>
                                  <w:szCs w:val="22"/>
                                  <w:rtl/>
                                </w:rPr>
                                <w:t>פנימית לפי נושאים, 2021-2016</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689661" id="Group 2052770959" o:spid="_x0000_s1028" style="position:absolute;left:0;text-align:left;margin-left:-8.4pt;margin-top:8.45pt;width:377pt;height:60.4pt;z-index:252347904;mso-position-horizontal-relative:margin;mso-width-relative:margin;mso-height-relative:margin" coordorigin=",1815" coordsize="47879,61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J5btvVgMAALIHAAAOAAAAZHJzL2Uyb0RvYy54bWycVdtu2zgQfS/QfyD4&#13;&#10;3ugS+SZEKdqkCQp0d4Nt9wNoirKISiRL0pazX7+HlO3Yjhe7bYDIM+JweObMGfHm/bbvyEZYJ7Wq&#13;&#10;aHaVUiIU17VUq4r+9e3h3ZwS55mqWaeVqOizcPT97ds3N4MpRa5b3dXCEiRRrhxMRVvvTZkkjrei&#13;&#10;Z+5KG6Gw2GjbMw/XrpLasgHZ+y7J03SaDNrWxmounMPb+3GR3sb8TSO4/6NpnPCkqyiw+fi08bkM&#13;&#10;z+T2hpUry0wr+Q4G+wUUPZMKhx5S3TPPyNrKV6l6ya12uvFXXPeJbhrJRawB1WTpWTWPVq9NrGVV&#13;&#10;DitzoAnUnvH0y2n575tHa76aJwsmBrMCF9ELtWwb24dfoCTbSNnzgTKx9YTjZTGbzxYpmOVYm01n&#13;&#10;6XzHKW9B/Mu2bJ5Nrq9Hunn76dLuaVbM80UISfZnJyeIjOQl/nc0wHpFw3/LBbv82gq6S9L/rxw9&#13;&#10;s9/X5h06ZpiXS9lJ/xzVh94EUGrzJPmTHR0w+mSJrDENWXY9mU3mi4wSxXqoH2HhdJJHJsLWED3u&#13;&#10;ZaG2L5p/d0Tpu5aplfjgDASMRJGU0/AkuCcHLztpHmTXhZYFe1cixH4mlgssjUK813zdC+XHybKi&#13;&#10;Q7VauVYaR4ktRb8UKMt+rlEQx1R7lGSsVH7sq/NWeN6G8xvg+BPYx2YeFiLoF5yhBAfp/avYjlVz&#13;&#10;UXEXNAMerfOPQvckGMALHGgUK9nmi9sh2odAay8gogk3DAK+Rm7PILxXHP7UwH1tmRGAENJekEe+&#13;&#10;l8e3UONHvSV5IHQXHWaT+C1eByGEOpw5k4m1emgFqwFzlMrR1jFPYJksh990jZaxtdcx0dmA52k+&#13;&#10;T6eUYJLz6XQCEyhYeSC+yOfFYjfq18VsWsSAw7D+JPGoQ3ey3ivW2dXyrrNkw/Clfkgn+TR+SJD9&#13;&#10;JKxTZKjoYpJPYgVKh/0RZi89bpJO9hWdp+FvRB94+aTqGOKZ7EYbaTuF5geiRgUGy2+X2zi5B/6X&#13;&#10;un4Gc1ZDR6gcFx2MVtu/KRlwaVTU/Viz8DnpPiuwv8iKItwy0SkmsxyOPV5ZHq8wxZGqotxbSkbn&#13;&#10;zse7KdCu9Af0qZFRsQHdiGUHGuqMVrwYYJ3cPMd+jHq5am//AQAA//8DAFBLAwQKAAAAAAAAACEA&#13;&#10;X2Jou1kEAABZBAAAFAAAAGRycy9tZWRpYS9pbWFnZTEucG5niVBORw0KGgoAAAANSUhEUgAABGYA&#13;&#10;AACsCAMAAAAOq1oAAAAAAXNSR0IArs4c6QAAAARnQU1BAACxjwv8YQUAAAC0UExURQAAAP8AAP9J&#13;&#10;Sb8AIL8AQKoAHKoAOaocOcYAOeM5OZkAM7MAM78VK7EUJ+tOTu03ScwzRL8gQPFHVbwbNsIYPfNJ&#13;&#10;Va4XOrkXOsUXOuhGUbwWN8IUPb0TOb0cQvZJW7kaPu9KWu9QYPdIWPdQWPBNVfBNXfFOXPJKV70h&#13;&#10;Pe1PXL4jQcswR74jQ74kRL4kQ78kQ70kQ74kQ74kRL4kQ78kQ74kQ8AkQ+9RX74kQ+9RX78lRPBS&#13;&#10;YHnIxXwAAAA6dFJOUwABBwgICQkJCQkKCgwNDQ4PEBITFRUWFhYWFxkbGxwdHyAgICEhJCY2OjtP&#13;&#10;6+76+vv7+/z8/f39/v7OwWxYAAAACXBIWXMAACHVAAAh1QEEnLSdAAAC6ElEQVR4Xu3bx3bUQBCG&#13;&#10;0TY55xxNBpMxmfd/L8DUwWYsjtWa/nf3rqTq6u230JxpAAAAAAAAAAAAAAAAAAAALPYDYB0vKib/&#13;&#10;V4sAy8gMECYzQJjMAGEyA4TJDBAmM0CYzABhMgOEyQwQJjNAmMwAYTIDhMkMECYzQJjMAGEyA4TJ&#13;&#10;DBAmM0CYzABhMgOEyQwQJjNAmMwAYTIDhMkMECYzQJjMAGEyA4TJDBAmM0CYzABhMgOEyQwQJjNA&#13;&#10;mMwAYTIDhMkMECYzQJjMAGEyA4TJDBAmM0CYzABhMgOEyQwQJjNAmMwAYTIDhMkMECYzQJjMAGEy&#13;&#10;A4TJDBAmM0CYzABhMgOEyQwQJjNAmMwAYTIDhMkMECYzQJjMAGEyA4TJDBAmM0CYzABhMgOEyQwQ&#13;&#10;JjNAmMwAYTIDhMkMECYzQJjMAGEyA4TJDBAmM0CYzABhMgOEyQwQJjNAmMwAYTIDhMkMECYzQJjM&#13;&#10;AGEyA4TJDBAmM0CYzABhMgOEyQwQJjNAmMwAYTIDhMkMECYzQNjBmXlSmwCLHJyZ9qxWAZaYkZm2&#13;&#10;WbsAC8zJTDv3pbYBus3KTDtZ2wDd5mWm3at1gF4zM9Oe1j5Ap7mZaQ/qAkCf2Zlpl3wHBpaYn5m2&#13;&#10;8a3uAHToyEy7WncAOvRkpj2qSwDzdWWmPa5bALP1Zabd9H0G6NSZmbbh9yagT29m2vm6CDBPd2b8&#13;&#10;7wDo05+Z9rCuAsyxIDPt0CbAfi9fT3l1odIBsK6t7xO2T9cpwNomM3O2DgHWN5WZO3UGMMBEZu7X&#13;&#10;EcAI+zLz8XKdAAyxmpkPp+oAYIyVzHw+WnOAQVYyc6XGAKP8m5m7NQUYZm9mPl2rIcA4ezLz5ljN&#13;&#10;AAbazcz2iRoBjLSbmYs1ARjqb2Zu1wBgrMrM1xv1DjDYn8y8PVyvAKPtZOa935iAmJ3MHK8XgPF+&#13;&#10;Z+Z6PQME/MrMrXoESNh6d6aeACKeH6kHAAAAAAAAAAAAAAAAAAAAAAAACGvtJ3O+0OzHzmtCAAAA&#13;&#10;AElFTkSuQmCCUEsDBBQABgAIAAAAIQA5CWaI5QAAAA8BAAAPAAAAZHJzL2Rvd25yZXYueG1sTI9P&#13;&#10;b4MwDMXvk/YdIk/arQ0UDVZKqKruz6matHbS1FsKLqASB5EU6Lefd9ouluxnP/9etp5MKwbsXWNJ&#13;&#10;QTgPQCAVtmyoUvB1eJs9g3BeU6lbS6jghg7W+f1dptPSjvSJw95Xgk3IpVpB7X2XSumKGo12c9sh&#13;&#10;sXa2vdGe276SZa9HNjetXARBLI1uiD/UusNtjcVlfzUK3kc9bqLwddhdztvb8fD08b0LUanHh+ll&#13;&#10;xWWzAuFx8n8X8JuB+SFnsJO9UulEq2AWxszvWYiXIHghiZIFiBMPoiQBmWfyf478Bw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Inlu29WAwAAsgcAAA4AAAAAAAAA&#13;&#10;AAAAAAAAOgIAAGRycy9lMm9Eb2MueG1sUEsBAi0ACgAAAAAAAAAhAF9iaLtZBAAAWQQAABQAAAAA&#13;&#10;AAAAAAAAAAAAvAUAAGRycy9tZWRpYS9pbWFnZTEucG5nUEsBAi0AFAAGAAgAAAAhADkJZojlAAAA&#13;&#10;DwEAAA8AAAAAAAAAAAAAAAAARwoAAGRycy9kb3ducmV2LnhtbFBLAQItABQABgAIAAAAIQCqJg6+&#13;&#10;vAAAACEBAAAZAAAAAAAAAAAAAAAAAFkLAABkcnMvX3JlbHMvZTJvRG9jLnhtbC5yZWxzUEsFBgAA&#13;&#10;AAAGAAYAfAEAAEwM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top:1815;width:47879;height:61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SqzwAAAOgAAAAPAAAAZHJzL2Rvd25yZXYueG1sRI9NSwMx&#13;&#10;EIbvgv8hTMGbzaZSbbdNix8Ii9CDrQd7GzbT3aWbSUjidv33RhC8DMy8vM/wrLej7cVAIXaONahp&#13;&#10;AYK4dqbjRsPH4fV2ASImZIO9Y9LwTRG2m+urNZbGXfidhn1qRIZwLFFDm5IvpYx1Sxbj1HninJ1c&#13;&#10;sJjyGhppAl4y3PZyVhT30mLH+UOLnp5bqs/7L6vhWFW7Js7S24nCgZ+Wyn8OR6/1zWR8WeXxuAKR&#13;&#10;aEz/jT9EZbKDUnfzh/liqeBXLB9Abn4AAAD//wMAUEsBAi0AFAAGAAgAAAAhANvh9svuAAAAhQEA&#13;&#10;ABMAAAAAAAAAAAAAAAAAAAAAAFtDb250ZW50X1R5cGVzXS54bWxQSwECLQAUAAYACAAAACEAWvQs&#13;&#10;W78AAAAVAQAACwAAAAAAAAAAAAAAAAAfAQAAX3JlbHMvLnJlbHNQSwECLQAUAAYACAAAACEAxf5k&#13;&#10;qs8AAADoAAAADwAAAAAAAAAAAAAAAAAHAgAAZHJzL2Rvd25yZXYueG1sUEsFBgAAAAADAAMAtwAA&#13;&#10;AAMDAAAAAA==&#13;&#10;">
                  <v:imagedata r:id="rId30" o:title=""/>
                </v:shape>
                <v:shape id="_x0000_s1030" type="#_x0000_t202" style="position:absolute;left:2028;top:2665;width:44284;height:3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pX40QAAAOgAAAAPAAAAZHJzL2Rvd25yZXYueG1sRI/LasMw&#13;&#10;EEX3hf6DmEI3JZGdkJcTJTh9hEIWIQ+6nlpTW9QaGUtN3H59VShkMzBzuWc4i1Vna3Gm1hvHCtJ+&#13;&#10;AoK4cNpwqeB0fOlNQfiArLF2TAq+ycNqeXuzwEy7C+/pfAiliBD2GSqoQmgyKX1RkUXfdw1xzD5c&#13;&#10;azHEtS2lbvES4baWgyQZS4uG44cKG3qsqPg8fFkFuxzN5t09JNvhz8Q8r9dvm3xrlbq/657mceRz&#13;&#10;EIG6cG38I151dEjT4Wgyms4G8CcWDyCXvwAAAP//AwBQSwECLQAUAAYACAAAACEA2+H2y+4AAACF&#13;&#10;AQAAEwAAAAAAAAAAAAAAAAAAAAAAW0NvbnRlbnRfVHlwZXNdLnhtbFBLAQItABQABgAIAAAAIQBa&#13;&#10;9CxbvwAAABUBAAALAAAAAAAAAAAAAAAAAB8BAABfcmVscy8ucmVsc1BLAQItABQABgAIAAAAIQB6&#13;&#10;IpX40QAAAOgAAAAPAAAAAAAAAAAAAAAAAAcCAABkcnMvZG93bnJldi54bWxQSwUGAAAAAAMAAwC3&#13;&#10;AAAABQMAAAAA&#13;&#10;" fillcolor="#f05260" stroked="f">
                  <v:textbox>
                    <w:txbxContent>
                      <w:p w14:paraId="64B50804" w14:textId="53CA9880" w:rsidR="000B31AA" w:rsidRPr="00361C09" w:rsidRDefault="002507DA" w:rsidP="00361C09">
                        <w:pPr>
                          <w:spacing w:before="60" w:after="60" w:line="240" w:lineRule="auto"/>
                          <w:ind w:right="113"/>
                          <w:jc w:val="left"/>
                          <w:rPr>
                            <w:b/>
                            <w:bCs/>
                          </w:rPr>
                        </w:pPr>
                        <w:r>
                          <w:rPr>
                            <w:rFonts w:ascii="Tahoma" w:hAnsi="Tahoma" w:cs="Tahoma" w:hint="cs"/>
                            <w:b/>
                            <w:bCs/>
                            <w:color w:val="FFFFFF" w:themeColor="background1"/>
                            <w:spacing w:val="-4"/>
                            <w:sz w:val="22"/>
                            <w:szCs w:val="22"/>
                            <w:rtl/>
                          </w:rPr>
                          <w:t xml:space="preserve">התפלגות דוחות </w:t>
                        </w:r>
                        <w:r w:rsidR="0093233A">
                          <w:rPr>
                            <w:rFonts w:ascii="Tahoma" w:hAnsi="Tahoma" w:cs="Tahoma" w:hint="cs"/>
                            <w:b/>
                            <w:bCs/>
                            <w:color w:val="FFFFFF" w:themeColor="background1"/>
                            <w:spacing w:val="-4"/>
                            <w:sz w:val="22"/>
                            <w:szCs w:val="22"/>
                            <w:rtl/>
                          </w:rPr>
                          <w:t>ה</w:t>
                        </w:r>
                        <w:r>
                          <w:rPr>
                            <w:rFonts w:ascii="Tahoma" w:hAnsi="Tahoma" w:cs="Tahoma" w:hint="cs"/>
                            <w:b/>
                            <w:bCs/>
                            <w:color w:val="FFFFFF" w:themeColor="background1"/>
                            <w:spacing w:val="-4"/>
                            <w:sz w:val="22"/>
                            <w:szCs w:val="22"/>
                            <w:rtl/>
                          </w:rPr>
                          <w:t xml:space="preserve">ביקורת </w:t>
                        </w:r>
                        <w:r w:rsidR="0093233A">
                          <w:rPr>
                            <w:rFonts w:ascii="Tahoma" w:hAnsi="Tahoma" w:cs="Tahoma" w:hint="cs"/>
                            <w:b/>
                            <w:bCs/>
                            <w:color w:val="FFFFFF" w:themeColor="background1"/>
                            <w:spacing w:val="-4"/>
                            <w:sz w:val="22"/>
                            <w:szCs w:val="22"/>
                            <w:rtl/>
                          </w:rPr>
                          <w:t>ה</w:t>
                        </w:r>
                        <w:r>
                          <w:rPr>
                            <w:rFonts w:ascii="Tahoma" w:hAnsi="Tahoma" w:cs="Tahoma" w:hint="cs"/>
                            <w:b/>
                            <w:bCs/>
                            <w:color w:val="FFFFFF" w:themeColor="background1"/>
                            <w:spacing w:val="-4"/>
                            <w:sz w:val="22"/>
                            <w:szCs w:val="22"/>
                            <w:rtl/>
                          </w:rPr>
                          <w:t>פנימית לפי נושאים, 2021-2016</w:t>
                        </w:r>
                      </w:p>
                    </w:txbxContent>
                  </v:textbox>
                </v:shape>
                <w10:wrap type="square" anchorx="margin"/>
              </v:group>
            </w:pict>
          </mc:Fallback>
        </mc:AlternateContent>
      </w:r>
      <w:r w:rsidRPr="006E10E2">
        <w:rPr>
          <w:rFonts w:eastAsia="Calibri"/>
          <w:rtl/>
        </w:rPr>
        <w:t>על פי דוחות הביקורת שהועברו למשרד מבקר המדינה, בעיבוד משרד מבקר המדינה</w:t>
      </w:r>
      <w:r w:rsidRPr="00BE0973">
        <w:rPr>
          <w:rFonts w:hint="cs"/>
          <w:rtl/>
        </w:rPr>
        <w:t>.</w:t>
      </w:r>
    </w:p>
    <w:p w14:paraId="7C33D7DD" w14:textId="77777777" w:rsidR="004E71DD" w:rsidRDefault="004E71DD" w:rsidP="004E71DD">
      <w:pPr>
        <w:pStyle w:val="732"/>
        <w:rPr>
          <w:rtl/>
        </w:rPr>
      </w:pPr>
      <w:r w:rsidRPr="00EF3061">
        <w:rPr>
          <w:rFonts w:hint="cs"/>
          <w:rtl/>
        </w:rPr>
        <w:lastRenderedPageBreak/>
        <w:t>סיכום</w:t>
      </w:r>
    </w:p>
    <w:p w14:paraId="7566C589" w14:textId="77777777" w:rsidR="002507DA" w:rsidRPr="00530F03" w:rsidRDefault="002507DA" w:rsidP="002507DA">
      <w:pPr>
        <w:widowControl w:val="0"/>
        <w:spacing w:before="240" w:line="276" w:lineRule="auto"/>
        <w:ind w:left="-1"/>
        <w:rPr>
          <w:rFonts w:ascii="Tahoma" w:hAnsi="Tahoma" w:cs="Tahoma"/>
          <w:sz w:val="18"/>
          <w:szCs w:val="18"/>
          <w:rtl/>
        </w:rPr>
      </w:pPr>
      <w:r w:rsidRPr="00530F03">
        <w:rPr>
          <w:rFonts w:ascii="Tahoma" w:hAnsi="Tahoma" w:cs="Tahoma"/>
          <w:sz w:val="18"/>
          <w:szCs w:val="18"/>
          <w:rtl/>
        </w:rPr>
        <w:t>בביקורת נמצאו פערים הנוגעים, בין היתר, לכל אחד מהנדבכים האלה: חלק מיחידות הביקורת הפנימית אינן פועלות בתנאים של עצמאות ואי-תלות; הגישה של חלק מהמבקרים לתיעוד ולמסדי נתונים חלקית או חסרה; לא נוצרו הסדרים מספקים לחיזוק עצמאותו ואי-תלותו של המבקר הפנימי בשירות המדינה; משאבי כוח האדם המוקצים ליחידות הביקורת הפנימית במשרדים הם לרוב מעטים מהנדרש, ובמקרים מסוימים היחידות סובלות ממחסור חריף במשאבים. בחינת תוצרי יחידות הביקורת הפנימית בשירות המדינה בשנים 2016 - 2021 העלתה כי ב-32 מ-61 המשרדים (52%), שלהם הקצתה הממשלה בסך הכול כ-12.5 מיליארד ש"ח בשנה, לא מקוימות הוראות חוק הביקורת הפנימית, או שנעשית בהם ביקורת בהיקף מצומצם במיוחד, באופן שמעמיד בספק את השגת מטרת החוק.</w:t>
      </w:r>
    </w:p>
    <w:p w14:paraId="02B51A2D" w14:textId="77777777" w:rsidR="002507DA" w:rsidRPr="00530F03" w:rsidRDefault="002507DA" w:rsidP="002507DA">
      <w:pPr>
        <w:widowControl w:val="0"/>
        <w:spacing w:before="240" w:line="276" w:lineRule="auto"/>
        <w:ind w:left="-1"/>
        <w:rPr>
          <w:rFonts w:ascii="Tahoma" w:hAnsi="Tahoma" w:cs="Tahoma"/>
          <w:sz w:val="18"/>
          <w:szCs w:val="18"/>
          <w:rtl/>
        </w:rPr>
      </w:pPr>
      <w:r w:rsidRPr="00530F03">
        <w:rPr>
          <w:rFonts w:ascii="Tahoma" w:hAnsi="Tahoma" w:cs="Tahoma"/>
          <w:sz w:val="18"/>
          <w:szCs w:val="18"/>
          <w:rtl/>
        </w:rPr>
        <w:t xml:space="preserve">על המבקרים הפנימיים בכלל משרדי הממשלה ויחידות הסמך לגבש תוכניות רב-שנתיות ולכלול בהן את תחומי העיסוק של המשרד, בשים לב לסקרי הסיכונים, וכן לפעול למימושן. מומלץ כי הנהלות המשרדים והמרכזים הרפואיים הממשלתיים יפעלו למתן תנאים ומשאבים הולמים ליחידות הביקורת וידרשו מהן לקיים ביקורת מקצועית ושוטפת בכל תחומי העשייה; כמו כן על משרד המשפטים להשלים את הקמת הוועדה המקצועית לביקורת פנימית במשרד המשפטים, ולקבוע לה תפקידים וסמכויות אשר יאפשרו לה לבסס עצמה כגוף בעל משקל בגיבוש מערך ביקורת פנימית אפקטיבית בשירות המדינה. נוסף על כך מומלץ כי </w:t>
      </w:r>
      <w:proofErr w:type="spellStart"/>
      <w:r w:rsidRPr="00530F03">
        <w:rPr>
          <w:rFonts w:ascii="Tahoma" w:hAnsi="Tahoma" w:cs="Tahoma"/>
          <w:sz w:val="18"/>
          <w:szCs w:val="18"/>
          <w:rtl/>
        </w:rPr>
        <w:t>נש"ם</w:t>
      </w:r>
      <w:proofErr w:type="spellEnd"/>
      <w:r w:rsidRPr="00530F03">
        <w:rPr>
          <w:rFonts w:ascii="Tahoma" w:hAnsi="Tahoma" w:cs="Tahoma"/>
          <w:sz w:val="18"/>
          <w:szCs w:val="18"/>
          <w:rtl/>
        </w:rPr>
        <w:t xml:space="preserve"> תוודא שבתקן של כל משרד הוקצו די משאבים ליחידת הביקורת הפנימית וכן תוודא את עמידת המשרדים בהוראותיה.</w:t>
      </w:r>
    </w:p>
    <w:p w14:paraId="78B9D822" w14:textId="77777777" w:rsidR="002507DA" w:rsidRPr="00530F03" w:rsidRDefault="002507DA" w:rsidP="002507DA">
      <w:pPr>
        <w:widowControl w:val="0"/>
        <w:spacing w:before="240" w:line="276" w:lineRule="auto"/>
        <w:ind w:left="-1"/>
        <w:rPr>
          <w:rFonts w:ascii="Tahoma" w:hAnsi="Tahoma" w:cs="Tahoma"/>
          <w:sz w:val="18"/>
          <w:szCs w:val="18"/>
        </w:rPr>
      </w:pPr>
    </w:p>
    <w:p w14:paraId="1B37DAFD" w14:textId="77777777" w:rsidR="00E56721" w:rsidRPr="002507DA" w:rsidRDefault="00E56721" w:rsidP="002D7B09">
      <w:pPr>
        <w:widowControl w:val="0"/>
        <w:tabs>
          <w:tab w:val="left" w:pos="9604"/>
        </w:tabs>
        <w:spacing w:before="240" w:line="276" w:lineRule="auto"/>
        <w:rPr>
          <w:rFonts w:ascii="Tahoma" w:hAnsi="Tahoma" w:cs="Tahoma"/>
          <w:sz w:val="18"/>
          <w:szCs w:val="18"/>
          <w:rtl/>
        </w:rPr>
        <w:sectPr w:rsidR="00E56721" w:rsidRPr="002507DA" w:rsidSect="00EC1802">
          <w:headerReference w:type="even" r:id="rId31"/>
          <w:footerReference w:type="even" r:id="rId32"/>
          <w:pgSz w:w="11906" w:h="16838" w:code="9"/>
          <w:pgMar w:top="3062" w:right="2268" w:bottom="2552" w:left="2268" w:header="1134" w:footer="1361" w:gutter="0"/>
          <w:pgNumType w:start="29"/>
          <w:cols w:space="708"/>
          <w:bidi/>
          <w:rtlGutter/>
          <w:docGrid w:linePitch="360"/>
        </w:sectPr>
      </w:pPr>
    </w:p>
    <w:p w14:paraId="7245B0F3" w14:textId="0D3C2C16" w:rsidR="00795DE7" w:rsidRDefault="002D7B09">
      <w:pPr>
        <w:bidi w:val="0"/>
        <w:spacing w:after="200" w:line="276" w:lineRule="auto"/>
        <w:rPr>
          <w:rFonts w:ascii="Tahoma" w:hAnsi="Tahoma" w:cs="Tahoma"/>
          <w:b/>
          <w:bCs/>
          <w:noProof/>
          <w:color w:val="00305F"/>
          <w:sz w:val="40"/>
          <w:szCs w:val="36"/>
          <w:rtl/>
        </w:rPr>
      </w:pPr>
      <w:r>
        <w:rPr>
          <w:noProof/>
          <w:rtl/>
          <w:lang w:val="he-IL"/>
        </w:rPr>
        <w:lastRenderedPageBreak/>
        <mc:AlternateContent>
          <mc:Choice Requires="wps">
            <w:drawing>
              <wp:anchor distT="0" distB="0" distL="114300" distR="114300" simplePos="0" relativeHeight="252493312" behindDoc="0" locked="0" layoutInCell="1" allowOverlap="1" wp14:anchorId="5873F3F9" wp14:editId="400157B9">
                <wp:simplePos x="0" y="0"/>
                <wp:positionH relativeFrom="column">
                  <wp:posOffset>-1466306</wp:posOffset>
                </wp:positionH>
                <wp:positionV relativeFrom="paragraph">
                  <wp:posOffset>-725170</wp:posOffset>
                </wp:positionV>
                <wp:extent cx="6209212" cy="870857"/>
                <wp:effectExtent l="0" t="0" r="13970" b="18415"/>
                <wp:wrapNone/>
                <wp:docPr id="1484216095" name="מלבן 1"/>
                <wp:cNvGraphicFramePr/>
                <a:graphic xmlns:a="http://schemas.openxmlformats.org/drawingml/2006/main">
                  <a:graphicData uri="http://schemas.microsoft.com/office/word/2010/wordprocessingShape">
                    <wps:wsp>
                      <wps:cNvSpPr/>
                      <wps:spPr>
                        <a:xfrm>
                          <a:off x="0" y="0"/>
                          <a:ext cx="6209212" cy="870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C3AE78C" id="מלבן 1" o:spid="_x0000_s1026" style="position:absolute;left:0;text-align:left;margin-left:-115.45pt;margin-top:-57.1pt;width:488.9pt;height:68.55pt;z-index:252493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8ojeegIAAIYFAAAOAAAAZHJzL2Uyb0RvYy54bWysVEtv2zAMvg/YfxB0X/1A+grqFEGLDAOK&#13;&#10;tlg79KzIUixAFjVJiZP9+lHyI11X7FAsB0UUyY/kZ5JX1/tWk51wXoGpaHGSUyIMh1qZTUV/PK++&#13;&#10;XFDiAzM102BERQ/C0+vF509XnZ2LEhrQtXAEQYyfd7aiTQh2nmWeN6Jl/gSsMKiU4FoWUHSbrHas&#13;&#10;Q/RWZ2Wen2UduNo64MJ7fL3tlXSR8KUUPDxI6UUguqKYW0inS+c6ntniis03jtlG8SEN9oEsWqYM&#13;&#10;Bp2gbllgZOvUX1Ct4g48yHDCoc1ASsVFqgGrKfI31Tw1zIpUC5Lj7UST/3+w/H73ZB8d0tBZP/d4&#13;&#10;jVXspWvjP+ZH9omsw0SW2AfC8fGszC/LoqSEo+7iPL84PY9sZkdv63z4KqAl8VJRhx8jccR2dz70&#13;&#10;pqNJDOZBq3qltE5CbABxox3ZMfx0600xgP9hpc2HHDHH6JkdS063cNAi4mnzXUiiaiyyTAmnbjwm&#13;&#10;wzgXJhS9qmG16HM8zfE3ZjmmnwhJgBFZYnUT9gAwWvYgI3ZPz2AfXUVq5sk5/1divfPkkSKDCZNz&#13;&#10;qwy49wA0VjVE7u1HknpqIktrqA+PjjjoR8lbvlL4ee+YD4/M4ezglOE+CA94SA1dRWG4UdKA+/Xe&#13;&#10;e7THlkYtJR3OYkX9zy1zghL9zWCzXxazWRzeJMxOz0sU3GvN+rXGbNsbwJ4pcPNYnq7RPujxVTpo&#13;&#10;X3BtLGNUVDHDMXZFeXCjcBP6HYGLh4vlMpnhwFoW7syT5RE8shrb93n/wpwdejzgdNzDOLds/qbV&#13;&#10;e9voaWC5DSBVmoMjrwPfOOypcYbFFLfJazlZHdfn4jcAAAD//wMAUEsDBBQABgAIAAAAIQDO6h/D&#13;&#10;5gAAABEBAAAPAAAAZHJzL2Rvd25yZXYueG1sTE/JTsMwEL0j8Q/WIHFrHYeotGmcqmIRFAmqFg4c&#13;&#10;ndhNIuJxFDtp+HuGE1xGs7x5S7aZbMtG0/vGoQQxj4AZLJ1usJLw8f44WwLzQaFWrUMj4dt42OSX&#13;&#10;F5lKtTvjwYzHUDEiQZ8qCXUIXcq5L2tjlZ+7ziDdTq63KtDYV1z36kzktuVxFC24VQ2SQq06c1eb&#13;&#10;8us4WAmfyctpeC12b8884LDfPonD+CCkvL6a7tdUtmtgwUzh7wN+M5B/yMlY4QbUnrUSZvFNtCIs&#13;&#10;dUIkMTDC3CYLWhUS4ngFPM/4/yT5DwAAAP//AwBQSwECLQAUAAYACAAAACEAtoM4kv4AAADhAQAA&#13;&#10;EwAAAAAAAAAAAAAAAAAAAAAAW0NvbnRlbnRfVHlwZXNdLnhtbFBLAQItABQABgAIAAAAIQA4/SH/&#13;&#10;1gAAAJQBAAALAAAAAAAAAAAAAAAAAC8BAABfcmVscy8ucmVsc1BLAQItABQABgAIAAAAIQDX8oje&#13;&#10;egIAAIYFAAAOAAAAAAAAAAAAAAAAAC4CAABkcnMvZTJvRG9jLnhtbFBLAQItABQABgAIAAAAIQDO&#13;&#10;6h/D5gAAABEBAAAPAAAAAAAAAAAAAAAAANQEAABkcnMvZG93bnJldi54bWxQSwUGAAAAAAQABADz&#13;&#10;AAAA5wUAAAAA&#13;&#10;" fillcolor="white [3212]" strokecolor="white [3212]" strokeweight="1.25pt"/>
            </w:pict>
          </mc:Fallback>
        </mc:AlternateContent>
      </w:r>
      <w:r w:rsidR="00720DDA">
        <w:rPr>
          <w:noProof/>
          <w:rtl/>
          <w:lang w:val="he-IL"/>
        </w:rPr>
        <mc:AlternateContent>
          <mc:Choice Requires="wps">
            <w:drawing>
              <wp:anchor distT="0" distB="0" distL="114300" distR="114300" simplePos="0" relativeHeight="252492288" behindDoc="0" locked="0" layoutInCell="1" allowOverlap="1" wp14:anchorId="14057E56" wp14:editId="1B01E2AC">
                <wp:simplePos x="0" y="0"/>
                <wp:positionH relativeFrom="column">
                  <wp:posOffset>-712742</wp:posOffset>
                </wp:positionH>
                <wp:positionV relativeFrom="paragraph">
                  <wp:posOffset>6753315</wp:posOffset>
                </wp:positionV>
                <wp:extent cx="6065520" cy="1134836"/>
                <wp:effectExtent l="0" t="0" r="17780" b="8255"/>
                <wp:wrapNone/>
                <wp:docPr id="1451066676" name="מלבן 1451066676"/>
                <wp:cNvGraphicFramePr/>
                <a:graphic xmlns:a="http://schemas.openxmlformats.org/drawingml/2006/main">
                  <a:graphicData uri="http://schemas.microsoft.com/office/word/2010/wordprocessingShape">
                    <wps:wsp>
                      <wps:cNvSpPr/>
                      <wps:spPr>
                        <a:xfrm>
                          <a:off x="0" y="0"/>
                          <a:ext cx="6065520" cy="113483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90C7345" id="מלבן 1451066676" o:spid="_x0000_s1026" style="position:absolute;left:0;text-align:left;margin-left:-56.1pt;margin-top:531.75pt;width:477.6pt;height:89.35pt;z-index:25249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0zHewIAAIcFAAAOAAAAZHJzL2Uyb0RvYy54bWysVE1vGyEQvVfqf0Dcm911bDe1so6sRKkq&#13;&#10;RYnVpMoZs+BFYhkK2Gv313dgP5ymUQ9RfcDAzDxm3r6Zy6tDo8leOK/AlLQ4yykRhkOlzLakP55u&#13;&#10;P11Q4gMzFdNgREmPwtOr5ccPl61diAnUoCvhCIIYv2htSesQ7CLLPK9Fw/wZWGHQKME1LODRbbPK&#13;&#10;sRbRG51N8nyeteAq64AL7/H2pjPSZcKXUvDwIKUXgeiSYm4hrS6tm7hmy0u22Dpma8X7NNg7smiY&#13;&#10;MvjoCHXDAiM7p/6CahR34EGGMw5NBlIqLlINWE2Rv6rmsWZWpFqQHG9Hmvz/g+X3+0e7dkhDa/3C&#13;&#10;4zZWcZCuif+YHzkkso4jWeIQCMfLeT6fzSbIKUdbUZxPL87nkc7sFG6dD18FNCRuSurwaySS2P7O&#13;&#10;h851cImvedCqulVap0NUgLjWjuwZfrvNtujB//DS5l2BmGOMzE41p104ahHxtPkuJFEVVjlJCSc5&#13;&#10;npJhnAsTis5Us0p0Oc5y/A1ZDuknQhJgRJZY3YjdAwyeHciA3dHT+8dQkdQ8Buf/SqwLHiPSy2DC&#13;&#10;GNwoA+4tAI1V9S93/gNJHTWRpQ1Ux7UjDrpe8pbfKvy8d8yHNXPYPCgJHAjhARepoS0p9DtKanC/&#13;&#10;3rqP/qhptFLSYjOW1P/cMSco0d8Mqv1LMZ3G7k2H6exzlJ17adm8tJhdcw2omQJHj+VpG/2DHm6l&#13;&#10;g+YZ58YqvoomZji+XVIe3HC4Dt2QwMnDxWqV3LBjLQt35tHyCB5ZjfJ9OjwzZ3uNB2yPexgaly1e&#13;&#10;Sb3zjZEGVrsAUqU+OPHa843dnoTTT6Y4Tl6ek9dpfi5/AwAA//8DAFBLAwQUAAYACAAAACEAKisI&#13;&#10;E+cAAAATAQAADwAAAGRycy9kb3ducmV2LnhtbExPy07DMBC8I/EP1iJxax2noarSOFXFQ0AlqNpy&#13;&#10;4OjEbhIRr6PYScPfs5zgstLuzM4j20y2ZaPpfeNQgphHwAyWTjdYSfg4Pc1WwHxQqFXr0Ej4Nh42&#13;&#10;+fVVplLtLngw4zFUjETQp0pCHUKXcu7L2ljl564zSNjZ9VYFWvuK615dSNy2PI6iJbeqQXKoVWfu&#13;&#10;a1N+HQcr4TPZnYe34vX9hQcc9ttncRgfhZS3N9PDmsZ2DSyYKfx9wG8Hyg85BSvcgNqzVsJMiDgm&#13;&#10;LiHRcnEHjDirZEElCzrFCYE8z/j/LvkPAAAA//8DAFBLAQItABQABgAIAAAAIQC2gziS/gAAAOEB&#13;&#10;AAATAAAAAAAAAAAAAAAAAAAAAABbQ29udGVudF9UeXBlc10ueG1sUEsBAi0AFAAGAAgAAAAhADj9&#13;&#10;If/WAAAAlAEAAAsAAAAAAAAAAAAAAAAALwEAAF9yZWxzLy5yZWxzUEsBAi0AFAAGAAgAAAAhABdT&#13;&#10;TMd7AgAAhwUAAA4AAAAAAAAAAAAAAAAALgIAAGRycy9lMm9Eb2MueG1sUEsBAi0AFAAGAAgAAAAh&#13;&#10;ACorCBPnAAAAEwEAAA8AAAAAAAAAAAAAAAAA1QQAAGRycy9kb3ducmV2LnhtbFBLBQYAAAAABAAE&#13;&#10;APMAAADpBQAAAAA=&#13;&#10;" fillcolor="white [3212]" strokecolor="white [3212]" strokeweight="1.25pt"/>
            </w:pict>
          </mc:Fallback>
        </mc:AlternateContent>
      </w:r>
    </w:p>
    <w:sectPr w:rsidR="00795DE7" w:rsidSect="00F35B8C">
      <w:headerReference w:type="default" r:id="rId33"/>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9580" w14:textId="77777777" w:rsidR="00466ADA" w:rsidRDefault="00466ADA">
      <w:pPr>
        <w:spacing w:line="240" w:lineRule="auto"/>
      </w:pPr>
      <w:r>
        <w:separator/>
      </w:r>
    </w:p>
    <w:p w14:paraId="329E460A" w14:textId="77777777" w:rsidR="00466ADA" w:rsidRDefault="00466ADA"/>
    <w:p w14:paraId="7CF1AEBE" w14:textId="77777777" w:rsidR="00466ADA" w:rsidRDefault="00466ADA"/>
    <w:p w14:paraId="5EC9A94E" w14:textId="77777777" w:rsidR="00466ADA" w:rsidRDefault="00466ADA"/>
  </w:endnote>
  <w:endnote w:type="continuationSeparator" w:id="0">
    <w:p w14:paraId="7F18460C" w14:textId="77777777" w:rsidR="00466ADA" w:rsidRDefault="00466ADA">
      <w:pPr>
        <w:spacing w:line="240" w:lineRule="auto"/>
      </w:pPr>
      <w:r>
        <w:continuationSeparator/>
      </w:r>
    </w:p>
    <w:p w14:paraId="614437DD" w14:textId="77777777" w:rsidR="00466ADA" w:rsidRDefault="00466ADA"/>
    <w:p w14:paraId="111FFCB8" w14:textId="77777777" w:rsidR="00466ADA" w:rsidRDefault="00466ADA"/>
    <w:p w14:paraId="132ED3BF" w14:textId="77777777" w:rsidR="00466ADA" w:rsidRDefault="00466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w Cen MT">
    <w:panose1 w:val="020B0602020104020603"/>
    <w:charset w:val="00"/>
    <w:family w:val="swiss"/>
    <w:pitch w:val="variable"/>
    <w:sig w:usb0="00000003" w:usb1="00000000" w:usb2="00000000" w:usb3="00000000" w:csb0="00000003"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6EDE" w14:textId="77777777" w:rsidR="0093233A" w:rsidRDefault="009323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F632" w14:textId="07717369" w:rsidR="00F73EE0" w:rsidRDefault="00AC37C7"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26654934" w14:textId="77777777" w:rsidR="00AC37C7" w:rsidRPr="00AC37C7" w:rsidRDefault="00AC37C7" w:rsidP="00AC37C7">
    <w:pPr>
      <w:pStyle w:val="a5"/>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6A61" w14:textId="77777777" w:rsidR="0093233A" w:rsidRDefault="0093233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D7BF" w14:textId="77777777" w:rsidR="004E71DD" w:rsidRDefault="004E71DD" w:rsidP="004E71DD">
    <w:pPr>
      <w:pStyle w:val="a5"/>
      <w:spacing w:after="120" w:line="312" w:lineRule="auto"/>
      <w:ind w:left="-510"/>
      <w:jc w:val="left"/>
      <w:rPr>
        <w:rFonts w:ascii="Tahoma" w:hAnsi="Tahoma" w:cs="Tahoma"/>
        <w:sz w:val="18"/>
        <w:szCs w:val="18"/>
        <w:rtl/>
      </w:rPr>
    </w:pPr>
  </w:p>
  <w:p w14:paraId="4838AE27" w14:textId="77777777" w:rsidR="004E71DD" w:rsidRDefault="004E71DD" w:rsidP="004E71DD">
    <w:pPr>
      <w:pStyle w:val="a5"/>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14:paraId="71472E75" w14:textId="77777777" w:rsidR="008B694B" w:rsidRPr="004E71DD" w:rsidRDefault="008B694B" w:rsidP="004E71DD">
    <w:pPr>
      <w:pStyle w:val="a5"/>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9B22" w14:textId="77777777" w:rsidR="00466ADA" w:rsidRDefault="00466ADA" w:rsidP="00E7235E">
      <w:pPr>
        <w:spacing w:line="240" w:lineRule="auto"/>
      </w:pPr>
      <w:r>
        <w:separator/>
      </w:r>
    </w:p>
  </w:footnote>
  <w:footnote w:type="continuationSeparator" w:id="0">
    <w:p w14:paraId="0F228C9D" w14:textId="77777777" w:rsidR="00466ADA" w:rsidRDefault="00466ADA" w:rsidP="00C23CC9">
      <w:pPr>
        <w:spacing w:line="240" w:lineRule="auto"/>
      </w:pPr>
      <w:r>
        <w:continuationSeparator/>
      </w:r>
    </w:p>
    <w:p w14:paraId="3B79184F" w14:textId="77777777" w:rsidR="00466ADA" w:rsidRDefault="00466ADA"/>
    <w:p w14:paraId="2FA66E29" w14:textId="77777777" w:rsidR="00466ADA" w:rsidRDefault="00466ADA"/>
    <w:p w14:paraId="1EDCDE1C" w14:textId="77777777" w:rsidR="00466ADA" w:rsidRDefault="00466ADA"/>
  </w:footnote>
  <w:footnote w:id="1">
    <w:p w14:paraId="29DFAF73" w14:textId="77777777" w:rsidR="001D7179" w:rsidRPr="006F125E" w:rsidRDefault="001D7179" w:rsidP="006F125E">
      <w:pPr>
        <w:pStyle w:val="736"/>
        <w:rPr>
          <w:rtl/>
        </w:rPr>
      </w:pPr>
      <w:r w:rsidRPr="00367C54">
        <w:rPr>
          <w:rStyle w:val="71Char"/>
        </w:rPr>
        <w:footnoteRef/>
      </w:r>
      <w:r w:rsidRPr="00367C54">
        <w:rPr>
          <w:rStyle w:val="71Char"/>
          <w:rtl/>
        </w:rPr>
        <w:t xml:space="preserve"> </w:t>
      </w:r>
      <w:r w:rsidRPr="006F125E">
        <w:rPr>
          <w:rtl/>
        </w:rPr>
        <w:tab/>
        <w:t>למשרד התרבות והספורט ולמשרד החדשנות, המדע והטכנולוגיה יש מטה משותף, לרבות יחידה משותפת לביקורת פנימית, וההתייחסות אליהם בדוח זה תהיה במאוחד.</w:t>
      </w:r>
    </w:p>
  </w:footnote>
  <w:footnote w:id="2">
    <w:p w14:paraId="41C96694" w14:textId="77777777" w:rsidR="00F44EE3" w:rsidRPr="006F125E" w:rsidRDefault="00F44EE3" w:rsidP="006F125E">
      <w:pPr>
        <w:pStyle w:val="736"/>
        <w:rPr>
          <w:rtl/>
        </w:rPr>
      </w:pPr>
      <w:r w:rsidRPr="006F125E">
        <w:rPr>
          <w:rStyle w:val="a8"/>
          <w:vertAlign w:val="baseline"/>
        </w:rPr>
        <w:footnoteRef/>
      </w:r>
      <w:r w:rsidRPr="006F125E">
        <w:rPr>
          <w:rtl/>
        </w:rPr>
        <w:t xml:space="preserve"> </w:t>
      </w:r>
      <w:r w:rsidRPr="006F125E">
        <w:rPr>
          <w:rtl/>
        </w:rPr>
        <w:tab/>
        <w:t xml:space="preserve">משרדים שאין בהם מבקר פנימי, לרבות משרדים האמורים לקבל שירותי ביקורת פנימית מיחידה הפועלת במשרד אחר: משרד ההתיישבות, משרד התפוצות, משרד ירושלים ומורשת, המשרד לפיתוח הפריפריה, הנגב והגליל, המשרד לשוויון חברתי וגמלאים, המשרד לשיתוף פעולה אזורי, המשרד לענייני מודיעין, </w:t>
      </w:r>
      <w:proofErr w:type="spellStart"/>
      <w:r w:rsidRPr="006F125E">
        <w:rPr>
          <w:rtl/>
        </w:rPr>
        <w:t>שע"ם</w:t>
      </w:r>
      <w:proofErr w:type="spellEnd"/>
      <w:r w:rsidRPr="006F125E">
        <w:rPr>
          <w:rtl/>
        </w:rPr>
        <w:t xml:space="preserve">, </w:t>
      </w:r>
      <w:proofErr w:type="spellStart"/>
      <w:r w:rsidRPr="006F125E">
        <w:rPr>
          <w:rtl/>
        </w:rPr>
        <w:t>המינהל</w:t>
      </w:r>
      <w:proofErr w:type="spellEnd"/>
      <w:r w:rsidRPr="006F125E">
        <w:rPr>
          <w:rtl/>
        </w:rPr>
        <w:t xml:space="preserve"> לחינוך התיישבותי ועליית הנוער, </w:t>
      </w:r>
      <w:proofErr w:type="spellStart"/>
      <w:r w:rsidRPr="006F125E">
        <w:rPr>
          <w:rtl/>
        </w:rPr>
        <w:t>מינהל</w:t>
      </w:r>
      <w:proofErr w:type="spellEnd"/>
      <w:r w:rsidRPr="006F125E">
        <w:rPr>
          <w:rtl/>
        </w:rPr>
        <w:t xml:space="preserve"> התכנון, השירותים הווטרינריים, המרכז למיפוי ישראל, רשות המים, הרשות לשוק ההון ביטוח וחיסכון, רשות התעופה האזרחית, המכון הגיאולוגי, המדפיס הממשלתי, השירות המטאורולוגי, הרשות לפיתוח והתיישבות הבדואים בנגב, הרבנות הראשית, הרשות להתחדשות עירונית, המטה לביטחון לאומי, לשכת הפרסום הממשלתית, מערך הסייבר הלאומי ורשות השירות הלאומי אזרחי.</w:t>
      </w:r>
    </w:p>
  </w:footnote>
  <w:footnote w:id="3">
    <w:p w14:paraId="667113CE" w14:textId="77777777" w:rsidR="00F44EE3" w:rsidRPr="006F125E" w:rsidRDefault="00F44EE3" w:rsidP="006F125E">
      <w:pPr>
        <w:pStyle w:val="736"/>
        <w:rPr>
          <w:rtl/>
        </w:rPr>
      </w:pPr>
      <w:r w:rsidRPr="006F125E">
        <w:rPr>
          <w:rStyle w:val="a8"/>
          <w:vertAlign w:val="baseline"/>
        </w:rPr>
        <w:footnoteRef/>
      </w:r>
      <w:r w:rsidRPr="006F125E">
        <w:rPr>
          <w:rtl/>
        </w:rPr>
        <w:t xml:space="preserve"> </w:t>
      </w:r>
      <w:r w:rsidRPr="006F125E">
        <w:rPr>
          <w:rtl/>
        </w:rPr>
        <w:tab/>
        <w:t>יחידות סמך של משרדים שאין בהן מבקר פנימי והן מקבלות שירותי ביקורת פנים מאותם משרדים, וכן כמה משרדים שבהם מספר המשרות מצומצם ואין מבקר פנימי, והם מקבלים שירותי ביקורת פנים ממשרד ראש הממשלה.</w:t>
      </w:r>
    </w:p>
  </w:footnote>
  <w:footnote w:id="4">
    <w:p w14:paraId="05F31628" w14:textId="77777777" w:rsidR="00F44EE3" w:rsidRPr="006F125E" w:rsidRDefault="00F44EE3" w:rsidP="006F125E">
      <w:pPr>
        <w:pStyle w:val="736"/>
        <w:rPr>
          <w:rtl/>
        </w:rPr>
      </w:pPr>
      <w:r w:rsidRPr="00720DDA">
        <w:footnoteRef/>
      </w:r>
      <w:r w:rsidRPr="00720DDA">
        <w:rPr>
          <w:rtl/>
        </w:rPr>
        <w:t xml:space="preserve"> </w:t>
      </w:r>
      <w:r w:rsidRPr="006F125E">
        <w:rPr>
          <w:rtl/>
        </w:rPr>
        <w:tab/>
        <w:t xml:space="preserve">במשרד המדע והטכנולוגיה, משרד התרבות והספורט, רשות האוכלוסין וההגירה, משרד החינוך, הנהלת בתי המשפט ומשרד </w:t>
      </w:r>
      <w:proofErr w:type="spellStart"/>
      <w:r w:rsidRPr="006F125E">
        <w:rPr>
          <w:rtl/>
        </w:rPr>
        <w:t>האנרגייה</w:t>
      </w:r>
      <w:proofErr w:type="spellEnd"/>
      <w:r w:rsidRPr="006F125E">
        <w:rPr>
          <w:rtl/>
        </w:rPr>
        <w:t>.</w:t>
      </w:r>
    </w:p>
  </w:footnote>
  <w:footnote w:id="5">
    <w:p w14:paraId="71DBFD9E" w14:textId="77777777" w:rsidR="00F44EE3" w:rsidRPr="006F125E" w:rsidRDefault="00F44EE3" w:rsidP="006F125E">
      <w:pPr>
        <w:pStyle w:val="736"/>
        <w:rPr>
          <w:rtl/>
        </w:rPr>
      </w:pPr>
      <w:r w:rsidRPr="00720DDA">
        <w:footnoteRef/>
      </w:r>
      <w:r w:rsidRPr="00720DDA">
        <w:rPr>
          <w:rtl/>
        </w:rPr>
        <w:t xml:space="preserve"> </w:t>
      </w:r>
      <w:r w:rsidRPr="006F125E">
        <w:rPr>
          <w:rtl/>
        </w:rPr>
        <w:tab/>
        <w:t>עד אוגוסט 2021 כונה משרד זה "משרד הרווחה והשירותים החברתיים"; בהחלטת ממשלה 349 מיום 22.08.21 שונה שם המשרד ל"משרד הרווחה והביטחון החברתי".</w:t>
      </w:r>
    </w:p>
  </w:footnote>
  <w:footnote w:id="6">
    <w:p w14:paraId="1F4A78F3" w14:textId="77777777" w:rsidR="002507DA" w:rsidRPr="006F125E" w:rsidRDefault="002507DA" w:rsidP="006F125E">
      <w:pPr>
        <w:pStyle w:val="736"/>
        <w:rPr>
          <w:rtl/>
        </w:rPr>
      </w:pPr>
      <w:r w:rsidRPr="006F125E">
        <w:rPr>
          <w:rStyle w:val="a8"/>
          <w:vertAlign w:val="baseline"/>
        </w:rPr>
        <w:footnoteRef/>
      </w:r>
      <w:r w:rsidRPr="006F125E">
        <w:rPr>
          <w:rtl/>
        </w:rPr>
        <w:t xml:space="preserve"> </w:t>
      </w:r>
      <w:r w:rsidRPr="006F125E">
        <w:rPr>
          <w:rtl/>
        </w:rPr>
        <w:tab/>
        <w:t>המרכז הרפואי ברזילי, המרכז הרפואי הלל יפה, המרכז הרפואי הגליל, המרכז הרפואי ע"ש ברוך פדה (פורייה) והקריה הרפואית רמב"ם.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4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4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3C4B9500" w:rsidR="00F73EE0" w:rsidRPr="009B7D1B" w:rsidRDefault="00F73EE0" w:rsidP="003642D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3642DC" w:rsidRPr="003642DC">
                            <w:rPr>
                              <w:rFonts w:ascii="Tahoma" w:hAnsi="Tahoma" w:cs="Tahoma"/>
                              <w:b/>
                              <w:bCs/>
                              <w:rtl/>
                            </w:rPr>
                            <w:t>הביקורת הפנימית בשירות המדינה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4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3C4B9500" w:rsidR="00F73EE0" w:rsidRPr="009B7D1B" w:rsidRDefault="00F73EE0" w:rsidP="003642D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3642DC" w:rsidRPr="003642DC">
                      <w:rPr>
                        <w:rFonts w:ascii="Tahoma" w:hAnsi="Tahoma" w:cs="Tahoma"/>
                        <w:b/>
                        <w:bCs/>
                        <w:rtl/>
                      </w:rPr>
                      <w:t>הביקורת הפנימית בשירות המדינה</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5AEC4C14" w14:textId="46CE0285"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3F43BE">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44"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5AEC4C14" w14:textId="46CE0285"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3F43BE">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4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7E7CB891" w:rsidR="00F73EE0" w:rsidRDefault="00F73EE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5F456D59" w:rsidR="00F73EE0" w:rsidRPr="003D62C4" w:rsidRDefault="0033470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4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5F456D59" w:rsidR="00F73EE0" w:rsidRPr="003D62C4" w:rsidRDefault="0033470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v:textbox>
              <w10:wrap type="square"/>
            </v:shape>
          </w:pict>
        </mc:Fallback>
      </mc:AlternateContent>
    </w:r>
  </w:p>
  <w:p w14:paraId="53F52C1C" w14:textId="15562247" w:rsidR="00F73EE0" w:rsidRDefault="00F73EE0" w:rsidP="009620E7">
    <w:pPr>
      <w:pStyle w:val="a4"/>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34289E93">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F2AD" w14:textId="77777777" w:rsidR="004E71DD" w:rsidRDefault="004E71DD" w:rsidP="004E71DD">
    <w:pPr>
      <w:pStyle w:val="a4"/>
      <w:rPr>
        <w:rtl/>
      </w:rPr>
    </w:pPr>
    <w:r>
      <w:rPr>
        <w:noProof/>
        <w:rtl/>
        <w:lang w:val="he-IL"/>
      </w:rPr>
      <mc:AlternateContent>
        <mc:Choice Requires="wps">
          <w:drawing>
            <wp:anchor distT="0" distB="0" distL="114300" distR="114300" simplePos="0" relativeHeight="251738112" behindDoc="1" locked="0" layoutInCell="1" allowOverlap="1" wp14:anchorId="37D28DEC" wp14:editId="239B5D9E">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FF77679" w14:textId="77777777" w:rsidR="004E71DD" w:rsidRPr="00FD02CC" w:rsidRDefault="004E71DD" w:rsidP="004E71DD">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28DEC" id="_x0000_t202" coordsize="21600,21600" o:spt="202" path="m,l,21600r21600,l21600,xe">
              <v:stroke joinstyle="miter"/>
              <v:path gradientshapeok="t" o:connecttype="rect"/>
            </v:shapetype>
            <v:shape id="_x0000_s1047" type="#_x0000_t202" style="position:absolute;left:0;text-align:left;margin-left:-75.15pt;margin-top:-82.8pt;width:510.25pt;height:708.6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7TiRw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wMpPdG2hOCKLFroBc4ava3T5wJx/ZhYnCtnBLfFPeJQS&#13;&#10;sCLoJUoqsL/+dh/w2Gi0UtLghObU/dwzKyiR3zSOwF06HoeRjsp4cjNCxV5bttcWvVdLQJJS3EfD&#13;&#10;oxjwXp7E0oJ6xWVahKhoYppj7Jz6k7j03d7gMnKxWEQQDrFh/kFvDA+uQ1MClS/tK7Omb7bHOXmE&#13;&#10;0yyz7F3PO2zX9cXeQ1nHgQg8d6z29OMCxL71yxo27FqPqMsnZf4bAAD//wMAUEsDBBQABgAIAAAA&#13;&#10;IQCy+WOV5gAAABMBAAAPAAAAZHJzL2Rvd25yZXYueG1sTI9Bb8IwDIXvk/YfIiPtBkm7taDSFKFN&#13;&#10;SBOc1o17aEJb0ThVE0q3Xz9z2i6WLX9+fi/fTLZjoxl861BCtBDADFZOt1hL+PrczVfAfFCoVefQ&#13;&#10;SPg2HjbF40OuMu1u+GHGMtSMRNBnSkITQp9x7qvGWOUXrjdIu7MbrAo0DjXXg7qRuO14LETKrWqR&#13;&#10;PjSqN6+NqS7l1Uqo7Avuw/Gy/xkP5VaLw/G9GndSPs2mtzWV7RpYMFP4u4B7BvIPBRk7uStqzzoJ&#13;&#10;8ygRz8TeuzRJgRGzWooY2IngOImWwIuc/89S/AIAAP//AwBQSwECLQAUAAYACAAAACEAtoM4kv4A&#13;&#10;AADhAQAAEwAAAAAAAAAAAAAAAAAAAAAAW0NvbnRlbnRfVHlwZXNdLnhtbFBLAQItABQABgAIAAAA&#13;&#10;IQA4/SH/1gAAAJQBAAALAAAAAAAAAAAAAAAAAC8BAABfcmVscy8ucmVsc1BLAQItABQABgAIAAAA&#13;&#10;IQAKa7TiRwIAAJoEAAAOAAAAAAAAAAAAAAAAAC4CAABkcnMvZTJvRG9jLnhtbFBLAQItABQABgAI&#13;&#10;AAAAIQCy+WOV5gAAABMBAAAPAAAAAAAAAAAAAAAAAKEEAABkcnMvZG93bnJldi54bWxQSwUGAAAA&#13;&#10;AAQABADzAAAAtAUAAAAA&#13;&#10;" filled="f" strokecolor="#a5a5a5 [2092]" strokeweight=".25pt">
              <v:stroke dashstyle="longDash"/>
              <v:textbox>
                <w:txbxContent>
                  <w:p w14:paraId="6FF77679" w14:textId="77777777" w:rsidR="004E71DD" w:rsidRPr="00FD02CC" w:rsidRDefault="004E71DD" w:rsidP="004E71DD">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9E8F3BE" w14:textId="77777777" w:rsidR="004E71DD" w:rsidRDefault="004E71DD" w:rsidP="004E71DD">
    <w:pPr>
      <w:pStyle w:val="a4"/>
      <w:ind w:firstLine="720"/>
      <w:rPr>
        <w:rtl/>
      </w:rPr>
    </w:pPr>
  </w:p>
  <w:p w14:paraId="78DBB37C" w14:textId="77777777" w:rsidR="004E71DD" w:rsidRDefault="004E71DD" w:rsidP="004E71DD">
    <w:pPr>
      <w:pStyle w:val="a4"/>
      <w:rPr>
        <w:rtl/>
      </w:rPr>
    </w:pPr>
  </w:p>
  <w:p w14:paraId="1F8198CE" w14:textId="77777777" w:rsidR="004E71DD" w:rsidRDefault="004E71DD" w:rsidP="004E71DD">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741184" behindDoc="0" locked="0" layoutInCell="1" allowOverlap="1" wp14:anchorId="460F5406" wp14:editId="5517496A">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66EBAA16" w14:textId="33BD3D41" w:rsidR="004E71DD" w:rsidRPr="003D62C4" w:rsidRDefault="003642DC" w:rsidP="004E71DD">
                          <w:pPr>
                            <w:pStyle w:val="1"/>
                            <w:spacing w:line="269" w:lineRule="auto"/>
                            <w:jc w:val="left"/>
                            <w:rPr>
                              <w:rFonts w:ascii="Tahoma" w:eastAsiaTheme="minorHAnsi" w:hAnsi="Tahoma" w:cs="Tahoma"/>
                              <w:bCs w:val="0"/>
                              <w:color w:val="0D0D0D" w:themeColor="text1" w:themeTint="F2"/>
                              <w:sz w:val="16"/>
                              <w:szCs w:val="16"/>
                              <w:u w:val="none"/>
                            </w:rPr>
                          </w:pPr>
                          <w:r w:rsidRPr="003642DC">
                            <w:rPr>
                              <w:rFonts w:ascii="Tahoma" w:eastAsiaTheme="minorHAnsi" w:hAnsi="Tahoma" w:cs="Tahoma"/>
                              <w:bCs w:val="0"/>
                              <w:color w:val="0D0D0D" w:themeColor="text1" w:themeTint="F2"/>
                              <w:sz w:val="16"/>
                              <w:szCs w:val="16"/>
                              <w:u w:val="none"/>
                              <w:rtl/>
                            </w:rPr>
                            <w:t>הביקורת הפנימית בשירות המדינה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60F5406" id="_x0000_s1048" type="#_x0000_t202" style="position:absolute;left:0;text-align:left;margin-left:-8.4pt;margin-top:16.15pt;width:357.2pt;height:22.1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fWEQIAAP0DAAAOAAAAZHJzL2Uyb0RvYy54bWysk9uO2yAQhu8r9R0Q942dNKe14qy22aaq&#13;&#10;tD1I2z4AwThGxQwdSOz06XfA2Wy0vavqCwQe+Jn55md127eGHRV6Dbbk41HOmbISKm33Jf/5Y/tu&#13;&#10;yZkPwlbCgFUlPynPb9dv36w6V6gJNGAqhYxErC86V/ImBFdkmZeNaoUfgVOWgjVgKwItcZ9VKDpS&#13;&#10;b002yfN51gFWDkEq7+nv/RDk66Rf10qGb3XtVWCm5JRbSCOmcRfHbL0SxR6Fa7Q8pyH+IYtWaEuX&#13;&#10;XqTuRRDsgPovqVZLBA91GEloM6hrLVWqgaoZ56+qeWyEU6kWguPdBZP/f7Ly6/HRfUcW+g/QUwNT&#13;&#10;Ed49gPzlmYVNI+xe3SFC1yhR0cXjiCzrnC/ORyNqX/gosuu+QEVNFocASaivsY1UqE5G6tSA0wW6&#13;&#10;6gOT9HM6ez+fTikkKTZZ5vNF6komiufTDn34pKBlcVJypKYmdXF88CFmI4rnLfEyD0ZXW21MWuB+&#13;&#10;tzHIjoIMsE1fKuDVNmNZV/Kb2WSWlC3E88kbrQ5kUKPbki/z+A2WiTQ+2iptCUKbYU6ZGHvGE4kM&#13;&#10;bEK/65muSr6IZyOtHVQn4oUw+JHeD00awD+cdeTFkvvfB4GKM/PZEvObcQIU0mI6W0yIFl5HdtcR&#13;&#10;YSVJlTxwNkw3IRk+4XB31JutTtheMjmnTB5LNM/vIZr4ep12vbza9RMA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ioH1hECAAD9AwAADgAAAAAAAAAAAAAAAAAuAgAAZHJzL2Uyb0RvYy54bWxQSwECLQAUAAYA&#13;&#10;CAAAACEAHMDrvuQAAAAOAQAADwAAAAAAAAAAAAAAAABrBAAAZHJzL2Rvd25yZXYueG1sUEsFBgAA&#13;&#10;AAAEAAQA8wAAAHwFAAAAAA==&#13;&#10;" stroked="f">
              <v:textbox style="mso-fit-shape-to-text:t">
                <w:txbxContent>
                  <w:p w14:paraId="66EBAA16" w14:textId="33BD3D41" w:rsidR="004E71DD" w:rsidRPr="003D62C4" w:rsidRDefault="003642DC" w:rsidP="004E71DD">
                    <w:pPr>
                      <w:pStyle w:val="1"/>
                      <w:spacing w:line="269" w:lineRule="auto"/>
                      <w:jc w:val="left"/>
                      <w:rPr>
                        <w:rFonts w:ascii="Tahoma" w:eastAsiaTheme="minorHAnsi" w:hAnsi="Tahoma" w:cs="Tahoma"/>
                        <w:bCs w:val="0"/>
                        <w:color w:val="0D0D0D" w:themeColor="text1" w:themeTint="F2"/>
                        <w:sz w:val="16"/>
                        <w:szCs w:val="16"/>
                        <w:u w:val="none"/>
                      </w:rPr>
                    </w:pPr>
                    <w:r w:rsidRPr="003642DC">
                      <w:rPr>
                        <w:rFonts w:ascii="Tahoma" w:eastAsiaTheme="minorHAnsi" w:hAnsi="Tahoma" w:cs="Tahoma"/>
                        <w:bCs w:val="0"/>
                        <w:color w:val="0D0D0D" w:themeColor="text1" w:themeTint="F2"/>
                        <w:sz w:val="16"/>
                        <w:szCs w:val="16"/>
                        <w:u w:val="none"/>
                        <w:rtl/>
                      </w:rPr>
                      <w:t>הביקורת הפנימית בשירות המדינה</w:t>
                    </w:r>
                  </w:p>
                </w:txbxContent>
              </v:textbox>
              <w10:wrap type="square"/>
            </v:shape>
          </w:pict>
        </mc:Fallback>
      </mc:AlternateContent>
    </w:r>
  </w:p>
  <w:p w14:paraId="49CFDAF2" w14:textId="77777777" w:rsidR="004E71DD" w:rsidRDefault="004E71DD" w:rsidP="004E71DD">
    <w:pPr>
      <w:pStyle w:val="a4"/>
      <w:rPr>
        <w:rtl/>
      </w:rPr>
    </w:pPr>
    <w:r>
      <w:rPr>
        <w:rFonts w:ascii="Tahoma" w:hAnsi="Tahoma" w:cs="Tahoma"/>
        <w:noProof/>
        <w:color w:val="002060"/>
        <w:sz w:val="18"/>
        <w:szCs w:val="18"/>
      </w:rPr>
      <w:drawing>
        <wp:anchor distT="0" distB="0" distL="114300" distR="114300" simplePos="0" relativeHeight="251742208" behindDoc="0" locked="0" layoutInCell="1" allowOverlap="1" wp14:anchorId="79683C2C" wp14:editId="2ED96DEE">
          <wp:simplePos x="0" y="0"/>
          <wp:positionH relativeFrom="column">
            <wp:posOffset>4423410</wp:posOffset>
          </wp:positionH>
          <wp:positionV relativeFrom="paragraph">
            <wp:posOffset>19518</wp:posOffset>
          </wp:positionV>
          <wp:extent cx="248285" cy="298450"/>
          <wp:effectExtent l="0" t="0" r="5715" b="6350"/>
          <wp:wrapNone/>
          <wp:docPr id="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0160" behindDoc="0" locked="0" layoutInCell="1" allowOverlap="1" wp14:anchorId="665B065F" wp14:editId="4D104C38">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07713" id="Straight Connector 34" o:spid="_x0000_s1026" style="position:absolute;left:0;text-align:lef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p w14:paraId="4E47EA6D" w14:textId="324E80B4" w:rsidR="008B694B" w:rsidRPr="004E71DD" w:rsidRDefault="008B694B" w:rsidP="004E71DD">
    <w:pPr>
      <w:pStyle w:val="a4"/>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6B7A"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49376" behindDoc="1" locked="0" layoutInCell="1" allowOverlap="1" wp14:anchorId="60B956DB" wp14:editId="4145F07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56DB" id="_x0000_t202" coordsize="21600,21600" o:spt="202" path="m,l,21600r21600,l21600,xe">
              <v:stroke joinstyle="miter"/>
              <v:path gradientshapeok="t" o:connecttype="rect"/>
            </v:shapetype>
            <v:shape id="_x0000_s1049" type="#_x0000_t202" style="position:absolute;left:0;text-align:left;margin-left:-75.25pt;margin-top:-82.9pt;width:510.25pt;height:708.6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B2QE5sSAIAAJoEAAAOAAAAAAAAAAAAAAAAAC4CAABkcnMvZTJvRG9jLnhtbFBLAQItABQABgAI&#13;&#10;AAAAIQCb3c2G5QAAABMBAAAPAAAAAAAAAAAAAAAAAKIEAABkcnMvZG93bnJldi54bWxQSwUGAAAA&#13;&#10;AAQABADzAAAAtAUAAAAA&#13;&#10;" filled="f" strokecolor="#a5a5a5 [2092]" strokeweight=".25pt">
              <v:stroke dashstyle="longDash"/>
              <v:textbo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47328" behindDoc="0" locked="0" layoutInCell="1" allowOverlap="1" wp14:anchorId="3325F392" wp14:editId="51FDFDAE">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3B4CCAD6" w14:textId="6B875BCE" w:rsidR="00E56721" w:rsidRPr="009B7D1B" w:rsidRDefault="00E56721" w:rsidP="003642D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3642DC" w:rsidRPr="003642DC">
                            <w:rPr>
                              <w:rFonts w:ascii="Tahoma" w:hAnsi="Tahoma" w:cs="Tahoma"/>
                              <w:b/>
                              <w:bCs/>
                              <w:rtl/>
                            </w:rPr>
                            <w:t>הביקורת הפנימית בשירות המדינה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5F392" id="_x0000_s1050" type="#_x0000_t202" style="position:absolute;left:0;text-align:left;margin-left:-56.4pt;margin-top:-57.45pt;width:24pt;height:62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55Lc8AEAAO0DAAAOAAAAZHJzL2Uyb0RvYy54bWysU9tu2zAMfR+wfxD0vthJmzU14hRdigwD&#13;&#10;um5Atw+QZdkWJosapcTO34+Sk3SXt2IvBCWKh+Th0fpu7A07KPQabMnns5wzZSXU2rYl//5t927F&#13;&#10;mQ/C1sKAVSU/Ks/vNm/frAdXqAV0YGqFjECsLwZX8i4EV2SZl53qhZ+BU5aCDWAvAh2xzWoUA6H3&#13;&#10;Jlvk+ftsAKwdglTe0+3DFOSbhN80SoYvTeNVYKbk1FtIFpOtos02a1G0KFyn5akN8YoueqEtFb1A&#13;&#10;PYgg2B71P1C9lggemjCT0GfQNFqqNANNM8//mua5E06lWYgc7y40+f8HK58Oz+4rsjB+gJEWmIbw&#13;&#10;7hHkD88sbDthW3WPCEOnRE2F55GybHC+OKVGqn3hI0g1fIaaliz2ARLQ2GAfWaE5GaHTAo4X0tUY&#13;&#10;mKTLq/x6lVNEUujmdrm6Xi5TCVGcsx368FFBz6JTcqSlJnRxePQhdiOK85NYzIPR9U4bkw7YVluD&#13;&#10;7CCiAPKrfLk7of/xzNjXZVLpmJr4iBRMZISxGpmuS34ba0V6KqiPRBDCJED6MOREu7ih0QfSX8n9&#13;&#10;z71AxZn5ZInnKNazg2enOjvCyg5IxoGzyd2GSdR7h7rtCHzapIV72kWjE00vjZw6Jk0l9k76j6L9&#13;&#10;/ZxevfzSzS8AAAD//wMAUEsDBBQABgAIAAAAIQDBauZa5AAAABMBAAAPAAAAZHJzL2Rvd25yZXYu&#13;&#10;eG1sTE/JTsMwEL0j8Q/WIHFBqZMSuqRxqgoEtwq19AOceEiixuModtv07xm4lMtoljdvydej7cQZ&#13;&#10;B986UpBMYhBIlTMt1QoOX+/RAoQPmozuHKGCK3pYF/d3uc6Mu9AOz/tQCyYhn2kFTQh9JqWvGrTa&#13;&#10;T1yPxLdvN1gdeBxqaQZ9YXLbyWkcz6TVLbFCo3t8bbA67k9WwWZ73OHHVbeH+RbJxJ9j+fLUKPX4&#13;&#10;ML6tuGxWIAKO4fYBvxnYPxRsrHQnMl50CqIkmXKA8NelSxCMiWYpr0oGJ8+LFGSRy/9Zih8AAAD/&#13;&#10;/wMAUEsBAi0AFAAGAAgAAAAhALaDOJL+AAAA4QEAABMAAAAAAAAAAAAAAAAAAAAAAFtDb250ZW50&#13;&#10;X1R5cGVzXS54bWxQSwECLQAUAAYACAAAACEAOP0h/9YAAACUAQAACwAAAAAAAAAAAAAAAAAvAQAA&#13;&#10;X3JlbHMvLnJlbHNQSwECLQAUAAYACAAAACEAdeeS3PABAADtAwAADgAAAAAAAAAAAAAAAAAuAgAA&#13;&#10;ZHJzL2Uyb0RvYy54bWxQSwECLQAUAAYACAAAACEAwWrmWuQAAAATAQAADwAAAAAAAAAAAAAAAABK&#13;&#10;BAAAZHJzL2Rvd25yZXYueG1sUEsFBgAAAAAEAAQA8wAAAFsFAAAAAA==&#13;&#10;" fillcolor="#00305f" strokecolor="#00305f">
              <v:textbox style="layout-flow:vertical;mso-layout-flow-alt:bottom-to-top" inset="0,0,0,0">
                <w:txbxContent>
                  <w:p w14:paraId="3B4CCAD6" w14:textId="6B875BCE" w:rsidR="00E56721" w:rsidRPr="009B7D1B" w:rsidRDefault="00E56721" w:rsidP="003642D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3642DC" w:rsidRPr="003642DC">
                      <w:rPr>
                        <w:rFonts w:ascii="Tahoma" w:hAnsi="Tahoma" w:cs="Tahoma"/>
                        <w:b/>
                        <w:bCs/>
                        <w:rtl/>
                      </w:rPr>
                      <w:t>הביקורת הפנימית בשירות המדינה</w:t>
                    </w:r>
                  </w:p>
                </w:txbxContent>
              </v:textbox>
              <w10:wrap type="square"/>
            </v:shape>
          </w:pict>
        </mc:Fallback>
      </mc:AlternateContent>
    </w:r>
  </w:p>
  <w:p w14:paraId="708CEE93"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p>
  <w:p w14:paraId="69A973A3" w14:textId="77777777" w:rsidR="00E56721" w:rsidRPr="001526AC" w:rsidRDefault="00E56721"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45280" behindDoc="0" locked="0" layoutInCell="1" allowOverlap="1" wp14:anchorId="17F9EDA8" wp14:editId="6A1EF9A8">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1AB55108" w14:textId="7E2A89A0"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3F43BE">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9EDA8" id="_x0000_s1051" type="#_x0000_t202" style="position:absolute;left:0;text-align:left;margin-left:21.4pt;margin-top:27.7pt;width:351.15pt;height:23.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VRzGQIAACY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UyjpcD1grqE4K1MA0uPjTcdGB/UzLg0JbU/TowKyhRnzU2J1+uA0kfjXV2&#13;&#10;tULDXnqqSw/THKVK6imZtjsfX0bgpuEWm9jIyPc5kzlnHMaIfX44Ydov7Xjq+Xlv/wA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AbvVRzGQIAACYEAAAOAAAAAAAAAAAAAAAAAC4CAABkcnMvZTJvRG9jLnhtbFBL&#13;&#10;AQItABQABgAIAAAAIQBlynVU5AAAAA4BAAAPAAAAAAAAAAAAAAAAAHMEAABkcnMvZG93bnJldi54&#13;&#10;bWxQSwUGAAAAAAQABADzAAAAhAUAAAAA&#13;&#10;" strokecolor="white [3212]">
              <v:textbox>
                <w:txbxContent>
                  <w:p w14:paraId="1AB55108" w14:textId="7E2A89A0"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3F43BE">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48352" behindDoc="0" locked="0" layoutInCell="1" allowOverlap="1" wp14:anchorId="415C81A4" wp14:editId="14E641BA">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6304" behindDoc="0" locked="0" layoutInCell="1" allowOverlap="1" wp14:anchorId="60744B8B" wp14:editId="6882FE9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90132" id="Straight Connector 634"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24DD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C6B506"/>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48B259A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D1B6C64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644E57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B5C227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58E8DF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EF6147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F92845"/>
    <w:multiLevelType w:val="multilevel"/>
    <w:tmpl w:val="1390DEE8"/>
    <w:lvl w:ilvl="0">
      <w:start w:val="1"/>
      <w:numFmt w:val="decimal"/>
      <w:lvlText w:val="%1."/>
      <w:lvlJc w:val="left"/>
      <w:pPr>
        <w:ind w:left="340" w:hanging="340"/>
      </w:pPr>
    </w:lvl>
    <w:lvl w:ilvl="1">
      <w:start w:val="1"/>
      <w:numFmt w:val="hebrew1"/>
      <w:lvlText w:val="%2."/>
      <w:lvlJc w:val="left"/>
      <w:pPr>
        <w:ind w:left="680" w:hanging="340"/>
      </w:pPr>
      <w:rPr>
        <w:sz w:val="18"/>
        <w:szCs w:val="18"/>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0B7C3936"/>
    <w:multiLevelType w:val="hybridMultilevel"/>
    <w:tmpl w:val="05948128"/>
    <w:lvl w:ilvl="0" w:tplc="7ADCDA78">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2" w15:restartNumberingAfterBreak="0">
    <w:nsid w:val="0DDD09C0"/>
    <w:multiLevelType w:val="hybridMultilevel"/>
    <w:tmpl w:val="56AEE47A"/>
    <w:lvl w:ilvl="0" w:tplc="FFFFFFFF">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851AD984">
      <w:start w:val="1"/>
      <w:numFmt w:val="bullet"/>
      <w:lvlText w:val="o"/>
      <w:lvlJc w:val="left"/>
      <w:pPr>
        <w:ind w:left="1191" w:hanging="397"/>
      </w:pPr>
      <w:rPr>
        <w:rFonts w:ascii="Courier New" w:hAnsi="Courier New" w:hint="default"/>
        <w:color w:val="FF0000"/>
        <w:sz w:val="18"/>
        <w:szCs w:val="18"/>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Symbol" w:eastAsiaTheme="minorHAnsi" w:hAnsi="Symbol" w:cs="David"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B1D5782"/>
    <w:multiLevelType w:val="multilevel"/>
    <w:tmpl w:val="BA0E411C"/>
    <w:lvl w:ilvl="0">
      <w:start w:val="1"/>
      <w:numFmt w:val="decimal"/>
      <w:lvlText w:val="%1."/>
      <w:lvlJc w:val="left"/>
      <w:pPr>
        <w:ind w:left="397" w:hanging="397"/>
      </w:pPr>
      <w:rPr>
        <w:rFonts w:hint="default"/>
      </w:rPr>
    </w:lvl>
    <w:lvl w:ilvl="1">
      <w:start w:val="1"/>
      <w:numFmt w:val="hebrew1"/>
      <w:lvlText w:val="%2."/>
      <w:lvlJc w:val="left"/>
      <w:pPr>
        <w:ind w:left="680" w:hanging="340"/>
      </w:pPr>
      <w:rPr>
        <w:sz w:val="18"/>
        <w:szCs w:val="18"/>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15:restartNumberingAfterBreak="0">
    <w:nsid w:val="1F1A6A97"/>
    <w:multiLevelType w:val="hybridMultilevel"/>
    <w:tmpl w:val="027A3ED0"/>
    <w:lvl w:ilvl="0" w:tplc="FDE62628">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15" w15:restartNumberingAfterBreak="0">
    <w:nsid w:val="24B20CB0"/>
    <w:multiLevelType w:val="hybridMultilevel"/>
    <w:tmpl w:val="FC025BEE"/>
    <w:lvl w:ilvl="0" w:tplc="D8F23D10">
      <w:start w:val="2"/>
      <w:numFmt w:val="bullet"/>
      <w:lvlText w:val=""/>
      <w:lvlJc w:val="left"/>
      <w:pPr>
        <w:ind w:left="794" w:hanging="399"/>
      </w:pPr>
      <w:rPr>
        <w:rFonts w:ascii="Symbol" w:eastAsiaTheme="minorHAnsi" w:hAnsi="Symbol" w:cs="David" w:hint="default"/>
        <w:b/>
        <w:i w:val="0"/>
        <w:caps w:val="0"/>
        <w:strike w:val="0"/>
        <w:dstrike w:val="0"/>
        <w:vanish w:val="0"/>
        <w:color w:val="auto"/>
        <w:sz w:val="22"/>
        <w:szCs w:val="18"/>
        <w:vertAlign w:val="baseline"/>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6"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7" w15:restartNumberingAfterBreak="0">
    <w:nsid w:val="30DF19CD"/>
    <w:multiLevelType w:val="hybridMultilevel"/>
    <w:tmpl w:val="089A6A32"/>
    <w:lvl w:ilvl="0" w:tplc="12D82F60">
      <w:start w:val="1"/>
      <w:numFmt w:val="bullet"/>
      <w:lvlText w:val=""/>
      <w:lvlJc w:val="left"/>
      <w:pPr>
        <w:ind w:left="792" w:hanging="397"/>
      </w:pPr>
      <w:rPr>
        <w:rFonts w:ascii="Symbol" w:hAnsi="Symbol" w:cs="Symbol" w:hint="default"/>
        <w:b/>
        <w:i w:val="0"/>
        <w:caps w:val="0"/>
        <w:strike w:val="0"/>
        <w:dstrike w:val="0"/>
        <w:vanish w:val="0"/>
        <w:color w:val="E41E2A"/>
        <w:sz w:val="28"/>
        <w:szCs w:val="28"/>
        <w:vertAlign w:val="baseline"/>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360E6CBA"/>
    <w:multiLevelType w:val="hybridMultilevel"/>
    <w:tmpl w:val="40D49B06"/>
    <w:lvl w:ilvl="0" w:tplc="FFFFFFFF">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12D82F6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Symbol" w:eastAsiaTheme="minorHAnsi" w:hAnsi="Symbol" w:cs="David"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74339A6"/>
    <w:multiLevelType w:val="hybridMultilevel"/>
    <w:tmpl w:val="728289DC"/>
    <w:lvl w:ilvl="0" w:tplc="6B38B220">
      <w:start w:val="1"/>
      <w:numFmt w:val="decimal"/>
      <w:lvlText w:val="%1."/>
      <w:lvlJc w:val="left"/>
      <w:pPr>
        <w:ind w:left="397" w:hanging="397"/>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D314310"/>
    <w:multiLevelType w:val="multilevel"/>
    <w:tmpl w:val="53EE4512"/>
    <w:lvl w:ilvl="0">
      <w:start w:val="2"/>
      <w:numFmt w:val="decimal"/>
      <w:lvlText w:val="%1."/>
      <w:lvlJc w:val="left"/>
      <w:pPr>
        <w:ind w:left="397" w:hanging="397"/>
      </w:pPr>
      <w:rPr>
        <w:rFonts w:hint="default"/>
      </w:rPr>
    </w:lvl>
    <w:lvl w:ilvl="1">
      <w:start w:val="1"/>
      <w:numFmt w:val="hebrew1"/>
      <w:lvlText w:val="%2."/>
      <w:lvlJc w:val="left"/>
      <w:pPr>
        <w:ind w:left="680" w:hanging="340"/>
      </w:pPr>
      <w:rPr>
        <w:sz w:val="18"/>
        <w:szCs w:val="18"/>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15:restartNumberingAfterBreak="0">
    <w:nsid w:val="40845318"/>
    <w:multiLevelType w:val="hybridMultilevel"/>
    <w:tmpl w:val="707A8E8E"/>
    <w:lvl w:ilvl="0" w:tplc="FFF03286">
      <w:start w:val="2"/>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A2E46"/>
    <w:multiLevelType w:val="hybridMultilevel"/>
    <w:tmpl w:val="085E82C2"/>
    <w:lvl w:ilvl="0" w:tplc="FFFFFFFF">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4FC4AB2A">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Symbol" w:eastAsiaTheme="minorHAnsi" w:hAnsi="Symbol" w:cs="David"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59C2999"/>
    <w:multiLevelType w:val="multilevel"/>
    <w:tmpl w:val="065C52B0"/>
    <w:lvl w:ilvl="0">
      <w:start w:val="1"/>
      <w:numFmt w:val="hebrew1"/>
      <w:lvlRestart w:val="0"/>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15:restartNumberingAfterBreak="0">
    <w:nsid w:val="4D881CCF"/>
    <w:multiLevelType w:val="hybridMultilevel"/>
    <w:tmpl w:val="5E8CA3D6"/>
    <w:lvl w:ilvl="0" w:tplc="FFFFFFFF">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72BAC5A8">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Symbol" w:eastAsiaTheme="minorHAnsi" w:hAnsi="Symbol" w:cs="David"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045345E"/>
    <w:multiLevelType w:val="hybridMultilevel"/>
    <w:tmpl w:val="C5F278D8"/>
    <w:lvl w:ilvl="0" w:tplc="0DD4D574">
      <w:start w:val="1"/>
      <w:numFmt w:val="decimal"/>
      <w:lvlText w:val="%1."/>
      <w:lvlJc w:val="left"/>
      <w:pPr>
        <w:ind w:left="720" w:hanging="360"/>
      </w:pPr>
      <w:rPr>
        <w:rFonts w:hint="default"/>
      </w:rPr>
    </w:lvl>
    <w:lvl w:ilvl="1" w:tplc="6FF6CF94" w:tentative="1">
      <w:start w:val="1"/>
      <w:numFmt w:val="lowerLetter"/>
      <w:lvlText w:val="%2."/>
      <w:lvlJc w:val="left"/>
      <w:pPr>
        <w:ind w:left="1440" w:hanging="360"/>
      </w:pPr>
    </w:lvl>
    <w:lvl w:ilvl="2" w:tplc="DBCA7F32" w:tentative="1">
      <w:start w:val="1"/>
      <w:numFmt w:val="lowerRoman"/>
      <w:lvlText w:val="%3."/>
      <w:lvlJc w:val="right"/>
      <w:pPr>
        <w:ind w:left="2160" w:hanging="180"/>
      </w:pPr>
    </w:lvl>
    <w:lvl w:ilvl="3" w:tplc="1AE87B88" w:tentative="1">
      <w:start w:val="1"/>
      <w:numFmt w:val="decimal"/>
      <w:lvlText w:val="%4."/>
      <w:lvlJc w:val="left"/>
      <w:pPr>
        <w:ind w:left="2880" w:hanging="360"/>
      </w:pPr>
    </w:lvl>
    <w:lvl w:ilvl="4" w:tplc="88106846" w:tentative="1">
      <w:start w:val="1"/>
      <w:numFmt w:val="lowerLetter"/>
      <w:lvlText w:val="%5."/>
      <w:lvlJc w:val="left"/>
      <w:pPr>
        <w:ind w:left="3600" w:hanging="360"/>
      </w:pPr>
    </w:lvl>
    <w:lvl w:ilvl="5" w:tplc="A412D7EE" w:tentative="1">
      <w:start w:val="1"/>
      <w:numFmt w:val="lowerRoman"/>
      <w:lvlText w:val="%6."/>
      <w:lvlJc w:val="right"/>
      <w:pPr>
        <w:ind w:left="4320" w:hanging="180"/>
      </w:pPr>
    </w:lvl>
    <w:lvl w:ilvl="6" w:tplc="5172F5EC" w:tentative="1">
      <w:start w:val="1"/>
      <w:numFmt w:val="decimal"/>
      <w:lvlText w:val="%7."/>
      <w:lvlJc w:val="left"/>
      <w:pPr>
        <w:ind w:left="5040" w:hanging="360"/>
      </w:pPr>
    </w:lvl>
    <w:lvl w:ilvl="7" w:tplc="23EC9CFC" w:tentative="1">
      <w:start w:val="1"/>
      <w:numFmt w:val="lowerLetter"/>
      <w:lvlText w:val="%8."/>
      <w:lvlJc w:val="left"/>
      <w:pPr>
        <w:ind w:left="5760" w:hanging="360"/>
      </w:pPr>
    </w:lvl>
    <w:lvl w:ilvl="8" w:tplc="E1F616B0" w:tentative="1">
      <w:start w:val="1"/>
      <w:numFmt w:val="lowerRoman"/>
      <w:lvlText w:val="%9."/>
      <w:lvlJc w:val="right"/>
      <w:pPr>
        <w:ind w:left="6480" w:hanging="180"/>
      </w:pPr>
    </w:lvl>
  </w:abstractNum>
  <w:abstractNum w:abstractNumId="27" w15:restartNumberingAfterBreak="0">
    <w:nsid w:val="56013CFB"/>
    <w:multiLevelType w:val="hybridMultilevel"/>
    <w:tmpl w:val="6778DB1A"/>
    <w:lvl w:ilvl="0" w:tplc="7ADCDA78">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216F5"/>
    <w:multiLevelType w:val="multilevel"/>
    <w:tmpl w:val="BA0E411C"/>
    <w:lvl w:ilvl="0">
      <w:start w:val="1"/>
      <w:numFmt w:val="decimal"/>
      <w:lvlText w:val="%1."/>
      <w:lvlJc w:val="left"/>
      <w:pPr>
        <w:ind w:left="397" w:hanging="397"/>
      </w:pPr>
      <w:rPr>
        <w:rFonts w:hint="default"/>
      </w:rPr>
    </w:lvl>
    <w:lvl w:ilvl="1">
      <w:start w:val="1"/>
      <w:numFmt w:val="hebrew1"/>
      <w:lvlText w:val="%2."/>
      <w:lvlJc w:val="left"/>
      <w:pPr>
        <w:ind w:left="680" w:hanging="340"/>
      </w:pPr>
      <w:rPr>
        <w:sz w:val="18"/>
        <w:szCs w:val="18"/>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15:restartNumberingAfterBreak="0">
    <w:nsid w:val="5ADB49F5"/>
    <w:multiLevelType w:val="multilevel"/>
    <w:tmpl w:val="E4F6560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1" w15:restartNumberingAfterBreak="0">
    <w:nsid w:val="5D7F29F7"/>
    <w:multiLevelType w:val="hybridMultilevel"/>
    <w:tmpl w:val="ABFC5A12"/>
    <w:lvl w:ilvl="0" w:tplc="DED67B4C">
      <w:start w:val="1"/>
      <w:numFmt w:val="hebrew1"/>
      <w:pStyle w:val="7"/>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3" w15:restartNumberingAfterBreak="0">
    <w:nsid w:val="620B1DF7"/>
    <w:multiLevelType w:val="hybridMultilevel"/>
    <w:tmpl w:val="6BF04B8C"/>
    <w:lvl w:ilvl="0" w:tplc="7ADCDA78">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8C08CF"/>
    <w:multiLevelType w:val="multilevel"/>
    <w:tmpl w:val="BA0E411C"/>
    <w:lvl w:ilvl="0">
      <w:start w:val="1"/>
      <w:numFmt w:val="decimal"/>
      <w:lvlText w:val="%1."/>
      <w:lvlJc w:val="left"/>
      <w:pPr>
        <w:ind w:left="397" w:hanging="397"/>
      </w:pPr>
      <w:rPr>
        <w:rFonts w:hint="default"/>
      </w:rPr>
    </w:lvl>
    <w:lvl w:ilvl="1">
      <w:start w:val="1"/>
      <w:numFmt w:val="hebrew1"/>
      <w:lvlText w:val="%2."/>
      <w:lvlJc w:val="left"/>
      <w:pPr>
        <w:ind w:left="680" w:hanging="340"/>
      </w:pPr>
      <w:rPr>
        <w:sz w:val="18"/>
        <w:szCs w:val="18"/>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5" w15:restartNumberingAfterBreak="0">
    <w:nsid w:val="6AD410E7"/>
    <w:multiLevelType w:val="multilevel"/>
    <w:tmpl w:val="1AE05CC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6" w15:restartNumberingAfterBreak="0">
    <w:nsid w:val="6D2A397D"/>
    <w:multiLevelType w:val="hybridMultilevel"/>
    <w:tmpl w:val="261EAC26"/>
    <w:lvl w:ilvl="0" w:tplc="0180D7FA">
      <w:start w:val="1"/>
      <w:numFmt w:val="hebrew1"/>
      <w:lvlText w:val="%1."/>
      <w:lvlJc w:val="center"/>
      <w:pPr>
        <w:ind w:left="1077" w:hanging="397"/>
      </w:pPr>
      <w:rPr>
        <w:rFonts w:hint="default"/>
        <w:b w:val="0"/>
        <w:bCs w:val="0"/>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15:restartNumberingAfterBreak="0">
    <w:nsid w:val="711C12E1"/>
    <w:multiLevelType w:val="multilevel"/>
    <w:tmpl w:val="BA0E411C"/>
    <w:lvl w:ilvl="0">
      <w:start w:val="1"/>
      <w:numFmt w:val="decimal"/>
      <w:lvlText w:val="%1."/>
      <w:lvlJc w:val="left"/>
      <w:pPr>
        <w:ind w:left="397" w:hanging="397"/>
      </w:pPr>
      <w:rPr>
        <w:rFonts w:hint="default"/>
      </w:rPr>
    </w:lvl>
    <w:lvl w:ilvl="1">
      <w:start w:val="1"/>
      <w:numFmt w:val="hebrew1"/>
      <w:lvlText w:val="%2."/>
      <w:lvlJc w:val="left"/>
      <w:pPr>
        <w:ind w:left="680" w:hanging="340"/>
      </w:pPr>
      <w:rPr>
        <w:sz w:val="18"/>
        <w:szCs w:val="18"/>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30"/>
  </w:num>
  <w:num w:numId="2" w16cid:durableId="159808484">
    <w:abstractNumId w:val="16"/>
  </w:num>
  <w:num w:numId="3" w16cid:durableId="2074310673">
    <w:abstractNumId w:val="20"/>
  </w:num>
  <w:num w:numId="4" w16cid:durableId="1596554476">
    <w:abstractNumId w:val="38"/>
  </w:num>
  <w:num w:numId="5" w16cid:durableId="781269690">
    <w:abstractNumId w:val="9"/>
  </w:num>
  <w:num w:numId="6" w16cid:durableId="1087919862">
    <w:abstractNumId w:val="24"/>
  </w:num>
  <w:num w:numId="7" w16cid:durableId="1266497691">
    <w:abstractNumId w:val="32"/>
  </w:num>
  <w:num w:numId="8" w16cid:durableId="1873692319">
    <w:abstractNumId w:val="11"/>
  </w:num>
  <w:num w:numId="9" w16cid:durableId="1057507424">
    <w:abstractNumId w:val="31"/>
  </w:num>
  <w:num w:numId="10" w16cid:durableId="1826586413">
    <w:abstractNumId w:val="25"/>
  </w:num>
  <w:num w:numId="11" w16cid:durableId="1669556784">
    <w:abstractNumId w:val="23"/>
  </w:num>
  <w:num w:numId="12" w16cid:durableId="1527863222">
    <w:abstractNumId w:val="18"/>
  </w:num>
  <w:num w:numId="13" w16cid:durableId="659965270">
    <w:abstractNumId w:val="17"/>
  </w:num>
  <w:num w:numId="14" w16cid:durableId="2043550150">
    <w:abstractNumId w:val="15"/>
  </w:num>
  <w:num w:numId="15" w16cid:durableId="1050882048">
    <w:abstractNumId w:val="12"/>
  </w:num>
  <w:num w:numId="16" w16cid:durableId="2135557690">
    <w:abstractNumId w:val="14"/>
  </w:num>
  <w:num w:numId="17" w16cid:durableId="1515342215">
    <w:abstractNumId w:val="35"/>
  </w:num>
  <w:num w:numId="18" w16cid:durableId="1331831077">
    <w:abstractNumId w:val="29"/>
  </w:num>
  <w:num w:numId="19" w16cid:durableId="898515359">
    <w:abstractNumId w:val="8"/>
  </w:num>
  <w:num w:numId="20" w16cid:durableId="688216599">
    <w:abstractNumId w:val="26"/>
  </w:num>
  <w:num w:numId="21" w16cid:durableId="1994016744">
    <w:abstractNumId w:val="22"/>
  </w:num>
  <w:num w:numId="22" w16cid:durableId="1588928025">
    <w:abstractNumId w:val="33"/>
  </w:num>
  <w:num w:numId="23" w16cid:durableId="1493715976">
    <w:abstractNumId w:val="10"/>
  </w:num>
  <w:num w:numId="24" w16cid:durableId="727150077">
    <w:abstractNumId w:val="27"/>
  </w:num>
  <w:num w:numId="25" w16cid:durableId="543716838">
    <w:abstractNumId w:val="21"/>
  </w:num>
  <w:num w:numId="26" w16cid:durableId="1622152793">
    <w:abstractNumId w:val="13"/>
  </w:num>
  <w:num w:numId="27" w16cid:durableId="947740911">
    <w:abstractNumId w:val="37"/>
  </w:num>
  <w:num w:numId="28" w16cid:durableId="631250384">
    <w:abstractNumId w:val="34"/>
  </w:num>
  <w:num w:numId="29" w16cid:durableId="1288467592">
    <w:abstractNumId w:val="28"/>
  </w:num>
  <w:num w:numId="30" w16cid:durableId="1457724033">
    <w:abstractNumId w:val="36"/>
  </w:num>
  <w:num w:numId="31" w16cid:durableId="1636643424">
    <w:abstractNumId w:val="19"/>
  </w:num>
  <w:num w:numId="32" w16cid:durableId="1637490328">
    <w:abstractNumId w:val="3"/>
  </w:num>
  <w:num w:numId="33" w16cid:durableId="1329137017">
    <w:abstractNumId w:val="4"/>
  </w:num>
  <w:num w:numId="34" w16cid:durableId="328410672">
    <w:abstractNumId w:val="5"/>
  </w:num>
  <w:num w:numId="35" w16cid:durableId="848711798">
    <w:abstractNumId w:val="6"/>
  </w:num>
  <w:num w:numId="36" w16cid:durableId="1798987168">
    <w:abstractNumId w:val="7"/>
  </w:num>
  <w:num w:numId="37" w16cid:durableId="43331804">
    <w:abstractNumId w:val="0"/>
  </w:num>
  <w:num w:numId="38" w16cid:durableId="1975745985">
    <w:abstractNumId w:val="1"/>
  </w:num>
  <w:num w:numId="39" w16cid:durableId="2120753551">
    <w:abstractNumId w:val="2"/>
  </w:num>
  <w:num w:numId="40" w16cid:durableId="1944485695">
    <w:abstractNumId w:val="3"/>
  </w:num>
  <w:num w:numId="41" w16cid:durableId="2114083339">
    <w:abstractNumId w:val="4"/>
  </w:num>
  <w:num w:numId="42" w16cid:durableId="1754812913">
    <w:abstractNumId w:val="5"/>
  </w:num>
  <w:num w:numId="43" w16cid:durableId="1115170849">
    <w:abstractNumId w:val="6"/>
  </w:num>
  <w:num w:numId="44" w16cid:durableId="1800488571">
    <w:abstractNumId w:val="7"/>
  </w:num>
  <w:num w:numId="45" w16cid:durableId="1622110965">
    <w:abstractNumId w:val="0"/>
  </w:num>
  <w:num w:numId="46" w16cid:durableId="1959533109">
    <w:abstractNumId w:val="1"/>
  </w:num>
  <w:num w:numId="47" w16cid:durableId="1165971107">
    <w:abstractNumId w:val="2"/>
  </w:num>
  <w:num w:numId="48" w16cid:durableId="936450221">
    <w:abstractNumId w:val="3"/>
  </w:num>
  <w:num w:numId="49" w16cid:durableId="50078595">
    <w:abstractNumId w:val="4"/>
  </w:num>
  <w:num w:numId="50" w16cid:durableId="215705377">
    <w:abstractNumId w:val="5"/>
  </w:num>
  <w:num w:numId="51" w16cid:durableId="1195121362">
    <w:abstractNumId w:val="6"/>
  </w:num>
  <w:num w:numId="52" w16cid:durableId="1161969631">
    <w:abstractNumId w:val="7"/>
  </w:num>
  <w:num w:numId="53" w16cid:durableId="1190604758">
    <w:abstractNumId w:val="0"/>
  </w:num>
  <w:num w:numId="54" w16cid:durableId="1886522653">
    <w:abstractNumId w:val="1"/>
  </w:num>
  <w:num w:numId="55" w16cid:durableId="192575538">
    <w:abstractNumId w:val="2"/>
  </w:num>
  <w:num w:numId="56" w16cid:durableId="1217283260">
    <w:abstractNumId w:val="3"/>
  </w:num>
  <w:num w:numId="57" w16cid:durableId="100954894">
    <w:abstractNumId w:val="4"/>
  </w:num>
  <w:num w:numId="58" w16cid:durableId="1967857020">
    <w:abstractNumId w:val="5"/>
  </w:num>
  <w:num w:numId="59" w16cid:durableId="552423719">
    <w:abstractNumId w:val="6"/>
  </w:num>
  <w:num w:numId="60" w16cid:durableId="751975162">
    <w:abstractNumId w:val="7"/>
  </w:num>
  <w:num w:numId="61" w16cid:durableId="766582287">
    <w:abstractNumId w:val="0"/>
  </w:num>
  <w:num w:numId="62" w16cid:durableId="394814312">
    <w:abstractNumId w:val="1"/>
  </w:num>
  <w:num w:numId="63" w16cid:durableId="1716350101">
    <w:abstractNumId w:val="2"/>
  </w:num>
  <w:num w:numId="64" w16cid:durableId="1678582708">
    <w:abstractNumId w:val="3"/>
  </w:num>
  <w:num w:numId="65" w16cid:durableId="2002851823">
    <w:abstractNumId w:val="4"/>
  </w:num>
  <w:num w:numId="66" w16cid:durableId="602107261">
    <w:abstractNumId w:val="5"/>
  </w:num>
  <w:num w:numId="67" w16cid:durableId="1318878301">
    <w:abstractNumId w:val="6"/>
  </w:num>
  <w:num w:numId="68" w16cid:durableId="770902456">
    <w:abstractNumId w:val="7"/>
  </w:num>
  <w:num w:numId="69" w16cid:durableId="1923371751">
    <w:abstractNumId w:val="0"/>
  </w:num>
  <w:num w:numId="70" w16cid:durableId="1708794735">
    <w:abstractNumId w:val="1"/>
  </w:num>
  <w:num w:numId="71" w16cid:durableId="617032414">
    <w:abstractNumId w:val="2"/>
  </w:num>
  <w:num w:numId="72" w16cid:durableId="1273897869">
    <w:abstractNumId w:val="3"/>
  </w:num>
  <w:num w:numId="73" w16cid:durableId="1875190045">
    <w:abstractNumId w:val="4"/>
  </w:num>
  <w:num w:numId="74" w16cid:durableId="1250847029">
    <w:abstractNumId w:val="5"/>
  </w:num>
  <w:num w:numId="75" w16cid:durableId="625279095">
    <w:abstractNumId w:val="6"/>
  </w:num>
  <w:num w:numId="76" w16cid:durableId="1781534896">
    <w:abstractNumId w:val="7"/>
  </w:num>
  <w:num w:numId="77" w16cid:durableId="1271090723">
    <w:abstractNumId w:val="0"/>
  </w:num>
  <w:num w:numId="78" w16cid:durableId="1277443511">
    <w:abstractNumId w:val="1"/>
  </w:num>
  <w:num w:numId="79" w16cid:durableId="1777209213">
    <w:abstractNumId w:val="2"/>
  </w:num>
  <w:num w:numId="80" w16cid:durableId="1784153679">
    <w:abstractNumId w:val="3"/>
  </w:num>
  <w:num w:numId="81" w16cid:durableId="866529888">
    <w:abstractNumId w:val="4"/>
  </w:num>
  <w:num w:numId="82" w16cid:durableId="846598956">
    <w:abstractNumId w:val="5"/>
  </w:num>
  <w:num w:numId="83" w16cid:durableId="315300409">
    <w:abstractNumId w:val="6"/>
  </w:num>
  <w:num w:numId="84" w16cid:durableId="1463842086">
    <w:abstractNumId w:val="7"/>
  </w:num>
  <w:num w:numId="85" w16cid:durableId="1059205984">
    <w:abstractNumId w:val="0"/>
  </w:num>
  <w:num w:numId="86" w16cid:durableId="881480962">
    <w:abstractNumId w:val="1"/>
  </w:num>
  <w:num w:numId="87" w16cid:durableId="1448086667">
    <w:abstractNumId w:val="2"/>
  </w:num>
  <w:num w:numId="88" w16cid:durableId="584917767">
    <w:abstractNumId w:val="3"/>
  </w:num>
  <w:num w:numId="89" w16cid:durableId="1667856245">
    <w:abstractNumId w:val="4"/>
  </w:num>
  <w:num w:numId="90" w16cid:durableId="1905410799">
    <w:abstractNumId w:val="5"/>
  </w:num>
  <w:num w:numId="91" w16cid:durableId="288514507">
    <w:abstractNumId w:val="6"/>
  </w:num>
  <w:num w:numId="92" w16cid:durableId="397870117">
    <w:abstractNumId w:val="7"/>
  </w:num>
  <w:num w:numId="93" w16cid:durableId="1503858164">
    <w:abstractNumId w:val="0"/>
  </w:num>
  <w:num w:numId="94" w16cid:durableId="1822696670">
    <w:abstractNumId w:val="1"/>
  </w:num>
  <w:num w:numId="95" w16cid:durableId="1524250795">
    <w:abstractNumId w:val="2"/>
  </w:num>
  <w:num w:numId="96" w16cid:durableId="1139110168">
    <w:abstractNumId w:val="3"/>
  </w:num>
  <w:num w:numId="97" w16cid:durableId="1980111415">
    <w:abstractNumId w:val="4"/>
  </w:num>
  <w:num w:numId="98" w16cid:durableId="974066178">
    <w:abstractNumId w:val="5"/>
  </w:num>
  <w:num w:numId="99" w16cid:durableId="395979106">
    <w:abstractNumId w:val="6"/>
  </w:num>
  <w:num w:numId="100" w16cid:durableId="1654261672">
    <w:abstractNumId w:val="7"/>
  </w:num>
  <w:num w:numId="101" w16cid:durableId="475680026">
    <w:abstractNumId w:val="0"/>
  </w:num>
  <w:num w:numId="102" w16cid:durableId="1044990597">
    <w:abstractNumId w:val="1"/>
  </w:num>
  <w:num w:numId="103" w16cid:durableId="367343388">
    <w:abstractNumId w:val="2"/>
  </w:num>
  <w:num w:numId="104" w16cid:durableId="1593472620">
    <w:abstractNumId w:val="3"/>
  </w:num>
  <w:num w:numId="105" w16cid:durableId="770049255">
    <w:abstractNumId w:val="4"/>
  </w:num>
  <w:num w:numId="106" w16cid:durableId="135609515">
    <w:abstractNumId w:val="5"/>
  </w:num>
  <w:num w:numId="107" w16cid:durableId="486091667">
    <w:abstractNumId w:val="6"/>
  </w:num>
  <w:num w:numId="108" w16cid:durableId="349255499">
    <w:abstractNumId w:val="7"/>
  </w:num>
  <w:num w:numId="109" w16cid:durableId="2083985000">
    <w:abstractNumId w:val="0"/>
  </w:num>
  <w:num w:numId="110" w16cid:durableId="535460427">
    <w:abstractNumId w:val="1"/>
  </w:num>
  <w:num w:numId="111" w16cid:durableId="1824271454">
    <w:abstractNumId w:val="2"/>
  </w:num>
  <w:num w:numId="112" w16cid:durableId="1664620619">
    <w:abstractNumId w:val="3"/>
  </w:num>
  <w:num w:numId="113" w16cid:durableId="239214286">
    <w:abstractNumId w:val="4"/>
  </w:num>
  <w:num w:numId="114" w16cid:durableId="1888253575">
    <w:abstractNumId w:val="5"/>
  </w:num>
  <w:num w:numId="115" w16cid:durableId="74208321">
    <w:abstractNumId w:val="6"/>
  </w:num>
  <w:num w:numId="116" w16cid:durableId="1002900642">
    <w:abstractNumId w:val="7"/>
  </w:num>
  <w:num w:numId="117" w16cid:durableId="951936485">
    <w:abstractNumId w:val="0"/>
  </w:num>
  <w:num w:numId="118" w16cid:durableId="541013888">
    <w:abstractNumId w:val="1"/>
  </w:num>
  <w:num w:numId="119" w16cid:durableId="1945653898">
    <w:abstractNumId w:val="2"/>
  </w:num>
  <w:num w:numId="120" w16cid:durableId="1786580898">
    <w:abstractNumId w:val="3"/>
  </w:num>
  <w:num w:numId="121" w16cid:durableId="1906720176">
    <w:abstractNumId w:val="4"/>
  </w:num>
  <w:num w:numId="122" w16cid:durableId="764686651">
    <w:abstractNumId w:val="5"/>
  </w:num>
  <w:num w:numId="123" w16cid:durableId="890926747">
    <w:abstractNumId w:val="6"/>
  </w:num>
  <w:num w:numId="124" w16cid:durableId="1433932635">
    <w:abstractNumId w:val="7"/>
  </w:num>
  <w:num w:numId="125" w16cid:durableId="1294561217">
    <w:abstractNumId w:val="0"/>
  </w:num>
  <w:num w:numId="126" w16cid:durableId="943851065">
    <w:abstractNumId w:val="1"/>
  </w:num>
  <w:num w:numId="127" w16cid:durableId="1128276076">
    <w:abstractNumId w:val="2"/>
  </w:num>
  <w:num w:numId="128" w16cid:durableId="1826777292">
    <w:abstractNumId w:val="3"/>
  </w:num>
  <w:num w:numId="129" w16cid:durableId="178936686">
    <w:abstractNumId w:val="4"/>
  </w:num>
  <w:num w:numId="130" w16cid:durableId="270480653">
    <w:abstractNumId w:val="5"/>
  </w:num>
  <w:num w:numId="131" w16cid:durableId="356201607">
    <w:abstractNumId w:val="6"/>
  </w:num>
  <w:num w:numId="132" w16cid:durableId="654646735">
    <w:abstractNumId w:val="7"/>
  </w:num>
  <w:num w:numId="133" w16cid:durableId="2087534490">
    <w:abstractNumId w:val="0"/>
  </w:num>
  <w:num w:numId="134" w16cid:durableId="2091389387">
    <w:abstractNumId w:val="1"/>
  </w:num>
  <w:num w:numId="135" w16cid:durableId="66265279">
    <w:abstractNumId w:val="2"/>
  </w:num>
  <w:num w:numId="136" w16cid:durableId="1545287129">
    <w:abstractNumId w:val="3"/>
  </w:num>
  <w:num w:numId="137" w16cid:durableId="428425685">
    <w:abstractNumId w:val="4"/>
  </w:num>
  <w:num w:numId="138" w16cid:durableId="272177912">
    <w:abstractNumId w:val="5"/>
  </w:num>
  <w:num w:numId="139" w16cid:durableId="580797330">
    <w:abstractNumId w:val="6"/>
  </w:num>
  <w:num w:numId="140" w16cid:durableId="2147158088">
    <w:abstractNumId w:val="7"/>
  </w:num>
  <w:num w:numId="141" w16cid:durableId="358161563">
    <w:abstractNumId w:val="0"/>
  </w:num>
  <w:num w:numId="142" w16cid:durableId="48653534">
    <w:abstractNumId w:val="1"/>
  </w:num>
  <w:num w:numId="143" w16cid:durableId="1813256004">
    <w:abstractNumId w:val="2"/>
  </w:num>
  <w:num w:numId="144" w16cid:durableId="1343705364">
    <w:abstractNumId w:val="3"/>
  </w:num>
  <w:num w:numId="145" w16cid:durableId="667246062">
    <w:abstractNumId w:val="4"/>
  </w:num>
  <w:num w:numId="146" w16cid:durableId="2031367404">
    <w:abstractNumId w:val="5"/>
  </w:num>
  <w:num w:numId="147" w16cid:durableId="249310753">
    <w:abstractNumId w:val="6"/>
  </w:num>
  <w:num w:numId="148" w16cid:durableId="1009210168">
    <w:abstractNumId w:val="7"/>
  </w:num>
  <w:num w:numId="149" w16cid:durableId="467816658">
    <w:abstractNumId w:val="0"/>
  </w:num>
  <w:num w:numId="150" w16cid:durableId="479612172">
    <w:abstractNumId w:val="1"/>
  </w:num>
  <w:num w:numId="151" w16cid:durableId="695084729">
    <w:abstractNumId w:val="2"/>
  </w:num>
  <w:num w:numId="152" w16cid:durableId="1724985760">
    <w:abstractNumId w:val="3"/>
  </w:num>
  <w:num w:numId="153" w16cid:durableId="400443375">
    <w:abstractNumId w:val="4"/>
  </w:num>
  <w:num w:numId="154" w16cid:durableId="84228086">
    <w:abstractNumId w:val="5"/>
  </w:num>
  <w:num w:numId="155" w16cid:durableId="1379432775">
    <w:abstractNumId w:val="6"/>
  </w:num>
  <w:num w:numId="156" w16cid:durableId="570043792">
    <w:abstractNumId w:val="7"/>
  </w:num>
  <w:num w:numId="157" w16cid:durableId="1072503574">
    <w:abstractNumId w:val="0"/>
  </w:num>
  <w:num w:numId="158" w16cid:durableId="1942906932">
    <w:abstractNumId w:val="1"/>
  </w:num>
  <w:num w:numId="159" w16cid:durableId="1969703556">
    <w:abstractNumId w:val="2"/>
  </w:num>
  <w:num w:numId="160" w16cid:durableId="553348642">
    <w:abstractNumId w:val="3"/>
  </w:num>
  <w:num w:numId="161" w16cid:durableId="337345970">
    <w:abstractNumId w:val="4"/>
  </w:num>
  <w:num w:numId="162" w16cid:durableId="207840069">
    <w:abstractNumId w:val="5"/>
  </w:num>
  <w:num w:numId="163" w16cid:durableId="1503937339">
    <w:abstractNumId w:val="6"/>
  </w:num>
  <w:num w:numId="164" w16cid:durableId="1841967716">
    <w:abstractNumId w:val="7"/>
  </w:num>
  <w:num w:numId="165" w16cid:durableId="2004314121">
    <w:abstractNumId w:val="0"/>
  </w:num>
  <w:num w:numId="166" w16cid:durableId="943423321">
    <w:abstractNumId w:val="1"/>
  </w:num>
  <w:num w:numId="167" w16cid:durableId="293678194">
    <w:abstractNumId w:val="2"/>
  </w:num>
  <w:num w:numId="168" w16cid:durableId="2090224097">
    <w:abstractNumId w:val="3"/>
  </w:num>
  <w:num w:numId="169" w16cid:durableId="992104058">
    <w:abstractNumId w:val="4"/>
  </w:num>
  <w:num w:numId="170" w16cid:durableId="2000305111">
    <w:abstractNumId w:val="5"/>
  </w:num>
  <w:num w:numId="171" w16cid:durableId="1274704311">
    <w:abstractNumId w:val="6"/>
  </w:num>
  <w:num w:numId="172" w16cid:durableId="582300168">
    <w:abstractNumId w:val="7"/>
  </w:num>
  <w:num w:numId="173" w16cid:durableId="1130438155">
    <w:abstractNumId w:val="0"/>
  </w:num>
  <w:num w:numId="174" w16cid:durableId="2030570561">
    <w:abstractNumId w:val="1"/>
  </w:num>
  <w:num w:numId="175" w16cid:durableId="33045396">
    <w:abstractNumId w:val="2"/>
  </w:num>
  <w:num w:numId="176" w16cid:durableId="433281519">
    <w:abstractNumId w:val="3"/>
  </w:num>
  <w:num w:numId="177" w16cid:durableId="1127774232">
    <w:abstractNumId w:val="4"/>
  </w:num>
  <w:num w:numId="178" w16cid:durableId="1264266876">
    <w:abstractNumId w:val="5"/>
  </w:num>
  <w:num w:numId="179" w16cid:durableId="173691901">
    <w:abstractNumId w:val="6"/>
  </w:num>
  <w:num w:numId="180" w16cid:durableId="1388840778">
    <w:abstractNumId w:val="7"/>
  </w:num>
  <w:num w:numId="181" w16cid:durableId="26222996">
    <w:abstractNumId w:val="0"/>
  </w:num>
  <w:num w:numId="182" w16cid:durableId="894700829">
    <w:abstractNumId w:val="1"/>
  </w:num>
  <w:num w:numId="183" w16cid:durableId="446198299">
    <w:abstractNumId w:val="2"/>
  </w:num>
  <w:num w:numId="184" w16cid:durableId="109208431">
    <w:abstractNumId w:val="3"/>
  </w:num>
  <w:num w:numId="185" w16cid:durableId="702435974">
    <w:abstractNumId w:val="4"/>
  </w:num>
  <w:num w:numId="186" w16cid:durableId="1865551822">
    <w:abstractNumId w:val="5"/>
  </w:num>
  <w:num w:numId="187" w16cid:durableId="1397971099">
    <w:abstractNumId w:val="6"/>
  </w:num>
  <w:num w:numId="188" w16cid:durableId="832721285">
    <w:abstractNumId w:val="7"/>
  </w:num>
  <w:num w:numId="189" w16cid:durableId="721683759">
    <w:abstractNumId w:val="0"/>
  </w:num>
  <w:num w:numId="190" w16cid:durableId="425078259">
    <w:abstractNumId w:val="1"/>
  </w:num>
  <w:num w:numId="191" w16cid:durableId="2025672526">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0C13"/>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6726"/>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5B2"/>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4F1"/>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3E1"/>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4EDD"/>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18D"/>
    <w:rsid w:val="00191D43"/>
    <w:rsid w:val="00191FF6"/>
    <w:rsid w:val="00192E51"/>
    <w:rsid w:val="00192F16"/>
    <w:rsid w:val="00193071"/>
    <w:rsid w:val="0019399F"/>
    <w:rsid w:val="00193A5D"/>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0F7"/>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179"/>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36B"/>
    <w:rsid w:val="001E773D"/>
    <w:rsid w:val="001F0300"/>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DA"/>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5FDC"/>
    <w:rsid w:val="0026633D"/>
    <w:rsid w:val="0027101D"/>
    <w:rsid w:val="0027121E"/>
    <w:rsid w:val="0027188F"/>
    <w:rsid w:val="002739B2"/>
    <w:rsid w:val="00273FDF"/>
    <w:rsid w:val="0027424D"/>
    <w:rsid w:val="00275141"/>
    <w:rsid w:val="002753C7"/>
    <w:rsid w:val="00275A79"/>
    <w:rsid w:val="002763F9"/>
    <w:rsid w:val="002768A3"/>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B09"/>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14B"/>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7C"/>
    <w:rsid w:val="00327593"/>
    <w:rsid w:val="0032765C"/>
    <w:rsid w:val="00327D99"/>
    <w:rsid w:val="003303FB"/>
    <w:rsid w:val="003318C2"/>
    <w:rsid w:val="00331924"/>
    <w:rsid w:val="00332663"/>
    <w:rsid w:val="00332C43"/>
    <w:rsid w:val="00332F33"/>
    <w:rsid w:val="003338A7"/>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5D6"/>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2DC"/>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67C54"/>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1D5C"/>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4FA9"/>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1AF3"/>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20F"/>
    <w:rsid w:val="003F06E0"/>
    <w:rsid w:val="003F0C61"/>
    <w:rsid w:val="003F0D90"/>
    <w:rsid w:val="003F0E51"/>
    <w:rsid w:val="003F2708"/>
    <w:rsid w:val="003F2DBB"/>
    <w:rsid w:val="003F2F7C"/>
    <w:rsid w:val="003F316F"/>
    <w:rsid w:val="003F3D90"/>
    <w:rsid w:val="003F3E9D"/>
    <w:rsid w:val="003F43BE"/>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76"/>
    <w:rsid w:val="00401ED1"/>
    <w:rsid w:val="00402817"/>
    <w:rsid w:val="004029F9"/>
    <w:rsid w:val="004031B5"/>
    <w:rsid w:val="00403EED"/>
    <w:rsid w:val="0040422D"/>
    <w:rsid w:val="004045D8"/>
    <w:rsid w:val="004048D7"/>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B31"/>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ADA"/>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03"/>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64D"/>
    <w:rsid w:val="004E0BE3"/>
    <w:rsid w:val="004E0E03"/>
    <w:rsid w:val="004E0F37"/>
    <w:rsid w:val="004E13FA"/>
    <w:rsid w:val="004E1450"/>
    <w:rsid w:val="004E1AA9"/>
    <w:rsid w:val="004E1D0E"/>
    <w:rsid w:val="004E1DB7"/>
    <w:rsid w:val="004E1FE7"/>
    <w:rsid w:val="004E221D"/>
    <w:rsid w:val="004E229B"/>
    <w:rsid w:val="004E2601"/>
    <w:rsid w:val="004E2857"/>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642"/>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07FE7"/>
    <w:rsid w:val="006104FE"/>
    <w:rsid w:val="00610930"/>
    <w:rsid w:val="00610B37"/>
    <w:rsid w:val="00611216"/>
    <w:rsid w:val="006112E4"/>
    <w:rsid w:val="0061223F"/>
    <w:rsid w:val="006125B0"/>
    <w:rsid w:val="00612C20"/>
    <w:rsid w:val="00612E61"/>
    <w:rsid w:val="00612FC6"/>
    <w:rsid w:val="00613D28"/>
    <w:rsid w:val="0061404F"/>
    <w:rsid w:val="0061424C"/>
    <w:rsid w:val="00614653"/>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533"/>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655"/>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86F73"/>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25E"/>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6F795E"/>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C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0DDA"/>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DE7"/>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07D"/>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4E8"/>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1D2"/>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6E70"/>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26C"/>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3C7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1FC"/>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33A"/>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2AB7"/>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DFC"/>
    <w:rsid w:val="009F7F2B"/>
    <w:rsid w:val="00A0001D"/>
    <w:rsid w:val="00A01037"/>
    <w:rsid w:val="00A0119C"/>
    <w:rsid w:val="00A017D4"/>
    <w:rsid w:val="00A01C9C"/>
    <w:rsid w:val="00A01E3D"/>
    <w:rsid w:val="00A01F05"/>
    <w:rsid w:val="00A0287D"/>
    <w:rsid w:val="00A029A1"/>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0C5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0BC7"/>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731"/>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150"/>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249A"/>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639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5EB"/>
    <w:rsid w:val="00C0163D"/>
    <w:rsid w:val="00C017CA"/>
    <w:rsid w:val="00C02152"/>
    <w:rsid w:val="00C0264E"/>
    <w:rsid w:val="00C03CE8"/>
    <w:rsid w:val="00C04252"/>
    <w:rsid w:val="00C0494D"/>
    <w:rsid w:val="00C0531C"/>
    <w:rsid w:val="00C0579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C5F"/>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3D59"/>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0C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07C0C"/>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38DB"/>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1FC"/>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02"/>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71"/>
    <w:rsid w:val="00F15ED6"/>
    <w:rsid w:val="00F15F5B"/>
    <w:rsid w:val="00F16210"/>
    <w:rsid w:val="00F164D5"/>
    <w:rsid w:val="00F1792F"/>
    <w:rsid w:val="00F17A56"/>
    <w:rsid w:val="00F20151"/>
    <w:rsid w:val="00F20474"/>
    <w:rsid w:val="00F209A2"/>
    <w:rsid w:val="00F20E9E"/>
    <w:rsid w:val="00F21530"/>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4EE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0D99"/>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4F22"/>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79"/>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9"/>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9"/>
    <w:rsid w:val="00F41DE0"/>
    <w:rPr>
      <w:rFonts w:eastAsiaTheme="majorEastAsia"/>
      <w:bCs/>
      <w:szCs w:val="26"/>
    </w:rPr>
  </w:style>
  <w:style w:type="character" w:customStyle="1" w:styleId="51">
    <w:name w:val="כותרת 5 תו1"/>
    <w:basedOn w:val="a1"/>
    <w:link w:val="5"/>
    <w:uiPriority w:val="9"/>
    <w:rsid w:val="00F41DE0"/>
    <w:rPr>
      <w:rFonts w:eastAsiaTheme="majorEastAsia"/>
      <w:bCs/>
      <w:spacing w:val="40"/>
    </w:rPr>
  </w:style>
  <w:style w:type="character" w:customStyle="1" w:styleId="61">
    <w:name w:val="כותרת 6 תו1"/>
    <w:basedOn w:val="a1"/>
    <w:link w:val="6"/>
    <w:uiPriority w:val="9"/>
    <w:rsid w:val="00F41DE0"/>
    <w:rPr>
      <w:rFonts w:eastAsiaTheme="majorEastAsia"/>
      <w:spacing w:val="40"/>
    </w:rPr>
  </w:style>
  <w:style w:type="character" w:customStyle="1" w:styleId="71">
    <w:name w:val="כותרת 7 תו1"/>
    <w:basedOn w:val="a1"/>
    <w:link w:val="70"/>
    <w:uiPriority w:val="9"/>
    <w:rsid w:val="00F41DE0"/>
    <w:rPr>
      <w:rFonts w:eastAsiaTheme="majorEastAsia"/>
      <w:bCs/>
      <w:spacing w:val="40"/>
    </w:rPr>
  </w:style>
  <w:style w:type="character" w:customStyle="1" w:styleId="81">
    <w:name w:val="כותרת 8 תו1"/>
    <w:basedOn w:val="a1"/>
    <w:link w:val="8"/>
    <w:uiPriority w:val="9"/>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מ,Footnote Reference_0,Footnote Reference_0_0,Footnote Reference_0_0_0,Footnote Reference_1,Footnote Reference_1_0,Footnote Reference_2,Footnote Reference_2_0,Footnote Reference_3,Footnote Reference_4,fr"/>
    <w:basedOn w:val="a1"/>
    <w:uiPriority w:val="99"/>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Bullet List,FooterText,List Paragraph_0,List Paragraph_1,List Paragraph_2,Paragraphe de liste1,lp1,numbered,List Paragraph1,style 2"/>
    <w:basedOn w:val="a0"/>
    <w:link w:val="af"/>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F07E70"/>
    <w:pPr>
      <w:pBdr>
        <w:top w:val="double" w:sz="12" w:space="5" w:color="auto"/>
      </w:pBdr>
      <w:spacing w:before="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33155">
    <w:name w:val="73א כותרת 3_15.5"/>
    <w:basedOn w:val="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7"/>
    <w:link w:val="737"/>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Bullet List תו,FooterText תו,List Paragraph_0 תו,List Paragraph_1 תו,List Paragraph_2 תו,Paragraphe de liste1 תו,lp1 תו,numbered תו,List Paragraph1 תו,style 2 תו"/>
    <w:link w:val="ae"/>
    <w:uiPriority w:val="34"/>
    <w:rsid w:val="00DD7B55"/>
  </w:style>
  <w:style w:type="paragraph" w:customStyle="1" w:styleId="739">
    <w:name w:val="73א הזחה ראשונה מספר"/>
    <w:basedOn w:val="ae"/>
    <w:link w:val="73a"/>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b">
    <w:name w:val="73א הזחה שנייה ריק"/>
    <w:basedOn w:val="af3"/>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e"/>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4B039B"/>
    <w:pPr>
      <w:widowControl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4"/>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6D5CCE"/>
    <w:pPr>
      <w:spacing w:line="240" w:lineRule="auto"/>
    </w:pPr>
    <w:rPr>
      <w:szCs w:val="20"/>
    </w:rPr>
  </w:style>
  <w:style w:type="character" w:customStyle="1" w:styleId="aff">
    <w:name w:val="טקסט הערת סיום תו"/>
    <w:basedOn w:val="a1"/>
    <w:link w:val="afe"/>
    <w:uiPriority w:val="99"/>
    <w:semiHidden/>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8"/>
    <w:uiPriority w:val="99"/>
    <w:rsid w:val="002516DF"/>
    <w:rPr>
      <w:rFonts w:eastAsia="Calibri"/>
    </w:rPr>
  </w:style>
  <w:style w:type="paragraph" w:customStyle="1" w:styleId="19">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9"/>
    <w:uiPriority w:val="99"/>
    <w:rsid w:val="002516DF"/>
    <w:rPr>
      <w:rFonts w:eastAsia="Calibri"/>
    </w:rPr>
  </w:style>
  <w:style w:type="paragraph" w:customStyle="1" w:styleId="1a">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a"/>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0"/>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1"/>
    <w:uiPriority w:val="9"/>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9"/>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e"/>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e"/>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6"/>
    <w:qFormat/>
    <w:rsid w:val="00771BEC"/>
    <w:pPr>
      <w:spacing w:before="120"/>
    </w:pPr>
  </w:style>
  <w:style w:type="paragraph" w:customStyle="1" w:styleId="730">
    <w:name w:val="73א אותיות רשימה א"/>
    <w:aliases w:val="ב"/>
    <w:basedOn w:val="ae"/>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e"/>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5"/>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0"/>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F07E70"/>
    <w:pPr>
      <w:keepNext/>
      <w:keepLines/>
      <w:pBdr>
        <w:top w:val="single" w:sz="12" w:space="5" w:color="auto"/>
      </w:pBdr>
      <w:spacing w:before="360"/>
      <w:outlineLvl w:val="9"/>
    </w:pPr>
    <w:rPr>
      <w:sz w:val="31"/>
      <w:szCs w:val="31"/>
    </w:rPr>
  </w:style>
  <w:style w:type="character" w:customStyle="1" w:styleId="73fe">
    <w:name w:val="73א תמונת המצב העולה מן הביקורת תו"/>
    <w:basedOn w:val="21Char2"/>
    <w:link w:val="73fd"/>
    <w:rsid w:val="00F07E70"/>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1"/>
    <w:link w:val="7320"/>
    <w:rsid w:val="00BB0517"/>
    <w:rPr>
      <w:rFonts w:ascii="Tahoma" w:hAnsi="Tahoma" w:cs="Tahoma"/>
      <w:b/>
      <w:bCs/>
      <w:color w:val="00305F"/>
      <w:sz w:val="34"/>
      <w:szCs w:val="34"/>
    </w:rPr>
  </w:style>
  <w:style w:type="character" w:customStyle="1" w:styleId="737">
    <w:name w:val="73א הערות שוליים תו"/>
    <w:basedOn w:val="30"/>
    <w:link w:val="736"/>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1"/>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8"/>
    <w:link w:val="73ff0"/>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2"/>
    <w:link w:val="73ff"/>
    <w:rsid w:val="009D41AC"/>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
    <w:link w:val="739"/>
    <w:rsid w:val="00BE57E3"/>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8">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f0">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78358A"/>
    <w:rPr>
      <w:color w:val="0D0D0D" w:themeColor="text1" w:themeTint="F2"/>
      <w:sz w:val="18"/>
    </w:rPr>
  </w:style>
  <w:style w:type="character" w:customStyle="1" w:styleId="7393">
    <w:name w:val="73א טקסט רץ 9 תו"/>
    <w:basedOn w:val="Char0"/>
    <w:link w:val="7392"/>
    <w:rsid w:val="0078358A"/>
    <w:rPr>
      <w:rFonts w:ascii="Tahoma" w:hAnsi="Tahoma" w:cs="Tahoma"/>
      <w:color w:val="0D0D0D" w:themeColor="text1" w:themeTint="F2"/>
      <w:sz w:val="18"/>
      <w:szCs w:val="18"/>
    </w:rPr>
  </w:style>
  <w:style w:type="character" w:styleId="affff2">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1"/>
    <w:uiPriority w:val="99"/>
    <w:semiHidden/>
    <w:unhideWhenUsed/>
    <w:rsid w:val="005B2BF5"/>
  </w:style>
  <w:style w:type="table" w:customStyle="1" w:styleId="1f9">
    <w:name w:val="טבלת רשת1"/>
    <w:basedOn w:val="a2"/>
    <w:next w:val="a9"/>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f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6">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437586"/>
    <w:rPr>
      <w:rFonts w:ascii="Tahoma" w:hAnsi="Tahoma" w:cs="Tahoma"/>
      <w:color w:val="0D0D0D" w:themeColor="text1" w:themeTint="F2"/>
      <w:sz w:val="14"/>
      <w:szCs w:val="14"/>
    </w:rPr>
  </w:style>
  <w:style w:type="paragraph" w:customStyle="1" w:styleId="713">
    <w:name w:val="71ג הזחה מספר בסוגריים"/>
    <w:basedOn w:val="ae"/>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ff8">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numbering" w:customStyle="1" w:styleId="1fa">
    <w:name w:val="ללא רשימה1"/>
    <w:next w:val="a3"/>
    <w:uiPriority w:val="99"/>
    <w:semiHidden/>
    <w:unhideWhenUsed/>
    <w:rsid w:val="0032757C"/>
  </w:style>
  <w:style w:type="character" w:customStyle="1" w:styleId="Hyperlink1">
    <w:name w:val="Hyperlink1"/>
    <w:basedOn w:val="a1"/>
    <w:uiPriority w:val="99"/>
    <w:unhideWhenUsed/>
    <w:rsid w:val="0032757C"/>
    <w:rPr>
      <w:color w:val="0000FF"/>
      <w:u w:val="single"/>
    </w:rPr>
  </w:style>
  <w:style w:type="character" w:customStyle="1" w:styleId="FollowedHyperlink1">
    <w:name w:val="FollowedHyperlink1"/>
    <w:basedOn w:val="a1"/>
    <w:uiPriority w:val="99"/>
    <w:semiHidden/>
    <w:unhideWhenUsed/>
    <w:rsid w:val="0032757C"/>
    <w:rPr>
      <w:color w:val="800080"/>
      <w:u w:val="single"/>
    </w:rPr>
  </w:style>
  <w:style w:type="paragraph" w:customStyle="1" w:styleId="takzir">
    <w:name w:val="takzir"/>
    <w:basedOn w:val="a0"/>
    <w:rsid w:val="0032757C"/>
    <w:pPr>
      <w:spacing w:after="120" w:line="240" w:lineRule="exact"/>
    </w:pPr>
    <w:rPr>
      <w:rFonts w:eastAsia="Times New Roman"/>
      <w:b/>
      <w:bCs/>
      <w:noProof/>
      <w:sz w:val="22"/>
      <w:szCs w:val="22"/>
      <w:lang w:eastAsia="he-IL"/>
    </w:rPr>
  </w:style>
  <w:style w:type="character" w:customStyle="1" w:styleId="1fb">
    <w:name w:val="אזכור לא מזוהה1"/>
    <w:basedOn w:val="a1"/>
    <w:uiPriority w:val="99"/>
    <w:semiHidden/>
    <w:unhideWhenUsed/>
    <w:rsid w:val="0032757C"/>
    <w:rPr>
      <w:color w:val="605E5C"/>
      <w:shd w:val="clear" w:color="auto" w:fill="E1DFDD"/>
    </w:rPr>
  </w:style>
  <w:style w:type="numbering" w:customStyle="1" w:styleId="29">
    <w:name w:val="ללא רשימה2"/>
    <w:next w:val="a3"/>
    <w:uiPriority w:val="99"/>
    <w:semiHidden/>
    <w:unhideWhenUsed/>
    <w:rsid w:val="0032757C"/>
  </w:style>
  <w:style w:type="numbering" w:customStyle="1" w:styleId="37">
    <w:name w:val="ללא רשימה3"/>
    <w:next w:val="a3"/>
    <w:uiPriority w:val="99"/>
    <w:semiHidden/>
    <w:unhideWhenUsed/>
    <w:rsid w:val="0032757C"/>
  </w:style>
  <w:style w:type="numbering" w:customStyle="1" w:styleId="112">
    <w:name w:val="ללא רשימה11"/>
    <w:next w:val="a3"/>
    <w:uiPriority w:val="99"/>
    <w:semiHidden/>
    <w:unhideWhenUsed/>
    <w:rsid w:val="0032757C"/>
  </w:style>
  <w:style w:type="numbering" w:customStyle="1" w:styleId="43">
    <w:name w:val="ללא רשימה4"/>
    <w:next w:val="a3"/>
    <w:uiPriority w:val="99"/>
    <w:semiHidden/>
    <w:unhideWhenUsed/>
    <w:rsid w:val="0032757C"/>
  </w:style>
  <w:style w:type="numbering" w:customStyle="1" w:styleId="120">
    <w:name w:val="ללא רשימה12"/>
    <w:next w:val="a3"/>
    <w:uiPriority w:val="99"/>
    <w:semiHidden/>
    <w:unhideWhenUsed/>
    <w:rsid w:val="0032757C"/>
  </w:style>
  <w:style w:type="table" w:customStyle="1" w:styleId="38">
    <w:name w:val="רשת טבלה3"/>
    <w:basedOn w:val="a2"/>
    <w:next w:val="a9"/>
    <w:uiPriority w:val="59"/>
    <w:rsid w:val="00327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4">
    <w:name w:val="71ג כוכבית טקסט רץ"/>
    <w:basedOn w:val="a0"/>
    <w:qFormat/>
    <w:rsid w:val="00C53D59"/>
    <w:pPr>
      <w:spacing w:after="180" w:line="260" w:lineRule="exact"/>
      <w:jc w:val="center"/>
    </w:pPr>
    <w:rPr>
      <w:rFonts w:ascii="Segoe UI Symbol" w:hAnsi="Segoe UI Symbol" w:cs="Segoe UI Symbol"/>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EA4A-C4D2-4EB8-811C-C3B7A3DE6AB6}"/>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144</TotalTime>
  <Pages>16</Pages>
  <Words>3673</Words>
  <Characters>18365</Characters>
  <Application>Microsoft Office Word</Application>
  <DocSecurity>0</DocSecurity>
  <Lines>153</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21</cp:revision>
  <cp:lastPrinted>2023-03-08T15:42:00Z</cp:lastPrinted>
  <dcterms:created xsi:type="dcterms:W3CDTF">2023-03-08T15:42:00Z</dcterms:created>
  <dcterms:modified xsi:type="dcterms:W3CDTF">2023-04-19T10:21:00Z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