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343AAF08" w:rsidR="003C32FE" w:rsidRDefault="00807CB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0F28DED6">
                <wp:simplePos x="0" y="0"/>
                <wp:positionH relativeFrom="column">
                  <wp:posOffset>511083</wp:posOffset>
                </wp:positionH>
                <wp:positionV relativeFrom="paragraph">
                  <wp:posOffset>1934845</wp:posOffset>
                </wp:positionV>
                <wp:extent cx="2434681" cy="0"/>
                <wp:effectExtent l="12700" t="12700" r="3810" b="12700"/>
                <wp:wrapNone/>
                <wp:docPr id="8" name="Straight Connector 8"/>
                <wp:cNvGraphicFramePr/>
                <a:graphic xmlns:a="http://schemas.openxmlformats.org/drawingml/2006/main">
                  <a:graphicData uri="http://schemas.microsoft.com/office/word/2010/wordprocessingShape">
                    <wps:wsp>
                      <wps:cNvCnPr/>
                      <wps:spPr>
                        <a:xfrm flipH="1">
                          <a:off x="0" y="0"/>
                          <a:ext cx="243468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E0430"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152.35pt" to="231.95pt,1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" strokecolor="white [3212]" strokeweight="1.5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3800DF6D">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7CD38C5"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7D4DBC">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1772E536" w14:textId="77777777" w:rsidR="00B01831" w:rsidRPr="000A3ED4" w:rsidRDefault="00B01831" w:rsidP="00B01831">
                            <w:pPr>
                              <w:pStyle w:val="-2"/>
                              <w:rPr>
                                <w:rtl/>
                              </w:rPr>
                            </w:pPr>
                            <w:r>
                              <w:rPr>
                                <w:rFonts w:hint="cs"/>
                                <w:rtl/>
                              </w:rPr>
                              <w:t>משרד הבריאות</w:t>
                            </w:r>
                          </w:p>
                          <w:p w14:paraId="5464BE8D" w14:textId="1D46A52F" w:rsidR="00F73EE0" w:rsidRPr="000F5023" w:rsidRDefault="00807CB7" w:rsidP="0072357A">
                            <w:pPr>
                              <w:pStyle w:val="affff5"/>
                              <w:bidi/>
                              <w:spacing w:before="120"/>
                              <w:rPr>
                                <w:rtl/>
                              </w:rPr>
                            </w:pPr>
                            <w:r w:rsidRPr="00807CB7">
                              <w:rPr>
                                <w:rtl/>
                              </w:rPr>
                              <w:t xml:space="preserve">אשפוז ילדים </w:t>
                            </w:r>
                            <w:r>
                              <w:rPr>
                                <w:rtl/>
                              </w:rPr>
                              <w:br/>
                            </w:r>
                            <w:r w:rsidRPr="00807CB7">
                              <w:rPr>
                                <w:rtl/>
                              </w:rPr>
                              <w:t>בבתי חולים</w:t>
                            </w:r>
                            <w:r>
                              <w:rPr>
                                <w:rFonts w:hint="cs"/>
                                <w:rtl/>
                              </w:rPr>
                              <w:t xml:space="preserve">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pt;margin-top:27.2pt;width:351.6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7CD38C5"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7D4DBC">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1772E536" w14:textId="77777777" w:rsidR="00B01831" w:rsidRPr="000A3ED4" w:rsidRDefault="00B01831" w:rsidP="00B01831">
                      <w:pPr>
                        <w:pStyle w:val="-2"/>
                        <w:rPr>
                          <w:rtl/>
                        </w:rPr>
                      </w:pPr>
                      <w:r>
                        <w:rPr>
                          <w:rFonts w:hint="cs"/>
                          <w:rtl/>
                        </w:rPr>
                        <w:t>משרד הבריאות</w:t>
                      </w:r>
                    </w:p>
                    <w:p w14:paraId="5464BE8D" w14:textId="1D46A52F" w:rsidR="00F73EE0" w:rsidRPr="000F5023" w:rsidRDefault="00807CB7" w:rsidP="0072357A">
                      <w:pPr>
                        <w:pStyle w:val="affff5"/>
                        <w:bidi/>
                        <w:spacing w:before="120"/>
                        <w:rPr>
                          <w:rtl/>
                        </w:rPr>
                      </w:pPr>
                      <w:r w:rsidRPr="00807CB7">
                        <w:rPr>
                          <w:rtl/>
                        </w:rPr>
                        <w:t xml:space="preserve">אשפוז ילדים </w:t>
                      </w:r>
                      <w:r>
                        <w:rPr>
                          <w:rtl/>
                        </w:rPr>
                        <w:br/>
                      </w:r>
                      <w:r w:rsidRPr="00807CB7">
                        <w:rPr>
                          <w:rtl/>
                        </w:rPr>
                        <w:t>בבתי חולים</w:t>
                      </w:r>
                      <w:r>
                        <w:rPr>
                          <w:rFonts w:hint="cs"/>
                          <w:rtl/>
                        </w:rPr>
                        <w:t xml:space="preserve"> </w:t>
                      </w:r>
                    </w:p>
                    <w:p w14:paraId="5BE5E625" w14:textId="77777777" w:rsidR="00C30482" w:rsidRPr="000F5023" w:rsidRDefault="00C30482" w:rsidP="000F5023">
                      <w:pPr>
                        <w:pStyle w:val="affff5"/>
                        <w:bidi/>
                        <w:rPr>
                          <w:rtl/>
                        </w:rPr>
                      </w:pPr>
                    </w:p>
                  </w:txbxContent>
                </v:textbox>
                <w10:wrap type="square"/>
              </v:shape>
            </w:pict>
          </mc:Fallback>
        </mc:AlternateContent>
      </w:r>
      <w:r w:rsidR="00517E6B">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54126D0E">
                <wp:simplePos x="0" y="0"/>
                <wp:positionH relativeFrom="column">
                  <wp:posOffset>3066430</wp:posOffset>
                </wp:positionH>
                <wp:positionV relativeFrom="paragraph">
                  <wp:posOffset>268983</wp:posOffset>
                </wp:positionV>
                <wp:extent cx="0" cy="3114040"/>
                <wp:effectExtent l="25400" t="0" r="25400" b="35560"/>
                <wp:wrapNone/>
                <wp:docPr id="5" name="Straight Connector 5"/>
                <wp:cNvGraphicFramePr/>
                <a:graphic xmlns:a="http://schemas.openxmlformats.org/drawingml/2006/main">
                  <a:graphicData uri="http://schemas.microsoft.com/office/word/2010/wordprocessingShape">
                    <wps:wsp>
                      <wps:cNvCnPr/>
                      <wps:spPr>
                        <a:xfrm>
                          <a:off x="0" y="0"/>
                          <a:ext cx="0" cy="31140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372A"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21.2pt" to="241.45pt,26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&#13;&#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6C159168">
                <wp:simplePos x="0" y="0"/>
                <wp:positionH relativeFrom="column">
                  <wp:posOffset>-1605643</wp:posOffset>
                </wp:positionH>
                <wp:positionV relativeFrom="paragraph">
                  <wp:posOffset>-1752781</wp:posOffset>
                </wp:positionV>
                <wp:extent cx="7601578" cy="10214700"/>
                <wp:effectExtent l="0" t="0" r="6350" b="0"/>
                <wp:wrapNone/>
                <wp:docPr id="24" name="Rectangle 24"/>
                <wp:cNvGraphicFramePr/>
                <a:graphic xmlns:a="http://schemas.openxmlformats.org/drawingml/2006/main">
                  <a:graphicData uri="http://schemas.microsoft.com/office/word/2010/wordprocessingShape">
                    <wps:wsp>
                      <wps:cNvSpPr/>
                      <wps:spPr>
                        <a:xfrm flipV="1">
                          <a:off x="0" y="0"/>
                          <a:ext cx="7601578" cy="10214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5F24" id="Rectangle 24" o:spid="_x0000_s1026" style="position:absolute;left:0;text-align:left;margin-left:-126.45pt;margin-top:-138pt;width:598.55pt;height:804.3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7300EE0A" w:rsidR="00B93C72" w:rsidRPr="001F3363" w:rsidRDefault="00774C82" w:rsidP="00BB0517">
      <w:pPr>
        <w:pStyle w:val="7320"/>
        <w:rPr>
          <w:rtl/>
        </w:rPr>
      </w:pPr>
      <w:r w:rsidRPr="001F3363">
        <w:rPr>
          <w:noProof/>
          <w:rtl/>
        </w:rPr>
        <w:lastRenderedPageBreak/>
        <w:drawing>
          <wp:anchor distT="0" distB="0" distL="114300" distR="114300" simplePos="0" relativeHeight="252080640" behindDoc="0" locked="0" layoutInCell="1" allowOverlap="1" wp14:anchorId="675D1E1E" wp14:editId="30430A3C">
            <wp:simplePos x="0" y="0"/>
            <wp:positionH relativeFrom="column">
              <wp:posOffset>3298190</wp:posOffset>
            </wp:positionH>
            <wp:positionV relativeFrom="paragraph">
              <wp:posOffset>633912</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2137984" behindDoc="0" locked="0" layoutInCell="1" allowOverlap="1" wp14:anchorId="6CC2D5FA" wp14:editId="500EC809">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DEB9"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Pr="00774C82">
        <w:rPr>
          <w:noProof/>
          <w:rtl/>
        </w:rPr>
        <w:t>אשפוז ילדים בבתי חולים</w:t>
      </w:r>
      <w:r>
        <w:rPr>
          <w:rFonts w:hint="cs"/>
          <w:rtl/>
        </w:rPr>
        <w:t xml:space="preserve"> </w:t>
      </w:r>
    </w:p>
    <w:p w14:paraId="277301CA" w14:textId="56A6E508" w:rsidR="00807CB7" w:rsidRPr="00807CB7" w:rsidRDefault="00807CB7" w:rsidP="00807CB7">
      <w:pPr>
        <w:pStyle w:val="7392"/>
        <w:spacing w:before="600"/>
        <w:rPr>
          <w:rtl/>
        </w:rPr>
      </w:pPr>
      <w:r w:rsidRPr="00AC2B8A">
        <w:rPr>
          <w:rtl/>
        </w:rPr>
        <w:t xml:space="preserve">בסוף שנת 2020 היו בישראל כ-3.05 מיליון ילדים בקבוצת הגיל 0 - 18 </w:t>
      </w:r>
      <w:r w:rsidRPr="00AC2B8A">
        <w:rPr>
          <w:rFonts w:hint="cs"/>
          <w:rtl/>
        </w:rPr>
        <w:t>(</w:t>
      </w:r>
      <w:r w:rsidRPr="00AC2B8A">
        <w:rPr>
          <w:rtl/>
        </w:rPr>
        <w:t xml:space="preserve">כשליש מאוכלוסיית </w:t>
      </w:r>
      <w:r w:rsidRPr="00807CB7">
        <w:rPr>
          <w:rtl/>
        </w:rPr>
        <w:t>המדינה</w:t>
      </w:r>
      <w:r w:rsidR="006F4F50" w:rsidRPr="00807CB7">
        <w:rPr>
          <w:rFonts w:hint="cs"/>
          <w:rtl/>
        </w:rPr>
        <w:t>)</w:t>
      </w:r>
      <w:r w:rsidRPr="00807CB7">
        <w:rPr>
          <w:rFonts w:hint="cs"/>
          <w:rtl/>
        </w:rPr>
        <w:t>.</w:t>
      </w:r>
    </w:p>
    <w:p w14:paraId="15E747CB" w14:textId="2EDFC049" w:rsidR="00807CB7" w:rsidRPr="00807CB7" w:rsidRDefault="00807CB7" w:rsidP="00807CB7">
      <w:pPr>
        <w:pStyle w:val="7392"/>
        <w:rPr>
          <w:rtl/>
        </w:rPr>
      </w:pPr>
      <w:r w:rsidRPr="00807CB7">
        <w:rPr>
          <w:rtl/>
        </w:rPr>
        <w:t>רפואת ילדים (</w:t>
      </w:r>
      <w:proofErr w:type="spellStart"/>
      <w:r w:rsidRPr="00807CB7">
        <w:rPr>
          <w:rtl/>
        </w:rPr>
        <w:t>פדיאטרייה</w:t>
      </w:r>
      <w:proofErr w:type="spellEnd"/>
      <w:r w:rsidRPr="00807CB7">
        <w:rPr>
          <w:rtl/>
        </w:rPr>
        <w:t xml:space="preserve"> - </w:t>
      </w:r>
      <w:r w:rsidRPr="00807CB7">
        <w:t>Pediatrics</w:t>
      </w:r>
      <w:r w:rsidRPr="00807CB7">
        <w:rPr>
          <w:rtl/>
        </w:rPr>
        <w:t>) עוסקת באוכלוסיית התינוקות, הילדים והמתבגרים, דהיינו, על פי המקובל בארץ</w:t>
      </w:r>
      <w:r w:rsidRPr="00807CB7">
        <w:rPr>
          <w:rFonts w:hint="cs"/>
          <w:rtl/>
        </w:rPr>
        <w:t>,</w:t>
      </w:r>
      <w:r w:rsidRPr="00807CB7">
        <w:rPr>
          <w:rtl/>
        </w:rPr>
        <w:t xml:space="preserve"> החל בלידה ועד גיל 18. רפואת ילדים היא ענף רפואי ייחודי, המחייב התייחסות פרטנית למאפייני המטופלים ובהם גודל גופם ואיבריו השונים, המתפתחים עם השנים. הטיפול בילדים בקהילה, </w:t>
      </w:r>
      <w:r w:rsidRPr="00807CB7">
        <w:rPr>
          <w:rFonts w:hint="cs"/>
          <w:rtl/>
        </w:rPr>
        <w:t>וכך</w:t>
      </w:r>
      <w:r w:rsidRPr="00807CB7">
        <w:rPr>
          <w:rtl/>
        </w:rPr>
        <w:t xml:space="preserve"> גם במרפאות ובמחלקות האשפוז שבבתי החולים (להלן גם - בתיה"ח), דורש גישה המתאימה לילדים</w:t>
      </w:r>
      <w:r w:rsidRPr="00807CB7">
        <w:rPr>
          <w:rFonts w:hint="cs"/>
          <w:rtl/>
        </w:rPr>
        <w:t>,</w:t>
      </w:r>
      <w:r w:rsidRPr="00807CB7">
        <w:rPr>
          <w:rtl/>
        </w:rPr>
        <w:t xml:space="preserve"> ולא פעם גם אמצעים השונים מאלו המיועדים לטיפול במבוגרים. מלבד הצוות הרפואי, הכולל את הרופאים, האחיות וצוות המקצועות הפָּרא-רפואיים, פועלים במחלקות האשפוז שבבתיה"ח מורים וגננות המספקים לילדים המאושפזים מסגרת חינוכית, וזאת מתוקף חוק חינוך לילדים חולים. גם הוריו של הילד המאושפז הם גורם משמעותי במהלך אשפוזו, הן מבחינת מעורבותם בטיפולים, הן בנוגע לקבלת ההחלטות לגביו והן בשל הצורך ללוות אותו במהלך האשפוז</w:t>
      </w:r>
      <w:r w:rsidRPr="00807CB7">
        <w:rPr>
          <w:rFonts w:hint="cs"/>
          <w:rtl/>
        </w:rPr>
        <w:t>.</w:t>
      </w:r>
    </w:p>
    <w:p w14:paraId="0B41EED6" w14:textId="28587C6B" w:rsidR="007F4A20" w:rsidRDefault="00807CB7" w:rsidP="00807CB7">
      <w:pPr>
        <w:pStyle w:val="7392"/>
        <w:rPr>
          <w:rtl/>
        </w:rPr>
      </w:pPr>
      <w:r w:rsidRPr="00807CB7">
        <w:rPr>
          <w:rtl/>
        </w:rPr>
        <w:t>חלק מהילדים</w:t>
      </w:r>
      <w:r w:rsidRPr="00AC2B8A">
        <w:rPr>
          <w:rtl/>
        </w:rPr>
        <w:t xml:space="preserve"> המתאשפזים במחלקות הילדים שבבתיה"ח מגיעים לאשפוז מתוכנן לצורך טיפול במחלה או לשם פעולה רפואית, חלקם מופנים מהמחלקה לרפואה דחופה (</w:t>
      </w:r>
      <w:proofErr w:type="spellStart"/>
      <w:r w:rsidRPr="00AC2B8A">
        <w:rPr>
          <w:rtl/>
        </w:rPr>
        <w:t>מלר"ד</w:t>
      </w:r>
      <w:proofErr w:type="spellEnd"/>
      <w:r w:rsidRPr="00AC2B8A">
        <w:rPr>
          <w:rtl/>
        </w:rPr>
        <w:t>), ויש שהועברו מבית חולים אחר. מרבית האשפוזים קצרים, ואולם לעיתים תקופת האשפוז ארוכה</w:t>
      </w:r>
      <w:r w:rsidR="0036097F" w:rsidRPr="001F3363">
        <w:rPr>
          <w:rFonts w:hint="cs"/>
          <w:rtl/>
        </w:rPr>
        <w:t>.</w:t>
      </w:r>
      <w:r w:rsidR="00B61DE7" w:rsidRPr="001F3363">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EE3615">
      <w:pPr>
        <w:pStyle w:val="100"/>
        <w:tabs>
          <w:tab w:val="center" w:pos="3685"/>
        </w:tabs>
        <w:spacing w:before="240" w:after="0" w:line="240" w:lineRule="exact"/>
        <w:rPr>
          <w:b/>
          <w:bCs/>
          <w:color w:val="00305F"/>
          <w:sz w:val="32"/>
          <w:szCs w:val="32"/>
          <w:rtl/>
        </w:rPr>
      </w:pPr>
    </w:p>
    <w:tbl>
      <w:tblPr>
        <w:tblStyle w:val="a9"/>
        <w:bidiVisual/>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240"/>
        <w:gridCol w:w="1637"/>
        <w:gridCol w:w="237"/>
        <w:gridCol w:w="1692"/>
        <w:gridCol w:w="267"/>
        <w:gridCol w:w="1583"/>
      </w:tblGrid>
      <w:tr w:rsidR="00420374" w14:paraId="58B4726B" w14:textId="77777777" w:rsidTr="00EE3615">
        <w:tc>
          <w:tcPr>
            <w:tcW w:w="1162" w:type="pct"/>
            <w:tcBorders>
              <w:bottom w:val="single" w:sz="12" w:space="0" w:color="000000" w:themeColor="text1"/>
            </w:tcBorders>
            <w:vAlign w:val="bottom"/>
          </w:tcPr>
          <w:p w14:paraId="23EB689E" w14:textId="744B4770" w:rsidR="00420374" w:rsidRPr="004562F8" w:rsidRDefault="00EE3615"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129,000</w:t>
            </w:r>
            <w:r w:rsidR="00420374">
              <w:rPr>
                <w:rFonts w:ascii="Tahoma" w:eastAsiaTheme="minorEastAsia" w:hAnsi="Tahoma" w:cs="Tahoma" w:hint="cs"/>
                <w:b/>
                <w:bCs/>
                <w:color w:val="0D0D0D" w:themeColor="text1" w:themeTint="F2"/>
                <w:spacing w:val="-10"/>
                <w:sz w:val="36"/>
                <w:szCs w:val="36"/>
                <w:rtl/>
              </w:rPr>
              <w:t xml:space="preserve"> </w:t>
            </w:r>
          </w:p>
        </w:tc>
        <w:tc>
          <w:tcPr>
            <w:tcW w:w="163" w:type="pct"/>
            <w:vAlign w:val="bottom"/>
          </w:tcPr>
          <w:p w14:paraId="19192EA5" w14:textId="77777777" w:rsidR="00420374" w:rsidRDefault="00420374" w:rsidP="00937056">
            <w:pPr>
              <w:spacing w:before="120" w:after="60" w:line="240" w:lineRule="auto"/>
              <w:rPr>
                <w:rtl/>
              </w:rPr>
            </w:pPr>
          </w:p>
        </w:tc>
        <w:tc>
          <w:tcPr>
            <w:tcW w:w="1111" w:type="pct"/>
            <w:tcBorders>
              <w:bottom w:val="single" w:sz="12" w:space="0" w:color="000000" w:themeColor="text1"/>
            </w:tcBorders>
            <w:vAlign w:val="bottom"/>
          </w:tcPr>
          <w:p w14:paraId="761F4116" w14:textId="41CFC937" w:rsidR="00420374" w:rsidRPr="005C7ABF" w:rsidRDefault="00EE3615" w:rsidP="00937056">
            <w:pPr>
              <w:pStyle w:val="2021"/>
              <w:spacing w:before="0" w:after="60"/>
              <w:rPr>
                <w:spacing w:val="-10"/>
                <w:rtl/>
              </w:rPr>
            </w:pPr>
            <w:r>
              <w:rPr>
                <w:rFonts w:hint="cs"/>
                <w:spacing w:val="-10"/>
                <w:rtl/>
              </w:rPr>
              <w:t>91%</w:t>
            </w:r>
            <w:r w:rsidR="00420374">
              <w:rPr>
                <w:rFonts w:hint="cs"/>
                <w:spacing w:val="-10"/>
                <w:rtl/>
              </w:rPr>
              <w:t xml:space="preserve"> </w:t>
            </w:r>
          </w:p>
        </w:tc>
        <w:tc>
          <w:tcPr>
            <w:tcW w:w="161" w:type="pct"/>
            <w:vAlign w:val="bottom"/>
          </w:tcPr>
          <w:p w14:paraId="2810DE55" w14:textId="77777777" w:rsidR="00420374" w:rsidRDefault="00420374" w:rsidP="00937056">
            <w:pPr>
              <w:spacing w:before="120" w:after="60" w:line="240" w:lineRule="auto"/>
              <w:rPr>
                <w:rtl/>
              </w:rPr>
            </w:pPr>
          </w:p>
        </w:tc>
        <w:tc>
          <w:tcPr>
            <w:tcW w:w="1148" w:type="pct"/>
            <w:tcBorders>
              <w:bottom w:val="single" w:sz="12" w:space="0" w:color="000000" w:themeColor="text1"/>
            </w:tcBorders>
            <w:vAlign w:val="bottom"/>
          </w:tcPr>
          <w:p w14:paraId="2A2E27BD" w14:textId="1E1F6543" w:rsidR="00420374" w:rsidRPr="00340353" w:rsidRDefault="00EE3615" w:rsidP="00937056">
            <w:pPr>
              <w:pStyle w:val="2021"/>
              <w:spacing w:before="0" w:after="60"/>
              <w:rPr>
                <w:b w:val="0"/>
                <w:bCs w:val="0"/>
                <w:spacing w:val="-20"/>
                <w:sz w:val="24"/>
                <w:rtl/>
              </w:rPr>
            </w:pPr>
            <w:r>
              <w:rPr>
                <w:rFonts w:hint="cs"/>
                <w:spacing w:val="-10"/>
                <w:rtl/>
              </w:rPr>
              <w:t>691,000</w:t>
            </w:r>
            <w:r w:rsidR="00420374">
              <w:rPr>
                <w:rFonts w:hint="cs"/>
                <w:spacing w:val="-10"/>
                <w:rtl/>
              </w:rPr>
              <w:t xml:space="preserve"> </w:t>
            </w:r>
          </w:p>
        </w:tc>
        <w:tc>
          <w:tcPr>
            <w:tcW w:w="181" w:type="pct"/>
          </w:tcPr>
          <w:p w14:paraId="47B754BA" w14:textId="77777777" w:rsidR="00420374" w:rsidRDefault="00420374" w:rsidP="00937056">
            <w:pPr>
              <w:pStyle w:val="2021"/>
              <w:spacing w:before="0" w:after="60"/>
              <w:rPr>
                <w:spacing w:val="-10"/>
                <w:rtl/>
              </w:rPr>
            </w:pPr>
          </w:p>
        </w:tc>
        <w:tc>
          <w:tcPr>
            <w:tcW w:w="1074" w:type="pct"/>
            <w:tcBorders>
              <w:bottom w:val="single" w:sz="12" w:space="0" w:color="000000" w:themeColor="text1"/>
            </w:tcBorders>
            <w:vAlign w:val="bottom"/>
          </w:tcPr>
          <w:p w14:paraId="5F3A3FF5" w14:textId="691BE9A6" w:rsidR="00420374" w:rsidRDefault="00EE3615" w:rsidP="00937056">
            <w:pPr>
              <w:pStyle w:val="2021"/>
              <w:spacing w:before="0" w:after="60"/>
              <w:rPr>
                <w:spacing w:val="-10"/>
                <w:rtl/>
              </w:rPr>
            </w:pPr>
            <w:r w:rsidRPr="00EE3615">
              <w:rPr>
                <w:rFonts w:hint="cs"/>
                <w:spacing w:val="-10"/>
                <w:sz w:val="26"/>
                <w:szCs w:val="26"/>
                <w:rtl/>
              </w:rPr>
              <w:t>יותר מ-</w:t>
            </w:r>
            <w:r>
              <w:rPr>
                <w:rFonts w:hint="cs"/>
                <w:spacing w:val="-10"/>
                <w:rtl/>
              </w:rPr>
              <w:t>50%</w:t>
            </w:r>
            <w:r w:rsidR="00420374">
              <w:rPr>
                <w:rFonts w:hint="cs"/>
                <w:spacing w:val="-10"/>
                <w:rtl/>
              </w:rPr>
              <w:t xml:space="preserve"> </w:t>
            </w:r>
          </w:p>
        </w:tc>
      </w:tr>
      <w:tr w:rsidR="00EE3615" w14:paraId="6DFAF81C" w14:textId="77777777" w:rsidTr="00EE3615">
        <w:tc>
          <w:tcPr>
            <w:tcW w:w="1162" w:type="pct"/>
            <w:tcBorders>
              <w:top w:val="single" w:sz="12" w:space="0" w:color="000000" w:themeColor="text1"/>
            </w:tcBorders>
          </w:tcPr>
          <w:p w14:paraId="1A89DF5D" w14:textId="77777777" w:rsidR="00EE3615" w:rsidRPr="00AC2B8A" w:rsidRDefault="00EE3615" w:rsidP="00EE3615">
            <w:pPr>
              <w:pStyle w:val="732021"/>
              <w:spacing w:before="0"/>
              <w:rPr>
                <w:rtl/>
              </w:rPr>
            </w:pPr>
            <w:r w:rsidRPr="00AC2B8A">
              <w:rPr>
                <w:rFonts w:hint="eastAsia"/>
                <w:rtl/>
              </w:rPr>
              <w:t>מספר</w:t>
            </w:r>
            <w:r w:rsidRPr="00AC2B8A">
              <w:rPr>
                <w:rtl/>
              </w:rPr>
              <w:t xml:space="preserve"> הילדים שאושפזו במחלקות ילדים בשנת 2021, חלקם יותר מפעם אחת</w:t>
            </w:r>
          </w:p>
          <w:p w14:paraId="1D96599A" w14:textId="3EE9630E" w:rsidR="00EE3615" w:rsidRPr="00E52143" w:rsidRDefault="00EE3615" w:rsidP="00EE3615">
            <w:pPr>
              <w:pStyle w:val="732021"/>
              <w:spacing w:before="0"/>
              <w:rPr>
                <w:rtl/>
              </w:rPr>
            </w:pPr>
          </w:p>
        </w:tc>
        <w:tc>
          <w:tcPr>
            <w:tcW w:w="163" w:type="pct"/>
          </w:tcPr>
          <w:p w14:paraId="2BF81D8C" w14:textId="77777777" w:rsidR="00EE3615" w:rsidRPr="00E52143" w:rsidRDefault="00EE3615" w:rsidP="00EE3615">
            <w:pPr>
              <w:pStyle w:val="732021"/>
              <w:spacing w:before="0"/>
              <w:rPr>
                <w:rtl/>
              </w:rPr>
            </w:pPr>
          </w:p>
        </w:tc>
        <w:tc>
          <w:tcPr>
            <w:tcW w:w="1111" w:type="pct"/>
            <w:tcBorders>
              <w:top w:val="single" w:sz="12" w:space="0" w:color="000000" w:themeColor="text1"/>
            </w:tcBorders>
          </w:tcPr>
          <w:p w14:paraId="68924AF7" w14:textId="69DBDE5F" w:rsidR="00EE3615" w:rsidRPr="00E52143" w:rsidRDefault="00EE3615" w:rsidP="00EE3615">
            <w:pPr>
              <w:pStyle w:val="732021"/>
              <w:spacing w:before="0"/>
              <w:rPr>
                <w:rtl/>
              </w:rPr>
            </w:pPr>
            <w:r w:rsidRPr="00AC2B8A">
              <w:rPr>
                <w:rFonts w:hint="cs"/>
                <w:rtl/>
              </w:rPr>
              <w:t>ה</w:t>
            </w:r>
            <w:r w:rsidRPr="00AC2B8A">
              <w:rPr>
                <w:rFonts w:hint="eastAsia"/>
                <w:rtl/>
              </w:rPr>
              <w:t>תפוסה</w:t>
            </w:r>
            <w:r w:rsidRPr="00AC2B8A">
              <w:rPr>
                <w:rtl/>
              </w:rPr>
              <w:t xml:space="preserve"> </w:t>
            </w:r>
            <w:r w:rsidRPr="00AC2B8A">
              <w:rPr>
                <w:rFonts w:hint="cs"/>
                <w:rtl/>
              </w:rPr>
              <w:t>ה</w:t>
            </w:r>
            <w:r w:rsidRPr="00AC2B8A">
              <w:rPr>
                <w:rFonts w:hint="eastAsia"/>
                <w:rtl/>
              </w:rPr>
              <w:t>ממוצעת</w:t>
            </w:r>
            <w:r w:rsidRPr="00AC2B8A">
              <w:rPr>
                <w:rtl/>
              </w:rPr>
              <w:t xml:space="preserve"> </w:t>
            </w:r>
            <w:r w:rsidRPr="00AC2B8A">
              <w:rPr>
                <w:rFonts w:hint="eastAsia"/>
                <w:rtl/>
              </w:rPr>
              <w:t>במחלקות</w:t>
            </w:r>
            <w:r w:rsidRPr="00AC2B8A">
              <w:rPr>
                <w:rtl/>
              </w:rPr>
              <w:t xml:space="preserve"> </w:t>
            </w:r>
            <w:r w:rsidRPr="00AC2B8A">
              <w:rPr>
                <w:rFonts w:hint="cs"/>
                <w:rtl/>
              </w:rPr>
              <w:t>ה</w:t>
            </w:r>
            <w:r w:rsidRPr="00AC2B8A">
              <w:rPr>
                <w:rFonts w:hint="eastAsia"/>
                <w:rtl/>
              </w:rPr>
              <w:t>אשפוז</w:t>
            </w:r>
            <w:r w:rsidRPr="00AC2B8A">
              <w:rPr>
                <w:rtl/>
              </w:rPr>
              <w:t xml:space="preserve"> </w:t>
            </w:r>
            <w:r w:rsidRPr="00AC2B8A">
              <w:rPr>
                <w:rFonts w:hint="cs"/>
                <w:rtl/>
              </w:rPr>
              <w:t>ה</w:t>
            </w:r>
            <w:r w:rsidRPr="00AC2B8A">
              <w:rPr>
                <w:rFonts w:hint="eastAsia"/>
                <w:rtl/>
              </w:rPr>
              <w:t>כלליות</w:t>
            </w:r>
            <w:r w:rsidRPr="00AC2B8A">
              <w:rPr>
                <w:rtl/>
              </w:rPr>
              <w:t xml:space="preserve"> (ובכללן ילדים)</w:t>
            </w:r>
            <w:r w:rsidRPr="00AC2B8A">
              <w:rPr>
                <w:rFonts w:hint="cs"/>
                <w:rtl/>
              </w:rPr>
              <w:t xml:space="preserve"> </w:t>
            </w:r>
            <w:r w:rsidRPr="00AC2B8A">
              <w:rPr>
                <w:rFonts w:hint="eastAsia"/>
                <w:rtl/>
              </w:rPr>
              <w:t>בישר</w:t>
            </w:r>
            <w:r w:rsidRPr="00AC2B8A">
              <w:rPr>
                <w:rtl/>
              </w:rPr>
              <w:t>א</w:t>
            </w:r>
            <w:r w:rsidRPr="00AC2B8A">
              <w:rPr>
                <w:rFonts w:hint="eastAsia"/>
                <w:rtl/>
              </w:rPr>
              <w:t>ל</w:t>
            </w:r>
            <w:r w:rsidRPr="00AC2B8A">
              <w:rPr>
                <w:rtl/>
              </w:rPr>
              <w:t xml:space="preserve"> </w:t>
            </w:r>
            <w:r w:rsidRPr="00AC2B8A">
              <w:rPr>
                <w:rFonts w:hint="eastAsia"/>
                <w:rtl/>
              </w:rPr>
              <w:t>ב</w:t>
            </w:r>
            <w:r w:rsidRPr="00AC2B8A">
              <w:rPr>
                <w:rFonts w:hint="cs"/>
                <w:rtl/>
              </w:rPr>
              <w:t>-2019,</w:t>
            </w:r>
            <w:r w:rsidRPr="00AC2B8A">
              <w:rPr>
                <w:rtl/>
              </w:rPr>
              <w:t xml:space="preserve"> </w:t>
            </w:r>
            <w:r w:rsidRPr="00AC2B8A">
              <w:rPr>
                <w:rFonts w:hint="eastAsia"/>
                <w:rtl/>
              </w:rPr>
              <w:t>מול</w:t>
            </w:r>
            <w:r w:rsidRPr="00AC2B8A">
              <w:rPr>
                <w:rtl/>
              </w:rPr>
              <w:t xml:space="preserve"> 76% במדינות </w:t>
            </w:r>
            <w:r w:rsidRPr="00AC2B8A">
              <w:rPr>
                <w:rFonts w:hint="cs"/>
                <w:rtl/>
              </w:rPr>
              <w:t>ה-</w:t>
            </w:r>
            <w:r w:rsidRPr="00AC2B8A">
              <w:t>OECD</w:t>
            </w:r>
            <w:r w:rsidRPr="00AC2B8A">
              <w:rPr>
                <w:rFonts w:hint="cs"/>
                <w:rtl/>
              </w:rPr>
              <w:t>.</w:t>
            </w:r>
            <w:r>
              <w:rPr>
                <w:rtl/>
              </w:rPr>
              <w:br/>
            </w:r>
            <w:r w:rsidRPr="00AC2B8A">
              <w:rPr>
                <w:rtl/>
              </w:rPr>
              <w:t>בתשע</w:t>
            </w:r>
            <w:r w:rsidRPr="00AC2B8A">
              <w:rPr>
                <w:rFonts w:hint="cs"/>
                <w:rtl/>
              </w:rPr>
              <w:t xml:space="preserve"> </w:t>
            </w:r>
            <w:r w:rsidRPr="00AC2B8A">
              <w:rPr>
                <w:rtl/>
              </w:rPr>
              <w:t>(כ-43%) מתוך 21 מחלקות הילדים שבבתיה"ח התפוסה הייתה שווה ל</w:t>
            </w:r>
            <w:r w:rsidRPr="00AC2B8A">
              <w:rPr>
                <w:rFonts w:hint="cs"/>
                <w:rtl/>
              </w:rPr>
              <w:t>תפוסה ה</w:t>
            </w:r>
            <w:r w:rsidRPr="00AC2B8A">
              <w:rPr>
                <w:rtl/>
              </w:rPr>
              <w:t>ממוצע</w:t>
            </w:r>
            <w:r w:rsidRPr="00AC2B8A">
              <w:rPr>
                <w:rFonts w:hint="cs"/>
                <w:rtl/>
              </w:rPr>
              <w:t>ת</w:t>
            </w:r>
            <w:r w:rsidRPr="00AC2B8A">
              <w:rPr>
                <w:rtl/>
              </w:rPr>
              <w:t xml:space="preserve"> במחלקות האשפוז הכלליות או גבוהה</w:t>
            </w:r>
            <w:r w:rsidRPr="00AC2B8A">
              <w:rPr>
                <w:rFonts w:hint="cs"/>
                <w:rtl/>
              </w:rPr>
              <w:t xml:space="preserve"> ממנה</w:t>
            </w:r>
          </w:p>
        </w:tc>
        <w:tc>
          <w:tcPr>
            <w:tcW w:w="161" w:type="pct"/>
          </w:tcPr>
          <w:p w14:paraId="4F52CE08" w14:textId="77777777" w:rsidR="00EE3615" w:rsidRPr="00E52143" w:rsidRDefault="00EE3615" w:rsidP="00EE3615">
            <w:pPr>
              <w:pStyle w:val="732021"/>
              <w:spacing w:before="0"/>
              <w:rPr>
                <w:rtl/>
              </w:rPr>
            </w:pPr>
          </w:p>
        </w:tc>
        <w:tc>
          <w:tcPr>
            <w:tcW w:w="1148" w:type="pct"/>
            <w:tcBorders>
              <w:top w:val="single" w:sz="12" w:space="0" w:color="000000" w:themeColor="text1"/>
            </w:tcBorders>
          </w:tcPr>
          <w:p w14:paraId="203F9568" w14:textId="53522A2A" w:rsidR="00EE3615" w:rsidRPr="00E52143" w:rsidRDefault="00EE3615" w:rsidP="00EE3615">
            <w:pPr>
              <w:pStyle w:val="732021"/>
              <w:spacing w:before="0"/>
              <w:rPr>
                <w:rtl/>
              </w:rPr>
            </w:pPr>
            <w:r w:rsidRPr="00AC2B8A">
              <w:rPr>
                <w:rFonts w:hint="eastAsia"/>
                <w:rtl/>
              </w:rPr>
              <w:t>מספר</w:t>
            </w:r>
            <w:r w:rsidRPr="00AC2B8A">
              <w:rPr>
                <w:rFonts w:hint="cs"/>
                <w:rtl/>
              </w:rPr>
              <w:t xml:space="preserve"> </w:t>
            </w:r>
            <w:r w:rsidRPr="00AC2B8A">
              <w:rPr>
                <w:rtl/>
              </w:rPr>
              <w:t xml:space="preserve">ימי </w:t>
            </w:r>
            <w:r w:rsidRPr="00AC2B8A">
              <w:rPr>
                <w:rFonts w:hint="eastAsia"/>
                <w:rtl/>
              </w:rPr>
              <w:t>ה</w:t>
            </w:r>
            <w:r w:rsidRPr="00AC2B8A">
              <w:rPr>
                <w:rtl/>
              </w:rPr>
              <w:t>אשפוז המצטבר</w:t>
            </w:r>
            <w:r w:rsidRPr="00AC2B8A">
              <w:rPr>
                <w:rFonts w:hint="cs"/>
                <w:rtl/>
              </w:rPr>
              <w:t xml:space="preserve"> במחלקות </w:t>
            </w:r>
            <w:r w:rsidRPr="00AC2B8A">
              <w:rPr>
                <w:rtl/>
              </w:rPr>
              <w:t>הילדים</w:t>
            </w:r>
            <w:r w:rsidRPr="00EE3615">
              <w:rPr>
                <w:vertAlign w:val="superscript"/>
                <w:rtl/>
              </w:rPr>
              <w:footnoteReference w:id="1"/>
            </w:r>
            <w:r w:rsidRPr="00AC2B8A">
              <w:rPr>
                <w:rFonts w:hint="cs"/>
                <w:rtl/>
              </w:rPr>
              <w:t xml:space="preserve"> </w:t>
            </w:r>
            <w:r w:rsidRPr="00AC2B8A">
              <w:rPr>
                <w:rFonts w:hint="eastAsia"/>
                <w:rtl/>
              </w:rPr>
              <w:t>בשנת</w:t>
            </w:r>
            <w:r w:rsidRPr="00AC2B8A">
              <w:rPr>
                <w:rtl/>
              </w:rPr>
              <w:t xml:space="preserve"> 2021</w:t>
            </w:r>
            <w:r w:rsidRPr="00AC2B8A">
              <w:rPr>
                <w:rFonts w:hint="cs"/>
                <w:rtl/>
              </w:rPr>
              <w:t xml:space="preserve">. </w:t>
            </w:r>
            <w:r w:rsidRPr="00AC2B8A">
              <w:rPr>
                <w:rFonts w:hint="eastAsia"/>
                <w:rtl/>
              </w:rPr>
              <w:t>בשנת</w:t>
            </w:r>
            <w:r w:rsidRPr="00AC2B8A">
              <w:rPr>
                <w:rtl/>
              </w:rPr>
              <w:t xml:space="preserve"> 2050 הוא צפוי להיות 1,158,000</w:t>
            </w:r>
            <w:r w:rsidRPr="00AC2B8A">
              <w:rPr>
                <w:rFonts w:hint="cs"/>
                <w:rtl/>
              </w:rPr>
              <w:t xml:space="preserve"> </w:t>
            </w:r>
          </w:p>
        </w:tc>
        <w:tc>
          <w:tcPr>
            <w:tcW w:w="181" w:type="pct"/>
          </w:tcPr>
          <w:p w14:paraId="42538096" w14:textId="77777777" w:rsidR="00EE3615" w:rsidRPr="00E52143" w:rsidRDefault="00EE3615" w:rsidP="00EE3615">
            <w:pPr>
              <w:pStyle w:val="732021"/>
              <w:spacing w:before="0"/>
              <w:rPr>
                <w:rtl/>
              </w:rPr>
            </w:pPr>
          </w:p>
        </w:tc>
        <w:tc>
          <w:tcPr>
            <w:tcW w:w="1074" w:type="pct"/>
            <w:tcBorders>
              <w:top w:val="single" w:sz="12" w:space="0" w:color="000000" w:themeColor="text1"/>
            </w:tcBorders>
          </w:tcPr>
          <w:p w14:paraId="1878D11D" w14:textId="58B97C42" w:rsidR="00EE3615" w:rsidRPr="00E52143" w:rsidRDefault="00EE3615" w:rsidP="00EE3615">
            <w:pPr>
              <w:pStyle w:val="732021"/>
              <w:spacing w:before="0"/>
              <w:rPr>
                <w:rtl/>
              </w:rPr>
            </w:pPr>
            <w:r w:rsidRPr="00AC2B8A">
              <w:rPr>
                <w:rFonts w:hint="eastAsia"/>
                <w:rtl/>
              </w:rPr>
              <w:t>מ</w:t>
            </w:r>
            <w:r w:rsidRPr="00AC2B8A">
              <w:rPr>
                <w:rtl/>
              </w:rPr>
              <w:t>חדרי האשפוז במחלקות הילדים</w:t>
            </w:r>
            <w:r w:rsidRPr="00AC2B8A">
              <w:rPr>
                <w:rFonts w:hint="cs"/>
                <w:rtl/>
              </w:rPr>
              <w:t xml:space="preserve"> </w:t>
            </w:r>
            <w:r w:rsidRPr="00AC2B8A">
              <w:rPr>
                <w:rtl/>
              </w:rPr>
              <w:t>בבתיה"ח העמק, כרמל, שניידר והלל יפה</w:t>
            </w:r>
            <w:r w:rsidRPr="00AC2B8A">
              <w:rPr>
                <w:rFonts w:hint="cs"/>
                <w:rtl/>
              </w:rPr>
              <w:t xml:space="preserve"> </w:t>
            </w:r>
            <w:r w:rsidRPr="00AC2B8A">
              <w:rPr>
                <w:rtl/>
              </w:rPr>
              <w:t>מיועדים לשלושה מאושפזים</w:t>
            </w:r>
            <w:r w:rsidRPr="00AC2B8A">
              <w:rPr>
                <w:rFonts w:hint="cs"/>
                <w:rtl/>
              </w:rPr>
              <w:t xml:space="preserve">. </w:t>
            </w:r>
            <w:r w:rsidRPr="00AC2B8A">
              <w:rPr>
                <w:rtl/>
              </w:rPr>
              <w:t xml:space="preserve">מסמך הנחיות </w:t>
            </w:r>
            <w:r w:rsidRPr="00AC2B8A">
              <w:rPr>
                <w:rFonts w:hint="cs"/>
                <w:rtl/>
              </w:rPr>
              <w:t>ה</w:t>
            </w:r>
            <w:r w:rsidRPr="00AC2B8A">
              <w:rPr>
                <w:rtl/>
              </w:rPr>
              <w:t>תכנון לבתי חולים כלליים</w:t>
            </w:r>
            <w:r w:rsidRPr="00AC2B8A">
              <w:rPr>
                <w:rFonts w:hint="cs"/>
                <w:rtl/>
              </w:rPr>
              <w:t xml:space="preserve"> מ</w:t>
            </w:r>
            <w:r w:rsidRPr="00AC2B8A">
              <w:rPr>
                <w:rtl/>
              </w:rPr>
              <w:t xml:space="preserve">אפריל 2007 בנוגע למחלקות חדשות הנבנות או משופצות </w:t>
            </w:r>
            <w:r w:rsidRPr="00AC2B8A">
              <w:rPr>
                <w:rFonts w:hint="cs"/>
                <w:rtl/>
              </w:rPr>
              <w:t>קובע כי</w:t>
            </w:r>
            <w:r w:rsidRPr="00AC2B8A">
              <w:rPr>
                <w:rtl/>
              </w:rPr>
              <w:t xml:space="preserve"> בחדרי האשפוז במחלקה יהיו שתי מיטות</w:t>
            </w:r>
          </w:p>
        </w:tc>
      </w:tr>
      <w:tr w:rsidR="00420374" w14:paraId="1BD5A20C" w14:textId="77777777" w:rsidTr="00EE3615">
        <w:tc>
          <w:tcPr>
            <w:tcW w:w="1162" w:type="pct"/>
            <w:tcBorders>
              <w:bottom w:val="single" w:sz="12" w:space="0" w:color="000000" w:themeColor="text1"/>
            </w:tcBorders>
            <w:vAlign w:val="bottom"/>
          </w:tcPr>
          <w:p w14:paraId="500D3B50" w14:textId="4FD9CF07" w:rsidR="00420374" w:rsidRPr="00411396" w:rsidRDefault="00EE3615" w:rsidP="00EE3615">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21-(2%)</w:t>
            </w:r>
          </w:p>
        </w:tc>
        <w:tc>
          <w:tcPr>
            <w:tcW w:w="163"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111" w:type="pct"/>
            <w:tcBorders>
              <w:bottom w:val="single" w:sz="12" w:space="0" w:color="000000" w:themeColor="text1"/>
            </w:tcBorders>
            <w:vAlign w:val="bottom"/>
          </w:tcPr>
          <w:p w14:paraId="48896DF7" w14:textId="11EA6E86" w:rsidR="00420374" w:rsidRPr="008D750B" w:rsidRDefault="00EE3615" w:rsidP="00937056">
            <w:pPr>
              <w:pStyle w:val="2021"/>
              <w:spacing w:before="0" w:after="60"/>
              <w:rPr>
                <w:spacing w:val="-10"/>
                <w:rtl/>
              </w:rPr>
            </w:pPr>
            <w:r>
              <w:rPr>
                <w:rFonts w:hint="cs"/>
                <w:spacing w:val="-10"/>
                <w:rtl/>
              </w:rPr>
              <w:t xml:space="preserve">7 </w:t>
            </w:r>
            <w:r w:rsidRPr="00EE3615">
              <w:rPr>
                <w:rFonts w:hint="cs"/>
                <w:spacing w:val="-10"/>
                <w:sz w:val="26"/>
                <w:szCs w:val="26"/>
                <w:rtl/>
              </w:rPr>
              <w:t xml:space="preserve">מתוך </w:t>
            </w:r>
            <w:r>
              <w:rPr>
                <w:rFonts w:hint="cs"/>
                <w:spacing w:val="-10"/>
                <w:rtl/>
              </w:rPr>
              <w:t>21</w:t>
            </w:r>
          </w:p>
        </w:tc>
        <w:tc>
          <w:tcPr>
            <w:tcW w:w="161" w:type="pct"/>
            <w:vAlign w:val="bottom"/>
          </w:tcPr>
          <w:p w14:paraId="5B4C8A80" w14:textId="77777777" w:rsidR="00420374" w:rsidRDefault="00420374" w:rsidP="00937056">
            <w:pPr>
              <w:spacing w:after="120" w:line="240" w:lineRule="auto"/>
              <w:jc w:val="left"/>
              <w:rPr>
                <w:rtl/>
              </w:rPr>
            </w:pPr>
          </w:p>
        </w:tc>
        <w:tc>
          <w:tcPr>
            <w:tcW w:w="1148" w:type="pct"/>
            <w:tcBorders>
              <w:bottom w:val="single" w:sz="12" w:space="0" w:color="000000" w:themeColor="text1"/>
            </w:tcBorders>
            <w:vAlign w:val="bottom"/>
          </w:tcPr>
          <w:p w14:paraId="226A2E50" w14:textId="463E2778" w:rsidR="00420374" w:rsidRPr="0062456C" w:rsidRDefault="00EE3615" w:rsidP="00937056">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15.4 </w:t>
            </w:r>
            <w:r w:rsidRPr="00EE3615">
              <w:rPr>
                <w:rFonts w:ascii="Tahoma" w:eastAsiaTheme="minorEastAsia" w:hAnsi="Tahoma" w:cs="Tahoma" w:hint="cs"/>
                <w:b/>
                <w:bCs/>
                <w:color w:val="0D0D0D" w:themeColor="text1" w:themeTint="F2"/>
                <w:spacing w:val="-10"/>
                <w:sz w:val="26"/>
                <w:szCs w:val="26"/>
                <w:rtl/>
              </w:rPr>
              <w:t>שבועות</w:t>
            </w:r>
          </w:p>
        </w:tc>
        <w:tc>
          <w:tcPr>
            <w:tcW w:w="181"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074" w:type="pct"/>
            <w:tcBorders>
              <w:bottom w:val="single" w:sz="12" w:space="0" w:color="000000" w:themeColor="text1"/>
            </w:tcBorders>
            <w:vAlign w:val="bottom"/>
          </w:tcPr>
          <w:p w14:paraId="5AEEF263" w14:textId="1A49CEEC" w:rsidR="00420374" w:rsidRDefault="00EE3615" w:rsidP="00937056">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553</w:t>
            </w:r>
          </w:p>
        </w:tc>
      </w:tr>
      <w:tr w:rsidR="00EE3615" w14:paraId="54154FA5" w14:textId="77777777" w:rsidTr="00EE3615">
        <w:tc>
          <w:tcPr>
            <w:tcW w:w="1162" w:type="pct"/>
            <w:tcBorders>
              <w:top w:val="single" w:sz="12" w:space="0" w:color="000000" w:themeColor="text1"/>
            </w:tcBorders>
          </w:tcPr>
          <w:p w14:paraId="6DB67748" w14:textId="02EE9BDC" w:rsidR="00EE3615" w:rsidRPr="004562F8" w:rsidRDefault="00EE3615" w:rsidP="00EE3615">
            <w:pPr>
              <w:pStyle w:val="732021"/>
              <w:spacing w:before="0" w:after="0"/>
              <w:rPr>
                <w:rtl/>
              </w:rPr>
            </w:pPr>
            <w:r w:rsidRPr="00AC2B8A">
              <w:rPr>
                <w:rtl/>
              </w:rPr>
              <w:t>מספר המיטות</w:t>
            </w:r>
            <w:r w:rsidRPr="00AC2B8A">
              <w:rPr>
                <w:rFonts w:hint="cs"/>
                <w:rtl/>
              </w:rPr>
              <w:t xml:space="preserve"> בתקן</w:t>
            </w:r>
            <w:r w:rsidRPr="00AC2B8A">
              <w:rPr>
                <w:rtl/>
              </w:rPr>
              <w:t xml:space="preserve"> </w:t>
            </w:r>
            <w:r w:rsidRPr="00AC2B8A">
              <w:rPr>
                <w:rFonts w:hint="cs"/>
                <w:rtl/>
              </w:rPr>
              <w:t>שהופחתו</w:t>
            </w:r>
            <w:r w:rsidRPr="00AC2B8A">
              <w:rPr>
                <w:rtl/>
              </w:rPr>
              <w:t xml:space="preserve"> במחלקות הילדים מ-2009 (1,089 מיטות) ועד 2020 (1</w:t>
            </w:r>
            <w:r w:rsidRPr="00AC2B8A">
              <w:rPr>
                <w:rFonts w:hint="cs"/>
                <w:rtl/>
              </w:rPr>
              <w:t>,</w:t>
            </w:r>
            <w:r w:rsidRPr="00AC2B8A">
              <w:rPr>
                <w:rtl/>
              </w:rPr>
              <w:t xml:space="preserve">068 מיטות). בתקופה זו עלה מספר הילדים </w:t>
            </w:r>
            <w:r w:rsidRPr="00AC2B8A">
              <w:rPr>
                <w:rFonts w:hint="eastAsia"/>
                <w:rtl/>
              </w:rPr>
              <w:t>בישראל</w:t>
            </w:r>
            <w:r>
              <w:rPr>
                <w:rFonts w:hint="cs"/>
                <w:rtl/>
              </w:rPr>
              <w:t xml:space="preserve"> </w:t>
            </w:r>
            <w:r w:rsidRPr="00AC2B8A">
              <w:rPr>
                <w:rtl/>
              </w:rPr>
              <w:t>בכ-23%</w:t>
            </w:r>
          </w:p>
        </w:tc>
        <w:tc>
          <w:tcPr>
            <w:tcW w:w="163" w:type="pct"/>
          </w:tcPr>
          <w:p w14:paraId="0C0AE598" w14:textId="77777777" w:rsidR="00EE3615" w:rsidRPr="008D750B" w:rsidRDefault="00EE3615" w:rsidP="00EE3615">
            <w:pPr>
              <w:pStyle w:val="732021"/>
              <w:spacing w:before="0" w:after="0"/>
              <w:rPr>
                <w:rtl/>
              </w:rPr>
            </w:pPr>
          </w:p>
        </w:tc>
        <w:tc>
          <w:tcPr>
            <w:tcW w:w="1111" w:type="pct"/>
            <w:tcBorders>
              <w:top w:val="single" w:sz="12" w:space="0" w:color="000000" w:themeColor="text1"/>
            </w:tcBorders>
          </w:tcPr>
          <w:p w14:paraId="1916A301" w14:textId="5A130CCD" w:rsidR="00EE3615" w:rsidRPr="004562F8" w:rsidRDefault="00EE3615" w:rsidP="00EE3615">
            <w:pPr>
              <w:pStyle w:val="732021"/>
              <w:spacing w:before="0" w:after="0"/>
              <w:rPr>
                <w:rtl/>
              </w:rPr>
            </w:pPr>
            <w:r w:rsidRPr="00AC2B8A">
              <w:rPr>
                <w:rFonts w:hint="eastAsia"/>
                <w:rtl/>
              </w:rPr>
              <w:t>ב</w:t>
            </w:r>
            <w:r w:rsidRPr="00AC2B8A">
              <w:rPr>
                <w:rFonts w:hint="cs"/>
                <w:rtl/>
              </w:rPr>
              <w:t>ת</w:t>
            </w:r>
            <w:r w:rsidRPr="00AC2B8A">
              <w:rPr>
                <w:rFonts w:hint="eastAsia"/>
                <w:rtl/>
              </w:rPr>
              <w:t>י</w:t>
            </w:r>
            <w:r w:rsidRPr="00AC2B8A">
              <w:rPr>
                <w:rFonts w:hint="cs"/>
                <w:rtl/>
              </w:rPr>
              <w:t>ה</w:t>
            </w:r>
            <w:r w:rsidRPr="00AC2B8A">
              <w:rPr>
                <w:rtl/>
              </w:rPr>
              <w:t xml:space="preserve">"ח </w:t>
            </w:r>
            <w:r w:rsidRPr="00AC2B8A">
              <w:rPr>
                <w:rFonts w:hint="eastAsia"/>
                <w:rtl/>
              </w:rPr>
              <w:t>ש</w:t>
            </w:r>
            <w:r w:rsidRPr="00AC2B8A">
              <w:rPr>
                <w:rFonts w:hint="cs"/>
                <w:rtl/>
              </w:rPr>
              <w:t xml:space="preserve">בהם </w:t>
            </w:r>
            <w:r w:rsidRPr="00AC2B8A">
              <w:rPr>
                <w:rFonts w:hint="eastAsia"/>
                <w:rtl/>
              </w:rPr>
              <w:t>אין</w:t>
            </w:r>
            <w:r w:rsidRPr="00AC2B8A">
              <w:rPr>
                <w:rtl/>
              </w:rPr>
              <w:t xml:space="preserve"> </w:t>
            </w:r>
            <w:proofErr w:type="spellStart"/>
            <w:r w:rsidRPr="00AC2B8A">
              <w:rPr>
                <w:rFonts w:hint="cs"/>
                <w:rtl/>
              </w:rPr>
              <w:t>במלר"ד</w:t>
            </w:r>
            <w:proofErr w:type="spellEnd"/>
            <w:r w:rsidRPr="00AC2B8A">
              <w:rPr>
                <w:rFonts w:hint="cs"/>
                <w:rtl/>
              </w:rPr>
              <w:t xml:space="preserve"> ילדים</w:t>
            </w:r>
            <w:r w:rsidRPr="00AC2B8A">
              <w:rPr>
                <w:rFonts w:hint="eastAsia"/>
                <w:rtl/>
              </w:rPr>
              <w:t xml:space="preserve"> במשמרת</w:t>
            </w:r>
            <w:r w:rsidRPr="00AC2B8A">
              <w:rPr>
                <w:rtl/>
              </w:rPr>
              <w:t xml:space="preserve"> </w:t>
            </w:r>
            <w:r w:rsidRPr="00AC2B8A">
              <w:rPr>
                <w:rFonts w:hint="cs"/>
                <w:rtl/>
              </w:rPr>
              <w:t>ה</w:t>
            </w:r>
            <w:r w:rsidRPr="00AC2B8A">
              <w:rPr>
                <w:rFonts w:hint="eastAsia"/>
                <w:rtl/>
              </w:rPr>
              <w:t>ערב</w:t>
            </w:r>
            <w:r w:rsidRPr="00AC2B8A">
              <w:rPr>
                <w:rFonts w:hint="cs"/>
                <w:rtl/>
              </w:rPr>
              <w:t xml:space="preserve"> </w:t>
            </w:r>
            <w:r w:rsidRPr="00AC2B8A">
              <w:rPr>
                <w:rFonts w:hint="eastAsia"/>
                <w:rtl/>
              </w:rPr>
              <w:t>רופא</w:t>
            </w:r>
            <w:r w:rsidRPr="00AC2B8A">
              <w:rPr>
                <w:rtl/>
              </w:rPr>
              <w:t xml:space="preserve"> </w:t>
            </w:r>
            <w:r w:rsidRPr="00AC2B8A">
              <w:rPr>
                <w:rFonts w:hint="eastAsia"/>
                <w:rtl/>
              </w:rPr>
              <w:t>מומחה</w:t>
            </w:r>
            <w:r w:rsidRPr="00AC2B8A">
              <w:rPr>
                <w:rtl/>
              </w:rPr>
              <w:t xml:space="preserve"> </w:t>
            </w:r>
            <w:r w:rsidRPr="00AC2B8A">
              <w:rPr>
                <w:rFonts w:hint="eastAsia"/>
                <w:rtl/>
              </w:rPr>
              <w:t>ברפואה</w:t>
            </w:r>
            <w:r w:rsidRPr="00AC2B8A">
              <w:rPr>
                <w:rtl/>
              </w:rPr>
              <w:t xml:space="preserve"> </w:t>
            </w:r>
            <w:r w:rsidRPr="00AC2B8A">
              <w:rPr>
                <w:rFonts w:hint="eastAsia"/>
                <w:rtl/>
              </w:rPr>
              <w:t>דחופה</w:t>
            </w:r>
            <w:r w:rsidRPr="00AC2B8A">
              <w:rPr>
                <w:rtl/>
              </w:rPr>
              <w:t xml:space="preserve"> </w:t>
            </w:r>
            <w:r w:rsidRPr="00AC2B8A">
              <w:rPr>
                <w:rFonts w:hint="eastAsia"/>
                <w:rtl/>
              </w:rPr>
              <w:t>או</w:t>
            </w:r>
            <w:r w:rsidRPr="00AC2B8A">
              <w:rPr>
                <w:rtl/>
              </w:rPr>
              <w:t xml:space="preserve"> </w:t>
            </w:r>
            <w:r w:rsidRPr="00AC2B8A">
              <w:rPr>
                <w:rFonts w:hint="cs"/>
                <w:rtl/>
              </w:rPr>
              <w:t>ב</w:t>
            </w:r>
            <w:r w:rsidRPr="00AC2B8A">
              <w:rPr>
                <w:rFonts w:hint="eastAsia"/>
                <w:rtl/>
              </w:rPr>
              <w:t>רפואת</w:t>
            </w:r>
            <w:r w:rsidRPr="00AC2B8A">
              <w:rPr>
                <w:rtl/>
              </w:rPr>
              <w:t xml:space="preserve"> </w:t>
            </w:r>
            <w:r w:rsidRPr="00AC2B8A">
              <w:rPr>
                <w:rFonts w:hint="eastAsia"/>
                <w:rtl/>
              </w:rPr>
              <w:t>ילדים</w:t>
            </w:r>
            <w:r w:rsidRPr="00AC2B8A">
              <w:rPr>
                <w:rtl/>
              </w:rPr>
              <w:t xml:space="preserve"> </w:t>
            </w:r>
          </w:p>
        </w:tc>
        <w:tc>
          <w:tcPr>
            <w:tcW w:w="161" w:type="pct"/>
          </w:tcPr>
          <w:p w14:paraId="14782C57" w14:textId="77777777" w:rsidR="00EE3615" w:rsidRDefault="00EE3615" w:rsidP="00EE3615">
            <w:pPr>
              <w:pStyle w:val="732021"/>
              <w:spacing w:before="0" w:after="0"/>
              <w:rPr>
                <w:rtl/>
              </w:rPr>
            </w:pPr>
          </w:p>
        </w:tc>
        <w:tc>
          <w:tcPr>
            <w:tcW w:w="1148" w:type="pct"/>
            <w:tcBorders>
              <w:top w:val="single" w:sz="12" w:space="0" w:color="000000" w:themeColor="text1"/>
            </w:tcBorders>
          </w:tcPr>
          <w:p w14:paraId="6149CA50" w14:textId="2FB9959B" w:rsidR="00EE3615" w:rsidRPr="0062456C" w:rsidRDefault="00EE3615" w:rsidP="00EE3615">
            <w:pPr>
              <w:pStyle w:val="732021"/>
              <w:spacing w:before="0" w:after="0"/>
              <w:rPr>
                <w:rtl/>
              </w:rPr>
            </w:pPr>
            <w:r w:rsidRPr="00AC2B8A">
              <w:rPr>
                <w:rFonts w:hint="eastAsia"/>
                <w:rtl/>
              </w:rPr>
              <w:t>זמן</w:t>
            </w:r>
            <w:r w:rsidRPr="00AC2B8A">
              <w:rPr>
                <w:rtl/>
              </w:rPr>
              <w:t xml:space="preserve"> </w:t>
            </w:r>
            <w:r w:rsidRPr="00AC2B8A">
              <w:rPr>
                <w:rFonts w:hint="cs"/>
                <w:rtl/>
              </w:rPr>
              <w:t>ה</w:t>
            </w:r>
            <w:r w:rsidRPr="00AC2B8A">
              <w:rPr>
                <w:rFonts w:hint="eastAsia"/>
                <w:rtl/>
              </w:rPr>
              <w:t>המתנה</w:t>
            </w:r>
            <w:r w:rsidRPr="00AC2B8A">
              <w:rPr>
                <w:rtl/>
              </w:rPr>
              <w:t xml:space="preserve"> </w:t>
            </w:r>
            <w:r w:rsidRPr="00AC2B8A">
              <w:rPr>
                <w:rFonts w:hint="cs"/>
                <w:rtl/>
              </w:rPr>
              <w:t>ה</w:t>
            </w:r>
            <w:r w:rsidRPr="00AC2B8A">
              <w:rPr>
                <w:rFonts w:hint="eastAsia"/>
                <w:rtl/>
              </w:rPr>
              <w:t>ממוצע</w:t>
            </w:r>
            <w:r w:rsidRPr="00AC2B8A">
              <w:rPr>
                <w:rtl/>
              </w:rPr>
              <w:t xml:space="preserve"> </w:t>
            </w:r>
            <w:r w:rsidRPr="00AC2B8A">
              <w:rPr>
                <w:rFonts w:hint="eastAsia"/>
                <w:rtl/>
              </w:rPr>
              <w:t>לניתוח</w:t>
            </w:r>
            <w:r w:rsidRPr="00AC2B8A">
              <w:rPr>
                <w:rtl/>
              </w:rPr>
              <w:t xml:space="preserve"> </w:t>
            </w:r>
            <w:r w:rsidRPr="00AC2B8A">
              <w:rPr>
                <w:rFonts w:hint="eastAsia"/>
                <w:rtl/>
              </w:rPr>
              <w:t>כריתת</w:t>
            </w:r>
            <w:r w:rsidRPr="00AC2B8A">
              <w:rPr>
                <w:rtl/>
              </w:rPr>
              <w:t xml:space="preserve"> </w:t>
            </w:r>
            <w:r w:rsidRPr="00AC2B8A">
              <w:rPr>
                <w:rFonts w:hint="eastAsia"/>
                <w:rtl/>
              </w:rPr>
              <w:t>שקדים</w:t>
            </w:r>
            <w:r w:rsidRPr="00AC2B8A">
              <w:rPr>
                <w:rtl/>
              </w:rPr>
              <w:t xml:space="preserve"> </w:t>
            </w:r>
            <w:r w:rsidRPr="00AC2B8A">
              <w:rPr>
                <w:rFonts w:hint="eastAsia"/>
                <w:rtl/>
              </w:rPr>
              <w:t>לילדים</w:t>
            </w:r>
            <w:r w:rsidRPr="00AC2B8A">
              <w:rPr>
                <w:rFonts w:hint="cs"/>
                <w:rtl/>
              </w:rPr>
              <w:t xml:space="preserve"> בבתי חולים ציבוריים בשנת 2022</w:t>
            </w:r>
          </w:p>
        </w:tc>
        <w:tc>
          <w:tcPr>
            <w:tcW w:w="181" w:type="pct"/>
          </w:tcPr>
          <w:p w14:paraId="66E34E8E" w14:textId="77777777" w:rsidR="00EE3615" w:rsidRPr="00C92141" w:rsidRDefault="00EE3615" w:rsidP="00EE3615">
            <w:pPr>
              <w:pStyle w:val="732021"/>
              <w:spacing w:before="0" w:after="0"/>
              <w:rPr>
                <w:rtl/>
              </w:rPr>
            </w:pPr>
          </w:p>
        </w:tc>
        <w:tc>
          <w:tcPr>
            <w:tcW w:w="1074" w:type="pct"/>
            <w:tcBorders>
              <w:top w:val="single" w:sz="12" w:space="0" w:color="000000" w:themeColor="text1"/>
            </w:tcBorders>
          </w:tcPr>
          <w:p w14:paraId="39498237" w14:textId="75870AE2" w:rsidR="00EE3615" w:rsidRPr="00C92141" w:rsidRDefault="00EE3615" w:rsidP="00EE3615">
            <w:pPr>
              <w:pStyle w:val="732021"/>
              <w:spacing w:before="0" w:after="0"/>
              <w:rPr>
                <w:rtl/>
              </w:rPr>
            </w:pPr>
            <w:r w:rsidRPr="00AC2B8A">
              <w:rPr>
                <w:rtl/>
              </w:rPr>
              <w:t xml:space="preserve">ילדים </w:t>
            </w:r>
            <w:r w:rsidRPr="00AC2B8A">
              <w:rPr>
                <w:rFonts w:hint="eastAsia"/>
                <w:rtl/>
              </w:rPr>
              <w:t>ה</w:t>
            </w:r>
            <w:r w:rsidRPr="00AC2B8A">
              <w:rPr>
                <w:rtl/>
              </w:rPr>
              <w:t>מתינ</w:t>
            </w:r>
            <w:r w:rsidRPr="00AC2B8A">
              <w:rPr>
                <w:rFonts w:hint="eastAsia"/>
                <w:rtl/>
              </w:rPr>
              <w:t>ו</w:t>
            </w:r>
            <w:r w:rsidRPr="00AC2B8A">
              <w:rPr>
                <w:rtl/>
              </w:rPr>
              <w:t xml:space="preserve"> </w:t>
            </w:r>
            <w:r w:rsidRPr="00AC2B8A">
              <w:rPr>
                <w:rFonts w:hint="eastAsia"/>
                <w:rtl/>
              </w:rPr>
              <w:t>ב</w:t>
            </w:r>
            <w:r w:rsidRPr="00AC2B8A">
              <w:rPr>
                <w:rtl/>
              </w:rPr>
              <w:t xml:space="preserve">אפריל 2022 למסגרות אשפוז או לטיפול יום פסיכיאטרי; 258 </w:t>
            </w:r>
            <w:r w:rsidRPr="00AC2B8A">
              <w:rPr>
                <w:rFonts w:hint="eastAsia"/>
                <w:rtl/>
              </w:rPr>
              <w:t>מהם</w:t>
            </w:r>
            <w:r w:rsidRPr="00AC2B8A">
              <w:rPr>
                <w:rtl/>
              </w:rPr>
              <w:t xml:space="preserve"> </w:t>
            </w:r>
            <w:r w:rsidRPr="00AC2B8A">
              <w:rPr>
                <w:rFonts w:hint="eastAsia"/>
                <w:rtl/>
              </w:rPr>
              <w:t>המתינו</w:t>
            </w:r>
            <w:r w:rsidRPr="00AC2B8A">
              <w:rPr>
                <w:rtl/>
              </w:rPr>
              <w:t xml:space="preserve"> </w:t>
            </w:r>
            <w:r w:rsidRPr="00AC2B8A">
              <w:rPr>
                <w:rFonts w:hint="eastAsia"/>
                <w:rtl/>
              </w:rPr>
              <w:t>לאשפוז</w:t>
            </w:r>
            <w:r w:rsidRPr="00AC2B8A">
              <w:rPr>
                <w:rtl/>
              </w:rPr>
              <w:t xml:space="preserve"> פסיכ</w:t>
            </w:r>
            <w:r w:rsidRPr="00AC2B8A">
              <w:rPr>
                <w:rFonts w:hint="eastAsia"/>
                <w:rtl/>
              </w:rPr>
              <w:t>יאטרי</w:t>
            </w:r>
            <w:r w:rsidRPr="00AC2B8A">
              <w:rPr>
                <w:rtl/>
              </w:rPr>
              <w:t xml:space="preserve"> ו</w:t>
            </w:r>
            <w:r w:rsidRPr="00AC2B8A">
              <w:rPr>
                <w:rFonts w:hint="eastAsia"/>
                <w:rtl/>
              </w:rPr>
              <w:t>זמן</w:t>
            </w:r>
            <w:r w:rsidRPr="00AC2B8A">
              <w:rPr>
                <w:rtl/>
              </w:rPr>
              <w:t xml:space="preserve"> </w:t>
            </w:r>
            <w:r w:rsidRPr="00AC2B8A">
              <w:rPr>
                <w:rFonts w:hint="eastAsia"/>
                <w:rtl/>
              </w:rPr>
              <w:t>ההמתנה</w:t>
            </w:r>
            <w:r w:rsidRPr="00AC2B8A">
              <w:rPr>
                <w:rtl/>
              </w:rPr>
              <w:t xml:space="preserve"> </w:t>
            </w:r>
            <w:r w:rsidRPr="00AC2B8A">
              <w:rPr>
                <w:rFonts w:hint="eastAsia"/>
                <w:rtl/>
              </w:rPr>
              <w:t>היה</w:t>
            </w:r>
            <w:r w:rsidRPr="00AC2B8A">
              <w:rPr>
                <w:rtl/>
              </w:rPr>
              <w:t xml:space="preserve"> 3 - 7 </w:t>
            </w:r>
            <w:r w:rsidRPr="00AC2B8A">
              <w:rPr>
                <w:rFonts w:hint="eastAsia"/>
                <w:rtl/>
              </w:rPr>
              <w:t>חודשים</w:t>
            </w:r>
            <w:r w:rsidRPr="00AC2B8A">
              <w:rPr>
                <w:rtl/>
              </w:rPr>
              <w:t>; 295 המתינו לטיפול יום, וזמן ההמתנה היה 3 - 12 חודשים</w:t>
            </w:r>
          </w:p>
        </w:tc>
      </w:tr>
    </w:tbl>
    <w:p w14:paraId="509D5AB6"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6B8276D6" w14:textId="4B166148" w:rsidR="00EE3615"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615" w:rsidRPr="00AC2B8A">
        <w:rPr>
          <w:rtl/>
        </w:rPr>
        <w:t>בחודשים פברואר עד אוקטובר 2022 בדק משרד מבקר המדינה את מצב האשפוז במחלקות הילדים בבתיה"ח הציבוריים-הכלליים. כמה מהנושאים שנבדקו: תכנון מערך אשפוז הילדים בבתי החולים והמצב בפועל</w:t>
      </w:r>
      <w:r w:rsidR="00EE3615" w:rsidRPr="00AC2B8A">
        <w:rPr>
          <w:rFonts w:hint="cs"/>
          <w:rtl/>
        </w:rPr>
        <w:t>;</w:t>
      </w:r>
      <w:r w:rsidR="00EE3615" w:rsidRPr="00AC2B8A">
        <w:rPr>
          <w:rtl/>
        </w:rPr>
        <w:t xml:space="preserve"> יחידות ומחלקות ייעודיות לטיפול בילדים (טיפול נמרץ, </w:t>
      </w:r>
      <w:proofErr w:type="spellStart"/>
      <w:r w:rsidR="00EE3615" w:rsidRPr="00AC2B8A">
        <w:rPr>
          <w:rtl/>
        </w:rPr>
        <w:t>מלר"ד</w:t>
      </w:r>
      <w:proofErr w:type="spellEnd"/>
      <w:r w:rsidR="00EE3615" w:rsidRPr="00AC2B8A">
        <w:rPr>
          <w:rtl/>
        </w:rPr>
        <w:t>, מחלקות כירורגיות)</w:t>
      </w:r>
      <w:r w:rsidR="00EE3615" w:rsidRPr="00AC2B8A">
        <w:rPr>
          <w:rFonts w:hint="cs"/>
          <w:rtl/>
        </w:rPr>
        <w:t>;</w:t>
      </w:r>
      <w:r w:rsidR="00EE3615" w:rsidRPr="00AC2B8A">
        <w:rPr>
          <w:rtl/>
        </w:rPr>
        <w:t>אשפוז ילדים במחלקת ילדים שאינה מתאימה למצבם</w:t>
      </w:r>
      <w:r w:rsidR="00EE3615" w:rsidRPr="00AC2B8A">
        <w:rPr>
          <w:rFonts w:hint="cs"/>
          <w:rtl/>
        </w:rPr>
        <w:t>;</w:t>
      </w:r>
      <w:r w:rsidR="00EE3615" w:rsidRPr="00AC2B8A">
        <w:rPr>
          <w:rtl/>
        </w:rPr>
        <w:t xml:space="preserve"> הכרה של משרד הבריאות ב"בית חולים לילדים"</w:t>
      </w:r>
      <w:r w:rsidR="00EE3615" w:rsidRPr="00AC2B8A">
        <w:rPr>
          <w:rFonts w:hint="cs"/>
          <w:rtl/>
        </w:rPr>
        <w:t>;</w:t>
      </w:r>
      <w:r w:rsidR="00EE3615" w:rsidRPr="00AC2B8A">
        <w:rPr>
          <w:rtl/>
        </w:rPr>
        <w:t xml:space="preserve"> חוויית המטופל ומלוויו</w:t>
      </w:r>
      <w:r w:rsidR="00EE3615" w:rsidRPr="00AC2B8A">
        <w:rPr>
          <w:rFonts w:hint="cs"/>
          <w:rtl/>
        </w:rPr>
        <w:t>;</w:t>
      </w:r>
      <w:r w:rsidR="00EE3615" w:rsidRPr="00AC2B8A">
        <w:rPr>
          <w:rtl/>
        </w:rPr>
        <w:t xml:space="preserve"> כוח </w:t>
      </w:r>
      <w:r w:rsidR="00EE3615" w:rsidRPr="00AC2B8A">
        <w:rPr>
          <w:rFonts w:hint="cs"/>
          <w:rtl/>
        </w:rPr>
        <w:t>ה</w:t>
      </w:r>
      <w:r w:rsidR="00EE3615" w:rsidRPr="00AC2B8A">
        <w:rPr>
          <w:rtl/>
        </w:rPr>
        <w:t xml:space="preserve">אדם </w:t>
      </w:r>
      <w:r w:rsidR="00EE3615" w:rsidRPr="00AC2B8A">
        <w:rPr>
          <w:rFonts w:hint="cs"/>
          <w:rtl/>
        </w:rPr>
        <w:t>ה</w:t>
      </w:r>
      <w:r w:rsidR="00EE3615" w:rsidRPr="00AC2B8A">
        <w:rPr>
          <w:rtl/>
        </w:rPr>
        <w:t xml:space="preserve">רפואי, </w:t>
      </w:r>
      <w:r w:rsidR="00EE3615" w:rsidRPr="00AC2B8A">
        <w:rPr>
          <w:rFonts w:hint="cs"/>
          <w:rtl/>
        </w:rPr>
        <w:t>ה</w:t>
      </w:r>
      <w:r w:rsidR="00EE3615" w:rsidRPr="00AC2B8A">
        <w:rPr>
          <w:rtl/>
        </w:rPr>
        <w:t>סיעודי ו</w:t>
      </w:r>
      <w:r w:rsidR="00EE3615" w:rsidRPr="00AC2B8A">
        <w:rPr>
          <w:rFonts w:hint="cs"/>
          <w:rtl/>
        </w:rPr>
        <w:t>ה</w:t>
      </w:r>
      <w:r w:rsidR="00EE3615" w:rsidRPr="00AC2B8A">
        <w:rPr>
          <w:rtl/>
        </w:rPr>
        <w:t>פרא-רפואי</w:t>
      </w:r>
      <w:r w:rsidR="00EE3615" w:rsidRPr="00AC2B8A">
        <w:rPr>
          <w:rFonts w:hint="cs"/>
          <w:rtl/>
        </w:rPr>
        <w:t>;</w:t>
      </w:r>
      <w:r w:rsidR="00EE3615" w:rsidRPr="00AC2B8A">
        <w:rPr>
          <w:rtl/>
        </w:rPr>
        <w:t xml:space="preserve"> שמירה על שגרה לימודית במהלך האשפוז</w:t>
      </w:r>
      <w:r w:rsidR="00EE3615" w:rsidRPr="00AC2B8A">
        <w:rPr>
          <w:rFonts w:hint="cs"/>
          <w:rtl/>
        </w:rPr>
        <w:t>;</w:t>
      </w:r>
      <w:r w:rsidR="00EE3615" w:rsidRPr="00AC2B8A">
        <w:rPr>
          <w:rtl/>
        </w:rPr>
        <w:t xml:space="preserve"> אשפוז בית לילדים. הבדיקה נעשתה במשרד הבריאות; ב-2</w:t>
      </w:r>
      <w:r w:rsidR="00EE3615" w:rsidRPr="00AC2B8A">
        <w:rPr>
          <w:rFonts w:hint="cs"/>
          <w:rtl/>
        </w:rPr>
        <w:t>1</w:t>
      </w:r>
      <w:r w:rsidR="00EE3615" w:rsidRPr="00AC2B8A">
        <w:rPr>
          <w:rtl/>
        </w:rPr>
        <w:t xml:space="preserve"> בתי חולים כמפורט להלן: 11 בתי חולים כלליים ממשלתיים</w:t>
      </w:r>
      <w:r w:rsidR="00EE3615" w:rsidRPr="00AC2B8A">
        <w:rPr>
          <w:vertAlign w:val="superscript"/>
          <w:rtl/>
        </w:rPr>
        <w:footnoteReference w:id="2"/>
      </w:r>
      <w:r w:rsidR="00EE3615" w:rsidRPr="00AC2B8A">
        <w:rPr>
          <w:rtl/>
        </w:rPr>
        <w:t>, שבעה בתי חולים של הכללית</w:t>
      </w:r>
      <w:r w:rsidR="00EE3615" w:rsidRPr="00AC2B8A">
        <w:rPr>
          <w:vertAlign w:val="superscript"/>
          <w:rtl/>
        </w:rPr>
        <w:footnoteReference w:id="3"/>
      </w:r>
      <w:r w:rsidR="00EE3615" w:rsidRPr="00AC2B8A">
        <w:rPr>
          <w:rtl/>
        </w:rPr>
        <w:t xml:space="preserve"> </w:t>
      </w:r>
      <w:r w:rsidR="00EE3615" w:rsidRPr="00AC2B8A">
        <w:rPr>
          <w:rFonts w:hint="cs"/>
          <w:rtl/>
        </w:rPr>
        <w:t>ו</w:t>
      </w:r>
      <w:r w:rsidR="00EE3615" w:rsidRPr="00AC2B8A">
        <w:rPr>
          <w:rtl/>
        </w:rPr>
        <w:t>שני בתי חולים ציבוריים: המרכז הרפואי הדסה ובית החולים אסותא באשדוד; בארבע קופות החולים: שירותי בריאות כללית (להלן - הכללית), מכבי שירותי בריאות, קופת חולים מאוחדת ולאומית שירותי בריאות</w:t>
      </w:r>
      <w:r w:rsidR="00EE3615" w:rsidRPr="00AC2B8A">
        <w:rPr>
          <w:rFonts w:hint="cs"/>
          <w:rtl/>
        </w:rPr>
        <w:t xml:space="preserve"> ובמשרד החינוך</w:t>
      </w:r>
      <w:r w:rsidR="00EE3615" w:rsidRPr="00AC2B8A">
        <w:rPr>
          <w:rtl/>
        </w:rPr>
        <w:t>. בדיקת השלמה נעש</w:t>
      </w:r>
      <w:r w:rsidR="00EE3615" w:rsidRPr="00AC2B8A">
        <w:rPr>
          <w:rFonts w:hint="cs"/>
          <w:rtl/>
        </w:rPr>
        <w:t>תה</w:t>
      </w:r>
      <w:r w:rsidR="00EE3615" w:rsidRPr="00AC2B8A">
        <w:rPr>
          <w:rtl/>
        </w:rPr>
        <w:t xml:space="preserve"> בנציבות שירות המדינה</w:t>
      </w:r>
      <w:r w:rsidR="00EE3615">
        <w:rPr>
          <w:rFonts w:hint="cs"/>
          <w:rtl/>
        </w:rPr>
        <w:t>.</w:t>
      </w:r>
    </w:p>
    <w:p w14:paraId="0AF4CED3" w14:textId="11156C22" w:rsidR="00420374" w:rsidRDefault="00EE3615" w:rsidP="00420374">
      <w:pPr>
        <w:pStyle w:val="73f7"/>
        <w:rPr>
          <w:rtl/>
        </w:rPr>
      </w:pPr>
      <w:r w:rsidRPr="00AC2B8A">
        <w:rPr>
          <w:rtl/>
        </w:rPr>
        <w:t>במסגרת הביקורת נשלחו שאלונים לכל בתי החולים שנכללו בביקורת. כמו כן, התקיימו שיחות במסגרת ארבע קבוצות מיקוד, שבהן השתתפו 28 הורים לילדים שהיו בני 0 - 17 בזמן האשפוז ואושפזו במחלקות ילדים בשנים 2020 - 2022 לתקופה של לפחות יומיים</w:t>
      </w:r>
      <w:r w:rsidRPr="00AC2B8A">
        <w:rPr>
          <w:vertAlign w:val="superscript"/>
          <w:rtl/>
        </w:rPr>
        <w:footnoteReference w:id="4"/>
      </w:r>
      <w:r w:rsidRPr="00AC2B8A">
        <w:rPr>
          <w:rtl/>
        </w:rPr>
        <w:t xml:space="preserve">, וזאת לצורך קבלת עמדתם </w:t>
      </w:r>
      <w:r w:rsidRPr="00AC2B8A">
        <w:rPr>
          <w:rFonts w:hint="cs"/>
          <w:rtl/>
        </w:rPr>
        <w:t xml:space="preserve">בנוגע </w:t>
      </w:r>
      <w:r w:rsidRPr="00AC2B8A">
        <w:rPr>
          <w:rtl/>
        </w:rPr>
        <w:t>לחוויית המטופל והוריו המלווים</w:t>
      </w:r>
      <w:r w:rsidR="00420374">
        <w:rPr>
          <w:rFonts w:hint="cs"/>
          <w:rtl/>
        </w:rPr>
        <w:t>.</w:t>
      </w:r>
      <w:r w:rsidR="00420374" w:rsidRPr="001F3363">
        <w:rPr>
          <w:rFonts w:hint="cs"/>
          <w:rtl/>
        </w:rPr>
        <w:t xml:space="preserve"> </w:t>
      </w:r>
    </w:p>
    <w:p w14:paraId="690F076D" w14:textId="11CF248E" w:rsidR="002753C7" w:rsidRPr="00662020" w:rsidRDefault="002753C7" w:rsidP="002753C7">
      <w:pPr>
        <w:pStyle w:val="73fd"/>
        <w:rPr>
          <w:rtl/>
        </w:rPr>
      </w:pPr>
      <w:r w:rsidRPr="00662020">
        <w:rPr>
          <w:rFonts w:hint="cs"/>
          <w:rtl/>
        </w:rPr>
        <w:t>תמונת המצב העולה מן הביקורת</w:t>
      </w:r>
    </w:p>
    <w:p w14:paraId="0B2F822B" w14:textId="52BA17E7" w:rsidR="002753C7" w:rsidRPr="001F3363" w:rsidRDefault="006D198C" w:rsidP="00420374">
      <w:pPr>
        <w:pStyle w:val="73f7"/>
        <w:rPr>
          <w:rtl/>
        </w:rPr>
      </w:pPr>
      <w:r w:rsidRPr="00362C00">
        <w:rPr>
          <w:noProof/>
          <w:rtl/>
        </w:rPr>
        <w:drawing>
          <wp:anchor distT="0" distB="0" distL="114300" distR="114300" simplePos="0" relativeHeight="252391936" behindDoc="0" locked="0" layoutInCell="1" allowOverlap="1" wp14:anchorId="03EB0A10" wp14:editId="42AE7DDA">
            <wp:simplePos x="0" y="0"/>
            <wp:positionH relativeFrom="column">
              <wp:posOffset>2584450</wp:posOffset>
            </wp:positionH>
            <wp:positionV relativeFrom="paragraph">
              <wp:posOffset>22134</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07E20DDE" w:rsidR="00420374" w:rsidRPr="0093709F" w:rsidRDefault="00DA022A" w:rsidP="00DA022A">
      <w:pPr>
        <w:pStyle w:val="7392"/>
        <w:ind w:left="424"/>
        <w:rPr>
          <w:rtl/>
        </w:rPr>
      </w:pPr>
      <w:r w:rsidRPr="006D198C">
        <w:rPr>
          <w:rFonts w:hint="cs"/>
          <w:b/>
          <w:bCs/>
          <w:noProof/>
          <w:rtl/>
        </w:rPr>
        <w:drawing>
          <wp:anchor distT="0" distB="720090" distL="114300" distR="114300" simplePos="0" relativeHeight="252393984" behindDoc="1" locked="0" layoutInCell="1" allowOverlap="1" wp14:anchorId="52880821" wp14:editId="03984EE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D198C">
        <w:rPr>
          <w:b/>
          <w:bCs/>
          <w:rtl/>
        </w:rPr>
        <w:t>תוכנית לאומית למספר מיטות האשפוז במחלקות הילדים</w:t>
      </w:r>
      <w:r w:rsidR="006D198C" w:rsidRPr="006D198C">
        <w:rPr>
          <w:rFonts w:hint="cs"/>
          <w:b/>
          <w:bCs/>
          <w:rtl/>
        </w:rPr>
        <w:t>:</w:t>
      </w:r>
      <w:r w:rsidR="006D198C" w:rsidRPr="00620A9E">
        <w:rPr>
          <w:rFonts w:hint="cs"/>
          <w:rtl/>
        </w:rPr>
        <w:t xml:space="preserve"> בשנים </w:t>
      </w:r>
      <w:r w:rsidR="006D198C" w:rsidRPr="00620A9E">
        <w:rPr>
          <w:rtl/>
        </w:rPr>
        <w:t xml:space="preserve">2009 </w:t>
      </w:r>
      <w:r w:rsidR="006D198C" w:rsidRPr="00620A9E">
        <w:rPr>
          <w:rFonts w:hint="cs"/>
          <w:rtl/>
        </w:rPr>
        <w:t xml:space="preserve">עד </w:t>
      </w:r>
      <w:r w:rsidR="006D198C" w:rsidRPr="00620A9E">
        <w:rPr>
          <w:rtl/>
        </w:rPr>
        <w:t xml:space="preserve">2020 עלה מספר הילדים </w:t>
      </w:r>
      <w:r w:rsidR="006D198C" w:rsidRPr="00620A9E">
        <w:rPr>
          <w:rFonts w:hint="eastAsia"/>
          <w:rtl/>
        </w:rPr>
        <w:t>בישראל</w:t>
      </w:r>
      <w:r w:rsidR="006D198C" w:rsidRPr="00620A9E">
        <w:rPr>
          <w:rFonts w:hint="cs"/>
          <w:rtl/>
        </w:rPr>
        <w:t xml:space="preserve"> </w:t>
      </w:r>
      <w:r w:rsidR="006D198C" w:rsidRPr="00620A9E">
        <w:rPr>
          <w:rtl/>
        </w:rPr>
        <w:t>בשיעור של כ-23%.</w:t>
      </w:r>
      <w:r w:rsidR="006D198C" w:rsidRPr="00620A9E">
        <w:rPr>
          <w:rFonts w:hint="cs"/>
          <w:rtl/>
        </w:rPr>
        <w:t xml:space="preserve"> </w:t>
      </w:r>
      <w:r w:rsidR="006D198C" w:rsidRPr="00620A9E">
        <w:rPr>
          <w:rFonts w:hint="eastAsia"/>
          <w:rtl/>
        </w:rPr>
        <w:t>עם</w:t>
      </w:r>
      <w:r w:rsidR="006D198C" w:rsidRPr="00620A9E">
        <w:rPr>
          <w:rtl/>
        </w:rPr>
        <w:t xml:space="preserve"> </w:t>
      </w:r>
      <w:r w:rsidR="006D198C" w:rsidRPr="00620A9E">
        <w:rPr>
          <w:rFonts w:hint="eastAsia"/>
          <w:rtl/>
        </w:rPr>
        <w:t>זאת</w:t>
      </w:r>
      <w:r w:rsidR="006D198C" w:rsidRPr="00620A9E">
        <w:rPr>
          <w:rtl/>
        </w:rPr>
        <w:t xml:space="preserve">, בתקופה זו ירד מספר המיטות </w:t>
      </w:r>
      <w:r w:rsidR="006D198C" w:rsidRPr="00620A9E">
        <w:rPr>
          <w:rFonts w:hint="cs"/>
          <w:rtl/>
        </w:rPr>
        <w:t xml:space="preserve">בתקן </w:t>
      </w:r>
      <w:r w:rsidR="006D198C" w:rsidRPr="00620A9E">
        <w:rPr>
          <w:rtl/>
        </w:rPr>
        <w:t xml:space="preserve">במחלקות </w:t>
      </w:r>
      <w:r w:rsidR="006D198C" w:rsidRPr="00620A9E">
        <w:rPr>
          <w:rFonts w:hint="cs"/>
          <w:rtl/>
        </w:rPr>
        <w:t>ה</w:t>
      </w:r>
      <w:r w:rsidR="006D198C" w:rsidRPr="00620A9E">
        <w:rPr>
          <w:rtl/>
        </w:rPr>
        <w:t>ילדים ב-21</w:t>
      </w:r>
      <w:r w:rsidR="006D198C" w:rsidRPr="00620A9E">
        <w:rPr>
          <w:rFonts w:hint="cs"/>
          <w:rtl/>
        </w:rPr>
        <w:t>,</w:t>
      </w:r>
      <w:r w:rsidR="006D198C" w:rsidRPr="00620A9E">
        <w:rPr>
          <w:rtl/>
        </w:rPr>
        <w:t xml:space="preserve"> מ-1,089 מיטות ב-2009 ל-1,068 ב-2020. מספר הילדים שאושפזו במחלקות </w:t>
      </w:r>
      <w:r w:rsidR="006D198C" w:rsidRPr="00620A9E">
        <w:rPr>
          <w:rFonts w:hint="cs"/>
          <w:rtl/>
        </w:rPr>
        <w:t>ה</w:t>
      </w:r>
      <w:r w:rsidR="006D198C" w:rsidRPr="00620A9E">
        <w:rPr>
          <w:rtl/>
        </w:rPr>
        <w:t>ילדים בשנת 2021</w:t>
      </w:r>
      <w:r w:rsidR="006D198C" w:rsidRPr="00620A9E">
        <w:rPr>
          <w:rFonts w:hint="cs"/>
          <w:rtl/>
        </w:rPr>
        <w:t xml:space="preserve"> היה</w:t>
      </w:r>
      <w:r w:rsidR="006D198C" w:rsidRPr="00620A9E">
        <w:rPr>
          <w:rtl/>
        </w:rPr>
        <w:t xml:space="preserve"> 129,000, חלקם יותר מפעם אחת</w:t>
      </w:r>
      <w:r w:rsidR="006D198C" w:rsidRPr="00620A9E">
        <w:rPr>
          <w:rFonts w:hint="cs"/>
          <w:rtl/>
        </w:rPr>
        <w:t>,</w:t>
      </w:r>
      <w:r w:rsidR="006D198C" w:rsidRPr="00620A9E">
        <w:rPr>
          <w:rtl/>
        </w:rPr>
        <w:t xml:space="preserve"> ומספר ימי האשפוז המצטבר במחלקות הילדים</w:t>
      </w:r>
      <w:r w:rsidR="006D198C" w:rsidRPr="00620A9E">
        <w:rPr>
          <w:rFonts w:hint="cs"/>
          <w:rtl/>
        </w:rPr>
        <w:t xml:space="preserve"> </w:t>
      </w:r>
      <w:r w:rsidR="006D198C" w:rsidRPr="00620A9E">
        <w:rPr>
          <w:rtl/>
        </w:rPr>
        <w:t xml:space="preserve">בשנה זו </w:t>
      </w:r>
      <w:r w:rsidR="006D198C" w:rsidRPr="00620A9E">
        <w:rPr>
          <w:rFonts w:hint="cs"/>
          <w:rtl/>
        </w:rPr>
        <w:t>היה</w:t>
      </w:r>
      <w:r w:rsidR="006D198C" w:rsidRPr="00620A9E">
        <w:rPr>
          <w:rtl/>
        </w:rPr>
        <w:t xml:space="preserve"> כ-425,000 </w:t>
      </w:r>
      <w:r w:rsidR="006D198C" w:rsidRPr="00620A9E">
        <w:rPr>
          <w:rFonts w:hint="cs"/>
          <w:rtl/>
        </w:rPr>
        <w:t>(לא כולל אשפוז במחלקות לטיפול מיוחד ביילוד).</w:t>
      </w:r>
      <w:r w:rsidR="006D198C" w:rsidRPr="00620A9E">
        <w:rPr>
          <w:rtl/>
        </w:rPr>
        <w:t xml:space="preserve"> לפי </w:t>
      </w:r>
      <w:r w:rsidR="006D198C" w:rsidRPr="00620A9E">
        <w:rPr>
          <w:rFonts w:hint="cs"/>
          <w:rtl/>
        </w:rPr>
        <w:t xml:space="preserve">אחד התרחישים המובאים </w:t>
      </w:r>
      <w:proofErr w:type="spellStart"/>
      <w:r w:rsidR="006D198C" w:rsidRPr="00620A9E">
        <w:rPr>
          <w:rFonts w:hint="cs"/>
          <w:rtl/>
        </w:rPr>
        <w:t>ב</w:t>
      </w:r>
      <w:r w:rsidR="006D198C" w:rsidRPr="00620A9E">
        <w:rPr>
          <w:rtl/>
        </w:rPr>
        <w:t>תמ"א</w:t>
      </w:r>
      <w:proofErr w:type="spellEnd"/>
      <w:r w:rsidR="006D198C" w:rsidRPr="00620A9E">
        <w:rPr>
          <w:rtl/>
        </w:rPr>
        <w:t xml:space="preserve"> 49 (תוכנית מתאר ארצית למוסדות הבריאות)</w:t>
      </w:r>
      <w:r w:rsidR="006D198C" w:rsidRPr="00620A9E">
        <w:rPr>
          <w:rFonts w:hint="cs"/>
          <w:rtl/>
        </w:rPr>
        <w:t>,</w:t>
      </w:r>
      <w:r w:rsidR="006D198C" w:rsidRPr="00620A9E">
        <w:rPr>
          <w:rtl/>
        </w:rPr>
        <w:t xml:space="preserve"> משנת 2020 </w:t>
      </w:r>
      <w:r w:rsidR="006D198C" w:rsidRPr="00620A9E">
        <w:rPr>
          <w:rFonts w:hint="cs"/>
          <w:rtl/>
        </w:rPr>
        <w:t xml:space="preserve">עד </w:t>
      </w:r>
      <w:r w:rsidR="006D198C" w:rsidRPr="00620A9E">
        <w:rPr>
          <w:rtl/>
        </w:rPr>
        <w:t xml:space="preserve">שנת 2050 </w:t>
      </w:r>
      <w:r w:rsidR="006D198C" w:rsidRPr="00620A9E">
        <w:rPr>
          <w:rFonts w:hint="cs"/>
          <w:rtl/>
        </w:rPr>
        <w:t xml:space="preserve">יגדל </w:t>
      </w:r>
      <w:r w:rsidR="006D198C" w:rsidRPr="00620A9E">
        <w:rPr>
          <w:rtl/>
        </w:rPr>
        <w:t>מספר ימי האשפוז באגפי הילדים בכ-68% (מ-691,000 בשנת 2020 ל-1.158 מיליון ימי אשפוז</w:t>
      </w:r>
      <w:r w:rsidR="006D198C" w:rsidRPr="00620A9E">
        <w:rPr>
          <w:rFonts w:hint="cs"/>
          <w:rtl/>
        </w:rPr>
        <w:t xml:space="preserve"> בשנת 2050,</w:t>
      </w:r>
      <w:r w:rsidR="006D198C" w:rsidRPr="00620A9E">
        <w:rPr>
          <w:rtl/>
        </w:rPr>
        <w:t xml:space="preserve"> </w:t>
      </w:r>
      <w:r w:rsidR="006D198C" w:rsidRPr="00620A9E">
        <w:rPr>
          <w:rFonts w:hint="cs"/>
          <w:rtl/>
        </w:rPr>
        <w:t xml:space="preserve">כולל </w:t>
      </w:r>
      <w:r w:rsidR="006D198C" w:rsidRPr="00620A9E">
        <w:rPr>
          <w:rtl/>
        </w:rPr>
        <w:t>אשפוז במחלקות לטיפול מיוחד ביילוד).</w:t>
      </w:r>
      <w:r w:rsidR="006D198C" w:rsidRPr="00620A9E">
        <w:rPr>
          <w:rFonts w:hint="cs"/>
          <w:rtl/>
        </w:rPr>
        <w:t xml:space="preserve"> </w:t>
      </w:r>
      <w:r w:rsidR="006D198C" w:rsidRPr="00620A9E">
        <w:rPr>
          <w:rtl/>
        </w:rPr>
        <w:t>עלה שמשרד הבריאות לא הכין תוכנית אופרטיבית להפעלת בתי החולים ולא קבע יעדי יסוד ארוכי טווח למערכת האשפוז - מספר המיטות ל-1,000 נפש, התפוסה הרצוי</w:t>
      </w:r>
      <w:r w:rsidR="006D198C" w:rsidRPr="00620A9E">
        <w:rPr>
          <w:rFonts w:hint="cs"/>
          <w:rtl/>
        </w:rPr>
        <w:t>ה</w:t>
      </w:r>
      <w:r w:rsidR="006D198C" w:rsidRPr="00620A9E">
        <w:rPr>
          <w:rtl/>
        </w:rPr>
        <w:t xml:space="preserve"> בבתי החולים ומשך האשפוז הממוצע במחלקות</w:t>
      </w:r>
    </w:p>
    <w:p w14:paraId="1D22E15A" w14:textId="4FC83558" w:rsidR="00420374" w:rsidRPr="0093709F" w:rsidRDefault="00DA022A" w:rsidP="00DA022A">
      <w:pPr>
        <w:pStyle w:val="7392"/>
        <w:ind w:left="424"/>
      </w:pPr>
      <w:r w:rsidRPr="006D198C">
        <w:rPr>
          <w:rFonts w:hint="cs"/>
          <w:b/>
          <w:bCs/>
          <w:noProof/>
          <w:rtl/>
        </w:rPr>
        <w:lastRenderedPageBreak/>
        <w:drawing>
          <wp:anchor distT="0" distB="720090" distL="114300" distR="114300" simplePos="0" relativeHeight="252396032" behindDoc="1" locked="0" layoutInCell="1" allowOverlap="1" wp14:anchorId="118BCCDA" wp14:editId="46FDABE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D198C">
        <w:rPr>
          <w:b/>
          <w:bCs/>
          <w:rtl/>
        </w:rPr>
        <w:t>תפוסת המיטות במחלקות הילדים:</w:t>
      </w:r>
      <w:r w:rsidR="006D198C" w:rsidRPr="00620A9E">
        <w:rPr>
          <w:rtl/>
        </w:rPr>
        <w:t xml:space="preserve"> בשנת 2019 ב</w:t>
      </w:r>
      <w:r w:rsidR="006D198C" w:rsidRPr="00620A9E">
        <w:rPr>
          <w:rFonts w:hint="cs"/>
          <w:rtl/>
        </w:rPr>
        <w:t>-10</w:t>
      </w:r>
      <w:r w:rsidR="006D198C" w:rsidRPr="00620A9E">
        <w:rPr>
          <w:rtl/>
        </w:rPr>
        <w:t xml:space="preserve"> (כ-4</w:t>
      </w:r>
      <w:r w:rsidR="006D198C" w:rsidRPr="00620A9E">
        <w:rPr>
          <w:rFonts w:hint="cs"/>
          <w:rtl/>
        </w:rPr>
        <w:t>8</w:t>
      </w:r>
      <w:r w:rsidR="006D198C" w:rsidRPr="00620A9E">
        <w:rPr>
          <w:rtl/>
        </w:rPr>
        <w:t>%) מתוך 21 מחלקות הילדים שבבתיה"ח התפוסה הייתה שווה לממוצע התפוסה</w:t>
      </w:r>
      <w:r w:rsidR="006D198C" w:rsidRPr="00620A9E">
        <w:rPr>
          <w:rFonts w:hint="cs"/>
          <w:rtl/>
        </w:rPr>
        <w:t xml:space="preserve"> במדינות ה-</w:t>
      </w:r>
      <w:r w:rsidR="006D198C" w:rsidRPr="00620A9E">
        <w:rPr>
          <w:rFonts w:hint="cs"/>
        </w:rPr>
        <w:t>O</w:t>
      </w:r>
      <w:r w:rsidR="006D198C" w:rsidRPr="00620A9E">
        <w:t>ECD</w:t>
      </w:r>
      <w:r w:rsidR="006D198C" w:rsidRPr="00620A9E">
        <w:rPr>
          <w:rtl/>
        </w:rPr>
        <w:t xml:space="preserve"> במחלקות האשפוז הכלליות</w:t>
      </w:r>
      <w:r w:rsidR="006D198C" w:rsidRPr="00620A9E">
        <w:rPr>
          <w:rFonts w:hint="cs"/>
          <w:rtl/>
        </w:rPr>
        <w:t xml:space="preserve"> (ובכללן ילדים) או נמוכה ממנו</w:t>
      </w:r>
      <w:r w:rsidR="006D198C" w:rsidRPr="00620A9E">
        <w:rPr>
          <w:rtl/>
        </w:rPr>
        <w:t>. ב-</w:t>
      </w:r>
      <w:r w:rsidR="006D198C" w:rsidRPr="00620A9E">
        <w:rPr>
          <w:rFonts w:hint="cs"/>
          <w:rtl/>
        </w:rPr>
        <w:t>11</w:t>
      </w:r>
      <w:r w:rsidR="006D198C" w:rsidRPr="00620A9E">
        <w:rPr>
          <w:rtl/>
        </w:rPr>
        <w:t xml:space="preserve"> מחלקות התפוסה הי</w:t>
      </w:r>
      <w:r w:rsidR="006D198C" w:rsidRPr="00620A9E">
        <w:rPr>
          <w:rFonts w:hint="cs"/>
          <w:rtl/>
        </w:rPr>
        <w:t>ית</w:t>
      </w:r>
      <w:r w:rsidR="006D198C" w:rsidRPr="00620A9E">
        <w:rPr>
          <w:rtl/>
        </w:rPr>
        <w:t>ה גבוה</w:t>
      </w:r>
      <w:r w:rsidR="006D198C" w:rsidRPr="00620A9E">
        <w:rPr>
          <w:rFonts w:hint="cs"/>
          <w:rtl/>
        </w:rPr>
        <w:t>ה</w:t>
      </w:r>
      <w:r w:rsidR="006D198C" w:rsidRPr="00620A9E">
        <w:rPr>
          <w:rtl/>
        </w:rPr>
        <w:t xml:space="preserve"> מהממוצע במדינות ה-</w:t>
      </w:r>
      <w:r w:rsidR="006D198C" w:rsidRPr="00620A9E">
        <w:t>OECD</w:t>
      </w:r>
      <w:r w:rsidR="006D198C" w:rsidRPr="00620A9E">
        <w:rPr>
          <w:rtl/>
        </w:rPr>
        <w:t xml:space="preserve"> באשפוז הכללי (76%). בולטים במיוחד בשיעור</w:t>
      </w:r>
      <w:r w:rsidR="006D198C" w:rsidRPr="00620A9E">
        <w:rPr>
          <w:rFonts w:hint="cs"/>
          <w:rtl/>
        </w:rPr>
        <w:t>י</w:t>
      </w:r>
      <w:r w:rsidR="006D198C" w:rsidRPr="00620A9E">
        <w:rPr>
          <w:rtl/>
        </w:rPr>
        <w:t xml:space="preserve"> התפוסה הגבוהים בתי החולים הדסה עין כרם, הדסה הר הצופים, רמב"ם, שניידר, קפלן, שיבא-ספרא, וכן איכילוב-דנה, שבהם התפוסה הייתה יותר מ-94%. ברמת הממוצע המחוזי השיעור הגבוה ביותר הוא במחוז תל אביב (133%). </w:t>
      </w:r>
      <w:r w:rsidR="006D198C" w:rsidRPr="00620A9E">
        <w:rPr>
          <w:rFonts w:hint="cs"/>
          <w:rtl/>
        </w:rPr>
        <w:t>אשר ל</w:t>
      </w:r>
      <w:r w:rsidR="006D198C" w:rsidRPr="00620A9E">
        <w:rPr>
          <w:rtl/>
        </w:rPr>
        <w:t>מצב בפריפריה</w:t>
      </w:r>
      <w:r w:rsidR="006D198C" w:rsidRPr="00620A9E">
        <w:rPr>
          <w:rFonts w:hint="cs"/>
          <w:rtl/>
        </w:rPr>
        <w:t xml:space="preserve"> -</w:t>
      </w:r>
      <w:r w:rsidR="006D198C" w:rsidRPr="00620A9E">
        <w:rPr>
          <w:rtl/>
        </w:rPr>
        <w:t xml:space="preserve"> במחוז צפון התפוסה הממוצעת </w:t>
      </w:r>
      <w:r w:rsidR="006D198C" w:rsidRPr="00620A9E">
        <w:rPr>
          <w:rFonts w:hint="cs"/>
          <w:rtl/>
        </w:rPr>
        <w:t>הייתה</w:t>
      </w:r>
      <w:r w:rsidR="006D198C" w:rsidRPr="00620A9E">
        <w:rPr>
          <w:rtl/>
        </w:rPr>
        <w:t xml:space="preserve"> 61% ובמחוז דרום 75%. אומנם התפוסה הממוצעת במחוז דרום </w:t>
      </w:r>
      <w:r w:rsidR="006D198C" w:rsidRPr="00620A9E">
        <w:rPr>
          <w:rFonts w:hint="cs"/>
          <w:rtl/>
        </w:rPr>
        <w:t>הייתה</w:t>
      </w:r>
      <w:r w:rsidR="006D198C" w:rsidRPr="00620A9E">
        <w:rPr>
          <w:rtl/>
        </w:rPr>
        <w:t xml:space="preserve"> יחסית נמוכה - 75%</w:t>
      </w:r>
      <w:r w:rsidR="006D198C" w:rsidRPr="00620A9E">
        <w:rPr>
          <w:rFonts w:hint="cs"/>
          <w:rtl/>
        </w:rPr>
        <w:t>,</w:t>
      </w:r>
      <w:r w:rsidR="006D198C" w:rsidRPr="00620A9E">
        <w:rPr>
          <w:rtl/>
        </w:rPr>
        <w:t xml:space="preserve"> אולם ב"מרכז</w:t>
      </w:r>
      <w:r w:rsidR="006D198C" w:rsidRPr="00620A9E">
        <w:rPr>
          <w:rFonts w:hint="cs"/>
          <w:rtl/>
        </w:rPr>
        <w:t>-</w:t>
      </w:r>
      <w:r w:rsidR="006D198C" w:rsidRPr="00620A9E">
        <w:rPr>
          <w:rtl/>
        </w:rPr>
        <w:t xml:space="preserve">העל" סורוקה של הכללית בבאר שבע </w:t>
      </w:r>
      <w:r w:rsidR="006D198C" w:rsidRPr="00620A9E">
        <w:rPr>
          <w:rFonts w:hint="cs"/>
          <w:rtl/>
        </w:rPr>
        <w:t xml:space="preserve">הייתה </w:t>
      </w:r>
      <w:r w:rsidR="006D198C" w:rsidRPr="00620A9E">
        <w:rPr>
          <w:rtl/>
        </w:rPr>
        <w:t xml:space="preserve">תפוסה גבוהה של </w:t>
      </w:r>
      <w:r w:rsidR="006D198C" w:rsidRPr="00620A9E">
        <w:rPr>
          <w:rFonts w:hint="cs"/>
          <w:rtl/>
        </w:rPr>
        <w:t>87</w:t>
      </w:r>
      <w:r w:rsidR="006D198C" w:rsidRPr="00620A9E">
        <w:rPr>
          <w:rtl/>
        </w:rPr>
        <w:t>%</w:t>
      </w:r>
      <w:r w:rsidR="00420374" w:rsidRPr="0093709F">
        <w:rPr>
          <w:rFonts w:hint="cs"/>
          <w:rtl/>
        </w:rPr>
        <w:t xml:space="preserve">. </w:t>
      </w:r>
    </w:p>
    <w:p w14:paraId="5E2BFABB" w14:textId="60494147" w:rsidR="00420374" w:rsidRPr="0093709F" w:rsidRDefault="00DA022A" w:rsidP="00DA022A">
      <w:pPr>
        <w:pStyle w:val="7392"/>
        <w:ind w:left="424"/>
        <w:rPr>
          <w:rtl/>
        </w:rPr>
      </w:pPr>
      <w:r w:rsidRPr="006D198C">
        <w:rPr>
          <w:rFonts w:hint="cs"/>
          <w:b/>
          <w:bCs/>
          <w:noProof/>
          <w:rtl/>
        </w:rPr>
        <w:drawing>
          <wp:anchor distT="0" distB="720090" distL="114300" distR="114300" simplePos="0" relativeHeight="252398080" behindDoc="1" locked="0" layoutInCell="1" allowOverlap="1" wp14:anchorId="3B128F97" wp14:editId="2071F78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D198C">
        <w:rPr>
          <w:b/>
          <w:bCs/>
          <w:rtl/>
        </w:rPr>
        <w:t xml:space="preserve">רופאי ילדים בקהילה </w:t>
      </w:r>
      <w:r w:rsidR="006D198C" w:rsidRPr="006D198C">
        <w:rPr>
          <w:rFonts w:hint="cs"/>
          <w:b/>
          <w:bCs/>
          <w:rtl/>
        </w:rPr>
        <w:t>ו</w:t>
      </w:r>
      <w:r w:rsidR="006D198C" w:rsidRPr="006D198C">
        <w:rPr>
          <w:b/>
          <w:bCs/>
          <w:rtl/>
        </w:rPr>
        <w:t>רופאים מומחים</w:t>
      </w:r>
      <w:r w:rsidR="006D198C" w:rsidRPr="006D198C">
        <w:rPr>
          <w:rFonts w:hint="cs"/>
          <w:b/>
          <w:bCs/>
          <w:rtl/>
        </w:rPr>
        <w:t>:</w:t>
      </w:r>
      <w:r w:rsidR="006D198C" w:rsidRPr="00620A9E">
        <w:rPr>
          <w:rtl/>
        </w:rPr>
        <w:t xml:space="preserve"> ההתמחות ברפואת ילדים חשובה </w:t>
      </w:r>
      <w:r w:rsidR="006D198C" w:rsidRPr="00620A9E">
        <w:rPr>
          <w:rFonts w:hint="cs"/>
          <w:rtl/>
        </w:rPr>
        <w:t>למתן ה</w:t>
      </w:r>
      <w:r w:rsidR="006D198C" w:rsidRPr="00620A9E">
        <w:rPr>
          <w:rtl/>
        </w:rPr>
        <w:t xml:space="preserve">טיפול </w:t>
      </w:r>
      <w:r w:rsidR="006D198C" w:rsidRPr="00620A9E">
        <w:rPr>
          <w:rFonts w:hint="cs"/>
          <w:rtl/>
        </w:rPr>
        <w:t>ה</w:t>
      </w:r>
      <w:r w:rsidR="006D198C" w:rsidRPr="00620A9E">
        <w:rPr>
          <w:rtl/>
        </w:rPr>
        <w:t xml:space="preserve">רפואי </w:t>
      </w:r>
      <w:r w:rsidR="006D198C" w:rsidRPr="00620A9E">
        <w:rPr>
          <w:rFonts w:hint="cs"/>
          <w:rtl/>
        </w:rPr>
        <w:t>ה</w:t>
      </w:r>
      <w:r w:rsidR="006D198C" w:rsidRPr="00620A9E">
        <w:rPr>
          <w:rtl/>
        </w:rPr>
        <w:t>מיטבי לילדים חולים. רופא מומחה</w:t>
      </w:r>
      <w:r w:rsidR="006D198C" w:rsidRPr="00620A9E">
        <w:rPr>
          <w:rFonts w:hint="cs"/>
          <w:rtl/>
        </w:rPr>
        <w:t xml:space="preserve"> ברפואת ילדים</w:t>
      </w:r>
      <w:r w:rsidR="006D198C" w:rsidRPr="00620A9E">
        <w:rPr>
          <w:rtl/>
        </w:rPr>
        <w:t xml:space="preserve"> המטפל בילדים בקהילה לומד לאבחן היטב מחלות, לתת טיפול מתאים ולנהל מקרי מחלה מורכבים בצורה טובה. טיפול </w:t>
      </w:r>
      <w:r w:rsidR="006D198C" w:rsidRPr="00620A9E">
        <w:rPr>
          <w:rFonts w:hint="cs"/>
          <w:rtl/>
        </w:rPr>
        <w:t>של</w:t>
      </w:r>
      <w:r w:rsidR="006D198C" w:rsidRPr="00620A9E">
        <w:rPr>
          <w:rtl/>
        </w:rPr>
        <w:t xml:space="preserve"> רופא מומחה ברפואת ילדים גם יכול למנוע החמרה של המחלה והפניה מיותרת </w:t>
      </w:r>
      <w:proofErr w:type="spellStart"/>
      <w:r w:rsidR="006D198C" w:rsidRPr="00620A9E">
        <w:rPr>
          <w:rtl/>
        </w:rPr>
        <w:t>למלר"ד</w:t>
      </w:r>
      <w:proofErr w:type="spellEnd"/>
      <w:r w:rsidR="006D198C" w:rsidRPr="00620A9E">
        <w:rPr>
          <w:rtl/>
        </w:rPr>
        <w:t xml:space="preserve"> וכן יכול לצמצם אשפוזים חוזרים ולשפר את הרצף הטיפולי לאחר השחרור מהאשפוז. שיעור הילדים בני 0 - 12 שטופלו בידי רופא מומחה ברפואת ילדים נע בין 36% בלאומית ל-90% במכבי (65% בכללית ו-70% במאוחדת). בכל הקופות </w:t>
      </w:r>
      <w:r w:rsidR="006D198C" w:rsidRPr="00620A9E">
        <w:rPr>
          <w:rFonts w:hint="cs"/>
          <w:rtl/>
        </w:rPr>
        <w:t xml:space="preserve">שיעורם קטן יחסית </w:t>
      </w:r>
      <w:r w:rsidR="006D198C" w:rsidRPr="00620A9E">
        <w:rPr>
          <w:rtl/>
        </w:rPr>
        <w:t>במחוזות הפריפריאליים דרום וצפון</w:t>
      </w:r>
      <w:r w:rsidR="006D198C" w:rsidRPr="00620A9E">
        <w:rPr>
          <w:rFonts w:hint="cs"/>
          <w:rtl/>
        </w:rPr>
        <w:t>, ובחלקן גם</w:t>
      </w:r>
      <w:r w:rsidR="006D198C" w:rsidRPr="00620A9E">
        <w:rPr>
          <w:rtl/>
        </w:rPr>
        <w:t xml:space="preserve"> במחוז ירושלים; כך למשל, במכבי</w:t>
      </w:r>
      <w:r w:rsidR="006D198C" w:rsidRPr="00620A9E">
        <w:rPr>
          <w:rFonts w:hint="cs"/>
          <w:rtl/>
        </w:rPr>
        <w:t>,</w:t>
      </w:r>
      <w:r w:rsidR="006D198C" w:rsidRPr="00620A9E">
        <w:rPr>
          <w:rtl/>
        </w:rPr>
        <w:t xml:space="preserve"> שבה </w:t>
      </w:r>
      <w:r w:rsidR="006D198C" w:rsidRPr="00620A9E">
        <w:rPr>
          <w:rFonts w:hint="cs"/>
          <w:rtl/>
        </w:rPr>
        <w:t>שיעור ה</w:t>
      </w:r>
      <w:r w:rsidR="006D198C" w:rsidRPr="00620A9E">
        <w:rPr>
          <w:rtl/>
        </w:rPr>
        <w:t xml:space="preserve">ילדים </w:t>
      </w:r>
      <w:r w:rsidR="006D198C" w:rsidRPr="00620A9E">
        <w:rPr>
          <w:rFonts w:hint="cs"/>
          <w:rtl/>
        </w:rPr>
        <w:t>ש</w:t>
      </w:r>
      <w:r w:rsidR="006D198C" w:rsidRPr="00620A9E">
        <w:rPr>
          <w:rtl/>
        </w:rPr>
        <w:t xml:space="preserve">טופלו בידי רופא מומחה </w:t>
      </w:r>
      <w:r w:rsidR="006D198C" w:rsidRPr="00620A9E">
        <w:rPr>
          <w:rFonts w:hint="cs"/>
          <w:rtl/>
        </w:rPr>
        <w:t xml:space="preserve">הוא הגדול ביותר, </w:t>
      </w:r>
      <w:r w:rsidR="006D198C" w:rsidRPr="00620A9E">
        <w:rPr>
          <w:rtl/>
        </w:rPr>
        <w:t>שיעורם נע בין 80% במחוז דרום ל-97% במחוז מרכז; בלאומית</w:t>
      </w:r>
      <w:r w:rsidR="006D198C" w:rsidRPr="00620A9E">
        <w:rPr>
          <w:rFonts w:hint="cs"/>
          <w:rtl/>
        </w:rPr>
        <w:t xml:space="preserve">, </w:t>
      </w:r>
      <w:r w:rsidR="006D198C" w:rsidRPr="00620A9E">
        <w:rPr>
          <w:rtl/>
        </w:rPr>
        <w:t xml:space="preserve">שבה </w:t>
      </w:r>
      <w:r w:rsidR="006D198C" w:rsidRPr="00620A9E">
        <w:rPr>
          <w:rFonts w:hint="cs"/>
          <w:rtl/>
        </w:rPr>
        <w:t xml:space="preserve">השיעור הוא הקטן ביותר, </w:t>
      </w:r>
      <w:r w:rsidR="006D198C" w:rsidRPr="00620A9E">
        <w:rPr>
          <w:rtl/>
        </w:rPr>
        <w:t>שיעורם נע בין 16% במחוז דרום ל-43% במחוז ירושלים</w:t>
      </w:r>
      <w:r w:rsidR="00420374" w:rsidRPr="0093709F">
        <w:rPr>
          <w:rFonts w:hint="cs"/>
          <w:rtl/>
        </w:rPr>
        <w:t>.</w:t>
      </w:r>
    </w:p>
    <w:p w14:paraId="614F5A4D" w14:textId="77777777" w:rsidR="006D198C" w:rsidRPr="00620A9E" w:rsidRDefault="00DA022A" w:rsidP="006D198C">
      <w:pPr>
        <w:pStyle w:val="ae"/>
        <w:spacing w:after="120" w:line="288" w:lineRule="auto"/>
        <w:ind w:left="424" w:hanging="566"/>
        <w:rPr>
          <w:rFonts w:ascii="Tahoma" w:hAnsi="Tahoma" w:cs="Tahoma"/>
          <w:color w:val="0D0D0D" w:themeColor="text1" w:themeTint="F2"/>
          <w:sz w:val="18"/>
          <w:szCs w:val="18"/>
        </w:rPr>
      </w:pPr>
      <w:r w:rsidRPr="006D198C">
        <w:rPr>
          <w:rFonts w:hint="cs"/>
          <w:b/>
          <w:bCs/>
          <w:noProof/>
          <w:rtl/>
        </w:rPr>
        <w:drawing>
          <wp:anchor distT="0" distB="720090" distL="114300" distR="114300" simplePos="0" relativeHeight="252400128" behindDoc="1" locked="0" layoutInCell="1" allowOverlap="1" wp14:anchorId="72E0EEBF" wp14:editId="29CAD246">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D198C">
        <w:rPr>
          <w:rFonts w:ascii="Tahoma" w:hAnsi="Tahoma" w:cs="Tahoma" w:hint="cs"/>
          <w:b/>
          <w:bCs/>
          <w:color w:val="0D0D0D" w:themeColor="text1" w:themeTint="F2"/>
          <w:sz w:val="18"/>
          <w:szCs w:val="18"/>
          <w:rtl/>
        </w:rPr>
        <w:t xml:space="preserve">רופאים </w:t>
      </w:r>
      <w:r w:rsidR="006D198C" w:rsidRPr="006D198C">
        <w:rPr>
          <w:rFonts w:ascii="Tahoma" w:hAnsi="Tahoma" w:cs="Tahoma"/>
          <w:b/>
          <w:bCs/>
          <w:color w:val="0D0D0D" w:themeColor="text1" w:themeTint="F2"/>
          <w:sz w:val="18"/>
          <w:szCs w:val="18"/>
          <w:rtl/>
        </w:rPr>
        <w:t xml:space="preserve">"מומחי-על" </w:t>
      </w:r>
      <w:r w:rsidR="006D198C" w:rsidRPr="006D198C">
        <w:rPr>
          <w:rFonts w:ascii="Tahoma" w:hAnsi="Tahoma" w:cs="Tahoma" w:hint="cs"/>
          <w:b/>
          <w:bCs/>
          <w:color w:val="0D0D0D" w:themeColor="text1" w:themeTint="F2"/>
          <w:sz w:val="18"/>
          <w:szCs w:val="18"/>
          <w:rtl/>
        </w:rPr>
        <w:t>ומומחים בטיפול נמרץ בילדים וברפואה דחופה</w:t>
      </w:r>
      <w:r w:rsidR="006D198C" w:rsidRPr="00620A9E">
        <w:rPr>
          <w:rFonts w:ascii="Tahoma" w:hAnsi="Tahoma" w:cs="Tahoma" w:hint="cs"/>
          <w:color w:val="0D0D0D" w:themeColor="text1" w:themeTint="F2"/>
          <w:sz w:val="18"/>
          <w:szCs w:val="18"/>
          <w:rtl/>
        </w:rPr>
        <w:t>:</w:t>
      </w:r>
      <w:r w:rsidR="006D198C" w:rsidRPr="00620A9E">
        <w:rPr>
          <w:rFonts w:ascii="Tahoma" w:hAnsi="Tahoma" w:cs="Tahoma"/>
          <w:color w:val="0D0D0D" w:themeColor="text1" w:themeTint="F2"/>
          <w:sz w:val="18"/>
          <w:szCs w:val="18"/>
          <w:rtl/>
        </w:rPr>
        <w:t xml:space="preserve"> המשרד לא </w:t>
      </w:r>
      <w:r w:rsidR="006D198C" w:rsidRPr="00620A9E">
        <w:rPr>
          <w:rFonts w:ascii="Tahoma" w:hAnsi="Tahoma" w:cs="Tahoma" w:hint="cs"/>
          <w:color w:val="0D0D0D" w:themeColor="text1" w:themeTint="F2"/>
          <w:sz w:val="18"/>
          <w:szCs w:val="18"/>
          <w:rtl/>
        </w:rPr>
        <w:t>קבע</w:t>
      </w:r>
      <w:r w:rsidR="006D198C" w:rsidRPr="00620A9E">
        <w:rPr>
          <w:rFonts w:ascii="Tahoma" w:hAnsi="Tahoma" w:cs="Tahoma"/>
          <w:color w:val="0D0D0D" w:themeColor="text1" w:themeTint="F2"/>
          <w:sz w:val="18"/>
          <w:szCs w:val="18"/>
          <w:rtl/>
        </w:rPr>
        <w:t xml:space="preserve"> יעדים רצויים למספר הרופאים שהם "מומחי-על" ברפואת ילדים על פי תחומי ההתמקצעות השונים, ואין לו תוכנית ארוכת טווח המביאה בחשבון את </w:t>
      </w:r>
      <w:r w:rsidR="006D198C" w:rsidRPr="00620A9E">
        <w:rPr>
          <w:rFonts w:ascii="Tahoma" w:hAnsi="Tahoma" w:cs="Tahoma" w:hint="cs"/>
          <w:color w:val="0D0D0D" w:themeColor="text1" w:themeTint="F2"/>
          <w:sz w:val="18"/>
          <w:szCs w:val="18"/>
          <w:rtl/>
        </w:rPr>
        <w:t>הצורך</w:t>
      </w:r>
      <w:r w:rsidR="006D198C" w:rsidRPr="00620A9E">
        <w:rPr>
          <w:rFonts w:ascii="Tahoma" w:hAnsi="Tahoma" w:cs="Tahoma"/>
          <w:color w:val="0D0D0D" w:themeColor="text1" w:themeTint="F2"/>
          <w:sz w:val="18"/>
          <w:szCs w:val="18"/>
          <w:rtl/>
        </w:rPr>
        <w:t xml:space="preserve"> ברופאים אלה ומספקת </w:t>
      </w:r>
      <w:r w:rsidR="006D198C" w:rsidRPr="00620A9E">
        <w:rPr>
          <w:rFonts w:ascii="Tahoma" w:hAnsi="Tahoma" w:cs="Tahoma" w:hint="cs"/>
          <w:color w:val="0D0D0D" w:themeColor="text1" w:themeTint="F2"/>
          <w:sz w:val="18"/>
          <w:szCs w:val="18"/>
          <w:rtl/>
        </w:rPr>
        <w:t xml:space="preserve">לו </w:t>
      </w:r>
      <w:r w:rsidR="006D198C" w:rsidRPr="00620A9E">
        <w:rPr>
          <w:rFonts w:ascii="Tahoma" w:hAnsi="Tahoma" w:cs="Tahoma"/>
          <w:color w:val="0D0D0D" w:themeColor="text1" w:themeTint="F2"/>
          <w:sz w:val="18"/>
          <w:szCs w:val="18"/>
          <w:rtl/>
        </w:rPr>
        <w:t xml:space="preserve">מענה מתאים. החוסר במומחי-על בא לידי ביטוי גם בזמני המתנה ארוכים אליהם בקהילה. בלית ברירה נאלצים לעיתים הורים לפנות לרפואה פרטית, ולחלופין </w:t>
      </w:r>
      <w:proofErr w:type="spellStart"/>
      <w:r w:rsidR="006D198C" w:rsidRPr="00620A9E">
        <w:rPr>
          <w:rFonts w:ascii="Tahoma" w:hAnsi="Tahoma" w:cs="Tahoma"/>
          <w:color w:val="0D0D0D" w:themeColor="text1" w:themeTint="F2"/>
          <w:sz w:val="18"/>
          <w:szCs w:val="18"/>
          <w:rtl/>
        </w:rPr>
        <w:t>למלר"ד</w:t>
      </w:r>
      <w:proofErr w:type="spellEnd"/>
      <w:r w:rsidR="006D198C" w:rsidRPr="00620A9E">
        <w:rPr>
          <w:rFonts w:ascii="Tahoma" w:hAnsi="Tahoma" w:cs="Tahoma"/>
          <w:color w:val="0D0D0D" w:themeColor="text1" w:themeTint="F2"/>
          <w:sz w:val="18"/>
          <w:szCs w:val="18"/>
          <w:rtl/>
        </w:rPr>
        <w:t xml:space="preserve">, </w:t>
      </w:r>
      <w:r w:rsidR="006D198C" w:rsidRPr="00620A9E">
        <w:rPr>
          <w:rFonts w:ascii="Tahoma" w:hAnsi="Tahoma" w:cs="Tahoma" w:hint="cs"/>
          <w:color w:val="0D0D0D" w:themeColor="text1" w:themeTint="F2"/>
          <w:sz w:val="18"/>
          <w:szCs w:val="18"/>
          <w:rtl/>
        </w:rPr>
        <w:t>ב</w:t>
      </w:r>
      <w:r w:rsidR="006D198C" w:rsidRPr="00620A9E">
        <w:rPr>
          <w:rFonts w:ascii="Tahoma" w:hAnsi="Tahoma" w:cs="Tahoma"/>
          <w:color w:val="0D0D0D" w:themeColor="text1" w:themeTint="F2"/>
          <w:sz w:val="18"/>
          <w:szCs w:val="18"/>
          <w:rtl/>
        </w:rPr>
        <w:t xml:space="preserve">ציפייה לקבל </w:t>
      </w:r>
      <w:proofErr w:type="spellStart"/>
      <w:r w:rsidR="006D198C" w:rsidRPr="00620A9E">
        <w:rPr>
          <w:rFonts w:ascii="Tahoma" w:hAnsi="Tahoma" w:cs="Tahoma"/>
          <w:color w:val="0D0D0D" w:themeColor="text1" w:themeTint="F2"/>
          <w:sz w:val="18"/>
          <w:szCs w:val="18"/>
          <w:rtl/>
        </w:rPr>
        <w:t>במלר"ד</w:t>
      </w:r>
      <w:proofErr w:type="spellEnd"/>
      <w:r w:rsidR="006D198C" w:rsidRPr="00620A9E">
        <w:rPr>
          <w:rFonts w:ascii="Tahoma" w:hAnsi="Tahoma" w:cs="Tahoma"/>
          <w:color w:val="0D0D0D" w:themeColor="text1" w:themeTint="F2"/>
          <w:sz w:val="18"/>
          <w:szCs w:val="18"/>
          <w:rtl/>
        </w:rPr>
        <w:t xml:space="preserve"> טיפול מהיר של רופא מומחה. </w:t>
      </w:r>
      <w:r w:rsidR="006D198C" w:rsidRPr="00620A9E">
        <w:rPr>
          <w:rFonts w:ascii="Tahoma" w:hAnsi="Tahoma" w:cs="Tahoma" w:hint="cs"/>
          <w:color w:val="0D0D0D" w:themeColor="text1" w:themeTint="F2"/>
          <w:sz w:val="18"/>
          <w:szCs w:val="18"/>
          <w:rtl/>
        </w:rPr>
        <w:t>כך נוצרים</w:t>
      </w:r>
      <w:r w:rsidR="006D198C" w:rsidRPr="00620A9E">
        <w:rPr>
          <w:rFonts w:ascii="Tahoma" w:hAnsi="Tahoma" w:cs="Tahoma"/>
          <w:color w:val="0D0D0D" w:themeColor="text1" w:themeTint="F2"/>
          <w:sz w:val="18"/>
          <w:szCs w:val="18"/>
          <w:rtl/>
        </w:rPr>
        <w:t xml:space="preserve"> עומס</w:t>
      </w:r>
      <w:r w:rsidR="006D198C" w:rsidRPr="00620A9E">
        <w:rPr>
          <w:rFonts w:ascii="Tahoma" w:hAnsi="Tahoma" w:cs="Tahoma" w:hint="cs"/>
          <w:color w:val="0D0D0D" w:themeColor="text1" w:themeTint="F2"/>
          <w:sz w:val="18"/>
          <w:szCs w:val="18"/>
          <w:rtl/>
        </w:rPr>
        <w:t>ים</w:t>
      </w:r>
      <w:r w:rsidR="006D198C" w:rsidRPr="00620A9E">
        <w:rPr>
          <w:rFonts w:ascii="Tahoma" w:hAnsi="Tahoma" w:cs="Tahoma"/>
          <w:color w:val="0D0D0D" w:themeColor="text1" w:themeTint="F2"/>
          <w:sz w:val="18"/>
          <w:szCs w:val="18"/>
          <w:rtl/>
        </w:rPr>
        <w:t xml:space="preserve"> מיותר</w:t>
      </w:r>
      <w:r w:rsidR="006D198C" w:rsidRPr="00620A9E">
        <w:rPr>
          <w:rFonts w:ascii="Tahoma" w:hAnsi="Tahoma" w:cs="Tahoma" w:hint="cs"/>
          <w:color w:val="0D0D0D" w:themeColor="text1" w:themeTint="F2"/>
          <w:sz w:val="18"/>
          <w:szCs w:val="18"/>
          <w:rtl/>
        </w:rPr>
        <w:t>ים</w:t>
      </w:r>
      <w:r w:rsidR="006D198C" w:rsidRPr="00620A9E">
        <w:rPr>
          <w:rFonts w:ascii="Tahoma" w:hAnsi="Tahoma" w:cs="Tahoma"/>
          <w:color w:val="0D0D0D" w:themeColor="text1" w:themeTint="F2"/>
          <w:sz w:val="18"/>
          <w:szCs w:val="18"/>
          <w:rtl/>
        </w:rPr>
        <w:t xml:space="preserve"> על </w:t>
      </w:r>
      <w:proofErr w:type="spellStart"/>
      <w:r w:rsidR="006D198C" w:rsidRPr="00620A9E">
        <w:rPr>
          <w:rFonts w:ascii="Tahoma" w:hAnsi="Tahoma" w:cs="Tahoma"/>
          <w:color w:val="0D0D0D" w:themeColor="text1" w:themeTint="F2"/>
          <w:sz w:val="18"/>
          <w:szCs w:val="18"/>
          <w:rtl/>
        </w:rPr>
        <w:t>המלר"ד</w:t>
      </w:r>
      <w:proofErr w:type="spellEnd"/>
      <w:r w:rsidR="006D198C" w:rsidRPr="00620A9E">
        <w:rPr>
          <w:rFonts w:ascii="Tahoma" w:hAnsi="Tahoma" w:cs="Tahoma"/>
          <w:color w:val="0D0D0D" w:themeColor="text1" w:themeTint="F2"/>
          <w:sz w:val="18"/>
          <w:szCs w:val="18"/>
          <w:rtl/>
        </w:rPr>
        <w:t xml:space="preserve"> ועל מערכת האשפוז</w:t>
      </w:r>
      <w:r w:rsidR="006D198C" w:rsidRPr="00620A9E">
        <w:rPr>
          <w:rFonts w:ascii="Tahoma" w:hAnsi="Tahoma" w:cs="Tahoma" w:hint="cs"/>
          <w:color w:val="0D0D0D" w:themeColor="text1" w:themeTint="F2"/>
          <w:sz w:val="18"/>
          <w:szCs w:val="18"/>
          <w:rtl/>
        </w:rPr>
        <w:t>,</w:t>
      </w:r>
      <w:r w:rsidR="006D198C" w:rsidRPr="00620A9E">
        <w:rPr>
          <w:rFonts w:ascii="Tahoma" w:hAnsi="Tahoma" w:cs="Tahoma"/>
          <w:color w:val="0D0D0D" w:themeColor="text1" w:themeTint="F2"/>
          <w:sz w:val="18"/>
          <w:szCs w:val="18"/>
          <w:rtl/>
        </w:rPr>
        <w:t xml:space="preserve"> </w:t>
      </w:r>
      <w:r w:rsidR="006D198C" w:rsidRPr="00620A9E">
        <w:rPr>
          <w:rFonts w:ascii="Tahoma" w:hAnsi="Tahoma" w:cs="Tahoma" w:hint="cs"/>
          <w:color w:val="0D0D0D" w:themeColor="text1" w:themeTint="F2"/>
          <w:sz w:val="18"/>
          <w:szCs w:val="18"/>
          <w:rtl/>
        </w:rPr>
        <w:t xml:space="preserve">וכן </w:t>
      </w:r>
      <w:r w:rsidR="006D198C" w:rsidRPr="00620A9E">
        <w:rPr>
          <w:rFonts w:ascii="Tahoma" w:hAnsi="Tahoma" w:cs="Tahoma"/>
          <w:color w:val="0D0D0D" w:themeColor="text1" w:themeTint="F2"/>
          <w:sz w:val="18"/>
          <w:szCs w:val="18"/>
          <w:rtl/>
        </w:rPr>
        <w:t>הוצאה פרטית גבוהה</w:t>
      </w:r>
      <w:r w:rsidR="006D198C" w:rsidRPr="00620A9E">
        <w:rPr>
          <w:rFonts w:ascii="Tahoma" w:hAnsi="Tahoma" w:cs="Tahoma" w:hint="cs"/>
          <w:color w:val="0D0D0D" w:themeColor="text1" w:themeTint="F2"/>
          <w:sz w:val="18"/>
          <w:szCs w:val="18"/>
          <w:rtl/>
        </w:rPr>
        <w:t>, שמשמעה גם</w:t>
      </w:r>
      <w:r w:rsidR="006D198C" w:rsidRPr="00620A9E">
        <w:rPr>
          <w:rFonts w:ascii="Tahoma" w:hAnsi="Tahoma" w:cs="Tahoma"/>
          <w:color w:val="0D0D0D" w:themeColor="text1" w:themeTint="F2"/>
          <w:sz w:val="18"/>
          <w:szCs w:val="18"/>
          <w:rtl/>
        </w:rPr>
        <w:t xml:space="preserve"> פגיעה בשוויון בקבלת שירותים רפואיים</w:t>
      </w:r>
      <w:r w:rsidR="006D198C" w:rsidRPr="00620A9E">
        <w:rPr>
          <w:rFonts w:ascii="Tahoma" w:hAnsi="Tahoma" w:cs="Tahoma" w:hint="cs"/>
          <w:color w:val="0D0D0D" w:themeColor="text1" w:themeTint="F2"/>
          <w:sz w:val="18"/>
          <w:szCs w:val="18"/>
          <w:rtl/>
        </w:rPr>
        <w:t xml:space="preserve"> - </w:t>
      </w:r>
      <w:r w:rsidR="006D198C" w:rsidRPr="00620A9E">
        <w:rPr>
          <w:rFonts w:ascii="Tahoma" w:hAnsi="Tahoma" w:cs="Tahoma"/>
          <w:color w:val="0D0D0D" w:themeColor="text1" w:themeTint="F2"/>
          <w:sz w:val="18"/>
          <w:szCs w:val="18"/>
          <w:rtl/>
        </w:rPr>
        <w:t>מי שידו משגת יכ</w:t>
      </w:r>
      <w:r w:rsidR="006D198C" w:rsidRPr="00620A9E">
        <w:rPr>
          <w:rFonts w:ascii="Tahoma" w:hAnsi="Tahoma" w:cs="Tahoma" w:hint="cs"/>
          <w:color w:val="0D0D0D" w:themeColor="text1" w:themeTint="F2"/>
          <w:sz w:val="18"/>
          <w:szCs w:val="18"/>
          <w:rtl/>
        </w:rPr>
        <w:t>ו</w:t>
      </w:r>
      <w:r w:rsidR="006D198C" w:rsidRPr="00620A9E">
        <w:rPr>
          <w:rFonts w:ascii="Tahoma" w:hAnsi="Tahoma" w:cs="Tahoma"/>
          <w:color w:val="0D0D0D" w:themeColor="text1" w:themeTint="F2"/>
          <w:sz w:val="18"/>
          <w:szCs w:val="18"/>
          <w:rtl/>
        </w:rPr>
        <w:t xml:space="preserve">ל לממן לילדו טיפול בידי רופא שהוא </w:t>
      </w:r>
      <w:r w:rsidR="006D198C" w:rsidRPr="00620A9E">
        <w:rPr>
          <w:rFonts w:ascii="Tahoma" w:hAnsi="Tahoma" w:cs="Tahoma" w:hint="cs"/>
          <w:color w:val="0D0D0D" w:themeColor="text1" w:themeTint="F2"/>
          <w:sz w:val="18"/>
          <w:szCs w:val="18"/>
          <w:rtl/>
        </w:rPr>
        <w:t>"</w:t>
      </w:r>
      <w:r w:rsidR="006D198C" w:rsidRPr="00620A9E">
        <w:rPr>
          <w:rFonts w:ascii="Tahoma" w:hAnsi="Tahoma" w:cs="Tahoma"/>
          <w:color w:val="0D0D0D" w:themeColor="text1" w:themeTint="F2"/>
          <w:sz w:val="18"/>
          <w:szCs w:val="18"/>
          <w:rtl/>
        </w:rPr>
        <w:t>מומחה-על</w:t>
      </w:r>
      <w:r w:rsidR="006D198C" w:rsidRPr="00620A9E">
        <w:rPr>
          <w:rFonts w:ascii="Tahoma" w:hAnsi="Tahoma" w:cs="Tahoma" w:hint="cs"/>
          <w:color w:val="0D0D0D" w:themeColor="text1" w:themeTint="F2"/>
          <w:sz w:val="18"/>
          <w:szCs w:val="18"/>
          <w:rtl/>
        </w:rPr>
        <w:t>"</w:t>
      </w:r>
      <w:r w:rsidR="006D198C" w:rsidRPr="00620A9E">
        <w:rPr>
          <w:rFonts w:ascii="Tahoma" w:hAnsi="Tahoma" w:cs="Tahoma"/>
          <w:color w:val="0D0D0D" w:themeColor="text1" w:themeTint="F2"/>
          <w:sz w:val="18"/>
          <w:szCs w:val="18"/>
          <w:rtl/>
        </w:rPr>
        <w:t xml:space="preserve">. </w:t>
      </w:r>
    </w:p>
    <w:p w14:paraId="583ECB3F" w14:textId="3C483043" w:rsidR="00420374" w:rsidRPr="0093709F" w:rsidRDefault="006D198C" w:rsidP="006D198C">
      <w:pPr>
        <w:pStyle w:val="7392"/>
        <w:ind w:left="424"/>
      </w:pPr>
      <w:r w:rsidRPr="00620A9E">
        <w:rPr>
          <w:rtl/>
        </w:rPr>
        <w:t xml:space="preserve">עוד עלה שלמשרד הבריאות אין הערכה </w:t>
      </w:r>
      <w:r w:rsidRPr="00620A9E">
        <w:rPr>
          <w:rFonts w:hint="cs"/>
          <w:rtl/>
        </w:rPr>
        <w:t>בדבר מספר</w:t>
      </w:r>
      <w:r w:rsidRPr="00620A9E">
        <w:rPr>
          <w:rtl/>
        </w:rPr>
        <w:t xml:space="preserve"> </w:t>
      </w:r>
      <w:r w:rsidRPr="00620A9E">
        <w:rPr>
          <w:rFonts w:hint="cs"/>
          <w:rtl/>
        </w:rPr>
        <w:t>ה</w:t>
      </w:r>
      <w:r w:rsidRPr="00620A9E">
        <w:rPr>
          <w:rtl/>
        </w:rPr>
        <w:t xml:space="preserve">רופאים </w:t>
      </w:r>
      <w:r w:rsidRPr="00620A9E">
        <w:rPr>
          <w:rFonts w:hint="cs"/>
          <w:rtl/>
        </w:rPr>
        <w:t>ה</w:t>
      </w:r>
      <w:r w:rsidRPr="00620A9E">
        <w:rPr>
          <w:rtl/>
        </w:rPr>
        <w:t xml:space="preserve">מומחים </w:t>
      </w:r>
      <w:r w:rsidRPr="00620A9E">
        <w:rPr>
          <w:rFonts w:hint="cs"/>
          <w:rtl/>
        </w:rPr>
        <w:t>ה</w:t>
      </w:r>
      <w:r w:rsidRPr="00620A9E">
        <w:rPr>
          <w:rtl/>
        </w:rPr>
        <w:t xml:space="preserve">נדרשים בתחום של טיפול נמרץ </w:t>
      </w:r>
      <w:r w:rsidRPr="00620A9E">
        <w:rPr>
          <w:rFonts w:hint="cs"/>
          <w:rtl/>
        </w:rPr>
        <w:t>ב</w:t>
      </w:r>
      <w:r w:rsidRPr="00620A9E">
        <w:rPr>
          <w:rtl/>
        </w:rPr>
        <w:t>ילדים. המשרד גם לא קבע יעד רב-שנתי למספר הרופאים שיש להכשיר בתחום זה. ב</w:t>
      </w:r>
      <w:r w:rsidRPr="00620A9E">
        <w:rPr>
          <w:rFonts w:hint="cs"/>
          <w:rtl/>
        </w:rPr>
        <w:t>-7</w:t>
      </w:r>
      <w:r w:rsidRPr="00620A9E">
        <w:rPr>
          <w:rtl/>
        </w:rPr>
        <w:t xml:space="preserve"> מתוך 21 בתיה"ח אין </w:t>
      </w:r>
      <w:proofErr w:type="spellStart"/>
      <w:r w:rsidRPr="00620A9E">
        <w:rPr>
          <w:rtl/>
        </w:rPr>
        <w:t>במלר"ד</w:t>
      </w:r>
      <w:proofErr w:type="spellEnd"/>
      <w:r w:rsidRPr="00620A9E">
        <w:rPr>
          <w:rtl/>
        </w:rPr>
        <w:t xml:space="preserve"> ילדים רופא מומחה ברפואה דחופה או ברפואת ילדים במשמרת ערב. בולט במיוחד היעדר רופא מומחה במשמרת ערב בשלושה מתוך שבעת בתי החולים בפריפריה (זיו, </w:t>
      </w:r>
      <w:proofErr w:type="spellStart"/>
      <w:r w:rsidRPr="00620A9E">
        <w:rPr>
          <w:rtl/>
        </w:rPr>
        <w:t>פוריה</w:t>
      </w:r>
      <w:proofErr w:type="spellEnd"/>
      <w:r w:rsidRPr="00620A9E">
        <w:rPr>
          <w:rtl/>
        </w:rPr>
        <w:t>, נהרייה). במרכזי</w:t>
      </w:r>
      <w:r w:rsidRPr="00620A9E">
        <w:rPr>
          <w:rFonts w:hint="cs"/>
          <w:rtl/>
        </w:rPr>
        <w:t>-</w:t>
      </w:r>
      <w:r w:rsidRPr="00620A9E">
        <w:rPr>
          <w:rtl/>
        </w:rPr>
        <w:t>העל - רמב"ם, סורוקה, שניידר, איכילוב, שיבא והדסה עין כרם - אין רופא כזה במשמרת לילה</w:t>
      </w:r>
      <w:r w:rsidR="00420374" w:rsidRPr="0093709F">
        <w:rPr>
          <w:rFonts w:hint="cs"/>
          <w:rtl/>
        </w:rPr>
        <w:t xml:space="preserve">. </w:t>
      </w:r>
    </w:p>
    <w:p w14:paraId="7C081EA1" w14:textId="3EE7D7E0" w:rsidR="00420374" w:rsidRPr="0093709F" w:rsidRDefault="00DA022A" w:rsidP="00DA022A">
      <w:pPr>
        <w:pStyle w:val="7392"/>
        <w:ind w:left="424"/>
      </w:pPr>
      <w:r w:rsidRPr="006D198C">
        <w:rPr>
          <w:rFonts w:hint="cs"/>
          <w:b/>
          <w:bCs/>
          <w:noProof/>
          <w:rtl/>
        </w:rPr>
        <w:drawing>
          <wp:anchor distT="0" distB="720090" distL="114300" distR="114300" simplePos="0" relativeHeight="252402176" behindDoc="1" locked="0" layoutInCell="1" allowOverlap="1" wp14:anchorId="3C379D12" wp14:editId="244BBCFC">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D198C">
        <w:rPr>
          <w:b/>
          <w:bCs/>
          <w:rtl/>
        </w:rPr>
        <w:t>זמני ההמתנה לניתוח כפתורים באוזן ולניתוח כריתת שקדים:</w:t>
      </w:r>
      <w:r w:rsidR="006D198C" w:rsidRPr="00620A9E">
        <w:rPr>
          <w:rtl/>
        </w:rPr>
        <w:t xml:space="preserve"> אף </w:t>
      </w:r>
      <w:r w:rsidR="006D198C" w:rsidRPr="00620A9E">
        <w:rPr>
          <w:rFonts w:hint="cs"/>
          <w:rtl/>
        </w:rPr>
        <w:t>על פי שמשרד הבריאות מפעיל את</w:t>
      </w:r>
      <w:r w:rsidR="006D198C" w:rsidRPr="00620A9E">
        <w:rPr>
          <w:rtl/>
        </w:rPr>
        <w:t xml:space="preserve"> התוכנית לקיצור תורים</w:t>
      </w:r>
      <w:r w:rsidR="006D198C" w:rsidRPr="00620A9E">
        <w:rPr>
          <w:rFonts w:hint="cs"/>
          <w:rtl/>
        </w:rPr>
        <w:t>, ש</w:t>
      </w:r>
      <w:r w:rsidR="006D198C" w:rsidRPr="00620A9E">
        <w:rPr>
          <w:rFonts w:hint="eastAsia"/>
          <w:rtl/>
        </w:rPr>
        <w:t>עלות</w:t>
      </w:r>
      <w:r w:rsidR="006D198C" w:rsidRPr="00620A9E">
        <w:rPr>
          <w:rFonts w:hint="cs"/>
          <w:rtl/>
        </w:rPr>
        <w:t>ה</w:t>
      </w:r>
      <w:r w:rsidR="006D198C" w:rsidRPr="00620A9E">
        <w:rPr>
          <w:rtl/>
        </w:rPr>
        <w:t xml:space="preserve"> </w:t>
      </w:r>
      <w:r w:rsidR="006D198C" w:rsidRPr="00620A9E">
        <w:rPr>
          <w:rFonts w:hint="cs"/>
          <w:rtl/>
        </w:rPr>
        <w:t>ה</w:t>
      </w:r>
      <w:r w:rsidR="006D198C" w:rsidRPr="00620A9E">
        <w:rPr>
          <w:rtl/>
        </w:rPr>
        <w:t xml:space="preserve">כוללת 2.54 </w:t>
      </w:r>
      <w:r w:rsidR="006D198C" w:rsidRPr="00620A9E">
        <w:rPr>
          <w:rFonts w:hint="eastAsia"/>
          <w:rtl/>
        </w:rPr>
        <w:t>מיליארד</w:t>
      </w:r>
      <w:r w:rsidR="006D198C" w:rsidRPr="00620A9E">
        <w:rPr>
          <w:rtl/>
        </w:rPr>
        <w:t xml:space="preserve"> </w:t>
      </w:r>
      <w:r w:rsidR="006D198C" w:rsidRPr="00620A9E">
        <w:rPr>
          <w:rFonts w:hint="eastAsia"/>
          <w:rtl/>
        </w:rPr>
        <w:t>ש</w:t>
      </w:r>
      <w:r w:rsidR="006D198C" w:rsidRPr="00620A9E">
        <w:rPr>
          <w:rtl/>
        </w:rPr>
        <w:t xml:space="preserve">"ח, </w:t>
      </w:r>
      <w:r w:rsidR="006D198C" w:rsidRPr="00620A9E">
        <w:rPr>
          <w:rFonts w:hint="cs"/>
          <w:rtl/>
        </w:rPr>
        <w:t xml:space="preserve">ואשר </w:t>
      </w:r>
      <w:r w:rsidR="006D198C" w:rsidRPr="00620A9E">
        <w:rPr>
          <w:rtl/>
        </w:rPr>
        <w:t>כוללת גם את שלושת ניתוחי</w:t>
      </w:r>
      <w:r w:rsidR="006D198C" w:rsidRPr="00620A9E">
        <w:rPr>
          <w:rFonts w:hint="cs"/>
          <w:rtl/>
        </w:rPr>
        <w:t xml:space="preserve"> הילדים השכיחים</w:t>
      </w:r>
      <w:r w:rsidR="006D198C" w:rsidRPr="00620A9E">
        <w:rPr>
          <w:rtl/>
        </w:rPr>
        <w:t>: ניתוח כריתת שקדים, ניתוח כפתורים באוזן וניתוח בקע, ב-11 מתוך 17 בתי</w:t>
      </w:r>
      <w:r w:rsidR="006D198C" w:rsidRPr="00620A9E">
        <w:rPr>
          <w:rFonts w:hint="cs"/>
          <w:rtl/>
        </w:rPr>
        <w:t>ה</w:t>
      </w:r>
      <w:r w:rsidR="006D198C" w:rsidRPr="00620A9E">
        <w:rPr>
          <w:rtl/>
        </w:rPr>
        <w:t xml:space="preserve">"ח זמן ההמתנה לניתוח כפתורים באוזן בשנת 2022 </w:t>
      </w:r>
      <w:r w:rsidR="006D198C" w:rsidRPr="00620A9E">
        <w:rPr>
          <w:rFonts w:hint="cs"/>
          <w:rtl/>
        </w:rPr>
        <w:t xml:space="preserve">היה </w:t>
      </w:r>
      <w:r w:rsidR="006D198C" w:rsidRPr="00620A9E">
        <w:rPr>
          <w:rFonts w:hint="cs"/>
          <w:rtl/>
        </w:rPr>
        <w:lastRenderedPageBreak/>
        <w:t>ארוך מזמן ההמתנה ב</w:t>
      </w:r>
      <w:r w:rsidR="006D198C" w:rsidRPr="00620A9E">
        <w:rPr>
          <w:rtl/>
        </w:rPr>
        <w:t xml:space="preserve">שנת 2020; </w:t>
      </w:r>
      <w:r w:rsidR="006D198C" w:rsidRPr="00620A9E">
        <w:rPr>
          <w:rFonts w:hint="cs"/>
          <w:rtl/>
        </w:rPr>
        <w:t>אשר ל</w:t>
      </w:r>
      <w:r w:rsidR="006D198C" w:rsidRPr="00620A9E">
        <w:rPr>
          <w:rtl/>
        </w:rPr>
        <w:t>ניתוח כריתת שקדים</w:t>
      </w:r>
      <w:r w:rsidR="006D198C" w:rsidRPr="00620A9E">
        <w:rPr>
          <w:rFonts w:hint="cs"/>
          <w:rtl/>
        </w:rPr>
        <w:t xml:space="preserve"> לילדים</w:t>
      </w:r>
      <w:r w:rsidR="006D198C" w:rsidRPr="00620A9E">
        <w:rPr>
          <w:rtl/>
        </w:rPr>
        <w:t xml:space="preserve">, בתשעה </w:t>
      </w:r>
      <w:proofErr w:type="spellStart"/>
      <w:r w:rsidR="006D198C" w:rsidRPr="00620A9E">
        <w:rPr>
          <w:rtl/>
        </w:rPr>
        <w:t>בתי"ח</w:t>
      </w:r>
      <w:proofErr w:type="spellEnd"/>
      <w:r w:rsidR="006D198C" w:rsidRPr="00620A9E">
        <w:rPr>
          <w:rtl/>
        </w:rPr>
        <w:t xml:space="preserve"> זמן ההמתנה ב-2022 היה ארוך מזה שבשנת 2020. </w:t>
      </w:r>
      <w:r w:rsidR="006D198C" w:rsidRPr="00620A9E">
        <w:rPr>
          <w:rFonts w:hint="cs"/>
          <w:rtl/>
        </w:rPr>
        <w:t>למשל,</w:t>
      </w:r>
      <w:r w:rsidR="006D198C" w:rsidRPr="00620A9E">
        <w:rPr>
          <w:rtl/>
        </w:rPr>
        <w:t xml:space="preserve"> זמן המתנה </w:t>
      </w:r>
      <w:r w:rsidR="006D198C" w:rsidRPr="00620A9E">
        <w:rPr>
          <w:rFonts w:hint="cs"/>
          <w:rtl/>
        </w:rPr>
        <w:t>ה</w:t>
      </w:r>
      <w:r w:rsidR="006D198C" w:rsidRPr="00620A9E">
        <w:rPr>
          <w:rtl/>
        </w:rPr>
        <w:t xml:space="preserve">ממוצע לניתוח </w:t>
      </w:r>
      <w:r w:rsidR="006D198C" w:rsidRPr="00620A9E">
        <w:rPr>
          <w:rFonts w:hint="cs"/>
          <w:rtl/>
        </w:rPr>
        <w:t xml:space="preserve">זה </w:t>
      </w:r>
      <w:r w:rsidR="006D198C" w:rsidRPr="00620A9E">
        <w:rPr>
          <w:rtl/>
        </w:rPr>
        <w:t>בבתי חולים ציבוריים</w:t>
      </w:r>
      <w:r w:rsidR="006D198C" w:rsidRPr="00620A9E">
        <w:rPr>
          <w:rFonts w:hint="cs"/>
          <w:rtl/>
        </w:rPr>
        <w:t xml:space="preserve"> היה 15.4 שבועות בשנת 2022.</w:t>
      </w:r>
      <w:r w:rsidR="006D198C" w:rsidRPr="00620A9E">
        <w:rPr>
          <w:rtl/>
        </w:rPr>
        <w:t xml:space="preserve"> עוד עלה </w:t>
      </w:r>
      <w:r w:rsidR="006D198C" w:rsidRPr="00620A9E">
        <w:rPr>
          <w:rFonts w:hint="cs"/>
          <w:rtl/>
        </w:rPr>
        <w:t xml:space="preserve">כי אף שהתוכנית נועדה בין היתר להגדלת שיעור הניתוחים הנעשים במערכת הציבורית, </w:t>
      </w:r>
      <w:r w:rsidR="006D198C" w:rsidRPr="00620A9E">
        <w:rPr>
          <w:rtl/>
        </w:rPr>
        <w:t>כמעט לא חל שינוי בתמהיל הניתוחים ה</w:t>
      </w:r>
      <w:r w:rsidR="006D198C" w:rsidRPr="00620A9E">
        <w:rPr>
          <w:rFonts w:hint="cs"/>
          <w:rtl/>
        </w:rPr>
        <w:t>נעשים ב</w:t>
      </w:r>
      <w:r w:rsidR="006D198C" w:rsidRPr="00620A9E">
        <w:rPr>
          <w:rtl/>
        </w:rPr>
        <w:t xml:space="preserve">מערכת הציבורית </w:t>
      </w:r>
      <w:r w:rsidR="006D198C" w:rsidRPr="00620A9E">
        <w:rPr>
          <w:rFonts w:hint="cs"/>
          <w:rtl/>
        </w:rPr>
        <w:t>ובמערכת ה</w:t>
      </w:r>
      <w:r w:rsidR="006D198C" w:rsidRPr="00620A9E">
        <w:rPr>
          <w:rtl/>
        </w:rPr>
        <w:t>פרטית</w:t>
      </w:r>
      <w:r w:rsidR="006D198C" w:rsidRPr="006D198C">
        <w:rPr>
          <w:vertAlign w:val="superscript"/>
          <w:rtl/>
        </w:rPr>
        <w:footnoteReference w:id="5"/>
      </w:r>
      <w:r w:rsidR="006D198C" w:rsidRPr="00620A9E">
        <w:rPr>
          <w:rtl/>
        </w:rPr>
        <w:t xml:space="preserve"> (עם עדיפות קלה למערכת הפרטית בנוגע לניתוח כריתת שקדים) </w:t>
      </w:r>
      <w:r w:rsidR="006D198C" w:rsidRPr="00620A9E">
        <w:rPr>
          <w:rFonts w:hint="cs"/>
          <w:rtl/>
        </w:rPr>
        <w:t xml:space="preserve">וההתפלגות של </w:t>
      </w:r>
      <w:r w:rsidR="006D198C" w:rsidRPr="00620A9E">
        <w:rPr>
          <w:rtl/>
        </w:rPr>
        <w:t>שלושת הניתוחים ב</w:t>
      </w:r>
      <w:r w:rsidR="006D198C" w:rsidRPr="00620A9E">
        <w:rPr>
          <w:rFonts w:hint="cs"/>
          <w:rtl/>
        </w:rPr>
        <w:t>ין ה</w:t>
      </w:r>
      <w:r w:rsidR="006D198C" w:rsidRPr="00620A9E">
        <w:rPr>
          <w:rtl/>
        </w:rPr>
        <w:t xml:space="preserve">מוסדות </w:t>
      </w:r>
      <w:r w:rsidR="006D198C" w:rsidRPr="00620A9E">
        <w:rPr>
          <w:rFonts w:hint="cs"/>
          <w:rtl/>
        </w:rPr>
        <w:t>ה</w:t>
      </w:r>
      <w:r w:rsidR="006D198C" w:rsidRPr="00620A9E">
        <w:rPr>
          <w:rtl/>
        </w:rPr>
        <w:t xml:space="preserve">ציבוריים </w:t>
      </w:r>
      <w:r w:rsidR="006D198C" w:rsidRPr="00620A9E">
        <w:rPr>
          <w:rFonts w:hint="cs"/>
          <w:rtl/>
        </w:rPr>
        <w:t>ל</w:t>
      </w:r>
      <w:r w:rsidR="006D198C" w:rsidRPr="00620A9E">
        <w:rPr>
          <w:rtl/>
        </w:rPr>
        <w:t xml:space="preserve">מוסדות </w:t>
      </w:r>
      <w:r w:rsidR="006D198C" w:rsidRPr="00620A9E">
        <w:rPr>
          <w:rFonts w:hint="cs"/>
          <w:rtl/>
        </w:rPr>
        <w:t>ה</w:t>
      </w:r>
      <w:r w:rsidR="006D198C" w:rsidRPr="00620A9E">
        <w:rPr>
          <w:rtl/>
        </w:rPr>
        <w:t xml:space="preserve">פרטיים </w:t>
      </w:r>
      <w:r w:rsidR="006D198C" w:rsidRPr="00620A9E">
        <w:rPr>
          <w:rFonts w:hint="cs"/>
          <w:rtl/>
        </w:rPr>
        <w:t xml:space="preserve">הייתה </w:t>
      </w:r>
      <w:r w:rsidR="006D198C" w:rsidRPr="00620A9E">
        <w:rPr>
          <w:rtl/>
        </w:rPr>
        <w:t>קרוב</w:t>
      </w:r>
      <w:r w:rsidR="006D198C" w:rsidRPr="00620A9E">
        <w:rPr>
          <w:rFonts w:hint="cs"/>
          <w:rtl/>
        </w:rPr>
        <w:t>ה</w:t>
      </w:r>
      <w:r w:rsidR="006D198C" w:rsidRPr="00620A9E">
        <w:rPr>
          <w:rtl/>
        </w:rPr>
        <w:t xml:space="preserve"> לשוויון: ב-2021 חלה עלייה קלה בביצוע ניתוח כריתת שקדים וניתוחי בקע במוסדות הפרטיים (עלייה של 5% בכל סוג ניתוח) ביחס ל-2019, ואילו בניתוח כפתורים באוזן לא חל שינוי על פני התקופה</w:t>
      </w:r>
      <w:r w:rsidR="00420374" w:rsidRPr="0093709F">
        <w:rPr>
          <w:rFonts w:hint="cs"/>
          <w:rtl/>
        </w:rPr>
        <w:t xml:space="preserve">. </w:t>
      </w:r>
    </w:p>
    <w:p w14:paraId="5E8BF229" w14:textId="278D3840" w:rsidR="00420374" w:rsidRPr="001B3216" w:rsidRDefault="00DA022A" w:rsidP="00DA022A">
      <w:pPr>
        <w:pStyle w:val="7392"/>
        <w:ind w:left="424"/>
        <w:rPr>
          <w:spacing w:val="2"/>
          <w:rtl/>
        </w:rPr>
      </w:pPr>
      <w:r w:rsidRPr="001B3216">
        <w:rPr>
          <w:rFonts w:hint="cs"/>
          <w:b/>
          <w:bCs/>
          <w:noProof/>
          <w:spacing w:val="2"/>
          <w:rtl/>
        </w:rPr>
        <w:drawing>
          <wp:anchor distT="0" distB="720090" distL="114300" distR="114300" simplePos="0" relativeHeight="252404224" behindDoc="1" locked="0" layoutInCell="1" allowOverlap="1" wp14:anchorId="7736908F" wp14:editId="14CA1F00">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1B3216">
        <w:rPr>
          <w:b/>
          <w:bCs/>
          <w:spacing w:val="2"/>
          <w:rtl/>
        </w:rPr>
        <w:t>אשפוז ילדים במחלקת ילדים שאינה מתאימה למצבם:</w:t>
      </w:r>
      <w:r w:rsidR="006D198C" w:rsidRPr="001B3216">
        <w:rPr>
          <w:spacing w:val="2"/>
          <w:rtl/>
        </w:rPr>
        <w:t xml:space="preserve"> לעיתים ילדים מאושפזים במחלקות הילדים במקום במסגרות המתאימות</w:t>
      </w:r>
      <w:r w:rsidR="006D198C" w:rsidRPr="001B3216">
        <w:rPr>
          <w:rFonts w:hint="cs"/>
          <w:spacing w:val="2"/>
          <w:rtl/>
        </w:rPr>
        <w:t xml:space="preserve"> להם</w:t>
      </w:r>
      <w:r w:rsidR="006D198C" w:rsidRPr="001B3216">
        <w:rPr>
          <w:spacing w:val="2"/>
          <w:rtl/>
        </w:rPr>
        <w:t xml:space="preserve">, </w:t>
      </w:r>
      <w:r w:rsidR="006D198C" w:rsidRPr="001B3216">
        <w:rPr>
          <w:rFonts w:hint="cs"/>
          <w:spacing w:val="2"/>
          <w:rtl/>
        </w:rPr>
        <w:t xml:space="preserve">כמו מסגרות </w:t>
      </w:r>
      <w:r w:rsidR="006D198C" w:rsidRPr="001B3216">
        <w:rPr>
          <w:spacing w:val="2"/>
          <w:rtl/>
        </w:rPr>
        <w:t xml:space="preserve">לטיפול נפשי </w:t>
      </w:r>
      <w:r w:rsidR="006D198C" w:rsidRPr="001B3216">
        <w:rPr>
          <w:rFonts w:hint="cs"/>
          <w:spacing w:val="2"/>
          <w:rtl/>
        </w:rPr>
        <w:t>א</w:t>
      </w:r>
      <w:r w:rsidR="006D198C" w:rsidRPr="001B3216">
        <w:rPr>
          <w:spacing w:val="2"/>
          <w:rtl/>
        </w:rPr>
        <w:t>ו</w:t>
      </w:r>
      <w:r w:rsidR="006D198C" w:rsidRPr="001B3216">
        <w:rPr>
          <w:rFonts w:hint="cs"/>
          <w:spacing w:val="2"/>
          <w:rtl/>
        </w:rPr>
        <w:t xml:space="preserve"> </w:t>
      </w:r>
      <w:r w:rsidR="006D198C" w:rsidRPr="001B3216">
        <w:rPr>
          <w:spacing w:val="2"/>
          <w:rtl/>
        </w:rPr>
        <w:t>לשיקום</w:t>
      </w:r>
      <w:r w:rsidR="006D198C" w:rsidRPr="001B3216">
        <w:rPr>
          <w:rFonts w:hint="cs"/>
          <w:spacing w:val="2"/>
          <w:rtl/>
        </w:rPr>
        <w:t>,</w:t>
      </w:r>
      <w:r w:rsidR="006D198C" w:rsidRPr="001B3216">
        <w:rPr>
          <w:spacing w:val="2"/>
          <w:rtl/>
        </w:rPr>
        <w:t xml:space="preserve"> וזאת בשל חוסר מקום במחלקות פסיכיאטריות לילדים או במסגרות האחרות שמתאימות להם. אי-קבלת טיפול מתאים עלולה להפוך את הילדים לחולים כרוניים, מצמצמת את סיכויי </w:t>
      </w:r>
      <w:r w:rsidR="006D198C" w:rsidRPr="001B3216">
        <w:rPr>
          <w:rFonts w:hint="cs"/>
          <w:spacing w:val="2"/>
          <w:rtl/>
        </w:rPr>
        <w:t>הריפוי</w:t>
      </w:r>
      <w:r w:rsidR="006D198C" w:rsidRPr="001B3216">
        <w:rPr>
          <w:spacing w:val="2"/>
          <w:rtl/>
        </w:rPr>
        <w:t xml:space="preserve"> ואף מגדילה את סיכויי התמותה שלהם; כך ל</w:t>
      </w:r>
      <w:r w:rsidR="006D198C" w:rsidRPr="001B3216">
        <w:rPr>
          <w:rFonts w:hint="cs"/>
          <w:spacing w:val="2"/>
          <w:rtl/>
        </w:rPr>
        <w:t>דוגמה</w:t>
      </w:r>
      <w:r w:rsidR="006D198C" w:rsidRPr="001B3216">
        <w:rPr>
          <w:spacing w:val="2"/>
          <w:rtl/>
        </w:rPr>
        <w:t xml:space="preserve">, כאשר יש עומס במחלקה לבריאות הנפש של ילדים, נאלץ ביה"ח זיו לאשפז את הילדים במחלקת ילדים. בתקופה מסוימת ב-2019 אושפזו 14 ילדים במחלקת הילדים במקום במחלקה לבריאות הנפש לילדים וב-2021, בעת משבר הקורונה, נדרש לאשפז במחלקת הילדים 36 ילדים שנזקקו לאשפוז במחלקה לבריאות הנפש. אשר לשיקום - לפי הנתונים שהעביר ביה"ח השיקומי </w:t>
      </w:r>
      <w:proofErr w:type="spellStart"/>
      <w:r w:rsidR="006D198C" w:rsidRPr="001B3216">
        <w:rPr>
          <w:spacing w:val="2"/>
          <w:rtl/>
        </w:rPr>
        <w:t>לוינשטיין</w:t>
      </w:r>
      <w:proofErr w:type="spellEnd"/>
      <w:r w:rsidR="006D198C" w:rsidRPr="001B3216">
        <w:rPr>
          <w:spacing w:val="2"/>
          <w:rtl/>
        </w:rPr>
        <w:t xml:space="preserve"> באמצע יולי 2022, היה מספר הילדים הממתינים</w:t>
      </w:r>
      <w:r w:rsidR="006D198C" w:rsidRPr="001B3216">
        <w:rPr>
          <w:rFonts w:hint="cs"/>
          <w:spacing w:val="2"/>
          <w:rtl/>
        </w:rPr>
        <w:t xml:space="preserve"> באותה עת היה</w:t>
      </w:r>
      <w:r w:rsidR="006D198C" w:rsidRPr="001B3216">
        <w:rPr>
          <w:spacing w:val="2"/>
          <w:rtl/>
        </w:rPr>
        <w:t xml:space="preserve"> 19</w:t>
      </w:r>
      <w:r w:rsidR="006D198C" w:rsidRPr="001B3216">
        <w:rPr>
          <w:rFonts w:hint="cs"/>
          <w:spacing w:val="2"/>
          <w:rtl/>
        </w:rPr>
        <w:t>,</w:t>
      </w:r>
      <w:r w:rsidR="006D198C" w:rsidRPr="001B3216">
        <w:rPr>
          <w:spacing w:val="2"/>
          <w:rtl/>
        </w:rPr>
        <w:t xml:space="preserve"> וזמן ההמתנה הגיע לשלושה חודשים. למשרד אין מידע על מספר הילדים </w:t>
      </w:r>
      <w:r w:rsidR="006D198C" w:rsidRPr="001B3216">
        <w:rPr>
          <w:rFonts w:hint="cs"/>
          <w:spacing w:val="2"/>
          <w:rtl/>
        </w:rPr>
        <w:t>ש</w:t>
      </w:r>
      <w:r w:rsidR="006D198C" w:rsidRPr="001B3216">
        <w:rPr>
          <w:spacing w:val="2"/>
          <w:rtl/>
        </w:rPr>
        <w:t xml:space="preserve">בשל מצוקת מיטות </w:t>
      </w:r>
      <w:r w:rsidR="006D198C" w:rsidRPr="001B3216">
        <w:rPr>
          <w:rFonts w:hint="cs"/>
          <w:spacing w:val="2"/>
          <w:rtl/>
        </w:rPr>
        <w:t xml:space="preserve">במחלקות </w:t>
      </w:r>
      <w:r w:rsidR="006D198C" w:rsidRPr="001B3216">
        <w:rPr>
          <w:spacing w:val="2"/>
          <w:rtl/>
        </w:rPr>
        <w:t xml:space="preserve">ייעודיות </w:t>
      </w:r>
      <w:r w:rsidR="006D198C" w:rsidRPr="001B3216">
        <w:rPr>
          <w:rFonts w:hint="cs"/>
          <w:spacing w:val="2"/>
          <w:rtl/>
        </w:rPr>
        <w:t xml:space="preserve">למצבם </w:t>
      </w:r>
      <w:r w:rsidR="006D198C" w:rsidRPr="001B3216">
        <w:rPr>
          <w:spacing w:val="2"/>
          <w:rtl/>
        </w:rPr>
        <w:t>מאושפזים במחלקות הילדים בבתיה"ח</w:t>
      </w:r>
      <w:r w:rsidR="00420374" w:rsidRPr="001B3216">
        <w:rPr>
          <w:rFonts w:hint="cs"/>
          <w:spacing w:val="2"/>
          <w:rtl/>
        </w:rPr>
        <w:t>.</w:t>
      </w:r>
    </w:p>
    <w:p w14:paraId="39D5E97C" w14:textId="41805D82" w:rsidR="00420374" w:rsidRDefault="00DA022A" w:rsidP="00DA022A">
      <w:pPr>
        <w:pStyle w:val="7392"/>
        <w:ind w:left="424"/>
        <w:rPr>
          <w:noProof/>
          <w:rtl/>
        </w:rPr>
      </w:pPr>
      <w:r w:rsidRPr="006D198C">
        <w:rPr>
          <w:rFonts w:hint="cs"/>
          <w:b/>
          <w:bCs/>
          <w:noProof/>
          <w:rtl/>
        </w:rPr>
        <w:drawing>
          <wp:anchor distT="0" distB="720090" distL="114300" distR="114300" simplePos="0" relativeHeight="252406272" behindDoc="1" locked="0" layoutInCell="1" allowOverlap="1" wp14:anchorId="7A322FA4" wp14:editId="7D4FEBDF">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D198C" w:rsidRPr="006D198C">
        <w:rPr>
          <w:b/>
          <w:bCs/>
          <w:rtl/>
        </w:rPr>
        <w:t>חוויית המטופל ומלוויו - לינה, מלונאות, טיפול וקבלת מידע</w:t>
      </w:r>
      <w:r w:rsidR="006D198C" w:rsidRPr="006D198C">
        <w:rPr>
          <w:rFonts w:hint="cs"/>
          <w:b/>
          <w:bCs/>
          <w:rtl/>
        </w:rPr>
        <w:t>:</w:t>
      </w:r>
      <w:r w:rsidR="006D198C" w:rsidRPr="00620A9E">
        <w:rPr>
          <w:rFonts w:hint="cs"/>
          <w:rtl/>
        </w:rPr>
        <w:t xml:space="preserve"> </w:t>
      </w:r>
      <w:r w:rsidR="006D198C" w:rsidRPr="00620A9E">
        <w:rPr>
          <w:rtl/>
        </w:rPr>
        <w:t xml:space="preserve">משרד הבריאות ביצע סקרים לניטור חוויית המטופל במחלקות אשפוז </w:t>
      </w:r>
      <w:proofErr w:type="spellStart"/>
      <w:r w:rsidR="006D198C" w:rsidRPr="00620A9E">
        <w:rPr>
          <w:rtl/>
        </w:rPr>
        <w:t>בבתי"ח</w:t>
      </w:r>
      <w:proofErr w:type="spellEnd"/>
      <w:r w:rsidR="006D198C" w:rsidRPr="00620A9E">
        <w:rPr>
          <w:rtl/>
        </w:rPr>
        <w:t xml:space="preserve"> כלליים </w:t>
      </w:r>
      <w:proofErr w:type="spellStart"/>
      <w:r w:rsidR="006D198C" w:rsidRPr="00620A9E">
        <w:rPr>
          <w:rtl/>
        </w:rPr>
        <w:t>ובמלר"דים</w:t>
      </w:r>
      <w:proofErr w:type="spellEnd"/>
      <w:r w:rsidR="006D198C" w:rsidRPr="00620A9E">
        <w:rPr>
          <w:rtl/>
        </w:rPr>
        <w:t xml:space="preserve"> (גם </w:t>
      </w:r>
      <w:proofErr w:type="spellStart"/>
      <w:r w:rsidR="006D198C" w:rsidRPr="00620A9E">
        <w:rPr>
          <w:rtl/>
        </w:rPr>
        <w:t>מלר"ד</w:t>
      </w:r>
      <w:proofErr w:type="spellEnd"/>
      <w:r w:rsidR="006D198C" w:rsidRPr="00620A9E">
        <w:rPr>
          <w:rtl/>
        </w:rPr>
        <w:t xml:space="preserve"> ילדים), אך לא במחלקות הילדים. </w:t>
      </w:r>
      <w:r w:rsidR="006D198C" w:rsidRPr="00620A9E">
        <w:rPr>
          <w:rFonts w:hint="eastAsia"/>
          <w:rtl/>
        </w:rPr>
        <w:t>כמו</w:t>
      </w:r>
      <w:r w:rsidR="006D198C" w:rsidRPr="00620A9E">
        <w:rPr>
          <w:rtl/>
        </w:rPr>
        <w:t xml:space="preserve"> </w:t>
      </w:r>
      <w:r w:rsidR="006D198C" w:rsidRPr="00620A9E">
        <w:rPr>
          <w:rFonts w:hint="eastAsia"/>
          <w:rtl/>
        </w:rPr>
        <w:t>כן</w:t>
      </w:r>
      <w:r w:rsidR="006D198C" w:rsidRPr="00620A9E">
        <w:rPr>
          <w:rtl/>
        </w:rPr>
        <w:t>,</w:t>
      </w:r>
      <w:r w:rsidR="006D198C" w:rsidRPr="00620A9E">
        <w:rPr>
          <w:rFonts w:hint="cs"/>
          <w:rtl/>
        </w:rPr>
        <w:t xml:space="preserve"> </w:t>
      </w:r>
      <w:r w:rsidR="006D198C" w:rsidRPr="00620A9E">
        <w:rPr>
          <w:rtl/>
        </w:rPr>
        <w:t xml:space="preserve">בקבוצות המיקוד </w:t>
      </w:r>
      <w:r w:rsidR="006D198C" w:rsidRPr="00620A9E">
        <w:rPr>
          <w:rFonts w:hint="cs"/>
          <w:rtl/>
        </w:rPr>
        <w:t>שקיים</w:t>
      </w:r>
      <w:r w:rsidR="006D198C" w:rsidRPr="00620A9E">
        <w:rPr>
          <w:rtl/>
        </w:rPr>
        <w:t xml:space="preserve"> </w:t>
      </w:r>
      <w:r w:rsidR="006D198C" w:rsidRPr="00620A9E">
        <w:rPr>
          <w:rFonts w:hint="eastAsia"/>
          <w:rtl/>
        </w:rPr>
        <w:t>משרד</w:t>
      </w:r>
      <w:r w:rsidR="006D198C" w:rsidRPr="00620A9E">
        <w:rPr>
          <w:rtl/>
        </w:rPr>
        <w:t xml:space="preserve"> </w:t>
      </w:r>
      <w:r w:rsidR="006D198C" w:rsidRPr="00620A9E">
        <w:rPr>
          <w:rFonts w:hint="eastAsia"/>
          <w:rtl/>
        </w:rPr>
        <w:t>מבקר</w:t>
      </w:r>
      <w:r w:rsidR="006D198C" w:rsidRPr="00620A9E">
        <w:rPr>
          <w:rtl/>
        </w:rPr>
        <w:t xml:space="preserve"> </w:t>
      </w:r>
      <w:r w:rsidR="006D198C" w:rsidRPr="00620A9E">
        <w:rPr>
          <w:rFonts w:hint="eastAsia"/>
          <w:rtl/>
        </w:rPr>
        <w:t>המדינה</w:t>
      </w:r>
      <w:r w:rsidR="006D198C" w:rsidRPr="00620A9E">
        <w:rPr>
          <w:rtl/>
        </w:rPr>
        <w:t xml:space="preserve"> עם הורים</w:t>
      </w:r>
      <w:r w:rsidR="006D198C" w:rsidRPr="00620A9E">
        <w:rPr>
          <w:rFonts w:hint="cs"/>
          <w:rtl/>
        </w:rPr>
        <w:t xml:space="preserve"> </w:t>
      </w:r>
      <w:r w:rsidR="006D198C" w:rsidRPr="00620A9E">
        <w:rPr>
          <w:rtl/>
        </w:rPr>
        <w:t xml:space="preserve">עלו </w:t>
      </w:r>
      <w:r w:rsidR="006D198C" w:rsidRPr="00620A9E">
        <w:rPr>
          <w:rFonts w:hint="cs"/>
          <w:rtl/>
        </w:rPr>
        <w:t>הבדלים</w:t>
      </w:r>
      <w:r w:rsidR="006D198C" w:rsidRPr="00620A9E">
        <w:rPr>
          <w:rtl/>
        </w:rPr>
        <w:t xml:space="preserve"> בין בתיה"ח הגדולים לבין בתיה"ח הקטנים בכל הנוגע לחוויית המטופל של ההורים - ככלל, חוויית המטופל בבתיה"ח הגדולים נתפסה </w:t>
      </w:r>
      <w:r w:rsidR="006D198C" w:rsidRPr="00620A9E">
        <w:rPr>
          <w:rFonts w:hint="cs"/>
          <w:rtl/>
        </w:rPr>
        <w:t xml:space="preserve">דורשת </w:t>
      </w:r>
      <w:r w:rsidR="006D198C" w:rsidRPr="00620A9E">
        <w:rPr>
          <w:rtl/>
        </w:rPr>
        <w:t>שיפור</w:t>
      </w:r>
      <w:r w:rsidR="006D198C" w:rsidRPr="00620A9E">
        <w:rPr>
          <w:rFonts w:hint="cs"/>
          <w:rtl/>
        </w:rPr>
        <w:t>,</w:t>
      </w:r>
      <w:r w:rsidR="006D198C" w:rsidRPr="00620A9E">
        <w:rPr>
          <w:rtl/>
        </w:rPr>
        <w:t xml:space="preserve"> ואילו בבתיה"ח הקטנים היא נתפסה חיובית. כך למשל, בבתיה"ח הגדולים ציינו הורים תחושה לא-נעימה של חוסר רגישות כלפי צורכי ההורה וכן משך המתנה ארוך לקליטה במחלקה, שלא הייתה ערוכה לקבלת מטופלים חדשים; בבתיה"ח הקטנים ציינו ההורים לחיוב קבלה מהירה למחלקה וקבלת מידע ראשוני, תנאי לינה ומלונאות טובים, אווירה נעימה במחלקה ויחס אדיב ושירותי כלפיהם. בכל הקשור למזון עלה חוסר שביעות רצון בבתיה"ח הקטנים והגדולים כאחד</w:t>
      </w:r>
      <w:r w:rsidR="00420374" w:rsidRPr="0093709F">
        <w:rPr>
          <w:rFonts w:hint="cs"/>
          <w:rtl/>
        </w:rPr>
        <w:t xml:space="preserve">. </w:t>
      </w:r>
    </w:p>
    <w:p w14:paraId="5B64F9A0" w14:textId="304EC3B5" w:rsidR="006D198C" w:rsidRDefault="006D198C" w:rsidP="006D198C">
      <w:pPr>
        <w:pStyle w:val="7392"/>
        <w:ind w:left="424"/>
        <w:rPr>
          <w:rtl/>
        </w:rPr>
      </w:pPr>
      <w:r w:rsidRPr="006D198C">
        <w:rPr>
          <w:rFonts w:hint="cs"/>
          <w:b/>
          <w:bCs/>
          <w:noProof/>
          <w:rtl/>
        </w:rPr>
        <w:drawing>
          <wp:anchor distT="0" distB="720090" distL="114300" distR="114300" simplePos="0" relativeHeight="252460544" behindDoc="1" locked="0" layoutInCell="1" allowOverlap="1" wp14:anchorId="4BC95687" wp14:editId="4059AEF8">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D198C">
        <w:rPr>
          <w:b/>
          <w:bCs/>
          <w:rtl/>
        </w:rPr>
        <w:t>כוח אדם לטיפול בילדים - רופאים, אחיות וצוות פרא-רפואי</w:t>
      </w:r>
      <w:r w:rsidRPr="006D198C">
        <w:rPr>
          <w:rFonts w:hint="cs"/>
          <w:b/>
          <w:bCs/>
          <w:rtl/>
        </w:rPr>
        <w:t>:</w:t>
      </w:r>
      <w:r w:rsidRPr="00620A9E">
        <w:rPr>
          <w:rFonts w:hint="cs"/>
          <w:rtl/>
        </w:rPr>
        <w:t xml:space="preserve"> </w:t>
      </w:r>
      <w:r w:rsidRPr="006D198C">
        <w:rPr>
          <w:b/>
          <w:bCs/>
          <w:rtl/>
        </w:rPr>
        <w:t>כוח אדם רפואי -</w:t>
      </w:r>
      <w:r w:rsidRPr="00620A9E">
        <w:rPr>
          <w:rtl/>
        </w:rPr>
        <w:t xml:space="preserve"> </w:t>
      </w:r>
      <w:r w:rsidRPr="00620A9E">
        <w:rPr>
          <w:rFonts w:hint="cs"/>
          <w:rtl/>
        </w:rPr>
        <w:t>תקן</w:t>
      </w:r>
      <w:r w:rsidRPr="00620A9E">
        <w:rPr>
          <w:rtl/>
        </w:rPr>
        <w:t xml:space="preserve"> הרופאים </w:t>
      </w:r>
      <w:r w:rsidRPr="00620A9E">
        <w:rPr>
          <w:rFonts w:hint="cs"/>
          <w:rtl/>
        </w:rPr>
        <w:t>הנוכחי</w:t>
      </w:r>
      <w:r w:rsidRPr="00620A9E">
        <w:rPr>
          <w:rtl/>
        </w:rPr>
        <w:t xml:space="preserve"> נקבע בשנת 1976, ומאז עודכ</w:t>
      </w:r>
      <w:r w:rsidRPr="00620A9E">
        <w:rPr>
          <w:rFonts w:hint="cs"/>
          <w:rtl/>
        </w:rPr>
        <w:t>ן</w:t>
      </w:r>
      <w:r w:rsidRPr="00620A9E">
        <w:rPr>
          <w:rtl/>
        </w:rPr>
        <w:t xml:space="preserve"> כמה פעמים ולאחרונה ב-2011. כדי להתגבר על </w:t>
      </w:r>
      <w:r w:rsidRPr="00620A9E">
        <w:rPr>
          <w:rFonts w:hint="cs"/>
          <w:rtl/>
        </w:rPr>
        <w:t xml:space="preserve">תקן </w:t>
      </w:r>
      <w:r w:rsidRPr="00620A9E">
        <w:rPr>
          <w:rtl/>
        </w:rPr>
        <w:t>שאינ</w:t>
      </w:r>
      <w:r w:rsidRPr="00620A9E">
        <w:rPr>
          <w:rFonts w:hint="cs"/>
          <w:rtl/>
        </w:rPr>
        <w:t>ו מספק</w:t>
      </w:r>
      <w:r w:rsidRPr="00620A9E">
        <w:rPr>
          <w:rtl/>
        </w:rPr>
        <w:t>, בתי חולים מוסיפים לעיתים למחלקות השונות כוח אדם רפואי ממקורותיהם. כוח אדם סיעודי - לא נבחן הצורך בעדכון ובבדיקת הרלוונטיות של מפתח התקינה, שנקבע ב-1996, ל</w:t>
      </w:r>
      <w:r w:rsidRPr="00620A9E">
        <w:rPr>
          <w:rFonts w:hint="cs"/>
          <w:rtl/>
        </w:rPr>
        <w:t>נוכח ה</w:t>
      </w:r>
      <w:r w:rsidRPr="00620A9E">
        <w:rPr>
          <w:rtl/>
        </w:rPr>
        <w:t>שינויים שחלו בתחלואה ומורכבות הטיפול במחלות ובילדים; בשנת 2020 נמצאה ישראל ברבע התחתון מבחינת מספר האחיות ל-</w:t>
      </w:r>
      <w:r w:rsidRPr="00620A9E">
        <w:rPr>
          <w:rtl/>
        </w:rPr>
        <w:lastRenderedPageBreak/>
        <w:t xml:space="preserve">1,000 נפש </w:t>
      </w:r>
      <w:r w:rsidRPr="00620A9E">
        <w:rPr>
          <w:rFonts w:hint="cs"/>
          <w:rtl/>
        </w:rPr>
        <w:t>בקרב כ</w:t>
      </w:r>
      <w:r w:rsidRPr="00620A9E">
        <w:rPr>
          <w:rtl/>
        </w:rPr>
        <w:t>-40 מדינות</w:t>
      </w:r>
      <w:r w:rsidRPr="00620A9E">
        <w:rPr>
          <w:rFonts w:hint="cs"/>
          <w:rtl/>
        </w:rPr>
        <w:t>: 5.1 אחיות</w:t>
      </w:r>
      <w:r w:rsidRPr="00620A9E">
        <w:rPr>
          <w:rtl/>
        </w:rPr>
        <w:t xml:space="preserve"> בישראל </w:t>
      </w:r>
      <w:r w:rsidRPr="00620A9E">
        <w:rPr>
          <w:rFonts w:hint="cs"/>
          <w:rtl/>
        </w:rPr>
        <w:t xml:space="preserve">לעומת 8.9 בממוצע </w:t>
      </w:r>
      <w:r w:rsidRPr="00620A9E">
        <w:rPr>
          <w:rtl/>
        </w:rPr>
        <w:t>במדינות ה-</w:t>
      </w:r>
      <w:r w:rsidRPr="00620A9E">
        <w:t>OECD</w:t>
      </w:r>
      <w:r w:rsidRPr="00620A9E">
        <w:rPr>
          <w:rtl/>
        </w:rPr>
        <w:t xml:space="preserve"> (פחות מ-60% </w:t>
      </w:r>
      <w:r w:rsidRPr="00620A9E">
        <w:rPr>
          <w:rFonts w:hint="cs"/>
          <w:rtl/>
        </w:rPr>
        <w:t>מה</w:t>
      </w:r>
      <w:r w:rsidRPr="00620A9E">
        <w:rPr>
          <w:rtl/>
        </w:rPr>
        <w:t xml:space="preserve">ממוצע </w:t>
      </w:r>
      <w:r w:rsidRPr="00620A9E">
        <w:rPr>
          <w:rFonts w:hint="cs"/>
          <w:rtl/>
        </w:rPr>
        <w:t xml:space="preserve">במדינות </w:t>
      </w:r>
      <w:r w:rsidRPr="00620A9E">
        <w:rPr>
          <w:rtl/>
        </w:rPr>
        <w:t>ה-</w:t>
      </w:r>
      <w:r w:rsidRPr="00620A9E">
        <w:t>OECD</w:t>
      </w:r>
      <w:r w:rsidRPr="00620A9E">
        <w:rPr>
          <w:rtl/>
        </w:rPr>
        <w:t xml:space="preserve">). </w:t>
      </w:r>
      <w:r w:rsidRPr="00620A9E">
        <w:rPr>
          <w:b/>
          <w:bCs/>
          <w:rtl/>
        </w:rPr>
        <w:t>כוח אדם פרא-רפואי</w:t>
      </w:r>
      <w:r w:rsidRPr="00620A9E">
        <w:rPr>
          <w:b/>
          <w:bCs/>
          <w:vertAlign w:val="superscript"/>
          <w:rtl/>
        </w:rPr>
        <w:footnoteReference w:id="6"/>
      </w:r>
      <w:r w:rsidRPr="00620A9E">
        <w:rPr>
          <w:rtl/>
        </w:rPr>
        <w:t xml:space="preserve"> </w:t>
      </w:r>
      <w:r w:rsidRPr="006D198C">
        <w:rPr>
          <w:b/>
          <w:bCs/>
          <w:rtl/>
        </w:rPr>
        <w:t>-</w:t>
      </w:r>
      <w:r w:rsidRPr="00620A9E">
        <w:rPr>
          <w:rtl/>
        </w:rPr>
        <w:t xml:space="preserve"> אין </w:t>
      </w:r>
      <w:r w:rsidRPr="00620A9E">
        <w:rPr>
          <w:rFonts w:hint="cs"/>
          <w:rtl/>
        </w:rPr>
        <w:t>תקן</w:t>
      </w:r>
      <w:r w:rsidRPr="00620A9E">
        <w:rPr>
          <w:rtl/>
        </w:rPr>
        <w:t xml:space="preserve"> ל</w:t>
      </w:r>
      <w:r w:rsidRPr="00620A9E">
        <w:rPr>
          <w:rFonts w:hint="cs"/>
          <w:rtl/>
        </w:rPr>
        <w:t>עובדים ב</w:t>
      </w:r>
      <w:r w:rsidRPr="00620A9E">
        <w:rPr>
          <w:rtl/>
        </w:rPr>
        <w:t>מקצועות הפרא-רפואיים בבתיה"ח על אף חשיבות תפקידם</w:t>
      </w:r>
      <w:r w:rsidRPr="00620A9E">
        <w:rPr>
          <w:rFonts w:hint="cs"/>
          <w:rtl/>
        </w:rPr>
        <w:t>,</w:t>
      </w:r>
      <w:r w:rsidRPr="00620A9E">
        <w:rPr>
          <w:rtl/>
        </w:rPr>
        <w:t xml:space="preserve"> </w:t>
      </w:r>
      <w:r w:rsidRPr="00620A9E">
        <w:rPr>
          <w:rFonts w:hint="cs"/>
          <w:rtl/>
        </w:rPr>
        <w:t>ו</w:t>
      </w:r>
      <w:r w:rsidRPr="00620A9E">
        <w:rPr>
          <w:rtl/>
        </w:rPr>
        <w:t>בתי החולים מעסיקים אותם לפי יכולתם</w:t>
      </w:r>
      <w:r w:rsidRPr="0093709F">
        <w:rPr>
          <w:rFonts w:hint="cs"/>
          <w:rtl/>
        </w:rPr>
        <w:t>.</w:t>
      </w:r>
    </w:p>
    <w:p w14:paraId="3C02B90B" w14:textId="25906D34" w:rsidR="006D198C" w:rsidRPr="0093709F" w:rsidRDefault="006D198C" w:rsidP="006D198C">
      <w:pPr>
        <w:pStyle w:val="7392"/>
        <w:ind w:left="424"/>
        <w:rPr>
          <w:rtl/>
        </w:rPr>
      </w:pPr>
      <w:r w:rsidRPr="006D198C">
        <w:rPr>
          <w:rFonts w:hint="cs"/>
          <w:b/>
          <w:bCs/>
          <w:noProof/>
          <w:rtl/>
        </w:rPr>
        <w:drawing>
          <wp:anchor distT="0" distB="720090" distL="114300" distR="114300" simplePos="0" relativeHeight="252462592" behindDoc="1" locked="0" layoutInCell="1" allowOverlap="1" wp14:anchorId="4F81AE9E" wp14:editId="3D14B226">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D198C">
        <w:rPr>
          <w:rFonts w:hint="cs"/>
          <w:b/>
          <w:bCs/>
          <w:rtl/>
        </w:rPr>
        <w:t>שמירה על שגרה לימודית במהלך האשפוז:</w:t>
      </w:r>
      <w:r w:rsidRPr="00620A9E">
        <w:rPr>
          <w:rtl/>
        </w:rPr>
        <w:t xml:space="preserve"> חוק חינוך חינם לילדים חולים, התשס"א-2001</w:t>
      </w:r>
      <w:r w:rsidRPr="00620A9E">
        <w:rPr>
          <w:rFonts w:hint="cs"/>
          <w:rtl/>
        </w:rPr>
        <w:t>,</w:t>
      </w:r>
      <w:r w:rsidRPr="00620A9E">
        <w:rPr>
          <w:rtl/>
        </w:rPr>
        <w:t xml:space="preserve"> נחקק לפני יותר מעשרים שנה. </w:t>
      </w:r>
      <w:r w:rsidRPr="00620A9E">
        <w:rPr>
          <w:rFonts w:hint="cs"/>
          <w:rtl/>
        </w:rPr>
        <w:t xml:space="preserve">למרות </w:t>
      </w:r>
      <w:r w:rsidRPr="00620A9E">
        <w:rPr>
          <w:rtl/>
        </w:rPr>
        <w:t>זאת</w:t>
      </w:r>
      <w:r w:rsidRPr="00620A9E">
        <w:rPr>
          <w:rFonts w:hint="cs"/>
          <w:rtl/>
        </w:rPr>
        <w:t>,</w:t>
      </w:r>
      <w:r w:rsidRPr="00620A9E">
        <w:rPr>
          <w:rtl/>
        </w:rPr>
        <w:t xml:space="preserve"> </w:t>
      </w:r>
      <w:r w:rsidRPr="00620A9E">
        <w:rPr>
          <w:rFonts w:hint="cs"/>
          <w:rtl/>
        </w:rPr>
        <w:t>ו</w:t>
      </w:r>
      <w:r w:rsidRPr="00620A9E">
        <w:rPr>
          <w:rtl/>
        </w:rPr>
        <w:t>למרות החלטת הממשלה שחייבה להתקינן עד מרץ 2018</w:t>
      </w:r>
      <w:r w:rsidRPr="00620A9E">
        <w:rPr>
          <w:rFonts w:hint="cs"/>
          <w:rtl/>
        </w:rPr>
        <w:t xml:space="preserve">, </w:t>
      </w:r>
      <w:r w:rsidRPr="00620A9E">
        <w:rPr>
          <w:rtl/>
        </w:rPr>
        <w:t>משרד החינוך עדיין לא התקין תקנות</w:t>
      </w:r>
      <w:r w:rsidRPr="00620A9E">
        <w:rPr>
          <w:rFonts w:hint="cs"/>
          <w:rtl/>
        </w:rPr>
        <w:t xml:space="preserve"> לחוק זה</w:t>
      </w:r>
      <w:r w:rsidRPr="00620A9E">
        <w:rPr>
          <w:rtl/>
        </w:rPr>
        <w:t xml:space="preserve">. מכך עולה שאין מסגרת הפעלה סדורה </w:t>
      </w:r>
      <w:r w:rsidRPr="00620A9E">
        <w:rPr>
          <w:rFonts w:hint="cs"/>
          <w:rtl/>
        </w:rPr>
        <w:t>ש</w:t>
      </w:r>
      <w:r w:rsidRPr="00620A9E">
        <w:rPr>
          <w:rtl/>
        </w:rPr>
        <w:t>ל</w:t>
      </w:r>
      <w:r w:rsidRPr="00620A9E">
        <w:rPr>
          <w:rFonts w:hint="cs"/>
          <w:rtl/>
        </w:rPr>
        <w:t xml:space="preserve"> </w:t>
      </w:r>
      <w:r w:rsidRPr="00620A9E">
        <w:rPr>
          <w:rtl/>
        </w:rPr>
        <w:t xml:space="preserve">שגרת הלימודים </w:t>
      </w:r>
      <w:r w:rsidRPr="00620A9E">
        <w:rPr>
          <w:rFonts w:hint="cs"/>
          <w:rtl/>
        </w:rPr>
        <w:t xml:space="preserve">של </w:t>
      </w:r>
      <w:r w:rsidRPr="00620A9E">
        <w:rPr>
          <w:rtl/>
        </w:rPr>
        <w:t>ילדים חולים מאושפזים</w:t>
      </w:r>
      <w:r w:rsidRPr="00620A9E">
        <w:rPr>
          <w:rFonts w:hint="cs"/>
          <w:rtl/>
        </w:rPr>
        <w:t>.</w:t>
      </w:r>
      <w:r w:rsidRPr="00620A9E">
        <w:rPr>
          <w:rtl/>
        </w:rPr>
        <w:t xml:space="preserve"> עד שנת הלימודים </w:t>
      </w:r>
      <w:proofErr w:type="spellStart"/>
      <w:r w:rsidRPr="00620A9E">
        <w:rPr>
          <w:rFonts w:hint="cs"/>
          <w:rtl/>
        </w:rPr>
        <w:t>ה</w:t>
      </w:r>
      <w:r w:rsidRPr="00620A9E">
        <w:rPr>
          <w:rtl/>
        </w:rPr>
        <w:t>תשע"ט</w:t>
      </w:r>
      <w:proofErr w:type="spellEnd"/>
      <w:r w:rsidRPr="00620A9E">
        <w:rPr>
          <w:rtl/>
        </w:rPr>
        <w:t xml:space="preserve"> פרסם משרד החינוך </w:t>
      </w:r>
      <w:r w:rsidRPr="00620A9E">
        <w:rPr>
          <w:rFonts w:hint="cs"/>
          <w:rtl/>
        </w:rPr>
        <w:t>בכל</w:t>
      </w:r>
      <w:r w:rsidRPr="00620A9E">
        <w:rPr>
          <w:rtl/>
        </w:rPr>
        <w:t xml:space="preserve"> שנה הנחיות כלליות בנושא</w:t>
      </w:r>
      <w:r w:rsidRPr="00620A9E">
        <w:rPr>
          <w:rFonts w:hint="cs"/>
          <w:rtl/>
        </w:rPr>
        <w:t>,</w:t>
      </w:r>
      <w:r w:rsidRPr="00620A9E">
        <w:rPr>
          <w:rtl/>
        </w:rPr>
        <w:t xml:space="preserve"> ומאז לא פורסמו הנחיות. בפועל יש מענה חינוכי ב-20 </w:t>
      </w:r>
      <w:proofErr w:type="spellStart"/>
      <w:r w:rsidRPr="00620A9E">
        <w:rPr>
          <w:rtl/>
        </w:rPr>
        <w:t>בתי"ח</w:t>
      </w:r>
      <w:proofErr w:type="spellEnd"/>
      <w:r w:rsidRPr="00620A9E">
        <w:rPr>
          <w:rtl/>
        </w:rPr>
        <w:t xml:space="preserve"> כלליים ממשלתיים, של הכללית וציבוריים</w:t>
      </w:r>
      <w:r w:rsidRPr="006D198C">
        <w:rPr>
          <w:vertAlign w:val="superscript"/>
          <w:rtl/>
        </w:rPr>
        <w:footnoteReference w:id="7"/>
      </w:r>
      <w:r w:rsidRPr="00620A9E">
        <w:rPr>
          <w:rtl/>
        </w:rPr>
        <w:t xml:space="preserve">, עם זאת, לכ-60% מהמורים בבתיה"ח הכלליים אין הכשרה ייעודית לפעול במרחב רפואי. בקפלן ובאסותא אשדוד אין מורים למגזר הערבי והחרדי, </w:t>
      </w:r>
      <w:r w:rsidRPr="00620A9E">
        <w:rPr>
          <w:rFonts w:hint="cs"/>
          <w:rtl/>
        </w:rPr>
        <w:t>ו</w:t>
      </w:r>
      <w:r w:rsidRPr="00620A9E">
        <w:rPr>
          <w:rtl/>
        </w:rPr>
        <w:t>באיכילוב-דנה ובשניידר אין מורים למגזר החרדי</w:t>
      </w:r>
      <w:r w:rsidRPr="0093709F">
        <w:rPr>
          <w:rFonts w:hint="cs"/>
          <w:rtl/>
        </w:rPr>
        <w:t>.</w:t>
      </w:r>
    </w:p>
    <w:p w14:paraId="3BA0F2F3" w14:textId="13A5D58C" w:rsidR="006D198C" w:rsidRPr="0093709F" w:rsidRDefault="006D198C" w:rsidP="006D198C">
      <w:pPr>
        <w:pStyle w:val="7392"/>
        <w:ind w:left="424"/>
        <w:rPr>
          <w:rtl/>
        </w:rPr>
      </w:pPr>
      <w:r w:rsidRPr="00B4206F">
        <w:rPr>
          <w:rStyle w:val="7371"/>
          <w:rFonts w:hint="cs"/>
          <w:noProof/>
          <w:rtl/>
        </w:rPr>
        <w:drawing>
          <wp:anchor distT="0" distB="0" distL="114300" distR="114300" simplePos="0" relativeHeight="252388864" behindDoc="0" locked="0" layoutInCell="1" allowOverlap="1" wp14:anchorId="387F57B2" wp14:editId="0517D32D">
            <wp:simplePos x="0" y="0"/>
            <wp:positionH relativeFrom="column">
              <wp:posOffset>2492375</wp:posOffset>
            </wp:positionH>
            <wp:positionV relativeFrom="paragraph">
              <wp:posOffset>618399</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6D198C">
        <w:rPr>
          <w:rFonts w:hint="cs"/>
          <w:b/>
          <w:bCs/>
          <w:noProof/>
          <w:rtl/>
        </w:rPr>
        <w:drawing>
          <wp:anchor distT="0" distB="720090" distL="114300" distR="114300" simplePos="0" relativeHeight="252464640" behindDoc="1" locked="0" layoutInCell="1" allowOverlap="1" wp14:anchorId="289537C9" wp14:editId="0DAF301C">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D198C">
        <w:rPr>
          <w:b/>
          <w:bCs/>
          <w:rtl/>
        </w:rPr>
        <w:t>אשפוז בית לילדים:</w:t>
      </w:r>
      <w:r w:rsidRPr="00620A9E">
        <w:rPr>
          <w:rtl/>
        </w:rPr>
        <w:t xml:space="preserve"> אף שאשפוז ביתי של ילדים כבר החל ב</w:t>
      </w:r>
      <w:r w:rsidRPr="00620A9E">
        <w:rPr>
          <w:rFonts w:hint="cs"/>
          <w:rtl/>
        </w:rPr>
        <w:t>רחבי ה</w:t>
      </w:r>
      <w:r w:rsidRPr="00620A9E">
        <w:rPr>
          <w:rtl/>
        </w:rPr>
        <w:t xml:space="preserve">עולם, ובישראל כבר החל </w:t>
      </w:r>
      <w:r w:rsidRPr="00620A9E">
        <w:rPr>
          <w:rFonts w:hint="cs"/>
          <w:rtl/>
        </w:rPr>
        <w:t>אשפוז בית ל</w:t>
      </w:r>
      <w:r w:rsidRPr="00620A9E">
        <w:rPr>
          <w:rtl/>
        </w:rPr>
        <w:t xml:space="preserve">מבוגרים, </w:t>
      </w:r>
      <w:r w:rsidRPr="00620A9E">
        <w:rPr>
          <w:rFonts w:hint="cs"/>
          <w:rtl/>
        </w:rPr>
        <w:t xml:space="preserve">אין </w:t>
      </w:r>
      <w:r w:rsidRPr="00620A9E">
        <w:rPr>
          <w:rtl/>
        </w:rPr>
        <w:t xml:space="preserve">בישראל </w:t>
      </w:r>
      <w:r w:rsidRPr="00620A9E">
        <w:rPr>
          <w:rFonts w:hint="eastAsia"/>
          <w:rtl/>
        </w:rPr>
        <w:t>אשפוז</w:t>
      </w:r>
      <w:r w:rsidRPr="00620A9E">
        <w:rPr>
          <w:rtl/>
        </w:rPr>
        <w:t xml:space="preserve"> </w:t>
      </w:r>
      <w:r w:rsidRPr="00620A9E">
        <w:rPr>
          <w:rFonts w:hint="eastAsia"/>
          <w:rtl/>
        </w:rPr>
        <w:t>בית</w:t>
      </w:r>
      <w:r w:rsidRPr="00620A9E">
        <w:rPr>
          <w:rtl/>
        </w:rPr>
        <w:t xml:space="preserve"> </w:t>
      </w:r>
      <w:r w:rsidRPr="00620A9E">
        <w:rPr>
          <w:rFonts w:hint="eastAsia"/>
          <w:rtl/>
        </w:rPr>
        <w:t>עבור</w:t>
      </w:r>
      <w:r w:rsidRPr="00620A9E">
        <w:rPr>
          <w:rtl/>
        </w:rPr>
        <w:t xml:space="preserve"> ילדים</w:t>
      </w:r>
      <w:r w:rsidRPr="0093709F">
        <w:rPr>
          <w:rFonts w:hint="cs"/>
          <w:rtl/>
        </w:rPr>
        <w:t>.</w:t>
      </w:r>
    </w:p>
    <w:p w14:paraId="5E6B04AD" w14:textId="268D3E90" w:rsidR="00420374" w:rsidRPr="006D198C" w:rsidRDefault="006D198C" w:rsidP="006D198C">
      <w:pPr>
        <w:pStyle w:val="7392"/>
        <w:spacing w:before="480"/>
        <w:ind w:left="424"/>
        <w:rPr>
          <w:rtl/>
        </w:rPr>
      </w:pPr>
      <w:r w:rsidRPr="006D198C">
        <w:rPr>
          <w:b/>
          <w:bCs/>
          <w:rtl/>
        </w:rPr>
        <w:t>תוכנית מתאר ארצית למוסדות הבריאות בישראל</w:t>
      </w:r>
      <w:r w:rsidRPr="006D198C">
        <w:rPr>
          <w:rFonts w:hint="cs"/>
          <w:b/>
          <w:bCs/>
          <w:rtl/>
        </w:rPr>
        <w:t>:</w:t>
      </w:r>
      <w:r w:rsidRPr="006D198C">
        <w:rPr>
          <w:rtl/>
        </w:rPr>
        <w:t xml:space="preserve"> משרד הבריאות </w:t>
      </w:r>
      <w:proofErr w:type="spellStart"/>
      <w:r w:rsidRPr="006D198C">
        <w:rPr>
          <w:rtl/>
        </w:rPr>
        <w:t>ומינהל</w:t>
      </w:r>
      <w:proofErr w:type="spellEnd"/>
      <w:r w:rsidRPr="006D198C">
        <w:rPr>
          <w:rtl/>
        </w:rPr>
        <w:t xml:space="preserve"> התכנון במשרד </w:t>
      </w:r>
      <w:r w:rsidRPr="006D198C">
        <w:rPr>
          <w:rFonts w:hint="cs"/>
          <w:rtl/>
        </w:rPr>
        <w:t>הפנים</w:t>
      </w:r>
      <w:r w:rsidRPr="006D198C">
        <w:rPr>
          <w:rtl/>
        </w:rPr>
        <w:t xml:space="preserve"> הכינו בשיתוף מומחים </w:t>
      </w:r>
      <w:r w:rsidRPr="006D198C">
        <w:rPr>
          <w:rFonts w:hint="cs"/>
          <w:rtl/>
        </w:rPr>
        <w:t xml:space="preserve">את </w:t>
      </w:r>
      <w:r w:rsidRPr="006D198C">
        <w:rPr>
          <w:rtl/>
        </w:rPr>
        <w:t>תמ"א 49 לפריסת מוסדות בריאות ולהגדרת עתודות קרקע עבור הרחבת בתי החולים הקיימים והקמת חדשים</w:t>
      </w:r>
      <w:r w:rsidR="00420374" w:rsidRPr="006D198C">
        <w:rPr>
          <w:rtl/>
        </w:rPr>
        <w:t>.</w:t>
      </w:r>
    </w:p>
    <w:p w14:paraId="4658CF66" w14:textId="60FAED1A" w:rsidR="006D198C" w:rsidRPr="006D198C" w:rsidRDefault="006D198C" w:rsidP="006D198C">
      <w:pPr>
        <w:pStyle w:val="73f7"/>
        <w:rPr>
          <w:rtl/>
        </w:rPr>
      </w:pPr>
      <w:r w:rsidRPr="006D198C">
        <w:rPr>
          <w:b/>
          <w:bCs/>
          <w:rtl/>
        </w:rPr>
        <w:t>הכרה של משרד הבריאות ב"בית חולים לילדים":</w:t>
      </w:r>
      <w:r w:rsidRPr="006D198C">
        <w:rPr>
          <w:rFonts w:hint="cs"/>
          <w:rtl/>
        </w:rPr>
        <w:t xml:space="preserve"> </w:t>
      </w:r>
      <w:r w:rsidRPr="006D198C">
        <w:rPr>
          <w:rtl/>
        </w:rPr>
        <w:t xml:space="preserve">במהלך הביקורת החל משרד הבריאות בגיבוש </w:t>
      </w:r>
      <w:r w:rsidRPr="006D198C">
        <w:rPr>
          <w:rFonts w:hint="cs"/>
          <w:rtl/>
        </w:rPr>
        <w:t>קריטריונים</w:t>
      </w:r>
      <w:r w:rsidRPr="006D198C">
        <w:rPr>
          <w:rtl/>
        </w:rPr>
        <w:t xml:space="preserve"> להכרה ב"בית חולים לילדים", </w:t>
      </w:r>
      <w:r w:rsidRPr="006D198C">
        <w:rPr>
          <w:rFonts w:hint="cs"/>
          <w:rtl/>
        </w:rPr>
        <w:t>ובהם: בית החולים הוא</w:t>
      </w:r>
      <w:r w:rsidRPr="006D198C">
        <w:rPr>
          <w:rtl/>
        </w:rPr>
        <w:t xml:space="preserve"> "מרכז</w:t>
      </w:r>
      <w:r w:rsidRPr="006D198C">
        <w:rPr>
          <w:rFonts w:hint="cs"/>
          <w:rtl/>
        </w:rPr>
        <w:t>-</w:t>
      </w:r>
      <w:r w:rsidRPr="006D198C">
        <w:rPr>
          <w:rtl/>
        </w:rPr>
        <w:t>על"</w:t>
      </w:r>
      <w:r w:rsidRPr="006D198C">
        <w:rPr>
          <w:rFonts w:hint="cs"/>
          <w:rtl/>
        </w:rPr>
        <w:t>; בית החולים לילדים פועל ב</w:t>
      </w:r>
      <w:r w:rsidRPr="006D198C">
        <w:rPr>
          <w:rtl/>
        </w:rPr>
        <w:t>מבנה</w:t>
      </w:r>
      <w:r w:rsidRPr="006D198C">
        <w:rPr>
          <w:rFonts w:hint="cs"/>
          <w:rtl/>
        </w:rPr>
        <w:t xml:space="preserve"> נפרד ו</w:t>
      </w:r>
      <w:r w:rsidRPr="006D198C">
        <w:rPr>
          <w:rtl/>
        </w:rPr>
        <w:t xml:space="preserve">יש </w:t>
      </w:r>
      <w:r w:rsidRPr="006D198C">
        <w:rPr>
          <w:rFonts w:hint="cs"/>
          <w:rtl/>
        </w:rPr>
        <w:t>לו</w:t>
      </w:r>
      <w:r w:rsidRPr="006D198C">
        <w:rPr>
          <w:rtl/>
        </w:rPr>
        <w:t xml:space="preserve"> תשתיות רפואיות נפרדות</w:t>
      </w:r>
      <w:r w:rsidRPr="006D198C">
        <w:rPr>
          <w:rFonts w:hint="cs"/>
          <w:rtl/>
        </w:rPr>
        <w:t>;</w:t>
      </w:r>
      <w:r w:rsidRPr="006D198C">
        <w:rPr>
          <w:rtl/>
        </w:rPr>
        <w:t xml:space="preserve"> </w:t>
      </w:r>
      <w:r w:rsidRPr="006D198C">
        <w:rPr>
          <w:rFonts w:hint="cs"/>
          <w:rtl/>
        </w:rPr>
        <w:t xml:space="preserve">מתקיימת בו </w:t>
      </w:r>
      <w:r w:rsidRPr="006D198C">
        <w:rPr>
          <w:rtl/>
        </w:rPr>
        <w:t xml:space="preserve">פעילות אקדמית ומחקרית משמעותית, ומחלקותיו </w:t>
      </w:r>
      <w:r w:rsidRPr="006D198C">
        <w:rPr>
          <w:rFonts w:hint="cs"/>
          <w:rtl/>
        </w:rPr>
        <w:t xml:space="preserve">מוכרות </w:t>
      </w:r>
      <w:r w:rsidRPr="006D198C">
        <w:rPr>
          <w:rtl/>
        </w:rPr>
        <w:t>להתמחות</w:t>
      </w:r>
      <w:r w:rsidRPr="006D198C">
        <w:rPr>
          <w:rFonts w:hint="cs"/>
          <w:rtl/>
        </w:rPr>
        <w:t>.</w:t>
      </w:r>
    </w:p>
    <w:p w14:paraId="4A9F3764" w14:textId="736A0AE2" w:rsidR="00420374" w:rsidRPr="006D198C" w:rsidRDefault="006D198C" w:rsidP="006D198C">
      <w:pPr>
        <w:pStyle w:val="73f7"/>
        <w:rPr>
          <w:rtl/>
        </w:rPr>
      </w:pPr>
      <w:r w:rsidRPr="006D198C">
        <w:rPr>
          <w:b/>
          <w:bCs/>
          <w:rtl/>
        </w:rPr>
        <w:t>סקרי חוויית המטופל</w:t>
      </w:r>
      <w:r w:rsidRPr="006D198C">
        <w:rPr>
          <w:rFonts w:hint="cs"/>
          <w:b/>
          <w:bCs/>
          <w:rtl/>
        </w:rPr>
        <w:t>:</w:t>
      </w:r>
      <w:r w:rsidRPr="006D198C">
        <w:rPr>
          <w:rtl/>
        </w:rPr>
        <w:t xml:space="preserve"> הכללית מבצעת סקרי שביעות</w:t>
      </w:r>
      <w:r w:rsidRPr="006D198C">
        <w:rPr>
          <w:rFonts w:hint="cs"/>
          <w:rtl/>
        </w:rPr>
        <w:t xml:space="preserve"> רצון</w:t>
      </w:r>
      <w:r w:rsidRPr="006D198C">
        <w:rPr>
          <w:rtl/>
        </w:rPr>
        <w:t xml:space="preserve"> במשך שנים ואף קבעה יעד לשביעות </w:t>
      </w:r>
      <w:r w:rsidRPr="006D198C">
        <w:rPr>
          <w:rFonts w:hint="cs"/>
          <w:rtl/>
        </w:rPr>
        <w:t>ה</w:t>
      </w:r>
      <w:r w:rsidRPr="006D198C">
        <w:rPr>
          <w:rtl/>
        </w:rPr>
        <w:t xml:space="preserve">רצון </w:t>
      </w:r>
      <w:r w:rsidRPr="006D198C">
        <w:rPr>
          <w:rFonts w:hint="cs"/>
          <w:rtl/>
        </w:rPr>
        <w:t>ה</w:t>
      </w:r>
      <w:r w:rsidRPr="006D198C">
        <w:rPr>
          <w:rtl/>
        </w:rPr>
        <w:t xml:space="preserve">כללית של מטופליה בכל יחידות הטיפול בילדים. גם חלק מבתיה"ח הממשלתיים מבצעים סקרי חוויית מטופל במחלקות ילדים. עם זאת, משרד הבריאות מבצע סקרים לניטור חוויית המטופל במחלקות אשפוז </w:t>
      </w:r>
      <w:proofErr w:type="spellStart"/>
      <w:r w:rsidRPr="006D198C">
        <w:rPr>
          <w:rtl/>
        </w:rPr>
        <w:t>בבתי"ח</w:t>
      </w:r>
      <w:proofErr w:type="spellEnd"/>
      <w:r w:rsidRPr="006D198C">
        <w:rPr>
          <w:rtl/>
        </w:rPr>
        <w:t xml:space="preserve"> כלליים </w:t>
      </w:r>
      <w:proofErr w:type="spellStart"/>
      <w:r w:rsidRPr="006D198C">
        <w:rPr>
          <w:rtl/>
        </w:rPr>
        <w:t>ובמלר"דים</w:t>
      </w:r>
      <w:proofErr w:type="spellEnd"/>
      <w:r w:rsidRPr="006D198C">
        <w:rPr>
          <w:rtl/>
        </w:rPr>
        <w:t xml:space="preserve"> (גם </w:t>
      </w:r>
      <w:proofErr w:type="spellStart"/>
      <w:r w:rsidRPr="006D198C">
        <w:rPr>
          <w:rtl/>
        </w:rPr>
        <w:t>מלר"ד</w:t>
      </w:r>
      <w:proofErr w:type="spellEnd"/>
      <w:r w:rsidRPr="006D198C">
        <w:rPr>
          <w:rtl/>
        </w:rPr>
        <w:t xml:space="preserve"> ילדים)</w:t>
      </w:r>
      <w:r w:rsidRPr="006D198C">
        <w:rPr>
          <w:rFonts w:hint="cs"/>
          <w:rtl/>
        </w:rPr>
        <w:t>,</w:t>
      </w:r>
      <w:r w:rsidRPr="006D198C">
        <w:rPr>
          <w:rtl/>
        </w:rPr>
        <w:t xml:space="preserve"> אך </w:t>
      </w:r>
      <w:r w:rsidRPr="006D198C">
        <w:rPr>
          <w:rFonts w:hint="cs"/>
          <w:rtl/>
        </w:rPr>
        <w:t xml:space="preserve">אינו </w:t>
      </w:r>
      <w:r w:rsidRPr="006D198C">
        <w:rPr>
          <w:rtl/>
        </w:rPr>
        <w:t>מקיים סקרים ייעודיים למחלקות הילדים</w:t>
      </w:r>
      <w:r w:rsidR="00420374" w:rsidRPr="006D198C">
        <w:rPr>
          <w:rFonts w:hint="cs"/>
          <w:rtl/>
        </w:rPr>
        <w:t>.</w:t>
      </w:r>
    </w:p>
    <w:p w14:paraId="7C748CCB" w14:textId="7A75E04D" w:rsidR="002753C7" w:rsidRPr="00662020" w:rsidRDefault="002753C7" w:rsidP="002753C7">
      <w:pPr>
        <w:pStyle w:val="73fd"/>
        <w:spacing w:before="480"/>
        <w:rPr>
          <w:rtl/>
        </w:rPr>
      </w:pPr>
      <w:r w:rsidRPr="00662020">
        <w:rPr>
          <w:rFonts w:hint="cs"/>
          <w:rtl/>
        </w:rPr>
        <w:lastRenderedPageBreak/>
        <w:t>עיקרי המלצות הביקורת</w:t>
      </w:r>
    </w:p>
    <w:p w14:paraId="0466320B" w14:textId="43818550"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D198C" w:rsidRPr="00620A9E">
        <w:rPr>
          <w:rFonts w:hint="cs"/>
          <w:rtl/>
        </w:rPr>
        <w:t>מו</w:t>
      </w:r>
      <w:r w:rsidR="006D198C" w:rsidRPr="00620A9E">
        <w:rPr>
          <w:rtl/>
        </w:rPr>
        <w:t xml:space="preserve">מלץ שמשרד הבריאות יכין תוכנית רב-שנתית שתפרט את מספר המיטות הנדרשות </w:t>
      </w:r>
      <w:r w:rsidR="006D198C" w:rsidRPr="00620A9E">
        <w:rPr>
          <w:rFonts w:hint="cs"/>
          <w:rtl/>
        </w:rPr>
        <w:t>ב</w:t>
      </w:r>
      <w:r w:rsidR="006D198C" w:rsidRPr="00620A9E">
        <w:rPr>
          <w:rtl/>
        </w:rPr>
        <w:t>אגפים השונים במערך האשפוז, לרבות אגפי הילדים, וזאת לאחר שיקבע יעדים למערכת האשפוז.</w:t>
      </w:r>
      <w:r w:rsidR="006D198C" w:rsidRPr="00620A9E">
        <w:rPr>
          <w:rFonts w:hint="cs"/>
          <w:rtl/>
        </w:rPr>
        <w:t xml:space="preserve"> בגיבוש התוכנית</w:t>
      </w:r>
      <w:r w:rsidR="006D198C" w:rsidRPr="00620A9E">
        <w:rPr>
          <w:rtl/>
        </w:rPr>
        <w:t xml:space="preserve"> מומלץ שהמשרד יתבסס על נתונים מלא</w:t>
      </w:r>
      <w:r w:rsidR="006D198C" w:rsidRPr="00620A9E">
        <w:rPr>
          <w:rFonts w:hint="cs"/>
          <w:rtl/>
        </w:rPr>
        <w:t>ים</w:t>
      </w:r>
      <w:r w:rsidR="006D198C" w:rsidRPr="00620A9E">
        <w:rPr>
          <w:rtl/>
        </w:rPr>
        <w:t xml:space="preserve"> על המצב הקיים</w:t>
      </w:r>
      <w:r w:rsidR="006D198C" w:rsidRPr="00620A9E">
        <w:rPr>
          <w:rFonts w:hint="cs"/>
          <w:rtl/>
        </w:rPr>
        <w:t>;</w:t>
      </w:r>
      <w:r w:rsidR="006D198C" w:rsidRPr="00620A9E">
        <w:rPr>
          <w:rtl/>
        </w:rPr>
        <w:t xml:space="preserve"> על התחזית ארוכת הטווח </w:t>
      </w:r>
      <w:r w:rsidR="006D198C" w:rsidRPr="00620A9E">
        <w:rPr>
          <w:rFonts w:hint="cs"/>
          <w:rtl/>
        </w:rPr>
        <w:t>ש</w:t>
      </w:r>
      <w:r w:rsidR="006D198C" w:rsidRPr="00620A9E">
        <w:rPr>
          <w:rtl/>
        </w:rPr>
        <w:t>ל</w:t>
      </w:r>
      <w:r w:rsidR="006D198C" w:rsidRPr="00620A9E">
        <w:rPr>
          <w:rFonts w:hint="cs"/>
          <w:rtl/>
        </w:rPr>
        <w:t xml:space="preserve"> ה</w:t>
      </w:r>
      <w:r w:rsidR="006D198C" w:rsidRPr="00620A9E">
        <w:rPr>
          <w:rtl/>
        </w:rPr>
        <w:t>גידול הדמוגרפי על פי מאפיינים שונים של האוכלוסייה, לרבות הפיזור הגיאוגרפי שלה</w:t>
      </w:r>
      <w:r w:rsidR="006D198C" w:rsidRPr="00620A9E">
        <w:rPr>
          <w:rFonts w:hint="cs"/>
          <w:rtl/>
        </w:rPr>
        <w:t>;</w:t>
      </w:r>
      <w:r w:rsidR="006D198C" w:rsidRPr="00620A9E">
        <w:rPr>
          <w:rtl/>
        </w:rPr>
        <w:t xml:space="preserve"> על צפי התחלואה באוכלוסייה ועל מרכיבים נוספים כנדרש. מומלץ שבמסגרת </w:t>
      </w:r>
      <w:r w:rsidR="006D198C" w:rsidRPr="00620A9E">
        <w:rPr>
          <w:rFonts w:hint="cs"/>
          <w:rtl/>
        </w:rPr>
        <w:t xml:space="preserve">הכנת </w:t>
      </w:r>
      <w:r w:rsidR="006D198C" w:rsidRPr="00620A9E">
        <w:rPr>
          <w:rtl/>
        </w:rPr>
        <w:t xml:space="preserve">התוכנית הרב-שנתית למספר המיטות הנדרשות באגפי הילדים יבחן משרד הבריאות </w:t>
      </w:r>
      <w:r w:rsidR="006D198C" w:rsidRPr="00620A9E">
        <w:rPr>
          <w:rFonts w:hint="cs"/>
          <w:rtl/>
        </w:rPr>
        <w:t>את</w:t>
      </w:r>
      <w:r w:rsidR="006D198C" w:rsidRPr="00620A9E">
        <w:rPr>
          <w:rtl/>
        </w:rPr>
        <w:t xml:space="preserve"> הצרכים העתידיים המעודכנים במחלקות בריאות </w:t>
      </w:r>
      <w:r w:rsidR="006D198C" w:rsidRPr="00620A9E">
        <w:rPr>
          <w:rFonts w:hint="cs"/>
          <w:rtl/>
        </w:rPr>
        <w:t>ה</w:t>
      </w:r>
      <w:r w:rsidR="006D198C" w:rsidRPr="00620A9E">
        <w:rPr>
          <w:rtl/>
        </w:rPr>
        <w:t xml:space="preserve">נפש </w:t>
      </w:r>
      <w:r w:rsidR="006D198C" w:rsidRPr="00620A9E">
        <w:rPr>
          <w:rFonts w:hint="cs"/>
          <w:rtl/>
        </w:rPr>
        <w:t>ל</w:t>
      </w:r>
      <w:r w:rsidR="006D198C" w:rsidRPr="00620A9E">
        <w:rPr>
          <w:rtl/>
        </w:rPr>
        <w:t>ילדים וב</w:t>
      </w:r>
      <w:r w:rsidR="006D198C" w:rsidRPr="00620A9E">
        <w:rPr>
          <w:rFonts w:hint="cs"/>
          <w:rtl/>
        </w:rPr>
        <w:t>מחלקות ה</w:t>
      </w:r>
      <w:r w:rsidR="006D198C" w:rsidRPr="00620A9E">
        <w:rPr>
          <w:rtl/>
        </w:rPr>
        <w:t>שיקום לילדים</w:t>
      </w:r>
      <w:r w:rsidR="006D198C" w:rsidRPr="00620A9E">
        <w:rPr>
          <w:rFonts w:hint="cs"/>
          <w:rtl/>
        </w:rPr>
        <w:t>;</w:t>
      </w:r>
      <w:r w:rsidR="006D198C" w:rsidRPr="00620A9E">
        <w:rPr>
          <w:rtl/>
        </w:rPr>
        <w:t xml:space="preserve"> ימפה באופן מלא את המצב הקיים</w:t>
      </w:r>
      <w:r w:rsidR="006D198C" w:rsidRPr="00620A9E">
        <w:rPr>
          <w:rFonts w:hint="cs"/>
          <w:rtl/>
        </w:rPr>
        <w:t xml:space="preserve">, לרבות המענה שקופות החולים מספקות, </w:t>
      </w:r>
      <w:r w:rsidR="006D198C" w:rsidRPr="00620A9E">
        <w:rPr>
          <w:rtl/>
        </w:rPr>
        <w:t>ויכין תוכנית שתיתן מענה</w:t>
      </w:r>
      <w:r w:rsidR="006D198C" w:rsidRPr="00620A9E">
        <w:rPr>
          <w:rFonts w:hint="cs"/>
          <w:rtl/>
        </w:rPr>
        <w:t xml:space="preserve"> לצרכים העתידיים</w:t>
      </w:r>
      <w:r w:rsidR="005D0F8C" w:rsidRPr="007C7D40">
        <w:rPr>
          <w:rFonts w:hint="cs"/>
          <w:rtl/>
        </w:rPr>
        <w:t xml:space="preserve">. </w:t>
      </w:r>
    </w:p>
    <w:p w14:paraId="6C626C68" w14:textId="1DD9AEEB" w:rsidR="005D0F8C" w:rsidRPr="007C7D40" w:rsidRDefault="0072357A" w:rsidP="007C7D40">
      <w:pPr>
        <w:pStyle w:val="73f7"/>
      </w:pPr>
      <w:r w:rsidRPr="007C7D40">
        <w:rPr>
          <w:rFonts w:hint="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20A9E">
        <w:rPr>
          <w:rtl/>
        </w:rPr>
        <w:t>מומלץ שמשרד הבריאות יוסיף לתוכנית קיצור התורים לניתוחים שהוא מפעיל גם יעדים ומדדים בנוגע לכל תור שהוא מצפה שיקוצר. עוד מומלץ שבתיה"ח ינתחו בשיתוף המשרד את התהליך משלב ההודעה לחולה על הצורך בניתוח ועד ביצוע</w:t>
      </w:r>
      <w:r w:rsidR="006D198C" w:rsidRPr="00620A9E">
        <w:rPr>
          <w:rFonts w:hint="cs"/>
          <w:rtl/>
        </w:rPr>
        <w:t>ו</w:t>
      </w:r>
      <w:r w:rsidR="006D198C" w:rsidRPr="00620A9E">
        <w:rPr>
          <w:rtl/>
        </w:rPr>
        <w:t xml:space="preserve">, כדי לאתר </w:t>
      </w:r>
      <w:r w:rsidR="006D198C" w:rsidRPr="00620A9E">
        <w:rPr>
          <w:rFonts w:hint="cs"/>
          <w:rtl/>
        </w:rPr>
        <w:t xml:space="preserve">שלבים </w:t>
      </w:r>
      <w:r w:rsidR="006D198C" w:rsidRPr="00620A9E">
        <w:rPr>
          <w:rtl/>
        </w:rPr>
        <w:t>בתהליך שניתן לייעל ולשפר</w:t>
      </w:r>
      <w:r w:rsidR="005D0F8C" w:rsidRPr="007C7D40">
        <w:rPr>
          <w:rtl/>
        </w:rPr>
        <w:t xml:space="preserve">. </w:t>
      </w:r>
    </w:p>
    <w:p w14:paraId="16E5BFEE" w14:textId="4EB8B619" w:rsidR="005D0F8C" w:rsidRPr="007C7D40" w:rsidRDefault="0072357A" w:rsidP="007C7D40">
      <w:pPr>
        <w:pStyle w:val="73f7"/>
        <w:rPr>
          <w:rtl/>
        </w:rPr>
      </w:pPr>
      <w:r w:rsidRPr="007C7D40">
        <w:rPr>
          <w:rFonts w:hint="cs"/>
          <w:noProof/>
          <w:rtl/>
        </w:rPr>
        <w:drawing>
          <wp:anchor distT="0" distB="1440180" distL="107950" distR="114300" simplePos="0" relativeHeight="252414464" behindDoc="1" locked="0" layoutInCell="1" allowOverlap="1" wp14:anchorId="22707BD2" wp14:editId="08D1CD48">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20A9E">
        <w:rPr>
          <w:rtl/>
        </w:rPr>
        <w:t>מומלץ שמשרד הבריאות ירחיב את סקרי ניטור חוויית המטופל גם למחלקות הילדים ויפרסם</w:t>
      </w:r>
      <w:r w:rsidR="006D198C" w:rsidRPr="00620A9E">
        <w:rPr>
          <w:rFonts w:hint="cs"/>
          <w:rtl/>
        </w:rPr>
        <w:t xml:space="preserve"> את תוצאותיהם</w:t>
      </w:r>
      <w:r w:rsidR="006D198C" w:rsidRPr="00620A9E">
        <w:rPr>
          <w:rtl/>
        </w:rPr>
        <w:t xml:space="preserve">. </w:t>
      </w:r>
      <w:r w:rsidR="006D198C" w:rsidRPr="00620A9E">
        <w:rPr>
          <w:rFonts w:hint="eastAsia"/>
          <w:rtl/>
        </w:rPr>
        <w:t>נוכח</w:t>
      </w:r>
      <w:r w:rsidR="006D198C" w:rsidRPr="00620A9E">
        <w:rPr>
          <w:rtl/>
        </w:rPr>
        <w:t xml:space="preserve"> </w:t>
      </w:r>
      <w:r w:rsidR="006D198C" w:rsidRPr="00620A9E">
        <w:rPr>
          <w:rFonts w:hint="eastAsia"/>
          <w:rtl/>
        </w:rPr>
        <w:t>העולה</w:t>
      </w:r>
      <w:r w:rsidR="006D198C" w:rsidRPr="00620A9E">
        <w:rPr>
          <w:rtl/>
        </w:rPr>
        <w:t xml:space="preserve"> </w:t>
      </w:r>
      <w:r w:rsidR="006D198C" w:rsidRPr="00620A9E">
        <w:rPr>
          <w:rFonts w:hint="eastAsia"/>
          <w:rtl/>
        </w:rPr>
        <w:t>מתהליך</w:t>
      </w:r>
      <w:r w:rsidR="006D198C" w:rsidRPr="00620A9E">
        <w:rPr>
          <w:rtl/>
        </w:rPr>
        <w:t xml:space="preserve"> </w:t>
      </w:r>
      <w:r w:rsidR="006D198C" w:rsidRPr="00620A9E">
        <w:rPr>
          <w:rFonts w:hint="eastAsia"/>
          <w:rtl/>
        </w:rPr>
        <w:t>שיתוף</w:t>
      </w:r>
      <w:r w:rsidR="006D198C" w:rsidRPr="00620A9E">
        <w:rPr>
          <w:rtl/>
        </w:rPr>
        <w:t xml:space="preserve"> </w:t>
      </w:r>
      <w:r w:rsidR="006D198C" w:rsidRPr="00620A9E">
        <w:rPr>
          <w:rFonts w:hint="eastAsia"/>
          <w:rtl/>
        </w:rPr>
        <w:t>הציבור</w:t>
      </w:r>
      <w:r w:rsidR="006D198C" w:rsidRPr="00620A9E">
        <w:rPr>
          <w:rtl/>
        </w:rPr>
        <w:t xml:space="preserve"> </w:t>
      </w:r>
      <w:r w:rsidR="006D198C" w:rsidRPr="00620A9E">
        <w:rPr>
          <w:rFonts w:hint="eastAsia"/>
          <w:rtl/>
        </w:rPr>
        <w:t>שקיים</w:t>
      </w:r>
      <w:r w:rsidR="006D198C" w:rsidRPr="00620A9E">
        <w:rPr>
          <w:rtl/>
        </w:rPr>
        <w:t xml:space="preserve"> </w:t>
      </w:r>
      <w:r w:rsidR="006D198C" w:rsidRPr="00620A9E">
        <w:rPr>
          <w:rFonts w:hint="eastAsia"/>
          <w:rtl/>
        </w:rPr>
        <w:t>צוות</w:t>
      </w:r>
      <w:r w:rsidR="006D198C" w:rsidRPr="00620A9E">
        <w:rPr>
          <w:rtl/>
        </w:rPr>
        <w:t xml:space="preserve"> </w:t>
      </w:r>
      <w:r w:rsidR="006D198C" w:rsidRPr="00620A9E">
        <w:rPr>
          <w:rFonts w:hint="eastAsia"/>
          <w:rtl/>
        </w:rPr>
        <w:t>הביקורת</w:t>
      </w:r>
      <w:r w:rsidR="006D198C" w:rsidRPr="00620A9E">
        <w:rPr>
          <w:rtl/>
        </w:rPr>
        <w:t>,</w:t>
      </w:r>
      <w:r w:rsidR="006D198C" w:rsidRPr="00620A9E">
        <w:rPr>
          <w:rFonts w:hint="cs"/>
          <w:rtl/>
        </w:rPr>
        <w:t xml:space="preserve"> </w:t>
      </w:r>
      <w:r w:rsidR="006D198C" w:rsidRPr="00620A9E">
        <w:rPr>
          <w:rtl/>
        </w:rPr>
        <w:t xml:space="preserve">מומלץ לכל בתיה"ח, ובעיקר לבתיה"ח </w:t>
      </w:r>
      <w:r w:rsidR="006D198C" w:rsidRPr="00620A9E">
        <w:rPr>
          <w:rFonts w:hint="cs"/>
          <w:rtl/>
        </w:rPr>
        <w:t xml:space="preserve">הגדולים, </w:t>
      </w:r>
      <w:r w:rsidR="006D198C" w:rsidRPr="00620A9E">
        <w:rPr>
          <w:rtl/>
        </w:rPr>
        <w:t xml:space="preserve">סורוקה, שניידר, רמב"ם, שיבא-ספרא, הדסה עין כרם ואיכילוב-דנה, לוודא </w:t>
      </w:r>
      <w:r w:rsidR="006D198C" w:rsidRPr="00620A9E">
        <w:rPr>
          <w:rFonts w:hint="cs"/>
          <w:rtl/>
        </w:rPr>
        <w:t>כי</w:t>
      </w:r>
      <w:r w:rsidR="006D198C" w:rsidRPr="00620A9E">
        <w:rPr>
          <w:rtl/>
        </w:rPr>
        <w:t xml:space="preserve"> חוויית המטופל חיובית</w:t>
      </w:r>
      <w:r w:rsidR="006D198C" w:rsidRPr="00620A9E">
        <w:rPr>
          <w:rFonts w:hint="cs"/>
          <w:rtl/>
        </w:rPr>
        <w:t>,</w:t>
      </w:r>
      <w:r w:rsidR="006D198C" w:rsidRPr="00620A9E">
        <w:rPr>
          <w:rtl/>
        </w:rPr>
        <w:t xml:space="preserve"> ו</w:t>
      </w:r>
      <w:r w:rsidR="006D198C" w:rsidRPr="00620A9E">
        <w:rPr>
          <w:rFonts w:hint="cs"/>
          <w:rtl/>
        </w:rPr>
        <w:t xml:space="preserve">אם </w:t>
      </w:r>
      <w:r w:rsidR="006D198C" w:rsidRPr="00620A9E">
        <w:rPr>
          <w:rtl/>
        </w:rPr>
        <w:t>עול</w:t>
      </w:r>
      <w:r w:rsidR="006D198C" w:rsidRPr="00620A9E">
        <w:rPr>
          <w:rFonts w:hint="cs"/>
          <w:rtl/>
        </w:rPr>
        <w:t>ה</w:t>
      </w:r>
      <w:r w:rsidR="006D198C" w:rsidRPr="00620A9E">
        <w:rPr>
          <w:rtl/>
        </w:rPr>
        <w:t xml:space="preserve"> </w:t>
      </w:r>
      <w:r w:rsidR="006D198C" w:rsidRPr="00620A9E">
        <w:rPr>
          <w:rFonts w:hint="cs"/>
          <w:rtl/>
        </w:rPr>
        <w:t>שנדרש שיפור ב</w:t>
      </w:r>
      <w:r w:rsidR="006D198C" w:rsidRPr="00620A9E">
        <w:rPr>
          <w:rtl/>
        </w:rPr>
        <w:t xml:space="preserve">תחומים </w:t>
      </w:r>
      <w:r w:rsidR="006D198C" w:rsidRPr="00620A9E">
        <w:rPr>
          <w:rFonts w:hint="cs"/>
          <w:rtl/>
        </w:rPr>
        <w:t>מסוימים</w:t>
      </w:r>
      <w:r w:rsidR="006D198C" w:rsidRPr="00620A9E">
        <w:rPr>
          <w:rtl/>
        </w:rPr>
        <w:t xml:space="preserve">, לפעול </w:t>
      </w:r>
      <w:r w:rsidR="006D198C" w:rsidRPr="00620A9E">
        <w:rPr>
          <w:rFonts w:hint="cs"/>
          <w:rtl/>
        </w:rPr>
        <w:t>לביצוע השיפורים הנדרשים</w:t>
      </w:r>
      <w:r w:rsidR="006D198C" w:rsidRPr="00620A9E">
        <w:rPr>
          <w:rtl/>
        </w:rPr>
        <w:t>.</w:t>
      </w:r>
      <w:r w:rsidR="006D198C" w:rsidRPr="00620A9E">
        <w:rPr>
          <w:rFonts w:hint="cs"/>
          <w:rtl/>
        </w:rPr>
        <w:t xml:space="preserve"> כמו כן</w:t>
      </w:r>
      <w:r w:rsidR="006D198C" w:rsidRPr="00620A9E">
        <w:rPr>
          <w:rtl/>
        </w:rPr>
        <w:t xml:space="preserve"> מומלץ שמשרד הבריאות יעקוב אחר תיקון הליקויים</w:t>
      </w:r>
      <w:r w:rsidR="005D0F8C" w:rsidRPr="007C7D40">
        <w:rPr>
          <w:rFonts w:hint="cs"/>
          <w:rtl/>
        </w:rPr>
        <w:t>.</w:t>
      </w:r>
    </w:p>
    <w:p w14:paraId="3F6A2BE4" w14:textId="09B6E0D2"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20A9E">
        <w:rPr>
          <w:rFonts w:hint="cs"/>
          <w:b/>
          <w:bCs/>
          <w:rtl/>
        </w:rPr>
        <w:t>כוח אדם רפואי:</w:t>
      </w:r>
      <w:r w:rsidR="006D198C">
        <w:rPr>
          <w:rFonts w:hint="cs"/>
          <w:rtl/>
        </w:rPr>
        <w:t xml:space="preserve"> </w:t>
      </w:r>
      <w:r w:rsidR="006D198C" w:rsidRPr="00620A9E">
        <w:rPr>
          <w:rtl/>
        </w:rPr>
        <w:t>מומלץ למשרד הבריאות, למשרד האוצר ולנציבות שירות המדינה (</w:t>
      </w:r>
      <w:proofErr w:type="spellStart"/>
      <w:r w:rsidR="006D198C" w:rsidRPr="00620A9E">
        <w:rPr>
          <w:rtl/>
        </w:rPr>
        <w:t>נש"ם</w:t>
      </w:r>
      <w:proofErr w:type="spellEnd"/>
      <w:r w:rsidR="006D198C" w:rsidRPr="00620A9E">
        <w:rPr>
          <w:rtl/>
        </w:rPr>
        <w:t>) ל</w:t>
      </w:r>
      <w:r w:rsidR="006D198C" w:rsidRPr="00620A9E">
        <w:rPr>
          <w:rFonts w:hint="eastAsia"/>
          <w:rtl/>
        </w:rPr>
        <w:t>בחון</w:t>
      </w:r>
      <w:r w:rsidR="006D198C" w:rsidRPr="00620A9E">
        <w:rPr>
          <w:rtl/>
        </w:rPr>
        <w:t xml:space="preserve"> שיטת תקינה חדשה לרופאים במחלקות האשפוז בכלל ובמחלקות הילדים בפרט. מומלץ שבהמשך לכך תעודכן התקינה הקיימת של הרופאים שנקבעה עוד בשנת 1976 ועודכנה לאחרונה ב-2011, וזאת בכדי להתאימה לצרכים המתעדכנים של מערכת הבריאות - השינויים הטכנולוגיים, גידול האוכלוסייה והזדקנותה, היקף הפעילות הרפואית שגדל וההתפתחות של מקצועות ותת-מקצועות בתחום הרפואה והסיעוד. מומלץ גם שהעדכון יתבסס על צורך במיצוי יעיל וגמיש של המשאבים. עוד מומלץ שמשרד הבריאות והקופות יכינו תוכנית שתיתן מענה לצורך ברופאים מומחים ברפואת ילדים בקהילה</w:t>
      </w:r>
      <w:r w:rsidR="006D198C" w:rsidRPr="00620A9E">
        <w:rPr>
          <w:rFonts w:hint="cs"/>
          <w:rtl/>
        </w:rPr>
        <w:t>,</w:t>
      </w:r>
      <w:r w:rsidR="006D198C" w:rsidRPr="00620A9E">
        <w:rPr>
          <w:rtl/>
        </w:rPr>
        <w:t xml:space="preserve"> ו</w:t>
      </w:r>
      <w:r w:rsidR="006D198C" w:rsidRPr="00620A9E">
        <w:rPr>
          <w:rFonts w:hint="cs"/>
          <w:rtl/>
        </w:rPr>
        <w:t>בהכנתה</w:t>
      </w:r>
      <w:r w:rsidR="006D198C" w:rsidRPr="00620A9E">
        <w:rPr>
          <w:rtl/>
        </w:rPr>
        <w:t xml:space="preserve"> יובא</w:t>
      </w:r>
      <w:r w:rsidR="006D198C" w:rsidRPr="00620A9E">
        <w:rPr>
          <w:rFonts w:hint="cs"/>
          <w:rtl/>
        </w:rPr>
        <w:t>ו</w:t>
      </w:r>
      <w:r w:rsidR="006D198C" w:rsidRPr="00620A9E">
        <w:rPr>
          <w:rtl/>
        </w:rPr>
        <w:t xml:space="preserve"> בחשבון המחסור ברופאים מומחים ברפואת ילדים בקהילה בפריפריה והדרכים לצמצום הפערים </w:t>
      </w:r>
      <w:r w:rsidR="006D198C" w:rsidRPr="00620A9E">
        <w:rPr>
          <w:rFonts w:hint="cs"/>
          <w:rtl/>
        </w:rPr>
        <w:t>בין הפריפריה ל</w:t>
      </w:r>
      <w:r w:rsidR="006D198C" w:rsidRPr="00620A9E">
        <w:rPr>
          <w:rtl/>
        </w:rPr>
        <w:t xml:space="preserve">מרכז הארץ, וייבחנו כלים לעידוד </w:t>
      </w:r>
      <w:proofErr w:type="spellStart"/>
      <w:r w:rsidR="006D198C" w:rsidRPr="00620A9E">
        <w:rPr>
          <w:rtl/>
        </w:rPr>
        <w:t>ותמרוץ</w:t>
      </w:r>
      <w:proofErr w:type="spellEnd"/>
      <w:r w:rsidR="006D198C" w:rsidRPr="00620A9E">
        <w:rPr>
          <w:rtl/>
        </w:rPr>
        <w:t xml:space="preserve"> </w:t>
      </w:r>
      <w:r w:rsidR="006D198C" w:rsidRPr="00620A9E">
        <w:rPr>
          <w:rFonts w:hint="cs"/>
          <w:rtl/>
        </w:rPr>
        <w:t>ל</w:t>
      </w:r>
      <w:r w:rsidR="006D198C" w:rsidRPr="00620A9E">
        <w:rPr>
          <w:rtl/>
        </w:rPr>
        <w:t xml:space="preserve">השגת המטרות. מומלץ לשקול </w:t>
      </w:r>
      <w:r w:rsidR="006D198C" w:rsidRPr="00620A9E">
        <w:rPr>
          <w:rFonts w:hint="cs"/>
          <w:rtl/>
        </w:rPr>
        <w:t xml:space="preserve">לקבוע </w:t>
      </w:r>
      <w:r w:rsidR="006D198C" w:rsidRPr="00620A9E">
        <w:rPr>
          <w:rtl/>
        </w:rPr>
        <w:t xml:space="preserve">יעדים </w:t>
      </w:r>
      <w:r w:rsidR="006D198C" w:rsidRPr="00620A9E">
        <w:rPr>
          <w:rFonts w:hint="cs"/>
          <w:rtl/>
        </w:rPr>
        <w:t xml:space="preserve">בדבר </w:t>
      </w:r>
      <w:r w:rsidR="006D198C" w:rsidRPr="00620A9E">
        <w:rPr>
          <w:rtl/>
        </w:rPr>
        <w:t>מספר הרופאים המומחים ברפואת ילדים בכלל ו</w:t>
      </w:r>
      <w:r w:rsidR="006D198C" w:rsidRPr="00620A9E">
        <w:rPr>
          <w:rFonts w:hint="cs"/>
          <w:rtl/>
        </w:rPr>
        <w:t xml:space="preserve">מספר </w:t>
      </w:r>
      <w:r w:rsidR="006D198C" w:rsidRPr="00620A9E">
        <w:rPr>
          <w:rtl/>
        </w:rPr>
        <w:t>"מומחי-</w:t>
      </w:r>
      <w:r w:rsidR="006D198C" w:rsidRPr="00620A9E">
        <w:rPr>
          <w:rFonts w:hint="cs"/>
          <w:rtl/>
        </w:rPr>
        <w:t>ה</w:t>
      </w:r>
      <w:r w:rsidR="006D198C" w:rsidRPr="00620A9E">
        <w:rPr>
          <w:rtl/>
        </w:rPr>
        <w:t>על" במקצועות השונים בתחום זה.</w:t>
      </w:r>
      <w:r w:rsidR="006D198C" w:rsidRPr="00620A9E">
        <w:rPr>
          <w:rFonts w:hint="cs"/>
          <w:rtl/>
        </w:rPr>
        <w:t xml:space="preserve"> </w:t>
      </w:r>
      <w:r w:rsidR="006D198C" w:rsidRPr="00620A9E">
        <w:rPr>
          <w:b/>
          <w:bCs/>
          <w:rtl/>
        </w:rPr>
        <w:t>כוח אדם סיעודי:</w:t>
      </w:r>
      <w:r w:rsidR="006D198C" w:rsidRPr="00620A9E">
        <w:rPr>
          <w:rtl/>
        </w:rPr>
        <w:t xml:space="preserve"> מומלץ שמשרד הבריאות, משרד האוצר </w:t>
      </w:r>
      <w:proofErr w:type="spellStart"/>
      <w:r w:rsidR="006D198C" w:rsidRPr="00620A9E">
        <w:rPr>
          <w:rtl/>
        </w:rPr>
        <w:t>ונש"ם</w:t>
      </w:r>
      <w:proofErr w:type="spellEnd"/>
      <w:r w:rsidR="006D198C" w:rsidRPr="00620A9E">
        <w:rPr>
          <w:rtl/>
        </w:rPr>
        <w:t xml:space="preserve"> יבחנו עם האיגודים המקצועיים המתאימים את התאמת </w:t>
      </w:r>
      <w:r w:rsidR="006D198C" w:rsidRPr="00620A9E">
        <w:rPr>
          <w:rFonts w:hint="cs"/>
          <w:rtl/>
        </w:rPr>
        <w:t xml:space="preserve">תקני </w:t>
      </w:r>
      <w:r w:rsidR="006D198C" w:rsidRPr="00620A9E">
        <w:rPr>
          <w:rtl/>
        </w:rPr>
        <w:t xml:space="preserve">כוח האדם הסיעודי - בפרט במחלקות הילדים </w:t>
      </w:r>
      <w:r w:rsidR="006D198C" w:rsidRPr="00620A9E">
        <w:rPr>
          <w:rFonts w:hint="cs"/>
          <w:rtl/>
        </w:rPr>
        <w:t xml:space="preserve">- </w:t>
      </w:r>
      <w:r w:rsidR="006D198C" w:rsidRPr="00620A9E">
        <w:rPr>
          <w:rtl/>
        </w:rPr>
        <w:t xml:space="preserve">לצרכים המעודכנים, לאזור הגיאוגרפי, לדמוגרפיה ולתפוסות במחלקות; </w:t>
      </w:r>
      <w:r w:rsidR="006D198C" w:rsidRPr="00620A9E">
        <w:rPr>
          <w:b/>
          <w:bCs/>
          <w:rtl/>
        </w:rPr>
        <w:t>כוח אדם פרא-רפואי:</w:t>
      </w:r>
      <w:r w:rsidR="006D198C" w:rsidRPr="00620A9E">
        <w:rPr>
          <w:rtl/>
        </w:rPr>
        <w:t xml:space="preserve"> מומלץ שמשרד הבריאות ימפה את הצורך במקצועות הפרא-רפואיים בכלל בתיה"ח </w:t>
      </w:r>
      <w:r w:rsidR="006D198C" w:rsidRPr="00620A9E">
        <w:rPr>
          <w:rFonts w:hint="cs"/>
          <w:rtl/>
        </w:rPr>
        <w:t>ו</w:t>
      </w:r>
      <w:r w:rsidR="006D198C" w:rsidRPr="00620A9E">
        <w:rPr>
          <w:rtl/>
        </w:rPr>
        <w:t xml:space="preserve">יבחן מהו התקן </w:t>
      </w:r>
      <w:r w:rsidR="006D198C" w:rsidRPr="00620A9E">
        <w:rPr>
          <w:rFonts w:hint="cs"/>
          <w:rtl/>
        </w:rPr>
        <w:t>ש</w:t>
      </w:r>
      <w:r w:rsidR="006D198C" w:rsidRPr="00620A9E">
        <w:rPr>
          <w:rtl/>
        </w:rPr>
        <w:t>ל</w:t>
      </w:r>
      <w:r w:rsidR="006D198C" w:rsidRPr="00620A9E">
        <w:rPr>
          <w:rFonts w:hint="cs"/>
          <w:rtl/>
        </w:rPr>
        <w:t xml:space="preserve"> בעלי </w:t>
      </w:r>
      <w:r w:rsidR="006D198C" w:rsidRPr="00620A9E">
        <w:rPr>
          <w:rtl/>
        </w:rPr>
        <w:t>מקצועות אלו שיאפשר מתן טיפול ההולם את צורכי החולים</w:t>
      </w:r>
      <w:r w:rsidR="00706096" w:rsidRPr="007C7D40">
        <w:rPr>
          <w:rFonts w:hint="cs"/>
          <w:rtl/>
        </w:rPr>
        <w:t>.</w:t>
      </w:r>
    </w:p>
    <w:p w14:paraId="36B4D251" w14:textId="031F8B4E" w:rsidR="00706096" w:rsidRPr="007C7D40" w:rsidRDefault="0072357A" w:rsidP="007C7D40">
      <w:pPr>
        <w:pStyle w:val="73f7"/>
      </w:pPr>
      <w:r w:rsidRPr="007C7D40">
        <w:rPr>
          <w:rFonts w:hint="cs"/>
          <w:noProof/>
          <w:rtl/>
        </w:rPr>
        <w:lastRenderedPageBreak/>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6D198C" w:rsidRPr="00620A9E">
        <w:rPr>
          <w:rtl/>
        </w:rPr>
        <w:t>על משרד החינוך ל</w:t>
      </w:r>
      <w:r w:rsidR="006D198C" w:rsidRPr="00620A9E">
        <w:rPr>
          <w:rFonts w:hint="cs"/>
          <w:rtl/>
        </w:rPr>
        <w:t xml:space="preserve">השלים את </w:t>
      </w:r>
      <w:r w:rsidR="006D198C" w:rsidRPr="00620A9E">
        <w:rPr>
          <w:rtl/>
        </w:rPr>
        <w:t xml:space="preserve">התקנת התקנות לחוק חינוך חינם לילדים חולים, התשס"א-2001, בתיאום עם משרד הבריאות. לאחר התקנת התקנות מומלץ שמשרד החינוך יקבע נוהלי קבע להסדרת המסגרת החינוכית עבור ילדים חולים המאושפזים בבתיה"ח, וככל שיידרש גם </w:t>
      </w:r>
      <w:r w:rsidR="006D198C" w:rsidRPr="00620A9E">
        <w:rPr>
          <w:rFonts w:hint="cs"/>
          <w:rtl/>
        </w:rPr>
        <w:t xml:space="preserve">יפרסם </w:t>
      </w:r>
      <w:r w:rsidR="006D198C" w:rsidRPr="00620A9E">
        <w:rPr>
          <w:rtl/>
        </w:rPr>
        <w:t xml:space="preserve">חוזרים שנתיים; </w:t>
      </w:r>
      <w:r w:rsidR="006D198C" w:rsidRPr="00620A9E">
        <w:rPr>
          <w:rFonts w:hint="cs"/>
          <w:rtl/>
        </w:rPr>
        <w:t xml:space="preserve">עוד </w:t>
      </w:r>
      <w:r w:rsidR="006D198C" w:rsidRPr="00620A9E">
        <w:rPr>
          <w:rtl/>
        </w:rPr>
        <w:t xml:space="preserve">מומלץ שמשרד החינוך יפעל </w:t>
      </w:r>
      <w:r w:rsidR="006D198C" w:rsidRPr="00620A9E">
        <w:rPr>
          <w:rFonts w:hint="cs"/>
          <w:rtl/>
        </w:rPr>
        <w:t>לתת ל</w:t>
      </w:r>
      <w:r w:rsidR="006D198C" w:rsidRPr="00620A9E">
        <w:rPr>
          <w:rtl/>
        </w:rPr>
        <w:t xml:space="preserve">צוותי </w:t>
      </w:r>
      <w:r w:rsidR="006D198C" w:rsidRPr="00620A9E">
        <w:rPr>
          <w:rFonts w:hint="cs"/>
          <w:rtl/>
        </w:rPr>
        <w:t>ה</w:t>
      </w:r>
      <w:r w:rsidR="006D198C" w:rsidRPr="00620A9E">
        <w:rPr>
          <w:rtl/>
        </w:rPr>
        <w:t>הוראה</w:t>
      </w:r>
      <w:r w:rsidR="006D198C" w:rsidRPr="00620A9E">
        <w:rPr>
          <w:rFonts w:hint="cs"/>
          <w:rtl/>
        </w:rPr>
        <w:t xml:space="preserve"> הרלוונטיים</w:t>
      </w:r>
      <w:r w:rsidR="006D198C" w:rsidRPr="00620A9E">
        <w:rPr>
          <w:rtl/>
        </w:rPr>
        <w:t xml:space="preserve"> </w:t>
      </w:r>
      <w:r w:rsidR="006D198C" w:rsidRPr="00620A9E">
        <w:rPr>
          <w:rFonts w:hint="cs"/>
          <w:rtl/>
        </w:rPr>
        <w:t>הכשרה המתאימה</w:t>
      </w:r>
      <w:r w:rsidR="006D198C" w:rsidRPr="00620A9E">
        <w:rPr>
          <w:rtl/>
        </w:rPr>
        <w:t xml:space="preserve"> למרחב הרפואי </w:t>
      </w:r>
      <w:r w:rsidR="006D198C" w:rsidRPr="00620A9E">
        <w:rPr>
          <w:rFonts w:hint="cs"/>
          <w:rtl/>
        </w:rPr>
        <w:t>ש</w:t>
      </w:r>
      <w:r w:rsidR="006D198C" w:rsidRPr="00620A9E">
        <w:rPr>
          <w:rtl/>
        </w:rPr>
        <w:t xml:space="preserve">בו הם </w:t>
      </w:r>
      <w:r w:rsidR="006D198C" w:rsidRPr="00620A9E">
        <w:rPr>
          <w:rFonts w:hint="cs"/>
          <w:rtl/>
        </w:rPr>
        <w:t>מלמדים;</w:t>
      </w:r>
      <w:r w:rsidR="006D198C" w:rsidRPr="00620A9E">
        <w:rPr>
          <w:rtl/>
        </w:rPr>
        <w:t xml:space="preserve"> יוודא כי אין </w:t>
      </w:r>
      <w:r w:rsidR="006D198C" w:rsidRPr="00620A9E">
        <w:rPr>
          <w:rFonts w:hint="cs"/>
          <w:rtl/>
        </w:rPr>
        <w:t xml:space="preserve">מחסור </w:t>
      </w:r>
      <w:r w:rsidR="006D198C" w:rsidRPr="00620A9E">
        <w:rPr>
          <w:rtl/>
        </w:rPr>
        <w:t xml:space="preserve">במורים </w:t>
      </w:r>
      <w:r w:rsidR="006D198C" w:rsidRPr="00620A9E">
        <w:rPr>
          <w:rFonts w:hint="cs"/>
          <w:rtl/>
        </w:rPr>
        <w:t>ל</w:t>
      </w:r>
      <w:r w:rsidR="006D198C" w:rsidRPr="00620A9E">
        <w:rPr>
          <w:rtl/>
        </w:rPr>
        <w:t xml:space="preserve">ילדים </w:t>
      </w:r>
      <w:r w:rsidR="006D198C" w:rsidRPr="00620A9E">
        <w:rPr>
          <w:rFonts w:hint="cs"/>
          <w:rtl/>
        </w:rPr>
        <w:t xml:space="preserve">בני מגזרים שונים המאושפזים </w:t>
      </w:r>
      <w:r w:rsidR="006D198C" w:rsidRPr="00620A9E">
        <w:rPr>
          <w:rtl/>
        </w:rPr>
        <w:t>בבתי החולים</w:t>
      </w:r>
      <w:r w:rsidR="006D198C" w:rsidRPr="00620A9E">
        <w:rPr>
          <w:rFonts w:hint="cs"/>
          <w:rtl/>
        </w:rPr>
        <w:t>,</w:t>
      </w:r>
      <w:r w:rsidR="006D198C" w:rsidRPr="00620A9E">
        <w:rPr>
          <w:rtl/>
        </w:rPr>
        <w:t xml:space="preserve"> </w:t>
      </w:r>
      <w:r w:rsidR="006D198C" w:rsidRPr="00620A9E">
        <w:rPr>
          <w:rFonts w:hint="cs"/>
          <w:rtl/>
        </w:rPr>
        <w:t>ואם י</w:t>
      </w:r>
      <w:r w:rsidR="006D198C" w:rsidRPr="00620A9E">
        <w:rPr>
          <w:rtl/>
        </w:rPr>
        <w:t xml:space="preserve">עלה חוסר </w:t>
      </w:r>
      <w:r w:rsidR="006D198C" w:rsidRPr="00620A9E">
        <w:rPr>
          <w:rFonts w:hint="cs"/>
          <w:rtl/>
        </w:rPr>
        <w:t xml:space="preserve">- </w:t>
      </w:r>
      <w:r w:rsidR="006D198C" w:rsidRPr="00620A9E">
        <w:rPr>
          <w:rtl/>
        </w:rPr>
        <w:t>יפעל להשלימו</w:t>
      </w:r>
      <w:r w:rsidR="00706096" w:rsidRPr="007C7D40">
        <w:rPr>
          <w:rFonts w:hint="cs"/>
          <w:rtl/>
        </w:rPr>
        <w:t>.</w:t>
      </w:r>
    </w:p>
    <w:p w14:paraId="30F30DD7" w14:textId="340091BE" w:rsidR="00706096" w:rsidRDefault="0072357A" w:rsidP="007C7D40">
      <w:pPr>
        <w:pStyle w:val="73f7"/>
        <w:rPr>
          <w:rtl/>
        </w:rPr>
      </w:pPr>
      <w:r w:rsidRPr="007C7D40">
        <w:rPr>
          <w:rFonts w:hint="cs"/>
          <w:noProof/>
          <w:rtl/>
        </w:rPr>
        <w:drawing>
          <wp:anchor distT="0" distB="1440180" distL="107950" distR="114300" simplePos="0" relativeHeight="252420608" behindDoc="1" locked="0" layoutInCell="1" allowOverlap="1" wp14:anchorId="663354A2" wp14:editId="15C741B3">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6D198C" w:rsidRPr="00620A9E">
        <w:rPr>
          <w:rtl/>
        </w:rPr>
        <w:t>מומלץ שמשרד הבריאות ישקול, בשיתוף בתיה"ח, קופות החולים ו</w:t>
      </w:r>
      <w:r w:rsidR="006D198C" w:rsidRPr="00620A9E">
        <w:rPr>
          <w:rFonts w:hint="cs"/>
          <w:rtl/>
        </w:rPr>
        <w:t>ה</w:t>
      </w:r>
      <w:r w:rsidR="006D198C" w:rsidRPr="00620A9E">
        <w:rPr>
          <w:rtl/>
        </w:rPr>
        <w:t>איגוד</w:t>
      </w:r>
      <w:r w:rsidR="006D198C" w:rsidRPr="00620A9E">
        <w:rPr>
          <w:rFonts w:hint="cs"/>
          <w:rtl/>
        </w:rPr>
        <w:t xml:space="preserve"> הישראלי לרפואת ילדים</w:t>
      </w:r>
      <w:r w:rsidR="006D198C" w:rsidRPr="00620A9E">
        <w:rPr>
          <w:rtl/>
        </w:rPr>
        <w:t xml:space="preserve">, לקדם את הסדרת סוגיית אשפוז הבית לילדים מתוך ראייה כוללת של </w:t>
      </w:r>
      <w:proofErr w:type="spellStart"/>
      <w:r w:rsidR="006D198C" w:rsidRPr="00620A9E">
        <w:rPr>
          <w:rtl/>
        </w:rPr>
        <w:t>שלומוּתם</w:t>
      </w:r>
      <w:proofErr w:type="spellEnd"/>
      <w:r w:rsidR="006D198C" w:rsidRPr="00620A9E">
        <w:rPr>
          <w:rtl/>
        </w:rPr>
        <w:t xml:space="preserve"> ורווחתם של הילדים ומשפחותיהם</w:t>
      </w:r>
      <w:r w:rsidR="00706096" w:rsidRPr="008E57FE">
        <w:rPr>
          <w:rFonts w:hint="cs"/>
          <w:rtl/>
        </w:rPr>
        <w:t>.</w:t>
      </w:r>
    </w:p>
    <w:p w14:paraId="0D61298E" w14:textId="77777777" w:rsidR="00AD73AE" w:rsidRDefault="00AD73AE">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14:paraId="6DC28C4F" w14:textId="2DAE28D4" w:rsidR="005D0F8C" w:rsidRDefault="004E71DD" w:rsidP="004E71DD">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191232" behindDoc="0" locked="0" layoutInCell="1" allowOverlap="1" wp14:anchorId="29327287" wp14:editId="462AC855">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323B55A8">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14:paraId="1D5D7976" w14:textId="7E3D6477" w:rsidR="005D0F8C" w:rsidRPr="005C7ABF" w:rsidRDefault="006D198C" w:rsidP="00662020">
                            <w:pPr>
                              <w:spacing w:line="240" w:lineRule="auto"/>
                              <w:ind w:right="113"/>
                              <w:suppressOverlap/>
                              <w:jc w:val="left"/>
                              <w:rPr>
                                <w:rFonts w:ascii="Tahoma" w:hAnsi="Tahoma" w:cs="Tahoma"/>
                                <w:b/>
                                <w:bCs/>
                                <w:color w:val="FFFFFF" w:themeColor="background1"/>
                                <w:spacing w:val="-4"/>
                                <w:sz w:val="22"/>
                                <w:szCs w:val="22"/>
                                <w:rtl/>
                              </w:rPr>
                            </w:pPr>
                            <w:r w:rsidRPr="006D198C">
                              <w:rPr>
                                <w:rFonts w:ascii="Tahoma" w:hAnsi="Tahoma" w:cs="Tahoma"/>
                                <w:b/>
                                <w:bCs/>
                                <w:color w:val="FFFFFF" w:themeColor="background1"/>
                                <w:spacing w:val="-4"/>
                                <w:sz w:val="22"/>
                                <w:szCs w:val="22"/>
                                <w:rtl/>
                              </w:rPr>
                              <w:t>מספר המיטות במחלקות הילדים בבתיה"ח הציבוריים-הכלליים, לפי בית חולים ומחוז, 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F075C7" id="_x0000_t202" coordsize="21600,21600" o:spt="202" path="m,l,21600r21600,l21600,xe">
                <v:stroke joinstyle="miter"/>
                <v:path gradientshapeok="t" o:connecttype="rect"/>
              </v:shapetype>
              <v:shape id="_x0000_s1027" type="#_x0000_t202" style="position:absolute;left:0;text-align:left;margin-left:6.85pt;margin-top:3.55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" fillcolor="#f05260" stroked="f">
                <v:textbox>
                  <w:txbxContent>
                    <w:p w14:paraId="1D5D7976" w14:textId="7E3D6477" w:rsidR="005D0F8C" w:rsidRPr="005C7ABF" w:rsidRDefault="006D198C" w:rsidP="00662020">
                      <w:pPr>
                        <w:spacing w:line="240" w:lineRule="auto"/>
                        <w:ind w:right="113"/>
                        <w:suppressOverlap/>
                        <w:jc w:val="left"/>
                        <w:rPr>
                          <w:rFonts w:ascii="Tahoma" w:hAnsi="Tahoma" w:cs="Tahoma"/>
                          <w:b/>
                          <w:bCs/>
                          <w:color w:val="FFFFFF" w:themeColor="background1"/>
                          <w:spacing w:val="-4"/>
                          <w:sz w:val="22"/>
                          <w:szCs w:val="22"/>
                          <w:rtl/>
                        </w:rPr>
                      </w:pPr>
                      <w:r w:rsidRPr="006D198C">
                        <w:rPr>
                          <w:rFonts w:ascii="Tahoma" w:hAnsi="Tahoma" w:cs="Tahoma"/>
                          <w:b/>
                          <w:bCs/>
                          <w:color w:val="FFFFFF" w:themeColor="background1"/>
                          <w:spacing w:val="-4"/>
                          <w:sz w:val="22"/>
                          <w:szCs w:val="22"/>
                          <w:rtl/>
                        </w:rPr>
                        <w:t>מספר המיטות במחלקות הילדים בבתיה"ח הציבוריים-הכלליים, לפי בית חולים ומחוז, 2021</w:t>
                      </w:r>
                    </w:p>
                  </w:txbxContent>
                </v:textbox>
              </v:shape>
            </w:pict>
          </mc:Fallback>
        </mc:AlternateContent>
      </w:r>
      <w:r w:rsidR="005D0F8C">
        <w:rPr>
          <w:rtl/>
        </w:rPr>
        <w:t xml:space="preserve"> </w:t>
      </w:r>
    </w:p>
    <w:p w14:paraId="5B8DB107" w14:textId="0758DEEB" w:rsidR="005D0F8C" w:rsidRDefault="005D0F8C" w:rsidP="005D0F8C">
      <w:pPr>
        <w:pStyle w:val="73f7"/>
        <w:rPr>
          <w:rtl/>
        </w:rPr>
      </w:pPr>
    </w:p>
    <w:p w14:paraId="65CD3CF9" w14:textId="776C8169" w:rsidR="005D0F8C" w:rsidRDefault="00AD73AE" w:rsidP="005D0F8C">
      <w:pPr>
        <w:pStyle w:val="73f7"/>
        <w:rPr>
          <w:rtl/>
        </w:rPr>
      </w:pPr>
      <w:r>
        <w:rPr>
          <w:noProof/>
          <w:sz w:val="19"/>
          <w:szCs w:val="19"/>
        </w:rPr>
        <w:drawing>
          <wp:anchor distT="0" distB="0" distL="114300" distR="114300" simplePos="0" relativeHeight="252193280" behindDoc="0" locked="0" layoutInCell="1" allowOverlap="1" wp14:anchorId="2E8D0B99" wp14:editId="18AB307F">
            <wp:simplePos x="0" y="0"/>
            <wp:positionH relativeFrom="column">
              <wp:posOffset>86360</wp:posOffset>
            </wp:positionH>
            <wp:positionV relativeFrom="paragraph">
              <wp:posOffset>205105</wp:posOffset>
            </wp:positionV>
            <wp:extent cx="4269740" cy="6048375"/>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269740" cy="6048375"/>
                    </a:xfrm>
                    <a:prstGeom prst="rect">
                      <a:avLst/>
                    </a:prstGeom>
                    <a:noFill/>
                  </pic:spPr>
                </pic:pic>
              </a:graphicData>
            </a:graphic>
            <wp14:sizeRelH relativeFrom="page">
              <wp14:pctWidth>0</wp14:pctWidth>
            </wp14:sizeRelH>
            <wp14:sizeRelV relativeFrom="page">
              <wp14:pctHeight>0</wp14:pctHeight>
            </wp14:sizeRelV>
          </wp:anchor>
        </w:drawing>
      </w:r>
    </w:p>
    <w:p w14:paraId="0DA8F7B9" w14:textId="7BD79F39" w:rsidR="005D0F8C" w:rsidRDefault="00AD73AE" w:rsidP="005D0F8C">
      <w:pPr>
        <w:pStyle w:val="73e"/>
        <w:spacing w:before="360" w:after="0"/>
        <w:rPr>
          <w:b/>
          <w:bCs/>
          <w:noProof/>
          <w:color w:val="FFFFFF" w:themeColor="background1"/>
          <w:sz w:val="22"/>
          <w:szCs w:val="22"/>
        </w:rPr>
      </w:pPr>
      <w:r w:rsidRPr="00B5154A">
        <w:rPr>
          <w:rFonts w:eastAsia="Calibri"/>
          <w:rtl/>
        </w:rPr>
        <w:t>על פי נתוני משרד הבריאות, בעיבוד משרד מבקר המדינה</w:t>
      </w:r>
      <w:r w:rsidR="005D0F8C" w:rsidRPr="00BE0973">
        <w:rPr>
          <w:rFonts w:hint="cs"/>
          <w:rtl/>
        </w:rPr>
        <w:t>.</w:t>
      </w:r>
    </w:p>
    <w:p w14:paraId="1001632A" w14:textId="2A08152E" w:rsidR="000B31AA" w:rsidRPr="000B31AA" w:rsidRDefault="00662020" w:rsidP="00662020">
      <w:pPr>
        <w:pStyle w:val="73e"/>
        <w:spacing w:before="0" w:after="0"/>
        <w:rPr>
          <w:rtl/>
        </w:rPr>
      </w:pPr>
      <w:r w:rsidRPr="00DC1D24">
        <w:rPr>
          <w:noProof/>
          <w:rtl/>
        </w:rPr>
        <w:lastRenderedPageBreak/>
        <mc:AlternateContent>
          <mc:Choice Requires="wpg">
            <w:drawing>
              <wp:anchor distT="0" distB="0" distL="114300" distR="114300" simplePos="0" relativeHeight="252349952" behindDoc="0" locked="0" layoutInCell="1" allowOverlap="1" wp14:anchorId="7F689661" wp14:editId="2BA81D5C">
                <wp:simplePos x="0" y="0"/>
                <wp:positionH relativeFrom="margin">
                  <wp:posOffset>-109855</wp:posOffset>
                </wp:positionH>
                <wp:positionV relativeFrom="paragraph">
                  <wp:posOffset>104775</wp:posOffset>
                </wp:positionV>
                <wp:extent cx="4787900" cy="85725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85725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0650"/>
                            <a:ext cx="4428490" cy="354190"/>
                          </a:xfrm>
                          <a:prstGeom prst="rect">
                            <a:avLst/>
                          </a:prstGeom>
                          <a:solidFill>
                            <a:srgbClr val="F05260"/>
                          </a:solidFill>
                          <a:ln w="9525">
                            <a:noFill/>
                            <a:miter lim="800000"/>
                            <a:headEnd/>
                            <a:tailEnd/>
                          </a:ln>
                        </wps:spPr>
                        <wps:txbx>
                          <w:txbxContent>
                            <w:p w14:paraId="64B50804" w14:textId="3A75943C" w:rsidR="000B31AA" w:rsidRPr="00361C09" w:rsidRDefault="00AD73AE" w:rsidP="00361C09">
                              <w:pPr>
                                <w:spacing w:before="60" w:after="60" w:line="240" w:lineRule="auto"/>
                                <w:ind w:right="113"/>
                                <w:jc w:val="left"/>
                                <w:rPr>
                                  <w:b/>
                                  <w:bCs/>
                                </w:rPr>
                              </w:pPr>
                              <w:r w:rsidRPr="00AD73AE">
                                <w:rPr>
                                  <w:rFonts w:ascii="Tahoma" w:hAnsi="Tahoma" w:cs="Tahoma"/>
                                  <w:b/>
                                  <w:bCs/>
                                  <w:color w:val="FFFFFF" w:themeColor="background1"/>
                                  <w:spacing w:val="-4"/>
                                  <w:sz w:val="22"/>
                                  <w:szCs w:val="22"/>
                                  <w:rtl/>
                                </w:rPr>
                                <w:t>זמני ההמתנה לניתוחי בקע, כריתת שקדים וכפתורים באוזן לילדים בבתי החולים הציבוריים (בשבועות), יוני 2022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8" style="position:absolute;left:0;text-align:left;margin-left:-8.65pt;margin-top:8.25pt;width:377pt;height:67.5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9" o:title=""/>
                </v:shape>
                <v:shape id="_x0000_s1030" type="#_x0000_t202" style="position:absolute;left:2028;top:2606;width:44284;height:35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3A75943C" w:rsidR="000B31AA" w:rsidRPr="00361C09" w:rsidRDefault="00AD73AE" w:rsidP="00361C09">
                        <w:pPr>
                          <w:spacing w:before="60" w:after="60" w:line="240" w:lineRule="auto"/>
                          <w:ind w:right="113"/>
                          <w:jc w:val="left"/>
                          <w:rPr>
                            <w:b/>
                            <w:bCs/>
                          </w:rPr>
                        </w:pPr>
                        <w:r w:rsidRPr="00AD73AE">
                          <w:rPr>
                            <w:rFonts w:ascii="Tahoma" w:hAnsi="Tahoma" w:cs="Tahoma"/>
                            <w:b/>
                            <w:bCs/>
                            <w:color w:val="FFFFFF" w:themeColor="background1"/>
                            <w:spacing w:val="-4"/>
                            <w:sz w:val="22"/>
                            <w:szCs w:val="22"/>
                            <w:rtl/>
                          </w:rPr>
                          <w:t>זמני ההמתנה לניתוחי בקע, כריתת שקדים וכפתורים באוזן לילדים בבתי החולים הציבוריים (בשבועות), יוני 2022</w:t>
                        </w:r>
                      </w:p>
                    </w:txbxContent>
                  </v:textbox>
                </v:shape>
                <w10:wrap type="square" anchorx="margin"/>
              </v:group>
            </w:pict>
          </mc:Fallback>
        </mc:AlternateContent>
      </w:r>
    </w:p>
    <w:tbl>
      <w:tblPr>
        <w:bidiVisual/>
        <w:tblW w:w="4946" w:type="pct"/>
        <w:jc w:val="right"/>
        <w:tblBorders>
          <w:left w:val="single" w:sz="4" w:space="0" w:color="auto"/>
          <w:right w:val="single" w:sz="4" w:space="0" w:color="auto"/>
          <w:insideV w:val="single" w:sz="4" w:space="0" w:color="auto"/>
        </w:tblBorders>
        <w:tblLook w:val="04A0" w:firstRow="1" w:lastRow="0" w:firstColumn="1" w:lastColumn="0" w:noHBand="0" w:noVBand="1"/>
      </w:tblPr>
      <w:tblGrid>
        <w:gridCol w:w="1588"/>
        <w:gridCol w:w="2004"/>
        <w:gridCol w:w="1230"/>
        <w:gridCol w:w="1230"/>
        <w:gridCol w:w="1229"/>
      </w:tblGrid>
      <w:tr w:rsidR="001B3216" w:rsidRPr="00AD73AE" w14:paraId="525237AC" w14:textId="77777777" w:rsidTr="001B3216">
        <w:trPr>
          <w:trHeight w:val="498"/>
          <w:jc w:val="right"/>
        </w:trPr>
        <w:tc>
          <w:tcPr>
            <w:tcW w:w="1090" w:type="pct"/>
            <w:shd w:val="clear" w:color="auto" w:fill="C8DCE4"/>
            <w:noWrap/>
            <w:vAlign w:val="bottom"/>
            <w:hideMark/>
          </w:tcPr>
          <w:p w14:paraId="0262A920" w14:textId="77777777" w:rsidR="00AD73AE" w:rsidRPr="00AD73AE" w:rsidRDefault="00AD73AE" w:rsidP="00AD73AE">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המחוז</w:t>
            </w:r>
          </w:p>
        </w:tc>
        <w:tc>
          <w:tcPr>
            <w:tcW w:w="1376" w:type="pct"/>
            <w:shd w:val="clear" w:color="auto" w:fill="C8DCE4"/>
            <w:noWrap/>
            <w:vAlign w:val="bottom"/>
            <w:hideMark/>
          </w:tcPr>
          <w:p w14:paraId="1DFEEB12" w14:textId="77777777" w:rsidR="00AD73AE" w:rsidRPr="00AD73AE" w:rsidRDefault="00AD73AE" w:rsidP="00AD73AE">
            <w:pPr>
              <w:spacing w:before="70" w:after="70" w:line="240" w:lineRule="auto"/>
              <w:jc w:val="left"/>
              <w:rPr>
                <w:rFonts w:ascii="Tahoma" w:eastAsia="Times New Roman" w:hAnsi="Tahoma" w:cs="Tahoma"/>
                <w:b/>
                <w:bCs/>
                <w:color w:val="000000"/>
                <w:sz w:val="16"/>
                <w:szCs w:val="16"/>
                <w:rtl/>
              </w:rPr>
            </w:pPr>
            <w:r w:rsidRPr="00AD73AE">
              <w:rPr>
                <w:rFonts w:ascii="Tahoma" w:eastAsia="Times New Roman" w:hAnsi="Tahoma" w:cs="Tahoma"/>
                <w:b/>
                <w:bCs/>
                <w:color w:val="000000"/>
                <w:sz w:val="16"/>
                <w:szCs w:val="16"/>
                <w:rtl/>
              </w:rPr>
              <w:t>בית החולים</w:t>
            </w:r>
          </w:p>
        </w:tc>
        <w:tc>
          <w:tcPr>
            <w:tcW w:w="845" w:type="pct"/>
            <w:shd w:val="clear" w:color="auto" w:fill="C8DCE4"/>
            <w:vAlign w:val="bottom"/>
            <w:hideMark/>
          </w:tcPr>
          <w:p w14:paraId="578CDF17" w14:textId="77777777" w:rsidR="00AD73AE" w:rsidRPr="00AD73AE" w:rsidRDefault="00AD73AE" w:rsidP="00AD73AE">
            <w:pPr>
              <w:spacing w:before="70" w:after="70" w:line="240" w:lineRule="auto"/>
              <w:jc w:val="left"/>
              <w:rPr>
                <w:rFonts w:ascii="Tahoma" w:eastAsia="Times New Roman" w:hAnsi="Tahoma" w:cs="Tahoma"/>
                <w:b/>
                <w:bCs/>
                <w:color w:val="000000"/>
                <w:sz w:val="16"/>
                <w:szCs w:val="16"/>
                <w:rtl/>
              </w:rPr>
            </w:pPr>
            <w:r w:rsidRPr="00AD73AE">
              <w:rPr>
                <w:rFonts w:ascii="Tahoma" w:eastAsia="Times New Roman" w:hAnsi="Tahoma" w:cs="Tahoma"/>
                <w:b/>
                <w:bCs/>
                <w:color w:val="000000"/>
                <w:sz w:val="16"/>
                <w:szCs w:val="16"/>
                <w:rtl/>
              </w:rPr>
              <w:t>כפתורים באוזן</w:t>
            </w:r>
          </w:p>
        </w:tc>
        <w:tc>
          <w:tcPr>
            <w:tcW w:w="845" w:type="pct"/>
            <w:shd w:val="clear" w:color="auto" w:fill="C8DCE4"/>
            <w:vAlign w:val="bottom"/>
            <w:hideMark/>
          </w:tcPr>
          <w:p w14:paraId="5257661F" w14:textId="77777777" w:rsidR="00AD73AE" w:rsidRPr="00AD73AE" w:rsidRDefault="00AD73AE" w:rsidP="00AD73AE">
            <w:pPr>
              <w:spacing w:before="70" w:after="70" w:line="240" w:lineRule="auto"/>
              <w:jc w:val="left"/>
              <w:rPr>
                <w:rFonts w:ascii="Tahoma" w:eastAsia="Times New Roman" w:hAnsi="Tahoma" w:cs="Tahoma"/>
                <w:b/>
                <w:bCs/>
                <w:color w:val="000000"/>
                <w:sz w:val="16"/>
                <w:szCs w:val="16"/>
                <w:rtl/>
              </w:rPr>
            </w:pPr>
            <w:r w:rsidRPr="00AD73AE">
              <w:rPr>
                <w:rFonts w:ascii="Tahoma" w:eastAsia="Times New Roman" w:hAnsi="Tahoma" w:cs="Tahoma"/>
                <w:b/>
                <w:bCs/>
                <w:color w:val="000000"/>
                <w:sz w:val="16"/>
                <w:szCs w:val="16"/>
                <w:rtl/>
              </w:rPr>
              <w:t>כריתת שקדים</w:t>
            </w:r>
          </w:p>
        </w:tc>
        <w:tc>
          <w:tcPr>
            <w:tcW w:w="845" w:type="pct"/>
            <w:shd w:val="clear" w:color="auto" w:fill="C8DCE4"/>
            <w:vAlign w:val="bottom"/>
            <w:hideMark/>
          </w:tcPr>
          <w:p w14:paraId="7DF59B42" w14:textId="77777777" w:rsidR="00AD73AE" w:rsidRPr="00AD73AE" w:rsidRDefault="00AD73AE" w:rsidP="00AD73AE">
            <w:pPr>
              <w:spacing w:before="70" w:after="70" w:line="240" w:lineRule="auto"/>
              <w:jc w:val="left"/>
              <w:rPr>
                <w:rFonts w:ascii="Tahoma" w:eastAsia="Times New Roman" w:hAnsi="Tahoma" w:cs="Tahoma"/>
                <w:b/>
                <w:bCs/>
                <w:color w:val="000000"/>
                <w:sz w:val="16"/>
                <w:szCs w:val="16"/>
                <w:rtl/>
              </w:rPr>
            </w:pPr>
            <w:r w:rsidRPr="00AD73AE">
              <w:rPr>
                <w:rFonts w:ascii="Tahoma" w:eastAsia="Times New Roman" w:hAnsi="Tahoma" w:cs="Tahoma"/>
                <w:b/>
                <w:bCs/>
                <w:color w:val="000000"/>
                <w:sz w:val="16"/>
                <w:szCs w:val="16"/>
                <w:rtl/>
              </w:rPr>
              <w:t>בקע</w:t>
            </w:r>
          </w:p>
        </w:tc>
      </w:tr>
      <w:tr w:rsidR="00AD73AE" w:rsidRPr="00AD73AE" w14:paraId="5F98B3E9" w14:textId="77777777" w:rsidTr="001B3216">
        <w:trPr>
          <w:trHeight w:val="325"/>
          <w:jc w:val="right"/>
        </w:trPr>
        <w:tc>
          <w:tcPr>
            <w:tcW w:w="1090" w:type="pct"/>
            <w:vMerge w:val="restart"/>
            <w:shd w:val="clear" w:color="auto" w:fill="DFECEF"/>
            <w:noWrap/>
            <w:vAlign w:val="center"/>
            <w:hideMark/>
          </w:tcPr>
          <w:p w14:paraId="372EB5B3"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tl/>
              </w:rPr>
            </w:pPr>
            <w:r w:rsidRPr="00AD73AE">
              <w:rPr>
                <w:rFonts w:ascii="Tahoma" w:eastAsia="Times New Roman" w:hAnsi="Tahoma" w:cs="Tahoma"/>
                <w:b/>
                <w:bCs/>
                <w:color w:val="000000"/>
                <w:sz w:val="16"/>
                <w:szCs w:val="16"/>
                <w:rtl/>
              </w:rPr>
              <w:t>דרום</w:t>
            </w:r>
          </w:p>
        </w:tc>
        <w:tc>
          <w:tcPr>
            <w:tcW w:w="1376" w:type="pct"/>
            <w:tcBorders>
              <w:bottom w:val="single" w:sz="4" w:space="0" w:color="ADC1C9"/>
            </w:tcBorders>
            <w:shd w:val="clear" w:color="auto" w:fill="DFECEF"/>
            <w:noWrap/>
            <w:vAlign w:val="center"/>
            <w:hideMark/>
          </w:tcPr>
          <w:p w14:paraId="15FD634E"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ברזילי</w:t>
            </w:r>
          </w:p>
        </w:tc>
        <w:tc>
          <w:tcPr>
            <w:tcW w:w="845" w:type="pct"/>
            <w:shd w:val="clear" w:color="000000" w:fill="FB9574"/>
            <w:noWrap/>
            <w:vAlign w:val="center"/>
            <w:hideMark/>
          </w:tcPr>
          <w:p w14:paraId="34D7618E"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24</w:t>
            </w:r>
          </w:p>
        </w:tc>
        <w:tc>
          <w:tcPr>
            <w:tcW w:w="845" w:type="pct"/>
            <w:shd w:val="clear" w:color="000000" w:fill="FB9574"/>
            <w:noWrap/>
            <w:vAlign w:val="center"/>
            <w:hideMark/>
          </w:tcPr>
          <w:p w14:paraId="45C66398"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24</w:t>
            </w:r>
          </w:p>
        </w:tc>
        <w:tc>
          <w:tcPr>
            <w:tcW w:w="845" w:type="pct"/>
            <w:shd w:val="clear" w:color="000000" w:fill="FFEB84"/>
            <w:noWrap/>
            <w:vAlign w:val="center"/>
            <w:hideMark/>
          </w:tcPr>
          <w:p w14:paraId="66E7A458"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8</w:t>
            </w:r>
          </w:p>
        </w:tc>
      </w:tr>
      <w:tr w:rsidR="00AD73AE" w:rsidRPr="00AD73AE" w14:paraId="6A7CFAED" w14:textId="77777777" w:rsidTr="001B3216">
        <w:trPr>
          <w:trHeight w:val="325"/>
          <w:jc w:val="right"/>
        </w:trPr>
        <w:tc>
          <w:tcPr>
            <w:tcW w:w="1090" w:type="pct"/>
            <w:vMerge/>
            <w:shd w:val="clear" w:color="auto" w:fill="DFECEF"/>
            <w:vAlign w:val="center"/>
            <w:hideMark/>
          </w:tcPr>
          <w:p w14:paraId="003AD9B9"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DFECEF"/>
            <w:noWrap/>
            <w:vAlign w:val="center"/>
            <w:hideMark/>
          </w:tcPr>
          <w:p w14:paraId="6CBF4D25"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סורוקה</w:t>
            </w:r>
          </w:p>
        </w:tc>
        <w:tc>
          <w:tcPr>
            <w:tcW w:w="845" w:type="pct"/>
            <w:shd w:val="clear" w:color="000000" w:fill="FA8972"/>
            <w:vAlign w:val="center"/>
            <w:hideMark/>
          </w:tcPr>
          <w:p w14:paraId="01FF747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26</w:t>
            </w:r>
          </w:p>
        </w:tc>
        <w:tc>
          <w:tcPr>
            <w:tcW w:w="845" w:type="pct"/>
            <w:shd w:val="clear" w:color="000000" w:fill="FED680"/>
            <w:vAlign w:val="center"/>
            <w:hideMark/>
          </w:tcPr>
          <w:p w14:paraId="4023AA02"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12</w:t>
            </w:r>
          </w:p>
        </w:tc>
        <w:tc>
          <w:tcPr>
            <w:tcW w:w="845" w:type="pct"/>
            <w:shd w:val="clear" w:color="000000" w:fill="FB9273"/>
            <w:vAlign w:val="center"/>
            <w:hideMark/>
          </w:tcPr>
          <w:p w14:paraId="333DF216"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24</w:t>
            </w:r>
          </w:p>
        </w:tc>
      </w:tr>
      <w:tr w:rsidR="00AD73AE" w:rsidRPr="00AD73AE" w14:paraId="00F238F5" w14:textId="77777777" w:rsidTr="001B3216">
        <w:trPr>
          <w:trHeight w:val="325"/>
          <w:jc w:val="right"/>
        </w:trPr>
        <w:tc>
          <w:tcPr>
            <w:tcW w:w="1090" w:type="pct"/>
            <w:vMerge/>
            <w:shd w:val="clear" w:color="auto" w:fill="DFECEF"/>
            <w:vAlign w:val="center"/>
            <w:hideMark/>
          </w:tcPr>
          <w:p w14:paraId="57B33422"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DFECEF"/>
            <w:noWrap/>
            <w:vAlign w:val="center"/>
            <w:hideMark/>
          </w:tcPr>
          <w:p w14:paraId="10E3D49F"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יוספטל</w:t>
            </w:r>
          </w:p>
        </w:tc>
        <w:tc>
          <w:tcPr>
            <w:tcW w:w="845" w:type="pct"/>
            <w:shd w:val="clear" w:color="000000" w:fill="BED880"/>
            <w:vAlign w:val="center"/>
            <w:hideMark/>
          </w:tcPr>
          <w:p w14:paraId="0F608A31"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5</w:t>
            </w:r>
          </w:p>
        </w:tc>
        <w:tc>
          <w:tcPr>
            <w:tcW w:w="845" w:type="pct"/>
            <w:shd w:val="clear" w:color="000000" w:fill="7BC57C"/>
            <w:vAlign w:val="center"/>
            <w:hideMark/>
          </w:tcPr>
          <w:p w14:paraId="05A236A5"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w:t>
            </w:r>
          </w:p>
        </w:tc>
        <w:tc>
          <w:tcPr>
            <w:tcW w:w="845" w:type="pct"/>
            <w:shd w:val="clear" w:color="auto" w:fill="DFECEF"/>
            <w:vAlign w:val="center"/>
            <w:hideMark/>
          </w:tcPr>
          <w:p w14:paraId="3B171E4D"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p>
        </w:tc>
      </w:tr>
      <w:tr w:rsidR="001B3216" w:rsidRPr="00AD73AE" w14:paraId="03E449D5" w14:textId="77777777" w:rsidTr="001B3216">
        <w:trPr>
          <w:trHeight w:val="325"/>
          <w:jc w:val="right"/>
        </w:trPr>
        <w:tc>
          <w:tcPr>
            <w:tcW w:w="1090" w:type="pct"/>
            <w:vMerge/>
            <w:shd w:val="clear" w:color="auto" w:fill="DFECEF"/>
            <w:vAlign w:val="center"/>
            <w:hideMark/>
          </w:tcPr>
          <w:p w14:paraId="677FBF55"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tcBorders>
            <w:shd w:val="clear" w:color="auto" w:fill="DFECEF"/>
            <w:noWrap/>
            <w:vAlign w:val="center"/>
            <w:hideMark/>
          </w:tcPr>
          <w:p w14:paraId="2ADBFFCA"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אסותא אשדוד</w:t>
            </w:r>
          </w:p>
        </w:tc>
        <w:tc>
          <w:tcPr>
            <w:tcW w:w="845" w:type="pct"/>
            <w:shd w:val="clear" w:color="000000" w:fill="E8E482"/>
            <w:noWrap/>
            <w:vAlign w:val="center"/>
            <w:hideMark/>
          </w:tcPr>
          <w:p w14:paraId="54F0BA81"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7</w:t>
            </w:r>
          </w:p>
        </w:tc>
        <w:tc>
          <w:tcPr>
            <w:tcW w:w="845" w:type="pct"/>
            <w:shd w:val="clear" w:color="000000" w:fill="E8E482"/>
            <w:vAlign w:val="center"/>
            <w:hideMark/>
          </w:tcPr>
          <w:p w14:paraId="322FC3B3"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7</w:t>
            </w:r>
          </w:p>
        </w:tc>
        <w:tc>
          <w:tcPr>
            <w:tcW w:w="845" w:type="pct"/>
            <w:shd w:val="clear" w:color="000000" w:fill="A5D17E"/>
            <w:noWrap/>
            <w:vAlign w:val="center"/>
            <w:hideMark/>
          </w:tcPr>
          <w:p w14:paraId="6D7385E3"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r>
      <w:tr w:rsidR="001B3216" w:rsidRPr="00AD73AE" w14:paraId="2A290073" w14:textId="77777777" w:rsidTr="001B3216">
        <w:trPr>
          <w:trHeight w:val="325"/>
          <w:jc w:val="right"/>
        </w:trPr>
        <w:tc>
          <w:tcPr>
            <w:tcW w:w="1090" w:type="pct"/>
            <w:vMerge w:val="restart"/>
            <w:shd w:val="clear" w:color="auto" w:fill="F0F8F9"/>
            <w:noWrap/>
            <w:vAlign w:val="center"/>
            <w:hideMark/>
          </w:tcPr>
          <w:p w14:paraId="67F1274D"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ירושלים</w:t>
            </w:r>
          </w:p>
        </w:tc>
        <w:tc>
          <w:tcPr>
            <w:tcW w:w="1376" w:type="pct"/>
            <w:tcBorders>
              <w:bottom w:val="single" w:sz="4" w:space="0" w:color="ADC1C9"/>
            </w:tcBorders>
            <w:shd w:val="clear" w:color="auto" w:fill="F0F8F9"/>
            <w:noWrap/>
            <w:vAlign w:val="center"/>
            <w:hideMark/>
          </w:tcPr>
          <w:p w14:paraId="297D9448"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הדסה עין כרם</w:t>
            </w:r>
          </w:p>
        </w:tc>
        <w:tc>
          <w:tcPr>
            <w:tcW w:w="845" w:type="pct"/>
            <w:shd w:val="clear" w:color="000000" w:fill="FED680"/>
            <w:noWrap/>
            <w:vAlign w:val="center"/>
            <w:hideMark/>
          </w:tcPr>
          <w:p w14:paraId="51AE69CB"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12</w:t>
            </w:r>
          </w:p>
        </w:tc>
        <w:tc>
          <w:tcPr>
            <w:tcW w:w="845" w:type="pct"/>
            <w:shd w:val="clear" w:color="000000" w:fill="FBA076"/>
            <w:vAlign w:val="center"/>
            <w:hideMark/>
          </w:tcPr>
          <w:p w14:paraId="2B1D7035"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22</w:t>
            </w:r>
          </w:p>
        </w:tc>
        <w:tc>
          <w:tcPr>
            <w:tcW w:w="845" w:type="pct"/>
            <w:shd w:val="clear" w:color="000000" w:fill="FCA577"/>
            <w:noWrap/>
            <w:vAlign w:val="center"/>
            <w:hideMark/>
          </w:tcPr>
          <w:p w14:paraId="2366647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21</w:t>
            </w:r>
          </w:p>
        </w:tc>
      </w:tr>
      <w:tr w:rsidR="001B3216" w:rsidRPr="00AD73AE" w14:paraId="7747AC07" w14:textId="77777777" w:rsidTr="001B3216">
        <w:trPr>
          <w:trHeight w:val="325"/>
          <w:jc w:val="right"/>
        </w:trPr>
        <w:tc>
          <w:tcPr>
            <w:tcW w:w="1090" w:type="pct"/>
            <w:vMerge/>
            <w:shd w:val="clear" w:color="auto" w:fill="F0F8F9"/>
            <w:vAlign w:val="center"/>
            <w:hideMark/>
          </w:tcPr>
          <w:p w14:paraId="0202FFBE"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tcBorders>
            <w:shd w:val="clear" w:color="auto" w:fill="F0F8F9"/>
            <w:noWrap/>
            <w:vAlign w:val="center"/>
            <w:hideMark/>
          </w:tcPr>
          <w:p w14:paraId="4819C5D5"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הדסה הר הצופים</w:t>
            </w:r>
          </w:p>
        </w:tc>
        <w:tc>
          <w:tcPr>
            <w:tcW w:w="845" w:type="pct"/>
            <w:shd w:val="clear" w:color="000000" w:fill="FFE683"/>
            <w:noWrap/>
            <w:vAlign w:val="center"/>
            <w:hideMark/>
          </w:tcPr>
          <w:p w14:paraId="1FC763DC"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9</w:t>
            </w:r>
          </w:p>
        </w:tc>
        <w:tc>
          <w:tcPr>
            <w:tcW w:w="845" w:type="pct"/>
            <w:shd w:val="clear" w:color="000000" w:fill="FDC67D"/>
            <w:vAlign w:val="center"/>
            <w:hideMark/>
          </w:tcPr>
          <w:p w14:paraId="3F4EB37B"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15</w:t>
            </w:r>
          </w:p>
        </w:tc>
        <w:tc>
          <w:tcPr>
            <w:tcW w:w="845" w:type="pct"/>
            <w:shd w:val="clear" w:color="000000" w:fill="A5D17E"/>
            <w:noWrap/>
            <w:vAlign w:val="center"/>
            <w:hideMark/>
          </w:tcPr>
          <w:p w14:paraId="4948573D"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r>
      <w:tr w:rsidR="001B3216" w:rsidRPr="00AD73AE" w14:paraId="19BA805A" w14:textId="77777777" w:rsidTr="001B3216">
        <w:trPr>
          <w:trHeight w:val="325"/>
          <w:jc w:val="right"/>
        </w:trPr>
        <w:tc>
          <w:tcPr>
            <w:tcW w:w="1090" w:type="pct"/>
            <w:vMerge w:val="restart"/>
            <w:shd w:val="clear" w:color="auto" w:fill="DFECEF"/>
            <w:noWrap/>
            <w:vAlign w:val="center"/>
            <w:hideMark/>
          </w:tcPr>
          <w:p w14:paraId="139F85D3"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תל-אביב</w:t>
            </w:r>
          </w:p>
        </w:tc>
        <w:tc>
          <w:tcPr>
            <w:tcW w:w="1376" w:type="pct"/>
            <w:tcBorders>
              <w:bottom w:val="single" w:sz="4" w:space="0" w:color="ADC1C9"/>
            </w:tcBorders>
            <w:shd w:val="clear" w:color="auto" w:fill="DFECEF"/>
            <w:noWrap/>
            <w:vAlign w:val="center"/>
            <w:hideMark/>
          </w:tcPr>
          <w:p w14:paraId="69DDBE1A"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שיבא-ספרא</w:t>
            </w:r>
          </w:p>
        </w:tc>
        <w:tc>
          <w:tcPr>
            <w:tcW w:w="845" w:type="pct"/>
            <w:shd w:val="clear" w:color="000000" w:fill="FED680"/>
            <w:noWrap/>
            <w:vAlign w:val="center"/>
            <w:hideMark/>
          </w:tcPr>
          <w:p w14:paraId="7AD2CC19"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12</w:t>
            </w:r>
          </w:p>
        </w:tc>
        <w:tc>
          <w:tcPr>
            <w:tcW w:w="845" w:type="pct"/>
            <w:shd w:val="clear" w:color="000000" w:fill="FFEB84"/>
            <w:noWrap/>
            <w:vAlign w:val="center"/>
            <w:hideMark/>
          </w:tcPr>
          <w:p w14:paraId="03ECE76D"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8</w:t>
            </w:r>
          </w:p>
        </w:tc>
        <w:tc>
          <w:tcPr>
            <w:tcW w:w="845" w:type="pct"/>
            <w:shd w:val="clear" w:color="000000" w:fill="79C47C"/>
            <w:noWrap/>
            <w:vAlign w:val="center"/>
            <w:hideMark/>
          </w:tcPr>
          <w:p w14:paraId="3276FC51"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w:t>
            </w:r>
          </w:p>
        </w:tc>
      </w:tr>
      <w:tr w:rsidR="00AD73AE" w:rsidRPr="00AD73AE" w14:paraId="08405D82" w14:textId="77777777" w:rsidTr="001B3216">
        <w:trPr>
          <w:trHeight w:val="325"/>
          <w:jc w:val="right"/>
        </w:trPr>
        <w:tc>
          <w:tcPr>
            <w:tcW w:w="1090" w:type="pct"/>
            <w:vMerge/>
            <w:shd w:val="clear" w:color="auto" w:fill="DFECEF"/>
            <w:vAlign w:val="center"/>
            <w:hideMark/>
          </w:tcPr>
          <w:p w14:paraId="22DAB6C4"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DFECEF"/>
            <w:noWrap/>
            <w:vAlign w:val="center"/>
            <w:hideMark/>
          </w:tcPr>
          <w:p w14:paraId="3BA24E47"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וולפסון</w:t>
            </w:r>
          </w:p>
        </w:tc>
        <w:tc>
          <w:tcPr>
            <w:tcW w:w="845" w:type="pct"/>
            <w:shd w:val="clear" w:color="000000" w:fill="8FCA7D"/>
            <w:noWrap/>
            <w:vAlign w:val="center"/>
            <w:hideMark/>
          </w:tcPr>
          <w:p w14:paraId="5CA1C1CC"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3</w:t>
            </w:r>
          </w:p>
        </w:tc>
        <w:tc>
          <w:tcPr>
            <w:tcW w:w="845" w:type="pct"/>
            <w:shd w:val="clear" w:color="000000" w:fill="8FCA7D"/>
            <w:noWrap/>
            <w:vAlign w:val="center"/>
            <w:hideMark/>
          </w:tcPr>
          <w:p w14:paraId="44949E4E"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3</w:t>
            </w:r>
          </w:p>
        </w:tc>
        <w:tc>
          <w:tcPr>
            <w:tcW w:w="845" w:type="pct"/>
            <w:shd w:val="clear" w:color="000000" w:fill="79C47C"/>
            <w:noWrap/>
            <w:vAlign w:val="center"/>
            <w:hideMark/>
          </w:tcPr>
          <w:p w14:paraId="1489DF18"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w:t>
            </w:r>
          </w:p>
        </w:tc>
      </w:tr>
      <w:tr w:rsidR="001B3216" w:rsidRPr="00AD73AE" w14:paraId="0BE8C1A2" w14:textId="77777777" w:rsidTr="001B3216">
        <w:trPr>
          <w:trHeight w:val="325"/>
          <w:jc w:val="right"/>
        </w:trPr>
        <w:tc>
          <w:tcPr>
            <w:tcW w:w="1090" w:type="pct"/>
            <w:vMerge/>
            <w:shd w:val="clear" w:color="auto" w:fill="DFECEF"/>
            <w:vAlign w:val="center"/>
            <w:hideMark/>
          </w:tcPr>
          <w:p w14:paraId="28500A23"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tcBorders>
            <w:shd w:val="clear" w:color="auto" w:fill="DFECEF"/>
            <w:noWrap/>
            <w:vAlign w:val="center"/>
            <w:hideMark/>
          </w:tcPr>
          <w:p w14:paraId="21A1A640"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hint="cs"/>
                <w:color w:val="000000"/>
                <w:sz w:val="16"/>
                <w:szCs w:val="16"/>
                <w:rtl/>
              </w:rPr>
              <w:t>איכילוב</w:t>
            </w:r>
            <w:r w:rsidRPr="00AD73AE">
              <w:rPr>
                <w:rFonts w:ascii="Tahoma" w:eastAsia="Times New Roman" w:hAnsi="Tahoma" w:cs="Tahoma"/>
                <w:color w:val="000000"/>
                <w:sz w:val="16"/>
                <w:szCs w:val="16"/>
                <w:rtl/>
              </w:rPr>
              <w:t>-דנה</w:t>
            </w:r>
          </w:p>
        </w:tc>
        <w:tc>
          <w:tcPr>
            <w:tcW w:w="845" w:type="pct"/>
            <w:shd w:val="clear" w:color="000000" w:fill="FDC07C"/>
            <w:noWrap/>
            <w:vAlign w:val="center"/>
            <w:hideMark/>
          </w:tcPr>
          <w:p w14:paraId="5173AE4E"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16</w:t>
            </w:r>
          </w:p>
        </w:tc>
        <w:tc>
          <w:tcPr>
            <w:tcW w:w="845" w:type="pct"/>
            <w:shd w:val="clear" w:color="000000" w:fill="FCAA78"/>
            <w:noWrap/>
            <w:vAlign w:val="center"/>
            <w:hideMark/>
          </w:tcPr>
          <w:p w14:paraId="5DF2C3FF"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20</w:t>
            </w:r>
          </w:p>
        </w:tc>
        <w:tc>
          <w:tcPr>
            <w:tcW w:w="845" w:type="pct"/>
            <w:shd w:val="clear" w:color="000000" w:fill="8FCA7D"/>
            <w:noWrap/>
            <w:vAlign w:val="center"/>
            <w:hideMark/>
          </w:tcPr>
          <w:p w14:paraId="4555E96D"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3</w:t>
            </w:r>
          </w:p>
        </w:tc>
      </w:tr>
      <w:tr w:rsidR="001B3216" w:rsidRPr="00AD73AE" w14:paraId="799B00D1" w14:textId="77777777" w:rsidTr="001B3216">
        <w:trPr>
          <w:trHeight w:val="325"/>
          <w:jc w:val="right"/>
        </w:trPr>
        <w:tc>
          <w:tcPr>
            <w:tcW w:w="1090" w:type="pct"/>
            <w:vMerge w:val="restart"/>
            <w:shd w:val="clear" w:color="auto" w:fill="F0F8F9"/>
            <w:noWrap/>
            <w:vAlign w:val="center"/>
            <w:hideMark/>
          </w:tcPr>
          <w:p w14:paraId="7B591ED1"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מרכז</w:t>
            </w:r>
          </w:p>
        </w:tc>
        <w:tc>
          <w:tcPr>
            <w:tcW w:w="1376" w:type="pct"/>
            <w:tcBorders>
              <w:bottom w:val="single" w:sz="4" w:space="0" w:color="ADC1C9"/>
            </w:tcBorders>
            <w:shd w:val="clear" w:color="auto" w:fill="F0F8F9"/>
            <w:noWrap/>
            <w:vAlign w:val="center"/>
            <w:hideMark/>
          </w:tcPr>
          <w:p w14:paraId="25003642"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שמיר</w:t>
            </w:r>
          </w:p>
        </w:tc>
        <w:tc>
          <w:tcPr>
            <w:tcW w:w="845" w:type="pct"/>
            <w:shd w:val="clear" w:color="000000" w:fill="E8E482"/>
            <w:noWrap/>
            <w:vAlign w:val="center"/>
            <w:hideMark/>
          </w:tcPr>
          <w:p w14:paraId="142E3F0C"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7</w:t>
            </w:r>
          </w:p>
        </w:tc>
        <w:tc>
          <w:tcPr>
            <w:tcW w:w="845" w:type="pct"/>
            <w:shd w:val="clear" w:color="000000" w:fill="FFEB84"/>
            <w:vAlign w:val="center"/>
            <w:hideMark/>
          </w:tcPr>
          <w:p w14:paraId="4D356442"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8</w:t>
            </w:r>
          </w:p>
        </w:tc>
        <w:tc>
          <w:tcPr>
            <w:tcW w:w="845" w:type="pct"/>
            <w:shd w:val="clear" w:color="000000" w:fill="A5D17E"/>
            <w:noWrap/>
            <w:vAlign w:val="center"/>
            <w:hideMark/>
          </w:tcPr>
          <w:p w14:paraId="14541AF6"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r>
      <w:tr w:rsidR="00AD73AE" w:rsidRPr="00AD73AE" w14:paraId="007E1632" w14:textId="77777777" w:rsidTr="001B3216">
        <w:trPr>
          <w:trHeight w:val="325"/>
          <w:jc w:val="right"/>
        </w:trPr>
        <w:tc>
          <w:tcPr>
            <w:tcW w:w="1090" w:type="pct"/>
            <w:vMerge/>
            <w:shd w:val="clear" w:color="auto" w:fill="F0F8F9"/>
            <w:vAlign w:val="center"/>
            <w:hideMark/>
          </w:tcPr>
          <w:p w14:paraId="4A7B4DA2"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F0F8F9"/>
            <w:noWrap/>
            <w:vAlign w:val="center"/>
            <w:hideMark/>
          </w:tcPr>
          <w:p w14:paraId="775E157E"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מאיר</w:t>
            </w:r>
          </w:p>
        </w:tc>
        <w:tc>
          <w:tcPr>
            <w:tcW w:w="845" w:type="pct"/>
            <w:shd w:val="clear" w:color="000000" w:fill="FFE884"/>
            <w:vAlign w:val="center"/>
            <w:hideMark/>
          </w:tcPr>
          <w:p w14:paraId="6F6B7436"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9</w:t>
            </w:r>
          </w:p>
        </w:tc>
        <w:tc>
          <w:tcPr>
            <w:tcW w:w="845" w:type="pct"/>
            <w:shd w:val="clear" w:color="000000" w:fill="FDC17C"/>
            <w:vAlign w:val="center"/>
            <w:hideMark/>
          </w:tcPr>
          <w:p w14:paraId="08563C1F"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16</w:t>
            </w:r>
          </w:p>
        </w:tc>
        <w:tc>
          <w:tcPr>
            <w:tcW w:w="845" w:type="pct"/>
            <w:shd w:val="clear" w:color="000000" w:fill="D3DE81"/>
            <w:vAlign w:val="center"/>
            <w:hideMark/>
          </w:tcPr>
          <w:p w14:paraId="6F4D3884"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6</w:t>
            </w:r>
          </w:p>
        </w:tc>
      </w:tr>
      <w:tr w:rsidR="00AD73AE" w:rsidRPr="00AD73AE" w14:paraId="777964E7" w14:textId="77777777" w:rsidTr="001B3216">
        <w:trPr>
          <w:trHeight w:val="325"/>
          <w:jc w:val="right"/>
        </w:trPr>
        <w:tc>
          <w:tcPr>
            <w:tcW w:w="1090" w:type="pct"/>
            <w:vMerge/>
            <w:shd w:val="clear" w:color="auto" w:fill="F0F8F9"/>
            <w:vAlign w:val="center"/>
            <w:hideMark/>
          </w:tcPr>
          <w:p w14:paraId="0026218F"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F0F8F9"/>
            <w:noWrap/>
            <w:vAlign w:val="center"/>
            <w:hideMark/>
          </w:tcPr>
          <w:p w14:paraId="51E21090"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קפלן</w:t>
            </w:r>
          </w:p>
        </w:tc>
        <w:tc>
          <w:tcPr>
            <w:tcW w:w="845" w:type="pct"/>
            <w:shd w:val="clear" w:color="000000" w:fill="FEC77D"/>
            <w:vAlign w:val="center"/>
            <w:hideMark/>
          </w:tcPr>
          <w:p w14:paraId="68A250B1"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15</w:t>
            </w:r>
          </w:p>
        </w:tc>
        <w:tc>
          <w:tcPr>
            <w:tcW w:w="845" w:type="pct"/>
            <w:shd w:val="clear" w:color="000000" w:fill="FCAC78"/>
            <w:vAlign w:val="center"/>
            <w:hideMark/>
          </w:tcPr>
          <w:p w14:paraId="35FE8BB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20</w:t>
            </w:r>
          </w:p>
        </w:tc>
        <w:tc>
          <w:tcPr>
            <w:tcW w:w="845" w:type="pct"/>
            <w:shd w:val="clear" w:color="000000" w:fill="DBE081"/>
            <w:vAlign w:val="center"/>
            <w:hideMark/>
          </w:tcPr>
          <w:p w14:paraId="0142B72A"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6</w:t>
            </w:r>
          </w:p>
        </w:tc>
      </w:tr>
      <w:tr w:rsidR="001B3216" w:rsidRPr="00AD73AE" w14:paraId="6C7D8F7D" w14:textId="77777777" w:rsidTr="001B3216">
        <w:trPr>
          <w:trHeight w:val="325"/>
          <w:jc w:val="right"/>
        </w:trPr>
        <w:tc>
          <w:tcPr>
            <w:tcW w:w="1090" w:type="pct"/>
            <w:vMerge/>
            <w:shd w:val="clear" w:color="auto" w:fill="F0F8F9"/>
            <w:vAlign w:val="center"/>
            <w:hideMark/>
          </w:tcPr>
          <w:p w14:paraId="0720D6ED"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tcBorders>
            <w:shd w:val="clear" w:color="auto" w:fill="F0F8F9"/>
            <w:noWrap/>
            <w:vAlign w:val="center"/>
            <w:hideMark/>
          </w:tcPr>
          <w:p w14:paraId="11E1FB6C"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שניידר</w:t>
            </w:r>
          </w:p>
        </w:tc>
        <w:tc>
          <w:tcPr>
            <w:tcW w:w="845" w:type="pct"/>
            <w:shd w:val="clear" w:color="000000" w:fill="FFD981"/>
            <w:vAlign w:val="center"/>
            <w:hideMark/>
          </w:tcPr>
          <w:p w14:paraId="25770FFD"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11</w:t>
            </w:r>
          </w:p>
        </w:tc>
        <w:tc>
          <w:tcPr>
            <w:tcW w:w="845" w:type="pct"/>
            <w:shd w:val="clear" w:color="000000" w:fill="FECE7F"/>
            <w:vAlign w:val="center"/>
            <w:hideMark/>
          </w:tcPr>
          <w:p w14:paraId="63AD27C3"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13</w:t>
            </w:r>
          </w:p>
        </w:tc>
        <w:tc>
          <w:tcPr>
            <w:tcW w:w="845" w:type="pct"/>
            <w:shd w:val="clear" w:color="000000" w:fill="FFD981"/>
            <w:vAlign w:val="center"/>
            <w:hideMark/>
          </w:tcPr>
          <w:p w14:paraId="04DB4F4A"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11</w:t>
            </w:r>
          </w:p>
        </w:tc>
      </w:tr>
      <w:tr w:rsidR="001B3216" w:rsidRPr="00AD73AE" w14:paraId="0458AB9D" w14:textId="77777777" w:rsidTr="001B3216">
        <w:trPr>
          <w:trHeight w:val="325"/>
          <w:jc w:val="right"/>
        </w:trPr>
        <w:tc>
          <w:tcPr>
            <w:tcW w:w="1090" w:type="pct"/>
            <w:vMerge w:val="restart"/>
            <w:shd w:val="clear" w:color="auto" w:fill="DFECEF"/>
            <w:noWrap/>
            <w:vAlign w:val="center"/>
            <w:hideMark/>
          </w:tcPr>
          <w:p w14:paraId="27F6A4CC"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חיפה</w:t>
            </w:r>
          </w:p>
        </w:tc>
        <w:tc>
          <w:tcPr>
            <w:tcW w:w="1376" w:type="pct"/>
            <w:tcBorders>
              <w:bottom w:val="single" w:sz="4" w:space="0" w:color="ADC1C9"/>
            </w:tcBorders>
            <w:shd w:val="clear" w:color="auto" w:fill="DFECEF"/>
            <w:noWrap/>
            <w:vAlign w:val="center"/>
            <w:hideMark/>
          </w:tcPr>
          <w:p w14:paraId="3C1CFFA6"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רמב"ם-רות</w:t>
            </w:r>
          </w:p>
        </w:tc>
        <w:tc>
          <w:tcPr>
            <w:tcW w:w="845" w:type="pct"/>
            <w:shd w:val="clear" w:color="000000" w:fill="A5D17E"/>
            <w:noWrap/>
            <w:vAlign w:val="center"/>
            <w:hideMark/>
          </w:tcPr>
          <w:p w14:paraId="3F885F78"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4</w:t>
            </w:r>
          </w:p>
        </w:tc>
        <w:tc>
          <w:tcPr>
            <w:tcW w:w="845" w:type="pct"/>
            <w:shd w:val="clear" w:color="000000" w:fill="FB9574"/>
            <w:vAlign w:val="center"/>
            <w:hideMark/>
          </w:tcPr>
          <w:p w14:paraId="6DC3421A"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24</w:t>
            </w:r>
          </w:p>
        </w:tc>
        <w:tc>
          <w:tcPr>
            <w:tcW w:w="845" w:type="pct"/>
            <w:shd w:val="clear" w:color="000000" w:fill="FFE683"/>
            <w:noWrap/>
            <w:vAlign w:val="center"/>
            <w:hideMark/>
          </w:tcPr>
          <w:p w14:paraId="76CBD288"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9</w:t>
            </w:r>
          </w:p>
        </w:tc>
      </w:tr>
      <w:tr w:rsidR="00AD73AE" w:rsidRPr="00AD73AE" w14:paraId="645CCD62" w14:textId="77777777" w:rsidTr="001B3216">
        <w:trPr>
          <w:trHeight w:val="325"/>
          <w:jc w:val="right"/>
        </w:trPr>
        <w:tc>
          <w:tcPr>
            <w:tcW w:w="1090" w:type="pct"/>
            <w:vMerge/>
            <w:shd w:val="clear" w:color="auto" w:fill="DFECEF"/>
            <w:vAlign w:val="center"/>
            <w:hideMark/>
          </w:tcPr>
          <w:p w14:paraId="58BC516B"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DFECEF"/>
            <w:noWrap/>
            <w:vAlign w:val="center"/>
            <w:hideMark/>
          </w:tcPr>
          <w:p w14:paraId="4B8C563A"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הלל יפה</w:t>
            </w:r>
          </w:p>
        </w:tc>
        <w:tc>
          <w:tcPr>
            <w:tcW w:w="845" w:type="pct"/>
            <w:shd w:val="clear" w:color="000000" w:fill="F8696B"/>
            <w:noWrap/>
            <w:vAlign w:val="center"/>
            <w:hideMark/>
          </w:tcPr>
          <w:p w14:paraId="61D4DF89"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32</w:t>
            </w:r>
          </w:p>
        </w:tc>
        <w:tc>
          <w:tcPr>
            <w:tcW w:w="845" w:type="pct"/>
            <w:shd w:val="clear" w:color="000000" w:fill="F8696B"/>
            <w:noWrap/>
            <w:vAlign w:val="center"/>
            <w:hideMark/>
          </w:tcPr>
          <w:p w14:paraId="3E907D43"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32</w:t>
            </w:r>
          </w:p>
        </w:tc>
        <w:tc>
          <w:tcPr>
            <w:tcW w:w="845" w:type="pct"/>
            <w:shd w:val="clear" w:color="000000" w:fill="A5D17E"/>
            <w:noWrap/>
            <w:vAlign w:val="center"/>
            <w:hideMark/>
          </w:tcPr>
          <w:p w14:paraId="48223BCC"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r>
      <w:tr w:rsidR="00AD73AE" w:rsidRPr="00AD73AE" w14:paraId="495CFE05" w14:textId="77777777" w:rsidTr="001B3216">
        <w:trPr>
          <w:trHeight w:val="325"/>
          <w:jc w:val="right"/>
        </w:trPr>
        <w:tc>
          <w:tcPr>
            <w:tcW w:w="1090" w:type="pct"/>
            <w:vMerge/>
            <w:shd w:val="clear" w:color="auto" w:fill="DFECEF"/>
            <w:vAlign w:val="center"/>
            <w:hideMark/>
          </w:tcPr>
          <w:p w14:paraId="5740255B"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DFECEF"/>
            <w:noWrap/>
            <w:vAlign w:val="center"/>
            <w:hideMark/>
          </w:tcPr>
          <w:p w14:paraId="52E5FE75"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בני ציון</w:t>
            </w:r>
          </w:p>
        </w:tc>
        <w:tc>
          <w:tcPr>
            <w:tcW w:w="845" w:type="pct"/>
            <w:shd w:val="clear" w:color="000000" w:fill="A5D17E"/>
            <w:noWrap/>
            <w:vAlign w:val="center"/>
            <w:hideMark/>
          </w:tcPr>
          <w:p w14:paraId="5C5FA5A5"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4</w:t>
            </w:r>
          </w:p>
        </w:tc>
        <w:tc>
          <w:tcPr>
            <w:tcW w:w="845" w:type="pct"/>
            <w:shd w:val="clear" w:color="000000" w:fill="A5D17E"/>
            <w:noWrap/>
            <w:vAlign w:val="center"/>
            <w:hideMark/>
          </w:tcPr>
          <w:p w14:paraId="5C628E4B"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c>
          <w:tcPr>
            <w:tcW w:w="845" w:type="pct"/>
            <w:shd w:val="clear" w:color="000000" w:fill="8FCA7D"/>
            <w:noWrap/>
            <w:vAlign w:val="center"/>
            <w:hideMark/>
          </w:tcPr>
          <w:p w14:paraId="4BF9CDE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3</w:t>
            </w:r>
          </w:p>
        </w:tc>
      </w:tr>
      <w:tr w:rsidR="00AD73AE" w:rsidRPr="00AD73AE" w14:paraId="1FA70688" w14:textId="77777777" w:rsidTr="001B3216">
        <w:trPr>
          <w:trHeight w:val="325"/>
          <w:jc w:val="right"/>
        </w:trPr>
        <w:tc>
          <w:tcPr>
            <w:tcW w:w="1090" w:type="pct"/>
            <w:vMerge/>
            <w:shd w:val="clear" w:color="auto" w:fill="DFECEF"/>
            <w:vAlign w:val="center"/>
            <w:hideMark/>
          </w:tcPr>
          <w:p w14:paraId="0F89DD43"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tcBorders>
            <w:shd w:val="clear" w:color="auto" w:fill="DFECEF"/>
            <w:noWrap/>
            <w:vAlign w:val="center"/>
            <w:hideMark/>
          </w:tcPr>
          <w:p w14:paraId="36FA05D8"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הכרמל</w:t>
            </w:r>
          </w:p>
        </w:tc>
        <w:tc>
          <w:tcPr>
            <w:tcW w:w="845" w:type="pct"/>
            <w:shd w:val="clear" w:color="000000" w:fill="E5E382"/>
            <w:vAlign w:val="center"/>
            <w:hideMark/>
          </w:tcPr>
          <w:p w14:paraId="30BEF348"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7</w:t>
            </w:r>
          </w:p>
        </w:tc>
        <w:tc>
          <w:tcPr>
            <w:tcW w:w="845" w:type="pct"/>
            <w:shd w:val="clear" w:color="000000" w:fill="FCEA83"/>
            <w:vAlign w:val="center"/>
            <w:hideMark/>
          </w:tcPr>
          <w:p w14:paraId="2887D365"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8</w:t>
            </w:r>
          </w:p>
        </w:tc>
        <w:tc>
          <w:tcPr>
            <w:tcW w:w="845" w:type="pct"/>
            <w:shd w:val="clear" w:color="auto" w:fill="DFECEF"/>
            <w:noWrap/>
            <w:vAlign w:val="center"/>
            <w:hideMark/>
          </w:tcPr>
          <w:p w14:paraId="7DC5930B"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p>
        </w:tc>
      </w:tr>
      <w:tr w:rsidR="001B3216" w:rsidRPr="00AD73AE" w14:paraId="43F17A5E" w14:textId="77777777" w:rsidTr="001B3216">
        <w:trPr>
          <w:trHeight w:val="325"/>
          <w:jc w:val="right"/>
        </w:trPr>
        <w:tc>
          <w:tcPr>
            <w:tcW w:w="1090" w:type="pct"/>
            <w:vMerge w:val="restart"/>
            <w:shd w:val="clear" w:color="auto" w:fill="F0F8F9"/>
            <w:noWrap/>
            <w:vAlign w:val="center"/>
            <w:hideMark/>
          </w:tcPr>
          <w:p w14:paraId="65B25ADB"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צפון</w:t>
            </w:r>
          </w:p>
        </w:tc>
        <w:tc>
          <w:tcPr>
            <w:tcW w:w="1376" w:type="pct"/>
            <w:tcBorders>
              <w:bottom w:val="single" w:sz="4" w:space="0" w:color="ADC1C9"/>
            </w:tcBorders>
            <w:shd w:val="clear" w:color="auto" w:fill="F0F8F9"/>
            <w:noWrap/>
            <w:vAlign w:val="center"/>
            <w:hideMark/>
          </w:tcPr>
          <w:p w14:paraId="06548065" w14:textId="77777777" w:rsidR="00AD73AE" w:rsidRPr="00AD73AE" w:rsidRDefault="00AD73AE" w:rsidP="00AD73AE">
            <w:pPr>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tl/>
              </w:rPr>
              <w:t xml:space="preserve">זיו </w:t>
            </w:r>
          </w:p>
        </w:tc>
        <w:tc>
          <w:tcPr>
            <w:tcW w:w="845" w:type="pct"/>
            <w:shd w:val="clear" w:color="000000" w:fill="A5D17E"/>
            <w:noWrap/>
            <w:vAlign w:val="center"/>
            <w:hideMark/>
          </w:tcPr>
          <w:p w14:paraId="72CE4754"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4</w:t>
            </w:r>
          </w:p>
        </w:tc>
        <w:tc>
          <w:tcPr>
            <w:tcW w:w="845" w:type="pct"/>
            <w:shd w:val="clear" w:color="000000" w:fill="FFEB84"/>
            <w:noWrap/>
            <w:vAlign w:val="center"/>
            <w:hideMark/>
          </w:tcPr>
          <w:p w14:paraId="6E935AE6"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8</w:t>
            </w:r>
          </w:p>
        </w:tc>
        <w:tc>
          <w:tcPr>
            <w:tcW w:w="845" w:type="pct"/>
            <w:shd w:val="clear" w:color="000000" w:fill="FFEB84"/>
            <w:noWrap/>
            <w:vAlign w:val="center"/>
            <w:hideMark/>
          </w:tcPr>
          <w:p w14:paraId="26130D49"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8</w:t>
            </w:r>
          </w:p>
        </w:tc>
      </w:tr>
      <w:tr w:rsidR="00AD73AE" w:rsidRPr="00AD73AE" w14:paraId="663589B1" w14:textId="77777777" w:rsidTr="001B3216">
        <w:trPr>
          <w:trHeight w:val="325"/>
          <w:jc w:val="right"/>
        </w:trPr>
        <w:tc>
          <w:tcPr>
            <w:tcW w:w="1090" w:type="pct"/>
            <w:vMerge/>
            <w:shd w:val="clear" w:color="auto" w:fill="F0F8F9"/>
            <w:vAlign w:val="center"/>
            <w:hideMark/>
          </w:tcPr>
          <w:p w14:paraId="21F0419D"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F0F8F9"/>
            <w:noWrap/>
            <w:vAlign w:val="center"/>
            <w:hideMark/>
          </w:tcPr>
          <w:p w14:paraId="1911F93B"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נהר</w:t>
            </w:r>
            <w:r w:rsidRPr="00AD73AE">
              <w:rPr>
                <w:rFonts w:ascii="Tahoma" w:eastAsia="Times New Roman" w:hAnsi="Tahoma" w:cs="Tahoma" w:hint="cs"/>
                <w:color w:val="000000"/>
                <w:sz w:val="16"/>
                <w:szCs w:val="16"/>
                <w:rtl/>
              </w:rPr>
              <w:t>י</w:t>
            </w:r>
            <w:r w:rsidRPr="00AD73AE">
              <w:rPr>
                <w:rFonts w:ascii="Tahoma" w:eastAsia="Times New Roman" w:hAnsi="Tahoma" w:cs="Tahoma"/>
                <w:color w:val="000000"/>
                <w:sz w:val="16"/>
                <w:szCs w:val="16"/>
                <w:rtl/>
              </w:rPr>
              <w:t>יה</w:t>
            </w:r>
          </w:p>
        </w:tc>
        <w:tc>
          <w:tcPr>
            <w:tcW w:w="845" w:type="pct"/>
            <w:shd w:val="clear" w:color="000000" w:fill="FCAA78"/>
            <w:vAlign w:val="center"/>
            <w:hideMark/>
          </w:tcPr>
          <w:p w14:paraId="61931410"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20</w:t>
            </w:r>
          </w:p>
        </w:tc>
        <w:tc>
          <w:tcPr>
            <w:tcW w:w="845" w:type="pct"/>
            <w:shd w:val="clear" w:color="000000" w:fill="FCAA78"/>
            <w:vAlign w:val="center"/>
            <w:hideMark/>
          </w:tcPr>
          <w:p w14:paraId="62759C8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20</w:t>
            </w:r>
          </w:p>
        </w:tc>
        <w:tc>
          <w:tcPr>
            <w:tcW w:w="845" w:type="pct"/>
            <w:shd w:val="clear" w:color="000000" w:fill="A5D17E"/>
            <w:vAlign w:val="center"/>
            <w:hideMark/>
          </w:tcPr>
          <w:p w14:paraId="5502C46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r>
      <w:tr w:rsidR="00AD73AE" w:rsidRPr="00AD73AE" w14:paraId="17907D55" w14:textId="77777777" w:rsidTr="001B3216">
        <w:trPr>
          <w:trHeight w:val="325"/>
          <w:jc w:val="right"/>
        </w:trPr>
        <w:tc>
          <w:tcPr>
            <w:tcW w:w="1090" w:type="pct"/>
            <w:vMerge/>
            <w:shd w:val="clear" w:color="auto" w:fill="F0F8F9"/>
            <w:vAlign w:val="center"/>
            <w:hideMark/>
          </w:tcPr>
          <w:p w14:paraId="2EF0492F"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bottom w:val="single" w:sz="4" w:space="0" w:color="ADC1C9"/>
            </w:tcBorders>
            <w:shd w:val="clear" w:color="auto" w:fill="F0F8F9"/>
            <w:noWrap/>
            <w:vAlign w:val="center"/>
            <w:hideMark/>
          </w:tcPr>
          <w:p w14:paraId="5334498B"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proofErr w:type="spellStart"/>
            <w:r w:rsidRPr="00AD73AE">
              <w:rPr>
                <w:rFonts w:ascii="Tahoma" w:eastAsia="Times New Roman" w:hAnsi="Tahoma" w:cs="Tahoma"/>
                <w:color w:val="000000"/>
                <w:sz w:val="16"/>
                <w:szCs w:val="16"/>
                <w:rtl/>
              </w:rPr>
              <w:t>פוריה</w:t>
            </w:r>
            <w:proofErr w:type="spellEnd"/>
          </w:p>
        </w:tc>
        <w:tc>
          <w:tcPr>
            <w:tcW w:w="845" w:type="pct"/>
            <w:shd w:val="clear" w:color="000000" w:fill="FFEB84"/>
            <w:noWrap/>
            <w:vAlign w:val="center"/>
            <w:hideMark/>
          </w:tcPr>
          <w:p w14:paraId="17F63F8D"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8</w:t>
            </w:r>
          </w:p>
        </w:tc>
        <w:tc>
          <w:tcPr>
            <w:tcW w:w="845" w:type="pct"/>
            <w:shd w:val="clear" w:color="000000" w:fill="F8696B"/>
            <w:vAlign w:val="center"/>
            <w:hideMark/>
          </w:tcPr>
          <w:p w14:paraId="5CF0C6D5"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32</w:t>
            </w:r>
          </w:p>
        </w:tc>
        <w:tc>
          <w:tcPr>
            <w:tcW w:w="845" w:type="pct"/>
            <w:shd w:val="clear" w:color="000000" w:fill="63BE7B"/>
            <w:noWrap/>
            <w:vAlign w:val="center"/>
            <w:hideMark/>
          </w:tcPr>
          <w:p w14:paraId="1C08C594"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w:t>
            </w:r>
          </w:p>
        </w:tc>
      </w:tr>
      <w:tr w:rsidR="001B3216" w:rsidRPr="00AD73AE" w14:paraId="3FF5A729" w14:textId="77777777" w:rsidTr="001B3216">
        <w:trPr>
          <w:trHeight w:val="325"/>
          <w:jc w:val="right"/>
        </w:trPr>
        <w:tc>
          <w:tcPr>
            <w:tcW w:w="1090" w:type="pct"/>
            <w:vMerge/>
            <w:shd w:val="clear" w:color="auto" w:fill="F0F8F9"/>
            <w:vAlign w:val="center"/>
            <w:hideMark/>
          </w:tcPr>
          <w:p w14:paraId="1D24F30F"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p>
        </w:tc>
        <w:tc>
          <w:tcPr>
            <w:tcW w:w="1376" w:type="pct"/>
            <w:tcBorders>
              <w:top w:val="single" w:sz="4" w:space="0" w:color="ADC1C9"/>
            </w:tcBorders>
            <w:shd w:val="clear" w:color="auto" w:fill="F0F8F9"/>
            <w:noWrap/>
            <w:vAlign w:val="center"/>
            <w:hideMark/>
          </w:tcPr>
          <w:p w14:paraId="2D8D3D60" w14:textId="77777777" w:rsidR="00AD73AE" w:rsidRPr="00AD73AE" w:rsidRDefault="00AD73AE" w:rsidP="00AD73AE">
            <w:pPr>
              <w:spacing w:before="70" w:after="70" w:line="240" w:lineRule="auto"/>
              <w:jc w:val="left"/>
              <w:rPr>
                <w:rFonts w:ascii="Tahoma" w:eastAsia="Times New Roman" w:hAnsi="Tahoma" w:cs="Tahoma"/>
                <w:color w:val="000000"/>
                <w:sz w:val="16"/>
                <w:szCs w:val="16"/>
              </w:rPr>
            </w:pPr>
            <w:r w:rsidRPr="00AD73AE">
              <w:rPr>
                <w:rFonts w:ascii="Tahoma" w:eastAsia="Times New Roman" w:hAnsi="Tahoma" w:cs="Tahoma"/>
                <w:color w:val="000000"/>
                <w:sz w:val="16"/>
                <w:szCs w:val="16"/>
                <w:rtl/>
              </w:rPr>
              <w:t>המרכזי בעמק</w:t>
            </w:r>
          </w:p>
        </w:tc>
        <w:tc>
          <w:tcPr>
            <w:tcW w:w="845" w:type="pct"/>
            <w:shd w:val="clear" w:color="000000" w:fill="FECE7F"/>
            <w:vAlign w:val="center"/>
            <w:hideMark/>
          </w:tcPr>
          <w:p w14:paraId="1E7844D3"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tl/>
              </w:rPr>
            </w:pPr>
            <w:r w:rsidRPr="00AD73AE">
              <w:rPr>
                <w:rFonts w:ascii="Tahoma" w:eastAsia="Times New Roman" w:hAnsi="Tahoma" w:cs="Tahoma"/>
                <w:color w:val="000000"/>
                <w:sz w:val="16"/>
                <w:szCs w:val="16"/>
              </w:rPr>
              <w:t>13</w:t>
            </w:r>
          </w:p>
        </w:tc>
        <w:tc>
          <w:tcPr>
            <w:tcW w:w="845" w:type="pct"/>
            <w:shd w:val="clear" w:color="000000" w:fill="FA8D72"/>
            <w:vAlign w:val="center"/>
            <w:hideMark/>
          </w:tcPr>
          <w:p w14:paraId="06F507EE"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26</w:t>
            </w:r>
          </w:p>
        </w:tc>
        <w:tc>
          <w:tcPr>
            <w:tcW w:w="845" w:type="pct"/>
            <w:shd w:val="clear" w:color="000000" w:fill="FFE383"/>
            <w:vAlign w:val="center"/>
            <w:hideMark/>
          </w:tcPr>
          <w:p w14:paraId="013DEE8F"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10</w:t>
            </w:r>
          </w:p>
        </w:tc>
      </w:tr>
      <w:tr w:rsidR="001B3216" w:rsidRPr="00AD73AE" w14:paraId="58E523AC" w14:textId="77777777" w:rsidTr="001B3216">
        <w:trPr>
          <w:trHeight w:val="325"/>
          <w:jc w:val="right"/>
        </w:trPr>
        <w:tc>
          <w:tcPr>
            <w:tcW w:w="1090" w:type="pct"/>
            <w:shd w:val="clear" w:color="auto" w:fill="DFECEF"/>
            <w:noWrap/>
            <w:vAlign w:val="center"/>
            <w:hideMark/>
          </w:tcPr>
          <w:p w14:paraId="4E1AA71D"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ממוצע</w:t>
            </w:r>
          </w:p>
        </w:tc>
        <w:tc>
          <w:tcPr>
            <w:tcW w:w="1376" w:type="pct"/>
            <w:shd w:val="clear" w:color="auto" w:fill="DFECEF"/>
            <w:noWrap/>
            <w:vAlign w:val="center"/>
            <w:hideMark/>
          </w:tcPr>
          <w:p w14:paraId="6F89D2F5" w14:textId="77777777" w:rsidR="00AD73AE" w:rsidRPr="00AD73AE" w:rsidRDefault="00AD73AE" w:rsidP="00AD73AE">
            <w:pPr>
              <w:bidi w:val="0"/>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Pr>
              <w:t> </w:t>
            </w:r>
          </w:p>
        </w:tc>
        <w:tc>
          <w:tcPr>
            <w:tcW w:w="845" w:type="pct"/>
            <w:shd w:val="clear" w:color="auto" w:fill="DFECEF"/>
            <w:noWrap/>
            <w:vAlign w:val="center"/>
            <w:hideMark/>
          </w:tcPr>
          <w:p w14:paraId="156EEF87"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11.8</w:t>
            </w:r>
          </w:p>
        </w:tc>
        <w:tc>
          <w:tcPr>
            <w:tcW w:w="845" w:type="pct"/>
            <w:shd w:val="clear" w:color="auto" w:fill="DFECEF"/>
            <w:noWrap/>
            <w:vAlign w:val="center"/>
            <w:hideMark/>
          </w:tcPr>
          <w:p w14:paraId="5BE7BE85"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15.4</w:t>
            </w:r>
          </w:p>
        </w:tc>
        <w:tc>
          <w:tcPr>
            <w:tcW w:w="845" w:type="pct"/>
            <w:shd w:val="clear" w:color="auto" w:fill="DFECEF"/>
            <w:noWrap/>
            <w:vAlign w:val="center"/>
            <w:hideMark/>
          </w:tcPr>
          <w:p w14:paraId="6484E229"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7.1</w:t>
            </w:r>
          </w:p>
        </w:tc>
      </w:tr>
      <w:tr w:rsidR="001B3216" w:rsidRPr="00AD73AE" w14:paraId="59CCC928" w14:textId="77777777" w:rsidTr="001B3216">
        <w:trPr>
          <w:trHeight w:val="325"/>
          <w:jc w:val="right"/>
        </w:trPr>
        <w:tc>
          <w:tcPr>
            <w:tcW w:w="1090" w:type="pct"/>
            <w:shd w:val="clear" w:color="auto" w:fill="F0F8F9"/>
            <w:noWrap/>
            <w:vAlign w:val="center"/>
            <w:hideMark/>
          </w:tcPr>
          <w:p w14:paraId="69966316" w14:textId="77777777" w:rsidR="00AD73AE" w:rsidRPr="00AD73AE" w:rsidRDefault="00AD73AE" w:rsidP="00AB679B">
            <w:pPr>
              <w:spacing w:before="70" w:after="70" w:line="240" w:lineRule="auto"/>
              <w:jc w:val="left"/>
              <w:rPr>
                <w:rFonts w:ascii="Tahoma" w:eastAsia="Times New Roman" w:hAnsi="Tahoma" w:cs="Tahoma"/>
                <w:b/>
                <w:bCs/>
                <w:color w:val="000000"/>
                <w:sz w:val="16"/>
                <w:szCs w:val="16"/>
              </w:rPr>
            </w:pPr>
            <w:r w:rsidRPr="00AD73AE">
              <w:rPr>
                <w:rFonts w:ascii="Tahoma" w:eastAsia="Times New Roman" w:hAnsi="Tahoma" w:cs="Tahoma"/>
                <w:b/>
                <w:bCs/>
                <w:color w:val="000000"/>
                <w:sz w:val="16"/>
                <w:szCs w:val="16"/>
                <w:rtl/>
              </w:rPr>
              <w:t>חציון</w:t>
            </w:r>
          </w:p>
        </w:tc>
        <w:tc>
          <w:tcPr>
            <w:tcW w:w="1376" w:type="pct"/>
            <w:shd w:val="clear" w:color="auto" w:fill="F0F8F9"/>
            <w:noWrap/>
            <w:vAlign w:val="center"/>
            <w:hideMark/>
          </w:tcPr>
          <w:p w14:paraId="49642885" w14:textId="77777777" w:rsidR="00AD73AE" w:rsidRPr="00AD73AE" w:rsidRDefault="00AD73AE" w:rsidP="00AD73AE">
            <w:pPr>
              <w:bidi w:val="0"/>
              <w:spacing w:before="70" w:after="70" w:line="240" w:lineRule="auto"/>
              <w:jc w:val="left"/>
              <w:rPr>
                <w:rFonts w:ascii="Tahoma" w:eastAsia="Times New Roman" w:hAnsi="Tahoma" w:cs="Tahoma"/>
                <w:color w:val="000000"/>
                <w:sz w:val="16"/>
                <w:szCs w:val="16"/>
                <w:rtl/>
              </w:rPr>
            </w:pPr>
            <w:r w:rsidRPr="00AD73AE">
              <w:rPr>
                <w:rFonts w:ascii="Tahoma" w:eastAsia="Times New Roman" w:hAnsi="Tahoma" w:cs="Tahoma"/>
                <w:color w:val="000000"/>
                <w:sz w:val="16"/>
                <w:szCs w:val="16"/>
              </w:rPr>
              <w:t> </w:t>
            </w:r>
          </w:p>
        </w:tc>
        <w:tc>
          <w:tcPr>
            <w:tcW w:w="845" w:type="pct"/>
            <w:shd w:val="clear" w:color="auto" w:fill="F0F8F9"/>
            <w:noWrap/>
            <w:vAlign w:val="center"/>
            <w:hideMark/>
          </w:tcPr>
          <w:p w14:paraId="227354E1"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9</w:t>
            </w:r>
          </w:p>
        </w:tc>
        <w:tc>
          <w:tcPr>
            <w:tcW w:w="845" w:type="pct"/>
            <w:shd w:val="clear" w:color="auto" w:fill="F0F8F9"/>
            <w:noWrap/>
            <w:vAlign w:val="center"/>
            <w:hideMark/>
          </w:tcPr>
          <w:p w14:paraId="3D8BF80E"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15</w:t>
            </w:r>
          </w:p>
        </w:tc>
        <w:tc>
          <w:tcPr>
            <w:tcW w:w="845" w:type="pct"/>
            <w:shd w:val="clear" w:color="auto" w:fill="F0F8F9"/>
            <w:noWrap/>
            <w:vAlign w:val="center"/>
            <w:hideMark/>
          </w:tcPr>
          <w:p w14:paraId="3DB81364" w14:textId="77777777" w:rsidR="00AD73AE" w:rsidRPr="00AD73AE" w:rsidRDefault="00AD73AE" w:rsidP="00AD73AE">
            <w:pPr>
              <w:bidi w:val="0"/>
              <w:spacing w:before="70" w:after="70" w:line="240" w:lineRule="auto"/>
              <w:jc w:val="center"/>
              <w:rPr>
                <w:rFonts w:ascii="Tahoma" w:eastAsia="Times New Roman" w:hAnsi="Tahoma" w:cs="Tahoma"/>
                <w:color w:val="000000"/>
                <w:sz w:val="16"/>
                <w:szCs w:val="16"/>
              </w:rPr>
            </w:pPr>
            <w:r w:rsidRPr="00AD73AE">
              <w:rPr>
                <w:rFonts w:ascii="Tahoma" w:eastAsia="Times New Roman" w:hAnsi="Tahoma" w:cs="Tahoma"/>
                <w:color w:val="000000"/>
                <w:sz w:val="16"/>
                <w:szCs w:val="16"/>
              </w:rPr>
              <w:t>4</w:t>
            </w:r>
          </w:p>
        </w:tc>
      </w:tr>
    </w:tbl>
    <w:p w14:paraId="359DBA30" w14:textId="77777777" w:rsidR="00AD73AE" w:rsidRPr="00B5154A" w:rsidRDefault="00AD73AE" w:rsidP="00AD73AE">
      <w:pPr>
        <w:pStyle w:val="73e"/>
        <w:spacing w:after="0"/>
        <w:rPr>
          <w:rtl/>
        </w:rPr>
      </w:pPr>
      <w:r w:rsidRPr="00B5154A">
        <w:rPr>
          <w:rtl/>
        </w:rPr>
        <w:t>על פי נתוני בתיה"ח, בעיבוד משרד מבקר המדינה.</w:t>
      </w:r>
    </w:p>
    <w:p w14:paraId="7EFC9CF9" w14:textId="12C62EA7" w:rsidR="00AD73AE" w:rsidRPr="00B5154A" w:rsidRDefault="00AD73AE" w:rsidP="00AD73AE">
      <w:pPr>
        <w:pStyle w:val="73e"/>
        <w:spacing w:before="0"/>
        <w:ind w:left="282" w:hanging="282"/>
        <w:rPr>
          <w:rtl/>
        </w:rPr>
      </w:pPr>
      <w:r w:rsidRPr="00B5154A">
        <w:rPr>
          <w:rtl/>
        </w:rPr>
        <w:t xml:space="preserve">* </w:t>
      </w:r>
      <w:r>
        <w:rPr>
          <w:rtl/>
        </w:rPr>
        <w:tab/>
      </w:r>
      <w:r w:rsidRPr="00B5154A">
        <w:rPr>
          <w:rtl/>
        </w:rPr>
        <w:t xml:space="preserve">ככל </w:t>
      </w:r>
      <w:r w:rsidRPr="00B5154A">
        <w:rPr>
          <w:rFonts w:hint="cs"/>
          <w:rtl/>
        </w:rPr>
        <w:t>שהגוון</w:t>
      </w:r>
      <w:r w:rsidRPr="00B5154A">
        <w:rPr>
          <w:rtl/>
        </w:rPr>
        <w:t xml:space="preserve"> הירוק עמוק יותר, זמן ההמתנה קצר יותר, וככל </w:t>
      </w:r>
      <w:r w:rsidRPr="00B5154A">
        <w:rPr>
          <w:rFonts w:hint="cs"/>
          <w:rtl/>
        </w:rPr>
        <w:t>שהגוון על קשת הצבעים</w:t>
      </w:r>
      <w:r w:rsidRPr="00B5154A">
        <w:rPr>
          <w:rtl/>
        </w:rPr>
        <w:t xml:space="preserve"> </w:t>
      </w:r>
      <w:r w:rsidRPr="00B5154A">
        <w:rPr>
          <w:rFonts w:hint="cs"/>
          <w:rtl/>
        </w:rPr>
        <w:t>צהוב-</w:t>
      </w:r>
      <w:r w:rsidRPr="00B5154A">
        <w:rPr>
          <w:rtl/>
        </w:rPr>
        <w:t xml:space="preserve">אדום </w:t>
      </w:r>
      <w:r>
        <w:rPr>
          <w:rFonts w:hint="cs"/>
          <w:rtl/>
        </w:rPr>
        <w:t>כהה'</w:t>
      </w:r>
      <w:r w:rsidRPr="00B5154A">
        <w:rPr>
          <w:rFonts w:hint="cs"/>
          <w:rtl/>
        </w:rPr>
        <w:t xml:space="preserve"> יותר</w:t>
      </w:r>
      <w:r w:rsidRPr="00B5154A">
        <w:rPr>
          <w:rtl/>
        </w:rPr>
        <w:t>, זמן ההמתנה ארוך יותר.</w:t>
      </w:r>
    </w:p>
    <w:p w14:paraId="653EC44A" w14:textId="77777777" w:rsidR="00B87B4E" w:rsidRDefault="00B87B4E" w:rsidP="00B87B4E">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466688" behindDoc="0" locked="0" layoutInCell="1" allowOverlap="1" wp14:anchorId="36B304FC" wp14:editId="0CD306C0">
            <wp:simplePos x="0" y="0"/>
            <wp:positionH relativeFrom="column">
              <wp:posOffset>-107950</wp:posOffset>
            </wp:positionH>
            <wp:positionV relativeFrom="paragraph">
              <wp:posOffset>-50165</wp:posOffset>
            </wp:positionV>
            <wp:extent cx="4731385" cy="762635"/>
            <wp:effectExtent l="0" t="0" r="0" b="0"/>
            <wp:wrapNone/>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467712" behindDoc="0" locked="0" layoutInCell="1" allowOverlap="1" wp14:anchorId="16B6A701" wp14:editId="78318E21">
                <wp:simplePos x="0" y="0"/>
                <wp:positionH relativeFrom="column">
                  <wp:posOffset>86976</wp:posOffset>
                </wp:positionH>
                <wp:positionV relativeFrom="paragraph">
                  <wp:posOffset>44978</wp:posOffset>
                </wp:positionV>
                <wp:extent cx="4436745" cy="435128"/>
                <wp:effectExtent l="0" t="0" r="0" b="0"/>
                <wp:wrapNone/>
                <wp:docPr id="1451066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14:paraId="7C8BEF83" w14:textId="54FE284B" w:rsidR="00B87B4E" w:rsidRPr="005C7ABF" w:rsidRDefault="00B87B4E" w:rsidP="00B87B4E">
                            <w:pPr>
                              <w:spacing w:line="240" w:lineRule="auto"/>
                              <w:ind w:right="113"/>
                              <w:suppressOverlap/>
                              <w:jc w:val="left"/>
                              <w:rPr>
                                <w:rFonts w:ascii="Tahoma" w:hAnsi="Tahoma" w:cs="Tahoma"/>
                                <w:b/>
                                <w:bCs/>
                                <w:color w:val="FFFFFF" w:themeColor="background1"/>
                                <w:spacing w:val="-4"/>
                                <w:sz w:val="22"/>
                                <w:szCs w:val="22"/>
                                <w:rtl/>
                              </w:rPr>
                            </w:pPr>
                            <w:r w:rsidRPr="00B87B4E">
                              <w:rPr>
                                <w:rFonts w:ascii="Tahoma" w:hAnsi="Tahoma" w:cs="Tahoma"/>
                                <w:b/>
                                <w:bCs/>
                                <w:color w:val="FFFFFF" w:themeColor="background1"/>
                                <w:spacing w:val="-4"/>
                                <w:sz w:val="22"/>
                                <w:szCs w:val="22"/>
                                <w:rtl/>
                              </w:rPr>
                              <w:t>עמדות שהציגו ההורים בקבוצות המיקוד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B6A701" id="_x0000_s1031" type="#_x0000_t202" style="position:absolute;left:0;text-align:left;margin-left:6.85pt;margin-top:3.55pt;width:349.35pt;height:34.25p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" fillcolor="#f05260" stroked="f">
                <v:textbox>
                  <w:txbxContent>
                    <w:p w14:paraId="7C8BEF83" w14:textId="54FE284B" w:rsidR="00B87B4E" w:rsidRPr="005C7ABF" w:rsidRDefault="00B87B4E" w:rsidP="00B87B4E">
                      <w:pPr>
                        <w:spacing w:line="240" w:lineRule="auto"/>
                        <w:ind w:right="113"/>
                        <w:suppressOverlap/>
                        <w:jc w:val="left"/>
                        <w:rPr>
                          <w:rFonts w:ascii="Tahoma" w:hAnsi="Tahoma" w:cs="Tahoma"/>
                          <w:b/>
                          <w:bCs/>
                          <w:color w:val="FFFFFF" w:themeColor="background1"/>
                          <w:spacing w:val="-4"/>
                          <w:sz w:val="22"/>
                          <w:szCs w:val="22"/>
                          <w:rtl/>
                        </w:rPr>
                      </w:pPr>
                      <w:r w:rsidRPr="00B87B4E">
                        <w:rPr>
                          <w:rFonts w:ascii="Tahoma" w:hAnsi="Tahoma" w:cs="Tahoma"/>
                          <w:b/>
                          <w:bCs/>
                          <w:color w:val="FFFFFF" w:themeColor="background1"/>
                          <w:spacing w:val="-4"/>
                          <w:sz w:val="22"/>
                          <w:szCs w:val="22"/>
                          <w:rtl/>
                        </w:rPr>
                        <w:t>עמדות שהציגו ההורים בקבוצות המיקוד</w:t>
                      </w:r>
                    </w:p>
                  </w:txbxContent>
                </v:textbox>
              </v:shape>
            </w:pict>
          </mc:Fallback>
        </mc:AlternateContent>
      </w:r>
      <w:r>
        <w:rPr>
          <w:rtl/>
        </w:rPr>
        <w:t xml:space="preserve"> </w:t>
      </w:r>
    </w:p>
    <w:p w14:paraId="33FD3428" w14:textId="77777777" w:rsidR="00B87B4E" w:rsidRDefault="00B87B4E" w:rsidP="00B87B4E">
      <w:pPr>
        <w:pStyle w:val="73f7"/>
        <w:rPr>
          <w:rtl/>
        </w:rPr>
      </w:pPr>
    </w:p>
    <w:p w14:paraId="13C6C43E" w14:textId="77777777" w:rsidR="00B87B4E" w:rsidRDefault="00B87B4E" w:rsidP="00B87B4E">
      <w:pPr>
        <w:pStyle w:val="73f7"/>
        <w:rPr>
          <w:rtl/>
        </w:rPr>
      </w:pPr>
      <w:r>
        <w:rPr>
          <w:noProof/>
          <w:sz w:val="19"/>
          <w:szCs w:val="19"/>
        </w:rPr>
        <w:drawing>
          <wp:anchor distT="0" distB="0" distL="114300" distR="114300" simplePos="0" relativeHeight="252468736" behindDoc="0" locked="0" layoutInCell="1" allowOverlap="1" wp14:anchorId="20266DBE" wp14:editId="12ECFF61">
            <wp:simplePos x="0" y="0"/>
            <wp:positionH relativeFrom="column">
              <wp:posOffset>86360</wp:posOffset>
            </wp:positionH>
            <wp:positionV relativeFrom="paragraph">
              <wp:posOffset>203200</wp:posOffset>
            </wp:positionV>
            <wp:extent cx="4269740" cy="6052820"/>
            <wp:effectExtent l="0" t="0" r="0" b="0"/>
            <wp:wrapTopAndBottom/>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תמונה 1451066633"/>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269740" cy="6052820"/>
                    </a:xfrm>
                    <a:prstGeom prst="rect">
                      <a:avLst/>
                    </a:prstGeom>
                    <a:noFill/>
                  </pic:spPr>
                </pic:pic>
              </a:graphicData>
            </a:graphic>
            <wp14:sizeRelH relativeFrom="page">
              <wp14:pctWidth>0</wp14:pctWidth>
            </wp14:sizeRelH>
            <wp14:sizeRelV relativeFrom="page">
              <wp14:pctHeight>0</wp14:pctHeight>
            </wp14:sizeRelV>
          </wp:anchor>
        </w:drawing>
      </w:r>
    </w:p>
    <w:p w14:paraId="7757BE7E" w14:textId="61C755C3" w:rsidR="004E71DD" w:rsidRDefault="004E71DD">
      <w:pPr>
        <w:bidi w:val="0"/>
        <w:spacing w:after="200" w:line="276" w:lineRule="auto"/>
        <w:rPr>
          <w:rFonts w:ascii="Tahoma" w:hAnsi="Tahoma" w:cs="Tahoma"/>
          <w:color w:val="0D0D0D" w:themeColor="text1" w:themeTint="F2"/>
          <w:sz w:val="18"/>
          <w:szCs w:val="18"/>
          <w:rtl/>
        </w:rPr>
      </w:pPr>
      <w:r>
        <w:rPr>
          <w:rtl/>
        </w:rPr>
        <w:br w:type="page"/>
      </w:r>
    </w:p>
    <w:p w14:paraId="7C33D7DD" w14:textId="77777777" w:rsidR="004E71DD" w:rsidRDefault="004E71DD" w:rsidP="004E71DD">
      <w:pPr>
        <w:pStyle w:val="732"/>
        <w:rPr>
          <w:rtl/>
        </w:rPr>
      </w:pPr>
      <w:r w:rsidRPr="00EF3061">
        <w:rPr>
          <w:rFonts w:hint="cs"/>
          <w:rtl/>
        </w:rPr>
        <w:lastRenderedPageBreak/>
        <w:t>סיכום</w:t>
      </w:r>
    </w:p>
    <w:p w14:paraId="729FE864" w14:textId="77777777" w:rsidR="00B87B4E" w:rsidRPr="004279B7" w:rsidRDefault="00B87B4E" w:rsidP="00B87B4E">
      <w:pPr>
        <w:widowControl w:val="0"/>
        <w:spacing w:before="240" w:line="276" w:lineRule="auto"/>
        <w:ind w:left="-1"/>
        <w:rPr>
          <w:rFonts w:ascii="Tahoma" w:hAnsi="Tahoma" w:cs="Tahoma"/>
          <w:sz w:val="18"/>
          <w:szCs w:val="18"/>
          <w:rtl/>
        </w:rPr>
      </w:pPr>
      <w:r w:rsidRPr="004279B7">
        <w:rPr>
          <w:rFonts w:ascii="Tahoma" w:hAnsi="Tahoma" w:cs="Tahoma"/>
          <w:sz w:val="18"/>
          <w:szCs w:val="18"/>
          <w:rtl/>
        </w:rPr>
        <w:t xml:space="preserve">לפי התחזיות, בשנת 2035 </w:t>
      </w:r>
      <w:r w:rsidRPr="004279B7">
        <w:rPr>
          <w:rFonts w:ascii="Tahoma" w:hAnsi="Tahoma" w:cs="Tahoma" w:hint="cs"/>
          <w:sz w:val="18"/>
          <w:szCs w:val="18"/>
          <w:rtl/>
        </w:rPr>
        <w:t xml:space="preserve">תהיה </w:t>
      </w:r>
      <w:r w:rsidRPr="004279B7">
        <w:rPr>
          <w:rFonts w:ascii="Tahoma" w:hAnsi="Tahoma" w:cs="Tahoma"/>
          <w:sz w:val="18"/>
          <w:szCs w:val="18"/>
          <w:rtl/>
        </w:rPr>
        <w:t>אוכלוסיית הילדים בני 0 - 14</w:t>
      </w:r>
      <w:r w:rsidRPr="004279B7">
        <w:rPr>
          <w:rFonts w:ascii="Tahoma" w:hAnsi="Tahoma" w:cs="Tahoma" w:hint="cs"/>
          <w:sz w:val="18"/>
          <w:szCs w:val="18"/>
          <w:rtl/>
        </w:rPr>
        <w:t xml:space="preserve"> גדולה</w:t>
      </w:r>
      <w:r w:rsidRPr="004279B7">
        <w:rPr>
          <w:rFonts w:ascii="Tahoma" w:hAnsi="Tahoma" w:cs="Tahoma"/>
          <w:sz w:val="18"/>
          <w:szCs w:val="18"/>
          <w:rtl/>
        </w:rPr>
        <w:t xml:space="preserve"> בכ-13.5% לעומת שנת 2020, ו</w:t>
      </w:r>
      <w:r w:rsidRPr="004279B7">
        <w:rPr>
          <w:rFonts w:ascii="Tahoma" w:hAnsi="Tahoma" w:cs="Tahoma" w:hint="cs"/>
          <w:sz w:val="18"/>
          <w:szCs w:val="18"/>
          <w:rtl/>
        </w:rPr>
        <w:t>ב</w:t>
      </w:r>
      <w:r w:rsidRPr="004279B7">
        <w:rPr>
          <w:rFonts w:ascii="Tahoma" w:hAnsi="Tahoma" w:cs="Tahoma"/>
          <w:sz w:val="18"/>
          <w:szCs w:val="18"/>
          <w:rtl/>
        </w:rPr>
        <w:t xml:space="preserve">שנת 2050 </w:t>
      </w:r>
      <w:r w:rsidRPr="004279B7">
        <w:rPr>
          <w:rFonts w:ascii="Tahoma" w:hAnsi="Tahoma" w:cs="Tahoma" w:hint="cs"/>
          <w:sz w:val="18"/>
          <w:szCs w:val="18"/>
          <w:rtl/>
        </w:rPr>
        <w:t xml:space="preserve">צפוי </w:t>
      </w:r>
      <w:r w:rsidRPr="004279B7">
        <w:rPr>
          <w:rFonts w:ascii="Tahoma" w:hAnsi="Tahoma" w:cs="Tahoma"/>
          <w:sz w:val="18"/>
          <w:szCs w:val="18"/>
          <w:rtl/>
        </w:rPr>
        <w:t xml:space="preserve">מספר ימי האשפוז באגפי הילדים בבתי החולים </w:t>
      </w:r>
      <w:r w:rsidRPr="004279B7">
        <w:rPr>
          <w:rFonts w:ascii="Tahoma" w:hAnsi="Tahoma" w:cs="Tahoma" w:hint="cs"/>
          <w:sz w:val="18"/>
          <w:szCs w:val="18"/>
          <w:rtl/>
        </w:rPr>
        <w:t>להיות גדול ב</w:t>
      </w:r>
      <w:r w:rsidRPr="004279B7">
        <w:rPr>
          <w:rFonts w:ascii="Tahoma" w:hAnsi="Tahoma" w:cs="Tahoma"/>
          <w:sz w:val="18"/>
          <w:szCs w:val="18"/>
          <w:rtl/>
        </w:rPr>
        <w:t>כ-68%</w:t>
      </w:r>
      <w:r w:rsidRPr="004279B7">
        <w:rPr>
          <w:rFonts w:ascii="Tahoma" w:hAnsi="Tahoma" w:cs="Tahoma" w:hint="cs"/>
          <w:sz w:val="18"/>
          <w:szCs w:val="18"/>
          <w:rtl/>
        </w:rPr>
        <w:t xml:space="preserve"> לעומת שנת 2020</w:t>
      </w:r>
      <w:r w:rsidRPr="004279B7">
        <w:rPr>
          <w:rFonts w:ascii="Tahoma" w:hAnsi="Tahoma" w:cs="Tahoma"/>
          <w:sz w:val="18"/>
          <w:szCs w:val="18"/>
          <w:rtl/>
        </w:rPr>
        <w:t xml:space="preserve">. </w:t>
      </w:r>
      <w:r w:rsidRPr="004279B7">
        <w:rPr>
          <w:rFonts w:ascii="Tahoma" w:hAnsi="Tahoma" w:cs="Tahoma" w:hint="cs"/>
          <w:sz w:val="18"/>
          <w:szCs w:val="18"/>
          <w:rtl/>
        </w:rPr>
        <w:t xml:space="preserve">תחזיות אלה </w:t>
      </w:r>
      <w:r w:rsidRPr="004279B7">
        <w:rPr>
          <w:rFonts w:ascii="Tahoma" w:hAnsi="Tahoma" w:cs="Tahoma"/>
          <w:sz w:val="18"/>
          <w:szCs w:val="18"/>
          <w:rtl/>
        </w:rPr>
        <w:t>דורש</w:t>
      </w:r>
      <w:r w:rsidRPr="004279B7">
        <w:rPr>
          <w:rFonts w:ascii="Tahoma" w:hAnsi="Tahoma" w:cs="Tahoma" w:hint="cs"/>
          <w:sz w:val="18"/>
          <w:szCs w:val="18"/>
          <w:rtl/>
        </w:rPr>
        <w:t xml:space="preserve">ות </w:t>
      </w:r>
      <w:r w:rsidRPr="004279B7">
        <w:rPr>
          <w:rFonts w:ascii="Tahoma" w:hAnsi="Tahoma" w:cs="Tahoma"/>
          <w:sz w:val="18"/>
          <w:szCs w:val="18"/>
          <w:rtl/>
        </w:rPr>
        <w:t>היערכות של מערכת הבריאות בכלל ומערכת האשפוז בפרט.</w:t>
      </w:r>
    </w:p>
    <w:p w14:paraId="7BA343C7" w14:textId="77777777" w:rsidR="00B87B4E" w:rsidRPr="004279B7" w:rsidRDefault="00B87B4E" w:rsidP="00B87B4E">
      <w:pPr>
        <w:widowControl w:val="0"/>
        <w:spacing w:before="240" w:line="276" w:lineRule="auto"/>
        <w:ind w:left="-1"/>
        <w:rPr>
          <w:rFonts w:ascii="Tahoma" w:hAnsi="Tahoma" w:cs="Tahoma"/>
          <w:sz w:val="18"/>
          <w:szCs w:val="18"/>
          <w:rtl/>
        </w:rPr>
      </w:pPr>
      <w:r w:rsidRPr="004279B7">
        <w:rPr>
          <w:rFonts w:ascii="Tahoma" w:hAnsi="Tahoma" w:cs="Tahoma"/>
          <w:sz w:val="18"/>
          <w:szCs w:val="18"/>
          <w:rtl/>
        </w:rPr>
        <w:t>עלה כי משרד הבריאות לא קבע תוכנית אופרטיבית להפעלת בתי החולים המב</w:t>
      </w:r>
      <w:r w:rsidRPr="004279B7">
        <w:rPr>
          <w:rFonts w:ascii="Tahoma" w:hAnsi="Tahoma" w:cs="Tahoma" w:hint="cs"/>
          <w:sz w:val="18"/>
          <w:szCs w:val="18"/>
          <w:rtl/>
        </w:rPr>
        <w:t>ו</w:t>
      </w:r>
      <w:r w:rsidRPr="004279B7">
        <w:rPr>
          <w:rFonts w:ascii="Tahoma" w:hAnsi="Tahoma" w:cs="Tahoma"/>
          <w:sz w:val="18"/>
          <w:szCs w:val="18"/>
          <w:rtl/>
        </w:rPr>
        <w:t>ססת על יעדי יסוד ארוכי טווח למערכת האשפוז - מספר המיטות ל-1,000 נפש, התפוסה הרצוי</w:t>
      </w:r>
      <w:r w:rsidRPr="004279B7">
        <w:rPr>
          <w:rFonts w:ascii="Tahoma" w:hAnsi="Tahoma" w:cs="Tahoma" w:hint="cs"/>
          <w:sz w:val="18"/>
          <w:szCs w:val="18"/>
          <w:rtl/>
        </w:rPr>
        <w:t>ה</w:t>
      </w:r>
      <w:r w:rsidRPr="004279B7">
        <w:rPr>
          <w:rFonts w:ascii="Tahoma" w:hAnsi="Tahoma" w:cs="Tahoma"/>
          <w:sz w:val="18"/>
          <w:szCs w:val="18"/>
          <w:rtl/>
        </w:rPr>
        <w:t xml:space="preserve"> בבתי החולים ומשך האשפוז הממוצע במחלקות</w:t>
      </w:r>
      <w:r w:rsidRPr="004279B7">
        <w:rPr>
          <w:rFonts w:ascii="Tahoma" w:hAnsi="Tahoma" w:cs="Tahoma" w:hint="cs"/>
          <w:sz w:val="18"/>
          <w:szCs w:val="18"/>
          <w:rtl/>
        </w:rPr>
        <w:t xml:space="preserve"> -</w:t>
      </w:r>
      <w:r w:rsidRPr="004279B7">
        <w:rPr>
          <w:rFonts w:ascii="Tahoma" w:hAnsi="Tahoma" w:cs="Tahoma"/>
          <w:sz w:val="18"/>
          <w:szCs w:val="18"/>
          <w:rtl/>
        </w:rPr>
        <w:t xml:space="preserve"> </w:t>
      </w:r>
      <w:r w:rsidRPr="004279B7">
        <w:rPr>
          <w:rFonts w:ascii="Tahoma" w:hAnsi="Tahoma" w:cs="Tahoma" w:hint="cs"/>
          <w:sz w:val="18"/>
          <w:szCs w:val="18"/>
          <w:rtl/>
        </w:rPr>
        <w:t>ו</w:t>
      </w:r>
      <w:r w:rsidRPr="004279B7">
        <w:rPr>
          <w:rFonts w:ascii="Tahoma" w:hAnsi="Tahoma" w:cs="Tahoma"/>
          <w:sz w:val="18"/>
          <w:szCs w:val="18"/>
          <w:rtl/>
        </w:rPr>
        <w:t xml:space="preserve">בפרט הוא לא קבע תוכנית כזו בנוגע לאגפי הילדים. כשליש ממיטות האשפוז במחלקות הילדים </w:t>
      </w:r>
      <w:r w:rsidRPr="004279B7">
        <w:rPr>
          <w:rFonts w:ascii="Tahoma" w:hAnsi="Tahoma" w:cs="Tahoma" w:hint="cs"/>
          <w:sz w:val="18"/>
          <w:szCs w:val="18"/>
          <w:rtl/>
        </w:rPr>
        <w:t>נמצאות בחדרים המיועדים</w:t>
      </w:r>
      <w:r w:rsidRPr="004279B7">
        <w:rPr>
          <w:rFonts w:ascii="Tahoma" w:hAnsi="Tahoma" w:cs="Tahoma"/>
          <w:sz w:val="18"/>
          <w:szCs w:val="18"/>
          <w:rtl/>
        </w:rPr>
        <w:t xml:space="preserve"> </w:t>
      </w:r>
      <w:r w:rsidRPr="004279B7">
        <w:rPr>
          <w:rFonts w:ascii="Tahoma" w:hAnsi="Tahoma" w:cs="Tahoma" w:hint="cs"/>
          <w:sz w:val="18"/>
          <w:szCs w:val="18"/>
          <w:rtl/>
        </w:rPr>
        <w:t>ל</w:t>
      </w:r>
      <w:r w:rsidRPr="004279B7">
        <w:rPr>
          <w:rFonts w:ascii="Tahoma" w:hAnsi="Tahoma" w:cs="Tahoma"/>
          <w:sz w:val="18"/>
          <w:szCs w:val="18"/>
          <w:rtl/>
        </w:rPr>
        <w:t xml:space="preserve">שלושה ילדים. היעדר מקום במסגרות אשפוז </w:t>
      </w:r>
      <w:r w:rsidRPr="004279B7">
        <w:rPr>
          <w:rFonts w:ascii="Tahoma" w:hAnsi="Tahoma" w:cs="Tahoma" w:hint="cs"/>
          <w:sz w:val="18"/>
          <w:szCs w:val="18"/>
          <w:rtl/>
        </w:rPr>
        <w:t>בתחום</w:t>
      </w:r>
      <w:r w:rsidRPr="004279B7">
        <w:rPr>
          <w:rFonts w:ascii="Tahoma" w:hAnsi="Tahoma" w:cs="Tahoma"/>
          <w:sz w:val="18"/>
          <w:szCs w:val="18"/>
          <w:rtl/>
        </w:rPr>
        <w:t xml:space="preserve"> בריאות הנפש, ובכלל ז</w:t>
      </w:r>
      <w:r w:rsidRPr="004279B7">
        <w:rPr>
          <w:rFonts w:ascii="Tahoma" w:hAnsi="Tahoma" w:cs="Tahoma" w:hint="cs"/>
          <w:sz w:val="18"/>
          <w:szCs w:val="18"/>
          <w:rtl/>
        </w:rPr>
        <w:t>ה</w:t>
      </w:r>
      <w:r w:rsidRPr="004279B7">
        <w:rPr>
          <w:rFonts w:ascii="Tahoma" w:hAnsi="Tahoma" w:cs="Tahoma"/>
          <w:sz w:val="18"/>
          <w:szCs w:val="18"/>
          <w:rtl/>
        </w:rPr>
        <w:t xml:space="preserve"> הפרעות אכילה, ובמסגרות לשיקום</w:t>
      </w:r>
      <w:r w:rsidRPr="004279B7">
        <w:rPr>
          <w:rFonts w:ascii="Tahoma" w:hAnsi="Tahoma" w:cs="Tahoma" w:hint="cs"/>
          <w:sz w:val="18"/>
          <w:szCs w:val="18"/>
          <w:rtl/>
        </w:rPr>
        <w:t>,</w:t>
      </w:r>
      <w:r w:rsidRPr="004279B7">
        <w:rPr>
          <w:rFonts w:ascii="Tahoma" w:hAnsi="Tahoma" w:cs="Tahoma"/>
          <w:sz w:val="18"/>
          <w:szCs w:val="18"/>
          <w:rtl/>
        </w:rPr>
        <w:t xml:space="preserve"> בפרט בפריפריה, מביא לידי כך שבמחלקות הילדים מאושפזים ילדים שמחלקות אלו אינ</w:t>
      </w:r>
      <w:r w:rsidRPr="004279B7">
        <w:rPr>
          <w:rFonts w:ascii="Tahoma" w:hAnsi="Tahoma" w:cs="Tahoma" w:hint="cs"/>
          <w:sz w:val="18"/>
          <w:szCs w:val="18"/>
          <w:rtl/>
        </w:rPr>
        <w:t>ן</w:t>
      </w:r>
      <w:r w:rsidRPr="004279B7">
        <w:rPr>
          <w:rFonts w:ascii="Tahoma" w:hAnsi="Tahoma" w:cs="Tahoma"/>
          <w:sz w:val="18"/>
          <w:szCs w:val="18"/>
          <w:rtl/>
        </w:rPr>
        <w:t xml:space="preserve"> מתאי</w:t>
      </w:r>
      <w:r w:rsidRPr="004279B7">
        <w:rPr>
          <w:rFonts w:ascii="Tahoma" w:hAnsi="Tahoma" w:cs="Tahoma" w:hint="cs"/>
          <w:sz w:val="18"/>
          <w:szCs w:val="18"/>
          <w:rtl/>
        </w:rPr>
        <w:t>מות להם</w:t>
      </w:r>
      <w:r w:rsidRPr="004279B7">
        <w:rPr>
          <w:rFonts w:ascii="Tahoma" w:hAnsi="Tahoma" w:cs="Tahoma"/>
          <w:sz w:val="18"/>
          <w:szCs w:val="18"/>
          <w:rtl/>
        </w:rPr>
        <w:t xml:space="preserve">, תוך המתנה ממושכת לאשפוז </w:t>
      </w:r>
      <w:r w:rsidRPr="004279B7">
        <w:rPr>
          <w:rFonts w:ascii="Tahoma" w:hAnsi="Tahoma" w:cs="Tahoma" w:hint="cs"/>
          <w:sz w:val="18"/>
          <w:szCs w:val="18"/>
          <w:rtl/>
        </w:rPr>
        <w:t>ב</w:t>
      </w:r>
      <w:r w:rsidRPr="004279B7">
        <w:rPr>
          <w:rFonts w:ascii="Tahoma" w:hAnsi="Tahoma" w:cs="Tahoma"/>
          <w:sz w:val="18"/>
          <w:szCs w:val="18"/>
          <w:rtl/>
        </w:rPr>
        <w:t xml:space="preserve">מסגרת מתאימה אחרת. </w:t>
      </w:r>
      <w:r w:rsidRPr="004279B7">
        <w:rPr>
          <w:rFonts w:ascii="Tahoma" w:hAnsi="Tahoma" w:cs="Tahoma" w:hint="cs"/>
          <w:sz w:val="18"/>
          <w:szCs w:val="18"/>
          <w:rtl/>
        </w:rPr>
        <w:t>תקני</w:t>
      </w:r>
      <w:r w:rsidRPr="004279B7">
        <w:rPr>
          <w:rFonts w:ascii="Tahoma" w:hAnsi="Tahoma" w:cs="Tahoma"/>
          <w:sz w:val="18"/>
          <w:szCs w:val="18"/>
          <w:rtl/>
        </w:rPr>
        <w:t xml:space="preserve"> הרופאים בבתי החולים </w:t>
      </w:r>
      <w:r w:rsidRPr="004279B7">
        <w:rPr>
          <w:rFonts w:ascii="Tahoma" w:hAnsi="Tahoma" w:cs="Tahoma" w:hint="cs"/>
          <w:sz w:val="18"/>
          <w:szCs w:val="18"/>
          <w:rtl/>
        </w:rPr>
        <w:t xml:space="preserve">אינם מעודכנים </w:t>
      </w:r>
      <w:r w:rsidRPr="004279B7">
        <w:rPr>
          <w:rFonts w:ascii="Tahoma" w:hAnsi="Tahoma" w:cs="Tahoma"/>
          <w:sz w:val="18"/>
          <w:szCs w:val="18"/>
          <w:rtl/>
        </w:rPr>
        <w:t>ואינ</w:t>
      </w:r>
      <w:r w:rsidRPr="004279B7">
        <w:rPr>
          <w:rFonts w:ascii="Tahoma" w:hAnsi="Tahoma" w:cs="Tahoma" w:hint="cs"/>
          <w:sz w:val="18"/>
          <w:szCs w:val="18"/>
          <w:rtl/>
        </w:rPr>
        <w:t>ם</w:t>
      </w:r>
      <w:r w:rsidRPr="004279B7">
        <w:rPr>
          <w:rFonts w:ascii="Tahoma" w:hAnsi="Tahoma" w:cs="Tahoma"/>
          <w:sz w:val="18"/>
          <w:szCs w:val="18"/>
          <w:rtl/>
        </w:rPr>
        <w:t xml:space="preserve"> מתאימ</w:t>
      </w:r>
      <w:r w:rsidRPr="004279B7">
        <w:rPr>
          <w:rFonts w:ascii="Tahoma" w:hAnsi="Tahoma" w:cs="Tahoma" w:hint="cs"/>
          <w:sz w:val="18"/>
          <w:szCs w:val="18"/>
          <w:rtl/>
        </w:rPr>
        <w:t>ים</w:t>
      </w:r>
      <w:r w:rsidRPr="004279B7">
        <w:rPr>
          <w:rFonts w:ascii="Tahoma" w:hAnsi="Tahoma" w:cs="Tahoma"/>
          <w:sz w:val="18"/>
          <w:szCs w:val="18"/>
          <w:rtl/>
        </w:rPr>
        <w:t xml:space="preserve"> לצרכים המשתנים, ויש </w:t>
      </w:r>
      <w:r w:rsidRPr="004279B7">
        <w:rPr>
          <w:rFonts w:ascii="Tahoma" w:hAnsi="Tahoma" w:cs="Tahoma" w:hint="cs"/>
          <w:sz w:val="18"/>
          <w:szCs w:val="18"/>
          <w:rtl/>
        </w:rPr>
        <w:t xml:space="preserve">מחסור </w:t>
      </w:r>
      <w:r w:rsidRPr="004279B7">
        <w:rPr>
          <w:rFonts w:ascii="Tahoma" w:hAnsi="Tahoma" w:cs="Tahoma"/>
          <w:sz w:val="18"/>
          <w:szCs w:val="18"/>
          <w:rtl/>
        </w:rPr>
        <w:t xml:space="preserve">ארצי ברופאים מומחים ברפואת ילדים. לא נבחן אם </w:t>
      </w:r>
      <w:r w:rsidRPr="004279B7">
        <w:rPr>
          <w:rFonts w:ascii="Tahoma" w:hAnsi="Tahoma" w:cs="Tahoma" w:hint="cs"/>
          <w:sz w:val="18"/>
          <w:szCs w:val="18"/>
          <w:rtl/>
        </w:rPr>
        <w:t xml:space="preserve">תקני </w:t>
      </w:r>
      <w:r w:rsidRPr="004279B7">
        <w:rPr>
          <w:rFonts w:ascii="Tahoma" w:hAnsi="Tahoma" w:cs="Tahoma"/>
          <w:sz w:val="18"/>
          <w:szCs w:val="18"/>
          <w:rtl/>
        </w:rPr>
        <w:t xml:space="preserve">האחיות </w:t>
      </w:r>
      <w:r w:rsidRPr="004279B7">
        <w:rPr>
          <w:rFonts w:ascii="Tahoma" w:hAnsi="Tahoma" w:cs="Tahoma" w:hint="cs"/>
          <w:sz w:val="18"/>
          <w:szCs w:val="18"/>
          <w:rtl/>
        </w:rPr>
        <w:t>מתאימים ל</w:t>
      </w:r>
      <w:r w:rsidRPr="004279B7">
        <w:rPr>
          <w:rFonts w:ascii="Tahoma" w:hAnsi="Tahoma" w:cs="Tahoma"/>
          <w:sz w:val="18"/>
          <w:szCs w:val="18"/>
          <w:rtl/>
        </w:rPr>
        <w:t>צרכים הנוכחיים</w:t>
      </w:r>
      <w:r w:rsidRPr="004279B7">
        <w:rPr>
          <w:rFonts w:ascii="Tahoma" w:hAnsi="Tahoma" w:cs="Tahoma" w:hint="cs"/>
          <w:sz w:val="18"/>
          <w:szCs w:val="18"/>
          <w:rtl/>
        </w:rPr>
        <w:t>,</w:t>
      </w:r>
      <w:r w:rsidRPr="004279B7">
        <w:rPr>
          <w:rFonts w:ascii="Tahoma" w:hAnsi="Tahoma" w:cs="Tahoma"/>
          <w:sz w:val="18"/>
          <w:szCs w:val="18"/>
          <w:rtl/>
        </w:rPr>
        <w:t xml:space="preserve"> ולכוח </w:t>
      </w:r>
      <w:r w:rsidRPr="004279B7">
        <w:rPr>
          <w:rFonts w:ascii="Tahoma" w:hAnsi="Tahoma" w:cs="Tahoma" w:hint="cs"/>
          <w:sz w:val="18"/>
          <w:szCs w:val="18"/>
          <w:rtl/>
        </w:rPr>
        <w:t>ה</w:t>
      </w:r>
      <w:r w:rsidRPr="004279B7">
        <w:rPr>
          <w:rFonts w:ascii="Tahoma" w:hAnsi="Tahoma" w:cs="Tahoma"/>
          <w:sz w:val="18"/>
          <w:szCs w:val="18"/>
          <w:rtl/>
        </w:rPr>
        <w:t xml:space="preserve">אדם </w:t>
      </w:r>
      <w:r w:rsidRPr="004279B7">
        <w:rPr>
          <w:rFonts w:ascii="Tahoma" w:hAnsi="Tahoma" w:cs="Tahoma" w:hint="cs"/>
          <w:sz w:val="18"/>
          <w:szCs w:val="18"/>
          <w:rtl/>
        </w:rPr>
        <w:t>ה</w:t>
      </w:r>
      <w:r w:rsidRPr="004279B7">
        <w:rPr>
          <w:rFonts w:ascii="Tahoma" w:hAnsi="Tahoma" w:cs="Tahoma"/>
          <w:sz w:val="18"/>
          <w:szCs w:val="18"/>
          <w:rtl/>
        </w:rPr>
        <w:t>פרא-רפואי אין</w:t>
      </w:r>
      <w:r w:rsidRPr="004279B7">
        <w:rPr>
          <w:rFonts w:ascii="Tahoma" w:hAnsi="Tahoma" w:cs="Tahoma" w:hint="cs"/>
          <w:sz w:val="18"/>
          <w:szCs w:val="18"/>
          <w:rtl/>
        </w:rPr>
        <w:t xml:space="preserve"> תקן כלל</w:t>
      </w:r>
      <w:r w:rsidRPr="004279B7">
        <w:rPr>
          <w:rFonts w:ascii="Tahoma" w:hAnsi="Tahoma" w:cs="Tahoma"/>
          <w:sz w:val="18"/>
          <w:szCs w:val="18"/>
          <w:rtl/>
        </w:rPr>
        <w:t xml:space="preserve">. בקבוצות מיקוד </w:t>
      </w:r>
      <w:r w:rsidRPr="004279B7">
        <w:rPr>
          <w:rFonts w:ascii="Tahoma" w:hAnsi="Tahoma" w:cs="Tahoma" w:hint="cs"/>
          <w:sz w:val="18"/>
          <w:szCs w:val="18"/>
          <w:rtl/>
        </w:rPr>
        <w:t>שקיים</w:t>
      </w:r>
      <w:r w:rsidRPr="004279B7">
        <w:rPr>
          <w:rFonts w:ascii="Tahoma" w:hAnsi="Tahoma" w:cs="Tahoma"/>
          <w:sz w:val="18"/>
          <w:szCs w:val="18"/>
          <w:rtl/>
        </w:rPr>
        <w:t xml:space="preserve"> צוות הביקורת, ובהן השתתפו הורים שילדיהם אושפזו במחלקות ילדים בבתי החולים, </w:t>
      </w:r>
      <w:r w:rsidRPr="004279B7">
        <w:rPr>
          <w:rFonts w:ascii="Tahoma" w:hAnsi="Tahoma" w:cs="Tahoma" w:hint="cs"/>
          <w:sz w:val="18"/>
          <w:szCs w:val="18"/>
          <w:rtl/>
        </w:rPr>
        <w:t xml:space="preserve">עלה חוסר </w:t>
      </w:r>
      <w:r w:rsidRPr="004279B7">
        <w:rPr>
          <w:rFonts w:ascii="Tahoma" w:hAnsi="Tahoma" w:cs="Tahoma"/>
          <w:sz w:val="18"/>
          <w:szCs w:val="18"/>
          <w:rtl/>
        </w:rPr>
        <w:t xml:space="preserve">שביעות רצון של הורים - מי שילדיהם אושפזו </w:t>
      </w:r>
      <w:proofErr w:type="spellStart"/>
      <w:r w:rsidRPr="004279B7">
        <w:rPr>
          <w:rFonts w:ascii="Tahoma" w:hAnsi="Tahoma" w:cs="Tahoma"/>
          <w:sz w:val="18"/>
          <w:szCs w:val="18"/>
          <w:rtl/>
        </w:rPr>
        <w:t>בבתי"ח</w:t>
      </w:r>
      <w:proofErr w:type="spellEnd"/>
      <w:r w:rsidRPr="004279B7">
        <w:rPr>
          <w:rFonts w:ascii="Tahoma" w:hAnsi="Tahoma" w:cs="Tahoma"/>
          <w:sz w:val="18"/>
          <w:szCs w:val="18"/>
          <w:rtl/>
        </w:rPr>
        <w:t xml:space="preserve"> גדולים היו ככלל פחות מרוצים מהורים לילדים שאושפזו בבתיה"ח הקטנים ב</w:t>
      </w:r>
      <w:r w:rsidRPr="004279B7">
        <w:rPr>
          <w:rFonts w:ascii="Tahoma" w:hAnsi="Tahoma" w:cs="Tahoma" w:hint="cs"/>
          <w:sz w:val="18"/>
          <w:szCs w:val="18"/>
          <w:rtl/>
        </w:rPr>
        <w:t>כל ה</w:t>
      </w:r>
      <w:r w:rsidRPr="004279B7">
        <w:rPr>
          <w:rFonts w:ascii="Tahoma" w:hAnsi="Tahoma" w:cs="Tahoma"/>
          <w:sz w:val="18"/>
          <w:szCs w:val="18"/>
          <w:rtl/>
        </w:rPr>
        <w:t xml:space="preserve">נוגע ליחס ולטיפול של הצוות הרפואי, לקבלת מידע ולתנאים הסביבתיים. </w:t>
      </w:r>
    </w:p>
    <w:p w14:paraId="416C2872" w14:textId="77777777" w:rsidR="00B87B4E" w:rsidRPr="004279B7" w:rsidRDefault="00B87B4E" w:rsidP="00B87B4E">
      <w:pPr>
        <w:widowControl w:val="0"/>
        <w:spacing w:before="240" w:line="276" w:lineRule="auto"/>
        <w:ind w:left="-1"/>
        <w:rPr>
          <w:rFonts w:ascii="Tahoma" w:hAnsi="Tahoma" w:cs="Tahoma"/>
          <w:sz w:val="18"/>
          <w:szCs w:val="18"/>
          <w:rtl/>
        </w:rPr>
      </w:pPr>
      <w:r w:rsidRPr="004279B7">
        <w:rPr>
          <w:rFonts w:ascii="Tahoma" w:hAnsi="Tahoma" w:cs="Tahoma"/>
          <w:sz w:val="18"/>
          <w:szCs w:val="18"/>
          <w:rtl/>
        </w:rPr>
        <w:t xml:space="preserve">מומלץ שמשרד הבריאות יכין תוכנית רב-שנתית שתפרט את מספר המיטות הנדרשות </w:t>
      </w:r>
      <w:r w:rsidRPr="004279B7">
        <w:rPr>
          <w:rFonts w:ascii="Tahoma" w:hAnsi="Tahoma" w:cs="Tahoma" w:hint="cs"/>
          <w:sz w:val="18"/>
          <w:szCs w:val="18"/>
          <w:rtl/>
        </w:rPr>
        <w:t>ב</w:t>
      </w:r>
      <w:r w:rsidRPr="004279B7">
        <w:rPr>
          <w:rFonts w:ascii="Tahoma" w:hAnsi="Tahoma" w:cs="Tahoma"/>
          <w:sz w:val="18"/>
          <w:szCs w:val="18"/>
          <w:rtl/>
        </w:rPr>
        <w:t xml:space="preserve">אגפים השונים במערך האשפוז, לרבות אגפי הילדים, לאחר שיקבע יעדים למערך זה. עוד מומלץ לבחון את </w:t>
      </w:r>
      <w:r w:rsidRPr="004279B7">
        <w:rPr>
          <w:rFonts w:ascii="Tahoma" w:hAnsi="Tahoma" w:cs="Tahoma" w:hint="cs"/>
          <w:sz w:val="18"/>
          <w:szCs w:val="18"/>
          <w:rtl/>
        </w:rPr>
        <w:t>תקני</w:t>
      </w:r>
      <w:r w:rsidRPr="004279B7">
        <w:rPr>
          <w:rFonts w:ascii="Tahoma" w:hAnsi="Tahoma" w:cs="Tahoma"/>
          <w:sz w:val="18"/>
          <w:szCs w:val="18"/>
          <w:rtl/>
        </w:rPr>
        <w:t xml:space="preserve"> כוח האדם הרפואי והסיעודי ואת הצורך בעדכונ</w:t>
      </w:r>
      <w:r w:rsidRPr="004279B7">
        <w:rPr>
          <w:rFonts w:ascii="Tahoma" w:hAnsi="Tahoma" w:cs="Tahoma" w:hint="cs"/>
          <w:sz w:val="18"/>
          <w:szCs w:val="18"/>
          <w:rtl/>
        </w:rPr>
        <w:t>ם</w:t>
      </w:r>
      <w:r w:rsidRPr="004279B7">
        <w:rPr>
          <w:rFonts w:ascii="Tahoma" w:hAnsi="Tahoma" w:cs="Tahoma"/>
          <w:sz w:val="18"/>
          <w:szCs w:val="18"/>
          <w:rtl/>
        </w:rPr>
        <w:t xml:space="preserve"> וכן </w:t>
      </w:r>
      <w:r w:rsidRPr="004279B7">
        <w:rPr>
          <w:rFonts w:ascii="Tahoma" w:hAnsi="Tahoma" w:cs="Tahoma" w:hint="cs"/>
          <w:sz w:val="18"/>
          <w:szCs w:val="18"/>
          <w:rtl/>
        </w:rPr>
        <w:t>לבחון</w:t>
      </w:r>
      <w:r w:rsidRPr="004279B7">
        <w:rPr>
          <w:rFonts w:ascii="Tahoma" w:hAnsi="Tahoma" w:cs="Tahoma"/>
          <w:sz w:val="18"/>
          <w:szCs w:val="18"/>
          <w:rtl/>
        </w:rPr>
        <w:t xml:space="preserve"> מהו התקן למקצועות פרא-רפואיים שיאפשר מתן טיפול ההולם את צורכי החולים, ובהתאם לכך </w:t>
      </w:r>
      <w:r w:rsidRPr="004279B7">
        <w:rPr>
          <w:rFonts w:ascii="Tahoma" w:hAnsi="Tahoma" w:cs="Tahoma" w:hint="cs"/>
          <w:sz w:val="18"/>
          <w:szCs w:val="18"/>
          <w:rtl/>
        </w:rPr>
        <w:t xml:space="preserve">מומלץ שהמשרד </w:t>
      </w:r>
      <w:r w:rsidRPr="004279B7">
        <w:rPr>
          <w:rFonts w:ascii="Tahoma" w:hAnsi="Tahoma" w:cs="Tahoma"/>
          <w:sz w:val="18"/>
          <w:szCs w:val="18"/>
          <w:rtl/>
        </w:rPr>
        <w:t>ישקול להכין תוכנית רב-שנתית להשלמת השירותים הנדרשים.</w:t>
      </w:r>
      <w:r w:rsidRPr="004279B7">
        <w:rPr>
          <w:rFonts w:ascii="Tahoma" w:hAnsi="Tahoma" w:cs="Tahoma" w:hint="cs"/>
          <w:sz w:val="18"/>
          <w:szCs w:val="18"/>
          <w:rtl/>
        </w:rPr>
        <w:t xml:space="preserve"> </w:t>
      </w:r>
      <w:r w:rsidRPr="004279B7">
        <w:rPr>
          <w:rFonts w:ascii="Tahoma" w:hAnsi="Tahoma" w:cs="Tahoma"/>
          <w:sz w:val="18"/>
          <w:szCs w:val="18"/>
          <w:rtl/>
        </w:rPr>
        <w:t>לאור החשיבות הטמונה בבדיקת חוויית המטופל והאפשרות לשיפור בתנאי האשפוז בעקבות סקרי שביעות רצון, מומלץ שמשרד הבריאות יבחן את הצורך לבדוק את חוויית המטופל גם במחלקות הילדים.</w:t>
      </w:r>
    </w:p>
    <w:p w14:paraId="6D5880B1" w14:textId="77777777" w:rsidR="00B87B4E" w:rsidRDefault="00B87B4E" w:rsidP="00B87B4E">
      <w:pPr>
        <w:widowControl w:val="0"/>
        <w:spacing w:before="240" w:line="276" w:lineRule="auto"/>
        <w:ind w:left="-1"/>
        <w:rPr>
          <w:rFonts w:ascii="Tahoma" w:hAnsi="Tahoma" w:cs="Tahoma"/>
          <w:sz w:val="18"/>
          <w:szCs w:val="18"/>
          <w:rtl/>
        </w:rPr>
      </w:pPr>
    </w:p>
    <w:sectPr w:rsidR="00B87B4E" w:rsidSect="00AB0F3A">
      <w:headerReference w:type="default" r:id="rId31"/>
      <w:pgSz w:w="11906" w:h="16838" w:code="9"/>
      <w:pgMar w:top="3062" w:right="2268" w:bottom="2552" w:left="2268" w:header="1134" w:footer="1361" w:gutter="0"/>
      <w:pgNumType w:start="15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6827" w14:textId="77777777" w:rsidR="00E74C4A" w:rsidRDefault="00E74C4A">
      <w:pPr>
        <w:spacing w:line="240" w:lineRule="auto"/>
      </w:pPr>
      <w:r>
        <w:separator/>
      </w:r>
    </w:p>
    <w:p w14:paraId="6200950E" w14:textId="77777777" w:rsidR="00E74C4A" w:rsidRDefault="00E74C4A"/>
    <w:p w14:paraId="4B6321B6" w14:textId="77777777" w:rsidR="00E74C4A" w:rsidRDefault="00E74C4A"/>
    <w:p w14:paraId="351124F9" w14:textId="77777777" w:rsidR="00E74C4A" w:rsidRDefault="00E74C4A"/>
  </w:endnote>
  <w:endnote w:type="continuationSeparator" w:id="0">
    <w:p w14:paraId="1DDE6C8A" w14:textId="77777777" w:rsidR="00E74C4A" w:rsidRDefault="00E74C4A">
      <w:pPr>
        <w:spacing w:line="240" w:lineRule="auto"/>
      </w:pPr>
      <w:r>
        <w:continuationSeparator/>
      </w:r>
    </w:p>
    <w:p w14:paraId="78F6BA14" w14:textId="77777777" w:rsidR="00E74C4A" w:rsidRDefault="00E74C4A"/>
    <w:p w14:paraId="2C4D8A34" w14:textId="77777777" w:rsidR="00E74C4A" w:rsidRDefault="00E74C4A"/>
    <w:p w14:paraId="35BBA6F6" w14:textId="77777777" w:rsidR="00E74C4A" w:rsidRDefault="00E74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6CFC" w14:textId="77777777" w:rsidR="00502A60" w:rsidRDefault="00502A60" w:rsidP="00502A60">
    <w:pPr>
      <w:pStyle w:val="a5"/>
      <w:spacing w:after="120" w:line="312" w:lineRule="auto"/>
      <w:ind w:left="-510"/>
      <w:jc w:val="left"/>
      <w:rPr>
        <w:rFonts w:ascii="Tahoma" w:hAnsi="Tahoma" w:cs="Tahoma"/>
        <w:sz w:val="18"/>
        <w:szCs w:val="18"/>
        <w:rtl/>
      </w:rPr>
    </w:pPr>
  </w:p>
  <w:p w14:paraId="70F5F435" w14:textId="77777777" w:rsidR="00502A60" w:rsidRDefault="00502A60" w:rsidP="00502A60">
    <w:pPr>
      <w:pStyle w:val="a5"/>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2D05B659" w14:textId="77777777" w:rsidR="00502A60" w:rsidRPr="00502A60" w:rsidRDefault="00502A60" w:rsidP="00502A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952E" w14:textId="77777777" w:rsidR="00AB0F3A" w:rsidRDefault="00AB0F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9A02" w14:textId="77777777" w:rsidR="00E74C4A" w:rsidRDefault="00E74C4A" w:rsidP="00E7235E">
      <w:pPr>
        <w:spacing w:line="240" w:lineRule="auto"/>
      </w:pPr>
      <w:r>
        <w:separator/>
      </w:r>
    </w:p>
  </w:footnote>
  <w:footnote w:type="continuationSeparator" w:id="0">
    <w:p w14:paraId="45EB54F5" w14:textId="77777777" w:rsidR="00E74C4A" w:rsidRDefault="00E74C4A" w:rsidP="00C23CC9">
      <w:pPr>
        <w:spacing w:line="240" w:lineRule="auto"/>
      </w:pPr>
      <w:r>
        <w:continuationSeparator/>
      </w:r>
    </w:p>
    <w:p w14:paraId="70271CC8" w14:textId="77777777" w:rsidR="00E74C4A" w:rsidRDefault="00E74C4A"/>
    <w:p w14:paraId="2788266F" w14:textId="77777777" w:rsidR="00E74C4A" w:rsidRDefault="00E74C4A"/>
    <w:p w14:paraId="2D373AE1" w14:textId="77777777" w:rsidR="00E74C4A" w:rsidRDefault="00E74C4A"/>
  </w:footnote>
  <w:footnote w:id="1">
    <w:p w14:paraId="12286DC5" w14:textId="77777777" w:rsidR="00EE3615" w:rsidRPr="00EE3615" w:rsidRDefault="00EE3615" w:rsidP="00177594">
      <w:pPr>
        <w:pStyle w:val="736"/>
        <w:rPr>
          <w:rtl/>
        </w:rPr>
      </w:pPr>
      <w:r w:rsidRPr="00EE3615">
        <w:footnoteRef/>
      </w:r>
      <w:r w:rsidRPr="00EE3615">
        <w:rPr>
          <w:rtl/>
        </w:rPr>
        <w:t xml:space="preserve"> </w:t>
      </w:r>
      <w:r w:rsidRPr="00EE3615">
        <w:rPr>
          <w:rtl/>
        </w:rPr>
        <w:tab/>
      </w:r>
      <w:r w:rsidRPr="00EE3615">
        <w:rPr>
          <w:rFonts w:hint="eastAsia"/>
          <w:rtl/>
        </w:rPr>
        <w:t>כולל</w:t>
      </w:r>
      <w:r w:rsidRPr="00EE3615">
        <w:rPr>
          <w:rtl/>
        </w:rPr>
        <w:t xml:space="preserve"> </w:t>
      </w:r>
      <w:r w:rsidRPr="00EE3615">
        <w:rPr>
          <w:rFonts w:hint="eastAsia"/>
          <w:rtl/>
        </w:rPr>
        <w:t>מחלקות</w:t>
      </w:r>
      <w:r w:rsidRPr="00EE3615">
        <w:rPr>
          <w:rtl/>
        </w:rPr>
        <w:t xml:space="preserve"> </w:t>
      </w:r>
      <w:r w:rsidRPr="00EE3615">
        <w:rPr>
          <w:rFonts w:hint="eastAsia"/>
          <w:rtl/>
        </w:rPr>
        <w:t>לטיפול</w:t>
      </w:r>
      <w:r w:rsidRPr="00EE3615">
        <w:rPr>
          <w:rtl/>
        </w:rPr>
        <w:t xml:space="preserve"> </w:t>
      </w:r>
      <w:r w:rsidRPr="00EE3615">
        <w:rPr>
          <w:rFonts w:hint="eastAsia"/>
          <w:rtl/>
        </w:rPr>
        <w:t>מיוחד</w:t>
      </w:r>
      <w:r w:rsidRPr="00EE3615">
        <w:rPr>
          <w:rtl/>
        </w:rPr>
        <w:t xml:space="preserve"> </w:t>
      </w:r>
      <w:r w:rsidRPr="00EE3615">
        <w:rPr>
          <w:rFonts w:hint="eastAsia"/>
          <w:rtl/>
        </w:rPr>
        <w:t>ביילוד</w:t>
      </w:r>
      <w:r w:rsidRPr="00EE3615">
        <w:rPr>
          <w:rtl/>
        </w:rPr>
        <w:t xml:space="preserve"> (פגיות)</w:t>
      </w:r>
      <w:r w:rsidRPr="00EE3615">
        <w:rPr>
          <w:rFonts w:hint="cs"/>
          <w:rtl/>
        </w:rPr>
        <w:t>,</w:t>
      </w:r>
      <w:r w:rsidRPr="00EE3615">
        <w:rPr>
          <w:rtl/>
        </w:rPr>
        <w:t xml:space="preserve"> </w:t>
      </w:r>
      <w:r w:rsidRPr="00EE3615">
        <w:rPr>
          <w:rFonts w:hint="eastAsia"/>
          <w:rtl/>
        </w:rPr>
        <w:t>המהוות</w:t>
      </w:r>
      <w:r w:rsidRPr="00EE3615">
        <w:rPr>
          <w:rtl/>
        </w:rPr>
        <w:t xml:space="preserve"> </w:t>
      </w:r>
      <w:r w:rsidRPr="00EE3615">
        <w:rPr>
          <w:rFonts w:hint="eastAsia"/>
          <w:rtl/>
        </w:rPr>
        <w:t>כ</w:t>
      </w:r>
      <w:r w:rsidRPr="00EE3615">
        <w:rPr>
          <w:rtl/>
        </w:rPr>
        <w:t xml:space="preserve">-34% </w:t>
      </w:r>
      <w:r w:rsidRPr="00EE3615">
        <w:rPr>
          <w:rFonts w:hint="eastAsia"/>
          <w:rtl/>
        </w:rPr>
        <w:t>ממיטות</w:t>
      </w:r>
      <w:r w:rsidRPr="00EE3615">
        <w:rPr>
          <w:rtl/>
        </w:rPr>
        <w:t xml:space="preserve"> </w:t>
      </w:r>
      <w:r w:rsidRPr="00EE3615">
        <w:rPr>
          <w:rFonts w:hint="eastAsia"/>
          <w:rtl/>
        </w:rPr>
        <w:t>האשפוז</w:t>
      </w:r>
      <w:r w:rsidRPr="00EE3615">
        <w:rPr>
          <w:rtl/>
        </w:rPr>
        <w:t xml:space="preserve"> </w:t>
      </w:r>
      <w:r w:rsidRPr="00EE3615">
        <w:rPr>
          <w:rFonts w:hint="eastAsia"/>
          <w:rtl/>
        </w:rPr>
        <w:t>באגף</w:t>
      </w:r>
      <w:r w:rsidRPr="00EE3615">
        <w:rPr>
          <w:rtl/>
        </w:rPr>
        <w:t xml:space="preserve"> </w:t>
      </w:r>
      <w:r w:rsidRPr="00EE3615">
        <w:rPr>
          <w:rFonts w:hint="eastAsia"/>
          <w:rtl/>
        </w:rPr>
        <w:t>הילדים</w:t>
      </w:r>
      <w:r w:rsidRPr="00EE3615">
        <w:rPr>
          <w:rtl/>
        </w:rPr>
        <w:t>.</w:t>
      </w:r>
    </w:p>
  </w:footnote>
  <w:footnote w:id="2">
    <w:p w14:paraId="349ED5E8" w14:textId="77777777" w:rsidR="00EE3615" w:rsidRPr="006D198C" w:rsidRDefault="00EE3615" w:rsidP="00177594">
      <w:pPr>
        <w:pStyle w:val="736"/>
      </w:pPr>
      <w:r w:rsidRPr="006D198C">
        <w:footnoteRef/>
      </w:r>
      <w:r w:rsidRPr="006D198C">
        <w:rPr>
          <w:rtl/>
        </w:rPr>
        <w:t xml:space="preserve"> </w:t>
      </w:r>
      <w:r w:rsidRPr="006D198C">
        <w:rPr>
          <w:rtl/>
        </w:rPr>
        <w:tab/>
        <w:t xml:space="preserve">המרכז הרפואי זיו, רמב"ם - הקריה הרפואית לבריאות האדם, המרכז הרפואי הלל יפה, המרכז הרפואי ע"ש חיים שיבא תל השומר, המרכז הרפואי ת"א ע"ש סוראסקי (איכילוב), המרכז הרפואי ע"ש אדית וולפסון, המרכז הרפואי ע"ש ברזילי, המרכז הרפואי לגליל, המרכז הרפואי בני ציון, המרכז הרפואי שמיר ומרכז רפואי צפון (להלן גם - פוריה). </w:t>
      </w:r>
    </w:p>
  </w:footnote>
  <w:footnote w:id="3">
    <w:p w14:paraId="4C80FB73" w14:textId="77777777" w:rsidR="00EE3615" w:rsidRPr="006D198C" w:rsidRDefault="00EE3615" w:rsidP="00177594">
      <w:pPr>
        <w:pStyle w:val="736"/>
        <w:rPr>
          <w:rtl/>
        </w:rPr>
      </w:pPr>
      <w:r w:rsidRPr="006D198C">
        <w:footnoteRef/>
      </w:r>
      <w:r w:rsidRPr="006D198C">
        <w:rPr>
          <w:rtl/>
        </w:rPr>
        <w:t xml:space="preserve"> </w:t>
      </w:r>
      <w:r w:rsidRPr="006D198C">
        <w:rPr>
          <w:rtl/>
        </w:rPr>
        <w:tab/>
        <w:t>מרכז שניידר לרפואת ילדים בישראל, המרכז הרפואי קפלן, המרכז הרפואי האוניברסיטאי סורוקה, מרכז רפואי העמק, מרכז רפואי כרמל, מרכז רפואי מאיר ומרכז רפואי יוספטל.</w:t>
      </w:r>
    </w:p>
  </w:footnote>
  <w:footnote w:id="4">
    <w:p w14:paraId="7DE21A08" w14:textId="77777777" w:rsidR="00EE3615" w:rsidRPr="006D198C" w:rsidRDefault="00EE3615" w:rsidP="00177594">
      <w:pPr>
        <w:pStyle w:val="736"/>
      </w:pPr>
      <w:r w:rsidRPr="006D198C">
        <w:footnoteRef/>
      </w:r>
      <w:r w:rsidRPr="006D198C">
        <w:rPr>
          <w:rtl/>
        </w:rPr>
        <w:t xml:space="preserve"> </w:t>
      </w:r>
      <w:r w:rsidRPr="006D198C">
        <w:rPr>
          <w:rtl/>
        </w:rPr>
        <w:tab/>
      </w:r>
      <w:r w:rsidRPr="006D198C">
        <w:rPr>
          <w:rFonts w:hint="eastAsia"/>
          <w:rtl/>
        </w:rPr>
        <w:t>מרבית</w:t>
      </w:r>
      <w:r w:rsidRPr="006D198C">
        <w:rPr>
          <w:rtl/>
        </w:rPr>
        <w:t xml:space="preserve"> </w:t>
      </w:r>
      <w:r w:rsidRPr="006D198C">
        <w:rPr>
          <w:rFonts w:hint="eastAsia"/>
          <w:rtl/>
        </w:rPr>
        <w:t>הילדים</w:t>
      </w:r>
      <w:r w:rsidRPr="006D198C">
        <w:rPr>
          <w:rtl/>
        </w:rPr>
        <w:t xml:space="preserve"> </w:t>
      </w:r>
      <w:r w:rsidRPr="006D198C">
        <w:rPr>
          <w:rFonts w:hint="eastAsia"/>
          <w:rtl/>
        </w:rPr>
        <w:t>היו</w:t>
      </w:r>
      <w:r w:rsidRPr="006D198C">
        <w:rPr>
          <w:rtl/>
        </w:rPr>
        <w:t xml:space="preserve"> </w:t>
      </w:r>
      <w:r w:rsidRPr="006D198C">
        <w:rPr>
          <w:rFonts w:hint="eastAsia"/>
          <w:rtl/>
        </w:rPr>
        <w:t>מאושפזים</w:t>
      </w:r>
      <w:r w:rsidRPr="006D198C">
        <w:rPr>
          <w:rtl/>
        </w:rPr>
        <w:t xml:space="preserve"> </w:t>
      </w:r>
      <w:r w:rsidRPr="006D198C">
        <w:rPr>
          <w:rFonts w:hint="eastAsia"/>
          <w:rtl/>
        </w:rPr>
        <w:t>ימים</w:t>
      </w:r>
      <w:r w:rsidRPr="006D198C">
        <w:rPr>
          <w:rtl/>
        </w:rPr>
        <w:t xml:space="preserve"> </w:t>
      </w:r>
      <w:r w:rsidRPr="006D198C">
        <w:rPr>
          <w:rFonts w:hint="eastAsia"/>
          <w:rtl/>
        </w:rPr>
        <w:t>ספורים</w:t>
      </w:r>
      <w:r w:rsidRPr="006D198C">
        <w:rPr>
          <w:rtl/>
        </w:rPr>
        <w:t xml:space="preserve"> </w:t>
      </w:r>
      <w:r w:rsidRPr="006D198C">
        <w:rPr>
          <w:rFonts w:hint="eastAsia"/>
          <w:rtl/>
        </w:rPr>
        <w:t>למעט</w:t>
      </w:r>
      <w:r w:rsidRPr="006D198C">
        <w:rPr>
          <w:rtl/>
        </w:rPr>
        <w:t xml:space="preserve"> </w:t>
      </w:r>
      <w:r w:rsidRPr="006D198C">
        <w:rPr>
          <w:rFonts w:hint="eastAsia"/>
          <w:rtl/>
        </w:rPr>
        <w:t>ילד</w:t>
      </w:r>
      <w:r w:rsidRPr="006D198C">
        <w:rPr>
          <w:rtl/>
        </w:rPr>
        <w:t xml:space="preserve"> </w:t>
      </w:r>
      <w:r w:rsidRPr="006D198C">
        <w:rPr>
          <w:rFonts w:hint="eastAsia"/>
          <w:rtl/>
        </w:rPr>
        <w:t>אחד</w:t>
      </w:r>
      <w:r w:rsidRPr="006D198C">
        <w:rPr>
          <w:rtl/>
        </w:rPr>
        <w:t xml:space="preserve"> </w:t>
      </w:r>
      <w:r w:rsidRPr="006D198C">
        <w:rPr>
          <w:rFonts w:hint="eastAsia"/>
          <w:rtl/>
        </w:rPr>
        <w:t>שאושפז</w:t>
      </w:r>
      <w:r w:rsidRPr="006D198C">
        <w:rPr>
          <w:rtl/>
        </w:rPr>
        <w:t xml:space="preserve"> </w:t>
      </w:r>
      <w:r w:rsidRPr="006D198C">
        <w:rPr>
          <w:rFonts w:hint="eastAsia"/>
          <w:rtl/>
        </w:rPr>
        <w:t>לתקופה</w:t>
      </w:r>
      <w:r w:rsidRPr="006D198C">
        <w:rPr>
          <w:rtl/>
        </w:rPr>
        <w:t xml:space="preserve"> </w:t>
      </w:r>
      <w:r w:rsidRPr="006D198C">
        <w:rPr>
          <w:rFonts w:hint="eastAsia"/>
          <w:rtl/>
        </w:rPr>
        <w:t>ממושכת</w:t>
      </w:r>
      <w:r w:rsidRPr="006D198C">
        <w:rPr>
          <w:rtl/>
        </w:rPr>
        <w:t xml:space="preserve"> </w:t>
      </w:r>
      <w:r w:rsidRPr="006D198C">
        <w:rPr>
          <w:rFonts w:hint="eastAsia"/>
          <w:rtl/>
        </w:rPr>
        <w:t>העולה</w:t>
      </w:r>
      <w:r w:rsidRPr="006D198C">
        <w:rPr>
          <w:rtl/>
        </w:rPr>
        <w:t xml:space="preserve"> </w:t>
      </w:r>
      <w:r w:rsidRPr="006D198C">
        <w:rPr>
          <w:rFonts w:hint="eastAsia"/>
          <w:rtl/>
        </w:rPr>
        <w:t>על</w:t>
      </w:r>
      <w:r w:rsidRPr="006D198C">
        <w:rPr>
          <w:rtl/>
        </w:rPr>
        <w:t xml:space="preserve"> </w:t>
      </w:r>
      <w:r w:rsidRPr="006D198C">
        <w:rPr>
          <w:rFonts w:hint="eastAsia"/>
          <w:rtl/>
        </w:rPr>
        <w:t>שבעה</w:t>
      </w:r>
      <w:r w:rsidRPr="006D198C">
        <w:rPr>
          <w:rtl/>
        </w:rPr>
        <w:t xml:space="preserve"> </w:t>
      </w:r>
      <w:r w:rsidRPr="006D198C">
        <w:rPr>
          <w:rFonts w:hint="eastAsia"/>
          <w:rtl/>
        </w:rPr>
        <w:t>ימים</w:t>
      </w:r>
      <w:r w:rsidRPr="006D198C">
        <w:rPr>
          <w:rtl/>
        </w:rPr>
        <w:t>.</w:t>
      </w:r>
    </w:p>
  </w:footnote>
  <w:footnote w:id="5">
    <w:p w14:paraId="5F517787" w14:textId="77777777" w:rsidR="006D198C" w:rsidRPr="006D198C" w:rsidRDefault="006D198C" w:rsidP="00177594">
      <w:pPr>
        <w:pStyle w:val="736"/>
      </w:pPr>
      <w:r w:rsidRPr="006D198C">
        <w:footnoteRef/>
      </w:r>
      <w:r w:rsidRPr="006D198C">
        <w:rPr>
          <w:rtl/>
        </w:rPr>
        <w:t xml:space="preserve"> </w:t>
      </w:r>
      <w:r w:rsidRPr="006D198C">
        <w:rPr>
          <w:rtl/>
        </w:rPr>
        <w:tab/>
      </w:r>
      <w:r w:rsidRPr="006D198C">
        <w:rPr>
          <w:rFonts w:hint="eastAsia"/>
          <w:rtl/>
        </w:rPr>
        <w:t>חלק</w:t>
      </w:r>
      <w:r w:rsidRPr="006D198C">
        <w:rPr>
          <w:rtl/>
        </w:rPr>
        <w:t xml:space="preserve"> </w:t>
      </w:r>
      <w:r w:rsidRPr="006D198C">
        <w:rPr>
          <w:rFonts w:hint="eastAsia"/>
          <w:rtl/>
        </w:rPr>
        <w:t>מהניתוחים</w:t>
      </w:r>
      <w:r w:rsidRPr="006D198C">
        <w:rPr>
          <w:rtl/>
        </w:rPr>
        <w:t xml:space="preserve"> </w:t>
      </w:r>
      <w:r w:rsidRPr="006D198C">
        <w:rPr>
          <w:rFonts w:hint="eastAsia"/>
          <w:rtl/>
        </w:rPr>
        <w:t>בבתי</w:t>
      </w:r>
      <w:r w:rsidRPr="006D198C">
        <w:rPr>
          <w:rtl/>
        </w:rPr>
        <w:t xml:space="preserve"> </w:t>
      </w:r>
      <w:r w:rsidRPr="006D198C">
        <w:rPr>
          <w:rFonts w:hint="eastAsia"/>
          <w:rtl/>
        </w:rPr>
        <w:t>החולים</w:t>
      </w:r>
      <w:r w:rsidRPr="006D198C">
        <w:rPr>
          <w:rtl/>
        </w:rPr>
        <w:t xml:space="preserve"> </w:t>
      </w:r>
      <w:r w:rsidRPr="006D198C">
        <w:rPr>
          <w:rFonts w:hint="eastAsia"/>
          <w:rtl/>
        </w:rPr>
        <w:t>הפרטים</w:t>
      </w:r>
      <w:r w:rsidRPr="006D198C">
        <w:rPr>
          <w:rtl/>
        </w:rPr>
        <w:t xml:space="preserve"> </w:t>
      </w:r>
      <w:r w:rsidRPr="006D198C">
        <w:rPr>
          <w:rFonts w:hint="eastAsia"/>
          <w:rtl/>
        </w:rPr>
        <w:t>הם</w:t>
      </w:r>
      <w:r w:rsidRPr="006D198C">
        <w:rPr>
          <w:rtl/>
        </w:rPr>
        <w:t xml:space="preserve"> </w:t>
      </w:r>
      <w:r w:rsidRPr="006D198C">
        <w:rPr>
          <w:rFonts w:hint="eastAsia"/>
          <w:rtl/>
        </w:rPr>
        <w:t>במסגרת</w:t>
      </w:r>
      <w:r w:rsidRPr="006D198C">
        <w:rPr>
          <w:rtl/>
        </w:rPr>
        <w:t xml:space="preserve"> </w:t>
      </w:r>
      <w:r w:rsidRPr="006D198C">
        <w:rPr>
          <w:rFonts w:hint="eastAsia"/>
          <w:rtl/>
        </w:rPr>
        <w:t>סל</w:t>
      </w:r>
      <w:r w:rsidRPr="006D198C">
        <w:rPr>
          <w:rtl/>
        </w:rPr>
        <w:t xml:space="preserve"> </w:t>
      </w:r>
      <w:r w:rsidRPr="006D198C">
        <w:rPr>
          <w:rFonts w:hint="eastAsia"/>
          <w:rtl/>
        </w:rPr>
        <w:t>שירותי</w:t>
      </w:r>
      <w:r w:rsidRPr="006D198C">
        <w:rPr>
          <w:rtl/>
        </w:rPr>
        <w:t xml:space="preserve"> </w:t>
      </w:r>
      <w:r w:rsidRPr="006D198C">
        <w:rPr>
          <w:rFonts w:hint="eastAsia"/>
          <w:rtl/>
        </w:rPr>
        <w:t>הבריאות</w:t>
      </w:r>
      <w:r w:rsidRPr="006D198C">
        <w:rPr>
          <w:rtl/>
        </w:rPr>
        <w:t>.</w:t>
      </w:r>
    </w:p>
  </w:footnote>
  <w:footnote w:id="6">
    <w:p w14:paraId="58B6C6B4" w14:textId="77777777" w:rsidR="006D198C" w:rsidRPr="006D198C" w:rsidRDefault="006D198C" w:rsidP="00177594">
      <w:pPr>
        <w:pStyle w:val="736"/>
        <w:rPr>
          <w:rtl/>
        </w:rPr>
      </w:pPr>
      <w:r w:rsidRPr="006D198C">
        <w:footnoteRef/>
      </w:r>
      <w:r w:rsidRPr="006D198C">
        <w:rPr>
          <w:rtl/>
        </w:rPr>
        <w:t xml:space="preserve"> </w:t>
      </w:r>
      <w:r w:rsidRPr="006D198C">
        <w:rPr>
          <w:rtl/>
        </w:rPr>
        <w:tab/>
        <w:t>בין המקצועות קלינאות תקשורת, ריפוי בעיסוק, פיזיותרפיה, עבודה סוציאלית.</w:t>
      </w:r>
    </w:p>
  </w:footnote>
  <w:footnote w:id="7">
    <w:p w14:paraId="30BA2B86" w14:textId="77777777" w:rsidR="006D198C" w:rsidRPr="006D198C" w:rsidRDefault="006D198C" w:rsidP="00177594">
      <w:pPr>
        <w:pStyle w:val="736"/>
      </w:pPr>
      <w:r w:rsidRPr="006D198C">
        <w:footnoteRef/>
      </w:r>
      <w:r w:rsidRPr="006D198C">
        <w:rPr>
          <w:rtl/>
        </w:rPr>
        <w:t xml:space="preserve"> </w:t>
      </w:r>
      <w:r w:rsidRPr="006D198C">
        <w:rPr>
          <w:rtl/>
        </w:rPr>
        <w:tab/>
        <w:t>בבית החולים יוספטל של הכללית אין כיתה, ולילדים מוקצות שעות הוראה בלבד</w:t>
      </w:r>
      <w:r w:rsidRPr="006D198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6B1C3C2"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774C82" w:rsidRPr="00774C82">
                            <w:rPr>
                              <w:rFonts w:ascii="Tahoma" w:hAnsi="Tahoma" w:cs="Tahoma"/>
                              <w:b/>
                              <w:bCs/>
                              <w:rtl/>
                            </w:rPr>
                            <w:t>אשפוז ילדים בבתי חולים</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46B1C3C2"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774C82" w:rsidRPr="00774C82">
                      <w:rPr>
                        <w:rFonts w:ascii="Tahoma" w:hAnsi="Tahoma" w:cs="Tahoma"/>
                        <w:b/>
                        <w:bCs/>
                        <w:rtl/>
                      </w:rPr>
                      <w:t>אשפוז ילדים בבתי חולים</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7CE33029"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D4DB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7CE33029"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D4DB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41B6" w14:textId="77777777" w:rsidR="00502A60" w:rsidRDefault="00502A60" w:rsidP="00502A60">
    <w:pPr>
      <w:pStyle w:val="a4"/>
      <w:rPr>
        <w:rtl/>
      </w:rPr>
    </w:pPr>
    <w:r>
      <w:rPr>
        <w:noProof/>
        <w:rtl/>
        <w:lang w:val="he-IL"/>
      </w:rPr>
      <mc:AlternateContent>
        <mc:Choice Requires="wps">
          <w:drawing>
            <wp:anchor distT="0" distB="0" distL="114300" distR="114300" simplePos="0" relativeHeight="251751424" behindDoc="1" locked="0" layoutInCell="1" allowOverlap="1" wp14:anchorId="3E7D1BBD" wp14:editId="609DFBCC">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46D4C8" w14:textId="77777777" w:rsidR="00502A60" w:rsidRPr="00FD02CC" w:rsidRDefault="00502A60" w:rsidP="00502A60">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D1BB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1946D4C8" w14:textId="77777777" w:rsidR="00502A60" w:rsidRPr="00FD02CC" w:rsidRDefault="00502A60" w:rsidP="00502A60">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4E80B503" w14:textId="77777777" w:rsidR="00502A60" w:rsidRDefault="00502A60" w:rsidP="00502A60">
    <w:pPr>
      <w:pStyle w:val="a4"/>
      <w:ind w:firstLine="720"/>
      <w:rPr>
        <w:rtl/>
      </w:rPr>
    </w:pPr>
  </w:p>
  <w:p w14:paraId="3AAD2263" w14:textId="77777777" w:rsidR="00502A60" w:rsidRDefault="00502A60" w:rsidP="00502A60">
    <w:pPr>
      <w:pStyle w:val="a4"/>
      <w:rPr>
        <w:rtl/>
      </w:rPr>
    </w:pPr>
  </w:p>
  <w:p w14:paraId="1F0CF1D4" w14:textId="77777777" w:rsidR="00502A60" w:rsidRDefault="00502A60" w:rsidP="00502A6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53472" behindDoc="0" locked="0" layoutInCell="1" allowOverlap="1" wp14:anchorId="27D1AEA8" wp14:editId="32262BF0">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4D5DBE38" w14:textId="77777777" w:rsidR="00502A60" w:rsidRPr="003D62C4" w:rsidRDefault="00502A60" w:rsidP="00502A60">
                          <w:pPr>
                            <w:pStyle w:val="1"/>
                            <w:spacing w:line="269" w:lineRule="auto"/>
                            <w:jc w:val="left"/>
                            <w:rPr>
                              <w:rFonts w:ascii="Tahoma" w:eastAsiaTheme="minorHAnsi" w:hAnsi="Tahoma" w:cs="Tahoma"/>
                              <w:bCs w:val="0"/>
                              <w:color w:val="0D0D0D" w:themeColor="text1" w:themeTint="F2"/>
                              <w:sz w:val="16"/>
                              <w:szCs w:val="16"/>
                              <w:u w:val="none"/>
                            </w:rPr>
                          </w:pPr>
                          <w:r w:rsidRPr="00774C82">
                            <w:rPr>
                              <w:rFonts w:ascii="Tahoma" w:eastAsiaTheme="minorHAnsi" w:hAnsi="Tahoma" w:cs="Tahoma"/>
                              <w:bCs w:val="0"/>
                              <w:color w:val="0D0D0D" w:themeColor="text1" w:themeTint="F2"/>
                              <w:sz w:val="16"/>
                              <w:szCs w:val="16"/>
                              <w:u w:val="none"/>
                              <w:rtl/>
                            </w:rPr>
                            <w:t>אשפוז ילדים בבתי חולים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7D1AEA8" id="_x0000_s1037" type="#_x0000_t202" style="position:absolute;left:0;text-align:left;margin-left:-8.4pt;margin-top:16.15pt;width:357.2pt;height:22.1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4D5DBE38" w14:textId="77777777" w:rsidR="00502A60" w:rsidRPr="003D62C4" w:rsidRDefault="00502A60" w:rsidP="00502A60">
                    <w:pPr>
                      <w:pStyle w:val="1"/>
                      <w:spacing w:line="269" w:lineRule="auto"/>
                      <w:jc w:val="left"/>
                      <w:rPr>
                        <w:rFonts w:ascii="Tahoma" w:eastAsiaTheme="minorHAnsi" w:hAnsi="Tahoma" w:cs="Tahoma"/>
                        <w:bCs w:val="0"/>
                        <w:color w:val="0D0D0D" w:themeColor="text1" w:themeTint="F2"/>
                        <w:sz w:val="16"/>
                        <w:szCs w:val="16"/>
                        <w:u w:val="none"/>
                      </w:rPr>
                    </w:pPr>
                    <w:r w:rsidRPr="00774C82">
                      <w:rPr>
                        <w:rFonts w:ascii="Tahoma" w:eastAsiaTheme="minorHAnsi" w:hAnsi="Tahoma" w:cs="Tahoma"/>
                        <w:bCs w:val="0"/>
                        <w:color w:val="0D0D0D" w:themeColor="text1" w:themeTint="F2"/>
                        <w:sz w:val="16"/>
                        <w:szCs w:val="16"/>
                        <w:u w:val="none"/>
                        <w:rtl/>
                      </w:rPr>
                      <w:t>אשפוז ילדים בבתי חולים</w:t>
                    </w:r>
                  </w:p>
                </w:txbxContent>
              </v:textbox>
              <w10:wrap type="square"/>
            </v:shape>
          </w:pict>
        </mc:Fallback>
      </mc:AlternateContent>
    </w:r>
  </w:p>
  <w:p w14:paraId="4EA61EE4" w14:textId="77777777" w:rsidR="00502A60" w:rsidRDefault="00502A60" w:rsidP="00502A60">
    <w:pPr>
      <w:pStyle w:val="a4"/>
      <w:rPr>
        <w:rtl/>
      </w:rPr>
    </w:pPr>
    <w:r>
      <w:rPr>
        <w:rFonts w:ascii="Tahoma" w:hAnsi="Tahoma" w:cs="Tahoma"/>
        <w:noProof/>
        <w:color w:val="002060"/>
        <w:sz w:val="18"/>
        <w:szCs w:val="18"/>
      </w:rPr>
      <w:drawing>
        <wp:anchor distT="0" distB="0" distL="114300" distR="114300" simplePos="0" relativeHeight="251754496" behindDoc="0" locked="0" layoutInCell="1" allowOverlap="1" wp14:anchorId="7D7065E8" wp14:editId="5C027FAC">
          <wp:simplePos x="0" y="0"/>
          <wp:positionH relativeFrom="column">
            <wp:posOffset>4423410</wp:posOffset>
          </wp:positionH>
          <wp:positionV relativeFrom="paragraph">
            <wp:posOffset>19518</wp:posOffset>
          </wp:positionV>
          <wp:extent cx="248285" cy="298450"/>
          <wp:effectExtent l="0" t="0" r="5715" b="6350"/>
          <wp:wrapNone/>
          <wp:docPr id="48" name="Picture 97"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descr="תמונה שמכילה לוגו&#10;&#10;התיאור נוצר באופן אוטומטי"/>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2448" behindDoc="0" locked="0" layoutInCell="1" allowOverlap="1" wp14:anchorId="66E8D634" wp14:editId="0D6E783D">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770E0" id="Straight Connector 34"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53F52C1C" w14:textId="03B6DCF2" w:rsidR="00F73EE0" w:rsidRPr="00502A60" w:rsidRDefault="00F73EE0" w:rsidP="00502A60">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8"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7TiRw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6C3024FB" w14:textId="77777777" w:rsidR="00AB0F3A" w:rsidRPr="009B7D1B" w:rsidRDefault="00AB0F3A" w:rsidP="00AB0F3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774C82">
                            <w:rPr>
                              <w:rFonts w:ascii="Tahoma" w:hAnsi="Tahoma" w:cs="Tahoma"/>
                              <w:b/>
                              <w:bCs/>
                              <w:rtl/>
                            </w:rPr>
                            <w:t>אשפוז ילדים בבתי חולים</w:t>
                          </w:r>
                        </w:p>
                        <w:p w14:paraId="3B4CCAD6" w14:textId="1E3B837D" w:rsidR="00E56721" w:rsidRPr="009B7D1B" w:rsidRDefault="00E56721" w:rsidP="00586851">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5F392" id="_x0000_s1039"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6C3024FB" w14:textId="77777777" w:rsidR="00AB0F3A" w:rsidRPr="009B7D1B" w:rsidRDefault="00AB0F3A" w:rsidP="00AB0F3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774C82">
                      <w:rPr>
                        <w:rFonts w:ascii="Tahoma" w:hAnsi="Tahoma" w:cs="Tahoma"/>
                        <w:b/>
                        <w:bCs/>
                        <w:rtl/>
                      </w:rPr>
                      <w:t>אשפוז ילדים בבתי חולים</w:t>
                    </w:r>
                  </w:p>
                  <w:p w14:paraId="3B4CCAD6" w14:textId="1E3B837D" w:rsidR="00E56721" w:rsidRPr="009B7D1B" w:rsidRDefault="00E56721" w:rsidP="00586851">
                    <w:pPr>
                      <w:pStyle w:val="Bodytext70"/>
                      <w:shd w:val="clear" w:color="auto" w:fill="003060"/>
                      <w:rPr>
                        <w:rFonts w:ascii="Tahoma" w:hAnsi="Tahoma" w:cs="Tahoma"/>
                        <w:b/>
                        <w:bCs/>
                        <w:rtl/>
                      </w:rPr>
                    </w:pP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5DBBDB36"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D4DB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40"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dCGQIAACU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KhLuBagX1CblamOYW3xluOrC/KRlwZkvqfh2YFZSozxp7ky/XAaSPxjq7&#13;&#10;WqFhLz3VpYdpjlIl9ZRM252PDyNg03CLPWxkxPucyZwyzmKkPr+bMOyXdjz1/Lq3f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OS/dCGQIAACUEAAAOAAAAAAAAAAAAAAAAAC4CAABkcnMvZTJvRG9jLnhtbFBL&#13;&#10;AQItABQABgAIAAAAIQBlynVU5AAAAA4BAAAPAAAAAAAAAAAAAAAAAHMEAABkcnMvZG93bnJldi54&#13;&#10;bWxQSwUGAAAAAAQABADzAAAAhAUAAAAA&#13;&#10;" strokecolor="white [3212]">
              <v:textbox>
                <w:txbxContent>
                  <w:p w14:paraId="1AB55108" w14:textId="5DBBDB36"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D4DB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15:restartNumberingAfterBreak="0">
    <w:nsid w:val="5D263741"/>
    <w:multiLevelType w:val="hybridMultilevel"/>
    <w:tmpl w:val="474242EC"/>
    <w:lvl w:ilvl="0" w:tplc="43AEF16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5"/>
  </w:num>
  <w:num w:numId="2" w16cid:durableId="159808484">
    <w:abstractNumId w:val="2"/>
  </w:num>
  <w:num w:numId="3" w16cid:durableId="2074310673">
    <w:abstractNumId w:val="3"/>
  </w:num>
  <w:num w:numId="4" w16cid:durableId="1596554476">
    <w:abstractNumId w:val="9"/>
  </w:num>
  <w:num w:numId="5" w16cid:durableId="781269690">
    <w:abstractNumId w:val="0"/>
  </w:num>
  <w:num w:numId="6" w16cid:durableId="1087919862">
    <w:abstractNumId w:val="4"/>
  </w:num>
  <w:num w:numId="7" w16cid:durableId="1266497691">
    <w:abstractNumId w:val="8"/>
  </w:num>
  <w:num w:numId="8" w16cid:durableId="1873692319">
    <w:abstractNumId w:val="1"/>
  </w:num>
  <w:num w:numId="9" w16cid:durableId="1057507424">
    <w:abstractNumId w:val="7"/>
  </w:num>
  <w:num w:numId="10" w16cid:durableId="203345498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4D3"/>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8CA"/>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594"/>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216"/>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823"/>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3C4"/>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2F7E21"/>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29EF"/>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A64"/>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5FC2"/>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145"/>
    <w:rsid w:val="004D3387"/>
    <w:rsid w:val="004D38B0"/>
    <w:rsid w:val="004D3AAD"/>
    <w:rsid w:val="004D4C8A"/>
    <w:rsid w:val="004D5628"/>
    <w:rsid w:val="004D562B"/>
    <w:rsid w:val="004D581B"/>
    <w:rsid w:val="004D5AD1"/>
    <w:rsid w:val="004D708B"/>
    <w:rsid w:val="004D7A95"/>
    <w:rsid w:val="004D7ABD"/>
    <w:rsid w:val="004D7B07"/>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A60"/>
    <w:rsid w:val="00502FAD"/>
    <w:rsid w:val="00503072"/>
    <w:rsid w:val="0050313A"/>
    <w:rsid w:val="005031B9"/>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7FD"/>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5CF"/>
    <w:rsid w:val="0068565C"/>
    <w:rsid w:val="00685CE0"/>
    <w:rsid w:val="0068620A"/>
    <w:rsid w:val="006862BE"/>
    <w:rsid w:val="00686490"/>
    <w:rsid w:val="00686E12"/>
    <w:rsid w:val="00686F73"/>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198C"/>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1399"/>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C82"/>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20C"/>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DBC"/>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18"/>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421"/>
    <w:rsid w:val="00804642"/>
    <w:rsid w:val="008050AB"/>
    <w:rsid w:val="0080548B"/>
    <w:rsid w:val="008059B4"/>
    <w:rsid w:val="00805A57"/>
    <w:rsid w:val="00805B42"/>
    <w:rsid w:val="00805E4B"/>
    <w:rsid w:val="00805F58"/>
    <w:rsid w:val="00805F9E"/>
    <w:rsid w:val="00806D63"/>
    <w:rsid w:val="00807409"/>
    <w:rsid w:val="0080798A"/>
    <w:rsid w:val="00807C14"/>
    <w:rsid w:val="00807CB7"/>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B75"/>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0C7"/>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A45"/>
    <w:rsid w:val="00976B93"/>
    <w:rsid w:val="009770B8"/>
    <w:rsid w:val="00977265"/>
    <w:rsid w:val="00977266"/>
    <w:rsid w:val="00977BEC"/>
    <w:rsid w:val="00977C6D"/>
    <w:rsid w:val="00977F17"/>
    <w:rsid w:val="00980499"/>
    <w:rsid w:val="00980BF6"/>
    <w:rsid w:val="00981469"/>
    <w:rsid w:val="00981707"/>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71B"/>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8FF"/>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068"/>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0F3A"/>
    <w:rsid w:val="00AB1065"/>
    <w:rsid w:val="00AB1717"/>
    <w:rsid w:val="00AB19B4"/>
    <w:rsid w:val="00AB2400"/>
    <w:rsid w:val="00AB25DF"/>
    <w:rsid w:val="00AB2FCB"/>
    <w:rsid w:val="00AB3AC7"/>
    <w:rsid w:val="00AB4DCD"/>
    <w:rsid w:val="00AB4F87"/>
    <w:rsid w:val="00AB5377"/>
    <w:rsid w:val="00AB5B77"/>
    <w:rsid w:val="00AB679B"/>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D73AE"/>
    <w:rsid w:val="00AE070A"/>
    <w:rsid w:val="00AE0712"/>
    <w:rsid w:val="00AE0764"/>
    <w:rsid w:val="00AE0967"/>
    <w:rsid w:val="00AE104A"/>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10"/>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31"/>
    <w:rsid w:val="00B018F4"/>
    <w:rsid w:val="00B022D8"/>
    <w:rsid w:val="00B02540"/>
    <w:rsid w:val="00B02836"/>
    <w:rsid w:val="00B02E5C"/>
    <w:rsid w:val="00B03345"/>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E1E"/>
    <w:rsid w:val="00B65066"/>
    <w:rsid w:val="00B6668D"/>
    <w:rsid w:val="00B666B9"/>
    <w:rsid w:val="00B66A94"/>
    <w:rsid w:val="00B66F68"/>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87B4E"/>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63"/>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8C"/>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7F1"/>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C77"/>
    <w:rsid w:val="00CA2FBE"/>
    <w:rsid w:val="00CA4064"/>
    <w:rsid w:val="00CA41D2"/>
    <w:rsid w:val="00CA4753"/>
    <w:rsid w:val="00CA4D91"/>
    <w:rsid w:val="00CA4F20"/>
    <w:rsid w:val="00CA5080"/>
    <w:rsid w:val="00CA5908"/>
    <w:rsid w:val="00CA5A5A"/>
    <w:rsid w:val="00CA5D21"/>
    <w:rsid w:val="00CA5F84"/>
    <w:rsid w:val="00CA600C"/>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6B27"/>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77"/>
    <w:rsid w:val="00D56D85"/>
    <w:rsid w:val="00D60345"/>
    <w:rsid w:val="00D606FC"/>
    <w:rsid w:val="00D60B6B"/>
    <w:rsid w:val="00D60D72"/>
    <w:rsid w:val="00D60D80"/>
    <w:rsid w:val="00D61918"/>
    <w:rsid w:val="00D61CAC"/>
    <w:rsid w:val="00D62899"/>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068"/>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2F94"/>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9CB"/>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A46"/>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4C4A"/>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615"/>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C5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374C"/>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601"/>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Char תו1,F1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DC2F94"/>
    <w:pPr>
      <w:bidi w:val="0"/>
    </w:pPr>
    <w:rPr>
      <w:color w:val="6090CC"/>
      <w:u w:val="single"/>
    </w:rPr>
  </w:style>
  <w:style w:type="character" w:customStyle="1" w:styleId="73ff2">
    <w:name w:val="73א היפרלינק תו"/>
    <w:basedOn w:val="737"/>
    <w:link w:val="73ff1"/>
    <w:rsid w:val="00DC2F94"/>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uiPriority w:val="99"/>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uiPriority w:val="99"/>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character" w:customStyle="1" w:styleId="1fa">
    <w:name w:val="אזכור לא מזוהה1"/>
    <w:basedOn w:val="a1"/>
    <w:uiPriority w:val="99"/>
    <w:semiHidden/>
    <w:unhideWhenUsed/>
    <w:rsid w:val="006855CF"/>
    <w:rPr>
      <w:color w:val="605E5C"/>
      <w:shd w:val="clear" w:color="auto" w:fill="E1DFDD"/>
    </w:rPr>
  </w:style>
  <w:style w:type="character" w:customStyle="1" w:styleId="29">
    <w:name w:val="אזכור לא מזוהה2"/>
    <w:basedOn w:val="a1"/>
    <w:uiPriority w:val="99"/>
    <w:semiHidden/>
    <w:unhideWhenUsed/>
    <w:rsid w:val="006855CF"/>
    <w:rPr>
      <w:color w:val="605E5C"/>
      <w:shd w:val="clear" w:color="auto" w:fill="E1DFDD"/>
    </w:rPr>
  </w:style>
  <w:style w:type="paragraph" w:customStyle="1" w:styleId="KOT5">
    <w:name w:val="KOT5"/>
    <w:basedOn w:val="a0"/>
    <w:uiPriority w:val="99"/>
    <w:rsid w:val="006855CF"/>
    <w:pPr>
      <w:keepNext/>
      <w:spacing w:after="120" w:line="260" w:lineRule="exact"/>
      <w:jc w:val="left"/>
    </w:pPr>
    <w:rPr>
      <w:rFonts w:eastAsia="Times New Roman"/>
      <w:b/>
      <w:bCs/>
      <w:sz w:val="22"/>
      <w:szCs w:val="22"/>
    </w:rPr>
  </w:style>
  <w:style w:type="paragraph" w:customStyle="1" w:styleId="takzir">
    <w:name w:val="takzir"/>
    <w:basedOn w:val="a0"/>
    <w:uiPriority w:val="99"/>
    <w:rsid w:val="006855CF"/>
    <w:pPr>
      <w:spacing w:after="120" w:line="240" w:lineRule="exact"/>
    </w:pPr>
    <w:rPr>
      <w:rFonts w:eastAsia="Times New Roman"/>
      <w:b/>
      <w:bCs/>
      <w:noProof/>
      <w:sz w:val="22"/>
      <w:szCs w:val="22"/>
      <w:lang w:eastAsia="he-IL"/>
    </w:rPr>
  </w:style>
  <w:style w:type="numbering" w:customStyle="1" w:styleId="1fb">
    <w:name w:val="ללא רשימה1"/>
    <w:next w:val="a3"/>
    <w:uiPriority w:val="99"/>
    <w:semiHidden/>
    <w:unhideWhenUsed/>
    <w:rsid w:val="006855CF"/>
  </w:style>
  <w:style w:type="table" w:customStyle="1" w:styleId="37">
    <w:name w:val="רשת טבלה3"/>
    <w:basedOn w:val="a2"/>
    <w:next w:val="a9"/>
    <w:uiPriority w:val="59"/>
    <w:rsid w:val="006855CF"/>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3.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C4EA613-4B80-47E0-B3ED-2F09909DC4AD}"/>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15</TotalTime>
  <Pages>14</Pages>
  <Words>2889</Words>
  <Characters>14445</Characters>
  <Application>Microsoft Office Word</Application>
  <DocSecurity>0</DocSecurity>
  <Lines>120</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14</cp:revision>
  <cp:lastPrinted>2023-02-26T11:51:00Z</cp:lastPrinted>
  <dcterms:created xsi:type="dcterms:W3CDTF">2023-02-26T11:52:00Z</dcterms:created>
  <dcterms:modified xsi:type="dcterms:W3CDTF">2023-04-20T08:53:00Z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