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bookmarkStart w:id="0" w:name="_Hlk63775048"/>
    <w:bookmarkEnd w:id="0"/>
    <w:p w14:paraId="1815C0C8" w14:textId="21250BD3" w:rsidR="008B2E28" w:rsidRDefault="009D10F3" w:rsidP="00DD36B1">
      <w:pPr>
        <w:spacing w:before="240"/>
        <w:rPr>
          <w:rtl/>
        </w:rPr>
      </w:pPr>
      <w:r>
        <w:rPr>
          <w:noProof/>
        </w:rPr>
        <mc:AlternateContent>
          <mc:Choice Requires="wps">
            <w:drawing>
              <wp:anchor distT="0" distB="0" distL="114300" distR="114300" simplePos="0" relativeHeight="251776512" behindDoc="1" locked="0" layoutInCell="1" allowOverlap="1" wp14:anchorId="4AB4C1EF" wp14:editId="605171DD">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317E7E" id="Straight Connector 618" o:spid="_x0000_s1026" style="position:absolute;left:0;text-align:left;flip:x;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" strokecolor="white [3212]"/>
            </w:pict>
          </mc:Fallback>
        </mc:AlternateContent>
      </w:r>
      <w:r w:rsidR="003C32FE">
        <w:rPr>
          <w:noProof/>
          <w:szCs w:val="18"/>
        </w:rPr>
        <mc:AlternateContent>
          <mc:Choice Requires="wps">
            <w:drawing>
              <wp:anchor distT="0" distB="0" distL="114300" distR="114300" simplePos="0" relativeHeight="251662848" behindDoc="0" locked="0" layoutInCell="1" allowOverlap="1" wp14:anchorId="677A2A3F" wp14:editId="767A16A0">
                <wp:simplePos x="0" y="0"/>
                <wp:positionH relativeFrom="column">
                  <wp:posOffset>-15163846</wp:posOffset>
                </wp:positionH>
                <wp:positionV relativeFrom="paragraph">
                  <wp:posOffset>-5918996</wp:posOffset>
                </wp:positionV>
                <wp:extent cx="20269200" cy="15478699"/>
                <wp:effectExtent l="0" t="0" r="12700" b="158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B35B7" id="Rectangle 11" o:spid="_x0000_s1026" style="position:absolute;left:0;text-align:left;margin-left:-1194pt;margin-top:-466.05pt;width:1596pt;height:1218.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" fillcolor="#00305f" strokecolor="#00305f" strokeweight="1.25pt"/>
            </w:pict>
          </mc:Fallback>
        </mc:AlternateContent>
      </w:r>
      <w:r w:rsidR="003C32FE">
        <w:rPr>
          <w:rFonts w:hint="cs"/>
          <w:noProof/>
          <w:rtl/>
          <w:lang w:val="he-IL"/>
        </w:rPr>
        <w:drawing>
          <wp:anchor distT="0" distB="0" distL="114300" distR="114300" simplePos="0" relativeHeight="251666944" behindDoc="0" locked="0" layoutInCell="1" allowOverlap="1" wp14:anchorId="48268CB6" wp14:editId="317C59B4">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14:paraId="25435DCB" w14:textId="77777777" w:rsidR="008B694B" w:rsidRDefault="008B694B" w:rsidP="005169B9">
      <w:pPr>
        <w:rPr>
          <w:rtl/>
        </w:rPr>
      </w:pP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60800" behindDoc="0" locked="0" layoutInCell="1" allowOverlap="1" wp14:anchorId="2B74F5FF" wp14:editId="0A8A1115">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BBDEA1" id="Straight Connector 16"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&#13;&#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B704871" w:rsidR="003C32FE" w:rsidRPr="00170230" w:rsidRDefault="003C32FE" w:rsidP="003C32FE">
      <w:pPr>
        <w:spacing w:line="240" w:lineRule="atLeast"/>
        <w:jc w:val="center"/>
        <w:rPr>
          <w:rFonts w:ascii="Tahoma" w:hAnsi="Tahoma" w:cs="Tahoma"/>
          <w:szCs w:val="18"/>
          <w:rtl/>
        </w:rPr>
      </w:pPr>
    </w:p>
    <w:p w14:paraId="7A26D94A" w14:textId="3CD88A2C" w:rsidR="003C32FE" w:rsidRDefault="00380D5A"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9232" behindDoc="0" locked="0" layoutInCell="1" allowOverlap="1" wp14:anchorId="7734C2EE" wp14:editId="42B8E112">
                <wp:simplePos x="0" y="0"/>
                <wp:positionH relativeFrom="column">
                  <wp:posOffset>3069438</wp:posOffset>
                </wp:positionH>
                <wp:positionV relativeFrom="paragraph">
                  <wp:posOffset>269823</wp:posOffset>
                </wp:positionV>
                <wp:extent cx="0" cy="3562503"/>
                <wp:effectExtent l="25400" t="0" r="25400" b="31750"/>
                <wp:wrapNone/>
                <wp:docPr id="5" name="Straight Connector 5"/>
                <wp:cNvGraphicFramePr/>
                <a:graphic xmlns:a="http://schemas.openxmlformats.org/drawingml/2006/main">
                  <a:graphicData uri="http://schemas.microsoft.com/office/word/2010/wordprocessingShape">
                    <wps:wsp>
                      <wps:cNvCnPr/>
                      <wps:spPr>
                        <a:xfrm>
                          <a:off x="0" y="0"/>
                          <a:ext cx="0" cy="3562503"/>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A087F5" id="Straight Connector 5"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7pt,21.25pt" to="241.7pt,301.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" strokecolor="white [3212]" strokeweight="4pt"/>
            </w:pict>
          </mc:Fallback>
        </mc:AlternateContent>
      </w:r>
      <w:r w:rsidR="00C55DC9" w:rsidRPr="0030415A">
        <w:rPr>
          <w:rFonts w:ascii="Tahoma" w:hAnsi="Tahoma" w:cs="Tahoma"/>
          <w:noProof/>
          <w:sz w:val="22"/>
          <w:szCs w:val="22"/>
          <w:rtl/>
        </w:rPr>
        <mc:AlternateContent>
          <mc:Choice Requires="wps">
            <w:drawing>
              <wp:anchor distT="45720" distB="45720" distL="114300" distR="114300" simplePos="0" relativeHeight="251663872" behindDoc="0" locked="0" layoutInCell="1" allowOverlap="1" wp14:anchorId="0862BFB6" wp14:editId="41D908E4">
                <wp:simplePos x="0" y="0"/>
                <wp:positionH relativeFrom="column">
                  <wp:posOffset>167005</wp:posOffset>
                </wp:positionH>
                <wp:positionV relativeFrom="paragraph">
                  <wp:posOffset>342900</wp:posOffset>
                </wp:positionV>
                <wp:extent cx="4299585" cy="4273550"/>
                <wp:effectExtent l="0" t="0" r="5715" b="63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585" cy="4273550"/>
                        </a:xfrm>
                        <a:prstGeom prst="rect">
                          <a:avLst/>
                        </a:prstGeom>
                        <a:solidFill>
                          <a:srgbClr val="00305F"/>
                        </a:solidFill>
                        <a:ln w="9525">
                          <a:noFill/>
                          <a:miter lim="800000"/>
                          <a:headEnd/>
                          <a:tailEnd/>
                        </a:ln>
                      </wps:spPr>
                      <wps:txb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6680A7A9" w14:textId="6BE8E295" w:rsidR="00136A3E" w:rsidRPr="0052031E" w:rsidRDefault="00136A3E" w:rsidP="000F5023">
                            <w:pPr>
                              <w:pStyle w:val="affff6"/>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D14E41">
                              <w:rPr>
                                <w:rFonts w:hint="cs"/>
                                <w:rtl/>
                              </w:rPr>
                              <w:t>אייר</w:t>
                            </w:r>
                            <w:r>
                              <w:rPr>
                                <w:rFonts w:hint="cs"/>
                                <w:rtl/>
                              </w:rPr>
                              <w:t xml:space="preserve"> </w:t>
                            </w:r>
                            <w:proofErr w:type="spellStart"/>
                            <w:r>
                              <w:rPr>
                                <w:rFonts w:hint="cs"/>
                                <w:rtl/>
                              </w:rPr>
                              <w:t>התשפ״</w:t>
                            </w:r>
                            <w:r w:rsidR="00C30482">
                              <w:rPr>
                                <w:rFonts w:hint="cs"/>
                                <w:rtl/>
                              </w:rPr>
                              <w:t>ג</w:t>
                            </w:r>
                            <w:proofErr w:type="spellEnd"/>
                            <w:r w:rsidR="001C1B42">
                              <w:rPr>
                                <w:rFonts w:hint="cs"/>
                                <w:rtl/>
                              </w:rPr>
                              <w:t xml:space="preserve"> </w:t>
                            </w:r>
                            <w:r w:rsidRPr="0052031E">
                              <w:rPr>
                                <w:rtl/>
                              </w:rPr>
                              <w:t>|</w:t>
                            </w:r>
                            <w:r>
                              <w:rPr>
                                <w:rFonts w:hint="cs"/>
                                <w:rtl/>
                              </w:rPr>
                              <w:t xml:space="preserve"> </w:t>
                            </w:r>
                            <w:r w:rsidR="009D4244">
                              <w:rPr>
                                <w:rFonts w:hint="cs"/>
                                <w:rtl/>
                              </w:rPr>
                              <w:t>מאי</w:t>
                            </w:r>
                            <w:r>
                              <w:rPr>
                                <w:rFonts w:hint="cs"/>
                                <w:rtl/>
                              </w:rPr>
                              <w:t xml:space="preserve"> </w:t>
                            </w:r>
                            <w:r w:rsidR="00C55DC9">
                              <w:rPr>
                                <w:rFonts w:hint="cs"/>
                                <w:rtl/>
                              </w:rPr>
                              <w:t>2023</w:t>
                            </w:r>
                            <w:r>
                              <w:rPr>
                                <w:rFonts w:hint="cs"/>
                                <w:rtl/>
                              </w:rPr>
                              <w:t xml:space="preserve"> </w:t>
                            </w:r>
                          </w:p>
                          <w:p w14:paraId="7A4F68DA" w14:textId="4F5A48BD" w:rsidR="00F73EE0" w:rsidRDefault="00F73EE0" w:rsidP="0052031E">
                            <w:pPr>
                              <w:ind w:left="2268"/>
                              <w:rPr>
                                <w:rtl/>
                              </w:rPr>
                            </w:pPr>
                          </w:p>
                          <w:p w14:paraId="6A74246D" w14:textId="77777777" w:rsidR="00E56721" w:rsidRDefault="00E56721" w:rsidP="0052031E">
                            <w:pPr>
                              <w:ind w:left="2268"/>
                              <w:rPr>
                                <w:rtl/>
                              </w:rPr>
                            </w:pPr>
                          </w:p>
                          <w:p w14:paraId="537675A5" w14:textId="77777777" w:rsidR="00F73EE0" w:rsidRDefault="00F73EE0" w:rsidP="0052031E">
                            <w:pPr>
                              <w:ind w:left="2268"/>
                              <w:rPr>
                                <w:rtl/>
                              </w:rPr>
                            </w:pPr>
                          </w:p>
                          <w:p w14:paraId="51750169" w14:textId="77777777" w:rsidR="000C582A" w:rsidRPr="000A3ED4" w:rsidRDefault="000C582A" w:rsidP="000C582A">
                            <w:pPr>
                              <w:pStyle w:val="-2"/>
                              <w:rPr>
                                <w:rtl/>
                              </w:rPr>
                            </w:pPr>
                            <w:r>
                              <w:rPr>
                                <w:rFonts w:hint="cs"/>
                                <w:rtl/>
                              </w:rPr>
                              <w:t>המשרד להגנת הסביבה</w:t>
                            </w:r>
                          </w:p>
                          <w:p w14:paraId="5BE5E625" w14:textId="77ACB3EF" w:rsidR="00C30482" w:rsidRPr="000F5023" w:rsidRDefault="00380D5A" w:rsidP="00653B7E">
                            <w:pPr>
                              <w:pStyle w:val="affff5"/>
                              <w:bidi/>
                              <w:spacing w:before="120"/>
                              <w:rPr>
                                <w:rtl/>
                              </w:rPr>
                            </w:pPr>
                            <w:r w:rsidRPr="00380D5A">
                              <w:rPr>
                                <w:rtl/>
                              </w:rPr>
                              <w:t>אכיפה בתחומי הגנת הסביבה - ביקורת מעקב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13.15pt;margin-top:27pt;width:338.55pt;height:336.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" fillcolor="#00305f" stroked="f">
                <v:textbo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6680A7A9" w14:textId="6BE8E295" w:rsidR="00136A3E" w:rsidRPr="0052031E" w:rsidRDefault="00136A3E" w:rsidP="000F5023">
                      <w:pPr>
                        <w:pStyle w:val="affff6"/>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D14E41">
                        <w:rPr>
                          <w:rFonts w:hint="cs"/>
                          <w:rtl/>
                        </w:rPr>
                        <w:t>אייר</w:t>
                      </w:r>
                      <w:r>
                        <w:rPr>
                          <w:rFonts w:hint="cs"/>
                          <w:rtl/>
                        </w:rPr>
                        <w:t xml:space="preserve"> </w:t>
                      </w:r>
                      <w:proofErr w:type="spellStart"/>
                      <w:r>
                        <w:rPr>
                          <w:rFonts w:hint="cs"/>
                          <w:rtl/>
                        </w:rPr>
                        <w:t>התשפ״</w:t>
                      </w:r>
                      <w:r w:rsidR="00C30482">
                        <w:rPr>
                          <w:rFonts w:hint="cs"/>
                          <w:rtl/>
                        </w:rPr>
                        <w:t>ג</w:t>
                      </w:r>
                      <w:proofErr w:type="spellEnd"/>
                      <w:r w:rsidR="001C1B42">
                        <w:rPr>
                          <w:rFonts w:hint="cs"/>
                          <w:rtl/>
                        </w:rPr>
                        <w:t xml:space="preserve"> </w:t>
                      </w:r>
                      <w:r w:rsidRPr="0052031E">
                        <w:rPr>
                          <w:rtl/>
                        </w:rPr>
                        <w:t>|</w:t>
                      </w:r>
                      <w:r>
                        <w:rPr>
                          <w:rFonts w:hint="cs"/>
                          <w:rtl/>
                        </w:rPr>
                        <w:t xml:space="preserve"> </w:t>
                      </w:r>
                      <w:r w:rsidR="009D4244">
                        <w:rPr>
                          <w:rFonts w:hint="cs"/>
                          <w:rtl/>
                        </w:rPr>
                        <w:t>מאי</w:t>
                      </w:r>
                      <w:r>
                        <w:rPr>
                          <w:rFonts w:hint="cs"/>
                          <w:rtl/>
                        </w:rPr>
                        <w:t xml:space="preserve"> </w:t>
                      </w:r>
                      <w:r w:rsidR="00C55DC9">
                        <w:rPr>
                          <w:rFonts w:hint="cs"/>
                          <w:rtl/>
                        </w:rPr>
                        <w:t>2023</w:t>
                      </w:r>
                      <w:r>
                        <w:rPr>
                          <w:rFonts w:hint="cs"/>
                          <w:rtl/>
                        </w:rPr>
                        <w:t xml:space="preserve"> </w:t>
                      </w:r>
                    </w:p>
                    <w:p w14:paraId="7A4F68DA" w14:textId="4F5A48BD" w:rsidR="00F73EE0" w:rsidRDefault="00F73EE0" w:rsidP="0052031E">
                      <w:pPr>
                        <w:ind w:left="2268"/>
                        <w:rPr>
                          <w:rtl/>
                        </w:rPr>
                      </w:pPr>
                    </w:p>
                    <w:p w14:paraId="6A74246D" w14:textId="77777777" w:rsidR="00E56721" w:rsidRDefault="00E56721" w:rsidP="0052031E">
                      <w:pPr>
                        <w:ind w:left="2268"/>
                        <w:rPr>
                          <w:rtl/>
                        </w:rPr>
                      </w:pPr>
                    </w:p>
                    <w:p w14:paraId="537675A5" w14:textId="77777777" w:rsidR="00F73EE0" w:rsidRDefault="00F73EE0" w:rsidP="0052031E">
                      <w:pPr>
                        <w:ind w:left="2268"/>
                        <w:rPr>
                          <w:rtl/>
                        </w:rPr>
                      </w:pPr>
                    </w:p>
                    <w:p w14:paraId="51750169" w14:textId="77777777" w:rsidR="000C582A" w:rsidRPr="000A3ED4" w:rsidRDefault="000C582A" w:rsidP="000C582A">
                      <w:pPr>
                        <w:pStyle w:val="-2"/>
                        <w:rPr>
                          <w:rtl/>
                        </w:rPr>
                      </w:pPr>
                      <w:r>
                        <w:rPr>
                          <w:rFonts w:hint="cs"/>
                          <w:rtl/>
                        </w:rPr>
                        <w:t>המשרד להגנת הסביבה</w:t>
                      </w:r>
                    </w:p>
                    <w:p w14:paraId="5BE5E625" w14:textId="77ACB3EF" w:rsidR="00C30482" w:rsidRPr="000F5023" w:rsidRDefault="00380D5A" w:rsidP="00653B7E">
                      <w:pPr>
                        <w:pStyle w:val="affff5"/>
                        <w:bidi/>
                        <w:spacing w:before="120"/>
                        <w:rPr>
                          <w:rtl/>
                        </w:rPr>
                      </w:pPr>
                      <w:r w:rsidRPr="00380D5A">
                        <w:rPr>
                          <w:rtl/>
                        </w:rPr>
                        <w:t>אכיפה בתחומי הגנת הסביבה - ביקורת מעקב</w:t>
                      </w:r>
                    </w:p>
                  </w:txbxContent>
                </v:textbox>
                <w10:wrap type="square"/>
              </v:shape>
            </w:pict>
          </mc:Fallback>
        </mc:AlternateContent>
      </w:r>
      <w:r w:rsidR="00A947D6">
        <w:rPr>
          <w:rFonts w:ascii="Tahoma" w:hAnsi="Tahoma" w:cs="Tahoma"/>
          <w:noProof/>
          <w:sz w:val="22"/>
          <w:szCs w:val="22"/>
          <w:rtl/>
          <w:lang w:val="he-IL"/>
        </w:rPr>
        <mc:AlternateContent>
          <mc:Choice Requires="wps">
            <w:drawing>
              <wp:anchor distT="0" distB="0" distL="114300" distR="114300" simplePos="0" relativeHeight="251680256" behindDoc="0" locked="0" layoutInCell="1" allowOverlap="1" wp14:anchorId="53584DBA" wp14:editId="6C421BEE">
                <wp:simplePos x="0" y="0"/>
                <wp:positionH relativeFrom="column">
                  <wp:posOffset>171336</wp:posOffset>
                </wp:positionH>
                <wp:positionV relativeFrom="paragraph">
                  <wp:posOffset>1935977</wp:posOffset>
                </wp:positionV>
                <wp:extent cx="2773083" cy="0"/>
                <wp:effectExtent l="12700" t="12700" r="8255" b="12700"/>
                <wp:wrapNone/>
                <wp:docPr id="8" name="Straight Connector 8"/>
                <wp:cNvGraphicFramePr/>
                <a:graphic xmlns:a="http://schemas.openxmlformats.org/drawingml/2006/main">
                  <a:graphicData uri="http://schemas.microsoft.com/office/word/2010/wordprocessingShape">
                    <wps:wsp>
                      <wps:cNvCnPr/>
                      <wps:spPr>
                        <a:xfrm flipH="1">
                          <a:off x="0" y="0"/>
                          <a:ext cx="2773083"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94280D" id="Straight Connector 8" o:spid="_x0000_s1026" style="position:absolute;left:0;text-align:left;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52.45pt" to="231.85pt,15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" strokecolor="white [3212]" strokeweight="1.5pt"/>
            </w:pict>
          </mc:Fallback>
        </mc:AlternateContent>
      </w:r>
      <w:r w:rsidR="006E08BF">
        <w:rPr>
          <w:rFonts w:ascii="Tahoma" w:hAnsi="Tahoma" w:cs="Tahoma"/>
          <w:noProof/>
          <w:sz w:val="22"/>
          <w:szCs w:val="22"/>
          <w:rtl/>
          <w:lang w:val="he-IL"/>
        </w:rPr>
        <w:drawing>
          <wp:anchor distT="0" distB="0" distL="114300" distR="114300" simplePos="0" relativeHeight="251678208" behindDoc="0" locked="0" layoutInCell="1" allowOverlap="1" wp14:anchorId="0642EECC" wp14:editId="1C49DA3D">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14:paraId="3F6AF12E" w14:textId="4A1467E9" w:rsidR="003C32FE" w:rsidRDefault="003C32FE" w:rsidP="003C32FE">
      <w:pPr>
        <w:spacing w:line="240" w:lineRule="atLeast"/>
        <w:jc w:val="center"/>
        <w:rPr>
          <w:rFonts w:ascii="Tahoma" w:hAnsi="Tahoma" w:cs="Tahoma"/>
          <w:sz w:val="22"/>
          <w:szCs w:val="22"/>
          <w:rtl/>
        </w:rPr>
      </w:pPr>
    </w:p>
    <w:p w14:paraId="5F398D7B" w14:textId="4F30E2B5" w:rsidR="00E35DF9" w:rsidRPr="00406E80" w:rsidRDefault="00E35DF9" w:rsidP="008D2388">
      <w:pPr>
        <w:spacing w:line="240" w:lineRule="atLeast"/>
        <w:jc w:val="center"/>
        <w:rPr>
          <w:rFonts w:ascii="Tahoma" w:hAnsi="Tahoma" w:cs="Tahoma"/>
          <w:color w:val="C6D9F1"/>
          <w:sz w:val="22"/>
          <w:szCs w:val="22"/>
          <w:rtl/>
        </w:rPr>
      </w:pPr>
    </w:p>
    <w:p w14:paraId="1D311F15" w14:textId="47FC2C8F" w:rsidR="008C0B8B" w:rsidRDefault="008C0B8B" w:rsidP="008D2388">
      <w:pPr>
        <w:spacing w:line="240" w:lineRule="atLeast"/>
        <w:jc w:val="center"/>
        <w:rPr>
          <w:rFonts w:ascii="Tahoma" w:hAnsi="Tahoma" w:cs="Tahoma"/>
          <w:sz w:val="22"/>
          <w:szCs w:val="22"/>
          <w:rtl/>
        </w:rPr>
      </w:pPr>
    </w:p>
    <w:p w14:paraId="1AC7C61F" w14:textId="7EB27B86" w:rsidR="008C0B8B" w:rsidRDefault="008C0B8B" w:rsidP="008D2388">
      <w:pPr>
        <w:spacing w:line="240" w:lineRule="atLeast"/>
        <w:jc w:val="center"/>
        <w:rPr>
          <w:rFonts w:ascii="Tahoma" w:hAnsi="Tahoma" w:cs="Tahoma"/>
          <w:sz w:val="22"/>
          <w:szCs w:val="22"/>
          <w:rtl/>
        </w:rPr>
      </w:pPr>
    </w:p>
    <w:p w14:paraId="1081EBD1" w14:textId="1102587C"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2970CC">
          <w:headerReference w:type="even" r:id="rId13"/>
          <w:headerReference w:type="default" r:id="rId14"/>
          <w:footerReference w:type="even" r:id="rId15"/>
          <w:footerReference w:type="default" r:id="rId16"/>
          <w:headerReference w:type="first" r:id="rId17"/>
          <w:footerReference w:type="first" r:id="rId18"/>
          <w:pgSz w:w="11906" w:h="16838" w:code="9"/>
          <w:pgMar w:top="3062" w:right="2268" w:bottom="2552" w:left="2268" w:header="1134" w:footer="1361" w:gutter="0"/>
          <w:cols w:space="720"/>
          <w:titlePg/>
          <w:bidi/>
          <w:rtlGutter/>
          <w:docGrid w:linePitch="272"/>
        </w:sectPr>
      </w:pPr>
    </w:p>
    <w:p w14:paraId="67CE1943" w14:textId="0F8F3485" w:rsidR="00BF5BF6" w:rsidRDefault="00A4391C"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33504" behindDoc="0" locked="0" layoutInCell="1" allowOverlap="1" wp14:anchorId="62E8C69A" wp14:editId="3DE39B55">
                <wp:simplePos x="0" y="0"/>
                <wp:positionH relativeFrom="column">
                  <wp:posOffset>-1605643</wp:posOffset>
                </wp:positionH>
                <wp:positionV relativeFrom="paragraph">
                  <wp:posOffset>-1178016</wp:posOffset>
                </wp:positionV>
                <wp:extent cx="7601578" cy="9257212"/>
                <wp:effectExtent l="0" t="0" r="6350" b="1270"/>
                <wp:wrapNone/>
                <wp:docPr id="24" name="Rectangle 24"/>
                <wp:cNvGraphicFramePr/>
                <a:graphic xmlns:a="http://schemas.openxmlformats.org/drawingml/2006/main">
                  <a:graphicData uri="http://schemas.microsoft.com/office/word/2010/wordprocessingShape">
                    <wps:wsp>
                      <wps:cNvSpPr/>
                      <wps:spPr>
                        <a:xfrm flipV="1">
                          <a:off x="0" y="0"/>
                          <a:ext cx="7601578" cy="925721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65A21" id="Rectangle 24" o:spid="_x0000_s1026" style="position:absolute;left:0;text-align:left;margin-left:-126.45pt;margin-top:-92.75pt;width:598.55pt;height:728.9pt;flip:y;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" fillcolor="white [3212]" stroked="f" strokeweight="1.25pt"/>
            </w:pict>
          </mc:Fallback>
        </mc:AlternateContent>
      </w:r>
    </w:p>
    <w:p w14:paraId="291315C1" w14:textId="514133F9" w:rsidR="000E64A1" w:rsidRDefault="000E64A1" w:rsidP="000E64A1">
      <w:pPr>
        <w:jc w:val="left"/>
        <w:rPr>
          <w:rFonts w:ascii="Tahoma" w:hAnsi="Tahoma" w:cs="Tahoma"/>
          <w:sz w:val="22"/>
          <w:szCs w:val="22"/>
          <w:rtl/>
        </w:rPr>
        <w:sectPr w:rsidR="000E64A1" w:rsidSect="00DA022A">
          <w:headerReference w:type="even" r:id="rId19"/>
          <w:pgSz w:w="11906" w:h="16838" w:code="9"/>
          <w:pgMar w:top="3062" w:right="2268" w:bottom="2552" w:left="2268" w:header="709" w:footer="709" w:gutter="0"/>
          <w:pgNumType w:start="2"/>
          <w:cols w:space="720"/>
          <w:bidi/>
          <w:rtlGutter/>
          <w:docGrid w:linePitch="272"/>
        </w:sectPr>
      </w:pPr>
    </w:p>
    <w:p w14:paraId="4ED3AA37" w14:textId="411A9D4C" w:rsidR="00B93C72" w:rsidRPr="001F3363" w:rsidRDefault="007C7D40" w:rsidP="007C7D40">
      <w:pPr>
        <w:pStyle w:val="7320"/>
        <w:bidi/>
        <w:jc w:val="left"/>
        <w:rPr>
          <w:rtl/>
        </w:rPr>
      </w:pPr>
      <w:r w:rsidRPr="001F3363">
        <w:rPr>
          <w:noProof/>
          <w:rtl/>
        </w:rPr>
        <w:lastRenderedPageBreak/>
        <mc:AlternateContent>
          <mc:Choice Requires="wps">
            <w:drawing>
              <wp:anchor distT="0" distB="0" distL="114300" distR="114300" simplePos="0" relativeHeight="252137984" behindDoc="0" locked="0" layoutInCell="1" allowOverlap="1" wp14:anchorId="6CC2D5FA" wp14:editId="760BF6A5">
                <wp:simplePos x="0" y="0"/>
                <wp:positionH relativeFrom="column">
                  <wp:posOffset>-655320</wp:posOffset>
                </wp:positionH>
                <wp:positionV relativeFrom="paragraph">
                  <wp:posOffset>227330</wp:posOffset>
                </wp:positionV>
                <wp:extent cx="194310" cy="5666740"/>
                <wp:effectExtent l="0" t="0" r="0" b="0"/>
                <wp:wrapNone/>
                <wp:docPr id="21" name="Rectangle 24"/>
                <wp:cNvGraphicFramePr/>
                <a:graphic xmlns:a="http://schemas.openxmlformats.org/drawingml/2006/main">
                  <a:graphicData uri="http://schemas.microsoft.com/office/word/2010/wordprocessingShape">
                    <wps:wsp>
                      <wps:cNvSpPr/>
                      <wps:spPr>
                        <a:xfrm flipV="1">
                          <a:off x="0" y="0"/>
                          <a:ext cx="194310" cy="5666740"/>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B93C1D" id="Rectangle 24" o:spid="_x0000_s1026" style="position:absolute;left:0;text-align:left;margin-left:-51.6pt;margin-top:17.9pt;width:15.3pt;height:446.2pt;flip:y;z-index:25213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" fillcolor="#00305f" stroked="f" strokeweight="1.25pt"/>
            </w:pict>
          </mc:Fallback>
        </mc:AlternateContent>
      </w:r>
      <w:r w:rsidR="001F3363" w:rsidRPr="001F3363">
        <w:rPr>
          <w:noProof/>
          <w:rtl/>
        </w:rPr>
        <w:drawing>
          <wp:anchor distT="0" distB="0" distL="114300" distR="114300" simplePos="0" relativeHeight="252080640" behindDoc="0" locked="0" layoutInCell="1" allowOverlap="1" wp14:anchorId="675D1E1E" wp14:editId="2B827D8D">
            <wp:simplePos x="0" y="0"/>
            <wp:positionH relativeFrom="column">
              <wp:posOffset>3298190</wp:posOffset>
            </wp:positionH>
            <wp:positionV relativeFrom="paragraph">
              <wp:posOffset>879084</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00380D5A" w:rsidRPr="00380D5A">
        <w:rPr>
          <w:noProof/>
          <w:rtl/>
        </w:rPr>
        <w:t xml:space="preserve">אכיפה בתחומי הגנת הסביבה - </w:t>
      </w:r>
      <w:r w:rsidR="00380D5A">
        <w:rPr>
          <w:noProof/>
          <w:rtl/>
        </w:rPr>
        <w:br/>
      </w:r>
      <w:r w:rsidR="00380D5A" w:rsidRPr="00380D5A">
        <w:rPr>
          <w:noProof/>
          <w:rtl/>
        </w:rPr>
        <w:t>ביקורת מעקב</w:t>
      </w:r>
    </w:p>
    <w:p w14:paraId="0B41EED6" w14:textId="7B0F936A" w:rsidR="007F4A20" w:rsidRDefault="008C03D3" w:rsidP="007F4A20">
      <w:pPr>
        <w:pStyle w:val="7392"/>
        <w:spacing w:before="360"/>
        <w:rPr>
          <w:rtl/>
        </w:rPr>
      </w:pPr>
      <w:r w:rsidRPr="00DF4FC7">
        <w:rPr>
          <w:rtl/>
        </w:rPr>
        <w:t>מדינת ישראל היא מדינה מפותחת, ובדומה למדינות המפותחות היא מאופיינת בנתוני תוצר מקומי גולמי (תמ"ג) לנפש ובנתוני צריכה לנפש גבוהים (51,430 דולר אמריקאי לשנת 2021, 74,334 ש"ח לשנת 2020 בהתאמה)</w:t>
      </w:r>
      <w:r w:rsidRPr="008C03D3">
        <w:rPr>
          <w:vertAlign w:val="superscript"/>
          <w:rtl/>
        </w:rPr>
        <w:footnoteReference w:id="1"/>
      </w:r>
      <w:r w:rsidRPr="00DF4FC7">
        <w:rPr>
          <w:rtl/>
        </w:rPr>
        <w:t>, בשטח גיאוגרפי קטן</w:t>
      </w:r>
      <w:r w:rsidRPr="008C03D3">
        <w:rPr>
          <w:vertAlign w:val="superscript"/>
          <w:rtl/>
        </w:rPr>
        <w:footnoteReference w:id="2"/>
      </w:r>
      <w:r w:rsidRPr="00DF4FC7">
        <w:rPr>
          <w:rtl/>
        </w:rPr>
        <w:t xml:space="preserve">, בגידול אוכלוסין ובשיעור גדול של תעשייה מזהמת. נתונים אלו מחייבים מערך אכיפה יעיל של דיני הגנת הסביבה בישראל (דיני </w:t>
      </w:r>
      <w:proofErr w:type="spellStart"/>
      <w:r w:rsidRPr="00DF4FC7">
        <w:rPr>
          <w:rtl/>
        </w:rPr>
        <w:t>הג"ס</w:t>
      </w:r>
      <w:proofErr w:type="spellEnd"/>
      <w:r w:rsidRPr="00DF4FC7">
        <w:rPr>
          <w:rtl/>
        </w:rPr>
        <w:t xml:space="preserve">), אשר יתמודד עם האתגרים הסביבתיים בישראל, ובכלל זאת יסייע בהטמעת נורמות סביבתיות בקרב הציבור והתעשייה, יצמצם נזקים סביבתיים הכרוכים בפיתוח מואץ וישמר את משאבי המדינה. הנזקים הסביבתיים בישראל כוללים מגוון תחומים ובהם זיהום האוויר, זיהום מקורות המים, זיהום הקרקע, רעש, פגיעה במערכות אקולוגיות, מינים פולשים, קרינה ועוד, והם נאמדו בשנת 2017 בסך 31.52 </w:t>
      </w:r>
      <w:proofErr w:type="spellStart"/>
      <w:r w:rsidRPr="00DF4FC7">
        <w:rPr>
          <w:rtl/>
        </w:rPr>
        <w:t>מילארד</w:t>
      </w:r>
      <w:proofErr w:type="spellEnd"/>
      <w:r w:rsidRPr="00DF4FC7">
        <w:rPr>
          <w:rtl/>
        </w:rPr>
        <w:t xml:space="preserve"> ש"ח (לפי נתוני שנת 2014). המשרד </w:t>
      </w:r>
      <w:proofErr w:type="spellStart"/>
      <w:r w:rsidRPr="00DF4FC7">
        <w:rPr>
          <w:rtl/>
        </w:rPr>
        <w:t>להג"ס</w:t>
      </w:r>
      <w:proofErr w:type="spellEnd"/>
      <w:r w:rsidRPr="00DF4FC7">
        <w:rPr>
          <w:rtl/>
        </w:rPr>
        <w:t xml:space="preserve"> לא פרסם נתונים מעודכנים בעניין מאז, אולם בשנת 2021 הוא פרסם נתונים בתחום נזקי פליטות לאוויר (מזהמים וגזי חממה), והעריך את הנזקים מפליטות לאוויר לבדם בסך 31 מיליארד ש"ח (לפי נתוני שנת 2018). המשרד להגנת הסביבה (המשרד </w:t>
      </w:r>
      <w:proofErr w:type="spellStart"/>
      <w:r w:rsidRPr="00DF4FC7">
        <w:rPr>
          <w:rtl/>
        </w:rPr>
        <w:t>להג"ס</w:t>
      </w:r>
      <w:proofErr w:type="spellEnd"/>
      <w:r w:rsidRPr="00DF4FC7">
        <w:rPr>
          <w:rtl/>
        </w:rPr>
        <w:t xml:space="preserve"> או המשרד) נושא באחריות לניסוח מדיניות סביבתית ארצית משולבת וכוללנית, ופועל לשמירה על הסביבה באמצעות קידום חוקים תקנות ותקנים, פיקוח על יישומם ואכיפתם (אכיפה סביבתית). ‏המשרד הוא הגוף העיקרי, אם כי לא היחיד, האחראי לאכיפת דיני </w:t>
      </w:r>
      <w:proofErr w:type="spellStart"/>
      <w:r w:rsidRPr="00DF4FC7">
        <w:rPr>
          <w:rtl/>
        </w:rPr>
        <w:t>הג"ס</w:t>
      </w:r>
      <w:proofErr w:type="spellEnd"/>
      <w:r w:rsidRPr="00DF4FC7">
        <w:rPr>
          <w:rtl/>
        </w:rPr>
        <w:t xml:space="preserve"> בישראל, ופועלים בו ארבעה גורמים עיקריים, המשולבים בהליכי האכיפה: (א) המחוזות; (ב) הלשכה המשפטית; (ג) יחידות באשכול אכיפה במטה המשרד; (ד) המשטרה הירוקה. הפיקוח‏ והאכיפה‏ הם אחת מאבני ‏היסוד המרכזיות ‏בפעילות ‏המשרד</w:t>
      </w:r>
      <w:r w:rsidR="0036097F" w:rsidRPr="001F3363">
        <w:rPr>
          <w:rFonts w:hint="cs"/>
          <w:rtl/>
        </w:rPr>
        <w:t>.</w:t>
      </w:r>
      <w:r w:rsidR="00B61DE7" w:rsidRPr="001F3363">
        <w:rPr>
          <w:rtl/>
        </w:rPr>
        <w:t xml:space="preserve"> </w:t>
      </w:r>
    </w:p>
    <w:p w14:paraId="37B9E65E" w14:textId="77777777" w:rsidR="007F4A20" w:rsidRDefault="007F4A20">
      <w:pPr>
        <w:bidi w:val="0"/>
        <w:spacing w:after="200" w:line="276" w:lineRule="auto"/>
        <w:rPr>
          <w:rFonts w:ascii="Tahoma" w:hAnsi="Tahoma" w:cs="Tahoma"/>
          <w:color w:val="0D0D0D" w:themeColor="text1" w:themeTint="F2"/>
          <w:sz w:val="18"/>
          <w:szCs w:val="18"/>
          <w:rtl/>
        </w:rPr>
      </w:pPr>
      <w:r>
        <w:rPr>
          <w:rtl/>
        </w:rPr>
        <w:br w:type="page"/>
      </w:r>
    </w:p>
    <w:p w14:paraId="087C7BAD" w14:textId="0A8743A0" w:rsidR="005D0F8C" w:rsidRDefault="005D0F8C" w:rsidP="007F4A20">
      <w:pPr>
        <w:pStyle w:val="7392"/>
        <w:spacing w:before="360"/>
        <w:rPr>
          <w:b/>
          <w:bCs/>
          <w:color w:val="00305F"/>
          <w:sz w:val="32"/>
          <w:szCs w:val="32"/>
          <w:rtl/>
        </w:rPr>
      </w:pPr>
      <w:r w:rsidRPr="001F3363">
        <w:rPr>
          <w:noProof/>
          <w:rtl/>
        </w:rPr>
        <w:lastRenderedPageBreak/>
        <w:drawing>
          <wp:anchor distT="0" distB="0" distL="114300" distR="114300" simplePos="0" relativeHeight="252142080" behindDoc="0" locked="0" layoutInCell="1" allowOverlap="1" wp14:anchorId="2CD1429F" wp14:editId="78CDD959">
            <wp:simplePos x="0" y="0"/>
            <wp:positionH relativeFrom="column">
              <wp:posOffset>3298825</wp:posOffset>
            </wp:positionH>
            <wp:positionV relativeFrom="paragraph">
              <wp:posOffset>488</wp:posOffset>
            </wp:positionV>
            <wp:extent cx="1405255" cy="43180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14:paraId="2AA141C4" w14:textId="77777777" w:rsidR="005D0F8C" w:rsidRDefault="005D0F8C" w:rsidP="007F4A20">
      <w:pPr>
        <w:pStyle w:val="100"/>
        <w:tabs>
          <w:tab w:val="center" w:pos="3685"/>
        </w:tabs>
        <w:spacing w:before="360" w:after="0" w:line="240" w:lineRule="exact"/>
        <w:rPr>
          <w:b/>
          <w:bCs/>
          <w:color w:val="00305F"/>
          <w:sz w:val="32"/>
          <w:szCs w:val="32"/>
          <w:rtl/>
        </w:rPr>
      </w:pPr>
    </w:p>
    <w:tbl>
      <w:tblPr>
        <w:tblStyle w:val="a9"/>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323"/>
        <w:gridCol w:w="2081"/>
        <w:gridCol w:w="323"/>
        <w:gridCol w:w="2308"/>
      </w:tblGrid>
      <w:tr w:rsidR="008C03D3" w14:paraId="58B4726B" w14:textId="77777777" w:rsidTr="008C03D3">
        <w:tc>
          <w:tcPr>
            <w:tcW w:w="1584" w:type="pct"/>
            <w:tcBorders>
              <w:bottom w:val="single" w:sz="12" w:space="0" w:color="000000" w:themeColor="text1"/>
            </w:tcBorders>
            <w:vAlign w:val="bottom"/>
          </w:tcPr>
          <w:p w14:paraId="23EB689E" w14:textId="4E85061A" w:rsidR="008C03D3" w:rsidRPr="004562F8" w:rsidRDefault="008C03D3" w:rsidP="00937056">
            <w:pPr>
              <w:spacing w:after="60" w:line="240" w:lineRule="auto"/>
              <w:rPr>
                <w:b/>
                <w:bCs/>
                <w:spacing w:val="-28"/>
                <w:rtl/>
              </w:rPr>
            </w:pPr>
            <w:r>
              <w:rPr>
                <w:rFonts w:ascii="Tahoma" w:eastAsiaTheme="minorEastAsia" w:hAnsi="Tahoma" w:cs="Tahoma" w:hint="cs"/>
                <w:b/>
                <w:bCs/>
                <w:color w:val="0D0D0D" w:themeColor="text1" w:themeTint="F2"/>
                <w:spacing w:val="-10"/>
                <w:sz w:val="36"/>
                <w:szCs w:val="36"/>
                <w:rtl/>
              </w:rPr>
              <w:t>5,199</w:t>
            </w:r>
          </w:p>
        </w:tc>
        <w:tc>
          <w:tcPr>
            <w:tcW w:w="219" w:type="pct"/>
            <w:vAlign w:val="bottom"/>
          </w:tcPr>
          <w:p w14:paraId="19192EA5" w14:textId="77777777" w:rsidR="008C03D3" w:rsidRDefault="008C03D3" w:rsidP="00937056">
            <w:pPr>
              <w:spacing w:before="120" w:after="60" w:line="240" w:lineRule="auto"/>
              <w:rPr>
                <w:rtl/>
              </w:rPr>
            </w:pPr>
          </w:p>
        </w:tc>
        <w:tc>
          <w:tcPr>
            <w:tcW w:w="1412" w:type="pct"/>
            <w:tcBorders>
              <w:bottom w:val="single" w:sz="12" w:space="0" w:color="000000" w:themeColor="text1"/>
            </w:tcBorders>
            <w:vAlign w:val="bottom"/>
          </w:tcPr>
          <w:p w14:paraId="761F4116" w14:textId="17815578" w:rsidR="008C03D3" w:rsidRPr="005C7ABF" w:rsidRDefault="008C03D3" w:rsidP="00937056">
            <w:pPr>
              <w:pStyle w:val="2021"/>
              <w:spacing w:before="0" w:after="60"/>
              <w:rPr>
                <w:spacing w:val="-10"/>
                <w:rtl/>
              </w:rPr>
            </w:pPr>
            <w:r w:rsidRPr="008C03D3">
              <w:rPr>
                <w:rFonts w:hint="cs"/>
                <w:spacing w:val="-10"/>
                <w:sz w:val="26"/>
                <w:szCs w:val="26"/>
                <w:rtl/>
              </w:rPr>
              <w:t>מ-</w:t>
            </w:r>
            <w:r>
              <w:rPr>
                <w:rFonts w:hint="cs"/>
                <w:spacing w:val="-10"/>
                <w:rtl/>
              </w:rPr>
              <w:t xml:space="preserve">497 </w:t>
            </w:r>
            <w:r>
              <w:rPr>
                <w:spacing w:val="-10"/>
                <w:rtl/>
              </w:rPr>
              <w:br/>
            </w:r>
            <w:r w:rsidRPr="008C03D3">
              <w:rPr>
                <w:rFonts w:hint="cs"/>
                <w:spacing w:val="-10"/>
                <w:sz w:val="26"/>
                <w:szCs w:val="26"/>
                <w:rtl/>
              </w:rPr>
              <w:t>ל-</w:t>
            </w:r>
            <w:r>
              <w:rPr>
                <w:rFonts w:hint="cs"/>
                <w:spacing w:val="-10"/>
                <w:rtl/>
              </w:rPr>
              <w:t xml:space="preserve">1,179 </w:t>
            </w:r>
            <w:r w:rsidRPr="008C03D3">
              <w:rPr>
                <w:rFonts w:hint="cs"/>
                <w:spacing w:val="-10"/>
                <w:sz w:val="26"/>
                <w:szCs w:val="26"/>
                <w:rtl/>
              </w:rPr>
              <w:t xml:space="preserve">(137%) </w:t>
            </w:r>
          </w:p>
        </w:tc>
        <w:tc>
          <w:tcPr>
            <w:tcW w:w="219" w:type="pct"/>
            <w:vAlign w:val="bottom"/>
          </w:tcPr>
          <w:p w14:paraId="2810DE55" w14:textId="77777777" w:rsidR="008C03D3" w:rsidRDefault="008C03D3" w:rsidP="00937056">
            <w:pPr>
              <w:spacing w:before="120" w:after="60" w:line="240" w:lineRule="auto"/>
              <w:rPr>
                <w:rtl/>
              </w:rPr>
            </w:pPr>
          </w:p>
        </w:tc>
        <w:tc>
          <w:tcPr>
            <w:tcW w:w="1566" w:type="pct"/>
            <w:tcBorders>
              <w:bottom w:val="single" w:sz="12" w:space="0" w:color="000000" w:themeColor="text1"/>
            </w:tcBorders>
            <w:vAlign w:val="bottom"/>
          </w:tcPr>
          <w:p w14:paraId="2A2E27BD" w14:textId="1AD4E3CB" w:rsidR="008C03D3" w:rsidRPr="00340353" w:rsidRDefault="008C03D3" w:rsidP="00937056">
            <w:pPr>
              <w:pStyle w:val="2021"/>
              <w:spacing w:before="0" w:after="60"/>
              <w:rPr>
                <w:b w:val="0"/>
                <w:bCs w:val="0"/>
                <w:spacing w:val="-20"/>
                <w:sz w:val="24"/>
                <w:rtl/>
              </w:rPr>
            </w:pPr>
            <w:r w:rsidRPr="008C03D3">
              <w:rPr>
                <w:rFonts w:hint="cs"/>
                <w:spacing w:val="-10"/>
                <w:sz w:val="26"/>
                <w:szCs w:val="26"/>
                <w:rtl/>
              </w:rPr>
              <w:t>מ-</w:t>
            </w:r>
            <w:r>
              <w:rPr>
                <w:rFonts w:hint="cs"/>
                <w:spacing w:val="-10"/>
                <w:rtl/>
              </w:rPr>
              <w:t xml:space="preserve">5,680 </w:t>
            </w:r>
            <w:r>
              <w:rPr>
                <w:spacing w:val="-10"/>
                <w:rtl/>
              </w:rPr>
              <w:br/>
            </w:r>
            <w:r w:rsidRPr="008C03D3">
              <w:rPr>
                <w:rFonts w:hint="cs"/>
                <w:spacing w:val="-10"/>
                <w:sz w:val="26"/>
                <w:szCs w:val="26"/>
                <w:rtl/>
              </w:rPr>
              <w:t>ל-</w:t>
            </w:r>
            <w:r>
              <w:rPr>
                <w:rFonts w:hint="cs"/>
                <w:spacing w:val="-10"/>
                <w:rtl/>
              </w:rPr>
              <w:t xml:space="preserve">3,182 </w:t>
            </w:r>
            <w:r>
              <w:rPr>
                <w:spacing w:val="-10"/>
                <w:rtl/>
              </w:rPr>
              <w:br/>
            </w:r>
            <w:r w:rsidRPr="008C03D3">
              <w:rPr>
                <w:rFonts w:hint="cs"/>
                <w:spacing w:val="-10"/>
                <w:sz w:val="26"/>
                <w:szCs w:val="26"/>
                <w:rtl/>
              </w:rPr>
              <w:t>(</w:t>
            </w:r>
            <w:r>
              <w:rPr>
                <w:rFonts w:hint="cs"/>
                <w:spacing w:val="-10"/>
                <w:sz w:val="26"/>
                <w:szCs w:val="26"/>
                <w:rtl/>
              </w:rPr>
              <w:t>כ-44%)</w:t>
            </w:r>
          </w:p>
        </w:tc>
      </w:tr>
      <w:tr w:rsidR="008C03D3" w14:paraId="6DFAF81C" w14:textId="77777777" w:rsidTr="008C03D3">
        <w:tc>
          <w:tcPr>
            <w:tcW w:w="1584" w:type="pct"/>
            <w:tcBorders>
              <w:top w:val="single" w:sz="12" w:space="0" w:color="000000" w:themeColor="text1"/>
            </w:tcBorders>
          </w:tcPr>
          <w:p w14:paraId="28331ECE" w14:textId="77777777" w:rsidR="008C03D3" w:rsidRPr="00DF4FC7" w:rsidRDefault="008C03D3" w:rsidP="008C03D3">
            <w:pPr>
              <w:pStyle w:val="732021"/>
              <w:spacing w:before="0"/>
              <w:rPr>
                <w:rtl/>
              </w:rPr>
            </w:pPr>
            <w:r w:rsidRPr="00DF4FC7">
              <w:rPr>
                <w:rtl/>
              </w:rPr>
              <w:t>מספר המפגעים הסביבתיים המתועדים במערכות המידע של המשרד בשנים 2018 - 2022 (עד יוני 2022)</w:t>
            </w:r>
          </w:p>
          <w:p w14:paraId="1D96599A" w14:textId="4D008675" w:rsidR="008C03D3" w:rsidRPr="00E52143" w:rsidRDefault="008C03D3" w:rsidP="008C03D3">
            <w:pPr>
              <w:pStyle w:val="732021"/>
              <w:spacing w:before="0"/>
              <w:rPr>
                <w:rtl/>
              </w:rPr>
            </w:pPr>
          </w:p>
        </w:tc>
        <w:tc>
          <w:tcPr>
            <w:tcW w:w="219" w:type="pct"/>
          </w:tcPr>
          <w:p w14:paraId="2BF81D8C" w14:textId="77777777" w:rsidR="008C03D3" w:rsidRPr="00E52143" w:rsidRDefault="008C03D3" w:rsidP="008C03D3">
            <w:pPr>
              <w:pStyle w:val="732021"/>
              <w:spacing w:before="0"/>
              <w:rPr>
                <w:rtl/>
              </w:rPr>
            </w:pPr>
          </w:p>
        </w:tc>
        <w:tc>
          <w:tcPr>
            <w:tcW w:w="1412" w:type="pct"/>
            <w:tcBorders>
              <w:top w:val="single" w:sz="12" w:space="0" w:color="000000" w:themeColor="text1"/>
            </w:tcBorders>
          </w:tcPr>
          <w:p w14:paraId="68924AF7" w14:textId="4B8B86B3" w:rsidR="008C03D3" w:rsidRPr="00E52143" w:rsidRDefault="00DE6B36" w:rsidP="008C03D3">
            <w:pPr>
              <w:pStyle w:val="732021"/>
              <w:spacing w:before="0"/>
              <w:rPr>
                <w:rtl/>
              </w:rPr>
            </w:pPr>
            <w:r w:rsidRPr="00DE6B36">
              <w:rPr>
                <w:rtl/>
              </w:rPr>
              <w:t>הגידול במספר המפגעים שתועדו בשנת 2021 לעומת מספרם בשנת 2013</w:t>
            </w:r>
          </w:p>
        </w:tc>
        <w:tc>
          <w:tcPr>
            <w:tcW w:w="219" w:type="pct"/>
          </w:tcPr>
          <w:p w14:paraId="4F52CE08" w14:textId="77777777" w:rsidR="008C03D3" w:rsidRPr="00E52143" w:rsidRDefault="008C03D3" w:rsidP="008C03D3">
            <w:pPr>
              <w:pStyle w:val="732021"/>
              <w:spacing w:before="0"/>
              <w:rPr>
                <w:rtl/>
              </w:rPr>
            </w:pPr>
          </w:p>
        </w:tc>
        <w:tc>
          <w:tcPr>
            <w:tcW w:w="1566" w:type="pct"/>
            <w:tcBorders>
              <w:top w:val="single" w:sz="12" w:space="0" w:color="000000" w:themeColor="text1"/>
            </w:tcBorders>
          </w:tcPr>
          <w:p w14:paraId="1901C475" w14:textId="77777777" w:rsidR="008C03D3" w:rsidRPr="00DF4FC7" w:rsidRDefault="008C03D3" w:rsidP="008C03D3">
            <w:pPr>
              <w:pStyle w:val="732021"/>
              <w:spacing w:before="0"/>
              <w:rPr>
                <w:rtl/>
              </w:rPr>
            </w:pPr>
            <w:r w:rsidRPr="00DF4FC7">
              <w:rPr>
                <w:rtl/>
              </w:rPr>
              <w:t xml:space="preserve">הירידה במספר הפקוחים ("ביקורים") של המשרד </w:t>
            </w:r>
            <w:proofErr w:type="spellStart"/>
            <w:r w:rsidRPr="00DF4FC7">
              <w:rPr>
                <w:rtl/>
              </w:rPr>
              <w:t>להג"ס</w:t>
            </w:r>
            <w:proofErr w:type="spellEnd"/>
            <w:r w:rsidRPr="00DF4FC7">
              <w:rPr>
                <w:rtl/>
              </w:rPr>
              <w:t xml:space="preserve"> במפעלים בכל המחוזות בשנים 2018 - 2021</w:t>
            </w:r>
          </w:p>
          <w:p w14:paraId="203F9568" w14:textId="77777777" w:rsidR="008C03D3" w:rsidRPr="00E52143" w:rsidRDefault="008C03D3" w:rsidP="008C03D3">
            <w:pPr>
              <w:pStyle w:val="732021"/>
              <w:spacing w:before="0"/>
              <w:rPr>
                <w:rtl/>
              </w:rPr>
            </w:pPr>
          </w:p>
        </w:tc>
      </w:tr>
      <w:tr w:rsidR="008C03D3" w14:paraId="1BD5A20C" w14:textId="77777777" w:rsidTr="008C03D3">
        <w:tc>
          <w:tcPr>
            <w:tcW w:w="1584" w:type="pct"/>
            <w:tcBorders>
              <w:bottom w:val="single" w:sz="12" w:space="0" w:color="000000" w:themeColor="text1"/>
            </w:tcBorders>
            <w:vAlign w:val="bottom"/>
          </w:tcPr>
          <w:p w14:paraId="500D3B50" w14:textId="005E2FD5" w:rsidR="008C03D3" w:rsidRPr="00411396" w:rsidRDefault="008C03D3" w:rsidP="00937056">
            <w:pPr>
              <w:spacing w:line="240" w:lineRule="auto"/>
              <w:rPr>
                <w:rFonts w:ascii="Tahoma" w:eastAsiaTheme="minorEastAsia" w:hAnsi="Tahoma" w:cs="Tahoma"/>
                <w:b/>
                <w:bCs/>
                <w:color w:val="0D0D0D" w:themeColor="text1" w:themeTint="F2"/>
                <w:spacing w:val="-10"/>
                <w:sz w:val="36"/>
                <w:szCs w:val="36"/>
                <w:rtl/>
              </w:rPr>
            </w:pPr>
            <w:r>
              <w:rPr>
                <w:rFonts w:ascii="Tahoma" w:eastAsiaTheme="minorEastAsia" w:hAnsi="Tahoma" w:cs="Tahoma" w:hint="cs"/>
                <w:b/>
                <w:bCs/>
                <w:color w:val="0D0D0D" w:themeColor="text1" w:themeTint="F2"/>
                <w:spacing w:val="-10"/>
                <w:sz w:val="36"/>
                <w:szCs w:val="36"/>
                <w:rtl/>
              </w:rPr>
              <w:t>9</w:t>
            </w:r>
          </w:p>
        </w:tc>
        <w:tc>
          <w:tcPr>
            <w:tcW w:w="219" w:type="pct"/>
            <w:vAlign w:val="bottom"/>
          </w:tcPr>
          <w:p w14:paraId="26A950B1" w14:textId="77777777" w:rsidR="008C03D3" w:rsidRPr="00E52143" w:rsidRDefault="008C03D3" w:rsidP="00937056">
            <w:pPr>
              <w:spacing w:after="120"/>
              <w:jc w:val="left"/>
              <w:rPr>
                <w:rFonts w:ascii="Tahoma" w:eastAsiaTheme="minorEastAsia" w:hAnsi="Tahoma" w:cs="Tahoma"/>
                <w:b/>
                <w:bCs/>
                <w:color w:val="0D0D0D" w:themeColor="text1" w:themeTint="F2"/>
                <w:spacing w:val="-10"/>
                <w:sz w:val="36"/>
                <w:szCs w:val="36"/>
                <w:rtl/>
              </w:rPr>
            </w:pPr>
          </w:p>
        </w:tc>
        <w:tc>
          <w:tcPr>
            <w:tcW w:w="1412" w:type="pct"/>
            <w:tcBorders>
              <w:bottom w:val="single" w:sz="12" w:space="0" w:color="000000" w:themeColor="text1"/>
            </w:tcBorders>
            <w:vAlign w:val="bottom"/>
          </w:tcPr>
          <w:p w14:paraId="48896DF7" w14:textId="24F49A6E" w:rsidR="008C03D3" w:rsidRPr="008D750B" w:rsidRDefault="008C03D3" w:rsidP="00937056">
            <w:pPr>
              <w:pStyle w:val="2021"/>
              <w:spacing w:before="0" w:after="60"/>
              <w:rPr>
                <w:spacing w:val="-10"/>
                <w:rtl/>
              </w:rPr>
            </w:pPr>
            <w:r>
              <w:rPr>
                <w:rFonts w:hint="cs"/>
                <w:spacing w:val="-10"/>
                <w:rtl/>
              </w:rPr>
              <w:t xml:space="preserve">31 </w:t>
            </w:r>
            <w:r>
              <w:rPr>
                <w:spacing w:val="-10"/>
                <w:sz w:val="26"/>
                <w:szCs w:val="26"/>
                <w:rtl/>
              </w:rPr>
              <w:br/>
            </w:r>
            <w:r w:rsidRPr="00411396">
              <w:rPr>
                <w:rFonts w:hint="cs"/>
                <w:spacing w:val="-10"/>
                <w:sz w:val="26"/>
                <w:szCs w:val="26"/>
                <w:rtl/>
              </w:rPr>
              <w:t>מיליארד ש״ח</w:t>
            </w:r>
          </w:p>
        </w:tc>
        <w:tc>
          <w:tcPr>
            <w:tcW w:w="219" w:type="pct"/>
            <w:vAlign w:val="bottom"/>
          </w:tcPr>
          <w:p w14:paraId="5B4C8A80" w14:textId="77777777" w:rsidR="008C03D3" w:rsidRDefault="008C03D3" w:rsidP="00937056">
            <w:pPr>
              <w:spacing w:after="120" w:line="240" w:lineRule="auto"/>
              <w:jc w:val="left"/>
              <w:rPr>
                <w:rtl/>
              </w:rPr>
            </w:pPr>
          </w:p>
        </w:tc>
        <w:tc>
          <w:tcPr>
            <w:tcW w:w="1566" w:type="pct"/>
            <w:tcBorders>
              <w:bottom w:val="single" w:sz="12" w:space="0" w:color="000000" w:themeColor="text1"/>
            </w:tcBorders>
            <w:vAlign w:val="bottom"/>
          </w:tcPr>
          <w:p w14:paraId="226A2E50" w14:textId="5A078542" w:rsidR="008C03D3" w:rsidRPr="0062456C" w:rsidRDefault="008C03D3" w:rsidP="00937056">
            <w:pPr>
              <w:spacing w:after="60" w:line="192" w:lineRule="auto"/>
              <w:rPr>
                <w:rFonts w:ascii="Tahoma" w:eastAsiaTheme="minorEastAsia" w:hAnsi="Tahoma" w:cs="Tahoma"/>
                <w:b/>
                <w:bCs/>
                <w:color w:val="0D0D0D" w:themeColor="text1" w:themeTint="F2"/>
                <w:spacing w:val="-10"/>
                <w:sz w:val="36"/>
                <w:szCs w:val="36"/>
                <w:rtl/>
              </w:rPr>
            </w:pPr>
            <w:r>
              <w:rPr>
                <w:rFonts w:ascii="Tahoma" w:eastAsiaTheme="minorEastAsia" w:hAnsi="Tahoma" w:cs="Tahoma" w:hint="cs"/>
                <w:b/>
                <w:bCs/>
                <w:color w:val="0D0D0D" w:themeColor="text1" w:themeTint="F2"/>
                <w:spacing w:val="-10"/>
                <w:sz w:val="36"/>
                <w:szCs w:val="36"/>
                <w:rtl/>
              </w:rPr>
              <w:t>60%</w:t>
            </w:r>
          </w:p>
        </w:tc>
      </w:tr>
      <w:tr w:rsidR="008C03D3" w14:paraId="54154FA5" w14:textId="77777777" w:rsidTr="008C03D3">
        <w:tc>
          <w:tcPr>
            <w:tcW w:w="1584" w:type="pct"/>
            <w:tcBorders>
              <w:top w:val="single" w:sz="12" w:space="0" w:color="000000" w:themeColor="text1"/>
            </w:tcBorders>
          </w:tcPr>
          <w:p w14:paraId="6DB67748" w14:textId="196F6F5D" w:rsidR="008C03D3" w:rsidRPr="004562F8" w:rsidRDefault="008C03D3" w:rsidP="008C03D3">
            <w:pPr>
              <w:pStyle w:val="732021"/>
              <w:spacing w:before="0" w:after="0"/>
              <w:rPr>
                <w:rtl/>
              </w:rPr>
            </w:pPr>
            <w:r w:rsidRPr="00DF4FC7">
              <w:rPr>
                <w:rtl/>
              </w:rPr>
              <w:t xml:space="preserve">מספר התקנים המאוישים בתחום הפיקוח והאכיפה בכל מחוזות המשרד </w:t>
            </w:r>
            <w:proofErr w:type="spellStart"/>
            <w:r w:rsidRPr="00DF4FC7">
              <w:rPr>
                <w:rtl/>
              </w:rPr>
              <w:t>להג"ס</w:t>
            </w:r>
            <w:proofErr w:type="spellEnd"/>
            <w:r w:rsidRPr="00DF4FC7">
              <w:rPr>
                <w:rtl/>
              </w:rPr>
              <w:t xml:space="preserve"> מתוך 16 תקנים שאושרו בשנת 2017. מספר זה לא שונה מאז, למרות עלייה של 250% במספר החיקוקים </w:t>
            </w:r>
          </w:p>
        </w:tc>
        <w:tc>
          <w:tcPr>
            <w:tcW w:w="219" w:type="pct"/>
          </w:tcPr>
          <w:p w14:paraId="0C0AE598" w14:textId="77777777" w:rsidR="008C03D3" w:rsidRPr="008D750B" w:rsidRDefault="008C03D3" w:rsidP="008C03D3">
            <w:pPr>
              <w:pStyle w:val="732021"/>
              <w:spacing w:before="0" w:after="0"/>
              <w:rPr>
                <w:rtl/>
              </w:rPr>
            </w:pPr>
          </w:p>
        </w:tc>
        <w:tc>
          <w:tcPr>
            <w:tcW w:w="1412" w:type="pct"/>
            <w:tcBorders>
              <w:top w:val="single" w:sz="12" w:space="0" w:color="000000" w:themeColor="text1"/>
            </w:tcBorders>
          </w:tcPr>
          <w:p w14:paraId="767B591A" w14:textId="77777777" w:rsidR="008C03D3" w:rsidRPr="00DF4FC7" w:rsidRDefault="008C03D3" w:rsidP="008C03D3">
            <w:pPr>
              <w:pStyle w:val="732021"/>
              <w:spacing w:before="0"/>
              <w:rPr>
                <w:rtl/>
              </w:rPr>
            </w:pPr>
            <w:proofErr w:type="spellStart"/>
            <w:r w:rsidRPr="00DF4FC7">
              <w:rPr>
                <w:rtl/>
              </w:rPr>
              <w:t>האומדן</w:t>
            </w:r>
            <w:proofErr w:type="spellEnd"/>
            <w:r w:rsidRPr="00DF4FC7">
              <w:rPr>
                <w:rtl/>
              </w:rPr>
              <w:t xml:space="preserve"> הכלכלי של נזקי הפליטות לאוויר של מזהמים ושל גזי חממה לבדם, לפי נתוני 2018</w:t>
            </w:r>
          </w:p>
          <w:p w14:paraId="1916A301" w14:textId="630FF6C9" w:rsidR="008C03D3" w:rsidRPr="004562F8" w:rsidRDefault="008C03D3" w:rsidP="008C03D3">
            <w:pPr>
              <w:pStyle w:val="732021"/>
              <w:spacing w:before="0" w:after="0"/>
              <w:rPr>
                <w:rtl/>
              </w:rPr>
            </w:pPr>
          </w:p>
        </w:tc>
        <w:tc>
          <w:tcPr>
            <w:tcW w:w="219" w:type="pct"/>
          </w:tcPr>
          <w:p w14:paraId="14782C57" w14:textId="77777777" w:rsidR="008C03D3" w:rsidRDefault="008C03D3" w:rsidP="008C03D3">
            <w:pPr>
              <w:pStyle w:val="732021"/>
              <w:spacing w:before="0" w:after="0"/>
              <w:rPr>
                <w:rtl/>
              </w:rPr>
            </w:pPr>
          </w:p>
        </w:tc>
        <w:tc>
          <w:tcPr>
            <w:tcW w:w="1566" w:type="pct"/>
            <w:tcBorders>
              <w:top w:val="single" w:sz="12" w:space="0" w:color="000000" w:themeColor="text1"/>
            </w:tcBorders>
          </w:tcPr>
          <w:p w14:paraId="6149CA50" w14:textId="72309453" w:rsidR="008C03D3" w:rsidRPr="0062456C" w:rsidRDefault="008C03D3" w:rsidP="008C03D3">
            <w:pPr>
              <w:pStyle w:val="732021"/>
              <w:spacing w:before="0" w:after="0"/>
              <w:rPr>
                <w:rtl/>
              </w:rPr>
            </w:pPr>
            <w:r w:rsidRPr="00DF4FC7">
              <w:rPr>
                <w:rtl/>
              </w:rPr>
              <w:t xml:space="preserve">שיעור המפגעים הסביבתיים המהותיים (מפגעים שאינם מסווגים כקלים) המתועדים שלא ננקטו לגביהם פעולות אכיפה (2,203 מפגעים) </w:t>
            </w:r>
          </w:p>
        </w:tc>
      </w:tr>
    </w:tbl>
    <w:p w14:paraId="509D5AB6" w14:textId="77777777" w:rsidR="00420374" w:rsidRDefault="00420374" w:rsidP="00420374">
      <w:pPr>
        <w:pStyle w:val="73f7"/>
        <w:spacing w:after="0"/>
        <w:rPr>
          <w:sz w:val="10"/>
          <w:szCs w:val="10"/>
          <w:rtl/>
        </w:rPr>
      </w:pPr>
    </w:p>
    <w:p w14:paraId="3FADD5EE" w14:textId="77777777" w:rsidR="00420374" w:rsidRPr="00C62692" w:rsidRDefault="00420374" w:rsidP="00420374">
      <w:pPr>
        <w:pStyle w:val="732"/>
        <w:rPr>
          <w:rtl/>
        </w:rPr>
      </w:pPr>
      <w:r w:rsidRPr="00C62692">
        <w:rPr>
          <w:rtl/>
        </w:rPr>
        <w:t>פעולות הביקורת</w:t>
      </w:r>
    </w:p>
    <w:p w14:paraId="0AF4CED3" w14:textId="0CB25D4C" w:rsidR="00420374" w:rsidRDefault="00420374" w:rsidP="00420374">
      <w:pPr>
        <w:pStyle w:val="73f7"/>
        <w:rPr>
          <w:rtl/>
        </w:rPr>
      </w:pPr>
      <w:r w:rsidRPr="001F3363">
        <w:rPr>
          <w:noProof/>
        </w:rPr>
        <w:drawing>
          <wp:anchor distT="0" distB="0" distL="114300" distR="114300" simplePos="0" relativeHeight="252389888" behindDoc="0" locked="0" layoutInCell="1" allowOverlap="1" wp14:anchorId="3F15181E" wp14:editId="1DAE84EE">
            <wp:simplePos x="0" y="0"/>
            <wp:positionH relativeFrom="column">
              <wp:posOffset>4537075</wp:posOffset>
            </wp:positionH>
            <wp:positionV relativeFrom="paragraph">
              <wp:posOffset>50409</wp:posOffset>
            </wp:positionV>
            <wp:extent cx="162000" cy="162000"/>
            <wp:effectExtent l="0" t="0" r="3175" b="3175"/>
            <wp:wrapSquare wrapText="bothSides"/>
            <wp:docPr id="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03D3" w:rsidRPr="00DF4FC7">
        <w:rPr>
          <w:rtl/>
        </w:rPr>
        <w:t xml:space="preserve">בשנת 2019 פרסם משרד מבקר המדינה דוח ביקורת בנושא "אכיפה בתחומי הגנת הסביבה" (הדוח הקודם). ביקורת זו נעשתה במשרד </w:t>
      </w:r>
      <w:proofErr w:type="spellStart"/>
      <w:r w:rsidR="008C03D3" w:rsidRPr="00DF4FC7">
        <w:rPr>
          <w:rtl/>
        </w:rPr>
        <w:t>להג"ס</w:t>
      </w:r>
      <w:proofErr w:type="spellEnd"/>
      <w:r w:rsidR="008C03D3" w:rsidRPr="00DF4FC7">
        <w:rPr>
          <w:rtl/>
        </w:rPr>
        <w:t xml:space="preserve">, ובמסגרתה בדק משרד מבקר המדינה בין היתר היבטים שונים של אכיפה בתחומי הגנת הסביבה, לרבות היבטים הנוגעים לביצוע אכיפה </w:t>
      </w:r>
      <w:proofErr w:type="spellStart"/>
      <w:r w:rsidR="008C03D3" w:rsidRPr="00DF4FC7">
        <w:rPr>
          <w:rtl/>
        </w:rPr>
        <w:t>מינהלית</w:t>
      </w:r>
      <w:proofErr w:type="spellEnd"/>
      <w:r w:rsidR="008C03D3" w:rsidRPr="00DF4FC7">
        <w:rPr>
          <w:rtl/>
        </w:rPr>
        <w:t xml:space="preserve"> ואכיפה פלילית והיבטים הנוגעים לבקרה על יעילותן (הביקורת הקודמת). המשרד </w:t>
      </w:r>
      <w:proofErr w:type="spellStart"/>
      <w:r w:rsidR="008C03D3" w:rsidRPr="00DF4FC7">
        <w:rPr>
          <w:rtl/>
        </w:rPr>
        <w:t>להג"ס</w:t>
      </w:r>
      <w:proofErr w:type="spellEnd"/>
      <w:r w:rsidR="008C03D3" w:rsidRPr="00DF4FC7">
        <w:rPr>
          <w:rtl/>
        </w:rPr>
        <w:t xml:space="preserve"> מסר את תגובתו על הממצאים שצוינו בדוח הקודם למשרד מבקר המדינה ולמשרד ראש הממשלה בדצמבר 2018, בדצמבר 2019 ובמרץ 2021 בהתאמה (תגובת המשרד על הדוח הקודם). בחודשים אפריל עד אוגוסט 2022 ביצע משרד מבקר המדינה ביקורת מעקב בעניין תיקון ליקויים ויישום המלצות לגבי חלק מהנושאים שצוינו בדוח הקודם. כמו כן נבדקו היבטים נוספים הקשורים לתחום האכיפה של המשרד </w:t>
      </w:r>
      <w:proofErr w:type="spellStart"/>
      <w:r w:rsidR="008C03D3" w:rsidRPr="00DF4FC7">
        <w:rPr>
          <w:rtl/>
        </w:rPr>
        <w:t>להג"ס</w:t>
      </w:r>
      <w:proofErr w:type="spellEnd"/>
      <w:r w:rsidR="008C03D3" w:rsidRPr="00DF4FC7">
        <w:rPr>
          <w:rtl/>
        </w:rPr>
        <w:t xml:space="preserve"> לרבות הזיקות וקשרי הגומלין למערכים אחרים במשרד שלא נדונו בדוח הקודם. נוסף על כך נבדק מצב עבודת התביעה הפלילית של המשרד. הביקורת נעשתה באשכול אכיפה, במשטרה הירוקה ובמחוזות מרכז ודרום של המשרד </w:t>
      </w:r>
      <w:proofErr w:type="spellStart"/>
      <w:r w:rsidR="008C03D3" w:rsidRPr="00DF4FC7">
        <w:rPr>
          <w:rtl/>
        </w:rPr>
        <w:t>להג"ס</w:t>
      </w:r>
      <w:proofErr w:type="spellEnd"/>
      <w:r w:rsidR="008C03D3" w:rsidRPr="00DF4FC7">
        <w:rPr>
          <w:rtl/>
        </w:rPr>
        <w:t xml:space="preserve"> ובלשכה המשפטית של המשרד, ובדיקות השלמה נעשו ברשות ניירות ערך, ברשות התחרות וברשות לאכיפה </w:t>
      </w:r>
      <w:r w:rsidR="008C03D3" w:rsidRPr="00DF4FC7">
        <w:rPr>
          <w:rtl/>
        </w:rPr>
        <w:lastRenderedPageBreak/>
        <w:t>במקרקעין במשרד האוצר (ביקורת המעקב). בדוח ביקורת זה מובאים ממצאי ביקורת המעקב</w:t>
      </w:r>
      <w:r>
        <w:rPr>
          <w:rFonts w:hint="cs"/>
          <w:rtl/>
        </w:rPr>
        <w:t>.</w:t>
      </w:r>
      <w:r w:rsidRPr="001F3363">
        <w:rPr>
          <w:rFonts w:hint="cs"/>
          <w:rtl/>
        </w:rPr>
        <w:t xml:space="preserve"> </w:t>
      </w:r>
    </w:p>
    <w:p w14:paraId="690F076D" w14:textId="7D3B8177" w:rsidR="002753C7" w:rsidRPr="00662020" w:rsidRDefault="002753C7" w:rsidP="002753C7">
      <w:pPr>
        <w:pStyle w:val="73fd"/>
        <w:rPr>
          <w:rtl/>
        </w:rPr>
      </w:pPr>
      <w:r w:rsidRPr="00662020">
        <w:rPr>
          <w:rFonts w:hint="cs"/>
          <w:rtl/>
        </w:rPr>
        <w:t>תמונת המצב העולה מן הביקורת</w:t>
      </w:r>
    </w:p>
    <w:p w14:paraId="0B2F822B" w14:textId="6EE29F66" w:rsidR="002753C7" w:rsidRPr="001F3363" w:rsidRDefault="00071309" w:rsidP="00420374">
      <w:pPr>
        <w:pStyle w:val="73f7"/>
        <w:rPr>
          <w:rtl/>
        </w:rPr>
      </w:pPr>
      <w:r w:rsidRPr="00362C00">
        <w:rPr>
          <w:noProof/>
          <w:rtl/>
        </w:rPr>
        <w:drawing>
          <wp:anchor distT="0" distB="0" distL="114300" distR="114300" simplePos="0" relativeHeight="252391936" behindDoc="0" locked="0" layoutInCell="1" allowOverlap="1" wp14:anchorId="03EB0A10" wp14:editId="04BA10AA">
            <wp:simplePos x="0" y="0"/>
            <wp:positionH relativeFrom="column">
              <wp:posOffset>2540000</wp:posOffset>
            </wp:positionH>
            <wp:positionV relativeFrom="paragraph">
              <wp:posOffset>28946</wp:posOffset>
            </wp:positionV>
            <wp:extent cx="2101215" cy="172085"/>
            <wp:effectExtent l="0" t="0" r="0" b="5715"/>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תמונה 2"/>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101215" cy="172085"/>
                    </a:xfrm>
                    <a:prstGeom prst="rect">
                      <a:avLst/>
                    </a:prstGeom>
                  </pic:spPr>
                </pic:pic>
              </a:graphicData>
            </a:graphic>
            <wp14:sizeRelH relativeFrom="margin">
              <wp14:pctWidth>0</wp14:pctWidth>
            </wp14:sizeRelH>
            <wp14:sizeRelV relativeFrom="margin">
              <wp14:pctHeight>0</wp14:pctHeight>
            </wp14:sizeRelV>
          </wp:anchor>
        </w:drawing>
      </w:r>
    </w:p>
    <w:p w14:paraId="2C31C9A0" w14:textId="249148A0" w:rsidR="0089439C" w:rsidRPr="0089439C" w:rsidRDefault="00DA022A" w:rsidP="0089439C">
      <w:pPr>
        <w:pStyle w:val="73f7"/>
        <w:ind w:left="424"/>
      </w:pPr>
      <w:r w:rsidRPr="0089439C">
        <w:rPr>
          <w:rFonts w:hint="cs"/>
          <w:b/>
          <w:bCs/>
          <w:noProof/>
          <w:rtl/>
        </w:rPr>
        <w:drawing>
          <wp:anchor distT="0" distB="720090" distL="114300" distR="114300" simplePos="0" relativeHeight="252393984" behindDoc="1" locked="0" layoutInCell="1" allowOverlap="1" wp14:anchorId="52880821" wp14:editId="03984EE8">
            <wp:simplePos x="0" y="0"/>
            <wp:positionH relativeFrom="column">
              <wp:posOffset>4526915</wp:posOffset>
            </wp:positionH>
            <wp:positionV relativeFrom="paragraph">
              <wp:posOffset>30317</wp:posOffset>
            </wp:positionV>
            <wp:extent cx="162000" cy="162000"/>
            <wp:effectExtent l="0" t="0" r="3175" b="3175"/>
            <wp:wrapTight wrapText="bothSides">
              <wp:wrapPolygon edited="0">
                <wp:start x="0" y="0"/>
                <wp:lineTo x="0" y="15247"/>
                <wp:lineTo x="5082" y="20329"/>
                <wp:lineTo x="16941" y="20329"/>
                <wp:lineTo x="20329" y="15247"/>
                <wp:lineTo x="20329" y="0"/>
                <wp:lineTo x="0" y="0"/>
              </wp:wrapPolygon>
            </wp:wrapTight>
            <wp:docPr id="1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89439C" w:rsidRPr="0089439C">
        <w:rPr>
          <w:b/>
          <w:bCs/>
          <w:rtl/>
        </w:rPr>
        <w:t xml:space="preserve">נתוני האכיפה </w:t>
      </w:r>
      <w:proofErr w:type="spellStart"/>
      <w:r w:rsidR="0089439C" w:rsidRPr="0089439C">
        <w:rPr>
          <w:b/>
          <w:bCs/>
          <w:rtl/>
        </w:rPr>
        <w:t>המינהלית</w:t>
      </w:r>
      <w:proofErr w:type="spellEnd"/>
      <w:r w:rsidR="0089439C" w:rsidRPr="0089439C">
        <w:rPr>
          <w:b/>
          <w:bCs/>
          <w:rtl/>
        </w:rPr>
        <w:t xml:space="preserve"> והעדפת השימוש בכלי האסדרה</w:t>
      </w:r>
      <w:r w:rsidR="0089439C" w:rsidRPr="0089439C">
        <w:rPr>
          <w:rtl/>
        </w:rPr>
        <w:t xml:space="preserve"> - בדוח הקודם נמצא כי נגד רוב המפגעים המתועדים לא מתבצעות פעולות אכיפה </w:t>
      </w:r>
      <w:proofErr w:type="spellStart"/>
      <w:r w:rsidR="0089439C" w:rsidRPr="0089439C">
        <w:rPr>
          <w:rtl/>
        </w:rPr>
        <w:t>מינהלית</w:t>
      </w:r>
      <w:proofErr w:type="spellEnd"/>
      <w:r w:rsidR="0089439C" w:rsidRPr="0089439C">
        <w:rPr>
          <w:rtl/>
        </w:rPr>
        <w:t xml:space="preserve"> או אכיפה פלילית (כ-59% מכלל המפגעים הסביבתיים המדווחים המתועדים), והם מטופלים, אם בכלל, באמצעות הסדרה</w:t>
      </w:r>
      <w:r w:rsidR="0089439C" w:rsidRPr="0089439C">
        <w:rPr>
          <w:vertAlign w:val="superscript"/>
          <w:rtl/>
        </w:rPr>
        <w:footnoteReference w:id="3"/>
      </w:r>
      <w:r w:rsidR="0089439C" w:rsidRPr="0089439C">
        <w:rPr>
          <w:rtl/>
        </w:rPr>
        <w:t>, וללא כללים אחידים לגבי אופן יישומה. כחצי מהמפגעים המהותיים</w:t>
      </w:r>
      <w:r w:rsidR="0089439C" w:rsidRPr="0089439C">
        <w:rPr>
          <w:vertAlign w:val="superscript"/>
          <w:rtl/>
        </w:rPr>
        <w:footnoteReference w:id="4"/>
      </w:r>
      <w:r w:rsidR="0089439C" w:rsidRPr="0089439C">
        <w:rPr>
          <w:rtl/>
        </w:rPr>
        <w:t xml:space="preserve"> (שהם מפגעים שאינם מסווגים כקלים) (שיעור של 49% מהם) אף הם אינם נאכפים ומטופלים על דרך ההסדרה, אף שהם מסווגים כרגילים או חמורים, ונוהלי המשרד קובעים כי נדרשת אכיפה בגינם. שיעורים אלו אף גבוהים יותר במחוז דרום (כ-63% מהמפגעים המהותיים); במחוז חיפה (כ-53%); במחוז ירושלים (כ-57%); ובמחוז מרכז (כ-50%). </w:t>
      </w:r>
    </w:p>
    <w:p w14:paraId="18555822" w14:textId="3AEEECD1" w:rsidR="00420374" w:rsidRPr="0089439C" w:rsidRDefault="0089439C" w:rsidP="0089439C">
      <w:pPr>
        <w:pStyle w:val="73f7"/>
        <w:ind w:left="424"/>
        <w:rPr>
          <w:rtl/>
        </w:rPr>
      </w:pPr>
      <w:r w:rsidRPr="0089439C">
        <w:rPr>
          <w:rtl/>
        </w:rPr>
        <w:t xml:space="preserve">בביקורת המעקב עלה כי </w:t>
      </w:r>
      <w:r w:rsidRPr="00EF780C">
        <w:rPr>
          <w:b/>
          <w:bCs/>
          <w:rtl/>
        </w:rPr>
        <w:t>הליקוי לא תוקן</w:t>
      </w:r>
      <w:r w:rsidRPr="0089439C">
        <w:rPr>
          <w:rtl/>
        </w:rPr>
        <w:t xml:space="preserve">, וכי מסתמנת ירידה בשיעור האכיפה של המפגעים הנאכפים: נמצא כי ב-60% מהמפגעים המהותיים (2,203 מתוך 3,674) </w:t>
      </w:r>
      <w:bookmarkStart w:id="1" w:name="_Hlk125550603"/>
      <w:r w:rsidRPr="0089439C">
        <w:rPr>
          <w:rtl/>
        </w:rPr>
        <w:t xml:space="preserve">בתקופה הנבדקת </w:t>
      </w:r>
      <w:r w:rsidRPr="0089439C">
        <w:t>)</w:t>
      </w:r>
      <w:r w:rsidRPr="0089439C">
        <w:rPr>
          <w:rtl/>
        </w:rPr>
        <w:t xml:space="preserve">החל ב-2018 עד יוני 2022) </w:t>
      </w:r>
      <w:bookmarkEnd w:id="1"/>
      <w:r w:rsidRPr="0089439C">
        <w:rPr>
          <w:rtl/>
        </w:rPr>
        <w:t xml:space="preserve">לא ננקטו כלל אמצעי אכיפה (בהליך </w:t>
      </w:r>
      <w:proofErr w:type="spellStart"/>
      <w:r w:rsidRPr="0089439C">
        <w:rPr>
          <w:rtl/>
        </w:rPr>
        <w:t>מינהלי</w:t>
      </w:r>
      <w:proofErr w:type="spellEnd"/>
      <w:r w:rsidRPr="0089439C">
        <w:rPr>
          <w:rtl/>
        </w:rPr>
        <w:t xml:space="preserve"> או פלילי), ואם הם טופלו, הדבר בוצע באמצעות הסדרה המוזכרת בנוהל אכיפה אולם אינה מוגדרת ואינה כפופה לכללים אחידים. הדבר משקף עלייה של 11% בשיעור מפגעים מהותיים הנותרים ללא אכיפה מאז הדוח הקודם (שהיה אז 49%); עוד נמצא כי כ-70% מכלל המפגעים (המהותיים ושאינם מהותיים) המדווחים המתועדים (3,674 מתוך 5,199) אינם עוברים הליך אכיפה </w:t>
      </w:r>
      <w:proofErr w:type="spellStart"/>
      <w:r w:rsidRPr="0089439C">
        <w:rPr>
          <w:rtl/>
        </w:rPr>
        <w:t>מינהלי</w:t>
      </w:r>
      <w:proofErr w:type="spellEnd"/>
      <w:r w:rsidRPr="0089439C">
        <w:rPr>
          <w:rtl/>
        </w:rPr>
        <w:t xml:space="preserve"> או פלילי - נתון המשקף עלייה של 11% מאז הדוח הקודם (שהיה אז 59%). במצב זה נוצר תחום פעולה המנקז אליו, בשיעורים הולכים וגדלים, את מרבית המפגעים, והם מטופלים על ידי המשרד, אם בכלל, באמצעות הסדרה שאינה מתועדת כנדרש, אינה כפופה לכללים אחידים ואינה נמצאת במתחם האכיפה הרשמי המתריע לפני כל הגורמים המעורבים על הפרה או מפגע סביבתיים ועל קיומה של אכיפה ראויה נגדם. כמו כן נתוני האכיפה של המפגעים המהותיים בכל המחוזות מוסיפים להיות נמוכים בכל אחד משלבי האכיפה או כמעט בכל אחד מהם. בהשוואה לנתוני הדוח הקודם: (א) במחוז דרום נרשמה ירידה של 33% במספר ההתראות (הוא הפיק התראות ב-12% [114] מכלל המפגעים המהותיים בהשוואה ל-18% בביקורת הקודמת), וכן נרשמה בו ירידה של 58% במספר השימועים (הוא קיים שימועים ב-5% [46] מהמפגעים המהותיים לעומת 12% בביקורת הקודמת); (ב) במחוז מרכז נרשמה ירידה של 38% בשיעור המפגעים שבגינם הופקה התראה (הוא הפיק התראות בכ-21% [27] מכלל המפגעים המהותיים בהשוואה ל-34% בביקורת הקודמת), נרשמה בו ירידה של 31% במספר השימועים (הוא קיים שימועים בכ-13% [170] מהמפגעים המהותיים לעומת 19% בביקורת הקודמת) והוא </w:t>
      </w:r>
      <w:r w:rsidRPr="0089439C">
        <w:rPr>
          <w:rtl/>
        </w:rPr>
        <w:lastRenderedPageBreak/>
        <w:t xml:space="preserve">מפיק כיום צווים בשיעור של 1% (19) מהמפגעים המהותיים לעומת 4% בביקורת הקודמת, ירידה של 75%; (ג) לעומתם מחוזות חיפה וירושלים שיפרו את שיעורי האכיפה </w:t>
      </w:r>
      <w:proofErr w:type="spellStart"/>
      <w:r w:rsidRPr="0089439C">
        <w:rPr>
          <w:rtl/>
        </w:rPr>
        <w:t>המינהלית</w:t>
      </w:r>
      <w:proofErr w:type="spellEnd"/>
      <w:r w:rsidRPr="0089439C">
        <w:rPr>
          <w:rtl/>
        </w:rPr>
        <w:t xml:space="preserve"> בכל אחד מהשלבים, ונרשם בהם גידול של 100% ויותר ובמחוז ירושלים אף נרשם גידול של 375%</w:t>
      </w:r>
      <w:r w:rsidR="001F7A65">
        <w:t>.</w:t>
      </w:r>
    </w:p>
    <w:p w14:paraId="23AAF151" w14:textId="77777777" w:rsidR="00EF780C" w:rsidRPr="00EF780C" w:rsidRDefault="00DA022A" w:rsidP="00EF780C">
      <w:pPr>
        <w:pStyle w:val="73f7"/>
      </w:pPr>
      <w:r w:rsidRPr="00EF780C">
        <w:rPr>
          <w:rFonts w:hint="cs"/>
          <w:b/>
          <w:bCs/>
          <w:noProof/>
          <w:rtl/>
        </w:rPr>
        <w:drawing>
          <wp:anchor distT="0" distB="720090" distL="114300" distR="114300" simplePos="0" relativeHeight="252396032" behindDoc="1" locked="0" layoutInCell="1" allowOverlap="1" wp14:anchorId="118BCCDA" wp14:editId="46FDABE2">
            <wp:simplePos x="0" y="0"/>
            <wp:positionH relativeFrom="column">
              <wp:posOffset>4526915</wp:posOffset>
            </wp:positionH>
            <wp:positionV relativeFrom="paragraph">
              <wp:posOffset>30317</wp:posOffset>
            </wp:positionV>
            <wp:extent cx="162000" cy="162000"/>
            <wp:effectExtent l="0" t="0" r="3175" b="3175"/>
            <wp:wrapTight wrapText="bothSides">
              <wp:wrapPolygon edited="0">
                <wp:start x="0" y="0"/>
                <wp:lineTo x="0" y="15247"/>
                <wp:lineTo x="5082" y="20329"/>
                <wp:lineTo x="16941" y="20329"/>
                <wp:lineTo x="20329" y="15247"/>
                <wp:lineTo x="20329" y="0"/>
                <wp:lineTo x="0" y="0"/>
              </wp:wrapPolygon>
            </wp:wrapTight>
            <wp:docPr id="1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EF780C" w:rsidRPr="00EF780C">
        <w:rPr>
          <w:b/>
          <w:bCs/>
          <w:rtl/>
        </w:rPr>
        <w:t xml:space="preserve">שימוש בצווים </w:t>
      </w:r>
      <w:proofErr w:type="spellStart"/>
      <w:r w:rsidR="00EF780C" w:rsidRPr="00EF780C">
        <w:rPr>
          <w:b/>
          <w:bCs/>
          <w:rtl/>
        </w:rPr>
        <w:t>מינהליים</w:t>
      </w:r>
      <w:proofErr w:type="spellEnd"/>
      <w:r w:rsidR="00EF780C" w:rsidRPr="00EF780C">
        <w:rPr>
          <w:rtl/>
        </w:rPr>
        <w:t xml:space="preserve"> - בדוח הקודם עלה כי צו סגירה </w:t>
      </w:r>
      <w:proofErr w:type="spellStart"/>
      <w:r w:rsidR="00EF780C" w:rsidRPr="00EF780C">
        <w:rPr>
          <w:rtl/>
        </w:rPr>
        <w:t>מינהלי</w:t>
      </w:r>
      <w:proofErr w:type="spellEnd"/>
      <w:r w:rsidR="00EF780C" w:rsidRPr="00EF780C">
        <w:rPr>
          <w:rtl/>
        </w:rPr>
        <w:t xml:space="preserve"> הוא אמצעי האכיפה המחמיר ביותר שבסמכות המחוזות, והנתונים מראים כי המחוזות נמנעים כמעט לחלוטין מהפעלתו. בכל המחוזות הופקה כמות מצרפית של 114 צווים </w:t>
      </w:r>
      <w:proofErr w:type="spellStart"/>
      <w:r w:rsidR="00EF780C" w:rsidRPr="00EF780C">
        <w:rPr>
          <w:rtl/>
        </w:rPr>
        <w:t>מינהליים</w:t>
      </w:r>
      <w:proofErr w:type="spellEnd"/>
      <w:r w:rsidR="00EF780C" w:rsidRPr="00EF780C">
        <w:rPr>
          <w:rtl/>
        </w:rPr>
        <w:t xml:space="preserve">, שיעור של 3.2% בלבד מכלל המפגעים המהותיים (ו-2.5% בלבד מכלל המפגעים המדווחים). </w:t>
      </w:r>
    </w:p>
    <w:p w14:paraId="1D22E15A" w14:textId="189416C0" w:rsidR="00420374" w:rsidRPr="00EF780C" w:rsidRDefault="00EF780C" w:rsidP="00EF780C">
      <w:pPr>
        <w:pStyle w:val="73f7"/>
      </w:pPr>
      <w:r w:rsidRPr="00EF780C">
        <w:rPr>
          <w:rtl/>
        </w:rPr>
        <w:t xml:space="preserve">בביקורת המעקב עלה כי </w:t>
      </w:r>
      <w:r w:rsidRPr="00EF780C">
        <w:rPr>
          <w:b/>
          <w:bCs/>
          <w:rtl/>
        </w:rPr>
        <w:t>הליקוי תוקן במידה מועטה</w:t>
      </w:r>
      <w:r w:rsidRPr="00EF780C">
        <w:rPr>
          <w:rtl/>
        </w:rPr>
        <w:t xml:space="preserve">: נמצא כי מחוזות חיפה ודרום הפיקו יחד 20% מכלל הצווים שהופקו במחוזות: מחוז חיפה שבו מצויים 17% ממפעלי </w:t>
      </w:r>
      <w:r w:rsidRPr="00EF780C">
        <w:t>A</w:t>
      </w:r>
      <w:r w:rsidRPr="00EF780C">
        <w:rPr>
          <w:rtl/>
        </w:rPr>
        <w:t xml:space="preserve"> (67) ו-12% ממפעלי </w:t>
      </w:r>
      <w:r w:rsidRPr="00EF780C">
        <w:t>B</w:t>
      </w:r>
      <w:r w:rsidRPr="00EF780C">
        <w:rPr>
          <w:rtl/>
        </w:rPr>
        <w:t xml:space="preserve"> (1,180) הפיק 11% מהצווים, ומחוז דרום שבו מצויים 37% ממפעלי </w:t>
      </w:r>
      <w:r w:rsidRPr="00EF780C">
        <w:t>A</w:t>
      </w:r>
      <w:r w:rsidRPr="00EF780C">
        <w:rPr>
          <w:rtl/>
        </w:rPr>
        <w:t xml:space="preserve"> (142) ו-23% ממפעלי </w:t>
      </w:r>
      <w:r w:rsidRPr="00EF780C">
        <w:t>B</w:t>
      </w:r>
      <w:r w:rsidRPr="00EF780C">
        <w:rPr>
          <w:rtl/>
        </w:rPr>
        <w:t xml:space="preserve"> (2,269) הפיק 9% מהם</w:t>
      </w:r>
      <w:r w:rsidRPr="00A556AA">
        <w:rPr>
          <w:vertAlign w:val="superscript"/>
          <w:rtl/>
        </w:rPr>
        <w:footnoteReference w:id="5"/>
      </w:r>
      <w:r w:rsidRPr="00EF780C">
        <w:rPr>
          <w:rtl/>
        </w:rPr>
        <w:t xml:space="preserve">. עוד נמצא כי שיעור הצווים </w:t>
      </w:r>
      <w:proofErr w:type="spellStart"/>
      <w:r w:rsidRPr="00EF780C">
        <w:rPr>
          <w:rtl/>
        </w:rPr>
        <w:t>המינהליים</w:t>
      </w:r>
      <w:proofErr w:type="spellEnd"/>
      <w:r w:rsidRPr="00EF780C">
        <w:rPr>
          <w:rtl/>
        </w:rPr>
        <w:t xml:space="preserve"> שהופקו בכלל המחוזות היה 4.19% מכלל המפגעים המדווחים (218 מתוך 5,199), ושיעור הצווים מהמפגעים המהותיים היה 5.93% (218 מתוך 3,674). כמו כן, מהנתונים מסתמנת מגמה של הפקת צווים בעיקר כנגד מפגעים ויזואליים גלויים (שאינם דורשים מומחיות מדעית-טכנולוגית), ועל פניו הם קלים יותר לאכיפה (53%), וכן המשרד </w:t>
      </w:r>
      <w:proofErr w:type="spellStart"/>
      <w:r w:rsidRPr="00EF780C">
        <w:rPr>
          <w:rtl/>
        </w:rPr>
        <w:t>להג"ס</w:t>
      </w:r>
      <w:proofErr w:type="spellEnd"/>
      <w:r w:rsidRPr="00EF780C">
        <w:rPr>
          <w:rtl/>
        </w:rPr>
        <w:t xml:space="preserve"> ומחוזותיו כמעט שאינם עושים שימוש בצו סגירה </w:t>
      </w:r>
      <w:proofErr w:type="spellStart"/>
      <w:r w:rsidRPr="00EF780C">
        <w:rPr>
          <w:rtl/>
        </w:rPr>
        <w:t>מינהלי</w:t>
      </w:r>
      <w:proofErr w:type="spellEnd"/>
      <w:r w:rsidRPr="00EF780C">
        <w:rPr>
          <w:rtl/>
        </w:rPr>
        <w:t xml:space="preserve"> - הכלי המחמיר ביותר הנמצא בסמכותם לצורך צמצום מספר המפגעים הסביבתיים (0.29% מכלל המפגעים; 0.4% מהמפגעים המהותיים</w:t>
      </w:r>
      <w:r w:rsidR="00420374" w:rsidRPr="00EF780C">
        <w:rPr>
          <w:rFonts w:hint="cs"/>
          <w:rtl/>
        </w:rPr>
        <w:t xml:space="preserve">. </w:t>
      </w:r>
    </w:p>
    <w:p w14:paraId="0AB8A269" w14:textId="77777777" w:rsidR="00EF780C" w:rsidRPr="00DF4FC7" w:rsidRDefault="00DA022A" w:rsidP="00EF780C">
      <w:pPr>
        <w:pStyle w:val="ae"/>
        <w:spacing w:line="288" w:lineRule="auto"/>
        <w:ind w:left="-426"/>
        <w:contextualSpacing w:val="0"/>
        <w:rPr>
          <w:rFonts w:ascii="Tahoma" w:hAnsi="Tahoma" w:cs="Tahoma"/>
          <w:color w:val="0D0D0D" w:themeColor="text1" w:themeTint="F2"/>
          <w:sz w:val="18"/>
          <w:szCs w:val="18"/>
        </w:rPr>
      </w:pPr>
      <w:r w:rsidRPr="00EF780C">
        <w:rPr>
          <w:rFonts w:hint="cs"/>
          <w:b/>
          <w:bCs/>
          <w:noProof/>
          <w:rtl/>
        </w:rPr>
        <w:drawing>
          <wp:anchor distT="0" distB="720090" distL="114300" distR="114300" simplePos="0" relativeHeight="252398080" behindDoc="1" locked="0" layoutInCell="1" allowOverlap="1" wp14:anchorId="3B128F97" wp14:editId="2071F788">
            <wp:simplePos x="0" y="0"/>
            <wp:positionH relativeFrom="column">
              <wp:posOffset>4526915</wp:posOffset>
            </wp:positionH>
            <wp:positionV relativeFrom="paragraph">
              <wp:posOffset>30317</wp:posOffset>
            </wp:positionV>
            <wp:extent cx="162000" cy="162000"/>
            <wp:effectExtent l="0" t="0" r="3175" b="3175"/>
            <wp:wrapTight wrapText="bothSides">
              <wp:wrapPolygon edited="0">
                <wp:start x="0" y="0"/>
                <wp:lineTo x="0" y="15247"/>
                <wp:lineTo x="5082" y="20329"/>
                <wp:lineTo x="16941" y="20329"/>
                <wp:lineTo x="20329" y="15247"/>
                <wp:lineTo x="20329" y="0"/>
                <wp:lineTo x="0" y="0"/>
              </wp:wrapPolygon>
            </wp:wrapTight>
            <wp:docPr id="2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EF780C" w:rsidRPr="00EF780C">
        <w:rPr>
          <w:rFonts w:ascii="Tahoma" w:hAnsi="Tahoma" w:cs="Tahoma"/>
          <w:b/>
          <w:bCs/>
          <w:color w:val="0D0D0D" w:themeColor="text1" w:themeTint="F2"/>
          <w:sz w:val="18"/>
          <w:szCs w:val="18"/>
          <w:rtl/>
        </w:rPr>
        <w:t>נתוני ה</w:t>
      </w:r>
      <w:r w:rsidR="00EF780C" w:rsidRPr="00EF780C">
        <w:rPr>
          <w:rFonts w:ascii="Tahoma" w:hAnsi="Tahoma" w:cs="Tahoma" w:hint="cs"/>
          <w:b/>
          <w:bCs/>
          <w:color w:val="0D0D0D" w:themeColor="text1" w:themeTint="F2"/>
          <w:sz w:val="18"/>
          <w:szCs w:val="18"/>
          <w:rtl/>
        </w:rPr>
        <w:t>חקיר</w:t>
      </w:r>
      <w:r w:rsidR="00EF780C" w:rsidRPr="00EF780C">
        <w:rPr>
          <w:rFonts w:ascii="Tahoma" w:hAnsi="Tahoma" w:cs="Tahoma"/>
          <w:b/>
          <w:bCs/>
          <w:color w:val="0D0D0D" w:themeColor="text1" w:themeTint="F2"/>
          <w:sz w:val="18"/>
          <w:szCs w:val="18"/>
          <w:rtl/>
        </w:rPr>
        <w:t>ה הפלילית</w:t>
      </w:r>
      <w:r w:rsidR="00EF780C" w:rsidRPr="00DF4FC7">
        <w:rPr>
          <w:rFonts w:ascii="Tahoma" w:hAnsi="Tahoma" w:cs="Tahoma"/>
          <w:color w:val="0D0D0D" w:themeColor="text1" w:themeTint="F2"/>
          <w:sz w:val="18"/>
          <w:szCs w:val="18"/>
          <w:rtl/>
        </w:rPr>
        <w:t xml:space="preserve"> - בדוח הקודם עלה כי רובם המכריע של תיקי החקירה בשנים 2014 עד יוני 2018 (כ-77%) נסגרו ללא הגשת כתב אישום, ובפחות מרבע מהם הוגש בפועל כתב אישום - שיעור של כ-1.7% בלבד מכלל המפגעים המהותיים שהתרחשו בשנים אלו.</w:t>
      </w:r>
    </w:p>
    <w:p w14:paraId="5E2BFABB" w14:textId="683B40C7" w:rsidR="00420374" w:rsidRPr="0093709F" w:rsidRDefault="00EF780C" w:rsidP="00EF780C">
      <w:pPr>
        <w:pStyle w:val="7392"/>
        <w:ind w:left="424"/>
        <w:rPr>
          <w:rtl/>
        </w:rPr>
      </w:pPr>
      <w:r w:rsidRPr="00DF4FC7">
        <w:rPr>
          <w:rtl/>
        </w:rPr>
        <w:t xml:space="preserve">בביקורת המעקב עלה כי </w:t>
      </w:r>
      <w:r w:rsidRPr="00EF780C">
        <w:rPr>
          <w:b/>
          <w:bCs/>
          <w:rtl/>
        </w:rPr>
        <w:t>הליקוי לא תוקן</w:t>
      </w:r>
      <w:r w:rsidRPr="00DF4FC7">
        <w:rPr>
          <w:rtl/>
        </w:rPr>
        <w:t xml:space="preserve">: הנתונים מצביעים על אכיפה פלילית בשיעור נמוך בכללותה ועל שיעור של 0.4% מפגעים מהותיים שבהם ממוצים ההליכים הפליליים עד תום ומוגש בהם כתב אישום. עוד עלה כי סך </w:t>
      </w:r>
      <w:bookmarkStart w:id="2" w:name="_Hlk123570053"/>
      <w:r w:rsidRPr="00DF4FC7">
        <w:rPr>
          <w:rtl/>
        </w:rPr>
        <w:t xml:space="preserve">המפגעים אשר נפתח בגינם </w:t>
      </w:r>
      <w:bookmarkEnd w:id="2"/>
      <w:r w:rsidRPr="00DF4FC7">
        <w:rPr>
          <w:rtl/>
        </w:rPr>
        <w:t xml:space="preserve">תיק חקירה בשנים 2013 עד 2017 (4 שנים מתוך 4.5 שנים שנבדקו בדוח הקודם) היה 586, ומספר המפגעים בתקופה הנבדקת (בשנים 2018 עד 2021) היה 546, כך שהחל בשנת 2017 מסתמנת מגמת עלייה מסוימת במספר המפגעים המגיעים לכדי חקירה פלילית, אולם החל במשנת 2019 עד 2021 חלה ירידה של כ-43% במספר זה. מנתונים נוספים של המשרד </w:t>
      </w:r>
      <w:proofErr w:type="spellStart"/>
      <w:r w:rsidRPr="00DF4FC7">
        <w:rPr>
          <w:rtl/>
        </w:rPr>
        <w:t>להג"ס</w:t>
      </w:r>
      <w:proofErr w:type="spellEnd"/>
      <w:r w:rsidRPr="00DF4FC7">
        <w:rPr>
          <w:rtl/>
        </w:rPr>
        <w:t xml:space="preserve"> עולה עוד שעד יוני 2022 נפתחו תיקי חקירה בגין 22 מפגעים סביבתיים. עוד נמצא כי מנתונים נוספים של המשטרה הירוקה עולה כי סך הכול נפתחו 472 תיקי חקירה בתקופה הנבדקת (2018 עד יוני 2022)</w:t>
      </w:r>
      <w:r w:rsidRPr="00DF4FC7">
        <w:rPr>
          <w:rtl/>
        </w:rPr>
        <w:footnoteReference w:id="6"/>
      </w:r>
      <w:r w:rsidRPr="00DF4FC7">
        <w:t>;</w:t>
      </w:r>
      <w:r w:rsidRPr="00DF4FC7">
        <w:rPr>
          <w:rFonts w:hint="cs"/>
          <w:rtl/>
        </w:rPr>
        <w:t xml:space="preserve"> </w:t>
      </w:r>
      <w:r w:rsidRPr="00DF4FC7">
        <w:rPr>
          <w:rtl/>
        </w:rPr>
        <w:t xml:space="preserve">כי כ-40% (228) מכלל החקירות נפתחו ביוזמת המשטרה הירוקה; וכי בשנת 2021 חלה ירידה של 56% (39 לעומת 69) במספר </w:t>
      </w:r>
      <w:r w:rsidRPr="00DF4FC7">
        <w:rPr>
          <w:rtl/>
        </w:rPr>
        <w:lastRenderedPageBreak/>
        <w:t>תיקי החקירה שפתחה המשטרה הירוקה בהשוואה לשנת 2020, המספר הקטן ביותר של תיקים שנפתחו בעשור האחרון</w:t>
      </w:r>
      <w:r w:rsidR="00420374" w:rsidRPr="0093709F">
        <w:rPr>
          <w:rFonts w:hint="cs"/>
          <w:rtl/>
        </w:rPr>
        <w:t>.</w:t>
      </w:r>
    </w:p>
    <w:p w14:paraId="7D54081B" w14:textId="77777777" w:rsidR="00EF780C" w:rsidRPr="00EF780C" w:rsidRDefault="00DA022A" w:rsidP="00EF780C">
      <w:pPr>
        <w:pStyle w:val="73f7"/>
      </w:pPr>
      <w:r w:rsidRPr="00EF780C">
        <w:rPr>
          <w:rFonts w:hint="cs"/>
          <w:b/>
          <w:bCs/>
          <w:noProof/>
          <w:rtl/>
        </w:rPr>
        <w:drawing>
          <wp:anchor distT="0" distB="720090" distL="114300" distR="114300" simplePos="0" relativeHeight="252400128" behindDoc="1" locked="0" layoutInCell="1" allowOverlap="1" wp14:anchorId="72E0EEBF" wp14:editId="29CAD246">
            <wp:simplePos x="0" y="0"/>
            <wp:positionH relativeFrom="column">
              <wp:posOffset>4526915</wp:posOffset>
            </wp:positionH>
            <wp:positionV relativeFrom="paragraph">
              <wp:posOffset>30317</wp:posOffset>
            </wp:positionV>
            <wp:extent cx="162000" cy="162000"/>
            <wp:effectExtent l="0" t="0" r="3175" b="3175"/>
            <wp:wrapTight wrapText="bothSides">
              <wp:wrapPolygon edited="0">
                <wp:start x="0" y="0"/>
                <wp:lineTo x="0" y="15247"/>
                <wp:lineTo x="5082" y="20329"/>
                <wp:lineTo x="16941" y="20329"/>
                <wp:lineTo x="20329" y="15247"/>
                <wp:lineTo x="20329" y="0"/>
                <wp:lineTo x="0" y="0"/>
              </wp:wrapPolygon>
            </wp:wrapTight>
            <wp:docPr id="2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EF780C" w:rsidRPr="00EF780C">
        <w:rPr>
          <w:b/>
          <w:bCs/>
          <w:rtl/>
        </w:rPr>
        <w:t>ה</w:t>
      </w:r>
      <w:r w:rsidR="00EF780C" w:rsidRPr="00EF780C">
        <w:rPr>
          <w:rFonts w:hint="cs"/>
          <w:b/>
          <w:bCs/>
          <w:rtl/>
        </w:rPr>
        <w:t>תביע</w:t>
      </w:r>
      <w:r w:rsidR="00EF780C" w:rsidRPr="00EF780C">
        <w:rPr>
          <w:b/>
          <w:bCs/>
          <w:rtl/>
        </w:rPr>
        <w:t>ה הפלילית במשרד להגנת הסביבה</w:t>
      </w:r>
      <w:r w:rsidR="00EF780C" w:rsidRPr="00EF780C">
        <w:rPr>
          <w:rtl/>
        </w:rPr>
        <w:t xml:space="preserve"> - נכון לאפריל 2022 המשרד מעסיק 11 משרדי תובעים חיצוניים המונחים על ידי הלשכה המשפטית במשרד.</w:t>
      </w:r>
    </w:p>
    <w:p w14:paraId="1BC7DF68" w14:textId="77777777" w:rsidR="00EF780C" w:rsidRPr="00EF780C" w:rsidRDefault="00EF780C" w:rsidP="00DD36B1">
      <w:pPr>
        <w:pStyle w:val="73f7"/>
        <w:numPr>
          <w:ilvl w:val="0"/>
          <w:numId w:val="34"/>
        </w:numPr>
        <w:rPr>
          <w:rtl/>
        </w:rPr>
      </w:pPr>
      <w:r w:rsidRPr="00EF780C">
        <w:rPr>
          <w:rtl/>
        </w:rPr>
        <w:t xml:space="preserve">נמצא כי האכיפה נשענת כולה על תובעים חיצוניים, בניגוד לגופים מקצועיים נוספים העוסקים באכיפה פלילית של תיקים מורכבים כמו רשות התחרות שלה 15 תובעים פנימיים, ורשות ניירות ערך שגם לה 15 תובעים פנימיים היושבים בפרקליטות מיסוי וכלכלה. עלה כי משנת 2018 עד מועד סיום הביקורת שילם המשרד כ-6.5 מיליון ש"ח לתובעים חיצוניים שמטפלים בתיקי חקירה (לא כולל תיקי ברירות משפט). </w:t>
      </w:r>
    </w:p>
    <w:p w14:paraId="5DD26C53" w14:textId="77777777" w:rsidR="00EF780C" w:rsidRPr="00EF780C" w:rsidRDefault="00EF780C" w:rsidP="00DD36B1">
      <w:pPr>
        <w:pStyle w:val="73f7"/>
        <w:numPr>
          <w:ilvl w:val="0"/>
          <w:numId w:val="34"/>
        </w:numPr>
        <w:rPr>
          <w:rtl/>
        </w:rPr>
      </w:pPr>
      <w:r w:rsidRPr="00EF780C">
        <w:rPr>
          <w:rtl/>
        </w:rPr>
        <w:t xml:space="preserve">הביקורת העלתה כי קיימת מגמה של ירידה משמעותית (לא קבועה) של כ-30% במספר התיקים שבטיפול הלשכה המשפטית והתובעים החיצוניים בשנים 2011 - 2022. עוד עולה כי בשנים 2020 - 2022 חלה ירידה במספר התיקים החדשים שהעבירו גורמי החקירה במשרד </w:t>
      </w:r>
      <w:proofErr w:type="spellStart"/>
      <w:r w:rsidRPr="00EF780C">
        <w:rPr>
          <w:rtl/>
        </w:rPr>
        <w:t>להג"ס</w:t>
      </w:r>
      <w:proofErr w:type="spellEnd"/>
      <w:r w:rsidRPr="00EF780C">
        <w:rPr>
          <w:rtl/>
        </w:rPr>
        <w:t xml:space="preserve"> ללשכה המשפטית (בשיעור של 35%), אך אף על פי כן, בשנים 2014 - 2022 גדל ב-336% מספר תיקי </w:t>
      </w:r>
      <w:proofErr w:type="spellStart"/>
      <w:r w:rsidRPr="00EF780C">
        <w:rPr>
          <w:rtl/>
        </w:rPr>
        <w:t>מב"ד</w:t>
      </w:r>
      <w:proofErr w:type="spellEnd"/>
      <w:r w:rsidRPr="00EF780C">
        <w:rPr>
          <w:rtl/>
        </w:rPr>
        <w:t xml:space="preserve"> (תיק אשר "ממתין לבירור דין" והכרעה אם להגיש בו כתבי אישום) שהצטברו בלשכה המשפטית ואצל התובעים החיצוניים, דבר המעיד על היווצרות עומס אצלם בטיפול בתיקים פליליים. מהנתונים גם עולה כי בשיעור התיקים המגיעים לשלב הסופי של ההליך הפלילי במשרד </w:t>
      </w:r>
      <w:proofErr w:type="spellStart"/>
      <w:r w:rsidRPr="00EF780C">
        <w:rPr>
          <w:rtl/>
        </w:rPr>
        <w:t>להג"ס</w:t>
      </w:r>
      <w:proofErr w:type="spellEnd"/>
      <w:r w:rsidRPr="00EF780C">
        <w:rPr>
          <w:rtl/>
        </w:rPr>
        <w:t xml:space="preserve"> - הגשת כתב אישום וניהול משפט - חלה ירידה הדרגתית - משיעור של 14.2% (73 תיקים שבהם הוגשו כתבי אישום מתוך כלל התיקים בטיפול התביעה) בשנת 2011, לשיעור של 8.6% מהתיקים (31 תיקים שבהם הוגשו כתבי אישום) נכון לסוף נובמבר 2022.</w:t>
      </w:r>
    </w:p>
    <w:p w14:paraId="583ECB3F" w14:textId="6C929A4B" w:rsidR="00420374" w:rsidRPr="00EF780C" w:rsidRDefault="00EF780C" w:rsidP="00DD36B1">
      <w:pPr>
        <w:pStyle w:val="73f7"/>
        <w:numPr>
          <w:ilvl w:val="0"/>
          <w:numId w:val="34"/>
        </w:numPr>
      </w:pPr>
      <w:r w:rsidRPr="00EF780C">
        <w:rPr>
          <w:rtl/>
        </w:rPr>
        <w:t>נתוני הלשכה המשפטית על 42 תיקים שהגיעו לטיפול הלשכה המשפטית וקיבלו פסק דין בשנים 2017 עד 2021 מלמדים שהטיפול בתשעה מהם נמשך יותר משנתיים וחצי, הטיפול ב-19 מהם נמשך בין שנה וחצי לשנתיים וחצי, הטיפול ב-11 תיקים נמשך בין חצי שנה לשנה וחצי, והטיפול בשלושה תיקים נמשך פחות מחצי שנה</w:t>
      </w:r>
      <w:r w:rsidR="00420374" w:rsidRPr="00EF780C">
        <w:rPr>
          <w:rFonts w:hint="cs"/>
          <w:rtl/>
        </w:rPr>
        <w:t xml:space="preserve">. </w:t>
      </w:r>
    </w:p>
    <w:p w14:paraId="7C081EA1" w14:textId="1255DFCF" w:rsidR="00420374" w:rsidRPr="0093709F" w:rsidRDefault="00DA022A" w:rsidP="00DA022A">
      <w:pPr>
        <w:pStyle w:val="7392"/>
        <w:ind w:left="424"/>
      </w:pPr>
      <w:r w:rsidRPr="00EF780C">
        <w:rPr>
          <w:rFonts w:hint="cs"/>
          <w:b/>
          <w:bCs/>
          <w:noProof/>
          <w:rtl/>
        </w:rPr>
        <w:drawing>
          <wp:anchor distT="0" distB="720090" distL="114300" distR="114300" simplePos="0" relativeHeight="252402176" behindDoc="1" locked="0" layoutInCell="1" allowOverlap="1" wp14:anchorId="3C379D12" wp14:editId="244BBCFC">
            <wp:simplePos x="0" y="0"/>
            <wp:positionH relativeFrom="column">
              <wp:posOffset>4526915</wp:posOffset>
            </wp:positionH>
            <wp:positionV relativeFrom="paragraph">
              <wp:posOffset>30317</wp:posOffset>
            </wp:positionV>
            <wp:extent cx="162000" cy="162000"/>
            <wp:effectExtent l="0" t="0" r="3175" b="3175"/>
            <wp:wrapTight wrapText="bothSides">
              <wp:wrapPolygon edited="0">
                <wp:start x="0" y="0"/>
                <wp:lineTo x="0" y="15247"/>
                <wp:lineTo x="5082" y="20329"/>
                <wp:lineTo x="16941" y="20329"/>
                <wp:lineTo x="20329" y="15247"/>
                <wp:lineTo x="20329" y="0"/>
                <wp:lineTo x="0" y="0"/>
              </wp:wrapPolygon>
            </wp:wrapTight>
            <wp:docPr id="3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EF780C" w:rsidRPr="00EF780C">
        <w:rPr>
          <w:b/>
          <w:bCs/>
          <w:rtl/>
        </w:rPr>
        <w:t>הפיקוח במפעלים</w:t>
      </w:r>
      <w:r w:rsidR="00EF780C" w:rsidRPr="00DF4FC7">
        <w:rPr>
          <w:rtl/>
        </w:rPr>
        <w:t xml:space="preserve"> - נמצא כי משנת 2018 הסתמנה מגמת ירידה כללית ומתמדת במספר הביקורים שמחוזות המשרד קיימו במפעלים. בסך הכול הסתכמה הירידה במספר הביקורים בכל המחוזות בשנים 2018 עד 2021 בכ-44% (מ-5,680 ל-3,182 ביקורים). הירידה הניכרת ביותר הייתה בשנים 2018 עד 2019, לפני פרוץ מגפת הקורונה, והיא המשיכה במהלך השנים 2020 עד 2021. מן החלוקה למחוזות עולה כי הירידה החדה ביותר נרשמה במחוז צפון - ירידה בשיעור של כ-75% בשנים 2018 עד 2021 (מ-1,011 ל-257 ביקורים); אחריו מחוז ירושלים עם ירידה של 55% בביקורים (מ-970 ל-432 ביקורים); ואחריו מחוזות דרום ומרכז עם ירידה של 43% (מ-1,292 ל-737 ביקורים) ו-42% (מ-1,334 ל-770 ביקורים</w:t>
      </w:r>
      <w:r w:rsidR="00DE6B36">
        <w:rPr>
          <w:rFonts w:hint="cs"/>
          <w:rtl/>
        </w:rPr>
        <w:t>)</w:t>
      </w:r>
      <w:r w:rsidR="00420374" w:rsidRPr="0093709F">
        <w:rPr>
          <w:rFonts w:hint="cs"/>
          <w:rtl/>
        </w:rPr>
        <w:t xml:space="preserve">. </w:t>
      </w:r>
      <w:r w:rsidR="00DE6B36">
        <w:rPr>
          <w:rFonts w:hint="cs"/>
          <w:rtl/>
        </w:rPr>
        <w:t xml:space="preserve">בסך </w:t>
      </w:r>
      <w:proofErr w:type="spellStart"/>
      <w:r w:rsidR="00DE6B36">
        <w:rPr>
          <w:rFonts w:hint="cs"/>
          <w:rtl/>
        </w:rPr>
        <w:t>הכל</w:t>
      </w:r>
      <w:proofErr w:type="spellEnd"/>
      <w:r w:rsidR="00DE6B36">
        <w:rPr>
          <w:rFonts w:hint="cs"/>
          <w:rtl/>
        </w:rPr>
        <w:t xml:space="preserve"> הסתכמה הירידה במספר הביקורים בכל המחוזות בשנים 2018 עד 2021 בכ-44% (מ-5,680 ל- 3,182 ביקורים). על אף הירידה במספר הביקורים, בביקורת המעקב עלה שמספר המפגעים המתועדים בשנים 2013 עד 2021 גדל ב-137%.</w:t>
      </w:r>
    </w:p>
    <w:p w14:paraId="10EE8FD6" w14:textId="77777777" w:rsidR="00EF780C" w:rsidRPr="00EF780C" w:rsidRDefault="00DA022A" w:rsidP="00EF780C">
      <w:pPr>
        <w:pStyle w:val="73f7"/>
      </w:pPr>
      <w:r w:rsidRPr="00EF780C">
        <w:rPr>
          <w:rFonts w:hint="cs"/>
          <w:b/>
          <w:bCs/>
          <w:noProof/>
          <w:rtl/>
        </w:rPr>
        <w:drawing>
          <wp:anchor distT="0" distB="720090" distL="114300" distR="114300" simplePos="0" relativeHeight="252404224" behindDoc="1" locked="0" layoutInCell="1" allowOverlap="1" wp14:anchorId="7736908F" wp14:editId="14CA1F00">
            <wp:simplePos x="0" y="0"/>
            <wp:positionH relativeFrom="column">
              <wp:posOffset>4526280</wp:posOffset>
            </wp:positionH>
            <wp:positionV relativeFrom="paragraph">
              <wp:posOffset>30317</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3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EF780C" w:rsidRPr="00EF780C">
        <w:rPr>
          <w:b/>
          <w:bCs/>
          <w:rtl/>
        </w:rPr>
        <w:t>תורת אכיפה</w:t>
      </w:r>
      <w:r w:rsidR="00EF780C" w:rsidRPr="00DF4FC7">
        <w:rPr>
          <w:rtl/>
        </w:rPr>
        <w:t xml:space="preserve"> - </w:t>
      </w:r>
      <w:bookmarkStart w:id="3" w:name="_Hlk114473745"/>
      <w:r w:rsidR="00EF780C" w:rsidRPr="00DF4FC7">
        <w:rPr>
          <w:rtl/>
        </w:rPr>
        <w:t xml:space="preserve">בדוח הקודם צוין כי </w:t>
      </w:r>
      <w:bookmarkEnd w:id="3"/>
      <w:r w:rsidR="00EF780C" w:rsidRPr="00DF4FC7">
        <w:rPr>
          <w:rtl/>
        </w:rPr>
        <w:t xml:space="preserve">המשרד </w:t>
      </w:r>
      <w:proofErr w:type="spellStart"/>
      <w:r w:rsidR="00EF780C" w:rsidRPr="00DF4FC7">
        <w:rPr>
          <w:rtl/>
        </w:rPr>
        <w:t>להג"ס</w:t>
      </w:r>
      <w:proofErr w:type="spellEnd"/>
      <w:r w:rsidR="00EF780C" w:rsidRPr="00DF4FC7">
        <w:rPr>
          <w:rtl/>
        </w:rPr>
        <w:t xml:space="preserve"> פועל ללא תורת אכיפה סדורה </w:t>
      </w:r>
      <w:r w:rsidR="00EF780C" w:rsidRPr="00EF780C">
        <w:rPr>
          <w:rtl/>
        </w:rPr>
        <w:t xml:space="preserve">ושלמה. </w:t>
      </w:r>
    </w:p>
    <w:p w14:paraId="5E8BF229" w14:textId="2B10C688" w:rsidR="00420374" w:rsidRPr="0093709F" w:rsidRDefault="00EF780C" w:rsidP="00EF780C">
      <w:pPr>
        <w:pStyle w:val="73f7"/>
        <w:rPr>
          <w:rtl/>
        </w:rPr>
      </w:pPr>
      <w:r w:rsidRPr="00EF780C">
        <w:rPr>
          <w:rtl/>
        </w:rPr>
        <w:lastRenderedPageBreak/>
        <w:t xml:space="preserve">בביקורת המעקב עלה כי </w:t>
      </w:r>
      <w:r w:rsidRPr="00EF780C">
        <w:rPr>
          <w:b/>
          <w:bCs/>
          <w:rtl/>
        </w:rPr>
        <w:t>הליקוי לא תוקן</w:t>
      </w:r>
      <w:r w:rsidRPr="00EF780C">
        <w:rPr>
          <w:rtl/>
        </w:rPr>
        <w:t>: נמצא שנושא גיבוש תורת האכיפה נמצא על סדר היום של המשרד משנת 2003. עם זאת, אף שבמהלך השנים מונו צוותים בעניין, והאחרון שבהם מונה</w:t>
      </w:r>
      <w:r w:rsidRPr="00DF4FC7">
        <w:rPr>
          <w:rtl/>
        </w:rPr>
        <w:t xml:space="preserve"> בשנת 2019, נכון ליולי 2022 ובחלוף חמש שנים מאז הדוח הקודם המשרד נמצא עדיין בשלבים ראשוניים של גיבוש תורת אכיפה שתסדיר את פעולותיו בנושא הפיקוח והאכיפה. כמו כן, תוצרי הליך גיבוש תורת האכיפה צפויים לעסוק פחות בסוגיות יסוד מבניות, זאת אף שבעת הקמתו קבע הצוות כי תורת האכיפה תהיה מסמך אב עקרוני המכיל בין היתר שאלות יסוד עקרוניות, כגון מה הם הנושאים שפעולות הפיקוח והאכיפה יתמקדו בהם; מהם יחסי הגומלין בין המטה למחוזות; שאלות בנוגע לשינוי מבני במשרד; מי מקבל החלטה על פתיחת תיקי חקירה פלילית; והוא צפוי לעסוק בניסוח ובהשלמה של מסמכי המדיניות לפי תחומים קונקרטיים. חשיבות העיסוק בסוגיות יסוד אלו עולה ביתר שאת בנקודת זמן זו שבה תחום הגנת הסביבה עומד בפתחה של רפורמה רגולטורית (רפורמת הרישוי המשולב) שצפויה לשנות את תהליכי מתן ההיתרים והרישיונות הן במהות והן בתדירות, כך שחלק מהם יינתנו אחת לעשור. נמצא כי תחום האכיפה לא עבר בדיקה מחדש לצורך התאמה של האכיפה לרפורמה זו. נתון זה, נוסף על הנתונים על הירידה של 44% בפיקוח על מפעלים בשנים האחרונות, דורשים כי תבוצע התאמה של מערכות הפיקוח והאכיפה של המשרד </w:t>
      </w:r>
      <w:proofErr w:type="spellStart"/>
      <w:r w:rsidRPr="00DF4FC7">
        <w:rPr>
          <w:rtl/>
        </w:rPr>
        <w:t>להג"ס</w:t>
      </w:r>
      <w:proofErr w:type="spellEnd"/>
      <w:r w:rsidRPr="00DF4FC7">
        <w:rPr>
          <w:rtl/>
        </w:rPr>
        <w:t xml:space="preserve"> על כל יחידותיו לשינוי הצפוי</w:t>
      </w:r>
      <w:r w:rsidR="00420374" w:rsidRPr="0093709F">
        <w:rPr>
          <w:rFonts w:hint="cs"/>
          <w:rtl/>
        </w:rPr>
        <w:t>.</w:t>
      </w:r>
    </w:p>
    <w:p w14:paraId="579E6FDF" w14:textId="77777777" w:rsidR="00EF780C" w:rsidRPr="00EF780C" w:rsidRDefault="00EF780C" w:rsidP="00EF780C">
      <w:pPr>
        <w:pStyle w:val="73f7"/>
      </w:pPr>
      <w:r w:rsidRPr="00EF780C">
        <w:rPr>
          <w:rFonts w:hint="cs"/>
          <w:b/>
          <w:bCs/>
          <w:noProof/>
          <w:rtl/>
        </w:rPr>
        <w:drawing>
          <wp:anchor distT="0" distB="720090" distL="114300" distR="114300" simplePos="0" relativeHeight="252460544" behindDoc="1" locked="0" layoutInCell="1" allowOverlap="1" wp14:anchorId="63B28CE8" wp14:editId="5B4FA8F6">
            <wp:simplePos x="0" y="0"/>
            <wp:positionH relativeFrom="column">
              <wp:posOffset>4540580</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51"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1267D">
        <w:rPr>
          <w:b/>
          <w:bCs/>
          <w:rtl/>
        </w:rPr>
        <w:t xml:space="preserve">לוחות הזמנים לטיפול במפגעים </w:t>
      </w:r>
      <w:r w:rsidRPr="0021267D">
        <w:rPr>
          <w:rtl/>
        </w:rPr>
        <w:t>-</w:t>
      </w:r>
      <w:r w:rsidRPr="0021267D">
        <w:rPr>
          <w:b/>
          <w:bCs/>
          <w:rtl/>
        </w:rPr>
        <w:t xml:space="preserve"> </w:t>
      </w:r>
      <w:r w:rsidRPr="0021267D">
        <w:rPr>
          <w:rtl/>
        </w:rPr>
        <w:t xml:space="preserve">בדוח הקודם עלה כי לוחות הזמנים לביצוע שלבי האכיפה המוגדרים בנוהלי האכיפה אינם מתאימים לצורכי האכיפה של המשרד </w:t>
      </w:r>
      <w:proofErr w:type="spellStart"/>
      <w:r w:rsidRPr="0021267D">
        <w:rPr>
          <w:rtl/>
        </w:rPr>
        <w:t>להג"ס</w:t>
      </w:r>
      <w:proofErr w:type="spellEnd"/>
      <w:r w:rsidRPr="0021267D">
        <w:rPr>
          <w:rtl/>
        </w:rPr>
        <w:t xml:space="preserve"> ואינם מוגדרים בהתאם למהות המפגע ולחומרתו. עוד העלה הדוח הקודם כי אף </w:t>
      </w:r>
      <w:r w:rsidRPr="00EF780C">
        <w:rPr>
          <w:rtl/>
        </w:rPr>
        <w:t xml:space="preserve">לא אחד מהמחוזות מסַווג מפגעים כחמורים שכן מערכות המידע במשרד </w:t>
      </w:r>
      <w:proofErr w:type="spellStart"/>
      <w:r w:rsidRPr="00EF780C">
        <w:rPr>
          <w:rtl/>
        </w:rPr>
        <w:t>להג"ס</w:t>
      </w:r>
      <w:proofErr w:type="spellEnd"/>
      <w:r w:rsidRPr="00EF780C">
        <w:rPr>
          <w:rtl/>
        </w:rPr>
        <w:t xml:space="preserve"> כלל אינן מאפשרות הזנת מפגעים חמורים ותיעודם ככאלה, והם מתועדים ומטופלים בהתאם למסלול האכיפה של מפגע רגיל; זאת מפני שהמחוזות מתקשים בעמידה בלוחות הזמנים המזורזים שהוגדרו לטיפול במפגע חמור. </w:t>
      </w:r>
    </w:p>
    <w:p w14:paraId="444D473B" w14:textId="7436A1AA" w:rsidR="00EF780C" w:rsidRPr="00EF780C" w:rsidRDefault="00EF780C" w:rsidP="00EF780C">
      <w:pPr>
        <w:pStyle w:val="73f7"/>
      </w:pPr>
      <w:r w:rsidRPr="00EF780C">
        <w:rPr>
          <w:rtl/>
        </w:rPr>
        <w:t xml:space="preserve">בביקורת המעקב עלה כי </w:t>
      </w:r>
      <w:r w:rsidRPr="00EF780C">
        <w:rPr>
          <w:b/>
          <w:bCs/>
          <w:rtl/>
        </w:rPr>
        <w:t>הליקוי תוקן במידה מועטה</w:t>
      </w:r>
      <w:r w:rsidRPr="00EF780C">
        <w:rPr>
          <w:rtl/>
        </w:rPr>
        <w:t>: לוח הזמנים הנוכחי שבנוהל האכיפה, הקובע</w:t>
      </w:r>
      <w:r w:rsidRPr="0021267D">
        <w:rPr>
          <w:rtl/>
        </w:rPr>
        <w:t xml:space="preserve"> את לוחות הזמנים של כל שלבי פעולת האכיפה לגבי מפגעים קלים ורגילים, עודכן מעט ושונה בדצמבר 2020 ואולם לא תוקף על אף חלוף כשנתיים מאז גיבושו, ולפיכך עלה כי גורמי האכיפה במשרד מתקשים לעמוד בלוחות הזמנים הקבועים בנהלים - כך שביוני 2022, מתוך כ-790 מפגעים שהיו פתוחים במערכת, הטיפול ב-483 מפגעים (61%) חרג מלוח הזמנים הנוכחי שנקבע בנוהל האכיפה הנוכחי (מהם 343 בהליך </w:t>
      </w:r>
      <w:proofErr w:type="spellStart"/>
      <w:r w:rsidRPr="0021267D">
        <w:rPr>
          <w:rtl/>
        </w:rPr>
        <w:t>המינהלי</w:t>
      </w:r>
      <w:proofErr w:type="spellEnd"/>
      <w:r w:rsidRPr="0021267D">
        <w:rPr>
          <w:rtl/>
        </w:rPr>
        <w:t xml:space="preserve"> ו-140 בהליך הפלילי</w:t>
      </w:r>
      <w:r w:rsidRPr="00EF780C">
        <w:rPr>
          <w:rtl/>
        </w:rPr>
        <w:t xml:space="preserve">. </w:t>
      </w:r>
    </w:p>
    <w:p w14:paraId="4286DE32" w14:textId="77777777" w:rsidR="00EF780C" w:rsidRPr="00EF780C" w:rsidRDefault="00EF780C" w:rsidP="00EF780C">
      <w:pPr>
        <w:pStyle w:val="73f7"/>
      </w:pPr>
      <w:r w:rsidRPr="00EF780C">
        <w:rPr>
          <w:rFonts w:hint="cs"/>
          <w:b/>
          <w:bCs/>
          <w:noProof/>
          <w:rtl/>
        </w:rPr>
        <w:drawing>
          <wp:anchor distT="0" distB="720090" distL="114300" distR="114300" simplePos="0" relativeHeight="252462592" behindDoc="1" locked="0" layoutInCell="1" allowOverlap="1" wp14:anchorId="0196AD60" wp14:editId="36C9FB74">
            <wp:simplePos x="0" y="0"/>
            <wp:positionH relativeFrom="column">
              <wp:posOffset>4540580</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45106663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1267D">
        <w:rPr>
          <w:b/>
          <w:bCs/>
          <w:rtl/>
        </w:rPr>
        <w:t>אכיפה בזיקה לניהול סיכונים</w:t>
      </w:r>
      <w:r w:rsidRPr="0021267D">
        <w:rPr>
          <w:rtl/>
        </w:rPr>
        <w:t xml:space="preserve"> - בדוח הקודם עלה כי המשרד </w:t>
      </w:r>
      <w:proofErr w:type="spellStart"/>
      <w:r w:rsidRPr="0021267D">
        <w:rPr>
          <w:rtl/>
        </w:rPr>
        <w:t>להג"ס</w:t>
      </w:r>
      <w:proofErr w:type="spellEnd"/>
      <w:r w:rsidRPr="0021267D">
        <w:rPr>
          <w:rtl/>
        </w:rPr>
        <w:t xml:space="preserve"> לא השלים את הליך הפחתת הסיכונים המשרדיים שמיפה בשנת 2011 בסקר סיכונים תפעוליים שעשה המשרד. בנושא סיכונים קריטיים, ובהם היעדר קביעת סדר עדיפויות משרדי הנגזר מהסיכונים הסביבתיים ומהקשיים בביצוע האכיפה, ההליך כלל לא התחיל. מאז לא עשה המשרד </w:t>
      </w:r>
      <w:proofErr w:type="spellStart"/>
      <w:r w:rsidRPr="0021267D">
        <w:rPr>
          <w:rtl/>
        </w:rPr>
        <w:t>להג"ס</w:t>
      </w:r>
      <w:proofErr w:type="spellEnd"/>
      <w:r w:rsidRPr="0021267D">
        <w:rPr>
          <w:rtl/>
        </w:rPr>
        <w:t xml:space="preserve"> סקר סיכונים נוסף, ולא מונה מנהל סיכונים תפעוליים משרדי כנדרש. לפיכך תוכניות העבודה של אשכול אכיפה, לרבות המשטרה הירוקה, </w:t>
      </w:r>
      <w:r w:rsidRPr="00EF780C">
        <w:rPr>
          <w:rtl/>
        </w:rPr>
        <w:t xml:space="preserve">וכן של המחוזות - אינן מבוססות על מדרג של סיכונים סביבתיים. </w:t>
      </w:r>
    </w:p>
    <w:p w14:paraId="431E6F0A" w14:textId="4B06F995" w:rsidR="00EF780C" w:rsidRPr="00EF780C" w:rsidRDefault="00EF780C" w:rsidP="00EF780C">
      <w:pPr>
        <w:pStyle w:val="73f7"/>
      </w:pPr>
      <w:r w:rsidRPr="00EF780C">
        <w:rPr>
          <w:rtl/>
        </w:rPr>
        <w:t>בביקורת ה</w:t>
      </w:r>
      <w:r w:rsidRPr="0021267D">
        <w:rPr>
          <w:rtl/>
        </w:rPr>
        <w:t xml:space="preserve">מעקב עלה כי </w:t>
      </w:r>
      <w:r w:rsidRPr="0021267D">
        <w:rPr>
          <w:b/>
          <w:bCs/>
          <w:rtl/>
        </w:rPr>
        <w:t>הליקוי לא תוקן</w:t>
      </w:r>
      <w:r w:rsidRPr="0021267D">
        <w:rPr>
          <w:rtl/>
        </w:rPr>
        <w:t xml:space="preserve">: נמצא שבחלוף חמש שנים מהדוח הקודם ו-11 שנים מאז סקר הסיכונים האחרון, המשרד </w:t>
      </w:r>
      <w:proofErr w:type="spellStart"/>
      <w:r w:rsidRPr="0021267D">
        <w:rPr>
          <w:rtl/>
        </w:rPr>
        <w:t>להג"ס</w:t>
      </w:r>
      <w:proofErr w:type="spellEnd"/>
      <w:r w:rsidRPr="0021267D">
        <w:rPr>
          <w:rtl/>
        </w:rPr>
        <w:t xml:space="preserve"> לא עשה סקר סיכונים משרדי בכלל </w:t>
      </w:r>
      <w:r w:rsidRPr="0021267D">
        <w:rPr>
          <w:rtl/>
        </w:rPr>
        <w:lastRenderedPageBreak/>
        <w:t>ובנושא פיקוח ואכיפה בפרט; כך שתוכניות העבודה של אשכול אכיפה, המשטרה הירוקה והמחוזות אינן מבוססות על מדרג סיכונים סביבתיים משרדי מתוקף</w:t>
      </w:r>
      <w:r w:rsidRPr="00EF780C">
        <w:rPr>
          <w:rtl/>
        </w:rPr>
        <w:t xml:space="preserve">. </w:t>
      </w:r>
    </w:p>
    <w:p w14:paraId="102BEFE7" w14:textId="6AB013EB" w:rsidR="00EF780C" w:rsidRPr="00071309" w:rsidRDefault="00EF780C" w:rsidP="00EF780C">
      <w:pPr>
        <w:pStyle w:val="73f7"/>
        <w:rPr>
          <w:b/>
          <w:bCs/>
        </w:rPr>
      </w:pPr>
      <w:r w:rsidRPr="00071309">
        <w:rPr>
          <w:rFonts w:hint="cs"/>
          <w:b/>
          <w:bCs/>
          <w:noProof/>
          <w:rtl/>
        </w:rPr>
        <w:drawing>
          <wp:anchor distT="0" distB="720090" distL="114300" distR="114300" simplePos="0" relativeHeight="252464640" behindDoc="1" locked="0" layoutInCell="1" allowOverlap="1" wp14:anchorId="009F2110" wp14:editId="6A496626">
            <wp:simplePos x="0" y="0"/>
            <wp:positionH relativeFrom="column">
              <wp:posOffset>4547565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451066631"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071309">
        <w:rPr>
          <w:b/>
          <w:bCs/>
          <w:rtl/>
        </w:rPr>
        <w:t>השימוש במחשבי לוח (</w:t>
      </w:r>
      <w:proofErr w:type="spellStart"/>
      <w:r w:rsidRPr="00071309">
        <w:rPr>
          <w:b/>
          <w:bCs/>
          <w:rtl/>
        </w:rPr>
        <w:t>טאבלטים</w:t>
      </w:r>
      <w:proofErr w:type="spellEnd"/>
      <w:r w:rsidRPr="00071309">
        <w:rPr>
          <w:b/>
          <w:bCs/>
          <w:rtl/>
        </w:rPr>
        <w:t>) ובמערכת הביקורים</w:t>
      </w:r>
      <w:r w:rsidRPr="00071309">
        <w:rPr>
          <w:rtl/>
        </w:rPr>
        <w:t xml:space="preserve"> - נמצא כי השימוש ב"אפליקציית הביקורים" לצורך תיעוד בזמן אמת במהלך הביקור אינו מוטמע באופן מלא בעבודת כלל גורמי הפיקוח: מתוך כ-4,500 ביקורים שנעשו על ידי המחוזות בשנת 2019, רק 1,506 ביקורים (כ-33%) תועדו באמצעות מערכת הביקורים. במחוזות דרום, מרכז ותל אביב המעיטו במיוחד להשתמש בה בשנה זו. זאת על אף המטרה שביסוד השקתה: שיפור וייעול של תיעוד הביקורים ומתן אפשרות לקבל מידע רחב ואחוד על כלל ביקורי הפיקוח שנעשו אצל מפוקח.</w:t>
      </w:r>
      <w:r w:rsidRPr="00071309">
        <w:rPr>
          <w:b/>
          <w:bCs/>
          <w:rtl/>
        </w:rPr>
        <w:t xml:space="preserve"> </w:t>
      </w:r>
    </w:p>
    <w:p w14:paraId="35C2F316" w14:textId="77777777" w:rsidR="00EF780C" w:rsidRPr="0021267D" w:rsidRDefault="00EF780C" w:rsidP="00EF780C">
      <w:pPr>
        <w:pStyle w:val="73f7"/>
        <w:rPr>
          <w:rtl/>
        </w:rPr>
      </w:pPr>
      <w:r w:rsidRPr="00EF780C">
        <w:rPr>
          <w:rFonts w:hint="cs"/>
          <w:b/>
          <w:bCs/>
          <w:noProof/>
          <w:rtl/>
        </w:rPr>
        <w:drawing>
          <wp:anchor distT="0" distB="720090" distL="114300" distR="114300" simplePos="0" relativeHeight="252466688" behindDoc="1" locked="0" layoutInCell="1" allowOverlap="1" wp14:anchorId="3BC97462" wp14:editId="1FDA8492">
            <wp:simplePos x="0" y="0"/>
            <wp:positionH relativeFrom="column">
              <wp:posOffset>4547565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45106663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1267D">
        <w:rPr>
          <w:b/>
          <w:bCs/>
          <w:rtl/>
        </w:rPr>
        <w:t xml:space="preserve">תיעוד מפגעים סביבתיים </w:t>
      </w:r>
      <w:r w:rsidRPr="0021267D">
        <w:rPr>
          <w:rtl/>
        </w:rPr>
        <w:t xml:space="preserve">- בדוח הקודם עלה כי נוהלי המשרד </w:t>
      </w:r>
      <w:proofErr w:type="spellStart"/>
      <w:r w:rsidRPr="0021267D">
        <w:rPr>
          <w:rtl/>
        </w:rPr>
        <w:t>להג"ס</w:t>
      </w:r>
      <w:proofErr w:type="spellEnd"/>
      <w:r w:rsidRPr="0021267D">
        <w:rPr>
          <w:rtl/>
        </w:rPr>
        <w:t xml:space="preserve"> מציינים במקומות שונים את החובה לתעד מפגעים סביבתיים במערכות המידע של המשרד. נמצא כי ניכרים פערים בין המחוזות במספר המפגעים המדוּוחים אצלם ובסיווגם לפי דרגת חומרתם, והמחוזות אינם מתעדים כנדרש את היקף המפגעים, למעט מחוז מרכז. שיעור המפגעים הגבוה המדוּוח במחוז מרכז מעיד על תיעוד מעמיק ומקיף יותר של מפגעים מאשר בשאר המחוזות, ולאו דווקא על מפגעים רבים יותר. </w:t>
      </w:r>
    </w:p>
    <w:p w14:paraId="1632F40E" w14:textId="12F4529C" w:rsidR="00EF780C" w:rsidRPr="00EF780C" w:rsidRDefault="00EF780C" w:rsidP="00EF780C">
      <w:pPr>
        <w:pStyle w:val="73f7"/>
      </w:pPr>
      <w:r w:rsidRPr="0021267D">
        <w:rPr>
          <w:rtl/>
        </w:rPr>
        <w:t xml:space="preserve">בביקורת המעקב עלה כי </w:t>
      </w:r>
      <w:r w:rsidRPr="0021267D">
        <w:rPr>
          <w:b/>
          <w:bCs/>
          <w:rtl/>
        </w:rPr>
        <w:t>הליקוי לא תוקן</w:t>
      </w:r>
      <w:r w:rsidRPr="0021267D">
        <w:rPr>
          <w:rtl/>
        </w:rPr>
        <w:t>: נמצא כי בתקופה הנבדקת (ינואר 2018 עד יוני 2022) תועדו במערכות המידע של המשרד 5,199 מפגעים, ובכלל זה פגיעות ונזקים סביבתיים או הפרות של רגולציה סביבתית, אך יש סוגי מפגעים שאינם מתועדים בה כמו פסולת, אסבסט, שפכים והדברה. עוד נמצא שהפערים בתיעוד בין מחוז מרכז ויתר המחוזות גדלו: בדוח הקודם הפער נע בטווח של בין 158% ל-500%; ובדוח הנוכחי פער זה נע בטווח שבין 195% ל-1,382%. כיוון שהמחוזות אינם מתעדים את כל מפגעי הסביבה, הרי שמסד הנתונים הלאומי בעניין זה חסר ונותן תמונה חלקית של מצב המפגעים הסביבתיים בישראל. כפועל יוצא מכך הגורמים הרלוונטיים במשרד, לרבות הנהלת המשרד, מקבלים מידע חסר על היקף המפגעים ועל סוגי המפגעים וחומרתם בבואם להחליט על תיעדוף הטיפול במפגעים ובאילו סוגי מפגעים יש למקד את הפיקוח והאכיפה</w:t>
      </w:r>
      <w:r w:rsidRPr="00EF780C">
        <w:rPr>
          <w:rtl/>
        </w:rPr>
        <w:t xml:space="preserve">. </w:t>
      </w:r>
    </w:p>
    <w:p w14:paraId="05C56156" w14:textId="77777777" w:rsidR="00EF780C" w:rsidRPr="0021267D" w:rsidRDefault="00EF780C" w:rsidP="00EF780C">
      <w:pPr>
        <w:pStyle w:val="73f7"/>
      </w:pPr>
      <w:r w:rsidRPr="00EF780C">
        <w:rPr>
          <w:rFonts w:hint="cs"/>
          <w:b/>
          <w:bCs/>
          <w:noProof/>
          <w:rtl/>
        </w:rPr>
        <w:drawing>
          <wp:anchor distT="0" distB="720090" distL="114300" distR="114300" simplePos="0" relativeHeight="252468736" behindDoc="1" locked="0" layoutInCell="1" allowOverlap="1" wp14:anchorId="281E0C15" wp14:editId="2ACD8E16">
            <wp:simplePos x="0" y="0"/>
            <wp:positionH relativeFrom="column">
              <wp:posOffset>4547565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45106663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1267D">
        <w:rPr>
          <w:b/>
          <w:bCs/>
          <w:rtl/>
        </w:rPr>
        <w:t>הפרדה בתחומי האחריות בתפקידי הרכזים המקצועיים במחוזות</w:t>
      </w:r>
      <w:r w:rsidRPr="0021267D">
        <w:rPr>
          <w:rtl/>
        </w:rPr>
        <w:t xml:space="preserve"> </w:t>
      </w:r>
      <w:r w:rsidRPr="0021267D">
        <w:rPr>
          <w:b/>
          <w:bCs/>
          <w:rtl/>
        </w:rPr>
        <w:t xml:space="preserve">והכפיפות המקצועית של רכזי תחום הפיקוח והאכיפה במחוזות </w:t>
      </w:r>
      <w:r w:rsidRPr="0021267D">
        <w:rPr>
          <w:rtl/>
        </w:rPr>
        <w:t>-</w:t>
      </w:r>
      <w:r w:rsidRPr="0021267D">
        <w:rPr>
          <w:b/>
          <w:bCs/>
          <w:rtl/>
        </w:rPr>
        <w:t xml:space="preserve"> </w:t>
      </w:r>
      <w:r w:rsidRPr="0021267D">
        <w:rPr>
          <w:rtl/>
        </w:rPr>
        <w:t xml:space="preserve">בדוח הקודם עלה כי לא התקיימה הפרדה בין הכובע </w:t>
      </w:r>
      <w:proofErr w:type="spellStart"/>
      <w:r w:rsidRPr="0021267D">
        <w:rPr>
          <w:rtl/>
        </w:rPr>
        <w:t>האסדרתי</w:t>
      </w:r>
      <w:proofErr w:type="spellEnd"/>
      <w:r w:rsidRPr="0021267D">
        <w:rPr>
          <w:rtl/>
        </w:rPr>
        <w:t xml:space="preserve"> של הרכזים במחוז ובין תפקידי הפיקוח והאכיפה שלהם. </w:t>
      </w:r>
    </w:p>
    <w:p w14:paraId="0FF0E8C2" w14:textId="0033E6D4" w:rsidR="00EF780C" w:rsidRPr="00EF780C" w:rsidRDefault="00EF780C" w:rsidP="00EF780C">
      <w:pPr>
        <w:pStyle w:val="73f7"/>
      </w:pPr>
      <w:r w:rsidRPr="0021267D">
        <w:rPr>
          <w:rtl/>
        </w:rPr>
        <w:t xml:space="preserve">בביקורת המעקב עלה כי </w:t>
      </w:r>
      <w:r w:rsidRPr="0021267D">
        <w:rPr>
          <w:b/>
          <w:bCs/>
          <w:rtl/>
        </w:rPr>
        <w:t>הליקוי לא תוקן</w:t>
      </w:r>
      <w:r w:rsidRPr="0021267D">
        <w:rPr>
          <w:rtl/>
        </w:rPr>
        <w:t xml:space="preserve">: נמצא כי הניוד החופשי בין תפקידי אסדרה, פיקוח ואכיפה במחוזות אינם מאפשרים את ההפרדה התפקודית, ובפועל האכיפה נפגעת לטובת האסדרה. שימור הסטטוס קוו בעניין עירוב התפקידים במחוזות והיעדר הטיפול של הנהלת המשרד לאורך השנים בקשיים שנוצרו בשל כך עשויים להסביר את היקף האכיפה הנמוך במשרד </w:t>
      </w:r>
      <w:proofErr w:type="spellStart"/>
      <w:r w:rsidRPr="0021267D">
        <w:rPr>
          <w:rtl/>
        </w:rPr>
        <w:t>להג"ס</w:t>
      </w:r>
      <w:proofErr w:type="spellEnd"/>
      <w:r w:rsidRPr="0021267D">
        <w:rPr>
          <w:rtl/>
        </w:rPr>
        <w:t xml:space="preserve">. ביקורת המעקב העלתה עוד כי אף שגורמים באשכול אכיפה ובמחוזות סבורים שהרכזים המקצועיים במחוזות אינם צריכים לעסוק בו זמנית ברגולציה, פיקוח ואכיפה, המשרד לא נקט פעולות שיביאו להפרדה בעניין. עוד נמצא כי בפועל אין בידי אשכול אכיפה, אשר לו סמכויות הפיקוח והאכיפה, סמכות מקצועית בנוגע לרכזי הפיקוח והאכיפה במחוזות, אשר פועלים כמעט באופן בלעדי לפי הנחיות מנהלי המחוזות. </w:t>
      </w:r>
      <w:r w:rsidRPr="0021267D">
        <w:rPr>
          <w:rtl/>
        </w:rPr>
        <w:lastRenderedPageBreak/>
        <w:t>מצב זה יוצר פער בין הכפיפות הפורמלית של רכזי הפיקוח והאכיפה לאשכול אכיפה לכפיפות בפועל, שאינה מתקיימת</w:t>
      </w:r>
      <w:r w:rsidRPr="00EF780C">
        <w:rPr>
          <w:rtl/>
        </w:rPr>
        <w:t xml:space="preserve">. </w:t>
      </w:r>
    </w:p>
    <w:p w14:paraId="79802721" w14:textId="77777777" w:rsidR="00EF780C" w:rsidRPr="00EF780C" w:rsidRDefault="00EF780C" w:rsidP="00EF780C">
      <w:pPr>
        <w:pStyle w:val="73f7"/>
      </w:pPr>
      <w:r w:rsidRPr="00EF780C">
        <w:rPr>
          <w:rFonts w:hint="cs"/>
          <w:b/>
          <w:bCs/>
          <w:noProof/>
          <w:rtl/>
        </w:rPr>
        <w:drawing>
          <wp:anchor distT="0" distB="720090" distL="114300" distR="114300" simplePos="0" relativeHeight="252470784" behindDoc="1" locked="0" layoutInCell="1" allowOverlap="1" wp14:anchorId="6B45D6C0" wp14:editId="6E140001">
            <wp:simplePos x="0" y="0"/>
            <wp:positionH relativeFrom="column">
              <wp:posOffset>4547565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45106663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EF780C">
        <w:rPr>
          <w:b/>
          <w:bCs/>
          <w:rtl/>
        </w:rPr>
        <w:t>כוח אדם במחוזות</w:t>
      </w:r>
      <w:r w:rsidRPr="00EF780C">
        <w:rPr>
          <w:rtl/>
        </w:rPr>
        <w:t xml:space="preserve"> </w:t>
      </w:r>
      <w:r w:rsidRPr="00EF780C">
        <w:rPr>
          <w:rFonts w:hint="cs"/>
          <w:rtl/>
        </w:rPr>
        <w:t xml:space="preserve">- </w:t>
      </w:r>
      <w:r w:rsidRPr="00EF780C">
        <w:rPr>
          <w:rtl/>
        </w:rPr>
        <w:t xml:space="preserve">בדוח הקודם עלה </w:t>
      </w:r>
      <w:r w:rsidRPr="00EF780C">
        <w:rPr>
          <w:rFonts w:hint="cs"/>
          <w:rtl/>
        </w:rPr>
        <w:t xml:space="preserve">כי </w:t>
      </w:r>
      <w:r w:rsidRPr="00EF780C">
        <w:rPr>
          <w:rtl/>
        </w:rPr>
        <w:t>מחסור בכוח אדם הקשה על המחוזות לעמוד במשימות האכיפה הנתונות באחריותם.</w:t>
      </w:r>
      <w:r w:rsidRPr="00EF780C">
        <w:rPr>
          <w:rFonts w:hint="cs"/>
          <w:rtl/>
        </w:rPr>
        <w:t xml:space="preserve"> </w:t>
      </w:r>
      <w:r w:rsidRPr="00EF780C">
        <w:rPr>
          <w:rtl/>
        </w:rPr>
        <w:t xml:space="preserve">להלן הממצאים שעלו בביקורת המעקב: </w:t>
      </w:r>
    </w:p>
    <w:p w14:paraId="446A28E1" w14:textId="77777777" w:rsidR="00EF780C" w:rsidRPr="00EF780C" w:rsidRDefault="00EF780C" w:rsidP="00DD36B1">
      <w:pPr>
        <w:pStyle w:val="73f7"/>
        <w:numPr>
          <w:ilvl w:val="0"/>
          <w:numId w:val="35"/>
        </w:numPr>
      </w:pPr>
      <w:r w:rsidRPr="00EF780C">
        <w:rPr>
          <w:b/>
          <w:bCs/>
          <w:rtl/>
        </w:rPr>
        <w:t>הרכזים המקצועיים במחוזות</w:t>
      </w:r>
      <w:r w:rsidRPr="00EF780C">
        <w:rPr>
          <w:rtl/>
        </w:rPr>
        <w:t xml:space="preserve"> -</w:t>
      </w:r>
      <w:bookmarkStart w:id="4" w:name="_Hlk118615694"/>
      <w:r w:rsidRPr="00EF780C">
        <w:rPr>
          <w:rtl/>
        </w:rPr>
        <w:t xml:space="preserve"> בביקורת המעקב עלה כי </w:t>
      </w:r>
      <w:r w:rsidRPr="00BC2DF4">
        <w:rPr>
          <w:b/>
          <w:bCs/>
          <w:rtl/>
        </w:rPr>
        <w:t>הליקוי לא תוקן</w:t>
      </w:r>
      <w:r w:rsidRPr="00EF780C">
        <w:rPr>
          <w:rtl/>
        </w:rPr>
        <w:t xml:space="preserve">: </w:t>
      </w:r>
      <w:bookmarkEnd w:id="4"/>
      <w:r w:rsidRPr="00EF780C">
        <w:rPr>
          <w:rtl/>
        </w:rPr>
        <w:t xml:space="preserve">נמצא כי על הרכזים המקצועיים במחוזות הועמסו תחומים מקצועיים נוספים ללא תוספת תקינה. כך למשל במחוז מרכז אין תקן לתחומי האסבסט, זיהום אוויר מתחבורה, חירום ושלטון מקומי. העמסה נוספת זו על הרכזים, הנושאים בתפקידי רגולציה ופיקוח וגם בתפקידי אכיפה </w:t>
      </w:r>
      <w:proofErr w:type="spellStart"/>
      <w:r w:rsidRPr="00EF780C">
        <w:rPr>
          <w:rtl/>
        </w:rPr>
        <w:t>מינהלית</w:t>
      </w:r>
      <w:proofErr w:type="spellEnd"/>
      <w:r w:rsidRPr="00EF780C">
        <w:rPr>
          <w:rtl/>
        </w:rPr>
        <w:t>, הביאה להכבדה ניכרת בעבודתם וגרמה באופן כללי לדחיקת תחום הפיקוח והאכיפה במחוזות, וזאת בניסיון לעמוד ביעדים בתחום הרגולציה. בחלק מהמקרים הדבר גורם לקשיים ביכולת המחוז לבצע פעילות של פיקוח ואכיפה. כניסתה לתוקף של רפורמת הרישוי המשולב צפויה להחמיר את המצב הזה בשל תוספת 46 תקנים לרישוי ופיקוח ללא הגדלה מקבילה של התקנים לאכיפה.</w:t>
      </w:r>
    </w:p>
    <w:p w14:paraId="37524C4C" w14:textId="37AF1E60" w:rsidR="00EF780C" w:rsidRPr="00EF780C" w:rsidRDefault="00EF780C" w:rsidP="00DD36B1">
      <w:pPr>
        <w:pStyle w:val="73f7"/>
        <w:numPr>
          <w:ilvl w:val="0"/>
          <w:numId w:val="35"/>
        </w:numPr>
      </w:pPr>
      <w:r w:rsidRPr="00EF780C">
        <w:rPr>
          <w:b/>
          <w:bCs/>
          <w:rtl/>
        </w:rPr>
        <w:t>המרכזים בתחום הפיקוח והאכיפה במחוזות</w:t>
      </w:r>
      <w:r w:rsidRPr="00EF780C">
        <w:rPr>
          <w:rtl/>
        </w:rPr>
        <w:t xml:space="preserve"> - </w:t>
      </w:r>
      <w:bookmarkStart w:id="5" w:name="_Hlk118616629"/>
      <w:r w:rsidRPr="00EF780C">
        <w:rPr>
          <w:rtl/>
        </w:rPr>
        <w:t xml:space="preserve">בביקורת המעקב עלה כי </w:t>
      </w:r>
      <w:r w:rsidRPr="00BC2DF4">
        <w:rPr>
          <w:b/>
          <w:bCs/>
          <w:rtl/>
        </w:rPr>
        <w:t>הליקוי לא תוקן</w:t>
      </w:r>
      <w:r w:rsidRPr="00EF780C">
        <w:rPr>
          <w:rtl/>
        </w:rPr>
        <w:t xml:space="preserve">: </w:t>
      </w:r>
      <w:bookmarkEnd w:id="5"/>
      <w:r w:rsidRPr="00EF780C">
        <w:rPr>
          <w:rtl/>
        </w:rPr>
        <w:t xml:space="preserve">נמצא כי מאז הוקם תחום הפיקוח והאכיפה במחוזות לא השתנה מספר התקנים המצרפי בו - 16 תקנים ששבעה מהם אינם מאוישים, וכי חלוקת התקנים בין המחוזות אינה מתבצעת בהלימה להיקף המשימות במחוזות; כך למשל, במחוז דרום, שבו ריכוז מפעלי </w:t>
      </w:r>
      <w:r w:rsidRPr="00EF780C">
        <w:t>A</w:t>
      </w:r>
      <w:r w:rsidRPr="00EF780C">
        <w:rPr>
          <w:rtl/>
        </w:rPr>
        <w:t xml:space="preserve"> (142) ו-</w:t>
      </w:r>
      <w:r w:rsidRPr="00EF780C">
        <w:t>B</w:t>
      </w:r>
      <w:r w:rsidRPr="00EF780C">
        <w:rPr>
          <w:rtl/>
        </w:rPr>
        <w:t xml:space="preserve"> (2,269) הוא הגבוה ביותר, מספר מתקני הפסולת שבו הוא הגדול ביותר והוא בעל השטח הגדול ביותר מבין המחוזות (יותר מ-60% משטח המדינה), יש שלושה תקנים - פחות מהמחוזות חיפה, מרכז וצפון. הדבר מקשה על מחוז דרום לבצע כראוי את תפקידו בתחום הפיקוח והאכיפה. עוד עלה כי במחוזות דרום וחיפה, אף שקיימים רשמית תקנים מאוישים בתחום הפיקוח והאכיפה, בפועל חלק מהעובדים המאיישים תקנים אלו עובדים בו-זמנית גם עבור תחומים אחרים במחוז, לרוב בתחום הרגולציה, על חשבון פעילות הפיקוח והאכיפה. עוד עלה כי במחוז ירושלים ותל אביב לא הוקם תחום פיקוח ואכיפה. </w:t>
      </w:r>
    </w:p>
    <w:p w14:paraId="1812FEF6" w14:textId="09C4AA05" w:rsidR="009244B8" w:rsidRPr="009244B8" w:rsidRDefault="00EF780C" w:rsidP="009244B8">
      <w:pPr>
        <w:pStyle w:val="73f7"/>
      </w:pPr>
      <w:r w:rsidRPr="009244B8">
        <w:rPr>
          <w:rFonts w:hint="cs"/>
          <w:b/>
          <w:bCs/>
          <w:noProof/>
          <w:rtl/>
        </w:rPr>
        <w:drawing>
          <wp:anchor distT="0" distB="720090" distL="114300" distR="114300" simplePos="0" relativeHeight="252472832" behindDoc="1" locked="0" layoutInCell="1" allowOverlap="1" wp14:anchorId="6CA984F3" wp14:editId="06EA6523">
            <wp:simplePos x="0" y="0"/>
            <wp:positionH relativeFrom="column">
              <wp:posOffset>4526280</wp:posOffset>
            </wp:positionH>
            <wp:positionV relativeFrom="paragraph">
              <wp:posOffset>30317</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45106663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9244B8" w:rsidRPr="009244B8">
        <w:rPr>
          <w:b/>
          <w:bCs/>
          <w:rtl/>
        </w:rPr>
        <w:t>כוח אדם במשטרה הירוקה</w:t>
      </w:r>
      <w:r w:rsidR="009244B8" w:rsidRPr="002758F1">
        <w:rPr>
          <w:rtl/>
        </w:rPr>
        <w:t xml:space="preserve"> - אף שתחומי האכיפה שבאחריות המשטרה הירוקה התרחבו מאוד עם חקיקתם של חוקים סביבתיים חשובים בעשור האחרון, ואף שהאתגרים </w:t>
      </w:r>
      <w:r w:rsidR="009244B8" w:rsidRPr="009244B8">
        <w:rPr>
          <w:rtl/>
        </w:rPr>
        <w:t xml:space="preserve">הסביבתיים גברו, לא הייתה הלימה בין היקף התחומים והמשימות שהוספו לאחריותה של המשטרה הירוקה ובין כוח האדם שהוקצה לביצוע המשימות. </w:t>
      </w:r>
    </w:p>
    <w:p w14:paraId="277FCB5D" w14:textId="008F0522" w:rsidR="00EF780C" w:rsidRDefault="009244B8" w:rsidP="009244B8">
      <w:pPr>
        <w:pStyle w:val="73f7"/>
        <w:rPr>
          <w:rtl/>
        </w:rPr>
      </w:pPr>
      <w:r w:rsidRPr="009244B8">
        <w:rPr>
          <w:rtl/>
        </w:rPr>
        <w:t xml:space="preserve">בביקורת המעקב עלה כי </w:t>
      </w:r>
      <w:r w:rsidRPr="009244B8">
        <w:rPr>
          <w:b/>
          <w:bCs/>
          <w:rtl/>
        </w:rPr>
        <w:t>הליקוי תוקן במידה מועטה</w:t>
      </w:r>
      <w:r w:rsidRPr="009244B8">
        <w:rPr>
          <w:rtl/>
        </w:rPr>
        <w:t>: נמצא כי הפער בין הצרכים והמשאבים עודנו משמעותי: בשל חקיקתם של חוקים סביבתיים, תחומי האכיפה שבאחריות המשטרה הירוקה התרחבו מאוד, בין היתר בשל עלייה של 250% בחקיקה הסביבתית משנת 2000; כמו כן נרשם גידול בהיקף אוכלוסיית ישראל של יותר ממיליון תושבים משנת 2015 (יותר מ-12%) ; וכן נרשם גידול</w:t>
      </w:r>
      <w:r w:rsidRPr="002758F1">
        <w:rPr>
          <w:rtl/>
        </w:rPr>
        <w:t xml:space="preserve"> של 58% (מ-748 ל-1179) במספר המפגעים הסביבתיים המתועדים ובמשימותיה של המשטרה הירוקה משנת 2015 - כל אלו הביאו לכך שהאתגרים שעימם מתמודדת המשטרה הירוקה גדלו בהיקפם ובמורכבותם. עם זאת, נמצא שהתקנים שהוקצו למשטרה הירוקה בשנים 2015 עד 2022 לא אוישו במלואם (בשיעורים שנעים בין כ-20% לכ-15%-); וכי תקינת המפקחים במשטרה הירוקה קטנה בשנים אלה בתקן (מ-53 ל-52</w:t>
      </w:r>
      <w:r>
        <w:rPr>
          <w:rFonts w:hint="cs"/>
          <w:rtl/>
        </w:rPr>
        <w:t>)</w:t>
      </w:r>
      <w:r w:rsidR="00EF780C" w:rsidRPr="00EF780C">
        <w:rPr>
          <w:rtl/>
        </w:rPr>
        <w:t xml:space="preserve">. </w:t>
      </w:r>
    </w:p>
    <w:p w14:paraId="5AE7DA1D" w14:textId="77777777" w:rsidR="009244B8" w:rsidRPr="009244B8" w:rsidRDefault="009244B8" w:rsidP="009244B8">
      <w:pPr>
        <w:pStyle w:val="73f7"/>
      </w:pPr>
      <w:r w:rsidRPr="009244B8">
        <w:rPr>
          <w:rFonts w:hint="cs"/>
          <w:b/>
          <w:bCs/>
          <w:noProof/>
          <w:rtl/>
        </w:rPr>
        <w:lastRenderedPageBreak/>
        <w:drawing>
          <wp:anchor distT="0" distB="720090" distL="114300" distR="114300" simplePos="0" relativeHeight="252474880" behindDoc="1" locked="0" layoutInCell="1" allowOverlap="1" wp14:anchorId="374DBCB5" wp14:editId="34099DF5">
            <wp:simplePos x="0" y="0"/>
            <wp:positionH relativeFrom="column">
              <wp:posOffset>4554550</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451066636"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9244B8">
        <w:rPr>
          <w:b/>
          <w:bCs/>
          <w:rtl/>
        </w:rPr>
        <w:t>הכישורים המקצועיים הנדרשים מהמפקחים במשטרה הירוקה</w:t>
      </w:r>
      <w:r w:rsidRPr="009244B8">
        <w:rPr>
          <w:rtl/>
        </w:rPr>
        <w:t xml:space="preserve"> - בדוח הקודם עלה כי המשטרה הירוקה, שלמעטים מעובדיה השכלה בתחומים המדעיים הרלוונטיים הנדרשים, תלויה ביכולותיהם המקצועיות של רכזים מקצועיים במחוזות בכל הנוגע לחקירת מפגעי מפעלים, ועל כן היא תלויה בשיתוף פעולה מצד המחוז ובהסכמתו להעביר את המפגע למסלול אכיפה פלילי. במצב זה ההחלטה אם לפתוח בחקירה בעניין מפגע סביבתי שמקורו בתעשייה נתונה הלכה למעשה בידי מנהלי המחוזות. עוד נמצא כי מעיון בדוחותיה השנתיים של המשטרה הירוקה עולה כי היא המשיכה לאכוף בעיקר עבירות מתחום הפסולת - מפגעים ויזואליים בעיקר בקטגוריית פסולת בניין שאינם מורכבים ודורשים מיומנות מקצועית בתחום האכיפה הסביבתית, ששיעורם בשנים 2013 עד 2017 היה 27% עד 35% מכלל תיקי החקירה וכלל כמה עשרות תיקים. </w:t>
      </w:r>
    </w:p>
    <w:p w14:paraId="3335F03A" w14:textId="0BA775C3" w:rsidR="009244B8" w:rsidRPr="009244B8" w:rsidRDefault="009244B8" w:rsidP="009244B8">
      <w:pPr>
        <w:pStyle w:val="73f7"/>
      </w:pPr>
      <w:r w:rsidRPr="009244B8">
        <w:rPr>
          <w:rtl/>
        </w:rPr>
        <w:t xml:space="preserve">בביקורת המעקב עלה כי </w:t>
      </w:r>
      <w:r w:rsidRPr="009244B8">
        <w:rPr>
          <w:b/>
          <w:bCs/>
          <w:rtl/>
        </w:rPr>
        <w:t>הליקוי לא תוקן</w:t>
      </w:r>
      <w:r w:rsidRPr="009244B8">
        <w:rPr>
          <w:rtl/>
        </w:rPr>
        <w:t xml:space="preserve">: מביקורת המעקב עולה כי לתפקיד מפקח במשטרה הירוקה וכן לתפקיד ניהולי של מרכז במשטרה הירוקה לא נדרשת השכלה אקדמית. עוד נמצא כי שיעור תיקי החקירה שטופלו על ידי המשטרה הירוקה בגין מפגעי פסולת - שהן עבירות ויזואליות שאינן דורשות מיומנויות מדעיות מקצועיות וטכנולוגיות רבות - עלה כי לעומת הדוח הקודם, שבו נמצא כי בשנים 2013 עד 2017 (תקופה של חמש שנים כאמור) כשליש מתיקי החקירה נפתחו בגין מפגעי פסולת (152 תיקים), בביקורת המעקב נמצא כי בשנים 2018 עד 2022 (תקופה של ארבע שנים) עלה מספרם של תיקי הפסולת ל-259 (כ-59%). יצוין כי בשנת 2020 וכן בשנת 2021 שיעור התיקים בגין מפגעי פסולת היה גבוה יחסית לממוצע בתקופה הכוללת - 63% בכל אחת מהשנים. </w:t>
      </w:r>
    </w:p>
    <w:p w14:paraId="6DEA6F04" w14:textId="0D367A3D" w:rsidR="009244B8" w:rsidRPr="00EF780C" w:rsidRDefault="009244B8" w:rsidP="009244B8">
      <w:pPr>
        <w:pStyle w:val="73f7"/>
      </w:pPr>
      <w:r w:rsidRPr="00EF780C">
        <w:rPr>
          <w:rFonts w:hint="cs"/>
          <w:b/>
          <w:bCs/>
          <w:noProof/>
          <w:rtl/>
        </w:rPr>
        <w:drawing>
          <wp:anchor distT="0" distB="720090" distL="114300" distR="114300" simplePos="0" relativeHeight="252476928" behindDoc="1" locked="0" layoutInCell="1" allowOverlap="1" wp14:anchorId="55B1D6C6" wp14:editId="2289608B">
            <wp:simplePos x="0" y="0"/>
            <wp:positionH relativeFrom="column">
              <wp:posOffset>4526280</wp:posOffset>
            </wp:positionH>
            <wp:positionV relativeFrom="paragraph">
              <wp:posOffset>30317</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45106663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1267D">
        <w:rPr>
          <w:rFonts w:eastAsia="Calibri"/>
          <w:b/>
          <w:bCs/>
          <w:sz w:val="19"/>
          <w:szCs w:val="19"/>
          <w:rtl/>
        </w:rPr>
        <w:t xml:space="preserve">השוואה מוסדית בהיבטי הפיקוח והאכיפה - היבטי כוח אדם </w:t>
      </w:r>
      <w:r w:rsidRPr="0021267D">
        <w:rPr>
          <w:rFonts w:eastAsia="Calibri"/>
          <w:sz w:val="19"/>
          <w:szCs w:val="19"/>
          <w:rtl/>
        </w:rPr>
        <w:t xml:space="preserve">- מההשוואה עולה כי בערכים מוחלטים כוח האדם העוסק בפיקוח ובאכיפה במשרד </w:t>
      </w:r>
      <w:proofErr w:type="spellStart"/>
      <w:r w:rsidRPr="0021267D">
        <w:rPr>
          <w:rFonts w:eastAsia="Calibri"/>
          <w:sz w:val="19"/>
          <w:szCs w:val="19"/>
          <w:rtl/>
        </w:rPr>
        <w:t>להג"ס</w:t>
      </w:r>
      <w:proofErr w:type="spellEnd"/>
      <w:r w:rsidRPr="0021267D">
        <w:rPr>
          <w:rFonts w:eastAsia="Calibri"/>
          <w:sz w:val="19"/>
          <w:szCs w:val="19"/>
          <w:rtl/>
        </w:rPr>
        <w:t xml:space="preserve"> קטן יותר בהשוואה לגופי האכיפה האחרים - 57 עובדים - זאת בשיעור הנע בין 19% ל-33% (ברשות לאכיפה בדיני מקרקעין 82 עובדים, ולרשות ניירות ערך כ-70 עובדים, ולמעט רשות התחרות - בה כ-56 עובדים בתחומי הפיקוח). כוח האדם בתחום הפיקוח והאכיפה במשרד </w:t>
      </w:r>
      <w:proofErr w:type="spellStart"/>
      <w:r w:rsidRPr="0021267D">
        <w:rPr>
          <w:rFonts w:eastAsia="Calibri"/>
          <w:sz w:val="19"/>
          <w:szCs w:val="19"/>
          <w:rtl/>
        </w:rPr>
        <w:t>להג"ס</w:t>
      </w:r>
      <w:proofErr w:type="spellEnd"/>
      <w:r w:rsidRPr="0021267D">
        <w:rPr>
          <w:rFonts w:eastAsia="Calibri"/>
          <w:sz w:val="19"/>
          <w:szCs w:val="19"/>
          <w:rtl/>
        </w:rPr>
        <w:t xml:space="preserve"> קטן אף יותר כשמדובר בכוח אדם בעל השכלה אקדמית, זאת בשיעור שנע בין 61% ל-74% בהשוואה לגופי האכיפה שנבדקו. עוד עולה שדרישות הסף לתפקידי פיקוח ואכיפה במשרד </w:t>
      </w:r>
      <w:proofErr w:type="spellStart"/>
      <w:r w:rsidRPr="0021267D">
        <w:rPr>
          <w:rFonts w:eastAsia="Calibri"/>
          <w:sz w:val="19"/>
          <w:szCs w:val="19"/>
          <w:rtl/>
        </w:rPr>
        <w:t>להג"ס</w:t>
      </w:r>
      <w:proofErr w:type="spellEnd"/>
      <w:r w:rsidRPr="0021267D">
        <w:rPr>
          <w:rFonts w:eastAsia="Calibri"/>
          <w:sz w:val="19"/>
          <w:szCs w:val="19"/>
          <w:rtl/>
        </w:rPr>
        <w:t xml:space="preserve"> נמוכות משמעותית מדרישות הסף לתפקידים בעלי תחומי אחריות מקבילים ברשויות האחרות</w:t>
      </w:r>
      <w:r w:rsidRPr="00EF780C">
        <w:rPr>
          <w:rtl/>
        </w:rPr>
        <w:t xml:space="preserve">. </w:t>
      </w:r>
    </w:p>
    <w:p w14:paraId="1D3D0991" w14:textId="7D3A282B" w:rsidR="009244B8" w:rsidRPr="00EF780C" w:rsidRDefault="009244B8" w:rsidP="009244B8">
      <w:pPr>
        <w:pStyle w:val="73f7"/>
      </w:pPr>
      <w:r w:rsidRPr="00EF780C">
        <w:rPr>
          <w:rFonts w:hint="cs"/>
          <w:b/>
          <w:bCs/>
          <w:noProof/>
          <w:rtl/>
        </w:rPr>
        <w:drawing>
          <wp:anchor distT="0" distB="720090" distL="114300" distR="114300" simplePos="0" relativeHeight="252478976" behindDoc="1" locked="0" layoutInCell="1" allowOverlap="1" wp14:anchorId="49A4C44F" wp14:editId="510BF339">
            <wp:simplePos x="0" y="0"/>
            <wp:positionH relativeFrom="column">
              <wp:posOffset>4526280</wp:posOffset>
            </wp:positionH>
            <wp:positionV relativeFrom="paragraph">
              <wp:posOffset>30317</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45106663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1267D">
        <w:rPr>
          <w:rFonts w:eastAsia="Calibri"/>
          <w:b/>
          <w:bCs/>
          <w:sz w:val="19"/>
          <w:szCs w:val="19"/>
          <w:rtl/>
        </w:rPr>
        <w:t>אכיפת מפגעי פסולת במחוז דרום</w:t>
      </w:r>
      <w:r w:rsidRPr="0021267D">
        <w:rPr>
          <w:rFonts w:eastAsia="Calibri"/>
          <w:sz w:val="19"/>
          <w:szCs w:val="19"/>
          <w:rtl/>
        </w:rPr>
        <w:t xml:space="preserve"> - נמצא כי על אף ריבוי מפגעי הפסולת שעלו בדוחות קודמים של מבקר המדינה</w:t>
      </w:r>
      <w:r>
        <w:rPr>
          <w:rStyle w:val="a8"/>
          <w:rFonts w:eastAsia="Calibri"/>
          <w:sz w:val="19"/>
          <w:szCs w:val="19"/>
          <w:rtl/>
        </w:rPr>
        <w:footnoteReference w:id="7"/>
      </w:r>
      <w:r w:rsidRPr="0021267D">
        <w:rPr>
          <w:rFonts w:eastAsia="Calibri"/>
          <w:sz w:val="19"/>
          <w:szCs w:val="19"/>
          <w:rtl/>
        </w:rPr>
        <w:t xml:space="preserve">, בתקופה הנבדקת (מינואר 2018 עד יוני 2022) הופקו במחוז דרום רק ארבעה צווים </w:t>
      </w:r>
      <w:proofErr w:type="spellStart"/>
      <w:r w:rsidRPr="0021267D">
        <w:rPr>
          <w:rFonts w:eastAsia="Calibri"/>
          <w:sz w:val="19"/>
          <w:szCs w:val="19"/>
          <w:rtl/>
        </w:rPr>
        <w:t>מינהליים</w:t>
      </w:r>
      <w:proofErr w:type="spellEnd"/>
      <w:r w:rsidRPr="0021267D">
        <w:rPr>
          <w:rFonts w:eastAsia="Calibri"/>
          <w:sz w:val="19"/>
          <w:szCs w:val="19"/>
          <w:rtl/>
        </w:rPr>
        <w:t xml:space="preserve"> בגין מפגעי פסולת וניקיון (מתוך 15 צווים שהוצאו), מהם שניים ליישובים בדואיים (לקיה ותל שבע), ונפתחו כ-74 תיקי חקירה, מרביתם ביוזמת המשטרה הירוקה</w:t>
      </w:r>
      <w:r w:rsidRPr="00EF780C">
        <w:rPr>
          <w:rtl/>
        </w:rPr>
        <w:t xml:space="preserve">. </w:t>
      </w:r>
    </w:p>
    <w:p w14:paraId="7F491EF7" w14:textId="0DAAD896" w:rsidR="009244B8" w:rsidRPr="009244B8" w:rsidRDefault="009244B8" w:rsidP="009244B8">
      <w:pPr>
        <w:pStyle w:val="73f7"/>
      </w:pPr>
      <w:r w:rsidRPr="00EF780C">
        <w:rPr>
          <w:rFonts w:hint="cs"/>
          <w:b/>
          <w:bCs/>
          <w:noProof/>
          <w:rtl/>
        </w:rPr>
        <w:drawing>
          <wp:anchor distT="0" distB="720090" distL="114300" distR="114300" simplePos="0" relativeHeight="252481024" behindDoc="1" locked="0" layoutInCell="1" allowOverlap="1" wp14:anchorId="121FEA0A" wp14:editId="6D624DAF">
            <wp:simplePos x="0" y="0"/>
            <wp:positionH relativeFrom="column">
              <wp:posOffset>4526280</wp:posOffset>
            </wp:positionH>
            <wp:positionV relativeFrom="paragraph">
              <wp:posOffset>30317</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45106663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1267D">
        <w:rPr>
          <w:rFonts w:eastAsia="Calibri"/>
          <w:b/>
          <w:bCs/>
          <w:sz w:val="19"/>
          <w:szCs w:val="19"/>
          <w:rtl/>
        </w:rPr>
        <w:t>אכיפה בשטחי יהודה ושומרון</w:t>
      </w:r>
      <w:r w:rsidRPr="0021267D">
        <w:rPr>
          <w:rFonts w:eastAsia="Calibri"/>
          <w:sz w:val="19"/>
          <w:szCs w:val="19"/>
          <w:rtl/>
        </w:rPr>
        <w:t xml:space="preserve"> </w:t>
      </w:r>
      <w:r>
        <w:rPr>
          <w:rFonts w:eastAsia="Calibri" w:hint="cs"/>
          <w:sz w:val="19"/>
          <w:szCs w:val="19"/>
          <w:rtl/>
        </w:rPr>
        <w:t xml:space="preserve">- </w:t>
      </w:r>
      <w:r w:rsidRPr="0021267D">
        <w:rPr>
          <w:rFonts w:eastAsia="Calibri"/>
          <w:sz w:val="19"/>
          <w:szCs w:val="19"/>
          <w:rtl/>
        </w:rPr>
        <w:t xml:space="preserve">פעילות האכיפה העיקרית שנעשית באזור יהודה ושומרון (למעט ביישובים הישראליים) מבוצעת על ידי יחידת דוד, ואולם פעילות זו מוגבלת לאכיפה בתחום הפסולת במעברים. נוסף על כך </w:t>
      </w:r>
      <w:proofErr w:type="spellStart"/>
      <w:r w:rsidRPr="0021267D">
        <w:rPr>
          <w:rFonts w:eastAsia="Calibri"/>
          <w:sz w:val="19"/>
          <w:szCs w:val="19"/>
          <w:rtl/>
        </w:rPr>
        <w:t>המינהל</w:t>
      </w:r>
      <w:proofErr w:type="spellEnd"/>
      <w:r w:rsidRPr="0021267D">
        <w:rPr>
          <w:rFonts w:eastAsia="Calibri"/>
          <w:sz w:val="19"/>
          <w:szCs w:val="19"/>
          <w:rtl/>
        </w:rPr>
        <w:t xml:space="preserve"> האזרחי לא הציג לפני משרד מבקר המדינה מידע המלמד על פעולות אכיפה ממשיות מצידו בנוגע </w:t>
      </w:r>
      <w:r w:rsidRPr="0021267D">
        <w:rPr>
          <w:rFonts w:eastAsia="Calibri"/>
          <w:sz w:val="19"/>
          <w:szCs w:val="19"/>
          <w:rtl/>
        </w:rPr>
        <w:lastRenderedPageBreak/>
        <w:t xml:space="preserve">לשורה של מפגעים סביבתיים אחרים או מידע לגבי היקף המפגעים הסביבתיים המצוי באזור יהודה ושומרון וסוגיהם. כמו כן המשרד </w:t>
      </w:r>
      <w:proofErr w:type="spellStart"/>
      <w:r w:rsidRPr="0021267D">
        <w:rPr>
          <w:rFonts w:eastAsia="Calibri"/>
          <w:sz w:val="19"/>
          <w:szCs w:val="19"/>
          <w:rtl/>
        </w:rPr>
        <w:t>להג"ס</w:t>
      </w:r>
      <w:proofErr w:type="spellEnd"/>
      <w:r w:rsidRPr="0021267D">
        <w:rPr>
          <w:rFonts w:eastAsia="Calibri"/>
          <w:sz w:val="19"/>
          <w:szCs w:val="19"/>
          <w:rtl/>
        </w:rPr>
        <w:t xml:space="preserve"> מקבל מידע על פעולות אכיפה שמבצע </w:t>
      </w:r>
      <w:r w:rsidRPr="00163C9D">
        <w:rPr>
          <w:rFonts w:eastAsia="Calibri"/>
          <w:sz w:val="19"/>
          <w:szCs w:val="19"/>
          <w:rtl/>
        </w:rPr>
        <w:t xml:space="preserve">קצין מטה </w:t>
      </w:r>
      <w:r w:rsidRPr="0021267D">
        <w:rPr>
          <w:rFonts w:eastAsia="Calibri"/>
          <w:sz w:val="19"/>
          <w:szCs w:val="19"/>
          <w:rtl/>
        </w:rPr>
        <w:t xml:space="preserve">איכות הסביבה ויחידת דוד ואולם אין בידיו מידע כולל </w:t>
      </w:r>
      <w:r w:rsidRPr="00163C9D">
        <w:rPr>
          <w:rFonts w:eastAsia="Calibri"/>
          <w:sz w:val="19"/>
          <w:szCs w:val="19"/>
          <w:rtl/>
        </w:rPr>
        <w:t>על כל פעולות האכיפה הסביבתית</w:t>
      </w:r>
      <w:r w:rsidRPr="0021267D">
        <w:rPr>
          <w:rFonts w:eastAsia="Calibri"/>
          <w:sz w:val="19"/>
          <w:szCs w:val="19"/>
          <w:rtl/>
        </w:rPr>
        <w:t xml:space="preserve"> של </w:t>
      </w:r>
      <w:proofErr w:type="spellStart"/>
      <w:r w:rsidRPr="0021267D">
        <w:rPr>
          <w:rFonts w:eastAsia="Calibri"/>
          <w:sz w:val="19"/>
          <w:szCs w:val="19"/>
          <w:rtl/>
        </w:rPr>
        <w:t>המינהל</w:t>
      </w:r>
      <w:proofErr w:type="spellEnd"/>
      <w:r w:rsidRPr="0021267D">
        <w:rPr>
          <w:rFonts w:eastAsia="Calibri"/>
          <w:sz w:val="19"/>
          <w:szCs w:val="19"/>
          <w:rtl/>
        </w:rPr>
        <w:t xml:space="preserve"> האזרחי באזור, </w:t>
      </w:r>
      <w:r w:rsidRPr="00163C9D">
        <w:rPr>
          <w:rFonts w:eastAsia="Calibri"/>
          <w:sz w:val="19"/>
          <w:szCs w:val="19"/>
          <w:rtl/>
        </w:rPr>
        <w:t>ובפרט</w:t>
      </w:r>
      <w:r w:rsidRPr="0021267D">
        <w:rPr>
          <w:rFonts w:eastAsia="Calibri"/>
          <w:sz w:val="19"/>
          <w:szCs w:val="19"/>
          <w:rtl/>
        </w:rPr>
        <w:t xml:space="preserve"> על פעולתה של יחידת הפיקוח של </w:t>
      </w:r>
      <w:proofErr w:type="spellStart"/>
      <w:r w:rsidRPr="0021267D">
        <w:rPr>
          <w:rFonts w:eastAsia="Calibri"/>
          <w:sz w:val="19"/>
          <w:szCs w:val="19"/>
          <w:rtl/>
        </w:rPr>
        <w:t>המינהל</w:t>
      </w:r>
      <w:proofErr w:type="spellEnd"/>
      <w:r w:rsidRPr="0021267D">
        <w:rPr>
          <w:rFonts w:eastAsia="Calibri"/>
          <w:sz w:val="19"/>
          <w:szCs w:val="19"/>
          <w:rtl/>
        </w:rPr>
        <w:t xml:space="preserve"> האזרחי</w:t>
      </w:r>
      <w:r w:rsidRPr="00EF780C">
        <w:rPr>
          <w:rtl/>
        </w:rPr>
        <w:t xml:space="preserve">. </w:t>
      </w:r>
    </w:p>
    <w:p w14:paraId="5E6B04AD" w14:textId="3AD6D690" w:rsidR="00420374" w:rsidRPr="00411396" w:rsidRDefault="00EF780C" w:rsidP="002D1218">
      <w:pPr>
        <w:pStyle w:val="7392"/>
        <w:spacing w:before="360"/>
        <w:ind w:left="397"/>
        <w:rPr>
          <w:rtl/>
        </w:rPr>
      </w:pPr>
      <w:r w:rsidRPr="00B4206F">
        <w:rPr>
          <w:rStyle w:val="7371"/>
          <w:rFonts w:hint="cs"/>
          <w:noProof/>
          <w:rtl/>
        </w:rPr>
        <w:drawing>
          <wp:anchor distT="0" distB="0" distL="114300" distR="114300" simplePos="0" relativeHeight="252388864" behindDoc="0" locked="0" layoutInCell="1" allowOverlap="1" wp14:anchorId="387F57B2" wp14:editId="2293ADD8">
            <wp:simplePos x="0" y="0"/>
            <wp:positionH relativeFrom="column">
              <wp:posOffset>2453640</wp:posOffset>
            </wp:positionH>
            <wp:positionV relativeFrom="paragraph">
              <wp:posOffset>51</wp:posOffset>
            </wp:positionV>
            <wp:extent cx="2199640" cy="180340"/>
            <wp:effectExtent l="0" t="0" r="0" b="0"/>
            <wp:wrapTopAndBottom/>
            <wp:docPr id="2052770957"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57" name="תמונה 23"/>
                    <pic:cNvPicPr/>
                  </pic:nvPicPr>
                  <pic:blipFill>
                    <a:blip r:embed="rId25">
                      <a:extLst>
                        <a:ext uri="{28A0092B-C50C-407E-A947-70E740481C1C}">
                          <a14:useLocalDpi xmlns:a14="http://schemas.microsoft.com/office/drawing/2010/main" val="0"/>
                        </a:ext>
                      </a:extLst>
                    </a:blip>
                    <a:stretch>
                      <a:fillRect/>
                    </a:stretch>
                  </pic:blipFill>
                  <pic:spPr>
                    <a:xfrm>
                      <a:off x="0" y="0"/>
                      <a:ext cx="2199640" cy="180340"/>
                    </a:xfrm>
                    <a:prstGeom prst="rect">
                      <a:avLst/>
                    </a:prstGeom>
                  </pic:spPr>
                </pic:pic>
              </a:graphicData>
            </a:graphic>
            <wp14:sizeRelH relativeFrom="margin">
              <wp14:pctWidth>0</wp14:pctWidth>
            </wp14:sizeRelH>
          </wp:anchor>
        </w:drawing>
      </w:r>
      <w:r w:rsidR="009244B8" w:rsidRPr="0021267D">
        <w:rPr>
          <w:rFonts w:eastAsia="Calibri"/>
          <w:b/>
          <w:bCs/>
          <w:sz w:val="19"/>
          <w:szCs w:val="19"/>
          <w:rtl/>
        </w:rPr>
        <w:t>מערך המודיעין במשטרה הירוקה</w:t>
      </w:r>
      <w:r w:rsidR="009244B8" w:rsidRPr="0021267D">
        <w:rPr>
          <w:rFonts w:eastAsia="Times New Roman"/>
          <w:bCs/>
          <w:spacing w:val="40"/>
          <w:rtl/>
        </w:rPr>
        <w:t xml:space="preserve"> </w:t>
      </w:r>
      <w:r w:rsidR="009244B8" w:rsidRPr="0021267D">
        <w:rPr>
          <w:rFonts w:eastAsia="Times New Roman"/>
          <w:b/>
          <w:spacing w:val="40"/>
          <w:rtl/>
        </w:rPr>
        <w:t>-</w:t>
      </w:r>
      <w:r w:rsidR="009244B8">
        <w:rPr>
          <w:rFonts w:eastAsia="Times New Roman" w:hint="cs"/>
          <w:b/>
          <w:spacing w:val="40"/>
          <w:rtl/>
        </w:rPr>
        <w:t xml:space="preserve"> </w:t>
      </w:r>
      <w:r w:rsidR="009244B8" w:rsidRPr="0021267D">
        <w:rPr>
          <w:rFonts w:eastAsia="Calibri"/>
          <w:sz w:val="19"/>
          <w:szCs w:val="19"/>
          <w:rtl/>
        </w:rPr>
        <w:t>בביקורת המעקב נמצא כי למערך המודיעין במשטרה הירוקה הוקצו ארבעה תקנים, וכי הליקוי תוקן באופן מלא</w:t>
      </w:r>
      <w:r w:rsidR="00420374" w:rsidRPr="00411396">
        <w:rPr>
          <w:rtl/>
        </w:rPr>
        <w:t>.</w:t>
      </w:r>
    </w:p>
    <w:p w14:paraId="7C748CCB" w14:textId="7A75E04D" w:rsidR="002753C7" w:rsidRPr="00662020" w:rsidRDefault="002753C7" w:rsidP="002753C7">
      <w:pPr>
        <w:pStyle w:val="73fd"/>
        <w:spacing w:before="480"/>
        <w:rPr>
          <w:rtl/>
        </w:rPr>
      </w:pPr>
      <w:r w:rsidRPr="00662020">
        <w:rPr>
          <w:rFonts w:hint="cs"/>
          <w:rtl/>
        </w:rPr>
        <w:t>עיקרי המלצות הביקורת</w:t>
      </w:r>
    </w:p>
    <w:p w14:paraId="0466320B" w14:textId="3A3135A0" w:rsidR="0093709F" w:rsidRPr="007C7D40" w:rsidRDefault="0072357A" w:rsidP="007C7D40">
      <w:pPr>
        <w:pStyle w:val="73f7"/>
      </w:pPr>
      <w:r w:rsidRPr="007C7D40">
        <w:rPr>
          <w:rFonts w:hint="cs"/>
          <w:noProof/>
          <w:rtl/>
        </w:rPr>
        <w:drawing>
          <wp:anchor distT="0" distB="1440180" distL="107950" distR="114300" simplePos="0" relativeHeight="252410368" behindDoc="1" locked="0" layoutInCell="1" allowOverlap="1" wp14:anchorId="04D931A2" wp14:editId="1FEBF417">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5106662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9244B8" w:rsidRPr="002758F1">
        <w:rPr>
          <w:rtl/>
        </w:rPr>
        <w:t xml:space="preserve">מומלץ כי המשרד </w:t>
      </w:r>
      <w:proofErr w:type="spellStart"/>
      <w:r w:rsidR="009244B8" w:rsidRPr="002758F1">
        <w:rPr>
          <w:rtl/>
        </w:rPr>
        <w:t>להג"ס</w:t>
      </w:r>
      <w:proofErr w:type="spellEnd"/>
      <w:r w:rsidR="009244B8" w:rsidRPr="002758F1">
        <w:rPr>
          <w:rtl/>
        </w:rPr>
        <w:t xml:space="preserve"> יגבש מתווה פעולה להעלאת פעילותו בתחום האכיפה (</w:t>
      </w:r>
      <w:proofErr w:type="spellStart"/>
      <w:r w:rsidR="009244B8" w:rsidRPr="002758F1">
        <w:rPr>
          <w:rtl/>
        </w:rPr>
        <w:t>המינהלית</w:t>
      </w:r>
      <w:proofErr w:type="spellEnd"/>
      <w:r w:rsidR="009244B8" w:rsidRPr="002758F1">
        <w:rPr>
          <w:rtl/>
        </w:rPr>
        <w:t xml:space="preserve"> והפלילית) באופן שיביא למיצוי מרבי של תפקידו</w:t>
      </w:r>
      <w:r w:rsidR="005D0F8C" w:rsidRPr="007C7D40">
        <w:rPr>
          <w:rFonts w:hint="cs"/>
          <w:rtl/>
        </w:rPr>
        <w:t xml:space="preserve">. </w:t>
      </w:r>
    </w:p>
    <w:p w14:paraId="6C626C68" w14:textId="466B39E6" w:rsidR="005D0F8C" w:rsidRDefault="0072357A" w:rsidP="007C7D40">
      <w:pPr>
        <w:pStyle w:val="73f7"/>
      </w:pPr>
      <w:r w:rsidRPr="007C7D40">
        <w:rPr>
          <w:rFonts w:hint="cs"/>
          <w:noProof/>
          <w:rtl/>
        </w:rPr>
        <w:drawing>
          <wp:anchor distT="0" distB="1440180" distL="107950" distR="114300" simplePos="0" relativeHeight="252412416" behindDoc="1" locked="0" layoutInCell="1" allowOverlap="1" wp14:anchorId="19B98A4E" wp14:editId="3DCC043A">
            <wp:simplePos x="0" y="0"/>
            <wp:positionH relativeFrom="column">
              <wp:posOffset>4521200</wp:posOffset>
            </wp:positionH>
            <wp:positionV relativeFrom="paragraph">
              <wp:posOffset>23624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9244B8" w:rsidRPr="002758F1">
        <w:rPr>
          <w:rtl/>
        </w:rPr>
        <w:t xml:space="preserve">על המשרד </w:t>
      </w:r>
      <w:proofErr w:type="spellStart"/>
      <w:r w:rsidR="009244B8" w:rsidRPr="002758F1">
        <w:rPr>
          <w:rtl/>
        </w:rPr>
        <w:t>להג"ס</w:t>
      </w:r>
      <w:proofErr w:type="spellEnd"/>
      <w:r w:rsidR="009244B8" w:rsidRPr="002758F1">
        <w:rPr>
          <w:rtl/>
        </w:rPr>
        <w:t xml:space="preserve"> לנקוט את הצעדים הדרושים להסדרת פעולותיו בתחום הטיפול במפגעים סביבתיים והאכיפה </w:t>
      </w:r>
      <w:proofErr w:type="spellStart"/>
      <w:r w:rsidR="009244B8" w:rsidRPr="002758F1">
        <w:rPr>
          <w:rtl/>
        </w:rPr>
        <w:t>המינהלית</w:t>
      </w:r>
      <w:proofErr w:type="spellEnd"/>
      <w:r w:rsidR="009244B8" w:rsidRPr="002758F1">
        <w:rPr>
          <w:rtl/>
        </w:rPr>
        <w:t xml:space="preserve"> לרבות: הגדרה ברורה וסדורה של שלבי הטיפול, ובפרט של שלב ההסדרה (הסרת המפגע או תיקון ההפרה תוך "שיח" עם המפוקח, ללא נקיטת אמצעי אכיפה </w:t>
      </w:r>
      <w:proofErr w:type="spellStart"/>
      <w:r w:rsidR="009244B8" w:rsidRPr="002758F1">
        <w:rPr>
          <w:rtl/>
        </w:rPr>
        <w:t>מינהלית</w:t>
      </w:r>
      <w:proofErr w:type="spellEnd"/>
      <w:r w:rsidR="009244B8" w:rsidRPr="002758F1">
        <w:rPr>
          <w:rtl/>
        </w:rPr>
        <w:t xml:space="preserve"> או פלילית), קביעת אמות מידה לצורך ניתוב הטיפול למסלול המתאים והקפדה על תיעוד מלא של כלל הפעולות שננקטו לטיפול בכל מפגע ללא קשר למסלול הטיפול (</w:t>
      </w:r>
      <w:proofErr w:type="spellStart"/>
      <w:r w:rsidR="009244B8" w:rsidRPr="002758F1">
        <w:rPr>
          <w:rtl/>
        </w:rPr>
        <w:t>מינהלי</w:t>
      </w:r>
      <w:proofErr w:type="spellEnd"/>
      <w:r w:rsidR="009244B8" w:rsidRPr="002758F1">
        <w:rPr>
          <w:rtl/>
        </w:rPr>
        <w:t xml:space="preserve"> או פלילי</w:t>
      </w:r>
      <w:r w:rsidR="009244B8">
        <w:rPr>
          <w:rFonts w:hint="cs"/>
          <w:rtl/>
        </w:rPr>
        <w:t>)</w:t>
      </w:r>
      <w:r w:rsidR="005D0F8C" w:rsidRPr="007C7D40">
        <w:rPr>
          <w:rtl/>
        </w:rPr>
        <w:t xml:space="preserve">. </w:t>
      </w:r>
    </w:p>
    <w:p w14:paraId="7C4C3A36" w14:textId="0437031D" w:rsidR="00071309" w:rsidRPr="007C7D40" w:rsidRDefault="00071309" w:rsidP="00071309">
      <w:pPr>
        <w:pStyle w:val="73f7"/>
        <w:rPr>
          <w:rtl/>
        </w:rPr>
      </w:pPr>
      <w:r w:rsidRPr="007C7D40">
        <w:rPr>
          <w:rFonts w:hint="cs"/>
          <w:noProof/>
          <w:rtl/>
        </w:rPr>
        <w:drawing>
          <wp:anchor distT="0" distB="1440180" distL="107950" distR="114300" simplePos="0" relativeHeight="252563968" behindDoc="1" locked="0" layoutInCell="1" allowOverlap="1" wp14:anchorId="1362324A" wp14:editId="39300059">
            <wp:simplePos x="0" y="0"/>
            <wp:positionH relativeFrom="column">
              <wp:posOffset>4521200</wp:posOffset>
            </wp:positionH>
            <wp:positionV relativeFrom="paragraph">
              <wp:posOffset>31244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7417B7">
        <w:rPr>
          <w:rtl/>
        </w:rPr>
        <w:t xml:space="preserve">מוצע כי המשרד </w:t>
      </w:r>
      <w:proofErr w:type="spellStart"/>
      <w:r w:rsidRPr="007417B7">
        <w:rPr>
          <w:rtl/>
        </w:rPr>
        <w:t>להג"ס</w:t>
      </w:r>
      <w:proofErr w:type="spellEnd"/>
      <w:r w:rsidRPr="007417B7">
        <w:rPr>
          <w:rtl/>
        </w:rPr>
        <w:t xml:space="preserve"> יבחן את הצורך בהגברת השימוש בצווים </w:t>
      </w:r>
      <w:proofErr w:type="spellStart"/>
      <w:r w:rsidRPr="007417B7">
        <w:rPr>
          <w:rtl/>
        </w:rPr>
        <w:t>מינהליים</w:t>
      </w:r>
      <w:proofErr w:type="spellEnd"/>
      <w:r w:rsidRPr="007417B7">
        <w:rPr>
          <w:rtl/>
        </w:rPr>
        <w:t xml:space="preserve"> תוך מתן הדעת על אפקטיביות פעולות האכיפה מצד אחד ועל מידתיות מצד שני</w:t>
      </w:r>
      <w:r w:rsidRPr="007C7D40">
        <w:rPr>
          <w:rFonts w:hint="cs"/>
          <w:rtl/>
        </w:rPr>
        <w:t>.</w:t>
      </w:r>
    </w:p>
    <w:p w14:paraId="3F6A2BE4" w14:textId="63FA08D5" w:rsidR="00706096" w:rsidRDefault="0072357A" w:rsidP="007C7D40">
      <w:pPr>
        <w:pStyle w:val="73f7"/>
        <w:rPr>
          <w:rtl/>
        </w:rPr>
      </w:pPr>
      <w:r w:rsidRPr="007C7D40">
        <w:rPr>
          <w:rFonts w:hint="cs"/>
          <w:noProof/>
          <w:rtl/>
        </w:rPr>
        <w:drawing>
          <wp:anchor distT="0" distB="1440180" distL="107950" distR="114300" simplePos="0" relativeHeight="252416512" behindDoc="1" locked="0" layoutInCell="1" allowOverlap="1" wp14:anchorId="1073A94E" wp14:editId="65FBADED">
            <wp:simplePos x="0" y="0"/>
            <wp:positionH relativeFrom="column">
              <wp:posOffset>4521200</wp:posOffset>
            </wp:positionH>
            <wp:positionV relativeFrom="paragraph">
              <wp:posOffset>31244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9244B8" w:rsidRPr="002758F1">
        <w:rPr>
          <w:rtl/>
        </w:rPr>
        <w:t xml:space="preserve">לאור השינויים הרגולטוריים הצפויים בעבודת המשרד </w:t>
      </w:r>
      <w:proofErr w:type="spellStart"/>
      <w:r w:rsidR="009244B8" w:rsidRPr="002758F1">
        <w:rPr>
          <w:rtl/>
        </w:rPr>
        <w:t>להג"ס</w:t>
      </w:r>
      <w:proofErr w:type="spellEnd"/>
      <w:r w:rsidR="009244B8" w:rsidRPr="002758F1">
        <w:rPr>
          <w:rtl/>
        </w:rPr>
        <w:t xml:space="preserve"> במסגרת רפורמת רישוי משולב, ולנוכח הזמן הרב שחלף מאז בוצעו שינויי עומק בתחום האכיפה במשרד, מוצע שהמשרד ישקול מחדש את המתווה המתגבש של תורת האכיפה באופן שיתאים גם לרפורמת הרישוי המשולב המתגבשת, יאיץ את פעילותו בנושא ויקבע עקרונות יסוד לאכיפה אשר ינחו את פעילותו, כך שהאכיפה תתבצע באפקטיביות ובאופן שוויוני ואחיד. כמו כן מומלץ כי המשרד יקבע עקרונות שיבהירו את הממשקים שבין רגולציה, פיקוח ואכיפה</w:t>
      </w:r>
      <w:r w:rsidR="00706096" w:rsidRPr="007C7D40">
        <w:rPr>
          <w:rFonts w:hint="cs"/>
          <w:rtl/>
        </w:rPr>
        <w:t>.</w:t>
      </w:r>
    </w:p>
    <w:p w14:paraId="3441304B" w14:textId="291F6B5E" w:rsidR="009244B8" w:rsidRDefault="009244B8" w:rsidP="009244B8">
      <w:pPr>
        <w:pStyle w:val="73f7"/>
        <w:rPr>
          <w:rtl/>
        </w:rPr>
      </w:pPr>
      <w:r w:rsidRPr="007C7D40">
        <w:rPr>
          <w:rFonts w:hint="cs"/>
          <w:noProof/>
          <w:rtl/>
        </w:rPr>
        <w:drawing>
          <wp:anchor distT="0" distB="1440180" distL="107950" distR="114300" simplePos="0" relativeHeight="252483072" behindDoc="1" locked="0" layoutInCell="1" allowOverlap="1" wp14:anchorId="43E682D0" wp14:editId="7D355008">
            <wp:simplePos x="0" y="0"/>
            <wp:positionH relativeFrom="column">
              <wp:posOffset>4521200</wp:posOffset>
            </wp:positionH>
            <wp:positionV relativeFrom="paragraph">
              <wp:posOffset>36324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5106664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2758F1">
        <w:rPr>
          <w:rtl/>
        </w:rPr>
        <w:t xml:space="preserve">מומלץ כי המשרד </w:t>
      </w:r>
      <w:proofErr w:type="spellStart"/>
      <w:r w:rsidRPr="002758F1">
        <w:rPr>
          <w:rtl/>
        </w:rPr>
        <w:t>להג"ס</w:t>
      </w:r>
      <w:proofErr w:type="spellEnd"/>
      <w:r w:rsidRPr="002758F1">
        <w:rPr>
          <w:rtl/>
        </w:rPr>
        <w:t xml:space="preserve"> יבצע את הפעולות האלה: בחינה מקיפה של תהליך הטיפול לצורך איתור חסמים שגורמים לעיכובים ולחריגות מלוחות הזמנים; מיפוי שלבי הטיפול הקיימים והרצויים; קביעת לוחות זמנים בהתאם לסוגי המפגעים, הערכת הסיכונים, שלבי הטיפול הנדרשים ויכולת הישימות; והשלמת תיקופו של לוח הזמנים </w:t>
      </w:r>
      <w:proofErr w:type="spellStart"/>
      <w:r w:rsidRPr="002758F1">
        <w:rPr>
          <w:rtl/>
        </w:rPr>
        <w:t>המטויב</w:t>
      </w:r>
      <w:proofErr w:type="spellEnd"/>
      <w:r w:rsidRPr="008E57FE">
        <w:rPr>
          <w:rFonts w:hint="cs"/>
          <w:rtl/>
        </w:rPr>
        <w:t>.</w:t>
      </w:r>
    </w:p>
    <w:p w14:paraId="665B3378" w14:textId="78E1748B" w:rsidR="009244B8" w:rsidRDefault="009244B8" w:rsidP="009244B8">
      <w:pPr>
        <w:pStyle w:val="73f7"/>
        <w:rPr>
          <w:rtl/>
        </w:rPr>
      </w:pPr>
      <w:r w:rsidRPr="007C7D40">
        <w:rPr>
          <w:rFonts w:hint="cs"/>
          <w:noProof/>
          <w:rtl/>
        </w:rPr>
        <w:drawing>
          <wp:anchor distT="0" distB="1440180" distL="107950" distR="114300" simplePos="0" relativeHeight="252485120" behindDoc="1" locked="0" layoutInCell="1" allowOverlap="1" wp14:anchorId="53D27DA0" wp14:editId="4D2A522B">
            <wp:simplePos x="0" y="0"/>
            <wp:positionH relativeFrom="column">
              <wp:posOffset>4521200</wp:posOffset>
            </wp:positionH>
            <wp:positionV relativeFrom="paragraph">
              <wp:posOffset>36324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51066641"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2758F1">
        <w:rPr>
          <w:rtl/>
        </w:rPr>
        <w:t>מומלץ כי המשרד יבצע סקר סיכונים משרדי מעודכן, מקיף ומקצועי, שייעשה מתוך גישה צופה פני עתיד ויכלול זיהוי סיכונים חדשים או מתפתחים לצד הפיקוח והאכיפה השוטפים של הסיכונים הקיימים, יתקף אותו ויעדכנו באופן שוטף. עוד מומלץ כי תוכניות העבודה בנושא האכיפה יתבססו גם על סקר הסיכונים שיבוצע. כמו כן, מומלץ כי המשרד ינקוט פעולות שיסייעו לנהל את הסיכונים ברמה הארגונית, ובמסגרת זו ימונה מנהל סיכונים משרדי אשר ינהל את התחום</w:t>
      </w:r>
      <w:r w:rsidRPr="008E57FE">
        <w:rPr>
          <w:rFonts w:hint="cs"/>
          <w:rtl/>
        </w:rPr>
        <w:t>.</w:t>
      </w:r>
    </w:p>
    <w:p w14:paraId="5220D4DD" w14:textId="031A3FBE" w:rsidR="009244B8" w:rsidRDefault="009244B8" w:rsidP="009244B8">
      <w:pPr>
        <w:pStyle w:val="73f7"/>
        <w:rPr>
          <w:rtl/>
        </w:rPr>
      </w:pPr>
      <w:r w:rsidRPr="007C7D40">
        <w:rPr>
          <w:rFonts w:hint="cs"/>
          <w:noProof/>
          <w:rtl/>
        </w:rPr>
        <w:drawing>
          <wp:anchor distT="0" distB="1440180" distL="107950" distR="114300" simplePos="0" relativeHeight="252487168" behindDoc="1" locked="0" layoutInCell="1" allowOverlap="1" wp14:anchorId="50930DCE" wp14:editId="34858AC7">
            <wp:simplePos x="0" y="0"/>
            <wp:positionH relativeFrom="column">
              <wp:posOffset>4521200</wp:posOffset>
            </wp:positionH>
            <wp:positionV relativeFrom="paragraph">
              <wp:posOffset>36324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5106664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2758F1">
        <w:rPr>
          <w:rtl/>
        </w:rPr>
        <w:t xml:space="preserve">על המשרד להגביר את פעולות הפיקוח והאכיפה שלו ולשפר את דרכי תיעודן כך שיאפשרו לבצע ניטור רצוף של מפגעים סביבתיים ולעקוב אחר מידת הציות של המפוקחים לדיני </w:t>
      </w:r>
      <w:proofErr w:type="spellStart"/>
      <w:r w:rsidRPr="002758F1">
        <w:rPr>
          <w:rtl/>
        </w:rPr>
        <w:t>הג"ס</w:t>
      </w:r>
      <w:proofErr w:type="spellEnd"/>
      <w:r w:rsidRPr="002758F1">
        <w:rPr>
          <w:rtl/>
        </w:rPr>
        <w:t>. במסגרת זו מומלץ כי המשרד ישקול את הרחבת מספר הביקורים, לרבות באמצעות קביעת יעדים למחוזות, ובקרה אחר עמידתם ביעדים אלו</w:t>
      </w:r>
      <w:r w:rsidRPr="008E57FE">
        <w:rPr>
          <w:rFonts w:hint="cs"/>
          <w:rtl/>
        </w:rPr>
        <w:t>.</w:t>
      </w:r>
    </w:p>
    <w:p w14:paraId="16BF1815" w14:textId="595A1317" w:rsidR="009244B8" w:rsidRDefault="009244B8" w:rsidP="009244B8">
      <w:pPr>
        <w:pStyle w:val="73f7"/>
        <w:rPr>
          <w:rtl/>
        </w:rPr>
      </w:pPr>
      <w:r w:rsidRPr="007C7D40">
        <w:rPr>
          <w:rFonts w:hint="cs"/>
          <w:noProof/>
          <w:rtl/>
        </w:rPr>
        <w:drawing>
          <wp:anchor distT="0" distB="1440180" distL="107950" distR="114300" simplePos="0" relativeHeight="252489216" behindDoc="1" locked="0" layoutInCell="1" allowOverlap="1" wp14:anchorId="3C0B8FE9" wp14:editId="229CA38E">
            <wp:simplePos x="0" y="0"/>
            <wp:positionH relativeFrom="column">
              <wp:posOffset>4521200</wp:posOffset>
            </wp:positionH>
            <wp:positionV relativeFrom="paragraph">
              <wp:posOffset>36324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5106664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2758F1">
        <w:rPr>
          <w:rtl/>
        </w:rPr>
        <w:t xml:space="preserve">על רקע העמדה העקבית של משרד המשפטים בדבר הצורך בהתכנסות התביעה פנימה במשרד </w:t>
      </w:r>
      <w:proofErr w:type="spellStart"/>
      <w:r w:rsidRPr="002758F1">
        <w:rPr>
          <w:rtl/>
        </w:rPr>
        <w:t>להג"ס</w:t>
      </w:r>
      <w:proofErr w:type="spellEnd"/>
      <w:r w:rsidRPr="002758F1">
        <w:rPr>
          <w:rtl/>
        </w:rPr>
        <w:t xml:space="preserve">, ולאור הנתונים האמורים ומשמעויותיהם, וכדי לחזק את מערך האכיפה הסביבתית ואת האפקטיביות שלה - מוצע כי המשרד </w:t>
      </w:r>
      <w:proofErr w:type="spellStart"/>
      <w:r w:rsidRPr="002758F1">
        <w:rPr>
          <w:rtl/>
        </w:rPr>
        <w:t>להג"ס</w:t>
      </w:r>
      <w:proofErr w:type="spellEnd"/>
      <w:r w:rsidRPr="002758F1">
        <w:rPr>
          <w:rtl/>
        </w:rPr>
        <w:t xml:space="preserve"> יבחן עם משרד האוצר ונציבות שירות המדינה חלופות שונות לפתרון הבעיה, לרבות האפשרות לקדם את ההצעה הדו-שלבית של פרקליט המדינה להתכנסות התביעה בהדרגה באמצעות הקצאת משרות תקן ראשונות לתובעים במשרד, ויחדיו יפעלו ליישומה של החלופה שתיבחר</w:t>
      </w:r>
      <w:r w:rsidRPr="008E57FE">
        <w:rPr>
          <w:rFonts w:hint="cs"/>
          <w:rtl/>
        </w:rPr>
        <w:t>.</w:t>
      </w:r>
    </w:p>
    <w:p w14:paraId="72B12250" w14:textId="5B3AD445" w:rsidR="009244B8" w:rsidRDefault="009244B8" w:rsidP="009244B8">
      <w:pPr>
        <w:pStyle w:val="73f7"/>
        <w:rPr>
          <w:rtl/>
        </w:rPr>
      </w:pPr>
      <w:r w:rsidRPr="007C7D40">
        <w:rPr>
          <w:rFonts w:hint="cs"/>
          <w:noProof/>
          <w:rtl/>
        </w:rPr>
        <w:drawing>
          <wp:anchor distT="0" distB="1440180" distL="107950" distR="114300" simplePos="0" relativeHeight="252491264" behindDoc="1" locked="0" layoutInCell="1" allowOverlap="1" wp14:anchorId="107E5B2A" wp14:editId="5A7C16B9">
            <wp:simplePos x="0" y="0"/>
            <wp:positionH relativeFrom="column">
              <wp:posOffset>4521200</wp:posOffset>
            </wp:positionH>
            <wp:positionV relativeFrom="paragraph">
              <wp:posOffset>36324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5106664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2758F1">
        <w:rPr>
          <w:rtl/>
        </w:rPr>
        <w:t>מוצע כי הנהלת המשרד תורה למחוזות לקיים כנדרש את הנחיות הנהלים בנוגע לתיעוד כלל ההפרות והמפגעים ולקיים על כך בקרה; עוד מומלץ למשרד לנקוט פעולות כדי להבטיח שתהיה לו מערכת מחשוב מתאימה שתאפשר תיעוד של כל סוגי מפגעי הסביבה הקיימים כדי שההחלטות בעניין זה ואופן הטיפול בהן ייקבעו על בסיס מידע מלא. כן מומלץ כי המשרד יבצע מיפוי על היקף השימוש באפליקציית הביקורים ויבחן את הצורך בביצוע שינויים ושדרוגים במערכת כדי לפשט ולייעל את השימוש בה, כדי לעודד את המפקחים והרכזים להשתמש בה באופן מלא וכדי לקדם את האחידות בעבודת הפיקוח והבקרה ואת יעילות איסוף המידע</w:t>
      </w:r>
      <w:r w:rsidRPr="008E57FE">
        <w:rPr>
          <w:rFonts w:hint="cs"/>
          <w:rtl/>
        </w:rPr>
        <w:t>.</w:t>
      </w:r>
    </w:p>
    <w:p w14:paraId="13A4C45E" w14:textId="2801025A" w:rsidR="009244B8" w:rsidRDefault="009244B8" w:rsidP="009244B8">
      <w:pPr>
        <w:pStyle w:val="73f7"/>
        <w:rPr>
          <w:rtl/>
        </w:rPr>
      </w:pPr>
      <w:r w:rsidRPr="007C7D40">
        <w:rPr>
          <w:rFonts w:hint="cs"/>
          <w:noProof/>
          <w:rtl/>
        </w:rPr>
        <w:drawing>
          <wp:anchor distT="0" distB="1440180" distL="107950" distR="114300" simplePos="0" relativeHeight="252493312" behindDoc="1" locked="0" layoutInCell="1" allowOverlap="1" wp14:anchorId="330DF89B" wp14:editId="3A071D76">
            <wp:simplePos x="0" y="0"/>
            <wp:positionH relativeFrom="column">
              <wp:posOffset>4521200</wp:posOffset>
            </wp:positionH>
            <wp:positionV relativeFrom="paragraph">
              <wp:posOffset>36324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5106664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2758F1">
        <w:rPr>
          <w:rtl/>
        </w:rPr>
        <w:t xml:space="preserve">מומלץ כי הנהלת המשרד </w:t>
      </w:r>
      <w:proofErr w:type="spellStart"/>
      <w:r w:rsidRPr="002758F1">
        <w:rPr>
          <w:rtl/>
        </w:rPr>
        <w:t>להג"ס</w:t>
      </w:r>
      <w:proofErr w:type="spellEnd"/>
      <w:r w:rsidRPr="002758F1">
        <w:rPr>
          <w:rtl/>
        </w:rPr>
        <w:t xml:space="preserve">: (א) תבחן מחדש את חלוקת משאבי כוח האדם במשרד ואם חלקו של תחום והאכיפה תואם את חשיבותו בהשוואה לתחומי הרגולציה של המשרד; (ב) תבחן את נושא הכפפתם של רכזי הפיקוח במחוזות לאשכול האכיפה ושהמשרד ישמש גורם </w:t>
      </w:r>
      <w:proofErr w:type="spellStart"/>
      <w:r w:rsidRPr="002758F1">
        <w:rPr>
          <w:rtl/>
        </w:rPr>
        <w:t>מתכלל</w:t>
      </w:r>
      <w:proofErr w:type="spellEnd"/>
      <w:r w:rsidRPr="002758F1">
        <w:rPr>
          <w:rtl/>
        </w:rPr>
        <w:t xml:space="preserve"> בהיבט הניהולי והמקצועי. עוד מומלץ שההפרדה הנדרשת בין תפקידי האסדרה ותפקידי הפיקוח והאכיפה של הרכזים המקצועיים במחוזות תידון על ידי המשרד </w:t>
      </w:r>
      <w:proofErr w:type="spellStart"/>
      <w:r w:rsidRPr="002758F1">
        <w:rPr>
          <w:rtl/>
        </w:rPr>
        <w:t>להג"ס</w:t>
      </w:r>
      <w:proofErr w:type="spellEnd"/>
      <w:r w:rsidRPr="002758F1">
        <w:rPr>
          <w:rtl/>
        </w:rPr>
        <w:t xml:space="preserve"> ותגובש מתכונת להבטחת פעולות אכיפה מיטבית. לצורך כך מומלץ כי המשרד יבחן, בין במסגרת גיבוש תורת האכיפה, בין במסגרת גיבוש מנגנון הפיקוח העדכני ובין באופן אחר, את הקשיים שנוצרים בשל הטשטוש התפקודי בין תחומי הרגולציה, הפיקוח והאכיפה. לצורך מתן מענה לקשיים אלו מומלץ כי המשרד יבחן את החלופות המבניות האפשריות בעניין זה, יגבש מענה אשר יפתור את המתח התפקודי האמור ויצמצמו למינימום, ויקצה לכך את המשאבים הנדרשים. במסגרת בחינה זו, מומלץ לשתף בהליך את כל הגורמים הרלוונטיים במשרד לנושא הרגולציה, הפיקוח והאכיפה (</w:t>
      </w:r>
      <w:proofErr w:type="spellStart"/>
      <w:r w:rsidRPr="002758F1">
        <w:rPr>
          <w:rtl/>
        </w:rPr>
        <w:t>המינהלית</w:t>
      </w:r>
      <w:proofErr w:type="spellEnd"/>
      <w:r w:rsidRPr="002758F1">
        <w:rPr>
          <w:rtl/>
        </w:rPr>
        <w:t xml:space="preserve"> והפלילית). עוד מומלץ כי בעת קיום הבחינה ובחירת החלופה המתאימה יביא המשרד בחשבון </w:t>
      </w:r>
      <w:proofErr w:type="spellStart"/>
      <w:r w:rsidRPr="002758F1">
        <w:rPr>
          <w:rtl/>
        </w:rPr>
        <w:t>פרקטיקות</w:t>
      </w:r>
      <w:proofErr w:type="spellEnd"/>
      <w:r w:rsidRPr="002758F1">
        <w:rPr>
          <w:rtl/>
        </w:rPr>
        <w:t>, נורמות ועקרונות מקובלים בנושא, למשל אצל רגולטורים מקצועיים אחרים בישראל; המלצות לפרקטיקה מיטבית של פיקוח ואכיפה רגולטורית ב-</w:t>
      </w:r>
      <w:r w:rsidRPr="002758F1">
        <w:t>OECD</w:t>
      </w:r>
      <w:r w:rsidRPr="002758F1">
        <w:rPr>
          <w:rtl/>
        </w:rPr>
        <w:t xml:space="preserve">; ועקרונות הנהוגים בשיטת המשפט הישראלית בנושא מניעת ניגוד עניינים מוסדי; (ג) תבחן את צורכי המחוזות בשים לב להיקף משימותיו ולפערים מול התחומים במטה ותווסת את משאביו בהתאם. מומלץ כי המשרד </w:t>
      </w:r>
      <w:proofErr w:type="spellStart"/>
      <w:r w:rsidRPr="002758F1">
        <w:rPr>
          <w:rtl/>
        </w:rPr>
        <w:t>להג"ס</w:t>
      </w:r>
      <w:proofErr w:type="spellEnd"/>
      <w:r w:rsidRPr="002758F1">
        <w:rPr>
          <w:rtl/>
        </w:rPr>
        <w:t xml:space="preserve"> ימפה את הפערים הקיימים בתחום תקינת כוח האדם ותנאי הסף הנדרשים לתפקידי הפיקוח והאכיפה הסביבתית, לרבות בתחום ההשכלה הרלוונטית וידיעת שפות נוספות נדרשות, ויביאם לדיון משותף עם אגף התקציבים והממונה על השכר במשרד האוצר וכן עם נציבות שירות המדינה לבחינת הצורך בהתאמת המשאבים הדרושים למשרד </w:t>
      </w:r>
      <w:proofErr w:type="spellStart"/>
      <w:r w:rsidRPr="002758F1">
        <w:rPr>
          <w:rtl/>
        </w:rPr>
        <w:t>להג"ס</w:t>
      </w:r>
      <w:proofErr w:type="spellEnd"/>
      <w:r w:rsidRPr="002758F1">
        <w:rPr>
          <w:rtl/>
        </w:rPr>
        <w:t xml:space="preserve"> כדי שיוכל למלא את תפקידיו ולעמוד במשימותיו. לעניין זה מוצע כי משרד האוצר ונציבות שירות המדינה ייתנו דעתם גם על הפערים שעלו אל מול רשויות </w:t>
      </w:r>
      <w:proofErr w:type="spellStart"/>
      <w:r w:rsidRPr="002758F1">
        <w:rPr>
          <w:rtl/>
        </w:rPr>
        <w:t>אכיפתיות</w:t>
      </w:r>
      <w:proofErr w:type="spellEnd"/>
      <w:r w:rsidRPr="002758F1">
        <w:rPr>
          <w:rtl/>
        </w:rPr>
        <w:t xml:space="preserve"> אחרות (רשות ניירות ערך, רשות התחרות והרשות לאכיפה בדיני מקרקעין). כמו כן, מומלץ כי המשרד </w:t>
      </w:r>
      <w:proofErr w:type="spellStart"/>
      <w:r w:rsidRPr="002758F1">
        <w:rPr>
          <w:rtl/>
        </w:rPr>
        <w:t>להג"ס</w:t>
      </w:r>
      <w:proofErr w:type="spellEnd"/>
      <w:r w:rsidRPr="002758F1">
        <w:rPr>
          <w:rtl/>
        </w:rPr>
        <w:t xml:space="preserve"> יפעל לאיוש מלא של התקנים (שישה) שכבר הוקצו</w:t>
      </w:r>
      <w:r w:rsidRPr="008E57FE">
        <w:rPr>
          <w:rFonts w:hint="cs"/>
          <w:rtl/>
        </w:rPr>
        <w:t>.</w:t>
      </w:r>
    </w:p>
    <w:p w14:paraId="11284D8F" w14:textId="3F124EC2" w:rsidR="004E71DD" w:rsidRDefault="00071309" w:rsidP="005D0F8C">
      <w:pPr>
        <w:pStyle w:val="73f7"/>
        <w:rPr>
          <w:rtl/>
        </w:rPr>
      </w:pPr>
      <w:r w:rsidRPr="0021267D">
        <w:rPr>
          <w:noProof/>
        </w:rPr>
        <w:drawing>
          <wp:anchor distT="0" distB="0" distL="114300" distR="114300" simplePos="0" relativeHeight="252494336" behindDoc="0" locked="0" layoutInCell="1" allowOverlap="1" wp14:anchorId="2A5FA26A" wp14:editId="52307991">
            <wp:simplePos x="0" y="0"/>
            <wp:positionH relativeFrom="column">
              <wp:posOffset>-94878</wp:posOffset>
            </wp:positionH>
            <wp:positionV relativeFrom="paragraph">
              <wp:posOffset>1100922</wp:posOffset>
            </wp:positionV>
            <wp:extent cx="4679950" cy="4679950"/>
            <wp:effectExtent l="0" t="0" r="0" b="0"/>
            <wp:wrapTopAndBottom/>
            <wp:docPr id="1451066654" name="תמונה 1451066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54" name="תמונה 1451066654"/>
                    <pic:cNvPicPr/>
                  </pic:nvPicPr>
                  <pic:blipFill>
                    <a:blip r:embed="rId27">
                      <a:extLst>
                        <a:ext uri="{28A0092B-C50C-407E-A947-70E740481C1C}">
                          <a14:useLocalDpi xmlns:a14="http://schemas.microsoft.com/office/drawing/2010/main" val="0"/>
                        </a:ext>
                      </a:extLst>
                    </a:blip>
                    <a:stretch>
                      <a:fillRect/>
                    </a:stretch>
                  </pic:blipFill>
                  <pic:spPr>
                    <a:xfrm>
                      <a:off x="0" y="0"/>
                      <a:ext cx="4679950" cy="4679950"/>
                    </a:xfrm>
                    <a:prstGeom prst="rect">
                      <a:avLst/>
                    </a:prstGeom>
                  </pic:spPr>
                </pic:pic>
              </a:graphicData>
            </a:graphic>
            <wp14:sizeRelH relativeFrom="page">
              <wp14:pctWidth>0</wp14:pctWidth>
            </wp14:sizeRelH>
            <wp14:sizeRelV relativeFrom="page">
              <wp14:pctHeight>0</wp14:pctHeight>
            </wp14:sizeRelV>
          </wp:anchor>
        </w:drawing>
      </w:r>
    </w:p>
    <w:p w14:paraId="6DC28C4F" w14:textId="3963A734" w:rsidR="005D0F8C" w:rsidRDefault="009244B8" w:rsidP="00071309">
      <w:pPr>
        <w:tabs>
          <w:tab w:val="right" w:pos="7370"/>
        </w:tabs>
        <w:bidi w:val="0"/>
        <w:spacing w:line="276" w:lineRule="auto"/>
        <w:rPr>
          <w:rtl/>
        </w:rPr>
      </w:pPr>
      <w:r w:rsidRPr="00D527BD">
        <w:rPr>
          <w:noProof/>
          <w:szCs w:val="20"/>
          <w:rtl/>
        </w:rPr>
        <mc:AlternateContent>
          <mc:Choice Requires="wps">
            <w:drawing>
              <wp:anchor distT="0" distB="0" distL="114300" distR="114300" simplePos="0" relativeHeight="252192256" behindDoc="0" locked="0" layoutInCell="1" allowOverlap="1" wp14:anchorId="03F075C7" wp14:editId="27A28CD0">
                <wp:simplePos x="0" y="0"/>
                <wp:positionH relativeFrom="column">
                  <wp:posOffset>86360</wp:posOffset>
                </wp:positionH>
                <wp:positionV relativeFrom="paragraph">
                  <wp:posOffset>93675</wp:posOffset>
                </wp:positionV>
                <wp:extent cx="4436745" cy="434975"/>
                <wp:effectExtent l="0" t="0" r="0" b="0"/>
                <wp:wrapNone/>
                <wp:docPr id="14510666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6745" cy="434975"/>
                        </a:xfrm>
                        <a:prstGeom prst="rect">
                          <a:avLst/>
                        </a:prstGeom>
                        <a:solidFill>
                          <a:srgbClr val="F05260"/>
                        </a:solidFill>
                        <a:ln w="9525">
                          <a:noFill/>
                          <a:miter lim="800000"/>
                          <a:headEnd/>
                          <a:tailEnd/>
                        </a:ln>
                      </wps:spPr>
                      <wps:txbx>
                        <w:txbxContent>
                          <w:p w14:paraId="1D5D7976" w14:textId="5E93F115" w:rsidR="005D0F8C" w:rsidRPr="005C7ABF" w:rsidRDefault="009244B8" w:rsidP="00662020">
                            <w:pPr>
                              <w:spacing w:line="240" w:lineRule="auto"/>
                              <w:ind w:right="113"/>
                              <w:suppressOverlap/>
                              <w:jc w:val="left"/>
                              <w:rPr>
                                <w:rFonts w:ascii="Tahoma" w:hAnsi="Tahoma" w:cs="Tahoma"/>
                                <w:b/>
                                <w:bCs/>
                                <w:color w:val="FFFFFF" w:themeColor="background1"/>
                                <w:spacing w:val="-4"/>
                                <w:sz w:val="22"/>
                                <w:szCs w:val="22"/>
                                <w:rtl/>
                              </w:rPr>
                            </w:pPr>
                            <w:r w:rsidRPr="009244B8">
                              <w:rPr>
                                <w:rFonts w:ascii="Tahoma" w:hAnsi="Tahoma" w:cs="Tahoma"/>
                                <w:b/>
                                <w:bCs/>
                                <w:color w:val="FFFFFF" w:themeColor="background1"/>
                                <w:spacing w:val="-4"/>
                                <w:sz w:val="22"/>
                                <w:szCs w:val="22"/>
                                <w:rtl/>
                              </w:rPr>
                              <w:t>נתוני האכיפה לפי שלבי האכיפה של המפגעים המתועדים בתקופה הנבדקת,  ינואר 2018 - יוני 2022</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3F075C7" id="_x0000_s1027" type="#_x0000_t202" style="position:absolute;left:0;text-align:left;margin-left:6.8pt;margin-top:7.4pt;width:349.35pt;height:34.25pt;z-index:25219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" fillcolor="#f05260" stroked="f">
                <v:textbox>
                  <w:txbxContent>
                    <w:p w14:paraId="1D5D7976" w14:textId="5E93F115" w:rsidR="005D0F8C" w:rsidRPr="005C7ABF" w:rsidRDefault="009244B8" w:rsidP="00662020">
                      <w:pPr>
                        <w:spacing w:line="240" w:lineRule="auto"/>
                        <w:ind w:right="113"/>
                        <w:suppressOverlap/>
                        <w:jc w:val="left"/>
                        <w:rPr>
                          <w:rFonts w:ascii="Tahoma" w:hAnsi="Tahoma" w:cs="Tahoma"/>
                          <w:b/>
                          <w:bCs/>
                          <w:color w:val="FFFFFF" w:themeColor="background1"/>
                          <w:spacing w:val="-4"/>
                          <w:sz w:val="22"/>
                          <w:szCs w:val="22"/>
                          <w:rtl/>
                        </w:rPr>
                      </w:pPr>
                      <w:r w:rsidRPr="009244B8">
                        <w:rPr>
                          <w:rFonts w:ascii="Tahoma" w:hAnsi="Tahoma" w:cs="Tahoma"/>
                          <w:b/>
                          <w:bCs/>
                          <w:color w:val="FFFFFF" w:themeColor="background1"/>
                          <w:spacing w:val="-4"/>
                          <w:sz w:val="22"/>
                          <w:szCs w:val="22"/>
                          <w:rtl/>
                        </w:rPr>
                        <w:t>נתוני האכיפה לפי שלבי האכיפה של המפגעים המתועדים בתקופה הנבדקת,  ינואר 2018 - יוני 2022</w:t>
                      </w:r>
                    </w:p>
                  </w:txbxContent>
                </v:textbox>
              </v:shape>
            </w:pict>
          </mc:Fallback>
        </mc:AlternateContent>
      </w:r>
      <w:r w:rsidRPr="00D527BD">
        <w:rPr>
          <w:noProof/>
          <w:szCs w:val="20"/>
          <w:rtl/>
        </w:rPr>
        <w:drawing>
          <wp:anchor distT="0" distB="0" distL="114300" distR="114300" simplePos="0" relativeHeight="252191232" behindDoc="0" locked="0" layoutInCell="1" allowOverlap="1" wp14:anchorId="29327287" wp14:editId="4D364E54">
            <wp:simplePos x="0" y="0"/>
            <wp:positionH relativeFrom="column">
              <wp:posOffset>-94182</wp:posOffset>
            </wp:positionH>
            <wp:positionV relativeFrom="paragraph">
              <wp:posOffset>203</wp:posOffset>
            </wp:positionV>
            <wp:extent cx="4731385" cy="762635"/>
            <wp:effectExtent l="0" t="0" r="0" b="0"/>
            <wp:wrapTopAndBottom/>
            <wp:docPr id="1451066646"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731385" cy="762635"/>
                    </a:xfrm>
                    <a:prstGeom prst="rect">
                      <a:avLst/>
                    </a:prstGeom>
                  </pic:spPr>
                </pic:pic>
              </a:graphicData>
            </a:graphic>
            <wp14:sizeRelV relativeFrom="margin">
              <wp14:pctHeight>0</wp14:pctHeight>
            </wp14:sizeRelV>
          </wp:anchor>
        </w:drawing>
      </w:r>
      <w:r w:rsidR="005D0F8C">
        <w:rPr>
          <w:rtl/>
        </w:rPr>
        <w:t xml:space="preserve"> </w:t>
      </w:r>
    </w:p>
    <w:p w14:paraId="0DA8F7B9" w14:textId="5E7575A9" w:rsidR="005D0F8C" w:rsidRDefault="00C92141" w:rsidP="00071309">
      <w:pPr>
        <w:pStyle w:val="73e"/>
        <w:spacing w:after="0"/>
        <w:rPr>
          <w:b/>
          <w:bCs/>
          <w:noProof/>
          <w:color w:val="FFFFFF" w:themeColor="background1"/>
          <w:sz w:val="22"/>
          <w:szCs w:val="22"/>
        </w:rPr>
      </w:pPr>
      <w:r w:rsidRPr="00C92141">
        <w:rPr>
          <w:rtl/>
        </w:rPr>
        <w:t>על פי דוחות הפעילות השנתיים של מצ"ח</w:t>
      </w:r>
      <w:r w:rsidR="00BF7F37" w:rsidRPr="00BF7F37">
        <w:rPr>
          <w:rtl/>
        </w:rPr>
        <w:t>, בעיבוד משרד מבקר המדינה</w:t>
      </w:r>
      <w:r w:rsidR="005D0F8C" w:rsidRPr="00BE0973">
        <w:rPr>
          <w:rFonts w:hint="cs"/>
          <w:rtl/>
        </w:rPr>
        <w:t>.</w:t>
      </w:r>
    </w:p>
    <w:p w14:paraId="1001632A" w14:textId="2BB17650" w:rsidR="000B31AA" w:rsidRPr="000B31AA" w:rsidRDefault="00662020" w:rsidP="00662020">
      <w:pPr>
        <w:pStyle w:val="73e"/>
        <w:spacing w:before="0" w:after="0"/>
        <w:rPr>
          <w:rtl/>
        </w:rPr>
      </w:pPr>
      <w:r w:rsidRPr="00DC1D24">
        <w:rPr>
          <w:noProof/>
          <w:rtl/>
        </w:rPr>
        <mc:AlternateContent>
          <mc:Choice Requires="wpg">
            <w:drawing>
              <wp:anchor distT="0" distB="0" distL="114300" distR="114300" simplePos="0" relativeHeight="252349952" behindDoc="0" locked="0" layoutInCell="1" allowOverlap="1" wp14:anchorId="7F689661" wp14:editId="11771BEF">
                <wp:simplePos x="0" y="0"/>
                <wp:positionH relativeFrom="margin">
                  <wp:posOffset>-111760</wp:posOffset>
                </wp:positionH>
                <wp:positionV relativeFrom="paragraph">
                  <wp:posOffset>0</wp:posOffset>
                </wp:positionV>
                <wp:extent cx="4787900" cy="724535"/>
                <wp:effectExtent l="0" t="0" r="0" b="0"/>
                <wp:wrapSquare wrapText="bothSides"/>
                <wp:docPr id="1113575890" name="Group 2052770959"/>
                <wp:cNvGraphicFramePr/>
                <a:graphic xmlns:a="http://schemas.openxmlformats.org/drawingml/2006/main">
                  <a:graphicData uri="http://schemas.microsoft.com/office/word/2010/wordprocessingGroup">
                    <wpg:wgp>
                      <wpg:cNvGrpSpPr/>
                      <wpg:grpSpPr>
                        <a:xfrm>
                          <a:off x="0" y="0"/>
                          <a:ext cx="4787900" cy="724535"/>
                          <a:chOff x="0" y="181533"/>
                          <a:chExt cx="4787900" cy="614829"/>
                        </a:xfrm>
                      </wpg:grpSpPr>
                      <pic:pic xmlns:pic="http://schemas.openxmlformats.org/drawingml/2006/picture">
                        <pic:nvPicPr>
                          <pic:cNvPr id="1113575891" name="Picture 23"/>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181533"/>
                            <a:ext cx="4787900" cy="614829"/>
                          </a:xfrm>
                          <a:prstGeom prst="rect">
                            <a:avLst/>
                          </a:prstGeom>
                        </pic:spPr>
                      </pic:pic>
                      <wps:wsp>
                        <wps:cNvPr id="1113575892" name="Text Box 2"/>
                        <wps:cNvSpPr txBox="1">
                          <a:spLocks noChangeArrowheads="1"/>
                        </wps:cNvSpPr>
                        <wps:spPr bwMode="auto">
                          <a:xfrm>
                            <a:off x="202806" y="266506"/>
                            <a:ext cx="4428490" cy="347646"/>
                          </a:xfrm>
                          <a:prstGeom prst="rect">
                            <a:avLst/>
                          </a:prstGeom>
                          <a:solidFill>
                            <a:srgbClr val="F05260"/>
                          </a:solidFill>
                          <a:ln w="9525">
                            <a:noFill/>
                            <a:miter lim="800000"/>
                            <a:headEnd/>
                            <a:tailEnd/>
                          </a:ln>
                        </wps:spPr>
                        <wps:txbx>
                          <w:txbxContent>
                            <w:p w14:paraId="64B50804" w14:textId="499522FE" w:rsidR="000B31AA" w:rsidRPr="00361C09" w:rsidRDefault="00361C09" w:rsidP="00361C09">
                              <w:pPr>
                                <w:spacing w:before="60" w:after="60" w:line="240" w:lineRule="auto"/>
                                <w:ind w:right="113"/>
                                <w:jc w:val="left"/>
                                <w:rPr>
                                  <w:b/>
                                  <w:bCs/>
                                </w:rPr>
                              </w:pPr>
                              <w:r>
                                <w:rPr>
                                  <w:rFonts w:ascii="Tahoma" w:hAnsi="Tahoma" w:cs="Tahoma" w:hint="cs"/>
                                  <w:b/>
                                  <w:bCs/>
                                  <w:color w:val="FFFFFF" w:themeColor="background1"/>
                                  <w:spacing w:val="-4"/>
                                  <w:sz w:val="22"/>
                                  <w:szCs w:val="22"/>
                                  <w:rtl/>
                                </w:rPr>
                                <w:t>מידת תיקון עיקרי הליקויים שעלו בדוח</w:t>
                              </w:r>
                              <w:r>
                                <w:rPr>
                                  <w:rFonts w:ascii="Tahoma" w:hAnsi="Tahoma" w:cs="Tahoma" w:hint="cs"/>
                                  <w:b/>
                                  <w:bCs/>
                                  <w:noProof/>
                                  <w:color w:val="FFFFFF" w:themeColor="background1"/>
                                  <w:sz w:val="22"/>
                                  <w:szCs w:val="22"/>
                                  <w:rtl/>
                                </w:rPr>
                                <w:t xml:space="preserve"> הקודם</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7F689661" id="Group 2052770959" o:spid="_x0000_s1028" style="position:absolute;left:0;text-align:left;margin-left:-8.8pt;margin-top:0;width:377pt;height:57.05pt;z-index:252349952;mso-position-horizontal-relative:margin;mso-width-relative:margin;mso-height-relative:margin" coordorigin=",1815" coordsize="47879,614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9" type="#_x0000_t75" style="position:absolute;top:1815;width:47879;height:614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">
                  <v:imagedata r:id="rId29" o:title=""/>
                </v:shape>
                <v:shape id="_x0000_s1030" type="#_x0000_t202" style="position:absolute;left:2028;top:2665;width:44284;height:347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" fillcolor="#f05260" stroked="f">
                  <v:textbox>
                    <w:txbxContent>
                      <w:p w14:paraId="64B50804" w14:textId="499522FE" w:rsidR="000B31AA" w:rsidRPr="00361C09" w:rsidRDefault="00361C09" w:rsidP="00361C09">
                        <w:pPr>
                          <w:spacing w:before="60" w:after="60" w:line="240" w:lineRule="auto"/>
                          <w:ind w:right="113"/>
                          <w:jc w:val="left"/>
                          <w:rPr>
                            <w:b/>
                            <w:bCs/>
                          </w:rPr>
                        </w:pPr>
                        <w:r>
                          <w:rPr>
                            <w:rFonts w:ascii="Tahoma" w:hAnsi="Tahoma" w:cs="Tahoma" w:hint="cs"/>
                            <w:b/>
                            <w:bCs/>
                            <w:color w:val="FFFFFF" w:themeColor="background1"/>
                            <w:spacing w:val="-4"/>
                            <w:sz w:val="22"/>
                            <w:szCs w:val="22"/>
                            <w:rtl/>
                          </w:rPr>
                          <w:t>מידת תיקון עיקרי הליקויים שעלו בדוח</w:t>
                        </w:r>
                        <w:r>
                          <w:rPr>
                            <w:rFonts w:ascii="Tahoma" w:hAnsi="Tahoma" w:cs="Tahoma" w:hint="cs"/>
                            <w:b/>
                            <w:bCs/>
                            <w:noProof/>
                            <w:color w:val="FFFFFF" w:themeColor="background1"/>
                            <w:sz w:val="22"/>
                            <w:szCs w:val="22"/>
                            <w:rtl/>
                          </w:rPr>
                          <w:t xml:space="preserve"> הקודם</w:t>
                        </w:r>
                      </w:p>
                    </w:txbxContent>
                  </v:textbox>
                </v:shape>
                <w10:wrap type="square" anchorx="margin"/>
              </v:group>
            </w:pict>
          </mc:Fallback>
        </mc:AlternateContent>
      </w:r>
    </w:p>
    <w:tbl>
      <w:tblPr>
        <w:tblStyle w:val="a9"/>
        <w:bidiVisual/>
        <w:tblW w:w="7244" w:type="dxa"/>
        <w:tblInd w:w="397" w:type="dxa"/>
        <w:tblBorders>
          <w:top w:val="none" w:sz="0" w:space="0" w:color="auto"/>
          <w:left w:val="single" w:sz="2" w:space="0" w:color="auto"/>
          <w:bottom w:val="none" w:sz="0" w:space="0" w:color="auto"/>
          <w:right w:val="single" w:sz="2" w:space="0" w:color="auto"/>
          <w:insideH w:val="none" w:sz="0" w:space="0" w:color="auto"/>
          <w:insideV w:val="single" w:sz="2" w:space="0" w:color="auto"/>
        </w:tblBorders>
        <w:shd w:val="clear" w:color="auto" w:fill="DFECEF"/>
        <w:tblLook w:val="04A0" w:firstRow="1" w:lastRow="0" w:firstColumn="1" w:lastColumn="0" w:noHBand="0" w:noVBand="1"/>
      </w:tblPr>
      <w:tblGrid>
        <w:gridCol w:w="1474"/>
        <w:gridCol w:w="3010"/>
        <w:gridCol w:w="584"/>
        <w:gridCol w:w="758"/>
        <w:gridCol w:w="733"/>
        <w:gridCol w:w="685"/>
      </w:tblGrid>
      <w:tr w:rsidR="0027600E" w:rsidRPr="00FA2D84" w14:paraId="5FFE1F62" w14:textId="77777777" w:rsidTr="0027600E">
        <w:trPr>
          <w:tblHeader/>
        </w:trPr>
        <w:tc>
          <w:tcPr>
            <w:tcW w:w="1474" w:type="dxa"/>
            <w:vMerge w:val="restart"/>
            <w:shd w:val="clear" w:color="auto" w:fill="C8DCE4"/>
            <w:vAlign w:val="bottom"/>
          </w:tcPr>
          <w:p w14:paraId="72A0534A" w14:textId="77777777" w:rsidR="0027600E" w:rsidRDefault="0027600E" w:rsidP="00280C1A">
            <w:pPr>
              <w:pStyle w:val="73R"/>
            </w:pPr>
            <w:r w:rsidRPr="007E204E">
              <w:rPr>
                <w:b/>
                <w:bCs/>
                <w:rtl/>
              </w:rPr>
              <w:t>פרק הביקורת</w:t>
            </w:r>
          </w:p>
        </w:tc>
        <w:tc>
          <w:tcPr>
            <w:tcW w:w="3010" w:type="dxa"/>
            <w:vMerge w:val="restart"/>
            <w:shd w:val="clear" w:color="auto" w:fill="C8DCE4"/>
            <w:vAlign w:val="bottom"/>
          </w:tcPr>
          <w:p w14:paraId="51769753" w14:textId="77777777" w:rsidR="0027600E" w:rsidRDefault="0027600E" w:rsidP="00280C1A">
            <w:pPr>
              <w:pStyle w:val="73R"/>
              <w:rPr>
                <w:rtl/>
              </w:rPr>
            </w:pPr>
            <w:r w:rsidRPr="007E204E">
              <w:rPr>
                <w:b/>
                <w:bCs/>
                <w:rtl/>
              </w:rPr>
              <w:t>הליקוי בדוח הביקורת</w:t>
            </w:r>
            <w:r w:rsidRPr="007E204E">
              <w:rPr>
                <w:rFonts w:hint="cs"/>
                <w:b/>
                <w:bCs/>
                <w:rtl/>
              </w:rPr>
              <w:t xml:space="preserve"> הקודם</w:t>
            </w:r>
          </w:p>
        </w:tc>
        <w:tc>
          <w:tcPr>
            <w:tcW w:w="2760" w:type="dxa"/>
            <w:gridSpan w:val="4"/>
            <w:shd w:val="clear" w:color="auto" w:fill="C8DCE4"/>
            <w:vAlign w:val="center"/>
          </w:tcPr>
          <w:p w14:paraId="4D981F85" w14:textId="4D1DDF4E" w:rsidR="0027600E" w:rsidRPr="00FA2D84" w:rsidRDefault="0027600E" w:rsidP="00280C1A">
            <w:pPr>
              <w:pStyle w:val="73R"/>
              <w:bidi w:val="0"/>
              <w:jc w:val="center"/>
              <w:rPr>
                <w:b/>
                <w:bCs/>
                <w:rtl/>
              </w:rPr>
            </w:pPr>
            <w:r w:rsidRPr="00FA2D84">
              <w:rPr>
                <w:b/>
                <w:bCs/>
                <w:rtl/>
              </w:rPr>
              <w:t>מידת תיקון הליקוי</w:t>
            </w:r>
            <w:r w:rsidRPr="00FA2D84">
              <w:rPr>
                <w:rFonts w:hint="cs"/>
                <w:b/>
                <w:bCs/>
                <w:rtl/>
              </w:rPr>
              <w:t xml:space="preserve"> </w:t>
            </w:r>
            <w:r w:rsidRPr="00FA2D84">
              <w:rPr>
                <w:b/>
                <w:bCs/>
                <w:rtl/>
              </w:rPr>
              <w:br/>
            </w:r>
            <w:r w:rsidRPr="00FA2D84">
              <w:rPr>
                <w:rFonts w:hint="cs"/>
                <w:b/>
                <w:bCs/>
                <w:rtl/>
              </w:rPr>
              <w:t>כפי שעלה בביקורת המעקב</w:t>
            </w:r>
          </w:p>
        </w:tc>
      </w:tr>
      <w:tr w:rsidR="0027600E" w14:paraId="111BE626" w14:textId="77777777" w:rsidTr="0027600E">
        <w:trPr>
          <w:tblHeader/>
        </w:trPr>
        <w:tc>
          <w:tcPr>
            <w:tcW w:w="1474" w:type="dxa"/>
            <w:vMerge/>
            <w:shd w:val="clear" w:color="auto" w:fill="C8DCE4"/>
            <w:vAlign w:val="bottom"/>
          </w:tcPr>
          <w:p w14:paraId="3306EC49" w14:textId="77777777" w:rsidR="0027600E" w:rsidRPr="007E204E" w:rsidRDefault="0027600E" w:rsidP="00280C1A">
            <w:pPr>
              <w:pStyle w:val="73R"/>
              <w:rPr>
                <w:b/>
                <w:bCs/>
                <w:rtl/>
              </w:rPr>
            </w:pPr>
          </w:p>
        </w:tc>
        <w:tc>
          <w:tcPr>
            <w:tcW w:w="3010" w:type="dxa"/>
            <w:vMerge/>
            <w:shd w:val="clear" w:color="auto" w:fill="C8DCE4"/>
            <w:vAlign w:val="bottom"/>
          </w:tcPr>
          <w:p w14:paraId="3B4F4A21" w14:textId="77777777" w:rsidR="0027600E" w:rsidRPr="007E204E" w:rsidRDefault="0027600E" w:rsidP="00280C1A">
            <w:pPr>
              <w:pStyle w:val="73R"/>
              <w:rPr>
                <w:b/>
                <w:bCs/>
                <w:rtl/>
              </w:rPr>
            </w:pPr>
          </w:p>
        </w:tc>
        <w:tc>
          <w:tcPr>
            <w:tcW w:w="584" w:type="dxa"/>
            <w:shd w:val="clear" w:color="auto" w:fill="FF0100"/>
            <w:vAlign w:val="bottom"/>
          </w:tcPr>
          <w:p w14:paraId="6BDBA7FB" w14:textId="106E9473" w:rsidR="0027600E" w:rsidRPr="007E204E" w:rsidRDefault="0027600E" w:rsidP="00280C1A">
            <w:pPr>
              <w:pStyle w:val="73R"/>
              <w:rPr>
                <w:b/>
                <w:bCs/>
                <w:rtl/>
              </w:rPr>
            </w:pPr>
            <w:r w:rsidRPr="007E204E">
              <w:rPr>
                <w:rFonts w:hint="eastAsia"/>
                <w:b/>
                <w:bCs/>
                <w:rtl/>
              </w:rPr>
              <w:t>לא</w:t>
            </w:r>
            <w:r w:rsidRPr="007E204E">
              <w:rPr>
                <w:b/>
                <w:bCs/>
                <w:rtl/>
              </w:rPr>
              <w:t xml:space="preserve"> </w:t>
            </w:r>
            <w:r w:rsidRPr="007E204E">
              <w:rPr>
                <w:rFonts w:hint="eastAsia"/>
                <w:b/>
                <w:bCs/>
                <w:rtl/>
              </w:rPr>
              <w:t>תוקן</w:t>
            </w:r>
          </w:p>
        </w:tc>
        <w:tc>
          <w:tcPr>
            <w:tcW w:w="758" w:type="dxa"/>
            <w:shd w:val="clear" w:color="auto" w:fill="FFC002"/>
            <w:vAlign w:val="bottom"/>
          </w:tcPr>
          <w:p w14:paraId="64C839C6" w14:textId="221FCF8A" w:rsidR="0027600E" w:rsidRPr="007E204E" w:rsidRDefault="0027600E" w:rsidP="00280C1A">
            <w:pPr>
              <w:pStyle w:val="73R"/>
              <w:rPr>
                <w:b/>
                <w:bCs/>
                <w:rtl/>
              </w:rPr>
            </w:pPr>
            <w:r w:rsidRPr="007E204E">
              <w:rPr>
                <w:rFonts w:hint="eastAsia"/>
                <w:b/>
                <w:bCs/>
                <w:rtl/>
              </w:rPr>
              <w:t>תוקן</w:t>
            </w:r>
            <w:r w:rsidRPr="007E204E">
              <w:rPr>
                <w:b/>
                <w:bCs/>
                <w:rtl/>
              </w:rPr>
              <w:t xml:space="preserve"> </w:t>
            </w:r>
            <w:r w:rsidRPr="007E204E">
              <w:rPr>
                <w:rFonts w:hint="eastAsia"/>
                <w:b/>
                <w:bCs/>
                <w:rtl/>
              </w:rPr>
              <w:t>במידה</w:t>
            </w:r>
            <w:r w:rsidRPr="007E204E">
              <w:rPr>
                <w:b/>
                <w:bCs/>
                <w:rtl/>
              </w:rPr>
              <w:t xml:space="preserve"> </w:t>
            </w:r>
            <w:r w:rsidRPr="007E204E">
              <w:rPr>
                <w:rFonts w:hint="eastAsia"/>
                <w:b/>
                <w:bCs/>
                <w:rtl/>
              </w:rPr>
              <w:t>מועטה</w:t>
            </w:r>
          </w:p>
        </w:tc>
        <w:tc>
          <w:tcPr>
            <w:tcW w:w="733" w:type="dxa"/>
            <w:shd w:val="clear" w:color="auto" w:fill="FFFF00"/>
            <w:vAlign w:val="bottom"/>
          </w:tcPr>
          <w:p w14:paraId="705D48DA" w14:textId="77777777" w:rsidR="0027600E" w:rsidRPr="007E204E" w:rsidRDefault="0027600E" w:rsidP="00280C1A">
            <w:pPr>
              <w:pStyle w:val="73R"/>
              <w:rPr>
                <w:b/>
                <w:bCs/>
                <w:rtl/>
              </w:rPr>
            </w:pPr>
            <w:r w:rsidRPr="007E204E">
              <w:rPr>
                <w:rFonts w:hint="eastAsia"/>
                <w:b/>
                <w:bCs/>
                <w:rtl/>
              </w:rPr>
              <w:t>תוקן</w:t>
            </w:r>
            <w:r w:rsidRPr="007E204E">
              <w:rPr>
                <w:b/>
                <w:bCs/>
                <w:rtl/>
              </w:rPr>
              <w:t xml:space="preserve"> </w:t>
            </w:r>
            <w:r w:rsidRPr="007E204E">
              <w:rPr>
                <w:rFonts w:hint="eastAsia"/>
                <w:b/>
                <w:bCs/>
                <w:rtl/>
              </w:rPr>
              <w:t>במידה</w:t>
            </w:r>
            <w:r w:rsidRPr="007E204E">
              <w:rPr>
                <w:b/>
                <w:bCs/>
                <w:rtl/>
              </w:rPr>
              <w:t xml:space="preserve"> </w:t>
            </w:r>
            <w:r w:rsidRPr="007E204E">
              <w:rPr>
                <w:rFonts w:hint="eastAsia"/>
                <w:b/>
                <w:bCs/>
                <w:rtl/>
              </w:rPr>
              <w:t>רבה</w:t>
            </w:r>
          </w:p>
        </w:tc>
        <w:tc>
          <w:tcPr>
            <w:tcW w:w="685" w:type="dxa"/>
            <w:shd w:val="clear" w:color="auto" w:fill="91CE50"/>
            <w:vAlign w:val="bottom"/>
          </w:tcPr>
          <w:p w14:paraId="45C0D0ED" w14:textId="77777777" w:rsidR="0027600E" w:rsidRPr="007E204E" w:rsidRDefault="0027600E" w:rsidP="00280C1A">
            <w:pPr>
              <w:pStyle w:val="73R"/>
              <w:rPr>
                <w:b/>
                <w:bCs/>
                <w:rtl/>
              </w:rPr>
            </w:pPr>
            <w:r w:rsidRPr="007E204E">
              <w:rPr>
                <w:rFonts w:hint="eastAsia"/>
                <w:b/>
                <w:bCs/>
                <w:rtl/>
              </w:rPr>
              <w:t>תוקן</w:t>
            </w:r>
            <w:r w:rsidRPr="007E204E">
              <w:rPr>
                <w:b/>
                <w:bCs/>
                <w:rtl/>
              </w:rPr>
              <w:t xml:space="preserve"> </w:t>
            </w:r>
            <w:r w:rsidRPr="007E204E">
              <w:rPr>
                <w:rFonts w:hint="eastAsia"/>
                <w:b/>
                <w:bCs/>
                <w:rtl/>
              </w:rPr>
              <w:t>באופן</w:t>
            </w:r>
            <w:r w:rsidRPr="007E204E">
              <w:rPr>
                <w:b/>
                <w:bCs/>
                <w:rtl/>
              </w:rPr>
              <w:t xml:space="preserve"> </w:t>
            </w:r>
            <w:r w:rsidRPr="007E204E">
              <w:rPr>
                <w:rFonts w:hint="eastAsia"/>
                <w:b/>
                <w:bCs/>
                <w:rtl/>
              </w:rPr>
              <w:t>מלא</w:t>
            </w:r>
          </w:p>
        </w:tc>
      </w:tr>
      <w:tr w:rsidR="0027600E" w14:paraId="6C76D04B" w14:textId="77777777" w:rsidTr="0027600E">
        <w:tc>
          <w:tcPr>
            <w:tcW w:w="1474" w:type="dxa"/>
            <w:shd w:val="clear" w:color="auto" w:fill="DFECEF"/>
          </w:tcPr>
          <w:p w14:paraId="7658EF4E" w14:textId="46844B5B" w:rsidR="0027600E" w:rsidRDefault="0027600E" w:rsidP="0027600E">
            <w:pPr>
              <w:pStyle w:val="73R"/>
              <w:rPr>
                <w:rtl/>
              </w:rPr>
            </w:pPr>
            <w:r w:rsidRPr="00B43078">
              <w:rPr>
                <w:rtl/>
              </w:rPr>
              <w:t>תורת אכיפה</w:t>
            </w:r>
          </w:p>
        </w:tc>
        <w:tc>
          <w:tcPr>
            <w:tcW w:w="3010" w:type="dxa"/>
            <w:shd w:val="clear" w:color="auto" w:fill="DFECEF"/>
          </w:tcPr>
          <w:p w14:paraId="036BCC47" w14:textId="2BA9028E" w:rsidR="0027600E" w:rsidRDefault="0027600E" w:rsidP="0027600E">
            <w:pPr>
              <w:pStyle w:val="73R"/>
              <w:rPr>
                <w:rtl/>
              </w:rPr>
            </w:pPr>
            <w:r w:rsidRPr="00071309">
              <w:rPr>
                <w:spacing w:val="-4"/>
                <w:rtl/>
              </w:rPr>
              <w:t xml:space="preserve">המשרד </w:t>
            </w:r>
            <w:proofErr w:type="spellStart"/>
            <w:r w:rsidRPr="00071309">
              <w:rPr>
                <w:spacing w:val="-4"/>
                <w:rtl/>
              </w:rPr>
              <w:t>להג"ס</w:t>
            </w:r>
            <w:proofErr w:type="spellEnd"/>
            <w:r w:rsidRPr="00071309">
              <w:rPr>
                <w:spacing w:val="-4"/>
                <w:rtl/>
              </w:rPr>
              <w:t xml:space="preserve"> פועל ללא תורת אכיפה סדורה ושלמה, והוא לא השלים את הפעולה שיזם כבר בשנת 2003 לגיבוש תורת אכיפה. נוהל אכיפה סביבתית, שהוצג כתורת האכיפה המשרדית, הוא נוהל מסגרת בלבד, מתמקד בהיבטים מצומצמים ביותר של מדיניות אכיפה ואינו משקף כלל תורת אכיפה ראויה, מלאה ומפורטת, כנדרש מגורם אכיפה המוביל את הטיפול בתחום הגנת הסביבה.</w:t>
            </w:r>
          </w:p>
        </w:tc>
        <w:tc>
          <w:tcPr>
            <w:tcW w:w="584" w:type="dxa"/>
            <w:shd w:val="clear" w:color="auto" w:fill="DFECEF"/>
          </w:tcPr>
          <w:p w14:paraId="59888121" w14:textId="1DCD0D4E" w:rsidR="0027600E" w:rsidRDefault="002D1218" w:rsidP="0027600E">
            <w:pPr>
              <w:pStyle w:val="73R"/>
              <w:rPr>
                <w:rtl/>
              </w:rPr>
            </w:pPr>
            <w:r w:rsidRPr="00E3686F">
              <w:rPr>
                <w:noProof/>
                <w:rtl/>
              </w:rPr>
              <mc:AlternateContent>
                <mc:Choice Requires="wps">
                  <w:drawing>
                    <wp:anchor distT="0" distB="0" distL="114300" distR="114300" simplePos="0" relativeHeight="252606976" behindDoc="0" locked="0" layoutInCell="1" allowOverlap="1" wp14:anchorId="311B1014" wp14:editId="222430E7">
                      <wp:simplePos x="0" y="0"/>
                      <wp:positionH relativeFrom="column">
                        <wp:posOffset>-55426</wp:posOffset>
                      </wp:positionH>
                      <wp:positionV relativeFrom="paragraph">
                        <wp:posOffset>549275</wp:posOffset>
                      </wp:positionV>
                      <wp:extent cx="339090" cy="179070"/>
                      <wp:effectExtent l="12700" t="12700" r="16510" b="11430"/>
                      <wp:wrapNone/>
                      <wp:docPr id="46" name="חץ שמאלה 46"/>
                      <wp:cNvGraphicFramePr/>
                      <a:graphic xmlns:a="http://schemas.openxmlformats.org/drawingml/2006/main">
                        <a:graphicData uri="http://schemas.microsoft.com/office/word/2010/wordprocessingShape">
                          <wps:wsp>
                            <wps:cNvSpPr/>
                            <wps:spPr>
                              <a:xfrm>
                                <a:off x="0" y="0"/>
                                <a:ext cx="339090" cy="179070"/>
                              </a:xfrm>
                              <a:prstGeom prst="leftArrow">
                                <a:avLst/>
                              </a:prstGeom>
                              <a:solidFill>
                                <a:srgbClr val="FF0000"/>
                              </a:solidFill>
                              <a:ln w="25400">
                                <a:solidFill>
                                  <a:srgbClr val="FF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7BC060BB"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חץ שמאלה 46" o:spid="_x0000_s1026" type="#_x0000_t66" style="position:absolute;left:0;text-align:left;margin-left:-4.35pt;margin-top:43.25pt;width:26.7pt;height:14.1pt;z-index:25260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" adj="5703" fillcolor="red" strokecolor="red" strokeweight="2pt"/>
                  </w:pict>
                </mc:Fallback>
              </mc:AlternateContent>
            </w:r>
          </w:p>
        </w:tc>
        <w:tc>
          <w:tcPr>
            <w:tcW w:w="758" w:type="dxa"/>
            <w:shd w:val="clear" w:color="auto" w:fill="DFECEF"/>
          </w:tcPr>
          <w:p w14:paraId="64CEB7D0" w14:textId="7653B208" w:rsidR="0027600E" w:rsidRDefault="0027600E" w:rsidP="0027600E">
            <w:pPr>
              <w:pStyle w:val="73R"/>
              <w:rPr>
                <w:rtl/>
              </w:rPr>
            </w:pPr>
          </w:p>
        </w:tc>
        <w:tc>
          <w:tcPr>
            <w:tcW w:w="733" w:type="dxa"/>
            <w:shd w:val="clear" w:color="auto" w:fill="DFECEF"/>
          </w:tcPr>
          <w:p w14:paraId="696E84D2" w14:textId="77777777" w:rsidR="0027600E" w:rsidRDefault="0027600E" w:rsidP="0027600E">
            <w:pPr>
              <w:pStyle w:val="73R"/>
              <w:rPr>
                <w:rtl/>
              </w:rPr>
            </w:pPr>
          </w:p>
        </w:tc>
        <w:tc>
          <w:tcPr>
            <w:tcW w:w="685" w:type="dxa"/>
            <w:shd w:val="clear" w:color="auto" w:fill="DFECEF"/>
          </w:tcPr>
          <w:p w14:paraId="4FEA5975" w14:textId="77777777" w:rsidR="0027600E" w:rsidRDefault="0027600E" w:rsidP="0027600E">
            <w:pPr>
              <w:pStyle w:val="73R"/>
              <w:rPr>
                <w:rtl/>
              </w:rPr>
            </w:pPr>
          </w:p>
        </w:tc>
      </w:tr>
      <w:tr w:rsidR="0027600E" w14:paraId="60E9FD99" w14:textId="77777777" w:rsidTr="0027600E">
        <w:tc>
          <w:tcPr>
            <w:tcW w:w="1474" w:type="dxa"/>
            <w:shd w:val="clear" w:color="auto" w:fill="F0F8F9"/>
          </w:tcPr>
          <w:p w14:paraId="2521B194" w14:textId="0E7F90DC" w:rsidR="0027600E" w:rsidRDefault="0027600E" w:rsidP="0027600E">
            <w:pPr>
              <w:pStyle w:val="73R"/>
              <w:rPr>
                <w:rtl/>
              </w:rPr>
            </w:pPr>
            <w:r w:rsidRPr="00B43078">
              <w:rPr>
                <w:rtl/>
              </w:rPr>
              <w:t>מערך הנהלים</w:t>
            </w:r>
          </w:p>
        </w:tc>
        <w:tc>
          <w:tcPr>
            <w:tcW w:w="3010" w:type="dxa"/>
            <w:shd w:val="clear" w:color="auto" w:fill="F0F8F9"/>
          </w:tcPr>
          <w:p w14:paraId="3B8AC3B6" w14:textId="3F8AC0E0" w:rsidR="0027600E" w:rsidRDefault="0027600E" w:rsidP="0027600E">
            <w:pPr>
              <w:pStyle w:val="73R"/>
              <w:rPr>
                <w:rtl/>
              </w:rPr>
            </w:pPr>
            <w:r w:rsidRPr="007377F7">
              <w:rPr>
                <w:spacing w:val="-4"/>
                <w:rtl/>
              </w:rPr>
              <w:t xml:space="preserve">לוחות הזמנים לביצוע שלבי האכיפה המוגדרים בנוהלי האכיפה אינם מתאימים לצורכי האכיפה של המשרד </w:t>
            </w:r>
            <w:proofErr w:type="spellStart"/>
            <w:r w:rsidRPr="007377F7">
              <w:rPr>
                <w:spacing w:val="-4"/>
                <w:rtl/>
              </w:rPr>
              <w:t>להג"ס</w:t>
            </w:r>
            <w:proofErr w:type="spellEnd"/>
            <w:r w:rsidRPr="007377F7">
              <w:rPr>
                <w:spacing w:val="-4"/>
                <w:rtl/>
              </w:rPr>
              <w:t xml:space="preserve"> ואינם מוגדרים בהתאם למהות המפגע ולחומרתו. עוד העלה כי אף לא אחד מהמחוזות מסַווג מפגעים כחמורים; נמצא כי מערכות המידע במשרד </w:t>
            </w:r>
            <w:proofErr w:type="spellStart"/>
            <w:r w:rsidRPr="007377F7">
              <w:rPr>
                <w:spacing w:val="-4"/>
                <w:rtl/>
              </w:rPr>
              <w:t>להג"ס</w:t>
            </w:r>
            <w:proofErr w:type="spellEnd"/>
            <w:r w:rsidRPr="007377F7">
              <w:rPr>
                <w:spacing w:val="-4"/>
                <w:rtl/>
              </w:rPr>
              <w:t xml:space="preserve"> כלל אינן מאפשרות הזנת מפגעים חמורים ותיעודם ככאלה, והם מתועדים ומטופלים בהתאם למסלול האכיפה של מפגע רגיל; זאת מפני שהמחוזות מתקשים בעמידה בלוחות הזמנים המזורזים שהוגדרו לטיפול במפגע חמור, ולפיהם יוגש כתב אישום נגד מבצע המפגע לכל היותר 72 ימים ממועד הדיווח על המפגע.</w:t>
            </w:r>
          </w:p>
        </w:tc>
        <w:tc>
          <w:tcPr>
            <w:tcW w:w="584" w:type="dxa"/>
            <w:shd w:val="clear" w:color="auto" w:fill="F0F8F9"/>
          </w:tcPr>
          <w:p w14:paraId="5582F54F" w14:textId="0D9B670D" w:rsidR="0027600E" w:rsidRDefault="0027600E" w:rsidP="0027600E">
            <w:pPr>
              <w:pStyle w:val="73R"/>
              <w:rPr>
                <w:rtl/>
              </w:rPr>
            </w:pPr>
          </w:p>
        </w:tc>
        <w:tc>
          <w:tcPr>
            <w:tcW w:w="758" w:type="dxa"/>
            <w:shd w:val="clear" w:color="auto" w:fill="F0F8F9"/>
          </w:tcPr>
          <w:p w14:paraId="1C09A986" w14:textId="16B90287" w:rsidR="0027600E" w:rsidRDefault="0027600E" w:rsidP="0027600E">
            <w:pPr>
              <w:pStyle w:val="73R"/>
              <w:rPr>
                <w:rtl/>
              </w:rPr>
            </w:pPr>
          </w:p>
        </w:tc>
        <w:tc>
          <w:tcPr>
            <w:tcW w:w="733" w:type="dxa"/>
            <w:shd w:val="clear" w:color="auto" w:fill="F0F8F9"/>
          </w:tcPr>
          <w:p w14:paraId="39B93AA5" w14:textId="52A2A213" w:rsidR="0027600E" w:rsidRDefault="002D1218" w:rsidP="0027600E">
            <w:pPr>
              <w:pStyle w:val="73R"/>
              <w:rPr>
                <w:rtl/>
              </w:rPr>
            </w:pPr>
            <w:r w:rsidRPr="00973C85">
              <w:rPr>
                <w:noProof/>
                <w:rtl/>
              </w:rPr>
              <mc:AlternateContent>
                <mc:Choice Requires="wps">
                  <w:drawing>
                    <wp:anchor distT="0" distB="0" distL="114300" distR="114300" simplePos="0" relativeHeight="252600832" behindDoc="0" locked="0" layoutInCell="1" allowOverlap="1" wp14:anchorId="12531D71" wp14:editId="16887BB5">
                      <wp:simplePos x="0" y="0"/>
                      <wp:positionH relativeFrom="column">
                        <wp:posOffset>393065</wp:posOffset>
                      </wp:positionH>
                      <wp:positionV relativeFrom="paragraph">
                        <wp:posOffset>647700</wp:posOffset>
                      </wp:positionV>
                      <wp:extent cx="831850" cy="223520"/>
                      <wp:effectExtent l="12700" t="12700" r="19050" b="17780"/>
                      <wp:wrapNone/>
                      <wp:docPr id="35" name="חץ שמאלה 35"/>
                      <wp:cNvGraphicFramePr/>
                      <a:graphic xmlns:a="http://schemas.openxmlformats.org/drawingml/2006/main">
                        <a:graphicData uri="http://schemas.microsoft.com/office/word/2010/wordprocessingShape">
                          <wps:wsp>
                            <wps:cNvSpPr/>
                            <wps:spPr>
                              <a:xfrm>
                                <a:off x="0" y="0"/>
                                <a:ext cx="831850"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2297531" id="חץ שמאלה 35" o:spid="_x0000_s1026" type="#_x0000_t66" style="position:absolute;left:0;text-align:left;margin-left:30.95pt;margin-top:51pt;width:65.5pt;height:17.6pt;z-index:25260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" adj="2902" fillcolor="#ffc002" strokecolor="#ffc002" strokeweight="2pt"/>
                  </w:pict>
                </mc:Fallback>
              </mc:AlternateContent>
            </w:r>
          </w:p>
        </w:tc>
        <w:tc>
          <w:tcPr>
            <w:tcW w:w="685" w:type="dxa"/>
            <w:shd w:val="clear" w:color="auto" w:fill="F0F8F9"/>
          </w:tcPr>
          <w:p w14:paraId="120B91ED" w14:textId="77777777" w:rsidR="0027600E" w:rsidRDefault="0027600E" w:rsidP="0027600E">
            <w:pPr>
              <w:pStyle w:val="73R"/>
              <w:rPr>
                <w:rtl/>
              </w:rPr>
            </w:pPr>
          </w:p>
        </w:tc>
      </w:tr>
      <w:tr w:rsidR="0027600E" w14:paraId="47513D38" w14:textId="77777777" w:rsidTr="007F6165">
        <w:tc>
          <w:tcPr>
            <w:tcW w:w="1474" w:type="dxa"/>
            <w:shd w:val="clear" w:color="auto" w:fill="DFECEF"/>
          </w:tcPr>
          <w:p w14:paraId="0BB2C1E2" w14:textId="73C3C04B" w:rsidR="0027600E" w:rsidRDefault="0027600E" w:rsidP="0027600E">
            <w:pPr>
              <w:pStyle w:val="73R"/>
              <w:rPr>
                <w:rtl/>
              </w:rPr>
            </w:pPr>
            <w:r w:rsidRPr="00B43078">
              <w:rPr>
                <w:rtl/>
              </w:rPr>
              <w:t>אכיפה בזיקה לניהול סיכונים</w:t>
            </w:r>
          </w:p>
        </w:tc>
        <w:tc>
          <w:tcPr>
            <w:tcW w:w="3010" w:type="dxa"/>
            <w:shd w:val="clear" w:color="auto" w:fill="DFECEF"/>
            <w:vAlign w:val="center"/>
          </w:tcPr>
          <w:p w14:paraId="0C0B2E33" w14:textId="35CAD22F" w:rsidR="0027600E" w:rsidRDefault="0027600E" w:rsidP="0027600E">
            <w:pPr>
              <w:pStyle w:val="73R"/>
              <w:rPr>
                <w:rtl/>
              </w:rPr>
            </w:pPr>
            <w:r w:rsidRPr="007377F7">
              <w:rPr>
                <w:spacing w:val="-4"/>
                <w:rtl/>
              </w:rPr>
              <w:t xml:space="preserve">המשרד </w:t>
            </w:r>
            <w:proofErr w:type="spellStart"/>
            <w:r w:rsidRPr="007377F7">
              <w:rPr>
                <w:spacing w:val="-4"/>
                <w:rtl/>
              </w:rPr>
              <w:t>להג"ס</w:t>
            </w:r>
            <w:proofErr w:type="spellEnd"/>
            <w:r w:rsidRPr="007377F7">
              <w:rPr>
                <w:spacing w:val="-4"/>
                <w:rtl/>
              </w:rPr>
              <w:t xml:space="preserve"> לא השלים את הליך הפחתת הסיכונים המשרדיים שמיפה בשנת 2011 בסקר סיכונים תפעוליים שערך המשרד. ההליך כלל לא התחיל בנושא סיכונים קריטיים, וביניהם היעדר קביעת סדר עדיפויות משרדי הנגזר מסיכונים סביבתיים ובקשיים בביצוע אכיפה. מאז לא ערך המשרד </w:t>
            </w:r>
            <w:proofErr w:type="spellStart"/>
            <w:r w:rsidRPr="007377F7">
              <w:rPr>
                <w:spacing w:val="-4"/>
                <w:rtl/>
              </w:rPr>
              <w:t>להג"ס</w:t>
            </w:r>
            <w:proofErr w:type="spellEnd"/>
            <w:r w:rsidRPr="007377F7">
              <w:rPr>
                <w:spacing w:val="-4"/>
                <w:rtl/>
              </w:rPr>
              <w:t xml:space="preserve"> סקר סיכונים נוסף, ולא מונה מנהל סיכונים תפעוליים משרדי כנדרש. לפיכך תוכניות העבודה של אשכול אכיפה, לרבות המשטרה הירוקה, וכן של המחוזות - אינן מבוססות על מדרג של סיכונים סביבתיים, שעליו הוא היה אמור להחליט בעקבות סקר סיכונים מקיף ומקצועי.</w:t>
            </w:r>
          </w:p>
        </w:tc>
        <w:tc>
          <w:tcPr>
            <w:tcW w:w="584" w:type="dxa"/>
            <w:shd w:val="clear" w:color="auto" w:fill="DFECEF"/>
          </w:tcPr>
          <w:p w14:paraId="23F80CF5" w14:textId="530CAC26" w:rsidR="0027600E" w:rsidRDefault="0027600E" w:rsidP="0027600E">
            <w:pPr>
              <w:pStyle w:val="73R"/>
              <w:rPr>
                <w:rtl/>
              </w:rPr>
            </w:pPr>
            <w:r w:rsidRPr="00E3686F">
              <w:rPr>
                <w:noProof/>
                <w:rtl/>
              </w:rPr>
              <mc:AlternateContent>
                <mc:Choice Requires="wps">
                  <w:drawing>
                    <wp:anchor distT="0" distB="0" distL="114300" distR="114300" simplePos="0" relativeHeight="252611072" behindDoc="0" locked="0" layoutInCell="1" allowOverlap="1" wp14:anchorId="2E5DC355" wp14:editId="26673B98">
                      <wp:simplePos x="0" y="0"/>
                      <wp:positionH relativeFrom="column">
                        <wp:posOffset>-54791</wp:posOffset>
                      </wp:positionH>
                      <wp:positionV relativeFrom="paragraph">
                        <wp:posOffset>981710</wp:posOffset>
                      </wp:positionV>
                      <wp:extent cx="339090" cy="179070"/>
                      <wp:effectExtent l="12700" t="12700" r="16510" b="11430"/>
                      <wp:wrapNone/>
                      <wp:docPr id="2052770944" name="חץ שמאלה 2052770944"/>
                      <wp:cNvGraphicFramePr/>
                      <a:graphic xmlns:a="http://schemas.openxmlformats.org/drawingml/2006/main">
                        <a:graphicData uri="http://schemas.microsoft.com/office/word/2010/wordprocessingShape">
                          <wps:wsp>
                            <wps:cNvSpPr/>
                            <wps:spPr>
                              <a:xfrm>
                                <a:off x="0" y="0"/>
                                <a:ext cx="339090" cy="179070"/>
                              </a:xfrm>
                              <a:prstGeom prst="leftArrow">
                                <a:avLst/>
                              </a:prstGeom>
                              <a:solidFill>
                                <a:srgbClr val="FF0000"/>
                              </a:solidFill>
                              <a:ln w="25400">
                                <a:solidFill>
                                  <a:srgbClr val="FF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570981F" id="חץ שמאלה 2052770944" o:spid="_x0000_s1026" type="#_x0000_t66" style="position:absolute;left:0;text-align:left;margin-left:-4.3pt;margin-top:77.3pt;width:26.7pt;height:14.1pt;z-index:25261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" adj="5703" fillcolor="red" strokecolor="red" strokeweight="2pt"/>
                  </w:pict>
                </mc:Fallback>
              </mc:AlternateContent>
            </w:r>
            <w:r w:rsidRPr="00E3686F">
              <w:rPr>
                <w:noProof/>
                <w:rtl/>
              </w:rPr>
              <mc:AlternateContent>
                <mc:Choice Requires="wps">
                  <w:drawing>
                    <wp:anchor distT="0" distB="0" distL="114300" distR="114300" simplePos="0" relativeHeight="252609024" behindDoc="0" locked="0" layoutInCell="1" allowOverlap="1" wp14:anchorId="5123432F" wp14:editId="2A5AB2A5">
                      <wp:simplePos x="0" y="0"/>
                      <wp:positionH relativeFrom="column">
                        <wp:posOffset>-575459225</wp:posOffset>
                      </wp:positionH>
                      <wp:positionV relativeFrom="paragraph">
                        <wp:posOffset>-755631876</wp:posOffset>
                      </wp:positionV>
                      <wp:extent cx="339090" cy="179070"/>
                      <wp:effectExtent l="12700" t="12700" r="16510" b="11430"/>
                      <wp:wrapNone/>
                      <wp:docPr id="54" name="חץ שמאלה 54"/>
                      <wp:cNvGraphicFramePr/>
                      <a:graphic xmlns:a="http://schemas.openxmlformats.org/drawingml/2006/main">
                        <a:graphicData uri="http://schemas.microsoft.com/office/word/2010/wordprocessingShape">
                          <wps:wsp>
                            <wps:cNvSpPr/>
                            <wps:spPr>
                              <a:xfrm>
                                <a:off x="0" y="0"/>
                                <a:ext cx="339090" cy="179070"/>
                              </a:xfrm>
                              <a:prstGeom prst="leftArrow">
                                <a:avLst/>
                              </a:prstGeom>
                              <a:solidFill>
                                <a:srgbClr val="FF0000"/>
                              </a:solidFill>
                              <a:ln w="25400">
                                <a:solidFill>
                                  <a:srgbClr val="FF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FFD4D22" id="חץ שמאלה 54" o:spid="_x0000_s1026" type="#_x0000_t66" style="position:absolute;left:0;text-align:left;margin-left:-45311.75pt;margin-top:-59498.55pt;width:26.7pt;height:14.1pt;z-index:25260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" adj="5703" fillcolor="red" strokecolor="red" strokeweight="2pt"/>
                  </w:pict>
                </mc:Fallback>
              </mc:AlternateContent>
            </w:r>
          </w:p>
        </w:tc>
        <w:tc>
          <w:tcPr>
            <w:tcW w:w="758" w:type="dxa"/>
            <w:shd w:val="clear" w:color="auto" w:fill="DFECEF"/>
          </w:tcPr>
          <w:p w14:paraId="7E15CFD8" w14:textId="2002E326" w:rsidR="0027600E" w:rsidRDefault="0027600E" w:rsidP="0027600E">
            <w:pPr>
              <w:pStyle w:val="73R"/>
              <w:rPr>
                <w:rtl/>
              </w:rPr>
            </w:pPr>
          </w:p>
        </w:tc>
        <w:tc>
          <w:tcPr>
            <w:tcW w:w="733" w:type="dxa"/>
            <w:shd w:val="clear" w:color="auto" w:fill="DFECEF"/>
          </w:tcPr>
          <w:p w14:paraId="25D37E31" w14:textId="77777777" w:rsidR="0027600E" w:rsidRDefault="0027600E" w:rsidP="0027600E">
            <w:pPr>
              <w:pStyle w:val="73R"/>
              <w:rPr>
                <w:rtl/>
              </w:rPr>
            </w:pPr>
          </w:p>
        </w:tc>
        <w:tc>
          <w:tcPr>
            <w:tcW w:w="685" w:type="dxa"/>
            <w:shd w:val="clear" w:color="auto" w:fill="DFECEF"/>
          </w:tcPr>
          <w:p w14:paraId="3D9CE6DB" w14:textId="77777777" w:rsidR="0027600E" w:rsidRDefault="0027600E" w:rsidP="0027600E">
            <w:pPr>
              <w:pStyle w:val="73R"/>
              <w:rPr>
                <w:rtl/>
              </w:rPr>
            </w:pPr>
          </w:p>
        </w:tc>
      </w:tr>
      <w:tr w:rsidR="0027600E" w14:paraId="001E55AC" w14:textId="77777777" w:rsidTr="0027600E">
        <w:tc>
          <w:tcPr>
            <w:tcW w:w="1474" w:type="dxa"/>
            <w:shd w:val="clear" w:color="auto" w:fill="F0F8F9"/>
          </w:tcPr>
          <w:p w14:paraId="12A66922" w14:textId="09575D8B" w:rsidR="0027600E" w:rsidRDefault="0027600E" w:rsidP="0027600E">
            <w:pPr>
              <w:pStyle w:val="73R"/>
              <w:rPr>
                <w:rtl/>
              </w:rPr>
            </w:pPr>
            <w:r w:rsidRPr="00B43078">
              <w:rPr>
                <w:rtl/>
              </w:rPr>
              <w:t>תיעוד מפגעים סביבתיים</w:t>
            </w:r>
          </w:p>
        </w:tc>
        <w:tc>
          <w:tcPr>
            <w:tcW w:w="3010" w:type="dxa"/>
            <w:shd w:val="clear" w:color="auto" w:fill="F0F8F9"/>
          </w:tcPr>
          <w:p w14:paraId="6EE104EE" w14:textId="2663AC62" w:rsidR="0027600E" w:rsidRDefault="0027600E" w:rsidP="0027600E">
            <w:pPr>
              <w:pStyle w:val="73R"/>
              <w:spacing w:line="240" w:lineRule="auto"/>
              <w:rPr>
                <w:rtl/>
              </w:rPr>
            </w:pPr>
            <w:r w:rsidRPr="00B43078">
              <w:rPr>
                <w:rtl/>
              </w:rPr>
              <w:t>המחוזות מתעדים באופן חסר את המפגעים הסביבתיים. ניכרים פערים בין המחוזות במספר המפגעים הסביבתיים המדוּוחים אצלם ובסיווגם לפי דרגת חומרתם, והמחוזות אינם מתעדים כנדרש בנוהלי המשרד את היקף המפגעים, למעט מחוז מרכז. שיעור המפגעים הגבוה המדוּוח במחוז מרכז מעיד על תיעוד מעמיק ומקיף יותר של מפגעים מבשאר המחוזות, ולאו דווקא על מפגעים רבים יותר.</w:t>
            </w:r>
          </w:p>
        </w:tc>
        <w:tc>
          <w:tcPr>
            <w:tcW w:w="584" w:type="dxa"/>
            <w:shd w:val="clear" w:color="auto" w:fill="F0F8F9"/>
          </w:tcPr>
          <w:p w14:paraId="49871CCA" w14:textId="5F4B6A6B" w:rsidR="0027600E" w:rsidRDefault="0027600E" w:rsidP="0027600E">
            <w:pPr>
              <w:pStyle w:val="73R"/>
              <w:rPr>
                <w:rtl/>
              </w:rPr>
            </w:pPr>
            <w:r w:rsidRPr="00E3686F">
              <w:rPr>
                <w:noProof/>
                <w:rtl/>
              </w:rPr>
              <mc:AlternateContent>
                <mc:Choice Requires="wps">
                  <w:drawing>
                    <wp:anchor distT="0" distB="0" distL="114300" distR="114300" simplePos="0" relativeHeight="252613120" behindDoc="0" locked="0" layoutInCell="1" allowOverlap="1" wp14:anchorId="2EA369CC" wp14:editId="63CE79B8">
                      <wp:simplePos x="0" y="0"/>
                      <wp:positionH relativeFrom="column">
                        <wp:posOffset>-55426</wp:posOffset>
                      </wp:positionH>
                      <wp:positionV relativeFrom="paragraph">
                        <wp:posOffset>641985</wp:posOffset>
                      </wp:positionV>
                      <wp:extent cx="339090" cy="179070"/>
                      <wp:effectExtent l="12700" t="12700" r="16510" b="11430"/>
                      <wp:wrapNone/>
                      <wp:docPr id="2052770945" name="חץ שמאלה 2052770945"/>
                      <wp:cNvGraphicFramePr/>
                      <a:graphic xmlns:a="http://schemas.openxmlformats.org/drawingml/2006/main">
                        <a:graphicData uri="http://schemas.microsoft.com/office/word/2010/wordprocessingShape">
                          <wps:wsp>
                            <wps:cNvSpPr/>
                            <wps:spPr>
                              <a:xfrm>
                                <a:off x="0" y="0"/>
                                <a:ext cx="339090" cy="179070"/>
                              </a:xfrm>
                              <a:prstGeom prst="leftArrow">
                                <a:avLst/>
                              </a:prstGeom>
                              <a:solidFill>
                                <a:srgbClr val="FF0000"/>
                              </a:solidFill>
                              <a:ln w="25400">
                                <a:solidFill>
                                  <a:srgbClr val="FF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57E0FD1" id="חץ שמאלה 2052770945" o:spid="_x0000_s1026" type="#_x0000_t66" style="position:absolute;left:0;text-align:left;margin-left:-4.35pt;margin-top:50.55pt;width:26.7pt;height:14.1pt;z-index:25261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" adj="5703" fillcolor="red" strokecolor="red" strokeweight="2pt"/>
                  </w:pict>
                </mc:Fallback>
              </mc:AlternateContent>
            </w:r>
          </w:p>
        </w:tc>
        <w:tc>
          <w:tcPr>
            <w:tcW w:w="758" w:type="dxa"/>
            <w:shd w:val="clear" w:color="auto" w:fill="F0F8F9"/>
          </w:tcPr>
          <w:p w14:paraId="5F6854D0" w14:textId="25D0E9BC" w:rsidR="0027600E" w:rsidRDefault="0027600E" w:rsidP="0027600E">
            <w:pPr>
              <w:pStyle w:val="73R"/>
              <w:rPr>
                <w:rtl/>
              </w:rPr>
            </w:pPr>
          </w:p>
        </w:tc>
        <w:tc>
          <w:tcPr>
            <w:tcW w:w="733" w:type="dxa"/>
            <w:shd w:val="clear" w:color="auto" w:fill="F0F8F9"/>
          </w:tcPr>
          <w:p w14:paraId="408A8AD3" w14:textId="1E2B2B73" w:rsidR="0027600E" w:rsidRDefault="0027600E" w:rsidP="0027600E">
            <w:pPr>
              <w:pStyle w:val="73R"/>
              <w:rPr>
                <w:rtl/>
              </w:rPr>
            </w:pPr>
          </w:p>
        </w:tc>
        <w:tc>
          <w:tcPr>
            <w:tcW w:w="685" w:type="dxa"/>
            <w:shd w:val="clear" w:color="auto" w:fill="F0F8F9"/>
          </w:tcPr>
          <w:p w14:paraId="1DFCA3A3" w14:textId="77777777" w:rsidR="0027600E" w:rsidRDefault="0027600E" w:rsidP="0027600E">
            <w:pPr>
              <w:pStyle w:val="73R"/>
              <w:rPr>
                <w:rtl/>
              </w:rPr>
            </w:pPr>
          </w:p>
        </w:tc>
      </w:tr>
      <w:tr w:rsidR="0027600E" w14:paraId="418C3450" w14:textId="77777777" w:rsidTr="0027600E">
        <w:tc>
          <w:tcPr>
            <w:tcW w:w="1474" w:type="dxa"/>
            <w:shd w:val="clear" w:color="auto" w:fill="DFECEF"/>
          </w:tcPr>
          <w:p w14:paraId="26C95677" w14:textId="17879F2D" w:rsidR="0027600E" w:rsidRDefault="0027600E" w:rsidP="0027600E">
            <w:pPr>
              <w:pStyle w:val="73R"/>
              <w:rPr>
                <w:rtl/>
              </w:rPr>
            </w:pPr>
            <w:r w:rsidRPr="00B43078">
              <w:rPr>
                <w:rtl/>
              </w:rPr>
              <w:t xml:space="preserve">נתוני אכיפה </w:t>
            </w:r>
            <w:proofErr w:type="spellStart"/>
            <w:r w:rsidRPr="00B43078">
              <w:rPr>
                <w:rtl/>
              </w:rPr>
              <w:t>מינהלית</w:t>
            </w:r>
            <w:proofErr w:type="spellEnd"/>
          </w:p>
        </w:tc>
        <w:tc>
          <w:tcPr>
            <w:tcW w:w="3010" w:type="dxa"/>
            <w:shd w:val="clear" w:color="auto" w:fill="DFECEF"/>
          </w:tcPr>
          <w:p w14:paraId="451DD2F8" w14:textId="0FCD09B9" w:rsidR="0027600E" w:rsidRDefault="0027600E" w:rsidP="0027600E">
            <w:pPr>
              <w:pStyle w:val="73R"/>
              <w:spacing w:line="240" w:lineRule="auto"/>
              <w:rPr>
                <w:rtl/>
              </w:rPr>
            </w:pPr>
            <w:r w:rsidRPr="00B43078">
              <w:rPr>
                <w:rtl/>
              </w:rPr>
              <w:t xml:space="preserve">נגד רוב המפגעים המתועדים לא מתבצעות פעולות אכיפה </w:t>
            </w:r>
            <w:proofErr w:type="spellStart"/>
            <w:r w:rsidRPr="00B43078">
              <w:rPr>
                <w:rtl/>
              </w:rPr>
              <w:t>מינהלית</w:t>
            </w:r>
            <w:proofErr w:type="spellEnd"/>
            <w:r w:rsidRPr="00B43078">
              <w:rPr>
                <w:rtl/>
              </w:rPr>
              <w:t xml:space="preserve"> או אכיפה פלילית (כ-59% מכלל המפגעים הסביבתיים המדווחים המתועדים) והם מטופלים, אם בכלל, באמצעות הסדרה, וללא כללים אחידים לגבי אופן יישומה. כחצי מהמפגעים המהותיים (שיעור של 49% מהם) אף הם אינם נאכפים ומטופלים על דרך ההסדרה, למרות שהם ברמת חומרה רגילה או חמורה, ונוהלי המשרד קובעים כי נדרשת אכיפה בגינם. שיעורים אלו אף גבוהים יותר במחוז דרום (כ-63% מהמפגעים המהותיים); במחוז חיפה (כ-53%); במחוז ירושלים (כ-57%) ובמחוז מרכז (כ-50%).</w:t>
            </w:r>
          </w:p>
        </w:tc>
        <w:tc>
          <w:tcPr>
            <w:tcW w:w="584" w:type="dxa"/>
            <w:shd w:val="clear" w:color="auto" w:fill="DFECEF"/>
          </w:tcPr>
          <w:p w14:paraId="24334D69" w14:textId="727623E6" w:rsidR="0027600E" w:rsidRDefault="0027600E" w:rsidP="0027600E">
            <w:pPr>
              <w:pStyle w:val="73R"/>
              <w:rPr>
                <w:rtl/>
              </w:rPr>
            </w:pPr>
            <w:r w:rsidRPr="00E3686F">
              <w:rPr>
                <w:noProof/>
                <w:rtl/>
              </w:rPr>
              <mc:AlternateContent>
                <mc:Choice Requires="wps">
                  <w:drawing>
                    <wp:anchor distT="0" distB="0" distL="114300" distR="114300" simplePos="0" relativeHeight="252615168" behindDoc="0" locked="0" layoutInCell="1" allowOverlap="1" wp14:anchorId="30D10F46" wp14:editId="0F6104F2">
                      <wp:simplePos x="0" y="0"/>
                      <wp:positionH relativeFrom="column">
                        <wp:posOffset>-55426</wp:posOffset>
                      </wp:positionH>
                      <wp:positionV relativeFrom="paragraph">
                        <wp:posOffset>770255</wp:posOffset>
                      </wp:positionV>
                      <wp:extent cx="339090" cy="179070"/>
                      <wp:effectExtent l="12700" t="12700" r="16510" b="11430"/>
                      <wp:wrapNone/>
                      <wp:docPr id="2052770946" name="חץ שמאלה 2052770946"/>
                      <wp:cNvGraphicFramePr/>
                      <a:graphic xmlns:a="http://schemas.openxmlformats.org/drawingml/2006/main">
                        <a:graphicData uri="http://schemas.microsoft.com/office/word/2010/wordprocessingShape">
                          <wps:wsp>
                            <wps:cNvSpPr/>
                            <wps:spPr>
                              <a:xfrm>
                                <a:off x="0" y="0"/>
                                <a:ext cx="339090" cy="179070"/>
                              </a:xfrm>
                              <a:prstGeom prst="leftArrow">
                                <a:avLst/>
                              </a:prstGeom>
                              <a:solidFill>
                                <a:srgbClr val="FF0000"/>
                              </a:solidFill>
                              <a:ln w="25400">
                                <a:solidFill>
                                  <a:srgbClr val="FF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750BD18" id="חץ שמאלה 2052770946" o:spid="_x0000_s1026" type="#_x0000_t66" style="position:absolute;left:0;text-align:left;margin-left:-4.35pt;margin-top:60.65pt;width:26.7pt;height:14.1pt;z-index:25261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" adj="5703" fillcolor="red" strokecolor="red" strokeweight="2pt"/>
                  </w:pict>
                </mc:Fallback>
              </mc:AlternateContent>
            </w:r>
          </w:p>
        </w:tc>
        <w:tc>
          <w:tcPr>
            <w:tcW w:w="758" w:type="dxa"/>
            <w:shd w:val="clear" w:color="auto" w:fill="DFECEF"/>
          </w:tcPr>
          <w:p w14:paraId="5F2D7C66" w14:textId="5C2A143A" w:rsidR="0027600E" w:rsidRDefault="0027600E" w:rsidP="0027600E">
            <w:pPr>
              <w:pStyle w:val="73R"/>
              <w:rPr>
                <w:rtl/>
              </w:rPr>
            </w:pPr>
          </w:p>
        </w:tc>
        <w:tc>
          <w:tcPr>
            <w:tcW w:w="733" w:type="dxa"/>
            <w:shd w:val="clear" w:color="auto" w:fill="DFECEF"/>
          </w:tcPr>
          <w:p w14:paraId="6F0A4B4A" w14:textId="77777777" w:rsidR="0027600E" w:rsidRDefault="0027600E" w:rsidP="0027600E">
            <w:pPr>
              <w:pStyle w:val="73R"/>
              <w:rPr>
                <w:rtl/>
              </w:rPr>
            </w:pPr>
          </w:p>
        </w:tc>
        <w:tc>
          <w:tcPr>
            <w:tcW w:w="685" w:type="dxa"/>
            <w:shd w:val="clear" w:color="auto" w:fill="DFECEF"/>
          </w:tcPr>
          <w:p w14:paraId="78F747D8" w14:textId="77777777" w:rsidR="0027600E" w:rsidRDefault="0027600E" w:rsidP="0027600E">
            <w:pPr>
              <w:pStyle w:val="73R"/>
              <w:rPr>
                <w:rtl/>
              </w:rPr>
            </w:pPr>
          </w:p>
        </w:tc>
      </w:tr>
      <w:tr w:rsidR="0027600E" w14:paraId="09BD3DD1" w14:textId="77777777" w:rsidTr="0027600E">
        <w:tc>
          <w:tcPr>
            <w:tcW w:w="1474" w:type="dxa"/>
            <w:shd w:val="clear" w:color="auto" w:fill="F0F8F9"/>
          </w:tcPr>
          <w:p w14:paraId="3ABFAADE" w14:textId="7887CC58" w:rsidR="0027600E" w:rsidRPr="00FA2D84" w:rsidRDefault="0027600E" w:rsidP="0027600E">
            <w:pPr>
              <w:pStyle w:val="73R"/>
              <w:spacing w:after="240"/>
              <w:rPr>
                <w:spacing w:val="2"/>
                <w:rtl/>
              </w:rPr>
            </w:pPr>
            <w:r w:rsidRPr="00B43078">
              <w:rPr>
                <w:rtl/>
              </w:rPr>
              <w:t xml:space="preserve">שימוש בצווים </w:t>
            </w:r>
            <w:proofErr w:type="spellStart"/>
            <w:r w:rsidRPr="00B43078">
              <w:rPr>
                <w:rtl/>
              </w:rPr>
              <w:t>מינהליים</w:t>
            </w:r>
            <w:proofErr w:type="spellEnd"/>
          </w:p>
        </w:tc>
        <w:tc>
          <w:tcPr>
            <w:tcW w:w="3010" w:type="dxa"/>
            <w:shd w:val="clear" w:color="auto" w:fill="F0F8F9"/>
          </w:tcPr>
          <w:p w14:paraId="49D752A5" w14:textId="6F8D3EBF" w:rsidR="0027600E" w:rsidRDefault="0027600E" w:rsidP="0027600E">
            <w:pPr>
              <w:pStyle w:val="73R"/>
              <w:spacing w:after="240" w:line="240" w:lineRule="auto"/>
              <w:rPr>
                <w:rtl/>
              </w:rPr>
            </w:pPr>
            <w:r w:rsidRPr="00B43078">
              <w:rPr>
                <w:rtl/>
              </w:rPr>
              <w:t xml:space="preserve">צו סגירה </w:t>
            </w:r>
            <w:proofErr w:type="spellStart"/>
            <w:r w:rsidRPr="00B43078">
              <w:rPr>
                <w:rtl/>
              </w:rPr>
              <w:t>מינהלי</w:t>
            </w:r>
            <w:proofErr w:type="spellEnd"/>
            <w:r w:rsidRPr="00B43078">
              <w:rPr>
                <w:rtl/>
              </w:rPr>
              <w:t xml:space="preserve"> הוא אמצעי האכיפה המחמיר ביותר שבסמכות המחוזות, והנתונים מראים כי הם נמנעים כמעט לחלוטין מהפעלתו. בכל המחוזות הופקה כמות מצרפית של 114 צווים </w:t>
            </w:r>
            <w:proofErr w:type="spellStart"/>
            <w:r w:rsidRPr="00B43078">
              <w:rPr>
                <w:rtl/>
              </w:rPr>
              <w:t>מינהליים</w:t>
            </w:r>
            <w:proofErr w:type="spellEnd"/>
            <w:r w:rsidRPr="00B43078">
              <w:rPr>
                <w:rtl/>
              </w:rPr>
              <w:t>, שיעור של 3.2% בלבד מכלל המפגעים המהותיים (ו-2.5% בלבד מכלל המפגעים המדווחים).</w:t>
            </w:r>
          </w:p>
        </w:tc>
        <w:tc>
          <w:tcPr>
            <w:tcW w:w="584" w:type="dxa"/>
            <w:shd w:val="clear" w:color="auto" w:fill="F0F8F9"/>
          </w:tcPr>
          <w:p w14:paraId="648A4EB8" w14:textId="7C03DDD5" w:rsidR="0027600E" w:rsidRDefault="00A35B8B" w:rsidP="0027600E">
            <w:pPr>
              <w:pStyle w:val="73R"/>
              <w:rPr>
                <w:rtl/>
              </w:rPr>
            </w:pPr>
            <w:r w:rsidRPr="00973C85">
              <w:rPr>
                <w:noProof/>
                <w:rtl/>
              </w:rPr>
              <mc:AlternateContent>
                <mc:Choice Requires="wps">
                  <w:drawing>
                    <wp:anchor distT="0" distB="0" distL="114300" distR="114300" simplePos="0" relativeHeight="252598784" behindDoc="0" locked="0" layoutInCell="1" allowOverlap="1" wp14:anchorId="7B932295" wp14:editId="311CEDB9">
                      <wp:simplePos x="0" y="0"/>
                      <wp:positionH relativeFrom="column">
                        <wp:posOffset>-553720</wp:posOffset>
                      </wp:positionH>
                      <wp:positionV relativeFrom="paragraph">
                        <wp:posOffset>513080</wp:posOffset>
                      </wp:positionV>
                      <wp:extent cx="831850" cy="223520"/>
                      <wp:effectExtent l="12700" t="12700" r="19050" b="17780"/>
                      <wp:wrapNone/>
                      <wp:docPr id="58" name="חץ שמאלה 58"/>
                      <wp:cNvGraphicFramePr/>
                      <a:graphic xmlns:a="http://schemas.openxmlformats.org/drawingml/2006/main">
                        <a:graphicData uri="http://schemas.microsoft.com/office/word/2010/wordprocessingShape">
                          <wps:wsp>
                            <wps:cNvSpPr/>
                            <wps:spPr>
                              <a:xfrm>
                                <a:off x="0" y="0"/>
                                <a:ext cx="831850"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A6CCDA2" id="חץ שמאלה 58" o:spid="_x0000_s1026" type="#_x0000_t66" style="position:absolute;left:0;text-align:left;margin-left:-43.6pt;margin-top:40.4pt;width:65.5pt;height:17.6pt;z-index:25259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" adj="2902" fillcolor="#ffc002" strokecolor="#ffc002" strokeweight="2pt"/>
                  </w:pict>
                </mc:Fallback>
              </mc:AlternateContent>
            </w:r>
          </w:p>
        </w:tc>
        <w:tc>
          <w:tcPr>
            <w:tcW w:w="758" w:type="dxa"/>
            <w:shd w:val="clear" w:color="auto" w:fill="F0F8F9"/>
          </w:tcPr>
          <w:p w14:paraId="28FACD53" w14:textId="7FB5E360" w:rsidR="0027600E" w:rsidRDefault="0027600E" w:rsidP="0027600E">
            <w:pPr>
              <w:pStyle w:val="73R"/>
              <w:rPr>
                <w:rtl/>
              </w:rPr>
            </w:pPr>
          </w:p>
        </w:tc>
        <w:tc>
          <w:tcPr>
            <w:tcW w:w="733" w:type="dxa"/>
            <w:shd w:val="clear" w:color="auto" w:fill="F0F8F9"/>
          </w:tcPr>
          <w:p w14:paraId="38A3B2E2" w14:textId="77777777" w:rsidR="0027600E" w:rsidRDefault="0027600E" w:rsidP="0027600E">
            <w:pPr>
              <w:pStyle w:val="73R"/>
              <w:rPr>
                <w:rtl/>
              </w:rPr>
            </w:pPr>
          </w:p>
        </w:tc>
        <w:tc>
          <w:tcPr>
            <w:tcW w:w="685" w:type="dxa"/>
            <w:shd w:val="clear" w:color="auto" w:fill="F0F8F9"/>
          </w:tcPr>
          <w:p w14:paraId="7B1257BF" w14:textId="77777777" w:rsidR="0027600E" w:rsidRDefault="0027600E" w:rsidP="0027600E">
            <w:pPr>
              <w:pStyle w:val="73R"/>
              <w:rPr>
                <w:rtl/>
              </w:rPr>
            </w:pPr>
          </w:p>
        </w:tc>
      </w:tr>
      <w:tr w:rsidR="0027600E" w14:paraId="0CB4F88C" w14:textId="77777777" w:rsidTr="0027600E">
        <w:tc>
          <w:tcPr>
            <w:tcW w:w="1474" w:type="dxa"/>
            <w:shd w:val="clear" w:color="auto" w:fill="DFECEF"/>
          </w:tcPr>
          <w:p w14:paraId="3BF91F1E" w14:textId="41E76D4D" w:rsidR="0027600E" w:rsidRDefault="0027600E" w:rsidP="0027600E">
            <w:pPr>
              <w:pStyle w:val="73R"/>
              <w:spacing w:after="240"/>
              <w:rPr>
                <w:rtl/>
              </w:rPr>
            </w:pPr>
            <w:r w:rsidRPr="00B43078">
              <w:rPr>
                <w:rtl/>
              </w:rPr>
              <w:t>נתוני אכיפה פלילית</w:t>
            </w:r>
          </w:p>
        </w:tc>
        <w:tc>
          <w:tcPr>
            <w:tcW w:w="3010" w:type="dxa"/>
            <w:shd w:val="clear" w:color="auto" w:fill="DFECEF"/>
          </w:tcPr>
          <w:p w14:paraId="7D18BE0D" w14:textId="77777777" w:rsidR="0027600E" w:rsidRDefault="0027600E" w:rsidP="0027600E">
            <w:pPr>
              <w:pStyle w:val="73R"/>
              <w:spacing w:line="240" w:lineRule="auto"/>
            </w:pPr>
            <w:r w:rsidRPr="00B43078">
              <w:rPr>
                <w:rtl/>
              </w:rPr>
              <w:t>רובם המכריע של תיקי החקירה בשנים 2014 עד יוני 2018 (כ-77%) נסגרו ללא הגשת כתב אישום, ובפחות מרבע מהם הוגש בפועל כתב אישום - שיעור של כ-1.7% בלבד מכלל המפגעים המהותיים שהתרחשו בשנים אלו.</w:t>
            </w:r>
          </w:p>
          <w:p w14:paraId="2578A50D" w14:textId="7D444B63" w:rsidR="0027600E" w:rsidRDefault="0027600E" w:rsidP="0027600E">
            <w:pPr>
              <w:pStyle w:val="73R"/>
              <w:spacing w:after="240" w:line="240" w:lineRule="auto"/>
              <w:rPr>
                <w:rtl/>
              </w:rPr>
            </w:pPr>
          </w:p>
        </w:tc>
        <w:tc>
          <w:tcPr>
            <w:tcW w:w="584" w:type="dxa"/>
            <w:shd w:val="clear" w:color="auto" w:fill="DFECEF"/>
          </w:tcPr>
          <w:p w14:paraId="2060B240" w14:textId="196D2809" w:rsidR="0027600E" w:rsidRDefault="0027600E" w:rsidP="0027600E">
            <w:pPr>
              <w:pStyle w:val="73R"/>
              <w:rPr>
                <w:rtl/>
              </w:rPr>
            </w:pPr>
            <w:r w:rsidRPr="00E3686F">
              <w:rPr>
                <w:noProof/>
                <w:rtl/>
              </w:rPr>
              <mc:AlternateContent>
                <mc:Choice Requires="wps">
                  <w:drawing>
                    <wp:anchor distT="0" distB="0" distL="114300" distR="114300" simplePos="0" relativeHeight="252617216" behindDoc="0" locked="0" layoutInCell="1" allowOverlap="1" wp14:anchorId="7F02FFB9" wp14:editId="6DBE7A60">
                      <wp:simplePos x="0" y="0"/>
                      <wp:positionH relativeFrom="column">
                        <wp:posOffset>-55426</wp:posOffset>
                      </wp:positionH>
                      <wp:positionV relativeFrom="paragraph">
                        <wp:posOffset>443865</wp:posOffset>
                      </wp:positionV>
                      <wp:extent cx="339090" cy="179070"/>
                      <wp:effectExtent l="12700" t="12700" r="16510" b="11430"/>
                      <wp:wrapNone/>
                      <wp:docPr id="2052770947" name="חץ שמאלה 2052770947"/>
                      <wp:cNvGraphicFramePr/>
                      <a:graphic xmlns:a="http://schemas.openxmlformats.org/drawingml/2006/main">
                        <a:graphicData uri="http://schemas.microsoft.com/office/word/2010/wordprocessingShape">
                          <wps:wsp>
                            <wps:cNvSpPr/>
                            <wps:spPr>
                              <a:xfrm>
                                <a:off x="0" y="0"/>
                                <a:ext cx="339090" cy="179070"/>
                              </a:xfrm>
                              <a:prstGeom prst="leftArrow">
                                <a:avLst/>
                              </a:prstGeom>
                              <a:solidFill>
                                <a:srgbClr val="FF0000"/>
                              </a:solidFill>
                              <a:ln w="25400">
                                <a:solidFill>
                                  <a:srgbClr val="FF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4A1DD11" id="חץ שמאלה 2052770947" o:spid="_x0000_s1026" type="#_x0000_t66" style="position:absolute;left:0;text-align:left;margin-left:-4.35pt;margin-top:34.95pt;width:26.7pt;height:14.1pt;z-index:25261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" adj="5703" fillcolor="red" strokecolor="red" strokeweight="2pt"/>
                  </w:pict>
                </mc:Fallback>
              </mc:AlternateContent>
            </w:r>
          </w:p>
        </w:tc>
        <w:tc>
          <w:tcPr>
            <w:tcW w:w="758" w:type="dxa"/>
            <w:shd w:val="clear" w:color="auto" w:fill="DFECEF"/>
          </w:tcPr>
          <w:p w14:paraId="38A30283" w14:textId="65A6096D" w:rsidR="0027600E" w:rsidRDefault="0027600E" w:rsidP="0027600E">
            <w:pPr>
              <w:pStyle w:val="73R"/>
              <w:rPr>
                <w:rtl/>
              </w:rPr>
            </w:pPr>
          </w:p>
        </w:tc>
        <w:tc>
          <w:tcPr>
            <w:tcW w:w="733" w:type="dxa"/>
            <w:shd w:val="clear" w:color="auto" w:fill="DFECEF"/>
          </w:tcPr>
          <w:p w14:paraId="60A43D72" w14:textId="63C31172" w:rsidR="0027600E" w:rsidRDefault="0027600E" w:rsidP="0027600E">
            <w:pPr>
              <w:pStyle w:val="73R"/>
              <w:rPr>
                <w:rtl/>
              </w:rPr>
            </w:pPr>
          </w:p>
        </w:tc>
        <w:tc>
          <w:tcPr>
            <w:tcW w:w="685" w:type="dxa"/>
            <w:shd w:val="clear" w:color="auto" w:fill="DFECEF"/>
          </w:tcPr>
          <w:p w14:paraId="17D620CC" w14:textId="77777777" w:rsidR="0027600E" w:rsidRDefault="0027600E" w:rsidP="0027600E">
            <w:pPr>
              <w:pStyle w:val="73R"/>
              <w:rPr>
                <w:rtl/>
              </w:rPr>
            </w:pPr>
          </w:p>
        </w:tc>
      </w:tr>
      <w:tr w:rsidR="0027600E" w14:paraId="1C7AD29D" w14:textId="77777777" w:rsidTr="0027600E">
        <w:tc>
          <w:tcPr>
            <w:tcW w:w="1474" w:type="dxa"/>
            <w:shd w:val="clear" w:color="auto" w:fill="F0F8F9"/>
          </w:tcPr>
          <w:p w14:paraId="15AFBC73" w14:textId="67DE3B04" w:rsidR="0027600E" w:rsidRDefault="0027600E" w:rsidP="0027600E">
            <w:pPr>
              <w:pStyle w:val="73R"/>
              <w:spacing w:after="240"/>
              <w:rPr>
                <w:rtl/>
              </w:rPr>
            </w:pPr>
            <w:r w:rsidRPr="00B43078">
              <w:rPr>
                <w:rtl/>
              </w:rPr>
              <w:t>הפרדה בין תחומי האחריות בתפקידי הרכזים המקצועיים במחוזות המקצועיים במחוזות</w:t>
            </w:r>
          </w:p>
        </w:tc>
        <w:tc>
          <w:tcPr>
            <w:tcW w:w="3010" w:type="dxa"/>
            <w:shd w:val="clear" w:color="auto" w:fill="F0F8F9"/>
          </w:tcPr>
          <w:p w14:paraId="1476ADA2" w14:textId="77777777" w:rsidR="0027600E" w:rsidRPr="00A35B8B" w:rsidRDefault="0027600E" w:rsidP="00DD36B1">
            <w:pPr>
              <w:pStyle w:val="73R"/>
              <w:numPr>
                <w:ilvl w:val="0"/>
                <w:numId w:val="10"/>
              </w:numPr>
              <w:spacing w:line="240" w:lineRule="auto"/>
              <w:ind w:left="259" w:hanging="259"/>
              <w:rPr>
                <w:rtl/>
              </w:rPr>
            </w:pPr>
            <w:r w:rsidRPr="00A35B8B">
              <w:rPr>
                <w:rtl/>
              </w:rPr>
              <w:t>הרכזים המקצועיים, המשמשים זרוע האכיפה של המחוזות, מקיימים קשרי עבודה שוטפים ופתוחים המבוססים על שיתוף פעולה עם המפוקחים ועל דו-שיח ביניהם, בהיותם הגורם האחראי מטעם המשרד לקיום אסדרה שוטפת הכוללת מתן היתרים ורישוי סביבתי. בו-זמנית בתפקיד הפיקוח, וביתר שאת בתפקיד האכיפה, נדרשים הרכזים המקצועיים לנקוט כנגד המפוקחים פעולה נחושה ואף לעומתית. ביצוע שני תפקידים אלו, הנבדלים זה מזה במאפייני הקשר מול המפוקחים, בעת ובעונה אחת מעלה את החשש כי הרכזים מתקשים באכיפה בקרב גורמים שהם מקיימים עימם קשרי עבודה שוטפים שנוצרו בהיותם רגולטורים של הגורמים המפוקחים, ואף נמנעים ממנה.</w:t>
            </w:r>
          </w:p>
          <w:p w14:paraId="6E202AD4" w14:textId="27EFDFB1" w:rsidR="0027600E" w:rsidRDefault="0027600E" w:rsidP="00DD36B1">
            <w:pPr>
              <w:pStyle w:val="73R"/>
              <w:numPr>
                <w:ilvl w:val="0"/>
                <w:numId w:val="10"/>
              </w:numPr>
              <w:spacing w:line="240" w:lineRule="auto"/>
              <w:ind w:left="259" w:hanging="259"/>
              <w:rPr>
                <w:rtl/>
              </w:rPr>
            </w:pPr>
            <w:r w:rsidRPr="00A35B8B">
              <w:rPr>
                <w:rtl/>
              </w:rPr>
              <w:t xml:space="preserve">במשרד </w:t>
            </w:r>
            <w:proofErr w:type="spellStart"/>
            <w:r w:rsidRPr="00A35B8B">
              <w:rPr>
                <w:rtl/>
              </w:rPr>
              <w:t>להג"ס</w:t>
            </w:r>
            <w:proofErr w:type="spellEnd"/>
            <w:r w:rsidRPr="00A35B8B">
              <w:rPr>
                <w:rtl/>
              </w:rPr>
              <w:t xml:space="preserve"> שָׁבָה ועלתה הטענה כי יש להנהיג הפרדה ברורה בין תפקיד הרגולטור לבין תפקידי הפיקוח והאכיפה, ואף הוקם תחום הפיקוח והאכיפה במחוזות, שאמור היה ליצור את ההפרדה הזו; אך היא לא בוצעה בפועל. עלה כי ריבוי תפקידים זה אף עוגן בשנת 2017 בנוהלי המשרד ובסמכויותיהם. נוהלי המשרד גם מקבעים את שילוב התפקידים, אף ששילוב זה יוצר קשיים המתווספים ליתר הגורמים המביאים לאכיפה מצומצמת של המשרד </w:t>
            </w:r>
            <w:proofErr w:type="spellStart"/>
            <w:r w:rsidRPr="00A35B8B">
              <w:rPr>
                <w:rtl/>
              </w:rPr>
              <w:t>להג"ס</w:t>
            </w:r>
            <w:proofErr w:type="spellEnd"/>
            <w:r w:rsidRPr="00A35B8B">
              <w:rPr>
                <w:rtl/>
              </w:rPr>
              <w:t>. היעדרה של הפרדה בין תפקיד הרגולציה ובין הפיקוח והאכיפה אינו מתיישב עם עקרון מניעת ניגוד העניינים המוסדי. כמו כן תחום הפיקוח והאכיפה הוקם בארבעה מתוך ששת המחוזות של המשרד (למעט מחוזות ירושלים ותל אביב).</w:t>
            </w:r>
          </w:p>
        </w:tc>
        <w:tc>
          <w:tcPr>
            <w:tcW w:w="584" w:type="dxa"/>
            <w:shd w:val="clear" w:color="auto" w:fill="F0F8F9"/>
          </w:tcPr>
          <w:p w14:paraId="6317F083" w14:textId="6E933D0F" w:rsidR="0027600E" w:rsidRDefault="00A35B8B" w:rsidP="0027600E">
            <w:pPr>
              <w:pStyle w:val="73R"/>
              <w:rPr>
                <w:rtl/>
              </w:rPr>
            </w:pPr>
            <w:r w:rsidRPr="00E3686F">
              <w:rPr>
                <w:noProof/>
                <w:rtl/>
              </w:rPr>
              <mc:AlternateContent>
                <mc:Choice Requires="wps">
                  <w:drawing>
                    <wp:anchor distT="0" distB="0" distL="114300" distR="114300" simplePos="0" relativeHeight="252619264" behindDoc="0" locked="0" layoutInCell="1" allowOverlap="1" wp14:anchorId="2BA67A3C" wp14:editId="031339F3">
                      <wp:simplePos x="0" y="0"/>
                      <wp:positionH relativeFrom="column">
                        <wp:posOffset>-55245</wp:posOffset>
                      </wp:positionH>
                      <wp:positionV relativeFrom="paragraph">
                        <wp:posOffset>2460625</wp:posOffset>
                      </wp:positionV>
                      <wp:extent cx="339090" cy="179070"/>
                      <wp:effectExtent l="12700" t="12700" r="16510" b="11430"/>
                      <wp:wrapNone/>
                      <wp:docPr id="2052770954" name="חץ שמאלה 2052770954"/>
                      <wp:cNvGraphicFramePr/>
                      <a:graphic xmlns:a="http://schemas.openxmlformats.org/drawingml/2006/main">
                        <a:graphicData uri="http://schemas.microsoft.com/office/word/2010/wordprocessingShape">
                          <wps:wsp>
                            <wps:cNvSpPr/>
                            <wps:spPr>
                              <a:xfrm>
                                <a:off x="0" y="0"/>
                                <a:ext cx="339090" cy="179070"/>
                              </a:xfrm>
                              <a:prstGeom prst="leftArrow">
                                <a:avLst/>
                              </a:prstGeom>
                              <a:solidFill>
                                <a:srgbClr val="FF0000"/>
                              </a:solidFill>
                              <a:ln w="25400">
                                <a:solidFill>
                                  <a:srgbClr val="FF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820C0B2" id="חץ שמאלה 2052770954" o:spid="_x0000_s1026" type="#_x0000_t66" style="position:absolute;left:0;text-align:left;margin-left:-4.35pt;margin-top:193.75pt;width:26.7pt;height:14.1pt;z-index:25261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" adj="5703" fillcolor="red" strokecolor="red" strokeweight="2pt"/>
                  </w:pict>
                </mc:Fallback>
              </mc:AlternateContent>
            </w:r>
          </w:p>
        </w:tc>
        <w:tc>
          <w:tcPr>
            <w:tcW w:w="758" w:type="dxa"/>
            <w:shd w:val="clear" w:color="auto" w:fill="F0F8F9"/>
          </w:tcPr>
          <w:p w14:paraId="2872C834" w14:textId="48A027C4" w:rsidR="0027600E" w:rsidRDefault="0027600E" w:rsidP="0027600E">
            <w:pPr>
              <w:pStyle w:val="73R"/>
              <w:rPr>
                <w:rtl/>
              </w:rPr>
            </w:pPr>
          </w:p>
        </w:tc>
        <w:tc>
          <w:tcPr>
            <w:tcW w:w="733" w:type="dxa"/>
            <w:shd w:val="clear" w:color="auto" w:fill="F0F8F9"/>
          </w:tcPr>
          <w:p w14:paraId="56773AF8" w14:textId="2FEB12D9" w:rsidR="0027600E" w:rsidRDefault="0027600E" w:rsidP="0027600E">
            <w:pPr>
              <w:pStyle w:val="73R"/>
              <w:rPr>
                <w:rtl/>
              </w:rPr>
            </w:pPr>
          </w:p>
        </w:tc>
        <w:tc>
          <w:tcPr>
            <w:tcW w:w="685" w:type="dxa"/>
            <w:shd w:val="clear" w:color="auto" w:fill="F0F8F9"/>
          </w:tcPr>
          <w:p w14:paraId="371E3242" w14:textId="3F6B624D" w:rsidR="0027600E" w:rsidRDefault="0027600E" w:rsidP="0027600E">
            <w:pPr>
              <w:pStyle w:val="73R"/>
              <w:rPr>
                <w:rtl/>
              </w:rPr>
            </w:pPr>
          </w:p>
        </w:tc>
      </w:tr>
      <w:tr w:rsidR="0027600E" w14:paraId="712C47F8" w14:textId="77777777" w:rsidTr="007F6165">
        <w:tc>
          <w:tcPr>
            <w:tcW w:w="1474" w:type="dxa"/>
            <w:shd w:val="clear" w:color="auto" w:fill="DFECEF"/>
          </w:tcPr>
          <w:p w14:paraId="2EEE9333" w14:textId="2334BDCA" w:rsidR="0027600E" w:rsidRDefault="0027600E" w:rsidP="0027600E">
            <w:pPr>
              <w:pStyle w:val="73R"/>
              <w:spacing w:after="240"/>
              <w:rPr>
                <w:rtl/>
              </w:rPr>
            </w:pPr>
            <w:r w:rsidRPr="00B43078">
              <w:rPr>
                <w:rtl/>
              </w:rPr>
              <w:t>כוח אדם במחוזות</w:t>
            </w:r>
          </w:p>
        </w:tc>
        <w:tc>
          <w:tcPr>
            <w:tcW w:w="3010" w:type="dxa"/>
            <w:shd w:val="clear" w:color="auto" w:fill="DFECEF"/>
            <w:vAlign w:val="center"/>
          </w:tcPr>
          <w:p w14:paraId="2195614D" w14:textId="4FA0A7F3" w:rsidR="00A35B8B" w:rsidRPr="00FA2D84" w:rsidRDefault="0027600E" w:rsidP="00A35B8B">
            <w:pPr>
              <w:pStyle w:val="73R"/>
              <w:spacing w:after="240" w:line="240" w:lineRule="auto"/>
              <w:rPr>
                <w:spacing w:val="2"/>
                <w:rtl/>
              </w:rPr>
            </w:pPr>
            <w:r w:rsidRPr="00B43078">
              <w:rPr>
                <w:rtl/>
              </w:rPr>
              <w:t>מחסור בכוח אדם הקשה על המחוזות לעמוד במשימות האכיפה הנתונות באחריותם.</w:t>
            </w:r>
          </w:p>
        </w:tc>
        <w:tc>
          <w:tcPr>
            <w:tcW w:w="584" w:type="dxa"/>
            <w:shd w:val="clear" w:color="auto" w:fill="DFECEF"/>
          </w:tcPr>
          <w:p w14:paraId="7AC291E6" w14:textId="219A5D31" w:rsidR="0027600E" w:rsidRDefault="00A35B8B" w:rsidP="0027600E">
            <w:pPr>
              <w:pStyle w:val="73R"/>
              <w:rPr>
                <w:rtl/>
              </w:rPr>
            </w:pPr>
            <w:r w:rsidRPr="00E3686F">
              <w:rPr>
                <w:noProof/>
                <w:rtl/>
              </w:rPr>
              <mc:AlternateContent>
                <mc:Choice Requires="wps">
                  <w:drawing>
                    <wp:anchor distT="0" distB="0" distL="114300" distR="114300" simplePos="0" relativeHeight="252621312" behindDoc="0" locked="0" layoutInCell="1" allowOverlap="1" wp14:anchorId="0EDA3746" wp14:editId="13A2C4BF">
                      <wp:simplePos x="0" y="0"/>
                      <wp:positionH relativeFrom="column">
                        <wp:posOffset>-55245</wp:posOffset>
                      </wp:positionH>
                      <wp:positionV relativeFrom="paragraph">
                        <wp:posOffset>209152</wp:posOffset>
                      </wp:positionV>
                      <wp:extent cx="339090" cy="179070"/>
                      <wp:effectExtent l="12700" t="12700" r="16510" b="11430"/>
                      <wp:wrapNone/>
                      <wp:docPr id="2052770955" name="חץ שמאלה 2052770955"/>
                      <wp:cNvGraphicFramePr/>
                      <a:graphic xmlns:a="http://schemas.openxmlformats.org/drawingml/2006/main">
                        <a:graphicData uri="http://schemas.microsoft.com/office/word/2010/wordprocessingShape">
                          <wps:wsp>
                            <wps:cNvSpPr/>
                            <wps:spPr>
                              <a:xfrm>
                                <a:off x="0" y="0"/>
                                <a:ext cx="339090" cy="179070"/>
                              </a:xfrm>
                              <a:prstGeom prst="leftArrow">
                                <a:avLst/>
                              </a:prstGeom>
                              <a:solidFill>
                                <a:srgbClr val="FF0000"/>
                              </a:solidFill>
                              <a:ln w="25400">
                                <a:solidFill>
                                  <a:srgbClr val="FF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BEC6A4B" id="חץ שמאלה 2052770955" o:spid="_x0000_s1026" type="#_x0000_t66" style="position:absolute;left:0;text-align:left;margin-left:-4.35pt;margin-top:16.45pt;width:26.7pt;height:14.1pt;z-index:25262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" adj="5703" fillcolor="red" strokecolor="red" strokeweight="2pt"/>
                  </w:pict>
                </mc:Fallback>
              </mc:AlternateContent>
            </w:r>
          </w:p>
        </w:tc>
        <w:tc>
          <w:tcPr>
            <w:tcW w:w="758" w:type="dxa"/>
            <w:shd w:val="clear" w:color="auto" w:fill="DFECEF"/>
          </w:tcPr>
          <w:p w14:paraId="156416F9" w14:textId="4D675CE9" w:rsidR="0027600E" w:rsidRDefault="0027600E" w:rsidP="0027600E">
            <w:pPr>
              <w:pStyle w:val="73R"/>
              <w:rPr>
                <w:rtl/>
              </w:rPr>
            </w:pPr>
          </w:p>
        </w:tc>
        <w:tc>
          <w:tcPr>
            <w:tcW w:w="733" w:type="dxa"/>
            <w:shd w:val="clear" w:color="auto" w:fill="DFECEF"/>
          </w:tcPr>
          <w:p w14:paraId="3BD21005" w14:textId="71863A20" w:rsidR="0027600E" w:rsidRDefault="0027600E" w:rsidP="0027600E">
            <w:pPr>
              <w:pStyle w:val="73R"/>
              <w:rPr>
                <w:rtl/>
              </w:rPr>
            </w:pPr>
          </w:p>
        </w:tc>
        <w:tc>
          <w:tcPr>
            <w:tcW w:w="685" w:type="dxa"/>
            <w:shd w:val="clear" w:color="auto" w:fill="DFECEF"/>
          </w:tcPr>
          <w:p w14:paraId="04BD6730" w14:textId="77777777" w:rsidR="0027600E" w:rsidRDefault="0027600E" w:rsidP="0027600E">
            <w:pPr>
              <w:pStyle w:val="73R"/>
              <w:rPr>
                <w:rtl/>
              </w:rPr>
            </w:pPr>
          </w:p>
        </w:tc>
      </w:tr>
      <w:tr w:rsidR="0027600E" w14:paraId="700AB268" w14:textId="77777777" w:rsidTr="0027600E">
        <w:tc>
          <w:tcPr>
            <w:tcW w:w="1474" w:type="dxa"/>
            <w:shd w:val="clear" w:color="auto" w:fill="F0F8F9"/>
          </w:tcPr>
          <w:p w14:paraId="7CF6C501" w14:textId="77777777" w:rsidR="0027600E" w:rsidRPr="00B43078" w:rsidRDefault="0027600E" w:rsidP="0027600E">
            <w:pPr>
              <w:pStyle w:val="73R"/>
              <w:spacing w:line="240" w:lineRule="auto"/>
              <w:rPr>
                <w:rtl/>
              </w:rPr>
            </w:pPr>
            <w:r w:rsidRPr="00B43078">
              <w:rPr>
                <w:rtl/>
              </w:rPr>
              <w:t xml:space="preserve">כוח האדם במשטרה הירוקה </w:t>
            </w:r>
          </w:p>
          <w:p w14:paraId="4AD1E363" w14:textId="16956956" w:rsidR="0027600E" w:rsidRDefault="0027600E" w:rsidP="0027600E">
            <w:pPr>
              <w:pStyle w:val="73R"/>
              <w:spacing w:after="240"/>
              <w:rPr>
                <w:rtl/>
              </w:rPr>
            </w:pPr>
          </w:p>
        </w:tc>
        <w:tc>
          <w:tcPr>
            <w:tcW w:w="3010" w:type="dxa"/>
            <w:shd w:val="clear" w:color="auto" w:fill="F0F8F9"/>
          </w:tcPr>
          <w:p w14:paraId="22BE65AE" w14:textId="509569F8" w:rsidR="00A35B8B" w:rsidRPr="00A35B8B" w:rsidRDefault="0027600E" w:rsidP="00D825F2">
            <w:pPr>
              <w:pStyle w:val="73R"/>
              <w:spacing w:after="240" w:line="276" w:lineRule="auto"/>
              <w:rPr>
                <w:rtl/>
              </w:rPr>
            </w:pPr>
            <w:r w:rsidRPr="00A35B8B">
              <w:rPr>
                <w:rtl/>
              </w:rPr>
              <w:t xml:space="preserve">אף שתחומי האכיפה שבאחריות המשטרה הירוקה התרחבו מאוד עם חקיקתם של חוקים סביבתיים בעשור האחרון, ואף שהאתגרים הסביבתיים גברו גם הם עם הגידול באוכלוסייה והתרחבות התעשייה, לא טופלו צורכי המשטרה הירוקה באופן מספק להתאמת כוח האדם הנדרש למציאות זו. מספר המשרות הכולל במשטרה הירוקה נותר כמעט ללא שינוי במשך שבע שנים, והוא אף צומצם בשנת 2018 בשני עובדים. המשרד </w:t>
            </w:r>
            <w:proofErr w:type="spellStart"/>
            <w:r w:rsidRPr="00A35B8B">
              <w:rPr>
                <w:rtl/>
              </w:rPr>
              <w:t>להג"ס</w:t>
            </w:r>
            <w:proofErr w:type="spellEnd"/>
            <w:r w:rsidRPr="00A35B8B">
              <w:rPr>
                <w:rtl/>
              </w:rPr>
              <w:t xml:space="preserve"> אינו מקצה משרות חדשות למשטרה הירוקה, והעובדים בו מבצעים תפקידים נוספים על תפקידם, זאת, בין היתר, בשל החלטת המשרד להקצותן תחילה ליחידות אחרות לצורך קידום תחומים אחרים שבסמכותו לפני קידום תחום האכיפה ולעיתים על חשבונו, אף שאיתר, כדבריו, כשלים רבים באכיפה.</w:t>
            </w:r>
          </w:p>
        </w:tc>
        <w:tc>
          <w:tcPr>
            <w:tcW w:w="584" w:type="dxa"/>
            <w:shd w:val="clear" w:color="auto" w:fill="F0F8F9"/>
          </w:tcPr>
          <w:p w14:paraId="7D4F85C5" w14:textId="116442EB" w:rsidR="0027600E" w:rsidRDefault="00A35B8B" w:rsidP="0027600E">
            <w:pPr>
              <w:pStyle w:val="73R"/>
              <w:rPr>
                <w:rtl/>
              </w:rPr>
            </w:pPr>
            <w:r w:rsidRPr="00973C85">
              <w:rPr>
                <w:noProof/>
                <w:rtl/>
              </w:rPr>
              <mc:AlternateContent>
                <mc:Choice Requires="wps">
                  <w:drawing>
                    <wp:anchor distT="0" distB="0" distL="114300" distR="114300" simplePos="0" relativeHeight="252623360" behindDoc="0" locked="0" layoutInCell="1" allowOverlap="1" wp14:anchorId="6572407D" wp14:editId="777000BE">
                      <wp:simplePos x="0" y="0"/>
                      <wp:positionH relativeFrom="column">
                        <wp:posOffset>-552966</wp:posOffset>
                      </wp:positionH>
                      <wp:positionV relativeFrom="paragraph">
                        <wp:posOffset>1102199</wp:posOffset>
                      </wp:positionV>
                      <wp:extent cx="831850" cy="223520"/>
                      <wp:effectExtent l="12700" t="12700" r="19050" b="17780"/>
                      <wp:wrapNone/>
                      <wp:docPr id="2052770961" name="חץ שמאלה 2052770961"/>
                      <wp:cNvGraphicFramePr/>
                      <a:graphic xmlns:a="http://schemas.openxmlformats.org/drawingml/2006/main">
                        <a:graphicData uri="http://schemas.microsoft.com/office/word/2010/wordprocessingShape">
                          <wps:wsp>
                            <wps:cNvSpPr/>
                            <wps:spPr>
                              <a:xfrm>
                                <a:off x="0" y="0"/>
                                <a:ext cx="831850"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D40031B" id="חץ שמאלה 2052770961" o:spid="_x0000_s1026" type="#_x0000_t66" style="position:absolute;left:0;text-align:left;margin-left:-43.55pt;margin-top:86.8pt;width:65.5pt;height:17.6pt;z-index:25262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" adj="2902" fillcolor="#ffc002" strokecolor="#ffc002" strokeweight="2pt"/>
                  </w:pict>
                </mc:Fallback>
              </mc:AlternateContent>
            </w:r>
          </w:p>
        </w:tc>
        <w:tc>
          <w:tcPr>
            <w:tcW w:w="758" w:type="dxa"/>
            <w:shd w:val="clear" w:color="auto" w:fill="F0F8F9"/>
          </w:tcPr>
          <w:p w14:paraId="6ECBD44B" w14:textId="04C5A15C" w:rsidR="0027600E" w:rsidRDefault="0027600E" w:rsidP="0027600E">
            <w:pPr>
              <w:pStyle w:val="73R"/>
              <w:rPr>
                <w:rtl/>
              </w:rPr>
            </w:pPr>
          </w:p>
        </w:tc>
        <w:tc>
          <w:tcPr>
            <w:tcW w:w="733" w:type="dxa"/>
            <w:shd w:val="clear" w:color="auto" w:fill="F0F8F9"/>
          </w:tcPr>
          <w:p w14:paraId="1C9C39A9" w14:textId="77777777" w:rsidR="0027600E" w:rsidRDefault="0027600E" w:rsidP="0027600E">
            <w:pPr>
              <w:pStyle w:val="73R"/>
              <w:rPr>
                <w:rtl/>
              </w:rPr>
            </w:pPr>
          </w:p>
        </w:tc>
        <w:tc>
          <w:tcPr>
            <w:tcW w:w="685" w:type="dxa"/>
            <w:shd w:val="clear" w:color="auto" w:fill="F0F8F9"/>
          </w:tcPr>
          <w:p w14:paraId="305CB7FA" w14:textId="4CF83351" w:rsidR="0027600E" w:rsidRDefault="0027600E" w:rsidP="0027600E">
            <w:pPr>
              <w:pStyle w:val="73R"/>
              <w:rPr>
                <w:rtl/>
              </w:rPr>
            </w:pPr>
          </w:p>
        </w:tc>
      </w:tr>
      <w:tr w:rsidR="0027600E" w14:paraId="2E36AFFF" w14:textId="77777777" w:rsidTr="0027600E">
        <w:tc>
          <w:tcPr>
            <w:tcW w:w="1474" w:type="dxa"/>
            <w:shd w:val="clear" w:color="auto" w:fill="DFECEF"/>
          </w:tcPr>
          <w:p w14:paraId="656B2FA6" w14:textId="10BFBD75" w:rsidR="0027600E" w:rsidRDefault="0027600E" w:rsidP="0027600E">
            <w:pPr>
              <w:pStyle w:val="73R"/>
              <w:spacing w:after="240"/>
              <w:rPr>
                <w:rtl/>
              </w:rPr>
            </w:pPr>
            <w:r w:rsidRPr="00B43078">
              <w:rPr>
                <w:rtl/>
              </w:rPr>
              <w:t>מערך המודיעין במשטרה הירוקה</w:t>
            </w:r>
          </w:p>
        </w:tc>
        <w:tc>
          <w:tcPr>
            <w:tcW w:w="3010" w:type="dxa"/>
            <w:shd w:val="clear" w:color="auto" w:fill="DFECEF"/>
          </w:tcPr>
          <w:p w14:paraId="66578970" w14:textId="631C1641" w:rsidR="00D825F2" w:rsidRPr="00A35B8B" w:rsidRDefault="0027600E" w:rsidP="00D825F2">
            <w:pPr>
              <w:pStyle w:val="73R"/>
              <w:spacing w:after="240" w:line="276" w:lineRule="auto"/>
              <w:rPr>
                <w:spacing w:val="4"/>
                <w:rtl/>
              </w:rPr>
            </w:pPr>
            <w:r w:rsidRPr="00A35B8B">
              <w:rPr>
                <w:spacing w:val="4"/>
                <w:rtl/>
              </w:rPr>
              <w:t>הצורך במיסוד עבודת המשטרה הירוקה על מערך מודיעין שיאפשר ניהול מבוסס מודיעין בתחום הפיקוח והאכיפה הכלל-משרדי, חזר ועלה מאז הוחלט על הקמתו של מערך זה בשנת 2012. הועלה כי רק בשנת 2018, כשש שנים לאחר מכן, החל המשרד להקים מערך מודיעין ולגבש תורת מודיעין, אולם מערך זה מושתת על תקן חדש נוסף אחד, ואת רוב הפעילות המעשית בנושא מבצעים עובדי המשטרה הירוקה, נוסף על תפקידם, ולדברי מנהל המשטרה הירוקה, אגב פגיעה במערך המבצעי שלה.</w:t>
            </w:r>
          </w:p>
        </w:tc>
        <w:tc>
          <w:tcPr>
            <w:tcW w:w="584" w:type="dxa"/>
            <w:shd w:val="clear" w:color="auto" w:fill="DFECEF"/>
          </w:tcPr>
          <w:p w14:paraId="47407936" w14:textId="08D014E8" w:rsidR="0027600E" w:rsidRDefault="0027600E" w:rsidP="0027600E">
            <w:pPr>
              <w:pStyle w:val="73R"/>
              <w:rPr>
                <w:rtl/>
              </w:rPr>
            </w:pPr>
          </w:p>
        </w:tc>
        <w:tc>
          <w:tcPr>
            <w:tcW w:w="758" w:type="dxa"/>
            <w:shd w:val="clear" w:color="auto" w:fill="DFECEF"/>
          </w:tcPr>
          <w:p w14:paraId="0F76D932" w14:textId="05540A95" w:rsidR="0027600E" w:rsidRDefault="00A35B8B" w:rsidP="0027600E">
            <w:pPr>
              <w:pStyle w:val="73R"/>
              <w:rPr>
                <w:rtl/>
              </w:rPr>
            </w:pPr>
            <w:r w:rsidRPr="00973C85">
              <w:rPr>
                <w:noProof/>
                <w:rtl/>
              </w:rPr>
              <mc:AlternateContent>
                <mc:Choice Requires="wps">
                  <w:drawing>
                    <wp:anchor distT="0" distB="0" distL="114300" distR="114300" simplePos="0" relativeHeight="252602880" behindDoc="0" locked="0" layoutInCell="1" allowOverlap="1" wp14:anchorId="38172B3B" wp14:editId="7446A886">
                      <wp:simplePos x="0" y="0"/>
                      <wp:positionH relativeFrom="column">
                        <wp:posOffset>-927100</wp:posOffset>
                      </wp:positionH>
                      <wp:positionV relativeFrom="paragraph">
                        <wp:posOffset>911634</wp:posOffset>
                      </wp:positionV>
                      <wp:extent cx="1687126" cy="223520"/>
                      <wp:effectExtent l="12700" t="12700" r="15240" b="17780"/>
                      <wp:wrapNone/>
                      <wp:docPr id="1451066624" name="חץ שמאלה 1451066624"/>
                      <wp:cNvGraphicFramePr/>
                      <a:graphic xmlns:a="http://schemas.openxmlformats.org/drawingml/2006/main">
                        <a:graphicData uri="http://schemas.microsoft.com/office/word/2010/wordprocessingShape">
                          <wps:wsp>
                            <wps:cNvSpPr/>
                            <wps:spPr>
                              <a:xfrm>
                                <a:off x="0" y="0"/>
                                <a:ext cx="1687126" cy="223520"/>
                              </a:xfrm>
                              <a:prstGeom prst="leftArrow">
                                <a:avLst/>
                              </a:prstGeom>
                              <a:solidFill>
                                <a:srgbClr val="67B641"/>
                              </a:solidFill>
                              <a:ln w="25400">
                                <a:solidFill>
                                  <a:srgbClr val="67B641"/>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0BE6E69" id="חץ שמאלה 1451066624" o:spid="_x0000_s1026" type="#_x0000_t66" style="position:absolute;left:0;text-align:left;margin-left:-73pt;margin-top:71.8pt;width:132.85pt;height:17.6pt;z-index:25260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" adj="1431" fillcolor="#67b641" strokecolor="#67b641" strokeweight="2pt"/>
                  </w:pict>
                </mc:Fallback>
              </mc:AlternateContent>
            </w:r>
          </w:p>
        </w:tc>
        <w:tc>
          <w:tcPr>
            <w:tcW w:w="733" w:type="dxa"/>
            <w:shd w:val="clear" w:color="auto" w:fill="DFECEF"/>
          </w:tcPr>
          <w:p w14:paraId="5D771F11" w14:textId="77777777" w:rsidR="0027600E" w:rsidRDefault="0027600E" w:rsidP="0027600E">
            <w:pPr>
              <w:pStyle w:val="73R"/>
              <w:rPr>
                <w:rtl/>
              </w:rPr>
            </w:pPr>
          </w:p>
        </w:tc>
        <w:tc>
          <w:tcPr>
            <w:tcW w:w="685" w:type="dxa"/>
            <w:shd w:val="clear" w:color="auto" w:fill="DFECEF"/>
          </w:tcPr>
          <w:p w14:paraId="3DEFA917" w14:textId="77777777" w:rsidR="0027600E" w:rsidRDefault="0027600E" w:rsidP="0027600E">
            <w:pPr>
              <w:pStyle w:val="73R"/>
              <w:rPr>
                <w:rtl/>
              </w:rPr>
            </w:pPr>
          </w:p>
        </w:tc>
      </w:tr>
    </w:tbl>
    <w:p w14:paraId="7757BE7E" w14:textId="49769333" w:rsidR="0027600E" w:rsidRDefault="0027600E">
      <w:pPr>
        <w:bidi w:val="0"/>
        <w:spacing w:after="200" w:line="276" w:lineRule="auto"/>
        <w:rPr>
          <w:rFonts w:ascii="Tahoma" w:hAnsi="Tahoma" w:cs="Tahoma"/>
          <w:color w:val="0D0D0D" w:themeColor="text1" w:themeTint="F2"/>
          <w:sz w:val="18"/>
          <w:szCs w:val="18"/>
        </w:rPr>
      </w:pPr>
    </w:p>
    <w:tbl>
      <w:tblPr>
        <w:tblStyle w:val="a9"/>
        <w:bidiVisual/>
        <w:tblW w:w="7244" w:type="dxa"/>
        <w:tblInd w:w="397" w:type="dxa"/>
        <w:tblBorders>
          <w:top w:val="none" w:sz="0" w:space="0" w:color="auto"/>
          <w:left w:val="single" w:sz="2" w:space="0" w:color="auto"/>
          <w:bottom w:val="none" w:sz="0" w:space="0" w:color="auto"/>
          <w:right w:val="single" w:sz="2" w:space="0" w:color="auto"/>
          <w:insideH w:val="none" w:sz="0" w:space="0" w:color="auto"/>
          <w:insideV w:val="single" w:sz="2" w:space="0" w:color="auto"/>
        </w:tblBorders>
        <w:shd w:val="clear" w:color="auto" w:fill="DFECEF"/>
        <w:tblLook w:val="04A0" w:firstRow="1" w:lastRow="0" w:firstColumn="1" w:lastColumn="0" w:noHBand="0" w:noVBand="1"/>
      </w:tblPr>
      <w:tblGrid>
        <w:gridCol w:w="1474"/>
        <w:gridCol w:w="3010"/>
        <w:gridCol w:w="584"/>
        <w:gridCol w:w="758"/>
        <w:gridCol w:w="733"/>
        <w:gridCol w:w="685"/>
      </w:tblGrid>
      <w:tr w:rsidR="00D825F2" w:rsidRPr="00FA2D84" w14:paraId="7B86CF42" w14:textId="77777777" w:rsidTr="00883AB4">
        <w:trPr>
          <w:tblHeader/>
        </w:trPr>
        <w:tc>
          <w:tcPr>
            <w:tcW w:w="1474" w:type="dxa"/>
            <w:vMerge w:val="restart"/>
            <w:shd w:val="clear" w:color="auto" w:fill="C8DCE4"/>
            <w:vAlign w:val="bottom"/>
          </w:tcPr>
          <w:p w14:paraId="3A6B93C9" w14:textId="77777777" w:rsidR="00D825F2" w:rsidRDefault="00D825F2" w:rsidP="00883AB4">
            <w:pPr>
              <w:pStyle w:val="73R"/>
            </w:pPr>
            <w:r w:rsidRPr="007E204E">
              <w:rPr>
                <w:b/>
                <w:bCs/>
                <w:rtl/>
              </w:rPr>
              <w:t>פרק הביקורת</w:t>
            </w:r>
          </w:p>
        </w:tc>
        <w:tc>
          <w:tcPr>
            <w:tcW w:w="3010" w:type="dxa"/>
            <w:vMerge w:val="restart"/>
            <w:shd w:val="clear" w:color="auto" w:fill="C8DCE4"/>
            <w:vAlign w:val="bottom"/>
          </w:tcPr>
          <w:p w14:paraId="4C1155D1" w14:textId="77777777" w:rsidR="00D825F2" w:rsidRDefault="00D825F2" w:rsidP="00883AB4">
            <w:pPr>
              <w:pStyle w:val="73R"/>
              <w:rPr>
                <w:rtl/>
              </w:rPr>
            </w:pPr>
            <w:r w:rsidRPr="007E204E">
              <w:rPr>
                <w:b/>
                <w:bCs/>
                <w:rtl/>
              </w:rPr>
              <w:t>הליקוי בדוח הביקורת</w:t>
            </w:r>
            <w:r w:rsidRPr="007E204E">
              <w:rPr>
                <w:rFonts w:hint="cs"/>
                <w:b/>
                <w:bCs/>
                <w:rtl/>
              </w:rPr>
              <w:t xml:space="preserve"> הקודם</w:t>
            </w:r>
          </w:p>
        </w:tc>
        <w:tc>
          <w:tcPr>
            <w:tcW w:w="2760" w:type="dxa"/>
            <w:gridSpan w:val="4"/>
            <w:shd w:val="clear" w:color="auto" w:fill="C8DCE4"/>
            <w:vAlign w:val="center"/>
          </w:tcPr>
          <w:p w14:paraId="50161DEC" w14:textId="77777777" w:rsidR="00D825F2" w:rsidRPr="00FA2D84" w:rsidRDefault="00D825F2" w:rsidP="00883AB4">
            <w:pPr>
              <w:pStyle w:val="73R"/>
              <w:bidi w:val="0"/>
              <w:jc w:val="center"/>
              <w:rPr>
                <w:b/>
                <w:bCs/>
                <w:rtl/>
              </w:rPr>
            </w:pPr>
            <w:r w:rsidRPr="00FA2D84">
              <w:rPr>
                <w:b/>
                <w:bCs/>
                <w:rtl/>
              </w:rPr>
              <w:t>מידת תיקון הליקוי</w:t>
            </w:r>
            <w:r w:rsidRPr="00FA2D84">
              <w:rPr>
                <w:rFonts w:hint="cs"/>
                <w:b/>
                <w:bCs/>
                <w:rtl/>
              </w:rPr>
              <w:t xml:space="preserve"> </w:t>
            </w:r>
            <w:r w:rsidRPr="00FA2D84">
              <w:rPr>
                <w:b/>
                <w:bCs/>
                <w:rtl/>
              </w:rPr>
              <w:br/>
            </w:r>
            <w:r w:rsidRPr="00FA2D84">
              <w:rPr>
                <w:rFonts w:hint="cs"/>
                <w:b/>
                <w:bCs/>
                <w:rtl/>
              </w:rPr>
              <w:t>כפי שעלה בביקורת המעקב</w:t>
            </w:r>
          </w:p>
        </w:tc>
      </w:tr>
      <w:tr w:rsidR="00D825F2" w:rsidRPr="007E204E" w14:paraId="75591892" w14:textId="77777777" w:rsidTr="00883AB4">
        <w:trPr>
          <w:tblHeader/>
        </w:trPr>
        <w:tc>
          <w:tcPr>
            <w:tcW w:w="1474" w:type="dxa"/>
            <w:vMerge/>
            <w:shd w:val="clear" w:color="auto" w:fill="C8DCE4"/>
            <w:vAlign w:val="bottom"/>
          </w:tcPr>
          <w:p w14:paraId="7DC9FFB9" w14:textId="77777777" w:rsidR="00D825F2" w:rsidRPr="007E204E" w:rsidRDefault="00D825F2" w:rsidP="00883AB4">
            <w:pPr>
              <w:pStyle w:val="73R"/>
              <w:rPr>
                <w:b/>
                <w:bCs/>
                <w:rtl/>
              </w:rPr>
            </w:pPr>
          </w:p>
        </w:tc>
        <w:tc>
          <w:tcPr>
            <w:tcW w:w="3010" w:type="dxa"/>
            <w:vMerge/>
            <w:shd w:val="clear" w:color="auto" w:fill="C8DCE4"/>
            <w:vAlign w:val="bottom"/>
          </w:tcPr>
          <w:p w14:paraId="49645A03" w14:textId="77777777" w:rsidR="00D825F2" w:rsidRPr="007E204E" w:rsidRDefault="00D825F2" w:rsidP="00883AB4">
            <w:pPr>
              <w:pStyle w:val="73R"/>
              <w:rPr>
                <w:b/>
                <w:bCs/>
                <w:rtl/>
              </w:rPr>
            </w:pPr>
          </w:p>
        </w:tc>
        <w:tc>
          <w:tcPr>
            <w:tcW w:w="584" w:type="dxa"/>
            <w:shd w:val="clear" w:color="auto" w:fill="FF0100"/>
            <w:vAlign w:val="bottom"/>
          </w:tcPr>
          <w:p w14:paraId="29DDFE08" w14:textId="77777777" w:rsidR="00D825F2" w:rsidRPr="007E204E" w:rsidRDefault="00D825F2" w:rsidP="00883AB4">
            <w:pPr>
              <w:pStyle w:val="73R"/>
              <w:rPr>
                <w:b/>
                <w:bCs/>
                <w:rtl/>
              </w:rPr>
            </w:pPr>
            <w:r w:rsidRPr="007E204E">
              <w:rPr>
                <w:rFonts w:hint="eastAsia"/>
                <w:b/>
                <w:bCs/>
                <w:rtl/>
              </w:rPr>
              <w:t>לא</w:t>
            </w:r>
            <w:r w:rsidRPr="007E204E">
              <w:rPr>
                <w:b/>
                <w:bCs/>
                <w:rtl/>
              </w:rPr>
              <w:t xml:space="preserve"> </w:t>
            </w:r>
            <w:r w:rsidRPr="007E204E">
              <w:rPr>
                <w:rFonts w:hint="eastAsia"/>
                <w:b/>
                <w:bCs/>
                <w:rtl/>
              </w:rPr>
              <w:t>תוקן</w:t>
            </w:r>
          </w:p>
        </w:tc>
        <w:tc>
          <w:tcPr>
            <w:tcW w:w="758" w:type="dxa"/>
            <w:shd w:val="clear" w:color="auto" w:fill="FFC002"/>
            <w:vAlign w:val="bottom"/>
          </w:tcPr>
          <w:p w14:paraId="446743AF" w14:textId="77777777" w:rsidR="00D825F2" w:rsidRPr="007E204E" w:rsidRDefault="00D825F2" w:rsidP="00883AB4">
            <w:pPr>
              <w:pStyle w:val="73R"/>
              <w:rPr>
                <w:b/>
                <w:bCs/>
                <w:rtl/>
              </w:rPr>
            </w:pPr>
            <w:r w:rsidRPr="007E204E">
              <w:rPr>
                <w:rFonts w:hint="eastAsia"/>
                <w:b/>
                <w:bCs/>
                <w:rtl/>
              </w:rPr>
              <w:t>תוקן</w:t>
            </w:r>
            <w:r w:rsidRPr="007E204E">
              <w:rPr>
                <w:b/>
                <w:bCs/>
                <w:rtl/>
              </w:rPr>
              <w:t xml:space="preserve"> </w:t>
            </w:r>
            <w:r w:rsidRPr="007E204E">
              <w:rPr>
                <w:rFonts w:hint="eastAsia"/>
                <w:b/>
                <w:bCs/>
                <w:rtl/>
              </w:rPr>
              <w:t>במידה</w:t>
            </w:r>
            <w:r w:rsidRPr="007E204E">
              <w:rPr>
                <w:b/>
                <w:bCs/>
                <w:rtl/>
              </w:rPr>
              <w:t xml:space="preserve"> </w:t>
            </w:r>
            <w:r w:rsidRPr="007E204E">
              <w:rPr>
                <w:rFonts w:hint="eastAsia"/>
                <w:b/>
                <w:bCs/>
                <w:rtl/>
              </w:rPr>
              <w:t>מועטה</w:t>
            </w:r>
          </w:p>
        </w:tc>
        <w:tc>
          <w:tcPr>
            <w:tcW w:w="733" w:type="dxa"/>
            <w:shd w:val="clear" w:color="auto" w:fill="FFFF00"/>
            <w:vAlign w:val="bottom"/>
          </w:tcPr>
          <w:p w14:paraId="489C750E" w14:textId="77777777" w:rsidR="00D825F2" w:rsidRPr="007E204E" w:rsidRDefault="00D825F2" w:rsidP="00883AB4">
            <w:pPr>
              <w:pStyle w:val="73R"/>
              <w:rPr>
                <w:b/>
                <w:bCs/>
                <w:rtl/>
              </w:rPr>
            </w:pPr>
            <w:r w:rsidRPr="007E204E">
              <w:rPr>
                <w:rFonts w:hint="eastAsia"/>
                <w:b/>
                <w:bCs/>
                <w:rtl/>
              </w:rPr>
              <w:t>תוקן</w:t>
            </w:r>
            <w:r w:rsidRPr="007E204E">
              <w:rPr>
                <w:b/>
                <w:bCs/>
                <w:rtl/>
              </w:rPr>
              <w:t xml:space="preserve"> </w:t>
            </w:r>
            <w:r w:rsidRPr="007E204E">
              <w:rPr>
                <w:rFonts w:hint="eastAsia"/>
                <w:b/>
                <w:bCs/>
                <w:rtl/>
              </w:rPr>
              <w:t>במידה</w:t>
            </w:r>
            <w:r w:rsidRPr="007E204E">
              <w:rPr>
                <w:b/>
                <w:bCs/>
                <w:rtl/>
              </w:rPr>
              <w:t xml:space="preserve"> </w:t>
            </w:r>
            <w:r w:rsidRPr="007E204E">
              <w:rPr>
                <w:rFonts w:hint="eastAsia"/>
                <w:b/>
                <w:bCs/>
                <w:rtl/>
              </w:rPr>
              <w:t>רבה</w:t>
            </w:r>
          </w:p>
        </w:tc>
        <w:tc>
          <w:tcPr>
            <w:tcW w:w="685" w:type="dxa"/>
            <w:shd w:val="clear" w:color="auto" w:fill="91CE50"/>
            <w:vAlign w:val="bottom"/>
          </w:tcPr>
          <w:p w14:paraId="354363D1" w14:textId="77777777" w:rsidR="00D825F2" w:rsidRPr="007E204E" w:rsidRDefault="00D825F2" w:rsidP="00883AB4">
            <w:pPr>
              <w:pStyle w:val="73R"/>
              <w:rPr>
                <w:b/>
                <w:bCs/>
                <w:rtl/>
              </w:rPr>
            </w:pPr>
            <w:r w:rsidRPr="007E204E">
              <w:rPr>
                <w:rFonts w:hint="eastAsia"/>
                <w:b/>
                <w:bCs/>
                <w:rtl/>
              </w:rPr>
              <w:t>תוקן</w:t>
            </w:r>
            <w:r w:rsidRPr="007E204E">
              <w:rPr>
                <w:b/>
                <w:bCs/>
                <w:rtl/>
              </w:rPr>
              <w:t xml:space="preserve"> </w:t>
            </w:r>
            <w:r w:rsidRPr="007E204E">
              <w:rPr>
                <w:rFonts w:hint="eastAsia"/>
                <w:b/>
                <w:bCs/>
                <w:rtl/>
              </w:rPr>
              <w:t>באופן</w:t>
            </w:r>
            <w:r w:rsidRPr="007E204E">
              <w:rPr>
                <w:b/>
                <w:bCs/>
                <w:rtl/>
              </w:rPr>
              <w:t xml:space="preserve"> </w:t>
            </w:r>
            <w:r w:rsidRPr="007E204E">
              <w:rPr>
                <w:rFonts w:hint="eastAsia"/>
                <w:b/>
                <w:bCs/>
                <w:rtl/>
              </w:rPr>
              <w:t>מלא</w:t>
            </w:r>
          </w:p>
        </w:tc>
      </w:tr>
      <w:tr w:rsidR="00D825F2" w14:paraId="7C605353" w14:textId="77777777" w:rsidTr="00D825F2">
        <w:tc>
          <w:tcPr>
            <w:tcW w:w="1474" w:type="dxa"/>
            <w:shd w:val="clear" w:color="auto" w:fill="EAF2F3"/>
          </w:tcPr>
          <w:p w14:paraId="76109C76" w14:textId="41DDC337" w:rsidR="00D825F2" w:rsidRDefault="00D825F2" w:rsidP="00D825F2">
            <w:pPr>
              <w:pStyle w:val="73R"/>
              <w:rPr>
                <w:rtl/>
              </w:rPr>
            </w:pPr>
            <w:r w:rsidRPr="00B43078">
              <w:rPr>
                <w:rtl/>
              </w:rPr>
              <w:t>הכישורים המקצועיים הנדרשים מהמפקחים במשטרה הירוקה</w:t>
            </w:r>
          </w:p>
        </w:tc>
        <w:tc>
          <w:tcPr>
            <w:tcW w:w="3010" w:type="dxa"/>
            <w:shd w:val="clear" w:color="auto" w:fill="EAF2F3"/>
          </w:tcPr>
          <w:p w14:paraId="74E5FEB4" w14:textId="77777777" w:rsidR="00D825F2" w:rsidRPr="00B43078" w:rsidRDefault="00D825F2" w:rsidP="00D825F2">
            <w:pPr>
              <w:pStyle w:val="73R"/>
              <w:numPr>
                <w:ilvl w:val="0"/>
                <w:numId w:val="11"/>
              </w:numPr>
              <w:spacing w:line="276" w:lineRule="auto"/>
              <w:ind w:left="259" w:hanging="259"/>
            </w:pPr>
            <w:r w:rsidRPr="00B43078">
              <w:rPr>
                <w:rtl/>
              </w:rPr>
              <w:t>המשטרה הירוקה, שלמעטים מעובדיה השכלה בתחומים המדעיים הרלוונטיים הנדרשים, תלויה ביכולותיהם המקצועיות של רכזים מקצועיים במחוזות בכל הנוגע לחקירת מפגעי מפעלים, ועל כן היא תלויה בשיתוף פעולה מצד המחוז ובהסכמתו להעביר את המפגע למסלול אכיפה פלילי. במצב זה ההחלטה אם לפתוח בחקירה בעניין מפגע סביבתי שמקורו בתעשייה נתונה הלכה למעשה בידי מנהלי המחוזות.</w:t>
            </w:r>
          </w:p>
          <w:p w14:paraId="764F4BC8" w14:textId="366943AD" w:rsidR="00D825F2" w:rsidRDefault="00D825F2" w:rsidP="00D825F2">
            <w:pPr>
              <w:pStyle w:val="73R"/>
              <w:numPr>
                <w:ilvl w:val="0"/>
                <w:numId w:val="11"/>
              </w:numPr>
              <w:spacing w:line="276" w:lineRule="auto"/>
              <w:ind w:left="259" w:hanging="259"/>
              <w:rPr>
                <w:rtl/>
              </w:rPr>
            </w:pPr>
            <w:r w:rsidRPr="00B43078">
              <w:rPr>
                <w:rtl/>
              </w:rPr>
              <w:t xml:space="preserve">מעיון בדוחותיה השנתיים של המשטרה הירוקה מהשנים האחרונות עולה כי במהלכן היא המשיכה לאכוף בעיקר עבירות מתחום הפסולת - מפגעים ויזואליים שאינן מורכבים ודורשים מיומנות מקצועית בתחום האכיפה הסביבתית. בשנים 2013 עד 2017 היה שיעור האכיפה בקטגוריית פסולת בניין 27% עד 35% מכלל תיקי החקירה וכלל כמה עשרות תיקים; שאר התיקים התפלגו על פני 13 עד 19 סוגים אחרים של מפגעים. </w:t>
            </w:r>
          </w:p>
        </w:tc>
        <w:tc>
          <w:tcPr>
            <w:tcW w:w="584" w:type="dxa"/>
            <w:shd w:val="clear" w:color="auto" w:fill="EAF2F3"/>
          </w:tcPr>
          <w:p w14:paraId="5B1B2DAB" w14:textId="77777777" w:rsidR="00D825F2" w:rsidRDefault="00D825F2" w:rsidP="00D825F2">
            <w:pPr>
              <w:pStyle w:val="73R"/>
              <w:rPr>
                <w:rtl/>
              </w:rPr>
            </w:pPr>
            <w:r w:rsidRPr="00E3686F">
              <w:rPr>
                <w:noProof/>
                <w:rtl/>
              </w:rPr>
              <mc:AlternateContent>
                <mc:Choice Requires="wps">
                  <w:drawing>
                    <wp:anchor distT="0" distB="0" distL="114300" distR="114300" simplePos="0" relativeHeight="252627456" behindDoc="0" locked="0" layoutInCell="1" allowOverlap="1" wp14:anchorId="166987C6" wp14:editId="1B8393A5">
                      <wp:simplePos x="0" y="0"/>
                      <wp:positionH relativeFrom="column">
                        <wp:posOffset>-55245</wp:posOffset>
                      </wp:positionH>
                      <wp:positionV relativeFrom="paragraph">
                        <wp:posOffset>1732461</wp:posOffset>
                      </wp:positionV>
                      <wp:extent cx="339090" cy="179070"/>
                      <wp:effectExtent l="12700" t="12700" r="16510" b="11430"/>
                      <wp:wrapNone/>
                      <wp:docPr id="628826862" name="חץ שמאלה 628826862"/>
                      <wp:cNvGraphicFramePr/>
                      <a:graphic xmlns:a="http://schemas.openxmlformats.org/drawingml/2006/main">
                        <a:graphicData uri="http://schemas.microsoft.com/office/word/2010/wordprocessingShape">
                          <wps:wsp>
                            <wps:cNvSpPr/>
                            <wps:spPr>
                              <a:xfrm>
                                <a:off x="0" y="0"/>
                                <a:ext cx="339090" cy="179070"/>
                              </a:xfrm>
                              <a:prstGeom prst="leftArrow">
                                <a:avLst/>
                              </a:prstGeom>
                              <a:solidFill>
                                <a:srgbClr val="FF0000"/>
                              </a:solidFill>
                              <a:ln w="25400">
                                <a:solidFill>
                                  <a:srgbClr val="FF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06899315"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חץ שמאלה 628826862" o:spid="_x0000_s1026" type="#_x0000_t66" style="position:absolute;left:0;text-align:left;margin-left:-4.35pt;margin-top:136.4pt;width:26.7pt;height:14.1pt;z-index:25262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" adj="5703" fillcolor="red" strokecolor="red" strokeweight="2pt"/>
                  </w:pict>
                </mc:Fallback>
              </mc:AlternateContent>
            </w:r>
          </w:p>
        </w:tc>
        <w:tc>
          <w:tcPr>
            <w:tcW w:w="758" w:type="dxa"/>
            <w:shd w:val="clear" w:color="auto" w:fill="EAF2F3"/>
          </w:tcPr>
          <w:p w14:paraId="3CB3D642" w14:textId="77777777" w:rsidR="00D825F2" w:rsidRDefault="00D825F2" w:rsidP="00D825F2">
            <w:pPr>
              <w:pStyle w:val="73R"/>
              <w:rPr>
                <w:rtl/>
              </w:rPr>
            </w:pPr>
          </w:p>
        </w:tc>
        <w:tc>
          <w:tcPr>
            <w:tcW w:w="733" w:type="dxa"/>
            <w:shd w:val="clear" w:color="auto" w:fill="EAF2F3"/>
          </w:tcPr>
          <w:p w14:paraId="5A2F7359" w14:textId="77777777" w:rsidR="00D825F2" w:rsidRDefault="00D825F2" w:rsidP="00D825F2">
            <w:pPr>
              <w:pStyle w:val="73R"/>
              <w:rPr>
                <w:rtl/>
              </w:rPr>
            </w:pPr>
          </w:p>
        </w:tc>
        <w:tc>
          <w:tcPr>
            <w:tcW w:w="685" w:type="dxa"/>
            <w:shd w:val="clear" w:color="auto" w:fill="EAF2F3"/>
          </w:tcPr>
          <w:p w14:paraId="69690136" w14:textId="77777777" w:rsidR="00D825F2" w:rsidRDefault="00D825F2" w:rsidP="00D825F2">
            <w:pPr>
              <w:pStyle w:val="73R"/>
              <w:rPr>
                <w:rtl/>
              </w:rPr>
            </w:pPr>
          </w:p>
        </w:tc>
      </w:tr>
    </w:tbl>
    <w:p w14:paraId="40C75744" w14:textId="77777777" w:rsidR="00D825F2" w:rsidRDefault="00D825F2" w:rsidP="00D825F2">
      <w:pPr>
        <w:bidi w:val="0"/>
        <w:spacing w:after="200" w:line="276" w:lineRule="auto"/>
        <w:rPr>
          <w:rFonts w:ascii="Tahoma" w:hAnsi="Tahoma" w:cs="Tahoma"/>
          <w:color w:val="0D0D0D" w:themeColor="text1" w:themeTint="F2"/>
          <w:sz w:val="18"/>
          <w:szCs w:val="18"/>
        </w:rPr>
      </w:pPr>
    </w:p>
    <w:p w14:paraId="61E08E04" w14:textId="77777777" w:rsidR="00D825F2" w:rsidRDefault="00D825F2">
      <w:pPr>
        <w:bidi w:val="0"/>
        <w:spacing w:after="200" w:line="276" w:lineRule="auto"/>
        <w:rPr>
          <w:rFonts w:ascii="Tahoma" w:eastAsiaTheme="minorEastAsia" w:hAnsi="Tahoma" w:cs="Tahoma"/>
          <w:b/>
          <w:bCs/>
          <w:noProof/>
          <w:color w:val="00305F"/>
          <w:sz w:val="31"/>
          <w:szCs w:val="31"/>
          <w:rtl/>
          <w:lang w:val="he-IL"/>
        </w:rPr>
      </w:pPr>
      <w:r>
        <w:rPr>
          <w:rtl/>
        </w:rPr>
        <w:br w:type="page"/>
      </w:r>
    </w:p>
    <w:p w14:paraId="7C33D7DD" w14:textId="24EE37D4" w:rsidR="004E71DD" w:rsidRDefault="004E71DD" w:rsidP="004E71DD">
      <w:pPr>
        <w:pStyle w:val="732"/>
        <w:rPr>
          <w:rtl/>
        </w:rPr>
      </w:pPr>
      <w:r w:rsidRPr="00EF3061">
        <w:rPr>
          <w:rFonts w:hint="cs"/>
          <w:rtl/>
        </w:rPr>
        <w:t>סיכום</w:t>
      </w:r>
    </w:p>
    <w:p w14:paraId="6BED2F4B" w14:textId="3BCC1E69" w:rsidR="004E71DD" w:rsidRPr="006615C6" w:rsidRDefault="00510078" w:rsidP="004E71DD">
      <w:pPr>
        <w:widowControl w:val="0"/>
        <w:spacing w:before="240" w:line="276" w:lineRule="auto"/>
        <w:ind w:left="-1"/>
        <w:rPr>
          <w:rFonts w:ascii="Tahoma" w:hAnsi="Tahoma" w:cs="Tahoma"/>
          <w:sz w:val="18"/>
          <w:szCs w:val="18"/>
          <w:rtl/>
        </w:rPr>
      </w:pPr>
      <w:r w:rsidRPr="002F0167">
        <w:rPr>
          <w:rFonts w:ascii="Tahoma" w:hAnsi="Tahoma" w:cs="Tahoma"/>
          <w:sz w:val="18"/>
          <w:szCs w:val="18"/>
          <w:rtl/>
        </w:rPr>
        <w:t xml:space="preserve">מערך הפיקוח והאכיפה של המשרד </w:t>
      </w:r>
      <w:proofErr w:type="spellStart"/>
      <w:r w:rsidRPr="002F0167">
        <w:rPr>
          <w:rFonts w:ascii="Tahoma" w:hAnsi="Tahoma" w:cs="Tahoma"/>
          <w:sz w:val="18"/>
          <w:szCs w:val="18"/>
          <w:rtl/>
        </w:rPr>
        <w:t>להג"ס</w:t>
      </w:r>
      <w:proofErr w:type="spellEnd"/>
      <w:r w:rsidRPr="002F0167">
        <w:rPr>
          <w:rFonts w:ascii="Tahoma" w:hAnsi="Tahoma" w:cs="Tahoma"/>
          <w:sz w:val="18"/>
          <w:szCs w:val="18"/>
          <w:rtl/>
        </w:rPr>
        <w:t xml:space="preserve"> הוא אחת ‏משלוש אבני ‏היסוד המרכזיות ‏בפעילות ‏המשרד. הדוח הקודם, שממצאיו פרסמו במאי 2019, הצביע על פערים משמעותיים בתשומות, במשאבים ובתפוקות של מערך זה. הגם שבתגובתו לממצאי הביקורת הקודמת של המשרד, ולפיה נושא האכיפה הסביבתית "חשוב מאין כמוהו... וכי המשרד </w:t>
      </w:r>
      <w:proofErr w:type="spellStart"/>
      <w:r w:rsidRPr="002F0167">
        <w:rPr>
          <w:rFonts w:ascii="Tahoma" w:hAnsi="Tahoma" w:cs="Tahoma"/>
          <w:sz w:val="18"/>
          <w:szCs w:val="18"/>
          <w:rtl/>
        </w:rPr>
        <w:t>להג"ס</w:t>
      </w:r>
      <w:proofErr w:type="spellEnd"/>
      <w:r w:rsidRPr="002F0167">
        <w:rPr>
          <w:rFonts w:ascii="Tahoma" w:hAnsi="Tahoma" w:cs="Tahoma"/>
          <w:sz w:val="18"/>
          <w:szCs w:val="18"/>
          <w:rtl/>
        </w:rPr>
        <w:t xml:space="preserve"> לוקח אחריות מלאה על השלמת המהלך", ליישום התוכנית לשיפור פעולות הפיקוח והאכיפה שעליה הוחלט בשנת 2015, ממצאי ביקורת המעקב מלמדים כי לא חל שינוי ניכר בתמונה שעליה הצביע הדוח הקודם וכי מרבית הליקויים לא תוקנו. על אף מודעות המשרד </w:t>
      </w:r>
      <w:proofErr w:type="spellStart"/>
      <w:r w:rsidRPr="002F0167">
        <w:rPr>
          <w:rFonts w:ascii="Tahoma" w:hAnsi="Tahoma" w:cs="Tahoma"/>
          <w:sz w:val="18"/>
          <w:szCs w:val="18"/>
          <w:rtl/>
        </w:rPr>
        <w:t>להג"ס</w:t>
      </w:r>
      <w:proofErr w:type="spellEnd"/>
      <w:r w:rsidRPr="002F0167">
        <w:rPr>
          <w:rFonts w:ascii="Tahoma" w:hAnsi="Tahoma" w:cs="Tahoma"/>
          <w:sz w:val="18"/>
          <w:szCs w:val="18"/>
          <w:rtl/>
        </w:rPr>
        <w:t xml:space="preserve"> והנהלתו למצב הדברים, החולשות המרכזיות במערך הפיקוח והאכיפה נותרו בעינן - ירידה בפיקוח במפעלים, מיעוט פעולות אכיפה </w:t>
      </w:r>
      <w:proofErr w:type="spellStart"/>
      <w:r w:rsidRPr="002F0167">
        <w:rPr>
          <w:rFonts w:ascii="Tahoma" w:hAnsi="Tahoma" w:cs="Tahoma"/>
          <w:sz w:val="18"/>
          <w:szCs w:val="18"/>
          <w:rtl/>
        </w:rPr>
        <w:t>מינהליות</w:t>
      </w:r>
      <w:proofErr w:type="spellEnd"/>
      <w:r w:rsidRPr="002F0167">
        <w:rPr>
          <w:rFonts w:ascii="Tahoma" w:hAnsi="Tahoma" w:cs="Tahoma"/>
          <w:sz w:val="18"/>
          <w:szCs w:val="18"/>
          <w:rtl/>
        </w:rPr>
        <w:t xml:space="preserve"> ובעיקר פליליות באופן שעלול לפגוע בהתרעה נגד </w:t>
      </w:r>
      <w:proofErr w:type="spellStart"/>
      <w:r w:rsidRPr="002F0167">
        <w:rPr>
          <w:rFonts w:ascii="Tahoma" w:hAnsi="Tahoma" w:cs="Tahoma"/>
          <w:sz w:val="18"/>
          <w:szCs w:val="18"/>
          <w:rtl/>
        </w:rPr>
        <w:t>מעוולים</w:t>
      </w:r>
      <w:proofErr w:type="spellEnd"/>
      <w:r w:rsidRPr="002F0167">
        <w:rPr>
          <w:rFonts w:ascii="Tahoma" w:hAnsi="Tahoma" w:cs="Tahoma"/>
          <w:sz w:val="18"/>
          <w:szCs w:val="18"/>
          <w:rtl/>
        </w:rPr>
        <w:t xml:space="preserve"> סביבתיים; היעדר תשתית תורתית מתוקפת שתהווה בסיס לפעילות המשרד </w:t>
      </w:r>
      <w:proofErr w:type="spellStart"/>
      <w:r w:rsidRPr="002F0167">
        <w:rPr>
          <w:rFonts w:ascii="Tahoma" w:hAnsi="Tahoma" w:cs="Tahoma"/>
          <w:sz w:val="18"/>
          <w:szCs w:val="18"/>
          <w:rtl/>
        </w:rPr>
        <w:t>להג"ס</w:t>
      </w:r>
      <w:proofErr w:type="spellEnd"/>
      <w:r w:rsidRPr="002F0167">
        <w:rPr>
          <w:rFonts w:ascii="Tahoma" w:hAnsi="Tahoma" w:cs="Tahoma"/>
          <w:sz w:val="18"/>
          <w:szCs w:val="18"/>
          <w:rtl/>
        </w:rPr>
        <w:t xml:space="preserve"> בתחום הפיקוח והאכיפה; מבנה תפקודי שמעורר קושי בביצוע תפקידי הפיקוח והאכיפה באופן מיטבי; פערים ניכרים בין היקף משימות הפיקוח והאכיפה ובין כוח האדם הממונה על ביצוען</w:t>
      </w:r>
      <w:r w:rsidR="004E71DD" w:rsidRPr="006615C6">
        <w:rPr>
          <w:rFonts w:ascii="Tahoma" w:hAnsi="Tahoma" w:cs="Tahoma" w:hint="cs"/>
          <w:sz w:val="18"/>
          <w:szCs w:val="18"/>
          <w:rtl/>
        </w:rPr>
        <w:t xml:space="preserve">. </w:t>
      </w:r>
    </w:p>
    <w:p w14:paraId="053C53C0" w14:textId="186CA892" w:rsidR="004E71DD" w:rsidRPr="006615C6" w:rsidRDefault="00510078" w:rsidP="004E71DD">
      <w:pPr>
        <w:widowControl w:val="0"/>
        <w:spacing w:before="240" w:line="276" w:lineRule="auto"/>
        <w:ind w:left="-1"/>
        <w:rPr>
          <w:rFonts w:ascii="Tahoma" w:hAnsi="Tahoma" w:cs="Tahoma"/>
          <w:sz w:val="18"/>
          <w:szCs w:val="18"/>
          <w:rtl/>
        </w:rPr>
      </w:pPr>
      <w:r w:rsidRPr="002F0167">
        <w:rPr>
          <w:rFonts w:ascii="Tahoma" w:hAnsi="Tahoma" w:cs="Tahoma"/>
          <w:sz w:val="18"/>
          <w:szCs w:val="18"/>
          <w:rtl/>
        </w:rPr>
        <w:t xml:space="preserve">מאז הביקורת הקודמת הלכו והתעצמו האתגרים והסיכונים הטמונים בטיפול במפגעים סביבתיים, והם צפויים אף לגבור בשנים הבאות. דיני </w:t>
      </w:r>
      <w:proofErr w:type="spellStart"/>
      <w:r w:rsidRPr="002F0167">
        <w:rPr>
          <w:rFonts w:ascii="Tahoma" w:hAnsi="Tahoma" w:cs="Tahoma"/>
          <w:sz w:val="18"/>
          <w:szCs w:val="18"/>
          <w:rtl/>
        </w:rPr>
        <w:t>הג"ס</w:t>
      </w:r>
      <w:proofErr w:type="spellEnd"/>
      <w:r w:rsidRPr="002F0167">
        <w:rPr>
          <w:rFonts w:ascii="Tahoma" w:hAnsi="Tahoma" w:cs="Tahoma"/>
          <w:sz w:val="18"/>
          <w:szCs w:val="18"/>
          <w:rtl/>
        </w:rPr>
        <w:t xml:space="preserve"> מטילים בראש ובראשונה על המשרד </w:t>
      </w:r>
      <w:proofErr w:type="spellStart"/>
      <w:r w:rsidRPr="002F0167">
        <w:rPr>
          <w:rFonts w:ascii="Tahoma" w:hAnsi="Tahoma" w:cs="Tahoma"/>
          <w:sz w:val="18"/>
          <w:szCs w:val="18"/>
          <w:rtl/>
        </w:rPr>
        <w:t>להג"ס</w:t>
      </w:r>
      <w:proofErr w:type="spellEnd"/>
      <w:r w:rsidRPr="002F0167">
        <w:rPr>
          <w:rFonts w:ascii="Tahoma" w:hAnsi="Tahoma" w:cs="Tahoma"/>
          <w:sz w:val="18"/>
          <w:szCs w:val="18"/>
          <w:rtl/>
        </w:rPr>
        <w:t xml:space="preserve"> אחריות לאכיפה סביבתית בישראל, ומכאן גם החובה לנקיטת פעולות אקטיביות ונרחבות לשיפור מערך הפיקוח והאכיפה. כדי לשכלל את הטיפול הציבורי באכיפה הסביבתית על המשרד </w:t>
      </w:r>
      <w:proofErr w:type="spellStart"/>
      <w:r w:rsidRPr="002F0167">
        <w:rPr>
          <w:rFonts w:ascii="Tahoma" w:hAnsi="Tahoma" w:cs="Tahoma"/>
          <w:sz w:val="18"/>
          <w:szCs w:val="18"/>
          <w:rtl/>
        </w:rPr>
        <w:t>להג"ס</w:t>
      </w:r>
      <w:proofErr w:type="spellEnd"/>
      <w:r w:rsidRPr="002F0167">
        <w:rPr>
          <w:rFonts w:ascii="Tahoma" w:hAnsi="Tahoma" w:cs="Tahoma"/>
          <w:sz w:val="18"/>
          <w:szCs w:val="18"/>
          <w:rtl/>
        </w:rPr>
        <w:t xml:space="preserve"> לפעול לתיקון הליקויים שעלו בביקורת מעקב זו, לרבות גיבוש תורת אכיפה משרדית אשר תיתן מענה לבעיות הקיימות; לשפר את תהליכי עבודת גופי האכיפה במשרד; ולקדם את האכיפה </w:t>
      </w:r>
      <w:proofErr w:type="spellStart"/>
      <w:r w:rsidRPr="002F0167">
        <w:rPr>
          <w:rFonts w:ascii="Tahoma" w:hAnsi="Tahoma" w:cs="Tahoma"/>
          <w:sz w:val="18"/>
          <w:szCs w:val="18"/>
          <w:rtl/>
        </w:rPr>
        <w:t>המינהלית</w:t>
      </w:r>
      <w:proofErr w:type="spellEnd"/>
      <w:r w:rsidRPr="002F0167">
        <w:rPr>
          <w:rFonts w:ascii="Tahoma" w:hAnsi="Tahoma" w:cs="Tahoma"/>
          <w:sz w:val="18"/>
          <w:szCs w:val="18"/>
          <w:rtl/>
        </w:rPr>
        <w:t xml:space="preserve"> ואת האכיפה הפלילית. מומלץ כי המשרד גם יקיים בקרה שוטפת על הטמעת עקרונות העבודה שבתורת האכיפה - במחוזות, במשטרה הירוקה וביחידות המשרד הרלוונטיות - וכן לקיים הליך סדור של הפקת לקחים כדי לטייב ככל האפשר את הליכי עבודתו בתחום. נוכח הממצאים שעלו בדוח בנוגע לסוגיות מבניות ולסוגיות כוח אדם עלה כי רק סוגית האיוש במערך המודיעין במשטרה הירוקה תוקנה. בשים לב לייחודיות הפעילות של המשרד </w:t>
      </w:r>
      <w:proofErr w:type="spellStart"/>
      <w:r w:rsidRPr="002F0167">
        <w:rPr>
          <w:rFonts w:ascii="Tahoma" w:hAnsi="Tahoma" w:cs="Tahoma"/>
          <w:sz w:val="18"/>
          <w:szCs w:val="18"/>
          <w:rtl/>
        </w:rPr>
        <w:t>להג"ס</w:t>
      </w:r>
      <w:proofErr w:type="spellEnd"/>
      <w:r w:rsidRPr="002F0167">
        <w:rPr>
          <w:rFonts w:ascii="Tahoma" w:hAnsi="Tahoma" w:cs="Tahoma"/>
          <w:sz w:val="18"/>
          <w:szCs w:val="18"/>
          <w:rtl/>
        </w:rPr>
        <w:t xml:space="preserve"> באכיפת דיני </w:t>
      </w:r>
      <w:proofErr w:type="spellStart"/>
      <w:r w:rsidRPr="002F0167">
        <w:rPr>
          <w:rFonts w:ascii="Tahoma" w:hAnsi="Tahoma" w:cs="Tahoma"/>
          <w:sz w:val="18"/>
          <w:szCs w:val="18"/>
          <w:rtl/>
        </w:rPr>
        <w:t>הג"ס</w:t>
      </w:r>
      <w:proofErr w:type="spellEnd"/>
      <w:r w:rsidRPr="002F0167">
        <w:rPr>
          <w:rFonts w:ascii="Tahoma" w:hAnsi="Tahoma" w:cs="Tahoma"/>
          <w:sz w:val="18"/>
          <w:szCs w:val="18"/>
          <w:rtl/>
        </w:rPr>
        <w:t xml:space="preserve">, מוצע כי המשרד </w:t>
      </w:r>
      <w:proofErr w:type="spellStart"/>
      <w:r w:rsidRPr="002F0167">
        <w:rPr>
          <w:rFonts w:ascii="Tahoma" w:hAnsi="Tahoma" w:cs="Tahoma"/>
          <w:sz w:val="18"/>
          <w:szCs w:val="18"/>
          <w:rtl/>
        </w:rPr>
        <w:t>להג"ס</w:t>
      </w:r>
      <w:proofErr w:type="spellEnd"/>
      <w:r w:rsidRPr="002F0167">
        <w:rPr>
          <w:rFonts w:ascii="Tahoma" w:hAnsi="Tahoma" w:cs="Tahoma"/>
          <w:sz w:val="18"/>
          <w:szCs w:val="18"/>
          <w:rtl/>
        </w:rPr>
        <w:t xml:space="preserve">, משרד האוצר ונציבות שירות המדינה יפעלו בשיתוף פעולה כדי לבחון את הפערים הקיימים בתחומי כוח אדם ואת הדרכים לצמצומם באופן שיאפשר למשרד </w:t>
      </w:r>
      <w:proofErr w:type="spellStart"/>
      <w:r w:rsidRPr="002F0167">
        <w:rPr>
          <w:rFonts w:ascii="Tahoma" w:hAnsi="Tahoma" w:cs="Tahoma"/>
          <w:sz w:val="18"/>
          <w:szCs w:val="18"/>
          <w:rtl/>
        </w:rPr>
        <w:t>להג"ס</w:t>
      </w:r>
      <w:proofErr w:type="spellEnd"/>
      <w:r w:rsidRPr="002F0167">
        <w:rPr>
          <w:rFonts w:ascii="Tahoma" w:hAnsi="Tahoma" w:cs="Tahoma"/>
          <w:sz w:val="18"/>
          <w:szCs w:val="18"/>
          <w:rtl/>
        </w:rPr>
        <w:t xml:space="preserve"> לעמוד במשימותיו ולמלא את תפקידיו במלואם</w:t>
      </w:r>
      <w:r w:rsidR="004E71DD" w:rsidRPr="006615C6">
        <w:rPr>
          <w:rFonts w:ascii="Tahoma" w:hAnsi="Tahoma" w:cs="Tahoma" w:hint="cs"/>
          <w:sz w:val="18"/>
          <w:szCs w:val="18"/>
          <w:rtl/>
        </w:rPr>
        <w:t xml:space="preserve">. </w:t>
      </w:r>
    </w:p>
    <w:p w14:paraId="4C0D381C" w14:textId="77777777" w:rsidR="004E2D8E" w:rsidRDefault="00510078" w:rsidP="004E71DD">
      <w:pPr>
        <w:widowControl w:val="0"/>
        <w:tabs>
          <w:tab w:val="left" w:pos="9604"/>
        </w:tabs>
        <w:spacing w:before="240" w:line="276" w:lineRule="auto"/>
        <w:ind w:left="-1"/>
        <w:rPr>
          <w:rFonts w:ascii="Tahoma" w:hAnsi="Tahoma" w:cs="Tahoma"/>
          <w:sz w:val="18"/>
          <w:szCs w:val="18"/>
          <w:rtl/>
        </w:rPr>
      </w:pPr>
      <w:r w:rsidRPr="002F0167">
        <w:rPr>
          <w:rFonts w:ascii="Tahoma" w:hAnsi="Tahoma" w:cs="Tahoma"/>
          <w:sz w:val="18"/>
          <w:szCs w:val="18"/>
          <w:rtl/>
        </w:rPr>
        <w:t>הפערים שעלו בביקורת המעקב עולה ביתר שאת בנקודת זמן זו, שבה תחום הגנת הסביבה עומד בפתחה של רפורמה רגולטורית משמעותית - רפורמת הרישוי המשולב. במסגרת חוק חדש, יתוקנו הסדרי הרישוי וההיתרים הקיימים, באופן שהליכים אלו יאוחדו, כך שיינתן היתר סביבתי אחוּד לפעילות בעלת פוטנציאל לגרום להשפעה סביבתית ניכרת. תיקון הליקויים חיוני אפוא להשגת היעדים בתחום האכיפה הסביבתית ולהתמודדות ראויה עם האתגרים הסביבתיים לסוגיהם שעימם מתמודדת המדינה ואשר צפויים להחמיר בעתיד</w:t>
      </w:r>
      <w:r w:rsidR="004E71DD" w:rsidRPr="006615C6">
        <w:rPr>
          <w:rFonts w:ascii="Tahoma" w:hAnsi="Tahoma" w:cs="Tahoma" w:hint="cs"/>
          <w:sz w:val="18"/>
          <w:szCs w:val="18"/>
          <w:rtl/>
        </w:rPr>
        <w:t>.</w:t>
      </w:r>
    </w:p>
    <w:sectPr w:rsidR="004E2D8E" w:rsidSect="00E812EA">
      <w:headerReference w:type="default" r:id="rId30"/>
      <w:pgSz w:w="11906" w:h="16838" w:code="9"/>
      <w:pgMar w:top="3062" w:right="2268" w:bottom="2552" w:left="2268" w:header="1134" w:footer="1361" w:gutter="0"/>
      <w:pgNumType w:start="183"/>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89767" w14:textId="77777777" w:rsidR="00BD4DBE" w:rsidRDefault="00BD4DBE">
      <w:pPr>
        <w:spacing w:line="240" w:lineRule="auto"/>
      </w:pPr>
      <w:r>
        <w:separator/>
      </w:r>
    </w:p>
    <w:p w14:paraId="4D24F98C" w14:textId="77777777" w:rsidR="00BD4DBE" w:rsidRDefault="00BD4DBE"/>
    <w:p w14:paraId="1E86535E" w14:textId="77777777" w:rsidR="00BD4DBE" w:rsidRDefault="00BD4DBE"/>
    <w:p w14:paraId="22391005" w14:textId="77777777" w:rsidR="00BD4DBE" w:rsidRDefault="00BD4DBE"/>
  </w:endnote>
  <w:endnote w:type="continuationSeparator" w:id="0">
    <w:p w14:paraId="62CEEAAF" w14:textId="77777777" w:rsidR="00BD4DBE" w:rsidRDefault="00BD4DBE">
      <w:pPr>
        <w:spacing w:line="240" w:lineRule="auto"/>
      </w:pPr>
      <w:r>
        <w:continuationSeparator/>
      </w:r>
    </w:p>
    <w:p w14:paraId="370E33B0" w14:textId="77777777" w:rsidR="00BD4DBE" w:rsidRDefault="00BD4DBE"/>
    <w:p w14:paraId="36E1B7F0" w14:textId="77777777" w:rsidR="00BD4DBE" w:rsidRDefault="00BD4DBE"/>
    <w:p w14:paraId="0C5A333B" w14:textId="77777777" w:rsidR="00BD4DBE" w:rsidRDefault="00BD4D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0B798" w14:textId="77777777" w:rsidR="004E2D8E" w:rsidRDefault="004E2D8E" w:rsidP="004E2D8E">
    <w:pPr>
      <w:pStyle w:val="a5"/>
      <w:spacing w:after="120" w:line="312" w:lineRule="auto"/>
      <w:ind w:left="-510"/>
      <w:jc w:val="left"/>
      <w:rPr>
        <w:rFonts w:ascii="Tahoma" w:hAnsi="Tahoma" w:cs="Tahoma"/>
        <w:sz w:val="18"/>
        <w:szCs w:val="18"/>
        <w:rtl/>
      </w:rPr>
    </w:pPr>
  </w:p>
  <w:p w14:paraId="6E3039F4" w14:textId="77777777" w:rsidR="004E2D8E" w:rsidRDefault="004E2D8E" w:rsidP="004E2D8E">
    <w:pPr>
      <w:pStyle w:val="a5"/>
      <w:tabs>
        <w:tab w:val="clear" w:pos="4153"/>
        <w:tab w:val="clear" w:pos="8306"/>
        <w:tab w:val="left" w:pos="522"/>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6</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p>
  <w:p w14:paraId="336C2987" w14:textId="77777777" w:rsidR="004E2D8E" w:rsidRPr="004E2D8E" w:rsidRDefault="004E2D8E" w:rsidP="004E2D8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9F632" w14:textId="07717369" w:rsidR="00F73EE0" w:rsidRDefault="00AC37C7" w:rsidP="00AC37C7">
    <w:pPr>
      <w:pStyle w:val="a5"/>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26654934" w14:textId="77777777" w:rsidR="00AC37C7" w:rsidRPr="00AC37C7" w:rsidRDefault="00AC37C7" w:rsidP="00AC37C7">
    <w:pPr>
      <w:pStyle w:val="a5"/>
      <w:spacing w:after="120" w:line="312" w:lineRule="auto"/>
      <w:ind w:right="-737"/>
      <w:jc w:val="right"/>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313FD" w14:textId="77777777" w:rsidR="00D825F2" w:rsidRDefault="00D825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78D47" w14:textId="77777777" w:rsidR="00BD4DBE" w:rsidRDefault="00BD4DBE" w:rsidP="00E7235E">
      <w:pPr>
        <w:spacing w:line="240" w:lineRule="auto"/>
      </w:pPr>
      <w:r>
        <w:separator/>
      </w:r>
    </w:p>
  </w:footnote>
  <w:footnote w:type="continuationSeparator" w:id="0">
    <w:p w14:paraId="53D9A150" w14:textId="77777777" w:rsidR="00BD4DBE" w:rsidRDefault="00BD4DBE" w:rsidP="00C23CC9">
      <w:pPr>
        <w:spacing w:line="240" w:lineRule="auto"/>
      </w:pPr>
      <w:r>
        <w:continuationSeparator/>
      </w:r>
    </w:p>
    <w:p w14:paraId="5F0E6223" w14:textId="77777777" w:rsidR="00BD4DBE" w:rsidRDefault="00BD4DBE"/>
    <w:p w14:paraId="45D7BE05" w14:textId="77777777" w:rsidR="00BD4DBE" w:rsidRDefault="00BD4DBE"/>
    <w:p w14:paraId="00A18F7A" w14:textId="77777777" w:rsidR="00BD4DBE" w:rsidRDefault="00BD4DBE"/>
  </w:footnote>
  <w:footnote w:id="1">
    <w:p w14:paraId="1F974D75" w14:textId="77777777" w:rsidR="008C03D3" w:rsidRPr="008C03D3" w:rsidRDefault="008C03D3" w:rsidP="009721DC">
      <w:pPr>
        <w:pStyle w:val="736"/>
        <w:rPr>
          <w:rtl/>
        </w:rPr>
      </w:pPr>
      <w:r w:rsidRPr="008C03D3">
        <w:rPr>
          <w:rStyle w:val="a8"/>
          <w:vertAlign w:val="baseline"/>
        </w:rPr>
        <w:footnoteRef/>
      </w:r>
      <w:r w:rsidRPr="008C03D3">
        <w:rPr>
          <w:rtl/>
        </w:rPr>
        <w:t xml:space="preserve"> </w:t>
      </w:r>
      <w:r w:rsidRPr="008C03D3">
        <w:rPr>
          <w:rtl/>
        </w:rPr>
        <w:tab/>
        <w:t xml:space="preserve">בשנת 2021 </w:t>
      </w:r>
      <w:r w:rsidRPr="008C03D3">
        <w:rPr>
          <w:rFonts w:hint="cs"/>
          <w:rtl/>
        </w:rPr>
        <w:t xml:space="preserve">היה </w:t>
      </w:r>
      <w:r w:rsidRPr="008C03D3">
        <w:rPr>
          <w:rtl/>
        </w:rPr>
        <w:t>התמ"ג לנפש 51,430 דולר אמריקאי בהשוואה לממוצע מדינות ה-</w:t>
      </w:r>
      <w:r w:rsidRPr="008C03D3">
        <w:t>OECD</w:t>
      </w:r>
      <w:r w:rsidRPr="008C03D3">
        <w:rPr>
          <w:rtl/>
        </w:rPr>
        <w:t xml:space="preserve"> ש</w:t>
      </w:r>
      <w:r w:rsidRPr="008C03D3">
        <w:rPr>
          <w:rFonts w:hint="cs"/>
          <w:rtl/>
        </w:rPr>
        <w:t>היה</w:t>
      </w:r>
      <w:r w:rsidRPr="008C03D3">
        <w:rPr>
          <w:rtl/>
        </w:rPr>
        <w:t xml:space="preserve"> 42,098 דולר אמריקאי, ולממוצע העולמי ש</w:t>
      </w:r>
      <w:r w:rsidRPr="008C03D3">
        <w:rPr>
          <w:rFonts w:hint="cs"/>
          <w:rtl/>
        </w:rPr>
        <w:t>היה</w:t>
      </w:r>
      <w:r w:rsidRPr="008C03D3">
        <w:rPr>
          <w:rtl/>
        </w:rPr>
        <w:t xml:space="preserve"> 10,936 דולר אמריקאי. לפי נתוני הלשכה הלאומית לסטטיסטיקה, בשנת 2020 ההוצאה לצריכה פרטית לנפש </w:t>
      </w:r>
      <w:r w:rsidRPr="008C03D3">
        <w:rPr>
          <w:rFonts w:hint="cs"/>
          <w:rtl/>
        </w:rPr>
        <w:t>הייתה</w:t>
      </w:r>
      <w:r w:rsidRPr="008C03D3">
        <w:rPr>
          <w:rtl/>
        </w:rPr>
        <w:t xml:space="preserve"> 74,334 ש"ח לשנה.</w:t>
      </w:r>
    </w:p>
  </w:footnote>
  <w:footnote w:id="2">
    <w:p w14:paraId="0A835667" w14:textId="77777777" w:rsidR="008C03D3" w:rsidRPr="008C03D3" w:rsidRDefault="008C03D3" w:rsidP="009721DC">
      <w:pPr>
        <w:pStyle w:val="736"/>
        <w:rPr>
          <w:rtl/>
        </w:rPr>
      </w:pPr>
      <w:r w:rsidRPr="008C03D3">
        <w:rPr>
          <w:rStyle w:val="a8"/>
          <w:vertAlign w:val="baseline"/>
        </w:rPr>
        <w:footnoteRef/>
      </w:r>
      <w:r w:rsidRPr="008C03D3">
        <w:rPr>
          <w:rtl/>
        </w:rPr>
        <w:t xml:space="preserve"> </w:t>
      </w:r>
      <w:r w:rsidRPr="008C03D3">
        <w:rPr>
          <w:rtl/>
        </w:rPr>
        <w:tab/>
        <w:t>לפי נתוני הלמ"ס, שטחה של מדינת ישראל הוא 22,072 קמ"ר.</w:t>
      </w:r>
      <w:r w:rsidRPr="008C03D3">
        <w:rPr>
          <w:rtl/>
        </w:rPr>
        <w:tab/>
      </w:r>
    </w:p>
  </w:footnote>
  <w:footnote w:id="3">
    <w:p w14:paraId="5835865C" w14:textId="77777777" w:rsidR="0089439C" w:rsidRPr="0089439C" w:rsidRDefault="0089439C" w:rsidP="009721DC">
      <w:pPr>
        <w:pStyle w:val="736"/>
      </w:pPr>
      <w:r w:rsidRPr="0089439C">
        <w:footnoteRef/>
      </w:r>
      <w:r w:rsidRPr="0089439C">
        <w:rPr>
          <w:rtl/>
        </w:rPr>
        <w:t xml:space="preserve"> </w:t>
      </w:r>
      <w:r w:rsidRPr="0089439C">
        <w:rPr>
          <w:rtl/>
        </w:rPr>
        <w:tab/>
        <w:t xml:space="preserve">נוהל </w:t>
      </w:r>
      <w:r w:rsidRPr="0089439C">
        <w:rPr>
          <w:rFonts w:hint="cs"/>
          <w:rtl/>
        </w:rPr>
        <w:t>ה</w:t>
      </w:r>
      <w:r w:rsidRPr="0089439C">
        <w:rPr>
          <w:rtl/>
        </w:rPr>
        <w:t>אכיפה המשרדי אינו מגדיר מהי אותה הסדרה, אך לפי הדוח הקודם עולה כי עיקרה של ההסדרה הוא צמצום המפגע הסביבתי או הסרתו באמצעות הנחיות הנקבעות על ידי עובד המשרד להג"ס, וביצועם על ידי הגורם המפגע.</w:t>
      </w:r>
    </w:p>
  </w:footnote>
  <w:footnote w:id="4">
    <w:p w14:paraId="18706CEA" w14:textId="77777777" w:rsidR="0089439C" w:rsidRPr="0089439C" w:rsidRDefault="0089439C" w:rsidP="009721DC">
      <w:pPr>
        <w:pStyle w:val="736"/>
        <w:rPr>
          <w:rtl/>
        </w:rPr>
      </w:pPr>
      <w:r w:rsidRPr="0089439C">
        <w:rPr>
          <w:rStyle w:val="a8"/>
          <w:vertAlign w:val="baseline"/>
        </w:rPr>
        <w:footnoteRef/>
      </w:r>
      <w:r w:rsidRPr="0089439C">
        <w:rPr>
          <w:rtl/>
        </w:rPr>
        <w:t xml:space="preserve"> </w:t>
      </w:r>
      <w:r w:rsidRPr="0089439C">
        <w:rPr>
          <w:rtl/>
        </w:rPr>
        <w:tab/>
        <w:t>בדוח הקודם צוין כי בשל דיווח בשיעור גבוה על מפגעים קלים (שנותרו קלים) במחוז מרכז, וכדי לספק תמונת מצב מאוזנת בנושא הטיפול במפגעים מהותיים יותר, ניתח הדוח הקודם את נתוני המפגעים הסביבתיים ללא מפגעים שנרשמו קלים במקור ושנותרו קלים גם במועד הפקת המידע עליהם, וקרא להם - מפגעים מהותיים.</w:t>
      </w:r>
    </w:p>
  </w:footnote>
  <w:footnote w:id="5">
    <w:p w14:paraId="2C13ED6E" w14:textId="77777777" w:rsidR="00EF780C" w:rsidRPr="00EF780C" w:rsidRDefault="00EF780C" w:rsidP="009721DC">
      <w:pPr>
        <w:pStyle w:val="736"/>
      </w:pPr>
      <w:r w:rsidRPr="00EF780C">
        <w:rPr>
          <w:rStyle w:val="a8"/>
          <w:vertAlign w:val="baseline"/>
        </w:rPr>
        <w:footnoteRef/>
      </w:r>
      <w:r w:rsidRPr="00EF780C">
        <w:rPr>
          <w:rtl/>
        </w:rPr>
        <w:t xml:space="preserve"> </w:t>
      </w:r>
      <w:r w:rsidRPr="00EF780C">
        <w:rPr>
          <w:rtl/>
        </w:rPr>
        <w:tab/>
        <w:t xml:space="preserve">מפעלי </w:t>
      </w:r>
      <w:r w:rsidRPr="00EF780C">
        <w:t>A</w:t>
      </w:r>
      <w:r w:rsidRPr="00EF780C">
        <w:rPr>
          <w:rtl/>
        </w:rPr>
        <w:t xml:space="preserve"> - בעלי ההשפעה הסביבתית הגדולה ביותר; מפעלי </w:t>
      </w:r>
      <w:r w:rsidRPr="00EF780C">
        <w:t>B</w:t>
      </w:r>
      <w:r w:rsidRPr="00EF780C">
        <w:rPr>
          <w:rtl/>
        </w:rPr>
        <w:t xml:space="preserve"> - בעלי השפעה סביבתית בינונית.</w:t>
      </w:r>
    </w:p>
  </w:footnote>
  <w:footnote w:id="6">
    <w:p w14:paraId="4430F9B2" w14:textId="77777777" w:rsidR="00EF780C" w:rsidRPr="00EF780C" w:rsidRDefault="00EF780C" w:rsidP="009721DC">
      <w:pPr>
        <w:pStyle w:val="736"/>
      </w:pPr>
      <w:r w:rsidRPr="00EF780C">
        <w:rPr>
          <w:rStyle w:val="a8"/>
          <w:vertAlign w:val="baseline"/>
        </w:rPr>
        <w:footnoteRef/>
      </w:r>
      <w:r w:rsidRPr="00EF780C">
        <w:rPr>
          <w:rtl/>
        </w:rPr>
        <w:t xml:space="preserve"> </w:t>
      </w:r>
      <w:r w:rsidRPr="00EF780C">
        <w:rPr>
          <w:rtl/>
        </w:rPr>
        <w:tab/>
        <w:t xml:space="preserve">יש להבחין </w:t>
      </w:r>
      <w:r w:rsidRPr="00EF780C">
        <w:rPr>
          <w:rFonts w:hint="cs"/>
          <w:rtl/>
        </w:rPr>
        <w:t xml:space="preserve">בין </w:t>
      </w:r>
      <w:r w:rsidRPr="00EF780C">
        <w:rPr>
          <w:rtl/>
        </w:rPr>
        <w:t>נתונים הע</w:t>
      </w:r>
      <w:r w:rsidRPr="00EF780C">
        <w:rPr>
          <w:rFonts w:hint="cs"/>
          <w:rtl/>
        </w:rPr>
        <w:t>ו</w:t>
      </w:r>
      <w:r w:rsidRPr="00EF780C">
        <w:rPr>
          <w:rtl/>
        </w:rPr>
        <w:t>סקים</w:t>
      </w:r>
      <w:r w:rsidRPr="00EF780C">
        <w:rPr>
          <w:rFonts w:hint="cs"/>
          <w:rtl/>
        </w:rPr>
        <w:t xml:space="preserve"> </w:t>
      </w:r>
      <w:r w:rsidRPr="00EF780C">
        <w:rPr>
          <w:rtl/>
        </w:rPr>
        <w:t xml:space="preserve">במפגעים </w:t>
      </w:r>
      <w:r w:rsidRPr="00EF780C">
        <w:rPr>
          <w:rFonts w:hint="cs"/>
          <w:rtl/>
        </w:rPr>
        <w:t xml:space="preserve">לבין </w:t>
      </w:r>
      <w:r w:rsidRPr="00EF780C">
        <w:rPr>
          <w:rtl/>
        </w:rPr>
        <w:t xml:space="preserve">נתוני המשטרה הירוקה המדברים על מספר תיקי חקירה שנפתחו בתקופה הנבדקת. </w:t>
      </w:r>
      <w:r w:rsidRPr="00EF780C">
        <w:rPr>
          <w:rFonts w:hint="cs"/>
          <w:rtl/>
        </w:rPr>
        <w:t>לפי</w:t>
      </w:r>
      <w:r w:rsidRPr="00EF780C">
        <w:rPr>
          <w:rtl/>
        </w:rPr>
        <w:t xml:space="preserve">כך, יש מקרים </w:t>
      </w:r>
      <w:r w:rsidRPr="00EF780C">
        <w:rPr>
          <w:rFonts w:hint="cs"/>
          <w:rtl/>
        </w:rPr>
        <w:t>ש</w:t>
      </w:r>
      <w:r w:rsidRPr="00EF780C">
        <w:rPr>
          <w:rtl/>
        </w:rPr>
        <w:t>בהם תיק חקירה אחד כולל מספר מפגעים ועבירות סביבתיים, ואף ייתכן כי תיק חקירה יכלול מפגעים שאירעו לפני התקופה הנבדקת.</w:t>
      </w:r>
    </w:p>
  </w:footnote>
  <w:footnote w:id="7">
    <w:p w14:paraId="6E33876B" w14:textId="064001EF" w:rsidR="009244B8" w:rsidRPr="00FA4735" w:rsidRDefault="009244B8" w:rsidP="009721DC">
      <w:pPr>
        <w:pStyle w:val="736"/>
        <w:rPr>
          <w:rtl/>
        </w:rPr>
      </w:pPr>
      <w:r w:rsidRPr="009244B8">
        <w:footnoteRef/>
      </w:r>
      <w:r w:rsidRPr="009244B8">
        <w:rPr>
          <w:rtl/>
        </w:rPr>
        <w:t xml:space="preserve"> </w:t>
      </w:r>
      <w:r w:rsidRPr="002248DB">
        <w:rPr>
          <w:rtl/>
        </w:rPr>
        <w:tab/>
      </w:r>
      <w:r w:rsidRPr="00420219">
        <w:rPr>
          <w:rtl/>
        </w:rPr>
        <w:t>מבקר המדינה</w:t>
      </w:r>
      <w:r>
        <w:rPr>
          <w:rFonts w:hint="cs"/>
          <w:rtl/>
        </w:rPr>
        <w:t>,</w:t>
      </w:r>
      <w:r w:rsidRPr="002248DB">
        <w:rPr>
          <w:rtl/>
        </w:rPr>
        <w:t xml:space="preserve"> </w:t>
      </w:r>
      <w:r w:rsidRPr="002248DB">
        <w:rPr>
          <w:b/>
          <w:bCs/>
          <w:rtl/>
        </w:rPr>
        <w:t>דוח שנתי 71ג</w:t>
      </w:r>
      <w:r>
        <w:rPr>
          <w:rFonts w:hint="cs"/>
          <w:rtl/>
        </w:rPr>
        <w:t>,</w:t>
      </w:r>
      <w:r w:rsidRPr="002248DB">
        <w:rPr>
          <w:rtl/>
        </w:rPr>
        <w:t xml:space="preserve"> "הטיפול בפסולת בניין"</w:t>
      </w:r>
      <w:r>
        <w:rPr>
          <w:rFonts w:hint="cs"/>
          <w:rtl/>
        </w:rPr>
        <w:t>,</w:t>
      </w:r>
      <w:r w:rsidRPr="002248DB">
        <w:rPr>
          <w:rtl/>
        </w:rPr>
        <w:t xml:space="preserve"> עמ' 805</w:t>
      </w:r>
      <w:r>
        <w:rPr>
          <w:rFonts w:hint="cs"/>
          <w:rtl/>
        </w:rPr>
        <w:t xml:space="preserve"> </w:t>
      </w:r>
      <w:r w:rsidRPr="002248DB">
        <w:rPr>
          <w:rtl/>
        </w:rPr>
        <w:t>- 902;</w:t>
      </w:r>
      <w:r w:rsidRPr="002248DB">
        <w:rPr>
          <w:b/>
          <w:bCs/>
          <w:rtl/>
        </w:rPr>
        <w:t xml:space="preserve"> </w:t>
      </w:r>
      <w:r w:rsidRPr="00420219">
        <w:rPr>
          <w:rtl/>
        </w:rPr>
        <w:t>מבקר המדינה</w:t>
      </w:r>
      <w:r>
        <w:rPr>
          <w:rFonts w:hint="cs"/>
          <w:rtl/>
        </w:rPr>
        <w:t>,</w:t>
      </w:r>
      <w:r w:rsidRPr="002248DB">
        <w:rPr>
          <w:rtl/>
        </w:rPr>
        <w:t xml:space="preserve"> </w:t>
      </w:r>
      <w:r w:rsidRPr="002248DB">
        <w:rPr>
          <w:b/>
          <w:bCs/>
          <w:rtl/>
        </w:rPr>
        <w:t xml:space="preserve">דוח הביקורת </w:t>
      </w:r>
      <w:r>
        <w:rPr>
          <w:rFonts w:hint="cs"/>
          <w:b/>
          <w:bCs/>
          <w:rtl/>
        </w:rPr>
        <w:t>ה</w:t>
      </w:r>
      <w:r w:rsidRPr="002248DB">
        <w:rPr>
          <w:b/>
          <w:bCs/>
          <w:rtl/>
        </w:rPr>
        <w:t>שנתי 72א</w:t>
      </w:r>
      <w:r>
        <w:rPr>
          <w:rFonts w:hint="cs"/>
          <w:b/>
          <w:bCs/>
          <w:rtl/>
        </w:rPr>
        <w:t>,</w:t>
      </w:r>
      <w:r w:rsidRPr="002248DB">
        <w:rPr>
          <w:rtl/>
        </w:rPr>
        <w:t xml:space="preserve"> "נושאים מערכתיים - היבטי משילות בנגב"</w:t>
      </w:r>
      <w:r>
        <w:rPr>
          <w:rFonts w:hint="cs"/>
          <w:rtl/>
        </w:rPr>
        <w:t>,</w:t>
      </w:r>
      <w:r w:rsidRPr="002248DB">
        <w:rPr>
          <w:rtl/>
        </w:rPr>
        <w:t xml:space="preserve"> עמ' 21 - 288.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855" w14:textId="7B9EDBB5" w:rsidR="00F73EE0" w:rsidRDefault="00F73EE0" w:rsidP="007255AF">
    <w:pPr>
      <w:pStyle w:val="a4"/>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F73EE0" w:rsidRDefault="00F73EE0" w:rsidP="00F2565F">
    <w:pPr>
      <w:pStyle w:val="a4"/>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F73EE0" w:rsidRDefault="00F73EE0" w:rsidP="007255AF">
    <w:pPr>
      <w:pStyle w:val="a4"/>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F73EE0" w:rsidRDefault="00F73EE0" w:rsidP="007255AF">
    <w:pPr>
      <w:pStyle w:val="a4"/>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F73EE0" w:rsidRDefault="00F73EE0" w:rsidP="00A33696">
    <w:pPr>
      <w:pStyle w:val="a4"/>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32"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" stroked="f">
              <v:textbox style="mso-fit-shape-to-text:t">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404ABE"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" strokecolor="#1cade4 [320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265" w14:textId="57D3164D" w:rsidR="00F73EE0" w:rsidRDefault="00F73EE0" w:rsidP="001526AC">
    <w:pPr>
      <w:pStyle w:val="a4"/>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1DDE938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33"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" filled="f" strokecolor="#a5a5a5 [2092]" strokeweight=".25pt">
              <v:stroke dashstyle="longDash"/>
              <v:textbo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1546A9CE" w:rsidR="00F73EE0" w:rsidRPr="009B7D1B" w:rsidRDefault="00F73EE0" w:rsidP="00586851">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A57B23" w:rsidRPr="00565F1B">
                            <w:rPr>
                              <w:rFonts w:ascii="Tahoma" w:hAnsi="Tahoma" w:cs="Tahoma" w:hint="cs"/>
                              <w:sz w:val="24"/>
                              <w:szCs w:val="24"/>
                              <w:rtl/>
                            </w:rPr>
                            <w:t xml:space="preserve"> </w:t>
                          </w:r>
                          <w:r w:rsidR="00A57B23" w:rsidRPr="00565F1B">
                            <w:rPr>
                              <w:rFonts w:ascii="Tahoma" w:hAnsi="Tahoma" w:cs="Tahoma" w:hint="cs"/>
                              <w:rtl/>
                            </w:rPr>
                            <w:t xml:space="preserve"> </w:t>
                          </w:r>
                          <w:r w:rsidR="00380D5A" w:rsidRPr="00380D5A">
                            <w:rPr>
                              <w:rFonts w:ascii="Tahoma" w:hAnsi="Tahoma" w:cs="Tahoma"/>
                              <w:b/>
                              <w:bCs/>
                              <w:rtl/>
                            </w:rPr>
                            <w:t>אכיפה בתחומי הגנת הסביבה - ביקורת מעקב</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176E" id="Text Box 17" o:spid="_x0000_s1034"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" fillcolor="#00305f" strokecolor="#00305f">
              <v:textbox style="layout-flow:vertical;mso-layout-flow-alt:bottom-to-top" inset="0,0,0,0">
                <w:txbxContent>
                  <w:p w14:paraId="77809697" w14:textId="1546A9CE" w:rsidR="00F73EE0" w:rsidRPr="009B7D1B" w:rsidRDefault="00F73EE0" w:rsidP="00586851">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A57B23" w:rsidRPr="00565F1B">
                      <w:rPr>
                        <w:rFonts w:ascii="Tahoma" w:hAnsi="Tahoma" w:cs="Tahoma" w:hint="cs"/>
                        <w:sz w:val="24"/>
                        <w:szCs w:val="24"/>
                        <w:rtl/>
                      </w:rPr>
                      <w:t xml:space="preserve"> </w:t>
                    </w:r>
                    <w:r w:rsidR="00A57B23" w:rsidRPr="00565F1B">
                      <w:rPr>
                        <w:rFonts w:ascii="Tahoma" w:hAnsi="Tahoma" w:cs="Tahoma" w:hint="cs"/>
                        <w:rtl/>
                      </w:rPr>
                      <w:t xml:space="preserve"> </w:t>
                    </w:r>
                    <w:r w:rsidR="00380D5A" w:rsidRPr="00380D5A">
                      <w:rPr>
                        <w:rFonts w:ascii="Tahoma" w:hAnsi="Tahoma" w:cs="Tahoma"/>
                        <w:b/>
                        <w:bCs/>
                        <w:rtl/>
                      </w:rPr>
                      <w:t>אכיפה בתחומי הגנת הסביבה - ביקורת מעקב</w:t>
                    </w:r>
                  </w:p>
                </w:txbxContent>
              </v:textbox>
              <w10:wrap type="square"/>
            </v:shape>
          </w:pict>
        </mc:Fallback>
      </mc:AlternateContent>
    </w:r>
  </w:p>
  <w:p w14:paraId="18DE0C7A" w14:textId="26DB997D" w:rsidR="00F73EE0" w:rsidRDefault="00F73EE0" w:rsidP="001526AC">
    <w:pPr>
      <w:pStyle w:val="a4"/>
      <w:tabs>
        <w:tab w:val="clear" w:pos="4153"/>
        <w:tab w:val="clear" w:pos="8306"/>
        <w:tab w:val="left" w:pos="493"/>
        <w:tab w:val="center" w:pos="4111"/>
        <w:tab w:val="right" w:pos="7478"/>
        <w:tab w:val="right" w:pos="8222"/>
      </w:tabs>
      <w:jc w:val="left"/>
      <w:rPr>
        <w:rtl/>
      </w:rPr>
    </w:pPr>
  </w:p>
  <w:p w14:paraId="1172F310" w14:textId="5FF71C21" w:rsidR="00F73EE0" w:rsidRPr="001526AC" w:rsidRDefault="00F73EE0" w:rsidP="00005B23">
    <w:pPr>
      <w:pStyle w:val="a4"/>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4143" behindDoc="0" locked="0" layoutInCell="1" allowOverlap="1" wp14:anchorId="0EFA0251" wp14:editId="594A4671">
              <wp:simplePos x="0" y="0"/>
              <wp:positionH relativeFrom="column">
                <wp:posOffset>271888</wp:posOffset>
              </wp:positionH>
              <wp:positionV relativeFrom="paragraph">
                <wp:posOffset>351790</wp:posOffset>
              </wp:positionV>
              <wp:extent cx="4459740" cy="295509"/>
              <wp:effectExtent l="0" t="0" r="1079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14:paraId="5AEC4C14" w14:textId="7A3D5A17" w:rsidR="00C55DC9" w:rsidRPr="00136A3E" w:rsidRDefault="00C55DC9" w:rsidP="00C55DC9">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D14E41">
                            <w:rPr>
                              <w:rFonts w:ascii="Tahoma" w:hAnsi="Tahoma" w:cs="Tahoma" w:hint="cs"/>
                              <w:color w:val="0D0D0D"/>
                              <w:sz w:val="16"/>
                              <w:szCs w:val="16"/>
                              <w:rtl/>
                            </w:rPr>
                            <w:t>אייר</w:t>
                          </w:r>
                          <w:r w:rsidRPr="00A80DC3">
                            <w:rPr>
                              <w:rFonts w:ascii="Tahoma" w:hAnsi="Tahoma" w:cs="Tahoma"/>
                              <w:color w:val="0D0D0D"/>
                              <w:sz w:val="16"/>
                              <w:szCs w:val="16"/>
                              <w:rtl/>
                            </w:rPr>
                            <w:t xml:space="preserve"> </w:t>
                          </w:r>
                          <w:proofErr w:type="spellStart"/>
                          <w:r w:rsidRPr="00A80DC3">
                            <w:rPr>
                              <w:rFonts w:ascii="Tahoma" w:hAnsi="Tahoma" w:cs="Tahoma"/>
                              <w:color w:val="0D0D0D"/>
                              <w:sz w:val="16"/>
                              <w:szCs w:val="16"/>
                              <w:rtl/>
                            </w:rPr>
                            <w:t>התשפ״ג</w:t>
                          </w:r>
                          <w:proofErr w:type="spellEnd"/>
                          <w:r w:rsidRPr="00A80DC3">
                            <w:rPr>
                              <w:rFonts w:ascii="Tahoma" w:hAnsi="Tahoma" w:cs="Tahoma"/>
                              <w:color w:val="0D0D0D"/>
                              <w:sz w:val="16"/>
                              <w:szCs w:val="16"/>
                              <w:rtl/>
                            </w:rPr>
                            <w:t xml:space="preserve"> | </w:t>
                          </w:r>
                          <w:r w:rsidR="009D4244">
                            <w:rPr>
                              <w:rFonts w:ascii="Tahoma" w:hAnsi="Tahoma" w:cs="Tahoma" w:hint="cs"/>
                              <w:color w:val="0D0D0D"/>
                              <w:sz w:val="16"/>
                              <w:szCs w:val="16"/>
                              <w:rtl/>
                            </w:rPr>
                            <w:t>מאי</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14:paraId="1CF273F4" w14:textId="34B6912D" w:rsidR="00F73EE0" w:rsidRPr="00136A3E" w:rsidRDefault="00F73EE0" w:rsidP="00B244B0">
                          <w:pPr>
                            <w:jc w:val="right"/>
                            <w:rPr>
                              <w:color w:val="0D0D0D" w:themeColor="text1" w:themeTint="F2"/>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A0251" id="_x0000_s1035" type="#_x0000_t202" style="position:absolute;left:0;text-align:left;margin-left:21.4pt;margin-top:27.7pt;width:351.15pt;height:23.25pt;z-index:2516541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" strokecolor="white [3212]">
              <v:textbox>
                <w:txbxContent>
                  <w:p w14:paraId="5AEC4C14" w14:textId="7A3D5A17" w:rsidR="00C55DC9" w:rsidRPr="00136A3E" w:rsidRDefault="00C55DC9" w:rsidP="00C55DC9">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D14E41">
                      <w:rPr>
                        <w:rFonts w:ascii="Tahoma" w:hAnsi="Tahoma" w:cs="Tahoma" w:hint="cs"/>
                        <w:color w:val="0D0D0D"/>
                        <w:sz w:val="16"/>
                        <w:szCs w:val="16"/>
                        <w:rtl/>
                      </w:rPr>
                      <w:t>אייר</w:t>
                    </w:r>
                    <w:r w:rsidRPr="00A80DC3">
                      <w:rPr>
                        <w:rFonts w:ascii="Tahoma" w:hAnsi="Tahoma" w:cs="Tahoma"/>
                        <w:color w:val="0D0D0D"/>
                        <w:sz w:val="16"/>
                        <w:szCs w:val="16"/>
                        <w:rtl/>
                      </w:rPr>
                      <w:t xml:space="preserve"> </w:t>
                    </w:r>
                    <w:proofErr w:type="spellStart"/>
                    <w:r w:rsidRPr="00A80DC3">
                      <w:rPr>
                        <w:rFonts w:ascii="Tahoma" w:hAnsi="Tahoma" w:cs="Tahoma"/>
                        <w:color w:val="0D0D0D"/>
                        <w:sz w:val="16"/>
                        <w:szCs w:val="16"/>
                        <w:rtl/>
                      </w:rPr>
                      <w:t>התשפ״ג</w:t>
                    </w:r>
                    <w:proofErr w:type="spellEnd"/>
                    <w:r w:rsidRPr="00A80DC3">
                      <w:rPr>
                        <w:rFonts w:ascii="Tahoma" w:hAnsi="Tahoma" w:cs="Tahoma"/>
                        <w:color w:val="0D0D0D"/>
                        <w:sz w:val="16"/>
                        <w:szCs w:val="16"/>
                        <w:rtl/>
                      </w:rPr>
                      <w:t xml:space="preserve"> | </w:t>
                    </w:r>
                    <w:r w:rsidR="009D4244">
                      <w:rPr>
                        <w:rFonts w:ascii="Tahoma" w:hAnsi="Tahoma" w:cs="Tahoma" w:hint="cs"/>
                        <w:color w:val="0D0D0D"/>
                        <w:sz w:val="16"/>
                        <w:szCs w:val="16"/>
                        <w:rtl/>
                      </w:rPr>
                      <w:t>מאי</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14:paraId="1CF273F4" w14:textId="34B6912D" w:rsidR="00F73EE0" w:rsidRPr="00136A3E" w:rsidRDefault="00F73EE0" w:rsidP="00B244B0">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0CC1C70C">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4B169C"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&#13;&#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6F70" w14:textId="77777777" w:rsidR="006D658E" w:rsidRDefault="006D658E">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AE94" w14:textId="77777777" w:rsidR="004E2D8E" w:rsidRDefault="004E2D8E" w:rsidP="004E2D8E">
    <w:pPr>
      <w:pStyle w:val="a4"/>
      <w:rPr>
        <w:rtl/>
      </w:rPr>
    </w:pPr>
    <w:r>
      <w:rPr>
        <w:noProof/>
        <w:rtl/>
        <w:lang w:val="he-IL"/>
      </w:rPr>
      <mc:AlternateContent>
        <mc:Choice Requires="wps">
          <w:drawing>
            <wp:anchor distT="0" distB="0" distL="114300" distR="114300" simplePos="0" relativeHeight="251751424" behindDoc="1" locked="0" layoutInCell="1" allowOverlap="1" wp14:anchorId="43A4C307" wp14:editId="22DAB84A">
              <wp:simplePos x="0" y="0"/>
              <wp:positionH relativeFrom="margin">
                <wp:posOffset>-954405</wp:posOffset>
              </wp:positionH>
              <wp:positionV relativeFrom="margin">
                <wp:posOffset>-1051560</wp:posOffset>
              </wp:positionV>
              <wp:extent cx="6480000" cy="9000000"/>
              <wp:effectExtent l="0" t="0" r="16510" b="10795"/>
              <wp:wrapNone/>
              <wp:docPr id="43"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7535A842" w14:textId="77777777" w:rsidR="004E2D8E" w:rsidRPr="00FD02CC" w:rsidRDefault="004E2D8E" w:rsidP="004E2D8E">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A4C307" id="_x0000_t202" coordsize="21600,21600" o:spt="202" path="m,l,21600r21600,l21600,xe">
              <v:stroke joinstyle="miter"/>
              <v:path gradientshapeok="t" o:connecttype="rect"/>
            </v:shapetype>
            <v:shape id="Text Box 31" o:spid="_x0000_s1035" type="#_x0000_t202" style="position:absolute;left:0;text-align:left;margin-left:-75.15pt;margin-top:-82.8pt;width:510.25pt;height:708.65pt;z-index:-2515650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" filled="f" strokecolor="#a5a5a5 [2092]" strokeweight=".25pt">
              <v:stroke dashstyle="longDash"/>
              <v:textbox>
                <w:txbxContent>
                  <w:p w14:paraId="7535A842" w14:textId="77777777" w:rsidR="004E2D8E" w:rsidRPr="00FD02CC" w:rsidRDefault="004E2D8E" w:rsidP="004E2D8E">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3F253B95" w14:textId="77777777" w:rsidR="004E2D8E" w:rsidRDefault="004E2D8E" w:rsidP="004E2D8E">
    <w:pPr>
      <w:pStyle w:val="a4"/>
      <w:ind w:firstLine="720"/>
      <w:rPr>
        <w:rtl/>
      </w:rPr>
    </w:pPr>
  </w:p>
  <w:p w14:paraId="126B987A" w14:textId="77777777" w:rsidR="004E2D8E" w:rsidRDefault="004E2D8E" w:rsidP="004E2D8E">
    <w:pPr>
      <w:pStyle w:val="a4"/>
      <w:rPr>
        <w:rtl/>
      </w:rPr>
    </w:pPr>
  </w:p>
  <w:p w14:paraId="44C52F86" w14:textId="77777777" w:rsidR="004E2D8E" w:rsidRDefault="004E2D8E" w:rsidP="004E2D8E">
    <w:pPr>
      <w:pStyle w:val="a4"/>
      <w:rPr>
        <w:rtl/>
      </w:rPr>
    </w:pPr>
    <w:r w:rsidRPr="006637B9">
      <w:rPr>
        <w:rFonts w:ascii="Tahoma" w:hAnsi="Tahoma" w:cs="Tahoma"/>
        <w:noProof/>
        <w:color w:val="002060"/>
        <w:sz w:val="18"/>
        <w:szCs w:val="18"/>
      </w:rPr>
      <mc:AlternateContent>
        <mc:Choice Requires="wps">
          <w:drawing>
            <wp:anchor distT="0" distB="0" distL="114300" distR="114300" simplePos="0" relativeHeight="251753472" behindDoc="0" locked="0" layoutInCell="1" allowOverlap="1" wp14:anchorId="3BDCB311" wp14:editId="1CCE7842">
              <wp:simplePos x="0" y="0"/>
              <wp:positionH relativeFrom="column">
                <wp:posOffset>-106680</wp:posOffset>
              </wp:positionH>
              <wp:positionV relativeFrom="paragraph">
                <wp:posOffset>205105</wp:posOffset>
              </wp:positionV>
              <wp:extent cx="4536440" cy="280670"/>
              <wp:effectExtent l="0" t="0" r="6985" b="6985"/>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2684EE6E" w14:textId="77777777" w:rsidR="004E2D8E" w:rsidRPr="003D62C4" w:rsidRDefault="004E2D8E" w:rsidP="004E2D8E">
                          <w:pPr>
                            <w:pStyle w:val="1"/>
                            <w:spacing w:line="269" w:lineRule="auto"/>
                            <w:jc w:val="left"/>
                            <w:rPr>
                              <w:rFonts w:ascii="Tahoma" w:eastAsiaTheme="minorHAnsi" w:hAnsi="Tahoma" w:cs="Tahoma"/>
                              <w:bCs w:val="0"/>
                              <w:color w:val="0D0D0D" w:themeColor="text1" w:themeTint="F2"/>
                              <w:sz w:val="16"/>
                              <w:szCs w:val="16"/>
                              <w:u w:val="none"/>
                            </w:rPr>
                          </w:pPr>
                          <w:r w:rsidRPr="00380D5A">
                            <w:rPr>
                              <w:rFonts w:ascii="Tahoma" w:eastAsiaTheme="minorHAnsi" w:hAnsi="Tahoma" w:cs="Tahoma"/>
                              <w:bCs w:val="0"/>
                              <w:color w:val="0D0D0D" w:themeColor="text1" w:themeTint="F2"/>
                              <w:sz w:val="16"/>
                              <w:szCs w:val="16"/>
                              <w:u w:val="none"/>
                              <w:rtl/>
                            </w:rPr>
                            <w:t>אכיפה בתחומי הגנת הסביבה - ביקורת מעקב</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3BDCB311" id="_x0000_s1036" type="#_x0000_t202" style="position:absolute;left:0;text-align:left;margin-left:-8.4pt;margin-top:16.15pt;width:357.2pt;height:22.1pt;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" stroked="f">
              <v:textbox style="mso-fit-shape-to-text:t">
                <w:txbxContent>
                  <w:p w14:paraId="2684EE6E" w14:textId="77777777" w:rsidR="004E2D8E" w:rsidRPr="003D62C4" w:rsidRDefault="004E2D8E" w:rsidP="004E2D8E">
                    <w:pPr>
                      <w:pStyle w:val="1"/>
                      <w:spacing w:line="269" w:lineRule="auto"/>
                      <w:jc w:val="left"/>
                      <w:rPr>
                        <w:rFonts w:ascii="Tahoma" w:eastAsiaTheme="minorHAnsi" w:hAnsi="Tahoma" w:cs="Tahoma"/>
                        <w:bCs w:val="0"/>
                        <w:color w:val="0D0D0D" w:themeColor="text1" w:themeTint="F2"/>
                        <w:sz w:val="16"/>
                        <w:szCs w:val="16"/>
                        <w:u w:val="none"/>
                      </w:rPr>
                    </w:pPr>
                    <w:r w:rsidRPr="00380D5A">
                      <w:rPr>
                        <w:rFonts w:ascii="Tahoma" w:eastAsiaTheme="minorHAnsi" w:hAnsi="Tahoma" w:cs="Tahoma"/>
                        <w:bCs w:val="0"/>
                        <w:color w:val="0D0D0D" w:themeColor="text1" w:themeTint="F2"/>
                        <w:sz w:val="16"/>
                        <w:szCs w:val="16"/>
                        <w:u w:val="none"/>
                        <w:rtl/>
                      </w:rPr>
                      <w:t>אכיפה בתחומי הגנת הסביבה - ביקורת מעקב</w:t>
                    </w:r>
                  </w:p>
                </w:txbxContent>
              </v:textbox>
              <w10:wrap type="square"/>
            </v:shape>
          </w:pict>
        </mc:Fallback>
      </mc:AlternateContent>
    </w:r>
  </w:p>
  <w:p w14:paraId="5BBD1227" w14:textId="77777777" w:rsidR="004E2D8E" w:rsidRDefault="004E2D8E" w:rsidP="004E2D8E">
    <w:pPr>
      <w:pStyle w:val="a4"/>
      <w:rPr>
        <w:rtl/>
      </w:rPr>
    </w:pPr>
    <w:r>
      <w:rPr>
        <w:rFonts w:ascii="Tahoma" w:hAnsi="Tahoma" w:cs="Tahoma"/>
        <w:noProof/>
        <w:color w:val="002060"/>
        <w:sz w:val="18"/>
        <w:szCs w:val="18"/>
      </w:rPr>
      <w:drawing>
        <wp:anchor distT="0" distB="0" distL="114300" distR="114300" simplePos="0" relativeHeight="251754496" behindDoc="0" locked="0" layoutInCell="1" allowOverlap="1" wp14:anchorId="37E830BA" wp14:editId="61A2249D">
          <wp:simplePos x="0" y="0"/>
          <wp:positionH relativeFrom="column">
            <wp:posOffset>4423410</wp:posOffset>
          </wp:positionH>
          <wp:positionV relativeFrom="paragraph">
            <wp:posOffset>19518</wp:posOffset>
          </wp:positionV>
          <wp:extent cx="248285" cy="298450"/>
          <wp:effectExtent l="0" t="0" r="5715" b="6350"/>
          <wp:wrapNone/>
          <wp:docPr id="48" name="Picture 97" descr="תמונה שמכילה לוגו&#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97" descr="תמונה שמכילה לוגו&#10;&#10;התיאור נוצר באופן אוטומטי"/>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52448" behindDoc="0" locked="0" layoutInCell="1" allowOverlap="1" wp14:anchorId="24637B18" wp14:editId="17761C51">
              <wp:simplePos x="0" y="0"/>
              <wp:positionH relativeFrom="column">
                <wp:posOffset>-1392883</wp:posOffset>
              </wp:positionH>
              <wp:positionV relativeFrom="paragraph">
                <wp:posOffset>352841</wp:posOffset>
              </wp:positionV>
              <wp:extent cx="6065760" cy="0"/>
              <wp:effectExtent l="0" t="0" r="0" b="0"/>
              <wp:wrapNone/>
              <wp:docPr id="47"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F3FE4A" id="Straight Connector 34" o:spid="_x0000_s1026" style="position:absolute;left:0;text-align:left;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" strokecolor="#0d0d0d [3069]" strokeweight=".25pt"/>
          </w:pict>
        </mc:Fallback>
      </mc:AlternateContent>
    </w:r>
  </w:p>
  <w:p w14:paraId="53F52C1C" w14:textId="0BF29B1F" w:rsidR="00F73EE0" w:rsidRPr="004E2D8E" w:rsidRDefault="00F73EE0" w:rsidP="004E2D8E">
    <w:pPr>
      <w:pStyle w:val="a4"/>
      <w:rPr>
        <w:szCs w:val="20"/>
        <w:rt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96B7A" w14:textId="77777777" w:rsidR="00E56721" w:rsidRDefault="00E56721" w:rsidP="001526AC">
    <w:pPr>
      <w:pStyle w:val="a4"/>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49376" behindDoc="1" locked="0" layoutInCell="1" allowOverlap="1" wp14:anchorId="60B956DB" wp14:editId="4145F07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64DE32B9" w14:textId="77777777" w:rsidR="00E56721" w:rsidRPr="00FD02CC" w:rsidRDefault="00E56721"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B956DB" id="_x0000_t202" coordsize="21600,21600" o:spt="202" path="m,l,21600r21600,l21600,xe">
              <v:stroke joinstyle="miter"/>
              <v:path gradientshapeok="t" o:connecttype="rect"/>
            </v:shapetype>
            <v:shape id="_x0000_s1040" type="#_x0000_t202" style="position:absolute;left:0;text-align:left;margin-left:-75.25pt;margin-top:-82.9pt;width:510.25pt;height:708.65pt;z-index:-2515671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" filled="f" strokecolor="#a5a5a5 [2092]" strokeweight=".25pt">
              <v:stroke dashstyle="longDash"/>
              <v:textbox>
                <w:txbxContent>
                  <w:p w14:paraId="64DE32B9" w14:textId="77777777" w:rsidR="00E56721" w:rsidRPr="00FD02CC" w:rsidRDefault="00E56721"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747328" behindDoc="0" locked="0" layoutInCell="1" allowOverlap="1" wp14:anchorId="3325F392" wp14:editId="51FDFDAE">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56A8DBF6" w14:textId="77777777" w:rsidR="00E812EA" w:rsidRPr="009B7D1B" w:rsidRDefault="00E812EA" w:rsidP="00E812E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Pr>
                              <w:rFonts w:ascii="Tahoma" w:hAnsi="Tahoma" w:cs="Tahoma" w:hint="cs"/>
                              <w:sz w:val="24"/>
                              <w:szCs w:val="24"/>
                              <w:rtl/>
                            </w:rPr>
                            <w:t xml:space="preserve"> </w:t>
                          </w:r>
                          <w:r w:rsidRPr="00565F1B">
                            <w:rPr>
                              <w:rFonts w:ascii="Tahoma" w:hAnsi="Tahoma" w:cs="Tahoma" w:hint="cs"/>
                              <w:rtl/>
                            </w:rPr>
                            <w:t xml:space="preserve"> </w:t>
                          </w:r>
                          <w:r w:rsidRPr="00380D5A">
                            <w:rPr>
                              <w:rFonts w:ascii="Tahoma" w:hAnsi="Tahoma" w:cs="Tahoma"/>
                              <w:b/>
                              <w:bCs/>
                              <w:rtl/>
                            </w:rPr>
                            <w:t>אכיפה בתחומי הגנת הסביבה - ביקורת מעקב</w:t>
                          </w:r>
                        </w:p>
                        <w:p w14:paraId="3B4CCAD6" w14:textId="2B577ED1" w:rsidR="00E56721" w:rsidRPr="009B7D1B" w:rsidRDefault="00E56721" w:rsidP="00380D5A">
                          <w:pPr>
                            <w:pStyle w:val="Bodytext70"/>
                            <w:shd w:val="clear" w:color="auto" w:fill="003060"/>
                            <w:rPr>
                              <w:rFonts w:ascii="Tahoma" w:hAnsi="Tahoma" w:cs="Tahoma"/>
                              <w:b/>
                              <w:bCs/>
                              <w:rtl/>
                            </w:rPr>
                          </w:pP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25F392" id="_x0000_t202" coordsize="21600,21600" o:spt="202" path="m,l,21600r21600,l21600,xe">
              <v:stroke joinstyle="miter"/>
              <v:path gradientshapeok="t" o:connecttype="rect"/>
            </v:shapetype>
            <v:shape id="_x0000_s1038" type="#_x0000_t202" style="position:absolute;left:0;text-align:left;margin-left:-56.4pt;margin-top:-57.45pt;width:24pt;height:626.6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" fillcolor="#00305f" strokecolor="#00305f">
              <v:textbox style="layout-flow:vertical;mso-layout-flow-alt:bottom-to-top" inset="0,0,0,0">
                <w:txbxContent>
                  <w:p w14:paraId="56A8DBF6" w14:textId="77777777" w:rsidR="00E812EA" w:rsidRPr="009B7D1B" w:rsidRDefault="00E812EA" w:rsidP="00E812E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Pr>
                        <w:rFonts w:ascii="Tahoma" w:hAnsi="Tahoma" w:cs="Tahoma" w:hint="cs"/>
                        <w:sz w:val="24"/>
                        <w:szCs w:val="24"/>
                        <w:rtl/>
                      </w:rPr>
                      <w:t xml:space="preserve"> </w:t>
                    </w:r>
                    <w:r w:rsidRPr="00565F1B">
                      <w:rPr>
                        <w:rFonts w:ascii="Tahoma" w:hAnsi="Tahoma" w:cs="Tahoma" w:hint="cs"/>
                        <w:rtl/>
                      </w:rPr>
                      <w:t xml:space="preserve"> </w:t>
                    </w:r>
                    <w:r w:rsidRPr="00380D5A">
                      <w:rPr>
                        <w:rFonts w:ascii="Tahoma" w:hAnsi="Tahoma" w:cs="Tahoma"/>
                        <w:b/>
                        <w:bCs/>
                        <w:rtl/>
                      </w:rPr>
                      <w:t>אכיפה בתחומי הגנת הסביבה - ביקורת מעקב</w:t>
                    </w:r>
                  </w:p>
                  <w:p w14:paraId="3B4CCAD6" w14:textId="2B577ED1" w:rsidR="00E56721" w:rsidRPr="009B7D1B" w:rsidRDefault="00E56721" w:rsidP="00380D5A">
                    <w:pPr>
                      <w:pStyle w:val="Bodytext70"/>
                      <w:shd w:val="clear" w:color="auto" w:fill="003060"/>
                      <w:rPr>
                        <w:rFonts w:ascii="Tahoma" w:hAnsi="Tahoma" w:cs="Tahoma"/>
                        <w:b/>
                        <w:bCs/>
                        <w:rtl/>
                      </w:rPr>
                    </w:pPr>
                  </w:p>
                </w:txbxContent>
              </v:textbox>
              <w10:wrap type="square"/>
            </v:shape>
          </w:pict>
        </mc:Fallback>
      </mc:AlternateContent>
    </w:r>
  </w:p>
  <w:p w14:paraId="708CEE93" w14:textId="77777777" w:rsidR="00E56721" w:rsidRDefault="00E56721" w:rsidP="001526AC">
    <w:pPr>
      <w:pStyle w:val="a4"/>
      <w:tabs>
        <w:tab w:val="clear" w:pos="4153"/>
        <w:tab w:val="clear" w:pos="8306"/>
        <w:tab w:val="left" w:pos="493"/>
        <w:tab w:val="center" w:pos="4111"/>
        <w:tab w:val="right" w:pos="7478"/>
        <w:tab w:val="right" w:pos="8222"/>
      </w:tabs>
      <w:jc w:val="left"/>
      <w:rPr>
        <w:rtl/>
      </w:rPr>
    </w:pPr>
  </w:p>
  <w:p w14:paraId="69A973A3" w14:textId="77777777" w:rsidR="00E56721" w:rsidRPr="001526AC" w:rsidRDefault="00E56721" w:rsidP="00005B23">
    <w:pPr>
      <w:pStyle w:val="a4"/>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745280" behindDoc="0" locked="0" layoutInCell="1" allowOverlap="1" wp14:anchorId="17F9EDA8" wp14:editId="6A1EF9A8">
              <wp:simplePos x="0" y="0"/>
              <wp:positionH relativeFrom="column">
                <wp:posOffset>271888</wp:posOffset>
              </wp:positionH>
              <wp:positionV relativeFrom="paragraph">
                <wp:posOffset>351790</wp:posOffset>
              </wp:positionV>
              <wp:extent cx="4459740" cy="295509"/>
              <wp:effectExtent l="0" t="0" r="10795" b="9525"/>
              <wp:wrapNone/>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14:paraId="1AB55108" w14:textId="4CA8337E" w:rsidR="00C55DC9" w:rsidRPr="00136A3E" w:rsidRDefault="00C55DC9" w:rsidP="00C55DC9">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D14E41">
                            <w:rPr>
                              <w:rFonts w:ascii="Tahoma" w:hAnsi="Tahoma" w:cs="Tahoma" w:hint="cs"/>
                              <w:color w:val="0D0D0D"/>
                              <w:sz w:val="16"/>
                              <w:szCs w:val="16"/>
                              <w:rtl/>
                            </w:rPr>
                            <w:t>אייר</w:t>
                          </w:r>
                          <w:r w:rsidRPr="00A80DC3">
                            <w:rPr>
                              <w:rFonts w:ascii="Tahoma" w:hAnsi="Tahoma" w:cs="Tahoma"/>
                              <w:color w:val="0D0D0D"/>
                              <w:sz w:val="16"/>
                              <w:szCs w:val="16"/>
                              <w:rtl/>
                            </w:rPr>
                            <w:t xml:space="preserve"> </w:t>
                          </w:r>
                          <w:proofErr w:type="spellStart"/>
                          <w:r w:rsidRPr="00A80DC3">
                            <w:rPr>
                              <w:rFonts w:ascii="Tahoma" w:hAnsi="Tahoma" w:cs="Tahoma"/>
                              <w:color w:val="0D0D0D"/>
                              <w:sz w:val="16"/>
                              <w:szCs w:val="16"/>
                              <w:rtl/>
                            </w:rPr>
                            <w:t>התשפ״ג</w:t>
                          </w:r>
                          <w:proofErr w:type="spellEnd"/>
                          <w:r w:rsidRPr="00A80DC3">
                            <w:rPr>
                              <w:rFonts w:ascii="Tahoma" w:hAnsi="Tahoma" w:cs="Tahoma"/>
                              <w:color w:val="0D0D0D"/>
                              <w:sz w:val="16"/>
                              <w:szCs w:val="16"/>
                              <w:rtl/>
                            </w:rPr>
                            <w:t xml:space="preserve"> | </w:t>
                          </w:r>
                          <w:r w:rsidR="009D4244">
                            <w:rPr>
                              <w:rFonts w:ascii="Tahoma" w:hAnsi="Tahoma" w:cs="Tahoma" w:hint="cs"/>
                              <w:color w:val="0D0D0D"/>
                              <w:sz w:val="16"/>
                              <w:szCs w:val="16"/>
                              <w:rtl/>
                            </w:rPr>
                            <w:t>מאי</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14:paraId="0C0E463E" w14:textId="7A514447" w:rsidR="00E56721" w:rsidRPr="00C55DC9" w:rsidRDefault="00E56721" w:rsidP="00B244B0">
                          <w:pPr>
                            <w:jc w:val="right"/>
                            <w:rPr>
                              <w:color w:val="0D0D0D" w:themeColor="text1" w:themeTint="F2"/>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F9EDA8" id="_x0000_s1042" type="#_x0000_t202" style="position:absolute;left:0;text-align:left;margin-left:21.4pt;margin-top:27.7pt;width:351.15pt;height:23.25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" strokecolor="white [3212]">
              <v:textbox>
                <w:txbxContent>
                  <w:p w14:paraId="1AB55108" w14:textId="4CA8337E" w:rsidR="00C55DC9" w:rsidRPr="00136A3E" w:rsidRDefault="00C55DC9" w:rsidP="00C55DC9">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D14E41">
                      <w:rPr>
                        <w:rFonts w:ascii="Tahoma" w:hAnsi="Tahoma" w:cs="Tahoma" w:hint="cs"/>
                        <w:color w:val="0D0D0D"/>
                        <w:sz w:val="16"/>
                        <w:szCs w:val="16"/>
                        <w:rtl/>
                      </w:rPr>
                      <w:t>אייר</w:t>
                    </w:r>
                    <w:r w:rsidRPr="00A80DC3">
                      <w:rPr>
                        <w:rFonts w:ascii="Tahoma" w:hAnsi="Tahoma" w:cs="Tahoma"/>
                        <w:color w:val="0D0D0D"/>
                        <w:sz w:val="16"/>
                        <w:szCs w:val="16"/>
                        <w:rtl/>
                      </w:rPr>
                      <w:t xml:space="preserve"> </w:t>
                    </w:r>
                    <w:proofErr w:type="spellStart"/>
                    <w:r w:rsidRPr="00A80DC3">
                      <w:rPr>
                        <w:rFonts w:ascii="Tahoma" w:hAnsi="Tahoma" w:cs="Tahoma"/>
                        <w:color w:val="0D0D0D"/>
                        <w:sz w:val="16"/>
                        <w:szCs w:val="16"/>
                        <w:rtl/>
                      </w:rPr>
                      <w:t>התשפ״ג</w:t>
                    </w:r>
                    <w:proofErr w:type="spellEnd"/>
                    <w:r w:rsidRPr="00A80DC3">
                      <w:rPr>
                        <w:rFonts w:ascii="Tahoma" w:hAnsi="Tahoma" w:cs="Tahoma"/>
                        <w:color w:val="0D0D0D"/>
                        <w:sz w:val="16"/>
                        <w:szCs w:val="16"/>
                        <w:rtl/>
                      </w:rPr>
                      <w:t xml:space="preserve"> | </w:t>
                    </w:r>
                    <w:r w:rsidR="009D4244">
                      <w:rPr>
                        <w:rFonts w:ascii="Tahoma" w:hAnsi="Tahoma" w:cs="Tahoma" w:hint="cs"/>
                        <w:color w:val="0D0D0D"/>
                        <w:sz w:val="16"/>
                        <w:szCs w:val="16"/>
                        <w:rtl/>
                      </w:rPr>
                      <w:t>מאי</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14:paraId="0C0E463E" w14:textId="7A514447" w:rsidR="00E56721" w:rsidRPr="00C55DC9" w:rsidRDefault="00E56721" w:rsidP="00B244B0">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748352" behindDoc="0" locked="0" layoutInCell="1" allowOverlap="1" wp14:anchorId="415C81A4" wp14:editId="14E641BA">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46304" behindDoc="0" locked="0" layoutInCell="1" allowOverlap="1" wp14:anchorId="60744B8B" wp14:editId="6882FE9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390132" id="Straight Connector 634" o:spid="_x0000_s1026" style="position:absolute;left:0;text-align:left;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" strokecolor="#0d0d0d [3069]"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54509"/>
    <w:multiLevelType w:val="multilevel"/>
    <w:tmpl w:val="3030E6FC"/>
    <w:lvl w:ilvl="0">
      <w:start w:val="1"/>
      <w:numFmt w:val="decimal"/>
      <w:pStyle w:val="73"/>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15:restartNumberingAfterBreak="0">
    <w:nsid w:val="0AA179AD"/>
    <w:multiLevelType w:val="hybridMultilevel"/>
    <w:tmpl w:val="67745D14"/>
    <w:lvl w:ilvl="0" w:tplc="A8322A50">
      <w:start w:val="1"/>
      <w:numFmt w:val="decimal"/>
      <w:lvlText w:val="%1."/>
      <w:lvlJc w:val="center"/>
      <w:pPr>
        <w:ind w:left="397" w:hanging="397"/>
      </w:pPr>
      <w:rPr>
        <w:rFonts w:hint="default"/>
        <w:b/>
        <w:bCs/>
      </w:rPr>
    </w:lvl>
    <w:lvl w:ilvl="1" w:tplc="3C3ADCD6" w:tentative="1">
      <w:start w:val="1"/>
      <w:numFmt w:val="bullet"/>
      <w:lvlText w:val="o"/>
      <w:lvlJc w:val="left"/>
      <w:pPr>
        <w:ind w:left="1440" w:hanging="360"/>
      </w:pPr>
      <w:rPr>
        <w:rFonts w:ascii="Courier New" w:hAnsi="Courier New" w:cs="Courier New" w:hint="default"/>
      </w:rPr>
    </w:lvl>
    <w:lvl w:ilvl="2" w:tplc="998616D2" w:tentative="1">
      <w:start w:val="1"/>
      <w:numFmt w:val="bullet"/>
      <w:lvlText w:val=""/>
      <w:lvlJc w:val="left"/>
      <w:pPr>
        <w:ind w:left="2160" w:hanging="360"/>
      </w:pPr>
      <w:rPr>
        <w:rFonts w:ascii="Wingdings" w:hAnsi="Wingdings" w:hint="default"/>
      </w:rPr>
    </w:lvl>
    <w:lvl w:ilvl="3" w:tplc="E9725842" w:tentative="1">
      <w:start w:val="1"/>
      <w:numFmt w:val="bullet"/>
      <w:lvlText w:val=""/>
      <w:lvlJc w:val="left"/>
      <w:pPr>
        <w:ind w:left="2880" w:hanging="360"/>
      </w:pPr>
      <w:rPr>
        <w:rFonts w:ascii="Symbol" w:hAnsi="Symbol" w:hint="default"/>
      </w:rPr>
    </w:lvl>
    <w:lvl w:ilvl="4" w:tplc="5ED8FF2E" w:tentative="1">
      <w:start w:val="1"/>
      <w:numFmt w:val="bullet"/>
      <w:lvlText w:val="o"/>
      <w:lvlJc w:val="left"/>
      <w:pPr>
        <w:ind w:left="3600" w:hanging="360"/>
      </w:pPr>
      <w:rPr>
        <w:rFonts w:ascii="Courier New" w:hAnsi="Courier New" w:cs="Courier New" w:hint="default"/>
      </w:rPr>
    </w:lvl>
    <w:lvl w:ilvl="5" w:tplc="2C3C8170" w:tentative="1">
      <w:start w:val="1"/>
      <w:numFmt w:val="bullet"/>
      <w:lvlText w:val=""/>
      <w:lvlJc w:val="left"/>
      <w:pPr>
        <w:ind w:left="4320" w:hanging="360"/>
      </w:pPr>
      <w:rPr>
        <w:rFonts w:ascii="Wingdings" w:hAnsi="Wingdings" w:hint="default"/>
      </w:rPr>
    </w:lvl>
    <w:lvl w:ilvl="6" w:tplc="405EA9F2" w:tentative="1">
      <w:start w:val="1"/>
      <w:numFmt w:val="bullet"/>
      <w:lvlText w:val=""/>
      <w:lvlJc w:val="left"/>
      <w:pPr>
        <w:ind w:left="5040" w:hanging="360"/>
      </w:pPr>
      <w:rPr>
        <w:rFonts w:ascii="Symbol" w:hAnsi="Symbol" w:hint="default"/>
      </w:rPr>
    </w:lvl>
    <w:lvl w:ilvl="7" w:tplc="470C081A" w:tentative="1">
      <w:start w:val="1"/>
      <w:numFmt w:val="bullet"/>
      <w:lvlText w:val="o"/>
      <w:lvlJc w:val="left"/>
      <w:pPr>
        <w:ind w:left="5760" w:hanging="360"/>
      </w:pPr>
      <w:rPr>
        <w:rFonts w:ascii="Courier New" w:hAnsi="Courier New" w:cs="Courier New" w:hint="default"/>
      </w:rPr>
    </w:lvl>
    <w:lvl w:ilvl="8" w:tplc="2EE468C6" w:tentative="1">
      <w:start w:val="1"/>
      <w:numFmt w:val="bullet"/>
      <w:lvlText w:val=""/>
      <w:lvlJc w:val="left"/>
      <w:pPr>
        <w:ind w:left="6480" w:hanging="360"/>
      </w:pPr>
      <w:rPr>
        <w:rFonts w:ascii="Wingdings" w:hAnsi="Wingdings" w:hint="default"/>
      </w:rPr>
    </w:lvl>
  </w:abstractNum>
  <w:abstractNum w:abstractNumId="2" w15:restartNumberingAfterBreak="0">
    <w:nsid w:val="0DDA1A01"/>
    <w:multiLevelType w:val="hybridMultilevel"/>
    <w:tmpl w:val="CD76C6BE"/>
    <w:lvl w:ilvl="0" w:tplc="0DBA124E">
      <w:start w:val="1"/>
      <w:numFmt w:val="bullet"/>
      <w:pStyle w:val="73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3" w15:restartNumberingAfterBreak="0">
    <w:nsid w:val="0E3670E2"/>
    <w:multiLevelType w:val="hybridMultilevel"/>
    <w:tmpl w:val="BC464AE2"/>
    <w:lvl w:ilvl="0" w:tplc="53F8E3C2">
      <w:start w:val="1"/>
      <w:numFmt w:val="decimal"/>
      <w:lvlText w:val="%1."/>
      <w:lvlJc w:val="left"/>
      <w:pPr>
        <w:ind w:left="397" w:hanging="397"/>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C421E4"/>
    <w:multiLevelType w:val="hybridMultilevel"/>
    <w:tmpl w:val="E9AAAAFC"/>
    <w:lvl w:ilvl="0" w:tplc="0B02D1B2">
      <w:start w:val="1"/>
      <w:numFmt w:val="decimal"/>
      <w:lvlText w:val="%1."/>
      <w:lvlJc w:val="left"/>
      <w:pPr>
        <w:ind w:left="397" w:hanging="397"/>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316DCC"/>
    <w:multiLevelType w:val="hybridMultilevel"/>
    <w:tmpl w:val="126C0646"/>
    <w:lvl w:ilvl="0" w:tplc="697E60C8">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plc="FFFFFFFF" w:tentative="1">
      <w:start w:val="1"/>
      <w:numFmt w:val="bullet"/>
      <w:lvlText w:val="o"/>
      <w:lvlJc w:val="left"/>
      <w:pPr>
        <w:ind w:left="1837" w:hanging="360"/>
      </w:pPr>
      <w:rPr>
        <w:rFonts w:ascii="Courier New" w:hAnsi="Courier New" w:cs="Courier New" w:hint="default"/>
      </w:rPr>
    </w:lvl>
    <w:lvl w:ilvl="2" w:tplc="FFFFFFFF" w:tentative="1">
      <w:start w:val="1"/>
      <w:numFmt w:val="bullet"/>
      <w:lvlText w:val=""/>
      <w:lvlJc w:val="left"/>
      <w:pPr>
        <w:ind w:left="2557" w:hanging="360"/>
      </w:pPr>
      <w:rPr>
        <w:rFonts w:ascii="Wingdings" w:hAnsi="Wingdings" w:hint="default"/>
      </w:rPr>
    </w:lvl>
    <w:lvl w:ilvl="3" w:tplc="FFFFFFFF" w:tentative="1">
      <w:start w:val="1"/>
      <w:numFmt w:val="bullet"/>
      <w:lvlText w:val=""/>
      <w:lvlJc w:val="left"/>
      <w:pPr>
        <w:ind w:left="3277" w:hanging="360"/>
      </w:pPr>
      <w:rPr>
        <w:rFonts w:ascii="Symbol" w:hAnsi="Symbol" w:hint="default"/>
      </w:rPr>
    </w:lvl>
    <w:lvl w:ilvl="4" w:tplc="FFFFFFFF" w:tentative="1">
      <w:start w:val="1"/>
      <w:numFmt w:val="bullet"/>
      <w:lvlText w:val="o"/>
      <w:lvlJc w:val="left"/>
      <w:pPr>
        <w:ind w:left="3997" w:hanging="360"/>
      </w:pPr>
      <w:rPr>
        <w:rFonts w:ascii="Courier New" w:hAnsi="Courier New" w:cs="Courier New" w:hint="default"/>
      </w:rPr>
    </w:lvl>
    <w:lvl w:ilvl="5" w:tplc="FFFFFFFF" w:tentative="1">
      <w:start w:val="1"/>
      <w:numFmt w:val="bullet"/>
      <w:lvlText w:val=""/>
      <w:lvlJc w:val="left"/>
      <w:pPr>
        <w:ind w:left="4717" w:hanging="360"/>
      </w:pPr>
      <w:rPr>
        <w:rFonts w:ascii="Wingdings" w:hAnsi="Wingdings" w:hint="default"/>
      </w:rPr>
    </w:lvl>
    <w:lvl w:ilvl="6" w:tplc="FFFFFFFF" w:tentative="1">
      <w:start w:val="1"/>
      <w:numFmt w:val="bullet"/>
      <w:lvlText w:val=""/>
      <w:lvlJc w:val="left"/>
      <w:pPr>
        <w:ind w:left="5437" w:hanging="360"/>
      </w:pPr>
      <w:rPr>
        <w:rFonts w:ascii="Symbol" w:hAnsi="Symbol" w:hint="default"/>
      </w:rPr>
    </w:lvl>
    <w:lvl w:ilvl="7" w:tplc="FFFFFFFF" w:tentative="1">
      <w:start w:val="1"/>
      <w:numFmt w:val="bullet"/>
      <w:lvlText w:val="o"/>
      <w:lvlJc w:val="left"/>
      <w:pPr>
        <w:ind w:left="6157" w:hanging="360"/>
      </w:pPr>
      <w:rPr>
        <w:rFonts w:ascii="Courier New" w:hAnsi="Courier New" w:cs="Courier New" w:hint="default"/>
      </w:rPr>
    </w:lvl>
    <w:lvl w:ilvl="8" w:tplc="FFFFFFFF" w:tentative="1">
      <w:start w:val="1"/>
      <w:numFmt w:val="bullet"/>
      <w:lvlText w:val=""/>
      <w:lvlJc w:val="left"/>
      <w:pPr>
        <w:ind w:left="6877" w:hanging="360"/>
      </w:pPr>
      <w:rPr>
        <w:rFonts w:ascii="Wingdings" w:hAnsi="Wingdings" w:hint="default"/>
      </w:rPr>
    </w:lvl>
  </w:abstractNum>
  <w:abstractNum w:abstractNumId="6" w15:restartNumberingAfterBreak="0">
    <w:nsid w:val="220D0A6B"/>
    <w:multiLevelType w:val="hybridMultilevel"/>
    <w:tmpl w:val="87BEF854"/>
    <w:lvl w:ilvl="0" w:tplc="00DC374E">
      <w:start w:val="1"/>
      <w:numFmt w:val="hebrew1"/>
      <w:lvlText w:val="%1."/>
      <w:lvlJc w:val="center"/>
      <w:pPr>
        <w:ind w:left="794" w:hanging="397"/>
      </w:pPr>
      <w:rPr>
        <w:rFonts w:hint="default"/>
      </w:rPr>
    </w:lvl>
    <w:lvl w:ilvl="1" w:tplc="9E20E3BA">
      <w:start w:val="1"/>
      <w:numFmt w:val="hebrew1"/>
      <w:lvlText w:val="%2."/>
      <w:lvlJc w:val="left"/>
      <w:pPr>
        <w:ind w:left="794" w:hanging="397"/>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0F4A71"/>
    <w:multiLevelType w:val="hybridMultilevel"/>
    <w:tmpl w:val="9DDC6CC8"/>
    <w:lvl w:ilvl="0" w:tplc="11762FE2">
      <w:start w:val="2"/>
      <w:numFmt w:val="decimal"/>
      <w:lvlText w:val="%1."/>
      <w:lvlJc w:val="left"/>
      <w:pPr>
        <w:ind w:left="397" w:hanging="397"/>
      </w:pPr>
      <w:rPr>
        <w:rFonts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9" w15:restartNumberingAfterBreak="0">
    <w:nsid w:val="3000314A"/>
    <w:multiLevelType w:val="hybridMultilevel"/>
    <w:tmpl w:val="AE22D02A"/>
    <w:lvl w:ilvl="0" w:tplc="A7807084">
      <w:start w:val="2"/>
      <w:numFmt w:val="decimal"/>
      <w:lvlText w:val="%1."/>
      <w:lvlJc w:val="left"/>
      <w:pPr>
        <w:ind w:left="360" w:hanging="360"/>
      </w:pPr>
      <w:rPr>
        <w:rFonts w:hint="default"/>
        <w:b w:val="0"/>
        <w:bCs w:val="0"/>
      </w:rPr>
    </w:lvl>
    <w:lvl w:ilvl="1" w:tplc="AD7E61DA" w:tentative="1">
      <w:start w:val="1"/>
      <w:numFmt w:val="lowerLetter"/>
      <w:lvlText w:val="%2."/>
      <w:lvlJc w:val="left"/>
      <w:pPr>
        <w:ind w:left="1080" w:hanging="360"/>
      </w:pPr>
    </w:lvl>
    <w:lvl w:ilvl="2" w:tplc="7014345E" w:tentative="1">
      <w:start w:val="1"/>
      <w:numFmt w:val="lowerRoman"/>
      <w:lvlText w:val="%3."/>
      <w:lvlJc w:val="right"/>
      <w:pPr>
        <w:ind w:left="1800" w:hanging="180"/>
      </w:pPr>
    </w:lvl>
    <w:lvl w:ilvl="3" w:tplc="85EAE85C" w:tentative="1">
      <w:start w:val="1"/>
      <w:numFmt w:val="decimal"/>
      <w:lvlText w:val="%4."/>
      <w:lvlJc w:val="left"/>
      <w:pPr>
        <w:ind w:left="2520" w:hanging="360"/>
      </w:pPr>
    </w:lvl>
    <w:lvl w:ilvl="4" w:tplc="95B0F4D6" w:tentative="1">
      <w:start w:val="1"/>
      <w:numFmt w:val="lowerLetter"/>
      <w:lvlText w:val="%5."/>
      <w:lvlJc w:val="left"/>
      <w:pPr>
        <w:ind w:left="3240" w:hanging="360"/>
      </w:pPr>
    </w:lvl>
    <w:lvl w:ilvl="5" w:tplc="4348A5BA" w:tentative="1">
      <w:start w:val="1"/>
      <w:numFmt w:val="lowerRoman"/>
      <w:lvlText w:val="%6."/>
      <w:lvlJc w:val="right"/>
      <w:pPr>
        <w:ind w:left="3960" w:hanging="180"/>
      </w:pPr>
    </w:lvl>
    <w:lvl w:ilvl="6" w:tplc="5DA2A694" w:tentative="1">
      <w:start w:val="1"/>
      <w:numFmt w:val="decimal"/>
      <w:lvlText w:val="%7."/>
      <w:lvlJc w:val="left"/>
      <w:pPr>
        <w:ind w:left="4680" w:hanging="360"/>
      </w:pPr>
    </w:lvl>
    <w:lvl w:ilvl="7" w:tplc="25BADE9E" w:tentative="1">
      <w:start w:val="1"/>
      <w:numFmt w:val="lowerLetter"/>
      <w:lvlText w:val="%8."/>
      <w:lvlJc w:val="left"/>
      <w:pPr>
        <w:ind w:left="5400" w:hanging="360"/>
      </w:pPr>
    </w:lvl>
    <w:lvl w:ilvl="8" w:tplc="D620280C" w:tentative="1">
      <w:start w:val="1"/>
      <w:numFmt w:val="lowerRoman"/>
      <w:lvlText w:val="%9."/>
      <w:lvlJc w:val="right"/>
      <w:pPr>
        <w:ind w:left="6120" w:hanging="180"/>
      </w:pPr>
    </w:lvl>
  </w:abstractNum>
  <w:abstractNum w:abstractNumId="10" w15:restartNumberingAfterBreak="0">
    <w:nsid w:val="338520E6"/>
    <w:multiLevelType w:val="hybridMultilevel"/>
    <w:tmpl w:val="4212144C"/>
    <w:lvl w:ilvl="0" w:tplc="498E62D4">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CF241F"/>
    <w:multiLevelType w:val="hybridMultilevel"/>
    <w:tmpl w:val="2ED4F214"/>
    <w:lvl w:ilvl="0" w:tplc="9EE8B876">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plc="FFFFFFFF" w:tentative="1">
      <w:start w:val="1"/>
      <w:numFmt w:val="bullet"/>
      <w:lvlText w:val="o"/>
      <w:lvlJc w:val="left"/>
      <w:pPr>
        <w:ind w:left="1837" w:hanging="360"/>
      </w:pPr>
      <w:rPr>
        <w:rFonts w:ascii="Courier New" w:hAnsi="Courier New" w:cs="Courier New" w:hint="default"/>
      </w:rPr>
    </w:lvl>
    <w:lvl w:ilvl="2" w:tplc="FFFFFFFF" w:tentative="1">
      <w:start w:val="1"/>
      <w:numFmt w:val="bullet"/>
      <w:lvlText w:val=""/>
      <w:lvlJc w:val="left"/>
      <w:pPr>
        <w:ind w:left="2557" w:hanging="360"/>
      </w:pPr>
      <w:rPr>
        <w:rFonts w:ascii="Wingdings" w:hAnsi="Wingdings" w:hint="default"/>
      </w:rPr>
    </w:lvl>
    <w:lvl w:ilvl="3" w:tplc="FFFFFFFF" w:tentative="1">
      <w:start w:val="1"/>
      <w:numFmt w:val="bullet"/>
      <w:lvlText w:val=""/>
      <w:lvlJc w:val="left"/>
      <w:pPr>
        <w:ind w:left="3277" w:hanging="360"/>
      </w:pPr>
      <w:rPr>
        <w:rFonts w:ascii="Symbol" w:hAnsi="Symbol" w:hint="default"/>
      </w:rPr>
    </w:lvl>
    <w:lvl w:ilvl="4" w:tplc="FFFFFFFF" w:tentative="1">
      <w:start w:val="1"/>
      <w:numFmt w:val="bullet"/>
      <w:lvlText w:val="o"/>
      <w:lvlJc w:val="left"/>
      <w:pPr>
        <w:ind w:left="3997" w:hanging="360"/>
      </w:pPr>
      <w:rPr>
        <w:rFonts w:ascii="Courier New" w:hAnsi="Courier New" w:cs="Courier New" w:hint="default"/>
      </w:rPr>
    </w:lvl>
    <w:lvl w:ilvl="5" w:tplc="FFFFFFFF" w:tentative="1">
      <w:start w:val="1"/>
      <w:numFmt w:val="bullet"/>
      <w:lvlText w:val=""/>
      <w:lvlJc w:val="left"/>
      <w:pPr>
        <w:ind w:left="4717" w:hanging="360"/>
      </w:pPr>
      <w:rPr>
        <w:rFonts w:ascii="Wingdings" w:hAnsi="Wingdings" w:hint="default"/>
      </w:rPr>
    </w:lvl>
    <w:lvl w:ilvl="6" w:tplc="FFFFFFFF" w:tentative="1">
      <w:start w:val="1"/>
      <w:numFmt w:val="bullet"/>
      <w:lvlText w:val=""/>
      <w:lvlJc w:val="left"/>
      <w:pPr>
        <w:ind w:left="5437" w:hanging="360"/>
      </w:pPr>
      <w:rPr>
        <w:rFonts w:ascii="Symbol" w:hAnsi="Symbol" w:hint="default"/>
      </w:rPr>
    </w:lvl>
    <w:lvl w:ilvl="7" w:tplc="FFFFFFFF" w:tentative="1">
      <w:start w:val="1"/>
      <w:numFmt w:val="bullet"/>
      <w:lvlText w:val="o"/>
      <w:lvlJc w:val="left"/>
      <w:pPr>
        <w:ind w:left="6157" w:hanging="360"/>
      </w:pPr>
      <w:rPr>
        <w:rFonts w:ascii="Courier New" w:hAnsi="Courier New" w:cs="Courier New" w:hint="default"/>
      </w:rPr>
    </w:lvl>
    <w:lvl w:ilvl="8" w:tplc="FFFFFFFF" w:tentative="1">
      <w:start w:val="1"/>
      <w:numFmt w:val="bullet"/>
      <w:lvlText w:val=""/>
      <w:lvlJc w:val="left"/>
      <w:pPr>
        <w:ind w:left="6877" w:hanging="360"/>
      </w:pPr>
      <w:rPr>
        <w:rFonts w:ascii="Wingdings" w:hAnsi="Wingdings" w:hint="default"/>
      </w:rPr>
    </w:lvl>
  </w:abstractNum>
  <w:abstractNum w:abstractNumId="12" w15:restartNumberingAfterBreak="0">
    <w:nsid w:val="35DA3B77"/>
    <w:multiLevelType w:val="hybridMultilevel"/>
    <w:tmpl w:val="0B1EF03C"/>
    <w:lvl w:ilvl="0" w:tplc="498E62D4">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015E92"/>
    <w:multiLevelType w:val="hybridMultilevel"/>
    <w:tmpl w:val="E96A43F2"/>
    <w:lvl w:ilvl="0" w:tplc="24B0BABE">
      <w:start w:val="4"/>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F934CF"/>
    <w:multiLevelType w:val="hybridMultilevel"/>
    <w:tmpl w:val="A90832D4"/>
    <w:lvl w:ilvl="0" w:tplc="BD0AC3B6">
      <w:start w:val="2"/>
      <w:numFmt w:val="decimal"/>
      <w:lvlText w:val="%1."/>
      <w:lvlJc w:val="left"/>
      <w:pPr>
        <w:ind w:left="397" w:hanging="397"/>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DE216A"/>
    <w:multiLevelType w:val="multilevel"/>
    <w:tmpl w:val="7346DFA6"/>
    <w:lvl w:ilvl="0">
      <w:start w:val="1"/>
      <w:numFmt w:val="decimal"/>
      <w:lvlText w:val="%1."/>
      <w:lvlJc w:val="left"/>
      <w:pPr>
        <w:ind w:left="340" w:hanging="340"/>
      </w:pPr>
      <w:rPr>
        <w:rFonts w:hint="default"/>
        <w:b/>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6"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459C2999"/>
    <w:multiLevelType w:val="multilevel"/>
    <w:tmpl w:val="065C52B0"/>
    <w:lvl w:ilvl="0">
      <w:start w:val="1"/>
      <w:numFmt w:val="hebrew1"/>
      <w:lvlRestart w:val="0"/>
      <w:pStyle w:val="730"/>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8" w15:restartNumberingAfterBreak="0">
    <w:nsid w:val="46A86CEC"/>
    <w:multiLevelType w:val="hybridMultilevel"/>
    <w:tmpl w:val="C7D83EFE"/>
    <w:lvl w:ilvl="0" w:tplc="498E62D4">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B54C11"/>
    <w:multiLevelType w:val="hybridMultilevel"/>
    <w:tmpl w:val="FD88F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415206"/>
    <w:multiLevelType w:val="hybridMultilevel"/>
    <w:tmpl w:val="E3B67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BC2874"/>
    <w:multiLevelType w:val="hybridMultilevel"/>
    <w:tmpl w:val="24A6724E"/>
    <w:lvl w:ilvl="0" w:tplc="498E62D4">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EF13D8"/>
    <w:multiLevelType w:val="hybridMultilevel"/>
    <w:tmpl w:val="38B25A04"/>
    <w:lvl w:ilvl="0" w:tplc="26C247F8">
      <w:start w:val="1"/>
      <w:numFmt w:val="decimal"/>
      <w:lvlText w:val="%1."/>
      <w:lvlJc w:val="left"/>
      <w:pPr>
        <w:ind w:left="455" w:hanging="397"/>
      </w:pPr>
      <w:rPr>
        <w:rFonts w:hint="default"/>
        <w:sz w:val="24"/>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3" w15:restartNumberingAfterBreak="0">
    <w:nsid w:val="571C27AE"/>
    <w:multiLevelType w:val="hybridMultilevel"/>
    <w:tmpl w:val="6F1E3658"/>
    <w:lvl w:ilvl="0" w:tplc="498E62D4">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5" w15:restartNumberingAfterBreak="0">
    <w:nsid w:val="5D7F29F7"/>
    <w:multiLevelType w:val="hybridMultilevel"/>
    <w:tmpl w:val="ABFC5A12"/>
    <w:lvl w:ilvl="0" w:tplc="DED67B4C">
      <w:start w:val="1"/>
      <w:numFmt w:val="hebrew1"/>
      <w:pStyle w:val="7"/>
      <w:lvlText w:val="%1."/>
      <w:lvlJc w:val="left"/>
      <w:pPr>
        <w:ind w:left="794"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562EA4"/>
    <w:multiLevelType w:val="hybridMultilevel"/>
    <w:tmpl w:val="A9ACB8EC"/>
    <w:lvl w:ilvl="0" w:tplc="53F8E3C2">
      <w:start w:val="1"/>
      <w:numFmt w:val="decimal"/>
      <w:lvlText w:val="%1."/>
      <w:lvlJc w:val="left"/>
      <w:pPr>
        <w:ind w:left="397" w:hanging="397"/>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743717"/>
    <w:multiLevelType w:val="multilevel"/>
    <w:tmpl w:val="54B40DD4"/>
    <w:lvl w:ilvl="0">
      <w:start w:val="1"/>
      <w:numFmt w:val="decimal"/>
      <w:pStyle w:val="a"/>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8" w15:restartNumberingAfterBreak="0">
    <w:nsid w:val="62467408"/>
    <w:multiLevelType w:val="hybridMultilevel"/>
    <w:tmpl w:val="E47E7C0E"/>
    <w:lvl w:ilvl="0" w:tplc="AB3A62F4">
      <w:start w:val="5"/>
      <w:numFmt w:val="decimal"/>
      <w:lvlText w:val="%1."/>
      <w:lvlJc w:val="left"/>
      <w:pPr>
        <w:ind w:left="360" w:hanging="360"/>
      </w:pPr>
      <w:rPr>
        <w:rFonts w:hint="default"/>
        <w:sz w:val="24"/>
      </w:rPr>
    </w:lvl>
    <w:lvl w:ilvl="1" w:tplc="8C041074">
      <w:start w:val="1"/>
      <w:numFmt w:val="lowerLetter"/>
      <w:lvlText w:val="%2."/>
      <w:lvlJc w:val="left"/>
      <w:pPr>
        <w:ind w:left="1080" w:hanging="360"/>
      </w:pPr>
    </w:lvl>
    <w:lvl w:ilvl="2" w:tplc="76F2BBF0" w:tentative="1">
      <w:start w:val="1"/>
      <w:numFmt w:val="lowerRoman"/>
      <w:lvlText w:val="%3."/>
      <w:lvlJc w:val="right"/>
      <w:pPr>
        <w:ind w:left="1800" w:hanging="180"/>
      </w:pPr>
    </w:lvl>
    <w:lvl w:ilvl="3" w:tplc="62A0F474" w:tentative="1">
      <w:start w:val="1"/>
      <w:numFmt w:val="decimal"/>
      <w:lvlText w:val="%4."/>
      <w:lvlJc w:val="left"/>
      <w:pPr>
        <w:ind w:left="2520" w:hanging="360"/>
      </w:pPr>
    </w:lvl>
    <w:lvl w:ilvl="4" w:tplc="949E109C" w:tentative="1">
      <w:start w:val="1"/>
      <w:numFmt w:val="lowerLetter"/>
      <w:lvlText w:val="%5."/>
      <w:lvlJc w:val="left"/>
      <w:pPr>
        <w:ind w:left="3240" w:hanging="360"/>
      </w:pPr>
    </w:lvl>
    <w:lvl w:ilvl="5" w:tplc="7360C2CE" w:tentative="1">
      <w:start w:val="1"/>
      <w:numFmt w:val="lowerRoman"/>
      <w:lvlText w:val="%6."/>
      <w:lvlJc w:val="right"/>
      <w:pPr>
        <w:ind w:left="3960" w:hanging="180"/>
      </w:pPr>
    </w:lvl>
    <w:lvl w:ilvl="6" w:tplc="00CCEB8E" w:tentative="1">
      <w:start w:val="1"/>
      <w:numFmt w:val="decimal"/>
      <w:lvlText w:val="%7."/>
      <w:lvlJc w:val="left"/>
      <w:pPr>
        <w:ind w:left="4680" w:hanging="360"/>
      </w:pPr>
    </w:lvl>
    <w:lvl w:ilvl="7" w:tplc="2C3E9CE0" w:tentative="1">
      <w:start w:val="1"/>
      <w:numFmt w:val="lowerLetter"/>
      <w:lvlText w:val="%8."/>
      <w:lvlJc w:val="left"/>
      <w:pPr>
        <w:ind w:left="5400" w:hanging="360"/>
      </w:pPr>
    </w:lvl>
    <w:lvl w:ilvl="8" w:tplc="ADA4FA90" w:tentative="1">
      <w:start w:val="1"/>
      <w:numFmt w:val="lowerRoman"/>
      <w:lvlText w:val="%9."/>
      <w:lvlJc w:val="right"/>
      <w:pPr>
        <w:ind w:left="6120" w:hanging="180"/>
      </w:pPr>
    </w:lvl>
  </w:abstractNum>
  <w:abstractNum w:abstractNumId="29" w15:restartNumberingAfterBreak="0">
    <w:nsid w:val="62B9270D"/>
    <w:multiLevelType w:val="hybridMultilevel"/>
    <w:tmpl w:val="65805472"/>
    <w:lvl w:ilvl="0" w:tplc="821E16A8">
      <w:start w:val="3"/>
      <w:numFmt w:val="decimal"/>
      <w:lvlText w:val="%1."/>
      <w:lvlJc w:val="left"/>
      <w:pPr>
        <w:ind w:left="397" w:hanging="397"/>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36231F"/>
    <w:multiLevelType w:val="hybridMultilevel"/>
    <w:tmpl w:val="40FA4186"/>
    <w:lvl w:ilvl="0" w:tplc="498E62D4">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A72623"/>
    <w:multiLevelType w:val="hybridMultilevel"/>
    <w:tmpl w:val="ADBC76C8"/>
    <w:lvl w:ilvl="0" w:tplc="498E62D4">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B25EA5"/>
    <w:multiLevelType w:val="hybridMultilevel"/>
    <w:tmpl w:val="62640A50"/>
    <w:lvl w:ilvl="0" w:tplc="4586AA32">
      <w:start w:val="1"/>
      <w:numFmt w:val="hebrew1"/>
      <w:lvlText w:val="%1."/>
      <w:lvlJc w:val="center"/>
      <w:pPr>
        <w:ind w:left="794" w:hanging="397"/>
      </w:pPr>
      <w:rPr>
        <w:rFonts w:hint="default"/>
        <w:b/>
        <w:bCs/>
      </w:rPr>
    </w:lvl>
    <w:lvl w:ilvl="1" w:tplc="AB0441B6" w:tentative="1">
      <w:start w:val="1"/>
      <w:numFmt w:val="lowerLetter"/>
      <w:lvlText w:val="%2."/>
      <w:lvlJc w:val="left"/>
      <w:pPr>
        <w:ind w:left="1800" w:hanging="360"/>
      </w:pPr>
    </w:lvl>
    <w:lvl w:ilvl="2" w:tplc="47722FBE" w:tentative="1">
      <w:start w:val="1"/>
      <w:numFmt w:val="lowerRoman"/>
      <w:lvlText w:val="%3."/>
      <w:lvlJc w:val="right"/>
      <w:pPr>
        <w:ind w:left="2520" w:hanging="180"/>
      </w:pPr>
    </w:lvl>
    <w:lvl w:ilvl="3" w:tplc="D1EE1BB0" w:tentative="1">
      <w:start w:val="1"/>
      <w:numFmt w:val="decimal"/>
      <w:lvlText w:val="%4."/>
      <w:lvlJc w:val="left"/>
      <w:pPr>
        <w:ind w:left="3240" w:hanging="360"/>
      </w:pPr>
    </w:lvl>
    <w:lvl w:ilvl="4" w:tplc="A1C8FBC8" w:tentative="1">
      <w:start w:val="1"/>
      <w:numFmt w:val="lowerLetter"/>
      <w:lvlText w:val="%5."/>
      <w:lvlJc w:val="left"/>
      <w:pPr>
        <w:ind w:left="3960" w:hanging="360"/>
      </w:pPr>
    </w:lvl>
    <w:lvl w:ilvl="5" w:tplc="D682BE12" w:tentative="1">
      <w:start w:val="1"/>
      <w:numFmt w:val="lowerRoman"/>
      <w:lvlText w:val="%6."/>
      <w:lvlJc w:val="right"/>
      <w:pPr>
        <w:ind w:left="4680" w:hanging="180"/>
      </w:pPr>
    </w:lvl>
    <w:lvl w:ilvl="6" w:tplc="3A16C2D2" w:tentative="1">
      <w:start w:val="1"/>
      <w:numFmt w:val="decimal"/>
      <w:lvlText w:val="%7."/>
      <w:lvlJc w:val="left"/>
      <w:pPr>
        <w:ind w:left="5400" w:hanging="360"/>
      </w:pPr>
    </w:lvl>
    <w:lvl w:ilvl="7" w:tplc="7EB08B7C" w:tentative="1">
      <w:start w:val="1"/>
      <w:numFmt w:val="lowerLetter"/>
      <w:lvlText w:val="%8."/>
      <w:lvlJc w:val="left"/>
      <w:pPr>
        <w:ind w:left="6120" w:hanging="360"/>
      </w:pPr>
    </w:lvl>
    <w:lvl w:ilvl="8" w:tplc="B97A0134" w:tentative="1">
      <w:start w:val="1"/>
      <w:numFmt w:val="lowerRoman"/>
      <w:lvlText w:val="%9."/>
      <w:lvlJc w:val="right"/>
      <w:pPr>
        <w:ind w:left="6840" w:hanging="180"/>
      </w:pPr>
    </w:lvl>
  </w:abstractNum>
  <w:abstractNum w:abstractNumId="33" w15:restartNumberingAfterBreak="0">
    <w:nsid w:val="773B7172"/>
    <w:multiLevelType w:val="hybridMultilevel"/>
    <w:tmpl w:val="899CAA9E"/>
    <w:lvl w:ilvl="0" w:tplc="FFFFFFFF">
      <w:start w:val="1"/>
      <w:numFmt w:val="decimal"/>
      <w:lvlText w:val="%1."/>
      <w:lvlJc w:val="left"/>
      <w:pPr>
        <w:ind w:left="360" w:hanging="360"/>
      </w:pPr>
      <w:rPr>
        <w:rFonts w:hint="default"/>
        <w:sz w:val="24"/>
      </w:rPr>
    </w:lvl>
    <w:lvl w:ilvl="1" w:tplc="6CBCFB28">
      <w:start w:val="1"/>
      <w:numFmt w:val="decimal"/>
      <w:lvlText w:val="%2."/>
      <w:lvlJc w:val="left"/>
      <w:pPr>
        <w:ind w:left="397" w:hanging="397"/>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777220EF"/>
    <w:multiLevelType w:val="hybridMultilevel"/>
    <w:tmpl w:val="5F86FFA6"/>
    <w:lvl w:ilvl="0" w:tplc="498E62D4">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365B29"/>
    <w:multiLevelType w:val="multilevel"/>
    <w:tmpl w:val="E3AA6D54"/>
    <w:lvl w:ilvl="0">
      <w:start w:val="1"/>
      <w:numFmt w:val="hebrew1"/>
      <w:pStyle w:val="731"/>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1722511313">
    <w:abstractNumId w:val="24"/>
  </w:num>
  <w:num w:numId="2" w16cid:durableId="159808484">
    <w:abstractNumId w:val="8"/>
  </w:num>
  <w:num w:numId="3" w16cid:durableId="2074310673">
    <w:abstractNumId w:val="16"/>
  </w:num>
  <w:num w:numId="4" w16cid:durableId="1596554476">
    <w:abstractNumId w:val="35"/>
  </w:num>
  <w:num w:numId="5" w16cid:durableId="781269690">
    <w:abstractNumId w:val="0"/>
  </w:num>
  <w:num w:numId="6" w16cid:durableId="1087919862">
    <w:abstractNumId w:val="17"/>
  </w:num>
  <w:num w:numId="7" w16cid:durableId="1266497691">
    <w:abstractNumId w:val="27"/>
  </w:num>
  <w:num w:numId="8" w16cid:durableId="1873692319">
    <w:abstractNumId w:val="2"/>
  </w:num>
  <w:num w:numId="9" w16cid:durableId="1057507424">
    <w:abstractNumId w:val="25"/>
  </w:num>
  <w:num w:numId="10" w16cid:durableId="2008240581">
    <w:abstractNumId w:val="20"/>
  </w:num>
  <w:num w:numId="11" w16cid:durableId="746808495">
    <w:abstractNumId w:val="19"/>
  </w:num>
  <w:num w:numId="12" w16cid:durableId="194076500">
    <w:abstractNumId w:val="15"/>
  </w:num>
  <w:num w:numId="13" w16cid:durableId="1576162627">
    <w:abstractNumId w:val="9"/>
  </w:num>
  <w:num w:numId="14" w16cid:durableId="889151695">
    <w:abstractNumId w:val="1"/>
  </w:num>
  <w:num w:numId="15" w16cid:durableId="1025058925">
    <w:abstractNumId w:val="28"/>
  </w:num>
  <w:num w:numId="16" w16cid:durableId="697898357">
    <w:abstractNumId w:val="32"/>
  </w:num>
  <w:num w:numId="17" w16cid:durableId="160968089">
    <w:abstractNumId w:val="34"/>
  </w:num>
  <w:num w:numId="18" w16cid:durableId="904802049">
    <w:abstractNumId w:val="30"/>
  </w:num>
  <w:num w:numId="19" w16cid:durableId="1271737878">
    <w:abstractNumId w:val="21"/>
  </w:num>
  <w:num w:numId="20" w16cid:durableId="364411626">
    <w:abstractNumId w:val="12"/>
  </w:num>
  <w:num w:numId="21" w16cid:durableId="507674614">
    <w:abstractNumId w:val="18"/>
  </w:num>
  <w:num w:numId="22" w16cid:durableId="1388064653">
    <w:abstractNumId w:val="31"/>
  </w:num>
  <w:num w:numId="23" w16cid:durableId="34356846">
    <w:abstractNumId w:val="10"/>
  </w:num>
  <w:num w:numId="24" w16cid:durableId="515968713">
    <w:abstractNumId w:val="23"/>
  </w:num>
  <w:num w:numId="25" w16cid:durableId="1626422052">
    <w:abstractNumId w:val="33"/>
  </w:num>
  <w:num w:numId="26" w16cid:durableId="602229679">
    <w:abstractNumId w:val="7"/>
  </w:num>
  <w:num w:numId="27" w16cid:durableId="1979724072">
    <w:abstractNumId w:val="4"/>
  </w:num>
  <w:num w:numId="28" w16cid:durableId="767114209">
    <w:abstractNumId w:val="29"/>
  </w:num>
  <w:num w:numId="29" w16cid:durableId="1416974179">
    <w:abstractNumId w:val="22"/>
  </w:num>
  <w:num w:numId="30" w16cid:durableId="728843906">
    <w:abstractNumId w:val="14"/>
  </w:num>
  <w:num w:numId="31" w16cid:durableId="304895227">
    <w:abstractNumId w:val="26"/>
  </w:num>
  <w:num w:numId="32" w16cid:durableId="368260483">
    <w:abstractNumId w:val="3"/>
  </w:num>
  <w:num w:numId="33" w16cid:durableId="328170021">
    <w:abstractNumId w:val="13"/>
  </w:num>
  <w:num w:numId="34" w16cid:durableId="1947619833">
    <w:abstractNumId w:val="5"/>
  </w:num>
  <w:num w:numId="35" w16cid:durableId="1911816432">
    <w:abstractNumId w:val="11"/>
  </w:num>
  <w:num w:numId="36" w16cid:durableId="109708922">
    <w:abstractNumId w:val="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isplayBackgroundShape/>
  <w:gutterAtTop/>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284"/>
  <w:autoHyphenation/>
  <w:evenAndOddHeaders/>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431C"/>
    <w:rsid w:val="0001482C"/>
    <w:rsid w:val="00014D29"/>
    <w:rsid w:val="000155F0"/>
    <w:rsid w:val="000157CF"/>
    <w:rsid w:val="00015A22"/>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309"/>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D29"/>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901C8"/>
    <w:rsid w:val="0009042C"/>
    <w:rsid w:val="00090633"/>
    <w:rsid w:val="000907D0"/>
    <w:rsid w:val="00091397"/>
    <w:rsid w:val="00091811"/>
    <w:rsid w:val="00091A72"/>
    <w:rsid w:val="0009349C"/>
    <w:rsid w:val="00093E30"/>
    <w:rsid w:val="0009432F"/>
    <w:rsid w:val="0009448E"/>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05D"/>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4E"/>
    <w:rsid w:val="000B4F23"/>
    <w:rsid w:val="000B55BB"/>
    <w:rsid w:val="000B597C"/>
    <w:rsid w:val="000B6604"/>
    <w:rsid w:val="000B7912"/>
    <w:rsid w:val="000B7B95"/>
    <w:rsid w:val="000B7D4C"/>
    <w:rsid w:val="000B7EF1"/>
    <w:rsid w:val="000C0126"/>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82A"/>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031"/>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C42"/>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D37"/>
    <w:rsid w:val="00182DC0"/>
    <w:rsid w:val="00183085"/>
    <w:rsid w:val="001839FA"/>
    <w:rsid w:val="00183DDC"/>
    <w:rsid w:val="00184744"/>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310"/>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3C75"/>
    <w:rsid w:val="001F4057"/>
    <w:rsid w:val="001F407D"/>
    <w:rsid w:val="001F4183"/>
    <w:rsid w:val="001F54B2"/>
    <w:rsid w:val="001F5566"/>
    <w:rsid w:val="001F5736"/>
    <w:rsid w:val="001F6AE0"/>
    <w:rsid w:val="001F6B1F"/>
    <w:rsid w:val="001F6BA7"/>
    <w:rsid w:val="001F6CBF"/>
    <w:rsid w:val="001F76D7"/>
    <w:rsid w:val="001F7A65"/>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1058F"/>
    <w:rsid w:val="0021135F"/>
    <w:rsid w:val="0021150C"/>
    <w:rsid w:val="00212144"/>
    <w:rsid w:val="002127FD"/>
    <w:rsid w:val="00212B04"/>
    <w:rsid w:val="00212EEA"/>
    <w:rsid w:val="002130B4"/>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57736"/>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3C7"/>
    <w:rsid w:val="00275A79"/>
    <w:rsid w:val="0027600E"/>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1F23"/>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1E77"/>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034"/>
    <w:rsid w:val="002D083D"/>
    <w:rsid w:val="002D1218"/>
    <w:rsid w:val="002D1688"/>
    <w:rsid w:val="002D2963"/>
    <w:rsid w:val="002D3201"/>
    <w:rsid w:val="002D32B9"/>
    <w:rsid w:val="002D38CB"/>
    <w:rsid w:val="002D3AC8"/>
    <w:rsid w:val="002D4617"/>
    <w:rsid w:val="002D4D38"/>
    <w:rsid w:val="002D4E81"/>
    <w:rsid w:val="002D5209"/>
    <w:rsid w:val="002D555F"/>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1CAA"/>
    <w:rsid w:val="00362387"/>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0D5A"/>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41CF"/>
    <w:rsid w:val="003C4F30"/>
    <w:rsid w:val="003C5044"/>
    <w:rsid w:val="003C5153"/>
    <w:rsid w:val="003C5BB1"/>
    <w:rsid w:val="003C5BC7"/>
    <w:rsid w:val="003C5ED9"/>
    <w:rsid w:val="003C6AE0"/>
    <w:rsid w:val="003C6C20"/>
    <w:rsid w:val="003C6C2D"/>
    <w:rsid w:val="003C73F8"/>
    <w:rsid w:val="003C7457"/>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D1B"/>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A56"/>
    <w:rsid w:val="00433D69"/>
    <w:rsid w:val="00433DC5"/>
    <w:rsid w:val="00434C19"/>
    <w:rsid w:val="00435E93"/>
    <w:rsid w:val="0043603B"/>
    <w:rsid w:val="00436048"/>
    <w:rsid w:val="00436479"/>
    <w:rsid w:val="0043662F"/>
    <w:rsid w:val="0043667B"/>
    <w:rsid w:val="00436B23"/>
    <w:rsid w:val="00436B37"/>
    <w:rsid w:val="00436EC1"/>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163"/>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1BA0"/>
    <w:rsid w:val="004622BB"/>
    <w:rsid w:val="00462348"/>
    <w:rsid w:val="004626B6"/>
    <w:rsid w:val="00463683"/>
    <w:rsid w:val="00463FD6"/>
    <w:rsid w:val="00464D56"/>
    <w:rsid w:val="00464DF0"/>
    <w:rsid w:val="00465562"/>
    <w:rsid w:val="00465DDF"/>
    <w:rsid w:val="004661DB"/>
    <w:rsid w:val="004663C7"/>
    <w:rsid w:val="004669B0"/>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FE6"/>
    <w:rsid w:val="004A7203"/>
    <w:rsid w:val="004A7751"/>
    <w:rsid w:val="004A77C4"/>
    <w:rsid w:val="004A7ABE"/>
    <w:rsid w:val="004B0303"/>
    <w:rsid w:val="004B039B"/>
    <w:rsid w:val="004B09A3"/>
    <w:rsid w:val="004B117A"/>
    <w:rsid w:val="004B18AE"/>
    <w:rsid w:val="004B21B0"/>
    <w:rsid w:val="004B22E1"/>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2D8E"/>
    <w:rsid w:val="004E3112"/>
    <w:rsid w:val="004E3885"/>
    <w:rsid w:val="004E3B2D"/>
    <w:rsid w:val="004E4096"/>
    <w:rsid w:val="004E5265"/>
    <w:rsid w:val="004E5B3C"/>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8FE"/>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078"/>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0E7"/>
    <w:rsid w:val="005B21E1"/>
    <w:rsid w:val="005B2AC2"/>
    <w:rsid w:val="005B2BF5"/>
    <w:rsid w:val="005B2DAB"/>
    <w:rsid w:val="005B3945"/>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E7B54"/>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3E60"/>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2EBF"/>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470DB"/>
    <w:rsid w:val="00650191"/>
    <w:rsid w:val="00650351"/>
    <w:rsid w:val="006505DC"/>
    <w:rsid w:val="006507EA"/>
    <w:rsid w:val="006509BB"/>
    <w:rsid w:val="00650BE0"/>
    <w:rsid w:val="00651032"/>
    <w:rsid w:val="00651361"/>
    <w:rsid w:val="006514C8"/>
    <w:rsid w:val="00651605"/>
    <w:rsid w:val="006516A6"/>
    <w:rsid w:val="00651A21"/>
    <w:rsid w:val="00651FD1"/>
    <w:rsid w:val="00652C86"/>
    <w:rsid w:val="006531CB"/>
    <w:rsid w:val="00653453"/>
    <w:rsid w:val="00653B7E"/>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21AF"/>
    <w:rsid w:val="006A2D1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ABF"/>
    <w:rsid w:val="006C1BD3"/>
    <w:rsid w:val="006C1C44"/>
    <w:rsid w:val="006C1C92"/>
    <w:rsid w:val="006C1D80"/>
    <w:rsid w:val="006C2017"/>
    <w:rsid w:val="006C2950"/>
    <w:rsid w:val="006C2C47"/>
    <w:rsid w:val="006C34ED"/>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3A7"/>
    <w:rsid w:val="006D280F"/>
    <w:rsid w:val="006D32A1"/>
    <w:rsid w:val="006D383A"/>
    <w:rsid w:val="006D4161"/>
    <w:rsid w:val="006D4B9E"/>
    <w:rsid w:val="006D4DE9"/>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A1E"/>
    <w:rsid w:val="00702A70"/>
    <w:rsid w:val="00702E9B"/>
    <w:rsid w:val="0070320C"/>
    <w:rsid w:val="007033B5"/>
    <w:rsid w:val="00704670"/>
    <w:rsid w:val="00704B68"/>
    <w:rsid w:val="00704C87"/>
    <w:rsid w:val="00704E3E"/>
    <w:rsid w:val="00705DA7"/>
    <w:rsid w:val="00706096"/>
    <w:rsid w:val="00706400"/>
    <w:rsid w:val="00706474"/>
    <w:rsid w:val="007068AF"/>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9D"/>
    <w:rsid w:val="0072219B"/>
    <w:rsid w:val="00722424"/>
    <w:rsid w:val="007226D0"/>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983"/>
    <w:rsid w:val="007374FB"/>
    <w:rsid w:val="00737520"/>
    <w:rsid w:val="007377F7"/>
    <w:rsid w:val="0074067F"/>
    <w:rsid w:val="007406F6"/>
    <w:rsid w:val="00740C3E"/>
    <w:rsid w:val="00740E0F"/>
    <w:rsid w:val="00741564"/>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288A"/>
    <w:rsid w:val="0078358A"/>
    <w:rsid w:val="00783850"/>
    <w:rsid w:val="00783CD9"/>
    <w:rsid w:val="00784D2F"/>
    <w:rsid w:val="00784F53"/>
    <w:rsid w:val="00785D0A"/>
    <w:rsid w:val="00785D38"/>
    <w:rsid w:val="00786364"/>
    <w:rsid w:val="00787591"/>
    <w:rsid w:val="007877E8"/>
    <w:rsid w:val="00787AC0"/>
    <w:rsid w:val="00787EAD"/>
    <w:rsid w:val="0079068D"/>
    <w:rsid w:val="00790722"/>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56D2"/>
    <w:rsid w:val="007D5C93"/>
    <w:rsid w:val="007D61B8"/>
    <w:rsid w:val="007D6945"/>
    <w:rsid w:val="007D6C89"/>
    <w:rsid w:val="007D6CF7"/>
    <w:rsid w:val="007D6DE7"/>
    <w:rsid w:val="007D6DEE"/>
    <w:rsid w:val="007D6F5F"/>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2F0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098D"/>
    <w:rsid w:val="00842138"/>
    <w:rsid w:val="00842561"/>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6E4"/>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71F"/>
    <w:rsid w:val="00891AC5"/>
    <w:rsid w:val="00892310"/>
    <w:rsid w:val="00892F80"/>
    <w:rsid w:val="00893560"/>
    <w:rsid w:val="00893A03"/>
    <w:rsid w:val="0089439C"/>
    <w:rsid w:val="00894610"/>
    <w:rsid w:val="00894E27"/>
    <w:rsid w:val="00895566"/>
    <w:rsid w:val="00895572"/>
    <w:rsid w:val="00895AFB"/>
    <w:rsid w:val="00895BAB"/>
    <w:rsid w:val="00895CB8"/>
    <w:rsid w:val="00895E96"/>
    <w:rsid w:val="008961F6"/>
    <w:rsid w:val="00896315"/>
    <w:rsid w:val="0089661E"/>
    <w:rsid w:val="00896C38"/>
    <w:rsid w:val="00897A35"/>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E78"/>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3D3"/>
    <w:rsid w:val="008C05F1"/>
    <w:rsid w:val="008C07C7"/>
    <w:rsid w:val="008C097F"/>
    <w:rsid w:val="008C09EB"/>
    <w:rsid w:val="008C0B8B"/>
    <w:rsid w:val="008C0E17"/>
    <w:rsid w:val="008C1006"/>
    <w:rsid w:val="008C2193"/>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371"/>
    <w:rsid w:val="009117BF"/>
    <w:rsid w:val="009120C5"/>
    <w:rsid w:val="00912796"/>
    <w:rsid w:val="0091293D"/>
    <w:rsid w:val="00912CB8"/>
    <w:rsid w:val="00912D42"/>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5BE"/>
    <w:rsid w:val="00923A33"/>
    <w:rsid w:val="00923DB7"/>
    <w:rsid w:val="009244B8"/>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B97"/>
    <w:rsid w:val="00954408"/>
    <w:rsid w:val="00954D0E"/>
    <w:rsid w:val="00954FE1"/>
    <w:rsid w:val="0095542B"/>
    <w:rsid w:val="009556AE"/>
    <w:rsid w:val="00955DD9"/>
    <w:rsid w:val="009565BD"/>
    <w:rsid w:val="00956939"/>
    <w:rsid w:val="00956AAC"/>
    <w:rsid w:val="00956AB0"/>
    <w:rsid w:val="00956BC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2AE"/>
    <w:rsid w:val="009715BE"/>
    <w:rsid w:val="0097174E"/>
    <w:rsid w:val="00971BE0"/>
    <w:rsid w:val="00971EFA"/>
    <w:rsid w:val="009721DC"/>
    <w:rsid w:val="0097253D"/>
    <w:rsid w:val="009725A2"/>
    <w:rsid w:val="00972CE5"/>
    <w:rsid w:val="00973313"/>
    <w:rsid w:val="00973381"/>
    <w:rsid w:val="00973E62"/>
    <w:rsid w:val="00974130"/>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583"/>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6C"/>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47B"/>
    <w:rsid w:val="009B1690"/>
    <w:rsid w:val="009B18D7"/>
    <w:rsid w:val="009B1FD6"/>
    <w:rsid w:val="009B23EE"/>
    <w:rsid w:val="009B257E"/>
    <w:rsid w:val="009B3610"/>
    <w:rsid w:val="009B37D3"/>
    <w:rsid w:val="009B4C61"/>
    <w:rsid w:val="009B4CB0"/>
    <w:rsid w:val="009B4CE0"/>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4244"/>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2888"/>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4AD"/>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405B"/>
    <w:rsid w:val="00A241BB"/>
    <w:rsid w:val="00A25467"/>
    <w:rsid w:val="00A2551C"/>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B8B"/>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56A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0FA"/>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42F"/>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722F"/>
    <w:rsid w:val="00AC7290"/>
    <w:rsid w:val="00AC7669"/>
    <w:rsid w:val="00AC79C9"/>
    <w:rsid w:val="00AD03B9"/>
    <w:rsid w:val="00AD0AF6"/>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589A"/>
    <w:rsid w:val="00AE6595"/>
    <w:rsid w:val="00AE6B0B"/>
    <w:rsid w:val="00AE7185"/>
    <w:rsid w:val="00AE71A8"/>
    <w:rsid w:val="00AE74AF"/>
    <w:rsid w:val="00AE74B3"/>
    <w:rsid w:val="00AE7530"/>
    <w:rsid w:val="00AE7678"/>
    <w:rsid w:val="00AE7891"/>
    <w:rsid w:val="00AF0329"/>
    <w:rsid w:val="00AF0774"/>
    <w:rsid w:val="00AF11B5"/>
    <w:rsid w:val="00AF1F48"/>
    <w:rsid w:val="00AF2007"/>
    <w:rsid w:val="00AF2612"/>
    <w:rsid w:val="00AF2F60"/>
    <w:rsid w:val="00AF3889"/>
    <w:rsid w:val="00AF39DC"/>
    <w:rsid w:val="00AF3BD3"/>
    <w:rsid w:val="00AF3F13"/>
    <w:rsid w:val="00AF3FE3"/>
    <w:rsid w:val="00AF42F6"/>
    <w:rsid w:val="00AF4442"/>
    <w:rsid w:val="00AF4A53"/>
    <w:rsid w:val="00AF4F33"/>
    <w:rsid w:val="00AF52DC"/>
    <w:rsid w:val="00AF5D65"/>
    <w:rsid w:val="00AF6195"/>
    <w:rsid w:val="00AF6305"/>
    <w:rsid w:val="00AF6A68"/>
    <w:rsid w:val="00AF72F9"/>
    <w:rsid w:val="00B001C6"/>
    <w:rsid w:val="00B008DF"/>
    <w:rsid w:val="00B00A27"/>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404"/>
    <w:rsid w:val="00B04DC3"/>
    <w:rsid w:val="00B04EED"/>
    <w:rsid w:val="00B0529B"/>
    <w:rsid w:val="00B05E03"/>
    <w:rsid w:val="00B0644E"/>
    <w:rsid w:val="00B0675C"/>
    <w:rsid w:val="00B10403"/>
    <w:rsid w:val="00B1077D"/>
    <w:rsid w:val="00B107AF"/>
    <w:rsid w:val="00B10841"/>
    <w:rsid w:val="00B10B1F"/>
    <w:rsid w:val="00B11176"/>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987"/>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35"/>
    <w:rsid w:val="00B72F97"/>
    <w:rsid w:val="00B741EF"/>
    <w:rsid w:val="00B747A2"/>
    <w:rsid w:val="00B75001"/>
    <w:rsid w:val="00B75086"/>
    <w:rsid w:val="00B7532D"/>
    <w:rsid w:val="00B75D6E"/>
    <w:rsid w:val="00B75F72"/>
    <w:rsid w:val="00B76669"/>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391"/>
    <w:rsid w:val="00BA58D9"/>
    <w:rsid w:val="00BA5FB5"/>
    <w:rsid w:val="00BA6E60"/>
    <w:rsid w:val="00BA7003"/>
    <w:rsid w:val="00BA71ED"/>
    <w:rsid w:val="00BA79D3"/>
    <w:rsid w:val="00BA7CCE"/>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2DF4"/>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2866"/>
    <w:rsid w:val="00BD31B3"/>
    <w:rsid w:val="00BD38B1"/>
    <w:rsid w:val="00BD3BB5"/>
    <w:rsid w:val="00BD41C0"/>
    <w:rsid w:val="00BD485C"/>
    <w:rsid w:val="00BD4AA0"/>
    <w:rsid w:val="00BD4DBE"/>
    <w:rsid w:val="00BD521B"/>
    <w:rsid w:val="00BD5E89"/>
    <w:rsid w:val="00BD6053"/>
    <w:rsid w:val="00BD6278"/>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327"/>
    <w:rsid w:val="00BE57E3"/>
    <w:rsid w:val="00BE5D07"/>
    <w:rsid w:val="00BE61FC"/>
    <w:rsid w:val="00BE7A1E"/>
    <w:rsid w:val="00BF0159"/>
    <w:rsid w:val="00BF03E8"/>
    <w:rsid w:val="00BF0D84"/>
    <w:rsid w:val="00BF1423"/>
    <w:rsid w:val="00BF18FE"/>
    <w:rsid w:val="00BF1C55"/>
    <w:rsid w:val="00BF1F5C"/>
    <w:rsid w:val="00BF224A"/>
    <w:rsid w:val="00BF272F"/>
    <w:rsid w:val="00BF28A4"/>
    <w:rsid w:val="00BF37C5"/>
    <w:rsid w:val="00BF3AAA"/>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7C2"/>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B08"/>
    <w:rsid w:val="00C35315"/>
    <w:rsid w:val="00C35554"/>
    <w:rsid w:val="00C3555A"/>
    <w:rsid w:val="00C3626C"/>
    <w:rsid w:val="00C364C5"/>
    <w:rsid w:val="00C36CE9"/>
    <w:rsid w:val="00C37741"/>
    <w:rsid w:val="00C37957"/>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436"/>
    <w:rsid w:val="00C46807"/>
    <w:rsid w:val="00C4699B"/>
    <w:rsid w:val="00C47D44"/>
    <w:rsid w:val="00C50B1E"/>
    <w:rsid w:val="00C51C72"/>
    <w:rsid w:val="00C51CB1"/>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5AD3"/>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F20"/>
    <w:rsid w:val="00CA5080"/>
    <w:rsid w:val="00CA5908"/>
    <w:rsid w:val="00CA5A5A"/>
    <w:rsid w:val="00CA5D21"/>
    <w:rsid w:val="00CA5F84"/>
    <w:rsid w:val="00CA6512"/>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354"/>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67FE"/>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4CB4"/>
    <w:rsid w:val="00D14E41"/>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1F14"/>
    <w:rsid w:val="00D446AE"/>
    <w:rsid w:val="00D457ED"/>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5F2"/>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6B1"/>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20A2"/>
    <w:rsid w:val="00DE261E"/>
    <w:rsid w:val="00DE269D"/>
    <w:rsid w:val="00DE2C35"/>
    <w:rsid w:val="00DE30DA"/>
    <w:rsid w:val="00DE3288"/>
    <w:rsid w:val="00DE4BC3"/>
    <w:rsid w:val="00DE4BE6"/>
    <w:rsid w:val="00DE4E52"/>
    <w:rsid w:val="00DE52B7"/>
    <w:rsid w:val="00DE59EE"/>
    <w:rsid w:val="00DE6636"/>
    <w:rsid w:val="00DE6B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2EA"/>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EF780C"/>
    <w:rsid w:val="00F0000A"/>
    <w:rsid w:val="00F002A4"/>
    <w:rsid w:val="00F0031B"/>
    <w:rsid w:val="00F005E5"/>
    <w:rsid w:val="00F0071E"/>
    <w:rsid w:val="00F00B5D"/>
    <w:rsid w:val="00F00BE5"/>
    <w:rsid w:val="00F00CF5"/>
    <w:rsid w:val="00F013CB"/>
    <w:rsid w:val="00F018BF"/>
    <w:rsid w:val="00F01B1E"/>
    <w:rsid w:val="00F01B25"/>
    <w:rsid w:val="00F01C2C"/>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7D6"/>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2CF5"/>
    <w:rsid w:val="00FE330C"/>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E2619"/>
    <w:pPr>
      <w:bidi/>
      <w:spacing w:after="0" w:line="312" w:lineRule="auto"/>
    </w:pPr>
  </w:style>
  <w:style w:type="paragraph" w:styleId="1">
    <w:name w:val="heading 1"/>
    <w:basedOn w:val="a0"/>
    <w:next w:val="a0"/>
    <w:link w:val="11"/>
    <w:uiPriority w:val="1"/>
    <w:qFormat/>
    <w:rsid w:val="00F41DE0"/>
    <w:pPr>
      <w:keepNext/>
      <w:keepLines/>
      <w:jc w:val="center"/>
      <w:outlineLvl w:val="0"/>
    </w:pPr>
    <w:rPr>
      <w:rFonts w:eastAsiaTheme="majorEastAsia"/>
      <w:bCs/>
      <w:szCs w:val="36"/>
      <w:u w:val="single"/>
    </w:rPr>
  </w:style>
  <w:style w:type="paragraph" w:styleId="2">
    <w:name w:val="heading 2"/>
    <w:basedOn w:val="a0"/>
    <w:next w:val="a0"/>
    <w:link w:val="22"/>
    <w:uiPriority w:val="1"/>
    <w:qFormat/>
    <w:rsid w:val="00F41DE0"/>
    <w:pPr>
      <w:keepNext/>
      <w:keepLines/>
      <w:spacing w:before="480"/>
      <w:jc w:val="center"/>
      <w:outlineLvl w:val="1"/>
    </w:pPr>
    <w:rPr>
      <w:rFonts w:eastAsiaTheme="majorEastAsia"/>
      <w:bCs/>
      <w:szCs w:val="32"/>
    </w:rPr>
  </w:style>
  <w:style w:type="paragraph" w:styleId="3">
    <w:name w:val="heading 3"/>
    <w:basedOn w:val="a0"/>
    <w:next w:val="a0"/>
    <w:link w:val="32"/>
    <w:uiPriority w:val="1"/>
    <w:qFormat/>
    <w:rsid w:val="00F41DE0"/>
    <w:pPr>
      <w:keepNext/>
      <w:keepLines/>
      <w:spacing w:before="240"/>
      <w:outlineLvl w:val="2"/>
    </w:pPr>
    <w:rPr>
      <w:rFonts w:eastAsiaTheme="majorEastAsia"/>
      <w:bCs/>
      <w:szCs w:val="28"/>
      <w:u w:val="single"/>
    </w:rPr>
  </w:style>
  <w:style w:type="paragraph" w:styleId="4">
    <w:name w:val="heading 4"/>
    <w:basedOn w:val="a0"/>
    <w:next w:val="a0"/>
    <w:link w:val="41"/>
    <w:uiPriority w:val="1"/>
    <w:qFormat/>
    <w:rsid w:val="00F41DE0"/>
    <w:pPr>
      <w:keepNext/>
      <w:keepLines/>
      <w:spacing w:before="240"/>
      <w:outlineLvl w:val="3"/>
    </w:pPr>
    <w:rPr>
      <w:rFonts w:eastAsiaTheme="majorEastAsia"/>
      <w:bCs/>
      <w:szCs w:val="26"/>
    </w:rPr>
  </w:style>
  <w:style w:type="paragraph" w:styleId="5">
    <w:name w:val="heading 5"/>
    <w:basedOn w:val="a0"/>
    <w:next w:val="a0"/>
    <w:link w:val="51"/>
    <w:uiPriority w:val="1"/>
    <w:qFormat/>
    <w:rsid w:val="00F41DE0"/>
    <w:pPr>
      <w:keepNext/>
      <w:keepLines/>
      <w:outlineLvl w:val="4"/>
    </w:pPr>
    <w:rPr>
      <w:rFonts w:eastAsiaTheme="majorEastAsia"/>
      <w:bCs/>
      <w:spacing w:val="40"/>
    </w:rPr>
  </w:style>
  <w:style w:type="paragraph" w:styleId="6">
    <w:name w:val="heading 6"/>
    <w:basedOn w:val="a0"/>
    <w:next w:val="a0"/>
    <w:link w:val="61"/>
    <w:uiPriority w:val="1"/>
    <w:qFormat/>
    <w:rsid w:val="00F41DE0"/>
    <w:pPr>
      <w:keepNext/>
      <w:keepLines/>
      <w:outlineLvl w:val="5"/>
    </w:pPr>
    <w:rPr>
      <w:rFonts w:eastAsiaTheme="majorEastAsia"/>
      <w:spacing w:val="40"/>
    </w:rPr>
  </w:style>
  <w:style w:type="paragraph" w:styleId="70">
    <w:name w:val="heading 7"/>
    <w:basedOn w:val="a0"/>
    <w:next w:val="a0"/>
    <w:link w:val="71"/>
    <w:uiPriority w:val="1"/>
    <w:qFormat/>
    <w:rsid w:val="00F41DE0"/>
    <w:pPr>
      <w:keepNext/>
      <w:keepLines/>
      <w:outlineLvl w:val="6"/>
    </w:pPr>
    <w:rPr>
      <w:rFonts w:eastAsiaTheme="majorEastAsia"/>
      <w:bCs/>
      <w:spacing w:val="40"/>
    </w:rPr>
  </w:style>
  <w:style w:type="paragraph" w:styleId="8">
    <w:name w:val="heading 8"/>
    <w:basedOn w:val="a0"/>
    <w:next w:val="a0"/>
    <w:link w:val="81"/>
    <w:uiPriority w:val="1"/>
    <w:qFormat/>
    <w:rsid w:val="00F41DE0"/>
    <w:pPr>
      <w:keepNext/>
      <w:keepLines/>
      <w:outlineLvl w:val="7"/>
    </w:pPr>
    <w:rPr>
      <w:rFonts w:eastAsiaTheme="majorEastAsia"/>
      <w:spacing w:val="40"/>
    </w:rPr>
  </w:style>
  <w:style w:type="paragraph" w:styleId="9">
    <w:name w:val="heading 9"/>
    <w:basedOn w:val="a0"/>
    <w:next w:val="a0"/>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כותרת 1 תו1"/>
    <w:basedOn w:val="a1"/>
    <w:link w:val="1"/>
    <w:uiPriority w:val="1"/>
    <w:rsid w:val="00F41DE0"/>
    <w:rPr>
      <w:rFonts w:eastAsiaTheme="majorEastAsia"/>
      <w:bCs/>
      <w:szCs w:val="36"/>
      <w:u w:val="single"/>
    </w:rPr>
  </w:style>
  <w:style w:type="character" w:customStyle="1" w:styleId="22">
    <w:name w:val="כותרת 2 תו2"/>
    <w:basedOn w:val="a1"/>
    <w:link w:val="2"/>
    <w:uiPriority w:val="1"/>
    <w:rsid w:val="00F41DE0"/>
    <w:rPr>
      <w:rFonts w:eastAsiaTheme="majorEastAsia"/>
      <w:bCs/>
      <w:szCs w:val="32"/>
    </w:rPr>
  </w:style>
  <w:style w:type="character" w:customStyle="1" w:styleId="32">
    <w:name w:val="כותרת 3 תו2"/>
    <w:basedOn w:val="a1"/>
    <w:link w:val="3"/>
    <w:uiPriority w:val="1"/>
    <w:rsid w:val="00F41DE0"/>
    <w:rPr>
      <w:rFonts w:eastAsiaTheme="majorEastAsia"/>
      <w:bCs/>
      <w:szCs w:val="28"/>
      <w:u w:val="single"/>
    </w:rPr>
  </w:style>
  <w:style w:type="character" w:customStyle="1" w:styleId="41">
    <w:name w:val="כותרת 4 תו1"/>
    <w:basedOn w:val="a1"/>
    <w:link w:val="4"/>
    <w:uiPriority w:val="1"/>
    <w:rsid w:val="00F41DE0"/>
    <w:rPr>
      <w:rFonts w:eastAsiaTheme="majorEastAsia"/>
      <w:bCs/>
      <w:szCs w:val="26"/>
    </w:rPr>
  </w:style>
  <w:style w:type="character" w:customStyle="1" w:styleId="51">
    <w:name w:val="כותרת 5 תו1"/>
    <w:basedOn w:val="a1"/>
    <w:link w:val="5"/>
    <w:uiPriority w:val="1"/>
    <w:rsid w:val="00F41DE0"/>
    <w:rPr>
      <w:rFonts w:eastAsiaTheme="majorEastAsia"/>
      <w:bCs/>
      <w:spacing w:val="40"/>
    </w:rPr>
  </w:style>
  <w:style w:type="character" w:customStyle="1" w:styleId="61">
    <w:name w:val="כותרת 6 תו1"/>
    <w:basedOn w:val="a1"/>
    <w:link w:val="6"/>
    <w:uiPriority w:val="1"/>
    <w:rsid w:val="00F41DE0"/>
    <w:rPr>
      <w:rFonts w:eastAsiaTheme="majorEastAsia"/>
      <w:spacing w:val="40"/>
    </w:rPr>
  </w:style>
  <w:style w:type="character" w:customStyle="1" w:styleId="71">
    <w:name w:val="כותרת 7 תו1"/>
    <w:basedOn w:val="a1"/>
    <w:link w:val="70"/>
    <w:uiPriority w:val="1"/>
    <w:rsid w:val="00F41DE0"/>
    <w:rPr>
      <w:rFonts w:eastAsiaTheme="majorEastAsia"/>
      <w:bCs/>
      <w:spacing w:val="40"/>
    </w:rPr>
  </w:style>
  <w:style w:type="character" w:customStyle="1" w:styleId="81">
    <w:name w:val="כותרת 8 תו1"/>
    <w:basedOn w:val="a1"/>
    <w:link w:val="8"/>
    <w:uiPriority w:val="1"/>
    <w:rsid w:val="00F41DE0"/>
    <w:rPr>
      <w:rFonts w:eastAsiaTheme="majorEastAsia"/>
      <w:spacing w:val="40"/>
    </w:rPr>
  </w:style>
  <w:style w:type="paragraph" w:styleId="a4">
    <w:name w:val="header"/>
    <w:basedOn w:val="a0"/>
    <w:link w:val="10"/>
    <w:uiPriority w:val="99"/>
    <w:unhideWhenUsed/>
    <w:rsid w:val="000501A4"/>
    <w:pPr>
      <w:tabs>
        <w:tab w:val="center" w:pos="4153"/>
        <w:tab w:val="right" w:pos="8306"/>
      </w:tabs>
      <w:spacing w:line="240" w:lineRule="auto"/>
    </w:pPr>
  </w:style>
  <w:style w:type="character" w:customStyle="1" w:styleId="10">
    <w:name w:val="כותרת עליונה תו1"/>
    <w:basedOn w:val="a1"/>
    <w:link w:val="a4"/>
    <w:uiPriority w:val="99"/>
    <w:rsid w:val="000501A4"/>
  </w:style>
  <w:style w:type="paragraph" w:styleId="a5">
    <w:name w:val="footer"/>
    <w:aliases w:val="כותרת תחתונה תו תו תו,כותרת תחתונה תו תו תו תו תו"/>
    <w:basedOn w:val="a0"/>
    <w:link w:val="20"/>
    <w:uiPriority w:val="99"/>
    <w:unhideWhenUsed/>
    <w:qFormat/>
    <w:rsid w:val="000501A4"/>
    <w:pPr>
      <w:tabs>
        <w:tab w:val="center" w:pos="4153"/>
        <w:tab w:val="right" w:pos="8306"/>
      </w:tabs>
      <w:spacing w:line="240" w:lineRule="auto"/>
    </w:pPr>
  </w:style>
  <w:style w:type="character" w:customStyle="1" w:styleId="20">
    <w:name w:val="כותרת תחתונה תו2"/>
    <w:aliases w:val="כותרת תחתונה תו תו תו תו,כותרת תחתונה תו תו תו תו תו תו"/>
    <w:basedOn w:val="a1"/>
    <w:link w:val="a5"/>
    <w:uiPriority w:val="99"/>
    <w:rsid w:val="000501A4"/>
  </w:style>
  <w:style w:type="paragraph" w:styleId="a6">
    <w:name w:val="Date"/>
    <w:basedOn w:val="a0"/>
    <w:next w:val="a0"/>
    <w:link w:val="21"/>
    <w:uiPriority w:val="99"/>
    <w:unhideWhenUsed/>
    <w:rsid w:val="000501A4"/>
    <w:pPr>
      <w:spacing w:before="120" w:line="240" w:lineRule="auto"/>
    </w:pPr>
  </w:style>
  <w:style w:type="character" w:customStyle="1" w:styleId="21">
    <w:name w:val="תאריך תו2"/>
    <w:basedOn w:val="a1"/>
    <w:link w:val="a6"/>
    <w:uiPriority w:val="99"/>
    <w:rsid w:val="000501A4"/>
  </w:style>
  <w:style w:type="paragraph" w:styleId="a7">
    <w:name w:val="footnote text"/>
    <w:aliases w:val=" Char,FOOTNOTES,Footnote Text - Sharp,Footnote Text - Sharp Char,Footnote Text - Sharp Char Char,Footnote Text Char Char Char Char Char,Footnote reference,Sharp - Footnote Text,Sharp - Footnote Text1 Char,fn,footnote text,single space"/>
    <w:basedOn w:val="a0"/>
    <w:link w:val="30"/>
    <w:uiPriority w:val="99"/>
    <w:qFormat/>
    <w:rsid w:val="00574579"/>
    <w:pPr>
      <w:spacing w:line="240" w:lineRule="auto"/>
      <w:ind w:left="720" w:hanging="720"/>
    </w:pPr>
    <w:rPr>
      <w:szCs w:val="20"/>
    </w:rPr>
  </w:style>
  <w:style w:type="character" w:customStyle="1" w:styleId="30">
    <w:name w:val="טקסט הערת שוליים תו3"/>
    <w:aliases w:val=" Char תו1,FOOTNOTES תו1,Footnote Text - Sharp תו1,Footnote Text - Sharp Char תו1,Footnote Text - Sharp Char Char תו1,Footnote Text Char Char Char Char Char תו1,Footnote reference תו1,Sharp - Footnote Text תו1,fn תו1,footnote text תו"/>
    <w:basedOn w:val="a1"/>
    <w:link w:val="a7"/>
    <w:uiPriority w:val="99"/>
    <w:rsid w:val="00574579"/>
    <w:rPr>
      <w:szCs w:val="20"/>
    </w:rPr>
  </w:style>
  <w:style w:type="character" w:styleId="a8">
    <w:name w:val="footnote reference"/>
    <w:aliases w:val="הפניה להערת שוליים חדש,מ,Footnote Reference_0,Footnote Reference_0_0,Footnote Reference_0_0_0,Footnote Reference_1,Footnote Reference_1_0,Footnote Reference_2,Footnote Reference_2_0,Footnote Reference_3,Footnote Reference_4,fr"/>
    <w:basedOn w:val="a1"/>
    <w:uiPriority w:val="99"/>
    <w:unhideWhenUsed/>
    <w:rsid w:val="00566629"/>
    <w:rPr>
      <w:vertAlign w:val="superscript"/>
    </w:rPr>
  </w:style>
  <w:style w:type="table" w:styleId="a9">
    <w:name w:val="Table Grid"/>
    <w:basedOn w:val="a2"/>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Grid Table 2 Accent 1"/>
    <w:basedOn w:val="a2"/>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a">
    <w:name w:val="Balloon Text"/>
    <w:basedOn w:val="a0"/>
    <w:link w:val="12"/>
    <w:uiPriority w:val="99"/>
    <w:unhideWhenUsed/>
    <w:rsid w:val="00AF6305"/>
    <w:pPr>
      <w:spacing w:line="240" w:lineRule="auto"/>
    </w:pPr>
    <w:rPr>
      <w:rFonts w:ascii="Tahoma" w:hAnsi="Tahoma" w:cs="Tahoma"/>
      <w:sz w:val="18"/>
      <w:szCs w:val="18"/>
    </w:rPr>
  </w:style>
  <w:style w:type="character" w:customStyle="1" w:styleId="12">
    <w:name w:val="טקסט בלונים תו1"/>
    <w:basedOn w:val="a1"/>
    <w:link w:val="aa"/>
    <w:uiPriority w:val="99"/>
    <w:rsid w:val="00AF6305"/>
    <w:rPr>
      <w:rFonts w:ascii="Tahoma" w:hAnsi="Tahoma" w:cs="Tahoma"/>
      <w:sz w:val="18"/>
      <w:szCs w:val="18"/>
    </w:rPr>
  </w:style>
  <w:style w:type="character" w:styleId="ab">
    <w:name w:val="annotation reference"/>
    <w:basedOn w:val="a1"/>
    <w:uiPriority w:val="99"/>
    <w:unhideWhenUsed/>
    <w:rsid w:val="005F492A"/>
    <w:rPr>
      <w:sz w:val="16"/>
      <w:szCs w:val="16"/>
    </w:rPr>
  </w:style>
  <w:style w:type="paragraph" w:styleId="ac">
    <w:name w:val="annotation text"/>
    <w:basedOn w:val="a0"/>
    <w:link w:val="13"/>
    <w:uiPriority w:val="99"/>
    <w:unhideWhenUsed/>
    <w:rsid w:val="005F492A"/>
    <w:pPr>
      <w:spacing w:line="240" w:lineRule="auto"/>
    </w:pPr>
    <w:rPr>
      <w:szCs w:val="20"/>
    </w:rPr>
  </w:style>
  <w:style w:type="character" w:customStyle="1" w:styleId="13">
    <w:name w:val="טקסט הערה תו1"/>
    <w:basedOn w:val="a1"/>
    <w:link w:val="ac"/>
    <w:uiPriority w:val="99"/>
    <w:rsid w:val="005F492A"/>
    <w:rPr>
      <w:szCs w:val="20"/>
    </w:rPr>
  </w:style>
  <w:style w:type="paragraph" w:styleId="ad">
    <w:name w:val="annotation subject"/>
    <w:basedOn w:val="ac"/>
    <w:next w:val="ac"/>
    <w:link w:val="23"/>
    <w:uiPriority w:val="99"/>
    <w:unhideWhenUsed/>
    <w:rsid w:val="005F492A"/>
    <w:rPr>
      <w:b/>
      <w:bCs/>
    </w:rPr>
  </w:style>
  <w:style w:type="character" w:customStyle="1" w:styleId="23">
    <w:name w:val="נושא הערה תו2"/>
    <w:basedOn w:val="13"/>
    <w:link w:val="ad"/>
    <w:uiPriority w:val="99"/>
    <w:rsid w:val="005F492A"/>
    <w:rPr>
      <w:b/>
      <w:bCs/>
      <w:szCs w:val="20"/>
    </w:rPr>
  </w:style>
  <w:style w:type="paragraph" w:styleId="ae">
    <w:name w:val="List Paragraph"/>
    <w:aliases w:val="LP1,פיסקת bullets,Bullet List,FooterText,List Paragraph_0,List Paragraph_1,List Paragraph_2,Paragraphe de liste1,lp1,numbered,List Paragraph1,style 2"/>
    <w:basedOn w:val="a0"/>
    <w:link w:val="af"/>
    <w:uiPriority w:val="34"/>
    <w:qFormat/>
    <w:rsid w:val="003F6D65"/>
    <w:pPr>
      <w:ind w:left="720"/>
      <w:contextualSpacing/>
    </w:pPr>
  </w:style>
  <w:style w:type="paragraph" w:customStyle="1" w:styleId="7310">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2">
    <w:name w:val="73א פעולות ביקורת"/>
    <w:basedOn w:val="210"/>
    <w:qFormat/>
    <w:rsid w:val="00F07E70"/>
    <w:pPr>
      <w:pBdr>
        <w:top w:val="double" w:sz="12" w:space="5" w:color="auto"/>
      </w:pBdr>
      <w:spacing w:before="360"/>
      <w:outlineLvl w:val="9"/>
    </w:pPr>
    <w:rPr>
      <w:b/>
      <w:noProof/>
      <w:sz w:val="31"/>
      <w:szCs w:val="31"/>
      <w:lang w:val="he-IL"/>
    </w:rPr>
  </w:style>
  <w:style w:type="character" w:styleId="Hyperlink">
    <w:name w:val="Hyperlink"/>
    <w:basedOn w:val="a1"/>
    <w:uiPriority w:val="99"/>
    <w:unhideWhenUsed/>
    <w:rsid w:val="005A4042"/>
    <w:rPr>
      <w:color w:val="6B9F25" w:themeColor="hyperlink"/>
      <w:u w:val="single"/>
    </w:rPr>
  </w:style>
  <w:style w:type="paragraph" w:customStyle="1" w:styleId="p00">
    <w:name w:val="p00"/>
    <w:basedOn w:val="a0"/>
    <w:rsid w:val="00C24503"/>
    <w:pPr>
      <w:bidi w:val="0"/>
      <w:spacing w:before="100" w:beforeAutospacing="1" w:after="100" w:afterAutospacing="1" w:line="240" w:lineRule="auto"/>
      <w:jc w:val="left"/>
    </w:pPr>
    <w:rPr>
      <w:rFonts w:eastAsia="Times New Roman" w:cs="Times New Roman"/>
      <w:sz w:val="24"/>
    </w:rPr>
  </w:style>
  <w:style w:type="paragraph" w:styleId="af0">
    <w:name w:val="Revision"/>
    <w:hidden/>
    <w:uiPriority w:val="99"/>
    <w:semiHidden/>
    <w:rsid w:val="00AF6A68"/>
    <w:pPr>
      <w:spacing w:after="0" w:line="240" w:lineRule="auto"/>
      <w:jc w:val="left"/>
    </w:pPr>
  </w:style>
  <w:style w:type="character" w:customStyle="1" w:styleId="default">
    <w:name w:val="default"/>
    <w:basedOn w:val="a1"/>
    <w:rsid w:val="00C24503"/>
  </w:style>
  <w:style w:type="paragraph" w:customStyle="1" w:styleId="NAME">
    <w:name w:val="NAME"/>
    <w:basedOn w:val="a0"/>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3">
    <w:name w:val="כותרת 7 תו3"/>
    <w:basedOn w:val="a1"/>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4">
    <w:name w:val="73א קוביה רצה תו"/>
    <w:basedOn w:val="a1"/>
    <w:link w:val="735"/>
    <w:rsid w:val="004B039B"/>
    <w:rPr>
      <w:rFonts w:ascii="Tahoma" w:eastAsia="Times New Roman" w:hAnsi="Tahoma" w:cs="Tahoma"/>
      <w:color w:val="0D0D0D" w:themeColor="text1" w:themeTint="F2"/>
      <w:sz w:val="18"/>
      <w:szCs w:val="18"/>
      <w:shd w:val="solid" w:color="CEEAF5" w:fill="auto"/>
      <w:lang w:eastAsia="he-IL"/>
    </w:rPr>
  </w:style>
  <w:style w:type="table" w:customStyle="1" w:styleId="14">
    <w:name w:val="רשת טבלה1"/>
    <w:basedOn w:val="a2"/>
    <w:next w:val="a9"/>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4-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a2"/>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af1">
    <w:name w:val="Strong"/>
    <w:basedOn w:val="a1"/>
    <w:uiPriority w:val="22"/>
    <w:qFormat/>
    <w:rsid w:val="00444597"/>
    <w:rPr>
      <w:b/>
      <w:bCs/>
    </w:rPr>
  </w:style>
  <w:style w:type="paragraph" w:customStyle="1" w:styleId="rtejustify">
    <w:name w:val="rtejustify"/>
    <w:basedOn w:val="a0"/>
    <w:rsid w:val="00444597"/>
    <w:pPr>
      <w:bidi w:val="0"/>
      <w:spacing w:before="100" w:beforeAutospacing="1" w:after="100" w:afterAutospacing="1" w:line="240" w:lineRule="auto"/>
      <w:jc w:val="left"/>
    </w:pPr>
    <w:rPr>
      <w:rFonts w:eastAsia="Times New Roman" w:cs="Times New Roman"/>
      <w:sz w:val="24"/>
    </w:rPr>
  </w:style>
  <w:style w:type="table" w:styleId="4-1">
    <w:name w:val="Grid Table 4 Accent 1"/>
    <w:basedOn w:val="a2"/>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f2">
    <w:name w:val="caption"/>
    <w:basedOn w:val="a0"/>
    <w:next w:val="a0"/>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a1"/>
    <w:link w:val="Bodytext20"/>
    <w:rsid w:val="00444597"/>
    <w:rPr>
      <w:rFonts w:eastAsia="Times New Roman" w:cs="Times New Roman"/>
      <w:sz w:val="22"/>
      <w:szCs w:val="22"/>
      <w:shd w:val="clear" w:color="auto" w:fill="FFFFFF"/>
    </w:rPr>
  </w:style>
  <w:style w:type="paragraph" w:customStyle="1" w:styleId="Bodytext20">
    <w:name w:val="Body text (2)"/>
    <w:basedOn w:val="a0"/>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a1"/>
    <w:link w:val="Bodytext70"/>
    <w:rsid w:val="00444597"/>
    <w:rPr>
      <w:rFonts w:eastAsia="Times New Roman" w:cs="Times New Roman"/>
      <w:sz w:val="22"/>
      <w:szCs w:val="22"/>
      <w:shd w:val="clear" w:color="auto" w:fill="FFFFFF"/>
    </w:rPr>
  </w:style>
  <w:style w:type="paragraph" w:customStyle="1" w:styleId="Bodytext70">
    <w:name w:val="Body text (7)"/>
    <w:basedOn w:val="a0"/>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a1"/>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a1"/>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a0"/>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af3">
    <w:name w:val="Body Text Indent"/>
    <w:basedOn w:val="a0"/>
    <w:link w:val="af4"/>
    <w:uiPriority w:val="99"/>
    <w:unhideWhenUsed/>
    <w:rsid w:val="0006189A"/>
    <w:pPr>
      <w:spacing w:after="120"/>
      <w:ind w:left="340"/>
    </w:pPr>
    <w:rPr>
      <w:rFonts w:ascii="Tahoma" w:hAnsi="Tahoma" w:cs="Tahoma"/>
      <w:sz w:val="16"/>
      <w:szCs w:val="20"/>
    </w:rPr>
  </w:style>
  <w:style w:type="character" w:customStyle="1" w:styleId="af4">
    <w:name w:val="כניסה בגוף טקסט תו"/>
    <w:basedOn w:val="a1"/>
    <w:link w:val="af3"/>
    <w:uiPriority w:val="99"/>
    <w:rsid w:val="0006189A"/>
    <w:rPr>
      <w:rFonts w:ascii="Tahoma" w:hAnsi="Tahoma" w:cs="Tahoma"/>
      <w:sz w:val="16"/>
      <w:szCs w:val="20"/>
    </w:rPr>
  </w:style>
  <w:style w:type="paragraph" w:customStyle="1" w:styleId="121">
    <w:name w:val="כותרת 1_21"/>
    <w:basedOn w:val="a0"/>
    <w:link w:val="121Char"/>
    <w:qFormat/>
    <w:rsid w:val="00454096"/>
    <w:pPr>
      <w:spacing w:before="1440"/>
      <w:jc w:val="center"/>
      <w:outlineLvl w:val="0"/>
    </w:pPr>
    <w:rPr>
      <w:rFonts w:ascii="Tahoma" w:eastAsiaTheme="minorEastAsia" w:hAnsi="Tahoma" w:cs="Tahoma"/>
      <w:color w:val="2A2AA6"/>
      <w:sz w:val="42"/>
      <w:szCs w:val="42"/>
    </w:rPr>
  </w:style>
  <w:style w:type="character" w:customStyle="1" w:styleId="alink">
    <w:name w:val="a_link"/>
    <w:basedOn w:val="a1"/>
    <w:rsid w:val="00417266"/>
    <w:rPr>
      <w:color w:val="0000FF"/>
    </w:rPr>
  </w:style>
  <w:style w:type="paragraph" w:customStyle="1" w:styleId="af5">
    <w:name w:val="תואר"/>
    <w:basedOn w:val="a0"/>
    <w:link w:val="af6"/>
    <w:qFormat/>
    <w:rsid w:val="00417266"/>
    <w:pPr>
      <w:spacing w:line="240" w:lineRule="auto"/>
      <w:jc w:val="center"/>
    </w:pPr>
    <w:rPr>
      <w:rFonts w:eastAsia="Times New Roman" w:cs="Times New Roman"/>
      <w:b/>
      <w:bCs/>
      <w:sz w:val="32"/>
      <w:szCs w:val="32"/>
      <w:lang w:eastAsia="he-IL"/>
    </w:rPr>
  </w:style>
  <w:style w:type="character" w:customStyle="1" w:styleId="af6">
    <w:name w:val="תואר תו"/>
    <w:link w:val="af5"/>
    <w:locked/>
    <w:rsid w:val="00417266"/>
    <w:rPr>
      <w:rFonts w:eastAsia="Times New Roman" w:cs="Times New Roman"/>
      <w:b/>
      <w:bCs/>
      <w:sz w:val="32"/>
      <w:szCs w:val="32"/>
      <w:lang w:eastAsia="he-IL"/>
    </w:rPr>
  </w:style>
  <w:style w:type="character" w:styleId="af7">
    <w:name w:val="Emphasis"/>
    <w:basedOn w:val="a1"/>
    <w:uiPriority w:val="20"/>
    <w:qFormat/>
    <w:rsid w:val="00417266"/>
    <w:rPr>
      <w:i/>
      <w:iCs/>
    </w:rPr>
  </w:style>
  <w:style w:type="character" w:customStyle="1" w:styleId="24">
    <w:name w:val="טקסט הערת שוליים תו2"/>
    <w:uiPriority w:val="99"/>
    <w:rsid w:val="00417266"/>
    <w:rPr>
      <w:rFonts w:cs="David"/>
    </w:rPr>
  </w:style>
  <w:style w:type="paragraph" w:styleId="af8">
    <w:name w:val="TOC Heading"/>
    <w:basedOn w:val="1"/>
    <w:next w:val="a0"/>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a1"/>
    <w:rsid w:val="00417266"/>
  </w:style>
  <w:style w:type="character" w:customStyle="1" w:styleId="15">
    <w:name w:val="נושא הערה תו1"/>
    <w:basedOn w:val="13"/>
    <w:uiPriority w:val="99"/>
    <w:semiHidden/>
    <w:rsid w:val="00417266"/>
    <w:rPr>
      <w:b/>
      <w:bCs/>
      <w:szCs w:val="20"/>
    </w:rPr>
  </w:style>
  <w:style w:type="character" w:styleId="FollowedHyperlink">
    <w:name w:val="FollowedHyperlink"/>
    <w:basedOn w:val="a1"/>
    <w:uiPriority w:val="99"/>
    <w:semiHidden/>
    <w:unhideWhenUsed/>
    <w:rsid w:val="00417266"/>
    <w:rPr>
      <w:color w:val="B26B02" w:themeColor="followedHyperlink"/>
      <w:u w:val="single"/>
    </w:rPr>
  </w:style>
  <w:style w:type="paragraph" w:styleId="af9">
    <w:name w:val="table of figures"/>
    <w:basedOn w:val="a0"/>
    <w:next w:val="a0"/>
    <w:uiPriority w:val="99"/>
    <w:semiHidden/>
    <w:unhideWhenUsed/>
    <w:rsid w:val="00417266"/>
  </w:style>
  <w:style w:type="character" w:styleId="afa">
    <w:name w:val="Placeholder Text"/>
    <w:basedOn w:val="a1"/>
    <w:uiPriority w:val="99"/>
    <w:semiHidden/>
    <w:rsid w:val="00417266"/>
    <w:rPr>
      <w:color w:val="808080"/>
    </w:rPr>
  </w:style>
  <w:style w:type="paragraph" w:customStyle="1" w:styleId="733155">
    <w:name w:val="73א כותרת 3_15.5"/>
    <w:basedOn w:val="3"/>
    <w:link w:val="7331550"/>
    <w:qFormat/>
    <w:rsid w:val="0078358A"/>
    <w:pPr>
      <w:spacing w:before="360" w:after="180" w:line="240" w:lineRule="atLeast"/>
      <w:jc w:val="left"/>
    </w:pPr>
    <w:rPr>
      <w:rFonts w:ascii="Tahoma" w:eastAsia="Times New Roman" w:hAnsi="Tahoma" w:cs="Tahoma"/>
      <w:b/>
      <w:color w:val="00305F"/>
      <w:sz w:val="32"/>
      <w:szCs w:val="31"/>
      <w:u w:val="none"/>
    </w:rPr>
  </w:style>
  <w:style w:type="paragraph" w:customStyle="1" w:styleId="100">
    <w:name w:val="טקסט רץ 10"/>
    <w:basedOn w:val="a0"/>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78358A"/>
    <w:rPr>
      <w:rFonts w:ascii="Tahoma" w:eastAsia="Times New Roman" w:hAnsi="Tahoma" w:cs="Tahoma"/>
      <w:b/>
      <w:bCs/>
      <w:color w:val="00305F"/>
      <w:sz w:val="32"/>
      <w:szCs w:val="31"/>
      <w:u w:val="single"/>
    </w:rPr>
  </w:style>
  <w:style w:type="paragraph" w:customStyle="1" w:styleId="736">
    <w:name w:val="73א הערות שוליים"/>
    <w:basedOn w:val="a7"/>
    <w:link w:val="737"/>
    <w:qFormat/>
    <w:rsid w:val="0078358A"/>
    <w:pPr>
      <w:spacing w:after="60" w:line="220" w:lineRule="exact"/>
      <w:ind w:left="397" w:hanging="397"/>
    </w:pPr>
    <w:rPr>
      <w:rFonts w:ascii="Tahoma" w:hAnsi="Tahoma" w:cs="Tahoma"/>
      <w:color w:val="0D0D0D" w:themeColor="text1" w:themeTint="F2"/>
      <w:sz w:val="14"/>
      <w:szCs w:val="14"/>
    </w:rPr>
  </w:style>
  <w:style w:type="paragraph" w:customStyle="1" w:styleId="738">
    <w:name w:val="73א לוחות/תרשימים/תמונות/אינפוגרפיקה/מפות"/>
    <w:basedOn w:val="a0"/>
    <w:qFormat/>
    <w:rsid w:val="004B039B"/>
    <w:pPr>
      <w:keepNext/>
      <w:keepLines/>
      <w:widowControl w:val="0"/>
      <w:spacing w:before="240" w:after="240" w:line="260" w:lineRule="exact"/>
      <w:jc w:val="center"/>
      <w:outlineLvl w:val="6"/>
    </w:pPr>
    <w:rPr>
      <w:rFonts w:ascii="Tahoma" w:eastAsiaTheme="minorEastAsia" w:hAnsi="Tahoma" w:cs="Tahoma"/>
      <w:b/>
      <w:bCs/>
      <w:color w:val="0D0D0D" w:themeColor="text1" w:themeTint="F2"/>
      <w:szCs w:val="20"/>
    </w:rPr>
  </w:style>
  <w:style w:type="paragraph" w:customStyle="1" w:styleId="218">
    <w:name w:val="כותרת 2_18"/>
    <w:basedOn w:val="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f">
    <w:name w:val="פיסקת רשימה תו"/>
    <w:aliases w:val="LP1 תו,פיסקת bullets תו,Bullet List תו,FooterText תו,List Paragraph_0 תו,List Paragraph_1 תו,List Paragraph_2 תו,Paragraphe de liste1 תו,lp1 תו,numbered תו,List Paragraph1 תו,style 2 תו"/>
    <w:link w:val="ae"/>
    <w:uiPriority w:val="34"/>
    <w:rsid w:val="00DD7B55"/>
  </w:style>
  <w:style w:type="paragraph" w:customStyle="1" w:styleId="739">
    <w:name w:val="73א הזחה ראשונה מספר"/>
    <w:basedOn w:val="ae"/>
    <w:link w:val="73a"/>
    <w:qFormat/>
    <w:rsid w:val="007C76F8"/>
    <w:pPr>
      <w:spacing w:after="180" w:line="260" w:lineRule="exact"/>
      <w:ind w:left="0"/>
      <w:contextualSpacing w:val="0"/>
    </w:pPr>
    <w:rPr>
      <w:rFonts w:ascii="Tahoma" w:hAnsi="Tahoma" w:cs="Tahoma"/>
      <w:color w:val="0D0D0D" w:themeColor="text1" w:themeTint="F2"/>
      <w:sz w:val="18"/>
      <w:szCs w:val="18"/>
    </w:rPr>
  </w:style>
  <w:style w:type="paragraph" w:customStyle="1" w:styleId="73b">
    <w:name w:val="73א הזחה שנייה ריק"/>
    <w:basedOn w:val="af3"/>
    <w:link w:val="73c"/>
    <w:qFormat/>
    <w:rsid w:val="0074714A"/>
    <w:pPr>
      <w:spacing w:after="180" w:line="260" w:lineRule="exact"/>
      <w:ind w:left="794"/>
    </w:pPr>
    <w:rPr>
      <w:color w:val="0D0D0D" w:themeColor="text1" w:themeTint="F2"/>
      <w:sz w:val="18"/>
      <w:szCs w:val="18"/>
    </w:rPr>
  </w:style>
  <w:style w:type="paragraph" w:customStyle="1" w:styleId="73d">
    <w:name w:val="73א הזחה שנייה אותיות"/>
    <w:basedOn w:val="ae"/>
    <w:qFormat/>
    <w:rsid w:val="00591F15"/>
    <w:pPr>
      <w:spacing w:after="180" w:line="260" w:lineRule="exact"/>
      <w:ind w:left="0"/>
    </w:pPr>
    <w:rPr>
      <w:rFonts w:ascii="Tahoma" w:hAnsi="Tahoma" w:cs="Tahoma"/>
      <w:color w:val="0D0D0D" w:themeColor="text1" w:themeTint="F2"/>
      <w:sz w:val="18"/>
      <w:szCs w:val="18"/>
    </w:rPr>
  </w:style>
  <w:style w:type="paragraph" w:customStyle="1" w:styleId="73e">
    <w:name w:val="73א מקרא+הערות לתרשים/לוח/תמונה"/>
    <w:basedOn w:val="736"/>
    <w:link w:val="73f"/>
    <w:qFormat/>
    <w:rsid w:val="004B039B"/>
    <w:pPr>
      <w:widowControl w:val="0"/>
      <w:spacing w:before="120" w:after="240" w:line="260" w:lineRule="exact"/>
      <w:ind w:left="0" w:firstLine="0"/>
    </w:pPr>
    <w:rPr>
      <w:sz w:val="16"/>
      <w:szCs w:val="16"/>
    </w:rPr>
  </w:style>
  <w:style w:type="paragraph" w:customStyle="1" w:styleId="73f0">
    <w:name w:val="73א קוביה כחולה הזחה שנייה"/>
    <w:basedOn w:val="a0"/>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f1">
    <w:name w:val="73א קוביה כחולה בתוך הזחה ראשונה"/>
    <w:basedOn w:val="73f0"/>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f2">
    <w:name w:val="73א הזחה שנייה ללא מספר"/>
    <w:basedOn w:val="73b"/>
    <w:link w:val="73f3"/>
    <w:qFormat/>
    <w:rsid w:val="00543F8A"/>
  </w:style>
  <w:style w:type="character" w:customStyle="1" w:styleId="73c">
    <w:name w:val="73א הזחה שנייה ריק תו"/>
    <w:basedOn w:val="af4"/>
    <w:link w:val="73b"/>
    <w:rsid w:val="0074714A"/>
    <w:rPr>
      <w:rFonts w:ascii="Tahoma" w:hAnsi="Tahoma" w:cs="Tahoma"/>
      <w:color w:val="0D0D0D" w:themeColor="text1" w:themeTint="F2"/>
      <w:sz w:val="18"/>
      <w:szCs w:val="18"/>
    </w:rPr>
  </w:style>
  <w:style w:type="character" w:customStyle="1" w:styleId="73f3">
    <w:name w:val="73א הזחה שנייה ללא מספר תו"/>
    <w:basedOn w:val="73c"/>
    <w:link w:val="73f2"/>
    <w:rsid w:val="00543F8A"/>
    <w:rPr>
      <w:rFonts w:ascii="Tahoma" w:hAnsi="Tahoma" w:cs="Tahoma"/>
      <w:color w:val="0D0D0D" w:themeColor="text1" w:themeTint="F2"/>
      <w:sz w:val="18"/>
      <w:szCs w:val="18"/>
    </w:rPr>
  </w:style>
  <w:style w:type="paragraph" w:customStyle="1" w:styleId="73f4">
    <w:name w:val="73א מספור הערות שוליים"/>
    <w:basedOn w:val="736"/>
    <w:qFormat/>
    <w:rsid w:val="003B639B"/>
  </w:style>
  <w:style w:type="paragraph" w:customStyle="1" w:styleId="73R">
    <w:name w:val="73א טבלה טקסט R"/>
    <w:basedOn w:val="a0"/>
    <w:qFormat/>
    <w:rsid w:val="00520550"/>
    <w:pPr>
      <w:spacing w:before="120" w:after="120" w:line="180" w:lineRule="exact"/>
      <w:jc w:val="left"/>
    </w:pPr>
    <w:rPr>
      <w:rFonts w:ascii="Tahoma" w:eastAsiaTheme="minorEastAsia" w:hAnsi="Tahoma" w:cs="Tahoma"/>
      <w:sz w:val="16"/>
      <w:szCs w:val="16"/>
    </w:rPr>
  </w:style>
  <w:style w:type="paragraph" w:customStyle="1" w:styleId="73B0">
    <w:name w:val="73א טבלה טקסט B"/>
    <w:basedOn w:val="a0"/>
    <w:qFormat/>
    <w:rsid w:val="00520550"/>
    <w:pPr>
      <w:spacing w:before="120" w:after="120" w:line="180" w:lineRule="exact"/>
      <w:jc w:val="left"/>
    </w:pPr>
    <w:rPr>
      <w:rFonts w:ascii="Tahoma" w:eastAsiaTheme="minorEastAsia" w:hAnsi="Tahoma" w:cs="Tahoma"/>
      <w:b/>
      <w:bCs/>
      <w:sz w:val="16"/>
      <w:szCs w:val="16"/>
    </w:rPr>
  </w:style>
  <w:style w:type="paragraph" w:customStyle="1" w:styleId="73HEADER">
    <w:name w:val="73א טבלה HEADER"/>
    <w:basedOn w:val="a0"/>
    <w:qFormat/>
    <w:rsid w:val="00520550"/>
    <w:pPr>
      <w:spacing w:before="120" w:after="120" w:line="180" w:lineRule="exact"/>
      <w:jc w:val="left"/>
    </w:pPr>
    <w:rPr>
      <w:rFonts w:ascii="Tahoma" w:eastAsiaTheme="minorEastAsia" w:hAnsi="Tahoma" w:cs="Tahoma"/>
      <w:b/>
      <w:color w:val="0D0D0D" w:themeColor="text1" w:themeTint="F2"/>
      <w:sz w:val="16"/>
      <w:szCs w:val="16"/>
    </w:rPr>
  </w:style>
  <w:style w:type="paragraph" w:customStyle="1" w:styleId="afb">
    <w:name w:val="כניסה שלישית"/>
    <w:basedOn w:val="ae"/>
    <w:qFormat/>
    <w:rsid w:val="008E5512"/>
    <w:pPr>
      <w:spacing w:after="120"/>
      <w:ind w:left="0"/>
    </w:pPr>
    <w:rPr>
      <w:rFonts w:ascii="Tahoma" w:hAnsi="Tahoma" w:cs="Tahoma"/>
      <w:szCs w:val="20"/>
    </w:rPr>
  </w:style>
  <w:style w:type="paragraph" w:customStyle="1" w:styleId="73f5">
    <w:name w:val="73א הזחה שלישית"/>
    <w:basedOn w:val="73f2"/>
    <w:qFormat/>
    <w:rsid w:val="00591F15"/>
    <w:pPr>
      <w:ind w:left="1191"/>
    </w:pPr>
  </w:style>
  <w:style w:type="paragraph" w:customStyle="1" w:styleId="73f6">
    <w:name w:val="73א קוביה כחולה הזחה שלישית"/>
    <w:basedOn w:val="73f0"/>
    <w:qFormat/>
    <w:rsid w:val="00FF6AD9"/>
    <w:pPr>
      <w:framePr w:wrap="around" w:vAnchor="text" w:hAnchor="text" w:y="1"/>
      <w:shd w:val="solid" w:color="CEEAF6" w:fill="CEEAF6"/>
      <w:spacing w:after="120"/>
      <w:ind w:left="1474"/>
    </w:pPr>
  </w:style>
  <w:style w:type="paragraph" w:customStyle="1" w:styleId="16">
    <w:name w:val="קוביה הזחה 1"/>
    <w:basedOn w:val="73f0"/>
    <w:qFormat/>
    <w:rsid w:val="005C2859"/>
    <w:pPr>
      <w:ind w:left="680"/>
    </w:pPr>
  </w:style>
  <w:style w:type="paragraph" w:customStyle="1" w:styleId="73f7">
    <w:name w:val="73א הזחה ראשונה ללא מספר"/>
    <w:basedOn w:val="73f2"/>
    <w:qFormat/>
    <w:rsid w:val="003570AC"/>
    <w:pPr>
      <w:ind w:left="397"/>
    </w:pPr>
  </w:style>
  <w:style w:type="paragraph" w:customStyle="1" w:styleId="735">
    <w:name w:val="73א קוביה רצה"/>
    <w:basedOn w:val="73f1"/>
    <w:link w:val="734"/>
    <w:qFormat/>
    <w:rsid w:val="004B039B"/>
    <w:pPr>
      <w:ind w:left="227"/>
    </w:pPr>
  </w:style>
  <w:style w:type="paragraph" w:customStyle="1" w:styleId="73414">
    <w:name w:val="73א כותרת 4_14"/>
    <w:basedOn w:val="4"/>
    <w:qFormat/>
    <w:rsid w:val="0078358A"/>
    <w:pPr>
      <w:spacing w:after="180" w:line="240" w:lineRule="atLeast"/>
      <w:jc w:val="left"/>
    </w:pPr>
    <w:rPr>
      <w:rFonts w:ascii="Tahoma" w:hAnsi="Tahoma" w:cs="Tahoma"/>
      <w:b/>
      <w:color w:val="00305F"/>
      <w:sz w:val="28"/>
      <w:szCs w:val="28"/>
    </w:rPr>
  </w:style>
  <w:style w:type="paragraph" w:customStyle="1" w:styleId="73f8">
    <w:name w:val="73א הזחה בתוך קוביה"/>
    <w:basedOn w:val="735"/>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f9">
    <w:name w:val="73א מספרים בתוך קוביה"/>
    <w:basedOn w:val="73f8"/>
    <w:rsid w:val="00520550"/>
  </w:style>
  <w:style w:type="paragraph" w:customStyle="1" w:styleId="7311">
    <w:name w:val="73א אותיות בתוך קוביה 1"/>
    <w:basedOn w:val="73f9"/>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a0"/>
    <w:uiPriority w:val="99"/>
    <w:rsid w:val="006D5CCE"/>
    <w:pPr>
      <w:bidi w:val="0"/>
      <w:spacing w:before="100" w:beforeAutospacing="1" w:after="100" w:afterAutospacing="1" w:line="240" w:lineRule="auto"/>
      <w:jc w:val="left"/>
    </w:pPr>
    <w:rPr>
      <w:rFonts w:cs="Times New Roman"/>
      <w:sz w:val="24"/>
    </w:rPr>
  </w:style>
  <w:style w:type="paragraph" w:styleId="afc">
    <w:name w:val="Plain Text"/>
    <w:basedOn w:val="a0"/>
    <w:link w:val="afd"/>
    <w:uiPriority w:val="99"/>
    <w:unhideWhenUsed/>
    <w:rsid w:val="006D5CCE"/>
    <w:pPr>
      <w:spacing w:line="240" w:lineRule="auto"/>
      <w:jc w:val="left"/>
    </w:pPr>
    <w:rPr>
      <w:rFonts w:ascii="Calibri" w:hAnsi="Calibri" w:cstheme="minorBidi"/>
      <w:sz w:val="22"/>
      <w:szCs w:val="21"/>
    </w:rPr>
  </w:style>
  <w:style w:type="character" w:customStyle="1" w:styleId="afd">
    <w:name w:val="טקסט רגיל תו"/>
    <w:basedOn w:val="a1"/>
    <w:link w:val="afc"/>
    <w:uiPriority w:val="99"/>
    <w:rsid w:val="006D5CCE"/>
    <w:rPr>
      <w:rFonts w:ascii="Calibri" w:hAnsi="Calibri" w:cstheme="minorBidi"/>
      <w:sz w:val="22"/>
      <w:szCs w:val="21"/>
    </w:rPr>
  </w:style>
  <w:style w:type="table" w:customStyle="1" w:styleId="25">
    <w:name w:val="רשת טבלה2"/>
    <w:basedOn w:val="a2"/>
    <w:next w:val="a9"/>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endnote text"/>
    <w:basedOn w:val="a0"/>
    <w:link w:val="aff"/>
    <w:uiPriority w:val="99"/>
    <w:semiHidden/>
    <w:unhideWhenUsed/>
    <w:rsid w:val="006D5CCE"/>
    <w:pPr>
      <w:spacing w:line="240" w:lineRule="auto"/>
    </w:pPr>
    <w:rPr>
      <w:szCs w:val="20"/>
    </w:rPr>
  </w:style>
  <w:style w:type="character" w:customStyle="1" w:styleId="aff">
    <w:name w:val="טקסט הערת סיום תו"/>
    <w:basedOn w:val="a1"/>
    <w:link w:val="afe"/>
    <w:uiPriority w:val="99"/>
    <w:semiHidden/>
    <w:rsid w:val="006D5CCE"/>
    <w:rPr>
      <w:szCs w:val="20"/>
    </w:rPr>
  </w:style>
  <w:style w:type="character" w:styleId="aff0">
    <w:name w:val="endnote reference"/>
    <w:basedOn w:val="a1"/>
    <w:uiPriority w:val="99"/>
    <w:semiHidden/>
    <w:unhideWhenUsed/>
    <w:rsid w:val="006D5CCE"/>
    <w:rPr>
      <w:vertAlign w:val="superscript"/>
    </w:rPr>
  </w:style>
  <w:style w:type="paragraph" w:customStyle="1" w:styleId="110">
    <w:name w:val="כותרת 11"/>
    <w:basedOn w:val="a0"/>
    <w:next w:val="a0"/>
    <w:link w:val="17"/>
    <w:uiPriority w:val="1"/>
    <w:qFormat/>
    <w:rsid w:val="002516DF"/>
    <w:pPr>
      <w:keepNext/>
      <w:keepLines/>
      <w:jc w:val="center"/>
      <w:outlineLvl w:val="0"/>
    </w:pPr>
    <w:rPr>
      <w:rFonts w:eastAsia="Times New Roman"/>
      <w:bCs/>
      <w:szCs w:val="36"/>
      <w:u w:val="single"/>
    </w:rPr>
  </w:style>
  <w:style w:type="paragraph" w:customStyle="1" w:styleId="211">
    <w:name w:val="כותרת 21"/>
    <w:basedOn w:val="a0"/>
    <w:next w:val="a0"/>
    <w:link w:val="26"/>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a0"/>
    <w:next w:val="a0"/>
    <w:link w:val="33"/>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a0"/>
    <w:next w:val="a0"/>
    <w:link w:val="40"/>
    <w:uiPriority w:val="1"/>
    <w:qFormat/>
    <w:rsid w:val="002516DF"/>
    <w:pPr>
      <w:keepNext/>
      <w:keepLines/>
      <w:spacing w:before="120"/>
      <w:outlineLvl w:val="3"/>
    </w:pPr>
    <w:rPr>
      <w:rFonts w:eastAsia="Times New Roman"/>
      <w:bCs/>
      <w:szCs w:val="26"/>
    </w:rPr>
  </w:style>
  <w:style w:type="paragraph" w:customStyle="1" w:styleId="510">
    <w:name w:val="כותרת 51"/>
    <w:basedOn w:val="a0"/>
    <w:next w:val="a0"/>
    <w:link w:val="50"/>
    <w:uiPriority w:val="1"/>
    <w:qFormat/>
    <w:rsid w:val="002516DF"/>
    <w:pPr>
      <w:keepNext/>
      <w:keepLines/>
      <w:outlineLvl w:val="4"/>
    </w:pPr>
    <w:rPr>
      <w:rFonts w:eastAsia="Times New Roman"/>
      <w:bCs/>
      <w:spacing w:val="40"/>
    </w:rPr>
  </w:style>
  <w:style w:type="paragraph" w:customStyle="1" w:styleId="610">
    <w:name w:val="כותרת 61"/>
    <w:basedOn w:val="a0"/>
    <w:next w:val="a0"/>
    <w:link w:val="60"/>
    <w:uiPriority w:val="1"/>
    <w:qFormat/>
    <w:rsid w:val="002516DF"/>
    <w:pPr>
      <w:keepNext/>
      <w:keepLines/>
      <w:outlineLvl w:val="5"/>
    </w:pPr>
    <w:rPr>
      <w:rFonts w:eastAsia="Times New Roman"/>
      <w:spacing w:val="40"/>
    </w:rPr>
  </w:style>
  <w:style w:type="paragraph" w:customStyle="1" w:styleId="710">
    <w:name w:val="כותרת 71"/>
    <w:basedOn w:val="a0"/>
    <w:next w:val="a0"/>
    <w:link w:val="72"/>
    <w:uiPriority w:val="1"/>
    <w:qFormat/>
    <w:rsid w:val="002516DF"/>
    <w:pPr>
      <w:keepNext/>
      <w:keepLines/>
      <w:outlineLvl w:val="6"/>
    </w:pPr>
    <w:rPr>
      <w:rFonts w:eastAsia="Times New Roman"/>
      <w:bCs/>
      <w:spacing w:val="40"/>
    </w:rPr>
  </w:style>
  <w:style w:type="paragraph" w:customStyle="1" w:styleId="810">
    <w:name w:val="כותרת 81"/>
    <w:basedOn w:val="a0"/>
    <w:next w:val="a0"/>
    <w:link w:val="80"/>
    <w:uiPriority w:val="1"/>
    <w:qFormat/>
    <w:rsid w:val="002516DF"/>
    <w:pPr>
      <w:keepNext/>
      <w:keepLines/>
      <w:outlineLvl w:val="7"/>
    </w:pPr>
    <w:rPr>
      <w:rFonts w:eastAsia="Times New Roman"/>
      <w:spacing w:val="40"/>
    </w:rPr>
  </w:style>
  <w:style w:type="character" w:customStyle="1" w:styleId="17">
    <w:name w:val="כותרת 1 תו"/>
    <w:link w:val="110"/>
    <w:uiPriority w:val="1"/>
    <w:rsid w:val="002516DF"/>
    <w:rPr>
      <w:rFonts w:eastAsia="Times New Roman"/>
      <w:bCs/>
      <w:szCs w:val="36"/>
      <w:u w:val="single"/>
    </w:rPr>
  </w:style>
  <w:style w:type="character" w:customStyle="1" w:styleId="26">
    <w:name w:val="כותרת 2 תו"/>
    <w:link w:val="211"/>
    <w:uiPriority w:val="1"/>
    <w:rsid w:val="002516DF"/>
    <w:rPr>
      <w:rFonts w:eastAsia="Times New Roman"/>
      <w:bCs/>
      <w:szCs w:val="32"/>
    </w:rPr>
  </w:style>
  <w:style w:type="character" w:customStyle="1" w:styleId="33">
    <w:name w:val="כותרת 3 תו"/>
    <w:link w:val="31"/>
    <w:uiPriority w:val="1"/>
    <w:rsid w:val="002516DF"/>
    <w:rPr>
      <w:rFonts w:eastAsia="Times New Roman"/>
      <w:bCs/>
      <w:szCs w:val="28"/>
      <w:u w:val="single"/>
    </w:rPr>
  </w:style>
  <w:style w:type="character" w:customStyle="1" w:styleId="40">
    <w:name w:val="כותרת 4 תו"/>
    <w:link w:val="410"/>
    <w:uiPriority w:val="1"/>
    <w:rsid w:val="002516DF"/>
    <w:rPr>
      <w:rFonts w:eastAsia="Times New Roman"/>
      <w:bCs/>
      <w:szCs w:val="26"/>
    </w:rPr>
  </w:style>
  <w:style w:type="character" w:customStyle="1" w:styleId="50">
    <w:name w:val="כותרת 5 תו"/>
    <w:link w:val="510"/>
    <w:uiPriority w:val="1"/>
    <w:rsid w:val="002516DF"/>
    <w:rPr>
      <w:rFonts w:eastAsia="Times New Roman"/>
      <w:bCs/>
      <w:spacing w:val="40"/>
    </w:rPr>
  </w:style>
  <w:style w:type="character" w:customStyle="1" w:styleId="60">
    <w:name w:val="כותרת 6 תו"/>
    <w:link w:val="610"/>
    <w:uiPriority w:val="1"/>
    <w:rsid w:val="002516DF"/>
    <w:rPr>
      <w:rFonts w:eastAsia="Times New Roman"/>
      <w:spacing w:val="40"/>
    </w:rPr>
  </w:style>
  <w:style w:type="character" w:customStyle="1" w:styleId="72">
    <w:name w:val="כותרת 7 תו"/>
    <w:link w:val="710"/>
    <w:uiPriority w:val="1"/>
    <w:rsid w:val="002516DF"/>
    <w:rPr>
      <w:rFonts w:eastAsia="Times New Roman"/>
      <w:bCs/>
      <w:spacing w:val="40"/>
    </w:rPr>
  </w:style>
  <w:style w:type="character" w:customStyle="1" w:styleId="80">
    <w:name w:val="כותרת 8 תו"/>
    <w:link w:val="810"/>
    <w:uiPriority w:val="1"/>
    <w:rsid w:val="002516DF"/>
    <w:rPr>
      <w:rFonts w:eastAsia="Times New Roman"/>
      <w:spacing w:val="40"/>
    </w:rPr>
  </w:style>
  <w:style w:type="paragraph" w:customStyle="1" w:styleId="18">
    <w:name w:val="כותרת עליונה1"/>
    <w:basedOn w:val="a0"/>
    <w:link w:val="aff1"/>
    <w:uiPriority w:val="99"/>
    <w:unhideWhenUsed/>
    <w:rsid w:val="002516DF"/>
    <w:pPr>
      <w:tabs>
        <w:tab w:val="center" w:pos="4153"/>
        <w:tab w:val="right" w:pos="8306"/>
      </w:tabs>
      <w:spacing w:line="240" w:lineRule="auto"/>
    </w:pPr>
    <w:rPr>
      <w:rFonts w:eastAsia="Calibri"/>
    </w:rPr>
  </w:style>
  <w:style w:type="character" w:customStyle="1" w:styleId="aff1">
    <w:name w:val="כותרת עליונה תו"/>
    <w:basedOn w:val="a1"/>
    <w:link w:val="18"/>
    <w:uiPriority w:val="99"/>
    <w:rsid w:val="002516DF"/>
    <w:rPr>
      <w:rFonts w:eastAsia="Calibri"/>
    </w:rPr>
  </w:style>
  <w:style w:type="paragraph" w:customStyle="1" w:styleId="19">
    <w:name w:val="כותרת תחתונה1"/>
    <w:basedOn w:val="a0"/>
    <w:link w:val="aff2"/>
    <w:uiPriority w:val="99"/>
    <w:unhideWhenUsed/>
    <w:rsid w:val="002516DF"/>
    <w:pPr>
      <w:tabs>
        <w:tab w:val="center" w:pos="4153"/>
        <w:tab w:val="right" w:pos="8306"/>
      </w:tabs>
      <w:spacing w:line="240" w:lineRule="auto"/>
    </w:pPr>
    <w:rPr>
      <w:rFonts w:eastAsia="Calibri"/>
    </w:rPr>
  </w:style>
  <w:style w:type="character" w:customStyle="1" w:styleId="aff2">
    <w:name w:val="כותרת תחתונה תו"/>
    <w:basedOn w:val="a1"/>
    <w:link w:val="19"/>
    <w:uiPriority w:val="99"/>
    <w:rsid w:val="002516DF"/>
    <w:rPr>
      <w:rFonts w:eastAsia="Calibri"/>
    </w:rPr>
  </w:style>
  <w:style w:type="paragraph" w:customStyle="1" w:styleId="1a">
    <w:name w:val="תאריך1"/>
    <w:basedOn w:val="a0"/>
    <w:next w:val="a0"/>
    <w:link w:val="aff3"/>
    <w:uiPriority w:val="99"/>
    <w:unhideWhenUsed/>
    <w:rsid w:val="002516DF"/>
    <w:pPr>
      <w:spacing w:before="120" w:line="240" w:lineRule="auto"/>
    </w:pPr>
    <w:rPr>
      <w:rFonts w:eastAsia="Calibri"/>
    </w:rPr>
  </w:style>
  <w:style w:type="character" w:customStyle="1" w:styleId="aff3">
    <w:name w:val="תאריך תו"/>
    <w:basedOn w:val="a1"/>
    <w:link w:val="1a"/>
    <w:uiPriority w:val="99"/>
    <w:rsid w:val="002516DF"/>
    <w:rPr>
      <w:rFonts w:eastAsia="Calibri"/>
    </w:rPr>
  </w:style>
  <w:style w:type="character" w:customStyle="1" w:styleId="aff4">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Char תו"/>
    <w:uiPriority w:val="99"/>
    <w:rsid w:val="002516DF"/>
    <w:rPr>
      <w:szCs w:val="20"/>
    </w:rPr>
  </w:style>
  <w:style w:type="character" w:customStyle="1" w:styleId="1b">
    <w:name w:val="הפניה להערת שוליים1"/>
    <w:unhideWhenUsed/>
    <w:rsid w:val="002516DF"/>
    <w:rPr>
      <w:vertAlign w:val="superscript"/>
    </w:rPr>
  </w:style>
  <w:style w:type="paragraph" w:customStyle="1" w:styleId="1c">
    <w:name w:val="פיסקת רשימה1"/>
    <w:basedOn w:val="a0"/>
    <w:uiPriority w:val="34"/>
    <w:qFormat/>
    <w:rsid w:val="002516DF"/>
    <w:pPr>
      <w:ind w:left="720"/>
      <w:contextualSpacing/>
    </w:pPr>
    <w:rPr>
      <w:rFonts w:eastAsia="Calibri"/>
    </w:rPr>
  </w:style>
  <w:style w:type="paragraph" w:customStyle="1" w:styleId="aff5">
    <w:name w:val="סגנון רגיל +"/>
    <w:basedOn w:val="a0"/>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d">
    <w:name w:val="טקסט בלונים1"/>
    <w:basedOn w:val="a0"/>
    <w:link w:val="aff6"/>
    <w:uiPriority w:val="99"/>
    <w:semiHidden/>
    <w:unhideWhenUsed/>
    <w:rsid w:val="002516DF"/>
    <w:pPr>
      <w:spacing w:line="240" w:lineRule="auto"/>
    </w:pPr>
    <w:rPr>
      <w:rFonts w:ascii="Tahoma" w:eastAsia="Calibri" w:hAnsi="Tahoma" w:cs="Tahoma"/>
      <w:sz w:val="18"/>
      <w:szCs w:val="18"/>
    </w:rPr>
  </w:style>
  <w:style w:type="character" w:customStyle="1" w:styleId="aff6">
    <w:name w:val="טקסט בלונים תו"/>
    <w:link w:val="1d"/>
    <w:uiPriority w:val="99"/>
    <w:semiHidden/>
    <w:rsid w:val="002516DF"/>
    <w:rPr>
      <w:rFonts w:ascii="Tahoma" w:eastAsia="Calibri" w:hAnsi="Tahoma" w:cs="Tahoma"/>
      <w:sz w:val="18"/>
      <w:szCs w:val="18"/>
    </w:rPr>
  </w:style>
  <w:style w:type="paragraph" w:customStyle="1" w:styleId="1e">
    <w:name w:val="גוף טקסט1"/>
    <w:basedOn w:val="a0"/>
    <w:link w:val="1f"/>
    <w:uiPriority w:val="99"/>
    <w:rsid w:val="002516DF"/>
    <w:pPr>
      <w:spacing w:before="180" w:after="120" w:line="230" w:lineRule="exact"/>
    </w:pPr>
    <w:rPr>
      <w:rFonts w:eastAsia="Times New Roman" w:cs="FrankRuehl"/>
      <w:sz w:val="22"/>
      <w:szCs w:val="22"/>
    </w:rPr>
  </w:style>
  <w:style w:type="character" w:customStyle="1" w:styleId="aff7">
    <w:name w:val="גוף טקסט תו"/>
    <w:basedOn w:val="a1"/>
    <w:rsid w:val="002516DF"/>
  </w:style>
  <w:style w:type="character" w:customStyle="1" w:styleId="1f">
    <w:name w:val="גוף טקסט תו1"/>
    <w:link w:val="1e"/>
    <w:uiPriority w:val="99"/>
    <w:rsid w:val="002516DF"/>
    <w:rPr>
      <w:rFonts w:eastAsia="Times New Roman" w:cs="FrankRuehl"/>
      <w:sz w:val="22"/>
      <w:szCs w:val="22"/>
    </w:rPr>
  </w:style>
  <w:style w:type="character" w:customStyle="1" w:styleId="1f0">
    <w:name w:val="כותרת תחתונה תו1"/>
    <w:uiPriority w:val="99"/>
    <w:rsid w:val="002516DF"/>
    <w:rPr>
      <w:rFonts w:cs="David"/>
      <w:sz w:val="24"/>
      <w:szCs w:val="24"/>
    </w:rPr>
  </w:style>
  <w:style w:type="character" w:customStyle="1" w:styleId="1f1">
    <w:name w:val="טקסט הערת שוליים תו1"/>
    <w:aliases w:val="Sharp - Footnote Text1 Char תו"/>
    <w:locked/>
    <w:rsid w:val="002516DF"/>
    <w:rPr>
      <w:rFonts w:cs="David"/>
      <w:sz w:val="20"/>
      <w:szCs w:val="20"/>
      <w:lang w:bidi="he-IL"/>
    </w:rPr>
  </w:style>
  <w:style w:type="character" w:customStyle="1" w:styleId="90">
    <w:name w:val="כותרת 9 תו"/>
    <w:locked/>
    <w:rsid w:val="002516DF"/>
    <w:rPr>
      <w:rFonts w:ascii="Cambria" w:hAnsi="Cambria" w:cs="Times New Roman"/>
    </w:rPr>
  </w:style>
  <w:style w:type="paragraph" w:customStyle="1" w:styleId="BulletList2">
    <w:name w:val="Bullet List 2"/>
    <w:basedOn w:val="a0"/>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a0"/>
    <w:next w:val="a0"/>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a2"/>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a2"/>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a2"/>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f2">
    <w:name w:val="רשת טבלה בהירה1"/>
    <w:basedOn w:val="a2"/>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3">
    <w:name w:val="הפניה להערה1"/>
    <w:uiPriority w:val="99"/>
    <w:semiHidden/>
    <w:unhideWhenUsed/>
    <w:rsid w:val="002516DF"/>
    <w:rPr>
      <w:sz w:val="16"/>
      <w:szCs w:val="16"/>
    </w:rPr>
  </w:style>
  <w:style w:type="paragraph" w:customStyle="1" w:styleId="1f4">
    <w:name w:val="טקסט הערה1"/>
    <w:basedOn w:val="a0"/>
    <w:link w:val="aff8"/>
    <w:uiPriority w:val="99"/>
    <w:unhideWhenUsed/>
    <w:rsid w:val="002516DF"/>
    <w:pPr>
      <w:spacing w:line="240" w:lineRule="auto"/>
    </w:pPr>
    <w:rPr>
      <w:rFonts w:eastAsia="Calibri"/>
      <w:szCs w:val="20"/>
    </w:rPr>
  </w:style>
  <w:style w:type="character" w:customStyle="1" w:styleId="aff8">
    <w:name w:val="טקסט הערה תו"/>
    <w:link w:val="1f4"/>
    <w:uiPriority w:val="99"/>
    <w:rsid w:val="002516DF"/>
    <w:rPr>
      <w:rFonts w:eastAsia="Calibri"/>
      <w:szCs w:val="20"/>
    </w:rPr>
  </w:style>
  <w:style w:type="paragraph" w:customStyle="1" w:styleId="1f5">
    <w:name w:val="נושא הערה1"/>
    <w:basedOn w:val="1f4"/>
    <w:next w:val="1f4"/>
    <w:link w:val="aff9"/>
    <w:uiPriority w:val="99"/>
    <w:semiHidden/>
    <w:unhideWhenUsed/>
    <w:rsid w:val="002516DF"/>
    <w:rPr>
      <w:b/>
      <w:bCs/>
    </w:rPr>
  </w:style>
  <w:style w:type="character" w:customStyle="1" w:styleId="aff9">
    <w:name w:val="נושא הערה תו"/>
    <w:link w:val="1f5"/>
    <w:uiPriority w:val="99"/>
    <w:semiHidden/>
    <w:rsid w:val="002516DF"/>
    <w:rPr>
      <w:rFonts w:eastAsia="Calibri"/>
      <w:b/>
      <w:bCs/>
      <w:szCs w:val="20"/>
    </w:rPr>
  </w:style>
  <w:style w:type="character" w:customStyle="1" w:styleId="212">
    <w:name w:val="כותרת 2 תו1"/>
    <w:basedOn w:val="a1"/>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a1"/>
    <w:uiPriority w:val="1"/>
    <w:rsid w:val="002516DF"/>
    <w:rPr>
      <w:rFonts w:asciiTheme="majorHAnsi" w:eastAsiaTheme="majorEastAsia" w:hAnsiTheme="majorHAnsi" w:cstheme="majorBidi"/>
      <w:color w:val="0D5571" w:themeColor="accent1" w:themeShade="7F"/>
      <w:sz w:val="24"/>
      <w:szCs w:val="24"/>
    </w:rPr>
  </w:style>
  <w:style w:type="character" w:customStyle="1" w:styleId="1f6">
    <w:name w:val="תאריך תו1"/>
    <w:basedOn w:val="a1"/>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a1"/>
    <w:rsid w:val="00387987"/>
  </w:style>
  <w:style w:type="paragraph" w:customStyle="1" w:styleId="p22">
    <w:name w:val="p22"/>
    <w:basedOn w:val="a0"/>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a0"/>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a2"/>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a2"/>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a2"/>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a2"/>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
    <w:name w:val="טבלת רשת 1 בהירה1"/>
    <w:basedOn w:val="a2"/>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a2"/>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a2"/>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fa">
    <w:name w:val="73א כוכבית טקסט רץ"/>
    <w:basedOn w:val="a0"/>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fb">
    <w:name w:val="73א כוכבית בתוך קוביה"/>
    <w:basedOn w:val="735"/>
    <w:qFormat/>
    <w:rsid w:val="001F0DE8"/>
    <w:pPr>
      <w:jc w:val="center"/>
    </w:pPr>
    <w:rPr>
      <w:rFonts w:ascii="Segoe UI Symbol" w:hAnsi="Segoe UI Symbol" w:cs="Segoe UI Symbol"/>
    </w:rPr>
  </w:style>
  <w:style w:type="paragraph" w:customStyle="1" w:styleId="731">
    <w:name w:val="73א הזחה אותיות"/>
    <w:basedOn w:val="ae"/>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
    <w:name w:val="73א מספור בתוך קוביה"/>
    <w:basedOn w:val="ae"/>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ffa">
    <w:name w:val="נבנצלים"/>
    <w:basedOn w:val="a0"/>
    <w:next w:val="a0"/>
    <w:rsid w:val="00114E4E"/>
    <w:pPr>
      <w:widowControl w:val="0"/>
      <w:ind w:left="-567"/>
    </w:pPr>
    <w:rPr>
      <w:rFonts w:eastAsia="Times New Roman"/>
      <w:sz w:val="24"/>
      <w:szCs w:val="20"/>
      <w:lang w:eastAsia="he-IL"/>
    </w:rPr>
  </w:style>
  <w:style w:type="paragraph" w:styleId="affb">
    <w:name w:val="Body Text"/>
    <w:basedOn w:val="a0"/>
    <w:link w:val="27"/>
    <w:unhideWhenUsed/>
    <w:rsid w:val="00114E4E"/>
    <w:pPr>
      <w:spacing w:after="120"/>
    </w:pPr>
  </w:style>
  <w:style w:type="character" w:customStyle="1" w:styleId="27">
    <w:name w:val="גוף טקסט תו2"/>
    <w:basedOn w:val="a1"/>
    <w:link w:val="affb"/>
    <w:uiPriority w:val="99"/>
    <w:rsid w:val="00114E4E"/>
  </w:style>
  <w:style w:type="character" w:customStyle="1" w:styleId="Bodytext5">
    <w:name w:val="Body text (5)_"/>
    <w:basedOn w:val="a1"/>
    <w:link w:val="Bodytext50"/>
    <w:rsid w:val="00114E4E"/>
    <w:rPr>
      <w:rFonts w:ascii="David" w:eastAsia="David" w:hAnsi="David"/>
      <w:sz w:val="21"/>
      <w:szCs w:val="21"/>
      <w:shd w:val="clear" w:color="auto" w:fill="FFFFFF"/>
    </w:rPr>
  </w:style>
  <w:style w:type="paragraph" w:customStyle="1" w:styleId="Bodytext50">
    <w:name w:val="Body text (5)"/>
    <w:basedOn w:val="a0"/>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affc">
    <w:name w:val="Subtitle"/>
    <w:basedOn w:val="a0"/>
    <w:next w:val="a0"/>
    <w:link w:val="affd"/>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ffd">
    <w:name w:val="כותרת משנה תו"/>
    <w:basedOn w:val="a1"/>
    <w:link w:val="affc"/>
    <w:rsid w:val="00114E4E"/>
    <w:rPr>
      <w:rFonts w:ascii="Cambria" w:eastAsia="Times New Roman" w:hAnsi="Cambria" w:cs="Times New Roman"/>
      <w:sz w:val="24"/>
      <w:lang w:val="x-none" w:eastAsia="x-none"/>
    </w:rPr>
  </w:style>
  <w:style w:type="paragraph" w:styleId="z-">
    <w:name w:val="HTML Top of Form"/>
    <w:basedOn w:val="a0"/>
    <w:next w:val="a0"/>
    <w:link w:val="z-0"/>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0">
    <w:name w:val="z-ראש טופס תו"/>
    <w:basedOn w:val="a1"/>
    <w:link w:val="z-"/>
    <w:uiPriority w:val="99"/>
    <w:semiHidden/>
    <w:rsid w:val="00114E4E"/>
    <w:rPr>
      <w:rFonts w:ascii="Arial" w:eastAsia="Times New Roman" w:hAnsi="Arial" w:cs="Arial"/>
      <w:vanish/>
      <w:sz w:val="16"/>
      <w:szCs w:val="16"/>
    </w:rPr>
  </w:style>
  <w:style w:type="character" w:customStyle="1" w:styleId="92">
    <w:name w:val="כותרת 9 תו2"/>
    <w:basedOn w:val="a1"/>
    <w:link w:val="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a0"/>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a2"/>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a2"/>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a0"/>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a0"/>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a2"/>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affe">
    <w:name w:val="No Spacing"/>
    <w:link w:val="afff"/>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fff">
    <w:name w:val="ללא מרווח תו"/>
    <w:basedOn w:val="a1"/>
    <w:link w:val="affe"/>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a0"/>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a1"/>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a2"/>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3">
    <w:name w:val="טבלת רשת 21"/>
    <w:basedOn w:val="a2"/>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fff0">
    <w:name w:val="טבלה הערות מתחת"/>
    <w:basedOn w:val="736"/>
    <w:qFormat/>
    <w:rsid w:val="00771BEC"/>
    <w:pPr>
      <w:spacing w:before="120"/>
    </w:pPr>
  </w:style>
  <w:style w:type="paragraph" w:customStyle="1" w:styleId="730">
    <w:name w:val="73א אותיות רשימה א"/>
    <w:aliases w:val="ב"/>
    <w:basedOn w:val="ae"/>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fff1">
    <w:name w:val="אורח"/>
    <w:basedOn w:val="a0"/>
    <w:next w:val="a0"/>
    <w:rsid w:val="00CF1EB5"/>
    <w:pPr>
      <w:spacing w:line="240" w:lineRule="exact"/>
    </w:pPr>
    <w:rPr>
      <w:rFonts w:ascii="David" w:eastAsia="Times New Roman" w:hAnsi="David"/>
      <w:sz w:val="24"/>
      <w:u w:val="single"/>
    </w:rPr>
  </w:style>
  <w:style w:type="paragraph" w:customStyle="1" w:styleId="afff2">
    <w:name w:val="קריאות"/>
    <w:basedOn w:val="a0"/>
    <w:next w:val="a0"/>
    <w:rsid w:val="00CF1EB5"/>
    <w:pPr>
      <w:spacing w:line="240" w:lineRule="exact"/>
    </w:pPr>
    <w:rPr>
      <w:rFonts w:ascii="David" w:eastAsia="Times New Roman" w:hAnsi="David"/>
      <w:sz w:val="24"/>
      <w:u w:val="single"/>
      <w:lang w:eastAsia="he-IL"/>
    </w:rPr>
  </w:style>
  <w:style w:type="paragraph" w:customStyle="1" w:styleId="-0">
    <w:name w:val="דובר-המשך"/>
    <w:basedOn w:val="a0"/>
    <w:next w:val="a0"/>
    <w:rsid w:val="00CF1EB5"/>
    <w:pPr>
      <w:spacing w:line="240" w:lineRule="exact"/>
    </w:pPr>
    <w:rPr>
      <w:rFonts w:ascii="David" w:eastAsia="Times New Roman" w:hAnsi="David"/>
      <w:sz w:val="24"/>
      <w:u w:val="single"/>
      <w:lang w:eastAsia="he-IL"/>
    </w:rPr>
  </w:style>
  <w:style w:type="paragraph" w:customStyle="1" w:styleId="afff3">
    <w:name w:val="יור"/>
    <w:basedOn w:val="a0"/>
    <w:next w:val="a0"/>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ff4"/>
    <w:locked/>
    <w:rsid w:val="00CF1EB5"/>
    <w:rPr>
      <w:bCs/>
      <w:noProof/>
      <w:sz w:val="24"/>
      <w:lang w:eastAsia="he-IL"/>
    </w:rPr>
  </w:style>
  <w:style w:type="paragraph" w:customStyle="1" w:styleId="afff4">
    <w:name w:val="ציטוט בג&quot;צ"/>
    <w:basedOn w:val="a0"/>
    <w:link w:val="Char"/>
    <w:qFormat/>
    <w:rsid w:val="00CF1EB5"/>
    <w:pPr>
      <w:spacing w:line="240" w:lineRule="auto"/>
      <w:ind w:left="1440" w:right="1440"/>
    </w:pPr>
    <w:rPr>
      <w:bCs/>
      <w:noProof/>
      <w:sz w:val="24"/>
      <w:lang w:eastAsia="he-IL"/>
    </w:rPr>
  </w:style>
  <w:style w:type="paragraph" w:customStyle="1" w:styleId="7380">
    <w:name w:val="73א כותרת 8"/>
    <w:basedOn w:val="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a2"/>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a2"/>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a2"/>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a2"/>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f7">
    <w:name w:val="כותרת טקסט1"/>
    <w:basedOn w:val="a1"/>
    <w:rsid w:val="00D81F77"/>
  </w:style>
  <w:style w:type="paragraph" w:customStyle="1" w:styleId="a">
    <w:name w:val="כותרת סעיף"/>
    <w:basedOn w:val="a0"/>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ae"/>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a1"/>
    <w:uiPriority w:val="99"/>
    <w:semiHidden/>
    <w:rsid w:val="00DF2BC6"/>
    <w:rPr>
      <w:szCs w:val="20"/>
    </w:rPr>
  </w:style>
  <w:style w:type="character" w:customStyle="1" w:styleId="UnresolvedMention1">
    <w:name w:val="Unresolved Mention1"/>
    <w:basedOn w:val="a1"/>
    <w:uiPriority w:val="99"/>
    <w:semiHidden/>
    <w:unhideWhenUsed/>
    <w:rsid w:val="00B24213"/>
    <w:rPr>
      <w:color w:val="605E5C"/>
      <w:shd w:val="clear" w:color="auto" w:fill="E1DFDD"/>
    </w:rPr>
  </w:style>
  <w:style w:type="character" w:customStyle="1" w:styleId="Bodytext4">
    <w:name w:val="Body text (4)_"/>
    <w:basedOn w:val="a1"/>
    <w:link w:val="Bodytext40"/>
    <w:rsid w:val="008C0B8B"/>
    <w:rPr>
      <w:rFonts w:ascii="David" w:eastAsia="David" w:hAnsi="David"/>
      <w:b/>
      <w:bCs/>
      <w:sz w:val="22"/>
      <w:szCs w:val="22"/>
      <w:shd w:val="clear" w:color="auto" w:fill="FFFFFF"/>
    </w:rPr>
  </w:style>
  <w:style w:type="paragraph" w:customStyle="1" w:styleId="Bodytext40">
    <w:name w:val="Body text (4)"/>
    <w:basedOn w:val="a0"/>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a1"/>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a0"/>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a1"/>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ff5">
    <w:name w:val="טקסט רץ"/>
    <w:basedOn w:val="100"/>
    <w:link w:val="Char0"/>
    <w:qFormat/>
    <w:rsid w:val="00D17911"/>
    <w:pPr>
      <w:spacing w:after="180" w:line="260" w:lineRule="exact"/>
    </w:pPr>
    <w:rPr>
      <w:color w:val="0D0D0D"/>
      <w:szCs w:val="18"/>
    </w:rPr>
  </w:style>
  <w:style w:type="paragraph" w:customStyle="1" w:styleId="214">
    <w:name w:val="הערות שוליים 21"/>
    <w:basedOn w:val="a7"/>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a1"/>
    <w:link w:val="100"/>
    <w:rsid w:val="00D17911"/>
    <w:rPr>
      <w:rFonts w:ascii="Tahoma" w:hAnsi="Tahoma" w:cs="Tahoma"/>
      <w:szCs w:val="20"/>
    </w:rPr>
  </w:style>
  <w:style w:type="character" w:customStyle="1" w:styleId="Char0">
    <w:name w:val="טקסט רץ Char"/>
    <w:basedOn w:val="10Char"/>
    <w:link w:val="afff5"/>
    <w:rsid w:val="00D17911"/>
    <w:rPr>
      <w:rFonts w:ascii="Tahoma" w:hAnsi="Tahoma" w:cs="Tahoma"/>
      <w:color w:val="0D0D0D"/>
      <w:szCs w:val="18"/>
    </w:rPr>
  </w:style>
  <w:style w:type="character" w:customStyle="1" w:styleId="21Char">
    <w:name w:val="הערות שוליים 21 Char"/>
    <w:basedOn w:val="30"/>
    <w:link w:val="214"/>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paragraph" w:customStyle="1" w:styleId="afff6">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121Char">
    <w:name w:val="כותרת 1_21 Char"/>
    <w:basedOn w:val="a1"/>
    <w:link w:val="121"/>
    <w:rsid w:val="00454096"/>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character" w:customStyle="1" w:styleId="Char1">
    <w:name w:val="אייקון טורקיז רקע Char"/>
    <w:basedOn w:val="121Char"/>
    <w:link w:val="afff6"/>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eastAsiaTheme="minorEastAsia" w:hAnsi="Tahoma" w:cs="Tahoma"/>
      <w:color w:val="0D0D0D" w:themeColor="text1" w:themeTint="F2"/>
      <w:w w:val="90"/>
      <w:sz w:val="18"/>
      <w:szCs w:val="18"/>
    </w:rPr>
  </w:style>
  <w:style w:type="paragraph" w:customStyle="1" w:styleId="215">
    <w:name w:val="סיכום תקציר 21"/>
    <w:basedOn w:val="a0"/>
    <w:link w:val="21Char0"/>
    <w:qFormat/>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216">
    <w:name w:val="עיקרי המלצות הביקורת 21"/>
    <w:basedOn w:val="a0"/>
    <w:link w:val="21Char1"/>
    <w:qFormat/>
    <w:rsid w:val="00454096"/>
    <w:pPr>
      <w:spacing w:after="180" w:line="240" w:lineRule="atLeast"/>
      <w:jc w:val="left"/>
      <w:outlineLvl w:val="1"/>
    </w:pPr>
    <w:rPr>
      <w:rFonts w:ascii="Tahoma" w:eastAsiaTheme="minorEastAsia" w:hAnsi="Tahoma" w:cs="Tahoma"/>
      <w:b/>
      <w:bCs/>
      <w:color w:val="002E5F"/>
      <w:sz w:val="34"/>
      <w:szCs w:val="32"/>
    </w:rPr>
  </w:style>
  <w:style w:type="character" w:customStyle="1" w:styleId="21Char0">
    <w:name w:val="סיכום תקציר 21 Char"/>
    <w:basedOn w:val="a1"/>
    <w:link w:val="215"/>
    <w:rsid w:val="00454096"/>
    <w:rPr>
      <w:rFonts w:ascii="Tahoma" w:eastAsiaTheme="minorEastAsia" w:hAnsi="Tahoma" w:cs="Tahoma"/>
      <w:b/>
      <w:bCs/>
      <w:color w:val="00305F"/>
      <w:sz w:val="34"/>
      <w:szCs w:val="32"/>
    </w:rPr>
  </w:style>
  <w:style w:type="paragraph" w:customStyle="1" w:styleId="210">
    <w:name w:val="פעולות הביקורת 21"/>
    <w:basedOn w:val="a0"/>
    <w:link w:val="21Char2"/>
    <w:qFormat/>
    <w:rsid w:val="00454096"/>
    <w:pPr>
      <w:spacing w:after="180" w:line="240" w:lineRule="atLeast"/>
      <w:jc w:val="left"/>
      <w:outlineLvl w:val="1"/>
    </w:pPr>
    <w:rPr>
      <w:rFonts w:ascii="Tahoma" w:eastAsiaTheme="minorEastAsia" w:hAnsi="Tahoma" w:cs="Tahoma"/>
      <w:bCs/>
      <w:color w:val="00305F"/>
      <w:sz w:val="32"/>
      <w:szCs w:val="32"/>
    </w:rPr>
  </w:style>
  <w:style w:type="character" w:customStyle="1" w:styleId="21Char1">
    <w:name w:val="עיקרי המלצות הביקורת 21 Char"/>
    <w:basedOn w:val="a1"/>
    <w:link w:val="216"/>
    <w:rsid w:val="00454096"/>
    <w:rPr>
      <w:rFonts w:ascii="Tahoma" w:eastAsiaTheme="minorEastAsia" w:hAnsi="Tahoma" w:cs="Tahoma"/>
      <w:b/>
      <w:bCs/>
      <w:color w:val="002E5F"/>
      <w:sz w:val="34"/>
      <w:szCs w:val="32"/>
    </w:rPr>
  </w:style>
  <w:style w:type="character" w:customStyle="1" w:styleId="21Char2">
    <w:name w:val="פעולות הביקורת 21 Char"/>
    <w:basedOn w:val="a1"/>
    <w:link w:val="210"/>
    <w:rsid w:val="00454096"/>
    <w:rPr>
      <w:rFonts w:ascii="Tahoma" w:eastAsiaTheme="minorEastAsia" w:hAnsi="Tahoma" w:cs="Tahoma"/>
      <w:b w:val="0"/>
      <w:bCs/>
      <w:color w:val="00305F"/>
      <w:sz w:val="32"/>
      <w:szCs w:val="32"/>
    </w:rPr>
  </w:style>
  <w:style w:type="paragraph" w:customStyle="1" w:styleId="217">
    <w:name w:val="פעולות הביקורת21"/>
    <w:basedOn w:val="a0"/>
    <w:link w:val="21Char3"/>
    <w:qFormat/>
    <w:rsid w:val="001F3363"/>
    <w:pPr>
      <w:spacing w:after="180" w:line="260" w:lineRule="exact"/>
      <w:ind w:left="-1"/>
    </w:pPr>
    <w:rPr>
      <w:rFonts w:ascii="Tahoma" w:hAnsi="Tahoma" w:cs="Tahoma"/>
      <w:sz w:val="18"/>
      <w:szCs w:val="18"/>
    </w:rPr>
  </w:style>
  <w:style w:type="paragraph" w:customStyle="1" w:styleId="20211">
    <w:name w:val="טקסט רץ 2021"/>
    <w:basedOn w:val="a0"/>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afff7">
    <w:name w:val="לוחות/תרשימים/תמונות/אינפוגרפיקה/מפות"/>
    <w:basedOn w:val="a0"/>
    <w:qFormat/>
    <w:rsid w:val="00A93F51"/>
    <w:pPr>
      <w:keepNext/>
      <w:spacing w:after="200"/>
      <w:jc w:val="center"/>
    </w:pPr>
    <w:rPr>
      <w:rFonts w:ascii="Tahoma" w:eastAsiaTheme="minorEastAsia" w:hAnsi="Tahoma" w:cs="Tahoma"/>
      <w:color w:val="1481AB" w:themeColor="accent1" w:themeShade="BF"/>
      <w:szCs w:val="20"/>
    </w:rPr>
  </w:style>
  <w:style w:type="paragraph" w:customStyle="1" w:styleId="73fc">
    <w:name w:val="73א כותרת סיכום"/>
    <w:basedOn w:val="733155"/>
    <w:qFormat/>
    <w:rsid w:val="00662020"/>
    <w:rPr>
      <w:b w:val="0"/>
      <w:sz w:val="31"/>
    </w:rPr>
  </w:style>
  <w:style w:type="paragraph" w:customStyle="1" w:styleId="73fd">
    <w:name w:val="73א תמונת המצב העולה מן הביקורת"/>
    <w:basedOn w:val="210"/>
    <w:link w:val="73fe"/>
    <w:qFormat/>
    <w:rsid w:val="00F07E70"/>
    <w:pPr>
      <w:keepNext/>
      <w:keepLines/>
      <w:pBdr>
        <w:top w:val="single" w:sz="12" w:space="5" w:color="auto"/>
      </w:pBdr>
      <w:spacing w:before="360"/>
      <w:outlineLvl w:val="9"/>
    </w:pPr>
    <w:rPr>
      <w:sz w:val="31"/>
      <w:szCs w:val="31"/>
    </w:rPr>
  </w:style>
  <w:style w:type="character" w:customStyle="1" w:styleId="73fe">
    <w:name w:val="73א תמונת המצב העולה מן הביקורת תו"/>
    <w:basedOn w:val="21Char2"/>
    <w:link w:val="73fd"/>
    <w:rsid w:val="00F07E70"/>
    <w:rPr>
      <w:rFonts w:ascii="Tahoma" w:eastAsiaTheme="minorEastAsia" w:hAnsi="Tahoma" w:cs="Tahoma"/>
      <w:b w:val="0"/>
      <w:bCs/>
      <w:color w:val="00305F"/>
      <w:sz w:val="31"/>
      <w:szCs w:val="31"/>
    </w:rPr>
  </w:style>
  <w:style w:type="paragraph" w:customStyle="1" w:styleId="7320">
    <w:name w:val="73א כותרת 2"/>
    <w:link w:val="7321"/>
    <w:qFormat/>
    <w:rsid w:val="006507EA"/>
    <w:pPr>
      <w:keepNext/>
      <w:keepLines/>
      <w:spacing w:before="360" w:after="240" w:line="240" w:lineRule="atLeast"/>
      <w:jc w:val="right"/>
      <w:outlineLvl w:val="1"/>
    </w:pPr>
    <w:rPr>
      <w:rFonts w:ascii="Tahoma" w:hAnsi="Tahoma" w:cs="Tahoma"/>
      <w:b/>
      <w:bCs/>
      <w:color w:val="00305F"/>
      <w:sz w:val="34"/>
      <w:szCs w:val="34"/>
    </w:rPr>
  </w:style>
  <w:style w:type="character" w:customStyle="1" w:styleId="7321">
    <w:name w:val="73א כותרת 2 תו"/>
    <w:basedOn w:val="a1"/>
    <w:link w:val="7320"/>
    <w:rsid w:val="006507EA"/>
    <w:rPr>
      <w:rFonts w:ascii="Tahoma" w:hAnsi="Tahoma" w:cs="Tahoma"/>
      <w:b/>
      <w:bCs/>
      <w:color w:val="00305F"/>
      <w:sz w:val="34"/>
      <w:szCs w:val="34"/>
    </w:rPr>
  </w:style>
  <w:style w:type="character" w:customStyle="1" w:styleId="737">
    <w:name w:val="73א הערות שוליים תו"/>
    <w:basedOn w:val="30"/>
    <w:link w:val="736"/>
    <w:rsid w:val="0078358A"/>
    <w:rPr>
      <w:rFonts w:ascii="Tahoma" w:hAnsi="Tahoma" w:cs="Tahoma"/>
      <w:color w:val="0D0D0D" w:themeColor="text1" w:themeTint="F2"/>
      <w:sz w:val="14"/>
      <w:szCs w:val="14"/>
    </w:rPr>
  </w:style>
  <w:style w:type="paragraph" w:customStyle="1" w:styleId="7300">
    <w:name w:val="73א מקרא לתרשים תמונה לוח רווח אחרי 0"/>
    <w:basedOn w:val="73e"/>
    <w:link w:val="7301"/>
    <w:qFormat/>
    <w:rsid w:val="00050995"/>
    <w:pPr>
      <w:spacing w:after="0"/>
    </w:pPr>
  </w:style>
  <w:style w:type="character" w:customStyle="1" w:styleId="73f">
    <w:name w:val="73א מקרא+הערות לתרשים/לוח/תמונה תו"/>
    <w:basedOn w:val="737"/>
    <w:link w:val="73e"/>
    <w:rsid w:val="004B039B"/>
    <w:rPr>
      <w:rFonts w:ascii="Tahoma" w:hAnsi="Tahoma" w:cs="Tahoma"/>
      <w:color w:val="0D0D0D" w:themeColor="text1" w:themeTint="F2"/>
      <w:sz w:val="16"/>
      <w:szCs w:val="16"/>
    </w:rPr>
  </w:style>
  <w:style w:type="character" w:customStyle="1" w:styleId="7301">
    <w:name w:val="73א מקרא לתרשים תמונה לוח רווח אחרי 0 תו"/>
    <w:basedOn w:val="73f"/>
    <w:link w:val="7300"/>
    <w:rsid w:val="00050995"/>
    <w:rPr>
      <w:rFonts w:ascii="Tahoma" w:hAnsi="Tahoma" w:cs="Tahoma"/>
      <w:color w:val="0D0D0D" w:themeColor="text1" w:themeTint="F2"/>
      <w:sz w:val="16"/>
      <w:szCs w:val="16"/>
    </w:rPr>
  </w:style>
  <w:style w:type="paragraph" w:customStyle="1" w:styleId="7390">
    <w:name w:val="73א בולד 9 בתוך שורה"/>
    <w:basedOn w:val="217"/>
    <w:link w:val="7391"/>
    <w:qFormat/>
    <w:rsid w:val="00FF6AD9"/>
    <w:pPr>
      <w:ind w:left="397"/>
    </w:pPr>
    <w:rPr>
      <w:bCs/>
      <w:noProof/>
      <w:color w:val="0D0D0D" w:themeColor="text1" w:themeTint="F2"/>
      <w:lang w:val="he-IL"/>
    </w:rPr>
  </w:style>
  <w:style w:type="character" w:customStyle="1" w:styleId="21Char3">
    <w:name w:val="פעולות הביקורת21 Char"/>
    <w:basedOn w:val="a1"/>
    <w:link w:val="217"/>
    <w:rsid w:val="001F3363"/>
    <w:rPr>
      <w:rFonts w:ascii="Tahoma" w:hAnsi="Tahoma" w:cs="Tahoma"/>
      <w:color w:val="0D0D0D" w:themeColor="text1" w:themeTint="F2"/>
      <w:sz w:val="18"/>
      <w:szCs w:val="18"/>
    </w:rPr>
  </w:style>
  <w:style w:type="character" w:customStyle="1" w:styleId="7391">
    <w:name w:val="73א בולד 9 בתוך שורה תו"/>
    <w:basedOn w:val="21Char3"/>
    <w:link w:val="7390"/>
    <w:rsid w:val="00FF6AD9"/>
    <w:rPr>
      <w:rFonts w:ascii="Tahoma" w:hAnsi="Tahoma" w:cs="Tahoma"/>
      <w:bCs/>
      <w:noProof/>
      <w:color w:val="0D0D0D" w:themeColor="text1" w:themeTint="F2"/>
      <w:sz w:val="18"/>
      <w:szCs w:val="18"/>
      <w:lang w:val="he-IL"/>
    </w:rPr>
  </w:style>
  <w:style w:type="paragraph" w:customStyle="1" w:styleId="34">
    <w:name w:val="שורת רווח לפני כותרת 3 בטקסט רץ"/>
    <w:basedOn w:val="a0"/>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a1"/>
    <w:link w:val="34"/>
    <w:rsid w:val="001F3363"/>
    <w:rPr>
      <w:rFonts w:ascii="Tahoma" w:hAnsi="Tahoma" w:cs="Tahoma"/>
      <w:color w:val="0D0D0D" w:themeColor="text1" w:themeTint="F2"/>
      <w:sz w:val="18"/>
      <w:szCs w:val="18"/>
    </w:rPr>
  </w:style>
  <w:style w:type="paragraph" w:customStyle="1" w:styleId="7312">
    <w:name w:val="73א מרווח של 1 בטקס רץ"/>
    <w:basedOn w:val="a0"/>
    <w:link w:val="7313"/>
    <w:qFormat/>
    <w:rsid w:val="001F3363"/>
    <w:pPr>
      <w:spacing w:after="180" w:line="260" w:lineRule="exact"/>
    </w:pPr>
    <w:rPr>
      <w:rFonts w:ascii="Tahoma" w:hAnsi="Tahoma" w:cs="Tahoma"/>
      <w:color w:val="0D0D0D" w:themeColor="text1" w:themeTint="F2"/>
      <w:spacing w:val="20"/>
      <w:sz w:val="18"/>
      <w:szCs w:val="18"/>
    </w:rPr>
  </w:style>
  <w:style w:type="character" w:customStyle="1" w:styleId="7313">
    <w:name w:val="73א מרווח של 1 בטקס רץ תו"/>
    <w:basedOn w:val="a1"/>
    <w:link w:val="7312"/>
    <w:rsid w:val="001F3363"/>
    <w:rPr>
      <w:rFonts w:ascii="Tahoma" w:hAnsi="Tahoma" w:cs="Tahoma"/>
      <w:color w:val="0D0D0D" w:themeColor="text1" w:themeTint="F2"/>
      <w:spacing w:val="20"/>
      <w:sz w:val="18"/>
      <w:szCs w:val="18"/>
    </w:rPr>
  </w:style>
  <w:style w:type="paragraph" w:customStyle="1" w:styleId="afff8">
    <w:name w:val="כותרת לבנה בתוך תבנית אדומה בתקציר"/>
    <w:basedOn w:val="a0"/>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ff">
    <w:name w:val="73א כותרת לבנה בתוך תבנית אדומה בתקציר"/>
    <w:basedOn w:val="afff8"/>
    <w:link w:val="73ff0"/>
    <w:qFormat/>
    <w:rsid w:val="009D41AC"/>
  </w:style>
  <w:style w:type="character" w:customStyle="1" w:styleId="Char2">
    <w:name w:val="כותרת לבנה בתוך תבנית אדומה בתקציר Char"/>
    <w:basedOn w:val="a1"/>
    <w:link w:val="afff8"/>
    <w:rsid w:val="009D41AC"/>
    <w:rPr>
      <w:rFonts w:ascii="Tahoma" w:hAnsi="Tahoma" w:cs="Tahoma"/>
      <w:b/>
      <w:bCs/>
      <w:color w:val="FFFFFF" w:themeColor="background1"/>
      <w:sz w:val="22"/>
      <w:szCs w:val="22"/>
    </w:rPr>
  </w:style>
  <w:style w:type="character" w:customStyle="1" w:styleId="73ff0">
    <w:name w:val="73א כותרת לבנה בתוך תבנית אדומה בתקציר תו"/>
    <w:basedOn w:val="Char2"/>
    <w:link w:val="73ff"/>
    <w:rsid w:val="009D41AC"/>
    <w:rPr>
      <w:rFonts w:ascii="Tahoma" w:hAnsi="Tahoma" w:cs="Tahoma"/>
      <w:b/>
      <w:bCs/>
      <w:color w:val="FFFFFF" w:themeColor="background1"/>
      <w:sz w:val="22"/>
      <w:szCs w:val="22"/>
    </w:rPr>
  </w:style>
  <w:style w:type="paragraph" w:customStyle="1" w:styleId="7314">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5-1">
    <w:name w:val="Grid Table 5 Dark Accent 1"/>
    <w:basedOn w:val="a2"/>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character" w:styleId="afff9">
    <w:name w:val="Unresolved Mention"/>
    <w:basedOn w:val="a1"/>
    <w:uiPriority w:val="99"/>
    <w:semiHidden/>
    <w:unhideWhenUsed/>
    <w:rsid w:val="00965248"/>
    <w:rPr>
      <w:color w:val="605E5C"/>
      <w:shd w:val="clear" w:color="auto" w:fill="E1DFDD"/>
    </w:rPr>
  </w:style>
  <w:style w:type="paragraph" w:customStyle="1" w:styleId="73ff1">
    <w:name w:val="73א היפרלינק"/>
    <w:basedOn w:val="736"/>
    <w:link w:val="73ff2"/>
    <w:qFormat/>
    <w:rsid w:val="00973E62"/>
    <w:pPr>
      <w:bidi w:val="0"/>
    </w:pPr>
    <w:rPr>
      <w:color w:val="0000FF"/>
      <w:u w:val="single"/>
    </w:rPr>
  </w:style>
  <w:style w:type="character" w:customStyle="1" w:styleId="73ff2">
    <w:name w:val="73א היפרלינק תו"/>
    <w:basedOn w:val="737"/>
    <w:link w:val="73ff1"/>
    <w:rsid w:val="00973E62"/>
    <w:rPr>
      <w:rFonts w:ascii="Tahoma" w:hAnsi="Tahoma" w:cs="Tahoma"/>
      <w:color w:val="0000FF"/>
      <w:sz w:val="14"/>
      <w:szCs w:val="14"/>
      <w:u w:val="single"/>
    </w:rPr>
  </w:style>
  <w:style w:type="paragraph" w:customStyle="1" w:styleId="73ff3">
    <w:name w:val="73א קוביה כחולה עם מספר מוזח"/>
    <w:basedOn w:val="739"/>
    <w:link w:val="73ff4"/>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a">
    <w:name w:val="73א הזחה ראשונה מספר תו"/>
    <w:basedOn w:val="af"/>
    <w:link w:val="739"/>
    <w:rsid w:val="00BE57E3"/>
    <w:rPr>
      <w:rFonts w:ascii="Tahoma" w:hAnsi="Tahoma" w:cs="Tahoma"/>
      <w:color w:val="0D0D0D" w:themeColor="text1" w:themeTint="F2"/>
      <w:sz w:val="18"/>
      <w:szCs w:val="18"/>
    </w:rPr>
  </w:style>
  <w:style w:type="character" w:customStyle="1" w:styleId="73ff4">
    <w:name w:val="73א קוביה כחולה עם מספר מוזח תו"/>
    <w:basedOn w:val="73a"/>
    <w:link w:val="73ff3"/>
    <w:rsid w:val="00FF6AD9"/>
    <w:rPr>
      <w:rFonts w:ascii="Tahoma" w:hAnsi="Tahoma" w:cs="Tahoma"/>
      <w:color w:val="0D0D0D" w:themeColor="text1" w:themeTint="F2"/>
      <w:sz w:val="18"/>
      <w:szCs w:val="18"/>
      <w:shd w:val="clear" w:color="auto" w:fill="CEEAF6"/>
    </w:rPr>
  </w:style>
  <w:style w:type="paragraph" w:customStyle="1" w:styleId="73ff5">
    <w:name w:val="73א כותרת טקסט רץ מודגשת"/>
    <w:basedOn w:val="a0"/>
    <w:link w:val="73ff6"/>
    <w:qFormat/>
    <w:rsid w:val="001F3363"/>
    <w:pPr>
      <w:spacing w:after="180" w:line="260" w:lineRule="exact"/>
    </w:pPr>
    <w:rPr>
      <w:rFonts w:ascii="Tahoma" w:hAnsi="Tahoma" w:cs="Tahoma"/>
      <w:b/>
      <w:bCs/>
      <w:color w:val="0D0D0D" w:themeColor="text1" w:themeTint="F2"/>
      <w:sz w:val="18"/>
      <w:szCs w:val="18"/>
    </w:rPr>
  </w:style>
  <w:style w:type="character" w:customStyle="1" w:styleId="73ff6">
    <w:name w:val="73א כותרת טקסט רץ מודגשת תו"/>
    <w:basedOn w:val="a1"/>
    <w:link w:val="73ff5"/>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a"/>
    <w:link w:val="7370"/>
    <w:rsid w:val="0078358A"/>
    <w:rPr>
      <w:rFonts w:ascii="Tahoma" w:hAnsi="Tahoma" w:cs="Tahoma"/>
      <w:bCs/>
      <w:color w:val="0D0D0D" w:themeColor="text1" w:themeTint="F2"/>
      <w:sz w:val="18"/>
      <w:szCs w:val="18"/>
    </w:rPr>
  </w:style>
  <w:style w:type="paragraph" w:customStyle="1" w:styleId="P110">
    <w:name w:val="P11"/>
    <w:basedOn w:val="a0"/>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fffa">
    <w:name w:val="מלל מוצלל"/>
    <w:basedOn w:val="a0"/>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
    <w:name w:val="HTML Preformatted"/>
    <w:basedOn w:val="a0"/>
    <w:link w:val="HTML0"/>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0">
    <w:name w:val="HTML מעוצב מראש תו"/>
    <w:basedOn w:val="a1"/>
    <w:link w:val="HTML"/>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5-5">
    <w:name w:val="Grid Table 5 Dark Accent 5"/>
    <w:basedOn w:val="a2"/>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fffb">
    <w:name w:val="נבנצאל תו"/>
    <w:basedOn w:val="a1"/>
    <w:link w:val="afffc"/>
    <w:uiPriority w:val="99"/>
    <w:locked/>
    <w:rsid w:val="00905FB1"/>
    <w:rPr>
      <w:szCs w:val="20"/>
    </w:rPr>
  </w:style>
  <w:style w:type="paragraph" w:customStyle="1" w:styleId="afffc">
    <w:name w:val="נבנצאל"/>
    <w:basedOn w:val="a0"/>
    <w:next w:val="a0"/>
    <w:link w:val="afffb"/>
    <w:uiPriority w:val="99"/>
    <w:rsid w:val="00905FB1"/>
    <w:pPr>
      <w:ind w:left="-567"/>
    </w:pPr>
    <w:rPr>
      <w:szCs w:val="20"/>
    </w:rPr>
  </w:style>
  <w:style w:type="paragraph" w:styleId="afffd">
    <w:name w:val="Document Map"/>
    <w:basedOn w:val="a0"/>
    <w:link w:val="afffe"/>
    <w:uiPriority w:val="99"/>
    <w:semiHidden/>
    <w:unhideWhenUsed/>
    <w:rsid w:val="0030451F"/>
    <w:pPr>
      <w:spacing w:line="240" w:lineRule="auto"/>
    </w:pPr>
    <w:rPr>
      <w:rFonts w:ascii="Tahoma" w:hAnsi="Tahoma" w:cs="Tahoma"/>
      <w:sz w:val="16"/>
      <w:szCs w:val="16"/>
    </w:rPr>
  </w:style>
  <w:style w:type="character" w:customStyle="1" w:styleId="afffe">
    <w:name w:val="מפת מסמך תו"/>
    <w:basedOn w:val="a1"/>
    <w:link w:val="afffd"/>
    <w:uiPriority w:val="99"/>
    <w:semiHidden/>
    <w:rsid w:val="0030451F"/>
    <w:rPr>
      <w:rFonts w:ascii="Tahoma" w:hAnsi="Tahoma" w:cs="Tahoma"/>
      <w:sz w:val="16"/>
      <w:szCs w:val="16"/>
    </w:rPr>
  </w:style>
  <w:style w:type="paragraph" w:customStyle="1" w:styleId="1f8">
    <w:name w:val="סגנון1"/>
    <w:basedOn w:val="af2"/>
    <w:qFormat/>
    <w:rsid w:val="0030451F"/>
    <w:pPr>
      <w:jc w:val="center"/>
    </w:pPr>
    <w:rPr>
      <w:b/>
      <w:bCs/>
      <w:iCs w:val="0"/>
      <w:color w:val="000000" w:themeColor="text1"/>
      <w:sz w:val="24"/>
      <w:szCs w:val="24"/>
    </w:rPr>
  </w:style>
  <w:style w:type="paragraph" w:customStyle="1" w:styleId="28">
    <w:name w:val="סגנון2"/>
    <w:basedOn w:val="af2"/>
    <w:autoRedefine/>
    <w:qFormat/>
    <w:rsid w:val="0030451F"/>
    <w:pPr>
      <w:jc w:val="center"/>
    </w:pPr>
    <w:rPr>
      <w:b/>
      <w:bCs/>
      <w:iCs w:val="0"/>
      <w:color w:val="000000" w:themeColor="text1"/>
      <w:sz w:val="24"/>
      <w:szCs w:val="24"/>
    </w:rPr>
  </w:style>
  <w:style w:type="paragraph" w:customStyle="1" w:styleId="35">
    <w:name w:val="סגנון3"/>
    <w:basedOn w:val="af2"/>
    <w:autoRedefine/>
    <w:qFormat/>
    <w:rsid w:val="0030451F"/>
    <w:pPr>
      <w:jc w:val="center"/>
    </w:pPr>
    <w:rPr>
      <w:b/>
      <w:bCs/>
      <w:iCs w:val="0"/>
      <w:color w:val="000000" w:themeColor="text1"/>
      <w:sz w:val="24"/>
      <w:szCs w:val="24"/>
    </w:rPr>
  </w:style>
  <w:style w:type="paragraph" w:customStyle="1" w:styleId="42">
    <w:name w:val="סגנון4"/>
    <w:basedOn w:val="af2"/>
    <w:autoRedefine/>
    <w:qFormat/>
    <w:rsid w:val="0030451F"/>
    <w:pPr>
      <w:jc w:val="center"/>
    </w:pPr>
    <w:rPr>
      <w:b/>
      <w:bCs/>
      <w:iCs w:val="0"/>
      <w:color w:val="000000" w:themeColor="text1"/>
      <w:sz w:val="24"/>
      <w:szCs w:val="24"/>
    </w:rPr>
  </w:style>
  <w:style w:type="paragraph" w:customStyle="1" w:styleId="affff">
    <w:name w:val="סגנון כיתוב + לא מודגש לא נטוי"/>
    <w:basedOn w:val="af2"/>
    <w:rsid w:val="0030451F"/>
    <w:pPr>
      <w:spacing w:after="0"/>
    </w:pPr>
    <w:rPr>
      <w:i w:val="0"/>
      <w:color w:val="auto"/>
      <w:sz w:val="20"/>
      <w:szCs w:val="24"/>
    </w:rPr>
  </w:style>
  <w:style w:type="paragraph" w:customStyle="1" w:styleId="-8">
    <w:name w:val="רשויות מקומיות - כותרת 8 בתוך טקסט"/>
    <w:basedOn w:val="a0"/>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a1"/>
    <w:link w:val="-8"/>
    <w:rsid w:val="001F3363"/>
    <w:rPr>
      <w:rFonts w:ascii="Tahoma" w:hAnsi="Tahoma" w:cs="Tahoma"/>
      <w:color w:val="00305F"/>
      <w:spacing w:val="20"/>
      <w:sz w:val="18"/>
      <w:szCs w:val="18"/>
    </w:rPr>
  </w:style>
  <w:style w:type="paragraph" w:customStyle="1" w:styleId="7350">
    <w:name w:val="73א כותרת 5 בתוך טקסט מודגש"/>
    <w:basedOn w:val="a0"/>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a1"/>
    <w:link w:val="7350"/>
    <w:rsid w:val="001F3363"/>
    <w:rPr>
      <w:rFonts w:ascii="Tahoma" w:hAnsi="Tahoma" w:cs="Tahoma"/>
      <w:bCs/>
      <w:color w:val="00305F"/>
      <w:sz w:val="18"/>
      <w:szCs w:val="18"/>
    </w:rPr>
  </w:style>
  <w:style w:type="paragraph" w:customStyle="1" w:styleId="7381">
    <w:name w:val="73א כותרת 8 בתוך טקסט"/>
    <w:basedOn w:val="a0"/>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a1"/>
    <w:link w:val="7381"/>
    <w:rsid w:val="0078358A"/>
    <w:rPr>
      <w:rFonts w:ascii="Tahoma" w:hAnsi="Tahoma" w:cs="Tahoma"/>
      <w:color w:val="0D0D0D" w:themeColor="text1" w:themeTint="F2"/>
      <w:spacing w:val="20"/>
      <w:sz w:val="19"/>
      <w:szCs w:val="18"/>
    </w:rPr>
  </w:style>
  <w:style w:type="paragraph" w:styleId="NormalWeb">
    <w:name w:val="Normal (Web)"/>
    <w:basedOn w:val="a0"/>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ff7">
    <w:name w:val="73א מקרא+הערות לתרשים/לוח/תמונה כוכבית"/>
    <w:basedOn w:val="73e"/>
    <w:qFormat/>
    <w:rsid w:val="002F430E"/>
    <w:pPr>
      <w:framePr w:wrap="around" w:vAnchor="text" w:hAnchor="text" w:y="1"/>
    </w:pPr>
  </w:style>
  <w:style w:type="paragraph" w:customStyle="1" w:styleId="affff0">
    <w:name w:val="הערות לתרשימים"/>
    <w:basedOn w:val="73e"/>
    <w:next w:val="736"/>
    <w:qFormat/>
    <w:rsid w:val="007A3AB1"/>
    <w:pPr>
      <w:framePr w:wrap="around" w:vAnchor="text" w:hAnchor="text" w:y="1"/>
      <w:spacing w:after="0"/>
    </w:pPr>
  </w:style>
  <w:style w:type="paragraph" w:customStyle="1" w:styleId="93">
    <w:name w:val="טקסט רץ 9 מודגש חדש"/>
    <w:basedOn w:val="a0"/>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a1"/>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1">
    <w:name w:val="מבקר המדינה - עמוד שער(לבן)"/>
    <w:basedOn w:val="a0"/>
    <w:qFormat/>
    <w:rsid w:val="003570AC"/>
    <w:pPr>
      <w:ind w:left="2268"/>
    </w:pPr>
    <w:rPr>
      <w:rFonts w:ascii="Tahoma" w:hAnsi="Tahoma" w:cs="Tahoma"/>
      <w:sz w:val="18"/>
      <w:szCs w:val="18"/>
    </w:rPr>
  </w:style>
  <w:style w:type="paragraph" w:customStyle="1" w:styleId="-2">
    <w:name w:val="עמוד שער פנימי - שם החטיבה"/>
    <w:basedOn w:val="a0"/>
    <w:qFormat/>
    <w:rsid w:val="003570AC"/>
    <w:pPr>
      <w:ind w:left="2268"/>
      <w:jc w:val="left"/>
    </w:pPr>
    <w:rPr>
      <w:rFonts w:ascii="Tahoma" w:eastAsiaTheme="minorEastAsia" w:hAnsi="Tahoma" w:cs="Tahoma"/>
      <w:color w:val="FFFFFF" w:themeColor="background1"/>
      <w:sz w:val="28"/>
      <w:szCs w:val="28"/>
    </w:rPr>
  </w:style>
  <w:style w:type="paragraph" w:customStyle="1" w:styleId="-3">
    <w:name w:val="עמוד שער פנימי - שם הכתבה"/>
    <w:basedOn w:val="a0"/>
    <w:qFormat/>
    <w:rsid w:val="003570AC"/>
    <w:pPr>
      <w:spacing w:before="360" w:line="600" w:lineRule="exact"/>
      <w:ind w:left="2268"/>
      <w:jc w:val="left"/>
    </w:pPr>
    <w:rPr>
      <w:rFonts w:ascii="Tahoma" w:hAnsi="Tahoma" w:cs="Tahoma"/>
      <w:b/>
      <w:bCs/>
      <w:sz w:val="40"/>
      <w:szCs w:val="40"/>
    </w:rPr>
  </w:style>
  <w:style w:type="paragraph" w:customStyle="1" w:styleId="affff1">
    <w:name w:val="מספרים גדולים בנתוני מפתח"/>
    <w:basedOn w:val="a0"/>
    <w:qFormat/>
    <w:rsid w:val="002D4D38"/>
    <w:pPr>
      <w:spacing w:before="120" w:line="240" w:lineRule="auto"/>
      <w:jc w:val="center"/>
    </w:pPr>
    <w:rPr>
      <w:rFonts w:ascii="Tahoma" w:hAnsi="Tahoma" w:cs="Tahoma"/>
      <w:b/>
      <w:bCs/>
      <w:spacing w:val="-28"/>
      <w:sz w:val="36"/>
      <w:szCs w:val="36"/>
    </w:rPr>
  </w:style>
  <w:style w:type="paragraph" w:styleId="36">
    <w:name w:val="List Number 3"/>
    <w:basedOn w:val="a0"/>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5-10">
    <w:name w:val="List Table 5 Dark Accent 1"/>
    <w:basedOn w:val="a2"/>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7-4">
    <w:name w:val="List Table 7 Colorful Accent 4"/>
    <w:basedOn w:val="a2"/>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fff5"/>
    <w:link w:val="7393"/>
    <w:qFormat/>
    <w:rsid w:val="0078358A"/>
    <w:rPr>
      <w:color w:val="0D0D0D" w:themeColor="text1" w:themeTint="F2"/>
      <w:sz w:val="18"/>
    </w:rPr>
  </w:style>
  <w:style w:type="character" w:customStyle="1" w:styleId="7393">
    <w:name w:val="73א טקסט רץ 9 תו"/>
    <w:basedOn w:val="Char0"/>
    <w:link w:val="7392"/>
    <w:rsid w:val="0078358A"/>
    <w:rPr>
      <w:rFonts w:ascii="Tahoma" w:hAnsi="Tahoma" w:cs="Tahoma"/>
      <w:color w:val="0D0D0D" w:themeColor="text1" w:themeTint="F2"/>
      <w:sz w:val="18"/>
      <w:szCs w:val="18"/>
    </w:rPr>
  </w:style>
  <w:style w:type="character" w:styleId="affff2">
    <w:name w:val="Subtle Reference"/>
    <w:basedOn w:val="a1"/>
    <w:uiPriority w:val="31"/>
    <w:rsid w:val="003B23BE"/>
    <w:rPr>
      <w:smallCaps/>
      <w:color w:val="5A5A5A" w:themeColor="text1" w:themeTint="A5"/>
    </w:rPr>
  </w:style>
  <w:style w:type="paragraph" w:customStyle="1" w:styleId="RESHET">
    <w:name w:val="RESHET"/>
    <w:basedOn w:val="a0"/>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a0"/>
    <w:qFormat/>
    <w:rsid w:val="001A4FC5"/>
    <w:pPr>
      <w:keepNext/>
      <w:spacing w:before="120" w:after="120" w:line="320" w:lineRule="exact"/>
      <w:ind w:right="2268"/>
      <w:jc w:val="left"/>
    </w:pPr>
    <w:rPr>
      <w:rFonts w:ascii="Tahoma" w:eastAsiaTheme="minorEastAsia" w:hAnsi="Tahom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eastAsiaTheme="minorEastAsia" w:hAnsi="Tahoma" w:cs="Tahoma"/>
      <w:sz w:val="17"/>
      <w:szCs w:val="18"/>
    </w:rPr>
  </w:style>
  <w:style w:type="paragraph" w:customStyle="1" w:styleId="text-source">
    <w:name w:val="text-source"/>
    <w:basedOn w:val="a0"/>
    <w:next w:val="a0"/>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
    <w:name w:val="Heading #2_"/>
    <w:basedOn w:val="a1"/>
    <w:link w:val="Heading20"/>
    <w:rsid w:val="001A4FC5"/>
    <w:rPr>
      <w:rFonts w:ascii="David" w:eastAsia="David" w:hAnsi="David"/>
      <w:b/>
      <w:bCs/>
      <w:szCs w:val="20"/>
      <w:shd w:val="clear" w:color="auto" w:fill="FFFFFF"/>
    </w:rPr>
  </w:style>
  <w:style w:type="character" w:customStyle="1" w:styleId="Heading2NotBold">
    <w:name w:val="Heading #2 + Not Bold"/>
    <w:basedOn w:val="Heading2"/>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0">
    <w:name w:val="Heading #2"/>
    <w:basedOn w:val="a0"/>
    <w:link w:val="Heading2"/>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a0"/>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a0"/>
    <w:next w:val="a0"/>
    <w:autoRedefine/>
    <w:uiPriority w:val="39"/>
    <w:unhideWhenUsed/>
    <w:qFormat/>
    <w:rsid w:val="00C9003B"/>
    <w:pPr>
      <w:tabs>
        <w:tab w:val="right" w:leader="dot" w:pos="8211"/>
      </w:tabs>
      <w:spacing w:after="100"/>
      <w:ind w:left="200"/>
    </w:pPr>
  </w:style>
  <w:style w:type="paragraph" w:styleId="TOC3">
    <w:name w:val="toc 3"/>
    <w:basedOn w:val="a0"/>
    <w:next w:val="a0"/>
    <w:autoRedefine/>
    <w:uiPriority w:val="39"/>
    <w:unhideWhenUsed/>
    <w:qFormat/>
    <w:rsid w:val="00C9003B"/>
    <w:pPr>
      <w:spacing w:after="100"/>
      <w:ind w:left="400"/>
    </w:pPr>
  </w:style>
  <w:style w:type="paragraph" w:styleId="TOC1">
    <w:name w:val="toc 1"/>
    <w:basedOn w:val="a0"/>
    <w:next w:val="a0"/>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a0"/>
    <w:next w:val="a0"/>
    <w:autoRedefine/>
    <w:uiPriority w:val="39"/>
    <w:unhideWhenUsed/>
    <w:rsid w:val="00C9003B"/>
    <w:pPr>
      <w:spacing w:after="100"/>
      <w:ind w:left="600"/>
    </w:pPr>
  </w:style>
  <w:style w:type="paragraph" w:styleId="TOC6">
    <w:name w:val="toc 6"/>
    <w:basedOn w:val="a0"/>
    <w:next w:val="a0"/>
    <w:autoRedefine/>
    <w:uiPriority w:val="39"/>
    <w:unhideWhenUsed/>
    <w:rsid w:val="00C9003B"/>
    <w:pPr>
      <w:spacing w:after="100"/>
      <w:ind w:left="1000"/>
    </w:pPr>
  </w:style>
  <w:style w:type="paragraph" w:styleId="TOC5">
    <w:name w:val="toc 5"/>
    <w:basedOn w:val="a0"/>
    <w:next w:val="a0"/>
    <w:autoRedefine/>
    <w:uiPriority w:val="39"/>
    <w:unhideWhenUsed/>
    <w:rsid w:val="00C9003B"/>
    <w:pPr>
      <w:spacing w:after="100"/>
      <w:ind w:left="800"/>
    </w:pPr>
  </w:style>
  <w:style w:type="paragraph" w:customStyle="1" w:styleId="ruller41">
    <w:name w:val="ruller41"/>
    <w:basedOn w:val="a0"/>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a1"/>
    <w:link w:val="73610"/>
    <w:rsid w:val="0078358A"/>
    <w:rPr>
      <w:rFonts w:ascii="Tahoma" w:hAnsi="Tahoma" w:cs="Tahoma"/>
      <w:b/>
      <w:bCs/>
      <w:color w:val="00305F"/>
      <w:szCs w:val="20"/>
    </w:rPr>
  </w:style>
  <w:style w:type="paragraph" w:customStyle="1" w:styleId="msonormal0">
    <w:name w:val="msonormal"/>
    <w:basedOn w:val="a0"/>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a0"/>
    <w:next w:val="a0"/>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a0"/>
    <w:rsid w:val="007324C6"/>
    <w:pPr>
      <w:bidi w:val="0"/>
      <w:spacing w:before="100" w:beforeAutospacing="1" w:after="100" w:afterAutospacing="1" w:line="240" w:lineRule="auto"/>
      <w:jc w:val="left"/>
    </w:pPr>
    <w:rPr>
      <w:rFonts w:eastAsia="Times New Roman" w:cs="Times New Roman"/>
      <w:sz w:val="24"/>
    </w:rPr>
  </w:style>
  <w:style w:type="table" w:styleId="1-5">
    <w:name w:val="Grid Table 1 Light Accent 5"/>
    <w:basedOn w:val="a2"/>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6-5">
    <w:name w:val="Grid Table 6 Colorful Accent 5"/>
    <w:basedOn w:val="a2"/>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4-5">
    <w:name w:val="Grid Table 4 Accent 5"/>
    <w:basedOn w:val="a2"/>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2">
    <w:name w:val="סגנון5"/>
    <w:basedOn w:val="73f0"/>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2">
    <w:name w:val="סגנון6"/>
    <w:basedOn w:val="73f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a2"/>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a0"/>
    <w:next w:val="a0"/>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0"/>
    <w:next w:val="a0"/>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affff3">
    <w:name w:val="page number"/>
    <w:basedOn w:val="a1"/>
    <w:uiPriority w:val="99"/>
    <w:semiHidden/>
    <w:unhideWhenUsed/>
    <w:rsid w:val="005B2BF5"/>
  </w:style>
  <w:style w:type="table" w:customStyle="1" w:styleId="1f9">
    <w:name w:val="טבלת רשת1"/>
    <w:basedOn w:val="a2"/>
    <w:next w:val="a9"/>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List Number"/>
    <w:basedOn w:val="a0"/>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a1"/>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
    <w:name w:val="Heading #1_"/>
    <w:basedOn w:val="a1"/>
    <w:link w:val="Heading10"/>
    <w:rsid w:val="005B2BF5"/>
    <w:rPr>
      <w:rFonts w:ascii="David" w:eastAsia="David" w:hAnsi="David"/>
      <w:b/>
      <w:bCs/>
      <w:sz w:val="54"/>
      <w:szCs w:val="54"/>
      <w:shd w:val="clear" w:color="auto" w:fill="FFFFFF"/>
    </w:rPr>
  </w:style>
  <w:style w:type="character" w:customStyle="1" w:styleId="Heading1Italic">
    <w:name w:val="Heading #1 + Italic"/>
    <w:basedOn w:val="Heading1"/>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0">
    <w:name w:val="Heading #1"/>
    <w:basedOn w:val="a0"/>
    <w:link w:val="Heading1"/>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a0"/>
    <w:rsid w:val="005B2BF5"/>
    <w:pPr>
      <w:widowControl w:val="0"/>
      <w:shd w:val="clear" w:color="auto" w:fill="FFFFFF"/>
      <w:spacing w:line="371" w:lineRule="exact"/>
      <w:ind w:hanging="740"/>
    </w:pPr>
    <w:rPr>
      <w:rFonts w:ascii="David" w:eastAsia="David" w:hAnsi="David"/>
      <w:sz w:val="22"/>
      <w:szCs w:val="22"/>
    </w:rPr>
  </w:style>
  <w:style w:type="paragraph" w:customStyle="1" w:styleId="affff5">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ffff6">
    <w:name w:val="תאריך הדוח"/>
    <w:qFormat/>
    <w:rsid w:val="000F5023"/>
    <w:pPr>
      <w:ind w:left="2268"/>
      <w:jc w:val="left"/>
    </w:pPr>
    <w:rPr>
      <w:rFonts w:ascii="Tahoma" w:hAnsi="Tahoma" w:cs="Tahoma"/>
      <w:sz w:val="18"/>
      <w:szCs w:val="18"/>
    </w:rPr>
  </w:style>
  <w:style w:type="paragraph" w:customStyle="1" w:styleId="7">
    <w:name w:val="סגנון7"/>
    <w:basedOn w:val="73ff3"/>
    <w:qFormat/>
    <w:rsid w:val="00F1103C"/>
    <w:pPr>
      <w:numPr>
        <w:numId w:val="9"/>
      </w:numPr>
      <w:ind w:left="850" w:right="284" w:hanging="425"/>
    </w:pPr>
    <w:rPr>
      <w:noProof/>
      <w:lang w:val="he-IL"/>
    </w:rPr>
  </w:style>
  <w:style w:type="paragraph" w:customStyle="1" w:styleId="711">
    <w:name w:val="71ג קוביה כחולה עם מספרים מוזחים"/>
    <w:basedOn w:val="a0"/>
    <w:qFormat/>
    <w:rsid w:val="00B85CE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681" w:right="227" w:hanging="397"/>
    </w:pPr>
    <w:rPr>
      <w:rFonts w:ascii="Tahoma" w:hAnsi="Tahoma" w:cs="Tahoma"/>
      <w:color w:val="0D0D0D" w:themeColor="text1" w:themeTint="F2"/>
      <w:sz w:val="18"/>
      <w:szCs w:val="18"/>
    </w:rPr>
  </w:style>
  <w:style w:type="paragraph" w:customStyle="1" w:styleId="712">
    <w:name w:val="71ג הערות שוליים"/>
    <w:basedOn w:val="a7"/>
    <w:link w:val="71Char"/>
    <w:qFormat/>
    <w:rsid w:val="00437586"/>
    <w:pPr>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0"/>
    <w:link w:val="712"/>
    <w:rsid w:val="00437586"/>
    <w:rPr>
      <w:rFonts w:ascii="Tahoma" w:hAnsi="Tahoma" w:cs="Tahoma"/>
      <w:color w:val="0D0D0D" w:themeColor="text1" w:themeTint="F2"/>
      <w:sz w:val="14"/>
      <w:szCs w:val="14"/>
    </w:rPr>
  </w:style>
  <w:style w:type="paragraph" w:customStyle="1" w:styleId="713">
    <w:name w:val="71ג הזחה מספר בסוגריים"/>
    <w:basedOn w:val="ae"/>
    <w:qFormat/>
    <w:rsid w:val="00437586"/>
    <w:pPr>
      <w:spacing w:after="180" w:line="260" w:lineRule="exact"/>
      <w:ind w:left="0"/>
      <w:contextualSpacing w:val="0"/>
    </w:pPr>
    <w:rPr>
      <w:rFonts w:ascii="Tahoma" w:hAnsi="Tahoma" w:cs="Tahoma"/>
      <w:sz w:val="18"/>
      <w:szCs w:val="18"/>
    </w:rPr>
  </w:style>
  <w:style w:type="paragraph" w:customStyle="1" w:styleId="7120">
    <w:name w:val="71ג אותות בתוך קוביה 2"/>
    <w:basedOn w:val="a0"/>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ff8">
    <w:name w:val="73 הביקורת הנוכחית"/>
    <w:qFormat/>
    <w:rsid w:val="009B1FD6"/>
    <w:pPr>
      <w:spacing w:before="240" w:after="180" w:line="240" w:lineRule="atLeast"/>
      <w:outlineLvl w:val="4"/>
    </w:pPr>
    <w:rPr>
      <w:rFonts w:ascii="Tahoma" w:eastAsia="Times New Roman" w:hAnsi="Tahoma" w:cs="Tahoma"/>
      <w:b/>
      <w:bCs/>
      <w:color w:val="00305F"/>
      <w:spacing w:val="20"/>
      <w:sz w:val="26"/>
      <w:szCs w:val="26"/>
    </w:rPr>
  </w:style>
  <w:style w:type="paragraph" w:customStyle="1" w:styleId="KOT5">
    <w:name w:val="KOT5"/>
    <w:basedOn w:val="a0"/>
    <w:rsid w:val="00741564"/>
    <w:pPr>
      <w:keepNext/>
      <w:spacing w:before="120" w:after="120" w:line="320" w:lineRule="exact"/>
      <w:ind w:right="2268"/>
      <w:jc w:val="left"/>
      <w:outlineLvl w:val="2"/>
    </w:pPr>
    <w:rPr>
      <w:rFonts w:ascii="Tahoma" w:eastAsiaTheme="majorEastAsia" w:hAnsi="Tahoma" w:cs="Tahoma"/>
      <w:color w:val="387026"/>
      <w:sz w:val="26"/>
      <w:szCs w:val="26"/>
    </w:rPr>
  </w:style>
  <w:style w:type="paragraph" w:customStyle="1" w:styleId="KOT4">
    <w:name w:val="KOT4"/>
    <w:basedOn w:val="a0"/>
    <w:rsid w:val="00741564"/>
    <w:pPr>
      <w:keepNext/>
      <w:spacing w:before="120" w:after="120" w:line="360" w:lineRule="exact"/>
      <w:ind w:right="2268"/>
      <w:jc w:val="left"/>
      <w:outlineLvl w:val="1"/>
    </w:pPr>
    <w:rPr>
      <w:rFonts w:ascii="Tahoma" w:eastAsia="Times New Roman" w:hAnsi="Tahoma" w:cs="Tahoma"/>
      <w:color w:val="009692"/>
      <w:sz w:val="32"/>
      <w:szCs w:val="32"/>
    </w:rPr>
  </w:style>
  <w:style w:type="paragraph" w:customStyle="1" w:styleId="KOT2">
    <w:name w:val="KOT2"/>
    <w:basedOn w:val="a0"/>
    <w:rsid w:val="00741564"/>
    <w:pPr>
      <w:keepNext/>
      <w:pageBreakBefore/>
      <w:spacing w:before="360" w:after="240" w:line="480" w:lineRule="exact"/>
      <w:ind w:right="2268"/>
      <w:jc w:val="left"/>
      <w:outlineLvl w:val="0"/>
    </w:pPr>
    <w:rPr>
      <w:rFonts w:ascii="Arial Bold" w:eastAsiaTheme="majorEastAsia" w:hAnsi="Arial Bold" w:cs="Tahoma"/>
      <w:color w:val="1481AB" w:themeColor="accent1" w:themeShade="BF"/>
      <w:sz w:val="36"/>
      <w:szCs w:val="36"/>
    </w:rPr>
  </w:style>
  <w:style w:type="paragraph" w:customStyle="1" w:styleId="KOT6">
    <w:name w:val="KOT6"/>
    <w:basedOn w:val="KOT5"/>
    <w:locked/>
    <w:rsid w:val="00741564"/>
    <w:pPr>
      <w:outlineLvl w:val="3"/>
    </w:pPr>
    <w:rPr>
      <w:sz w:val="21"/>
      <w:szCs w:val="21"/>
    </w:rPr>
  </w:style>
  <w:style w:type="character" w:customStyle="1" w:styleId="1fa">
    <w:name w:val="אזכור לא מזוהה1"/>
    <w:basedOn w:val="a1"/>
    <w:uiPriority w:val="99"/>
    <w:semiHidden/>
    <w:unhideWhenUsed/>
    <w:rsid w:val="00741564"/>
    <w:rPr>
      <w:color w:val="605E5C"/>
      <w:shd w:val="clear" w:color="auto" w:fill="E1DFDD"/>
    </w:rPr>
  </w:style>
  <w:style w:type="paragraph" w:customStyle="1" w:styleId="ParagraphStyle">
    <w:name w:val="Paragraph Style"/>
    <w:rsid w:val="00741564"/>
    <w:pPr>
      <w:autoSpaceDE w:val="0"/>
      <w:autoSpaceDN w:val="0"/>
      <w:adjustRightInd w:val="0"/>
      <w:spacing w:after="0" w:line="240" w:lineRule="auto"/>
      <w:jc w:val="left"/>
    </w:pPr>
    <w:rPr>
      <w:rFonts w:ascii="Tahoma" w:eastAsia="Times New Roman" w:hAnsi="Tahoma" w:cs="Tahoma"/>
      <w:sz w:val="24"/>
      <w:lang w:val="de-DE" w:eastAsia="de-DE" w:bidi="ar-SA"/>
    </w:rPr>
  </w:style>
  <w:style w:type="character" w:customStyle="1" w:styleId="29">
    <w:name w:val="אזכור לא מזוהה2"/>
    <w:basedOn w:val="a1"/>
    <w:uiPriority w:val="99"/>
    <w:semiHidden/>
    <w:unhideWhenUsed/>
    <w:rsid w:val="00741564"/>
    <w:rPr>
      <w:color w:val="605E5C"/>
      <w:shd w:val="clear" w:color="auto" w:fill="E1DFDD"/>
    </w:rPr>
  </w:style>
  <w:style w:type="character" w:customStyle="1" w:styleId="37">
    <w:name w:val="אזכור לא מזוהה3"/>
    <w:basedOn w:val="a1"/>
    <w:uiPriority w:val="99"/>
    <w:semiHidden/>
    <w:unhideWhenUsed/>
    <w:rsid w:val="00741564"/>
    <w:rPr>
      <w:color w:val="605E5C"/>
      <w:shd w:val="clear" w:color="auto" w:fill="E1DFDD"/>
    </w:rPr>
  </w:style>
  <w:style w:type="table" w:styleId="affff7">
    <w:name w:val="Grid Table Light"/>
    <w:basedOn w:val="a2"/>
    <w:uiPriority w:val="40"/>
    <w:rsid w:val="0074156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43">
    <w:name w:val="Plain Table 4"/>
    <w:basedOn w:val="a2"/>
    <w:uiPriority w:val="44"/>
    <w:rsid w:val="0074156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2">
    <w:name w:val="Grid Table 1 Light Accent 2"/>
    <w:basedOn w:val="a2"/>
    <w:uiPriority w:val="46"/>
    <w:rsid w:val="00741564"/>
    <w:pPr>
      <w:spacing w:after="0" w:line="240" w:lineRule="auto"/>
    </w:pPr>
    <w:tblPr>
      <w:tblStyleRowBandSize w:val="1"/>
      <w:tblStyleColBandSize w:val="1"/>
      <w:tblBorders>
        <w:top w:val="single" w:sz="4" w:space="0" w:color="A3CEED" w:themeColor="accent2" w:themeTint="66"/>
        <w:left w:val="single" w:sz="4" w:space="0" w:color="A3CEED" w:themeColor="accent2" w:themeTint="66"/>
        <w:bottom w:val="single" w:sz="4" w:space="0" w:color="A3CEED" w:themeColor="accent2" w:themeTint="66"/>
        <w:right w:val="single" w:sz="4" w:space="0" w:color="A3CEED" w:themeColor="accent2" w:themeTint="66"/>
        <w:insideH w:val="single" w:sz="4" w:space="0" w:color="A3CEED" w:themeColor="accent2" w:themeTint="66"/>
        <w:insideV w:val="single" w:sz="4" w:space="0" w:color="A3CEED" w:themeColor="accent2" w:themeTint="66"/>
      </w:tblBorders>
    </w:tblPr>
    <w:tblStylePr w:type="firstRow">
      <w:rPr>
        <w:b/>
        <w:bCs/>
      </w:rPr>
      <w:tblPr/>
      <w:tcPr>
        <w:tcBorders>
          <w:bottom w:val="single" w:sz="12" w:space="0" w:color="74B5E4" w:themeColor="accent2" w:themeTint="99"/>
        </w:tcBorders>
      </w:tcPr>
    </w:tblStylePr>
    <w:tblStylePr w:type="lastRow">
      <w:rPr>
        <w:b/>
        <w:bCs/>
      </w:rPr>
      <w:tblPr/>
      <w:tcPr>
        <w:tcBorders>
          <w:top w:val="double" w:sz="2" w:space="0" w:color="74B5E4" w:themeColor="accent2" w:themeTint="99"/>
        </w:tcBorders>
      </w:tcPr>
    </w:tblStylePr>
    <w:tblStylePr w:type="firstCol">
      <w:rPr>
        <w:b/>
        <w:bCs/>
      </w:rPr>
    </w:tblStylePr>
    <w:tblStylePr w:type="lastCol">
      <w:rPr>
        <w:b/>
        <w:bCs/>
      </w:rPr>
    </w:tblStylePr>
  </w:style>
  <w:style w:type="table" w:styleId="1-3">
    <w:name w:val="Grid Table 1 Light Accent 3"/>
    <w:basedOn w:val="a2"/>
    <w:uiPriority w:val="46"/>
    <w:rsid w:val="00741564"/>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character" w:customStyle="1" w:styleId="Hyperlink1">
    <w:name w:val="Hyperlink1"/>
    <w:basedOn w:val="a1"/>
    <w:uiPriority w:val="99"/>
    <w:unhideWhenUsed/>
    <w:rsid w:val="00741564"/>
    <w:rPr>
      <w:color w:val="0000FF"/>
      <w:u w:val="single"/>
    </w:rPr>
  </w:style>
  <w:style w:type="paragraph" w:customStyle="1" w:styleId="description-txt">
    <w:name w:val="description-txt"/>
    <w:basedOn w:val="a0"/>
    <w:rsid w:val="00741564"/>
    <w:pPr>
      <w:bidi w:val="0"/>
      <w:spacing w:before="100" w:beforeAutospacing="1" w:after="100" w:afterAutospacing="1" w:line="240" w:lineRule="auto"/>
      <w:jc w:val="left"/>
    </w:pPr>
    <w:rPr>
      <w:rFonts w:eastAsia="Times New Roman" w:cs="Times New Roman"/>
      <w:sz w:val="24"/>
    </w:rPr>
  </w:style>
  <w:style w:type="table" w:customStyle="1" w:styleId="2a">
    <w:name w:val="לוח שנה 2"/>
    <w:basedOn w:val="a2"/>
    <w:uiPriority w:val="99"/>
    <w:qFormat/>
    <w:rsid w:val="00741564"/>
    <w:pPr>
      <w:bidi/>
      <w:spacing w:after="0" w:line="240" w:lineRule="auto"/>
      <w:jc w:val="center"/>
    </w:pPr>
    <w:rPr>
      <w:rFonts w:asciiTheme="minorHAnsi" w:eastAsiaTheme="minorEastAsia" w:hAnsiTheme="minorHAnsi" w:cstheme="minorBidi"/>
      <w:sz w:val="28"/>
      <w:szCs w:val="28"/>
      <w:rtl/>
      <w:cs/>
    </w:rPr>
    <w:tblPr>
      <w:tblBorders>
        <w:insideV w:val="single" w:sz="4" w:space="0" w:color="76CDEE" w:themeColor="accent1" w:themeTint="99"/>
      </w:tblBorders>
    </w:tblPr>
    <w:tblStylePr w:type="firstRow">
      <w:rPr>
        <w:rFonts w:asciiTheme="majorHAnsi" w:hAnsiTheme="majorHAnsi" w:cstheme="majorBidi"/>
        <w:b w:val="0"/>
        <w:bCs w:val="0"/>
        <w:i w:val="0"/>
        <w:iCs w:val="0"/>
        <w:caps/>
        <w:smallCaps w:val="0"/>
        <w:color w:val="1CADE4" w:themeColor="accent1"/>
        <w:spacing w:val="20"/>
        <w:sz w:val="32"/>
        <w:szCs w:val="32"/>
      </w:rPr>
      <w:tblPr/>
      <w:tcPr>
        <w:tcBorders>
          <w:top w:val="nil"/>
          <w:left w:val="nil"/>
          <w:bottom w:val="nil"/>
          <w:right w:val="nil"/>
          <w:insideH w:val="nil"/>
          <w:insideV w:val="nil"/>
          <w:tl2br w:val="nil"/>
          <w:tr2bl w:val="nil"/>
        </w:tcBorders>
      </w:tcPr>
    </w:tblStylePr>
  </w:style>
  <w:style w:type="character" w:customStyle="1" w:styleId="44">
    <w:name w:val="אזכור לא מזוהה4"/>
    <w:basedOn w:val="a1"/>
    <w:uiPriority w:val="99"/>
    <w:semiHidden/>
    <w:unhideWhenUsed/>
    <w:rsid w:val="00741564"/>
    <w:rPr>
      <w:color w:val="605E5C"/>
      <w:shd w:val="clear" w:color="auto" w:fill="E1DFDD"/>
    </w:rPr>
  </w:style>
  <w:style w:type="character" w:customStyle="1" w:styleId="53">
    <w:name w:val="אזכור לא מזוהה5"/>
    <w:basedOn w:val="a1"/>
    <w:uiPriority w:val="99"/>
    <w:semiHidden/>
    <w:unhideWhenUsed/>
    <w:rsid w:val="007415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9606">
      <w:bodyDiv w:val="1"/>
      <w:marLeft w:val="0"/>
      <w:marRight w:val="0"/>
      <w:marTop w:val="0"/>
      <w:marBottom w:val="0"/>
      <w:divBdr>
        <w:top w:val="none" w:sz="0" w:space="0" w:color="auto"/>
        <w:left w:val="none" w:sz="0" w:space="0" w:color="auto"/>
        <w:bottom w:val="none" w:sz="0" w:space="0" w:color="auto"/>
        <w:right w:val="none" w:sz="0" w:space="0" w:color="auto"/>
      </w:divBdr>
    </w:div>
    <w:div w:id="90048062">
      <w:bodyDiv w:val="1"/>
      <w:marLeft w:val="0"/>
      <w:marRight w:val="0"/>
      <w:marTop w:val="0"/>
      <w:marBottom w:val="0"/>
      <w:divBdr>
        <w:top w:val="none" w:sz="0" w:space="0" w:color="auto"/>
        <w:left w:val="none" w:sz="0" w:space="0" w:color="auto"/>
        <w:bottom w:val="none" w:sz="0" w:space="0" w:color="auto"/>
        <w:right w:val="none" w:sz="0" w:space="0" w:color="auto"/>
      </w:divBdr>
    </w:div>
    <w:div w:id="106193443">
      <w:bodyDiv w:val="1"/>
      <w:marLeft w:val="0"/>
      <w:marRight w:val="0"/>
      <w:marTop w:val="0"/>
      <w:marBottom w:val="0"/>
      <w:divBdr>
        <w:top w:val="none" w:sz="0" w:space="0" w:color="auto"/>
        <w:left w:val="none" w:sz="0" w:space="0" w:color="auto"/>
        <w:bottom w:val="none" w:sz="0" w:space="0" w:color="auto"/>
        <w:right w:val="none" w:sz="0" w:space="0" w:color="auto"/>
      </w:divBdr>
    </w:div>
    <w:div w:id="107239244">
      <w:bodyDiv w:val="1"/>
      <w:marLeft w:val="0"/>
      <w:marRight w:val="0"/>
      <w:marTop w:val="0"/>
      <w:marBottom w:val="0"/>
      <w:divBdr>
        <w:top w:val="none" w:sz="0" w:space="0" w:color="auto"/>
        <w:left w:val="none" w:sz="0" w:space="0" w:color="auto"/>
        <w:bottom w:val="none" w:sz="0" w:space="0" w:color="auto"/>
        <w:right w:val="none" w:sz="0" w:space="0" w:color="auto"/>
      </w:divBdr>
    </w:div>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230699291">
      <w:bodyDiv w:val="1"/>
      <w:marLeft w:val="0"/>
      <w:marRight w:val="0"/>
      <w:marTop w:val="0"/>
      <w:marBottom w:val="0"/>
      <w:divBdr>
        <w:top w:val="none" w:sz="0" w:space="0" w:color="auto"/>
        <w:left w:val="none" w:sz="0" w:space="0" w:color="auto"/>
        <w:bottom w:val="none" w:sz="0" w:space="0" w:color="auto"/>
        <w:right w:val="none" w:sz="0" w:space="0" w:color="auto"/>
      </w:divBdr>
    </w:div>
    <w:div w:id="234751741">
      <w:bodyDiv w:val="1"/>
      <w:marLeft w:val="0"/>
      <w:marRight w:val="0"/>
      <w:marTop w:val="0"/>
      <w:marBottom w:val="0"/>
      <w:divBdr>
        <w:top w:val="none" w:sz="0" w:space="0" w:color="auto"/>
        <w:left w:val="none" w:sz="0" w:space="0" w:color="auto"/>
        <w:bottom w:val="none" w:sz="0" w:space="0" w:color="auto"/>
        <w:right w:val="none" w:sz="0" w:space="0" w:color="auto"/>
      </w:divBdr>
    </w:div>
    <w:div w:id="288098570">
      <w:bodyDiv w:val="1"/>
      <w:marLeft w:val="0"/>
      <w:marRight w:val="0"/>
      <w:marTop w:val="0"/>
      <w:marBottom w:val="0"/>
      <w:divBdr>
        <w:top w:val="none" w:sz="0" w:space="0" w:color="auto"/>
        <w:left w:val="none" w:sz="0" w:space="0" w:color="auto"/>
        <w:bottom w:val="none" w:sz="0" w:space="0" w:color="auto"/>
        <w:right w:val="none" w:sz="0" w:space="0" w:color="auto"/>
      </w:divBdr>
    </w:div>
    <w:div w:id="320156006">
      <w:bodyDiv w:val="1"/>
      <w:marLeft w:val="0"/>
      <w:marRight w:val="0"/>
      <w:marTop w:val="0"/>
      <w:marBottom w:val="0"/>
      <w:divBdr>
        <w:top w:val="none" w:sz="0" w:space="0" w:color="auto"/>
        <w:left w:val="none" w:sz="0" w:space="0" w:color="auto"/>
        <w:bottom w:val="none" w:sz="0" w:space="0" w:color="auto"/>
        <w:right w:val="none" w:sz="0" w:space="0" w:color="auto"/>
      </w:divBdr>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457188193">
      <w:bodyDiv w:val="1"/>
      <w:marLeft w:val="0"/>
      <w:marRight w:val="0"/>
      <w:marTop w:val="0"/>
      <w:marBottom w:val="0"/>
      <w:divBdr>
        <w:top w:val="none" w:sz="0" w:space="0" w:color="auto"/>
        <w:left w:val="none" w:sz="0" w:space="0" w:color="auto"/>
        <w:bottom w:val="none" w:sz="0" w:space="0" w:color="auto"/>
        <w:right w:val="none" w:sz="0" w:space="0" w:color="auto"/>
      </w:divBdr>
    </w:div>
    <w:div w:id="491413190">
      <w:bodyDiv w:val="1"/>
      <w:marLeft w:val="0"/>
      <w:marRight w:val="0"/>
      <w:marTop w:val="0"/>
      <w:marBottom w:val="0"/>
      <w:divBdr>
        <w:top w:val="none" w:sz="0" w:space="0" w:color="auto"/>
        <w:left w:val="none" w:sz="0" w:space="0" w:color="auto"/>
        <w:bottom w:val="none" w:sz="0" w:space="0" w:color="auto"/>
        <w:right w:val="none" w:sz="0" w:space="0" w:color="auto"/>
      </w:divBdr>
    </w:div>
    <w:div w:id="579021299">
      <w:bodyDiv w:val="1"/>
      <w:marLeft w:val="0"/>
      <w:marRight w:val="0"/>
      <w:marTop w:val="0"/>
      <w:marBottom w:val="0"/>
      <w:divBdr>
        <w:top w:val="none" w:sz="0" w:space="0" w:color="auto"/>
        <w:left w:val="none" w:sz="0" w:space="0" w:color="auto"/>
        <w:bottom w:val="none" w:sz="0" w:space="0" w:color="auto"/>
        <w:right w:val="none" w:sz="0" w:space="0" w:color="auto"/>
      </w:divBdr>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740568506">
      <w:bodyDiv w:val="1"/>
      <w:marLeft w:val="0"/>
      <w:marRight w:val="0"/>
      <w:marTop w:val="0"/>
      <w:marBottom w:val="0"/>
      <w:divBdr>
        <w:top w:val="none" w:sz="0" w:space="0" w:color="auto"/>
        <w:left w:val="none" w:sz="0" w:space="0" w:color="auto"/>
        <w:bottom w:val="none" w:sz="0" w:space="0" w:color="auto"/>
        <w:right w:val="none" w:sz="0" w:space="0" w:color="auto"/>
      </w:divBdr>
    </w:div>
    <w:div w:id="835805894">
      <w:bodyDiv w:val="1"/>
      <w:marLeft w:val="0"/>
      <w:marRight w:val="0"/>
      <w:marTop w:val="0"/>
      <w:marBottom w:val="0"/>
      <w:divBdr>
        <w:top w:val="none" w:sz="0" w:space="0" w:color="auto"/>
        <w:left w:val="none" w:sz="0" w:space="0" w:color="auto"/>
        <w:bottom w:val="none" w:sz="0" w:space="0" w:color="auto"/>
        <w:right w:val="none" w:sz="0" w:space="0" w:color="auto"/>
      </w:divBdr>
    </w:div>
    <w:div w:id="854270582">
      <w:bodyDiv w:val="1"/>
      <w:marLeft w:val="0"/>
      <w:marRight w:val="0"/>
      <w:marTop w:val="0"/>
      <w:marBottom w:val="0"/>
      <w:divBdr>
        <w:top w:val="none" w:sz="0" w:space="0" w:color="auto"/>
        <w:left w:val="none" w:sz="0" w:space="0" w:color="auto"/>
        <w:bottom w:val="none" w:sz="0" w:space="0" w:color="auto"/>
        <w:right w:val="none" w:sz="0" w:space="0" w:color="auto"/>
      </w:divBdr>
    </w:div>
    <w:div w:id="891889211">
      <w:bodyDiv w:val="1"/>
      <w:marLeft w:val="0"/>
      <w:marRight w:val="0"/>
      <w:marTop w:val="0"/>
      <w:marBottom w:val="0"/>
      <w:divBdr>
        <w:top w:val="none" w:sz="0" w:space="0" w:color="auto"/>
        <w:left w:val="none" w:sz="0" w:space="0" w:color="auto"/>
        <w:bottom w:val="none" w:sz="0" w:space="0" w:color="auto"/>
        <w:right w:val="none" w:sz="0" w:space="0" w:color="auto"/>
      </w:divBdr>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899823012">
      <w:bodyDiv w:val="1"/>
      <w:marLeft w:val="0"/>
      <w:marRight w:val="0"/>
      <w:marTop w:val="0"/>
      <w:marBottom w:val="0"/>
      <w:divBdr>
        <w:top w:val="none" w:sz="0" w:space="0" w:color="auto"/>
        <w:left w:val="none" w:sz="0" w:space="0" w:color="auto"/>
        <w:bottom w:val="none" w:sz="0" w:space="0" w:color="auto"/>
        <w:right w:val="none" w:sz="0" w:space="0" w:color="auto"/>
      </w:divBdr>
    </w:div>
    <w:div w:id="949045179">
      <w:bodyDiv w:val="1"/>
      <w:marLeft w:val="0"/>
      <w:marRight w:val="0"/>
      <w:marTop w:val="0"/>
      <w:marBottom w:val="0"/>
      <w:divBdr>
        <w:top w:val="none" w:sz="0" w:space="0" w:color="auto"/>
        <w:left w:val="none" w:sz="0" w:space="0" w:color="auto"/>
        <w:bottom w:val="none" w:sz="0" w:space="0" w:color="auto"/>
        <w:right w:val="none" w:sz="0" w:space="0" w:color="auto"/>
      </w:divBdr>
    </w:div>
    <w:div w:id="1063260141">
      <w:bodyDiv w:val="1"/>
      <w:marLeft w:val="0"/>
      <w:marRight w:val="0"/>
      <w:marTop w:val="0"/>
      <w:marBottom w:val="0"/>
      <w:divBdr>
        <w:top w:val="none" w:sz="0" w:space="0" w:color="auto"/>
        <w:left w:val="none" w:sz="0" w:space="0" w:color="auto"/>
        <w:bottom w:val="none" w:sz="0" w:space="0" w:color="auto"/>
        <w:right w:val="none" w:sz="0" w:space="0" w:color="auto"/>
      </w:divBdr>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215778545">
      <w:bodyDiv w:val="1"/>
      <w:marLeft w:val="0"/>
      <w:marRight w:val="0"/>
      <w:marTop w:val="0"/>
      <w:marBottom w:val="0"/>
      <w:divBdr>
        <w:top w:val="none" w:sz="0" w:space="0" w:color="auto"/>
        <w:left w:val="none" w:sz="0" w:space="0" w:color="auto"/>
        <w:bottom w:val="none" w:sz="0" w:space="0" w:color="auto"/>
        <w:right w:val="none" w:sz="0" w:space="0" w:color="auto"/>
      </w:divBdr>
    </w:div>
    <w:div w:id="1245725762">
      <w:bodyDiv w:val="1"/>
      <w:marLeft w:val="0"/>
      <w:marRight w:val="0"/>
      <w:marTop w:val="0"/>
      <w:marBottom w:val="0"/>
      <w:divBdr>
        <w:top w:val="none" w:sz="0" w:space="0" w:color="auto"/>
        <w:left w:val="none" w:sz="0" w:space="0" w:color="auto"/>
        <w:bottom w:val="none" w:sz="0" w:space="0" w:color="auto"/>
        <w:right w:val="none" w:sz="0" w:space="0" w:color="auto"/>
      </w:divBdr>
    </w:div>
    <w:div w:id="1264918607">
      <w:bodyDiv w:val="1"/>
      <w:marLeft w:val="0"/>
      <w:marRight w:val="0"/>
      <w:marTop w:val="0"/>
      <w:marBottom w:val="0"/>
      <w:divBdr>
        <w:top w:val="none" w:sz="0" w:space="0" w:color="auto"/>
        <w:left w:val="none" w:sz="0" w:space="0" w:color="auto"/>
        <w:bottom w:val="none" w:sz="0" w:space="0" w:color="auto"/>
        <w:right w:val="none" w:sz="0" w:space="0" w:color="auto"/>
      </w:divBdr>
    </w:div>
    <w:div w:id="1358577750">
      <w:bodyDiv w:val="1"/>
      <w:marLeft w:val="0"/>
      <w:marRight w:val="0"/>
      <w:marTop w:val="0"/>
      <w:marBottom w:val="0"/>
      <w:divBdr>
        <w:top w:val="none" w:sz="0" w:space="0" w:color="auto"/>
        <w:left w:val="none" w:sz="0" w:space="0" w:color="auto"/>
        <w:bottom w:val="none" w:sz="0" w:space="0" w:color="auto"/>
        <w:right w:val="none" w:sz="0" w:space="0" w:color="auto"/>
      </w:divBdr>
    </w:div>
    <w:div w:id="1362588526">
      <w:bodyDiv w:val="1"/>
      <w:marLeft w:val="0"/>
      <w:marRight w:val="0"/>
      <w:marTop w:val="0"/>
      <w:marBottom w:val="0"/>
      <w:divBdr>
        <w:top w:val="none" w:sz="0" w:space="0" w:color="auto"/>
        <w:left w:val="none" w:sz="0" w:space="0" w:color="auto"/>
        <w:bottom w:val="none" w:sz="0" w:space="0" w:color="auto"/>
        <w:right w:val="none" w:sz="0" w:space="0" w:color="auto"/>
      </w:divBdr>
    </w:div>
    <w:div w:id="1399593866">
      <w:bodyDiv w:val="1"/>
      <w:marLeft w:val="0"/>
      <w:marRight w:val="0"/>
      <w:marTop w:val="0"/>
      <w:marBottom w:val="0"/>
      <w:divBdr>
        <w:top w:val="none" w:sz="0" w:space="0" w:color="auto"/>
        <w:left w:val="none" w:sz="0" w:space="0" w:color="auto"/>
        <w:bottom w:val="none" w:sz="0" w:space="0" w:color="auto"/>
        <w:right w:val="none" w:sz="0" w:space="0" w:color="auto"/>
      </w:divBdr>
    </w:div>
    <w:div w:id="1450511484">
      <w:bodyDiv w:val="1"/>
      <w:marLeft w:val="0"/>
      <w:marRight w:val="0"/>
      <w:marTop w:val="0"/>
      <w:marBottom w:val="0"/>
      <w:divBdr>
        <w:top w:val="none" w:sz="0" w:space="0" w:color="auto"/>
        <w:left w:val="none" w:sz="0" w:space="0" w:color="auto"/>
        <w:bottom w:val="none" w:sz="0" w:space="0" w:color="auto"/>
        <w:right w:val="none" w:sz="0" w:space="0" w:color="auto"/>
      </w:divBdr>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551531602">
      <w:bodyDiv w:val="1"/>
      <w:marLeft w:val="0"/>
      <w:marRight w:val="0"/>
      <w:marTop w:val="0"/>
      <w:marBottom w:val="0"/>
      <w:divBdr>
        <w:top w:val="none" w:sz="0" w:space="0" w:color="auto"/>
        <w:left w:val="none" w:sz="0" w:space="0" w:color="auto"/>
        <w:bottom w:val="none" w:sz="0" w:space="0" w:color="auto"/>
        <w:right w:val="none" w:sz="0" w:space="0" w:color="auto"/>
      </w:divBdr>
    </w:div>
    <w:div w:id="1637031025">
      <w:bodyDiv w:val="1"/>
      <w:marLeft w:val="0"/>
      <w:marRight w:val="0"/>
      <w:marTop w:val="0"/>
      <w:marBottom w:val="0"/>
      <w:divBdr>
        <w:top w:val="none" w:sz="0" w:space="0" w:color="auto"/>
        <w:left w:val="none" w:sz="0" w:space="0" w:color="auto"/>
        <w:bottom w:val="none" w:sz="0" w:space="0" w:color="auto"/>
        <w:right w:val="none" w:sz="0" w:space="0" w:color="auto"/>
      </w:divBdr>
    </w:div>
    <w:div w:id="1654524067">
      <w:bodyDiv w:val="1"/>
      <w:marLeft w:val="0"/>
      <w:marRight w:val="0"/>
      <w:marTop w:val="0"/>
      <w:marBottom w:val="0"/>
      <w:divBdr>
        <w:top w:val="none" w:sz="0" w:space="0" w:color="auto"/>
        <w:left w:val="none" w:sz="0" w:space="0" w:color="auto"/>
        <w:bottom w:val="none" w:sz="0" w:space="0" w:color="auto"/>
        <w:right w:val="none" w:sz="0" w:space="0" w:color="auto"/>
      </w:divBdr>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696343866">
      <w:bodyDiv w:val="1"/>
      <w:marLeft w:val="0"/>
      <w:marRight w:val="0"/>
      <w:marTop w:val="0"/>
      <w:marBottom w:val="0"/>
      <w:divBdr>
        <w:top w:val="none" w:sz="0" w:space="0" w:color="auto"/>
        <w:left w:val="none" w:sz="0" w:space="0" w:color="auto"/>
        <w:bottom w:val="none" w:sz="0" w:space="0" w:color="auto"/>
        <w:right w:val="none" w:sz="0" w:space="0" w:color="auto"/>
      </w:divBdr>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1875191128">
      <w:bodyDiv w:val="1"/>
      <w:marLeft w:val="0"/>
      <w:marRight w:val="0"/>
      <w:marTop w:val="0"/>
      <w:marBottom w:val="0"/>
      <w:divBdr>
        <w:top w:val="none" w:sz="0" w:space="0" w:color="auto"/>
        <w:left w:val="none" w:sz="0" w:space="0" w:color="auto"/>
        <w:bottom w:val="none" w:sz="0" w:space="0" w:color="auto"/>
        <w:right w:val="none" w:sz="0" w:space="0" w:color="auto"/>
      </w:divBdr>
    </w:div>
    <w:div w:id="1918972798">
      <w:bodyDiv w:val="1"/>
      <w:marLeft w:val="0"/>
      <w:marRight w:val="0"/>
      <w:marTop w:val="0"/>
      <w:marBottom w:val="0"/>
      <w:divBdr>
        <w:top w:val="none" w:sz="0" w:space="0" w:color="auto"/>
        <w:left w:val="none" w:sz="0" w:space="0" w:color="auto"/>
        <w:bottom w:val="none" w:sz="0" w:space="0" w:color="auto"/>
        <w:right w:val="none" w:sz="0" w:space="0" w:color="auto"/>
      </w:divBdr>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 w:id="2126844438">
      <w:bodyDiv w:val="1"/>
      <w:marLeft w:val="0"/>
      <w:marRight w:val="0"/>
      <w:marTop w:val="0"/>
      <w:marBottom w:val="0"/>
      <w:divBdr>
        <w:top w:val="none" w:sz="0" w:space="0" w:color="auto"/>
        <w:left w:val="none" w:sz="0" w:space="0" w:color="auto"/>
        <w:bottom w:val="none" w:sz="0" w:space="0" w:color="auto"/>
        <w:right w:val="none" w:sz="0" w:space="0" w:color="auto"/>
      </w:divBdr>
    </w:div>
    <w:div w:id="213871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image" Target="media/image9.jp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7.jpeg"/><Relationship Id="rId28" Type="http://schemas.openxmlformats.org/officeDocument/2006/relationships/image" Target="media/image12.png"/><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6.png"/><Relationship Id="rId27" Type="http://schemas.openxmlformats.org/officeDocument/2006/relationships/image" Target="media/image11.emf"/><Relationship Id="rId30"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460C5A09-07B7-432D-A93F-DC7322B99BFE}"/>
</file>

<file path=customXml/itemProps3.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4.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86</TotalTime>
  <Pages>12</Pages>
  <Words>5852</Words>
  <Characters>29262</Characters>
  <Application>Microsoft Office Word</Application>
  <DocSecurity>0</DocSecurity>
  <Lines>243</Lines>
  <Paragraphs>70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סטודיו אי.אר.</cp:lastModifiedBy>
  <cp:revision>18</cp:revision>
  <cp:lastPrinted>2023-03-23T14:36:00Z</cp:lastPrinted>
  <dcterms:created xsi:type="dcterms:W3CDTF">2023-03-26T06:28:00Z</dcterms:created>
  <dcterms:modified xsi:type="dcterms:W3CDTF">2023-04-20T10:40:00Z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