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4E010FD8" w:rsidR="003C32FE" w:rsidRDefault="0015205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5A684B1">
                <wp:simplePos x="0" y="0"/>
                <wp:positionH relativeFrom="column">
                  <wp:posOffset>3069438</wp:posOffset>
                </wp:positionH>
                <wp:positionV relativeFrom="paragraph">
                  <wp:posOffset>269823</wp:posOffset>
                </wp:positionV>
                <wp:extent cx="0" cy="3525927"/>
                <wp:effectExtent l="25400" t="0" r="25400" b="30480"/>
                <wp:wrapNone/>
                <wp:docPr id="5" name="Straight Connector 5"/>
                <wp:cNvGraphicFramePr/>
                <a:graphic xmlns:a="http://schemas.openxmlformats.org/drawingml/2006/main">
                  <a:graphicData uri="http://schemas.microsoft.com/office/word/2010/wordprocessingShape">
                    <wps:wsp>
                      <wps:cNvCnPr/>
                      <wps:spPr>
                        <a:xfrm>
                          <a:off x="0" y="0"/>
                          <a:ext cx="0" cy="35259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01E87"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7pt,21.25pt" to="241.7pt,2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V7JvAEAAN4DAAAOAAAAZHJzL2Uyb0RvYy54bWysU02P2yAQvVfqf0DcGztZpd1acfawq+2l&#13;&#10;alf9+AEEDzESMAho7Pz7DthxVm1VqdVeMAzz3rx5jHd3ozXsBCFqdC1fr2rOwEnstDu2/Pu3xze3&#13;&#10;nMUkXCcMOmj5GSK/279+tRt8Axvs0XQQGJG42Ay+5X1KvqmqKHuwIq7Qg6NLhcGKRMdwrLogBmK3&#13;&#10;ptrU9dtqwND5gBJipOjDdMn3hV8pkOmzUhESMy0nbamsoayHvFb7nWiOQfhey1mG+A8VVmhHRReq&#13;&#10;B5EE+xH0b1RWy4ARVVpJtBUqpSWUHqibdf1LN1974aH0QuZEv9gUX45Wfjrdu6dANgw+NtE/hdzF&#13;&#10;qILNX9LHxmLWeTELxsTkFJQUvdlutu8377KR1RXoQ0wfAC3Lm5Yb7XIfohGnjzFNqZeUHDaODS3f&#13;&#10;1rd1XdIiGt09amPyZZkFuDeBnQS94uG4nos9y6LSxpGCaxNll84GJv4voJjuSPZ6KpDn68oppASX&#13;&#10;LrzGUXaGKVKwAGdlfwPO+RkKZfb+BbwgSmV0aQFb7TD8SXYaL5LVlH9xYOo7W3DA7lyet1hDQ1Se&#13;&#10;aR74PKXPzwV+/S33PwEAAP//AwBQSwMEFAAGAAgAAAAhALLO4LHiAAAADwEAAA8AAABkcnMvZG93&#13;&#10;bnJldi54bWxMTztPwzAQ3pH4D9YhsVGHkpaQxqlQKwYWCmkHRjd241D7HGKnDf+eQwywnO7x3fco&#13;&#10;lqOz7KT70HoUcDtJgGmsvWqxEbDbPt1kwEKUqKT1qAV86QDL8vKikLnyZ3zTpyo2jEgw5FKAibHL&#13;&#10;OQ+10U6Gie800u3geycjjX3DVS/PRO4snybJnDvZIikY2emV0fWxGpyAl0ra58Gkh4/16vV9Mz/6&#13;&#10;uPn0QlxfjesFlccFsKjH+PcBPxnIP5RkbO8HVIFZAWl2lxKUmukMGAF+F3sBs4f7DHhZ8P85ym8A&#13;&#10;AAD//wMAUEsBAi0AFAAGAAgAAAAhALaDOJL+AAAA4QEAABMAAAAAAAAAAAAAAAAAAAAAAFtDb250&#13;&#10;ZW50X1R5cGVzXS54bWxQSwECLQAUAAYACAAAACEAOP0h/9YAAACUAQAACwAAAAAAAAAAAAAAAAAv&#13;&#10;AQAAX3JlbHMvLnJlbHNQSwECLQAUAAYACAAAACEA+1FeybwBAADeAwAADgAAAAAAAAAAAAAAAAAu&#13;&#10;AgAAZHJzL2Uyb0RvYy54bWxQSwECLQAUAAYACAAAACEAss7gseIAAAAPAQAADwAAAAAAAAAAAAAA&#13;&#10;AAAWBAAAZHJzL2Rvd25yZXYueG1sUEsFBgAAAAAEAAQA8wAAACUFA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8FD0486">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4E02B670"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163067">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99FB634" w:rsidR="005D0F8C" w:rsidRPr="000A3ED4" w:rsidRDefault="00DA07A5" w:rsidP="000F5023">
                            <w:pPr>
                              <w:pStyle w:val="-2"/>
                              <w:rPr>
                                <w:rtl/>
                              </w:rPr>
                            </w:pPr>
                            <w:r>
                              <w:rPr>
                                <w:rFonts w:hint="cs"/>
                                <w:rtl/>
                              </w:rPr>
                              <w:t>המשרד להגנת הסביבה</w:t>
                            </w:r>
                          </w:p>
                          <w:p w14:paraId="5BE5E625" w14:textId="52242E0D" w:rsidR="00C30482" w:rsidRPr="000F5023" w:rsidRDefault="0015205A" w:rsidP="009E068B">
                            <w:pPr>
                              <w:pStyle w:val="affff5"/>
                              <w:bidi/>
                              <w:spacing w:before="120"/>
                              <w:rPr>
                                <w:rtl/>
                              </w:rPr>
                            </w:pPr>
                            <w:r w:rsidRPr="0015205A">
                              <w:rPr>
                                <w:rtl/>
                              </w:rPr>
                              <w:t>תחזוקה וניקיון של אתרי תיירות בישראל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pt;margin-top:27.2pt;width:351.6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qfEQIAAPcDAAAOAAAAZHJzL2Uyb0RvYy54bWysU21v2yAQ/j5p/wHxfbGT2m1jxam6dJkm&#13;&#10;dS9Stx+AMY7RgGNAYme/fgdO06j7No0P6I47Hu6ee1jdjVqRg3BegqnpfJZTIgyHVppdTX983767&#13;&#10;pcQHZlqmwIiaHoWnd+u3b1aDrcQCelCtcARBjK8GW9M+BFtlmee90MzPwAqDwQ6cZgFdt8taxwZE&#13;&#10;1ypb5Pl1NoBrrQMuvMfThylI1wm/6wQPX7vOi0BUTbG2kHaX9ibu2XrFqp1jtpf8VAb7hyo0kwYf&#13;&#10;PUM9sMDI3sm/oLTkDjx0YcZBZ9B1kovUA3Yzz19189QzK1IvSI63Z5r8/4PlXw5P9psjYXwPIw4w&#13;&#10;NeHtI/CfnhjY9MzsxL1zMPSCtfjwPFKWDdZXp6uRal/5CNIMn6HFIbN9gAQ0dk5HVrBPgug4gOOZ&#13;&#10;dDEGwvGwKK7LZVlSwjFWLG6uyjKNJWPV83XrfPgoQJNo1NThVBM8Ozz6EMth1XNKfM2Dku1WKpUc&#13;&#10;t2s2ypEDiwrIr/Jymzp4laYMGWq6LBdlQjYQ7ydxaBlQoUrqmt7mcU2aiXR8MG1KCUyqycZKlDnx&#13;&#10;EymZyAljM2Ji5KmB9ohMOZiUiD8HjR7cb0oGVGFN/a89c4IS9ckg28t5UUTZJqcobxbouMtIcxlh&#13;&#10;hiNUTQMlk7kJSeqRBwP3OJVOJr5eKjnViupKNJ5+QpTvpZ+yXv7r+g8AAAD//wMAUEsDBBQABgAI&#13;&#10;AAAAIQAV1CfD4gAAAAwBAAAPAAAAZHJzL2Rvd25yZXYueG1sTE87T8MwEN6R+A/WIbGg1iEEUqVx&#13;&#10;Kiit1AGGtkgwuvGRRMTnNHab8O85Jljuoe/ue+SL0bbijL1vHCm4nUYgkEpnGqoUvO3XkxkIHzQZ&#13;&#10;3TpCBd/oYVFcXuQ6M26gLZ53oRJMQj7TCuoQukxKX9ZotZ+6DomxT9dbHXjtK2l6PTC5bWUcRQ/S&#13;&#10;6oZYodYdLmssv3Ynq+ApHj7WWHavx9U7HVfb5exmk74odX01Ps+5PM5BBBzD3wf8ZmD/ULCxgzuR&#13;&#10;8aJVkPCdgvuEO6NpdJeCOPAQpwnIIpf/QxQ/AAAA//8DAFBLAQItABQABgAIAAAAIQC2gziS/gAA&#13;&#10;AOEBAAATAAAAAAAAAAAAAAAAAAAAAABbQ29udGVudF9UeXBlc10ueG1sUEsBAi0AFAAGAAgAAAAh&#13;&#10;ADj9If/WAAAAlAEAAAsAAAAAAAAAAAAAAAAALwEAAF9yZWxzLy5yZWxzUEsBAi0AFAAGAAgAAAAh&#13;&#10;AKF8Cp8RAgAA9wMAAA4AAAAAAAAAAAAAAAAALgIAAGRycy9lMm9Eb2MueG1sUEsBAi0AFAAGAAgA&#13;&#10;AAAhABXUJ8PiAAAADAEAAA8AAAAAAAAAAAAAAAAAawQAAGRycy9kb3ducmV2LnhtbFBLBQYAAAAA&#13;&#10;BAAEAPMAAAB6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4E02B670"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163067">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99FB634" w:rsidR="005D0F8C" w:rsidRPr="000A3ED4" w:rsidRDefault="00DA07A5" w:rsidP="000F5023">
                      <w:pPr>
                        <w:pStyle w:val="-2"/>
                        <w:rPr>
                          <w:rtl/>
                        </w:rPr>
                      </w:pPr>
                      <w:r>
                        <w:rPr>
                          <w:rFonts w:hint="cs"/>
                          <w:rtl/>
                        </w:rPr>
                        <w:t>המשרד להגנת הסביבה</w:t>
                      </w:r>
                    </w:p>
                    <w:p w14:paraId="5BE5E625" w14:textId="52242E0D" w:rsidR="00C30482" w:rsidRPr="000F5023" w:rsidRDefault="0015205A" w:rsidP="009E068B">
                      <w:pPr>
                        <w:pStyle w:val="affff5"/>
                        <w:bidi/>
                        <w:spacing w:before="120"/>
                        <w:rPr>
                          <w:rtl/>
                        </w:rPr>
                      </w:pPr>
                      <w:r w:rsidRPr="0015205A">
                        <w:rPr>
                          <w:rtl/>
                        </w:rPr>
                        <w:t>תחזוקה וניקיון של אתרי תיירות בישראל</w:t>
                      </w: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C421BEE">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4280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WFiyAEAAOgDAAAOAAAAZHJzL2Uyb0RvYy54bWysU01v1DAQvSPxHyzf2WS3gpZosz20KhwQ&#13;&#10;VBR+gNcZbyzZHss2m+y/Z+xssm05gbhY8Xy8ee95sr0drWFHCFGja/l6VXMGTmKn3aHlP388vLvh&#13;&#10;LCbhOmHQQctPEPnt7u2b7eAb2GCPpoPACMTFZvAt71PyTVVF2YMVcYUeHCUVBisSXcOh6oIYCN2a&#13;&#10;alPXH6oBQ+cDSoiRovdTku8KvlIg0zelIiRmWk7cUjlDOff5rHZb0RyC8L2WZxriH1hYoR0NXaDu&#13;&#10;RRLsV9B/QFktA0ZUaSXRVqiUllA0kJp1/UrNUy88FC1kTvSLTfH/wcqvxzv3GMiGwccm+seQVYwq&#13;&#10;WKaM9p/pTYsuYsrGYttpsQ3GxCQFN9fXV/XNFWdyzlUTRIbyIaZPgJblj5Yb7bIi0Yjjl5hoLJXO&#13;&#10;JTlsHBto5sf6fV3KIhrdPWhjcrJsBdyZwI6C3nN/WOf3I4RnVXQzjoIXOeUrnQxM+N9BMd0R7UnY&#13;&#10;K0whJbg04xpH1blNEYOl8cwsr+iFzMvGc31uhbKFf9O8dJTJ6NLSbLXDMPnycnoaZ8pqqp8dmHRn&#13;&#10;C/bYncpDF2tonYpz59XP+/r8XtovP+juNwAAAP//AwBQSwMEFAAGAAgAAAAhAMMQrjHkAAAADwEA&#13;&#10;AA8AAABkcnMvZG93bnJldi54bWxMj8tOwzAQRfdI/IM1SOyo0zbqI41TISoWXVRVA4su3XjyEPE4&#13;&#10;xG4a/p5BQoLNSPO69550O9pWDNj7xpGC6SQCgVQ401Cl4P3t9WkFwgdNRreOUMEXethm93epToy7&#13;&#10;0QmHPFSCRcgnWkEdQpdI6YsarfYT1yHxrnS91YHbvpKm1zcWt62cRdFCWt0QO9S6w5cai4/8ahV8&#13;&#10;lnlZrI67834/PZZD7A7hNB6UenwYdxsuzxsQAcfw9wE/DJwfMg52cVcyXrQKZkvmCQrmUbwGwQfx&#13;&#10;Yr4EcfmdyCyV/zmybwAAAP//AwBQSwECLQAUAAYACAAAACEAtoM4kv4AAADhAQAAEwAAAAAAAAAA&#13;&#10;AAAAAAAAAAAAW0NvbnRlbnRfVHlwZXNdLnhtbFBLAQItABQABgAIAAAAIQA4/SH/1gAAAJQBAAAL&#13;&#10;AAAAAAAAAAAAAAAAAC8BAABfcmVscy8ucmVsc1BLAQItABQABgAIAAAAIQB9AWFiyAEAAOgDAAAO&#13;&#10;AAAAAAAAAAAAAAAAAC4CAABkcnMvZTJvRG9jLnhtbFBLAQItABQABgAIAAAAIQDDEK4x5AAAAA8B&#13;&#10;AAAPAAAAAAAAAAAAAAAAACIEAABkcnMvZG93bnJldi54bWxQSwUGAAAAAAQABADzAAAAMwU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05130AD1"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634C3C2F" w:rsidR="008C0B8B" w:rsidRDefault="008C0B8B" w:rsidP="008D2388">
      <w:pPr>
        <w:spacing w:line="240" w:lineRule="atLeast"/>
        <w:jc w:val="center"/>
        <w:rPr>
          <w:rFonts w:ascii="Tahoma" w:hAnsi="Tahoma" w:cs="Tahoma"/>
          <w:sz w:val="22"/>
          <w:szCs w:val="22"/>
          <w:rtl/>
        </w:rPr>
      </w:pPr>
    </w:p>
    <w:p w14:paraId="1AC7C61F" w14:textId="2C82D38A" w:rsidR="008C0B8B" w:rsidRDefault="008C0B8B" w:rsidP="008D2388">
      <w:pPr>
        <w:spacing w:line="240" w:lineRule="atLeast"/>
        <w:jc w:val="center"/>
        <w:rPr>
          <w:rFonts w:ascii="Tahoma" w:hAnsi="Tahoma" w:cs="Tahoma"/>
          <w:sz w:val="22"/>
          <w:szCs w:val="22"/>
          <w:rtl/>
        </w:rPr>
      </w:pPr>
    </w:p>
    <w:p w14:paraId="1081EBD1" w14:textId="6D631C91"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5A9107AD">
                <wp:simplePos x="0" y="0"/>
                <wp:positionH relativeFrom="column">
                  <wp:posOffset>-1605643</wp:posOffset>
                </wp:positionH>
                <wp:positionV relativeFrom="paragraph">
                  <wp:posOffset>-1717947</wp:posOffset>
                </wp:positionV>
                <wp:extent cx="7601578" cy="10128068"/>
                <wp:effectExtent l="0" t="0" r="6350" b="0"/>
                <wp:wrapNone/>
                <wp:docPr id="24" name="Rectangle 24"/>
                <wp:cNvGraphicFramePr/>
                <a:graphic xmlns:a="http://schemas.openxmlformats.org/drawingml/2006/main">
                  <a:graphicData uri="http://schemas.microsoft.com/office/word/2010/wordprocessingShape">
                    <wps:wsp>
                      <wps:cNvSpPr/>
                      <wps:spPr>
                        <a:xfrm flipV="1">
                          <a:off x="0" y="0"/>
                          <a:ext cx="7601578" cy="10128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F6555" id="Rectangle 24" o:spid="_x0000_s1026" style="position:absolute;left:0;text-align:left;margin-left:-126.45pt;margin-top:-135.25pt;width:598.55pt;height:797.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jOJgwIAAGoFAAAOAAAAZHJzL2Uyb0RvYy54bWysVE1v3CAQvVfqf0DcG9urfHUVb7RKlKpS&#13;&#10;lERJ2pxZDGskzFBg17v99R3A9qZp1ENVHyxgHm8+eDMXl7tOk61wXoGpaXVUUiIMh0aZdU2/Pd98&#13;&#10;OqfEB2YapsGImu6Fp5eLjx8uejsXM2hBN8IRJDF+3tuatiHYeVF43oqO+SOwwqBRgutYwK1bF41j&#13;&#10;PbJ3upiV5WnRg2usAy68x9PrbKSLxC+l4OFeSi8C0TXF2EL6u/RfxX+xuGDztWO2VXwIg/1DFB1T&#13;&#10;Bp1OVNcsMLJx6g+qTnEHHmQ44tAVIKXiIuWA2VTlm2yeWmZFygWL4+1UJv//aPnd9sk+OCxDb/3c&#13;&#10;4zJmsZOuI1Ir+x3fNOWFkZJdKtt+KpvYBcLx8Oy0rE7O8KE52qqymp2Xp+exskVmiozW+fBFQEfi&#13;&#10;oqYOHybxsu2tDxk6QiLcg1bNjdI6baIYxJV2ZMvwGVfraiD/DaVNxBqItzJhPCkOaaVV2GsRcdo8&#13;&#10;CklUg+HPUiBJcQcnjHNhQs7dt6wR2fdJid/ofQwrJZoII7NE/xP3QDAiM8nInaMc8PGqSIKdLpd/&#13;&#10;Cyxfnm4kz2DCdLlTBtx7BBqzGjxn/FikXJpYpRU0+wdHHOR28ZbfKHy2W+bDA3PYH9hJ2PPhHn9S&#13;&#10;Q19TGFaUtOB+vnce8ShbtFLSY7/V1P/YMCco0V8NCvpzdXwcGzRtjk/OZrhxry2r1xaz6a4AtVDh&#13;&#10;dLE8LSM+6PFUOuhecDQso1c0McPRd015cOPmKuQ5gMOFi+UywbApLQu35snyUflRls+7F+bsoN2A&#13;&#10;ur+DsTfZ/I2EMza+h4HlJoBUSd+Hug71xoZOwhmGT5wYr/cJdRiRi18AAAD//wMAUEsDBBQABgAI&#13;&#10;AAAAIQAl2Q0n5wAAABMBAAAPAAAAZHJzL2Rvd25yZXYueG1sTI9NTsMwEIX3SNzBGiR2rY1JWpLG&#13;&#10;qRAUNpWQmvYAbmySCP9EsZOG2zNdlc1oRvPNm/eK7WwNmfQQOu8EPC0ZEO1qrzrXCDgdPxYvQEKU&#13;&#10;TknjnRbwqwNsy/u7QubKX9xBT1VsCIq4kEsBbYx9TmmoW21lWPpeO9x9+8HKiOPQUDXIC4pbQzlj&#13;&#10;K2pl5/BDK3v91ur6pxqtgEpW/dd+2o0H26x3n8eM7VfmJMTjw/y+wfK6ARL1HG8XcM2A/qFEY2c/&#13;&#10;OhWIEbDgKc+QvXZrlgJBJksSDuSM8DNPUqBlQf9nKf8AAAD//wMAUEsBAi0AFAAGAAgAAAAhALaD&#13;&#10;OJL+AAAA4QEAABMAAAAAAAAAAAAAAAAAAAAAAFtDb250ZW50X1R5cGVzXS54bWxQSwECLQAUAAYA&#13;&#10;CAAAACEAOP0h/9YAAACUAQAACwAAAAAAAAAAAAAAAAAvAQAAX3JlbHMvLnJlbHNQSwECLQAUAAYA&#13;&#10;CAAAACEAxlYziYMCAABqBQAADgAAAAAAAAAAAAAAAAAuAgAAZHJzL2Uyb0RvYy54bWxQSwECLQAU&#13;&#10;AAYACAAAACEAJdkNJ+cAAAATAQAADwAAAAAAAAAAAAAAAADdBAAAZHJzL2Rvd25yZXYueG1sUEsF&#13;&#10;BgAAAAAEAAQA8wAAAPEFA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61A4E717" w:rsidR="00B93C72" w:rsidRPr="001F3363" w:rsidRDefault="0015205A" w:rsidP="00CF38FB">
      <w:pPr>
        <w:pStyle w:val="7320"/>
        <w:bidi/>
        <w:jc w:val="left"/>
        <w:rPr>
          <w:rtl/>
        </w:rPr>
      </w:pPr>
      <w:r w:rsidRPr="001F3363">
        <w:rPr>
          <w:noProof/>
          <w:rtl/>
        </w:rPr>
        <w:lastRenderedPageBreak/>
        <w:drawing>
          <wp:anchor distT="0" distB="0" distL="114300" distR="114300" simplePos="0" relativeHeight="252080640" behindDoc="0" locked="0" layoutInCell="1" allowOverlap="1" wp14:anchorId="675D1E1E" wp14:editId="323FD285">
            <wp:simplePos x="0" y="0"/>
            <wp:positionH relativeFrom="column">
              <wp:posOffset>3298190</wp:posOffset>
            </wp:positionH>
            <wp:positionV relativeFrom="paragraph">
              <wp:posOffset>622808</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269E791D">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F2470"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Pr="0015205A">
        <w:rPr>
          <w:noProof/>
          <w:rtl/>
        </w:rPr>
        <w:t>תחזוקה וניקיון של אתרי תיירות בישראל</w:t>
      </w:r>
    </w:p>
    <w:p w14:paraId="71D7B6CD" w14:textId="760A5BFC" w:rsidR="0015205A" w:rsidRDefault="0015205A" w:rsidP="007F4A20">
      <w:pPr>
        <w:pStyle w:val="7392"/>
        <w:spacing w:before="360"/>
        <w:rPr>
          <w:rtl/>
        </w:rPr>
      </w:pPr>
      <w:r w:rsidRPr="00103008">
        <w:rPr>
          <w:rtl/>
        </w:rPr>
        <w:t>ענף</w:t>
      </w:r>
      <w:r w:rsidRPr="00103008">
        <w:t xml:space="preserve"> </w:t>
      </w:r>
      <w:r w:rsidRPr="00103008">
        <w:rPr>
          <w:rtl/>
        </w:rPr>
        <w:t>התיירות</w:t>
      </w:r>
      <w:r w:rsidRPr="00103008">
        <w:t xml:space="preserve"> </w:t>
      </w:r>
      <w:r w:rsidRPr="00103008">
        <w:rPr>
          <w:rtl/>
        </w:rPr>
        <w:t>הוא</w:t>
      </w:r>
      <w:r w:rsidRPr="00103008">
        <w:t xml:space="preserve"> </w:t>
      </w:r>
      <w:r w:rsidRPr="00103008">
        <w:rPr>
          <w:rtl/>
        </w:rPr>
        <w:t>אחד</w:t>
      </w:r>
      <w:r w:rsidRPr="00103008">
        <w:t xml:space="preserve"> </w:t>
      </w:r>
      <w:r w:rsidRPr="00103008">
        <w:rPr>
          <w:rtl/>
        </w:rPr>
        <w:t>מהענפים</w:t>
      </w:r>
      <w:r w:rsidRPr="00103008">
        <w:t xml:space="preserve"> </w:t>
      </w:r>
      <w:r w:rsidRPr="00103008">
        <w:rPr>
          <w:rtl/>
        </w:rPr>
        <w:t>הגדולים</w:t>
      </w:r>
      <w:r w:rsidRPr="00103008">
        <w:t xml:space="preserve"> </w:t>
      </w:r>
      <w:r w:rsidRPr="00103008">
        <w:rPr>
          <w:rtl/>
        </w:rPr>
        <w:t>והצומחים</w:t>
      </w:r>
      <w:r w:rsidRPr="00103008">
        <w:t xml:space="preserve"> </w:t>
      </w:r>
      <w:r w:rsidRPr="00103008">
        <w:rPr>
          <w:rtl/>
        </w:rPr>
        <w:t>בכלכלה</w:t>
      </w:r>
      <w:r w:rsidRPr="00103008">
        <w:t xml:space="preserve"> </w:t>
      </w:r>
      <w:r w:rsidRPr="00103008">
        <w:rPr>
          <w:rtl/>
        </w:rPr>
        <w:t>העולמית, והוא</w:t>
      </w:r>
      <w:r w:rsidRPr="00103008">
        <w:t xml:space="preserve"> </w:t>
      </w:r>
      <w:r w:rsidRPr="00103008">
        <w:rPr>
          <w:rtl/>
        </w:rPr>
        <w:t>מתפתח</w:t>
      </w:r>
      <w:r w:rsidRPr="00103008">
        <w:t xml:space="preserve"> </w:t>
      </w:r>
      <w:r w:rsidRPr="00103008">
        <w:rPr>
          <w:rtl/>
        </w:rPr>
        <w:t>בהתאמה לתהליכי</w:t>
      </w:r>
      <w:r w:rsidRPr="00103008">
        <w:t xml:space="preserve"> </w:t>
      </w:r>
      <w:r w:rsidRPr="00103008">
        <w:rPr>
          <w:rtl/>
        </w:rPr>
        <w:t>הגלובליזציה</w:t>
      </w:r>
      <w:r w:rsidRPr="00103008">
        <w:t xml:space="preserve"> </w:t>
      </w:r>
      <w:r w:rsidRPr="00103008">
        <w:rPr>
          <w:rtl/>
        </w:rPr>
        <w:t>ולגידול</w:t>
      </w:r>
      <w:r w:rsidRPr="00103008">
        <w:t xml:space="preserve"> </w:t>
      </w:r>
      <w:r w:rsidRPr="00103008">
        <w:rPr>
          <w:rtl/>
        </w:rPr>
        <w:t>האוכלוסייה. לאורך</w:t>
      </w:r>
      <w:r w:rsidRPr="00103008">
        <w:t xml:space="preserve"> </w:t>
      </w:r>
      <w:r w:rsidRPr="00103008">
        <w:rPr>
          <w:rtl/>
        </w:rPr>
        <w:t>ההיסטוריה</w:t>
      </w:r>
      <w:r w:rsidRPr="00103008">
        <w:t xml:space="preserve"> </w:t>
      </w:r>
      <w:r w:rsidRPr="00103008">
        <w:rPr>
          <w:rtl/>
        </w:rPr>
        <w:t>שימשה</w:t>
      </w:r>
      <w:r w:rsidRPr="00103008">
        <w:t xml:space="preserve"> </w:t>
      </w:r>
      <w:r w:rsidRPr="00103008">
        <w:rPr>
          <w:rtl/>
        </w:rPr>
        <w:t>ארץ</w:t>
      </w:r>
      <w:r w:rsidRPr="00103008">
        <w:t xml:space="preserve"> </w:t>
      </w:r>
      <w:r w:rsidRPr="00103008">
        <w:rPr>
          <w:rtl/>
        </w:rPr>
        <w:t>ישראל</w:t>
      </w:r>
      <w:r w:rsidRPr="00103008">
        <w:t xml:space="preserve"> </w:t>
      </w:r>
      <w:r w:rsidRPr="00103008">
        <w:rPr>
          <w:rtl/>
        </w:rPr>
        <w:t>מקום</w:t>
      </w:r>
      <w:r w:rsidRPr="00103008">
        <w:t xml:space="preserve"> </w:t>
      </w:r>
      <w:r w:rsidRPr="00103008">
        <w:rPr>
          <w:rtl/>
        </w:rPr>
        <w:t>מפגש רב</w:t>
      </w:r>
      <w:r w:rsidRPr="00103008">
        <w:t>-</w:t>
      </w:r>
      <w:r w:rsidRPr="00103008">
        <w:rPr>
          <w:rtl/>
        </w:rPr>
        <w:t>לאומי</w:t>
      </w:r>
      <w:r w:rsidRPr="00103008">
        <w:t xml:space="preserve"> </w:t>
      </w:r>
      <w:r w:rsidRPr="00103008">
        <w:rPr>
          <w:rtl/>
        </w:rPr>
        <w:t>ורב</w:t>
      </w:r>
      <w:r w:rsidRPr="00103008">
        <w:t>-</w:t>
      </w:r>
      <w:r w:rsidRPr="00103008">
        <w:rPr>
          <w:rtl/>
        </w:rPr>
        <w:t>תרבותי, ולפיכך</w:t>
      </w:r>
      <w:r w:rsidRPr="00103008">
        <w:t xml:space="preserve"> </w:t>
      </w:r>
      <w:r w:rsidRPr="00103008">
        <w:rPr>
          <w:rtl/>
        </w:rPr>
        <w:t>מדינת</w:t>
      </w:r>
      <w:r w:rsidRPr="00103008">
        <w:t xml:space="preserve"> </w:t>
      </w:r>
      <w:r w:rsidRPr="00103008">
        <w:rPr>
          <w:rtl/>
        </w:rPr>
        <w:t>ישראל</w:t>
      </w:r>
      <w:r w:rsidRPr="00103008">
        <w:t xml:space="preserve"> </w:t>
      </w:r>
      <w:r w:rsidRPr="00103008">
        <w:rPr>
          <w:rtl/>
        </w:rPr>
        <w:t>היא</w:t>
      </w:r>
      <w:r w:rsidRPr="00103008">
        <w:t xml:space="preserve"> </w:t>
      </w:r>
      <w:r w:rsidRPr="00103008">
        <w:rPr>
          <w:rtl/>
        </w:rPr>
        <w:t>צומת</w:t>
      </w:r>
      <w:r w:rsidRPr="00103008">
        <w:t xml:space="preserve"> </w:t>
      </w:r>
      <w:r w:rsidRPr="00103008">
        <w:rPr>
          <w:rtl/>
        </w:rPr>
        <w:t>של</w:t>
      </w:r>
      <w:r w:rsidRPr="00103008">
        <w:t xml:space="preserve"> </w:t>
      </w:r>
      <w:r w:rsidRPr="00103008">
        <w:rPr>
          <w:rtl/>
        </w:rPr>
        <w:t>תיירות</w:t>
      </w:r>
      <w:r w:rsidRPr="00103008">
        <w:t xml:space="preserve"> </w:t>
      </w:r>
      <w:r w:rsidRPr="00103008">
        <w:rPr>
          <w:rtl/>
        </w:rPr>
        <w:t>מורשת</w:t>
      </w:r>
      <w:r w:rsidRPr="00103008">
        <w:t xml:space="preserve"> </w:t>
      </w:r>
      <w:r w:rsidRPr="00103008">
        <w:rPr>
          <w:rtl/>
        </w:rPr>
        <w:t>עולמית</w:t>
      </w:r>
      <w:r w:rsidRPr="00103008">
        <w:t xml:space="preserve"> </w:t>
      </w:r>
      <w:r w:rsidRPr="00103008">
        <w:rPr>
          <w:rtl/>
        </w:rPr>
        <w:t>ולאומית. משאב</w:t>
      </w:r>
      <w:r w:rsidRPr="00103008">
        <w:t xml:space="preserve"> </w:t>
      </w:r>
      <w:r w:rsidRPr="00103008">
        <w:rPr>
          <w:rtl/>
        </w:rPr>
        <w:t>התיירות</w:t>
      </w:r>
      <w:r w:rsidRPr="00103008">
        <w:t xml:space="preserve"> </w:t>
      </w:r>
      <w:r w:rsidRPr="00103008">
        <w:rPr>
          <w:rtl/>
        </w:rPr>
        <w:t>משמש</w:t>
      </w:r>
      <w:r w:rsidRPr="00103008">
        <w:t xml:space="preserve"> </w:t>
      </w:r>
      <w:r w:rsidRPr="00103008">
        <w:rPr>
          <w:rtl/>
        </w:rPr>
        <w:t>מנוע</w:t>
      </w:r>
      <w:r w:rsidRPr="00103008">
        <w:t xml:space="preserve"> </w:t>
      </w:r>
      <w:r w:rsidRPr="00103008">
        <w:rPr>
          <w:rtl/>
        </w:rPr>
        <w:t>לצמיחה</w:t>
      </w:r>
      <w:r w:rsidRPr="00103008">
        <w:t xml:space="preserve"> </w:t>
      </w:r>
      <w:r w:rsidRPr="00103008">
        <w:rPr>
          <w:rtl/>
        </w:rPr>
        <w:t>כלכלית. על</w:t>
      </w:r>
      <w:r w:rsidRPr="00103008">
        <w:t xml:space="preserve"> </w:t>
      </w:r>
      <w:r w:rsidRPr="00103008">
        <w:rPr>
          <w:rtl/>
        </w:rPr>
        <w:t>כן</w:t>
      </w:r>
      <w:r w:rsidRPr="00103008">
        <w:t xml:space="preserve"> </w:t>
      </w:r>
      <w:r w:rsidRPr="00103008">
        <w:rPr>
          <w:rtl/>
        </w:rPr>
        <w:t>נחוצה מדיניות</w:t>
      </w:r>
      <w:r w:rsidRPr="00103008">
        <w:t xml:space="preserve"> </w:t>
      </w:r>
      <w:r w:rsidRPr="00103008">
        <w:rPr>
          <w:rtl/>
        </w:rPr>
        <w:t>השואפת למקסם</w:t>
      </w:r>
      <w:r w:rsidRPr="00103008">
        <w:t xml:space="preserve"> </w:t>
      </w:r>
      <w:r w:rsidRPr="00103008">
        <w:rPr>
          <w:rtl/>
        </w:rPr>
        <w:t>את</w:t>
      </w:r>
      <w:r w:rsidRPr="00103008">
        <w:t xml:space="preserve"> </w:t>
      </w:r>
      <w:r w:rsidRPr="00103008">
        <w:rPr>
          <w:rtl/>
        </w:rPr>
        <w:t>היתרונות הכלכליים, הסביבתיים</w:t>
      </w:r>
      <w:r w:rsidRPr="00103008">
        <w:t xml:space="preserve"> </w:t>
      </w:r>
      <w:r w:rsidRPr="00103008">
        <w:rPr>
          <w:rtl/>
        </w:rPr>
        <w:t>והחברתיים</w:t>
      </w:r>
      <w:r w:rsidRPr="00103008">
        <w:t xml:space="preserve"> </w:t>
      </w:r>
      <w:r w:rsidRPr="00103008">
        <w:rPr>
          <w:rtl/>
        </w:rPr>
        <w:t>הטמונים</w:t>
      </w:r>
      <w:r w:rsidRPr="00103008">
        <w:t xml:space="preserve"> </w:t>
      </w:r>
      <w:r w:rsidRPr="00103008">
        <w:rPr>
          <w:rtl/>
        </w:rPr>
        <w:t>במשאב זה</w:t>
      </w:r>
      <w:r w:rsidRPr="00103008">
        <w:t xml:space="preserve"> </w:t>
      </w:r>
      <w:r w:rsidRPr="00103008">
        <w:rPr>
          <w:rtl/>
        </w:rPr>
        <w:t>באמצעות</w:t>
      </w:r>
      <w:r w:rsidRPr="00103008">
        <w:t xml:space="preserve"> </w:t>
      </w:r>
      <w:r w:rsidRPr="00103008">
        <w:rPr>
          <w:rtl/>
        </w:rPr>
        <w:t>תכנון</w:t>
      </w:r>
      <w:r w:rsidRPr="00103008">
        <w:t xml:space="preserve"> </w:t>
      </w:r>
      <w:r w:rsidRPr="00103008">
        <w:rPr>
          <w:rtl/>
        </w:rPr>
        <w:t>וניהול</w:t>
      </w:r>
      <w:r w:rsidRPr="00103008">
        <w:t xml:space="preserve"> </w:t>
      </w:r>
      <w:r w:rsidRPr="00103008">
        <w:rPr>
          <w:rtl/>
        </w:rPr>
        <w:t>של שירותי</w:t>
      </w:r>
      <w:r w:rsidRPr="00103008">
        <w:t xml:space="preserve"> </w:t>
      </w:r>
      <w:r w:rsidRPr="00103008">
        <w:rPr>
          <w:rtl/>
        </w:rPr>
        <w:t>התיירות</w:t>
      </w:r>
      <w:r w:rsidRPr="00103008">
        <w:t xml:space="preserve"> </w:t>
      </w:r>
      <w:r w:rsidRPr="00103008">
        <w:rPr>
          <w:rtl/>
        </w:rPr>
        <w:t>ושל</w:t>
      </w:r>
      <w:r w:rsidRPr="00103008">
        <w:t xml:space="preserve"> </w:t>
      </w:r>
      <w:r w:rsidRPr="00103008">
        <w:rPr>
          <w:rtl/>
        </w:rPr>
        <w:t>אתרי</w:t>
      </w:r>
      <w:r w:rsidRPr="00103008">
        <w:t xml:space="preserve"> </w:t>
      </w:r>
      <w:r w:rsidRPr="00103008">
        <w:rPr>
          <w:rtl/>
        </w:rPr>
        <w:t>התיירות</w:t>
      </w:r>
      <w:r w:rsidRPr="00103008">
        <w:t xml:space="preserve"> </w:t>
      </w:r>
      <w:r w:rsidRPr="00103008">
        <w:rPr>
          <w:rtl/>
        </w:rPr>
        <w:t>וכן</w:t>
      </w:r>
      <w:r w:rsidRPr="00103008">
        <w:t xml:space="preserve"> </w:t>
      </w:r>
      <w:r w:rsidRPr="00103008">
        <w:rPr>
          <w:rtl/>
        </w:rPr>
        <w:t>באמצעות</w:t>
      </w:r>
      <w:r w:rsidRPr="00103008">
        <w:t xml:space="preserve"> </w:t>
      </w:r>
      <w:r w:rsidRPr="00103008">
        <w:rPr>
          <w:rtl/>
        </w:rPr>
        <w:t>פיתוח</w:t>
      </w:r>
      <w:r w:rsidRPr="00103008">
        <w:t xml:space="preserve"> </w:t>
      </w:r>
      <w:r w:rsidRPr="00103008">
        <w:rPr>
          <w:rtl/>
        </w:rPr>
        <w:t>גישות</w:t>
      </w:r>
      <w:r w:rsidRPr="00103008">
        <w:t xml:space="preserve"> </w:t>
      </w:r>
      <w:r w:rsidRPr="00103008">
        <w:rPr>
          <w:rtl/>
        </w:rPr>
        <w:t>צופות</w:t>
      </w:r>
      <w:r w:rsidRPr="00103008">
        <w:t xml:space="preserve"> </w:t>
      </w:r>
      <w:r w:rsidRPr="00103008">
        <w:rPr>
          <w:rtl/>
        </w:rPr>
        <w:t>פני</w:t>
      </w:r>
      <w:r w:rsidRPr="00103008">
        <w:t xml:space="preserve"> </w:t>
      </w:r>
      <w:r w:rsidRPr="00103008">
        <w:rPr>
          <w:rtl/>
        </w:rPr>
        <w:t>עתיד</w:t>
      </w:r>
      <w:r w:rsidRPr="00103008">
        <w:t xml:space="preserve"> </w:t>
      </w:r>
      <w:r w:rsidRPr="00103008">
        <w:rPr>
          <w:rtl/>
        </w:rPr>
        <w:t>לעיצוב</w:t>
      </w:r>
      <w:r w:rsidRPr="00103008">
        <w:t xml:space="preserve"> </w:t>
      </w:r>
      <w:r w:rsidRPr="00103008">
        <w:rPr>
          <w:rtl/>
        </w:rPr>
        <w:t>מדיניות תיירותית</w:t>
      </w:r>
      <w:r>
        <w:rPr>
          <w:rFonts w:hint="cs"/>
          <w:rtl/>
        </w:rPr>
        <w:t>.</w:t>
      </w:r>
      <w:r w:rsidR="006F4F50" w:rsidRPr="001F3363">
        <w:rPr>
          <w:rtl/>
        </w:rPr>
        <w:t xml:space="preserve"> </w:t>
      </w:r>
    </w:p>
    <w:p w14:paraId="0B41EED6" w14:textId="1D63ADD2" w:rsidR="007F4A20" w:rsidRPr="0015205A" w:rsidRDefault="0015205A" w:rsidP="0015205A">
      <w:pPr>
        <w:pStyle w:val="7392"/>
        <w:rPr>
          <w:rtl/>
        </w:rPr>
      </w:pPr>
      <w:r w:rsidRPr="00103008">
        <w:rPr>
          <w:rtl/>
        </w:rPr>
        <w:t>בבסיס</w:t>
      </w:r>
      <w:r w:rsidRPr="00103008">
        <w:t xml:space="preserve"> </w:t>
      </w:r>
      <w:r w:rsidRPr="00103008">
        <w:rPr>
          <w:rtl/>
        </w:rPr>
        <w:t>מיצוי</w:t>
      </w:r>
      <w:r w:rsidRPr="00103008">
        <w:t xml:space="preserve"> </w:t>
      </w:r>
      <w:r w:rsidRPr="00103008">
        <w:rPr>
          <w:rtl/>
        </w:rPr>
        <w:t>הפוטנציאל</w:t>
      </w:r>
      <w:r w:rsidRPr="00103008">
        <w:t xml:space="preserve"> </w:t>
      </w:r>
      <w:r w:rsidRPr="00103008">
        <w:rPr>
          <w:rtl/>
        </w:rPr>
        <w:t>של</w:t>
      </w:r>
      <w:r w:rsidRPr="00103008">
        <w:t xml:space="preserve"> </w:t>
      </w:r>
      <w:r w:rsidRPr="00103008">
        <w:rPr>
          <w:rtl/>
        </w:rPr>
        <w:t>ענף</w:t>
      </w:r>
      <w:r w:rsidRPr="00103008">
        <w:t xml:space="preserve"> </w:t>
      </w:r>
      <w:r w:rsidRPr="00103008">
        <w:rPr>
          <w:rtl/>
        </w:rPr>
        <w:t>התיירות</w:t>
      </w:r>
      <w:r w:rsidRPr="00103008">
        <w:t xml:space="preserve"> </w:t>
      </w:r>
      <w:r w:rsidRPr="00103008">
        <w:rPr>
          <w:rtl/>
        </w:rPr>
        <w:t>עומדת</w:t>
      </w:r>
      <w:r w:rsidRPr="00103008">
        <w:t xml:space="preserve"> </w:t>
      </w:r>
      <w:r w:rsidRPr="00103008">
        <w:rPr>
          <w:rtl/>
        </w:rPr>
        <w:t>שביעות</w:t>
      </w:r>
      <w:r w:rsidRPr="00103008">
        <w:t xml:space="preserve"> </w:t>
      </w:r>
      <w:r w:rsidRPr="00103008">
        <w:rPr>
          <w:rtl/>
        </w:rPr>
        <w:t>רצונם</w:t>
      </w:r>
      <w:r w:rsidRPr="00103008">
        <w:t xml:space="preserve"> </w:t>
      </w:r>
      <w:r w:rsidRPr="00103008">
        <w:rPr>
          <w:rtl/>
        </w:rPr>
        <w:t>של</w:t>
      </w:r>
      <w:r w:rsidRPr="00103008">
        <w:t xml:space="preserve"> </w:t>
      </w:r>
      <w:r w:rsidRPr="00103008">
        <w:rPr>
          <w:rtl/>
        </w:rPr>
        <w:t>התיירים, אשר משפיעה</w:t>
      </w:r>
      <w:r w:rsidRPr="00103008">
        <w:t xml:space="preserve"> </w:t>
      </w:r>
      <w:r w:rsidRPr="00103008">
        <w:rPr>
          <w:rtl/>
        </w:rPr>
        <w:t>על</w:t>
      </w:r>
      <w:r w:rsidRPr="00103008">
        <w:t xml:space="preserve"> </w:t>
      </w:r>
      <w:r w:rsidRPr="00103008">
        <w:rPr>
          <w:rtl/>
        </w:rPr>
        <w:t>בחירת</w:t>
      </w:r>
      <w:r w:rsidRPr="00103008">
        <w:t xml:space="preserve"> </w:t>
      </w:r>
      <w:r w:rsidRPr="00103008">
        <w:rPr>
          <w:rtl/>
        </w:rPr>
        <w:t>היעד</w:t>
      </w:r>
      <w:r w:rsidRPr="00103008">
        <w:t xml:space="preserve"> </w:t>
      </w:r>
      <w:r w:rsidRPr="00103008">
        <w:rPr>
          <w:rtl/>
        </w:rPr>
        <w:t>התיירותי, מהווה</w:t>
      </w:r>
      <w:r w:rsidRPr="00103008">
        <w:t xml:space="preserve"> </w:t>
      </w:r>
      <w:r w:rsidRPr="00103008">
        <w:rPr>
          <w:rtl/>
        </w:rPr>
        <w:t>יתרון</w:t>
      </w:r>
      <w:r w:rsidRPr="00103008">
        <w:t xml:space="preserve"> </w:t>
      </w:r>
      <w:r w:rsidRPr="00103008">
        <w:rPr>
          <w:rtl/>
        </w:rPr>
        <w:t>תחרותי</w:t>
      </w:r>
      <w:r w:rsidRPr="00103008">
        <w:t xml:space="preserve"> </w:t>
      </w:r>
      <w:r w:rsidRPr="00103008">
        <w:rPr>
          <w:rtl/>
        </w:rPr>
        <w:t>וקובעת</w:t>
      </w:r>
      <w:r w:rsidRPr="00103008">
        <w:t xml:space="preserve"> </w:t>
      </w:r>
      <w:r w:rsidRPr="00103008">
        <w:rPr>
          <w:rtl/>
        </w:rPr>
        <w:t>את</w:t>
      </w:r>
      <w:r w:rsidRPr="00103008">
        <w:t xml:space="preserve"> </w:t>
      </w:r>
      <w:r w:rsidRPr="00103008">
        <w:rPr>
          <w:rtl/>
        </w:rPr>
        <w:t>הפוטנציאל</w:t>
      </w:r>
      <w:r w:rsidRPr="00103008">
        <w:t xml:space="preserve"> </w:t>
      </w:r>
      <w:r w:rsidRPr="00103008">
        <w:rPr>
          <w:rtl/>
        </w:rPr>
        <w:t>העסקי שלו. קיימים</w:t>
      </w:r>
      <w:r w:rsidRPr="00103008">
        <w:t xml:space="preserve"> </w:t>
      </w:r>
      <w:r w:rsidRPr="00103008">
        <w:rPr>
          <w:rtl/>
        </w:rPr>
        <w:t>כמה</w:t>
      </w:r>
      <w:r w:rsidRPr="00103008">
        <w:t xml:space="preserve"> </w:t>
      </w:r>
      <w:r w:rsidRPr="00103008">
        <w:rPr>
          <w:rtl/>
        </w:rPr>
        <w:t>גורמים מרכזיים</w:t>
      </w:r>
      <w:r w:rsidRPr="00103008">
        <w:t xml:space="preserve"> </w:t>
      </w:r>
      <w:r w:rsidRPr="00103008">
        <w:rPr>
          <w:rtl/>
        </w:rPr>
        <w:t>שמשפיעים</w:t>
      </w:r>
      <w:r w:rsidRPr="00103008">
        <w:t xml:space="preserve"> </w:t>
      </w:r>
      <w:r w:rsidRPr="00103008">
        <w:rPr>
          <w:rtl/>
        </w:rPr>
        <w:t>על</w:t>
      </w:r>
      <w:r w:rsidRPr="00103008">
        <w:t xml:space="preserve"> </w:t>
      </w:r>
      <w:r w:rsidRPr="00103008">
        <w:rPr>
          <w:rtl/>
        </w:rPr>
        <w:t>שביעות</w:t>
      </w:r>
      <w:r w:rsidRPr="00103008">
        <w:t xml:space="preserve"> </w:t>
      </w:r>
      <w:r w:rsidRPr="00103008">
        <w:rPr>
          <w:rtl/>
        </w:rPr>
        <w:t>רצונו</w:t>
      </w:r>
      <w:r w:rsidRPr="00103008">
        <w:t xml:space="preserve"> </w:t>
      </w:r>
      <w:r w:rsidRPr="00103008">
        <w:rPr>
          <w:rtl/>
        </w:rPr>
        <w:t>של</w:t>
      </w:r>
      <w:r w:rsidRPr="00103008">
        <w:t xml:space="preserve"> </w:t>
      </w:r>
      <w:r w:rsidRPr="00103008">
        <w:rPr>
          <w:rtl/>
        </w:rPr>
        <w:t>התייר</w:t>
      </w:r>
      <w:r w:rsidRPr="00103008">
        <w:t xml:space="preserve"> </w:t>
      </w:r>
      <w:r w:rsidRPr="00103008">
        <w:rPr>
          <w:rtl/>
        </w:rPr>
        <w:t>מביקורו</w:t>
      </w:r>
      <w:r w:rsidRPr="00103008">
        <w:t xml:space="preserve"> </w:t>
      </w:r>
      <w:r w:rsidRPr="00103008">
        <w:rPr>
          <w:rtl/>
        </w:rPr>
        <w:t>באתר תיירות,</w:t>
      </w:r>
      <w:r w:rsidRPr="00103008">
        <w:t xml:space="preserve"> </w:t>
      </w:r>
      <w:r w:rsidRPr="00103008">
        <w:rPr>
          <w:rtl/>
        </w:rPr>
        <w:t>ובהם</w:t>
      </w:r>
      <w:r w:rsidRPr="00103008">
        <w:t xml:space="preserve"> </w:t>
      </w:r>
      <w:r w:rsidRPr="00103008">
        <w:rPr>
          <w:rtl/>
        </w:rPr>
        <w:t>חזות</w:t>
      </w:r>
      <w:r w:rsidRPr="00103008">
        <w:t xml:space="preserve"> </w:t>
      </w:r>
      <w:r w:rsidRPr="00103008">
        <w:rPr>
          <w:rtl/>
        </w:rPr>
        <w:t>אתר</w:t>
      </w:r>
      <w:r w:rsidRPr="00103008">
        <w:t xml:space="preserve"> </w:t>
      </w:r>
      <w:r w:rsidRPr="00103008">
        <w:rPr>
          <w:rtl/>
        </w:rPr>
        <w:t>התיירות</w:t>
      </w:r>
      <w:r w:rsidRPr="00103008">
        <w:t xml:space="preserve"> </w:t>
      </w:r>
      <w:r w:rsidRPr="00103008">
        <w:rPr>
          <w:rtl/>
        </w:rPr>
        <w:t>המושפעת</w:t>
      </w:r>
      <w:r w:rsidRPr="00103008">
        <w:t xml:space="preserve"> </w:t>
      </w:r>
      <w:r w:rsidRPr="00103008">
        <w:rPr>
          <w:rtl/>
        </w:rPr>
        <w:t>מהתחזוקה</w:t>
      </w:r>
      <w:r w:rsidRPr="00103008">
        <w:t>,</w:t>
      </w:r>
      <w:r w:rsidRPr="00103008">
        <w:rPr>
          <w:rtl/>
        </w:rPr>
        <w:t xml:space="preserve"> הניקיון</w:t>
      </w:r>
      <w:r w:rsidRPr="00103008">
        <w:t>,</w:t>
      </w:r>
      <w:r w:rsidRPr="00103008">
        <w:rPr>
          <w:rtl/>
        </w:rPr>
        <w:t xml:space="preserve"> הבטיחות</w:t>
      </w:r>
      <w:r w:rsidRPr="00103008">
        <w:t xml:space="preserve"> </w:t>
      </w:r>
      <w:r w:rsidRPr="00103008">
        <w:rPr>
          <w:rtl/>
        </w:rPr>
        <w:t>והנראות</w:t>
      </w:r>
      <w:r w:rsidRPr="00103008">
        <w:t xml:space="preserve"> </w:t>
      </w:r>
      <w:r w:rsidRPr="00103008">
        <w:rPr>
          <w:rtl/>
        </w:rPr>
        <w:t>שלו. לתחזוקה</w:t>
      </w:r>
      <w:r w:rsidRPr="00103008">
        <w:t xml:space="preserve"> </w:t>
      </w:r>
      <w:r w:rsidRPr="00103008">
        <w:rPr>
          <w:rtl/>
        </w:rPr>
        <w:t>ולשימור</w:t>
      </w:r>
      <w:r w:rsidRPr="00103008">
        <w:t xml:space="preserve"> </w:t>
      </w:r>
      <w:r w:rsidRPr="00103008">
        <w:rPr>
          <w:rtl/>
        </w:rPr>
        <w:t>של</w:t>
      </w:r>
      <w:r w:rsidRPr="00103008">
        <w:t xml:space="preserve"> </w:t>
      </w:r>
      <w:r w:rsidRPr="00103008">
        <w:rPr>
          <w:rtl/>
        </w:rPr>
        <w:t>אתרי</w:t>
      </w:r>
      <w:r w:rsidRPr="00103008">
        <w:t xml:space="preserve"> </w:t>
      </w:r>
      <w:r w:rsidRPr="00103008">
        <w:rPr>
          <w:rtl/>
        </w:rPr>
        <w:t>תיירות, נוסף</w:t>
      </w:r>
      <w:r w:rsidRPr="00103008">
        <w:t xml:space="preserve"> </w:t>
      </w:r>
      <w:r w:rsidRPr="00103008">
        <w:rPr>
          <w:rtl/>
        </w:rPr>
        <w:t>על</w:t>
      </w:r>
      <w:r w:rsidRPr="00103008">
        <w:t xml:space="preserve"> </w:t>
      </w:r>
      <w:r w:rsidRPr="00103008">
        <w:rPr>
          <w:rtl/>
        </w:rPr>
        <w:t>תרומתם לערכי</w:t>
      </w:r>
      <w:r w:rsidRPr="00103008">
        <w:t xml:space="preserve"> </w:t>
      </w:r>
      <w:r w:rsidRPr="00103008">
        <w:rPr>
          <w:rtl/>
        </w:rPr>
        <w:t>התרבות</w:t>
      </w:r>
      <w:r w:rsidRPr="00103008">
        <w:t xml:space="preserve"> </w:t>
      </w:r>
      <w:r w:rsidRPr="00103008">
        <w:rPr>
          <w:rtl/>
        </w:rPr>
        <w:t>והמורשת, יש</w:t>
      </w:r>
      <w:r w:rsidRPr="00103008">
        <w:t xml:space="preserve"> </w:t>
      </w:r>
      <w:r w:rsidRPr="00103008">
        <w:rPr>
          <w:rtl/>
        </w:rPr>
        <w:t>חשיבות</w:t>
      </w:r>
      <w:r w:rsidRPr="00103008">
        <w:t xml:space="preserve"> </w:t>
      </w:r>
      <w:r w:rsidRPr="00103008">
        <w:rPr>
          <w:rtl/>
        </w:rPr>
        <w:t>כלכלית</w:t>
      </w:r>
      <w:r w:rsidRPr="00103008">
        <w:t xml:space="preserve"> </w:t>
      </w:r>
      <w:r w:rsidRPr="00103008">
        <w:rPr>
          <w:rtl/>
        </w:rPr>
        <w:t>בשמירה</w:t>
      </w:r>
      <w:r w:rsidRPr="00103008">
        <w:t xml:space="preserve"> </w:t>
      </w:r>
      <w:r w:rsidRPr="00103008">
        <w:rPr>
          <w:rtl/>
        </w:rPr>
        <w:t>על</w:t>
      </w:r>
      <w:r w:rsidRPr="00103008">
        <w:t xml:space="preserve"> </w:t>
      </w:r>
      <w:r w:rsidRPr="00103008">
        <w:rPr>
          <w:rtl/>
        </w:rPr>
        <w:t>ההשקעה</w:t>
      </w:r>
      <w:r w:rsidRPr="00103008">
        <w:t xml:space="preserve"> </w:t>
      </w:r>
      <w:r w:rsidRPr="00103008">
        <w:rPr>
          <w:rtl/>
        </w:rPr>
        <w:t>הכספית</w:t>
      </w:r>
      <w:r w:rsidRPr="00103008">
        <w:t xml:space="preserve"> </w:t>
      </w:r>
      <w:r w:rsidRPr="00103008">
        <w:rPr>
          <w:rtl/>
        </w:rPr>
        <w:t>הציבורית</w:t>
      </w:r>
      <w:r w:rsidRPr="00103008">
        <w:t xml:space="preserve"> </w:t>
      </w:r>
      <w:r w:rsidRPr="00103008">
        <w:rPr>
          <w:rtl/>
        </w:rPr>
        <w:t>שבוצעה בפיתוח</w:t>
      </w:r>
      <w:r w:rsidRPr="00103008">
        <w:t xml:space="preserve"> </w:t>
      </w:r>
      <w:r w:rsidRPr="00103008">
        <w:rPr>
          <w:rtl/>
        </w:rPr>
        <w:t>האתר. תחזוקה ושימור</w:t>
      </w:r>
      <w:r w:rsidRPr="00103008">
        <w:t xml:space="preserve"> </w:t>
      </w:r>
      <w:r w:rsidRPr="00103008">
        <w:rPr>
          <w:rtl/>
        </w:rPr>
        <w:t>מסייעים</w:t>
      </w:r>
      <w:r w:rsidRPr="00103008">
        <w:t xml:space="preserve"> </w:t>
      </w:r>
      <w:r w:rsidRPr="00103008">
        <w:rPr>
          <w:rtl/>
        </w:rPr>
        <w:t>לשמור</w:t>
      </w:r>
      <w:r w:rsidRPr="00103008">
        <w:t xml:space="preserve"> </w:t>
      </w:r>
      <w:r w:rsidRPr="00103008">
        <w:rPr>
          <w:rtl/>
        </w:rPr>
        <w:t>על</w:t>
      </w:r>
      <w:r w:rsidRPr="00103008">
        <w:t xml:space="preserve"> </w:t>
      </w:r>
      <w:r w:rsidRPr="00103008">
        <w:rPr>
          <w:rtl/>
        </w:rPr>
        <w:t>נכסי</w:t>
      </w:r>
      <w:r w:rsidRPr="00103008">
        <w:t xml:space="preserve"> </w:t>
      </w:r>
      <w:r w:rsidRPr="00103008">
        <w:rPr>
          <w:rtl/>
        </w:rPr>
        <w:t>המורשת</w:t>
      </w:r>
      <w:r w:rsidRPr="00103008">
        <w:t xml:space="preserve"> </w:t>
      </w:r>
      <w:r w:rsidRPr="00103008">
        <w:rPr>
          <w:rtl/>
        </w:rPr>
        <w:t>עבור</w:t>
      </w:r>
      <w:r w:rsidRPr="00103008">
        <w:t xml:space="preserve"> </w:t>
      </w:r>
      <w:r w:rsidRPr="00103008">
        <w:rPr>
          <w:rtl/>
        </w:rPr>
        <w:t>הדורות</w:t>
      </w:r>
      <w:r w:rsidRPr="00103008">
        <w:t xml:space="preserve"> </w:t>
      </w:r>
      <w:r w:rsidRPr="00103008">
        <w:rPr>
          <w:rtl/>
        </w:rPr>
        <w:t>הבאים</w:t>
      </w:r>
      <w:r w:rsidRPr="00103008">
        <w:t xml:space="preserve"> </w:t>
      </w:r>
      <w:r w:rsidRPr="00103008">
        <w:rPr>
          <w:rtl/>
        </w:rPr>
        <w:t>באמצעות</w:t>
      </w:r>
      <w:r w:rsidRPr="00103008">
        <w:t xml:space="preserve"> </w:t>
      </w:r>
      <w:r w:rsidRPr="00103008">
        <w:rPr>
          <w:rtl/>
        </w:rPr>
        <w:t>הבטחת</w:t>
      </w:r>
      <w:r w:rsidRPr="00103008">
        <w:t xml:space="preserve"> </w:t>
      </w:r>
      <w:r w:rsidRPr="00103008">
        <w:rPr>
          <w:rtl/>
        </w:rPr>
        <w:t>המצב</w:t>
      </w:r>
      <w:r w:rsidRPr="00103008">
        <w:t xml:space="preserve"> </w:t>
      </w:r>
      <w:r w:rsidRPr="00103008">
        <w:rPr>
          <w:rtl/>
        </w:rPr>
        <w:t>הפיזי שלהם. כמו כן רמת התחזוקה משפיעה על בטיחות אתרי התיירות. בניהול</w:t>
      </w:r>
      <w:r w:rsidRPr="00103008">
        <w:t xml:space="preserve"> </w:t>
      </w:r>
      <w:r w:rsidRPr="00103008">
        <w:rPr>
          <w:rtl/>
        </w:rPr>
        <w:t>התחזוקה,</w:t>
      </w:r>
      <w:r w:rsidRPr="00103008">
        <w:t xml:space="preserve"> </w:t>
      </w:r>
      <w:r w:rsidRPr="00103008">
        <w:rPr>
          <w:rtl/>
        </w:rPr>
        <w:t>הנראות</w:t>
      </w:r>
      <w:r w:rsidRPr="00103008">
        <w:t xml:space="preserve"> </w:t>
      </w:r>
      <w:r w:rsidRPr="00103008">
        <w:rPr>
          <w:rtl/>
        </w:rPr>
        <w:t>והניקיון</w:t>
      </w:r>
      <w:r w:rsidRPr="00103008">
        <w:t xml:space="preserve"> </w:t>
      </w:r>
      <w:r w:rsidRPr="00103008">
        <w:rPr>
          <w:rtl/>
        </w:rPr>
        <w:t>של</w:t>
      </w:r>
      <w:r w:rsidRPr="00103008">
        <w:t xml:space="preserve"> </w:t>
      </w:r>
      <w:r w:rsidRPr="00103008">
        <w:rPr>
          <w:rtl/>
        </w:rPr>
        <w:t>אתרי</w:t>
      </w:r>
      <w:r w:rsidRPr="00103008">
        <w:t xml:space="preserve"> </w:t>
      </w:r>
      <w:r w:rsidRPr="00103008">
        <w:rPr>
          <w:rtl/>
        </w:rPr>
        <w:t>התיירות בישראל</w:t>
      </w:r>
      <w:r w:rsidRPr="00103008">
        <w:t xml:space="preserve"> </w:t>
      </w:r>
      <w:r w:rsidRPr="00103008">
        <w:rPr>
          <w:rtl/>
        </w:rPr>
        <w:t>מעורבים</w:t>
      </w:r>
      <w:r w:rsidRPr="00103008">
        <w:t xml:space="preserve"> </w:t>
      </w:r>
      <w:r w:rsidRPr="00103008">
        <w:rPr>
          <w:rtl/>
        </w:rPr>
        <w:t>גורמי</w:t>
      </w:r>
      <w:r w:rsidRPr="00103008">
        <w:t xml:space="preserve"> </w:t>
      </w:r>
      <w:r w:rsidRPr="00103008">
        <w:rPr>
          <w:rtl/>
        </w:rPr>
        <w:t>אסדרה, מימון, ניהול</w:t>
      </w:r>
      <w:r w:rsidRPr="00103008">
        <w:t xml:space="preserve"> </w:t>
      </w:r>
      <w:r w:rsidRPr="00103008">
        <w:rPr>
          <w:rtl/>
        </w:rPr>
        <w:t>ופיקוח בשלטון</w:t>
      </w:r>
      <w:r w:rsidRPr="00103008">
        <w:t xml:space="preserve"> </w:t>
      </w:r>
      <w:r w:rsidRPr="00103008">
        <w:rPr>
          <w:rtl/>
        </w:rPr>
        <w:t>המרכזי, בשלטון</w:t>
      </w:r>
      <w:r w:rsidRPr="00103008">
        <w:t xml:space="preserve"> </w:t>
      </w:r>
      <w:r w:rsidRPr="00103008">
        <w:rPr>
          <w:rtl/>
        </w:rPr>
        <w:t>המקומי</w:t>
      </w:r>
      <w:r w:rsidRPr="00103008">
        <w:t>,</w:t>
      </w:r>
      <w:r w:rsidRPr="00103008">
        <w:rPr>
          <w:rtl/>
        </w:rPr>
        <w:t xml:space="preserve"> בחברות ממשלתיות</w:t>
      </w:r>
      <w:r w:rsidRPr="00103008">
        <w:t xml:space="preserve"> </w:t>
      </w:r>
      <w:r w:rsidRPr="00103008">
        <w:rPr>
          <w:rtl/>
        </w:rPr>
        <w:t>ובמגזר</w:t>
      </w:r>
      <w:r w:rsidRPr="00103008">
        <w:t xml:space="preserve"> </w:t>
      </w:r>
      <w:r w:rsidRPr="00103008">
        <w:rPr>
          <w:rtl/>
        </w:rPr>
        <w:t>הפרטי.</w:t>
      </w:r>
      <w:r w:rsidRPr="00103008">
        <w:t xml:space="preserve"> </w:t>
      </w:r>
      <w:r w:rsidRPr="00103008">
        <w:rPr>
          <w:rtl/>
        </w:rPr>
        <w:t>משרד</w:t>
      </w:r>
      <w:r w:rsidRPr="00103008">
        <w:t xml:space="preserve"> </w:t>
      </w:r>
      <w:r w:rsidRPr="00103008">
        <w:rPr>
          <w:rtl/>
        </w:rPr>
        <w:t>התיירות</w:t>
      </w:r>
      <w:r w:rsidRPr="00103008">
        <w:t xml:space="preserve"> </w:t>
      </w:r>
      <w:r w:rsidRPr="00103008">
        <w:rPr>
          <w:rtl/>
        </w:rPr>
        <w:t>הוא</w:t>
      </w:r>
      <w:r w:rsidRPr="00103008">
        <w:t xml:space="preserve"> </w:t>
      </w:r>
      <w:r w:rsidRPr="00103008">
        <w:rPr>
          <w:rtl/>
        </w:rPr>
        <w:t>הגורם</w:t>
      </w:r>
      <w:r w:rsidRPr="00103008">
        <w:t xml:space="preserve"> </w:t>
      </w:r>
      <w:r w:rsidRPr="00103008">
        <w:rPr>
          <w:rtl/>
        </w:rPr>
        <w:t>המוביל</w:t>
      </w:r>
      <w:r w:rsidRPr="00103008">
        <w:t xml:space="preserve"> </w:t>
      </w:r>
      <w:r w:rsidRPr="00103008">
        <w:rPr>
          <w:rtl/>
        </w:rPr>
        <w:t>את</w:t>
      </w:r>
      <w:r w:rsidRPr="00103008">
        <w:t xml:space="preserve"> </w:t>
      </w:r>
      <w:r w:rsidRPr="00103008">
        <w:rPr>
          <w:rtl/>
        </w:rPr>
        <w:t>תחום</w:t>
      </w:r>
      <w:r w:rsidRPr="00103008">
        <w:t xml:space="preserve"> </w:t>
      </w:r>
      <w:r w:rsidRPr="00103008">
        <w:rPr>
          <w:rtl/>
        </w:rPr>
        <w:t>התיירות</w:t>
      </w:r>
      <w:r w:rsidRPr="00103008">
        <w:t xml:space="preserve"> </w:t>
      </w:r>
      <w:r w:rsidRPr="00103008">
        <w:rPr>
          <w:rtl/>
        </w:rPr>
        <w:t>ברמה הלאומית,</w:t>
      </w:r>
      <w:r w:rsidRPr="00103008">
        <w:t xml:space="preserve"> </w:t>
      </w:r>
      <w:r w:rsidRPr="00103008">
        <w:rPr>
          <w:rtl/>
        </w:rPr>
        <w:t>והוא</w:t>
      </w:r>
      <w:r w:rsidRPr="00103008">
        <w:t xml:space="preserve"> </w:t>
      </w:r>
      <w:r w:rsidRPr="00103008">
        <w:rPr>
          <w:rtl/>
        </w:rPr>
        <w:t>מסתייע</w:t>
      </w:r>
      <w:r w:rsidRPr="00103008">
        <w:t xml:space="preserve"> </w:t>
      </w:r>
      <w:r w:rsidRPr="00103008">
        <w:rPr>
          <w:rtl/>
        </w:rPr>
        <w:t>בחברות</w:t>
      </w:r>
      <w:r w:rsidRPr="00103008">
        <w:t xml:space="preserve"> </w:t>
      </w:r>
      <w:r w:rsidRPr="00103008">
        <w:rPr>
          <w:rtl/>
        </w:rPr>
        <w:t>הממשלתיות</w:t>
      </w:r>
      <w:r w:rsidRPr="00103008">
        <w:t xml:space="preserve"> </w:t>
      </w:r>
      <w:r w:rsidRPr="00103008">
        <w:rPr>
          <w:rtl/>
        </w:rPr>
        <w:t>שבאחריותו כזרוע</w:t>
      </w:r>
      <w:r w:rsidRPr="00103008">
        <w:t xml:space="preserve"> </w:t>
      </w:r>
      <w:r w:rsidRPr="00103008">
        <w:rPr>
          <w:rtl/>
        </w:rPr>
        <w:t>לביצוע</w:t>
      </w:r>
      <w:r w:rsidRPr="00103008">
        <w:t xml:space="preserve"> </w:t>
      </w:r>
      <w:r w:rsidRPr="00103008">
        <w:rPr>
          <w:rtl/>
        </w:rPr>
        <w:t>פרויקטים</w:t>
      </w:r>
      <w:r w:rsidRPr="00103008">
        <w:t xml:space="preserve"> </w:t>
      </w:r>
      <w:r w:rsidRPr="00103008">
        <w:rPr>
          <w:rtl/>
        </w:rPr>
        <w:t>של</w:t>
      </w:r>
      <w:r w:rsidRPr="00103008">
        <w:t xml:space="preserve"> </w:t>
      </w:r>
      <w:r w:rsidRPr="00103008">
        <w:rPr>
          <w:rtl/>
        </w:rPr>
        <w:t>תשתיות תיירותיות</w:t>
      </w:r>
      <w:r w:rsidRPr="00103008">
        <w:t xml:space="preserve"> </w:t>
      </w:r>
      <w:r w:rsidRPr="00103008">
        <w:rPr>
          <w:rtl/>
        </w:rPr>
        <w:t>ציבוריות. במסמך עיקרי מדיניות הממשלה מיוני 2021 צוין בין היתר כי שיפור חוויית התייר באמצעות השבחת איכות השירות בדגש על נושאי נראות, תחזוקה וניקיון "היא קריטית להשגת השפעה מכסימלית ויתרון תחרותי" בתחום התיירות לאורך זמן. עוד נכתב כי "עיקר המאמץ בתחום זה יושקע בשיפור השירות הניתן לתייר, תוך קביעת סטנדרטים לניקיון ולתחזוקה של אתרים ציבוריים ועמידה בהם"</w:t>
      </w:r>
      <w:r w:rsidR="0036097F" w:rsidRPr="0015205A">
        <w:rPr>
          <w:rFonts w:hint="cs"/>
          <w:rtl/>
        </w:rPr>
        <w:t>.</w:t>
      </w:r>
      <w:r w:rsidR="00B61DE7" w:rsidRPr="0015205A">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1"/>
        <w:gridCol w:w="2310"/>
      </w:tblGrid>
      <w:tr w:rsidR="0015205A" w14:paraId="58B4726B" w14:textId="77777777" w:rsidTr="0015205A">
        <w:tc>
          <w:tcPr>
            <w:tcW w:w="1584" w:type="pct"/>
            <w:tcBorders>
              <w:bottom w:val="single" w:sz="12" w:space="0" w:color="000000" w:themeColor="text1"/>
            </w:tcBorders>
            <w:vAlign w:val="bottom"/>
          </w:tcPr>
          <w:p w14:paraId="23EB689E" w14:textId="5E359AF3" w:rsidR="0015205A" w:rsidRPr="004562F8" w:rsidRDefault="0015205A"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כ-1.2 </w:t>
            </w:r>
            <w:r>
              <w:rPr>
                <w:rFonts w:ascii="Tahoma" w:eastAsiaTheme="minorEastAsia" w:hAnsi="Tahoma" w:cs="Tahoma"/>
                <w:b/>
                <w:bCs/>
                <w:color w:val="0D0D0D" w:themeColor="text1" w:themeTint="F2"/>
                <w:spacing w:val="-10"/>
                <w:sz w:val="26"/>
                <w:szCs w:val="26"/>
                <w:rtl/>
              </w:rPr>
              <w:br/>
            </w:r>
            <w:r>
              <w:rPr>
                <w:rFonts w:ascii="Tahoma" w:eastAsiaTheme="minorEastAsia" w:hAnsi="Tahoma" w:cs="Tahoma" w:hint="cs"/>
                <w:b/>
                <w:bCs/>
                <w:color w:val="0D0D0D" w:themeColor="text1" w:themeTint="F2"/>
                <w:spacing w:val="-10"/>
                <w:sz w:val="26"/>
                <w:szCs w:val="26"/>
                <w:rtl/>
              </w:rPr>
              <w:t>מיליארד ש״ח</w:t>
            </w:r>
          </w:p>
        </w:tc>
        <w:tc>
          <w:tcPr>
            <w:tcW w:w="219" w:type="pct"/>
            <w:vAlign w:val="bottom"/>
          </w:tcPr>
          <w:p w14:paraId="19192EA5" w14:textId="77777777" w:rsidR="0015205A" w:rsidRDefault="0015205A" w:rsidP="00937056">
            <w:pPr>
              <w:spacing w:before="120" w:after="60" w:line="240" w:lineRule="auto"/>
              <w:rPr>
                <w:rtl/>
              </w:rPr>
            </w:pPr>
          </w:p>
        </w:tc>
        <w:tc>
          <w:tcPr>
            <w:tcW w:w="1412" w:type="pct"/>
            <w:tcBorders>
              <w:bottom w:val="single" w:sz="12" w:space="0" w:color="000000" w:themeColor="text1"/>
            </w:tcBorders>
            <w:vAlign w:val="bottom"/>
          </w:tcPr>
          <w:p w14:paraId="761F4116" w14:textId="195F528D" w:rsidR="0015205A" w:rsidRPr="005C7ABF" w:rsidRDefault="0015205A" w:rsidP="00937056">
            <w:pPr>
              <w:pStyle w:val="2021"/>
              <w:spacing w:before="0" w:after="60"/>
              <w:rPr>
                <w:spacing w:val="-10"/>
                <w:rtl/>
              </w:rPr>
            </w:pPr>
            <w:r>
              <w:rPr>
                <w:rFonts w:hint="cs"/>
                <w:spacing w:val="-10"/>
                <w:rtl/>
              </w:rPr>
              <w:t>כ-10</w:t>
            </w:r>
            <w:r w:rsidRPr="006F69B8">
              <w:rPr>
                <w:rFonts w:hint="cs"/>
                <w:spacing w:val="-10"/>
                <w:sz w:val="26"/>
                <w:szCs w:val="26"/>
                <w:rtl/>
              </w:rPr>
              <w:t xml:space="preserve"> </w:t>
            </w:r>
            <w:r>
              <w:rPr>
                <w:rFonts w:hint="cs"/>
                <w:spacing w:val="-10"/>
                <w:sz w:val="26"/>
                <w:szCs w:val="26"/>
                <w:rtl/>
              </w:rPr>
              <w:t>שנים</w:t>
            </w:r>
          </w:p>
        </w:tc>
        <w:tc>
          <w:tcPr>
            <w:tcW w:w="218" w:type="pct"/>
            <w:vAlign w:val="bottom"/>
          </w:tcPr>
          <w:p w14:paraId="2810DE55" w14:textId="77777777" w:rsidR="0015205A" w:rsidRDefault="0015205A" w:rsidP="00937056">
            <w:pPr>
              <w:spacing w:before="120" w:after="60" w:line="240" w:lineRule="auto"/>
              <w:rPr>
                <w:rtl/>
              </w:rPr>
            </w:pPr>
          </w:p>
        </w:tc>
        <w:tc>
          <w:tcPr>
            <w:tcW w:w="1567" w:type="pct"/>
            <w:tcBorders>
              <w:bottom w:val="single" w:sz="12" w:space="0" w:color="000000" w:themeColor="text1"/>
            </w:tcBorders>
            <w:vAlign w:val="bottom"/>
          </w:tcPr>
          <w:p w14:paraId="2A2E27BD" w14:textId="3CCE0C48" w:rsidR="0015205A" w:rsidRPr="00340353" w:rsidRDefault="0015205A" w:rsidP="00937056">
            <w:pPr>
              <w:pStyle w:val="2021"/>
              <w:spacing w:before="0" w:after="60"/>
              <w:rPr>
                <w:b w:val="0"/>
                <w:bCs w:val="0"/>
                <w:spacing w:val="-20"/>
                <w:sz w:val="24"/>
                <w:rtl/>
              </w:rPr>
            </w:pPr>
            <w:r w:rsidRPr="0015205A">
              <w:rPr>
                <w:rFonts w:hint="cs"/>
                <w:spacing w:val="-10"/>
                <w:sz w:val="26"/>
                <w:szCs w:val="26"/>
                <w:rtl/>
              </w:rPr>
              <w:t xml:space="preserve">ציון </w:t>
            </w:r>
            <w:r>
              <w:rPr>
                <w:rFonts w:hint="cs"/>
                <w:spacing w:val="-10"/>
                <w:rtl/>
              </w:rPr>
              <w:t>33</w:t>
            </w:r>
            <w:r w:rsidRPr="0015205A">
              <w:rPr>
                <w:rFonts w:hint="cs"/>
                <w:spacing w:val="-10"/>
                <w:sz w:val="26"/>
                <w:szCs w:val="26"/>
                <w:rtl/>
              </w:rPr>
              <w:t xml:space="preserve"> </w:t>
            </w:r>
            <w:r>
              <w:rPr>
                <w:spacing w:val="-10"/>
                <w:sz w:val="26"/>
                <w:szCs w:val="26"/>
                <w:rtl/>
              </w:rPr>
              <w:br/>
            </w:r>
            <w:r w:rsidRPr="0015205A">
              <w:rPr>
                <w:rFonts w:hint="cs"/>
                <w:spacing w:val="-10"/>
                <w:sz w:val="26"/>
                <w:szCs w:val="26"/>
                <w:rtl/>
              </w:rPr>
              <w:t>מתוך</w:t>
            </w:r>
            <w:r>
              <w:rPr>
                <w:rFonts w:hint="cs"/>
                <w:spacing w:val="-10"/>
                <w:rtl/>
              </w:rPr>
              <w:t xml:space="preserve"> 100</w:t>
            </w:r>
          </w:p>
        </w:tc>
      </w:tr>
      <w:tr w:rsidR="0015205A" w14:paraId="6DFAF81C" w14:textId="77777777" w:rsidTr="0015205A">
        <w:tc>
          <w:tcPr>
            <w:tcW w:w="1584" w:type="pct"/>
            <w:tcBorders>
              <w:top w:val="single" w:sz="12" w:space="0" w:color="000000" w:themeColor="text1"/>
            </w:tcBorders>
          </w:tcPr>
          <w:p w14:paraId="1D96599A" w14:textId="23C90498" w:rsidR="0015205A" w:rsidRPr="00E52143" w:rsidRDefault="0015205A" w:rsidP="0015205A">
            <w:pPr>
              <w:pStyle w:val="732021"/>
              <w:spacing w:before="0"/>
              <w:rPr>
                <w:rtl/>
              </w:rPr>
            </w:pPr>
            <w:r w:rsidRPr="00103008">
              <w:rPr>
                <w:rtl/>
              </w:rPr>
              <w:t>סך השקעות משרד התיירות בפיתוח אתרי תיירות בישראל בשנים 2011 - 2020</w:t>
            </w:r>
          </w:p>
        </w:tc>
        <w:tc>
          <w:tcPr>
            <w:tcW w:w="219" w:type="pct"/>
          </w:tcPr>
          <w:p w14:paraId="2BF81D8C" w14:textId="77777777" w:rsidR="0015205A" w:rsidRPr="00E52143" w:rsidRDefault="0015205A" w:rsidP="0015205A">
            <w:pPr>
              <w:pStyle w:val="732021"/>
              <w:spacing w:before="0"/>
              <w:rPr>
                <w:rtl/>
              </w:rPr>
            </w:pPr>
          </w:p>
        </w:tc>
        <w:tc>
          <w:tcPr>
            <w:tcW w:w="1412" w:type="pct"/>
            <w:tcBorders>
              <w:top w:val="single" w:sz="12" w:space="0" w:color="000000" w:themeColor="text1"/>
            </w:tcBorders>
          </w:tcPr>
          <w:p w14:paraId="68924AF7" w14:textId="3ACED33B" w:rsidR="0015205A" w:rsidRPr="00E52143" w:rsidRDefault="0015205A" w:rsidP="0015205A">
            <w:pPr>
              <w:pStyle w:val="732021"/>
              <w:spacing w:before="0"/>
              <w:rPr>
                <w:rtl/>
              </w:rPr>
            </w:pPr>
            <w:r w:rsidRPr="00103008">
              <w:rPr>
                <w:rtl/>
              </w:rPr>
              <w:t xml:space="preserve">מצב מתמשך של תחזוקה וניקיון לא נאותים באתרי תיירות בישראל כפי שמשתקף מעבודות ומבדיקות שעשו משרד התיירות </w:t>
            </w:r>
            <w:proofErr w:type="spellStart"/>
            <w:r w:rsidRPr="00103008">
              <w:rPr>
                <w:rtl/>
              </w:rPr>
              <w:t>וחמ"ת</w:t>
            </w:r>
            <w:proofErr w:type="spellEnd"/>
            <w:r w:rsidRPr="00103008">
              <w:rPr>
                <w:rtl/>
              </w:rPr>
              <w:t xml:space="preserve"> </w:t>
            </w:r>
          </w:p>
        </w:tc>
        <w:tc>
          <w:tcPr>
            <w:tcW w:w="218" w:type="pct"/>
          </w:tcPr>
          <w:p w14:paraId="4F52CE08" w14:textId="77777777" w:rsidR="0015205A" w:rsidRPr="00E52143" w:rsidRDefault="0015205A" w:rsidP="0015205A">
            <w:pPr>
              <w:pStyle w:val="732021"/>
              <w:spacing w:before="0"/>
              <w:rPr>
                <w:rtl/>
              </w:rPr>
            </w:pPr>
          </w:p>
        </w:tc>
        <w:tc>
          <w:tcPr>
            <w:tcW w:w="1567" w:type="pct"/>
            <w:tcBorders>
              <w:top w:val="single" w:sz="12" w:space="0" w:color="000000" w:themeColor="text1"/>
            </w:tcBorders>
          </w:tcPr>
          <w:p w14:paraId="203F9568" w14:textId="2B8A44CB" w:rsidR="0015205A" w:rsidRPr="00E52143" w:rsidRDefault="0015205A" w:rsidP="0015205A">
            <w:pPr>
              <w:pStyle w:val="732021"/>
              <w:spacing w:before="0"/>
              <w:rPr>
                <w:rtl/>
              </w:rPr>
            </w:pPr>
            <w:r w:rsidRPr="00103008">
              <w:rPr>
                <w:rtl/>
              </w:rPr>
              <w:t xml:space="preserve">הציון שנתנו מורי הדרך בסקר של משרד מבקר המדינה למצב תחזוקתם של תאי השירותים באתרי התיירות בישראל </w:t>
            </w:r>
          </w:p>
        </w:tc>
      </w:tr>
      <w:tr w:rsidR="0015205A" w14:paraId="1BD5A20C" w14:textId="77777777" w:rsidTr="0015205A">
        <w:tc>
          <w:tcPr>
            <w:tcW w:w="1584" w:type="pct"/>
            <w:tcBorders>
              <w:bottom w:val="single" w:sz="12" w:space="0" w:color="000000" w:themeColor="text1"/>
            </w:tcBorders>
            <w:vAlign w:val="bottom"/>
          </w:tcPr>
          <w:p w14:paraId="500D3B50" w14:textId="1279375C" w:rsidR="0015205A" w:rsidRPr="00411396" w:rsidRDefault="0015205A" w:rsidP="0015205A">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75%</w:t>
            </w:r>
            <w:r w:rsidRPr="0015205A">
              <w:rPr>
                <w:rFonts w:ascii="Tahoma" w:eastAsiaTheme="minorEastAsia" w:hAnsi="Tahoma" w:cs="Tahoma" w:hint="cs"/>
                <w:b/>
                <w:bCs/>
                <w:color w:val="0D0D0D" w:themeColor="text1" w:themeTint="F2"/>
                <w:spacing w:val="-10"/>
                <w:sz w:val="26"/>
                <w:szCs w:val="26"/>
                <w:rtl/>
              </w:rPr>
              <w:t xml:space="preserve"> </w:t>
            </w:r>
            <w:r>
              <w:rPr>
                <w:rFonts w:ascii="Tahoma" w:eastAsiaTheme="minorEastAsia" w:hAnsi="Tahoma" w:cs="Tahoma"/>
                <w:b/>
                <w:bCs/>
                <w:color w:val="0D0D0D" w:themeColor="text1" w:themeTint="F2"/>
                <w:spacing w:val="-10"/>
                <w:sz w:val="26"/>
                <w:szCs w:val="26"/>
                <w:rtl/>
              </w:rPr>
              <w:br/>
            </w:r>
            <w:r w:rsidRPr="0015205A">
              <w:rPr>
                <w:rFonts w:ascii="Tahoma" w:eastAsiaTheme="minorEastAsia" w:hAnsi="Tahoma" w:cs="Tahoma" w:hint="cs"/>
                <w:b/>
                <w:bCs/>
                <w:color w:val="0D0D0D" w:themeColor="text1" w:themeTint="F2"/>
                <w:spacing w:val="-10"/>
                <w:sz w:val="26"/>
                <w:szCs w:val="26"/>
                <w:rtl/>
              </w:rPr>
              <w:t>עד</w:t>
            </w:r>
            <w:r>
              <w:rPr>
                <w:rFonts w:ascii="Tahoma" w:eastAsiaTheme="minorEastAsia" w:hAnsi="Tahoma" w:cs="Tahoma" w:hint="cs"/>
                <w:b/>
                <w:bCs/>
                <w:color w:val="0D0D0D" w:themeColor="text1" w:themeTint="F2"/>
                <w:spacing w:val="-10"/>
                <w:sz w:val="36"/>
                <w:szCs w:val="36"/>
                <w:rtl/>
              </w:rPr>
              <w:t xml:space="preserve"> 87%</w:t>
            </w:r>
          </w:p>
        </w:tc>
        <w:tc>
          <w:tcPr>
            <w:tcW w:w="219" w:type="pct"/>
            <w:vAlign w:val="bottom"/>
          </w:tcPr>
          <w:p w14:paraId="26A950B1" w14:textId="77777777" w:rsidR="0015205A" w:rsidRPr="00E52143" w:rsidRDefault="0015205A" w:rsidP="00937056">
            <w:pPr>
              <w:spacing w:after="12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1BE95179" w:rsidR="0015205A" w:rsidRPr="008D750B" w:rsidRDefault="0015205A" w:rsidP="00937056">
            <w:pPr>
              <w:pStyle w:val="2021"/>
              <w:spacing w:before="0" w:after="60"/>
              <w:rPr>
                <w:spacing w:val="-10"/>
                <w:rtl/>
              </w:rPr>
            </w:pPr>
            <w:r w:rsidRPr="0015205A">
              <w:rPr>
                <w:rFonts w:hint="cs"/>
                <w:spacing w:val="-10"/>
                <w:sz w:val="26"/>
                <w:szCs w:val="26"/>
                <w:rtl/>
              </w:rPr>
              <w:t>רק ב-</w:t>
            </w:r>
            <w:r w:rsidR="00790738">
              <w:rPr>
                <w:rFonts w:hint="cs"/>
                <w:spacing w:val="-10"/>
                <w:rtl/>
              </w:rPr>
              <w:t>18</w:t>
            </w:r>
            <w:r w:rsidRPr="008D750B">
              <w:rPr>
                <w:spacing w:val="-10"/>
                <w:rtl/>
              </w:rPr>
              <w:t>%</w:t>
            </w:r>
          </w:p>
        </w:tc>
        <w:tc>
          <w:tcPr>
            <w:tcW w:w="218" w:type="pct"/>
            <w:vAlign w:val="bottom"/>
          </w:tcPr>
          <w:p w14:paraId="5B4C8A80" w14:textId="77777777" w:rsidR="0015205A" w:rsidRDefault="0015205A" w:rsidP="00937056">
            <w:pPr>
              <w:spacing w:after="120" w:line="240" w:lineRule="auto"/>
              <w:jc w:val="left"/>
              <w:rPr>
                <w:rtl/>
              </w:rPr>
            </w:pPr>
          </w:p>
        </w:tc>
        <w:tc>
          <w:tcPr>
            <w:tcW w:w="1567" w:type="pct"/>
            <w:tcBorders>
              <w:bottom w:val="single" w:sz="12" w:space="0" w:color="000000" w:themeColor="text1"/>
            </w:tcBorders>
            <w:vAlign w:val="bottom"/>
          </w:tcPr>
          <w:p w14:paraId="226A2E50" w14:textId="345CC965" w:rsidR="0015205A" w:rsidRPr="0062456C" w:rsidRDefault="0015205A" w:rsidP="0015205A">
            <w:pPr>
              <w:spacing w:after="60" w:line="192" w:lineRule="auto"/>
              <w:jc w:val="left"/>
              <w:rPr>
                <w:rFonts w:ascii="Tahoma" w:eastAsiaTheme="minorEastAsia" w:hAnsi="Tahoma" w:cs="Tahoma"/>
                <w:b/>
                <w:bCs/>
                <w:color w:val="0D0D0D" w:themeColor="text1" w:themeTint="F2"/>
                <w:spacing w:val="-10"/>
                <w:sz w:val="36"/>
                <w:szCs w:val="36"/>
                <w:rtl/>
              </w:rPr>
            </w:pPr>
            <w:r w:rsidRPr="0015205A">
              <w:rPr>
                <w:rFonts w:ascii="Tahoma" w:eastAsiaTheme="minorEastAsia" w:hAnsi="Tahoma" w:cs="Tahoma" w:hint="cs"/>
                <w:b/>
                <w:bCs/>
                <w:color w:val="0D0D0D" w:themeColor="text1" w:themeTint="F2"/>
                <w:spacing w:val="-10"/>
                <w:sz w:val="26"/>
                <w:szCs w:val="26"/>
                <w:rtl/>
              </w:rPr>
              <w:t>ציון</w:t>
            </w:r>
            <w:r w:rsidRPr="0015205A">
              <w:rPr>
                <w:rFonts w:ascii="Tahoma" w:eastAsiaTheme="minorEastAsia" w:hAnsi="Tahoma" w:cs="Tahoma" w:hint="cs"/>
                <w:b/>
                <w:bCs/>
                <w:color w:val="0D0D0D" w:themeColor="text1" w:themeTint="F2"/>
                <w:spacing w:val="-10"/>
                <w:sz w:val="36"/>
                <w:szCs w:val="36"/>
                <w:rtl/>
              </w:rPr>
              <w:t xml:space="preserve"> </w:t>
            </w:r>
            <w:r w:rsidR="00790738">
              <w:rPr>
                <w:rFonts w:ascii="Tahoma" w:eastAsiaTheme="minorEastAsia" w:hAnsi="Tahoma" w:cs="Tahoma" w:hint="cs"/>
                <w:b/>
                <w:bCs/>
                <w:color w:val="0D0D0D" w:themeColor="text1" w:themeTint="F2"/>
                <w:spacing w:val="-10"/>
                <w:sz w:val="36"/>
                <w:szCs w:val="36"/>
                <w:rtl/>
              </w:rPr>
              <w:t>48</w:t>
            </w:r>
            <w:r w:rsidRPr="0015205A">
              <w:rPr>
                <w:rFonts w:ascii="Tahoma" w:eastAsiaTheme="minorEastAsia" w:hAnsi="Tahoma" w:cs="Tahoma" w:hint="cs"/>
                <w:b/>
                <w:bCs/>
                <w:color w:val="0D0D0D" w:themeColor="text1" w:themeTint="F2"/>
                <w:spacing w:val="-10"/>
                <w:sz w:val="36"/>
                <w:szCs w:val="36"/>
                <w:rtl/>
              </w:rPr>
              <w:t xml:space="preserve"> </w:t>
            </w:r>
            <w:r w:rsidRPr="0015205A">
              <w:rPr>
                <w:rFonts w:ascii="Tahoma" w:eastAsiaTheme="minorEastAsia" w:hAnsi="Tahoma" w:cs="Tahoma"/>
                <w:b/>
                <w:bCs/>
                <w:color w:val="0D0D0D" w:themeColor="text1" w:themeTint="F2"/>
                <w:spacing w:val="-10"/>
                <w:sz w:val="36"/>
                <w:szCs w:val="36"/>
                <w:rtl/>
              </w:rPr>
              <w:br/>
            </w:r>
            <w:r w:rsidRPr="0015205A">
              <w:rPr>
                <w:rFonts w:ascii="Tahoma" w:eastAsiaTheme="minorEastAsia" w:hAnsi="Tahoma" w:cs="Tahoma" w:hint="cs"/>
                <w:b/>
                <w:bCs/>
                <w:color w:val="0D0D0D" w:themeColor="text1" w:themeTint="F2"/>
                <w:spacing w:val="-10"/>
                <w:sz w:val="26"/>
                <w:szCs w:val="26"/>
                <w:rtl/>
              </w:rPr>
              <w:t>מתוך</w:t>
            </w:r>
            <w:r w:rsidRPr="0015205A">
              <w:rPr>
                <w:rFonts w:ascii="Tahoma" w:eastAsiaTheme="minorEastAsia" w:hAnsi="Tahoma" w:cs="Tahoma" w:hint="cs"/>
                <w:b/>
                <w:bCs/>
                <w:color w:val="0D0D0D" w:themeColor="text1" w:themeTint="F2"/>
                <w:spacing w:val="-10"/>
                <w:sz w:val="36"/>
                <w:szCs w:val="36"/>
                <w:rtl/>
              </w:rPr>
              <w:t xml:space="preserve"> 100</w:t>
            </w:r>
          </w:p>
        </w:tc>
      </w:tr>
      <w:tr w:rsidR="0015205A" w14:paraId="54154FA5" w14:textId="77777777" w:rsidTr="0015205A">
        <w:tc>
          <w:tcPr>
            <w:tcW w:w="1584" w:type="pct"/>
            <w:tcBorders>
              <w:top w:val="single" w:sz="12" w:space="0" w:color="000000" w:themeColor="text1"/>
            </w:tcBorders>
          </w:tcPr>
          <w:p w14:paraId="6DB67748" w14:textId="6E55609B" w:rsidR="0015205A" w:rsidRPr="004562F8" w:rsidRDefault="0015205A" w:rsidP="0015205A">
            <w:pPr>
              <w:pStyle w:val="732021"/>
              <w:spacing w:before="0" w:after="0"/>
              <w:rPr>
                <w:rtl/>
              </w:rPr>
            </w:pPr>
            <w:r w:rsidRPr="00103008">
              <w:rPr>
                <w:rtl/>
              </w:rPr>
              <w:t xml:space="preserve">שיעור השפעת מצב רכיבי התחזוקה באתרי התיירות (ניקיון, בטיחות, שילוט, סימון שבילים ועוד) על ההחלטה של המטיילים לחזור ולבקר בהם </w:t>
            </w:r>
          </w:p>
        </w:tc>
        <w:tc>
          <w:tcPr>
            <w:tcW w:w="219" w:type="pct"/>
          </w:tcPr>
          <w:p w14:paraId="0C0AE598" w14:textId="77777777" w:rsidR="0015205A" w:rsidRPr="008D750B" w:rsidRDefault="0015205A" w:rsidP="0015205A">
            <w:pPr>
              <w:pStyle w:val="732021"/>
              <w:spacing w:before="0" w:after="0"/>
              <w:rPr>
                <w:rtl/>
              </w:rPr>
            </w:pPr>
          </w:p>
        </w:tc>
        <w:tc>
          <w:tcPr>
            <w:tcW w:w="1412" w:type="pct"/>
            <w:tcBorders>
              <w:top w:val="single" w:sz="12" w:space="0" w:color="000000" w:themeColor="text1"/>
            </w:tcBorders>
          </w:tcPr>
          <w:p w14:paraId="1916A301" w14:textId="1D4D0DB0" w:rsidR="0015205A" w:rsidRPr="004562F8" w:rsidRDefault="0015205A" w:rsidP="0015205A">
            <w:pPr>
              <w:pStyle w:val="732021"/>
              <w:spacing w:before="0" w:after="0"/>
              <w:rPr>
                <w:rtl/>
              </w:rPr>
            </w:pPr>
            <w:r w:rsidRPr="00103008">
              <w:rPr>
                <w:rtl/>
              </w:rPr>
              <w:t xml:space="preserve">מאתרי התיירות שבפיתוחם השקיע משרד התיירות בשנים 2011 - 2020 נעשית ביקורת תחזוקה על ידי יחידת הביקורת </w:t>
            </w:r>
            <w:proofErr w:type="spellStart"/>
            <w:r w:rsidRPr="00103008">
              <w:rPr>
                <w:rtl/>
              </w:rPr>
              <w:t>במינהל</w:t>
            </w:r>
            <w:proofErr w:type="spellEnd"/>
            <w:r w:rsidRPr="00103008">
              <w:rPr>
                <w:rtl/>
              </w:rPr>
              <w:t xml:space="preserve"> חוויית התייר של משרד התיירות </w:t>
            </w:r>
          </w:p>
        </w:tc>
        <w:tc>
          <w:tcPr>
            <w:tcW w:w="218" w:type="pct"/>
          </w:tcPr>
          <w:p w14:paraId="14782C57" w14:textId="77777777" w:rsidR="0015205A" w:rsidRDefault="0015205A" w:rsidP="0015205A">
            <w:pPr>
              <w:pStyle w:val="732021"/>
              <w:spacing w:before="0" w:after="0"/>
              <w:rPr>
                <w:rtl/>
              </w:rPr>
            </w:pPr>
          </w:p>
        </w:tc>
        <w:tc>
          <w:tcPr>
            <w:tcW w:w="1567" w:type="pct"/>
            <w:tcBorders>
              <w:top w:val="single" w:sz="12" w:space="0" w:color="000000" w:themeColor="text1"/>
            </w:tcBorders>
          </w:tcPr>
          <w:p w14:paraId="6149CA50" w14:textId="6029C2C9" w:rsidR="0015205A" w:rsidRPr="0062456C" w:rsidRDefault="0015205A" w:rsidP="0015205A">
            <w:pPr>
              <w:pStyle w:val="732021"/>
              <w:spacing w:before="0" w:after="0"/>
              <w:rPr>
                <w:rtl/>
              </w:rPr>
            </w:pPr>
            <w:r w:rsidRPr="00103008">
              <w:rPr>
                <w:rtl/>
              </w:rPr>
              <w:t>ציון שביעות הרצון של מורי הדרך ממצב הנראות והניקיון של אתרי תיירות בישראל</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3123222D" w14:textId="52F40ADC" w:rsidR="0015205A"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05A" w:rsidRPr="00103008">
        <w:rPr>
          <w:rtl/>
        </w:rPr>
        <w:t>בחודשים ינואר עד אוגוסט 2022 בדק משרד מבקר המדינה את נושא התחזוקה והניקיון של אתרי תיירות בישראל. הבדיקה נעשתה במשרד התיירות, בחברה הממשלתית לתיירות (</w:t>
      </w:r>
      <w:proofErr w:type="spellStart"/>
      <w:r w:rsidR="0015205A" w:rsidRPr="00103008">
        <w:rPr>
          <w:rtl/>
        </w:rPr>
        <w:t>חמ"ת</w:t>
      </w:r>
      <w:proofErr w:type="spellEnd"/>
      <w:r w:rsidR="0015205A" w:rsidRPr="00103008">
        <w:rPr>
          <w:rtl/>
        </w:rPr>
        <w:t>), בחברה הממשלתית להגנות ים המלח (</w:t>
      </w:r>
      <w:proofErr w:type="spellStart"/>
      <w:r w:rsidR="0015205A" w:rsidRPr="00103008">
        <w:rPr>
          <w:rtl/>
        </w:rPr>
        <w:t>חל"י</w:t>
      </w:r>
      <w:proofErr w:type="spellEnd"/>
      <w:r w:rsidR="0015205A" w:rsidRPr="00103008">
        <w:rPr>
          <w:rtl/>
        </w:rPr>
        <w:t>), ברשות העתיקות, ברשות הטבע והגנים (</w:t>
      </w:r>
      <w:proofErr w:type="spellStart"/>
      <w:r w:rsidR="0015205A" w:rsidRPr="00103008">
        <w:rPr>
          <w:rtl/>
        </w:rPr>
        <w:t>רט"ג</w:t>
      </w:r>
      <w:proofErr w:type="spellEnd"/>
      <w:r w:rsidR="0015205A" w:rsidRPr="00103008">
        <w:rPr>
          <w:rtl/>
        </w:rPr>
        <w:t>) ובקרן קיימת לישראל (קק"ל). בדיקות השלמה ובירורים נעשו במשרד ירושלים ומורשת ובמשרד האוצר; במשרד להגנת הסביבה; ובמועצה לשימור אתרי מורשת בישראל.</w:t>
      </w:r>
      <w:r w:rsidR="0015205A" w:rsidRPr="00103008">
        <w:t xml:space="preserve"> </w:t>
      </w:r>
      <w:r w:rsidR="0015205A" w:rsidRPr="00103008">
        <w:rPr>
          <w:rtl/>
        </w:rPr>
        <w:t>הביקורת כללה היבטים שונים, ובהם מיפוי מצב התחזוקה והניקיון של אתרי התיירות בישראל (המצב הפיזי או מצב התחזוקה והניקיון); אחריות משרד התיירות בתחום תחזוקת אתרי התיירות בישראל; ניהול התחזוקה בגופים המבצעים את פיתוח אתרי התיירות; הבקרה על התחזוקה והניקיון של אתרי התיירות והאכיפה של תחומים אלה; וההשקעה בפרויקטים תיירותיים ואובדן הערך התיירותי שלהם</w:t>
      </w:r>
      <w:r w:rsidR="0015205A">
        <w:rPr>
          <w:rFonts w:hint="cs"/>
          <w:rtl/>
        </w:rPr>
        <w:t>.</w:t>
      </w:r>
    </w:p>
    <w:p w14:paraId="0AF4CED3" w14:textId="24A1CCAE" w:rsidR="00420374" w:rsidRDefault="0015205A" w:rsidP="00420374">
      <w:pPr>
        <w:pStyle w:val="73f7"/>
        <w:rPr>
          <w:rtl/>
        </w:rPr>
      </w:pPr>
      <w:r w:rsidRPr="00103008">
        <w:rPr>
          <w:rtl/>
        </w:rPr>
        <w:t xml:space="preserve">לצורך בחינה עדכנית של מצב התחזוקה והניקיון באתרי תיירות בישראל קיים משרד מבקר המדינה בשנת 2022 הליך שיתוף ציבור באמצעות שני סקרים שביצע בנושא: האחד בקרב יותר מ-1,600 מורי דרך פעילים, וסקר נוסף של דעת קהל שהופץ בקרב 600 מטיילים </w:t>
      </w:r>
      <w:r w:rsidRPr="00103008">
        <w:rPr>
          <w:rtl/>
        </w:rPr>
        <w:lastRenderedPageBreak/>
        <w:t>ישראלים פעילים מאוכלוסייה הטרוגנית כמדגם מייצג. שביעות הרצון של הנסקרים מהמצב הפיזי של אתרי התיירות תורגמה לסולם ציונים שבין 0 ל-100 (הציון 0 הוא הנמוך ביותר ו-100 הוא הגבוה ביותר</w:t>
      </w:r>
      <w:r>
        <w:rPr>
          <w:rFonts w:hint="cs"/>
          <w:rtl/>
        </w:rPr>
        <w:t>)</w:t>
      </w:r>
      <w:r w:rsidR="00420374">
        <w:rPr>
          <w:rFonts w:hint="cs"/>
          <w:rtl/>
        </w:rPr>
        <w:t>.</w:t>
      </w:r>
      <w:r w:rsidR="00420374" w:rsidRPr="001F3363">
        <w:rPr>
          <w:rFonts w:hint="cs"/>
          <w:rtl/>
        </w:rPr>
        <w:t xml:space="preserve"> </w:t>
      </w:r>
    </w:p>
    <w:p w14:paraId="690F076D" w14:textId="12C4C4AC" w:rsidR="002753C7" w:rsidRPr="00662020" w:rsidRDefault="002753C7" w:rsidP="002753C7">
      <w:pPr>
        <w:pStyle w:val="73fd"/>
        <w:rPr>
          <w:rtl/>
        </w:rPr>
      </w:pPr>
      <w:r w:rsidRPr="00662020">
        <w:rPr>
          <w:rFonts w:hint="cs"/>
          <w:rtl/>
        </w:rPr>
        <w:t>תמונת המצב העולה מן הביקורת</w:t>
      </w:r>
    </w:p>
    <w:p w14:paraId="0B2F822B" w14:textId="21B9ACEA" w:rsidR="002753C7" w:rsidRPr="001F3363" w:rsidRDefault="0015205A" w:rsidP="00420374">
      <w:pPr>
        <w:pStyle w:val="73f7"/>
        <w:rPr>
          <w:rtl/>
        </w:rPr>
      </w:pPr>
      <w:r w:rsidRPr="00362C00">
        <w:rPr>
          <w:noProof/>
          <w:rtl/>
        </w:rPr>
        <w:drawing>
          <wp:anchor distT="0" distB="0" distL="114300" distR="114300" simplePos="0" relativeHeight="252391936" behindDoc="0" locked="0" layoutInCell="1" allowOverlap="1" wp14:anchorId="03EB0A10" wp14:editId="2B35B5D2">
            <wp:simplePos x="0" y="0"/>
            <wp:positionH relativeFrom="column">
              <wp:posOffset>2590444</wp:posOffset>
            </wp:positionH>
            <wp:positionV relativeFrom="paragraph">
              <wp:posOffset>8788</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4BA97B1E" w:rsidR="00420374" w:rsidRPr="0093709F" w:rsidRDefault="00DA022A" w:rsidP="00DA022A">
      <w:pPr>
        <w:pStyle w:val="7392"/>
        <w:ind w:left="424"/>
        <w:rPr>
          <w:rtl/>
        </w:rPr>
      </w:pPr>
      <w:r w:rsidRPr="003B3310">
        <w:rPr>
          <w:rFonts w:hint="cs"/>
          <w:b/>
          <w:bCs/>
          <w:noProof/>
          <w:rtl/>
        </w:rPr>
        <w:drawing>
          <wp:anchor distT="0" distB="720090" distL="114300" distR="114300" simplePos="0" relativeHeight="252393984" behindDoc="1" locked="0" layoutInCell="1" allowOverlap="1" wp14:anchorId="52880821" wp14:editId="03984EE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4B86" w:rsidRPr="003B3310">
        <w:rPr>
          <w:b/>
          <w:bCs/>
          <w:rtl/>
        </w:rPr>
        <w:t>תחזוקה לא נאותה באתרי תיירות כחסם תיירותי</w:t>
      </w:r>
      <w:r w:rsidR="00924B86" w:rsidRPr="00103008">
        <w:rPr>
          <w:rtl/>
        </w:rPr>
        <w:t xml:space="preserve"> - עלה כי שורה של סקרים וביקורות תחזוקה שעשו משרד התיירות </w:t>
      </w:r>
      <w:proofErr w:type="spellStart"/>
      <w:r w:rsidR="00924B86" w:rsidRPr="00103008">
        <w:rPr>
          <w:rtl/>
        </w:rPr>
        <w:t>וחמ"ת</w:t>
      </w:r>
      <w:proofErr w:type="spellEnd"/>
      <w:r w:rsidR="00924B86" w:rsidRPr="00103008">
        <w:rPr>
          <w:rtl/>
        </w:rPr>
        <w:t xml:space="preserve"> בעשר השנים האחרונות משקפים תמונת מצב מתמשכת של תחזוקה וניקיון לא נאותים בחלק מאתרי התיירות.</w:t>
      </w:r>
      <w:r w:rsidR="00924B86" w:rsidRPr="00067352">
        <w:rPr>
          <w:rtl/>
        </w:rPr>
        <w:t xml:space="preserve"> </w:t>
      </w:r>
      <w:r w:rsidR="00924B86" w:rsidRPr="00103008">
        <w:rPr>
          <w:rtl/>
        </w:rPr>
        <w:t>כך למשל</w:t>
      </w:r>
      <w:r w:rsidR="00924B86" w:rsidRPr="00067352">
        <w:rPr>
          <w:rtl/>
        </w:rPr>
        <w:t xml:space="preserve"> </w:t>
      </w:r>
      <w:r w:rsidR="00924B86" w:rsidRPr="00103008">
        <w:rPr>
          <w:rtl/>
        </w:rPr>
        <w:t>ברוב האתרים (68%) שנבדקו בסקר אגודת מורי הדרך משנת 2017 היה מחסור בתאי שירותים ציבוריים; ב-50% מהאתרים שנבדקו השילוט היה חסר או לא תקין; 38% מהאתרים שנבדקו לוקים בבעיות בטיחות; ב-26% מהאתרים התשתיות אינן תקינות; בכ-20% מהאתרים שנבדקו יש בעיות נגישות, חניה והצללה; וב-10% עד 15% קיימת בעיית ניקיון. ההשלכות של מצב זה הוגדרו בעבודות אלו, בין היתר, כחסם למימוש הפוטנציאל התיירותי בישראל; כסיכון קריטי לפעולות המשרד; כפגיעה בתשתיות התיירות; כפגיעה בחוויית התייר; כאובדן ערך ההשקעה בפיתוח תשתיות תיירות; וכפגיעה בתדמיתה של מדינת ישראל</w:t>
      </w:r>
      <w:r w:rsidR="00420374" w:rsidRPr="0093709F">
        <w:rPr>
          <w:rtl/>
        </w:rPr>
        <w:t>.</w:t>
      </w:r>
    </w:p>
    <w:p w14:paraId="50992F58" w14:textId="27D3422D" w:rsidR="00924B86" w:rsidRPr="00103008" w:rsidRDefault="00DA022A" w:rsidP="00924B86">
      <w:pPr>
        <w:pStyle w:val="7392"/>
        <w:ind w:left="424"/>
      </w:pPr>
      <w:r w:rsidRPr="003B3310">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4B86" w:rsidRPr="003B3310">
        <w:rPr>
          <w:b/>
          <w:bCs/>
          <w:rtl/>
        </w:rPr>
        <w:t>מצב מתמשך של תחזוקה וניקיון לא נאותים</w:t>
      </w:r>
      <w:r w:rsidR="00924B86" w:rsidRPr="00103008">
        <w:rPr>
          <w:rtl/>
        </w:rPr>
        <w:t xml:space="preserve"> - הסקרים שעשה משרד מבקר המדינה בקרב כ-1,600 מורי דרך וכ-600 מטיילים פעילים העלו כי מצבם הפיזי של חלקים מאתרי התיירות בישראל איננו מיטבי, וכי הם מתוחזקים ברמה בינונית עד נמוכה (טווח ציונים ממוצע של 53 עד 75). עוד עלו הממצאים האלה:</w:t>
      </w:r>
    </w:p>
    <w:p w14:paraId="1FBA1A7D" w14:textId="3BD9BD1B" w:rsidR="00924B86" w:rsidRPr="00924B86" w:rsidRDefault="00924B86" w:rsidP="00E344B3">
      <w:pPr>
        <w:pStyle w:val="73BULLETS07"/>
        <w:numPr>
          <w:ilvl w:val="0"/>
          <w:numId w:val="26"/>
        </w:numPr>
      </w:pPr>
      <w:r w:rsidRPr="003B3310">
        <w:rPr>
          <w:b/>
          <w:bCs/>
          <w:rtl/>
        </w:rPr>
        <w:t>שביעות רצון בפילוח לפי סוגי אתרי תיירות</w:t>
      </w:r>
      <w:r w:rsidRPr="00924B86">
        <w:rPr>
          <w:rtl/>
        </w:rPr>
        <w:t xml:space="preserve"> - ניכר כי שביעות הרצון הנמוכה ביותר של המטיילים ומורי הדרך היא ממצב התחזוקה והניקיון באתרי התיירות העירוניים: בסקר המטיילים הציון הממוצע שהתקבל בגין שביעות הרצון ממצב התחזוקה והניקיון באתרי תיירות עירוניים היה נמוך (66), ובסקר מורי הדרך התקבל ציון ממוצע נמוך אף יותר (53). אשר לאתרי ארכיאולוגיה והיסטוריה, צליינות ודת, שמורות טבע וגנים לאומיים עלה כי בסקר המטיילים שביעות הרצון הממוצעת מהמצב הפיזי באתרים אלה היא בינונית (73 - 76), ובסקר מורי הדרך שביעות הרצון הממוצעת היא נמוכה (56 - 58). </w:t>
      </w:r>
    </w:p>
    <w:p w14:paraId="4196E6E1" w14:textId="77777777" w:rsidR="00924B86" w:rsidRPr="00924B86" w:rsidRDefault="00924B86" w:rsidP="00E344B3">
      <w:pPr>
        <w:pStyle w:val="73BULLETS07"/>
        <w:numPr>
          <w:ilvl w:val="0"/>
          <w:numId w:val="26"/>
        </w:numPr>
      </w:pPr>
      <w:r w:rsidRPr="003B3310">
        <w:rPr>
          <w:b/>
          <w:bCs/>
          <w:rtl/>
        </w:rPr>
        <w:t>שביעות הרצון מהבטיחות והשלמות של תשתיות באתרי תיירות</w:t>
      </w:r>
      <w:r w:rsidRPr="00924B86">
        <w:rPr>
          <w:rtl/>
        </w:rPr>
        <w:t xml:space="preserve"> - מורי הדרך הביעו שביעות רצון נמוכה מכל רכיבי התחזוקה באתרי התיירות: רכיב הבטיחות והשלמות של תשתיות האתרים והתחזוקה הכללית בהם קיבל ציון ממוצע 52; רכיב הנראות והניקיון של האתרים קיבל ציון ממוצע 48; רכיב שילוט הכוונה ותאורה באתרים קיבל ציון ממוצע 48 ורכיב מצב תאי השירותים באתרי התיירות קיבל ציון ממוצע 33.</w:t>
      </w:r>
    </w:p>
    <w:p w14:paraId="74E7E436" w14:textId="796E93AC" w:rsidR="00B954CC" w:rsidRPr="00103008" w:rsidRDefault="00DA022A" w:rsidP="00B954CC">
      <w:pPr>
        <w:pStyle w:val="7392"/>
        <w:ind w:left="424"/>
      </w:pPr>
      <w:r w:rsidRPr="003B3310">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3B3310">
        <w:rPr>
          <w:b/>
          <w:bCs/>
          <w:rtl/>
        </w:rPr>
        <w:t>פעולות משרד התיירות</w:t>
      </w:r>
      <w:r w:rsidR="00B954CC" w:rsidRPr="00103008">
        <w:rPr>
          <w:rtl/>
        </w:rPr>
        <w:t xml:space="preserve"> - הביקורת העלתה כי קיים פער בין ההבנה האסטרטגית שמציג משרד התיירות במסמכיו לגבי המצב הבעייתי של תחזוקת אתרי התיירות, שאותו העריך בסקר הסיכונים שביצע כ"קריטי", וכן בהכרה של המשרד בעובדה כי רמת תחזוקה ירודה </w:t>
      </w:r>
      <w:r w:rsidR="00B954CC" w:rsidRPr="00103008">
        <w:rPr>
          <w:rtl/>
        </w:rPr>
        <w:lastRenderedPageBreak/>
        <w:t>זו גורמת לפגיעה בתיירות, בחוויית התייר ובתדמיתה של ישראל בעולם - לבין פעולותיו בעניין זה הלכה למעשה, בהיותו אחראי להתוויית מדיניות בתחום התיירות:</w:t>
      </w:r>
    </w:p>
    <w:p w14:paraId="7F2AD856" w14:textId="77777777" w:rsidR="00B954CC" w:rsidRPr="00B954CC" w:rsidRDefault="00B954CC" w:rsidP="00E344B3">
      <w:pPr>
        <w:pStyle w:val="73BULLETS07"/>
        <w:numPr>
          <w:ilvl w:val="0"/>
          <w:numId w:val="25"/>
        </w:numPr>
      </w:pPr>
      <w:r w:rsidRPr="003B3310">
        <w:rPr>
          <w:b/>
          <w:bCs/>
          <w:rtl/>
        </w:rPr>
        <w:t>הגדרת "אתר תיירות"</w:t>
      </w:r>
      <w:r w:rsidRPr="00B954CC">
        <w:rPr>
          <w:rtl/>
        </w:rPr>
        <w:t xml:space="preserve"> - משרד התיירות לא הגדיר בין בחוזר מנכ"ל, בין בנוהלי המשרד ובין במסמך אחר, מהו אתר תיירות, ולא קבע אמות מידה להכרה באתר מסוים כאתר תיירות. היעדרן</w:t>
      </w:r>
      <w:r w:rsidRPr="00B954CC">
        <w:t xml:space="preserve"> </w:t>
      </w:r>
      <w:r w:rsidRPr="00B954CC">
        <w:rPr>
          <w:rtl/>
        </w:rPr>
        <w:t>של</w:t>
      </w:r>
      <w:r w:rsidRPr="00B954CC">
        <w:t xml:space="preserve"> </w:t>
      </w:r>
      <w:r w:rsidRPr="00B954CC">
        <w:rPr>
          <w:rtl/>
        </w:rPr>
        <w:t>אמות מידה</w:t>
      </w:r>
      <w:r w:rsidRPr="00B954CC">
        <w:t xml:space="preserve"> </w:t>
      </w:r>
      <w:r w:rsidRPr="00B954CC">
        <w:rPr>
          <w:rtl/>
        </w:rPr>
        <w:t>משרדיות</w:t>
      </w:r>
      <w:r w:rsidRPr="00B954CC">
        <w:t xml:space="preserve"> </w:t>
      </w:r>
      <w:r w:rsidRPr="00B954CC">
        <w:rPr>
          <w:rtl/>
        </w:rPr>
        <w:t>ברורות</w:t>
      </w:r>
      <w:r w:rsidRPr="00B954CC">
        <w:t xml:space="preserve"> </w:t>
      </w:r>
      <w:r w:rsidRPr="00B954CC">
        <w:rPr>
          <w:rtl/>
        </w:rPr>
        <w:t>להגדרת</w:t>
      </w:r>
      <w:r w:rsidRPr="00B954CC">
        <w:t xml:space="preserve"> </w:t>
      </w:r>
      <w:r w:rsidRPr="00B954CC">
        <w:rPr>
          <w:rtl/>
        </w:rPr>
        <w:t>המונח "אתרי</w:t>
      </w:r>
      <w:r w:rsidRPr="00B954CC">
        <w:t xml:space="preserve"> </w:t>
      </w:r>
      <w:r w:rsidRPr="00B954CC">
        <w:rPr>
          <w:rtl/>
        </w:rPr>
        <w:t>תיירות"</w:t>
      </w:r>
      <w:r w:rsidRPr="00B954CC">
        <w:t xml:space="preserve"> </w:t>
      </w:r>
      <w:r w:rsidRPr="00B954CC">
        <w:rPr>
          <w:rtl/>
        </w:rPr>
        <w:t>עלול</w:t>
      </w:r>
      <w:r w:rsidRPr="00B954CC">
        <w:t xml:space="preserve"> </w:t>
      </w:r>
      <w:r w:rsidRPr="00B954CC">
        <w:rPr>
          <w:rtl/>
        </w:rPr>
        <w:t>לגרוע</w:t>
      </w:r>
      <w:r w:rsidRPr="00B954CC">
        <w:t xml:space="preserve"> </w:t>
      </w:r>
      <w:r w:rsidRPr="00B954CC">
        <w:rPr>
          <w:rtl/>
        </w:rPr>
        <w:t>ממשרד</w:t>
      </w:r>
      <w:r w:rsidRPr="00B954CC">
        <w:t xml:space="preserve"> </w:t>
      </w:r>
      <w:r w:rsidRPr="00B954CC">
        <w:rPr>
          <w:rtl/>
        </w:rPr>
        <w:t>התיירות</w:t>
      </w:r>
      <w:r w:rsidRPr="00B954CC">
        <w:t xml:space="preserve"> </w:t>
      </w:r>
      <w:r w:rsidRPr="00B954CC">
        <w:rPr>
          <w:rtl/>
        </w:rPr>
        <w:t>כלי</w:t>
      </w:r>
      <w:r w:rsidRPr="00B954CC">
        <w:t xml:space="preserve"> </w:t>
      </w:r>
      <w:r w:rsidRPr="00B954CC">
        <w:rPr>
          <w:rtl/>
        </w:rPr>
        <w:t>בסיסי לניהול</w:t>
      </w:r>
      <w:r w:rsidRPr="00B954CC">
        <w:t xml:space="preserve"> </w:t>
      </w:r>
      <w:r w:rsidRPr="00B954CC">
        <w:rPr>
          <w:rtl/>
        </w:rPr>
        <w:t>פעולות</w:t>
      </w:r>
      <w:r w:rsidRPr="00B954CC">
        <w:t xml:space="preserve"> </w:t>
      </w:r>
      <w:r w:rsidRPr="00B954CC">
        <w:rPr>
          <w:rtl/>
        </w:rPr>
        <w:t>והשקעת</w:t>
      </w:r>
      <w:r w:rsidRPr="00B954CC">
        <w:t xml:space="preserve"> </w:t>
      </w:r>
      <w:r w:rsidRPr="00B954CC">
        <w:rPr>
          <w:rtl/>
        </w:rPr>
        <w:t>תשומות</w:t>
      </w:r>
      <w:r w:rsidRPr="00B954CC">
        <w:t xml:space="preserve"> </w:t>
      </w:r>
      <w:r w:rsidRPr="00B954CC">
        <w:rPr>
          <w:rtl/>
        </w:rPr>
        <w:t>בתחום</w:t>
      </w:r>
      <w:r w:rsidRPr="00B954CC">
        <w:t xml:space="preserve"> </w:t>
      </w:r>
      <w:r w:rsidRPr="00B954CC">
        <w:rPr>
          <w:rtl/>
        </w:rPr>
        <w:t>עיסוקו</w:t>
      </w:r>
      <w:r w:rsidRPr="00B954CC">
        <w:t xml:space="preserve"> </w:t>
      </w:r>
      <w:r w:rsidRPr="00B954CC">
        <w:rPr>
          <w:rtl/>
        </w:rPr>
        <w:t>המרכזי, ולהקשות עליו להחיל מדיניות אפקטיבית בעניין זה</w:t>
      </w:r>
      <w:r w:rsidRPr="00B954CC">
        <w:t>.</w:t>
      </w:r>
      <w:r w:rsidRPr="00B954CC">
        <w:rPr>
          <w:rtl/>
        </w:rPr>
        <w:t xml:space="preserve"> </w:t>
      </w:r>
    </w:p>
    <w:p w14:paraId="29BA4AAA" w14:textId="77777777" w:rsidR="00B954CC" w:rsidRPr="006F69B8" w:rsidRDefault="00B954CC" w:rsidP="00E344B3">
      <w:pPr>
        <w:pStyle w:val="73BULLETS07"/>
        <w:numPr>
          <w:ilvl w:val="0"/>
          <w:numId w:val="25"/>
        </w:numPr>
        <w:rPr>
          <w:spacing w:val="-2"/>
        </w:rPr>
      </w:pPr>
      <w:r w:rsidRPr="006F69B8">
        <w:rPr>
          <w:b/>
          <w:bCs/>
          <w:spacing w:val="-2"/>
          <w:rtl/>
        </w:rPr>
        <w:t>מעקב ופיקוח</w:t>
      </w:r>
      <w:r w:rsidRPr="006F69B8">
        <w:rPr>
          <w:spacing w:val="-2"/>
          <w:rtl/>
        </w:rPr>
        <w:t xml:space="preserve"> - עלה כי מתוך 77 תשתיות ואתרי תיירות שבהם השקיע משרד התיירות כ-1.2 מיליארד ש"ח בשנים 2011 עד 2020 מתקציבי פיתוח תשתיות תיירות ציבוריות (אתרי </w:t>
      </w:r>
      <w:proofErr w:type="spellStart"/>
      <w:r w:rsidRPr="006F69B8">
        <w:rPr>
          <w:spacing w:val="-2"/>
          <w:rtl/>
        </w:rPr>
        <w:t>צת"פ</w:t>
      </w:r>
      <w:proofErr w:type="spellEnd"/>
      <w:r w:rsidRPr="006F69B8">
        <w:rPr>
          <w:spacing w:val="-2"/>
          <w:rtl/>
        </w:rPr>
        <w:t xml:space="preserve">) - רק 14 אתרים (18%) נכללים ברשימת האתרים לביקורת של יחידת הביקורת </w:t>
      </w:r>
      <w:proofErr w:type="spellStart"/>
      <w:r w:rsidRPr="006F69B8">
        <w:rPr>
          <w:spacing w:val="-2"/>
          <w:rtl/>
        </w:rPr>
        <w:t>במינהל</w:t>
      </w:r>
      <w:proofErr w:type="spellEnd"/>
      <w:r w:rsidRPr="006F69B8">
        <w:rPr>
          <w:spacing w:val="-2"/>
          <w:rtl/>
        </w:rPr>
        <w:t xml:space="preserve"> חוויית התייר במשרד התיירות, ורק חמישה אתרים (6%) נמצאים ברשימת ההיצע התיירותי לצורך איסוף נתונים בלשכה המרכזית לסטטיסטיקה.</w:t>
      </w:r>
    </w:p>
    <w:p w14:paraId="6ACF1321" w14:textId="77777777" w:rsidR="00B954CC" w:rsidRPr="00B954CC" w:rsidRDefault="00B954CC" w:rsidP="00E344B3">
      <w:pPr>
        <w:pStyle w:val="73BULLETS07"/>
        <w:numPr>
          <w:ilvl w:val="0"/>
          <w:numId w:val="25"/>
        </w:numPr>
      </w:pPr>
      <w:r w:rsidRPr="003B3310">
        <w:rPr>
          <w:b/>
          <w:bCs/>
          <w:rtl/>
        </w:rPr>
        <w:t>הגדרת המונח "תחזוקה"</w:t>
      </w:r>
      <w:r w:rsidRPr="00B954CC">
        <w:rPr>
          <w:rtl/>
        </w:rPr>
        <w:t xml:space="preserve"> - משרד התיירות לא הגדיר מהי תחזוקה במסמכים השונים המשמשים אותו בהתנהלותו מול מבקשי התמיכות וחברות הביצוע הממשלתיות. כמו כן המשרד לא הגדיר מהי אחזקת שבר ומה בינה ובין תחזוקה. כתוצאה מכך חסרה הגדרה עקרונית למהות התחזוקה באתרי תיירות הנדרשת מהגורמים הנוגעים בדבר ולחובותיהם בהקשר זה, לרבות הרשויות המקומיות, חברות הביצוע הממשלתיות והקבלנים שעימם הן מתקשרות.</w:t>
      </w:r>
    </w:p>
    <w:p w14:paraId="251DBBBF" w14:textId="77777777" w:rsidR="00B954CC" w:rsidRPr="00B954CC" w:rsidRDefault="00B954CC" w:rsidP="00E344B3">
      <w:pPr>
        <w:pStyle w:val="73BULLETS07"/>
        <w:numPr>
          <w:ilvl w:val="0"/>
          <w:numId w:val="25"/>
        </w:numPr>
      </w:pPr>
      <w:r w:rsidRPr="003B3310">
        <w:rPr>
          <w:b/>
          <w:bCs/>
          <w:rtl/>
        </w:rPr>
        <w:t>קביעת מדיניות</w:t>
      </w:r>
      <w:r w:rsidRPr="00B954CC">
        <w:rPr>
          <w:rtl/>
        </w:rPr>
        <w:t xml:space="preserve"> - אף שמשרד התיירות זיהה במהלך השנים את נושא התחזוקה כסיכון קריטי לפעילות המשרד ולתדמיתה של התיירות בישראל, הוא לא ביצע מיפוי סדור ומעמיק של הנושא ולא פעל לגיבוש תמונה של מצב התחזוקה של אתרי התיירות בישראל. המשרד לא הציב נושא זה כיעד מרכזי ולא נקט את הפעולות הדרושות מצידו בעניין, למשל אימוץ גישות תחזוקה קיימות, קידום הצעות שהובאו לפניו לטיפול מערכתי בקושי זה וגיבוש תוכנית פעולה משל עצמו.</w:t>
      </w:r>
    </w:p>
    <w:p w14:paraId="00B85174" w14:textId="77777777" w:rsidR="00B954CC" w:rsidRPr="00B954CC" w:rsidRDefault="00B954CC" w:rsidP="00E344B3">
      <w:pPr>
        <w:pStyle w:val="73BULLETS07"/>
        <w:numPr>
          <w:ilvl w:val="0"/>
          <w:numId w:val="25"/>
        </w:numPr>
      </w:pPr>
      <w:r w:rsidRPr="003B3310">
        <w:rPr>
          <w:b/>
          <w:bCs/>
          <w:rtl/>
        </w:rPr>
        <w:t>מיפוי מצב אתרי תיירות</w:t>
      </w:r>
      <w:r w:rsidRPr="00B954CC">
        <w:rPr>
          <w:rtl/>
        </w:rPr>
        <w:t xml:space="preserve"> - משרד התיירות לא מיפה ולא ניתח לעומקו את מצב אתרי התיירות. כמו כן, על אף הנתונים השליליים שהועלו בסקרי משרד התיירות (בשנים 2009 עד 2017 מסתמנת מגמת ירידה רציפה ושביעות רצון נמוכה מציון 78 לציון 62). מאמצע 2017 ואילך צמצם משרד התיירות את הנושאים שלגביהם הוא בוחן את שביעות רצון התיירים ולכן אין ברשותו מידע</w:t>
      </w:r>
      <w:r w:rsidRPr="00B954CC">
        <w:t xml:space="preserve"> </w:t>
      </w:r>
      <w:r w:rsidRPr="00B954CC">
        <w:rPr>
          <w:rtl/>
        </w:rPr>
        <w:t>מעודכן</w:t>
      </w:r>
      <w:r w:rsidRPr="00B954CC">
        <w:t xml:space="preserve"> </w:t>
      </w:r>
      <w:r w:rsidRPr="00B954CC">
        <w:rPr>
          <w:rtl/>
        </w:rPr>
        <w:t>על</w:t>
      </w:r>
      <w:r w:rsidRPr="00B954CC">
        <w:t xml:space="preserve"> </w:t>
      </w:r>
      <w:r w:rsidRPr="00B954CC">
        <w:rPr>
          <w:rtl/>
        </w:rPr>
        <w:t>מידת</w:t>
      </w:r>
      <w:r w:rsidRPr="00B954CC">
        <w:t xml:space="preserve"> </w:t>
      </w:r>
      <w:r w:rsidRPr="00B954CC">
        <w:rPr>
          <w:rtl/>
        </w:rPr>
        <w:t>שביעות</w:t>
      </w:r>
      <w:r w:rsidRPr="00B954CC">
        <w:t xml:space="preserve"> </w:t>
      </w:r>
      <w:r w:rsidRPr="00B954CC">
        <w:rPr>
          <w:rtl/>
        </w:rPr>
        <w:t>הרצון</w:t>
      </w:r>
      <w:r w:rsidRPr="00B954CC">
        <w:t xml:space="preserve"> </w:t>
      </w:r>
      <w:r w:rsidRPr="00B954CC">
        <w:rPr>
          <w:rtl/>
        </w:rPr>
        <w:t>של התיירים</w:t>
      </w:r>
      <w:r w:rsidRPr="00B954CC">
        <w:t xml:space="preserve"> </w:t>
      </w:r>
      <w:r w:rsidRPr="00B954CC">
        <w:rPr>
          <w:rtl/>
        </w:rPr>
        <w:t>בהיבטי</w:t>
      </w:r>
      <w:r w:rsidRPr="00B954CC">
        <w:t xml:space="preserve"> </w:t>
      </w:r>
      <w:r w:rsidRPr="00B954CC">
        <w:rPr>
          <w:rtl/>
        </w:rPr>
        <w:t>הניקיון</w:t>
      </w:r>
      <w:r w:rsidRPr="00B954CC">
        <w:t xml:space="preserve"> </w:t>
      </w:r>
      <w:r w:rsidRPr="00B954CC">
        <w:rPr>
          <w:rtl/>
        </w:rPr>
        <w:t>זה</w:t>
      </w:r>
      <w:r w:rsidRPr="00B954CC">
        <w:t xml:space="preserve"> </w:t>
      </w:r>
      <w:r w:rsidRPr="00B954CC">
        <w:rPr>
          <w:rtl/>
        </w:rPr>
        <w:t>חמש שנים. היעדר</w:t>
      </w:r>
      <w:r w:rsidRPr="00B954CC">
        <w:t xml:space="preserve"> </w:t>
      </w:r>
      <w:r w:rsidRPr="00B954CC">
        <w:rPr>
          <w:rtl/>
        </w:rPr>
        <w:t>תשתית</w:t>
      </w:r>
      <w:r w:rsidRPr="00B954CC">
        <w:t xml:space="preserve"> </w:t>
      </w:r>
      <w:r w:rsidRPr="00B954CC">
        <w:rPr>
          <w:rtl/>
        </w:rPr>
        <w:t>נתונים מבוססת</w:t>
      </w:r>
      <w:r w:rsidRPr="00B954CC">
        <w:t xml:space="preserve"> </w:t>
      </w:r>
      <w:r w:rsidRPr="00B954CC">
        <w:rPr>
          <w:rtl/>
        </w:rPr>
        <w:t>לקבלת</w:t>
      </w:r>
      <w:r w:rsidRPr="00B954CC">
        <w:t xml:space="preserve"> </w:t>
      </w:r>
      <w:r w:rsidRPr="00B954CC">
        <w:rPr>
          <w:rtl/>
        </w:rPr>
        <w:t>החלטות</w:t>
      </w:r>
      <w:r w:rsidRPr="00B954CC">
        <w:t xml:space="preserve"> </w:t>
      </w:r>
      <w:r w:rsidRPr="00B954CC">
        <w:rPr>
          <w:rtl/>
        </w:rPr>
        <w:t>וליצירת</w:t>
      </w:r>
      <w:r w:rsidRPr="00B954CC">
        <w:t xml:space="preserve"> </w:t>
      </w:r>
      <w:r w:rsidRPr="00B954CC">
        <w:rPr>
          <w:rtl/>
        </w:rPr>
        <w:t>סדרי</w:t>
      </w:r>
      <w:r w:rsidRPr="00B954CC">
        <w:t xml:space="preserve"> </w:t>
      </w:r>
      <w:r w:rsidRPr="00B954CC">
        <w:rPr>
          <w:rtl/>
        </w:rPr>
        <w:t>עדיפויות</w:t>
      </w:r>
      <w:r w:rsidRPr="00B954CC">
        <w:t xml:space="preserve"> </w:t>
      </w:r>
      <w:r w:rsidRPr="00B954CC">
        <w:rPr>
          <w:rtl/>
        </w:rPr>
        <w:t>אינו</w:t>
      </w:r>
      <w:r w:rsidRPr="00B954CC">
        <w:t xml:space="preserve"> </w:t>
      </w:r>
      <w:r w:rsidRPr="00B954CC">
        <w:rPr>
          <w:rtl/>
        </w:rPr>
        <w:t>מאפשר</w:t>
      </w:r>
      <w:r w:rsidRPr="00B954CC">
        <w:t xml:space="preserve"> </w:t>
      </w:r>
      <w:r w:rsidRPr="00B954CC">
        <w:rPr>
          <w:rtl/>
        </w:rPr>
        <w:t>למשרד</w:t>
      </w:r>
      <w:r w:rsidRPr="00B954CC">
        <w:t xml:space="preserve"> </w:t>
      </w:r>
      <w:r w:rsidRPr="00B954CC">
        <w:rPr>
          <w:rtl/>
        </w:rPr>
        <w:t>התיירות</w:t>
      </w:r>
      <w:r w:rsidRPr="00B954CC">
        <w:t xml:space="preserve"> </w:t>
      </w:r>
      <w:r w:rsidRPr="00B954CC">
        <w:rPr>
          <w:rtl/>
        </w:rPr>
        <w:t>לאתר</w:t>
      </w:r>
      <w:r w:rsidRPr="00B954CC">
        <w:t xml:space="preserve"> </w:t>
      </w:r>
      <w:r w:rsidRPr="00B954CC">
        <w:rPr>
          <w:rtl/>
        </w:rPr>
        <w:t>חסמים ולנהל</w:t>
      </w:r>
      <w:r w:rsidRPr="00B954CC">
        <w:t xml:space="preserve"> </w:t>
      </w:r>
      <w:r w:rsidRPr="00B954CC">
        <w:rPr>
          <w:rtl/>
        </w:rPr>
        <w:t>מדיניות</w:t>
      </w:r>
      <w:r w:rsidRPr="00B954CC">
        <w:t xml:space="preserve"> </w:t>
      </w:r>
      <w:r w:rsidRPr="00B954CC">
        <w:rPr>
          <w:rtl/>
        </w:rPr>
        <w:t>אפקטיבית</w:t>
      </w:r>
      <w:r w:rsidRPr="00B954CC">
        <w:t xml:space="preserve"> </w:t>
      </w:r>
      <w:r w:rsidRPr="00B954CC">
        <w:rPr>
          <w:rtl/>
        </w:rPr>
        <w:t>לתחזוקתם, ניקיונם</w:t>
      </w:r>
      <w:r w:rsidRPr="00B954CC">
        <w:t xml:space="preserve"> </w:t>
      </w:r>
      <w:r w:rsidRPr="00B954CC">
        <w:rPr>
          <w:rtl/>
        </w:rPr>
        <w:t>ובטיחותם</w:t>
      </w:r>
      <w:r w:rsidRPr="00B954CC">
        <w:t xml:space="preserve"> </w:t>
      </w:r>
      <w:r w:rsidRPr="00B954CC">
        <w:rPr>
          <w:rtl/>
        </w:rPr>
        <w:t>של</w:t>
      </w:r>
      <w:r w:rsidRPr="00B954CC">
        <w:t xml:space="preserve"> </w:t>
      </w:r>
      <w:r w:rsidRPr="00B954CC">
        <w:rPr>
          <w:rtl/>
        </w:rPr>
        <w:t>האתרים. נוסף על כך, נתוני התיירות שמעביר משרד התיירות ללשכה המרכזית לסטטיסטיקה בנוגע לביקורי תיירים באתרי תיירות הם נתונים חלקיים בלבד.</w:t>
      </w:r>
    </w:p>
    <w:p w14:paraId="3A19720F" w14:textId="77777777" w:rsidR="00B954CC" w:rsidRPr="00B954CC" w:rsidRDefault="00B954CC" w:rsidP="00E344B3">
      <w:pPr>
        <w:pStyle w:val="73BULLETS07"/>
        <w:numPr>
          <w:ilvl w:val="0"/>
          <w:numId w:val="25"/>
        </w:numPr>
      </w:pPr>
      <w:r w:rsidRPr="003B3310">
        <w:rPr>
          <w:b/>
          <w:bCs/>
          <w:rtl/>
        </w:rPr>
        <w:t>ניהול סיכונים</w:t>
      </w:r>
      <w:r w:rsidRPr="00B954CC">
        <w:rPr>
          <w:rtl/>
        </w:rPr>
        <w:t xml:space="preserve"> - משרד התיירות זיהה במסגרת הליך ניהול סיכונים שביצע את הסיכון הנובע מהיעדר תחזוקה כקריטי, ואולם הוא לא ביצע פעולות להפחתת הסיכונים שזיהה, כנדרש בהליך של ניהול סיכונים. כמו כן הוא לא פעל לקביעת מדיניות ולאימוץ מודל תחזוקה אפקטיבי עם בעלי העניין כדי לנהל את הטיפול בסיכון ובכך לצמצם את ליקויי התחזוקה הכרוניים.</w:t>
      </w:r>
    </w:p>
    <w:p w14:paraId="4514BFE3" w14:textId="5FCDEABA" w:rsidR="00B954CC" w:rsidRPr="00103008" w:rsidRDefault="00DA022A" w:rsidP="00B954CC">
      <w:pPr>
        <w:pStyle w:val="7392"/>
        <w:ind w:left="424"/>
      </w:pPr>
      <w:r w:rsidRPr="003B3310">
        <w:rPr>
          <w:rFonts w:hint="cs"/>
          <w:b/>
          <w:bCs/>
          <w:noProof/>
          <w:rtl/>
        </w:rPr>
        <w:lastRenderedPageBreak/>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3B3310">
        <w:rPr>
          <w:b/>
          <w:bCs/>
          <w:rtl/>
        </w:rPr>
        <w:t>הבטחת המענה לתחזוקה באמצעות המנגנון החוזי של משרד התיירות עם חברות הביצוע הממשלתיות</w:t>
      </w:r>
      <w:r w:rsidR="00B954CC" w:rsidRPr="00103008">
        <w:rPr>
          <w:rtl/>
        </w:rPr>
        <w:t xml:space="preserve"> - המנגנון הנוכחי הכולל נוהל לתמיכה בתשתיות תיירות (נוהל </w:t>
      </w:r>
      <w:proofErr w:type="spellStart"/>
      <w:r w:rsidR="00B954CC" w:rsidRPr="00103008">
        <w:rPr>
          <w:rtl/>
        </w:rPr>
        <w:t>צת"פ</w:t>
      </w:r>
      <w:proofErr w:type="spellEnd"/>
      <w:r w:rsidR="00B954CC" w:rsidRPr="00103008">
        <w:rPr>
          <w:rtl/>
        </w:rPr>
        <w:t xml:space="preserve">), הסכמי מסגרת של משרד התיירות עם </w:t>
      </w:r>
      <w:proofErr w:type="spellStart"/>
      <w:r w:rsidR="00B954CC" w:rsidRPr="00103008">
        <w:rPr>
          <w:rtl/>
        </w:rPr>
        <w:t>חל"י</w:t>
      </w:r>
      <w:proofErr w:type="spellEnd"/>
      <w:r w:rsidR="00B954CC" w:rsidRPr="00103008">
        <w:rPr>
          <w:rtl/>
        </w:rPr>
        <w:t xml:space="preserve"> </w:t>
      </w:r>
      <w:proofErr w:type="spellStart"/>
      <w:r w:rsidR="00B954CC" w:rsidRPr="00103008">
        <w:rPr>
          <w:rtl/>
        </w:rPr>
        <w:t>וחמ"ת</w:t>
      </w:r>
      <w:proofErr w:type="spellEnd"/>
      <w:r w:rsidR="00B954CC" w:rsidRPr="00103008">
        <w:rPr>
          <w:rtl/>
        </w:rPr>
        <w:t xml:space="preserve"> והסכמים עם מקבלי התמיכות המחזיקים באתרי התיירות, ובו מעוגנת האחריות לביצוע התחזוקה, נותר כמערך פורמלי ולא אפקטיבי במקרה של הפרות. להלן עיקרי הממצאים בעניין זה:</w:t>
      </w:r>
    </w:p>
    <w:p w14:paraId="48123F81" w14:textId="77777777" w:rsidR="00B954CC" w:rsidRPr="00B954CC" w:rsidRDefault="00B954CC" w:rsidP="00E344B3">
      <w:pPr>
        <w:pStyle w:val="73BULLETS07"/>
        <w:numPr>
          <w:ilvl w:val="0"/>
          <w:numId w:val="24"/>
        </w:numPr>
      </w:pPr>
      <w:r w:rsidRPr="003B3310">
        <w:rPr>
          <w:b/>
          <w:bCs/>
          <w:rtl/>
        </w:rPr>
        <w:t xml:space="preserve">היעדר התייחסות לכל היבטי התחזוקה בנוהל </w:t>
      </w:r>
      <w:proofErr w:type="spellStart"/>
      <w:r w:rsidRPr="003B3310">
        <w:rPr>
          <w:b/>
          <w:bCs/>
          <w:rtl/>
        </w:rPr>
        <w:t>צת"פ</w:t>
      </w:r>
      <w:proofErr w:type="spellEnd"/>
      <w:r w:rsidRPr="00B954CC">
        <w:rPr>
          <w:rtl/>
        </w:rPr>
        <w:t xml:space="preserve"> - נוהל </w:t>
      </w:r>
      <w:proofErr w:type="spellStart"/>
      <w:r w:rsidRPr="00B954CC">
        <w:rPr>
          <w:rtl/>
        </w:rPr>
        <w:t>צת"פ</w:t>
      </w:r>
      <w:proofErr w:type="spellEnd"/>
      <w:r w:rsidRPr="00B954CC">
        <w:rPr>
          <w:rtl/>
        </w:rPr>
        <w:t xml:space="preserve"> כולל הנחיה כי הרשות מקבלת התמיכה אחראית לתחזוקת הפרויקט השוטפת והרציפה. עם זאת, הנוהל אינו מפרט מהי תכולת הדרישה של המשרד בנוהל זה מהרשויות "לבצע את כל הנדרש לשם אחזקתו השוטפת והרציפה של הפרויקט". בנוהל אין התייחסות מפורשת להיבטים מסוימים של תחזוקה, כגון שמירה על הבטיחות, הטיפוח, הניקיון, הגינון והשילוט; בנוהל גם אין גם התייחסות לתחזוקה מונעת. הדבר פותח פתח </w:t>
      </w:r>
      <w:r w:rsidRPr="00B954CC">
        <w:rPr>
          <w:rtl/>
        </w:rPr>
        <w:br/>
        <w:t xml:space="preserve">לאי-הסכמות עתידיות בדבר החובות המוטלות בעניין זה על מי שקיבלו תמיכות מהמשרד. </w:t>
      </w:r>
    </w:p>
    <w:p w14:paraId="7F1B221C" w14:textId="77777777" w:rsidR="00B954CC" w:rsidRPr="00B954CC" w:rsidRDefault="00B954CC" w:rsidP="00E344B3">
      <w:pPr>
        <w:pStyle w:val="73BULLETS07"/>
        <w:numPr>
          <w:ilvl w:val="0"/>
          <w:numId w:val="24"/>
        </w:numPr>
      </w:pPr>
      <w:r w:rsidRPr="003B3310">
        <w:rPr>
          <w:b/>
          <w:bCs/>
          <w:rtl/>
        </w:rPr>
        <w:t>מענה לתחזוקה בעת תיעדוף השקעות</w:t>
      </w:r>
      <w:r w:rsidRPr="00B954CC">
        <w:rPr>
          <w:rtl/>
        </w:rPr>
        <w:t xml:space="preserve"> - עלה כי לפי נוהל </w:t>
      </w:r>
      <w:proofErr w:type="spellStart"/>
      <w:r w:rsidRPr="00B954CC">
        <w:rPr>
          <w:rtl/>
        </w:rPr>
        <w:t>צת"פ</w:t>
      </w:r>
      <w:proofErr w:type="spellEnd"/>
      <w:r w:rsidRPr="00B954CC">
        <w:rPr>
          <w:rtl/>
        </w:rPr>
        <w:t xml:space="preserve"> ציון הסף הנדרש לתקצוב פרויקט תיירות שהכניסה אליו חופשית הוא 65, ואילו ציון הסף הנדרש לתקצוב פרויקט תיירות שהכניסה אליו בתשלום הוא 70. מכאן עולה כי פרויקט יכול לקבל ציון אפס בעניין יכולת התחזוקה ועדיין לזכות בתמיכה כספית, ומכאן שגם התנהלות בעייתית בעבר של הרשות בתחזוקת חסר של פרויקטים שמומנו מכספי </w:t>
      </w:r>
      <w:proofErr w:type="spellStart"/>
      <w:r w:rsidRPr="00B954CC">
        <w:rPr>
          <w:rtl/>
        </w:rPr>
        <w:t>תצ"פ</w:t>
      </w:r>
      <w:proofErr w:type="spellEnd"/>
      <w:r w:rsidRPr="00B954CC">
        <w:rPr>
          <w:rtl/>
        </w:rPr>
        <w:t xml:space="preserve"> אינה פוסלת, לבדה, מתן תמיכה חדשה. כמו כן, למעט שני מקרים חריגים, המשרד לא עצר מימון מרשויות מקומיות אף שהיה מודע לכך שבעבר הן לא תחזקו כראוי אתרי תיירות שבתחומן. </w:t>
      </w:r>
    </w:p>
    <w:p w14:paraId="4EF87BBD" w14:textId="77777777" w:rsidR="00B954CC" w:rsidRPr="00B954CC" w:rsidRDefault="00B954CC" w:rsidP="00E344B3">
      <w:pPr>
        <w:pStyle w:val="73BULLETS07"/>
        <w:numPr>
          <w:ilvl w:val="0"/>
          <w:numId w:val="24"/>
        </w:numPr>
        <w:rPr>
          <w:rtl/>
        </w:rPr>
      </w:pPr>
      <w:r w:rsidRPr="003B3310">
        <w:rPr>
          <w:b/>
          <w:bCs/>
          <w:rtl/>
        </w:rPr>
        <w:t>התייחסות חלקית לנושא התחזוקה בהסכמי המסגרת</w:t>
      </w:r>
      <w:r w:rsidRPr="00B954CC">
        <w:rPr>
          <w:rtl/>
        </w:rPr>
        <w:t xml:space="preserve"> - הסכם המסגרת בין משרד התיירות </w:t>
      </w:r>
      <w:proofErr w:type="spellStart"/>
      <w:r w:rsidRPr="00B954CC">
        <w:rPr>
          <w:rtl/>
        </w:rPr>
        <w:t>לחמ"ת</w:t>
      </w:r>
      <w:proofErr w:type="spellEnd"/>
      <w:r w:rsidRPr="00B954CC">
        <w:rPr>
          <w:rtl/>
        </w:rPr>
        <w:t xml:space="preserve">, המבצעת חלק ניכר </w:t>
      </w:r>
      <w:proofErr w:type="spellStart"/>
      <w:r w:rsidRPr="00B954CC">
        <w:rPr>
          <w:rtl/>
        </w:rPr>
        <w:t>מפרויקטי</w:t>
      </w:r>
      <w:proofErr w:type="spellEnd"/>
      <w:r w:rsidRPr="00B954CC">
        <w:rPr>
          <w:rtl/>
        </w:rPr>
        <w:t xml:space="preserve"> התיירות בישראל (בשנים 2015 - 2021 הועברו על ידי המשרד לביצוע </w:t>
      </w:r>
      <w:proofErr w:type="spellStart"/>
      <w:r w:rsidRPr="00B954CC">
        <w:rPr>
          <w:rtl/>
        </w:rPr>
        <w:t>חמ"ת</w:t>
      </w:r>
      <w:proofErr w:type="spellEnd"/>
      <w:r w:rsidRPr="00B954CC">
        <w:rPr>
          <w:rtl/>
        </w:rPr>
        <w:t xml:space="preserve"> 126 פרויקטים בסך כולל של כ-591.1 מיליון ש"ח), לא כלל התייחסות לנושא התחזוקה ולא כלל הוראות שלפיהן </w:t>
      </w:r>
      <w:proofErr w:type="spellStart"/>
      <w:r w:rsidRPr="00B954CC">
        <w:rPr>
          <w:rtl/>
        </w:rPr>
        <w:t>חמ"ת</w:t>
      </w:r>
      <w:proofErr w:type="spellEnd"/>
      <w:r w:rsidRPr="00B954CC">
        <w:rPr>
          <w:rtl/>
        </w:rPr>
        <w:t xml:space="preserve"> מתחייבת להעביר את האחריות לתחזוקה למקבל הפרויקט באמצעות כתב התחייבות. עוד עלה שהסכמי המסגרת של המשרד עם </w:t>
      </w:r>
      <w:proofErr w:type="spellStart"/>
      <w:r w:rsidRPr="00B954CC">
        <w:rPr>
          <w:rtl/>
        </w:rPr>
        <w:t>חמ"ת</w:t>
      </w:r>
      <w:proofErr w:type="spellEnd"/>
      <w:r w:rsidRPr="00B954CC">
        <w:rPr>
          <w:rtl/>
        </w:rPr>
        <w:t xml:space="preserve"> </w:t>
      </w:r>
      <w:proofErr w:type="spellStart"/>
      <w:r w:rsidRPr="00B954CC">
        <w:rPr>
          <w:rtl/>
        </w:rPr>
        <w:t>וחל"י</w:t>
      </w:r>
      <w:proofErr w:type="spellEnd"/>
      <w:r w:rsidRPr="00B954CC">
        <w:rPr>
          <w:rtl/>
        </w:rPr>
        <w:t xml:space="preserve"> אינם מטילים עליהן את החובה לפקח על מקבל הפרויקט ולוודא שהוא קיים את התחייבויותיו בעניין ביצוע התחזוקה.</w:t>
      </w:r>
    </w:p>
    <w:p w14:paraId="2DAFED55" w14:textId="77777777" w:rsidR="00B954CC" w:rsidRPr="00B954CC" w:rsidRDefault="00B954CC" w:rsidP="00E344B3">
      <w:pPr>
        <w:pStyle w:val="73BULLETS07"/>
        <w:numPr>
          <w:ilvl w:val="0"/>
          <w:numId w:val="24"/>
        </w:numPr>
        <w:rPr>
          <w:rtl/>
        </w:rPr>
      </w:pPr>
      <w:r w:rsidRPr="003B3310">
        <w:rPr>
          <w:b/>
          <w:bCs/>
          <w:rtl/>
        </w:rPr>
        <w:t>היעדר סנקציות בהסכמים עם מקבלי התמיכות</w:t>
      </w:r>
      <w:r w:rsidRPr="00B954CC">
        <w:rPr>
          <w:rtl/>
        </w:rPr>
        <w:t xml:space="preserve"> - ההסכמים של </w:t>
      </w:r>
      <w:proofErr w:type="spellStart"/>
      <w:r w:rsidRPr="00B954CC">
        <w:rPr>
          <w:rtl/>
        </w:rPr>
        <w:t>חמ"ת</w:t>
      </w:r>
      <w:proofErr w:type="spellEnd"/>
      <w:r w:rsidRPr="00B954CC">
        <w:rPr>
          <w:rtl/>
        </w:rPr>
        <w:t xml:space="preserve"> </w:t>
      </w:r>
      <w:proofErr w:type="spellStart"/>
      <w:r w:rsidRPr="00B954CC">
        <w:rPr>
          <w:rtl/>
        </w:rPr>
        <w:t>וחל"י</w:t>
      </w:r>
      <w:proofErr w:type="spellEnd"/>
      <w:r w:rsidRPr="00B954CC">
        <w:rPr>
          <w:rtl/>
        </w:rPr>
        <w:t xml:space="preserve"> עם מבקשי התמיכות אינם כוללים סנקציות או אמצעים מוסכמים שאפשר לנקוט במקרה של הפרה. כמו כן </w:t>
      </w:r>
      <w:proofErr w:type="spellStart"/>
      <w:r w:rsidRPr="00B954CC">
        <w:rPr>
          <w:rtl/>
        </w:rPr>
        <w:t>חמ"ת</w:t>
      </w:r>
      <w:proofErr w:type="spellEnd"/>
      <w:r w:rsidRPr="00B954CC">
        <w:rPr>
          <w:rtl/>
        </w:rPr>
        <w:t xml:space="preserve"> ומשרד התיירות אינם מקיימים פיקוח ובקרה בנוגע לביצוע התחזוקה בפרויקטים אלה מול מבקשי התמיכות שהפרו את התחייבויותיהם בנושא התחזוקה.</w:t>
      </w:r>
    </w:p>
    <w:p w14:paraId="7C081EA1" w14:textId="6FFB29DA" w:rsidR="00420374" w:rsidRPr="0093709F" w:rsidRDefault="00DA022A" w:rsidP="00DA022A">
      <w:pPr>
        <w:pStyle w:val="7392"/>
        <w:ind w:left="424"/>
      </w:pPr>
      <w:r w:rsidRPr="003B3310">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3B3310">
        <w:rPr>
          <w:b/>
          <w:bCs/>
          <w:rtl/>
        </w:rPr>
        <w:t>היעדר אפקטיביות של יחידת הביקורת</w:t>
      </w:r>
      <w:r w:rsidR="00B954CC" w:rsidRPr="00103008">
        <w:rPr>
          <w:rtl/>
        </w:rPr>
        <w:t xml:space="preserve"> - רשימת הפרמטרים המופיעים בטופס לביקורת אתרים תיירותיים כוללת רק היבטים של נראות וניקיון. כמו כן עלה כי 82% מהאתרים אשר פותחו בשנים 2013 עד 2020 בסיוע משרד התיירות, לאחר שאושרו </w:t>
      </w:r>
      <w:proofErr w:type="spellStart"/>
      <w:r w:rsidR="00B954CC" w:rsidRPr="00103008">
        <w:rPr>
          <w:rtl/>
        </w:rPr>
        <w:t>בצת"פ</w:t>
      </w:r>
      <w:proofErr w:type="spellEnd"/>
      <w:r w:rsidR="00B954CC" w:rsidRPr="00103008">
        <w:rPr>
          <w:rtl/>
        </w:rPr>
        <w:t xml:space="preserve">, אינם נכללים במאגר האתרים של יחידת הביקורת. כן נמצא כי מתוך 1,545 ביקורות שביצעה יחידת הביקורת באתרי תיירות החל בנובמבר 2020 עד תחילת אפריל 2022 בנוגע </w:t>
      </w:r>
      <w:r w:rsidR="00B954CC" w:rsidRPr="00103008">
        <w:rPr>
          <w:rtl/>
        </w:rPr>
        <w:lastRenderedPageBreak/>
        <w:t xml:space="preserve">ל"התרשמות הכללית" ממצב האתרים, ב-75% מהביקורות נתנו המבקרים של יחידת הביקורת ציון טוב מאוד בפרמטר ההתרשמות הכללית מהאתר; ב-19% מהביקורות הם נתנו ציון טוב; ורק בכ-1% מהן ניתן ציון גרוע. לנוכח הממצאים שעלו בדוח ביקורת זה בנוגע למצב התחזוקה של אתרי התיירות ולנוכח העמדות שהציגו משרד התיירות </w:t>
      </w:r>
      <w:proofErr w:type="spellStart"/>
      <w:r w:rsidR="00B954CC" w:rsidRPr="00103008">
        <w:rPr>
          <w:rtl/>
        </w:rPr>
        <w:t>וחמ"ת</w:t>
      </w:r>
      <w:proofErr w:type="spellEnd"/>
      <w:r w:rsidR="00B954CC" w:rsidRPr="00103008">
        <w:rPr>
          <w:rtl/>
        </w:rPr>
        <w:t xml:space="preserve"> לגבי מצבם המדורדר של אתרים רבים, הניקוד האמור מעלה שאלות בנוגע לאפקטיביות של הביקורות שמבצעת יחידת הביקורת</w:t>
      </w:r>
      <w:r w:rsidR="00420374" w:rsidRPr="0093709F">
        <w:rPr>
          <w:rFonts w:hint="cs"/>
          <w:rtl/>
        </w:rPr>
        <w:t xml:space="preserve">. </w:t>
      </w:r>
    </w:p>
    <w:p w14:paraId="5E8BF229" w14:textId="54292377" w:rsidR="00420374" w:rsidRPr="0093709F" w:rsidRDefault="00DA022A" w:rsidP="00DA022A">
      <w:pPr>
        <w:pStyle w:val="7392"/>
        <w:ind w:left="424"/>
        <w:rPr>
          <w:rtl/>
        </w:rPr>
      </w:pPr>
      <w:r w:rsidRPr="003B3310">
        <w:rPr>
          <w:rFonts w:hint="cs"/>
          <w:b/>
          <w:bCs/>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3B3310">
        <w:rPr>
          <w:b/>
          <w:bCs/>
          <w:rtl/>
        </w:rPr>
        <w:t>היעדר סמכויות אכיפה</w:t>
      </w:r>
      <w:r w:rsidR="00B954CC" w:rsidRPr="00103008">
        <w:rPr>
          <w:rtl/>
        </w:rPr>
        <w:t xml:space="preserve"> - בהיעדר סמכויות אכיפה, המשרד מנסה להסדיר ליקויים שעלו בביקורות תחזוקה באמצעות הפניית בקשות בכתב לתיקון ליקויי תחזוקה לרשות המקומית שבתחומה נמצא האתר שבו נמצאו הליקויים</w:t>
      </w:r>
      <w:r w:rsidR="00420374" w:rsidRPr="0093709F">
        <w:rPr>
          <w:rFonts w:hint="cs"/>
          <w:rtl/>
        </w:rPr>
        <w:t>.</w:t>
      </w:r>
    </w:p>
    <w:p w14:paraId="39D5E97C" w14:textId="04C743C2" w:rsidR="00420374" w:rsidRDefault="00DA022A" w:rsidP="00DA022A">
      <w:pPr>
        <w:pStyle w:val="7392"/>
        <w:ind w:left="424"/>
        <w:rPr>
          <w:noProof/>
          <w:rtl/>
        </w:rPr>
      </w:pPr>
      <w:r w:rsidRPr="003B3310">
        <w:rPr>
          <w:rFonts w:hint="cs"/>
          <w:b/>
          <w:bCs/>
          <w:noProof/>
          <w:rtl/>
        </w:rPr>
        <w:drawing>
          <wp:anchor distT="0" distB="720090" distL="114300" distR="114300" simplePos="0" relativeHeight="252406272" behindDoc="1" locked="0" layoutInCell="1" allowOverlap="1" wp14:anchorId="7A322FA4" wp14:editId="3831D7D5">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954CC" w:rsidRPr="003B3310">
        <w:rPr>
          <w:b/>
          <w:bCs/>
          <w:rtl/>
        </w:rPr>
        <w:t>ונדליזם באתרי קק"ל</w:t>
      </w:r>
      <w:r w:rsidR="00B954CC" w:rsidRPr="00103008">
        <w:rPr>
          <w:rtl/>
        </w:rPr>
        <w:t xml:space="preserve"> - בשנים 2020 עד 2021 התגלו 578 מקרי ונדליזם באתרי קק"ל. יצוין כי נכון למאי 2022 התגלו בשנה זו עוד 151 אירועים כאלה. בעקבות תופעה רחבה זו יש צורך בהחלפת אלפי פריטים שהושחתו; למשל באזורים מנשה והשרון לבדם הוחלפו בשנים 2016 עד 2021 1,200 שולחנות, 900 יחידות מנגל, 900 שלטים ו-360 מתקני משחקים כתוצאה מוונדליזם. פגיעה חמורה נוספת נגרמת ליערות כתוצאה מכלים ממונעים, כגון טרקטורונים הנעים בשטחי היערות ומביאים למפגעים רבים כמו פריצת שבילים חדשים שגורמים למפגעי סחף, פגיעה בעצים ובצמחייה ופגיעה נופית. עלה כי ביחידת הפיקוח של קק"ל פועלים תשעה פקחים, ואולם לנוכח היקפי השטחים הגדולים והפתוחים שלהם אחראית קק"ל, היא מתקשה באכיפה בתחום הוונדליזם בכלים המוגבלים הנתונים בידיה</w:t>
      </w:r>
      <w:r w:rsidR="00420374" w:rsidRPr="0093709F">
        <w:rPr>
          <w:rFonts w:hint="cs"/>
          <w:rtl/>
        </w:rPr>
        <w:t xml:space="preserve">. </w:t>
      </w:r>
    </w:p>
    <w:p w14:paraId="0F0C0E97" w14:textId="4FA0B34E" w:rsidR="00B954CC" w:rsidRPr="0093709F" w:rsidRDefault="00B954CC" w:rsidP="00B954CC">
      <w:pPr>
        <w:pStyle w:val="7392"/>
        <w:ind w:left="424"/>
        <w:rPr>
          <w:rtl/>
        </w:rPr>
      </w:pPr>
      <w:r w:rsidRPr="003B3310">
        <w:rPr>
          <w:rFonts w:hint="cs"/>
          <w:b/>
          <w:bCs/>
          <w:noProof/>
          <w:rtl/>
        </w:rPr>
        <w:drawing>
          <wp:anchor distT="0" distB="720090" distL="114300" distR="114300" simplePos="0" relativeHeight="252460544" behindDoc="1" locked="0" layoutInCell="1" allowOverlap="1" wp14:anchorId="5C986DA0" wp14:editId="15D00B77">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B3310">
        <w:rPr>
          <w:b/>
          <w:bCs/>
          <w:rtl/>
        </w:rPr>
        <w:t>תחזוקת אתרי עתיקות</w:t>
      </w:r>
      <w:r w:rsidRPr="00103008">
        <w:rPr>
          <w:rtl/>
        </w:rPr>
        <w:t xml:space="preserve"> - הועלה כי עד אוגוסט 2022, בחלוף 13 שנים מאז פרסמה רשות העתיקות את מסמך המדיניות לתחזוקת אתרי עתיקות, </w:t>
      </w:r>
      <w:proofErr w:type="spellStart"/>
      <w:r w:rsidRPr="00103008">
        <w:rPr>
          <w:rtl/>
        </w:rPr>
        <w:t>מינהל</w:t>
      </w:r>
      <w:proofErr w:type="spellEnd"/>
      <w:r w:rsidRPr="00103008">
        <w:rPr>
          <w:rtl/>
        </w:rPr>
        <w:t xml:space="preserve"> השימור ברשות לא גיבש ולא תיקף הנחיות בנושא, לא העביר הנחיות שנדרשו בעניין לכל הגורמים המעורבים בשימור המורשת בישראל ולא דרש תוכניות תחזוקה שוטפת מכל מי שמחזיק או מפעיל אתרי עתיקות. בפועל, רשות העתיקות לא השלימה גיבוש מדיניות מקצועית בתחום תחזוקת העתיקות לאחר שלב השימור, לא פיקחה על תחזוקה נאותה ולא ביצעה אותה בעצמה. לפיכך, היא אינה פועלת באופן מלא בהתאם לנדרש בחוק רשות העתיקות</w:t>
      </w:r>
      <w:r w:rsidRPr="0093709F">
        <w:rPr>
          <w:rFonts w:hint="cs"/>
          <w:rtl/>
        </w:rPr>
        <w:t>.</w:t>
      </w:r>
    </w:p>
    <w:p w14:paraId="6966802E" w14:textId="1D2B864F" w:rsidR="00B954CC" w:rsidRPr="0093709F" w:rsidRDefault="00B954CC" w:rsidP="00B954CC">
      <w:pPr>
        <w:pStyle w:val="7392"/>
        <w:ind w:left="424"/>
        <w:rPr>
          <w:rtl/>
        </w:rPr>
      </w:pPr>
      <w:r w:rsidRPr="003B3310">
        <w:rPr>
          <w:rStyle w:val="7371"/>
          <w:rFonts w:hint="cs"/>
          <w:noProof/>
          <w:rtl/>
        </w:rPr>
        <w:drawing>
          <wp:anchor distT="0" distB="720090" distL="114300" distR="114300" simplePos="0" relativeHeight="252462592" behindDoc="1" locked="0" layoutInCell="1" allowOverlap="1" wp14:anchorId="1C505555" wp14:editId="2C68CC9B">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B3310">
        <w:rPr>
          <w:rStyle w:val="7371"/>
          <w:rtl/>
        </w:rPr>
        <w:t>הקרן לשמירת הניקיון</w:t>
      </w:r>
      <w:r w:rsidRPr="003B3310">
        <w:rPr>
          <w:rStyle w:val="7371"/>
          <w:vertAlign w:val="superscript"/>
          <w:rtl/>
        </w:rPr>
        <w:footnoteReference w:id="1"/>
      </w:r>
      <w:r w:rsidRPr="00103008">
        <w:rPr>
          <w:rtl/>
        </w:rPr>
        <w:t xml:space="preserve"> - הפעולות שמקדם המשרד להגנת הסביבה להתמודדות עם מצב הניקיון ולשמירה על ניקיון שוטף הנדרש באזורי תיירות מצומצמות; והקולות הקוראים שפרסם המשרד לרשויות בדירוג חברתי-כלכלי 1 עד 5 בנושא קידום הניקיון במרחב הציבורי ובהיקף כולל של 50 מיליון ש"ח בשנים 2022 עד 2021, לא כללו במישרין התייחסות להיבטי ניקיון הסביבה באתרי תיירות בתחומי רשויות אלו</w:t>
      </w:r>
      <w:r w:rsidRPr="0093709F">
        <w:rPr>
          <w:rFonts w:hint="cs"/>
          <w:rtl/>
        </w:rPr>
        <w:t>.</w:t>
      </w:r>
    </w:p>
    <w:p w14:paraId="67E3D66D" w14:textId="39957E44" w:rsidR="00B954CC" w:rsidRPr="0093709F" w:rsidRDefault="00B954CC" w:rsidP="00B954CC">
      <w:pPr>
        <w:pStyle w:val="7392"/>
        <w:ind w:left="424"/>
        <w:rPr>
          <w:rtl/>
        </w:rPr>
      </w:pPr>
      <w:r w:rsidRPr="003B3310">
        <w:rPr>
          <w:rStyle w:val="7371"/>
          <w:rFonts w:hint="cs"/>
          <w:noProof/>
          <w:rtl/>
        </w:rPr>
        <w:drawing>
          <wp:anchor distT="0" distB="720090" distL="114300" distR="114300" simplePos="0" relativeHeight="252464640" behindDoc="1" locked="0" layoutInCell="1" allowOverlap="1" wp14:anchorId="2AA6093D" wp14:editId="7515750D">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B3310">
        <w:rPr>
          <w:rStyle w:val="7371"/>
          <w:rtl/>
        </w:rPr>
        <w:t>בחינת השפעות כלכליות על היעדר תחזוקה</w:t>
      </w:r>
      <w:r w:rsidRPr="00103008">
        <w:rPr>
          <w:rtl/>
        </w:rPr>
        <w:t xml:space="preserve"> - עלה כי משרד התיירות לא בחן את ההשפעות הכלכליות הנגזרות מלכלוך המצטבר באתרי תיירות וכן את ההשפעות הכלכליות הנגזרות מתחזוקה לקויה או מהיעדר תחזוקה</w:t>
      </w:r>
      <w:r w:rsidRPr="0093709F">
        <w:rPr>
          <w:rFonts w:hint="cs"/>
          <w:rtl/>
        </w:rPr>
        <w:t>.</w:t>
      </w:r>
    </w:p>
    <w:p w14:paraId="7D8C6BAF" w14:textId="1A875969" w:rsidR="00B954CC" w:rsidRDefault="00B954CC" w:rsidP="00DA022A">
      <w:pPr>
        <w:pStyle w:val="7392"/>
        <w:ind w:left="424"/>
        <w:rPr>
          <w:noProof/>
          <w:rtl/>
        </w:rPr>
      </w:pPr>
    </w:p>
    <w:p w14:paraId="5E6B04AD" w14:textId="4CBC8BF6" w:rsidR="00420374" w:rsidRPr="00411396" w:rsidRDefault="00B954CC" w:rsidP="00E344B3">
      <w:pPr>
        <w:pStyle w:val="7392"/>
        <w:spacing w:before="360"/>
        <w:ind w:left="397"/>
        <w:rPr>
          <w:rtl/>
        </w:rPr>
      </w:pPr>
      <w:r w:rsidRPr="00B954CC">
        <w:rPr>
          <w:rStyle w:val="7371"/>
          <w:rFonts w:hint="cs"/>
          <w:noProof/>
          <w:rtl/>
        </w:rPr>
        <w:lastRenderedPageBreak/>
        <w:drawing>
          <wp:anchor distT="0" distB="0" distL="114300" distR="114300" simplePos="0" relativeHeight="252388864" behindDoc="0" locked="0" layoutInCell="1" allowOverlap="1" wp14:anchorId="387F57B2" wp14:editId="102496E0">
            <wp:simplePos x="0" y="0"/>
            <wp:positionH relativeFrom="column">
              <wp:posOffset>2469109</wp:posOffset>
            </wp:positionH>
            <wp:positionV relativeFrom="paragraph">
              <wp:posOffset>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954CC">
        <w:rPr>
          <w:rStyle w:val="7371"/>
          <w:rtl/>
        </w:rPr>
        <w:t>השקעה ברשויות מרקע כלכלי חברתי נמוך</w:t>
      </w:r>
      <w:r w:rsidRPr="00103008">
        <w:rPr>
          <w:rtl/>
        </w:rPr>
        <w:t xml:space="preserve"> - עולה כי </w:t>
      </w:r>
      <w:proofErr w:type="spellStart"/>
      <w:r w:rsidRPr="00103008">
        <w:rPr>
          <w:rtl/>
        </w:rPr>
        <w:t>בפרויקטי</w:t>
      </w:r>
      <w:proofErr w:type="spellEnd"/>
      <w:r w:rsidRPr="00103008">
        <w:t xml:space="preserve"> </w:t>
      </w:r>
      <w:r w:rsidRPr="00103008">
        <w:rPr>
          <w:rtl/>
        </w:rPr>
        <w:t>תיירות המצויים</w:t>
      </w:r>
      <w:r w:rsidRPr="00103008">
        <w:t xml:space="preserve"> </w:t>
      </w:r>
      <w:r w:rsidRPr="00103008">
        <w:rPr>
          <w:rtl/>
        </w:rPr>
        <w:t>ברשויות</w:t>
      </w:r>
      <w:r w:rsidRPr="00103008">
        <w:t xml:space="preserve"> </w:t>
      </w:r>
      <w:r w:rsidRPr="00103008">
        <w:rPr>
          <w:rtl/>
        </w:rPr>
        <w:t>פריפריאליות</w:t>
      </w:r>
      <w:r w:rsidRPr="00103008">
        <w:t xml:space="preserve"> </w:t>
      </w:r>
      <w:r w:rsidRPr="00103008">
        <w:rPr>
          <w:rtl/>
        </w:rPr>
        <w:t>משקיע</w:t>
      </w:r>
      <w:r w:rsidRPr="00103008">
        <w:t xml:space="preserve"> </w:t>
      </w:r>
      <w:r w:rsidRPr="00103008">
        <w:rPr>
          <w:rtl/>
        </w:rPr>
        <w:t>משרד</w:t>
      </w:r>
      <w:r w:rsidRPr="00103008">
        <w:t xml:space="preserve"> </w:t>
      </w:r>
      <w:r w:rsidRPr="00103008">
        <w:rPr>
          <w:rtl/>
        </w:rPr>
        <w:t>התיירות</w:t>
      </w:r>
      <w:r w:rsidRPr="00103008">
        <w:t xml:space="preserve"> </w:t>
      </w:r>
      <w:r w:rsidRPr="00103008">
        <w:rPr>
          <w:rtl/>
        </w:rPr>
        <w:t>שיעור</w:t>
      </w:r>
      <w:r w:rsidRPr="00103008">
        <w:t xml:space="preserve"> </w:t>
      </w:r>
      <w:r w:rsidRPr="00103008">
        <w:rPr>
          <w:rtl/>
        </w:rPr>
        <w:t>גדול</w:t>
      </w:r>
      <w:r w:rsidRPr="00103008">
        <w:t xml:space="preserve"> </w:t>
      </w:r>
      <w:r w:rsidRPr="00103008">
        <w:rPr>
          <w:rtl/>
        </w:rPr>
        <w:t>יותר</w:t>
      </w:r>
      <w:r w:rsidRPr="00103008">
        <w:t xml:space="preserve"> </w:t>
      </w:r>
      <w:r w:rsidRPr="00103008">
        <w:rPr>
          <w:rtl/>
        </w:rPr>
        <w:t>של</w:t>
      </w:r>
      <w:r w:rsidRPr="00103008">
        <w:t xml:space="preserve"> </w:t>
      </w:r>
      <w:r w:rsidRPr="00103008">
        <w:rPr>
          <w:rtl/>
        </w:rPr>
        <w:t>תשומות</w:t>
      </w:r>
      <w:r w:rsidRPr="00103008">
        <w:t xml:space="preserve"> </w:t>
      </w:r>
      <w:r w:rsidRPr="00103008">
        <w:rPr>
          <w:rtl/>
        </w:rPr>
        <w:t>בהשוואה לשיעור</w:t>
      </w:r>
      <w:r w:rsidRPr="00103008">
        <w:t xml:space="preserve"> </w:t>
      </w:r>
      <w:r w:rsidRPr="00103008">
        <w:rPr>
          <w:rtl/>
        </w:rPr>
        <w:t>המימון</w:t>
      </w:r>
      <w:r w:rsidRPr="00103008">
        <w:t xml:space="preserve"> </w:t>
      </w:r>
      <w:r w:rsidRPr="00103008">
        <w:rPr>
          <w:rtl/>
        </w:rPr>
        <w:t>הנדרש</w:t>
      </w:r>
      <w:r w:rsidRPr="00103008">
        <w:t xml:space="preserve"> </w:t>
      </w:r>
      <w:r w:rsidRPr="00103008">
        <w:rPr>
          <w:rtl/>
        </w:rPr>
        <w:t>מהרשות</w:t>
      </w:r>
      <w:r w:rsidRPr="00103008">
        <w:t xml:space="preserve"> </w:t>
      </w:r>
      <w:r w:rsidRPr="00103008">
        <w:rPr>
          <w:rtl/>
        </w:rPr>
        <w:t>עצמה</w:t>
      </w:r>
      <w:r w:rsidR="00420374" w:rsidRPr="00411396">
        <w:rPr>
          <w:rtl/>
        </w:rPr>
        <w:t>.</w:t>
      </w:r>
    </w:p>
    <w:p w14:paraId="4A9F3764" w14:textId="5B0B09E1" w:rsidR="00420374" w:rsidRPr="00411396" w:rsidRDefault="00B954CC" w:rsidP="00E344B3">
      <w:pPr>
        <w:pStyle w:val="7392"/>
        <w:ind w:left="397"/>
        <w:rPr>
          <w:rtl/>
        </w:rPr>
      </w:pPr>
      <w:r w:rsidRPr="00B954CC">
        <w:rPr>
          <w:b/>
          <w:bCs/>
          <w:rtl/>
        </w:rPr>
        <w:t>תכנון מודל לאיסוף נתונים</w:t>
      </w:r>
      <w:r w:rsidRPr="00103008">
        <w:rPr>
          <w:rtl/>
        </w:rPr>
        <w:t xml:space="preserve"> - משרד מבקר המדינה מציין בחיוב כי משרד התיירות מקדם ניטור נפח מבקרים ב-20 מרחבי תיירות מרכזיים בישראל כדי לאפיין מרחבי תיירות באופן דינמי (על פי תנועת ביקור) ועבור קבלת החלטות בתחום הפיתוח והשיווק</w:t>
      </w:r>
      <w:r w:rsidR="00420374" w:rsidRPr="00411396">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4C6C6B3E"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B954CC" w:rsidRPr="00103008">
        <w:rPr>
          <w:rtl/>
        </w:rPr>
        <w:t>בלי להמעיט באחריות הרשויות המקומיות לתחזוקת אתרי התיירות שבשטחן, מוצע כי משרד התיירות, שמתקציבו ניתן סיוע לפיתוח תשתיות תיירותיות ציבוריות, ישפר וישכלל את חובת התחזוקה המעוגנת במנגנון החוזי שלו עם חברות הביצוע הממשלתיות ומקבלי התמיכות, את משך התחזוקה ואת הסנקציות שיינקטו במקרים של הפרות באופן שיפרט את רכיבי התחזוקה המצופים לביצוע באמצעות הגדרת מונח זה. עוד מוצע כי המשרד יעגן במנגנון חוזי זה את חובתן של חברות הביצוע הממשלתיות לפקח על יישום התחייבויות הרשויות המקומיות לביצוע תחזוקה באתרי התיירות ואת חובתן לנקוט את האמצעים העומדים לרשותן במקרה של הפרה ויפקח בעצמו על כך שחברות הביצוע הממשלתיות יבצעו זאת</w:t>
      </w:r>
      <w:r w:rsidR="005D0F8C" w:rsidRPr="007C7D40">
        <w:rPr>
          <w:rFonts w:hint="cs"/>
          <w:rtl/>
        </w:rPr>
        <w:t xml:space="preserve">. </w:t>
      </w:r>
    </w:p>
    <w:p w14:paraId="6C626C68" w14:textId="16D53376"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103008">
        <w:rPr>
          <w:rtl/>
        </w:rPr>
        <w:t>לאור השקעות משרד התיירות בפיתוח תשתיות תיירות בישראל בהיקף של 1.2 מיליארד ש"ח בשנים 2011 עד 2020, ממליץ משרד מבקר המדינה כי משרד התיירות ישלים את הליכי ניהול הסיכונים לתחזוקה נאותה באתרי תיירות שפותחו ויפעל באמצעים העומדים לרשותו כדי להבטיח שמקבלי התמיכות אכן יעמדו בדרישה ויתחזקו כראוי את אתרי התיירות</w:t>
      </w:r>
      <w:r w:rsidR="005D0F8C" w:rsidRPr="007C7D40">
        <w:rPr>
          <w:rtl/>
        </w:rPr>
        <w:t xml:space="preserve">. </w:t>
      </w:r>
    </w:p>
    <w:p w14:paraId="16E5BFEE" w14:textId="60D91211"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103008">
        <w:rPr>
          <w:rtl/>
        </w:rPr>
        <w:t xml:space="preserve">מוצע כי משרד התיירות עם המשרד להגנת הסביבה, ובסיוע הקרן לשמירת הניקיון, ימשיכו ויהדקו את שיתוף הפעולה ביניהם כדי לקדם תוכניות להפחתת לכלוך ולשיפור הניקיון באתרי התיירות בישראל שבתחומן של רשויות מקומיות בדירוג חברתי-כלכלי נמוך. זאת כדי להגביר את המודעות בקרב הציבור באמצעות חינוך והסברה לחשיבות שמירת הניקיון באתרי תיירות, בשים לב להוראות חוק שמירת הניקיון בדבר שימוש ב"יתרה מכספי היטל ההטמנה" ל"מטרות נוספות", המוגדרות בחוק ובתנאים המנויים בו. עוד מומלץ לשלב את ניקיון אתרי התיירות במסגרת פעילות </w:t>
      </w:r>
      <w:proofErr w:type="spellStart"/>
      <w:r w:rsidR="00B954CC" w:rsidRPr="00103008">
        <w:rPr>
          <w:rtl/>
        </w:rPr>
        <w:t>המינהלה</w:t>
      </w:r>
      <w:proofErr w:type="spellEnd"/>
      <w:r w:rsidR="00B954CC" w:rsidRPr="00103008">
        <w:rPr>
          <w:rtl/>
        </w:rPr>
        <w:t xml:space="preserve"> הארצית לניקיון המוקמת על ידי המשרד להגנת הסביבה</w:t>
      </w:r>
      <w:r w:rsidR="005D0F8C" w:rsidRPr="007C7D40">
        <w:rPr>
          <w:rFonts w:hint="cs"/>
          <w:rtl/>
        </w:rPr>
        <w:t>.</w:t>
      </w:r>
    </w:p>
    <w:p w14:paraId="3F6A2BE4" w14:textId="6059563C"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103008">
        <w:rPr>
          <w:rtl/>
        </w:rPr>
        <w:t xml:space="preserve">מומלץ כי משרד התיירות ישקוד על גיבוש הגדרה ברורה למונח "אתר תיירות" בשיתוף גופי תיירות נוספים כמו משרד ירושלים ומורשת, </w:t>
      </w:r>
      <w:proofErr w:type="spellStart"/>
      <w:r w:rsidR="00B954CC" w:rsidRPr="00103008">
        <w:rPr>
          <w:rtl/>
        </w:rPr>
        <w:t>רט"ג</w:t>
      </w:r>
      <w:proofErr w:type="spellEnd"/>
      <w:r w:rsidR="00B954CC" w:rsidRPr="00103008">
        <w:rPr>
          <w:rtl/>
        </w:rPr>
        <w:t>, רשות העתיקות, קק"ל והמועצה לשימור אתרי מורשת בישראל. לאחר שתסוכם הגדרה מומלץ לפנות לקיום הליך סדור בשיתוף הגופים האמורים לעיל לצורך איגום המידע הקיים בנוגע לאתרי התיירות בישראל העונים להגדרה שגובשה</w:t>
      </w:r>
      <w:r w:rsidR="00706096" w:rsidRPr="007C7D40">
        <w:rPr>
          <w:rFonts w:hint="cs"/>
          <w:rtl/>
        </w:rPr>
        <w:t>.</w:t>
      </w:r>
    </w:p>
    <w:p w14:paraId="36B4D251" w14:textId="119CF90A" w:rsidR="00706096" w:rsidRPr="007C7D40" w:rsidRDefault="0072357A" w:rsidP="007C7D40">
      <w:pPr>
        <w:pStyle w:val="73f7"/>
      </w:pPr>
      <w:r w:rsidRPr="007C7D40">
        <w:rPr>
          <w:rFonts w:hint="cs"/>
          <w:noProof/>
          <w:rtl/>
        </w:rPr>
        <w:lastRenderedPageBreak/>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B954CC" w:rsidRPr="00103008">
        <w:rPr>
          <w:rtl/>
        </w:rPr>
        <w:t>מוצע</w:t>
      </w:r>
      <w:r w:rsidR="00B954CC" w:rsidRPr="00103008">
        <w:t xml:space="preserve"> </w:t>
      </w:r>
      <w:r w:rsidR="00B954CC" w:rsidRPr="00103008">
        <w:rPr>
          <w:rtl/>
        </w:rPr>
        <w:t>כי משרד התיירות יבחן את הפערים</w:t>
      </w:r>
      <w:r w:rsidR="00B954CC" w:rsidRPr="00103008">
        <w:t xml:space="preserve"> </w:t>
      </w:r>
      <w:r w:rsidR="00B954CC" w:rsidRPr="00103008">
        <w:rPr>
          <w:rtl/>
        </w:rPr>
        <w:t>המופיעים</w:t>
      </w:r>
      <w:r w:rsidR="00B954CC" w:rsidRPr="00103008">
        <w:t xml:space="preserve"> </w:t>
      </w:r>
      <w:r w:rsidR="00B954CC" w:rsidRPr="00103008">
        <w:rPr>
          <w:rtl/>
        </w:rPr>
        <w:t>בנהליו</w:t>
      </w:r>
      <w:r w:rsidR="00B954CC" w:rsidRPr="00103008">
        <w:t xml:space="preserve"> </w:t>
      </w:r>
      <w:r w:rsidR="00B954CC" w:rsidRPr="00103008">
        <w:rPr>
          <w:rtl/>
        </w:rPr>
        <w:t>ובמסמכיו</w:t>
      </w:r>
      <w:r w:rsidR="00B954CC" w:rsidRPr="00103008">
        <w:t xml:space="preserve"> </w:t>
      </w:r>
      <w:r w:rsidR="00B954CC" w:rsidRPr="00103008">
        <w:rPr>
          <w:rtl/>
        </w:rPr>
        <w:t>האסטרטגיים</w:t>
      </w:r>
      <w:r w:rsidR="00B954CC" w:rsidRPr="00103008">
        <w:t xml:space="preserve"> </w:t>
      </w:r>
      <w:r w:rsidR="00B954CC" w:rsidRPr="00103008">
        <w:rPr>
          <w:rtl/>
        </w:rPr>
        <w:t>ואת</w:t>
      </w:r>
      <w:r w:rsidR="00B954CC" w:rsidRPr="00103008">
        <w:t xml:space="preserve"> </w:t>
      </w:r>
      <w:r w:rsidR="00B954CC" w:rsidRPr="00103008">
        <w:rPr>
          <w:rtl/>
        </w:rPr>
        <w:t>ההצעות</w:t>
      </w:r>
      <w:r w:rsidR="00B954CC" w:rsidRPr="00103008">
        <w:t xml:space="preserve"> </w:t>
      </w:r>
      <w:r w:rsidR="00B954CC" w:rsidRPr="00103008">
        <w:rPr>
          <w:rtl/>
        </w:rPr>
        <w:t>שהובאו</w:t>
      </w:r>
      <w:r w:rsidR="00B954CC" w:rsidRPr="00103008">
        <w:t xml:space="preserve"> </w:t>
      </w:r>
      <w:r w:rsidR="00B954CC" w:rsidRPr="00103008">
        <w:rPr>
          <w:rtl/>
        </w:rPr>
        <w:t>לפניו</w:t>
      </w:r>
      <w:r w:rsidR="00B954CC" w:rsidRPr="00103008">
        <w:t xml:space="preserve"> </w:t>
      </w:r>
      <w:r w:rsidR="00B954CC" w:rsidRPr="00103008">
        <w:rPr>
          <w:rtl/>
        </w:rPr>
        <w:t>במהלך</w:t>
      </w:r>
      <w:r w:rsidR="00B954CC" w:rsidRPr="00103008">
        <w:t xml:space="preserve"> </w:t>
      </w:r>
      <w:r w:rsidR="00B954CC" w:rsidRPr="00103008">
        <w:rPr>
          <w:rtl/>
        </w:rPr>
        <w:t>השנים</w:t>
      </w:r>
      <w:r w:rsidR="00B954CC" w:rsidRPr="00103008">
        <w:t xml:space="preserve"> </w:t>
      </w:r>
      <w:r w:rsidR="00B954CC" w:rsidRPr="00103008">
        <w:rPr>
          <w:rtl/>
        </w:rPr>
        <w:t>לטיפול מערכתי בנושא התחזוקה של אתרי תיירות וכן גישות</w:t>
      </w:r>
      <w:r w:rsidR="00B954CC" w:rsidRPr="00103008">
        <w:t xml:space="preserve"> </w:t>
      </w:r>
      <w:r w:rsidR="00B954CC" w:rsidRPr="00103008">
        <w:rPr>
          <w:rtl/>
        </w:rPr>
        <w:t>תחזוקה</w:t>
      </w:r>
      <w:r w:rsidR="00B954CC" w:rsidRPr="00103008">
        <w:t xml:space="preserve"> </w:t>
      </w:r>
      <w:r w:rsidR="00B954CC" w:rsidRPr="00103008">
        <w:rPr>
          <w:rtl/>
        </w:rPr>
        <w:t>קיימות</w:t>
      </w:r>
      <w:r w:rsidR="00B954CC" w:rsidRPr="00103008">
        <w:t xml:space="preserve"> </w:t>
      </w:r>
      <w:r w:rsidR="00B954CC" w:rsidRPr="00103008">
        <w:rPr>
          <w:rtl/>
        </w:rPr>
        <w:t>בגופי</w:t>
      </w:r>
      <w:r w:rsidR="00B954CC" w:rsidRPr="00103008">
        <w:t xml:space="preserve"> </w:t>
      </w:r>
      <w:r w:rsidR="00B954CC" w:rsidRPr="00103008">
        <w:rPr>
          <w:rtl/>
        </w:rPr>
        <w:t>תיירות</w:t>
      </w:r>
      <w:r w:rsidR="00B954CC" w:rsidRPr="00103008">
        <w:t xml:space="preserve"> </w:t>
      </w:r>
      <w:r w:rsidR="00B954CC" w:rsidRPr="00103008">
        <w:rPr>
          <w:rtl/>
        </w:rPr>
        <w:t>אחרים בארץ ובעולם. כמו</w:t>
      </w:r>
      <w:r w:rsidR="00B954CC" w:rsidRPr="00103008">
        <w:t xml:space="preserve"> </w:t>
      </w:r>
      <w:r w:rsidR="00B954CC" w:rsidRPr="00103008">
        <w:rPr>
          <w:rtl/>
        </w:rPr>
        <w:t>כן</w:t>
      </w:r>
      <w:r w:rsidR="00B954CC" w:rsidRPr="00103008">
        <w:t xml:space="preserve"> </w:t>
      </w:r>
      <w:r w:rsidR="00B954CC" w:rsidRPr="00103008">
        <w:rPr>
          <w:rtl/>
        </w:rPr>
        <w:t>מומלץ</w:t>
      </w:r>
      <w:r w:rsidR="00B954CC" w:rsidRPr="00103008">
        <w:t xml:space="preserve"> </w:t>
      </w:r>
      <w:r w:rsidR="00B954CC" w:rsidRPr="00103008">
        <w:rPr>
          <w:rtl/>
        </w:rPr>
        <w:t>כי</w:t>
      </w:r>
      <w:r w:rsidR="00B954CC" w:rsidRPr="00103008">
        <w:t xml:space="preserve"> </w:t>
      </w:r>
      <w:r w:rsidR="00B954CC" w:rsidRPr="00103008">
        <w:rPr>
          <w:rtl/>
        </w:rPr>
        <w:t>המשרד</w:t>
      </w:r>
      <w:r w:rsidR="00B954CC" w:rsidRPr="00103008">
        <w:t xml:space="preserve"> </w:t>
      </w:r>
      <w:r w:rsidR="00B954CC" w:rsidRPr="00103008">
        <w:rPr>
          <w:rtl/>
        </w:rPr>
        <w:t>ירתום</w:t>
      </w:r>
      <w:r w:rsidR="00B954CC" w:rsidRPr="00103008">
        <w:t xml:space="preserve"> </w:t>
      </w:r>
      <w:r w:rsidR="00B954CC" w:rsidRPr="00103008">
        <w:rPr>
          <w:rtl/>
        </w:rPr>
        <w:t>גורמים</w:t>
      </w:r>
      <w:r w:rsidR="00B954CC" w:rsidRPr="00103008">
        <w:t xml:space="preserve"> </w:t>
      </w:r>
      <w:r w:rsidR="00B954CC" w:rsidRPr="00103008">
        <w:rPr>
          <w:rtl/>
        </w:rPr>
        <w:t>שותפים שנסקרו</w:t>
      </w:r>
      <w:r w:rsidR="00B954CC" w:rsidRPr="00103008">
        <w:t xml:space="preserve"> </w:t>
      </w:r>
      <w:r w:rsidR="00B954CC" w:rsidRPr="00103008">
        <w:rPr>
          <w:rtl/>
        </w:rPr>
        <w:t>בדוח</w:t>
      </w:r>
      <w:r w:rsidR="00B954CC" w:rsidRPr="00103008">
        <w:t xml:space="preserve"> </w:t>
      </w:r>
      <w:r w:rsidR="00B954CC" w:rsidRPr="00103008">
        <w:rPr>
          <w:rtl/>
        </w:rPr>
        <w:t>ואשר</w:t>
      </w:r>
      <w:r w:rsidR="00B954CC" w:rsidRPr="00103008">
        <w:t xml:space="preserve"> </w:t>
      </w:r>
      <w:r w:rsidR="00B954CC" w:rsidRPr="00103008">
        <w:rPr>
          <w:rtl/>
        </w:rPr>
        <w:t>מחזיקים</w:t>
      </w:r>
      <w:r w:rsidR="00B954CC" w:rsidRPr="00103008">
        <w:t xml:space="preserve"> </w:t>
      </w:r>
      <w:r w:rsidR="00B954CC" w:rsidRPr="00103008">
        <w:rPr>
          <w:rtl/>
        </w:rPr>
        <w:t>או</w:t>
      </w:r>
      <w:r w:rsidR="00B954CC" w:rsidRPr="00103008">
        <w:t xml:space="preserve"> </w:t>
      </w:r>
      <w:r w:rsidR="00B954CC" w:rsidRPr="00103008">
        <w:rPr>
          <w:rtl/>
        </w:rPr>
        <w:t>משקיעים</w:t>
      </w:r>
      <w:r w:rsidR="00B954CC" w:rsidRPr="00103008">
        <w:t xml:space="preserve"> </w:t>
      </w:r>
      <w:r w:rsidR="00B954CC" w:rsidRPr="00103008">
        <w:rPr>
          <w:rtl/>
        </w:rPr>
        <w:t>באתרי</w:t>
      </w:r>
      <w:r w:rsidR="00B954CC" w:rsidRPr="00103008">
        <w:t xml:space="preserve"> </w:t>
      </w:r>
      <w:r w:rsidR="00B954CC" w:rsidRPr="00103008">
        <w:rPr>
          <w:rtl/>
        </w:rPr>
        <w:t>תיירות</w:t>
      </w:r>
      <w:r w:rsidR="00B954CC" w:rsidRPr="00103008">
        <w:t xml:space="preserve"> </w:t>
      </w:r>
      <w:r w:rsidR="00B954CC" w:rsidRPr="00103008">
        <w:rPr>
          <w:rtl/>
        </w:rPr>
        <w:t>כמו</w:t>
      </w:r>
      <w:r w:rsidR="00B954CC" w:rsidRPr="00103008">
        <w:t xml:space="preserve"> </w:t>
      </w:r>
      <w:r w:rsidR="00B954CC" w:rsidRPr="00103008">
        <w:rPr>
          <w:rtl/>
        </w:rPr>
        <w:t>רט</w:t>
      </w:r>
      <w:r w:rsidR="00B954CC" w:rsidRPr="00103008">
        <w:t>"</w:t>
      </w:r>
      <w:r w:rsidR="00B954CC" w:rsidRPr="00103008">
        <w:rPr>
          <w:rtl/>
        </w:rPr>
        <w:t xml:space="preserve">ג, </w:t>
      </w:r>
      <w:proofErr w:type="spellStart"/>
      <w:r w:rsidR="00B954CC" w:rsidRPr="00103008">
        <w:rPr>
          <w:rtl/>
        </w:rPr>
        <w:t>קק</w:t>
      </w:r>
      <w:proofErr w:type="spellEnd"/>
      <w:r w:rsidR="00B954CC" w:rsidRPr="00103008">
        <w:t>"</w:t>
      </w:r>
      <w:r w:rsidR="00B954CC" w:rsidRPr="00103008">
        <w:rPr>
          <w:rtl/>
        </w:rPr>
        <w:t>ל,</w:t>
      </w:r>
      <w:r w:rsidR="00B954CC" w:rsidRPr="00103008">
        <w:t xml:space="preserve"> </w:t>
      </w:r>
      <w:r w:rsidR="00B954CC" w:rsidRPr="00103008">
        <w:rPr>
          <w:rtl/>
        </w:rPr>
        <w:t>משרד</w:t>
      </w:r>
      <w:r w:rsidR="00B954CC" w:rsidRPr="00103008">
        <w:t xml:space="preserve"> </w:t>
      </w:r>
      <w:r w:rsidR="00B954CC" w:rsidRPr="00103008">
        <w:rPr>
          <w:rtl/>
        </w:rPr>
        <w:t>ירושלים ומורשת, רשויות</w:t>
      </w:r>
      <w:r w:rsidR="00B954CC" w:rsidRPr="00103008">
        <w:t xml:space="preserve"> </w:t>
      </w:r>
      <w:r w:rsidR="00B954CC" w:rsidRPr="00103008">
        <w:rPr>
          <w:rtl/>
        </w:rPr>
        <w:t>מקומיות</w:t>
      </w:r>
      <w:r w:rsidR="00B954CC" w:rsidRPr="00103008">
        <w:t xml:space="preserve"> </w:t>
      </w:r>
      <w:r w:rsidR="00B954CC" w:rsidRPr="00103008">
        <w:rPr>
          <w:rtl/>
        </w:rPr>
        <w:t>וכן</w:t>
      </w:r>
      <w:r w:rsidR="00B954CC" w:rsidRPr="00103008">
        <w:t xml:space="preserve"> </w:t>
      </w:r>
      <w:r w:rsidR="00B954CC" w:rsidRPr="00103008">
        <w:rPr>
          <w:rtl/>
        </w:rPr>
        <w:t>משרד</w:t>
      </w:r>
      <w:r w:rsidR="00B954CC" w:rsidRPr="00103008">
        <w:t xml:space="preserve"> </w:t>
      </w:r>
      <w:r w:rsidR="00B954CC" w:rsidRPr="00103008">
        <w:rPr>
          <w:rtl/>
        </w:rPr>
        <w:t>האוצר, וישתף</w:t>
      </w:r>
      <w:r w:rsidR="00B954CC" w:rsidRPr="00103008">
        <w:t xml:space="preserve"> </w:t>
      </w:r>
      <w:r w:rsidR="00B954CC" w:rsidRPr="00103008">
        <w:rPr>
          <w:rtl/>
        </w:rPr>
        <w:t>אותם</w:t>
      </w:r>
      <w:r w:rsidR="00B954CC" w:rsidRPr="00103008">
        <w:t xml:space="preserve"> </w:t>
      </w:r>
      <w:r w:rsidR="00B954CC" w:rsidRPr="00103008">
        <w:rPr>
          <w:rtl/>
        </w:rPr>
        <w:t>בגיבוש</w:t>
      </w:r>
      <w:r w:rsidR="00B954CC" w:rsidRPr="00103008">
        <w:t xml:space="preserve"> </w:t>
      </w:r>
      <w:r w:rsidR="00B954CC" w:rsidRPr="00103008">
        <w:rPr>
          <w:rtl/>
        </w:rPr>
        <w:t>מודל</w:t>
      </w:r>
      <w:r w:rsidR="00B954CC" w:rsidRPr="00103008">
        <w:t xml:space="preserve"> </w:t>
      </w:r>
      <w:r w:rsidR="00B954CC" w:rsidRPr="00103008">
        <w:rPr>
          <w:rtl/>
        </w:rPr>
        <w:t>תחזוקה</w:t>
      </w:r>
      <w:r w:rsidR="00B954CC" w:rsidRPr="00103008">
        <w:t xml:space="preserve"> </w:t>
      </w:r>
      <w:r w:rsidR="00B954CC" w:rsidRPr="00103008">
        <w:rPr>
          <w:rtl/>
        </w:rPr>
        <w:t>ובגיבוש</w:t>
      </w:r>
      <w:r w:rsidR="00B954CC" w:rsidRPr="00103008">
        <w:t xml:space="preserve"> </w:t>
      </w:r>
      <w:r w:rsidR="00B954CC" w:rsidRPr="00103008">
        <w:rPr>
          <w:rtl/>
        </w:rPr>
        <w:t>דרכים לשיפור</w:t>
      </w:r>
      <w:r w:rsidR="00B954CC" w:rsidRPr="00103008">
        <w:t xml:space="preserve"> </w:t>
      </w:r>
      <w:r w:rsidR="00B954CC" w:rsidRPr="00103008">
        <w:rPr>
          <w:rtl/>
        </w:rPr>
        <w:t>הבקרה</w:t>
      </w:r>
      <w:r w:rsidR="00B954CC" w:rsidRPr="00103008">
        <w:t xml:space="preserve"> </w:t>
      </w:r>
      <w:r w:rsidR="00B954CC" w:rsidRPr="00103008">
        <w:rPr>
          <w:rtl/>
        </w:rPr>
        <w:t>על</w:t>
      </w:r>
      <w:r w:rsidR="00B954CC" w:rsidRPr="00103008">
        <w:t xml:space="preserve"> </w:t>
      </w:r>
      <w:r w:rsidR="00B954CC" w:rsidRPr="00103008">
        <w:rPr>
          <w:rtl/>
        </w:rPr>
        <w:t>תחזוקת</w:t>
      </w:r>
      <w:r w:rsidR="00B954CC" w:rsidRPr="00103008">
        <w:t xml:space="preserve"> </w:t>
      </w:r>
      <w:r w:rsidR="00B954CC" w:rsidRPr="00103008">
        <w:rPr>
          <w:rtl/>
        </w:rPr>
        <w:t>האתרים</w:t>
      </w:r>
      <w:r w:rsidR="00B954CC" w:rsidRPr="00103008">
        <w:t xml:space="preserve"> </w:t>
      </w:r>
      <w:r w:rsidR="00B954CC" w:rsidRPr="00103008">
        <w:rPr>
          <w:rtl/>
        </w:rPr>
        <w:t>שבאחריותם, ובכלל</w:t>
      </w:r>
      <w:r w:rsidR="00B954CC" w:rsidRPr="00103008">
        <w:t xml:space="preserve"> </w:t>
      </w:r>
      <w:r w:rsidR="00B954CC" w:rsidRPr="00103008">
        <w:rPr>
          <w:rtl/>
        </w:rPr>
        <w:t>זה</w:t>
      </w:r>
      <w:r w:rsidR="00B954CC" w:rsidRPr="00103008">
        <w:t xml:space="preserve"> </w:t>
      </w:r>
      <w:r w:rsidR="00B954CC" w:rsidRPr="00103008">
        <w:rPr>
          <w:rtl/>
        </w:rPr>
        <w:t>הקמת</w:t>
      </w:r>
      <w:r w:rsidR="00B954CC" w:rsidRPr="00103008">
        <w:t xml:space="preserve"> </w:t>
      </w:r>
      <w:r w:rsidR="00B954CC" w:rsidRPr="00103008">
        <w:rPr>
          <w:rtl/>
        </w:rPr>
        <w:t>פורום</w:t>
      </w:r>
      <w:r w:rsidR="00B954CC" w:rsidRPr="00103008">
        <w:t xml:space="preserve"> </w:t>
      </w:r>
      <w:r w:rsidR="00B954CC" w:rsidRPr="00103008">
        <w:rPr>
          <w:rtl/>
        </w:rPr>
        <w:t>משותף</w:t>
      </w:r>
      <w:r w:rsidR="00B954CC" w:rsidRPr="00103008">
        <w:t xml:space="preserve"> </w:t>
      </w:r>
      <w:r w:rsidR="00B954CC" w:rsidRPr="00103008">
        <w:rPr>
          <w:rtl/>
        </w:rPr>
        <w:t>להיוועצות לצורך תיאום</w:t>
      </w:r>
      <w:r w:rsidR="00B954CC" w:rsidRPr="00103008">
        <w:t xml:space="preserve"> </w:t>
      </w:r>
      <w:r w:rsidR="00B954CC" w:rsidRPr="00103008">
        <w:rPr>
          <w:rtl/>
        </w:rPr>
        <w:t>קביעת</w:t>
      </w:r>
      <w:r w:rsidR="00B954CC" w:rsidRPr="00103008">
        <w:t xml:space="preserve"> </w:t>
      </w:r>
      <w:r w:rsidR="00B954CC" w:rsidRPr="00103008">
        <w:rPr>
          <w:rtl/>
        </w:rPr>
        <w:t>סדרי</w:t>
      </w:r>
      <w:r w:rsidR="00B954CC" w:rsidRPr="00103008">
        <w:t xml:space="preserve"> </w:t>
      </w:r>
      <w:r w:rsidR="00B954CC" w:rsidRPr="00103008">
        <w:rPr>
          <w:rtl/>
        </w:rPr>
        <w:t>העדיפויות</w:t>
      </w:r>
      <w:r w:rsidR="00B954CC" w:rsidRPr="00103008">
        <w:t xml:space="preserve"> </w:t>
      </w:r>
      <w:r w:rsidR="00B954CC" w:rsidRPr="00103008">
        <w:rPr>
          <w:rtl/>
        </w:rPr>
        <w:t>ולקבלת</w:t>
      </w:r>
      <w:r w:rsidR="00B954CC" w:rsidRPr="00103008">
        <w:t xml:space="preserve"> </w:t>
      </w:r>
      <w:r w:rsidR="00B954CC" w:rsidRPr="00103008">
        <w:rPr>
          <w:rtl/>
        </w:rPr>
        <w:t>החלטות</w:t>
      </w:r>
      <w:r w:rsidR="00B954CC" w:rsidRPr="00103008">
        <w:t xml:space="preserve"> </w:t>
      </w:r>
      <w:r w:rsidR="00B954CC" w:rsidRPr="00103008">
        <w:rPr>
          <w:rtl/>
        </w:rPr>
        <w:t>על</w:t>
      </w:r>
      <w:r w:rsidR="00B954CC" w:rsidRPr="00103008">
        <w:t xml:space="preserve"> </w:t>
      </w:r>
      <w:r w:rsidR="00B954CC" w:rsidRPr="00103008">
        <w:rPr>
          <w:rtl/>
        </w:rPr>
        <w:t>פעילות</w:t>
      </w:r>
      <w:r w:rsidR="00B954CC" w:rsidRPr="00103008">
        <w:t xml:space="preserve"> </w:t>
      </w:r>
      <w:r w:rsidR="00B954CC" w:rsidRPr="00103008">
        <w:rPr>
          <w:rtl/>
        </w:rPr>
        <w:t>משותפת, לצורך</w:t>
      </w:r>
      <w:r w:rsidR="00B954CC" w:rsidRPr="00103008">
        <w:t xml:space="preserve"> </w:t>
      </w:r>
      <w:r w:rsidR="00B954CC" w:rsidRPr="00103008">
        <w:rPr>
          <w:rtl/>
        </w:rPr>
        <w:t>שיפור</w:t>
      </w:r>
      <w:r w:rsidR="00B954CC" w:rsidRPr="00103008">
        <w:t xml:space="preserve"> </w:t>
      </w:r>
      <w:r w:rsidR="00B954CC" w:rsidRPr="00103008">
        <w:rPr>
          <w:rtl/>
        </w:rPr>
        <w:t>התחזוקה השוטפת</w:t>
      </w:r>
      <w:r w:rsidR="00B954CC" w:rsidRPr="00103008">
        <w:t xml:space="preserve"> </w:t>
      </w:r>
      <w:r w:rsidR="00B954CC" w:rsidRPr="00103008">
        <w:rPr>
          <w:rtl/>
        </w:rPr>
        <w:t>של</w:t>
      </w:r>
      <w:r w:rsidR="00B954CC" w:rsidRPr="00103008">
        <w:t xml:space="preserve"> </w:t>
      </w:r>
      <w:r w:rsidR="00B954CC" w:rsidRPr="00103008">
        <w:rPr>
          <w:rtl/>
        </w:rPr>
        <w:t>אתרי</w:t>
      </w:r>
      <w:r w:rsidR="00B954CC" w:rsidRPr="00103008">
        <w:t xml:space="preserve"> </w:t>
      </w:r>
      <w:r w:rsidR="00B954CC" w:rsidRPr="00103008">
        <w:rPr>
          <w:rtl/>
        </w:rPr>
        <w:t>התיירות ולמניעת</w:t>
      </w:r>
      <w:r w:rsidR="00B954CC" w:rsidRPr="00103008">
        <w:t xml:space="preserve"> </w:t>
      </w:r>
      <w:r w:rsidR="00B954CC" w:rsidRPr="00103008">
        <w:rPr>
          <w:rtl/>
        </w:rPr>
        <w:t>ליקויים</w:t>
      </w:r>
      <w:r w:rsidR="00B954CC" w:rsidRPr="00103008">
        <w:t xml:space="preserve"> </w:t>
      </w:r>
      <w:r w:rsidR="00B954CC" w:rsidRPr="00103008">
        <w:rPr>
          <w:rtl/>
        </w:rPr>
        <w:t>הנוגעים</w:t>
      </w:r>
      <w:r w:rsidR="00B954CC" w:rsidRPr="00103008">
        <w:t xml:space="preserve"> </w:t>
      </w:r>
      <w:r w:rsidR="00B954CC" w:rsidRPr="00103008">
        <w:rPr>
          <w:rtl/>
        </w:rPr>
        <w:t>לבטיחות, לנראות, לתחזוקה</w:t>
      </w:r>
      <w:r w:rsidR="00B954CC" w:rsidRPr="00103008">
        <w:t xml:space="preserve"> </w:t>
      </w:r>
      <w:r w:rsidR="00B954CC" w:rsidRPr="00103008">
        <w:rPr>
          <w:rtl/>
        </w:rPr>
        <w:t>ולניקיון</w:t>
      </w:r>
      <w:r w:rsidR="00B954CC" w:rsidRPr="00103008">
        <w:t xml:space="preserve"> </w:t>
      </w:r>
      <w:r w:rsidR="00B954CC" w:rsidRPr="00103008">
        <w:rPr>
          <w:rtl/>
        </w:rPr>
        <w:t>ולצורך שימור</w:t>
      </w:r>
      <w:r w:rsidR="00B954CC" w:rsidRPr="00103008">
        <w:t xml:space="preserve"> </w:t>
      </w:r>
      <w:r w:rsidR="00B954CC" w:rsidRPr="00103008">
        <w:rPr>
          <w:rtl/>
        </w:rPr>
        <w:t>ההשקעות</w:t>
      </w:r>
      <w:r w:rsidR="00B954CC" w:rsidRPr="00103008">
        <w:t xml:space="preserve"> </w:t>
      </w:r>
      <w:r w:rsidR="00B954CC" w:rsidRPr="00103008">
        <w:rPr>
          <w:rtl/>
        </w:rPr>
        <w:t>הציבוריות</w:t>
      </w:r>
      <w:r w:rsidR="00B954CC" w:rsidRPr="00103008">
        <w:t xml:space="preserve"> </w:t>
      </w:r>
      <w:r w:rsidR="00B954CC" w:rsidRPr="00103008">
        <w:rPr>
          <w:rtl/>
        </w:rPr>
        <w:t>בראייה</w:t>
      </w:r>
      <w:r w:rsidR="00B954CC" w:rsidRPr="00103008">
        <w:t xml:space="preserve"> </w:t>
      </w:r>
      <w:r w:rsidR="00B954CC" w:rsidRPr="00103008">
        <w:rPr>
          <w:rtl/>
        </w:rPr>
        <w:t>ארוכת</w:t>
      </w:r>
      <w:r w:rsidR="00B954CC" w:rsidRPr="00103008">
        <w:t xml:space="preserve"> </w:t>
      </w:r>
      <w:r w:rsidR="00B954CC" w:rsidRPr="00103008">
        <w:rPr>
          <w:rtl/>
        </w:rPr>
        <w:t>טווח</w:t>
      </w:r>
      <w:r w:rsidR="00B954CC" w:rsidRPr="00103008">
        <w:t>.</w:t>
      </w:r>
      <w:r w:rsidR="00B954CC" w:rsidRPr="00103008">
        <w:rPr>
          <w:rtl/>
        </w:rPr>
        <w:t xml:space="preserve"> עוד מומלץ כי משרד התיירות יבחן להחיל מודל אשר יכלול דרישה להכנת תקציב להקמה ולתפעול של האתר מראש</w:t>
      </w:r>
      <w:r w:rsidR="00706096" w:rsidRPr="007C7D40">
        <w:rPr>
          <w:rFonts w:hint="cs"/>
          <w:rtl/>
        </w:rPr>
        <w:t>.</w:t>
      </w:r>
    </w:p>
    <w:p w14:paraId="30F30DD7" w14:textId="6D087E7D"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76751CFF">
            <wp:simplePos x="0" y="0"/>
            <wp:positionH relativeFrom="column">
              <wp:posOffset>4521200</wp:posOffset>
            </wp:positionH>
            <wp:positionV relativeFrom="paragraph">
              <wp:posOffset>18234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954CC" w:rsidRPr="00103008">
        <w:rPr>
          <w:rtl/>
        </w:rPr>
        <w:t>משרד מבקר המדינה ממליץ למשרד התיירות למפות את המצב הפיזי העדכני של אתרי התיירות בישראל, לרבות בהיבטי תחזוקה, ניקיון, בטיחות ונראות; ולאגם במסד נתונים מפורט שאף יפורסם לציבור את הנתונים והמגמות בעניין. כמו כן משרד מבקר המדינה ממליץ לנתח את הנתונים שיעלו בתהליך המיפוי כדי לזהות את הגורמים שמקשים על שמירת מצב תחזוקה נאות בכל האתרים ולבחון את הקשר בין המצב הפיננסי והפריפריאלי של הרשויות למצב התחזוקה של אתרי התיירות שבשטחן. עוד מומלץ כי משרד התיירות וחברות הביצוע הממשלתיות שלו יעבירו זה לזו מידע על המצב הפיזי של האתרים, כך שלכל אחד מהם תהיה תמונה עדכנית ומלאה ככל שניתן על תחזוקת האתרים התיירותיים בישראל</w:t>
      </w:r>
      <w:r w:rsidR="00706096" w:rsidRPr="008E57FE">
        <w:rPr>
          <w:rFonts w:hint="cs"/>
          <w:rtl/>
        </w:rPr>
        <w:t>.</w:t>
      </w:r>
    </w:p>
    <w:p w14:paraId="093BCDF8" w14:textId="4938ED6E" w:rsidR="00B954CC" w:rsidRPr="007C7D40" w:rsidRDefault="00B954CC" w:rsidP="00B954CC">
      <w:pPr>
        <w:pStyle w:val="73f7"/>
        <w:rPr>
          <w:rtl/>
        </w:rPr>
      </w:pPr>
      <w:r w:rsidRPr="007C7D40">
        <w:rPr>
          <w:rFonts w:hint="cs"/>
          <w:noProof/>
          <w:rtl/>
        </w:rPr>
        <w:drawing>
          <wp:anchor distT="0" distB="1440180" distL="107950" distR="114300" simplePos="0" relativeHeight="252466688" behindDoc="1" locked="0" layoutInCell="1" allowOverlap="1" wp14:anchorId="56594BC7" wp14:editId="3ABD0356">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03008">
        <w:rPr>
          <w:rtl/>
        </w:rPr>
        <w:t>על משרד התיירות לפעול לכך שחברות הביצוע הממשלתיות אכן יבצעו בקרות בתחום התחזוקה, ויוודאו כי הרשויות המקומיות אכן עומדות בהסכמי התחזוקה שנחתמו מולן. עוד מומלץ כי משרד התיירות</w:t>
      </w:r>
      <w:r w:rsidRPr="00067352">
        <w:rPr>
          <w:rtl/>
        </w:rPr>
        <w:t xml:space="preserve"> </w:t>
      </w:r>
      <w:r w:rsidRPr="00103008">
        <w:rPr>
          <w:rtl/>
        </w:rPr>
        <w:t>יקבע כללים בעניין המקרים המתאימים לשימוש בסנקציה של אי-אישור בקשות חדשות לפיתוח אתרים בנוגע לרשויות שנמצא כי לא תחזקו כראוי פרויקטים תיירותיים שבתחומן, ויגבש כלי אכיפה חלופיים כדי להבטיח תחזוקה נאותה של אתרי תיירות ולתמרץ את הרשויות לתחזק אותם. עוד מומלץ כי משרד התיירות יבחן חלופות שונות כמו: העלאת ציון הסף הנדרש לתקצוב פרויקט תיירות או קביעת ציון סף מינימלי נדרש ליכולת תחזוקה - כך שציון אפסי או מינימלי לאמת המידה הנוגעת ליכולת של מבקשת התמיכה לתחזק את הפרויקט לא תאפשר את תקצובו</w:t>
      </w:r>
      <w:r w:rsidRPr="007C7D40">
        <w:rPr>
          <w:rFonts w:hint="cs"/>
          <w:rtl/>
        </w:rPr>
        <w:t>.</w:t>
      </w:r>
    </w:p>
    <w:p w14:paraId="1FE82C78" w14:textId="5D95F283" w:rsidR="00B954CC" w:rsidRDefault="00B954CC">
      <w:pPr>
        <w:bidi w:val="0"/>
        <w:spacing w:after="200" w:line="276" w:lineRule="auto"/>
        <w:rPr>
          <w:rFonts w:ascii="Tahoma" w:hAnsi="Tahoma" w:cs="Tahoma"/>
          <w:color w:val="0D0D0D" w:themeColor="text1" w:themeTint="F2"/>
          <w:sz w:val="18"/>
          <w:szCs w:val="18"/>
          <w:rtl/>
        </w:rPr>
      </w:pPr>
      <w:r>
        <w:rPr>
          <w:rtl/>
        </w:rPr>
        <w:br w:type="page"/>
      </w: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462AC855">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1F5E5B5D" w:rsidR="005D0F8C" w:rsidRPr="005C7ABF" w:rsidRDefault="00B954CC" w:rsidP="00662020">
                            <w:pPr>
                              <w:spacing w:line="240" w:lineRule="auto"/>
                              <w:ind w:right="113"/>
                              <w:suppressOverlap/>
                              <w:jc w:val="left"/>
                              <w:rPr>
                                <w:rFonts w:ascii="Tahoma" w:hAnsi="Tahoma" w:cs="Tahoma"/>
                                <w:b/>
                                <w:bCs/>
                                <w:color w:val="FFFFFF" w:themeColor="background1"/>
                                <w:spacing w:val="-4"/>
                                <w:sz w:val="22"/>
                                <w:szCs w:val="22"/>
                                <w:rtl/>
                              </w:rPr>
                            </w:pPr>
                            <w:r w:rsidRPr="00B954CC">
                              <w:rPr>
                                <w:rFonts w:ascii="Tahoma" w:hAnsi="Tahoma" w:cs="Tahoma"/>
                                <w:b/>
                                <w:bCs/>
                                <w:color w:val="FFFFFF" w:themeColor="background1"/>
                                <w:spacing w:val="-4"/>
                                <w:sz w:val="22"/>
                                <w:szCs w:val="22"/>
                                <w:rtl/>
                              </w:rPr>
                              <w:t>ההערות המילוליות העיקריות שעלו מסקרי מורי הדרך והמטיילים*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1F5E5B5D" w:rsidR="005D0F8C" w:rsidRPr="005C7ABF" w:rsidRDefault="00B954CC" w:rsidP="00662020">
                      <w:pPr>
                        <w:spacing w:line="240" w:lineRule="auto"/>
                        <w:ind w:right="113"/>
                        <w:suppressOverlap/>
                        <w:jc w:val="left"/>
                        <w:rPr>
                          <w:rFonts w:ascii="Tahoma" w:hAnsi="Tahoma" w:cs="Tahoma"/>
                          <w:b/>
                          <w:bCs/>
                          <w:color w:val="FFFFFF" w:themeColor="background1"/>
                          <w:spacing w:val="-4"/>
                          <w:sz w:val="22"/>
                          <w:szCs w:val="22"/>
                          <w:rtl/>
                        </w:rPr>
                      </w:pPr>
                      <w:r w:rsidRPr="00B954CC">
                        <w:rPr>
                          <w:rFonts w:ascii="Tahoma" w:hAnsi="Tahoma" w:cs="Tahoma"/>
                          <w:b/>
                          <w:bCs/>
                          <w:color w:val="FFFFFF" w:themeColor="background1"/>
                          <w:spacing w:val="-4"/>
                          <w:sz w:val="22"/>
                          <w:szCs w:val="22"/>
                          <w:rtl/>
                        </w:rPr>
                        <w:t>ההערות המילוליות העיקריות שעלו מסקרי מורי הדרך והמטיילים*</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2024D111" w:rsidR="005D0F8C" w:rsidRDefault="000B31AA" w:rsidP="005D0F8C">
      <w:pPr>
        <w:pStyle w:val="73f7"/>
        <w:rPr>
          <w:rtl/>
        </w:rPr>
      </w:pPr>
      <w:r>
        <w:rPr>
          <w:noProof/>
          <w:sz w:val="19"/>
          <w:szCs w:val="19"/>
        </w:rPr>
        <w:drawing>
          <wp:anchor distT="0" distB="0" distL="114300" distR="114300" simplePos="0" relativeHeight="252193280" behindDoc="0" locked="0" layoutInCell="1" allowOverlap="1" wp14:anchorId="2E8D0B99" wp14:editId="5DEBD6F4">
            <wp:simplePos x="0" y="0"/>
            <wp:positionH relativeFrom="column">
              <wp:posOffset>22860</wp:posOffset>
            </wp:positionH>
            <wp:positionV relativeFrom="paragraph">
              <wp:posOffset>314325</wp:posOffset>
            </wp:positionV>
            <wp:extent cx="4505960" cy="3760470"/>
            <wp:effectExtent l="0" t="0" r="254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05960" cy="3760470"/>
                    </a:xfrm>
                    <a:prstGeom prst="rect">
                      <a:avLst/>
                    </a:prstGeom>
                    <a:noFill/>
                  </pic:spPr>
                </pic:pic>
              </a:graphicData>
            </a:graphic>
            <wp14:sizeRelH relativeFrom="page">
              <wp14:pctWidth>0</wp14:pctWidth>
            </wp14:sizeRelH>
            <wp14:sizeRelV relativeFrom="page">
              <wp14:pctHeight>0</wp14:pctHeight>
            </wp14:sizeRelV>
          </wp:anchor>
        </w:drawing>
      </w:r>
    </w:p>
    <w:p w14:paraId="2788A5A8" w14:textId="36B8DC59" w:rsidR="00B954CC" w:rsidRPr="00103008" w:rsidRDefault="00B954CC" w:rsidP="00B954CC">
      <w:pPr>
        <w:pStyle w:val="73e"/>
        <w:spacing w:before="360" w:after="0"/>
        <w:rPr>
          <w:rtl/>
        </w:rPr>
      </w:pPr>
      <w:r w:rsidRPr="00103008">
        <w:rPr>
          <w:rtl/>
        </w:rPr>
        <w:t>*</w:t>
      </w:r>
      <w:r w:rsidRPr="00103008">
        <w:rPr>
          <w:rFonts w:hint="cs"/>
          <w:rtl/>
        </w:rPr>
        <w:t xml:space="preserve"> </w:t>
      </w:r>
      <w:r w:rsidR="006F69B8">
        <w:tab/>
      </w:r>
      <w:r w:rsidRPr="00103008">
        <w:rPr>
          <w:rtl/>
        </w:rPr>
        <w:t>גודל הטקסט בתרשים הוא בהתאם למספר הפעמים שהוזכר היגד זה בסקרים.</w:t>
      </w:r>
    </w:p>
    <w:p w14:paraId="5684CD87" w14:textId="77777777" w:rsidR="00B954CC" w:rsidRDefault="00B954CC">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14:paraId="1001632A" w14:textId="3BA2257C"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0F52E44C">
                <wp:simplePos x="0" y="0"/>
                <wp:positionH relativeFrom="margin">
                  <wp:posOffset>-107769</wp:posOffset>
                </wp:positionH>
                <wp:positionV relativeFrom="paragraph">
                  <wp:posOffset>128270</wp:posOffset>
                </wp:positionV>
                <wp:extent cx="4787900" cy="643255"/>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643255"/>
                          <a:chOff x="0" y="200079"/>
                          <a:chExt cx="4787900" cy="684933"/>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00079"/>
                            <a:ext cx="4787900" cy="684933"/>
                          </a:xfrm>
                          <a:prstGeom prst="rect">
                            <a:avLst/>
                          </a:prstGeom>
                        </pic:spPr>
                      </pic:pic>
                      <wps:wsp>
                        <wps:cNvPr id="1113575892" name="Text Box 2"/>
                        <wps:cNvSpPr txBox="1">
                          <a:spLocks noChangeArrowheads="1"/>
                        </wps:cNvSpPr>
                        <wps:spPr bwMode="auto">
                          <a:xfrm>
                            <a:off x="202806" y="297661"/>
                            <a:ext cx="4428490" cy="347646"/>
                          </a:xfrm>
                          <a:prstGeom prst="rect">
                            <a:avLst/>
                          </a:prstGeom>
                          <a:solidFill>
                            <a:srgbClr val="F05260"/>
                          </a:solidFill>
                          <a:ln w="9525">
                            <a:noFill/>
                            <a:miter lim="800000"/>
                            <a:headEnd/>
                            <a:tailEnd/>
                          </a:ln>
                        </wps:spPr>
                        <wps:txbx>
                          <w:txbxContent>
                            <w:p w14:paraId="64B50804" w14:textId="61C69A3C" w:rsidR="000B31AA" w:rsidRPr="00361C09" w:rsidRDefault="00B954CC" w:rsidP="00361C09">
                              <w:pPr>
                                <w:spacing w:before="60" w:after="60" w:line="240" w:lineRule="auto"/>
                                <w:ind w:right="113"/>
                                <w:jc w:val="left"/>
                                <w:rPr>
                                  <w:b/>
                                  <w:bCs/>
                                </w:rPr>
                              </w:pPr>
                              <w:r w:rsidRPr="00B954CC">
                                <w:rPr>
                                  <w:rFonts w:ascii="Tahoma" w:hAnsi="Tahoma" w:cs="Tahoma"/>
                                  <w:b/>
                                  <w:bCs/>
                                  <w:color w:val="FFFFFF" w:themeColor="background1"/>
                                  <w:spacing w:val="-4"/>
                                  <w:sz w:val="22"/>
                                  <w:szCs w:val="22"/>
                                  <w:rtl/>
                                </w:rPr>
                                <w:t>הציון הממוצע של אתרי התיירות שנבדקו, לפי הגוף המתחזק</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5pt;margin-top:10.1pt;width:377pt;height:50.65pt;z-index:252349952;mso-position-horizontal-relative:margin;mso-width-relative:margin;mso-height-relative:margin" coordorigin=",2000" coordsize="47879,68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m8mJVQMAALIHAAAOAAAAZHJzL2Uyb0RvYy54bWycVdtu2zgQfS/QfyD4&#13;&#10;3kiW5ZsQpWiTJijQ3Q223Q+gKMoiKpEsSVvOfv0eUrZjO1nstg+WZ3gZnjlzhrx+v+s7shXWSa1K&#13;&#10;OrlKKRGK61qqdUn/+nb/bkmJ80zVrNNKlPRJOPr+5u2b68EUItOt7mphCYIoVwympK33pkgSx1vR&#13;&#10;M3eljVCYbLTtmYdr10lt2YDofZdkaTpPBm1rYzUXzmH0bpykNzF+0wju/2gaJzzpSgpsPn5t/Fbh&#13;&#10;m9xcs2JtmWkl38Ngv4CiZ1Lh0GOoO+YZ2Vj5IlQvudVON/6K6z7RTSO5iDkgm0l6kc2D1RsTc1kX&#13;&#10;w9ocaQK1Fzz9clj++/bBmq/m0YKJwazBRfRCLrvG9uEfKMkuUvZ0pEzsPOEYzBfLxSoFsxxz83ya&#13;&#10;zWYjp7wF8c/bUKt0sTpMfXp19zJfTadhSXI4OzlDZCQv8NvTAOsFDf8tF+zyGyvoPkj/v2L0zH7f&#13;&#10;mHeomGFeVrKT/imqD7UJoNT2UfJHOzpg9NESWaMbJpPpbDFbriaUKNZD/VgWTidZTDNsDavHvSzk&#13;&#10;9kXz744ofdsytRYfnIGAESiScr48Ce7ZwVUnzb3sulCyYO9ThNgvxPIKS6MQ7zTf9EL5sbOs6JCt&#13;&#10;Vq6VxlFiC9FXAmnZzzUS4uhqj5SMlcqPdXXeCs/bcH4DHH8C+1jM40QE/YwzpOAgvX8V26lqXlfc&#13;&#10;S82AR+v8g9A9CQbwAgcKxQq2/eL2iA5LoLVnENGEGxoBt5E7MAjvBYc/1XBfW2YEIISwr8gjO8jj&#13;&#10;W8jxo96RLBC6Xx16k/gdhoMQQh7OXMjEWj20gtWAOUrlZOsYJ7BMquE3XaNkbON1DHTR4FmaLdM5&#13;&#10;JejkbLWYz2MsVhyJzzOwvW/1ab6Y5/OzZv1J4pGH7mR9UKyz6+q2s2TLcFPfp7NsHi9nXAVnyzpF&#13;&#10;hpKuZtksZqB02A+yWNFLj5ekk31Jl7hscCfF4cDLJ1VH2zPZjTbCdgrFD0SNCgyW31W72LlH/itd&#13;&#10;P4E5q6EjZI6HDkar7d+UDHg0Sup+bFi4TrrPCuyvJnkeXpno5LNFBseezlSnM0xxhCop95aS0bn1&#13;&#10;8W0K+Sj9AXVqZFRsQDdi2YOGOqMVHwZYZy/PqR9XPT+1N/8AAAD//wMAUEsDBAoAAAAAAAAAIQBf&#13;&#10;Ymi7WQQAAFkEAAAUAAAAZHJzL21lZGlhL2ltYWdlMS5wbmeJUE5HDQoaCgAAAA1JSERSAAAEZgAA&#13;&#10;AKwIAwAAAA6rWgAAAAABc1JHQgCuzhzpAAAABGdBTUEAALGPC/xhBQAAALRQTFRFAAAA/wAA/0lJ&#13;&#10;vwAgvwBAqgAcqgA5qhw5xgA54zk5mQAzswAzvxUrsRQn605O7TdJzDNEvyBA8UdVvBs2whg980lV&#13;&#10;rhc6uRc6xRc66EZRvBY3whQ9vRM5vRxC9klbuRo+70pa71Bg90hY91BY8E1V8E1d8U5c8kpXvSE9&#13;&#10;7U9cviNByzBHviNDviREviRDvyRDvSRDviRDviREviRDvyRDviRDwCRD71FfviRD71FfvyVE8FJg&#13;&#10;ecjFfAAAADp0Uk5TAAEHCAgJCQkJCQoKDA0NDg8QEhMVFRYWFhYXGRsbHB0fICAgISEkJjY6O0/r&#13;&#10;7vr6+/v7/Pz9/f3+/s7BbFgAAAAJcEhZcwAAIdUAACHVAQSctJ0AAALoSURBVHhe7dvHdtRAEIbR&#13;&#10;NjnnHE0GkzGZ938vwNTBZiyO1Zr+d/eupOrq7bfQnGkAAAAAAAAAAAAAAAAAAAAs9gNgHS8qJv9X&#13;&#10;iwDLyAwQJjNAmMwAYTIDhMkMECYzQJjMAGEyA4TJDBAmM0CYzABhMgOEyQwQJjNAmMwAYTIDhMkM&#13;&#10;ECYzQJjMAGEyA4TJDBAmM0CYzABhMgOEyQwQJjNAmMwAYTIDhMkMECYzQJjMAGEyA4TJDBAmM0CY&#13;&#10;zABhMgOEyQwQJjNAmMwAYTIDhMkMECYzQJjMAGEyA4TJDBAmM0CYzABhMgOEyQwQJjNAmMwAYTID&#13;&#10;hMkMECYzQJjMAGEyA4TJDBAmM0CYzABhMgOEyQwQJjNAmMwAYTIDhMkMECYzQJjMAGEyA4TJDBAm&#13;&#10;M0CYzABhMgOEyQwQJjNAmMwAYTIDhMkMECYzQJjMAGEyA4TJDBAmM0CYzABhMgOEyQwQJjNAmMwA&#13;&#10;YTIDhMkMECYzQJjMAGEyA4TJDBAmM0CYzABhMgOEyQwQJjNA2MGZeVKbAIscnJn2rFYBlpiRmbZZ&#13;&#10;uwALzMlMO/eltgG6zcpMO1nbAN3mZabdq3WAXjMz057WPkCnuZlpD+oCQJ/ZmWmXfAcGlpifmbbx&#13;&#10;re4AdOjITLtadwA69GSmPapLAPN1ZaY9rlsAs/Vlpt30fQbo1JmZtuH3JqBPb2ba+boIME93Zvzv&#13;&#10;AOjTn5n2sK4CzLEgM+3QJsB+L19PeXWh0gGwrq3vE7ZP1ynA2iYzc7YOAdY3lZk7dQYwwERm7tcR&#13;&#10;wAj7MvPxcp0ADLGamQ+n6gBgjJXMfD5ac4BBVjJzpcYAo/ybmbs1BRhmb2Y+XashwDh7MvPmWM0A&#13;&#10;BtrNzPaJGgGMtJuZizUBGOpvZm7XAGCsyszXG/UOMNifzLw9XK8Ao+1k5r3fmICYncwcrxeA8X5n&#13;&#10;5no9AwT8ysytegRI2Hp3pp4AIp4fqQcAAAAAAAAAAAAAAAAAAAAAAAAIa+0nc77Q7MfOa0IAAAAA&#13;&#10;SUVORK5CYIJQSwMEFAAGAAgAAAAhAKav40nlAAAADwEAAA8AAABkcnMvZG93bnJldi54bWxMj09v&#13;&#10;wjAMxe+T9h0iT9oN0hYxptIUIfbnhCYNJiFupjFtRZNUTWjLt585bRdLtp+f3y9bjaYRPXW+dlZB&#13;&#10;PI1AkC2crm2p4Gf/MXkF4QNajY2zpOBGHlb540OGqXaD/aZ+F0rBJtanqKAKoU2l9EVFBv3UtWR5&#13;&#10;d3adwcBtV0rd4cDmppFJFL1Ig7XlDxW2tKmouOyuRsHngMN6Fr/328t5czvu51+HbUxKPT+Nb0su&#13;&#10;6yWIQGP4u4A7A+eHnIOd3NVqLxoFk3jBQEFBEiUgWLCY3QcnVibxHGSeyf8c+S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2ZvJiVUDAACyBwAADgAAAAAAAAAA&#13;&#10;AAAAAAA6AgAAZHJzL2Uyb0RvYy54bWxQSwECLQAKAAAAAAAAACEAX2Jou1kEAABZBAAAFAAAAAAA&#13;&#10;AAAAAAAAAAC7BQAAZHJzL21lZGlhL2ltYWdlMS5wbmdQSwECLQAUAAYACAAAACEApq/jSeUAAAAP&#13;&#10;AQAADwAAAAAAAAAAAAAAAABGCgAAZHJzL2Rvd25yZXYueG1sUEsBAi0AFAAGAAgAAAAhAKomDr68&#13;&#10;AAAAIQEAABkAAAAAAAAAAAAAAAAAWAsAAGRycy9fcmVscy9lMm9Eb2MueG1sLnJlbHNQSwUGAAAA&#13;&#10;AAYABgB8AQAASw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2000;width:47879;height:6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9" o:title=""/>
                </v:shape>
                <v:shape id="_x0000_s1030" type="#_x0000_t202" style="position:absolute;left:2028;top:2976;width:44284;height:3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61C69A3C" w:rsidR="000B31AA" w:rsidRPr="00361C09" w:rsidRDefault="00B954CC" w:rsidP="00361C09">
                        <w:pPr>
                          <w:spacing w:before="60" w:after="60" w:line="240" w:lineRule="auto"/>
                          <w:ind w:right="113"/>
                          <w:jc w:val="left"/>
                          <w:rPr>
                            <w:b/>
                            <w:bCs/>
                          </w:rPr>
                        </w:pPr>
                        <w:r w:rsidRPr="00B954CC">
                          <w:rPr>
                            <w:rFonts w:ascii="Tahoma" w:hAnsi="Tahoma" w:cs="Tahoma"/>
                            <w:b/>
                            <w:bCs/>
                            <w:color w:val="FFFFFF" w:themeColor="background1"/>
                            <w:spacing w:val="-4"/>
                            <w:sz w:val="22"/>
                            <w:szCs w:val="22"/>
                            <w:rtl/>
                          </w:rPr>
                          <w:t>הציון הממוצע של אתרי התיירות שנבדקו, לפי הגוף המתחזק</w:t>
                        </w:r>
                      </w:p>
                    </w:txbxContent>
                  </v:textbox>
                </v:shape>
                <w10:wrap type="square" anchorx="margin"/>
              </v:group>
            </w:pict>
          </mc:Fallback>
        </mc:AlternateContent>
      </w:r>
    </w:p>
    <w:p w14:paraId="1D9591E2" w14:textId="4582FED7" w:rsidR="00B954CC" w:rsidRDefault="00B954CC" w:rsidP="00B954CC">
      <w:pPr>
        <w:bidi w:val="0"/>
        <w:spacing w:after="200" w:line="276" w:lineRule="auto"/>
        <w:jc w:val="center"/>
        <w:rPr>
          <w:rFonts w:ascii="Tahoma" w:hAnsi="Tahoma" w:cs="Tahoma"/>
          <w:b/>
          <w:bCs/>
          <w:noProof/>
          <w:color w:val="FFFFFF" w:themeColor="background1"/>
          <w:sz w:val="22"/>
          <w:szCs w:val="22"/>
          <w:rtl/>
        </w:rPr>
      </w:pPr>
      <w:r>
        <w:rPr>
          <w:noProof/>
          <w:rtl/>
          <w:lang w:val="he-IL"/>
        </w:rPr>
        <w:drawing>
          <wp:inline distT="0" distB="0" distL="0" distR="0" wp14:anchorId="002BE420" wp14:editId="4CA0F06F">
            <wp:extent cx="4228424" cy="3445850"/>
            <wp:effectExtent l="0" t="0" r="0" b="0"/>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pic:nvPicPr>
                  <pic:blipFill>
                    <a:blip r:embed="rId30">
                      <a:extLst>
                        <a:ext uri="{28A0092B-C50C-407E-A947-70E740481C1C}">
                          <a14:useLocalDpi xmlns:a14="http://schemas.microsoft.com/office/drawing/2010/main" val="0"/>
                        </a:ext>
                      </a:extLst>
                    </a:blip>
                    <a:stretch>
                      <a:fillRect/>
                    </a:stretch>
                  </pic:blipFill>
                  <pic:spPr>
                    <a:xfrm>
                      <a:off x="0" y="0"/>
                      <a:ext cx="4250573" cy="3463900"/>
                    </a:xfrm>
                    <a:prstGeom prst="rect">
                      <a:avLst/>
                    </a:prstGeom>
                  </pic:spPr>
                </pic:pic>
              </a:graphicData>
            </a:graphic>
          </wp:inline>
        </w:drawing>
      </w:r>
    </w:p>
    <w:p w14:paraId="36A278BD" w14:textId="77777777" w:rsidR="00B954CC" w:rsidRDefault="00B954CC" w:rsidP="00B954CC">
      <w:pPr>
        <w:bidi w:val="0"/>
        <w:spacing w:after="200" w:line="276" w:lineRule="auto"/>
        <w:jc w:val="center"/>
        <w:rPr>
          <w:rFonts w:ascii="Tahoma" w:hAnsi="Tahoma" w:cs="Tahoma"/>
          <w:b/>
          <w:bCs/>
          <w:noProof/>
          <w:color w:val="FFFFFF" w:themeColor="background1"/>
          <w:sz w:val="22"/>
          <w:szCs w:val="22"/>
        </w:rPr>
      </w:pPr>
    </w:p>
    <w:p w14:paraId="0E0A3BBC" w14:textId="715E30F0" w:rsidR="00B954CC" w:rsidRPr="000B31AA" w:rsidRDefault="00B954CC" w:rsidP="00B954CC">
      <w:pPr>
        <w:pStyle w:val="73e"/>
        <w:spacing w:before="0" w:after="0"/>
        <w:rPr>
          <w:rtl/>
        </w:rPr>
      </w:pPr>
    </w:p>
    <w:p w14:paraId="7757BE7E" w14:textId="287E86A5" w:rsidR="004E71DD" w:rsidRDefault="00B954CC" w:rsidP="006F69B8">
      <w:pPr>
        <w:bidi w:val="0"/>
        <w:spacing w:after="200" w:line="276" w:lineRule="auto"/>
        <w:jc w:val="center"/>
        <w:rPr>
          <w:rFonts w:ascii="Tahoma" w:hAnsi="Tahoma" w:cs="Tahoma"/>
          <w:color w:val="0D0D0D" w:themeColor="text1" w:themeTint="F2"/>
          <w:sz w:val="18"/>
          <w:szCs w:val="18"/>
          <w:rtl/>
        </w:rPr>
      </w:pPr>
      <w:r>
        <w:rPr>
          <w:noProof/>
          <w:rtl/>
          <w:lang w:val="he-IL"/>
        </w:rPr>
        <w:lastRenderedPageBreak/>
        <w:drawing>
          <wp:anchor distT="0" distB="0" distL="114300" distR="114300" simplePos="0" relativeHeight="252469760" behindDoc="0" locked="0" layoutInCell="1" allowOverlap="1" wp14:anchorId="10C7C916" wp14:editId="3135A644">
            <wp:simplePos x="0" y="0"/>
            <wp:positionH relativeFrom="column">
              <wp:posOffset>48895</wp:posOffset>
            </wp:positionH>
            <wp:positionV relativeFrom="paragraph">
              <wp:posOffset>955040</wp:posOffset>
            </wp:positionV>
            <wp:extent cx="4736465" cy="3343910"/>
            <wp:effectExtent l="0" t="0" r="0" b="0"/>
            <wp:wrapTopAndBottom/>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pic:nvPicPr>
                  <pic:blipFill rotWithShape="1">
                    <a:blip r:embed="rId31">
                      <a:extLst>
                        <a:ext uri="{28A0092B-C50C-407E-A947-70E740481C1C}">
                          <a14:useLocalDpi xmlns:a14="http://schemas.microsoft.com/office/drawing/2010/main" val="0"/>
                        </a:ext>
                      </a:extLst>
                    </a:blip>
                    <a:srcRect b="9994"/>
                    <a:stretch/>
                  </pic:blipFill>
                  <pic:spPr bwMode="auto">
                    <a:xfrm>
                      <a:off x="0" y="0"/>
                      <a:ext cx="4736465" cy="334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2471808" behindDoc="0" locked="0" layoutInCell="1" allowOverlap="1" wp14:anchorId="6B17E87D" wp14:editId="54EBF30A">
                <wp:simplePos x="0" y="0"/>
                <wp:positionH relativeFrom="margin">
                  <wp:posOffset>0</wp:posOffset>
                </wp:positionH>
                <wp:positionV relativeFrom="paragraph">
                  <wp:posOffset>483</wp:posOffset>
                </wp:positionV>
                <wp:extent cx="4787900" cy="877570"/>
                <wp:effectExtent l="0" t="0" r="0" b="0"/>
                <wp:wrapSquare wrapText="bothSides"/>
                <wp:docPr id="1451066633" name="Group 2052770959"/>
                <wp:cNvGraphicFramePr/>
                <a:graphic xmlns:a="http://schemas.openxmlformats.org/drawingml/2006/main">
                  <a:graphicData uri="http://schemas.microsoft.com/office/word/2010/wordprocessingGroup">
                    <wpg:wgp>
                      <wpg:cNvGrpSpPr/>
                      <wpg:grpSpPr>
                        <a:xfrm>
                          <a:off x="0" y="0"/>
                          <a:ext cx="4787900" cy="877570"/>
                          <a:chOff x="0" y="181533"/>
                          <a:chExt cx="4787900" cy="703592"/>
                        </a:xfrm>
                      </wpg:grpSpPr>
                      <pic:pic xmlns:pic="http://schemas.openxmlformats.org/drawingml/2006/picture">
                        <pic:nvPicPr>
                          <pic:cNvPr id="1451066634"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703592"/>
                          </a:xfrm>
                          <a:prstGeom prst="rect">
                            <a:avLst/>
                          </a:prstGeom>
                        </pic:spPr>
                      </pic:pic>
                      <wps:wsp>
                        <wps:cNvPr id="1451066635" name="Text Box 2"/>
                        <wps:cNvSpPr txBox="1">
                          <a:spLocks noChangeArrowheads="1"/>
                        </wps:cNvSpPr>
                        <wps:spPr bwMode="auto">
                          <a:xfrm>
                            <a:off x="202806" y="266505"/>
                            <a:ext cx="4428490" cy="430995"/>
                          </a:xfrm>
                          <a:prstGeom prst="rect">
                            <a:avLst/>
                          </a:prstGeom>
                          <a:solidFill>
                            <a:srgbClr val="F05260"/>
                          </a:solidFill>
                          <a:ln w="9525">
                            <a:noFill/>
                            <a:miter lim="800000"/>
                            <a:headEnd/>
                            <a:tailEnd/>
                          </a:ln>
                        </wps:spPr>
                        <wps:txbx>
                          <w:txbxContent>
                            <w:p w14:paraId="682DF187" w14:textId="77777777" w:rsidR="00B954CC" w:rsidRPr="00361C09" w:rsidRDefault="00B954CC" w:rsidP="00B954CC">
                              <w:pPr>
                                <w:spacing w:before="60" w:after="60" w:line="240" w:lineRule="auto"/>
                                <w:ind w:right="113"/>
                                <w:jc w:val="left"/>
                                <w:rPr>
                                  <w:b/>
                                  <w:bCs/>
                                </w:rPr>
                              </w:pPr>
                              <w:r w:rsidRPr="00B954CC">
                                <w:rPr>
                                  <w:rFonts w:ascii="Tahoma" w:hAnsi="Tahoma" w:cs="Tahoma"/>
                                  <w:b/>
                                  <w:bCs/>
                                  <w:color w:val="FFFFFF" w:themeColor="background1"/>
                                  <w:spacing w:val="-4"/>
                                  <w:sz w:val="22"/>
                                  <w:szCs w:val="22"/>
                                  <w:rtl/>
                                </w:rPr>
                                <w:t>הציון הממוצע של שביעות רצון מורי הדרך ממצב התחזוקה והניקיון של אתרי תיירות באזורים גיאוגרפיים שונים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B17E87D" id="_x0000_s1031" style="position:absolute;left:0;text-align:left;margin-left:0;margin-top:.05pt;width:377pt;height:69.1pt;z-index:252471808;mso-position-horizontal-relative:margin;mso-width-relative:margin;mso-height-relative:margin" coordorigin=",1815" coordsize="47879,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ssquVQMAALIHAAAOAAAAZHJzL2Uyb0RvYy54bWycVdtu2zgQfS/QfyD4&#13;&#10;3kiWJd8Qp2iTJijQ3Q223Q+gKcoiKpEsSVvOfv0eUvI1Xuy2ASJzyOHwzJkz5O37XduQrbBOarWk&#13;&#10;o5uUEqG4LqVaL+lf3x7fzShxnqmSNVqJJX0Rjr6/e/vmtjMLkelaN6WwBEGUW3RmSWvvzSJJHK9F&#13;&#10;y9yNNkJhsdK2ZR6mXSelZR2it02Spekk6bQtjdVcOIfZh36R3sX4VSW4/6OqnPCkWVJg8/Fr43cV&#13;&#10;vsndLVusLTO15AMM9gsoWiYVDj2EemCekY2Vr0K1klvtdOVvuG4TXVWSi5gDshmlF9k8Wb0xMZf1&#13;&#10;olubA02g9oKnXw7Lf98+WfPVPFsw0Zk1uIhWyGVX2Tb8AiXZRcpeDpSJnScck/l0Np2nYJZjbTad&#13;&#10;FtOBU16D+OO20WxUjMc93bz+dG33NB0X8yy4JPuzkzNERvIF/gcaMHpFw3/LBbv8xgo6BGn/V4yW&#13;&#10;2e8b8w4VM8zLlWykf4nqQ20CKLV9lvzZ9gYYfbZEluiGvBilk8lknFOiWAv1wy2cTrLIRNgavPu9&#13;&#10;LOT2RfPvjih9XzO1Fh+cgYARKJJy7p4E8+zgVSPNo2yaULIwHlKE2C/EcoWlXogPmm9aoXzfWVY0&#13;&#10;yFYrV0vjKLEL0a4E0rKfyxHqja72SMlYqXxfV+et8LwO51fA8Sew98U8LETQR5whBQfp/avYTlVz&#13;&#10;VXFXNAMerfNPQrckDIAXOFAotmDbL25AtHeB1o4g4hBmaATcRm7PIKxXHP5Uw32tmRGAEMJekUex&#13;&#10;l8e3kONHvSOxCwbv0JvE7zAdhBDycOZCJtbqrhasBMxeKidb+1MDy2TV/aZLlIxtvI6BLho8S7NZ&#13;&#10;OqEEnZxNJkVa9GU9EJ9ns3w+tHo+Tufz6HBo1p8kHnnoRpZ7xTq7Xt03lmwZburHtMgm8SJB9DO3&#13;&#10;RpFuSedFVsQMlA774yXeSo+XpJEt7qE0/PXoAy+fVBldPJNNP0bYRqH4gahegWHkd6td7NzYnmFm&#13;&#10;pcsXMGc1dITM8dBhUGv7NyUdHo0ldT82LFwnzWcF9uejPA+vTDTyYprBsKcrq9MVpjhCLSn3lpLe&#13;&#10;uPfxbQpVVvoD6lTJqNgjlgE01BlH8WHA6OzlObWj1/GpvfsHAAD//wMAUEsDBAoAAAAAAAAAIQBf&#13;&#10;Ymi7WQQAAFkEAAAUAAAAZHJzL21lZGlhL2ltYWdlMS5wbmeJUE5HDQoaCgAAAA1JSERSAAAEZgAA&#13;&#10;AKwIAwAAAA6rWgAAAAABc1JHQgCuzhzpAAAABGdBTUEAALGPC/xhBQAAALRQTFRFAAAA/wAA/0lJ&#13;&#10;vwAgvwBAqgAcqgA5qhw5xgA54zk5mQAzswAzvxUrsRQn605O7TdJzDNEvyBA8UdVvBs2whg980lV&#13;&#10;rhc6uRc6xRc66EZRvBY3whQ9vRM5vRxC9klbuRo+70pa71Bg90hY91BY8E1V8E1d8U5c8kpXvSE9&#13;&#10;7U9cviNByzBHviNDviREviRDvyRDvSRDviRDviREviRDvyRDviRDwCRD71FfviRD71FfvyVE8FJg&#13;&#10;ecjFfAAAADp0Uk5TAAEHCAgJCQkJCQoKDA0NDg8QEhMVFRYWFhYXGRsbHB0fICAgISEkJjY6O0/r&#13;&#10;7vr6+/v7/Pz9/f3+/s7BbFgAAAAJcEhZcwAAIdUAACHVAQSctJ0AAALoSURBVHhe7dvHdtRAEIbR&#13;&#10;NjnnHE0GkzGZ938vwNTBZiyO1Zr+d/eupOrq7bfQnGkAAAAAAAAAAAAAAAAAAAAs9gNgHS8qJv9X&#13;&#10;iwDLyAwQJjNAmMwAYTIDhMkMECYzQJjMAGEyA4TJDBAmM0CYzABhMgOEyQwQJjNAmMwAYTIDhMkM&#13;&#10;ECYzQJjMAGEyA4TJDBAmM0CYzABhMgOEyQwQJjNAmMwAYTIDhMkMECYzQJjMAGEyA4TJDBAmM0CY&#13;&#10;zABhMgOEyQwQJjNAmMwAYTIDhMkMECYzQJjMAGEyA4TJDBAmM0CYzABhMgOEyQwQJjNAmMwAYTID&#13;&#10;hMkMECYzQJjMAGEyA4TJDBAmM0CYzABhMgOEyQwQJjNAmMwAYTIDhMkMECYzQJjMAGEyA4TJDBAm&#13;&#10;M0CYzABhMgOEyQwQJjNAmMwAYTIDhMkMECYzQJjMAGEyA4TJDBAmM0CYzABhMgOEyQwQJjNAmMwA&#13;&#10;YTIDhMkMECYzQJjMAGEyA4TJDBAmM0CYzABhMgOEyQwQJjNA2MGZeVKbAIscnJn2rFYBlpiRmbZZ&#13;&#10;uwALzMlMO/eltgG6zcpMO1nbAN3mZabdq3WAXjMz057WPkCnuZlpD+oCQJ/ZmWmXfAcGlpifmbbx&#13;&#10;re4AdOjITLtadwA69GSmPapLAPN1ZaY9rlsAs/Vlpt30fQbo1JmZtuH3JqBPb2ba+boIME93Zvzv&#13;&#10;AOjTn5n2sK4CzLEgM+3QJsB+L19PeXWh0gGwrq3vE7ZP1ynA2iYzc7YOAdY3lZk7dQYwwERm7tcR&#13;&#10;wAj7MvPxcp0ADLGamQ+n6gBgjJXMfD5ac4BBVjJzpcYAo/ybmbs1BRhmb2Y+XashwDh7MvPmWM0A&#13;&#10;BtrNzPaJGgGMtJuZizUBGOpvZm7XAGCsyszXG/UOMNifzLw9XK8Ao+1k5r3fmICYncwcrxeA8X5n&#13;&#10;5no9AwT8ysytegRI2Hp3pp4AIp4fqQcAAAAAAAAAAAAAAAAAAAAAAAAIa+0nc77Q7MfOa0IAAAAA&#13;&#10;SUVORK5CYIJQSwMEFAAGAAgAAAAhANoEMNfgAAAACgEAAA8AAABkcnMvZG93bnJldi54bWxMj09r&#13;&#10;wkAQxe+FfodlCr3VTZraSsxGxP45iVAtiLcxOybB7G7Irkn89h1P7WXgzWPevF+2GE0jeup87ayC&#13;&#10;eBKBIFs4XdtSwc/u82kGwge0GhtnScGVPCzy+7sMU+0G+039NpSCQ6xPUUEVQptK6YuKDPqJa8my&#13;&#10;d3KdwcCyK6XucOBw08jnKHqVBmvLHypsaVVRcd5ejIKvAYdlEn/06/NpdT3sppv9OialHh/G9zmP&#13;&#10;5RxEoDH8XcCNgftDzsWO7mK1F40Cpgm3rWDvbfrC8sgymSUg80z+R8h/A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FGyyq5VAwAAsgcAAA4AAAAAAAAAAAAAAAAA&#13;&#10;OgIAAGRycy9lMm9Eb2MueG1sUEsBAi0ACgAAAAAAAAAhAF9iaLtZBAAAWQQAABQAAAAAAAAAAAAA&#13;&#10;AAAAuwUAAGRycy9tZWRpYS9pbWFnZTEucG5nUEsBAi0AFAAGAAgAAAAhANoEMNfgAAAACgEAAA8A&#13;&#10;AAAAAAAAAAAAAAAARgoAAGRycy9kb3ducmV2LnhtbFBLAQItABQABgAIAAAAIQCqJg6+vAAAACEB&#13;&#10;AAAZAAAAAAAAAAAAAAAAAFMLAABkcnMvX3JlbHMvZTJvRG9jLnhtbC5yZWxzUEsFBgAAAAAGAAYA&#13;&#10;fAEAAEYMAAAAAA==&#13;&#10;">
                <v:shape id="Picture 23" o:spid="_x0000_s1032" type="#_x0000_t75" style="position:absolute;top:1815;width:47879;height:7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45PzwAAAOgAAAAPAAAAZHJzL2Rvd25yZXYueG1sRI/BSsNA&#13;&#10;EIbvQt9hGaE3u0lbg027LVURguDB1kN7G7LTJJidXXbXNL69KwheBmZ+/m/4NrvR9GIgHzrLCvJZ&#13;&#10;BoK4trrjRsHH8eXuAUSIyBp7y6TgmwLstpObDZbaXvmdhkNsRIJwKFFBG6MrpQx1SwbDzDrilF2s&#13;&#10;NxjT6hupPV4T3PRynmWFNNhx+tCio6eW6s/Dl1Fwrqq3Jszj64X8kR9XuTsNZ6fU9HZ8XqexX4OI&#13;&#10;NMb/xh+i0slheZ9nRVEslvArlg4gtz8AAAD//wMAUEsBAi0AFAAGAAgAAAAhANvh9svuAAAAhQEA&#13;&#10;ABMAAAAAAAAAAAAAAAAAAAAAAFtDb250ZW50X1R5cGVzXS54bWxQSwECLQAUAAYACAAAACEAWvQs&#13;&#10;W78AAAAVAQAACwAAAAAAAAAAAAAAAAAfAQAAX3JlbHMvLnJlbHNQSwECLQAUAAYACAAAACEAaRuO&#13;&#10;T88AAADoAAAADwAAAAAAAAAAAAAAAAAHAgAAZHJzL2Rvd25yZXYueG1sUEsFBgAAAAADAAMAtwAA&#13;&#10;AAMDAAAAAA==&#13;&#10;">
                  <v:imagedata r:id="rId29" o:title=""/>
                </v:shape>
                <v:shape id="_x0000_s1033" type="#_x0000_t202" style="position:absolute;left:2028;top:2665;width:44284;height:43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UTx0QAAAOgAAAAPAAAAZHJzL2Rvd25yZXYueG1sRI9NSwMx&#13;&#10;EIbvgv8hjOBFbFJrt7JtWrZ+lEIP0iqep5vpbnAzWTaxXf31RhB6GZh5eZ/hmS1614gjdcF61jAc&#13;&#10;KBDEpTeWKw3vby+3DyBCRDbYeCYN3xRgMb+8mGFu/Im3dNzFSiQIhxw11DG2uZShrMlhGPiWOGUH&#13;&#10;3zmMae0qaTo8Jbhr5J1SmXRoOX2osaXHmsrP3ZfT8FqgXe39jdqMfib2ebn8WBUbp/X1Vf80TaOY&#13;&#10;gojUx3PjH7E2yeF+PFRZlo3G8CeWDiDnvwAAAP//AwBQSwECLQAUAAYACAAAACEA2+H2y+4AAACF&#13;&#10;AQAAEwAAAAAAAAAAAAAAAAAAAAAAW0NvbnRlbnRfVHlwZXNdLnhtbFBLAQItABQABgAIAAAAIQBa&#13;&#10;9CxbvwAAABUBAAALAAAAAAAAAAAAAAAAAB8BAABfcmVscy8ucmVsc1BLAQItABQABgAIAAAAIQBJ&#13;&#10;WUTx0QAAAOgAAAAPAAAAAAAAAAAAAAAAAAcCAABkcnMvZG93bnJldi54bWxQSwUGAAAAAAMAAwC3&#13;&#10;AAAABQMAAAAA&#13;&#10;" fillcolor="#f05260" stroked="f">
                  <v:textbox>
                    <w:txbxContent>
                      <w:p w14:paraId="682DF187" w14:textId="77777777" w:rsidR="00B954CC" w:rsidRPr="00361C09" w:rsidRDefault="00B954CC" w:rsidP="00B954CC">
                        <w:pPr>
                          <w:spacing w:before="60" w:after="60" w:line="240" w:lineRule="auto"/>
                          <w:ind w:right="113"/>
                          <w:jc w:val="left"/>
                          <w:rPr>
                            <w:b/>
                            <w:bCs/>
                          </w:rPr>
                        </w:pPr>
                        <w:r w:rsidRPr="00B954CC">
                          <w:rPr>
                            <w:rFonts w:ascii="Tahoma" w:hAnsi="Tahoma" w:cs="Tahoma"/>
                            <w:b/>
                            <w:bCs/>
                            <w:color w:val="FFFFFF" w:themeColor="background1"/>
                            <w:spacing w:val="-4"/>
                            <w:sz w:val="22"/>
                            <w:szCs w:val="22"/>
                            <w:rtl/>
                          </w:rPr>
                          <w:t>הציון הממוצע של שביעות רצון מורי הדרך ממצב התחזוקה והניקיון של אתרי תיירות באזורים גיאוגרפיים שונים</w:t>
                        </w:r>
                      </w:p>
                    </w:txbxContent>
                  </v:textbox>
                </v:shape>
                <w10:wrap type="square" anchorx="margin"/>
              </v:group>
            </w:pict>
          </mc:Fallback>
        </mc:AlternateContent>
      </w: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BED2F4B" w14:textId="3049FCD4" w:rsidR="004E71DD" w:rsidRPr="006615C6" w:rsidRDefault="00B954CC" w:rsidP="004E71DD">
      <w:pPr>
        <w:widowControl w:val="0"/>
        <w:spacing w:before="240" w:line="276" w:lineRule="auto"/>
        <w:ind w:left="-1"/>
        <w:rPr>
          <w:rFonts w:ascii="Tahoma" w:hAnsi="Tahoma" w:cs="Tahoma"/>
          <w:sz w:val="18"/>
          <w:szCs w:val="18"/>
          <w:rtl/>
        </w:rPr>
      </w:pPr>
      <w:r w:rsidRPr="00103008">
        <w:rPr>
          <w:rFonts w:ascii="Tahoma" w:hAnsi="Tahoma" w:cs="Tahoma"/>
          <w:sz w:val="18"/>
          <w:szCs w:val="18"/>
          <w:rtl/>
        </w:rPr>
        <w:t>בבסיס מיצוי הפוטנציאל של ענף התיירות עומדת שביעות רצונם של התיירים, אשר משפיעה על בחירת היעד התיירותי, מהווה יתרון תחרותי וקובעת את הפוטנציאל העסקי שלו. במהלך השנים זיהה משרד התיירות את נושא התחזוקה והניקיון של אתרי התיירות כ"סיכון קריטי" לפעילות המשרד, לפיתוח</w:t>
      </w:r>
      <w:r w:rsidRPr="00103008">
        <w:rPr>
          <w:rFonts w:ascii="Tahoma" w:hAnsi="Tahoma" w:cs="Tahoma"/>
          <w:sz w:val="18"/>
          <w:szCs w:val="18"/>
        </w:rPr>
        <w:t xml:space="preserve"> </w:t>
      </w:r>
      <w:r w:rsidRPr="00103008">
        <w:rPr>
          <w:rFonts w:ascii="Tahoma" w:hAnsi="Tahoma" w:cs="Tahoma"/>
          <w:sz w:val="18"/>
          <w:szCs w:val="18"/>
          <w:rtl/>
        </w:rPr>
        <w:t>ושימור</w:t>
      </w:r>
      <w:r w:rsidRPr="00103008">
        <w:rPr>
          <w:rFonts w:ascii="Tahoma" w:hAnsi="Tahoma" w:cs="Tahoma"/>
          <w:sz w:val="18"/>
          <w:szCs w:val="18"/>
        </w:rPr>
        <w:t xml:space="preserve"> </w:t>
      </w:r>
      <w:r w:rsidRPr="00103008">
        <w:rPr>
          <w:rFonts w:ascii="Tahoma" w:hAnsi="Tahoma" w:cs="Tahoma"/>
          <w:sz w:val="18"/>
          <w:szCs w:val="18"/>
          <w:rtl/>
        </w:rPr>
        <w:t>התיירות ולתדמיתה של התיירות בישראל. רכיבי התחזוקה והניקיון הכרחיים לשימורם של אתרי התיירות; הם משפיעים במידה רבה על נראות האתרים ועל חוויית התייר בהם; והם מרכיב חשוב במימוש הפוטנציאל התיירותי של אתרים אלה - הן כענף כלכלי והן כנכסים לאומיים בעלי ערך רב-דורי. משרד התיירות וגופים ממשלתיים נוספים השקיעו בשנים 2011 עד 2020 כספים רבים בפיתוח אתרי תיירות בישראל (כ-1.2 מיליארד ש"ח), ואולם כדי לשמר את ההשקעות הציבוריות בתחום התיירות ואת הערך הרב-דורי של אתרים אלו כמשאב לאומי היסטורי, נדרש להגן על התשתיות שלהם ולצמצם את הסיכונים הנובעים מהיעדר תחזוקה מתאימה</w:t>
      </w:r>
      <w:r w:rsidR="004E71DD" w:rsidRPr="006615C6">
        <w:rPr>
          <w:rFonts w:ascii="Tahoma" w:hAnsi="Tahoma" w:cs="Tahoma" w:hint="cs"/>
          <w:sz w:val="18"/>
          <w:szCs w:val="18"/>
          <w:rtl/>
        </w:rPr>
        <w:t xml:space="preserve">. </w:t>
      </w:r>
    </w:p>
    <w:p w14:paraId="053C53C0" w14:textId="19397BA1" w:rsidR="004E71DD" w:rsidRPr="006615C6" w:rsidRDefault="00B954CC" w:rsidP="004E71DD">
      <w:pPr>
        <w:widowControl w:val="0"/>
        <w:spacing w:before="240" w:line="276" w:lineRule="auto"/>
        <w:ind w:left="-1"/>
        <w:rPr>
          <w:rFonts w:ascii="Tahoma" w:hAnsi="Tahoma" w:cs="Tahoma"/>
          <w:sz w:val="18"/>
          <w:szCs w:val="18"/>
          <w:rtl/>
        </w:rPr>
      </w:pPr>
      <w:r w:rsidRPr="00103008">
        <w:rPr>
          <w:rFonts w:ascii="Tahoma" w:hAnsi="Tahoma" w:cs="Tahoma"/>
          <w:sz w:val="18"/>
          <w:szCs w:val="18"/>
          <w:rtl/>
        </w:rPr>
        <w:t xml:space="preserve">מדוח זה עולה כי קיימת בעיה מתמשכת וארוכת שנים של תחזוקה וניקיון לא נאותים בחלקים משמעותיים מאתרי התיירות בישראל, שיש בה משום חסם למימוש הפוטנציאל התיירותי של אתרים אלה. בדוח מועלים ממצאים שונים בשורה של נושאים לרבות היעדר הגדרה ברורה למונח "אתרי תיירות"; היעדר בסיס נתונים למעקב אחר תחזוקתם של אתרי התיירות; שימוש לא יעיל במנגנון החוזי; היעדר מנגנון פיקוח אפקטיבי; ומדיניות מחייבת לתחזוקת אתרי עתיקות. בהיותו אחראי לתחום התיירות בישראל, מוטלת על משרד התיירות האחריות לנהל באופן הוליסטי את חוויית התיירות על כל מרכיביה, ובכלל זאת לנהל את הסיכונים הצפויים לענף התיירות באופן שיובטחו תחזוקה וניקיון ראויים באתרי התיירות בהתאם להליך סדור של ניהול סיכונים. לשם כך מוצע כי במסגרת בחינת ממצאי דוח זה ויישום המלצותיו יבחן המשרד את הפערים המופיעים בנהליו ובמסמכיו האסטרטגיים ואת ההצעות שהובאו לפניו במהלך השנים וכן גישות תחזוקה קיימות בגופי תיירות אחרים בארץ ובעולם. כמו כן מומלץ כי המשרד ירתום גורמים שותפים שנסקרו בדוח ואשר מחזיקים או משקיעים באתרי תיירות כמו </w:t>
      </w:r>
      <w:proofErr w:type="spellStart"/>
      <w:r w:rsidRPr="00103008">
        <w:rPr>
          <w:rFonts w:ascii="Tahoma" w:hAnsi="Tahoma" w:cs="Tahoma"/>
          <w:sz w:val="18"/>
          <w:szCs w:val="18"/>
          <w:rtl/>
        </w:rPr>
        <w:t>רט"ג</w:t>
      </w:r>
      <w:proofErr w:type="spellEnd"/>
      <w:r w:rsidRPr="00103008">
        <w:rPr>
          <w:rFonts w:ascii="Tahoma" w:hAnsi="Tahoma" w:cs="Tahoma"/>
          <w:sz w:val="18"/>
          <w:szCs w:val="18"/>
          <w:rtl/>
        </w:rPr>
        <w:t>, קק"ל, משרד ירושלים ומורשת, רשויות מקומיות וכן משרד האוצר, וישתף אותם בגיבוש מודל תחזוקה ובגיבוש דרכים לשיפור הבקרה על תחזוקת האתרים שבאחריותם. עוד מוצע כי משרד התיירות ייזום ויפעיל גם ממשק עם מורי הדרך ועם ציבור המטיילים, בהיותם "סוכני שטח", לקבלת משוב שוטף על מצב התחזוקה והניקיון באתרים ויפרסם את הממצאים ואת המגמות בעניין זה כדי</w:t>
      </w:r>
      <w:r w:rsidRPr="00103008">
        <w:rPr>
          <w:rFonts w:ascii="Tahoma" w:hAnsi="Tahoma" w:cs="Tahoma" w:hint="cs"/>
          <w:sz w:val="18"/>
          <w:szCs w:val="18"/>
          <w:rtl/>
        </w:rPr>
        <w:t xml:space="preserve"> להגביר את השקיפות, את אחריותם לציבור ולתרום לתיקונם ולתחזוקתם של אתרי התיירות בישראל</w:t>
      </w:r>
      <w:r w:rsidR="004E71DD" w:rsidRPr="006615C6">
        <w:rPr>
          <w:rFonts w:ascii="Tahoma" w:hAnsi="Tahoma" w:cs="Tahoma" w:hint="cs"/>
          <w:sz w:val="18"/>
          <w:szCs w:val="18"/>
          <w:rtl/>
        </w:rPr>
        <w:t xml:space="preserve">. </w:t>
      </w:r>
    </w:p>
    <w:sectPr w:rsidR="004E71DD" w:rsidRPr="006615C6" w:rsidSect="006739B4">
      <w:headerReference w:type="default" r:id="rId32"/>
      <w:pgSz w:w="11906" w:h="16838" w:code="9"/>
      <w:pgMar w:top="3062" w:right="2268" w:bottom="2552" w:left="2268" w:header="1134" w:footer="1361" w:gutter="0"/>
      <w:pgNumType w:start="20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950B5" w14:textId="77777777" w:rsidR="008D2B62" w:rsidRDefault="008D2B62">
      <w:pPr>
        <w:spacing w:line="240" w:lineRule="auto"/>
      </w:pPr>
      <w:r>
        <w:separator/>
      </w:r>
    </w:p>
    <w:p w14:paraId="56DA2DDB" w14:textId="77777777" w:rsidR="008D2B62" w:rsidRDefault="008D2B62"/>
    <w:p w14:paraId="0B1E1F4D" w14:textId="77777777" w:rsidR="008D2B62" w:rsidRDefault="008D2B62"/>
    <w:p w14:paraId="1DA3804D" w14:textId="77777777" w:rsidR="008D2B62" w:rsidRDefault="008D2B62"/>
  </w:endnote>
  <w:endnote w:type="continuationSeparator" w:id="0">
    <w:p w14:paraId="09497A64" w14:textId="77777777" w:rsidR="008D2B62" w:rsidRDefault="008D2B62">
      <w:pPr>
        <w:spacing w:line="240" w:lineRule="auto"/>
      </w:pPr>
      <w:r>
        <w:continuationSeparator/>
      </w:r>
    </w:p>
    <w:p w14:paraId="62E8F570" w14:textId="77777777" w:rsidR="008D2B62" w:rsidRDefault="008D2B62"/>
    <w:p w14:paraId="1E1CC2D9" w14:textId="77777777" w:rsidR="008D2B62" w:rsidRDefault="008D2B62"/>
    <w:p w14:paraId="506BCDA8" w14:textId="77777777" w:rsidR="008D2B62" w:rsidRDefault="008D2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4E49" w14:textId="77777777" w:rsidR="00060985" w:rsidRDefault="00060985" w:rsidP="00060985">
    <w:pPr>
      <w:pStyle w:val="a5"/>
      <w:spacing w:after="120" w:line="312" w:lineRule="auto"/>
      <w:ind w:left="-510"/>
      <w:jc w:val="left"/>
      <w:rPr>
        <w:rFonts w:ascii="Tahoma" w:hAnsi="Tahoma" w:cs="Tahoma"/>
        <w:sz w:val="18"/>
        <w:szCs w:val="18"/>
        <w:rtl/>
      </w:rPr>
    </w:pPr>
  </w:p>
  <w:p w14:paraId="7D280EC9" w14:textId="77777777" w:rsidR="00060985" w:rsidRDefault="00060985" w:rsidP="00060985">
    <w:pPr>
      <w:pStyle w:val="a5"/>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6</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1194143" w14:textId="77777777" w:rsidR="00060985" w:rsidRPr="00060985" w:rsidRDefault="00060985" w:rsidP="0006098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D36B" w14:textId="77777777" w:rsidR="006739B4" w:rsidRDefault="006739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A783E" w14:textId="77777777" w:rsidR="008D2B62" w:rsidRDefault="008D2B62" w:rsidP="00E7235E">
      <w:pPr>
        <w:spacing w:line="240" w:lineRule="auto"/>
      </w:pPr>
      <w:r>
        <w:separator/>
      </w:r>
    </w:p>
  </w:footnote>
  <w:footnote w:type="continuationSeparator" w:id="0">
    <w:p w14:paraId="51560FBB" w14:textId="77777777" w:rsidR="008D2B62" w:rsidRDefault="008D2B62" w:rsidP="00C23CC9">
      <w:pPr>
        <w:spacing w:line="240" w:lineRule="auto"/>
      </w:pPr>
      <w:r>
        <w:continuationSeparator/>
      </w:r>
    </w:p>
    <w:p w14:paraId="6DA66760" w14:textId="77777777" w:rsidR="008D2B62" w:rsidRDefault="008D2B62"/>
    <w:p w14:paraId="23D8C40A" w14:textId="77777777" w:rsidR="008D2B62" w:rsidRDefault="008D2B62"/>
    <w:p w14:paraId="4DE57857" w14:textId="77777777" w:rsidR="008D2B62" w:rsidRDefault="008D2B62"/>
  </w:footnote>
  <w:footnote w:id="1">
    <w:p w14:paraId="29CC3481" w14:textId="77777777" w:rsidR="00B954CC" w:rsidRPr="00B954CC" w:rsidRDefault="00B954CC" w:rsidP="00BA0C16">
      <w:pPr>
        <w:pStyle w:val="736"/>
        <w:rPr>
          <w:rtl/>
        </w:rPr>
      </w:pPr>
      <w:r w:rsidRPr="00B954CC">
        <w:rPr>
          <w:rStyle w:val="a8"/>
          <w:vertAlign w:val="baseline"/>
        </w:rPr>
        <w:footnoteRef/>
      </w:r>
      <w:r w:rsidRPr="00B954CC">
        <w:rPr>
          <w:rtl/>
        </w:rPr>
        <w:t xml:space="preserve"> </w:t>
      </w:r>
      <w:r w:rsidRPr="00B954CC">
        <w:rPr>
          <w:rtl/>
        </w:rPr>
        <w:tab/>
        <w:t>הקרן לשמירת הניקיון הוקמה בשנת 1986 מתוקף חוק שמירת הנקיון, התשמ"ד-1984. הקרן מנוהלת במשרד להג"ס ומטרתה לרכז אמצעים כספיים לשמירה על איכות נאותה של הסביבה, ובכלל זה לשם קידום שמירה על הניקיון, טיפול בפסולת ומניעת השלכתה ומיחזור.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76318C4"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205A" w:rsidRPr="0015205A">
                            <w:rPr>
                              <w:rFonts w:ascii="Tahoma" w:hAnsi="Tahoma" w:cs="Tahoma"/>
                              <w:b/>
                              <w:bCs/>
                              <w:rtl/>
                            </w:rPr>
                            <w:t>תחזוקה וניקיון של אתרי תיירות בישראל</w:t>
                          </w:r>
                          <w:r w:rsidR="00586851">
                            <w:rPr>
                              <w:rFonts w:ascii="Tahoma" w:hAnsi="Tahoma" w:cs="Tahoma"/>
                              <w:b/>
                              <w:bCs/>
                              <w:rtl/>
                            </w:rPr>
                            <w:tab/>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776318C4"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205A" w:rsidRPr="0015205A">
                      <w:rPr>
                        <w:rFonts w:ascii="Tahoma" w:hAnsi="Tahoma" w:cs="Tahoma"/>
                        <w:b/>
                        <w:bCs/>
                        <w:rtl/>
                      </w:rPr>
                      <w:t>תחזוקה וניקיון של אתרי תיירות בישראל</w:t>
                    </w:r>
                    <w:r w:rsidR="00586851">
                      <w:rPr>
                        <w:rFonts w:ascii="Tahoma" w:hAnsi="Tahoma" w:cs="Tahoma"/>
                        <w:b/>
                        <w:bCs/>
                        <w:rtl/>
                      </w:rPr>
                      <w:tab/>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68722A0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163067">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68722A0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163067">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DD96" w14:textId="77777777" w:rsidR="00060985" w:rsidRDefault="00060985" w:rsidP="00060985">
    <w:pPr>
      <w:pStyle w:val="a4"/>
      <w:rPr>
        <w:rtl/>
      </w:rPr>
    </w:pPr>
    <w:r>
      <w:rPr>
        <w:noProof/>
        <w:rtl/>
        <w:lang w:val="he-IL"/>
      </w:rPr>
      <mc:AlternateContent>
        <mc:Choice Requires="wps">
          <w:drawing>
            <wp:anchor distT="0" distB="0" distL="114300" distR="114300" simplePos="0" relativeHeight="251751424" behindDoc="1" locked="0" layoutInCell="1" allowOverlap="1" wp14:anchorId="1A47B67A" wp14:editId="4C303332">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8CDAB0B" w14:textId="77777777" w:rsidR="00060985" w:rsidRPr="00FD02CC" w:rsidRDefault="00060985" w:rsidP="00060985">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7B67A" id="_x0000_t202" coordsize="21600,21600" o:spt="202" path="m,l,21600r21600,l21600,xe">
              <v:stroke joinstyle="miter"/>
              <v:path gradientshapeok="t" o:connecttype="rect"/>
            </v:shapetype>
            <v:shape id="Text Box 31" o:spid="_x0000_s1038" type="#_x0000_t202" style="position:absolute;left:0;text-align:left;margin-left:-75.15pt;margin-top:-82.8pt;width:510.25pt;height:708.6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18CDAB0B" w14:textId="77777777" w:rsidR="00060985" w:rsidRPr="00FD02CC" w:rsidRDefault="00060985" w:rsidP="00060985">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3EF5B9F4" w14:textId="77777777" w:rsidR="00060985" w:rsidRDefault="00060985" w:rsidP="00060985">
    <w:pPr>
      <w:pStyle w:val="a4"/>
      <w:ind w:firstLine="720"/>
      <w:rPr>
        <w:rtl/>
      </w:rPr>
    </w:pPr>
  </w:p>
  <w:p w14:paraId="73EBA638" w14:textId="77777777" w:rsidR="00060985" w:rsidRDefault="00060985" w:rsidP="00060985">
    <w:pPr>
      <w:pStyle w:val="a4"/>
      <w:rPr>
        <w:rtl/>
      </w:rPr>
    </w:pPr>
  </w:p>
  <w:p w14:paraId="3254B7B8" w14:textId="77777777" w:rsidR="00060985" w:rsidRDefault="00060985" w:rsidP="00060985">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53472" behindDoc="0" locked="0" layoutInCell="1" allowOverlap="1" wp14:anchorId="7028ECF0" wp14:editId="6D16A2F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5279326" w14:textId="77777777" w:rsidR="00060985" w:rsidRPr="003D62C4" w:rsidRDefault="00060985" w:rsidP="00060985">
                          <w:pPr>
                            <w:pStyle w:val="1"/>
                            <w:spacing w:line="269" w:lineRule="auto"/>
                            <w:jc w:val="left"/>
                            <w:rPr>
                              <w:rFonts w:ascii="Tahoma" w:eastAsiaTheme="minorHAnsi" w:hAnsi="Tahoma" w:cs="Tahoma"/>
                              <w:bCs w:val="0"/>
                              <w:color w:val="0D0D0D" w:themeColor="text1" w:themeTint="F2"/>
                              <w:sz w:val="16"/>
                              <w:szCs w:val="16"/>
                              <w:u w:val="none"/>
                            </w:rPr>
                          </w:pPr>
                          <w:r w:rsidRPr="0015205A">
                            <w:rPr>
                              <w:rFonts w:ascii="Tahoma" w:eastAsiaTheme="minorHAnsi" w:hAnsi="Tahoma" w:cs="Tahoma"/>
                              <w:bCs w:val="0"/>
                              <w:color w:val="0D0D0D" w:themeColor="text1" w:themeTint="F2"/>
                              <w:sz w:val="16"/>
                              <w:szCs w:val="16"/>
                              <w:u w:val="none"/>
                              <w:rtl/>
                            </w:rPr>
                            <w:t>תחזוקה וניקיון של אתרי תיירות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028ECF0" id="_x0000_s1039" type="#_x0000_t202" style="position:absolute;left:0;text-align:left;margin-left:-8.4pt;margin-top:16.15pt;width:357.2pt;height:22.1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25279326" w14:textId="77777777" w:rsidR="00060985" w:rsidRPr="003D62C4" w:rsidRDefault="00060985" w:rsidP="00060985">
                    <w:pPr>
                      <w:pStyle w:val="1"/>
                      <w:spacing w:line="269" w:lineRule="auto"/>
                      <w:jc w:val="left"/>
                      <w:rPr>
                        <w:rFonts w:ascii="Tahoma" w:eastAsiaTheme="minorHAnsi" w:hAnsi="Tahoma" w:cs="Tahoma"/>
                        <w:bCs w:val="0"/>
                        <w:color w:val="0D0D0D" w:themeColor="text1" w:themeTint="F2"/>
                        <w:sz w:val="16"/>
                        <w:szCs w:val="16"/>
                        <w:u w:val="none"/>
                      </w:rPr>
                    </w:pPr>
                    <w:r w:rsidRPr="0015205A">
                      <w:rPr>
                        <w:rFonts w:ascii="Tahoma" w:eastAsiaTheme="minorHAnsi" w:hAnsi="Tahoma" w:cs="Tahoma"/>
                        <w:bCs w:val="0"/>
                        <w:color w:val="0D0D0D" w:themeColor="text1" w:themeTint="F2"/>
                        <w:sz w:val="16"/>
                        <w:szCs w:val="16"/>
                        <w:u w:val="none"/>
                        <w:rtl/>
                      </w:rPr>
                      <w:t>תחזוקה וניקיון של אתרי תיירות בישראל</w:t>
                    </w:r>
                  </w:p>
                </w:txbxContent>
              </v:textbox>
              <w10:wrap type="square"/>
            </v:shape>
          </w:pict>
        </mc:Fallback>
      </mc:AlternateContent>
    </w:r>
  </w:p>
  <w:p w14:paraId="7718CD9B" w14:textId="77777777" w:rsidR="00060985" w:rsidRDefault="00060985" w:rsidP="00060985">
    <w:pPr>
      <w:pStyle w:val="a4"/>
      <w:rPr>
        <w:rtl/>
      </w:rPr>
    </w:pPr>
    <w:r>
      <w:rPr>
        <w:rFonts w:ascii="Tahoma" w:hAnsi="Tahoma" w:cs="Tahoma"/>
        <w:noProof/>
        <w:color w:val="002060"/>
        <w:sz w:val="18"/>
        <w:szCs w:val="18"/>
      </w:rPr>
      <w:drawing>
        <wp:anchor distT="0" distB="0" distL="114300" distR="114300" simplePos="0" relativeHeight="251754496" behindDoc="0" locked="0" layoutInCell="1" allowOverlap="1" wp14:anchorId="18775153" wp14:editId="3477A469">
          <wp:simplePos x="0" y="0"/>
          <wp:positionH relativeFrom="column">
            <wp:posOffset>4423410</wp:posOffset>
          </wp:positionH>
          <wp:positionV relativeFrom="paragraph">
            <wp:posOffset>19518</wp:posOffset>
          </wp:positionV>
          <wp:extent cx="248285" cy="298450"/>
          <wp:effectExtent l="0" t="0" r="5715" b="6350"/>
          <wp:wrapNone/>
          <wp:docPr id="48" name="Picture 97" descr="תמונה שמכילה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descr="תמונה שמכילה לוגו&#10;&#10;התיאור נוצר באופן אוטומטי"/>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2448" behindDoc="0" locked="0" layoutInCell="1" allowOverlap="1" wp14:anchorId="6CEB2004" wp14:editId="13382B6C">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3DA49" id="Straight Connector 34" o:spid="_x0000_s1026" style="position:absolute;left:0;text-align:lef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53F52C1C" w14:textId="1422DEE5" w:rsidR="00F73EE0" w:rsidRPr="00060985" w:rsidRDefault="00F73EE0" w:rsidP="00060985">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3"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CC488CB" w14:textId="77777777" w:rsidR="00060985" w:rsidRPr="009B7D1B" w:rsidRDefault="00060985" w:rsidP="0006098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15205A">
                            <w:rPr>
                              <w:rFonts w:ascii="Tahoma" w:hAnsi="Tahoma" w:cs="Tahoma"/>
                              <w:b/>
                              <w:bCs/>
                              <w:rtl/>
                            </w:rPr>
                            <w:t>תחזוקה וניקיון של אתרי תיירות בישראל</w:t>
                          </w:r>
                          <w:r>
                            <w:rPr>
                              <w:rFonts w:ascii="Tahoma" w:hAnsi="Tahoma" w:cs="Tahoma"/>
                              <w:b/>
                              <w:bCs/>
                              <w:rtl/>
                            </w:rPr>
                            <w:tab/>
                          </w:r>
                        </w:p>
                        <w:p w14:paraId="3B4CCAD6" w14:textId="20F1F158" w:rsidR="00E56721" w:rsidRPr="009B7D1B" w:rsidRDefault="00E56721" w:rsidP="00586851">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41"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F1K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ZrmifWivRUUB+JIIRJgPRhyIl2cUOjD6S/kvuf&#13;&#10;e4GKM/PJEs9RrGcHz051doSVHZCMA2eTuw2TqPcOddsR+LRJC/e0i0Ynml4aOXVMmkrsnfQfRfv7&#13;&#10;Ob16+aWbXwA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liF1K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CC488CB" w14:textId="77777777" w:rsidR="00060985" w:rsidRPr="009B7D1B" w:rsidRDefault="00060985" w:rsidP="0006098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15205A">
                      <w:rPr>
                        <w:rFonts w:ascii="Tahoma" w:hAnsi="Tahoma" w:cs="Tahoma"/>
                        <w:b/>
                        <w:bCs/>
                        <w:rtl/>
                      </w:rPr>
                      <w:t>תחזוקה וניקיון של אתרי תיירות בישראל</w:t>
                    </w:r>
                    <w:r>
                      <w:rPr>
                        <w:rFonts w:ascii="Tahoma" w:hAnsi="Tahoma" w:cs="Tahoma"/>
                        <w:b/>
                        <w:bCs/>
                        <w:rtl/>
                      </w:rPr>
                      <w:tab/>
                    </w:r>
                  </w:p>
                  <w:p w14:paraId="3B4CCAD6" w14:textId="20F1F158" w:rsidR="00E56721" w:rsidRPr="009B7D1B" w:rsidRDefault="00E56721" w:rsidP="00586851">
                    <w:pPr>
                      <w:pStyle w:val="Bodytext70"/>
                      <w:shd w:val="clear" w:color="auto" w:fill="003060"/>
                      <w:rPr>
                        <w:rFonts w:ascii="Tahoma" w:hAnsi="Tahoma" w:cs="Tahoma"/>
                        <w:b/>
                        <w:bCs/>
                        <w:rtl/>
                      </w:rPr>
                    </w:pP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49546C94"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163067">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5"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49546C94"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163067">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DCB5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7C8C3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AA42438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36C357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C089B0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5CA22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3BC68C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FD146F2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B47BA6"/>
    <w:multiLevelType w:val="hybridMultilevel"/>
    <w:tmpl w:val="E29CFE42"/>
    <w:lvl w:ilvl="0" w:tplc="AB46269E">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CA0779A"/>
    <w:multiLevelType w:val="hybridMultilevel"/>
    <w:tmpl w:val="3A26111C"/>
    <w:lvl w:ilvl="0" w:tplc="7278C0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2" w15:restartNumberingAfterBreak="0">
    <w:nsid w:val="0EE176D6"/>
    <w:multiLevelType w:val="hybridMultilevel"/>
    <w:tmpl w:val="16842C8E"/>
    <w:lvl w:ilvl="0" w:tplc="F4D65B8E">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4B276F"/>
    <w:multiLevelType w:val="multilevel"/>
    <w:tmpl w:val="D0C4AD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1E654C1B"/>
    <w:multiLevelType w:val="hybridMultilevel"/>
    <w:tmpl w:val="CD8E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C64F8"/>
    <w:multiLevelType w:val="hybridMultilevel"/>
    <w:tmpl w:val="52F86188"/>
    <w:lvl w:ilvl="0" w:tplc="38FECC8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A693380"/>
    <w:multiLevelType w:val="multilevel"/>
    <w:tmpl w:val="D612F644"/>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15:restartNumberingAfterBreak="0">
    <w:nsid w:val="304E4EA1"/>
    <w:multiLevelType w:val="hybridMultilevel"/>
    <w:tmpl w:val="0868F804"/>
    <w:lvl w:ilvl="0" w:tplc="EEDAB0CC">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41C423B"/>
    <w:multiLevelType w:val="hybridMultilevel"/>
    <w:tmpl w:val="A8A65554"/>
    <w:lvl w:ilvl="0" w:tplc="7278C0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021963"/>
    <w:multiLevelType w:val="multilevel"/>
    <w:tmpl w:val="D0C4AD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548C408D"/>
    <w:multiLevelType w:val="multilevel"/>
    <w:tmpl w:val="3416A14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553D3F07"/>
    <w:multiLevelType w:val="hybridMultilevel"/>
    <w:tmpl w:val="690C689E"/>
    <w:lvl w:ilvl="0" w:tplc="7278C0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6"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15:restartNumberingAfterBreak="0">
    <w:nsid w:val="65C33018"/>
    <w:multiLevelType w:val="multilevel"/>
    <w:tmpl w:val="EB5007FE"/>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6C9F6908"/>
    <w:multiLevelType w:val="hybridMultilevel"/>
    <w:tmpl w:val="9DB0EB84"/>
    <w:lvl w:ilvl="0" w:tplc="7278C0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485A41"/>
    <w:multiLevelType w:val="hybridMultilevel"/>
    <w:tmpl w:val="619CF696"/>
    <w:lvl w:ilvl="0" w:tplc="7278C0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B59BB"/>
    <w:multiLevelType w:val="hybridMultilevel"/>
    <w:tmpl w:val="8DE4081E"/>
    <w:lvl w:ilvl="0" w:tplc="A28EA2E8">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6BE2ECF"/>
    <w:multiLevelType w:val="hybridMultilevel"/>
    <w:tmpl w:val="DF5A293A"/>
    <w:lvl w:ilvl="0" w:tplc="7278C0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5"/>
  </w:num>
  <w:num w:numId="2" w16cid:durableId="159808484">
    <w:abstractNumId w:val="17"/>
  </w:num>
  <w:num w:numId="3" w16cid:durableId="2074310673">
    <w:abstractNumId w:val="21"/>
  </w:num>
  <w:num w:numId="4" w16cid:durableId="1596554476">
    <w:abstractNumId w:val="33"/>
  </w:num>
  <w:num w:numId="5" w16cid:durableId="781269690">
    <w:abstractNumId w:val="9"/>
  </w:num>
  <w:num w:numId="6" w16cid:durableId="1087919862">
    <w:abstractNumId w:val="22"/>
  </w:num>
  <w:num w:numId="7" w16cid:durableId="1266497691">
    <w:abstractNumId w:val="27"/>
  </w:num>
  <w:num w:numId="8" w16cid:durableId="1873692319">
    <w:abstractNumId w:val="11"/>
  </w:num>
  <w:num w:numId="9" w16cid:durableId="1057507424">
    <w:abstractNumId w:val="26"/>
  </w:num>
  <w:num w:numId="10" w16cid:durableId="1792281758">
    <w:abstractNumId w:val="23"/>
  </w:num>
  <w:num w:numId="11" w16cid:durableId="1304382199">
    <w:abstractNumId w:val="13"/>
  </w:num>
  <w:num w:numId="12" w16cid:durableId="282276245">
    <w:abstractNumId w:val="29"/>
  </w:num>
  <w:num w:numId="13" w16cid:durableId="316808196">
    <w:abstractNumId w:val="10"/>
  </w:num>
  <w:num w:numId="14" w16cid:durableId="1169295905">
    <w:abstractNumId w:val="24"/>
  </w:num>
  <w:num w:numId="15" w16cid:durableId="358823882">
    <w:abstractNumId w:val="30"/>
  </w:num>
  <w:num w:numId="16" w16cid:durableId="306057553">
    <w:abstractNumId w:val="32"/>
  </w:num>
  <w:num w:numId="17" w16cid:durableId="560293892">
    <w:abstractNumId w:val="14"/>
  </w:num>
  <w:num w:numId="18" w16cid:durableId="888227048">
    <w:abstractNumId w:val="19"/>
  </w:num>
  <w:num w:numId="19" w16cid:durableId="1010715645">
    <w:abstractNumId w:val="18"/>
  </w:num>
  <w:num w:numId="20" w16cid:durableId="1577977196">
    <w:abstractNumId w:val="8"/>
  </w:num>
  <w:num w:numId="21" w16cid:durableId="2105803810">
    <w:abstractNumId w:val="20"/>
  </w:num>
  <w:num w:numId="22" w16cid:durableId="1998000471">
    <w:abstractNumId w:val="16"/>
  </w:num>
  <w:num w:numId="23" w16cid:durableId="1392315528">
    <w:abstractNumId w:val="28"/>
  </w:num>
  <w:num w:numId="24" w16cid:durableId="329069392">
    <w:abstractNumId w:val="31"/>
  </w:num>
  <w:num w:numId="25" w16cid:durableId="1234972671">
    <w:abstractNumId w:val="12"/>
  </w:num>
  <w:num w:numId="26" w16cid:durableId="1182627712">
    <w:abstractNumId w:val="15"/>
  </w:num>
  <w:num w:numId="27" w16cid:durableId="1024598045">
    <w:abstractNumId w:val="3"/>
  </w:num>
  <w:num w:numId="28" w16cid:durableId="1480607172">
    <w:abstractNumId w:val="4"/>
  </w:num>
  <w:num w:numId="29" w16cid:durableId="1691561516">
    <w:abstractNumId w:val="5"/>
  </w:num>
  <w:num w:numId="30" w16cid:durableId="1439525473">
    <w:abstractNumId w:val="6"/>
  </w:num>
  <w:num w:numId="31" w16cid:durableId="1926566786">
    <w:abstractNumId w:val="7"/>
  </w:num>
  <w:num w:numId="32" w16cid:durableId="175460692">
    <w:abstractNumId w:val="0"/>
  </w:num>
  <w:num w:numId="33" w16cid:durableId="600650178">
    <w:abstractNumId w:val="1"/>
  </w:num>
  <w:num w:numId="34" w16cid:durableId="634214648">
    <w:abstractNumId w:val="2"/>
  </w:num>
  <w:num w:numId="35" w16cid:durableId="261495254">
    <w:abstractNumId w:val="3"/>
  </w:num>
  <w:num w:numId="36" w16cid:durableId="438182595">
    <w:abstractNumId w:val="4"/>
  </w:num>
  <w:num w:numId="37" w16cid:durableId="173736426">
    <w:abstractNumId w:val="5"/>
  </w:num>
  <w:num w:numId="38" w16cid:durableId="974335188">
    <w:abstractNumId w:val="6"/>
  </w:num>
  <w:num w:numId="39" w16cid:durableId="405807729">
    <w:abstractNumId w:val="7"/>
  </w:num>
  <w:num w:numId="40" w16cid:durableId="91703327">
    <w:abstractNumId w:val="0"/>
  </w:num>
  <w:num w:numId="41" w16cid:durableId="1281299278">
    <w:abstractNumId w:val="1"/>
  </w:num>
  <w:num w:numId="42" w16cid:durableId="795948709">
    <w:abstractNumId w:val="2"/>
  </w:num>
  <w:num w:numId="43" w16cid:durableId="1876384123">
    <w:abstractNumId w:val="3"/>
  </w:num>
  <w:num w:numId="44" w16cid:durableId="442310681">
    <w:abstractNumId w:val="4"/>
  </w:num>
  <w:num w:numId="45" w16cid:durableId="1480423196">
    <w:abstractNumId w:val="5"/>
  </w:num>
  <w:num w:numId="46" w16cid:durableId="595600764">
    <w:abstractNumId w:val="6"/>
  </w:num>
  <w:num w:numId="47" w16cid:durableId="770516329">
    <w:abstractNumId w:val="7"/>
  </w:num>
  <w:num w:numId="48" w16cid:durableId="2078047372">
    <w:abstractNumId w:val="0"/>
  </w:num>
  <w:num w:numId="49" w16cid:durableId="2048291762">
    <w:abstractNumId w:val="1"/>
  </w:num>
  <w:num w:numId="50" w16cid:durableId="1882477889">
    <w:abstractNumId w:val="2"/>
  </w:num>
  <w:num w:numId="51" w16cid:durableId="187643461">
    <w:abstractNumId w:val="3"/>
  </w:num>
  <w:num w:numId="52" w16cid:durableId="316301101">
    <w:abstractNumId w:val="4"/>
  </w:num>
  <w:num w:numId="53" w16cid:durableId="950089101">
    <w:abstractNumId w:val="5"/>
  </w:num>
  <w:num w:numId="54" w16cid:durableId="453598459">
    <w:abstractNumId w:val="6"/>
  </w:num>
  <w:num w:numId="55" w16cid:durableId="1792435520">
    <w:abstractNumId w:val="7"/>
  </w:num>
  <w:num w:numId="56" w16cid:durableId="462426128">
    <w:abstractNumId w:val="0"/>
  </w:num>
  <w:num w:numId="57" w16cid:durableId="2053505315">
    <w:abstractNumId w:val="1"/>
  </w:num>
  <w:num w:numId="58" w16cid:durableId="1764914596">
    <w:abstractNumId w:val="2"/>
  </w:num>
  <w:num w:numId="59" w16cid:durableId="228659285">
    <w:abstractNumId w:val="3"/>
  </w:num>
  <w:num w:numId="60" w16cid:durableId="546794711">
    <w:abstractNumId w:val="4"/>
  </w:num>
  <w:num w:numId="61" w16cid:durableId="865943011">
    <w:abstractNumId w:val="5"/>
  </w:num>
  <w:num w:numId="62" w16cid:durableId="1962572695">
    <w:abstractNumId w:val="6"/>
  </w:num>
  <w:num w:numId="63" w16cid:durableId="1783259193">
    <w:abstractNumId w:val="7"/>
  </w:num>
  <w:num w:numId="64" w16cid:durableId="2099866998">
    <w:abstractNumId w:val="0"/>
  </w:num>
  <w:num w:numId="65" w16cid:durableId="1661929067">
    <w:abstractNumId w:val="1"/>
  </w:num>
  <w:num w:numId="66" w16cid:durableId="1483694466">
    <w:abstractNumId w:val="2"/>
  </w:num>
  <w:num w:numId="67" w16cid:durableId="272052037">
    <w:abstractNumId w:val="3"/>
  </w:num>
  <w:num w:numId="68" w16cid:durableId="507718487">
    <w:abstractNumId w:val="4"/>
  </w:num>
  <w:num w:numId="69" w16cid:durableId="618025778">
    <w:abstractNumId w:val="5"/>
  </w:num>
  <w:num w:numId="70" w16cid:durableId="648824870">
    <w:abstractNumId w:val="6"/>
  </w:num>
  <w:num w:numId="71" w16cid:durableId="1286740233">
    <w:abstractNumId w:val="7"/>
  </w:num>
  <w:num w:numId="72" w16cid:durableId="454643575">
    <w:abstractNumId w:val="0"/>
  </w:num>
  <w:num w:numId="73" w16cid:durableId="881554267">
    <w:abstractNumId w:val="1"/>
  </w:num>
  <w:num w:numId="74" w16cid:durableId="1270164278">
    <w:abstractNumId w:val="2"/>
  </w:num>
  <w:num w:numId="75" w16cid:durableId="379675166">
    <w:abstractNumId w:val="3"/>
  </w:num>
  <w:num w:numId="76" w16cid:durableId="1343895295">
    <w:abstractNumId w:val="4"/>
  </w:num>
  <w:num w:numId="77" w16cid:durableId="886651250">
    <w:abstractNumId w:val="5"/>
  </w:num>
  <w:num w:numId="78" w16cid:durableId="375087301">
    <w:abstractNumId w:val="6"/>
  </w:num>
  <w:num w:numId="79" w16cid:durableId="809175459">
    <w:abstractNumId w:val="7"/>
  </w:num>
  <w:num w:numId="80" w16cid:durableId="786041674">
    <w:abstractNumId w:val="0"/>
  </w:num>
  <w:num w:numId="81" w16cid:durableId="1525555217">
    <w:abstractNumId w:val="1"/>
  </w:num>
  <w:num w:numId="82" w16cid:durableId="1732272395">
    <w:abstractNumId w:val="2"/>
  </w:num>
  <w:num w:numId="83" w16cid:durableId="705643703">
    <w:abstractNumId w:val="3"/>
  </w:num>
  <w:num w:numId="84" w16cid:durableId="2102333096">
    <w:abstractNumId w:val="4"/>
  </w:num>
  <w:num w:numId="85" w16cid:durableId="1144009704">
    <w:abstractNumId w:val="5"/>
  </w:num>
  <w:num w:numId="86" w16cid:durableId="466246018">
    <w:abstractNumId w:val="6"/>
  </w:num>
  <w:num w:numId="87" w16cid:durableId="565533958">
    <w:abstractNumId w:val="7"/>
  </w:num>
  <w:num w:numId="88" w16cid:durableId="212431139">
    <w:abstractNumId w:val="0"/>
  </w:num>
  <w:num w:numId="89" w16cid:durableId="1139030637">
    <w:abstractNumId w:val="1"/>
  </w:num>
  <w:num w:numId="90" w16cid:durableId="329454002">
    <w:abstractNumId w:val="2"/>
  </w:num>
  <w:num w:numId="91" w16cid:durableId="628970787">
    <w:abstractNumId w:val="3"/>
  </w:num>
  <w:num w:numId="92" w16cid:durableId="637996191">
    <w:abstractNumId w:val="4"/>
  </w:num>
  <w:num w:numId="93" w16cid:durableId="1749225924">
    <w:abstractNumId w:val="5"/>
  </w:num>
  <w:num w:numId="94" w16cid:durableId="1063528972">
    <w:abstractNumId w:val="6"/>
  </w:num>
  <w:num w:numId="95" w16cid:durableId="706610155">
    <w:abstractNumId w:val="7"/>
  </w:num>
  <w:num w:numId="96" w16cid:durableId="1241795458">
    <w:abstractNumId w:val="0"/>
  </w:num>
  <w:num w:numId="97" w16cid:durableId="1252394904">
    <w:abstractNumId w:val="1"/>
  </w:num>
  <w:num w:numId="98" w16cid:durableId="2128431800">
    <w:abstractNumId w:val="2"/>
  </w:num>
  <w:num w:numId="99" w16cid:durableId="699554427">
    <w:abstractNumId w:val="3"/>
  </w:num>
  <w:num w:numId="100" w16cid:durableId="855193533">
    <w:abstractNumId w:val="4"/>
  </w:num>
  <w:num w:numId="101" w16cid:durableId="1540895007">
    <w:abstractNumId w:val="5"/>
  </w:num>
  <w:num w:numId="102" w16cid:durableId="2129886195">
    <w:abstractNumId w:val="6"/>
  </w:num>
  <w:num w:numId="103" w16cid:durableId="1150056774">
    <w:abstractNumId w:val="7"/>
  </w:num>
  <w:num w:numId="104" w16cid:durableId="2066373375">
    <w:abstractNumId w:val="0"/>
  </w:num>
  <w:num w:numId="105" w16cid:durableId="657002887">
    <w:abstractNumId w:val="1"/>
  </w:num>
  <w:num w:numId="106" w16cid:durableId="1994409749">
    <w:abstractNumId w:val="2"/>
  </w:num>
  <w:num w:numId="107" w16cid:durableId="1999455507">
    <w:abstractNumId w:val="3"/>
  </w:num>
  <w:num w:numId="108" w16cid:durableId="1263029612">
    <w:abstractNumId w:val="4"/>
  </w:num>
  <w:num w:numId="109" w16cid:durableId="236400257">
    <w:abstractNumId w:val="5"/>
  </w:num>
  <w:num w:numId="110" w16cid:durableId="732436744">
    <w:abstractNumId w:val="6"/>
  </w:num>
  <w:num w:numId="111" w16cid:durableId="1344548356">
    <w:abstractNumId w:val="7"/>
  </w:num>
  <w:num w:numId="112" w16cid:durableId="215746804">
    <w:abstractNumId w:val="0"/>
  </w:num>
  <w:num w:numId="113" w16cid:durableId="898131498">
    <w:abstractNumId w:val="1"/>
  </w:num>
  <w:num w:numId="114" w16cid:durableId="792796116">
    <w:abstractNumId w:val="2"/>
  </w:num>
  <w:num w:numId="115" w16cid:durableId="1747848340">
    <w:abstractNumId w:val="3"/>
  </w:num>
  <w:num w:numId="116" w16cid:durableId="1893468419">
    <w:abstractNumId w:val="4"/>
  </w:num>
  <w:num w:numId="117" w16cid:durableId="1241524519">
    <w:abstractNumId w:val="5"/>
  </w:num>
  <w:num w:numId="118" w16cid:durableId="1370960245">
    <w:abstractNumId w:val="6"/>
  </w:num>
  <w:num w:numId="119" w16cid:durableId="1807234665">
    <w:abstractNumId w:val="7"/>
  </w:num>
  <w:num w:numId="120" w16cid:durableId="1059014380">
    <w:abstractNumId w:val="0"/>
  </w:num>
  <w:num w:numId="121" w16cid:durableId="1709404120">
    <w:abstractNumId w:val="1"/>
  </w:num>
  <w:num w:numId="122" w16cid:durableId="152069178">
    <w:abstractNumId w:val="2"/>
  </w:num>
  <w:num w:numId="123" w16cid:durableId="1568221302">
    <w:abstractNumId w:val="3"/>
  </w:num>
  <w:num w:numId="124" w16cid:durableId="1755515177">
    <w:abstractNumId w:val="4"/>
  </w:num>
  <w:num w:numId="125" w16cid:durableId="576597813">
    <w:abstractNumId w:val="5"/>
  </w:num>
  <w:num w:numId="126" w16cid:durableId="1717700657">
    <w:abstractNumId w:val="6"/>
  </w:num>
  <w:num w:numId="127" w16cid:durableId="1374116787">
    <w:abstractNumId w:val="7"/>
  </w:num>
  <w:num w:numId="128" w16cid:durableId="1301308051">
    <w:abstractNumId w:val="0"/>
  </w:num>
  <w:num w:numId="129" w16cid:durableId="761297409">
    <w:abstractNumId w:val="1"/>
  </w:num>
  <w:num w:numId="130" w16cid:durableId="34935673">
    <w:abstractNumId w:val="2"/>
  </w:num>
  <w:num w:numId="131" w16cid:durableId="418600763">
    <w:abstractNumId w:val="3"/>
  </w:num>
  <w:num w:numId="132" w16cid:durableId="714162770">
    <w:abstractNumId w:val="4"/>
  </w:num>
  <w:num w:numId="133" w16cid:durableId="1237279051">
    <w:abstractNumId w:val="5"/>
  </w:num>
  <w:num w:numId="134" w16cid:durableId="1737779327">
    <w:abstractNumId w:val="6"/>
  </w:num>
  <w:num w:numId="135" w16cid:durableId="551230839">
    <w:abstractNumId w:val="7"/>
  </w:num>
  <w:num w:numId="136" w16cid:durableId="645471284">
    <w:abstractNumId w:val="0"/>
  </w:num>
  <w:num w:numId="137" w16cid:durableId="1406340597">
    <w:abstractNumId w:val="1"/>
  </w:num>
  <w:num w:numId="138" w16cid:durableId="578253574">
    <w:abstractNumId w:val="2"/>
  </w:num>
  <w:num w:numId="139" w16cid:durableId="970482893">
    <w:abstractNumId w:val="3"/>
  </w:num>
  <w:num w:numId="140" w16cid:durableId="2112778582">
    <w:abstractNumId w:val="4"/>
  </w:num>
  <w:num w:numId="141" w16cid:durableId="832530885">
    <w:abstractNumId w:val="5"/>
  </w:num>
  <w:num w:numId="142" w16cid:durableId="98304532">
    <w:abstractNumId w:val="6"/>
  </w:num>
  <w:num w:numId="143" w16cid:durableId="1937204379">
    <w:abstractNumId w:val="7"/>
  </w:num>
  <w:num w:numId="144" w16cid:durableId="148980707">
    <w:abstractNumId w:val="0"/>
  </w:num>
  <w:num w:numId="145" w16cid:durableId="926765398">
    <w:abstractNumId w:val="1"/>
  </w:num>
  <w:num w:numId="146" w16cid:durableId="1957907228">
    <w:abstractNumId w:val="2"/>
  </w:num>
  <w:num w:numId="147" w16cid:durableId="1379549264">
    <w:abstractNumId w:val="3"/>
  </w:num>
  <w:num w:numId="148" w16cid:durableId="1783108787">
    <w:abstractNumId w:val="4"/>
  </w:num>
  <w:num w:numId="149" w16cid:durableId="795757541">
    <w:abstractNumId w:val="5"/>
  </w:num>
  <w:num w:numId="150" w16cid:durableId="1665353874">
    <w:abstractNumId w:val="6"/>
  </w:num>
  <w:num w:numId="151" w16cid:durableId="984504516">
    <w:abstractNumId w:val="7"/>
  </w:num>
  <w:num w:numId="152" w16cid:durableId="1772581228">
    <w:abstractNumId w:val="0"/>
  </w:num>
  <w:num w:numId="153" w16cid:durableId="1125153005">
    <w:abstractNumId w:val="1"/>
  </w:num>
  <w:num w:numId="154" w16cid:durableId="958416333">
    <w:abstractNumId w:val="2"/>
  </w:num>
  <w:num w:numId="155" w16cid:durableId="990838965">
    <w:abstractNumId w:val="3"/>
  </w:num>
  <w:num w:numId="156" w16cid:durableId="1600140236">
    <w:abstractNumId w:val="4"/>
  </w:num>
  <w:num w:numId="157" w16cid:durableId="84886964">
    <w:abstractNumId w:val="5"/>
  </w:num>
  <w:num w:numId="158" w16cid:durableId="1390491172">
    <w:abstractNumId w:val="6"/>
  </w:num>
  <w:num w:numId="159" w16cid:durableId="1501310285">
    <w:abstractNumId w:val="7"/>
  </w:num>
  <w:num w:numId="160" w16cid:durableId="1528566326">
    <w:abstractNumId w:val="0"/>
  </w:num>
  <w:num w:numId="161" w16cid:durableId="1672683327">
    <w:abstractNumId w:val="1"/>
  </w:num>
  <w:num w:numId="162" w16cid:durableId="561600518">
    <w:abstractNumId w:val="2"/>
  </w:num>
  <w:num w:numId="163" w16cid:durableId="939995987">
    <w:abstractNumId w:val="3"/>
  </w:num>
  <w:num w:numId="164" w16cid:durableId="747001031">
    <w:abstractNumId w:val="4"/>
  </w:num>
  <w:num w:numId="165" w16cid:durableId="1285773974">
    <w:abstractNumId w:val="5"/>
  </w:num>
  <w:num w:numId="166" w16cid:durableId="475412396">
    <w:abstractNumId w:val="6"/>
  </w:num>
  <w:num w:numId="167" w16cid:durableId="35551026">
    <w:abstractNumId w:val="7"/>
  </w:num>
  <w:num w:numId="168" w16cid:durableId="1042443247">
    <w:abstractNumId w:val="0"/>
  </w:num>
  <w:num w:numId="169" w16cid:durableId="224610250">
    <w:abstractNumId w:val="1"/>
  </w:num>
  <w:num w:numId="170" w16cid:durableId="82643606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0985"/>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B95"/>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0C4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2E0F"/>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428"/>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05A"/>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67"/>
    <w:rsid w:val="001630E8"/>
    <w:rsid w:val="00163119"/>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1F43"/>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47F19"/>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5A04"/>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6D9F"/>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00"/>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ED8"/>
    <w:rsid w:val="00332663"/>
    <w:rsid w:val="00332C43"/>
    <w:rsid w:val="00332F33"/>
    <w:rsid w:val="0033346A"/>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4E61"/>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DD7"/>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645"/>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641"/>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28E4"/>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310"/>
    <w:rsid w:val="003B4CBF"/>
    <w:rsid w:val="003B505F"/>
    <w:rsid w:val="003B57EC"/>
    <w:rsid w:val="003B5853"/>
    <w:rsid w:val="003B5A1E"/>
    <w:rsid w:val="003B5E39"/>
    <w:rsid w:val="003B639B"/>
    <w:rsid w:val="003B6576"/>
    <w:rsid w:val="003B6636"/>
    <w:rsid w:val="003B6D05"/>
    <w:rsid w:val="003B71E3"/>
    <w:rsid w:val="003B7A94"/>
    <w:rsid w:val="003B7CBC"/>
    <w:rsid w:val="003C0285"/>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209"/>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CA6"/>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5847"/>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3"/>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89B"/>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1F5"/>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5DB1"/>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9B4"/>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99B"/>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69B8"/>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738"/>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5DC"/>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989"/>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3807"/>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2B62"/>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11C"/>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0F48"/>
    <w:rsid w:val="00911371"/>
    <w:rsid w:val="009117BF"/>
    <w:rsid w:val="009120C5"/>
    <w:rsid w:val="00912796"/>
    <w:rsid w:val="0091293D"/>
    <w:rsid w:val="00912CB8"/>
    <w:rsid w:val="00912D42"/>
    <w:rsid w:val="00913863"/>
    <w:rsid w:val="00913B73"/>
    <w:rsid w:val="00913C62"/>
    <w:rsid w:val="00913F80"/>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B86"/>
    <w:rsid w:val="009252F5"/>
    <w:rsid w:val="009261BF"/>
    <w:rsid w:val="009266A4"/>
    <w:rsid w:val="009268BB"/>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2B2"/>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C1F"/>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068B"/>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2F71"/>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8FE"/>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AA5"/>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24B"/>
    <w:rsid w:val="00B63937"/>
    <w:rsid w:val="00B65066"/>
    <w:rsid w:val="00B6668D"/>
    <w:rsid w:val="00B666B9"/>
    <w:rsid w:val="00B66A94"/>
    <w:rsid w:val="00B66F81"/>
    <w:rsid w:val="00B67145"/>
    <w:rsid w:val="00B677F1"/>
    <w:rsid w:val="00B67914"/>
    <w:rsid w:val="00B707AF"/>
    <w:rsid w:val="00B70882"/>
    <w:rsid w:val="00B709B8"/>
    <w:rsid w:val="00B71A94"/>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54CC"/>
    <w:rsid w:val="00B962AB"/>
    <w:rsid w:val="00B966B6"/>
    <w:rsid w:val="00B96717"/>
    <w:rsid w:val="00B968F5"/>
    <w:rsid w:val="00B96C66"/>
    <w:rsid w:val="00B9761E"/>
    <w:rsid w:val="00B97B6F"/>
    <w:rsid w:val="00BA05AF"/>
    <w:rsid w:val="00BA0622"/>
    <w:rsid w:val="00BA096B"/>
    <w:rsid w:val="00BA0C16"/>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152"/>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AE5"/>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5D3"/>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378"/>
    <w:rsid w:val="00CF34DB"/>
    <w:rsid w:val="00CF368F"/>
    <w:rsid w:val="00CF38FB"/>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90B"/>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3E4"/>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1CD"/>
    <w:rsid w:val="00D779F7"/>
    <w:rsid w:val="00D80754"/>
    <w:rsid w:val="00D81F77"/>
    <w:rsid w:val="00D82AB4"/>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8A0"/>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4E80"/>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4B3"/>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1CC"/>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522"/>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6BC"/>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פיסקת רשימה11"/>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פיסקת רשימה11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CF38FB"/>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CF38FB"/>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td-post-date">
    <w:name w:val="td-post-date"/>
    <w:basedOn w:val="a1"/>
    <w:rsid w:val="003B3310"/>
  </w:style>
  <w:style w:type="character" w:customStyle="1" w:styleId="title-text">
    <w:name w:val="title-text"/>
    <w:basedOn w:val="a1"/>
    <w:rsid w:val="003B3310"/>
  </w:style>
  <w:style w:type="character" w:customStyle="1" w:styleId="mw-headline">
    <w:name w:val="mw-headline"/>
    <w:basedOn w:val="a1"/>
    <w:rsid w:val="003B3310"/>
  </w:style>
  <w:style w:type="character" w:customStyle="1" w:styleId="cf01">
    <w:name w:val="cf01"/>
    <w:basedOn w:val="a1"/>
    <w:rsid w:val="003B3310"/>
    <w:rPr>
      <w:rFonts w:ascii="Tahoma" w:hAnsi="Tahoma" w:cs="Tahoma" w:hint="default"/>
      <w:sz w:val="18"/>
      <w:szCs w:val="18"/>
    </w:rPr>
  </w:style>
  <w:style w:type="character" w:customStyle="1" w:styleId="project-category">
    <w:name w:val="project-category"/>
    <w:basedOn w:val="a1"/>
    <w:rsid w:val="003B3310"/>
  </w:style>
  <w:style w:type="character" w:customStyle="1" w:styleId="comma-list">
    <w:name w:val="comma-list"/>
    <w:basedOn w:val="a1"/>
    <w:rsid w:val="003B3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emf"/><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2A64EE5-24F1-4B20-90AF-56BB251322B1}"/>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41</TotalTime>
  <Pages>14</Pages>
  <Words>3313</Words>
  <Characters>16567</Characters>
  <Application>Microsoft Office Word</Application>
  <DocSecurity>0</DocSecurity>
  <Lines>138</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21</cp:revision>
  <cp:lastPrinted>2022-03-07T17:35:00Z</cp:lastPrinted>
  <dcterms:created xsi:type="dcterms:W3CDTF">2023-02-14T11:04:00Z</dcterms:created>
  <dcterms:modified xsi:type="dcterms:W3CDTF">2023-04-20T09:11:00Z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