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2B7F02F" w:rsidR="003C32FE" w:rsidRDefault="006A1B1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4139CAA">
                <wp:simplePos x="0" y="0"/>
                <wp:positionH relativeFrom="column">
                  <wp:posOffset>3067413</wp:posOffset>
                </wp:positionH>
                <wp:positionV relativeFrom="paragraph">
                  <wp:posOffset>264795</wp:posOffset>
                </wp:positionV>
                <wp:extent cx="0" cy="3077936"/>
                <wp:effectExtent l="25400" t="0" r="25400" b="3365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0779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F7B81"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ol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69C4F5B9">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6585F5E4" w:rsidR="00E35DF9" w:rsidRPr="00406E80" w:rsidRDefault="00EB14FF" w:rsidP="008D2388">
      <w:pPr>
        <w:spacing w:line="240" w:lineRule="atLeast"/>
        <w:jc w:val="center"/>
        <w:rPr>
          <w:rFonts w:ascii="Tahoma" w:hAnsi="Tahoma" w:cs="Tahoma"/>
          <w:color w:val="C6D9F1"/>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3F4638C6">
                <wp:simplePos x="0" y="0"/>
                <wp:positionH relativeFrom="column">
                  <wp:posOffset>388620</wp:posOffset>
                </wp:positionH>
                <wp:positionV relativeFrom="paragraph">
                  <wp:posOffset>10795</wp:posOffset>
                </wp:positionV>
                <wp:extent cx="4083050" cy="4273550"/>
                <wp:effectExtent l="0" t="0" r="6350" b="6350"/>
                <wp:wrapSquare wrapText="bothSides"/>
                <wp:docPr id="13" name="Text Box 2" descr="דוח מבקר המדינה, אייר התשפ''ג מאי 2023&#10;משרד החקלאות ופיתוח הכפר&#10;ענף החלב בישרא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4273550"/>
                        </a:xfrm>
                        <a:prstGeom prst="rect">
                          <a:avLst/>
                        </a:prstGeom>
                        <a:solidFill>
                          <a:srgbClr val="00305F"/>
                        </a:solidFill>
                        <a:ln w="9525">
                          <a:noFill/>
                          <a:miter lim="800000"/>
                          <a:headEnd/>
                          <a:tailEnd/>
                        </a:ln>
                      </wps:spPr>
                      <wps:txbx>
                        <w:txbxContent>
                          <w:p w14:paraId="3B790B1A" w14:textId="77777777" w:rsidR="000C03F9" w:rsidRDefault="000C03F9" w:rsidP="0052031E">
                            <w:pPr>
                              <w:ind w:left="2268"/>
                              <w:rPr>
                                <w:rFonts w:ascii="Tahoma" w:hAnsi="Tahoma" w:cs="Tahoma"/>
                                <w:sz w:val="18"/>
                                <w:szCs w:val="18"/>
                                <w:rtl/>
                              </w:rPr>
                            </w:pPr>
                          </w:p>
                          <w:p w14:paraId="01373895" w14:textId="77777777" w:rsidR="000C03F9" w:rsidRDefault="000C03F9" w:rsidP="0052031E">
                            <w:pPr>
                              <w:ind w:left="2268"/>
                              <w:rPr>
                                <w:rFonts w:ascii="Tahoma" w:hAnsi="Tahoma" w:cs="Tahoma"/>
                                <w:sz w:val="18"/>
                                <w:szCs w:val="18"/>
                                <w:rtl/>
                              </w:rPr>
                            </w:pPr>
                          </w:p>
                          <w:p w14:paraId="6680A7A9" w14:textId="77B0E173" w:rsidR="000C03F9" w:rsidRPr="0052031E" w:rsidRDefault="000C03F9"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w:t>
                            </w:r>
                            <w:proofErr w:type="spellStart"/>
                            <w:r>
                              <w:rPr>
                                <w:rFonts w:hint="cs"/>
                                <w:rtl/>
                              </w:rPr>
                              <w:t>התשפ״ג</w:t>
                            </w:r>
                            <w:proofErr w:type="spellEnd"/>
                            <w:r>
                              <w:rPr>
                                <w:rFonts w:hint="cs"/>
                                <w:rtl/>
                              </w:rPr>
                              <w:t xml:space="preserve"> </w:t>
                            </w:r>
                            <w:r w:rsidRPr="0052031E">
                              <w:rPr>
                                <w:rtl/>
                              </w:rPr>
                              <w:t>|</w:t>
                            </w:r>
                            <w:r>
                              <w:rPr>
                                <w:rFonts w:hint="cs"/>
                                <w:rtl/>
                              </w:rPr>
                              <w:t xml:space="preserve"> מאי 2023 </w:t>
                            </w:r>
                          </w:p>
                          <w:p w14:paraId="7A4F68DA" w14:textId="4F5A48BD" w:rsidR="000C03F9" w:rsidRDefault="000C03F9" w:rsidP="0052031E">
                            <w:pPr>
                              <w:ind w:left="2268"/>
                              <w:rPr>
                                <w:rtl/>
                              </w:rPr>
                            </w:pPr>
                          </w:p>
                          <w:p w14:paraId="6A74246D" w14:textId="77777777" w:rsidR="000C03F9" w:rsidRDefault="000C03F9" w:rsidP="0052031E">
                            <w:pPr>
                              <w:ind w:left="2268"/>
                              <w:rPr>
                                <w:rtl/>
                              </w:rPr>
                            </w:pPr>
                          </w:p>
                          <w:p w14:paraId="537675A5" w14:textId="77777777" w:rsidR="000C03F9" w:rsidRDefault="000C03F9" w:rsidP="0052031E">
                            <w:pPr>
                              <w:ind w:left="2268"/>
                              <w:rPr>
                                <w:rFonts w:hint="cs"/>
                                <w:rtl/>
                              </w:rPr>
                            </w:pPr>
                          </w:p>
                          <w:p w14:paraId="2A331209" w14:textId="77777777" w:rsidR="000C03F9" w:rsidRPr="000A3ED4" w:rsidRDefault="000C03F9" w:rsidP="00EB14FF">
                            <w:pPr>
                              <w:pStyle w:val="-2"/>
                              <w:rPr>
                                <w:rtl/>
                              </w:rPr>
                            </w:pPr>
                            <w:r>
                              <w:rPr>
                                <w:rFonts w:hint="cs"/>
                                <w:rtl/>
                              </w:rPr>
                              <w:t>משרד החקלאות ופיתוח הכפר</w:t>
                            </w:r>
                          </w:p>
                          <w:p w14:paraId="5BE5E625" w14:textId="4C39AA33" w:rsidR="000C03F9" w:rsidRPr="000F5023" w:rsidRDefault="000C03F9" w:rsidP="00C369B8">
                            <w:pPr>
                              <w:pStyle w:val="affff5"/>
                              <w:bidi/>
                              <w:spacing w:before="120"/>
                              <w:rPr>
                                <w:rtl/>
                              </w:rPr>
                            </w:pPr>
                            <w:r w:rsidRPr="001348BF">
                              <w:rPr>
                                <w:rtl/>
                              </w:rPr>
                              <w:t>ענף החלב בישראל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ג מאי 2023&#10;משרד החקלאות ופיתוח הכפר&#10;ענף החלב בישראל" style="position:absolute;left:0;text-align:left;margin-left:30.6pt;margin-top:.85pt;width:321.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" fillcolor="#00305f" stroked="f">
                <v:textbox>
                  <w:txbxContent>
                    <w:p w14:paraId="3B790B1A" w14:textId="77777777" w:rsidR="000C03F9" w:rsidRDefault="000C03F9" w:rsidP="0052031E">
                      <w:pPr>
                        <w:ind w:left="2268"/>
                        <w:rPr>
                          <w:rFonts w:ascii="Tahoma" w:hAnsi="Tahoma" w:cs="Tahoma"/>
                          <w:sz w:val="18"/>
                          <w:szCs w:val="18"/>
                          <w:rtl/>
                        </w:rPr>
                      </w:pPr>
                    </w:p>
                    <w:p w14:paraId="01373895" w14:textId="77777777" w:rsidR="000C03F9" w:rsidRDefault="000C03F9" w:rsidP="0052031E">
                      <w:pPr>
                        <w:ind w:left="2268"/>
                        <w:rPr>
                          <w:rFonts w:ascii="Tahoma" w:hAnsi="Tahoma" w:cs="Tahoma"/>
                          <w:sz w:val="18"/>
                          <w:szCs w:val="18"/>
                          <w:rtl/>
                        </w:rPr>
                      </w:pPr>
                    </w:p>
                    <w:p w14:paraId="6680A7A9" w14:textId="77B0E173" w:rsidR="000C03F9" w:rsidRPr="0052031E" w:rsidRDefault="000C03F9"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w:t>
                      </w:r>
                      <w:proofErr w:type="spellStart"/>
                      <w:r>
                        <w:rPr>
                          <w:rFonts w:hint="cs"/>
                          <w:rtl/>
                        </w:rPr>
                        <w:t>התשפ״ג</w:t>
                      </w:r>
                      <w:proofErr w:type="spellEnd"/>
                      <w:r>
                        <w:rPr>
                          <w:rFonts w:hint="cs"/>
                          <w:rtl/>
                        </w:rPr>
                        <w:t xml:space="preserve"> </w:t>
                      </w:r>
                      <w:r w:rsidRPr="0052031E">
                        <w:rPr>
                          <w:rtl/>
                        </w:rPr>
                        <w:t>|</w:t>
                      </w:r>
                      <w:r>
                        <w:rPr>
                          <w:rFonts w:hint="cs"/>
                          <w:rtl/>
                        </w:rPr>
                        <w:t xml:space="preserve"> מאי 2023 </w:t>
                      </w:r>
                    </w:p>
                    <w:p w14:paraId="7A4F68DA" w14:textId="4F5A48BD" w:rsidR="000C03F9" w:rsidRDefault="000C03F9" w:rsidP="0052031E">
                      <w:pPr>
                        <w:ind w:left="2268"/>
                        <w:rPr>
                          <w:rtl/>
                        </w:rPr>
                      </w:pPr>
                    </w:p>
                    <w:p w14:paraId="6A74246D" w14:textId="77777777" w:rsidR="000C03F9" w:rsidRDefault="000C03F9" w:rsidP="0052031E">
                      <w:pPr>
                        <w:ind w:left="2268"/>
                        <w:rPr>
                          <w:rtl/>
                        </w:rPr>
                      </w:pPr>
                    </w:p>
                    <w:p w14:paraId="537675A5" w14:textId="77777777" w:rsidR="000C03F9" w:rsidRDefault="000C03F9" w:rsidP="0052031E">
                      <w:pPr>
                        <w:ind w:left="2268"/>
                        <w:rPr>
                          <w:rFonts w:hint="cs"/>
                          <w:rtl/>
                        </w:rPr>
                      </w:pPr>
                    </w:p>
                    <w:p w14:paraId="2A331209" w14:textId="77777777" w:rsidR="000C03F9" w:rsidRPr="000A3ED4" w:rsidRDefault="000C03F9" w:rsidP="00EB14FF">
                      <w:pPr>
                        <w:pStyle w:val="-2"/>
                        <w:rPr>
                          <w:rtl/>
                        </w:rPr>
                      </w:pPr>
                      <w:r>
                        <w:rPr>
                          <w:rFonts w:hint="cs"/>
                          <w:rtl/>
                        </w:rPr>
                        <w:t>משרד החקלאות ופיתוח הכפר</w:t>
                      </w:r>
                    </w:p>
                    <w:p w14:paraId="5BE5E625" w14:textId="4C39AA33" w:rsidR="000C03F9" w:rsidRPr="000F5023" w:rsidRDefault="000C03F9" w:rsidP="00C369B8">
                      <w:pPr>
                        <w:pStyle w:val="affff5"/>
                        <w:bidi/>
                        <w:spacing w:before="120"/>
                        <w:rPr>
                          <w:rtl/>
                        </w:rPr>
                      </w:pPr>
                      <w:r w:rsidRPr="001348BF">
                        <w:rPr>
                          <w:rtl/>
                        </w:rPr>
                        <w:t>ענף החלב בישראל</w:t>
                      </w:r>
                    </w:p>
                  </w:txbxContent>
                </v:textbox>
                <w10:wrap type="square"/>
              </v:shape>
            </w:pict>
          </mc:Fallback>
        </mc:AlternateContent>
      </w: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68658C8E" w:rsidR="00E35DF9" w:rsidRDefault="001348BF" w:rsidP="008D2388">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3F6DF329">
                <wp:simplePos x="0" y="0"/>
                <wp:positionH relativeFrom="column">
                  <wp:posOffset>478426</wp:posOffset>
                </wp:positionH>
                <wp:positionV relativeFrom="paragraph">
                  <wp:posOffset>1092200</wp:posOffset>
                </wp:positionV>
                <wp:extent cx="2467338" cy="0"/>
                <wp:effectExtent l="12700" t="12700" r="952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46733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37BE2"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86pt" to="231.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MZ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" strokecolor="white [3212]" strokeweight="1.5pt"/>
            </w:pict>
          </mc:Fallback>
        </mc:AlternateContent>
      </w: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2B19A80E">
                <wp:simplePos x="0" y="0"/>
                <wp:positionH relativeFrom="column">
                  <wp:posOffset>-1703858</wp:posOffset>
                </wp:positionH>
                <wp:positionV relativeFrom="paragraph">
                  <wp:posOffset>-1297283</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8FCD86" id="Rectangle 24" o:spid="_x0000_s1026" style="position:absolute;left:0;text-align:left;margin-left:-134.15pt;margin-top:-102.15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5AC0C490" w:rsidR="00B93C72" w:rsidRPr="001F3363" w:rsidRDefault="001348BF" w:rsidP="00BB0517">
      <w:pPr>
        <w:pStyle w:val="7320"/>
        <w:rPr>
          <w:rtl/>
        </w:rPr>
      </w:pPr>
      <w:r w:rsidRPr="001F3363">
        <w:rPr>
          <w:noProof/>
          <w:rtl/>
        </w:rPr>
        <w:lastRenderedPageBreak/>
        <w:drawing>
          <wp:anchor distT="0" distB="0" distL="114300" distR="114300" simplePos="0" relativeHeight="252080640" behindDoc="0" locked="0" layoutInCell="1" allowOverlap="1" wp14:anchorId="675D1E1E" wp14:editId="4672D41D">
            <wp:simplePos x="0" y="0"/>
            <wp:positionH relativeFrom="column">
              <wp:posOffset>3298190</wp:posOffset>
            </wp:positionH>
            <wp:positionV relativeFrom="paragraph">
              <wp:posOffset>707390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6AF44414">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FE6C4"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Pr="001348BF">
        <w:rPr>
          <w:noProof/>
          <w:rtl/>
        </w:rPr>
        <w:t>ענף החלב בישראל</w:t>
      </w:r>
    </w:p>
    <w:p w14:paraId="0B41EED6" w14:textId="232B4511" w:rsidR="007F4A20" w:rsidRDefault="001A5487" w:rsidP="007F4A20">
      <w:pPr>
        <w:pStyle w:val="7392"/>
        <w:spacing w:before="360"/>
        <w:rPr>
          <w:rtl/>
        </w:rPr>
      </w:pPr>
      <w:r w:rsidRPr="00586963">
        <w:rPr>
          <w:rtl/>
        </w:rPr>
        <w:t xml:space="preserve">חלב ומוצריו הם מקור אספקה עיקרי לחלבון מן החי ולסידן בתזונה הישראלית הממוצעת. המדינה מתכננת את ענף החלב בישראל לאורך כל שרשרת הייצור עוד </w:t>
      </w:r>
      <w:proofErr w:type="spellStart"/>
      <w:r w:rsidRPr="00586963">
        <w:rPr>
          <w:rtl/>
        </w:rPr>
        <w:t>מטרם</w:t>
      </w:r>
      <w:proofErr w:type="spellEnd"/>
      <w:r w:rsidRPr="00586963">
        <w:rPr>
          <w:rtl/>
        </w:rPr>
        <w:t xml:space="preserve"> קום המדינה. תכנון ענף החלב מיושם באמצעות פיקוח המדינה על כמויות ייצור החלב בהתאם למכסות המוקצות ליצרנים, על המחיר שמשלמות המחלבות לרפתנים לליטר חלב (מחיר המטרה), על היקף היבוא של מוצרי החלב ועל המחיר לצרכן של מוצרי החלב המפוקחים. כיום ההוראות המרכזיות בעניין התכנון קבועות בחוק תכנון משק החלב, התשע"א-2011 (חוק החלב), ובתקנות ובצווים שהותקנו מכוחו. בשנים 1998 - 2022 נחתמו חמישה הסכמים ורפורמות בענף החלב בין המדינה לבין ארגונים מייצגים של יצרני החלב. במסגרת זאת צומצמו במשך השנים מספר הרפתות, ומספר הפרות החולבות בכל רפת גדל. לצד זאת, מחיר המטרה פחת ביחס למה שהיה אמור להיות ללא הרפורמות, והממשלה נתנה מענקי התייעלות לרפתנים ומענקי פרישה לרפתנים שבחרו לפרוש מענף הרפת</w:t>
      </w:r>
      <w:r w:rsidR="0036097F" w:rsidRPr="001F3363">
        <w:rPr>
          <w:rFonts w:hint="cs"/>
          <w:rtl/>
        </w:rPr>
        <w:t>.</w:t>
      </w:r>
      <w:r w:rsidR="00B61DE7" w:rsidRPr="001F3363">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684C2EDA">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323"/>
        <w:gridCol w:w="2081"/>
        <w:gridCol w:w="323"/>
        <w:gridCol w:w="2308"/>
      </w:tblGrid>
      <w:tr w:rsidR="006B7FCA" w14:paraId="58B4726B" w14:textId="77777777" w:rsidTr="006B7FCA">
        <w:tc>
          <w:tcPr>
            <w:tcW w:w="1584" w:type="pct"/>
            <w:tcBorders>
              <w:bottom w:val="single" w:sz="12" w:space="0" w:color="000000" w:themeColor="text1"/>
            </w:tcBorders>
            <w:vAlign w:val="bottom"/>
          </w:tcPr>
          <w:p w14:paraId="23EB689E" w14:textId="1EAFB79B" w:rsidR="006B7FCA" w:rsidRPr="004562F8" w:rsidRDefault="006B7FCA" w:rsidP="000C03F9">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118,612 </w:t>
            </w:r>
          </w:p>
        </w:tc>
        <w:tc>
          <w:tcPr>
            <w:tcW w:w="219" w:type="pct"/>
            <w:vAlign w:val="bottom"/>
          </w:tcPr>
          <w:p w14:paraId="19192EA5" w14:textId="77777777" w:rsidR="006B7FCA" w:rsidRDefault="006B7FCA" w:rsidP="000C03F9">
            <w:pPr>
              <w:spacing w:before="120" w:after="60" w:line="240" w:lineRule="auto"/>
              <w:rPr>
                <w:rtl/>
              </w:rPr>
            </w:pPr>
          </w:p>
        </w:tc>
        <w:tc>
          <w:tcPr>
            <w:tcW w:w="1412" w:type="pct"/>
            <w:tcBorders>
              <w:bottom w:val="single" w:sz="12" w:space="0" w:color="000000" w:themeColor="text1"/>
            </w:tcBorders>
            <w:vAlign w:val="bottom"/>
          </w:tcPr>
          <w:p w14:paraId="761F4116" w14:textId="01F03EA7" w:rsidR="006B7FCA" w:rsidRPr="005C7ABF" w:rsidRDefault="006B7FCA" w:rsidP="000C03F9">
            <w:pPr>
              <w:pStyle w:val="2021"/>
              <w:spacing w:before="0" w:after="60"/>
              <w:rPr>
                <w:spacing w:val="-10"/>
                <w:rtl/>
              </w:rPr>
            </w:pPr>
            <w:r>
              <w:rPr>
                <w:rFonts w:hint="cs"/>
                <w:spacing w:val="-10"/>
                <w:rtl/>
              </w:rPr>
              <w:t xml:space="preserve">77% </w:t>
            </w:r>
          </w:p>
        </w:tc>
        <w:tc>
          <w:tcPr>
            <w:tcW w:w="219" w:type="pct"/>
            <w:vAlign w:val="bottom"/>
          </w:tcPr>
          <w:p w14:paraId="2810DE55" w14:textId="77777777" w:rsidR="006B7FCA" w:rsidRDefault="006B7FCA" w:rsidP="000C03F9">
            <w:pPr>
              <w:spacing w:before="120" w:after="60" w:line="240" w:lineRule="auto"/>
              <w:rPr>
                <w:rtl/>
              </w:rPr>
            </w:pPr>
          </w:p>
        </w:tc>
        <w:tc>
          <w:tcPr>
            <w:tcW w:w="1566" w:type="pct"/>
            <w:tcBorders>
              <w:bottom w:val="single" w:sz="12" w:space="0" w:color="000000" w:themeColor="text1"/>
            </w:tcBorders>
            <w:vAlign w:val="bottom"/>
          </w:tcPr>
          <w:p w14:paraId="2A2E27BD" w14:textId="2D188387" w:rsidR="006B7FCA" w:rsidRPr="00340353" w:rsidRDefault="006B7FCA" w:rsidP="000C03F9">
            <w:pPr>
              <w:pStyle w:val="2021"/>
              <w:spacing w:before="0" w:after="60"/>
              <w:rPr>
                <w:b w:val="0"/>
                <w:bCs w:val="0"/>
                <w:spacing w:val="-20"/>
                <w:sz w:val="24"/>
                <w:rtl/>
              </w:rPr>
            </w:pPr>
            <w:r>
              <w:rPr>
                <w:rFonts w:hint="cs"/>
                <w:spacing w:val="-10"/>
                <w:rtl/>
              </w:rPr>
              <w:t xml:space="preserve">24% </w:t>
            </w:r>
          </w:p>
        </w:tc>
      </w:tr>
      <w:tr w:rsidR="006B7FCA" w14:paraId="6DFAF81C" w14:textId="77777777" w:rsidTr="006B7FCA">
        <w:tc>
          <w:tcPr>
            <w:tcW w:w="1584" w:type="pct"/>
            <w:tcBorders>
              <w:top w:val="single" w:sz="12" w:space="0" w:color="000000" w:themeColor="text1"/>
            </w:tcBorders>
          </w:tcPr>
          <w:p w14:paraId="1D96599A" w14:textId="09990DEC" w:rsidR="006B7FCA" w:rsidRPr="00E52143" w:rsidRDefault="006B7FCA" w:rsidP="006B7FCA">
            <w:pPr>
              <w:pStyle w:val="732021"/>
              <w:spacing w:before="0"/>
              <w:rPr>
                <w:rtl/>
              </w:rPr>
            </w:pPr>
            <w:r w:rsidRPr="006A6503">
              <w:rPr>
                <w:rtl/>
              </w:rPr>
              <w:t>מספר הפרות החולבות הרשומות בספר העדר בישראל בשנת 2021</w:t>
            </w:r>
          </w:p>
        </w:tc>
        <w:tc>
          <w:tcPr>
            <w:tcW w:w="219" w:type="pct"/>
          </w:tcPr>
          <w:p w14:paraId="2BF81D8C" w14:textId="77777777" w:rsidR="006B7FCA" w:rsidRPr="00E52143" w:rsidRDefault="006B7FCA" w:rsidP="006B7FCA">
            <w:pPr>
              <w:pStyle w:val="732021"/>
              <w:spacing w:before="0"/>
              <w:rPr>
                <w:rtl/>
              </w:rPr>
            </w:pPr>
          </w:p>
        </w:tc>
        <w:tc>
          <w:tcPr>
            <w:tcW w:w="1412" w:type="pct"/>
            <w:tcBorders>
              <w:top w:val="single" w:sz="12" w:space="0" w:color="000000" w:themeColor="text1"/>
            </w:tcBorders>
          </w:tcPr>
          <w:p w14:paraId="68924AF7" w14:textId="646C9D6A" w:rsidR="006B7FCA" w:rsidRPr="00E52143" w:rsidRDefault="006B7FCA" w:rsidP="006B7FCA">
            <w:pPr>
              <w:pStyle w:val="732021"/>
              <w:spacing w:before="0"/>
              <w:rPr>
                <w:rtl/>
              </w:rPr>
            </w:pPr>
            <w:r w:rsidRPr="006A6503">
              <w:rPr>
                <w:rtl/>
              </w:rPr>
              <w:t xml:space="preserve">הפער בין מחיר ליטר חלב רגיל לצרכן (הגבוה) בישראל, הנאמד בכ-1.81 דולר (כ-6.2 ש"ח כולל </w:t>
            </w:r>
            <w:proofErr w:type="spellStart"/>
            <w:r w:rsidRPr="006A6503">
              <w:rPr>
                <w:rtl/>
              </w:rPr>
              <w:t>מע"ם</w:t>
            </w:r>
            <w:proofErr w:type="spellEnd"/>
            <w:r w:rsidRPr="006A6503">
              <w:rPr>
                <w:rtl/>
              </w:rPr>
              <w:t xml:space="preserve">), למחיר הממוצע במדינות האיחוד האירופי, הנאמד בכ-1.02 דולר </w:t>
            </w:r>
            <w:r w:rsidR="001A5487">
              <w:rPr>
                <w:rtl/>
              </w:rPr>
              <w:br/>
            </w:r>
            <w:r w:rsidRPr="006A6503">
              <w:rPr>
                <w:rtl/>
              </w:rPr>
              <w:t>(כ-3.5 ש"ח), ביוני 2022</w:t>
            </w:r>
          </w:p>
        </w:tc>
        <w:tc>
          <w:tcPr>
            <w:tcW w:w="219" w:type="pct"/>
          </w:tcPr>
          <w:p w14:paraId="4F52CE08" w14:textId="77777777" w:rsidR="006B7FCA" w:rsidRPr="00E52143" w:rsidRDefault="006B7FCA" w:rsidP="006B7FCA">
            <w:pPr>
              <w:pStyle w:val="732021"/>
              <w:spacing w:before="0"/>
              <w:rPr>
                <w:rtl/>
              </w:rPr>
            </w:pPr>
          </w:p>
        </w:tc>
        <w:tc>
          <w:tcPr>
            <w:tcW w:w="1566" w:type="pct"/>
            <w:tcBorders>
              <w:top w:val="single" w:sz="12" w:space="0" w:color="000000" w:themeColor="text1"/>
            </w:tcBorders>
          </w:tcPr>
          <w:p w14:paraId="622230DD" w14:textId="35DFC952" w:rsidR="006B7FCA" w:rsidRDefault="006B7FCA" w:rsidP="006B7FCA">
            <w:pPr>
              <w:pStyle w:val="732021"/>
              <w:spacing w:before="0"/>
              <w:rPr>
                <w:rtl/>
              </w:rPr>
            </w:pPr>
            <w:r w:rsidRPr="006A6503">
              <w:rPr>
                <w:rtl/>
              </w:rPr>
              <w:t xml:space="preserve">הפער בין מחיר החלב הגולמי הגבוה בישראל, הנאמד בכ-62.04 יורו למאה ק"ג חלב (כ-219 ש"ח), למחיר הממוצע במדינות האיחוד האירופי, הנאמד </w:t>
            </w:r>
            <w:r w:rsidR="001A5487">
              <w:rPr>
                <w:rtl/>
              </w:rPr>
              <w:br/>
            </w:r>
            <w:r w:rsidRPr="006A6503">
              <w:rPr>
                <w:rtl/>
              </w:rPr>
              <w:t>בכ-50.17 יורו למאה ק"ג חלב (כ-177 ש"ח), בשנת 2022</w:t>
            </w:r>
          </w:p>
          <w:p w14:paraId="203F9568" w14:textId="6E4B845F" w:rsidR="006B7FCA" w:rsidRPr="00E52143" w:rsidRDefault="006B7FCA" w:rsidP="006B7FCA">
            <w:pPr>
              <w:pStyle w:val="732021"/>
              <w:spacing w:before="0"/>
              <w:rPr>
                <w:rtl/>
              </w:rPr>
            </w:pPr>
          </w:p>
        </w:tc>
      </w:tr>
      <w:tr w:rsidR="006B7FCA" w14:paraId="1BD5A20C" w14:textId="77777777" w:rsidTr="006B7FCA">
        <w:tc>
          <w:tcPr>
            <w:tcW w:w="1584" w:type="pct"/>
            <w:tcBorders>
              <w:bottom w:val="single" w:sz="12" w:space="0" w:color="000000" w:themeColor="text1"/>
            </w:tcBorders>
            <w:vAlign w:val="bottom"/>
          </w:tcPr>
          <w:p w14:paraId="500D3B50" w14:textId="2C2F40B6" w:rsidR="006B7FCA" w:rsidRPr="00411396" w:rsidRDefault="006B7FCA" w:rsidP="007867DF">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1.54 </w:t>
            </w:r>
            <w:r w:rsidRPr="007867DF">
              <w:rPr>
                <w:rFonts w:ascii="Tahoma" w:eastAsiaTheme="minorEastAsia" w:hAnsi="Tahoma" w:cs="Tahoma"/>
                <w:b/>
                <w:bCs/>
                <w:color w:val="0D0D0D" w:themeColor="text1" w:themeTint="F2"/>
                <w:spacing w:val="-10"/>
                <w:sz w:val="36"/>
                <w:szCs w:val="36"/>
                <w:rtl/>
              </w:rPr>
              <w:br/>
            </w:r>
            <w:r w:rsidRPr="00C60800">
              <w:rPr>
                <w:rFonts w:ascii="Tahoma" w:eastAsiaTheme="minorEastAsia" w:hAnsi="Tahoma" w:cs="Tahoma" w:hint="cs"/>
                <w:b/>
                <w:bCs/>
                <w:color w:val="0D0D0D" w:themeColor="text1" w:themeTint="F2"/>
                <w:spacing w:val="-10"/>
                <w:sz w:val="26"/>
                <w:szCs w:val="26"/>
                <w:rtl/>
              </w:rPr>
              <w:t>מיליארד ליטר</w:t>
            </w:r>
          </w:p>
        </w:tc>
        <w:tc>
          <w:tcPr>
            <w:tcW w:w="219" w:type="pct"/>
            <w:vAlign w:val="bottom"/>
          </w:tcPr>
          <w:p w14:paraId="26A950B1" w14:textId="77777777" w:rsidR="006B7FCA" w:rsidRPr="00E52143" w:rsidRDefault="006B7FCA" w:rsidP="007867DF">
            <w:pPr>
              <w:spacing w:after="60"/>
              <w:jc w:val="left"/>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48896DF7" w14:textId="38AF7CAA" w:rsidR="006B7FCA" w:rsidRPr="008D750B" w:rsidRDefault="006B7FCA" w:rsidP="007867DF">
            <w:pPr>
              <w:pStyle w:val="2021"/>
              <w:spacing w:before="0" w:after="60"/>
              <w:rPr>
                <w:spacing w:val="-10"/>
                <w:rtl/>
              </w:rPr>
            </w:pPr>
            <w:r>
              <w:rPr>
                <w:rFonts w:hint="cs"/>
                <w:spacing w:val="-10"/>
                <w:rtl/>
              </w:rPr>
              <w:t xml:space="preserve">169 </w:t>
            </w:r>
            <w:r>
              <w:rPr>
                <w:spacing w:val="-10"/>
                <w:rtl/>
              </w:rPr>
              <w:br/>
            </w:r>
            <w:r w:rsidRPr="00C60800">
              <w:rPr>
                <w:rFonts w:hint="cs"/>
                <w:spacing w:val="-10"/>
                <w:sz w:val="26"/>
                <w:szCs w:val="26"/>
                <w:rtl/>
              </w:rPr>
              <w:t>מיליון דולר</w:t>
            </w:r>
          </w:p>
        </w:tc>
        <w:tc>
          <w:tcPr>
            <w:tcW w:w="219" w:type="pct"/>
            <w:vAlign w:val="bottom"/>
          </w:tcPr>
          <w:p w14:paraId="5B4C8A80" w14:textId="77777777" w:rsidR="006B7FCA" w:rsidRPr="007867DF" w:rsidRDefault="006B7FCA" w:rsidP="007867DF">
            <w:pPr>
              <w:spacing w:after="60" w:line="240" w:lineRule="auto"/>
              <w:jc w:val="left"/>
              <w:rPr>
                <w:rFonts w:ascii="Tahoma" w:eastAsiaTheme="minorEastAsia" w:hAnsi="Tahoma" w:cs="Tahoma"/>
                <w:b/>
                <w:bCs/>
                <w:color w:val="0D0D0D" w:themeColor="text1" w:themeTint="F2"/>
                <w:spacing w:val="-10"/>
                <w:sz w:val="36"/>
                <w:szCs w:val="36"/>
                <w:rtl/>
              </w:rPr>
            </w:pPr>
          </w:p>
        </w:tc>
        <w:tc>
          <w:tcPr>
            <w:tcW w:w="1566" w:type="pct"/>
            <w:tcBorders>
              <w:bottom w:val="single" w:sz="12" w:space="0" w:color="000000" w:themeColor="text1"/>
            </w:tcBorders>
            <w:vAlign w:val="bottom"/>
          </w:tcPr>
          <w:p w14:paraId="2EB25154" w14:textId="4D22342B" w:rsidR="00C60800" w:rsidRDefault="006B7FCA" w:rsidP="00C60800">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161</w:t>
            </w:r>
          </w:p>
          <w:p w14:paraId="226A2E50" w14:textId="6C677811" w:rsidR="006B7FCA" w:rsidRPr="00C60800" w:rsidRDefault="006B7FCA" w:rsidP="00C60800">
            <w:pPr>
              <w:spacing w:after="60" w:line="192" w:lineRule="auto"/>
              <w:rPr>
                <w:rFonts w:ascii="Tahoma" w:eastAsiaTheme="minorEastAsia" w:hAnsi="Tahoma" w:cs="Tahoma"/>
                <w:b/>
                <w:bCs/>
                <w:color w:val="0D0D0D" w:themeColor="text1" w:themeTint="F2"/>
                <w:spacing w:val="-10"/>
                <w:sz w:val="26"/>
                <w:szCs w:val="26"/>
                <w:rtl/>
              </w:rPr>
            </w:pPr>
            <w:r w:rsidRPr="00C60800">
              <w:rPr>
                <w:rFonts w:ascii="Tahoma" w:eastAsiaTheme="minorEastAsia" w:hAnsi="Tahoma" w:cs="Tahoma" w:hint="cs"/>
                <w:b/>
                <w:bCs/>
                <w:color w:val="0D0D0D" w:themeColor="text1" w:themeTint="F2"/>
                <w:spacing w:val="-10"/>
                <w:sz w:val="26"/>
                <w:szCs w:val="26"/>
                <w:rtl/>
              </w:rPr>
              <w:t>ליטר</w:t>
            </w:r>
          </w:p>
        </w:tc>
      </w:tr>
      <w:tr w:rsidR="006B7FCA" w14:paraId="54154FA5" w14:textId="77777777" w:rsidTr="006B7FCA">
        <w:tc>
          <w:tcPr>
            <w:tcW w:w="1584" w:type="pct"/>
            <w:tcBorders>
              <w:top w:val="single" w:sz="12" w:space="0" w:color="000000" w:themeColor="text1"/>
            </w:tcBorders>
          </w:tcPr>
          <w:p w14:paraId="6DB67748" w14:textId="04D76E6D" w:rsidR="006B7FCA" w:rsidRPr="004562F8" w:rsidRDefault="006B7FCA" w:rsidP="006B7FCA">
            <w:pPr>
              <w:pStyle w:val="732021"/>
              <w:spacing w:before="0" w:after="0"/>
              <w:rPr>
                <w:rtl/>
              </w:rPr>
            </w:pPr>
            <w:r w:rsidRPr="006A6503">
              <w:rPr>
                <w:rtl/>
              </w:rPr>
              <w:t>כמות החלב הגולמי שיוצר בישראל בשנת 2021</w:t>
            </w:r>
          </w:p>
        </w:tc>
        <w:tc>
          <w:tcPr>
            <w:tcW w:w="219" w:type="pct"/>
          </w:tcPr>
          <w:p w14:paraId="0C0AE598" w14:textId="77777777" w:rsidR="006B7FCA" w:rsidRPr="008D750B" w:rsidRDefault="006B7FCA" w:rsidP="006B7FCA">
            <w:pPr>
              <w:pStyle w:val="732021"/>
              <w:spacing w:before="0" w:after="0"/>
              <w:rPr>
                <w:rtl/>
              </w:rPr>
            </w:pPr>
          </w:p>
        </w:tc>
        <w:tc>
          <w:tcPr>
            <w:tcW w:w="1412" w:type="pct"/>
            <w:tcBorders>
              <w:top w:val="single" w:sz="12" w:space="0" w:color="000000" w:themeColor="text1"/>
            </w:tcBorders>
          </w:tcPr>
          <w:p w14:paraId="1916A301" w14:textId="2CD20A28" w:rsidR="006B7FCA" w:rsidRPr="004562F8" w:rsidRDefault="006B7FCA" w:rsidP="006B7FCA">
            <w:pPr>
              <w:pStyle w:val="732021"/>
              <w:spacing w:before="0" w:after="0"/>
              <w:rPr>
                <w:rtl/>
              </w:rPr>
            </w:pPr>
            <w:r w:rsidRPr="006A6503">
              <w:rPr>
                <w:rtl/>
              </w:rPr>
              <w:t>סך יבוא מוצרי חלב בשנת 2021</w:t>
            </w:r>
          </w:p>
        </w:tc>
        <w:tc>
          <w:tcPr>
            <w:tcW w:w="219" w:type="pct"/>
          </w:tcPr>
          <w:p w14:paraId="14782C57" w14:textId="77777777" w:rsidR="006B7FCA" w:rsidRDefault="006B7FCA" w:rsidP="006B7FCA">
            <w:pPr>
              <w:pStyle w:val="732021"/>
              <w:spacing w:before="0" w:after="0"/>
              <w:rPr>
                <w:rtl/>
              </w:rPr>
            </w:pPr>
          </w:p>
        </w:tc>
        <w:tc>
          <w:tcPr>
            <w:tcW w:w="1566" w:type="pct"/>
            <w:tcBorders>
              <w:top w:val="single" w:sz="12" w:space="0" w:color="000000" w:themeColor="text1"/>
            </w:tcBorders>
          </w:tcPr>
          <w:p w14:paraId="73BFD228" w14:textId="2FEEAB48" w:rsidR="006B7FCA" w:rsidRPr="006A6503" w:rsidRDefault="006B7FCA" w:rsidP="006B7FCA">
            <w:pPr>
              <w:pStyle w:val="732021"/>
              <w:spacing w:before="0"/>
              <w:rPr>
                <w:rtl/>
              </w:rPr>
            </w:pPr>
            <w:r w:rsidRPr="006A6503">
              <w:rPr>
                <w:rtl/>
              </w:rPr>
              <w:t>הצריכה הממוצעת השנתית של חלב ומוצרי חלב לאדם בישראל בשנת 2021</w:t>
            </w:r>
          </w:p>
          <w:p w14:paraId="6149CA50" w14:textId="3405614A" w:rsidR="006B7FCA" w:rsidRPr="0062456C" w:rsidRDefault="006B7FCA" w:rsidP="006B7FCA">
            <w:pPr>
              <w:pStyle w:val="732021"/>
              <w:spacing w:before="0" w:after="0"/>
              <w:rPr>
                <w:rtl/>
              </w:rPr>
            </w:pPr>
          </w:p>
        </w:tc>
      </w:tr>
      <w:tr w:rsidR="006B7FCA" w14:paraId="2D7F165E" w14:textId="77777777" w:rsidTr="000C03F9">
        <w:tc>
          <w:tcPr>
            <w:tcW w:w="1584" w:type="pct"/>
            <w:tcBorders>
              <w:bottom w:val="single" w:sz="12" w:space="0" w:color="000000" w:themeColor="text1"/>
            </w:tcBorders>
            <w:vAlign w:val="bottom"/>
          </w:tcPr>
          <w:p w14:paraId="4A415E9F" w14:textId="24EC8399" w:rsidR="006B7FCA" w:rsidRPr="007867DF" w:rsidRDefault="006B7FCA" w:rsidP="007867DF">
            <w:pPr>
              <w:spacing w:after="60" w:line="240" w:lineRule="auto"/>
              <w:rPr>
                <w:rFonts w:ascii="Tahoma" w:eastAsiaTheme="minorEastAsia" w:hAnsi="Tahoma" w:cs="Tahoma"/>
                <w:b/>
                <w:bCs/>
                <w:color w:val="0D0D0D" w:themeColor="text1" w:themeTint="F2"/>
                <w:spacing w:val="-10"/>
                <w:sz w:val="26"/>
                <w:szCs w:val="26"/>
                <w:rtl/>
              </w:rPr>
            </w:pPr>
            <w:r w:rsidRPr="007867DF">
              <w:rPr>
                <w:rFonts w:ascii="Tahoma" w:eastAsiaTheme="minorEastAsia" w:hAnsi="Tahoma" w:cs="Tahoma" w:hint="cs"/>
                <w:b/>
                <w:bCs/>
                <w:color w:val="0D0D0D" w:themeColor="text1" w:themeTint="F2"/>
                <w:spacing w:val="-10"/>
                <w:sz w:val="36"/>
                <w:szCs w:val="36"/>
                <w:rtl/>
              </w:rPr>
              <w:t>41.2%</w:t>
            </w:r>
            <w:r w:rsidR="007867DF">
              <w:rPr>
                <w:rFonts w:ascii="Tahoma" w:eastAsiaTheme="minorEastAsia" w:hAnsi="Tahoma" w:cs="Tahoma"/>
                <w:b/>
                <w:bCs/>
                <w:color w:val="0D0D0D" w:themeColor="text1" w:themeTint="F2"/>
                <w:spacing w:val="-10"/>
                <w:sz w:val="36"/>
                <w:szCs w:val="36"/>
                <w:rtl/>
              </w:rPr>
              <w:br/>
            </w:r>
            <w:r w:rsidRPr="007867DF">
              <w:rPr>
                <w:rFonts w:ascii="Tahoma" w:eastAsiaTheme="minorEastAsia" w:hAnsi="Tahoma" w:cs="Tahoma" w:hint="cs"/>
                <w:b/>
                <w:bCs/>
                <w:color w:val="0D0D0D" w:themeColor="text1" w:themeTint="F2"/>
                <w:spacing w:val="-10"/>
                <w:sz w:val="26"/>
                <w:szCs w:val="26"/>
                <w:rtl/>
              </w:rPr>
              <w:t>מהחלב</w:t>
            </w:r>
          </w:p>
        </w:tc>
        <w:tc>
          <w:tcPr>
            <w:tcW w:w="219" w:type="pct"/>
            <w:vAlign w:val="bottom"/>
          </w:tcPr>
          <w:p w14:paraId="48D7E0CA" w14:textId="77777777" w:rsidR="006B7FCA" w:rsidRPr="007867DF" w:rsidRDefault="006B7FCA" w:rsidP="007867DF">
            <w:pPr>
              <w:spacing w:after="60" w:line="240" w:lineRule="auto"/>
              <w:rPr>
                <w:rFonts w:ascii="Tahoma" w:eastAsiaTheme="minorEastAsia" w:hAnsi="Tahoma" w:cs="Tahoma"/>
                <w:b/>
                <w:bCs/>
                <w:color w:val="0D0D0D" w:themeColor="text1" w:themeTint="F2"/>
                <w:spacing w:val="-10"/>
                <w:sz w:val="36"/>
                <w:szCs w:val="36"/>
                <w:rtl/>
              </w:rPr>
            </w:pPr>
          </w:p>
        </w:tc>
        <w:tc>
          <w:tcPr>
            <w:tcW w:w="1412" w:type="pct"/>
            <w:tcBorders>
              <w:bottom w:val="single" w:sz="12" w:space="0" w:color="000000" w:themeColor="text1"/>
            </w:tcBorders>
            <w:vAlign w:val="bottom"/>
          </w:tcPr>
          <w:p w14:paraId="1CD775DC" w14:textId="1F3B5819" w:rsidR="006B7FCA" w:rsidRPr="007867DF" w:rsidRDefault="006B7FCA" w:rsidP="007867DF">
            <w:pPr>
              <w:spacing w:after="60" w:line="240" w:lineRule="auto"/>
              <w:rPr>
                <w:rFonts w:ascii="Tahoma" w:eastAsiaTheme="minorEastAsia" w:hAnsi="Tahoma" w:cs="Tahoma"/>
                <w:b/>
                <w:bCs/>
                <w:color w:val="0D0D0D" w:themeColor="text1" w:themeTint="F2"/>
                <w:spacing w:val="-10"/>
                <w:sz w:val="36"/>
                <w:szCs w:val="36"/>
                <w:rtl/>
              </w:rPr>
            </w:pPr>
            <w:r w:rsidRPr="007867DF">
              <w:rPr>
                <w:rFonts w:ascii="Tahoma" w:eastAsiaTheme="minorEastAsia" w:hAnsi="Tahoma" w:cs="Tahoma" w:hint="cs"/>
                <w:b/>
                <w:bCs/>
                <w:color w:val="0D0D0D" w:themeColor="text1" w:themeTint="F2"/>
                <w:spacing w:val="-10"/>
                <w:sz w:val="36"/>
                <w:szCs w:val="36"/>
                <w:rtl/>
              </w:rPr>
              <w:t xml:space="preserve">12,003 </w:t>
            </w:r>
            <w:r w:rsidR="00C60800">
              <w:rPr>
                <w:rFonts w:ascii="Tahoma" w:eastAsiaTheme="minorEastAsia" w:hAnsi="Tahoma" w:cs="Tahoma"/>
                <w:b/>
                <w:bCs/>
                <w:color w:val="0D0D0D" w:themeColor="text1" w:themeTint="F2"/>
                <w:spacing w:val="-10"/>
                <w:sz w:val="26"/>
                <w:szCs w:val="26"/>
                <w:rtl/>
              </w:rPr>
              <w:br/>
            </w:r>
            <w:r w:rsidRPr="007867DF">
              <w:rPr>
                <w:rFonts w:ascii="Tahoma" w:eastAsiaTheme="minorEastAsia" w:hAnsi="Tahoma" w:cs="Tahoma" w:hint="cs"/>
                <w:b/>
                <w:bCs/>
                <w:color w:val="0D0D0D" w:themeColor="text1" w:themeTint="F2"/>
                <w:spacing w:val="-10"/>
                <w:sz w:val="26"/>
                <w:szCs w:val="26"/>
                <w:rtl/>
              </w:rPr>
              <w:t>ק״ג</w:t>
            </w:r>
            <w:r w:rsidRPr="007867DF">
              <w:rPr>
                <w:rFonts w:ascii="Tahoma" w:eastAsiaTheme="minorEastAsia" w:hAnsi="Tahoma" w:cs="Tahoma" w:hint="cs"/>
                <w:b/>
                <w:bCs/>
                <w:color w:val="0D0D0D" w:themeColor="text1" w:themeTint="F2"/>
                <w:spacing w:val="-10"/>
                <w:sz w:val="36"/>
                <w:szCs w:val="36"/>
                <w:rtl/>
              </w:rPr>
              <w:t xml:space="preserve"> </w:t>
            </w:r>
          </w:p>
        </w:tc>
        <w:tc>
          <w:tcPr>
            <w:tcW w:w="219" w:type="pct"/>
            <w:vAlign w:val="bottom"/>
          </w:tcPr>
          <w:p w14:paraId="10D12F8C" w14:textId="77777777" w:rsidR="006B7FCA" w:rsidRPr="007867DF" w:rsidRDefault="006B7FCA" w:rsidP="007867DF">
            <w:pPr>
              <w:spacing w:after="60" w:line="240" w:lineRule="auto"/>
              <w:rPr>
                <w:rFonts w:ascii="Tahoma" w:eastAsiaTheme="minorEastAsia" w:hAnsi="Tahoma" w:cs="Tahoma"/>
                <w:b/>
                <w:bCs/>
                <w:color w:val="0D0D0D" w:themeColor="text1" w:themeTint="F2"/>
                <w:spacing w:val="-10"/>
                <w:sz w:val="36"/>
                <w:szCs w:val="36"/>
                <w:rtl/>
              </w:rPr>
            </w:pPr>
          </w:p>
        </w:tc>
        <w:tc>
          <w:tcPr>
            <w:tcW w:w="1566" w:type="pct"/>
            <w:tcBorders>
              <w:bottom w:val="single" w:sz="12" w:space="0" w:color="000000" w:themeColor="text1"/>
            </w:tcBorders>
            <w:vAlign w:val="bottom"/>
          </w:tcPr>
          <w:p w14:paraId="4419D14B" w14:textId="40F76724" w:rsidR="006B7FCA" w:rsidRPr="007867DF" w:rsidRDefault="006B7FCA" w:rsidP="007867DF">
            <w:pPr>
              <w:spacing w:after="60" w:line="240" w:lineRule="auto"/>
              <w:rPr>
                <w:rFonts w:ascii="Tahoma" w:eastAsiaTheme="minorEastAsia" w:hAnsi="Tahoma" w:cs="Tahoma"/>
                <w:b/>
                <w:bCs/>
                <w:color w:val="0D0D0D" w:themeColor="text1" w:themeTint="F2"/>
                <w:spacing w:val="-10"/>
                <w:sz w:val="26"/>
                <w:szCs w:val="26"/>
                <w:rtl/>
              </w:rPr>
            </w:pPr>
            <w:r w:rsidRPr="007867DF">
              <w:rPr>
                <w:rFonts w:ascii="Tahoma" w:eastAsiaTheme="minorEastAsia" w:hAnsi="Tahoma" w:cs="Tahoma" w:hint="cs"/>
                <w:b/>
                <w:bCs/>
                <w:color w:val="0D0D0D" w:themeColor="text1" w:themeTint="F2"/>
                <w:spacing w:val="-10"/>
                <w:sz w:val="36"/>
                <w:szCs w:val="36"/>
                <w:rtl/>
              </w:rPr>
              <w:t xml:space="preserve">686 </w:t>
            </w:r>
            <w:r w:rsidR="007867DF">
              <w:rPr>
                <w:rFonts w:ascii="Tahoma" w:eastAsiaTheme="minorEastAsia" w:hAnsi="Tahoma" w:cs="Tahoma"/>
                <w:b/>
                <w:bCs/>
                <w:color w:val="0D0D0D" w:themeColor="text1" w:themeTint="F2"/>
                <w:spacing w:val="-10"/>
                <w:sz w:val="36"/>
                <w:szCs w:val="36"/>
                <w:rtl/>
              </w:rPr>
              <w:br/>
            </w:r>
            <w:r w:rsidRPr="007867DF">
              <w:rPr>
                <w:rFonts w:ascii="Tahoma" w:eastAsiaTheme="minorEastAsia" w:hAnsi="Tahoma" w:cs="Tahoma" w:hint="cs"/>
                <w:b/>
                <w:bCs/>
                <w:color w:val="0D0D0D" w:themeColor="text1" w:themeTint="F2"/>
                <w:spacing w:val="-10"/>
                <w:sz w:val="26"/>
                <w:szCs w:val="26"/>
                <w:rtl/>
              </w:rPr>
              <w:t>רפתות בישראל</w:t>
            </w:r>
          </w:p>
        </w:tc>
      </w:tr>
      <w:tr w:rsidR="006B7FCA" w14:paraId="355CF575" w14:textId="77777777" w:rsidTr="006B7FCA">
        <w:tc>
          <w:tcPr>
            <w:tcW w:w="1584" w:type="pct"/>
            <w:tcBorders>
              <w:top w:val="single" w:sz="12" w:space="0" w:color="000000" w:themeColor="text1"/>
            </w:tcBorders>
          </w:tcPr>
          <w:p w14:paraId="762CD554" w14:textId="23116694" w:rsidR="006B7FCA" w:rsidRPr="006A6503" w:rsidRDefault="006B7FCA" w:rsidP="007867DF">
            <w:pPr>
              <w:pStyle w:val="732021"/>
              <w:spacing w:before="0" w:after="0"/>
              <w:rPr>
                <w:rtl/>
              </w:rPr>
            </w:pPr>
            <w:r w:rsidRPr="006A6503">
              <w:rPr>
                <w:rtl/>
              </w:rPr>
              <w:t>מיוצר ברפתות במגזר המשפחתי (במושבים), והיתר - במגזר השיתופי (בקיבוצים)</w:t>
            </w:r>
          </w:p>
        </w:tc>
        <w:tc>
          <w:tcPr>
            <w:tcW w:w="219" w:type="pct"/>
          </w:tcPr>
          <w:p w14:paraId="3100F698" w14:textId="77777777" w:rsidR="006B7FCA" w:rsidRPr="008D750B" w:rsidRDefault="006B7FCA" w:rsidP="007867DF">
            <w:pPr>
              <w:pStyle w:val="732021"/>
              <w:spacing w:before="0" w:after="0"/>
              <w:rPr>
                <w:rtl/>
              </w:rPr>
            </w:pPr>
          </w:p>
        </w:tc>
        <w:tc>
          <w:tcPr>
            <w:tcW w:w="1412" w:type="pct"/>
            <w:tcBorders>
              <w:top w:val="single" w:sz="12" w:space="0" w:color="000000" w:themeColor="text1"/>
            </w:tcBorders>
          </w:tcPr>
          <w:p w14:paraId="0D010175" w14:textId="2672C6F9" w:rsidR="006B7FCA" w:rsidRPr="006A6503" w:rsidRDefault="006B7FCA" w:rsidP="007867DF">
            <w:pPr>
              <w:pStyle w:val="732021"/>
              <w:spacing w:before="0" w:after="0"/>
              <w:rPr>
                <w:rtl/>
              </w:rPr>
            </w:pPr>
            <w:r w:rsidRPr="006A6503">
              <w:rPr>
                <w:rtl/>
              </w:rPr>
              <w:t>ממוצע תנובת החלב השנתית לפרה בישראל - הגבוה ביותר בעולם</w:t>
            </w:r>
          </w:p>
        </w:tc>
        <w:tc>
          <w:tcPr>
            <w:tcW w:w="219" w:type="pct"/>
          </w:tcPr>
          <w:p w14:paraId="7AA1AFFB" w14:textId="77777777" w:rsidR="006B7FCA" w:rsidRDefault="006B7FCA" w:rsidP="007867DF">
            <w:pPr>
              <w:pStyle w:val="732021"/>
              <w:spacing w:before="0" w:after="0"/>
              <w:rPr>
                <w:rtl/>
              </w:rPr>
            </w:pPr>
          </w:p>
        </w:tc>
        <w:tc>
          <w:tcPr>
            <w:tcW w:w="1566" w:type="pct"/>
            <w:tcBorders>
              <w:top w:val="single" w:sz="12" w:space="0" w:color="000000" w:themeColor="text1"/>
            </w:tcBorders>
          </w:tcPr>
          <w:p w14:paraId="27E91F27" w14:textId="746B0E23" w:rsidR="006B7FCA" w:rsidRPr="006A6503" w:rsidRDefault="006B7FCA" w:rsidP="007867DF">
            <w:pPr>
              <w:pStyle w:val="732021"/>
              <w:spacing w:before="0"/>
              <w:rPr>
                <w:rtl/>
              </w:rPr>
            </w:pPr>
            <w:r w:rsidRPr="006A6503">
              <w:rPr>
                <w:rtl/>
              </w:rPr>
              <w:t>מתוכן -</w:t>
            </w:r>
            <w:r w:rsidRPr="006A6503">
              <w:t xml:space="preserve"> </w:t>
            </w:r>
            <w:r w:rsidRPr="006A6503">
              <w:rPr>
                <w:rtl/>
              </w:rPr>
              <w:t>440</w:t>
            </w:r>
            <w:r w:rsidRPr="006A6503">
              <w:t xml:space="preserve"> </w:t>
            </w:r>
            <w:r w:rsidRPr="006A6503">
              <w:rPr>
                <w:rtl/>
              </w:rPr>
              <w:t>באזורי עדיפות לאומית</w:t>
            </w: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0AF4CED3" w14:textId="2C30AFD8"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56A2877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FCA" w:rsidRPr="006A6503">
        <w:rPr>
          <w:rtl/>
        </w:rPr>
        <w:t>בחודשים אוקטובר 2021 עד נובמבר 2022 בדק משרד מבקר המדינה היבטים הנוגעים להסדרת ענף החלב בישראל ובכלל זה את סמכויות מועצת החלב בניהול משק החלב, את מנגנון קביעת מחיר המטרה, את השפעת דרישות הכשרות על מוצרי חלב ואת הפיקוח על רווחת בעלי החיים ברפתות. הביקורת נעשתה במשרד החקלאות ובמועצת החלב. בדיקות השלמה נעשו במשרד האוצר, במשרד להגנת הסביבה, ברבנות הראשית לישראל וברשות התחרות</w:t>
      </w:r>
      <w:r>
        <w:rPr>
          <w:rFonts w:hint="cs"/>
          <w:rtl/>
        </w:rPr>
        <w:t>.</w:t>
      </w:r>
      <w:r w:rsidRPr="001F3363">
        <w:rPr>
          <w:rFonts w:hint="cs"/>
          <w:rtl/>
        </w:rPr>
        <w:t xml:space="preserve"> </w:t>
      </w:r>
    </w:p>
    <w:p w14:paraId="690F076D" w14:textId="6399F862" w:rsidR="002753C7" w:rsidRPr="00662020" w:rsidRDefault="00442E67" w:rsidP="002753C7">
      <w:pPr>
        <w:pStyle w:val="73fd"/>
        <w:rPr>
          <w:rtl/>
        </w:rPr>
      </w:pPr>
      <w:r w:rsidRPr="00362C00">
        <w:rPr>
          <w:noProof/>
          <w:rtl/>
        </w:rPr>
        <w:lastRenderedPageBreak/>
        <w:drawing>
          <wp:anchor distT="0" distB="0" distL="114300" distR="114300" simplePos="0" relativeHeight="252391936" behindDoc="0" locked="0" layoutInCell="1" allowOverlap="1" wp14:anchorId="03EB0A10" wp14:editId="1DB7ADBB">
            <wp:simplePos x="0" y="0"/>
            <wp:positionH relativeFrom="column">
              <wp:posOffset>2540000</wp:posOffset>
            </wp:positionH>
            <wp:positionV relativeFrom="paragraph">
              <wp:posOffset>433070</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3C4FFC97" w:rsidR="002753C7" w:rsidRPr="001F3363" w:rsidRDefault="002753C7" w:rsidP="00420374">
      <w:pPr>
        <w:pStyle w:val="73f7"/>
        <w:rPr>
          <w:rtl/>
        </w:rPr>
      </w:pPr>
    </w:p>
    <w:p w14:paraId="26A7C9F5" w14:textId="77777777" w:rsidR="006B7FCA" w:rsidRPr="006A6503" w:rsidRDefault="006B7FCA" w:rsidP="006B7FCA">
      <w:pPr>
        <w:pStyle w:val="73f7"/>
        <w:rPr>
          <w:rtl/>
        </w:rPr>
      </w:pPr>
      <w:r w:rsidRPr="006B7FCA">
        <w:rPr>
          <w:rFonts w:hint="cs"/>
          <w:noProof/>
          <w:rtl/>
        </w:rPr>
        <w:drawing>
          <wp:anchor distT="0" distB="0" distL="71755" distR="0" simplePos="0" relativeHeight="252460544" behindDoc="1" locked="0" layoutInCell="1" allowOverlap="1" wp14:anchorId="65E0E69B" wp14:editId="2A909A0E">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מחיר החלב הגולמי בישראל לעומת מחירו במדינות האיחוד האירופי</w:t>
      </w:r>
      <w:r w:rsidRPr="006A6503">
        <w:rPr>
          <w:rtl/>
        </w:rPr>
        <w:t xml:space="preserve"> - מחיר החלב הגולמי בישראל הנאמד בכ-62.04 יורו למאה ק"ג חלב (כ-219 ש"ח) גבוה בשיעור של כ-24% מהממוצע במדינות האיחוד האירופי הנאמד בכ-50.17 יורו למאה ק"ג חלב (כ-177 ש"ח). בעשור האחרון הצטמצם הפער בין מחיר החלב הגולמי בישראל לממוצע המחירים במדינות האיחוד האירופי.</w:t>
      </w:r>
    </w:p>
    <w:p w14:paraId="0DFB746E" w14:textId="77777777" w:rsidR="006B7FCA" w:rsidRPr="006A6503" w:rsidRDefault="006B7FCA" w:rsidP="006B7FCA">
      <w:pPr>
        <w:pStyle w:val="73f7"/>
        <w:rPr>
          <w:rtl/>
        </w:rPr>
      </w:pPr>
      <w:r w:rsidRPr="006B7FCA">
        <w:rPr>
          <w:rFonts w:hint="cs"/>
          <w:noProof/>
          <w:rtl/>
        </w:rPr>
        <w:drawing>
          <wp:anchor distT="0" distB="0" distL="71755" distR="0" simplePos="0" relativeHeight="252461568" behindDoc="1" locked="0" layoutInCell="1" allowOverlap="1" wp14:anchorId="751ACB5E" wp14:editId="0872CAA1">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הגורמים המרכזיים המשפיעים על עלות ייצור חלב גולמי ועל מחירו</w:t>
      </w:r>
      <w:r w:rsidRPr="006A6503">
        <w:rPr>
          <w:rtl/>
        </w:rPr>
        <w:t xml:space="preserve"> - חלק מהמחיר הגבוה בישראל אפשר לייחס לעלויות המזון (גבוהות בכ-33.3% יותר מאשר באיחוד האירופי), לעלויות הנובעות מתנאי מזג האוויר ולכך שהמחיר בחלק מהמדינות נמוך יותר בשל תמיכות ישירות שמקבלים הרפתנים. עם זאת, תנובת החלב הגבוהה בישראל (41.2% יותר ממדינות האיחוד האירופי), יתרונות הגודל של הרפת הישראלית, פערים קטנים במחיר המזון בישראל לעומת מדינות שבהן מחיר החלב נמוך יותר, וכן התבססות מחיר המטרה על סקר החלב הכולל רפתות מפסידות לצד רווחיות, מלמדים על הפוטנציאל הקיים להפחתת מחיר החלב הגולמי.</w:t>
      </w:r>
    </w:p>
    <w:p w14:paraId="02AE4AD3" w14:textId="77777777" w:rsidR="006B7FCA" w:rsidRPr="006A6503" w:rsidRDefault="006B7FCA" w:rsidP="006B7FCA">
      <w:pPr>
        <w:pStyle w:val="73f7"/>
        <w:rPr>
          <w:rtl/>
        </w:rPr>
      </w:pPr>
      <w:r w:rsidRPr="006B7FCA">
        <w:rPr>
          <w:rFonts w:hint="cs"/>
          <w:noProof/>
          <w:rtl/>
        </w:rPr>
        <w:drawing>
          <wp:anchor distT="0" distB="0" distL="71755" distR="0" simplePos="0" relativeHeight="252462592" behindDoc="1" locked="0" layoutInCell="1" allowOverlap="1" wp14:anchorId="27D8B28C" wp14:editId="36D4372A">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התקשרות עם חברה פרטית לביצוע סקר החלב</w:t>
      </w:r>
      <w:r w:rsidRPr="006A6503">
        <w:rPr>
          <w:rtl/>
        </w:rPr>
        <w:t xml:space="preserve"> - המחיר לחלב גולמי שהיצרן מקבל מחושב על פי עלות הייצור לליטר חלב בהתאם לסקר דו-שנתי שעורכת ועדת היגוי באמצעות ספק שבחרה מועצת החלב (סקר החלב או הסקר). לצורך ביצוע הסקר התקשרה מועצת החלב עם ספק לתקופה ממושכת של כ-12 שנים,</w:t>
      </w:r>
      <w:r w:rsidRPr="00DC0EFA">
        <w:rPr>
          <w:rtl/>
        </w:rPr>
        <w:t xml:space="preserve"> </w:t>
      </w:r>
      <w:r w:rsidRPr="006A6503">
        <w:rPr>
          <w:rtl/>
        </w:rPr>
        <w:t xml:space="preserve">בסך כולל של 1.970 מיליון ש"ח לפני </w:t>
      </w:r>
      <w:proofErr w:type="spellStart"/>
      <w:r w:rsidRPr="006A6503">
        <w:rPr>
          <w:rtl/>
        </w:rPr>
        <w:t>מע"ם</w:t>
      </w:r>
      <w:proofErr w:type="spellEnd"/>
      <w:r w:rsidRPr="006A6503">
        <w:rPr>
          <w:rtl/>
        </w:rPr>
        <w:t>, ובמהלך תקופה זו הוארכה ההתקשרות עימו בפטור ממכרז שלוש פעמים. נוסף על כך, מועצת החלב וועדת ההיגוי לא הסדירו במסגרת ההתקשרויות לביצוע סקר החלב את הנושא של מניעת ניגוד עניינים.</w:t>
      </w:r>
    </w:p>
    <w:p w14:paraId="7379303B" w14:textId="77777777" w:rsidR="006B7FCA" w:rsidRPr="006A6503" w:rsidRDefault="006B7FCA" w:rsidP="006B7FCA">
      <w:pPr>
        <w:pStyle w:val="73f7"/>
        <w:rPr>
          <w:rtl/>
        </w:rPr>
      </w:pPr>
      <w:r w:rsidRPr="006B7FCA">
        <w:rPr>
          <w:rFonts w:hint="cs"/>
          <w:noProof/>
          <w:rtl/>
        </w:rPr>
        <w:drawing>
          <wp:anchor distT="0" distB="0" distL="71755" distR="0" simplePos="0" relativeHeight="252463616" behindDoc="1" locked="0" layoutInCell="1" allowOverlap="1" wp14:anchorId="0D049B63" wp14:editId="06551456">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בקרה על סקר החלב</w:t>
      </w:r>
      <w:r w:rsidRPr="006A6503">
        <w:rPr>
          <w:rtl/>
        </w:rPr>
        <w:t xml:space="preserve"> - ועדת ההיגוי אינה מקיימת הליך בקרה על עבודת הסקר שמבצע הספק, אשר תוצאותיו משפיעות במישרין באופן ניכר על קביעת מחיר המטרה בכל רבעון. בקרה כזו חסרה הן בנוגע למתודולוגיות איסוף הנתונים מהרפתות, הן בנוגע לנכונות הנתונים ודיוקם והן בנוגע לחישובים והניתוחים שעושה הספק. הוועדה נשענת רק על בדיקות סבירות כלליות שמקיים הספק על פי הנחיית ועדת ההיגוי.</w:t>
      </w:r>
    </w:p>
    <w:p w14:paraId="0B3C2E64" w14:textId="77777777" w:rsidR="006B7FCA" w:rsidRPr="006A6503" w:rsidRDefault="006B7FCA" w:rsidP="006B7FCA">
      <w:pPr>
        <w:pStyle w:val="73f7"/>
        <w:rPr>
          <w:rtl/>
        </w:rPr>
      </w:pPr>
      <w:r w:rsidRPr="006B7FCA">
        <w:rPr>
          <w:rFonts w:hint="cs"/>
          <w:noProof/>
          <w:rtl/>
        </w:rPr>
        <w:drawing>
          <wp:anchor distT="0" distB="0" distL="71755" distR="0" simplePos="0" relativeHeight="252464640" behindDoc="1" locked="0" layoutInCell="1" allowOverlap="1" wp14:anchorId="4D9E22F0" wp14:editId="08F9E510">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סירוב רפתות להשתתף בסקר החלב וההשלכות על תקפות</w:t>
      </w:r>
      <w:r w:rsidRPr="007867DF">
        <w:rPr>
          <w:b/>
          <w:bCs/>
          <w:rtl/>
        </w:rPr>
        <w:t>ו</w:t>
      </w:r>
      <w:r w:rsidRPr="006A6503">
        <w:rPr>
          <w:rtl/>
        </w:rPr>
        <w:t xml:space="preserve"> - תוצאות סקר החלב משמשות לחישוב מחיר החלב הגולמי. נמצא כי בסקרים האחרונים כ-22% בממוצע מהרפתות שעלו במדגם סירבו להשתתף בסקר, זאת מאחר שעד כה לא הוסדרה חובתן להשתתף בו. שיעור סירוב הרפתות להשתתף בסקר מלמד שיישום המלצות ועדת קדמי בדבר חיוב הרפתות להשתתף בסקר עשוי היה לחזק את תקפות תוצאותיו.</w:t>
      </w:r>
    </w:p>
    <w:p w14:paraId="1ECC6C8D" w14:textId="251904B3" w:rsidR="006B7FCA" w:rsidRPr="006A6503" w:rsidRDefault="006B7FCA" w:rsidP="006B7FCA">
      <w:pPr>
        <w:pStyle w:val="73f7"/>
      </w:pPr>
      <w:r w:rsidRPr="006B7FCA">
        <w:rPr>
          <w:rFonts w:hint="cs"/>
          <w:noProof/>
          <w:rtl/>
        </w:rPr>
        <w:drawing>
          <wp:anchor distT="0" distB="0" distL="71755" distR="0" simplePos="0" relativeHeight="252465664" behindDoc="1" locked="0" layoutInCell="1" allowOverlap="1" wp14:anchorId="4BCCFDCA" wp14:editId="75D544AA">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0C03F9">
        <w:rPr>
          <w:rFonts w:hint="cs"/>
          <w:noProof/>
          <w:rtl/>
        </w:rPr>
        <w:t xml:space="preserve">  </w:t>
      </w:r>
      <w:r w:rsidRPr="006A6503">
        <w:rPr>
          <w:b/>
          <w:bCs/>
          <w:rtl/>
        </w:rPr>
        <w:t>חישוב רכיבי שכר העבודה העצמית בסקר החלב</w:t>
      </w:r>
      <w:r w:rsidRPr="006A6503">
        <w:rPr>
          <w:rtl/>
        </w:rPr>
        <w:t xml:space="preserve"> - עלות העסקת הרפתנים משפיעה ישירות על מחיר המטרה. נמצא כי הרפתנים מועסקים ברפתות שהן חלק מענף החקלאות הישראלי, ואילו חישוב שכרם לצורכי הסקר נעשה על פי השכר הממוצע הכללי במשק, הגבוה באופן ניכר מזה שבענף החקלאות. עלה כי השכר הממוצע במשק בענף החקלאות הסתכם ביוני 2022 ב-8,432 ש"ח לחודש, ואילו השכר הממוצע הכללי במשק היה גבוה </w:t>
      </w:r>
      <w:r w:rsidRPr="006A6503">
        <w:rPr>
          <w:rtl/>
        </w:rPr>
        <w:lastRenderedPageBreak/>
        <w:t xml:space="preserve">ממנו במידה ניכרת, והסתכם ב-12,522 ש"ח לחודש - פער של כ-48.5%. פער זה משפיע ישירות על מחיר המטרה. </w:t>
      </w:r>
    </w:p>
    <w:p w14:paraId="236D15DF" w14:textId="77777777" w:rsidR="006B7FCA" w:rsidRPr="006A6503" w:rsidRDefault="006B7FCA" w:rsidP="006B7FCA">
      <w:pPr>
        <w:pStyle w:val="73f7"/>
        <w:rPr>
          <w:rtl/>
        </w:rPr>
      </w:pPr>
      <w:r w:rsidRPr="006B7FCA">
        <w:rPr>
          <w:rFonts w:hint="cs"/>
          <w:noProof/>
          <w:rtl/>
        </w:rPr>
        <w:drawing>
          <wp:anchor distT="0" distB="0" distL="71755" distR="0" simplePos="0" relativeHeight="252466688" behindDoc="1" locked="0" layoutInCell="1" allowOverlap="1" wp14:anchorId="7D6BAC01" wp14:editId="0BB08A6A">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 xml:space="preserve">פערי רווחיות ברפתות במגזר השיתופי לעומת הרפתות במגזר המשפחתי והשפעתם על מחיר המטרה </w:t>
      </w:r>
      <w:r w:rsidRPr="006A6503">
        <w:rPr>
          <w:rtl/>
        </w:rPr>
        <w:t xml:space="preserve">- הרפתות שבבעלות משפחתית - שנדגמו בסקר משנת 2011 עד שנת 2019 - היו על פי מתודולוגיית הסקר </w:t>
      </w:r>
      <w:proofErr w:type="spellStart"/>
      <w:r w:rsidRPr="006A6503">
        <w:rPr>
          <w:rtl/>
        </w:rPr>
        <w:t>הפסדיות</w:t>
      </w:r>
      <w:proofErr w:type="spellEnd"/>
      <w:r w:rsidRPr="006A6503">
        <w:rPr>
          <w:rtl/>
        </w:rPr>
        <w:t xml:space="preserve"> בממוצע לאורך השנים (הפסד שנע בין 31.02 ל-18.88 אגורות לליטר חלב במחירים שוטפים). לעומתן, הרפתות השיתופיות היו רווחיות בממוצע לאורך השנים (רווח שנע בין 22.14 ל-4.36 אגורות לליטר חלב במחירים שוטפים). הכללתן של הרפתות המשפחתיות </w:t>
      </w:r>
      <w:proofErr w:type="spellStart"/>
      <w:r w:rsidRPr="006A6503">
        <w:rPr>
          <w:rtl/>
        </w:rPr>
        <w:t>ההפסדיות</w:t>
      </w:r>
      <w:proofErr w:type="spellEnd"/>
      <w:r w:rsidRPr="006A6503">
        <w:rPr>
          <w:rtl/>
        </w:rPr>
        <w:t xml:space="preserve"> בחישוב מחיר המטרה מעלה את מחיר המטרה לצרכן ומשמרת את הרווחיות הגבוהה הממוצעת של הרפתות השיתופיות. כמו כן, מנגנון מחיר המטרה הקיים אינו מקדם בהכרח את הרציונל שבבסיס חוק החלב לעניין חיזוק ההתיישבות בפריפריה ואין בו כדי לקדם התייעלות ברפתות </w:t>
      </w:r>
      <w:proofErr w:type="spellStart"/>
      <w:r w:rsidRPr="006A6503">
        <w:rPr>
          <w:rtl/>
        </w:rPr>
        <w:t>הפסדיות</w:t>
      </w:r>
      <w:proofErr w:type="spellEnd"/>
      <w:r w:rsidRPr="006A6503">
        <w:rPr>
          <w:rtl/>
        </w:rPr>
        <w:t>.</w:t>
      </w:r>
    </w:p>
    <w:p w14:paraId="2AECCBC7" w14:textId="77777777" w:rsidR="006B7FCA" w:rsidRPr="006A6503" w:rsidRDefault="006B7FCA" w:rsidP="006B7FCA">
      <w:pPr>
        <w:pStyle w:val="73f7"/>
      </w:pPr>
      <w:r w:rsidRPr="006B7FCA">
        <w:rPr>
          <w:rFonts w:hint="cs"/>
          <w:noProof/>
          <w:rtl/>
        </w:rPr>
        <w:drawing>
          <wp:anchor distT="0" distB="0" distL="71755" distR="0" simplePos="0" relativeHeight="252467712" behindDoc="1" locked="0" layoutInCell="1" allowOverlap="1" wp14:anchorId="2FF370E7" wp14:editId="0EBAABD9">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תמונה 145106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סוגי התמיכות ברפתנים</w:t>
      </w:r>
      <w:r w:rsidRPr="006A6503">
        <w:rPr>
          <w:rtl/>
        </w:rPr>
        <w:t xml:space="preserve"> - בשנת 1995 התחייבה ישראל במסגרת הסכם סחר רב-צדדי בתחום החקלאות של ארגון הסחר העולמי, להפחית את התמיכות העקיפות המעוותות סחר וייצור. עם זאת, על פי אומדני ה-</w:t>
      </w:r>
      <w:r w:rsidRPr="006A6503">
        <w:t>OECD</w:t>
      </w:r>
      <w:r w:rsidRPr="006A6503">
        <w:rPr>
          <w:rtl/>
        </w:rPr>
        <w:t>, בשנת 2021 הסתכם שיעור התמיכות העקיפות ב-90.7% מסך התמיכות בחקלאים בישראל. שיעור זה גדול במידה ניכרת משיעור התמיכות העקיפות במדינות ה-</w:t>
      </w:r>
      <w:r w:rsidRPr="006A6503">
        <w:t>OECD</w:t>
      </w:r>
      <w:r w:rsidRPr="006A6503">
        <w:rPr>
          <w:rtl/>
        </w:rPr>
        <w:t xml:space="preserve">, שם הוא עומד על 23.1% בלבד. </w:t>
      </w:r>
    </w:p>
    <w:p w14:paraId="59525ADF" w14:textId="77777777" w:rsidR="006B7FCA" w:rsidRPr="006A6503" w:rsidRDefault="006B7FCA" w:rsidP="006B7FCA">
      <w:pPr>
        <w:pStyle w:val="73f7"/>
        <w:rPr>
          <w:rtl/>
        </w:rPr>
      </w:pPr>
      <w:r w:rsidRPr="006B7FCA">
        <w:rPr>
          <w:rFonts w:hint="cs"/>
          <w:noProof/>
          <w:rtl/>
        </w:rPr>
        <w:drawing>
          <wp:anchor distT="0" distB="0" distL="71755" distR="0" simplePos="0" relativeHeight="252468736" behindDoc="1" locked="0" layoutInCell="1" allowOverlap="1" wp14:anchorId="7383D613" wp14:editId="2A5F652C">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תמונה 1451066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סמכות משרד החקלאות לקבל מידע על נתוני הייצור של המחלבות</w:t>
      </w:r>
      <w:r w:rsidRPr="006A6503">
        <w:rPr>
          <w:rtl/>
        </w:rPr>
        <w:t xml:space="preserve"> - למשרד החקלאות ולמועצת החלב אין סמכות לקבל מידע עדכני ושוטף (ברמה שבועית או יומית) על נתוני הייצור של המחלבות. כמו כן אין להם סמכות להורות למחלבות לווסת חלב גולמי בדרך של העברת עודפי ייצור למחלבות אחרות. בכך נפגעת היכולת להבטיח ניצול מיטבי של התפוקה. נמצא כי טיוטת התקנות להסדרת סמכויות מועצת החלב לוויסות חלב, שאמורה הייתה להסדיר את סמכויות המועצה בנושא, נמצאת בדיונים בין משרד החקלאות למשרד האוצר ולמועצת החלב משנת 2014.</w:t>
      </w:r>
      <w:r w:rsidRPr="00DC0EFA">
        <w:rPr>
          <w:rtl/>
        </w:rPr>
        <w:t xml:space="preserve"> </w:t>
      </w:r>
      <w:r w:rsidRPr="006A6503">
        <w:rPr>
          <w:rtl/>
        </w:rPr>
        <w:t>הקניית הסמכויות האמורות למשרד החקלאות ולמועצת החלב עשויה לקדם התייעלות ולהביא לצמצום המחסור בחלב בתקופות מסוימות.</w:t>
      </w:r>
    </w:p>
    <w:p w14:paraId="47750516" w14:textId="77777777" w:rsidR="006B7FCA" w:rsidRPr="006A6503" w:rsidRDefault="006B7FCA" w:rsidP="006B7FCA">
      <w:pPr>
        <w:pStyle w:val="73f7"/>
      </w:pPr>
      <w:r w:rsidRPr="006B7FCA">
        <w:rPr>
          <w:rFonts w:hint="cs"/>
          <w:noProof/>
          <w:rtl/>
        </w:rPr>
        <w:drawing>
          <wp:anchor distT="0" distB="0" distL="71755" distR="0" simplePos="0" relativeHeight="252469760" behindDoc="1" locked="0" layoutInCell="1" allowOverlap="1" wp14:anchorId="77A4455A" wp14:editId="28B90B73">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6" name="תמונה 1451066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מחסור במוצרי חלב בתקופת חגי תשרי</w:t>
      </w:r>
      <w:r w:rsidRPr="006A6503">
        <w:rPr>
          <w:rtl/>
        </w:rPr>
        <w:t xml:space="preserve"> - בכל כמה שנים נוצר מחסור בכמה מוצרי חלב בתקופת חגי תשרי וסמוך לאחריה, וזאת עקב מיעוט מספר ימי עבודה בתקופת זו בהשוואה לחודש רגיל שבו אין חגים. בשנת 2021 המחסור הסתכם בכ-3 מיליון ליטר חלב מפוסטר, שהוא 9% מהצריכה החודשית הממוצעת של חלב מפוסטר. </w:t>
      </w:r>
    </w:p>
    <w:p w14:paraId="6F51024B" w14:textId="77777777" w:rsidR="006B7FCA" w:rsidRPr="006A6503" w:rsidRDefault="006B7FCA" w:rsidP="006B7FCA">
      <w:pPr>
        <w:pStyle w:val="73f7"/>
        <w:rPr>
          <w:rtl/>
        </w:rPr>
      </w:pPr>
      <w:r w:rsidRPr="006B7FCA">
        <w:rPr>
          <w:rFonts w:hint="cs"/>
          <w:noProof/>
          <w:rtl/>
        </w:rPr>
        <w:drawing>
          <wp:anchor distT="0" distB="0" distL="71755" distR="0" simplePos="0" relativeHeight="252470784" behindDoc="1" locked="0" layoutInCell="1" allowOverlap="1" wp14:anchorId="15A590EC" wp14:editId="5DF8F2AC">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תמונה 1451066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השפעת דרישות כשרות והוראות הדין על ייצור מוצרי חלב</w:t>
      </w:r>
      <w:r w:rsidRPr="006A6503">
        <w:rPr>
          <w:rtl/>
        </w:rPr>
        <w:t xml:space="preserve"> - למשרד החקלאות אין נתונים על תוספת העלות לציבור עקב היעדר ההבחנה בין מחיר המוצרים שבכשרות מהודרת למחיר מוצרים שבכשרות רגילה, אף שהדבר משפיע גם על מחיר המטרה.</w:t>
      </w:r>
    </w:p>
    <w:p w14:paraId="11D1E744" w14:textId="77777777" w:rsidR="006B7FCA" w:rsidRPr="006A6503" w:rsidRDefault="006B7FCA" w:rsidP="006B7FCA">
      <w:pPr>
        <w:pStyle w:val="73f7"/>
        <w:rPr>
          <w:rtl/>
        </w:rPr>
      </w:pPr>
      <w:r w:rsidRPr="006B7FCA">
        <w:rPr>
          <w:rFonts w:hint="cs"/>
          <w:noProof/>
          <w:rtl/>
        </w:rPr>
        <w:drawing>
          <wp:anchor distT="0" distB="0" distL="71755" distR="0" simplePos="0" relativeHeight="252471808" behindDoc="1" locked="0" layoutInCell="1" allowOverlap="1" wp14:anchorId="4784B01E" wp14:editId="32829DA8">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7" name="תמונה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A6503">
        <w:rPr>
          <w:b/>
          <w:bCs/>
          <w:rtl/>
        </w:rPr>
        <w:t>רווחת הפרות ברפתות</w:t>
      </w:r>
      <w:r w:rsidRPr="006A6503">
        <w:rPr>
          <w:rtl/>
        </w:rPr>
        <w:t xml:space="preserve"> - השירותים הווטרינריים (</w:t>
      </w:r>
      <w:proofErr w:type="spellStart"/>
      <w:r w:rsidRPr="006A6503">
        <w:rPr>
          <w:rtl/>
        </w:rPr>
        <w:t>שו"ט</w:t>
      </w:r>
      <w:proofErr w:type="spellEnd"/>
      <w:r w:rsidRPr="006A6503">
        <w:rPr>
          <w:rtl/>
        </w:rPr>
        <w:t xml:space="preserve">) אחראים לאכיפת חוק צער בעלי חיים (הגנה על בעלי חיים), התשנ"ד-1994. מתוך 33 מבדקים שערכו ברפתות משפחתיות, ל-18 (55%) ניתן ציון מסכם לקוי. לעומת זאת, ברפתות במגזר השיתופי ניתן ציון מסכם לקוי לתשע רפתות מתוך 25 (36%). נמצא כי </w:t>
      </w:r>
      <w:proofErr w:type="spellStart"/>
      <w:r w:rsidRPr="006A6503">
        <w:rPr>
          <w:rtl/>
        </w:rPr>
        <w:t>לשו"ט</w:t>
      </w:r>
      <w:proofErr w:type="spellEnd"/>
      <w:r w:rsidRPr="006A6503">
        <w:rPr>
          <w:rtl/>
        </w:rPr>
        <w:t xml:space="preserve"> גם אין נוהל סדור לביצוע המבדקים האמורים ברפתות. היעדר הוראות מפורטות בכל הנוגע לניהול המבדקים וטיפול </w:t>
      </w:r>
      <w:r w:rsidRPr="006A6503">
        <w:rPr>
          <w:rtl/>
        </w:rPr>
        <w:lastRenderedPageBreak/>
        <w:t>בתוצאותיהם עלול לפגוע בערך המופק מהמבדקים וביכולת לשפר את רווחת בעלי החיים ברפתות.</w:t>
      </w:r>
    </w:p>
    <w:p w14:paraId="3CA1E476" w14:textId="61EA2603" w:rsidR="006B7FCA" w:rsidRPr="006A6503" w:rsidRDefault="009E0CC7" w:rsidP="006B7FCA">
      <w:pPr>
        <w:pStyle w:val="73f7"/>
      </w:pPr>
      <w:r w:rsidRPr="00DC0EFA">
        <w:rPr>
          <w:noProof/>
          <w:sz w:val="19"/>
          <w:szCs w:val="19"/>
        </w:rPr>
        <w:drawing>
          <wp:anchor distT="0" distB="0" distL="114300" distR="114300" simplePos="0" relativeHeight="252475904" behindDoc="0" locked="0" layoutInCell="1" allowOverlap="1" wp14:anchorId="2F6FE492" wp14:editId="3160DE35">
            <wp:simplePos x="0" y="0"/>
            <wp:positionH relativeFrom="column">
              <wp:posOffset>-64770</wp:posOffset>
            </wp:positionH>
            <wp:positionV relativeFrom="paragraph">
              <wp:posOffset>1900555</wp:posOffset>
            </wp:positionV>
            <wp:extent cx="2922270" cy="1894205"/>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
                    <pic:cNvPicPr/>
                  </pic:nvPicPr>
                  <pic:blipFill>
                    <a:blip r:embed="rId25" cstate="print">
                      <a:extLst>
                        <a:ext uri="{28A0092B-C50C-407E-A947-70E740481C1C}">
                          <a14:useLocalDpi xmlns:a14="http://schemas.microsoft.com/office/drawing/2010/main" val="0"/>
                        </a:ext>
                      </a:extLst>
                    </a:blip>
                    <a:srcRect l="8211" r="12784"/>
                    <a:stretch>
                      <a:fillRect/>
                    </a:stretch>
                  </pic:blipFill>
                  <pic:spPr bwMode="auto">
                    <a:xfrm>
                      <a:off x="0" y="0"/>
                      <a:ext cx="2922270" cy="189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B88" w:rsidRPr="006B7FCA">
        <w:rPr>
          <w:rFonts w:hint="cs"/>
          <w:noProof/>
          <w:rtl/>
        </w:rPr>
        <w:drawing>
          <wp:anchor distT="0" distB="0" distL="71755" distR="0" simplePos="0" relativeHeight="252472832" behindDoc="1" locked="0" layoutInCell="1" allowOverlap="1" wp14:anchorId="7184823E" wp14:editId="361879CF">
            <wp:simplePos x="0" y="0"/>
            <wp:positionH relativeFrom="column">
              <wp:posOffset>4518660</wp:posOffset>
            </wp:positionH>
            <wp:positionV relativeFrom="paragraph">
              <wp:posOffset>39461</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28" name="תמונה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E0B88" w:rsidRPr="006A6503">
        <w:rPr>
          <w:noProof/>
        </w:rPr>
        <w:drawing>
          <wp:anchor distT="0" distB="0" distL="114300" distR="114300" simplePos="0" relativeHeight="252474880" behindDoc="0" locked="0" layoutInCell="1" allowOverlap="1" wp14:anchorId="3202BF2F" wp14:editId="2311CFE5">
            <wp:simplePos x="0" y="0"/>
            <wp:positionH relativeFrom="column">
              <wp:posOffset>2942590</wp:posOffset>
            </wp:positionH>
            <wp:positionV relativeFrom="paragraph">
              <wp:posOffset>1905000</wp:posOffset>
            </wp:positionV>
            <wp:extent cx="1431290" cy="1885950"/>
            <wp:effectExtent l="0" t="0" r="3810" b="6350"/>
            <wp:wrapTopAndBottom/>
            <wp:docPr id="1743882404" name="תמונה 1743882404" descr="C:\Users\joel_fox\AppData\Local\Microsoft\Windows\INetCache\Content.Word\IMG-20210522-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Picture 1" descr="C:\Users\joel_fox\AppData\Local\Microsoft\Windows\INetCache\Content.Word\IMG-20210522-WA0011 (1).jpg"/>
                    <pic:cNvPicPr>
                      <a:picLocks noChangeAspect="1" noChangeArrowheads="1"/>
                    </pic:cNvPicPr>
                  </pic:nvPicPr>
                  <pic:blipFill>
                    <a:blip r:embed="rId26" cstate="print">
                      <a:extLst>
                        <a:ext uri="{28A0092B-C50C-407E-A947-70E740481C1C}">
                          <a14:useLocalDpi xmlns:a14="http://schemas.microsoft.com/office/drawing/2010/main" val="0"/>
                        </a:ext>
                      </a:extLst>
                    </a:blip>
                    <a:srcRect t="13646" b="22372"/>
                    <a:stretch>
                      <a:fillRect/>
                    </a:stretch>
                  </pic:blipFill>
                  <pic:spPr bwMode="auto">
                    <a:xfrm>
                      <a:off x="0" y="0"/>
                      <a:ext cx="143129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FCA" w:rsidRPr="006A6503">
        <w:rPr>
          <w:b/>
          <w:bCs/>
          <w:rtl/>
        </w:rPr>
        <w:t>מיפוי רפתות בעלות סיכון גבוה לפגיעה ברווחת בעלי חיים וביצוע פעולות חקירה ואכיפה</w:t>
      </w:r>
      <w:r w:rsidR="006B7FCA" w:rsidRPr="006A6503">
        <w:rPr>
          <w:rtl/>
        </w:rPr>
        <w:t xml:space="preserve"> - להערכת אגף רווחת בעלי חיים </w:t>
      </w:r>
      <w:proofErr w:type="spellStart"/>
      <w:r w:rsidR="006B7FCA" w:rsidRPr="006A6503">
        <w:rPr>
          <w:rtl/>
        </w:rPr>
        <w:t>בשו"ט</w:t>
      </w:r>
      <w:proofErr w:type="spellEnd"/>
      <w:r w:rsidR="006B7FCA" w:rsidRPr="006A6503">
        <w:rPr>
          <w:rtl/>
        </w:rPr>
        <w:t xml:space="preserve">, בכ-20% מכלל הרפתות (כ-130 רפתות) בישראל מוחזקים בעלי חיים בתנאים הפוגעים באופן חמור ביותר ברווחתם. על אף הערכה זו ועל אף ממצאי המבדקים שביצע </w:t>
      </w:r>
      <w:proofErr w:type="spellStart"/>
      <w:r w:rsidR="006B7FCA" w:rsidRPr="006A6503">
        <w:rPr>
          <w:rtl/>
        </w:rPr>
        <w:t>השו"ט</w:t>
      </w:r>
      <w:proofErr w:type="spellEnd"/>
      <w:r w:rsidR="006B7FCA" w:rsidRPr="006A6503">
        <w:rPr>
          <w:rtl/>
        </w:rPr>
        <w:t>,</w:t>
      </w:r>
      <w:r w:rsidR="006B7FCA" w:rsidRPr="00DC0EFA">
        <w:rPr>
          <w:rtl/>
        </w:rPr>
        <w:t xml:space="preserve"> </w:t>
      </w:r>
      <w:r w:rsidR="006B7FCA" w:rsidRPr="006A6503">
        <w:rPr>
          <w:rtl/>
        </w:rPr>
        <w:t xml:space="preserve">המצביעים על ליקויים בדרגות חומרה שונות בכ-19% מהרפתות שנבדקו, אין בידי </w:t>
      </w:r>
      <w:proofErr w:type="spellStart"/>
      <w:r w:rsidR="006B7FCA" w:rsidRPr="006A6503">
        <w:rPr>
          <w:rtl/>
        </w:rPr>
        <w:t>השו"ט</w:t>
      </w:r>
      <w:proofErr w:type="spellEnd"/>
      <w:r w:rsidR="006B7FCA" w:rsidRPr="006A6503">
        <w:rPr>
          <w:rtl/>
        </w:rPr>
        <w:t xml:space="preserve"> מיפוי של רפתות שבהן גורמי סיכון גבוהים לפגיעה ברווחת בעלי חיים, כגון תנאי שיכון לקויים. כמו כן בשנים 2017 - 2021 התקיימו רק שבע חקירות שהובילו להגשת תביעה פלילית אחת ולהליך אכיפה </w:t>
      </w:r>
      <w:proofErr w:type="spellStart"/>
      <w:r w:rsidR="006B7FCA" w:rsidRPr="006A6503">
        <w:rPr>
          <w:rtl/>
        </w:rPr>
        <w:t>מינהלי</w:t>
      </w:r>
      <w:proofErr w:type="spellEnd"/>
      <w:r w:rsidR="006B7FCA" w:rsidRPr="006A6503">
        <w:rPr>
          <w:rtl/>
        </w:rPr>
        <w:t xml:space="preserve"> נוסף, ואף זאת רק בעקבות 28 תלונות שהוגשו ולא בעקבות פעולה יזומה של </w:t>
      </w:r>
      <w:proofErr w:type="spellStart"/>
      <w:r w:rsidR="006B7FCA" w:rsidRPr="006A6503">
        <w:rPr>
          <w:rtl/>
        </w:rPr>
        <w:t>השו"ט</w:t>
      </w:r>
      <w:proofErr w:type="spellEnd"/>
      <w:r w:rsidR="006B7FCA" w:rsidRPr="006A6503">
        <w:rPr>
          <w:rtl/>
        </w:rPr>
        <w:t>.</w:t>
      </w:r>
      <w:r w:rsidR="006B7FCA" w:rsidRPr="00DC0EFA">
        <w:rPr>
          <w:rtl/>
        </w:rPr>
        <w:t xml:space="preserve"> </w:t>
      </w:r>
      <w:r w:rsidR="006B7FCA" w:rsidRPr="006A6503">
        <w:rPr>
          <w:rtl/>
        </w:rPr>
        <w:t>ההיקף השנתי של התשלומים לרפתות הוא כ-3 מיליארד ש"ח לשנה, ולעומת זאת בשנים 2017 - 2021 הוטל על רפתות רק קנס פלילי אחד בגובה של 29,200 ש"ח.</w:t>
      </w:r>
    </w:p>
    <w:p w14:paraId="29C644A8" w14:textId="5987142B" w:rsidR="006B7FCA" w:rsidRPr="00DC0EFA" w:rsidRDefault="006B7FCA" w:rsidP="006B7FCA">
      <w:pPr>
        <w:spacing w:line="288" w:lineRule="auto"/>
        <w:jc w:val="right"/>
        <w:rPr>
          <w:rFonts w:ascii="Tahoma" w:hAnsi="Tahoma" w:cs="Tahoma"/>
          <w:sz w:val="19"/>
          <w:szCs w:val="19"/>
          <w:rtl/>
        </w:rPr>
      </w:pPr>
    </w:p>
    <w:p w14:paraId="02C53117" w14:textId="77777777" w:rsidR="006B7FCA" w:rsidRPr="003E0B88" w:rsidRDefault="006B7FCA" w:rsidP="003E0B88">
      <w:pPr>
        <w:pStyle w:val="73e"/>
        <w:spacing w:before="0" w:after="0"/>
        <w:ind w:left="397"/>
        <w:rPr>
          <w:rtl/>
        </w:rPr>
      </w:pPr>
      <w:r w:rsidRPr="003E0B88">
        <w:rPr>
          <w:rtl/>
        </w:rPr>
        <w:t xml:space="preserve">מימין - עגל חולה שרוע על הארץ. משמאל - פרות מתבוססות בהפרשותיהן. </w:t>
      </w:r>
    </w:p>
    <w:p w14:paraId="61F8E20C" w14:textId="77777777" w:rsidR="006B7FCA" w:rsidRPr="003E0B88" w:rsidRDefault="006B7FCA" w:rsidP="003E0B88">
      <w:pPr>
        <w:pStyle w:val="73e"/>
        <w:spacing w:before="0"/>
        <w:ind w:left="397"/>
        <w:rPr>
          <w:rtl/>
        </w:rPr>
      </w:pPr>
      <w:r w:rsidRPr="003E0B88">
        <w:rPr>
          <w:rtl/>
        </w:rPr>
        <w:t xml:space="preserve">צולם על ידי </w:t>
      </w:r>
      <w:proofErr w:type="spellStart"/>
      <w:r w:rsidRPr="003E0B88">
        <w:rPr>
          <w:rtl/>
        </w:rPr>
        <w:t>השו"ט</w:t>
      </w:r>
      <w:proofErr w:type="spellEnd"/>
      <w:r w:rsidRPr="003E0B88">
        <w:rPr>
          <w:rtl/>
        </w:rPr>
        <w:t xml:space="preserve"> במסגרת מבדקי רווחת בעלי חיים בשתי רפתות שונות, 2021.</w:t>
      </w:r>
    </w:p>
    <w:p w14:paraId="5E8BF229" w14:textId="7640A39A" w:rsidR="00420374" w:rsidRPr="0093709F" w:rsidRDefault="003E0B88" w:rsidP="006B7FCA">
      <w:pPr>
        <w:pStyle w:val="7392"/>
        <w:ind w:left="424"/>
        <w:rPr>
          <w:rtl/>
        </w:rPr>
      </w:pPr>
      <w:r w:rsidRPr="00B4206F">
        <w:rPr>
          <w:rStyle w:val="7371"/>
          <w:rFonts w:hint="cs"/>
          <w:noProof/>
          <w:rtl/>
        </w:rPr>
        <w:drawing>
          <wp:anchor distT="0" distB="0" distL="114300" distR="114300" simplePos="0" relativeHeight="252388864" behindDoc="0" locked="0" layoutInCell="1" allowOverlap="1" wp14:anchorId="387F57B2" wp14:editId="6E61648C">
            <wp:simplePos x="0" y="0"/>
            <wp:positionH relativeFrom="column">
              <wp:posOffset>2480945</wp:posOffset>
            </wp:positionH>
            <wp:positionV relativeFrom="paragraph">
              <wp:posOffset>1193709</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7">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6B7FCA" w:rsidRPr="006B7FCA">
        <w:rPr>
          <w:rFonts w:hint="cs"/>
          <w:noProof/>
          <w:rtl/>
        </w:rPr>
        <w:drawing>
          <wp:anchor distT="0" distB="0" distL="71755" distR="0" simplePos="0" relativeHeight="252473856" behindDoc="1" locked="0" layoutInCell="1" allowOverlap="1" wp14:anchorId="1498FF49" wp14:editId="6405BFF5">
            <wp:simplePos x="0" y="0"/>
            <wp:positionH relativeFrom="column">
              <wp:posOffset>4518660</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8" name="תמונה 1451066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6B7FCA" w:rsidRPr="006A6503">
        <w:rPr>
          <w:b/>
          <w:bCs/>
          <w:rtl/>
        </w:rPr>
        <w:t>התקנת תקנות צער בעלי חיים בנושא רפתות חלב</w:t>
      </w:r>
      <w:r w:rsidR="006B7FCA" w:rsidRPr="006A6503">
        <w:rPr>
          <w:rtl/>
        </w:rPr>
        <w:t xml:space="preserve"> - אין למשרד החקלאות הסמכות לאכוף נורמות ספציפיות על ענף החלב, ולכן האכיפה של חוק צער בעלי חיים בענף רפתות החלב היא מוגבלת, גם כאשר עולים ממצאים בעייתיים במבדקים שהמשרד מבצע, למשל תמותת עגלים גבוהה וצפיפות. על אף האמור, משנת 2016 לא קידם משרד החקלאות הליך התקנת תקנות שיעניקו לו סמכות אכיפה בנוגע לרווחת בעלי החיים ברפתות</w:t>
      </w:r>
      <w:r w:rsidR="00420374" w:rsidRPr="0093709F">
        <w:rPr>
          <w:rFonts w:hint="cs"/>
          <w:rtl/>
        </w:rPr>
        <w:t>.</w:t>
      </w:r>
    </w:p>
    <w:p w14:paraId="5E6B04AD" w14:textId="18CCD2C8" w:rsidR="00420374" w:rsidRPr="003E0B88" w:rsidRDefault="003E0B88" w:rsidP="003E0B88">
      <w:pPr>
        <w:pStyle w:val="7392"/>
        <w:spacing w:before="360" w:after="120"/>
        <w:ind w:left="397"/>
        <w:rPr>
          <w:rtl/>
        </w:rPr>
      </w:pPr>
      <w:r w:rsidRPr="006A6503">
        <w:rPr>
          <w:b/>
          <w:bCs/>
          <w:rtl/>
        </w:rPr>
        <w:t>החלת מנגנון עדכון אוטומטי של מחירי מוצרי החלב שבפיקוח</w:t>
      </w:r>
      <w:r w:rsidRPr="006A6503">
        <w:rPr>
          <w:rtl/>
        </w:rPr>
        <w:t xml:space="preserve"> - משרד מבקר המדינה מציין את משרדי החקלאות והאוצר על פרסום צו להחלת מנגנון עדכון אוטומטי של מחירי מוצרי החלב שבפיקוח, שעתיד לפעול במאי 2023. יישום הצו יצמצם באופן ניכר את הפער שהיה קיים בין מועד עדכון מחירי המוצרים המפוקחים לבין עדכון מחיר המטרה</w:t>
      </w:r>
      <w:r w:rsidR="00420374" w:rsidRPr="003E0B88">
        <w:rPr>
          <w:rtl/>
        </w:rPr>
        <w:t>.</w:t>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3C3AF5D3"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73BE5BC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 xml:space="preserve">נוכח חשיבות סקר החלב והשפעותיו על הצרכן בכל הקשור למחיר החלב ולמוצריו, ונוכח העובדה שמחיר המטרה שמקבלות הרפתות מחושב על בסיס נתונים שהן מעבירות לטובת הסקר, מומלץ כי משרד החקלאות ומועצת החלב יישמו בקרה נאותה על אודות נכונות הנתונים והחישובים של הספק. צורך זה מתחזק נוכח העובדה שהרפתות משתתפות בסקר באופן וולונטרי. לצד זאת, מומלץ שמשרד החקלאות יבחן את הצורך </w:t>
      </w:r>
      <w:proofErr w:type="spellStart"/>
      <w:r w:rsidR="003E0B88" w:rsidRPr="00027570">
        <w:rPr>
          <w:rtl/>
        </w:rPr>
        <w:t>לאסדר</w:t>
      </w:r>
      <w:proofErr w:type="spellEnd"/>
      <w:r w:rsidR="003E0B88" w:rsidRPr="00027570">
        <w:rPr>
          <w:rtl/>
        </w:rPr>
        <w:t xml:space="preserve"> את חובת השתתפות הרפתות בסקר</w:t>
      </w:r>
      <w:r w:rsidR="005D0F8C" w:rsidRPr="007C7D40">
        <w:rPr>
          <w:rFonts w:hint="cs"/>
          <w:rtl/>
        </w:rPr>
        <w:t xml:space="preserve">. </w:t>
      </w:r>
    </w:p>
    <w:p w14:paraId="6C626C68" w14:textId="3986B9E4"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68D2F52B">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 xml:space="preserve">מומלץ לקיים בחינה בדבר הצורך לתקן את השכר הממוצע לצורך חישוב עלות העבודה בסקר החלב, כך שישקף את השכר המקובל בענף החקלאות. יצוין כי מעבר לשימוש במודל </w:t>
      </w:r>
      <w:r w:rsidR="003E0B88" w:rsidRPr="00027570">
        <w:t>WACC</w:t>
      </w:r>
      <w:r w:rsidR="003E0B88" w:rsidRPr="00027570">
        <w:rPr>
          <w:rtl/>
        </w:rPr>
        <w:t>, שכולל חישוב תשואה נאותה להון העצמי לבעל הרפת, ייתן מענה גם לסוגיית השכר של בעל הרפת</w:t>
      </w:r>
      <w:r w:rsidR="005D0F8C" w:rsidRPr="007C7D40">
        <w:rPr>
          <w:rtl/>
        </w:rPr>
        <w:t xml:space="preserve">. </w:t>
      </w:r>
    </w:p>
    <w:p w14:paraId="16E5BFEE" w14:textId="20A8DFA9"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0146EC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מוצע כי משרד החקלאות ומשרד האוצר יבדקו את האופן שבו נקבע כיום מחיר המטרה ויבחנו פתרונות לעדכון החישוב באופן שישרת את המטרות של תכנון הענף. במסגרת זו מוצע לבדוק אם הקביעה משנת 2022 ולפיה יובא בחשבון היקף מכסה מינימלי גבוה יותר מ-800,000 ליטר בקרב רפתות שהוצאותיהן ייכללו בסקר, די בה כדי לעודד רפתות לא יעילות להתייעל או להיסגר. כן מוצע לבדוק אם חלוקת המכסות בין המגזר המשפחתי למגזר השיתופי (42% למגזר המשפחתי ו-58% למגזר השיתופי) עדיין מוצדקת</w:t>
      </w:r>
      <w:r w:rsidR="005D0F8C" w:rsidRPr="007C7D40">
        <w:rPr>
          <w:rFonts w:hint="cs"/>
          <w:rtl/>
        </w:rPr>
        <w:t>.</w:t>
      </w:r>
    </w:p>
    <w:p w14:paraId="3F6A2BE4" w14:textId="653B1226"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2AEAA14F">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מומלץ כי משרד החקלאות ומשרד האוצר יפעלו ליישומן של המלצות ה-</w:t>
      </w:r>
      <w:r w:rsidR="003E0B88" w:rsidRPr="00027570">
        <w:t>OECD</w:t>
      </w:r>
      <w:r w:rsidR="003E0B88" w:rsidRPr="00027570">
        <w:rPr>
          <w:rtl/>
        </w:rPr>
        <w:t>, המלצות מבקר המדינה משנת 2018 והתחייבויות ישראל לארגון הסחר העולמי בכל הנוגע למעבר מתמיכות עקיפות לתמיכות ישירות בענף החלב. עוד מומלץ לבחון הטמעת כלי מדיניות נוספים הנהוגים במדינות אחרות לשם שמירה על ביטחון תזונתי</w:t>
      </w:r>
      <w:r w:rsidR="00706096" w:rsidRPr="007C7D40">
        <w:rPr>
          <w:rFonts w:hint="cs"/>
          <w:rtl/>
        </w:rPr>
        <w:t>.</w:t>
      </w:r>
    </w:p>
    <w:p w14:paraId="36B4D251" w14:textId="67F0B465"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063B2574">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כל עוד מתקיים בישראל משטר התכנון של ענף החלב, מוצע כי משרדי החקלאות והאוצר ינתחו את הגורמים המשפיעים על עלויות ייצור החלב בישראל ויבחנו את הדרכים לשיפור ההתייעלות בענף, מה שיביא בסופו של דבר להפחתת מחיר המטרה ולהשפעה על המחיר הסופי לצרכן של החלב ומוצריו</w:t>
      </w:r>
      <w:r w:rsidR="00706096" w:rsidRPr="007C7D40">
        <w:rPr>
          <w:rFonts w:hint="cs"/>
          <w:rtl/>
        </w:rPr>
        <w:t>.</w:t>
      </w:r>
    </w:p>
    <w:p w14:paraId="30F30DD7" w14:textId="6D01A62F"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26187469">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3E0B88" w:rsidRPr="00027570">
        <w:rPr>
          <w:rtl/>
        </w:rPr>
        <w:t>מוצע כי משרד החקלאות ומשרד האוצר יפעלו להשלמת הפעולות הדרושות להתקנת התקנות שיבטיחו את הסדרת ויסות החלב בענף. אם לא יושגו הסכמות בין המשרדים, מומלץ להסתייע</w:t>
      </w:r>
      <w:r w:rsidR="003E0B88" w:rsidRPr="00DC0EFA">
        <w:rPr>
          <w:rtl/>
        </w:rPr>
        <w:t xml:space="preserve"> </w:t>
      </w:r>
      <w:r w:rsidR="003E0B88" w:rsidRPr="00027570">
        <w:rPr>
          <w:rtl/>
        </w:rPr>
        <w:t>במשרד ראש הממשלה או במשרד המשפטים לצורך פתרון המחלוקת</w:t>
      </w:r>
      <w:r w:rsidR="00706096" w:rsidRPr="008E57FE">
        <w:rPr>
          <w:rFonts w:hint="cs"/>
          <w:rtl/>
        </w:rPr>
        <w:t>.</w:t>
      </w:r>
    </w:p>
    <w:p w14:paraId="076D793D" w14:textId="3538D642" w:rsidR="003E0B88" w:rsidRPr="007C7D40" w:rsidRDefault="003E0B88" w:rsidP="003E0B88">
      <w:pPr>
        <w:pStyle w:val="73f7"/>
      </w:pPr>
      <w:r w:rsidRPr="007C7D40">
        <w:rPr>
          <w:rFonts w:hint="cs"/>
          <w:noProof/>
          <w:rtl/>
        </w:rPr>
        <w:drawing>
          <wp:anchor distT="0" distB="1440180" distL="107950" distR="114300" simplePos="0" relativeHeight="252477952" behindDoc="1" locked="0" layoutInCell="1" allowOverlap="1" wp14:anchorId="0DD0C692" wp14:editId="1336AC80">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9" name="תמונה 1451066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על מועצת החלב ומשרד החקלאות, בשיתוף משרד הכלכלה וגורמים רלוונטיים אחרים, לבחון את המלצות דוח מועצת החלב בעניין המחסור במוצרי חלב בחגי תשרי 2021 ולנקוט פעולות נחוצות, כך שבשנים הבאות יהיה אפשר להיערך מבעוד מועד ולצמצם ככל האפשר את המחסור במוצרי חלב ואת שפיכת החלב</w:t>
      </w:r>
      <w:r w:rsidRPr="007C7D40">
        <w:rPr>
          <w:rFonts w:hint="cs"/>
          <w:rtl/>
        </w:rPr>
        <w:t xml:space="preserve">. </w:t>
      </w:r>
    </w:p>
    <w:p w14:paraId="7E54325B" w14:textId="0D336CDF" w:rsidR="003E0B88" w:rsidRPr="007C7D40" w:rsidRDefault="003E0B88" w:rsidP="003E0B88">
      <w:pPr>
        <w:pStyle w:val="73f7"/>
      </w:pPr>
      <w:r w:rsidRPr="007C7D40">
        <w:rPr>
          <w:rFonts w:hint="cs"/>
          <w:noProof/>
          <w:rtl/>
        </w:rPr>
        <w:drawing>
          <wp:anchor distT="0" distB="1440180" distL="107950" distR="114300" simplePos="0" relativeHeight="252480000" behindDoc="1" locked="0" layoutInCell="1" allowOverlap="1" wp14:anchorId="7F1CCFE1" wp14:editId="33846180">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0" name="תמונה 1451066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 xml:space="preserve">מוצע כי </w:t>
      </w:r>
      <w:proofErr w:type="spellStart"/>
      <w:r w:rsidRPr="00027570">
        <w:rPr>
          <w:rtl/>
        </w:rPr>
        <w:t>השו"ט</w:t>
      </w:r>
      <w:proofErr w:type="spellEnd"/>
      <w:r w:rsidRPr="00027570">
        <w:rPr>
          <w:rtl/>
        </w:rPr>
        <w:t xml:space="preserve"> יקבע הנחיות לביצוע המבדקים ברפתות, באופן שיבטיח את תדירותם, הלימתם לגורמי סיכון ומעקב אחר תיקון הליקויים. ככל שהליקויים לא מתוקנים בתקופה שהוגדרה, מומלץ </w:t>
      </w:r>
      <w:proofErr w:type="spellStart"/>
      <w:r w:rsidRPr="00027570">
        <w:rPr>
          <w:rtl/>
        </w:rPr>
        <w:t>שהשו"ט</w:t>
      </w:r>
      <w:proofErr w:type="spellEnd"/>
      <w:r w:rsidRPr="00027570">
        <w:rPr>
          <w:rtl/>
        </w:rPr>
        <w:t xml:space="preserve"> יעביר ליחידת </w:t>
      </w:r>
      <w:proofErr w:type="spellStart"/>
      <w:r w:rsidRPr="00027570">
        <w:rPr>
          <w:rtl/>
        </w:rPr>
        <w:t>הפיצו"ח</w:t>
      </w:r>
      <w:proofErr w:type="spellEnd"/>
      <w:r w:rsidRPr="00027570">
        <w:rPr>
          <w:rtl/>
        </w:rPr>
        <w:t xml:space="preserve"> (היחידה המרכזית לאכיפה ולחקירות במשרד החקלאות) מקרים של הפרות מהותיות הפוגעות ברווחת בעלי חיים לשם המשך </w:t>
      </w:r>
      <w:r w:rsidRPr="00027570">
        <w:rPr>
          <w:rtl/>
        </w:rPr>
        <w:lastRenderedPageBreak/>
        <w:t xml:space="preserve">חקירה וביצוע פעולות אכיפה. כמו כן מוצע </w:t>
      </w:r>
      <w:proofErr w:type="spellStart"/>
      <w:r w:rsidRPr="00027570">
        <w:rPr>
          <w:rtl/>
        </w:rPr>
        <w:t>לשו"ט</w:t>
      </w:r>
      <w:proofErr w:type="spellEnd"/>
      <w:r w:rsidRPr="00027570">
        <w:rPr>
          <w:rtl/>
        </w:rPr>
        <w:t xml:space="preserve"> לשקול להעביר ממצאים מתאימים לידיעת שירות ההדרכה והמקצוע במשרד החקלאות, שם יציעו המדריכים לרפתנים ליווי והדרכה שיסייעו להם לתקן את הליקויים במהירות וביעילות</w:t>
      </w:r>
      <w:r w:rsidRPr="007C7D40">
        <w:rPr>
          <w:rFonts w:hint="cs"/>
          <w:rtl/>
        </w:rPr>
        <w:t xml:space="preserve">. </w:t>
      </w:r>
    </w:p>
    <w:p w14:paraId="745140A8" w14:textId="7DFA92C3" w:rsidR="003E0B88" w:rsidRPr="007C7D40" w:rsidRDefault="003E0B88" w:rsidP="003E0B88">
      <w:pPr>
        <w:pStyle w:val="73f7"/>
      </w:pPr>
      <w:r w:rsidRPr="007C7D40">
        <w:rPr>
          <w:rFonts w:hint="cs"/>
          <w:noProof/>
          <w:rtl/>
        </w:rPr>
        <w:drawing>
          <wp:anchor distT="0" distB="1440180" distL="107950" distR="114300" simplePos="0" relativeHeight="252482048" behindDoc="1" locked="0" layoutInCell="1" allowOverlap="1" wp14:anchorId="6C2A53C1" wp14:editId="0101BAEE">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1" name="תמונה 145106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 xml:space="preserve">מוצע כי </w:t>
      </w:r>
      <w:proofErr w:type="spellStart"/>
      <w:r w:rsidRPr="00027570">
        <w:rPr>
          <w:rtl/>
        </w:rPr>
        <w:t>השו"ט</w:t>
      </w:r>
      <w:proofErr w:type="spellEnd"/>
      <w:r w:rsidRPr="00027570">
        <w:rPr>
          <w:rtl/>
        </w:rPr>
        <w:t>, באמצעות הממונים על צער בעלי חיים בלשכות הווטרינריות המחוזיות ועל סמך תוצאות המבדקים הנערכים על ידם, ימפה את כלל הרפתות בארץ וייתן דעתו לגורמי הסיכון לפגיעה ברווחתם של בעלי החיים. באופן כזה יוכל לבנות תוכנית שנתית ורב-שנתית לפיקוח על חוק צער בעלי חיים ברפתות ולאכיפתו. תוכנית כזאת תכלול יעדים ברורים ומדידים לצמצום היקף הרפתות שבהן קיימות הפרות של החוק האמור</w:t>
      </w:r>
      <w:r w:rsidRPr="007C7D40">
        <w:rPr>
          <w:rFonts w:hint="cs"/>
          <w:rtl/>
        </w:rPr>
        <w:t xml:space="preserve">. </w:t>
      </w:r>
    </w:p>
    <w:p w14:paraId="7DBB0297" w14:textId="3D2B6F2F" w:rsidR="003E0B88" w:rsidRPr="007C7D40" w:rsidRDefault="003E0B88" w:rsidP="003E0B88">
      <w:pPr>
        <w:pStyle w:val="73f7"/>
      </w:pPr>
      <w:r w:rsidRPr="007C7D40">
        <w:rPr>
          <w:rFonts w:hint="cs"/>
          <w:noProof/>
          <w:rtl/>
        </w:rPr>
        <w:drawing>
          <wp:anchor distT="0" distB="1440180" distL="107950" distR="114300" simplePos="0" relativeHeight="252484096" behindDoc="1" locked="0" layoutInCell="1" allowOverlap="1" wp14:anchorId="0A5F5152" wp14:editId="3A6CF94E">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42" name="תמונה 1451066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027570">
        <w:rPr>
          <w:rtl/>
        </w:rPr>
        <w:t>מומלץ שמשרד החקלאות יפעל להשלים את הליך התקנת התקנות בנושא רווחת בעלי חיים ברפתות (עגלים ופרות) שיכולות לסייע לקידום רווחת הבקר בענף ייצור החלב</w:t>
      </w:r>
      <w:r w:rsidRPr="007C7D40">
        <w:rPr>
          <w:rFonts w:hint="cs"/>
          <w:rtl/>
        </w:rPr>
        <w:t xml:space="preserve">. </w:t>
      </w:r>
    </w:p>
    <w:p w14:paraId="377E6FE3" w14:textId="536B79F4" w:rsidR="004E71DD" w:rsidRDefault="004E71DD" w:rsidP="005D0F8C">
      <w:pPr>
        <w:pStyle w:val="73f7"/>
        <w:rPr>
          <w:rtl/>
        </w:rPr>
      </w:pPr>
    </w:p>
    <w:p w14:paraId="6DC28C4F" w14:textId="074A960F" w:rsidR="005D0F8C" w:rsidRDefault="004E71DD" w:rsidP="004E71DD">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01A4EBB3">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7995EF98">
                <wp:simplePos x="0" y="0"/>
                <wp:positionH relativeFrom="column">
                  <wp:posOffset>86976</wp:posOffset>
                </wp:positionH>
                <wp:positionV relativeFrom="paragraph">
                  <wp:posOffset>44978</wp:posOffset>
                </wp:positionV>
                <wp:extent cx="4436745" cy="435128"/>
                <wp:effectExtent l="0" t="0" r="0" b="0"/>
                <wp:wrapNone/>
                <wp:docPr id="1451066629" name="Text Box 2" descr="מחיר חלב גולמי בישראל ובמדינות האיחוד האירופי, 2022 (באירו, ל-100 ק&quot;ג חל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1B60DB4C" w:rsidR="000C03F9" w:rsidRPr="005C7ABF" w:rsidRDefault="000C03F9" w:rsidP="00662020">
                            <w:pPr>
                              <w:spacing w:line="240" w:lineRule="auto"/>
                              <w:ind w:right="113"/>
                              <w:suppressOverlap/>
                              <w:jc w:val="left"/>
                              <w:rPr>
                                <w:rFonts w:ascii="Tahoma" w:hAnsi="Tahoma" w:cs="Tahoma"/>
                                <w:b/>
                                <w:bCs/>
                                <w:color w:val="FFFFFF" w:themeColor="background1"/>
                                <w:spacing w:val="-4"/>
                                <w:sz w:val="22"/>
                                <w:szCs w:val="22"/>
                                <w:rtl/>
                              </w:rPr>
                            </w:pPr>
                            <w:bookmarkStart w:id="1" w:name="_GoBack"/>
                            <w:r w:rsidRPr="003E0B88">
                              <w:rPr>
                                <w:rFonts w:ascii="Tahoma" w:hAnsi="Tahoma" w:cs="Tahoma"/>
                                <w:b/>
                                <w:bCs/>
                                <w:color w:val="FFFFFF" w:themeColor="background1"/>
                                <w:spacing w:val="-4"/>
                                <w:sz w:val="22"/>
                                <w:szCs w:val="22"/>
                                <w:rtl/>
                              </w:rPr>
                              <w:t>מחיר חלב גולמי בישראל ובמדינות האיחוד האירופי, 2022 (באירו, ל-100 ק"ג חלב)</w:t>
                            </w:r>
                            <w:bookmarkEnd w:id="1"/>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מחיר חלב גולמי בישראל ובמדינות האיחוד האירופי, 2022 (באירו, ל-100 ק&quot;ג חלב)"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" fillcolor="#f05260" stroked="f">
                <v:textbox>
                  <w:txbxContent>
                    <w:p w14:paraId="1D5D7976" w14:textId="1B60DB4C" w:rsidR="000C03F9" w:rsidRPr="005C7ABF" w:rsidRDefault="000C03F9" w:rsidP="00662020">
                      <w:pPr>
                        <w:spacing w:line="240" w:lineRule="auto"/>
                        <w:ind w:right="113"/>
                        <w:suppressOverlap/>
                        <w:jc w:val="left"/>
                        <w:rPr>
                          <w:rFonts w:ascii="Tahoma" w:hAnsi="Tahoma" w:cs="Tahoma"/>
                          <w:b/>
                          <w:bCs/>
                          <w:color w:val="FFFFFF" w:themeColor="background1"/>
                          <w:spacing w:val="-4"/>
                          <w:sz w:val="22"/>
                          <w:szCs w:val="22"/>
                          <w:rtl/>
                        </w:rPr>
                      </w:pPr>
                      <w:bookmarkStart w:id="2" w:name="_GoBack"/>
                      <w:r w:rsidRPr="003E0B88">
                        <w:rPr>
                          <w:rFonts w:ascii="Tahoma" w:hAnsi="Tahoma" w:cs="Tahoma"/>
                          <w:b/>
                          <w:bCs/>
                          <w:color w:val="FFFFFF" w:themeColor="background1"/>
                          <w:spacing w:val="-4"/>
                          <w:sz w:val="22"/>
                          <w:szCs w:val="22"/>
                          <w:rtl/>
                        </w:rPr>
                        <w:t>מחיר חלב גולמי בישראל ובמדינות האיחוד האירופי, 2022 (באירו, ל-100 ק"ג חלב)</w:t>
                      </w:r>
                      <w:bookmarkEnd w:id="2"/>
                    </w:p>
                  </w:txbxContent>
                </v:textbox>
              </v:shape>
            </w:pict>
          </mc:Fallback>
        </mc:AlternateContent>
      </w:r>
      <w:r w:rsidR="005D0F8C">
        <w:rPr>
          <w:rtl/>
        </w:rPr>
        <w:t xml:space="preserve"> </w:t>
      </w:r>
    </w:p>
    <w:p w14:paraId="5B8DB107" w14:textId="42E32171" w:rsidR="005D0F8C" w:rsidRDefault="003E0B88" w:rsidP="005D0F8C">
      <w:pPr>
        <w:pStyle w:val="73f7"/>
        <w:rPr>
          <w:rtl/>
        </w:rPr>
      </w:pPr>
      <w:r>
        <w:rPr>
          <w:noProof/>
          <w:sz w:val="19"/>
          <w:szCs w:val="19"/>
        </w:rPr>
        <w:drawing>
          <wp:anchor distT="0" distB="0" distL="114300" distR="114300" simplePos="0" relativeHeight="252193280" behindDoc="0" locked="0" layoutInCell="1" allowOverlap="1" wp14:anchorId="2E8D0B99" wp14:editId="1D2AF5D8">
            <wp:simplePos x="0" y="0"/>
            <wp:positionH relativeFrom="column">
              <wp:posOffset>-12065</wp:posOffset>
            </wp:positionH>
            <wp:positionV relativeFrom="paragraph">
              <wp:posOffset>402590</wp:posOffset>
            </wp:positionV>
            <wp:extent cx="4528185" cy="3971290"/>
            <wp:effectExtent l="0" t="0" r="5715" b="0"/>
            <wp:wrapTopAndBottom/>
            <wp:docPr id="2052772050" name="תמונה 2052772050" descr="בתרשים מפורטים מחירי החלב הגולמי במדינות האיחוד האירופי ובישראל בשנת 2022. בראש התרשים מוצגות מדינות שבהן מחיר החלב יקר יותר מאשר שאר המדינות בתרשים, כגון מלטה (62.47 אירו למאה קילוגרם חלב), ישראל (62.04 אירו) וקפריסין (60.11 אירו). מחיר החלב הממוצע במדינות האיחוד האירופי היה 50.17 אירו למאה קילוגרם חל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rotWithShape="1">
                    <a:blip r:embed="rId30">
                      <a:extLst>
                        <a:ext uri="{28A0092B-C50C-407E-A947-70E740481C1C}">
                          <a14:useLocalDpi xmlns:a14="http://schemas.microsoft.com/office/drawing/2010/main" val="0"/>
                        </a:ext>
                      </a:extLst>
                    </a:blip>
                    <a:srcRect r="6812"/>
                    <a:stretch/>
                  </pic:blipFill>
                  <pic:spPr bwMode="auto">
                    <a:xfrm>
                      <a:off x="0" y="0"/>
                      <a:ext cx="4528185" cy="397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8F7B9" w14:textId="35F99558" w:rsidR="005D0F8C" w:rsidRDefault="003E0B88" w:rsidP="003E0B88">
      <w:pPr>
        <w:pStyle w:val="73f7"/>
        <w:spacing w:before="120" w:after="0"/>
        <w:rPr>
          <w:b/>
          <w:bCs/>
          <w:noProof/>
          <w:color w:val="FFFFFF" w:themeColor="background1"/>
          <w:sz w:val="22"/>
          <w:szCs w:val="22"/>
        </w:rPr>
      </w:pPr>
      <w:r w:rsidRPr="00DC0EFA">
        <w:rPr>
          <w:sz w:val="16"/>
          <w:szCs w:val="16"/>
          <w:rtl/>
        </w:rPr>
        <w:t xml:space="preserve">על פי נתוני </w:t>
      </w:r>
      <w:r w:rsidRPr="00DC0EFA">
        <w:rPr>
          <w:sz w:val="16"/>
          <w:szCs w:val="16"/>
        </w:rPr>
        <w:t>EU Milk Market Observatory</w:t>
      </w:r>
      <w:r>
        <w:rPr>
          <w:rFonts w:hint="cs"/>
          <w:sz w:val="16"/>
          <w:szCs w:val="16"/>
          <w:rtl/>
        </w:rPr>
        <w:t>,</w:t>
      </w:r>
      <w:r w:rsidRPr="00DC0EFA">
        <w:rPr>
          <w:sz w:val="16"/>
          <w:szCs w:val="16"/>
          <w:rtl/>
        </w:rPr>
        <w:t xml:space="preserve"> בעיבוד משרד מבקר המדינה</w:t>
      </w:r>
      <w:r w:rsidR="005D0F8C" w:rsidRPr="00BE0973">
        <w:rPr>
          <w:rFonts w:hint="cs"/>
          <w:rtl/>
        </w:rPr>
        <w:t>.</w:t>
      </w:r>
    </w:p>
    <w:p w14:paraId="7C33D7DD" w14:textId="77777777" w:rsidR="004E71DD" w:rsidRDefault="004E71DD" w:rsidP="004E71DD">
      <w:pPr>
        <w:pStyle w:val="732"/>
        <w:rPr>
          <w:rtl/>
        </w:rPr>
      </w:pPr>
      <w:r w:rsidRPr="00EF3061">
        <w:rPr>
          <w:rFonts w:hint="cs"/>
          <w:rtl/>
        </w:rPr>
        <w:lastRenderedPageBreak/>
        <w:t>סיכום</w:t>
      </w:r>
    </w:p>
    <w:p w14:paraId="5355AB66" w14:textId="77777777" w:rsidR="001A5487" w:rsidRPr="00586963" w:rsidRDefault="001A5487" w:rsidP="001A5487">
      <w:pPr>
        <w:widowControl w:val="0"/>
        <w:spacing w:before="240" w:line="276" w:lineRule="auto"/>
        <w:ind w:left="-1"/>
        <w:rPr>
          <w:rFonts w:ascii="Tahoma" w:hAnsi="Tahoma" w:cs="Tahoma"/>
          <w:sz w:val="18"/>
          <w:szCs w:val="18"/>
          <w:rtl/>
        </w:rPr>
      </w:pPr>
      <w:r w:rsidRPr="00586963">
        <w:rPr>
          <w:rFonts w:ascii="Tahoma" w:hAnsi="Tahoma" w:cs="Tahoma"/>
          <w:sz w:val="18"/>
          <w:szCs w:val="18"/>
          <w:rtl/>
        </w:rPr>
        <w:t xml:space="preserve">ענף החלב בישראל הוא ייחודי בהשוואה לעולם וכן בהשוואה לענפי מזון אחרים בישראל (למעט ענף ההטלה), שכן על פי הוראות הדין המדינה מתכננת אותו ומפקחת עליו בכל שלבי שרשרת הייצור. עם זאת, כיום, למעט מדינת ישראל, המדינה היחידה שבה קיימת אסדרה מדינתית של ענף החלב בכל שרשרת הייצור היא קנדה. למחיר החלב הגולמי השפעה ישירה על מחיר מוצרי החלב לצרכן הישראלי ועל יוקר המחיה בישראל. </w:t>
      </w:r>
      <w:proofErr w:type="spellStart"/>
      <w:r w:rsidRPr="00586963">
        <w:rPr>
          <w:rFonts w:ascii="Tahoma" w:hAnsi="Tahoma" w:cs="Tahoma"/>
          <w:sz w:val="18"/>
          <w:szCs w:val="18"/>
          <w:rtl/>
        </w:rPr>
        <w:t>אסדרת</w:t>
      </w:r>
      <w:proofErr w:type="spellEnd"/>
      <w:r w:rsidRPr="00586963">
        <w:rPr>
          <w:rFonts w:ascii="Tahoma" w:hAnsi="Tahoma" w:cs="Tahoma"/>
          <w:sz w:val="18"/>
          <w:szCs w:val="18"/>
          <w:rtl/>
        </w:rPr>
        <w:t xml:space="preserve"> המדינה את פעילות הענף נועדה להבטיח אספקה סדירה של חלב ומוצריו במחיר נאות לצד שמירה על רווחת בעלי החיים.</w:t>
      </w:r>
    </w:p>
    <w:p w14:paraId="189D4F75" w14:textId="77777777" w:rsidR="001A5487" w:rsidRPr="00586963" w:rsidRDefault="001A5487" w:rsidP="001A5487">
      <w:pPr>
        <w:widowControl w:val="0"/>
        <w:spacing w:before="240" w:line="276" w:lineRule="auto"/>
        <w:ind w:left="-1"/>
        <w:rPr>
          <w:rFonts w:ascii="Tahoma" w:hAnsi="Tahoma" w:cs="Tahoma"/>
          <w:sz w:val="18"/>
          <w:szCs w:val="18"/>
          <w:rtl/>
        </w:rPr>
      </w:pPr>
      <w:r w:rsidRPr="00586963">
        <w:rPr>
          <w:rFonts w:ascii="Tahoma" w:hAnsi="Tahoma" w:cs="Tahoma"/>
          <w:sz w:val="18"/>
          <w:szCs w:val="18"/>
          <w:rtl/>
        </w:rPr>
        <w:t xml:space="preserve">מממצאי דוח זה עולים ליקויים </w:t>
      </w:r>
      <w:proofErr w:type="spellStart"/>
      <w:r w:rsidRPr="00586963">
        <w:rPr>
          <w:rFonts w:ascii="Tahoma" w:hAnsi="Tahoma" w:cs="Tahoma"/>
          <w:sz w:val="18"/>
          <w:szCs w:val="18"/>
          <w:rtl/>
        </w:rPr>
        <w:t>באסדרת</w:t>
      </w:r>
      <w:proofErr w:type="spellEnd"/>
      <w:r w:rsidRPr="00586963">
        <w:rPr>
          <w:rFonts w:ascii="Tahoma" w:hAnsi="Tahoma" w:cs="Tahoma"/>
          <w:sz w:val="18"/>
          <w:szCs w:val="18"/>
          <w:rtl/>
        </w:rPr>
        <w:t xml:space="preserve"> המדינה את פעילות הענף, בשלושה מישורים מרכזיים: (א) מחיר החלב בישראל, שהוא גבוה יותר מרוב מדינות האיחוד האירופי - בהיבט הזה הדוח כולל ממצאים בנוגע להליך קביעת מחיר המטרה של חלב גולמי בישראל. כמו כן הדוח עוסק במצב ולפיו זה שנים ארוכות שמדינת ישראל אינה עומדת בהתחייבויותיה לארגון הסחר העולמי למעבר מתמיכות עקיפות, ובהן תכנון הענף, לתמיכות ישירות; (ב) הבטחת רווחת בעלי החיים - שכן על פי הערכת גורמי המקצוע במשרד החקלאות, כ-20% מהרפתות בישראל נמצאות במצב חמור מאוד מבחינת רווחת בעלי חיים, אך הפיקוח בתחום זה חסר, ולא הותקנו תקנות פרטניות החיוניות למניעת צער בעלי חיים של בעלי החיים ברפת; (ג) הבטחת האספקה הסדירה וצמצום המחסור בחלב בתקופת החגים היהודיים לצד הימנעות ככל האפשר משפיכת חלב. </w:t>
      </w:r>
    </w:p>
    <w:p w14:paraId="65FE0874" w14:textId="77777777" w:rsidR="001A5487" w:rsidRPr="00586963" w:rsidRDefault="001A5487" w:rsidP="001A5487">
      <w:pPr>
        <w:widowControl w:val="0"/>
        <w:spacing w:before="240" w:line="276" w:lineRule="auto"/>
        <w:ind w:left="-1"/>
        <w:rPr>
          <w:rFonts w:ascii="Tahoma" w:hAnsi="Tahoma" w:cs="Tahoma"/>
          <w:sz w:val="18"/>
          <w:szCs w:val="18"/>
          <w:rtl/>
        </w:rPr>
      </w:pPr>
      <w:r w:rsidRPr="00586963">
        <w:rPr>
          <w:rFonts w:ascii="Tahoma" w:hAnsi="Tahoma" w:cs="Tahoma"/>
          <w:sz w:val="18"/>
          <w:szCs w:val="18"/>
          <w:rtl/>
        </w:rPr>
        <w:t>מוצע כי כל עוד מתקיים בישראל משטר תכנון של ענף החלב, ינתחו משרדי החקלאות והאוצר את הגורמים המשפיעים על עלויות ייצור החלב בישראל ויבחנו את הדרכים לשיפור ההתייעלות בענף ולהפחתת מחיר המטרה באופן שישפיע על המחיר הסופי של החלב ומוצריו לצרכן תוך שמירה על איכות החלב. כן מומלץ כי משרד החקלאות ומשרד האוצר יפעלו ליישומן של המלצות ה-</w:t>
      </w:r>
      <w:r w:rsidRPr="00586963">
        <w:rPr>
          <w:rFonts w:ascii="Tahoma" w:hAnsi="Tahoma" w:cs="Tahoma"/>
          <w:sz w:val="18"/>
          <w:szCs w:val="18"/>
        </w:rPr>
        <w:t>OECD</w:t>
      </w:r>
      <w:r w:rsidRPr="00586963">
        <w:rPr>
          <w:rFonts w:ascii="Tahoma" w:hAnsi="Tahoma" w:cs="Tahoma"/>
          <w:sz w:val="18"/>
          <w:szCs w:val="18"/>
          <w:rtl/>
        </w:rPr>
        <w:t xml:space="preserve"> והמלצות מבקר המדינה משנת 2018 בכל הנוגע למעבר מתמיכות עקיפות לתמיכות ישירות בענף החלב. לצד זאת, על משרד החקלאות לפעול לשיפור רווחתן של הפרות באמצעות הגברת הפיקוח על המצב ברפתות וקידום אסדרה חוקית מתאימה. </w:t>
      </w:r>
    </w:p>
    <w:p w14:paraId="766597D5" w14:textId="4738BDA2" w:rsidR="004E71DD" w:rsidRDefault="004E71DD" w:rsidP="003E0B88">
      <w:pPr>
        <w:widowControl w:val="0"/>
        <w:tabs>
          <w:tab w:val="left" w:pos="9604"/>
        </w:tabs>
        <w:spacing w:before="240" w:line="276" w:lineRule="auto"/>
        <w:ind w:left="-1"/>
        <w:rPr>
          <w:rFonts w:ascii="Tahoma" w:hAnsi="Tahoma" w:cs="Tahoma"/>
          <w:sz w:val="18"/>
          <w:szCs w:val="18"/>
          <w:rtl/>
        </w:rPr>
      </w:pP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E6C35">
          <w:headerReference w:type="even" r:id="rId31"/>
          <w:footerReference w:type="even" r:id="rId32"/>
          <w:pgSz w:w="11906" w:h="16838" w:code="9"/>
          <w:pgMar w:top="3062" w:right="2268" w:bottom="2552" w:left="2268" w:header="1134" w:footer="1361" w:gutter="0"/>
          <w:pgNumType w:start="1395"/>
          <w:cols w:space="708"/>
          <w:bidi/>
          <w:rtlGutter/>
          <w:docGrid w:linePitch="360"/>
        </w:sectPr>
      </w:pPr>
    </w:p>
    <w:p w14:paraId="1346FA06" w14:textId="14D12A30" w:rsidR="00586851" w:rsidRPr="007D6DEE" w:rsidRDefault="001348BF" w:rsidP="0078358A">
      <w:pPr>
        <w:pStyle w:val="7310"/>
        <w:bidi/>
        <w:rPr>
          <w:rtl/>
        </w:rPr>
      </w:pPr>
      <w:r w:rsidRPr="001348BF">
        <w:rPr>
          <w:rtl/>
        </w:rPr>
        <w:lastRenderedPageBreak/>
        <w:t>ענף החלב בישראל</w:t>
      </w:r>
      <w:r w:rsidR="00147605">
        <w:rPr>
          <w:rFonts w:hint="cs"/>
          <w:rtl/>
        </w:rPr>
        <w:t xml:space="preserve"> </w:t>
      </w:r>
    </w:p>
    <w:p w14:paraId="73DB2432" w14:textId="23252572" w:rsidR="007324C6" w:rsidRDefault="007324C6" w:rsidP="007C7D40">
      <w:pPr>
        <w:pStyle w:val="733155"/>
        <w:jc w:val="both"/>
        <w:rPr>
          <w:rtl/>
        </w:rPr>
      </w:pPr>
      <w:r>
        <w:rPr>
          <w:rFonts w:hint="cs"/>
          <w:rtl/>
        </w:rPr>
        <w:t>מבוא</w:t>
      </w:r>
    </w:p>
    <w:p w14:paraId="13E3831A" w14:textId="77777777" w:rsidR="003E0B88" w:rsidRDefault="003E0B88" w:rsidP="002B52E3">
      <w:pPr>
        <w:pStyle w:val="7392"/>
        <w:rPr>
          <w:rtl/>
        </w:rPr>
      </w:pPr>
      <w:bookmarkStart w:id="3" w:name="bookmark38"/>
      <w:r w:rsidRPr="008F015F">
        <w:rPr>
          <w:rFonts w:hint="cs"/>
          <w:rtl/>
        </w:rPr>
        <w:t>חלב</w:t>
      </w:r>
      <w:r w:rsidRPr="008F015F">
        <w:rPr>
          <w:rtl/>
        </w:rPr>
        <w:t xml:space="preserve"> </w:t>
      </w:r>
      <w:r w:rsidRPr="008F015F">
        <w:rPr>
          <w:rFonts w:hint="cs"/>
          <w:rtl/>
        </w:rPr>
        <w:t xml:space="preserve">ומוצריו </w:t>
      </w:r>
      <w:r>
        <w:rPr>
          <w:rFonts w:hint="cs"/>
          <w:rtl/>
        </w:rPr>
        <w:t>הם מקור אספקה עיקרי ל</w:t>
      </w:r>
      <w:r w:rsidRPr="008F015F">
        <w:rPr>
          <w:rtl/>
        </w:rPr>
        <w:t>חלבון מן החי</w:t>
      </w:r>
      <w:r w:rsidRPr="008F015F">
        <w:rPr>
          <w:rFonts w:hint="cs"/>
          <w:rtl/>
        </w:rPr>
        <w:t xml:space="preserve"> ו</w:t>
      </w:r>
      <w:r>
        <w:rPr>
          <w:rFonts w:hint="cs"/>
          <w:rtl/>
        </w:rPr>
        <w:t>ל</w:t>
      </w:r>
      <w:r w:rsidRPr="008F015F">
        <w:rPr>
          <w:rFonts w:hint="cs"/>
          <w:rtl/>
        </w:rPr>
        <w:t>סידן בתזונה הישראלית הממוצעת</w:t>
      </w:r>
      <w:r>
        <w:rPr>
          <w:vertAlign w:val="superscript"/>
          <w:rtl/>
        </w:rPr>
        <w:footnoteReference w:id="1"/>
      </w:r>
      <w:r w:rsidRPr="008F015F">
        <w:rPr>
          <w:rFonts w:hint="cs"/>
          <w:rtl/>
        </w:rPr>
        <w:t xml:space="preserve">. </w:t>
      </w:r>
      <w:r>
        <w:rPr>
          <w:rFonts w:hint="cs"/>
          <w:rtl/>
        </w:rPr>
        <w:t xml:space="preserve">בשנת 2021 ייצרו בישראל </w:t>
      </w:r>
      <w:r w:rsidRPr="008F015F">
        <w:rPr>
          <w:rFonts w:hint="cs"/>
          <w:rtl/>
        </w:rPr>
        <w:t>כ-1.54 מיליארד ליטרים של חלב</w:t>
      </w:r>
      <w:r>
        <w:rPr>
          <w:rFonts w:hint="cs"/>
          <w:rtl/>
        </w:rPr>
        <w:t xml:space="preserve"> ב-</w:t>
      </w:r>
      <w:r w:rsidRPr="008F015F">
        <w:rPr>
          <w:rFonts w:hint="cs"/>
          <w:rtl/>
        </w:rPr>
        <w:t>686 רפתות</w:t>
      </w:r>
      <w:r>
        <w:rPr>
          <w:rFonts w:hint="cs"/>
          <w:rtl/>
        </w:rPr>
        <w:t>,</w:t>
      </w:r>
      <w:r w:rsidRPr="008F015F">
        <w:rPr>
          <w:rFonts w:hint="cs"/>
          <w:rtl/>
        </w:rPr>
        <w:t xml:space="preserve"> שבהן כ-118</w:t>
      </w:r>
      <w:r>
        <w:rPr>
          <w:rFonts w:hint="cs"/>
          <w:rtl/>
        </w:rPr>
        <w:t>,000</w:t>
      </w:r>
      <w:r w:rsidRPr="008F015F">
        <w:rPr>
          <w:rFonts w:hint="cs"/>
          <w:rtl/>
        </w:rPr>
        <w:t xml:space="preserve"> פרות</w:t>
      </w:r>
      <w:r>
        <w:rPr>
          <w:rFonts w:hint="cs"/>
          <w:rtl/>
        </w:rPr>
        <w:t xml:space="preserve"> חולבות הרשומות בספר העדר</w:t>
      </w:r>
      <w:r>
        <w:rPr>
          <w:vertAlign w:val="superscript"/>
          <w:rtl/>
        </w:rPr>
        <w:footnoteReference w:id="2"/>
      </w:r>
      <w:r w:rsidRPr="008F015F">
        <w:rPr>
          <w:rFonts w:hint="cs"/>
          <w:rtl/>
        </w:rPr>
        <w:t xml:space="preserve">. </w:t>
      </w:r>
      <w:r>
        <w:rPr>
          <w:rFonts w:hint="cs"/>
          <w:rtl/>
        </w:rPr>
        <w:t xml:space="preserve">שיעור ההוצאה על </w:t>
      </w:r>
      <w:r w:rsidRPr="008F015F">
        <w:rPr>
          <w:rFonts w:hint="cs"/>
          <w:rtl/>
        </w:rPr>
        <w:t xml:space="preserve">מוצרי </w:t>
      </w:r>
      <w:r>
        <w:rPr>
          <w:rFonts w:hint="cs"/>
          <w:rtl/>
        </w:rPr>
        <w:t>ה</w:t>
      </w:r>
      <w:r w:rsidRPr="008F015F">
        <w:rPr>
          <w:rtl/>
        </w:rPr>
        <w:t xml:space="preserve">חלב </w:t>
      </w:r>
      <w:r>
        <w:rPr>
          <w:rFonts w:hint="cs"/>
          <w:rtl/>
        </w:rPr>
        <w:t>בישראל הוא</w:t>
      </w:r>
      <w:r w:rsidRPr="008F015F">
        <w:rPr>
          <w:rFonts w:hint="cs"/>
          <w:rtl/>
        </w:rPr>
        <w:t xml:space="preserve"> כ-</w:t>
      </w:r>
      <w:r>
        <w:rPr>
          <w:rFonts w:hint="cs"/>
          <w:rtl/>
        </w:rPr>
        <w:t>12.2</w:t>
      </w:r>
      <w:r w:rsidRPr="008F015F">
        <w:rPr>
          <w:rFonts w:hint="cs"/>
          <w:rtl/>
        </w:rPr>
        <w:t>% מכלל הוצאות המזון הביתיות</w:t>
      </w:r>
      <w:r>
        <w:rPr>
          <w:vertAlign w:val="superscript"/>
          <w:rtl/>
        </w:rPr>
        <w:footnoteReference w:id="3"/>
      </w:r>
      <w:r w:rsidRPr="008F015F">
        <w:rPr>
          <w:rFonts w:hint="cs"/>
          <w:rtl/>
        </w:rPr>
        <w:t>.</w:t>
      </w:r>
      <w:r w:rsidRPr="008F015F">
        <w:rPr>
          <w:rtl/>
        </w:rPr>
        <w:t xml:space="preserve"> </w:t>
      </w:r>
    </w:p>
    <w:p w14:paraId="1A292CA0" w14:textId="77777777" w:rsidR="003E0B88" w:rsidRPr="0069289E" w:rsidRDefault="003E0B88" w:rsidP="0069289E">
      <w:pPr>
        <w:pStyle w:val="73414"/>
        <w:rPr>
          <w:rtl/>
        </w:rPr>
      </w:pPr>
      <w:r w:rsidRPr="0069289E">
        <w:rPr>
          <w:rFonts w:hint="cs"/>
          <w:rtl/>
        </w:rPr>
        <w:t>לוח מונחים</w:t>
      </w:r>
    </w:p>
    <w:p w14:paraId="38A1C819" w14:textId="77777777" w:rsidR="003E0B88" w:rsidRPr="00603976" w:rsidRDefault="003E0B88">
      <w:pPr>
        <w:pStyle w:val="73f7"/>
        <w:numPr>
          <w:ilvl w:val="0"/>
          <w:numId w:val="14"/>
        </w:numPr>
        <w:rPr>
          <w:rtl/>
        </w:rPr>
      </w:pPr>
      <w:r w:rsidRPr="00603976">
        <w:rPr>
          <w:rStyle w:val="72"/>
          <w:rFonts w:eastAsiaTheme="minorHAnsi" w:hint="cs"/>
          <w:b/>
          <w:spacing w:val="0"/>
          <w:rtl/>
        </w:rPr>
        <w:t>חלב גולמי:</w:t>
      </w:r>
      <w:r w:rsidRPr="00603976">
        <w:rPr>
          <w:rStyle w:val="80"/>
          <w:rFonts w:eastAsiaTheme="minorHAnsi" w:hint="cs"/>
          <w:spacing w:val="0"/>
          <w:rtl/>
        </w:rPr>
        <w:t xml:space="preserve"> </w:t>
      </w:r>
      <w:r w:rsidRPr="00603976">
        <w:rPr>
          <w:rFonts w:hint="cs"/>
          <w:rtl/>
        </w:rPr>
        <w:t xml:space="preserve">חלב המופק מן הפרה בהרכבו הטבעי וללא עיבוד, וממנו מופקים חלב מפוסטר ומוצרי חלב אחרים הנמכרים לצרכנים. </w:t>
      </w:r>
    </w:p>
    <w:p w14:paraId="318635FC" w14:textId="77777777" w:rsidR="003E0B88" w:rsidRPr="00603976" w:rsidRDefault="003E0B88">
      <w:pPr>
        <w:pStyle w:val="73f7"/>
        <w:numPr>
          <w:ilvl w:val="0"/>
          <w:numId w:val="14"/>
        </w:numPr>
        <w:rPr>
          <w:rtl/>
        </w:rPr>
      </w:pPr>
      <w:r w:rsidRPr="00603976">
        <w:rPr>
          <w:rStyle w:val="72"/>
          <w:rFonts w:eastAsiaTheme="minorHAnsi" w:hint="cs"/>
          <w:b/>
          <w:spacing w:val="0"/>
          <w:rtl/>
        </w:rPr>
        <w:t>מחיר מטרה:</w:t>
      </w:r>
      <w:r w:rsidRPr="00603976">
        <w:rPr>
          <w:rFonts w:hint="cs"/>
          <w:rtl/>
        </w:rPr>
        <w:t xml:space="preserve"> </w:t>
      </w:r>
      <w:r w:rsidRPr="00603976">
        <w:rPr>
          <w:rtl/>
        </w:rPr>
        <w:t xml:space="preserve">המחיר </w:t>
      </w:r>
      <w:r w:rsidRPr="00603976">
        <w:rPr>
          <w:rFonts w:hint="cs"/>
          <w:rtl/>
        </w:rPr>
        <w:t>ה</w:t>
      </w:r>
      <w:r w:rsidRPr="00603976">
        <w:rPr>
          <w:rtl/>
        </w:rPr>
        <w:t xml:space="preserve">מזערי </w:t>
      </w:r>
      <w:r w:rsidRPr="00603976">
        <w:rPr>
          <w:rFonts w:hint="cs"/>
          <w:rtl/>
        </w:rPr>
        <w:t>ש</w:t>
      </w:r>
      <w:r w:rsidRPr="00603976">
        <w:rPr>
          <w:rtl/>
        </w:rPr>
        <w:t xml:space="preserve">בו המחלבות </w:t>
      </w:r>
      <w:r w:rsidRPr="00603976">
        <w:rPr>
          <w:rFonts w:hint="cs"/>
          <w:rtl/>
        </w:rPr>
        <w:t>רוכשות מיצרני החלב הגולמי (להלן - היצרנים או הרפתנים)</w:t>
      </w:r>
      <w:r w:rsidRPr="00603976">
        <w:rPr>
          <w:rtl/>
        </w:rPr>
        <w:t xml:space="preserve"> חלב גולמי המיוצר במסגרת מכסה</w:t>
      </w:r>
      <w:r w:rsidRPr="00603976">
        <w:rPr>
          <w:rStyle w:val="a8"/>
          <w:rtl/>
        </w:rPr>
        <w:footnoteReference w:id="4"/>
      </w:r>
      <w:r w:rsidRPr="00603976">
        <w:rPr>
          <w:rtl/>
        </w:rPr>
        <w:t>.</w:t>
      </w:r>
      <w:r w:rsidRPr="00603976">
        <w:rPr>
          <w:rFonts w:hint="cs"/>
          <w:rtl/>
        </w:rPr>
        <w:t xml:space="preserve"> מחיר המטרה הממוצע בשער המשק</w:t>
      </w:r>
      <w:r w:rsidRPr="00603976">
        <w:rPr>
          <w:vertAlign w:val="superscript"/>
          <w:rtl/>
        </w:rPr>
        <w:footnoteReference w:id="5"/>
      </w:r>
      <w:r w:rsidRPr="00603976">
        <w:rPr>
          <w:rFonts w:hint="cs"/>
          <w:rtl/>
        </w:rPr>
        <w:t xml:space="preserve"> בשנת 2022 היה 2.26 ש"ח לליטר חלב גולמי. </w:t>
      </w:r>
    </w:p>
    <w:p w14:paraId="04D1C24B" w14:textId="77777777" w:rsidR="003E0B88" w:rsidRPr="00603976" w:rsidRDefault="003E0B88">
      <w:pPr>
        <w:pStyle w:val="73f7"/>
        <w:numPr>
          <w:ilvl w:val="0"/>
          <w:numId w:val="14"/>
        </w:numPr>
        <w:rPr>
          <w:rtl/>
        </w:rPr>
      </w:pPr>
      <w:r w:rsidRPr="00603976">
        <w:rPr>
          <w:rStyle w:val="72"/>
          <w:rFonts w:eastAsiaTheme="minorHAnsi" w:hint="cs"/>
          <w:b/>
          <w:spacing w:val="0"/>
          <w:rtl/>
        </w:rPr>
        <w:t>תכנון ענף החלב:</w:t>
      </w:r>
      <w:r w:rsidRPr="00603976">
        <w:rPr>
          <w:rFonts w:hint="cs"/>
          <w:rtl/>
        </w:rPr>
        <w:t xml:space="preserve"> </w:t>
      </w:r>
      <w:r w:rsidRPr="00603976">
        <w:rPr>
          <w:rtl/>
        </w:rPr>
        <w:t xml:space="preserve">פיקוח </w:t>
      </w:r>
      <w:r w:rsidRPr="00603976">
        <w:rPr>
          <w:rFonts w:hint="cs"/>
          <w:rtl/>
        </w:rPr>
        <w:t xml:space="preserve">המדינה </w:t>
      </w:r>
      <w:r w:rsidRPr="00603976">
        <w:rPr>
          <w:rtl/>
        </w:rPr>
        <w:t xml:space="preserve">על כמויות ייצור החלב </w:t>
      </w:r>
      <w:r w:rsidRPr="00603976">
        <w:rPr>
          <w:rFonts w:hint="cs"/>
          <w:rtl/>
        </w:rPr>
        <w:t xml:space="preserve">בהתאם למכסות המוקצות ליצרנים, על מחיר המטרה, </w:t>
      </w:r>
      <w:r w:rsidRPr="00603976">
        <w:rPr>
          <w:rtl/>
        </w:rPr>
        <w:t>על</w:t>
      </w:r>
      <w:r w:rsidRPr="00603976">
        <w:rPr>
          <w:rFonts w:hint="cs"/>
          <w:rtl/>
        </w:rPr>
        <w:t xml:space="preserve"> היקף ה</w:t>
      </w:r>
      <w:r w:rsidRPr="00603976">
        <w:rPr>
          <w:rtl/>
        </w:rPr>
        <w:t xml:space="preserve">יבוא </w:t>
      </w:r>
      <w:r w:rsidRPr="00603976">
        <w:rPr>
          <w:rFonts w:hint="cs"/>
          <w:rtl/>
        </w:rPr>
        <w:t xml:space="preserve">של </w:t>
      </w:r>
      <w:r w:rsidRPr="00603976">
        <w:rPr>
          <w:rtl/>
        </w:rPr>
        <w:t xml:space="preserve">מוצרי חלב ועל המחיר לצרכן של מוצרי החלב </w:t>
      </w:r>
      <w:r w:rsidRPr="00603976">
        <w:rPr>
          <w:rFonts w:hint="cs"/>
          <w:rtl/>
        </w:rPr>
        <w:t>המפוקחים</w:t>
      </w:r>
      <w:r w:rsidRPr="00603976">
        <w:rPr>
          <w:vertAlign w:val="superscript"/>
          <w:rtl/>
        </w:rPr>
        <w:footnoteReference w:id="6"/>
      </w:r>
      <w:r w:rsidRPr="00603976">
        <w:rPr>
          <w:rFonts w:hint="cs"/>
          <w:rtl/>
        </w:rPr>
        <w:t xml:space="preserve">. </w:t>
      </w:r>
    </w:p>
    <w:p w14:paraId="7E175E21" w14:textId="77777777" w:rsidR="003E0B88" w:rsidRPr="00603976" w:rsidRDefault="003E0B88">
      <w:pPr>
        <w:pStyle w:val="73f7"/>
        <w:numPr>
          <w:ilvl w:val="0"/>
          <w:numId w:val="14"/>
        </w:numPr>
        <w:rPr>
          <w:rtl/>
        </w:rPr>
      </w:pPr>
      <w:r w:rsidRPr="00603976">
        <w:rPr>
          <w:rStyle w:val="72"/>
          <w:rFonts w:eastAsiaTheme="minorHAnsi" w:hint="cs"/>
          <w:b/>
          <w:spacing w:val="0"/>
          <w:rtl/>
        </w:rPr>
        <w:t>מוצרי חלב מפוקחים:</w:t>
      </w:r>
      <w:r w:rsidRPr="00603976">
        <w:rPr>
          <w:rFonts w:hint="cs"/>
          <w:rtl/>
        </w:rPr>
        <w:t xml:space="preserve"> בסוף שנת 2022 מחיריהם של 11</w:t>
      </w:r>
      <w:r w:rsidRPr="00603976">
        <w:rPr>
          <w:vertAlign w:val="superscript"/>
          <w:rtl/>
        </w:rPr>
        <w:footnoteReference w:id="7"/>
      </w:r>
      <w:r w:rsidRPr="00603976">
        <w:rPr>
          <w:rFonts w:hint="cs"/>
          <w:rtl/>
        </w:rPr>
        <w:t xml:space="preserve"> מוצרי חלב היו </w:t>
      </w:r>
      <w:r w:rsidRPr="00603976">
        <w:rPr>
          <w:rtl/>
        </w:rPr>
        <w:t xml:space="preserve">נתונים לפיקוח לפי חוק </w:t>
      </w:r>
      <w:r w:rsidRPr="00603976">
        <w:rPr>
          <w:rFonts w:hint="cs"/>
          <w:rtl/>
        </w:rPr>
        <w:t>ה</w:t>
      </w:r>
      <w:r w:rsidRPr="00603976">
        <w:rPr>
          <w:rtl/>
        </w:rPr>
        <w:t>פיקוח על מחירי מצרכים ושירותים, התשנ"ו-</w:t>
      </w:r>
      <w:r w:rsidRPr="00603976">
        <w:rPr>
          <w:rFonts w:hint="cs"/>
          <w:rtl/>
        </w:rPr>
        <w:t xml:space="preserve">1996 </w:t>
      </w:r>
      <w:r w:rsidRPr="00603976">
        <w:rPr>
          <w:rtl/>
        </w:rPr>
        <w:t>(להלן - חוק הפיקוח)</w:t>
      </w:r>
      <w:r w:rsidRPr="00603976">
        <w:rPr>
          <w:rFonts w:hint="cs"/>
          <w:rtl/>
        </w:rPr>
        <w:t>. שר האוצר ושר החקלאות ופיתוח הכפר (להלן - שר החקלאות) קובעים את המחיר בצו</w:t>
      </w:r>
      <w:r w:rsidRPr="00603976">
        <w:rPr>
          <w:vertAlign w:val="superscript"/>
          <w:rtl/>
        </w:rPr>
        <w:footnoteReference w:id="8"/>
      </w:r>
      <w:r w:rsidRPr="00603976">
        <w:rPr>
          <w:rFonts w:hint="cs"/>
          <w:rtl/>
        </w:rPr>
        <w:t xml:space="preserve"> </w:t>
      </w:r>
      <w:r w:rsidRPr="00603976">
        <w:rPr>
          <w:rtl/>
        </w:rPr>
        <w:t xml:space="preserve">(להלן </w:t>
      </w:r>
      <w:r w:rsidRPr="00603976">
        <w:rPr>
          <w:rtl/>
        </w:rPr>
        <w:lastRenderedPageBreak/>
        <w:t>- צו מחירי החלב)</w:t>
      </w:r>
      <w:r w:rsidRPr="00603976">
        <w:rPr>
          <w:rFonts w:hint="cs"/>
          <w:rtl/>
        </w:rPr>
        <w:t xml:space="preserve"> לאחר קבלת המלצה מו</w:t>
      </w:r>
      <w:r w:rsidRPr="00603976">
        <w:rPr>
          <w:rtl/>
        </w:rPr>
        <w:t>ועדת מחירים בין-משרדית</w:t>
      </w:r>
      <w:r w:rsidRPr="00603976">
        <w:rPr>
          <w:rFonts w:hint="cs"/>
          <w:rtl/>
        </w:rPr>
        <w:t xml:space="preserve"> שבה</w:t>
      </w:r>
      <w:r w:rsidRPr="00603976">
        <w:rPr>
          <w:rtl/>
        </w:rPr>
        <w:t xml:space="preserve"> חברים נציגי משרד האוצר ומשרד החקלאות</w:t>
      </w:r>
      <w:r w:rsidRPr="00603976">
        <w:rPr>
          <w:rFonts w:hint="cs"/>
          <w:rtl/>
        </w:rPr>
        <w:t xml:space="preserve"> (להלן - ועדת המחירים). </w:t>
      </w:r>
      <w:r w:rsidRPr="00603976">
        <w:rPr>
          <w:rtl/>
        </w:rPr>
        <w:t xml:space="preserve">המחלבות </w:t>
      </w:r>
      <w:r w:rsidRPr="00603976">
        <w:rPr>
          <w:rFonts w:hint="cs"/>
          <w:rtl/>
        </w:rPr>
        <w:t>כפופות</w:t>
      </w:r>
      <w:r w:rsidRPr="00603976">
        <w:rPr>
          <w:rtl/>
        </w:rPr>
        <w:t xml:space="preserve"> </w:t>
      </w:r>
      <w:r w:rsidRPr="00603976">
        <w:rPr>
          <w:rFonts w:hint="cs"/>
          <w:rtl/>
        </w:rPr>
        <w:t xml:space="preserve">למסגרת של </w:t>
      </w:r>
      <w:r w:rsidRPr="00603976">
        <w:rPr>
          <w:rtl/>
        </w:rPr>
        <w:t>מחירים מפוקחים הן ברכישת חלב</w:t>
      </w:r>
      <w:r w:rsidRPr="00603976">
        <w:rPr>
          <w:rFonts w:hint="cs"/>
          <w:rtl/>
        </w:rPr>
        <w:t xml:space="preserve"> </w:t>
      </w:r>
      <w:r w:rsidRPr="00603976">
        <w:rPr>
          <w:rtl/>
        </w:rPr>
        <w:t xml:space="preserve">גולמי, שהוא חומר הגלם העיקרי, והן במכירת </w:t>
      </w:r>
      <w:r w:rsidRPr="00603976">
        <w:rPr>
          <w:rFonts w:hint="cs"/>
          <w:rtl/>
        </w:rPr>
        <w:t>ה</w:t>
      </w:r>
      <w:r w:rsidRPr="00603976">
        <w:rPr>
          <w:rtl/>
        </w:rPr>
        <w:t>חלב וחלק ממוצרי</w:t>
      </w:r>
      <w:r w:rsidRPr="00603976">
        <w:rPr>
          <w:rFonts w:hint="cs"/>
          <w:rtl/>
        </w:rPr>
        <w:t>ו.</w:t>
      </w:r>
    </w:p>
    <w:p w14:paraId="6183229B" w14:textId="77777777" w:rsidR="003E0B88" w:rsidRPr="00603976" w:rsidRDefault="003E0B88">
      <w:pPr>
        <w:pStyle w:val="73f7"/>
        <w:numPr>
          <w:ilvl w:val="0"/>
          <w:numId w:val="14"/>
        </w:numPr>
        <w:rPr>
          <w:rtl/>
        </w:rPr>
      </w:pPr>
      <w:r w:rsidRPr="00603976">
        <w:rPr>
          <w:rStyle w:val="72"/>
          <w:rFonts w:eastAsiaTheme="minorHAnsi" w:hint="cs"/>
          <w:b/>
          <w:spacing w:val="0"/>
          <w:rtl/>
        </w:rPr>
        <w:t>סקר רווחיות ענף רפת החלב:</w:t>
      </w:r>
      <w:r w:rsidRPr="00603976">
        <w:rPr>
          <w:rFonts w:hint="cs"/>
          <w:rtl/>
        </w:rPr>
        <w:t xml:space="preserve"> משנת 2012</w:t>
      </w:r>
      <w:r w:rsidRPr="00603976">
        <w:rPr>
          <w:rStyle w:val="a8"/>
          <w:rtl/>
        </w:rPr>
        <w:footnoteReference w:id="9"/>
      </w:r>
      <w:r w:rsidRPr="00603976">
        <w:rPr>
          <w:rFonts w:hint="cs"/>
          <w:vertAlign w:val="superscript"/>
          <w:rtl/>
        </w:rPr>
        <w:t xml:space="preserve"> </w:t>
      </w:r>
      <w:r w:rsidRPr="00603976">
        <w:rPr>
          <w:rtl/>
        </w:rPr>
        <w:t>המחיר לחלב גולמי ש</w:t>
      </w:r>
      <w:r w:rsidRPr="00603976">
        <w:rPr>
          <w:rFonts w:hint="cs"/>
          <w:rtl/>
        </w:rPr>
        <w:t xml:space="preserve">היצרן מקבל מחושב על פי </w:t>
      </w:r>
      <w:r w:rsidRPr="00603976">
        <w:rPr>
          <w:rtl/>
        </w:rPr>
        <w:t xml:space="preserve">עלות </w:t>
      </w:r>
      <w:r w:rsidRPr="00603976">
        <w:rPr>
          <w:rFonts w:hint="cs"/>
          <w:rtl/>
        </w:rPr>
        <w:t>ה</w:t>
      </w:r>
      <w:r w:rsidRPr="00603976">
        <w:rPr>
          <w:rtl/>
        </w:rPr>
        <w:t xml:space="preserve">ייצור </w:t>
      </w:r>
      <w:r w:rsidRPr="00603976">
        <w:rPr>
          <w:rFonts w:hint="cs"/>
          <w:rtl/>
        </w:rPr>
        <w:t>ל</w:t>
      </w:r>
      <w:r w:rsidRPr="00603976">
        <w:rPr>
          <w:rtl/>
        </w:rPr>
        <w:t>ליטר חלב</w:t>
      </w:r>
      <w:r w:rsidRPr="00603976">
        <w:rPr>
          <w:rFonts w:hint="cs"/>
          <w:rtl/>
        </w:rPr>
        <w:t>, הכוללת בתוכה רכיבי רווח</w:t>
      </w:r>
      <w:r w:rsidRPr="00603976">
        <w:rPr>
          <w:rStyle w:val="a8"/>
          <w:rtl/>
        </w:rPr>
        <w:footnoteReference w:id="10"/>
      </w:r>
      <w:r w:rsidRPr="00603976">
        <w:rPr>
          <w:rFonts w:hint="cs"/>
          <w:rtl/>
        </w:rPr>
        <w:t>, וזאת באמצעות מנגנון</w:t>
      </w:r>
      <w:r w:rsidRPr="00603976">
        <w:rPr>
          <w:rtl/>
        </w:rPr>
        <w:t xml:space="preserve"> </w:t>
      </w:r>
      <w:r w:rsidRPr="00603976">
        <w:rPr>
          <w:rFonts w:hint="cs"/>
          <w:rtl/>
        </w:rPr>
        <w:t xml:space="preserve">הקבוע בתקנות </w:t>
      </w:r>
      <w:r w:rsidRPr="00603976">
        <w:rPr>
          <w:rtl/>
        </w:rPr>
        <w:t>תכנון משק חלב (מנגנון לעדכון מחירים מזעריים של ליטר חלב)</w:t>
      </w:r>
      <w:r w:rsidRPr="00603976">
        <w:rPr>
          <w:rFonts w:hint="cs"/>
          <w:rtl/>
        </w:rPr>
        <w:t>,</w:t>
      </w:r>
      <w:r w:rsidRPr="00603976">
        <w:rPr>
          <w:rtl/>
        </w:rPr>
        <w:t xml:space="preserve"> </w:t>
      </w:r>
      <w:r w:rsidRPr="00603976">
        <w:rPr>
          <w:rFonts w:hint="cs"/>
          <w:rtl/>
        </w:rPr>
        <w:t>התשע"ב-</w:t>
      </w:r>
      <w:r w:rsidRPr="00603976">
        <w:rPr>
          <w:rtl/>
        </w:rPr>
        <w:t>2012</w:t>
      </w:r>
      <w:r w:rsidRPr="00603976">
        <w:rPr>
          <w:rFonts w:hint="cs"/>
          <w:rtl/>
        </w:rPr>
        <w:t xml:space="preserve"> (להלן - תקנות עדכון מחיר חלב). על פי התקנות, עלות של ייצור חלב נקבעת בהתאם לסקר דו-שנתי הדוגם את ההוצאות של</w:t>
      </w:r>
      <w:r w:rsidRPr="00603976">
        <w:rPr>
          <w:rtl/>
        </w:rPr>
        <w:t xml:space="preserve"> ייצור</w:t>
      </w:r>
      <w:r w:rsidRPr="00603976">
        <w:rPr>
          <w:rFonts w:hint="cs"/>
          <w:rtl/>
        </w:rPr>
        <w:t xml:space="preserve"> החלב,</w:t>
      </w:r>
      <w:r w:rsidRPr="00603976">
        <w:rPr>
          <w:rtl/>
        </w:rPr>
        <w:t xml:space="preserve"> תנובות </w:t>
      </w:r>
      <w:r w:rsidRPr="00603976">
        <w:rPr>
          <w:rFonts w:hint="cs"/>
          <w:rtl/>
        </w:rPr>
        <w:t>ה</w:t>
      </w:r>
      <w:r w:rsidRPr="00603976">
        <w:rPr>
          <w:rtl/>
        </w:rPr>
        <w:t>חלב ותפוקות בשר</w:t>
      </w:r>
      <w:r w:rsidRPr="00603976">
        <w:rPr>
          <w:rFonts w:hint="cs"/>
          <w:rtl/>
        </w:rPr>
        <w:t xml:space="preserve"> (להלן - סקר החלב או הסקר). ועדת ההיגוי היא שעורכת את הסקר, </w:t>
      </w:r>
      <w:r w:rsidRPr="00603976">
        <w:rPr>
          <w:rtl/>
        </w:rPr>
        <w:t xml:space="preserve">באמצעות ספק </w:t>
      </w:r>
      <w:r w:rsidRPr="00603976">
        <w:rPr>
          <w:rFonts w:hint="cs"/>
          <w:rtl/>
        </w:rPr>
        <w:t xml:space="preserve">שבחרה </w:t>
      </w:r>
      <w:r w:rsidRPr="00603976">
        <w:rPr>
          <w:rtl/>
        </w:rPr>
        <w:t>מועצת החלב</w:t>
      </w:r>
      <w:r w:rsidRPr="00603976">
        <w:rPr>
          <w:rFonts w:hint="cs"/>
          <w:rtl/>
        </w:rPr>
        <w:t xml:space="preserve"> (להלן - הספק</w:t>
      </w:r>
      <w:r w:rsidRPr="00603976">
        <w:rPr>
          <w:rStyle w:val="a8"/>
          <w:rtl/>
        </w:rPr>
        <w:footnoteReference w:id="11"/>
      </w:r>
      <w:r w:rsidRPr="00603976">
        <w:rPr>
          <w:rFonts w:hint="cs"/>
          <w:rtl/>
        </w:rPr>
        <w:t>).</w:t>
      </w:r>
    </w:p>
    <w:p w14:paraId="7ED36FA5" w14:textId="77777777" w:rsidR="003E0B88" w:rsidRPr="00603976" w:rsidRDefault="003E0B88">
      <w:pPr>
        <w:pStyle w:val="73f7"/>
        <w:numPr>
          <w:ilvl w:val="0"/>
          <w:numId w:val="14"/>
        </w:numPr>
        <w:rPr>
          <w:rtl/>
        </w:rPr>
      </w:pPr>
      <w:r w:rsidRPr="00603976">
        <w:rPr>
          <w:rStyle w:val="72"/>
          <w:rFonts w:eastAsiaTheme="minorHAnsi" w:hint="cs"/>
          <w:b/>
          <w:spacing w:val="0"/>
          <w:rtl/>
        </w:rPr>
        <w:t>ועדת ההיגוי:</w:t>
      </w:r>
      <w:r w:rsidRPr="00603976">
        <w:rPr>
          <w:rFonts w:hint="cs"/>
          <w:b/>
          <w:rtl/>
        </w:rPr>
        <w:t xml:space="preserve"> </w:t>
      </w:r>
      <w:r w:rsidRPr="00603976">
        <w:rPr>
          <w:rFonts w:hint="cs"/>
          <w:rtl/>
        </w:rPr>
        <w:t>בהתאם ל</w:t>
      </w:r>
      <w:r w:rsidRPr="00603976">
        <w:rPr>
          <w:rtl/>
        </w:rPr>
        <w:t xml:space="preserve">תקנות </w:t>
      </w:r>
      <w:r w:rsidRPr="00603976">
        <w:rPr>
          <w:rFonts w:hint="cs"/>
          <w:rtl/>
        </w:rPr>
        <w:t>עדכון מחיר חלב הוקמה ועדת היגוי</w:t>
      </w:r>
      <w:r w:rsidRPr="00603976">
        <w:rPr>
          <w:rStyle w:val="a8"/>
          <w:rtl/>
        </w:rPr>
        <w:footnoteReference w:id="12"/>
      </w:r>
      <w:r w:rsidRPr="00603976">
        <w:rPr>
          <w:rFonts w:hint="cs"/>
          <w:rtl/>
        </w:rPr>
        <w:t>. חברי הוועדה קובעים את</w:t>
      </w:r>
      <w:r w:rsidRPr="00603976">
        <w:rPr>
          <w:rtl/>
        </w:rPr>
        <w:t xml:space="preserve"> העקרונות והשיטות </w:t>
      </w:r>
      <w:r w:rsidRPr="00603976">
        <w:rPr>
          <w:rFonts w:hint="cs"/>
          <w:rtl/>
        </w:rPr>
        <w:t>בכל הקשור לביצוע</w:t>
      </w:r>
      <w:r w:rsidRPr="00603976">
        <w:rPr>
          <w:rtl/>
        </w:rPr>
        <w:t xml:space="preserve"> הסקר, להנחיית עורכי הסקר בתקופת ביצועו ולאישור הסקר לאחר ביצועו</w:t>
      </w:r>
      <w:r w:rsidRPr="00603976">
        <w:rPr>
          <w:rFonts w:hint="cs"/>
          <w:rtl/>
        </w:rPr>
        <w:t>.</w:t>
      </w:r>
    </w:p>
    <w:p w14:paraId="106EF6E5" w14:textId="77777777" w:rsidR="003E0B88" w:rsidRPr="00603976" w:rsidRDefault="003E0B88">
      <w:pPr>
        <w:pStyle w:val="73f7"/>
        <w:numPr>
          <w:ilvl w:val="0"/>
          <w:numId w:val="14"/>
        </w:numPr>
        <w:rPr>
          <w:rtl/>
        </w:rPr>
      </w:pPr>
      <w:r w:rsidRPr="00603976">
        <w:rPr>
          <w:rStyle w:val="72"/>
          <w:rFonts w:eastAsiaTheme="minorHAnsi" w:hint="cs"/>
          <w:b/>
          <w:spacing w:val="0"/>
          <w:rtl/>
        </w:rPr>
        <w:t>ועדת היישום:</w:t>
      </w:r>
      <w:r w:rsidRPr="00603976">
        <w:rPr>
          <w:rFonts w:hint="cs"/>
          <w:rtl/>
        </w:rPr>
        <w:t xml:space="preserve"> בהתאם לתקנות עדכון מחיר חלב הוקמה ועדת היישום</w:t>
      </w:r>
      <w:r w:rsidRPr="00603976">
        <w:rPr>
          <w:rStyle w:val="a8"/>
          <w:rtl/>
        </w:rPr>
        <w:footnoteReference w:id="13"/>
      </w:r>
      <w:r w:rsidRPr="00603976">
        <w:rPr>
          <w:rFonts w:hint="cs"/>
          <w:vertAlign w:val="superscript"/>
          <w:rtl/>
        </w:rPr>
        <w:t>.</w:t>
      </w:r>
      <w:r w:rsidRPr="00603976">
        <w:rPr>
          <w:rFonts w:hint="cs"/>
          <w:rtl/>
        </w:rPr>
        <w:t xml:space="preserve"> </w:t>
      </w:r>
      <w:r w:rsidRPr="00603976">
        <w:rPr>
          <w:rtl/>
        </w:rPr>
        <w:t>בסוף כל רבעון</w:t>
      </w:r>
      <w:r w:rsidRPr="00603976">
        <w:rPr>
          <w:rFonts w:hint="cs"/>
          <w:rtl/>
        </w:rPr>
        <w:t>, בהתבסס על מדדי הסקר ועל מדדים נוספים,</w:t>
      </w:r>
      <w:r w:rsidRPr="00603976">
        <w:rPr>
          <w:rtl/>
        </w:rPr>
        <w:t xml:space="preserve"> </w:t>
      </w:r>
      <w:r w:rsidRPr="00603976">
        <w:rPr>
          <w:rFonts w:hint="cs"/>
          <w:rtl/>
        </w:rPr>
        <w:t>חבריה מחשבים את</w:t>
      </w:r>
      <w:r w:rsidRPr="00603976">
        <w:rPr>
          <w:rtl/>
        </w:rPr>
        <w:t xml:space="preserve"> המחירים החודשיים</w:t>
      </w:r>
      <w:r w:rsidRPr="00603976">
        <w:rPr>
          <w:rFonts w:hint="cs"/>
          <w:rtl/>
        </w:rPr>
        <w:t xml:space="preserve"> של החלב הגולמי</w:t>
      </w:r>
      <w:r w:rsidRPr="00603976">
        <w:rPr>
          <w:rtl/>
        </w:rPr>
        <w:t xml:space="preserve"> באותו רבעון</w:t>
      </w:r>
      <w:r w:rsidRPr="00603976">
        <w:rPr>
          <w:rFonts w:hint="cs"/>
          <w:rtl/>
        </w:rPr>
        <w:t>.</w:t>
      </w:r>
    </w:p>
    <w:p w14:paraId="0C025CAD" w14:textId="77777777" w:rsidR="003E0B88" w:rsidRPr="008F015F" w:rsidRDefault="003E0B88" w:rsidP="002B52E3">
      <w:pPr>
        <w:pStyle w:val="7392"/>
        <w:rPr>
          <w:rtl/>
        </w:rPr>
      </w:pPr>
      <w:r w:rsidRPr="00CF784F">
        <w:rPr>
          <w:rtl/>
        </w:rPr>
        <w:t xml:space="preserve">משרד החקלאות </w:t>
      </w:r>
      <w:r>
        <w:rPr>
          <w:rFonts w:hint="cs"/>
          <w:rtl/>
        </w:rPr>
        <w:t xml:space="preserve">ופיתוח הכפר (להלן - המשרד או משרד החקלאות) </w:t>
      </w:r>
      <w:r w:rsidRPr="00CF784F">
        <w:rPr>
          <w:rtl/>
        </w:rPr>
        <w:t>פועל</w:t>
      </w:r>
      <w:r w:rsidRPr="00CF784F">
        <w:rPr>
          <w:rFonts w:hint="cs"/>
          <w:rtl/>
        </w:rPr>
        <w:t xml:space="preserve"> </w:t>
      </w:r>
      <w:r w:rsidRPr="00CF784F">
        <w:rPr>
          <w:rtl/>
        </w:rPr>
        <w:t>לביסוס החקלאות</w:t>
      </w:r>
      <w:r w:rsidRPr="00CF784F">
        <w:rPr>
          <w:rFonts w:hint="cs"/>
          <w:rtl/>
        </w:rPr>
        <w:t xml:space="preserve">, לפיתוח </w:t>
      </w:r>
      <w:r w:rsidRPr="00CF784F">
        <w:rPr>
          <w:rtl/>
        </w:rPr>
        <w:t>ההתיישבות ה</w:t>
      </w:r>
      <w:r w:rsidRPr="00CF784F">
        <w:rPr>
          <w:rFonts w:hint="cs"/>
          <w:rtl/>
        </w:rPr>
        <w:t>כפרית-</w:t>
      </w:r>
      <w:r w:rsidRPr="00CF784F">
        <w:rPr>
          <w:rtl/>
        </w:rPr>
        <w:t>חקלאית</w:t>
      </w:r>
      <w:r w:rsidRPr="00CF784F">
        <w:rPr>
          <w:rFonts w:hint="cs"/>
          <w:rtl/>
        </w:rPr>
        <w:t xml:space="preserve">, </w:t>
      </w:r>
      <w:r w:rsidRPr="00CF784F">
        <w:rPr>
          <w:rtl/>
        </w:rPr>
        <w:t>להבטחת אספק</w:t>
      </w:r>
      <w:r w:rsidRPr="00CF784F">
        <w:rPr>
          <w:rFonts w:hint="cs"/>
          <w:rtl/>
        </w:rPr>
        <w:t>ה</w:t>
      </w:r>
      <w:r w:rsidRPr="00CF784F">
        <w:rPr>
          <w:rtl/>
        </w:rPr>
        <w:t xml:space="preserve"> של מזון טרי לתושבי</w:t>
      </w:r>
      <w:r w:rsidRPr="008F015F">
        <w:rPr>
          <w:rtl/>
        </w:rPr>
        <w:t xml:space="preserve"> המדינה</w:t>
      </w:r>
      <w:r w:rsidRPr="008F015F">
        <w:rPr>
          <w:rFonts w:hint="cs"/>
          <w:rtl/>
        </w:rPr>
        <w:t>, ל</w:t>
      </w:r>
      <w:r w:rsidRPr="008F015F">
        <w:rPr>
          <w:rtl/>
        </w:rPr>
        <w:t>מתן שירותים וטרינריים</w:t>
      </w:r>
      <w:r w:rsidRPr="008F015F">
        <w:rPr>
          <w:rFonts w:hint="cs"/>
          <w:rtl/>
        </w:rPr>
        <w:t xml:space="preserve"> ולהבטחת רווחת</w:t>
      </w:r>
      <w:r>
        <w:rPr>
          <w:rFonts w:hint="cs"/>
          <w:rtl/>
        </w:rPr>
        <w:t>ן של</w:t>
      </w:r>
      <w:r w:rsidRPr="008F015F">
        <w:rPr>
          <w:rFonts w:hint="cs"/>
          <w:rtl/>
        </w:rPr>
        <w:t xml:space="preserve"> חיות המשק</w:t>
      </w:r>
      <w:r w:rsidRPr="008F015F">
        <w:rPr>
          <w:rtl/>
        </w:rPr>
        <w:t xml:space="preserve">. </w:t>
      </w:r>
      <w:r w:rsidRPr="008F015F">
        <w:rPr>
          <w:rFonts w:hint="cs"/>
          <w:rtl/>
        </w:rPr>
        <w:t xml:space="preserve">נוכח תפקידו האמור הוא </w:t>
      </w:r>
      <w:r w:rsidRPr="00203566">
        <w:rPr>
          <w:rFonts w:hint="cs"/>
          <w:rtl/>
        </w:rPr>
        <w:t xml:space="preserve">מעורב </w:t>
      </w:r>
      <w:proofErr w:type="spellStart"/>
      <w:r w:rsidRPr="00203566">
        <w:rPr>
          <w:rFonts w:hint="cs"/>
          <w:rtl/>
        </w:rPr>
        <w:t>בא</w:t>
      </w:r>
      <w:r w:rsidRPr="00203566">
        <w:rPr>
          <w:rFonts w:hint="eastAsia"/>
          <w:rtl/>
        </w:rPr>
        <w:t>סדרת</w:t>
      </w:r>
      <w:proofErr w:type="spellEnd"/>
      <w:r w:rsidRPr="008F015F">
        <w:rPr>
          <w:rFonts w:hint="cs"/>
          <w:rtl/>
        </w:rPr>
        <w:t xml:space="preserve"> ענף החלב באמצעות יחידותיו השונות</w:t>
      </w:r>
      <w:r>
        <w:rPr>
          <w:rFonts w:hint="cs"/>
          <w:rtl/>
        </w:rPr>
        <w:t>;</w:t>
      </w:r>
      <w:r w:rsidRPr="008F015F">
        <w:rPr>
          <w:rFonts w:hint="cs"/>
          <w:rtl/>
        </w:rPr>
        <w:t xml:space="preserve"> להלן פרטים על כמה מהן.</w:t>
      </w:r>
    </w:p>
    <w:p w14:paraId="51AA1623" w14:textId="77777777" w:rsidR="003E0B88" w:rsidRPr="008F015F" w:rsidRDefault="003E0B88" w:rsidP="002B52E3">
      <w:pPr>
        <w:pStyle w:val="7392"/>
        <w:rPr>
          <w:b/>
          <w:bCs/>
          <w:rtl/>
        </w:rPr>
      </w:pPr>
      <w:r w:rsidRPr="008F015F">
        <w:rPr>
          <w:b/>
          <w:bCs/>
          <w:rtl/>
        </w:rPr>
        <w:t>השירותים הווטרינריים</w:t>
      </w:r>
      <w:r w:rsidRPr="008F015F">
        <w:rPr>
          <w:rFonts w:hint="cs"/>
          <w:rtl/>
        </w:rPr>
        <w:t xml:space="preserve"> (להלן - </w:t>
      </w:r>
      <w:proofErr w:type="spellStart"/>
      <w:r w:rsidRPr="008F015F">
        <w:rPr>
          <w:rFonts w:hint="cs"/>
          <w:rtl/>
        </w:rPr>
        <w:t>שו"ט</w:t>
      </w:r>
      <w:proofErr w:type="spellEnd"/>
      <w:r w:rsidRPr="008F015F">
        <w:rPr>
          <w:rFonts w:hint="cs"/>
          <w:rtl/>
        </w:rPr>
        <w:t>)</w:t>
      </w:r>
      <w:r>
        <w:rPr>
          <w:rFonts w:hint="cs"/>
          <w:rtl/>
        </w:rPr>
        <w:t xml:space="preserve"> -</w:t>
      </w:r>
      <w:r w:rsidRPr="008F015F">
        <w:rPr>
          <w:rFonts w:hint="cs"/>
          <w:rtl/>
        </w:rPr>
        <w:t xml:space="preserve"> </w:t>
      </w:r>
      <w:r w:rsidRPr="007C3710">
        <w:rPr>
          <w:rtl/>
        </w:rPr>
        <w:t>יחידת סמך במשרד החקלאות</w:t>
      </w:r>
      <w:r>
        <w:rPr>
          <w:rFonts w:hint="cs"/>
          <w:rtl/>
        </w:rPr>
        <w:t xml:space="preserve"> הכוללת </w:t>
      </w:r>
      <w:r w:rsidRPr="007C3710">
        <w:rPr>
          <w:rtl/>
        </w:rPr>
        <w:t xml:space="preserve">את יחידת </w:t>
      </w:r>
      <w:r>
        <w:rPr>
          <w:rFonts w:hint="cs"/>
          <w:rtl/>
        </w:rPr>
        <w:t>ה</w:t>
      </w:r>
      <w:r w:rsidRPr="007C3710">
        <w:rPr>
          <w:rtl/>
        </w:rPr>
        <w:t xml:space="preserve">שירותים </w:t>
      </w:r>
      <w:r>
        <w:rPr>
          <w:rFonts w:hint="cs"/>
          <w:rtl/>
        </w:rPr>
        <w:t>הו</w:t>
      </w:r>
      <w:r w:rsidRPr="007C3710">
        <w:rPr>
          <w:rtl/>
        </w:rPr>
        <w:t>וטרינריים בשדה</w:t>
      </w:r>
      <w:r>
        <w:rPr>
          <w:rFonts w:hint="cs"/>
          <w:rtl/>
        </w:rPr>
        <w:t>,</w:t>
      </w:r>
      <w:r w:rsidRPr="007C3710">
        <w:rPr>
          <w:rtl/>
        </w:rPr>
        <w:t xml:space="preserve"> </w:t>
      </w:r>
      <w:r>
        <w:rPr>
          <w:rFonts w:hint="cs"/>
          <w:rtl/>
        </w:rPr>
        <w:t>ו</w:t>
      </w:r>
      <w:r w:rsidRPr="007C3710">
        <w:rPr>
          <w:rtl/>
        </w:rPr>
        <w:t>מופקד</w:t>
      </w:r>
      <w:r w:rsidRPr="007C3710">
        <w:rPr>
          <w:rFonts w:hint="eastAsia"/>
          <w:rtl/>
        </w:rPr>
        <w:t>ת</w:t>
      </w:r>
      <w:r w:rsidRPr="007C3710">
        <w:rPr>
          <w:rtl/>
        </w:rPr>
        <w:t xml:space="preserve"> על </w:t>
      </w:r>
      <w:r w:rsidRPr="007C3710">
        <w:rPr>
          <w:rFonts w:hint="eastAsia"/>
          <w:rtl/>
        </w:rPr>
        <w:t>שש</w:t>
      </w:r>
      <w:r w:rsidRPr="007C3710">
        <w:rPr>
          <w:rtl/>
        </w:rPr>
        <w:t xml:space="preserve"> </w:t>
      </w:r>
      <w:r w:rsidRPr="007C3710">
        <w:rPr>
          <w:rFonts w:hint="eastAsia"/>
          <w:rtl/>
        </w:rPr>
        <w:t>לשכות</w:t>
      </w:r>
      <w:r w:rsidRPr="007C3710">
        <w:rPr>
          <w:rtl/>
        </w:rPr>
        <w:t xml:space="preserve"> </w:t>
      </w:r>
      <w:r w:rsidRPr="007C3710">
        <w:rPr>
          <w:rFonts w:hint="eastAsia"/>
          <w:rtl/>
        </w:rPr>
        <w:t>מחוזיות</w:t>
      </w:r>
      <w:r>
        <w:rPr>
          <w:vertAlign w:val="superscript"/>
          <w:rtl/>
        </w:rPr>
        <w:footnoteReference w:id="14"/>
      </w:r>
      <w:r w:rsidRPr="007C3710">
        <w:rPr>
          <w:rFonts w:hint="cs"/>
          <w:rtl/>
        </w:rPr>
        <w:t>.</w:t>
      </w:r>
      <w:r w:rsidRPr="001046A6">
        <w:rPr>
          <w:rtl/>
        </w:rPr>
        <w:t xml:space="preserve"> </w:t>
      </w:r>
      <w:r>
        <w:rPr>
          <w:rFonts w:hint="cs"/>
          <w:rtl/>
        </w:rPr>
        <w:t>השירותים הווטרינריים</w:t>
      </w:r>
      <w:r w:rsidRPr="001046A6">
        <w:rPr>
          <w:rFonts w:hint="cs"/>
          <w:rtl/>
        </w:rPr>
        <w:t xml:space="preserve"> פועל</w:t>
      </w:r>
      <w:r>
        <w:rPr>
          <w:rFonts w:hint="cs"/>
          <w:rtl/>
        </w:rPr>
        <w:t>ים</w:t>
      </w:r>
      <w:r w:rsidRPr="001046A6">
        <w:rPr>
          <w:rFonts w:hint="cs"/>
          <w:rtl/>
        </w:rPr>
        <w:t xml:space="preserve"> להשגת </w:t>
      </w:r>
      <w:r>
        <w:rPr>
          <w:rFonts w:hint="cs"/>
          <w:rtl/>
        </w:rPr>
        <w:t xml:space="preserve">שתי </w:t>
      </w:r>
      <w:r w:rsidRPr="001046A6">
        <w:rPr>
          <w:rFonts w:hint="cs"/>
          <w:rtl/>
        </w:rPr>
        <w:t>מטרות מרכזיות</w:t>
      </w:r>
      <w:r>
        <w:rPr>
          <w:rFonts w:hint="cs"/>
          <w:rtl/>
        </w:rPr>
        <w:t xml:space="preserve"> בענף החלב</w:t>
      </w:r>
      <w:r w:rsidRPr="001046A6">
        <w:rPr>
          <w:rFonts w:hint="cs"/>
          <w:rtl/>
        </w:rPr>
        <w:t xml:space="preserve">: </w:t>
      </w:r>
      <w:r>
        <w:rPr>
          <w:rFonts w:hint="cs"/>
          <w:rtl/>
        </w:rPr>
        <w:t>מניעת</w:t>
      </w:r>
      <w:r w:rsidRPr="001046A6">
        <w:rPr>
          <w:rFonts w:hint="cs"/>
          <w:rtl/>
        </w:rPr>
        <w:t xml:space="preserve"> מחלות בעדרים </w:t>
      </w:r>
      <w:r>
        <w:rPr>
          <w:rFonts w:hint="cs"/>
          <w:rtl/>
        </w:rPr>
        <w:t xml:space="preserve">(על ידי ניטור, </w:t>
      </w:r>
      <w:r w:rsidRPr="001046A6">
        <w:rPr>
          <w:rFonts w:hint="cs"/>
          <w:rtl/>
        </w:rPr>
        <w:t>מתן חיסוני חובה לפרות ומתן מענה וטרינרי בעת התפרצות מחלה</w:t>
      </w:r>
      <w:r>
        <w:rPr>
          <w:rFonts w:hint="cs"/>
          <w:rtl/>
        </w:rPr>
        <w:t>) וכן מניעת צער בעלי חיים</w:t>
      </w:r>
      <w:r w:rsidRPr="001046A6">
        <w:rPr>
          <w:rFonts w:hint="cs"/>
          <w:rtl/>
        </w:rPr>
        <w:t>.</w:t>
      </w:r>
      <w:r w:rsidRPr="008F015F">
        <w:rPr>
          <w:rFonts w:hint="cs"/>
          <w:rtl/>
        </w:rPr>
        <w:t xml:space="preserve"> </w:t>
      </w:r>
    </w:p>
    <w:p w14:paraId="05202CE3" w14:textId="77777777" w:rsidR="003E0B88" w:rsidRPr="008F015F" w:rsidRDefault="003E0B88" w:rsidP="002B52E3">
      <w:pPr>
        <w:pStyle w:val="7392"/>
        <w:rPr>
          <w:rtl/>
        </w:rPr>
      </w:pPr>
      <w:r w:rsidRPr="008F015F">
        <w:rPr>
          <w:rFonts w:hint="cs"/>
          <w:b/>
          <w:bCs/>
          <w:rtl/>
        </w:rPr>
        <w:lastRenderedPageBreak/>
        <w:t>שירות ההדרכה והמקצוע</w:t>
      </w:r>
      <w:r w:rsidRPr="008F015F">
        <w:rPr>
          <w:rFonts w:hint="cs"/>
          <w:rtl/>
        </w:rPr>
        <w:t xml:space="preserve"> (להלן - </w:t>
      </w:r>
      <w:proofErr w:type="spellStart"/>
      <w:r w:rsidRPr="008F015F">
        <w:rPr>
          <w:rFonts w:hint="cs"/>
          <w:rtl/>
        </w:rPr>
        <w:t>שה"</w:t>
      </w:r>
      <w:r>
        <w:rPr>
          <w:rFonts w:hint="cs"/>
          <w:rtl/>
        </w:rPr>
        <w:t>ם</w:t>
      </w:r>
      <w:proofErr w:type="spellEnd"/>
      <w:r w:rsidRPr="008F015F">
        <w:rPr>
          <w:rFonts w:hint="cs"/>
          <w:rtl/>
        </w:rPr>
        <w:t>)</w:t>
      </w:r>
      <w:r>
        <w:rPr>
          <w:rFonts w:hint="cs"/>
          <w:rtl/>
        </w:rPr>
        <w:t xml:space="preserve"> -</w:t>
      </w:r>
      <w:r w:rsidRPr="008F015F">
        <w:rPr>
          <w:rFonts w:hint="cs"/>
          <w:rtl/>
        </w:rPr>
        <w:t xml:space="preserve"> </w:t>
      </w:r>
      <w:r w:rsidRPr="008F015F">
        <w:rPr>
          <w:rtl/>
        </w:rPr>
        <w:t>יחיד</w:t>
      </w:r>
      <w:r w:rsidRPr="008F015F">
        <w:rPr>
          <w:rFonts w:hint="cs"/>
          <w:rtl/>
        </w:rPr>
        <w:t>ה</w:t>
      </w:r>
      <w:r w:rsidRPr="008F015F">
        <w:rPr>
          <w:rtl/>
        </w:rPr>
        <w:t xml:space="preserve"> במשרד החקלאות</w:t>
      </w:r>
      <w:r w:rsidRPr="008F015F">
        <w:rPr>
          <w:rFonts w:hint="cs"/>
          <w:rtl/>
        </w:rPr>
        <w:t xml:space="preserve"> שמטרתה </w:t>
      </w:r>
      <w:r>
        <w:rPr>
          <w:rFonts w:hint="cs"/>
          <w:rtl/>
        </w:rPr>
        <w:t>לייצר</w:t>
      </w:r>
      <w:r w:rsidRPr="008F015F">
        <w:rPr>
          <w:rtl/>
        </w:rPr>
        <w:t xml:space="preserve"> ידע חקלאי ו</w:t>
      </w:r>
      <w:r>
        <w:rPr>
          <w:rFonts w:hint="cs"/>
          <w:rtl/>
        </w:rPr>
        <w:t>להפיצו</w:t>
      </w:r>
      <w:r w:rsidRPr="008F015F">
        <w:rPr>
          <w:rtl/>
        </w:rPr>
        <w:t xml:space="preserve"> </w:t>
      </w:r>
      <w:r>
        <w:rPr>
          <w:rFonts w:hint="cs"/>
          <w:rtl/>
        </w:rPr>
        <w:t xml:space="preserve">בקרב </w:t>
      </w:r>
      <w:r w:rsidRPr="008F015F">
        <w:rPr>
          <w:rtl/>
        </w:rPr>
        <w:t>ציבור החקלאים בישראל</w:t>
      </w:r>
      <w:r w:rsidRPr="008F015F">
        <w:rPr>
          <w:rFonts w:hint="cs"/>
          <w:rtl/>
        </w:rPr>
        <w:t xml:space="preserve">. ביחידה </w:t>
      </w:r>
      <w:r>
        <w:rPr>
          <w:rFonts w:hint="cs"/>
          <w:rtl/>
        </w:rPr>
        <w:t xml:space="preserve">מחלקה העוסקת </w:t>
      </w:r>
      <w:r w:rsidRPr="008F015F">
        <w:rPr>
          <w:rFonts w:hint="cs"/>
          <w:rtl/>
        </w:rPr>
        <w:t xml:space="preserve">בתחום בקר לחלב. </w:t>
      </w:r>
      <w:r>
        <w:rPr>
          <w:rFonts w:hint="cs"/>
          <w:rtl/>
        </w:rPr>
        <w:t>נוסף על כך</w:t>
      </w:r>
      <w:r w:rsidRPr="008F015F">
        <w:rPr>
          <w:rFonts w:hint="cs"/>
          <w:rtl/>
        </w:rPr>
        <w:t xml:space="preserve"> </w:t>
      </w:r>
      <w:proofErr w:type="spellStart"/>
      <w:r>
        <w:rPr>
          <w:rFonts w:hint="cs"/>
          <w:rtl/>
        </w:rPr>
        <w:t>ב</w:t>
      </w:r>
      <w:r w:rsidRPr="008F015F">
        <w:rPr>
          <w:rFonts w:hint="cs"/>
          <w:rtl/>
        </w:rPr>
        <w:t>שה"</w:t>
      </w:r>
      <w:r>
        <w:rPr>
          <w:rFonts w:hint="cs"/>
          <w:rtl/>
        </w:rPr>
        <w:t>ם</w:t>
      </w:r>
      <w:proofErr w:type="spellEnd"/>
      <w:r w:rsidRPr="008F015F">
        <w:rPr>
          <w:rFonts w:hint="cs"/>
          <w:rtl/>
        </w:rPr>
        <w:t xml:space="preserve"> </w:t>
      </w:r>
      <w:r>
        <w:rPr>
          <w:rFonts w:hint="cs"/>
          <w:rtl/>
        </w:rPr>
        <w:t xml:space="preserve">מועסקים </w:t>
      </w:r>
      <w:r w:rsidRPr="008F015F">
        <w:rPr>
          <w:rFonts w:hint="cs"/>
          <w:rtl/>
        </w:rPr>
        <w:t xml:space="preserve">מדריכים </w:t>
      </w:r>
      <w:r>
        <w:rPr>
          <w:rFonts w:hint="cs"/>
          <w:rtl/>
        </w:rPr>
        <w:t>שתפקידם להכשיר</w:t>
      </w:r>
      <w:r w:rsidRPr="008F015F">
        <w:rPr>
          <w:rFonts w:hint="cs"/>
          <w:rtl/>
        </w:rPr>
        <w:t xml:space="preserve"> יצרנים </w:t>
      </w:r>
      <w:r>
        <w:rPr>
          <w:rFonts w:hint="cs"/>
          <w:rtl/>
        </w:rPr>
        <w:t>ולהדריכם בכל הקשור להגדלה של</w:t>
      </w:r>
      <w:r w:rsidRPr="008F015F">
        <w:rPr>
          <w:rFonts w:hint="cs"/>
          <w:rtl/>
        </w:rPr>
        <w:t xml:space="preserve"> פריון הרפת</w:t>
      </w:r>
      <w:r>
        <w:rPr>
          <w:rFonts w:hint="cs"/>
          <w:rtl/>
        </w:rPr>
        <w:t xml:space="preserve"> ושל רווחיותה</w:t>
      </w:r>
      <w:r w:rsidRPr="008F015F">
        <w:rPr>
          <w:rFonts w:hint="cs"/>
          <w:rtl/>
        </w:rPr>
        <w:t xml:space="preserve">. </w:t>
      </w:r>
    </w:p>
    <w:p w14:paraId="3E66B0B8" w14:textId="58E871B5" w:rsidR="003E0B88" w:rsidRDefault="003E0B88" w:rsidP="002B52E3">
      <w:pPr>
        <w:pStyle w:val="7392"/>
        <w:rPr>
          <w:rFonts w:eastAsia="Calibri"/>
          <w:rtl/>
        </w:rPr>
      </w:pPr>
      <w:r w:rsidRPr="008F015F">
        <w:rPr>
          <w:b/>
          <w:bCs/>
          <w:rtl/>
        </w:rPr>
        <w:t>היחידה המרכזית לאכיפה וחקירות</w:t>
      </w:r>
      <w:r w:rsidRPr="008F015F">
        <w:rPr>
          <w:rtl/>
        </w:rPr>
        <w:t xml:space="preserve"> (</w:t>
      </w:r>
      <w:proofErr w:type="spellStart"/>
      <w:r w:rsidRPr="008F015F">
        <w:rPr>
          <w:rtl/>
        </w:rPr>
        <w:t>פיצו"ח</w:t>
      </w:r>
      <w:proofErr w:type="spellEnd"/>
      <w:r w:rsidRPr="008F015F">
        <w:rPr>
          <w:rFonts w:hint="cs"/>
          <w:rtl/>
        </w:rPr>
        <w:t xml:space="preserve"> </w:t>
      </w:r>
      <w:r w:rsidRPr="008F015F">
        <w:rPr>
          <w:rtl/>
        </w:rPr>
        <w:t>- פיקוח על הצומח והחי)</w:t>
      </w:r>
      <w:r w:rsidRPr="008F015F">
        <w:rPr>
          <w:rFonts w:hint="cs"/>
          <w:rtl/>
        </w:rPr>
        <w:t xml:space="preserve"> (להלן</w:t>
      </w:r>
      <w:r>
        <w:rPr>
          <w:rFonts w:hint="cs"/>
          <w:rtl/>
        </w:rPr>
        <w:t xml:space="preserve"> </w:t>
      </w:r>
      <w:r w:rsidRPr="008F015F">
        <w:rPr>
          <w:rFonts w:hint="cs"/>
          <w:rtl/>
        </w:rPr>
        <w:t xml:space="preserve">- </w:t>
      </w:r>
      <w:proofErr w:type="spellStart"/>
      <w:r w:rsidRPr="008F015F">
        <w:rPr>
          <w:rFonts w:hint="cs"/>
          <w:rtl/>
        </w:rPr>
        <w:t>פיצו"ח</w:t>
      </w:r>
      <w:proofErr w:type="spellEnd"/>
      <w:r w:rsidRPr="008F015F">
        <w:rPr>
          <w:rFonts w:hint="cs"/>
          <w:rtl/>
        </w:rPr>
        <w:t>)</w:t>
      </w:r>
      <w:r w:rsidRPr="008F015F">
        <w:rPr>
          <w:rtl/>
        </w:rPr>
        <w:t xml:space="preserve"> </w:t>
      </w:r>
      <w:r>
        <w:rPr>
          <w:rFonts w:hint="cs"/>
          <w:rtl/>
        </w:rPr>
        <w:t xml:space="preserve">- </w:t>
      </w:r>
      <w:r w:rsidRPr="008F015F">
        <w:rPr>
          <w:rFonts w:hint="cs"/>
          <w:rtl/>
        </w:rPr>
        <w:t xml:space="preserve">הוסמכה לאכוף </w:t>
      </w:r>
      <w:r w:rsidRPr="008F015F">
        <w:rPr>
          <w:rtl/>
        </w:rPr>
        <w:t>חוקים</w:t>
      </w:r>
      <w:r w:rsidRPr="008F015F">
        <w:rPr>
          <w:rFonts w:hint="cs"/>
          <w:rtl/>
        </w:rPr>
        <w:t xml:space="preserve"> שבאחריות משרד החקלאות</w:t>
      </w:r>
      <w:r w:rsidRPr="008F015F">
        <w:rPr>
          <w:rtl/>
        </w:rPr>
        <w:t xml:space="preserve"> ו</w:t>
      </w:r>
      <w:r>
        <w:rPr>
          <w:rFonts w:hint="cs"/>
          <w:rtl/>
        </w:rPr>
        <w:t xml:space="preserve">לבצע </w:t>
      </w:r>
      <w:r w:rsidRPr="008F015F">
        <w:rPr>
          <w:rtl/>
        </w:rPr>
        <w:t>חקירות לשם גילוי עבירות ומניעתן.</w:t>
      </w:r>
      <w:r w:rsidRPr="008F015F">
        <w:rPr>
          <w:rFonts w:hint="cs"/>
          <w:rtl/>
        </w:rPr>
        <w:t xml:space="preserve"> היחידה פ</w:t>
      </w:r>
      <w:r>
        <w:rPr>
          <w:rFonts w:hint="cs"/>
          <w:rtl/>
        </w:rPr>
        <w:t>ו</w:t>
      </w:r>
      <w:r w:rsidRPr="008F015F">
        <w:rPr>
          <w:rFonts w:hint="cs"/>
          <w:rtl/>
        </w:rPr>
        <w:t>עלת בפריסה ארצית</w:t>
      </w:r>
      <w:r>
        <w:rPr>
          <w:rFonts w:hint="cs"/>
          <w:rtl/>
        </w:rPr>
        <w:t>,</w:t>
      </w:r>
      <w:r w:rsidRPr="008F015F">
        <w:rPr>
          <w:rFonts w:hint="cs"/>
          <w:rtl/>
        </w:rPr>
        <w:t xml:space="preserve"> ופעילותה מאורגנת בשלושה מרחבי</w:t>
      </w:r>
      <w:r w:rsidRPr="008F015F">
        <w:rPr>
          <w:rFonts w:eastAsia="Calibri" w:hint="cs"/>
          <w:rtl/>
        </w:rPr>
        <w:t xml:space="preserve">ם גיאוגרפיים. יחידת </w:t>
      </w:r>
      <w:proofErr w:type="spellStart"/>
      <w:r w:rsidRPr="008F015F">
        <w:rPr>
          <w:rFonts w:eastAsia="Calibri" w:hint="cs"/>
          <w:rtl/>
        </w:rPr>
        <w:t>הפיצו"ח</w:t>
      </w:r>
      <w:proofErr w:type="spellEnd"/>
      <w:r w:rsidRPr="008F015F">
        <w:rPr>
          <w:rFonts w:eastAsia="Calibri" w:hint="cs"/>
          <w:rtl/>
        </w:rPr>
        <w:t xml:space="preserve"> אוכפת שלושה דברי חקיקה עיקריים</w:t>
      </w:r>
      <w:r w:rsidRPr="007C4A58">
        <w:rPr>
          <w:rFonts w:eastAsia="Calibri" w:hint="cs"/>
          <w:rtl/>
        </w:rPr>
        <w:t xml:space="preserve"> </w:t>
      </w:r>
      <w:r w:rsidRPr="008F015F">
        <w:rPr>
          <w:rFonts w:eastAsia="Calibri" w:hint="cs"/>
          <w:rtl/>
        </w:rPr>
        <w:t>בענף החלב:</w:t>
      </w:r>
      <w:r>
        <w:rPr>
          <w:rFonts w:eastAsia="Calibri" w:hint="cs"/>
          <w:rtl/>
        </w:rPr>
        <w:t xml:space="preserve"> חוק תכנון משק החלב התשע"א-2011 (להלן - חוק החלב)</w:t>
      </w:r>
      <w:r w:rsidRPr="008F015F">
        <w:rPr>
          <w:rFonts w:eastAsia="Calibri" w:hint="cs"/>
          <w:rtl/>
        </w:rPr>
        <w:t xml:space="preserve">, </w:t>
      </w:r>
      <w:r w:rsidRPr="008F015F">
        <w:rPr>
          <w:rFonts w:eastAsia="Calibri"/>
          <w:rtl/>
        </w:rPr>
        <w:t xml:space="preserve">חוק צער בעלי חיים (הגנה על בעלי חיים), </w:t>
      </w:r>
      <w:r w:rsidRPr="008F015F">
        <w:rPr>
          <w:rFonts w:eastAsia="Calibri" w:hint="cs"/>
          <w:rtl/>
        </w:rPr>
        <w:t>ה</w:t>
      </w:r>
      <w:r w:rsidRPr="008F015F">
        <w:rPr>
          <w:rFonts w:eastAsia="Calibri"/>
          <w:rtl/>
        </w:rPr>
        <w:t>תשנ"ד-1994</w:t>
      </w:r>
      <w:r w:rsidRPr="008F015F">
        <w:rPr>
          <w:rFonts w:eastAsia="Calibri" w:hint="cs"/>
          <w:rtl/>
        </w:rPr>
        <w:t xml:space="preserve"> (להלן - חוק צער בעלי חיים), ו</w:t>
      </w:r>
      <w:r w:rsidRPr="008F015F">
        <w:rPr>
          <w:rFonts w:eastAsia="Calibri"/>
          <w:rtl/>
        </w:rPr>
        <w:t xml:space="preserve">תקנות מחלות בעלי-חיים (רישום, סימון והובלה של בקר), </w:t>
      </w:r>
      <w:r w:rsidRPr="008F015F">
        <w:rPr>
          <w:rFonts w:eastAsia="Calibri" w:hint="cs"/>
          <w:rtl/>
        </w:rPr>
        <w:t>ה</w:t>
      </w:r>
      <w:r w:rsidRPr="008F015F">
        <w:rPr>
          <w:rFonts w:eastAsia="Calibri"/>
          <w:rtl/>
        </w:rPr>
        <w:t>תשל"ו-1976</w:t>
      </w:r>
      <w:r w:rsidRPr="008F015F">
        <w:rPr>
          <w:rFonts w:eastAsia="Calibri" w:hint="cs"/>
          <w:rtl/>
        </w:rPr>
        <w:t>.</w:t>
      </w:r>
    </w:p>
    <w:p w14:paraId="3BBE6BBB" w14:textId="77777777" w:rsidR="00A945E4" w:rsidRPr="00BF15C6" w:rsidRDefault="00A945E4" w:rsidP="00BF15C6">
      <w:pPr>
        <w:pStyle w:val="7392"/>
        <w:rPr>
          <w:rtl/>
        </w:rPr>
      </w:pPr>
      <w:r w:rsidRPr="00BF15C6">
        <w:rPr>
          <w:rtl/>
        </w:rPr>
        <w:t xml:space="preserve">לצד משרד </w:t>
      </w:r>
      <w:r w:rsidRPr="00BF15C6">
        <w:rPr>
          <w:rFonts w:hint="cs"/>
          <w:rtl/>
        </w:rPr>
        <w:t xml:space="preserve">החקלאות </w:t>
      </w:r>
      <w:r w:rsidRPr="00BF15C6">
        <w:rPr>
          <w:rtl/>
        </w:rPr>
        <w:t xml:space="preserve">פועלת </w:t>
      </w:r>
      <w:r w:rsidRPr="00BF15C6">
        <w:rPr>
          <w:rFonts w:hint="cs"/>
          <w:rtl/>
        </w:rPr>
        <w:t>"</w:t>
      </w:r>
      <w:r w:rsidRPr="00BF15C6">
        <w:rPr>
          <w:rtl/>
        </w:rPr>
        <w:t>המועצה לענף החלב בישראל</w:t>
      </w:r>
      <w:r w:rsidRPr="00BF15C6">
        <w:rPr>
          <w:rFonts w:hint="cs"/>
          <w:rtl/>
        </w:rPr>
        <w:t>,</w:t>
      </w:r>
      <w:r w:rsidRPr="00BF15C6">
        <w:rPr>
          <w:rtl/>
        </w:rPr>
        <w:t xml:space="preserve"> ייצור ושיווק</w:t>
      </w:r>
      <w:r w:rsidRPr="00BF15C6">
        <w:rPr>
          <w:rFonts w:hint="cs"/>
          <w:rtl/>
        </w:rPr>
        <w:t>"</w:t>
      </w:r>
      <w:r w:rsidRPr="00BF15C6">
        <w:rPr>
          <w:rtl/>
        </w:rPr>
        <w:t xml:space="preserve"> (</w:t>
      </w:r>
      <w:proofErr w:type="spellStart"/>
      <w:r w:rsidRPr="00BF15C6">
        <w:rPr>
          <w:rtl/>
        </w:rPr>
        <w:t>חל"צ</w:t>
      </w:r>
      <w:proofErr w:type="spellEnd"/>
      <w:r w:rsidRPr="00BF15C6">
        <w:rPr>
          <w:rtl/>
        </w:rPr>
        <w:t>)</w:t>
      </w:r>
      <w:r w:rsidRPr="00BF15C6">
        <w:rPr>
          <w:rFonts w:hint="cs"/>
          <w:rtl/>
        </w:rPr>
        <w:t xml:space="preserve"> (להלן - מועצת</w:t>
      </w:r>
      <w:r w:rsidRPr="00BF15C6">
        <w:rPr>
          <w:rStyle w:val="ab"/>
          <w:rFonts w:hint="cs"/>
          <w:sz w:val="18"/>
          <w:szCs w:val="18"/>
          <w:rtl/>
        </w:rPr>
        <w:t xml:space="preserve"> </w:t>
      </w:r>
      <w:r w:rsidRPr="00BF15C6">
        <w:rPr>
          <w:rFonts w:hint="cs"/>
          <w:rtl/>
        </w:rPr>
        <w:t>החלב או המועצה)</w:t>
      </w:r>
      <w:r w:rsidRPr="00BF15C6">
        <w:rPr>
          <w:vertAlign w:val="superscript"/>
          <w:rtl/>
        </w:rPr>
        <w:footnoteReference w:id="15"/>
      </w:r>
      <w:r w:rsidRPr="00BF15C6">
        <w:rPr>
          <w:rFonts w:hint="cs"/>
          <w:rtl/>
        </w:rPr>
        <w:t xml:space="preserve">. </w:t>
      </w:r>
      <w:r w:rsidRPr="00BF15C6">
        <w:rPr>
          <w:rtl/>
        </w:rPr>
        <w:t>בשנת 2011 נחקק חוק החלב המסדיר</w:t>
      </w:r>
      <w:r w:rsidRPr="00BF15C6">
        <w:rPr>
          <w:rFonts w:hint="cs"/>
          <w:rtl/>
        </w:rPr>
        <w:t xml:space="preserve"> </w:t>
      </w:r>
      <w:r w:rsidRPr="00BF15C6">
        <w:rPr>
          <w:rtl/>
        </w:rPr>
        <w:t xml:space="preserve">את </w:t>
      </w:r>
      <w:r w:rsidRPr="00BF15C6">
        <w:rPr>
          <w:rFonts w:hint="cs"/>
          <w:rtl/>
        </w:rPr>
        <w:t xml:space="preserve">פעילות </w:t>
      </w:r>
      <w:r w:rsidRPr="00BF15C6">
        <w:rPr>
          <w:rtl/>
        </w:rPr>
        <w:t>מועצת החלב</w:t>
      </w:r>
      <w:r w:rsidRPr="00BF15C6">
        <w:rPr>
          <w:rFonts w:hint="cs"/>
          <w:rtl/>
        </w:rPr>
        <w:t>.</w:t>
      </w:r>
      <w:r w:rsidRPr="00BF15C6">
        <w:rPr>
          <w:rtl/>
        </w:rPr>
        <w:t xml:space="preserve"> </w:t>
      </w:r>
      <w:r w:rsidRPr="00BF15C6">
        <w:rPr>
          <w:rFonts w:hint="cs"/>
          <w:rtl/>
        </w:rPr>
        <w:t xml:space="preserve">המועצה אחראית להסדרה של ייצור החלב ושיווקו לציבור וכן היא אמונה על עידוד פעולות לפיתוח ענף החלב, ייזום של פעולות כאלה ומימונן. </w:t>
      </w:r>
      <w:r w:rsidRPr="00BF15C6">
        <w:rPr>
          <w:rtl/>
        </w:rPr>
        <w:t>ב</w:t>
      </w:r>
      <w:r w:rsidRPr="00BF15C6">
        <w:rPr>
          <w:rFonts w:hint="cs"/>
          <w:rtl/>
        </w:rPr>
        <w:t xml:space="preserve">מועצת המנהלים של המועצה </w:t>
      </w:r>
      <w:r w:rsidRPr="00BF15C6">
        <w:rPr>
          <w:rtl/>
        </w:rPr>
        <w:t xml:space="preserve">מיוצגים גופים הקשורים </w:t>
      </w:r>
      <w:r w:rsidRPr="00BF15C6">
        <w:rPr>
          <w:rFonts w:hint="cs"/>
          <w:rtl/>
        </w:rPr>
        <w:t>לענף החלב</w:t>
      </w:r>
      <w:r w:rsidRPr="00BF15C6">
        <w:rPr>
          <w:rtl/>
        </w:rPr>
        <w:t xml:space="preserve">: </w:t>
      </w:r>
      <w:r w:rsidRPr="00BF15C6">
        <w:rPr>
          <w:rFonts w:hint="cs"/>
          <w:rtl/>
        </w:rPr>
        <w:t>חקלאים, יצרנים</w:t>
      </w:r>
      <w:r w:rsidRPr="00BF15C6">
        <w:rPr>
          <w:rtl/>
        </w:rPr>
        <w:t xml:space="preserve">, </w:t>
      </w:r>
      <w:r w:rsidRPr="00BF15C6">
        <w:rPr>
          <w:rFonts w:hint="cs"/>
          <w:rtl/>
        </w:rPr>
        <w:t>מחלבות</w:t>
      </w:r>
      <w:r w:rsidRPr="00BF15C6">
        <w:rPr>
          <w:rtl/>
        </w:rPr>
        <w:t>, צרכנים ומשרדי ממשלה</w:t>
      </w:r>
      <w:r w:rsidRPr="00BF15C6">
        <w:rPr>
          <w:rFonts w:hint="cs"/>
          <w:rtl/>
        </w:rPr>
        <w:t xml:space="preserve"> רלוונטיים</w:t>
      </w:r>
      <w:r w:rsidRPr="00BF15C6">
        <w:rPr>
          <w:rtl/>
        </w:rPr>
        <w:t xml:space="preserve">. </w:t>
      </w:r>
      <w:r w:rsidRPr="00BF15C6">
        <w:rPr>
          <w:rFonts w:hint="cs"/>
          <w:rtl/>
        </w:rPr>
        <w:t xml:space="preserve">רוב החלטות מועצת המנהלים מתקבלות בהסכמה רחבה של חבריה. </w:t>
      </w:r>
      <w:r w:rsidRPr="00BF15C6">
        <w:rPr>
          <w:rtl/>
        </w:rPr>
        <w:t xml:space="preserve">תקציבה של מועצת </w:t>
      </w:r>
      <w:r w:rsidRPr="00BF15C6">
        <w:rPr>
          <w:rFonts w:hint="cs"/>
          <w:rtl/>
        </w:rPr>
        <w:t>החלב</w:t>
      </w:r>
      <w:r w:rsidRPr="00BF15C6">
        <w:rPr>
          <w:rtl/>
        </w:rPr>
        <w:t xml:space="preserve"> מקורו בהיטלים המושתים על </w:t>
      </w:r>
      <w:r w:rsidRPr="00BF15C6">
        <w:rPr>
          <w:rFonts w:hint="cs"/>
          <w:rtl/>
        </w:rPr>
        <w:t>היצרנים ועל המחלבות מכוח חוק החלב</w:t>
      </w:r>
      <w:r w:rsidRPr="00BF15C6">
        <w:rPr>
          <w:rtl/>
        </w:rPr>
        <w:t>.</w:t>
      </w:r>
      <w:r w:rsidRPr="00BF15C6">
        <w:rPr>
          <w:rFonts w:hint="cs"/>
          <w:rtl/>
        </w:rPr>
        <w:t xml:space="preserve"> בשנת 2021 עמד תקציב המועצה על כ-63 מיליון ש"ח</w:t>
      </w:r>
      <w:r w:rsidRPr="00BF15C6">
        <w:rPr>
          <w:vertAlign w:val="superscript"/>
          <w:rtl/>
        </w:rPr>
        <w:footnoteReference w:id="16"/>
      </w:r>
      <w:r w:rsidRPr="00BF15C6">
        <w:rPr>
          <w:rFonts w:hint="cs"/>
          <w:rtl/>
        </w:rPr>
        <w:t>.</w:t>
      </w:r>
    </w:p>
    <w:p w14:paraId="1337BE2D" w14:textId="77777777" w:rsidR="00A945E4" w:rsidRPr="008F015F" w:rsidRDefault="00A945E4" w:rsidP="00A945E4">
      <w:pPr>
        <w:pStyle w:val="7392"/>
        <w:rPr>
          <w:rtl/>
        </w:rPr>
      </w:pPr>
      <w:r w:rsidRPr="008F015F">
        <w:rPr>
          <w:rtl/>
        </w:rPr>
        <w:t xml:space="preserve">מועצת </w:t>
      </w:r>
      <w:r w:rsidRPr="008F015F">
        <w:rPr>
          <w:rFonts w:hint="cs"/>
          <w:rtl/>
        </w:rPr>
        <w:t xml:space="preserve">החלב </w:t>
      </w:r>
      <w:r w:rsidRPr="008F015F">
        <w:rPr>
          <w:rtl/>
        </w:rPr>
        <w:t xml:space="preserve">מפעילה </w:t>
      </w:r>
      <w:r w:rsidRPr="008F015F">
        <w:rPr>
          <w:rFonts w:hint="cs"/>
          <w:rtl/>
        </w:rPr>
        <w:t>מעבדה</w:t>
      </w:r>
      <w:r w:rsidRPr="008F015F">
        <w:rPr>
          <w:rtl/>
        </w:rPr>
        <w:t xml:space="preserve"> לבריאות </w:t>
      </w:r>
      <w:r w:rsidRPr="008F015F">
        <w:rPr>
          <w:rFonts w:hint="cs"/>
          <w:rtl/>
        </w:rPr>
        <w:t xml:space="preserve">העטין (להלן - </w:t>
      </w:r>
      <w:proofErr w:type="spellStart"/>
      <w:r w:rsidRPr="008F015F">
        <w:rPr>
          <w:rFonts w:hint="cs"/>
          <w:rtl/>
        </w:rPr>
        <w:t>מאל"ה</w:t>
      </w:r>
      <w:proofErr w:type="spellEnd"/>
      <w:r w:rsidRPr="008F015F">
        <w:rPr>
          <w:rFonts w:hint="cs"/>
          <w:rtl/>
        </w:rPr>
        <w:t>)</w:t>
      </w:r>
      <w:r>
        <w:rPr>
          <w:rFonts w:hint="cs"/>
          <w:rtl/>
        </w:rPr>
        <w:t>,</w:t>
      </w:r>
      <w:r w:rsidRPr="008F015F">
        <w:rPr>
          <w:rFonts w:hint="cs"/>
          <w:rtl/>
        </w:rPr>
        <w:t xml:space="preserve"> </w:t>
      </w:r>
      <w:r>
        <w:rPr>
          <w:rFonts w:hint="cs"/>
          <w:rtl/>
        </w:rPr>
        <w:t>ו</w:t>
      </w:r>
      <w:r w:rsidRPr="008F015F">
        <w:rPr>
          <w:rFonts w:hint="cs"/>
          <w:rtl/>
        </w:rPr>
        <w:t xml:space="preserve">בה נעשות בדיקות </w:t>
      </w:r>
      <w:r w:rsidRPr="008F015F">
        <w:rPr>
          <w:rtl/>
        </w:rPr>
        <w:t>לאבחון</w:t>
      </w:r>
      <w:r w:rsidRPr="008F015F">
        <w:rPr>
          <w:rFonts w:hint="cs"/>
          <w:rtl/>
        </w:rPr>
        <w:t xml:space="preserve"> </w:t>
      </w:r>
      <w:r w:rsidRPr="008F015F">
        <w:rPr>
          <w:rtl/>
        </w:rPr>
        <w:t>גורמים פתוגנ</w:t>
      </w:r>
      <w:r w:rsidRPr="008F015F">
        <w:rPr>
          <w:rFonts w:hint="cs"/>
          <w:rtl/>
        </w:rPr>
        <w:t>י</w:t>
      </w:r>
      <w:r w:rsidRPr="008F015F">
        <w:rPr>
          <w:rtl/>
        </w:rPr>
        <w:t xml:space="preserve">ים </w:t>
      </w:r>
      <w:r w:rsidRPr="008F015F">
        <w:rPr>
          <w:rFonts w:hint="cs"/>
          <w:rtl/>
        </w:rPr>
        <w:t xml:space="preserve">(מחוללי מחלה) </w:t>
      </w:r>
      <w:r w:rsidRPr="008F015F">
        <w:rPr>
          <w:rtl/>
        </w:rPr>
        <w:t>בחלב</w:t>
      </w:r>
      <w:r>
        <w:rPr>
          <w:rFonts w:hint="cs"/>
          <w:rtl/>
        </w:rPr>
        <w:t>,</w:t>
      </w:r>
      <w:r w:rsidRPr="008F015F">
        <w:rPr>
          <w:rtl/>
        </w:rPr>
        <w:t xml:space="preserve"> העלולים לפגוע בבריאות העטין ובבריאות הציבור</w:t>
      </w:r>
      <w:r w:rsidRPr="008F015F">
        <w:rPr>
          <w:rFonts w:hint="cs"/>
          <w:rtl/>
        </w:rPr>
        <w:t xml:space="preserve">. </w:t>
      </w:r>
      <w:r>
        <w:rPr>
          <w:rFonts w:hint="cs"/>
          <w:rtl/>
        </w:rPr>
        <w:t>כמו כן</w:t>
      </w:r>
      <w:r w:rsidRPr="008F015F">
        <w:rPr>
          <w:rFonts w:hint="cs"/>
          <w:rtl/>
        </w:rPr>
        <w:t xml:space="preserve"> </w:t>
      </w:r>
      <w:r w:rsidRPr="008F015F">
        <w:rPr>
          <w:rtl/>
        </w:rPr>
        <w:t>צוות מדריכים ורופאים וטרינרים</w:t>
      </w:r>
      <w:r w:rsidRPr="008F015F">
        <w:rPr>
          <w:rFonts w:hint="cs"/>
          <w:rtl/>
        </w:rPr>
        <w:t xml:space="preserve"> של </w:t>
      </w:r>
      <w:proofErr w:type="spellStart"/>
      <w:r w:rsidRPr="008F015F">
        <w:rPr>
          <w:rFonts w:hint="cs"/>
          <w:rtl/>
        </w:rPr>
        <w:t>מאל"ה</w:t>
      </w:r>
      <w:proofErr w:type="spellEnd"/>
      <w:r w:rsidRPr="008F015F">
        <w:rPr>
          <w:rFonts w:hint="cs"/>
          <w:rtl/>
        </w:rPr>
        <w:t xml:space="preserve"> מבצע בדיקות ברפתות בתחום זה ונותן</w:t>
      </w:r>
      <w:r w:rsidRPr="008F015F">
        <w:rPr>
          <w:rtl/>
        </w:rPr>
        <w:t xml:space="preserve"> תמיכה מקצועית וייעוץ לכל </w:t>
      </w:r>
      <w:r>
        <w:rPr>
          <w:rFonts w:hint="cs"/>
          <w:rtl/>
        </w:rPr>
        <w:t>הגורמים</w:t>
      </w:r>
      <w:r w:rsidRPr="008F015F">
        <w:rPr>
          <w:rtl/>
        </w:rPr>
        <w:t xml:space="preserve"> העוסקים</w:t>
      </w:r>
      <w:r w:rsidRPr="008F015F">
        <w:rPr>
          <w:rFonts w:hint="cs"/>
          <w:rtl/>
        </w:rPr>
        <w:t xml:space="preserve"> בתחום</w:t>
      </w:r>
      <w:r w:rsidRPr="008F015F">
        <w:rPr>
          <w:rtl/>
        </w:rPr>
        <w:t>.</w:t>
      </w:r>
      <w:r w:rsidRPr="008F015F">
        <w:rPr>
          <w:rFonts w:hint="cs"/>
          <w:rtl/>
        </w:rPr>
        <w:t xml:space="preserve"> </w:t>
      </w:r>
    </w:p>
    <w:p w14:paraId="5C8784A2" w14:textId="77777777" w:rsidR="00A945E4" w:rsidRPr="008F015F" w:rsidRDefault="00A945E4" w:rsidP="00A945E4">
      <w:pPr>
        <w:pStyle w:val="7392"/>
        <w:rPr>
          <w:rtl/>
        </w:rPr>
      </w:pPr>
      <w:r w:rsidRPr="008F015F">
        <w:rPr>
          <w:rFonts w:hint="cs"/>
          <w:rtl/>
        </w:rPr>
        <w:t>כן פועלים בענף ארגונים וולונטריי</w:t>
      </w:r>
      <w:r w:rsidRPr="008F015F">
        <w:rPr>
          <w:rFonts w:hint="eastAsia"/>
          <w:rtl/>
        </w:rPr>
        <w:t>ם</w:t>
      </w:r>
      <w:r w:rsidRPr="008F015F">
        <w:rPr>
          <w:rFonts w:hint="cs"/>
          <w:rtl/>
        </w:rPr>
        <w:t xml:space="preserve"> שונים שבהם מאוגדים יצרני חלב וחקלאים</w:t>
      </w:r>
      <w:r>
        <w:rPr>
          <w:vertAlign w:val="superscript"/>
          <w:rtl/>
        </w:rPr>
        <w:footnoteReference w:id="17"/>
      </w:r>
      <w:r w:rsidRPr="008F015F">
        <w:rPr>
          <w:rFonts w:hint="cs"/>
          <w:rtl/>
        </w:rPr>
        <w:t>.</w:t>
      </w:r>
    </w:p>
    <w:p w14:paraId="7B724A26" w14:textId="77777777" w:rsidR="00BF15C6" w:rsidRDefault="00BF15C6">
      <w:pPr>
        <w:bidi w:val="0"/>
        <w:spacing w:after="200" w:line="276" w:lineRule="auto"/>
        <w:rPr>
          <w:rFonts w:ascii="Tahoma" w:eastAsiaTheme="minorEastAsia" w:hAnsi="Tahoma" w:cs="Tahoma"/>
          <w:color w:val="0D0D0D" w:themeColor="text1" w:themeTint="F2"/>
          <w:szCs w:val="20"/>
          <w:rtl/>
        </w:rPr>
      </w:pPr>
      <w:r>
        <w:rPr>
          <w:b/>
          <w:bCs/>
          <w:rtl/>
        </w:rPr>
        <w:br w:type="page"/>
      </w:r>
    </w:p>
    <w:p w14:paraId="55F83535" w14:textId="73ED8E20" w:rsidR="00A945E4" w:rsidRPr="00A403DA" w:rsidRDefault="00A945E4" w:rsidP="00A945E4">
      <w:pPr>
        <w:pStyle w:val="738"/>
        <w:rPr>
          <w:rtl/>
        </w:rPr>
      </w:pPr>
      <w:r w:rsidRPr="00D110DC">
        <w:rPr>
          <w:rFonts w:hint="eastAsia"/>
          <w:b w:val="0"/>
          <w:bCs w:val="0"/>
          <w:rtl/>
        </w:rPr>
        <w:lastRenderedPageBreak/>
        <w:t>תרשים</w:t>
      </w:r>
      <w:r w:rsidRPr="00D110DC">
        <w:rPr>
          <w:b w:val="0"/>
          <w:bCs w:val="0"/>
          <w:rtl/>
        </w:rPr>
        <w:t xml:space="preserve"> </w:t>
      </w:r>
      <w:r w:rsidRPr="00D110DC">
        <w:rPr>
          <w:rFonts w:hint="cs"/>
          <w:b w:val="0"/>
          <w:bCs w:val="0"/>
          <w:rtl/>
        </w:rPr>
        <w:t>1</w:t>
      </w:r>
      <w:r w:rsidRPr="00D110DC">
        <w:rPr>
          <w:b w:val="0"/>
          <w:bCs w:val="0"/>
          <w:rtl/>
        </w:rPr>
        <w:t>:</w:t>
      </w:r>
      <w:r w:rsidRPr="00D110DC">
        <w:rPr>
          <w:rFonts w:hint="cs"/>
          <w:rtl/>
        </w:rPr>
        <w:t xml:space="preserve"> נתוני יסוד על ענף החלב בישראל, 2020 - 2022</w:t>
      </w:r>
    </w:p>
    <w:tbl>
      <w:tblPr>
        <w:tblStyle w:val="14"/>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92"/>
        <w:gridCol w:w="2180"/>
        <w:gridCol w:w="321"/>
        <w:gridCol w:w="2342"/>
      </w:tblGrid>
      <w:tr w:rsidR="00A945E4" w14:paraId="10852D6F" w14:textId="77777777" w:rsidTr="000C03F9">
        <w:trPr>
          <w:trHeight w:val="1424"/>
        </w:trPr>
        <w:tc>
          <w:tcPr>
            <w:tcW w:w="1516" w:type="pct"/>
            <w:tcBorders>
              <w:bottom w:val="single" w:sz="12" w:space="0" w:color="auto"/>
            </w:tcBorders>
            <w:vAlign w:val="bottom"/>
          </w:tcPr>
          <w:p w14:paraId="2E1E23D9" w14:textId="77777777" w:rsidR="00A945E4" w:rsidRPr="008F015F" w:rsidRDefault="00A945E4" w:rsidP="000C03F9">
            <w:pPr>
              <w:spacing w:before="240" w:after="60" w:line="269" w:lineRule="auto"/>
              <w:contextualSpacing/>
              <w:jc w:val="center"/>
              <w:rPr>
                <w:rFonts w:ascii="Tahoma" w:eastAsia="Calibri" w:hAnsi="Tahoma"/>
                <w:spacing w:val="-10"/>
                <w:sz w:val="28"/>
                <w:szCs w:val="28"/>
                <w:rtl/>
              </w:rPr>
            </w:pPr>
            <w:r>
              <w:rPr>
                <w:rFonts w:eastAsia="Calibri"/>
                <w:noProof/>
              </w:rPr>
              <w:drawing>
                <wp:inline distT="0" distB="0" distL="0" distR="0" wp14:anchorId="7D1159F5" wp14:editId="1DB50E62">
                  <wp:extent cx="605881" cy="615061"/>
                  <wp:effectExtent l="0" t="0" r="3810" b="0"/>
                  <wp:docPr id="1451066643" name="תמונה 1451066643" descr="Ass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sset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09895" cy="619136"/>
                          </a:xfrm>
                          <a:prstGeom prst="rect">
                            <a:avLst/>
                          </a:prstGeom>
                          <a:noFill/>
                          <a:ln>
                            <a:noFill/>
                          </a:ln>
                        </pic:spPr>
                      </pic:pic>
                    </a:graphicData>
                  </a:graphic>
                </wp:inline>
              </w:drawing>
            </w:r>
          </w:p>
          <w:p w14:paraId="5551FD65" w14:textId="77777777" w:rsidR="00A945E4" w:rsidRPr="006553A3" w:rsidRDefault="00A945E4" w:rsidP="000C03F9">
            <w:pPr>
              <w:pStyle w:val="73B0"/>
              <w:spacing w:before="240" w:after="60"/>
              <w:jc w:val="center"/>
              <w:rPr>
                <w:rFonts w:eastAsia="Calibri"/>
                <w:sz w:val="36"/>
                <w:szCs w:val="36"/>
                <w:rtl/>
              </w:rPr>
            </w:pPr>
            <w:r w:rsidRPr="006553A3">
              <w:rPr>
                <w:rFonts w:eastAsia="Calibri" w:hint="cs"/>
                <w:sz w:val="36"/>
                <w:szCs w:val="36"/>
                <w:rtl/>
              </w:rPr>
              <w:t>118,612</w:t>
            </w:r>
          </w:p>
        </w:tc>
        <w:tc>
          <w:tcPr>
            <w:tcW w:w="198" w:type="pct"/>
            <w:vAlign w:val="bottom"/>
          </w:tcPr>
          <w:p w14:paraId="4572E30F" w14:textId="77777777" w:rsidR="00A945E4" w:rsidRPr="008F015F" w:rsidRDefault="00A945E4" w:rsidP="000C03F9">
            <w:pPr>
              <w:spacing w:before="240" w:after="60" w:line="269" w:lineRule="auto"/>
              <w:contextualSpacing/>
              <w:jc w:val="center"/>
              <w:rPr>
                <w:rFonts w:ascii="Tahoma" w:eastAsia="Calibri" w:hAnsi="Tahoma"/>
                <w:spacing w:val="-10"/>
                <w:sz w:val="28"/>
                <w:szCs w:val="28"/>
              </w:rPr>
            </w:pPr>
          </w:p>
        </w:tc>
        <w:tc>
          <w:tcPr>
            <w:tcW w:w="1479" w:type="pct"/>
            <w:tcBorders>
              <w:bottom w:val="single" w:sz="12" w:space="0" w:color="auto"/>
            </w:tcBorders>
            <w:vAlign w:val="bottom"/>
          </w:tcPr>
          <w:p w14:paraId="637D8858" w14:textId="77777777" w:rsidR="00A945E4" w:rsidRPr="007867DF" w:rsidRDefault="00A945E4" w:rsidP="007867DF">
            <w:pPr>
              <w:pStyle w:val="73B0"/>
              <w:spacing w:before="240" w:after="60"/>
              <w:jc w:val="center"/>
              <w:rPr>
                <w:rFonts w:eastAsia="Calibri"/>
                <w:sz w:val="36"/>
                <w:szCs w:val="36"/>
              </w:rPr>
            </w:pPr>
            <w:r w:rsidRPr="007867DF">
              <w:rPr>
                <w:rFonts w:eastAsia="Calibri"/>
                <w:noProof/>
                <w:sz w:val="36"/>
                <w:szCs w:val="36"/>
              </w:rPr>
              <w:drawing>
                <wp:inline distT="0" distB="0" distL="0" distR="0" wp14:anchorId="45F57B2D" wp14:editId="75834250">
                  <wp:extent cx="572932" cy="544285"/>
                  <wp:effectExtent l="0" t="0" r="0" b="1905"/>
                  <wp:docPr id="1451066644" name="תמונה 1451066644" descr="Asse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sset 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6921" cy="548075"/>
                          </a:xfrm>
                          <a:prstGeom prst="rect">
                            <a:avLst/>
                          </a:prstGeom>
                          <a:noFill/>
                          <a:ln>
                            <a:noFill/>
                          </a:ln>
                        </pic:spPr>
                      </pic:pic>
                    </a:graphicData>
                  </a:graphic>
                </wp:inline>
              </w:drawing>
            </w:r>
          </w:p>
          <w:p w14:paraId="61E48643" w14:textId="77777777" w:rsidR="00A945E4" w:rsidRPr="007867DF" w:rsidRDefault="00A945E4" w:rsidP="007867DF">
            <w:pPr>
              <w:pStyle w:val="73B0"/>
              <w:spacing w:before="240" w:after="60"/>
              <w:jc w:val="center"/>
              <w:rPr>
                <w:rFonts w:eastAsia="Calibri"/>
                <w:sz w:val="36"/>
                <w:szCs w:val="36"/>
                <w:rtl/>
              </w:rPr>
            </w:pPr>
            <w:r w:rsidRPr="006553A3">
              <w:rPr>
                <w:rFonts w:eastAsia="Calibri" w:hint="cs"/>
                <w:sz w:val="36"/>
                <w:szCs w:val="36"/>
                <w:rtl/>
              </w:rPr>
              <w:t>77%</w:t>
            </w:r>
          </w:p>
        </w:tc>
        <w:tc>
          <w:tcPr>
            <w:tcW w:w="218" w:type="pct"/>
            <w:vAlign w:val="bottom"/>
          </w:tcPr>
          <w:p w14:paraId="16FFA091" w14:textId="77777777" w:rsidR="00A945E4" w:rsidRPr="008F015F" w:rsidRDefault="00A945E4" w:rsidP="000C03F9">
            <w:pPr>
              <w:spacing w:before="240" w:after="60" w:line="269" w:lineRule="auto"/>
              <w:contextualSpacing/>
              <w:jc w:val="center"/>
              <w:rPr>
                <w:rFonts w:ascii="Tahoma" w:eastAsia="Calibri" w:hAnsi="Tahoma"/>
                <w:spacing w:val="-10"/>
                <w:sz w:val="28"/>
                <w:szCs w:val="28"/>
              </w:rPr>
            </w:pPr>
          </w:p>
        </w:tc>
        <w:tc>
          <w:tcPr>
            <w:tcW w:w="1589" w:type="pct"/>
            <w:tcBorders>
              <w:bottom w:val="single" w:sz="12" w:space="0" w:color="auto"/>
            </w:tcBorders>
            <w:vAlign w:val="bottom"/>
          </w:tcPr>
          <w:p w14:paraId="67BFA78D" w14:textId="77777777" w:rsidR="00A945E4" w:rsidRPr="008F015F" w:rsidRDefault="00A945E4" w:rsidP="000C03F9">
            <w:pPr>
              <w:spacing w:before="240" w:after="60" w:line="269" w:lineRule="auto"/>
              <w:contextualSpacing/>
              <w:jc w:val="center"/>
              <w:rPr>
                <w:rFonts w:ascii="Tahoma" w:eastAsia="Calibri" w:hAnsi="Tahoma"/>
                <w:spacing w:val="-10"/>
                <w:sz w:val="28"/>
                <w:szCs w:val="28"/>
                <w:rtl/>
              </w:rPr>
            </w:pPr>
            <w:r>
              <w:rPr>
                <w:rFonts w:eastAsia="Calibri"/>
                <w:noProof/>
                <w:sz w:val="28"/>
                <w:szCs w:val="28"/>
              </w:rPr>
              <w:drawing>
                <wp:inline distT="0" distB="0" distL="0" distR="0" wp14:anchorId="4793F684" wp14:editId="1264FEBF">
                  <wp:extent cx="511409" cy="519158"/>
                  <wp:effectExtent l="0" t="0" r="0" b="1905"/>
                  <wp:docPr id="1451066645" name="תמונה 1451066645" descr="As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Asset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14511" cy="522307"/>
                          </a:xfrm>
                          <a:prstGeom prst="rect">
                            <a:avLst/>
                          </a:prstGeom>
                          <a:noFill/>
                          <a:ln>
                            <a:noFill/>
                          </a:ln>
                        </pic:spPr>
                      </pic:pic>
                    </a:graphicData>
                  </a:graphic>
                </wp:inline>
              </w:drawing>
            </w:r>
          </w:p>
          <w:p w14:paraId="3E8BB400" w14:textId="77777777" w:rsidR="00A945E4" w:rsidRPr="006553A3" w:rsidRDefault="00A945E4" w:rsidP="000C03F9">
            <w:pPr>
              <w:pStyle w:val="73B0"/>
              <w:spacing w:before="240" w:after="60"/>
              <w:jc w:val="center"/>
              <w:rPr>
                <w:rFonts w:eastAsia="Calibri"/>
                <w:spacing w:val="-10"/>
                <w:sz w:val="36"/>
                <w:szCs w:val="36"/>
              </w:rPr>
            </w:pPr>
            <w:r w:rsidRPr="006553A3">
              <w:rPr>
                <w:rFonts w:eastAsia="Calibri" w:hint="cs"/>
                <w:sz w:val="36"/>
                <w:szCs w:val="36"/>
                <w:rtl/>
              </w:rPr>
              <w:t>24%</w:t>
            </w:r>
          </w:p>
        </w:tc>
      </w:tr>
      <w:tr w:rsidR="00A945E4" w14:paraId="3507606B" w14:textId="77777777" w:rsidTr="000C03F9">
        <w:trPr>
          <w:trHeight w:val="755"/>
        </w:trPr>
        <w:tc>
          <w:tcPr>
            <w:tcW w:w="1516" w:type="pct"/>
          </w:tcPr>
          <w:p w14:paraId="602CAF19" w14:textId="77777777" w:rsidR="00A945E4" w:rsidRPr="00D110DC" w:rsidRDefault="00A945E4" w:rsidP="000C03F9">
            <w:pPr>
              <w:pStyle w:val="732021"/>
              <w:rPr>
                <w:rtl/>
              </w:rPr>
            </w:pPr>
            <w:r w:rsidRPr="00D110DC">
              <w:rPr>
                <w:rFonts w:hint="cs"/>
                <w:rtl/>
              </w:rPr>
              <w:t>מספר הפרות החולבות הרשומות בספר העדר בישראל בשנת 2021</w:t>
            </w:r>
            <w:r w:rsidRPr="00D110DC">
              <w:rPr>
                <w:rStyle w:val="a8"/>
                <w:rtl/>
              </w:rPr>
              <w:footnoteReference w:id="18"/>
            </w:r>
            <w:r w:rsidRPr="00D110DC">
              <w:rPr>
                <w:rFonts w:hint="cs"/>
                <w:rtl/>
              </w:rPr>
              <w:t>.</w:t>
            </w:r>
          </w:p>
        </w:tc>
        <w:tc>
          <w:tcPr>
            <w:tcW w:w="198" w:type="pct"/>
          </w:tcPr>
          <w:p w14:paraId="2D463FA1" w14:textId="77777777" w:rsidR="00A945E4" w:rsidRPr="00D110DC" w:rsidRDefault="00A945E4" w:rsidP="000C03F9">
            <w:pPr>
              <w:pStyle w:val="732021"/>
              <w:rPr>
                <w:rtl/>
              </w:rPr>
            </w:pPr>
          </w:p>
        </w:tc>
        <w:tc>
          <w:tcPr>
            <w:tcW w:w="1479" w:type="pct"/>
          </w:tcPr>
          <w:p w14:paraId="2F6065CD" w14:textId="77777777" w:rsidR="00A945E4" w:rsidRDefault="00A945E4" w:rsidP="000C03F9">
            <w:pPr>
              <w:pStyle w:val="732021"/>
              <w:rPr>
                <w:rtl/>
              </w:rPr>
            </w:pPr>
            <w:r w:rsidRPr="00D110DC">
              <w:rPr>
                <w:rFonts w:hint="eastAsia"/>
                <w:rtl/>
              </w:rPr>
              <w:t>הפער</w:t>
            </w:r>
            <w:r w:rsidRPr="00D110DC">
              <w:rPr>
                <w:rtl/>
              </w:rPr>
              <w:t xml:space="preserve"> </w:t>
            </w:r>
            <w:r w:rsidRPr="00D110DC">
              <w:rPr>
                <w:rFonts w:hint="eastAsia"/>
                <w:rtl/>
              </w:rPr>
              <w:t>בין</w:t>
            </w:r>
            <w:r w:rsidRPr="00D110DC">
              <w:rPr>
                <w:rtl/>
              </w:rPr>
              <w:t xml:space="preserve"> </w:t>
            </w:r>
            <w:r w:rsidRPr="00D110DC">
              <w:rPr>
                <w:rFonts w:hint="eastAsia"/>
                <w:rtl/>
              </w:rPr>
              <w:t>מחיר</w:t>
            </w:r>
            <w:r w:rsidRPr="00D110DC">
              <w:rPr>
                <w:rtl/>
              </w:rPr>
              <w:t xml:space="preserve"> </w:t>
            </w:r>
            <w:r w:rsidRPr="00D110DC">
              <w:rPr>
                <w:rFonts w:hint="eastAsia"/>
                <w:rtl/>
              </w:rPr>
              <w:t>ליטר</w:t>
            </w:r>
            <w:r w:rsidRPr="00D110DC">
              <w:rPr>
                <w:rtl/>
              </w:rPr>
              <w:t xml:space="preserve"> </w:t>
            </w:r>
            <w:r w:rsidRPr="00D110DC">
              <w:rPr>
                <w:rFonts w:hint="eastAsia"/>
                <w:rtl/>
              </w:rPr>
              <w:t>חלב</w:t>
            </w:r>
            <w:r w:rsidRPr="00D110DC">
              <w:rPr>
                <w:rtl/>
              </w:rPr>
              <w:t xml:space="preserve"> </w:t>
            </w:r>
            <w:r w:rsidRPr="00D110DC">
              <w:rPr>
                <w:rFonts w:hint="eastAsia"/>
                <w:rtl/>
              </w:rPr>
              <w:t>רגיל</w:t>
            </w:r>
            <w:r w:rsidRPr="00D110DC">
              <w:rPr>
                <w:rtl/>
              </w:rPr>
              <w:t xml:space="preserve"> </w:t>
            </w:r>
            <w:r w:rsidRPr="00D110DC">
              <w:rPr>
                <w:rFonts w:hint="cs"/>
                <w:rtl/>
              </w:rPr>
              <w:t xml:space="preserve">לצרכן </w:t>
            </w:r>
            <w:r w:rsidRPr="00D110DC">
              <w:rPr>
                <w:rtl/>
              </w:rPr>
              <w:t xml:space="preserve">(הגבוה) </w:t>
            </w:r>
            <w:r w:rsidRPr="00D110DC">
              <w:rPr>
                <w:rFonts w:hint="eastAsia"/>
                <w:rtl/>
              </w:rPr>
              <w:t>בישראל</w:t>
            </w:r>
            <w:r w:rsidRPr="00D110DC">
              <w:rPr>
                <w:rFonts w:hint="cs"/>
                <w:rtl/>
              </w:rPr>
              <w:t>,</w:t>
            </w:r>
            <w:r w:rsidRPr="00D110DC">
              <w:rPr>
                <w:rtl/>
              </w:rPr>
              <w:t xml:space="preserve"> </w:t>
            </w:r>
            <w:r w:rsidRPr="00D110DC">
              <w:rPr>
                <w:rFonts w:hint="cs"/>
                <w:rtl/>
              </w:rPr>
              <w:t xml:space="preserve">הנאמד בכ-1.81 דולר (כ-6.2 ש"ח), </w:t>
            </w:r>
            <w:r w:rsidRPr="00D110DC">
              <w:rPr>
                <w:rFonts w:hint="eastAsia"/>
                <w:rtl/>
              </w:rPr>
              <w:t>למחיר</w:t>
            </w:r>
            <w:r w:rsidRPr="00D110DC">
              <w:rPr>
                <w:rtl/>
              </w:rPr>
              <w:t xml:space="preserve"> </w:t>
            </w:r>
            <w:r w:rsidRPr="00D110DC">
              <w:rPr>
                <w:rFonts w:hint="eastAsia"/>
                <w:rtl/>
              </w:rPr>
              <w:t>הממוצע</w:t>
            </w:r>
            <w:r w:rsidRPr="00D110DC">
              <w:rPr>
                <w:rtl/>
              </w:rPr>
              <w:t xml:space="preserve">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Fonts w:hint="cs"/>
                <w:rtl/>
              </w:rPr>
              <w:t>, הנאמד בכ-1.02 דולר (כ-3.5 ש"ח), ביוני 2022</w:t>
            </w:r>
            <w:r w:rsidRPr="00D110DC">
              <w:rPr>
                <w:vertAlign w:val="superscript"/>
                <w:rtl/>
              </w:rPr>
              <w:footnoteReference w:id="19"/>
            </w:r>
            <w:r w:rsidRPr="00D110DC">
              <w:rPr>
                <w:rtl/>
              </w:rPr>
              <w:t>.</w:t>
            </w:r>
          </w:p>
          <w:p w14:paraId="7B03CC64" w14:textId="295B51DD" w:rsidR="00C41350" w:rsidRPr="00D110DC" w:rsidRDefault="00C41350" w:rsidP="000C03F9">
            <w:pPr>
              <w:pStyle w:val="732021"/>
            </w:pPr>
          </w:p>
        </w:tc>
        <w:tc>
          <w:tcPr>
            <w:tcW w:w="218" w:type="pct"/>
          </w:tcPr>
          <w:p w14:paraId="5BC50E6A" w14:textId="77777777" w:rsidR="00A945E4" w:rsidRPr="00D110DC" w:rsidRDefault="00A945E4" w:rsidP="000C03F9">
            <w:pPr>
              <w:pStyle w:val="732021"/>
              <w:rPr>
                <w:rtl/>
              </w:rPr>
            </w:pPr>
          </w:p>
        </w:tc>
        <w:tc>
          <w:tcPr>
            <w:tcW w:w="1589" w:type="pct"/>
          </w:tcPr>
          <w:p w14:paraId="31C6DC8A" w14:textId="77777777" w:rsidR="00A945E4" w:rsidRPr="00D110DC" w:rsidRDefault="00A945E4" w:rsidP="000C03F9">
            <w:pPr>
              <w:pStyle w:val="732021"/>
              <w:rPr>
                <w:rtl/>
              </w:rPr>
            </w:pPr>
            <w:r w:rsidRPr="00D110DC">
              <w:rPr>
                <w:rFonts w:hint="eastAsia"/>
                <w:rtl/>
              </w:rPr>
              <w:t>הפער</w:t>
            </w:r>
            <w:r w:rsidRPr="00D110DC">
              <w:rPr>
                <w:rtl/>
              </w:rPr>
              <w:t xml:space="preserve"> </w:t>
            </w:r>
            <w:r w:rsidRPr="00D110DC">
              <w:rPr>
                <w:rFonts w:hint="eastAsia"/>
                <w:rtl/>
              </w:rPr>
              <w:t>בין</w:t>
            </w:r>
            <w:r w:rsidRPr="00D110DC">
              <w:rPr>
                <w:rtl/>
              </w:rPr>
              <w:t xml:space="preserve"> </w:t>
            </w:r>
            <w:r w:rsidRPr="00D110DC">
              <w:rPr>
                <w:rFonts w:hint="eastAsia"/>
                <w:rtl/>
              </w:rPr>
              <w:t>מחיר</w:t>
            </w:r>
            <w:r w:rsidRPr="00D110DC">
              <w:rPr>
                <w:rtl/>
              </w:rPr>
              <w:t xml:space="preserve"> </w:t>
            </w:r>
            <w:r w:rsidRPr="00D110DC">
              <w:rPr>
                <w:rFonts w:hint="eastAsia"/>
                <w:rtl/>
              </w:rPr>
              <w:t>החלב</w:t>
            </w:r>
            <w:r w:rsidRPr="00D110DC">
              <w:rPr>
                <w:rtl/>
              </w:rPr>
              <w:t xml:space="preserve"> </w:t>
            </w:r>
            <w:r w:rsidRPr="00D110DC">
              <w:rPr>
                <w:rFonts w:hint="eastAsia"/>
                <w:rtl/>
              </w:rPr>
              <w:t>הגולמי</w:t>
            </w:r>
            <w:r w:rsidRPr="00D110DC">
              <w:rPr>
                <w:rtl/>
              </w:rPr>
              <w:t xml:space="preserve"> הגבוה </w:t>
            </w:r>
            <w:r w:rsidRPr="00D110DC">
              <w:rPr>
                <w:rFonts w:hint="eastAsia"/>
                <w:rtl/>
              </w:rPr>
              <w:t>בישראל</w:t>
            </w:r>
            <w:r w:rsidRPr="00D110DC">
              <w:rPr>
                <w:rFonts w:hint="cs"/>
                <w:rtl/>
              </w:rPr>
              <w:t>,</w:t>
            </w:r>
            <w:r w:rsidRPr="00D110DC">
              <w:rPr>
                <w:rtl/>
              </w:rPr>
              <w:t xml:space="preserve"> </w:t>
            </w:r>
            <w:r w:rsidRPr="00D110DC">
              <w:rPr>
                <w:rFonts w:hint="cs"/>
                <w:rtl/>
              </w:rPr>
              <w:t>הנאמד בכ-62.04 אירו למאה ק"ג חלב (כ-219</w:t>
            </w:r>
            <w:r w:rsidRPr="00D110DC">
              <w:rPr>
                <w:rtl/>
              </w:rPr>
              <w:t xml:space="preserve"> ש"ח</w:t>
            </w:r>
            <w:r w:rsidRPr="00D110DC">
              <w:rPr>
                <w:rFonts w:hint="cs"/>
                <w:rtl/>
              </w:rPr>
              <w:t xml:space="preserve">), </w:t>
            </w:r>
            <w:r w:rsidRPr="00D110DC">
              <w:rPr>
                <w:rFonts w:hint="eastAsia"/>
                <w:rtl/>
              </w:rPr>
              <w:t>למחיר</w:t>
            </w:r>
            <w:r w:rsidRPr="00D110DC">
              <w:rPr>
                <w:rtl/>
              </w:rPr>
              <w:t xml:space="preserve"> </w:t>
            </w:r>
            <w:r w:rsidRPr="00D110DC">
              <w:rPr>
                <w:rFonts w:hint="eastAsia"/>
                <w:rtl/>
              </w:rPr>
              <w:t>הממוצע</w:t>
            </w:r>
            <w:r w:rsidRPr="00D110DC">
              <w:rPr>
                <w:rtl/>
              </w:rPr>
              <w:t xml:space="preserve">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Fonts w:hint="cs"/>
                <w:rtl/>
              </w:rPr>
              <w:t>,</w:t>
            </w:r>
            <w:r w:rsidRPr="00D110DC">
              <w:rPr>
                <w:rtl/>
              </w:rPr>
              <w:t xml:space="preserve"> </w:t>
            </w:r>
            <w:r w:rsidRPr="00D110DC">
              <w:rPr>
                <w:rFonts w:hint="cs"/>
                <w:rtl/>
              </w:rPr>
              <w:t>הנאמד בכ-50.17</w:t>
            </w:r>
            <w:r w:rsidRPr="00D110DC">
              <w:rPr>
                <w:rtl/>
              </w:rPr>
              <w:t xml:space="preserve"> </w:t>
            </w:r>
            <w:r w:rsidRPr="00D110DC">
              <w:rPr>
                <w:rFonts w:hint="cs"/>
                <w:rtl/>
              </w:rPr>
              <w:t>אירו למאה ק"ג חלב (</w:t>
            </w:r>
            <w:r w:rsidRPr="00D110DC">
              <w:rPr>
                <w:rtl/>
              </w:rPr>
              <w:t>כ-</w:t>
            </w:r>
            <w:r w:rsidRPr="00D110DC">
              <w:rPr>
                <w:rFonts w:hint="cs"/>
                <w:rtl/>
              </w:rPr>
              <w:t>177</w:t>
            </w:r>
            <w:r w:rsidRPr="00D110DC">
              <w:rPr>
                <w:rtl/>
              </w:rPr>
              <w:t xml:space="preserve"> ש"ח</w:t>
            </w:r>
            <w:r w:rsidRPr="00D110DC">
              <w:rPr>
                <w:rFonts w:hint="cs"/>
                <w:rtl/>
              </w:rPr>
              <w:t xml:space="preserve">), </w:t>
            </w:r>
            <w:r w:rsidRPr="00D110DC">
              <w:rPr>
                <w:rFonts w:hint="eastAsia"/>
                <w:rtl/>
              </w:rPr>
              <w:t>בשנת</w:t>
            </w:r>
            <w:r w:rsidRPr="00D110DC">
              <w:rPr>
                <w:rtl/>
              </w:rPr>
              <w:t xml:space="preserve"> 202</w:t>
            </w:r>
            <w:r w:rsidRPr="00D110DC">
              <w:rPr>
                <w:rFonts w:hint="cs"/>
                <w:rtl/>
              </w:rPr>
              <w:t>2</w:t>
            </w:r>
            <w:r w:rsidRPr="00D110DC">
              <w:rPr>
                <w:vertAlign w:val="superscript"/>
                <w:rtl/>
              </w:rPr>
              <w:footnoteReference w:id="20"/>
            </w:r>
            <w:r w:rsidRPr="00D110DC">
              <w:rPr>
                <w:rtl/>
              </w:rPr>
              <w:t>.</w:t>
            </w:r>
          </w:p>
        </w:tc>
      </w:tr>
      <w:tr w:rsidR="00A945E4" w14:paraId="6E28FCDE" w14:textId="77777777" w:rsidTr="000C03F9">
        <w:trPr>
          <w:trHeight w:val="1698"/>
        </w:trPr>
        <w:tc>
          <w:tcPr>
            <w:tcW w:w="1516" w:type="pct"/>
            <w:tcBorders>
              <w:bottom w:val="single" w:sz="12" w:space="0" w:color="auto"/>
            </w:tcBorders>
            <w:vAlign w:val="bottom"/>
          </w:tcPr>
          <w:p w14:paraId="770AAAE1" w14:textId="77777777" w:rsidR="00A945E4" w:rsidRPr="007867DF" w:rsidRDefault="00A945E4" w:rsidP="007867DF">
            <w:pPr>
              <w:spacing w:before="240" w:after="60" w:line="269" w:lineRule="auto"/>
              <w:contextualSpacing/>
              <w:jc w:val="center"/>
              <w:rPr>
                <w:rFonts w:ascii="Tahoma" w:eastAsia="Calibri" w:hAnsi="Tahoma" w:cs="Tahoma"/>
                <w:b/>
                <w:bCs/>
                <w:sz w:val="36"/>
                <w:szCs w:val="36"/>
              </w:rPr>
            </w:pPr>
            <w:r w:rsidRPr="007867DF">
              <w:rPr>
                <w:rFonts w:ascii="Tahoma" w:eastAsia="Calibri" w:hAnsi="Tahoma" w:cs="Tahoma"/>
                <w:b/>
                <w:bCs/>
                <w:noProof/>
                <w:sz w:val="36"/>
                <w:szCs w:val="36"/>
              </w:rPr>
              <w:drawing>
                <wp:inline distT="0" distB="0" distL="0" distR="0" wp14:anchorId="478DA23A" wp14:editId="1F9577CB">
                  <wp:extent cx="375240" cy="543073"/>
                  <wp:effectExtent l="0" t="0" r="6350" b="3175"/>
                  <wp:docPr id="19" name="תמונה 19"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Page-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80214" cy="550271"/>
                          </a:xfrm>
                          <a:prstGeom prst="rect">
                            <a:avLst/>
                          </a:prstGeom>
                          <a:noFill/>
                          <a:ln>
                            <a:noFill/>
                          </a:ln>
                        </pic:spPr>
                      </pic:pic>
                    </a:graphicData>
                  </a:graphic>
                </wp:inline>
              </w:drawing>
            </w:r>
          </w:p>
          <w:p w14:paraId="5478B5C5" w14:textId="77777777" w:rsidR="007867DF" w:rsidRDefault="00A945E4" w:rsidP="007867DF">
            <w:pPr>
              <w:pStyle w:val="73B0"/>
              <w:spacing w:before="240" w:after="60"/>
              <w:jc w:val="center"/>
              <w:rPr>
                <w:rFonts w:eastAsia="Calibri"/>
                <w:sz w:val="36"/>
                <w:szCs w:val="36"/>
                <w:rtl/>
              </w:rPr>
            </w:pPr>
            <w:r w:rsidRPr="007867DF">
              <w:rPr>
                <w:rFonts w:eastAsia="Calibri" w:hint="cs"/>
                <w:sz w:val="36"/>
                <w:szCs w:val="36"/>
                <w:rtl/>
              </w:rPr>
              <w:t xml:space="preserve">1.54 </w:t>
            </w:r>
          </w:p>
          <w:p w14:paraId="175A428B" w14:textId="7064575E" w:rsidR="00A945E4" w:rsidRPr="007867DF" w:rsidRDefault="00A945E4" w:rsidP="007867DF">
            <w:pPr>
              <w:pStyle w:val="73B0"/>
              <w:spacing w:before="160" w:after="60"/>
              <w:jc w:val="center"/>
              <w:rPr>
                <w:rFonts w:eastAsia="Calibri"/>
                <w:sz w:val="36"/>
                <w:szCs w:val="36"/>
              </w:rPr>
            </w:pPr>
            <w:r w:rsidRPr="007867DF">
              <w:rPr>
                <w:rFonts w:eastAsia="Calibri" w:hint="cs"/>
                <w:sz w:val="26"/>
                <w:szCs w:val="26"/>
                <w:rtl/>
              </w:rPr>
              <w:t>מיליארד</w:t>
            </w:r>
            <w:r w:rsidR="007867DF" w:rsidRPr="007867DF">
              <w:rPr>
                <w:rFonts w:eastAsia="Calibri" w:hint="cs"/>
                <w:sz w:val="26"/>
                <w:szCs w:val="26"/>
                <w:rtl/>
              </w:rPr>
              <w:t xml:space="preserve"> </w:t>
            </w:r>
            <w:r w:rsidRPr="007867DF">
              <w:rPr>
                <w:rFonts w:eastAsia="Calibri" w:hint="cs"/>
                <w:sz w:val="26"/>
                <w:szCs w:val="26"/>
                <w:rtl/>
              </w:rPr>
              <w:t>ליטר</w:t>
            </w:r>
          </w:p>
        </w:tc>
        <w:tc>
          <w:tcPr>
            <w:tcW w:w="198" w:type="pct"/>
            <w:vAlign w:val="bottom"/>
          </w:tcPr>
          <w:p w14:paraId="7CB798BF" w14:textId="77777777" w:rsidR="00A945E4" w:rsidRPr="007867DF" w:rsidRDefault="00A945E4" w:rsidP="007867DF">
            <w:pPr>
              <w:spacing w:before="240" w:after="60" w:line="269" w:lineRule="auto"/>
              <w:contextualSpacing/>
              <w:jc w:val="center"/>
              <w:rPr>
                <w:rFonts w:ascii="Tahoma" w:eastAsia="Calibri" w:hAnsi="Tahoma" w:cs="Tahoma"/>
                <w:b/>
                <w:bCs/>
                <w:sz w:val="36"/>
                <w:szCs w:val="36"/>
              </w:rPr>
            </w:pPr>
          </w:p>
        </w:tc>
        <w:tc>
          <w:tcPr>
            <w:tcW w:w="1479" w:type="pct"/>
            <w:tcBorders>
              <w:bottom w:val="single" w:sz="12" w:space="0" w:color="auto"/>
            </w:tcBorders>
            <w:vAlign w:val="bottom"/>
          </w:tcPr>
          <w:p w14:paraId="2A6BD7D1" w14:textId="77777777" w:rsidR="00A945E4" w:rsidRPr="007867DF" w:rsidRDefault="00A945E4" w:rsidP="007867DF">
            <w:pPr>
              <w:spacing w:before="240" w:after="60" w:line="269" w:lineRule="auto"/>
              <w:contextualSpacing/>
              <w:jc w:val="center"/>
              <w:rPr>
                <w:rFonts w:ascii="Tahoma" w:eastAsia="Calibri" w:hAnsi="Tahoma" w:cs="Tahoma"/>
                <w:b/>
                <w:bCs/>
                <w:sz w:val="36"/>
                <w:szCs w:val="36"/>
              </w:rPr>
            </w:pPr>
            <w:r w:rsidRPr="007867DF">
              <w:rPr>
                <w:rFonts w:ascii="Tahoma" w:eastAsia="Calibri" w:hAnsi="Tahoma" w:cs="Tahoma"/>
                <w:b/>
                <w:bCs/>
                <w:noProof/>
                <w:sz w:val="36"/>
                <w:szCs w:val="36"/>
              </w:rPr>
              <w:drawing>
                <wp:inline distT="0" distB="0" distL="0" distR="0" wp14:anchorId="44216FBA" wp14:editId="51C80943">
                  <wp:extent cx="494226" cy="560615"/>
                  <wp:effectExtent l="0" t="0" r="1270" b="0"/>
                  <wp:docPr id="1451066647" name="תמונה 1451066647" descr="Ass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Asset 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96756" cy="563485"/>
                          </a:xfrm>
                          <a:prstGeom prst="rect">
                            <a:avLst/>
                          </a:prstGeom>
                          <a:noFill/>
                          <a:ln>
                            <a:noFill/>
                          </a:ln>
                        </pic:spPr>
                      </pic:pic>
                    </a:graphicData>
                  </a:graphic>
                </wp:inline>
              </w:drawing>
            </w:r>
          </w:p>
          <w:p w14:paraId="76DF28A3" w14:textId="77777777" w:rsidR="007867DF" w:rsidRDefault="00A945E4" w:rsidP="007867DF">
            <w:pPr>
              <w:pStyle w:val="73B0"/>
              <w:spacing w:before="240" w:after="60"/>
              <w:jc w:val="center"/>
              <w:rPr>
                <w:rFonts w:eastAsia="Calibri"/>
                <w:sz w:val="36"/>
                <w:szCs w:val="36"/>
                <w:rtl/>
              </w:rPr>
            </w:pPr>
            <w:r w:rsidRPr="007867DF">
              <w:rPr>
                <w:rFonts w:eastAsia="Calibri" w:hint="cs"/>
                <w:sz w:val="36"/>
                <w:szCs w:val="36"/>
                <w:rtl/>
              </w:rPr>
              <w:t xml:space="preserve">169 </w:t>
            </w:r>
          </w:p>
          <w:p w14:paraId="5A2D4AD8" w14:textId="6B1745D7" w:rsidR="00A945E4" w:rsidRPr="007867DF" w:rsidRDefault="00A945E4" w:rsidP="007867DF">
            <w:pPr>
              <w:pStyle w:val="73B0"/>
              <w:spacing w:before="160" w:after="60"/>
              <w:jc w:val="center"/>
              <w:rPr>
                <w:rFonts w:eastAsia="Calibri"/>
                <w:sz w:val="26"/>
                <w:szCs w:val="26"/>
                <w:rtl/>
              </w:rPr>
            </w:pPr>
            <w:r w:rsidRPr="007867DF">
              <w:rPr>
                <w:rFonts w:eastAsia="Calibri" w:hint="cs"/>
                <w:sz w:val="26"/>
                <w:szCs w:val="26"/>
                <w:rtl/>
              </w:rPr>
              <w:t>מיליון</w:t>
            </w:r>
            <w:r w:rsidR="007867DF" w:rsidRPr="007867DF">
              <w:rPr>
                <w:rFonts w:eastAsia="Calibri" w:hint="cs"/>
                <w:sz w:val="26"/>
                <w:szCs w:val="26"/>
                <w:rtl/>
              </w:rPr>
              <w:t xml:space="preserve"> </w:t>
            </w:r>
            <w:r w:rsidRPr="007867DF">
              <w:rPr>
                <w:rFonts w:eastAsia="Calibri" w:hint="cs"/>
                <w:sz w:val="26"/>
                <w:szCs w:val="26"/>
                <w:rtl/>
              </w:rPr>
              <w:t>דולר</w:t>
            </w:r>
          </w:p>
        </w:tc>
        <w:tc>
          <w:tcPr>
            <w:tcW w:w="218" w:type="pct"/>
            <w:vAlign w:val="bottom"/>
          </w:tcPr>
          <w:p w14:paraId="169D2DF1" w14:textId="77777777" w:rsidR="00A945E4" w:rsidRPr="007867DF" w:rsidRDefault="00A945E4" w:rsidP="007867DF">
            <w:pPr>
              <w:spacing w:before="240" w:after="60" w:line="269" w:lineRule="auto"/>
              <w:contextualSpacing/>
              <w:jc w:val="center"/>
              <w:rPr>
                <w:rFonts w:ascii="Tahoma" w:eastAsia="Calibri" w:hAnsi="Tahoma" w:cs="Tahoma"/>
                <w:b/>
                <w:bCs/>
                <w:sz w:val="36"/>
                <w:szCs w:val="36"/>
              </w:rPr>
            </w:pPr>
          </w:p>
        </w:tc>
        <w:tc>
          <w:tcPr>
            <w:tcW w:w="1589" w:type="pct"/>
            <w:tcBorders>
              <w:bottom w:val="single" w:sz="12" w:space="0" w:color="auto"/>
            </w:tcBorders>
            <w:vAlign w:val="bottom"/>
          </w:tcPr>
          <w:p w14:paraId="26F8387D" w14:textId="77777777" w:rsidR="00A945E4" w:rsidRPr="007867DF" w:rsidRDefault="00A945E4" w:rsidP="007867DF">
            <w:pPr>
              <w:spacing w:before="240" w:after="60" w:line="269" w:lineRule="auto"/>
              <w:contextualSpacing/>
              <w:jc w:val="center"/>
              <w:rPr>
                <w:rFonts w:ascii="Tahoma" w:eastAsia="Calibri" w:hAnsi="Tahoma" w:cs="Tahoma"/>
                <w:b/>
                <w:bCs/>
                <w:sz w:val="36"/>
                <w:szCs w:val="36"/>
                <w:rtl/>
              </w:rPr>
            </w:pPr>
            <w:r w:rsidRPr="007867DF">
              <w:rPr>
                <w:rFonts w:ascii="Tahoma" w:eastAsia="Calibri" w:hAnsi="Tahoma" w:cs="Tahoma"/>
                <w:b/>
                <w:bCs/>
                <w:noProof/>
                <w:sz w:val="36"/>
                <w:szCs w:val="36"/>
              </w:rPr>
              <w:drawing>
                <wp:inline distT="0" distB="0" distL="0" distR="0" wp14:anchorId="02182F41" wp14:editId="74D970E8">
                  <wp:extent cx="563336" cy="563336"/>
                  <wp:effectExtent l="0" t="0" r="0" b="0"/>
                  <wp:docPr id="1743882410" name="תמונה 1743882410"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Picture 11" descr="Asset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65546" cy="565546"/>
                          </a:xfrm>
                          <a:prstGeom prst="rect">
                            <a:avLst/>
                          </a:prstGeom>
                          <a:noFill/>
                          <a:ln>
                            <a:noFill/>
                          </a:ln>
                        </pic:spPr>
                      </pic:pic>
                    </a:graphicData>
                  </a:graphic>
                </wp:inline>
              </w:drawing>
            </w:r>
          </w:p>
          <w:p w14:paraId="1B9BE742" w14:textId="77777777" w:rsidR="00A945E4" w:rsidRPr="007867DF" w:rsidRDefault="00A945E4" w:rsidP="007867DF">
            <w:pPr>
              <w:pStyle w:val="73B0"/>
              <w:spacing w:before="240" w:after="60"/>
              <w:jc w:val="center"/>
              <w:rPr>
                <w:rFonts w:eastAsia="Calibri"/>
                <w:sz w:val="36"/>
                <w:szCs w:val="36"/>
                <w:rtl/>
              </w:rPr>
            </w:pPr>
            <w:r w:rsidRPr="007867DF">
              <w:rPr>
                <w:rFonts w:eastAsia="Calibri" w:hint="cs"/>
                <w:sz w:val="36"/>
                <w:szCs w:val="36"/>
                <w:rtl/>
              </w:rPr>
              <w:t xml:space="preserve">161 </w:t>
            </w:r>
          </w:p>
          <w:p w14:paraId="47038C45" w14:textId="77777777" w:rsidR="00A945E4" w:rsidRPr="007867DF" w:rsidRDefault="00A945E4" w:rsidP="007867DF">
            <w:pPr>
              <w:pStyle w:val="73B0"/>
              <w:spacing w:before="160" w:after="60"/>
              <w:jc w:val="center"/>
              <w:rPr>
                <w:rFonts w:eastAsia="Calibri"/>
                <w:sz w:val="26"/>
                <w:szCs w:val="26"/>
              </w:rPr>
            </w:pPr>
            <w:r w:rsidRPr="007867DF">
              <w:rPr>
                <w:rFonts w:eastAsia="Calibri" w:hint="cs"/>
                <w:sz w:val="26"/>
                <w:szCs w:val="26"/>
                <w:rtl/>
              </w:rPr>
              <w:t>ליטר</w:t>
            </w:r>
          </w:p>
        </w:tc>
      </w:tr>
      <w:tr w:rsidR="00A945E4" w14:paraId="798129D8" w14:textId="77777777" w:rsidTr="000C03F9">
        <w:trPr>
          <w:trHeight w:val="93"/>
        </w:trPr>
        <w:tc>
          <w:tcPr>
            <w:tcW w:w="1516" w:type="pct"/>
            <w:vAlign w:val="center"/>
          </w:tcPr>
          <w:p w14:paraId="3579CDA1" w14:textId="77777777" w:rsidR="00A945E4" w:rsidRPr="008F015F" w:rsidRDefault="00A945E4" w:rsidP="000C03F9">
            <w:pPr>
              <w:spacing w:line="269" w:lineRule="auto"/>
              <w:contextualSpacing/>
              <w:rPr>
                <w:rFonts w:ascii="Tahoma" w:eastAsia="Calibri" w:hAnsi="Tahoma"/>
                <w:spacing w:val="-10"/>
                <w:sz w:val="6"/>
                <w:szCs w:val="6"/>
                <w:rtl/>
              </w:rPr>
            </w:pPr>
          </w:p>
        </w:tc>
        <w:tc>
          <w:tcPr>
            <w:tcW w:w="198" w:type="pct"/>
          </w:tcPr>
          <w:p w14:paraId="1CD2726E" w14:textId="77777777" w:rsidR="00A945E4" w:rsidRPr="008F015F" w:rsidRDefault="00A945E4" w:rsidP="000C03F9">
            <w:pPr>
              <w:spacing w:line="269" w:lineRule="auto"/>
              <w:contextualSpacing/>
              <w:rPr>
                <w:rFonts w:ascii="Tahoma" w:eastAsia="Calibri" w:hAnsi="Tahoma"/>
                <w:spacing w:val="-10"/>
                <w:sz w:val="6"/>
                <w:szCs w:val="6"/>
              </w:rPr>
            </w:pPr>
          </w:p>
        </w:tc>
        <w:tc>
          <w:tcPr>
            <w:tcW w:w="1479" w:type="pct"/>
          </w:tcPr>
          <w:p w14:paraId="507CB0BD" w14:textId="77777777" w:rsidR="00A945E4" w:rsidRPr="008F015F" w:rsidRDefault="00A945E4" w:rsidP="000C03F9">
            <w:pPr>
              <w:spacing w:line="269" w:lineRule="auto"/>
              <w:contextualSpacing/>
              <w:rPr>
                <w:rFonts w:ascii="Tahoma" w:eastAsia="Calibri" w:hAnsi="Tahoma"/>
                <w:spacing w:val="-10"/>
                <w:sz w:val="6"/>
                <w:szCs w:val="6"/>
              </w:rPr>
            </w:pPr>
          </w:p>
        </w:tc>
        <w:tc>
          <w:tcPr>
            <w:tcW w:w="218" w:type="pct"/>
          </w:tcPr>
          <w:p w14:paraId="5A952723" w14:textId="77777777" w:rsidR="00A945E4" w:rsidRPr="008F015F" w:rsidRDefault="00A945E4" w:rsidP="000C03F9">
            <w:pPr>
              <w:spacing w:line="269" w:lineRule="auto"/>
              <w:contextualSpacing/>
              <w:rPr>
                <w:rFonts w:ascii="Tahoma" w:eastAsia="Calibri" w:hAnsi="Tahoma"/>
                <w:spacing w:val="-10"/>
                <w:sz w:val="6"/>
                <w:szCs w:val="6"/>
              </w:rPr>
            </w:pPr>
          </w:p>
        </w:tc>
        <w:tc>
          <w:tcPr>
            <w:tcW w:w="1589" w:type="pct"/>
          </w:tcPr>
          <w:p w14:paraId="270B59CF" w14:textId="77777777" w:rsidR="00A945E4" w:rsidRPr="008F015F" w:rsidRDefault="00A945E4" w:rsidP="000C03F9">
            <w:pPr>
              <w:spacing w:line="269" w:lineRule="auto"/>
              <w:contextualSpacing/>
              <w:jc w:val="center"/>
              <w:rPr>
                <w:rFonts w:ascii="Tahoma" w:eastAsia="Calibri" w:hAnsi="Tahoma"/>
                <w:spacing w:val="-10"/>
                <w:sz w:val="6"/>
                <w:szCs w:val="6"/>
              </w:rPr>
            </w:pPr>
          </w:p>
        </w:tc>
      </w:tr>
      <w:tr w:rsidR="00A945E4" w14:paraId="06B207DF" w14:textId="77777777" w:rsidTr="000C03F9">
        <w:trPr>
          <w:trHeight w:val="859"/>
        </w:trPr>
        <w:tc>
          <w:tcPr>
            <w:tcW w:w="1516" w:type="pct"/>
          </w:tcPr>
          <w:p w14:paraId="6B2F46E4" w14:textId="77777777" w:rsidR="00A945E4" w:rsidRPr="006553A3" w:rsidRDefault="00A945E4" w:rsidP="000C03F9">
            <w:pPr>
              <w:pStyle w:val="732021"/>
              <w:rPr>
                <w:rtl/>
              </w:rPr>
            </w:pPr>
            <w:r w:rsidRPr="006553A3">
              <w:rPr>
                <w:rFonts w:hint="cs"/>
                <w:rtl/>
              </w:rPr>
              <w:t>כמות החלב הגולמי ש</w:t>
            </w:r>
            <w:r w:rsidRPr="006553A3">
              <w:rPr>
                <w:rtl/>
              </w:rPr>
              <w:t xml:space="preserve">יוצר בישראל </w:t>
            </w:r>
            <w:r w:rsidRPr="006553A3">
              <w:rPr>
                <w:rFonts w:hint="cs"/>
                <w:rtl/>
              </w:rPr>
              <w:t>בשנת 2021</w:t>
            </w:r>
            <w:r w:rsidRPr="006553A3">
              <w:rPr>
                <w:rStyle w:val="a8"/>
                <w:rtl/>
              </w:rPr>
              <w:footnoteReference w:id="21"/>
            </w:r>
            <w:r w:rsidRPr="006553A3">
              <w:rPr>
                <w:rFonts w:hint="cs"/>
                <w:rtl/>
              </w:rPr>
              <w:t>.</w:t>
            </w:r>
          </w:p>
        </w:tc>
        <w:tc>
          <w:tcPr>
            <w:tcW w:w="198" w:type="pct"/>
          </w:tcPr>
          <w:p w14:paraId="0FBF89C0" w14:textId="77777777" w:rsidR="00A945E4" w:rsidRPr="006553A3" w:rsidRDefault="00A945E4" w:rsidP="000C03F9">
            <w:pPr>
              <w:pStyle w:val="732021"/>
              <w:rPr>
                <w:rtl/>
              </w:rPr>
            </w:pPr>
          </w:p>
        </w:tc>
        <w:tc>
          <w:tcPr>
            <w:tcW w:w="1479" w:type="pct"/>
          </w:tcPr>
          <w:p w14:paraId="42143409" w14:textId="77777777" w:rsidR="00A945E4" w:rsidRPr="006553A3" w:rsidRDefault="00A945E4" w:rsidP="000C03F9">
            <w:pPr>
              <w:pStyle w:val="732021"/>
              <w:rPr>
                <w:rtl/>
              </w:rPr>
            </w:pPr>
            <w:r w:rsidRPr="006553A3">
              <w:rPr>
                <w:rtl/>
              </w:rPr>
              <w:t>סך יבוא מוצרי חלב</w:t>
            </w:r>
            <w:r w:rsidRPr="006553A3">
              <w:rPr>
                <w:rFonts w:hint="cs"/>
                <w:rtl/>
              </w:rPr>
              <w:t xml:space="preserve"> בשנת 2021</w:t>
            </w:r>
            <w:r w:rsidRPr="006553A3">
              <w:rPr>
                <w:vertAlign w:val="superscript"/>
                <w:rtl/>
              </w:rPr>
              <w:footnoteReference w:id="22"/>
            </w:r>
            <w:r w:rsidRPr="006553A3">
              <w:rPr>
                <w:rFonts w:hint="cs"/>
                <w:rtl/>
              </w:rPr>
              <w:t xml:space="preserve">. </w:t>
            </w:r>
          </w:p>
        </w:tc>
        <w:tc>
          <w:tcPr>
            <w:tcW w:w="218" w:type="pct"/>
          </w:tcPr>
          <w:p w14:paraId="1C1D1A55" w14:textId="77777777" w:rsidR="00A945E4" w:rsidRPr="006553A3" w:rsidRDefault="00A945E4" w:rsidP="000C03F9">
            <w:pPr>
              <w:pStyle w:val="732021"/>
              <w:rPr>
                <w:rtl/>
              </w:rPr>
            </w:pPr>
          </w:p>
        </w:tc>
        <w:tc>
          <w:tcPr>
            <w:tcW w:w="1589" w:type="pct"/>
          </w:tcPr>
          <w:p w14:paraId="2387F949" w14:textId="57D3C760" w:rsidR="00A945E4" w:rsidRDefault="00A945E4" w:rsidP="000C03F9">
            <w:pPr>
              <w:pStyle w:val="732021"/>
              <w:rPr>
                <w:rtl/>
              </w:rPr>
            </w:pPr>
            <w:r w:rsidRPr="006553A3">
              <w:rPr>
                <w:rFonts w:hint="cs"/>
                <w:rtl/>
              </w:rPr>
              <w:t>הצריכה הממוצעת השנתית של חלב ומוצרי חלב לאדם בישראל בשנת 2021</w:t>
            </w:r>
            <w:r w:rsidRPr="006553A3">
              <w:rPr>
                <w:rStyle w:val="a8"/>
                <w:rtl/>
              </w:rPr>
              <w:footnoteReference w:id="23"/>
            </w:r>
            <w:r w:rsidRPr="006553A3">
              <w:rPr>
                <w:rFonts w:hint="cs"/>
                <w:rtl/>
              </w:rPr>
              <w:t>.</w:t>
            </w:r>
          </w:p>
          <w:p w14:paraId="72948FE1" w14:textId="77777777" w:rsidR="005E0464" w:rsidRDefault="005E0464" w:rsidP="000C03F9">
            <w:pPr>
              <w:pStyle w:val="732021"/>
              <w:rPr>
                <w:rtl/>
              </w:rPr>
            </w:pPr>
          </w:p>
          <w:p w14:paraId="32732728" w14:textId="77777777" w:rsidR="00A945E4" w:rsidRPr="006553A3" w:rsidRDefault="00A945E4" w:rsidP="000C03F9">
            <w:pPr>
              <w:pStyle w:val="732021"/>
              <w:rPr>
                <w:rtl/>
              </w:rPr>
            </w:pPr>
          </w:p>
        </w:tc>
      </w:tr>
    </w:tbl>
    <w:tbl>
      <w:tblPr>
        <w:tblStyle w:val="a9"/>
        <w:bidiVisual/>
        <w:tblW w:w="7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89"/>
        <w:gridCol w:w="2183"/>
        <w:gridCol w:w="289"/>
        <w:gridCol w:w="2341"/>
      </w:tblGrid>
      <w:tr w:rsidR="005E0464" w14:paraId="4B0F3A3B" w14:textId="77777777" w:rsidTr="005E0464">
        <w:tc>
          <w:tcPr>
            <w:tcW w:w="2234" w:type="dxa"/>
            <w:tcBorders>
              <w:bottom w:val="single" w:sz="12" w:space="0" w:color="auto"/>
            </w:tcBorders>
            <w:vAlign w:val="bottom"/>
          </w:tcPr>
          <w:p w14:paraId="4E1DC605" w14:textId="77777777" w:rsidR="005E0464" w:rsidRPr="006553A3" w:rsidRDefault="005E0464" w:rsidP="005E0464">
            <w:pPr>
              <w:spacing w:before="240" w:line="269" w:lineRule="auto"/>
              <w:contextualSpacing/>
              <w:jc w:val="center"/>
              <w:rPr>
                <w:rFonts w:ascii="Tahoma" w:eastAsia="Calibri" w:hAnsi="Tahoma"/>
                <w:spacing w:val="-10"/>
                <w:sz w:val="26"/>
                <w:szCs w:val="26"/>
              </w:rPr>
            </w:pPr>
            <w:r w:rsidRPr="006553A3">
              <w:rPr>
                <w:rFonts w:eastAsia="Calibri"/>
                <w:noProof/>
                <w:sz w:val="26"/>
                <w:szCs w:val="26"/>
              </w:rPr>
              <w:lastRenderedPageBreak/>
              <w:drawing>
                <wp:inline distT="0" distB="0" distL="0" distR="0" wp14:anchorId="34C9F3B4" wp14:editId="429715BC">
                  <wp:extent cx="559435" cy="567911"/>
                  <wp:effectExtent l="0" t="0" r="0" b="3810"/>
                  <wp:docPr id="9" name="תמונה 9" descr="09-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1" name="Picture 13" descr="09-Family"/>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0270" cy="578910"/>
                          </a:xfrm>
                          <a:prstGeom prst="rect">
                            <a:avLst/>
                          </a:prstGeom>
                          <a:noFill/>
                          <a:ln>
                            <a:noFill/>
                          </a:ln>
                        </pic:spPr>
                      </pic:pic>
                    </a:graphicData>
                  </a:graphic>
                </wp:inline>
              </w:drawing>
            </w:r>
          </w:p>
          <w:p w14:paraId="67428914" w14:textId="77777777" w:rsidR="005E0464" w:rsidRDefault="005E0464" w:rsidP="005E0464">
            <w:pPr>
              <w:pStyle w:val="73B0"/>
              <w:spacing w:before="240" w:after="60"/>
              <w:jc w:val="center"/>
              <w:rPr>
                <w:rFonts w:eastAsia="Calibri"/>
                <w:sz w:val="36"/>
                <w:szCs w:val="36"/>
                <w:rtl/>
              </w:rPr>
            </w:pPr>
            <w:r w:rsidRPr="006553A3">
              <w:rPr>
                <w:rFonts w:eastAsia="Calibri" w:hint="cs"/>
                <w:sz w:val="36"/>
                <w:szCs w:val="36"/>
                <w:rtl/>
              </w:rPr>
              <w:t>41.2%</w:t>
            </w:r>
          </w:p>
          <w:p w14:paraId="1DB4C913" w14:textId="7E91A73E" w:rsidR="005E0464" w:rsidRDefault="005E0464" w:rsidP="005E0464">
            <w:pPr>
              <w:pStyle w:val="738"/>
              <w:spacing w:before="0" w:after="60"/>
              <w:rPr>
                <w:rFonts w:eastAsia="Calibri"/>
                <w:b w:val="0"/>
                <w:bCs w:val="0"/>
                <w:rtl/>
              </w:rPr>
            </w:pPr>
            <w:r w:rsidRPr="006553A3">
              <w:rPr>
                <w:rFonts w:eastAsia="Calibri" w:hint="cs"/>
                <w:sz w:val="26"/>
                <w:szCs w:val="26"/>
                <w:rtl/>
              </w:rPr>
              <w:t>מייצור החלב</w:t>
            </w:r>
          </w:p>
        </w:tc>
        <w:tc>
          <w:tcPr>
            <w:tcW w:w="289" w:type="dxa"/>
            <w:vAlign w:val="bottom"/>
          </w:tcPr>
          <w:p w14:paraId="3B929606" w14:textId="77777777" w:rsidR="005E0464" w:rsidRDefault="005E0464" w:rsidP="005E0464">
            <w:pPr>
              <w:pStyle w:val="738"/>
              <w:rPr>
                <w:rFonts w:eastAsia="Calibri"/>
                <w:b w:val="0"/>
                <w:bCs w:val="0"/>
                <w:rtl/>
              </w:rPr>
            </w:pPr>
          </w:p>
        </w:tc>
        <w:tc>
          <w:tcPr>
            <w:tcW w:w="2183" w:type="dxa"/>
            <w:tcBorders>
              <w:bottom w:val="single" w:sz="12" w:space="0" w:color="auto"/>
            </w:tcBorders>
            <w:vAlign w:val="bottom"/>
          </w:tcPr>
          <w:p w14:paraId="286BFBBA" w14:textId="77777777" w:rsidR="005E0464" w:rsidRPr="006553A3" w:rsidRDefault="005E0464" w:rsidP="005E0464">
            <w:pPr>
              <w:spacing w:before="240" w:after="60" w:line="269" w:lineRule="auto"/>
              <w:contextualSpacing/>
              <w:jc w:val="center"/>
              <w:rPr>
                <w:rFonts w:ascii="Tahoma" w:eastAsia="Calibri" w:hAnsi="Tahoma"/>
                <w:spacing w:val="-10"/>
                <w:sz w:val="26"/>
                <w:szCs w:val="26"/>
              </w:rPr>
            </w:pPr>
            <w:r w:rsidRPr="006553A3">
              <w:rPr>
                <w:rFonts w:eastAsia="Calibri"/>
                <w:noProof/>
                <w:sz w:val="26"/>
                <w:szCs w:val="26"/>
              </w:rPr>
              <w:drawing>
                <wp:inline distT="0" distB="0" distL="0" distR="0" wp14:anchorId="6A4101DB" wp14:editId="5AF12FA9">
                  <wp:extent cx="511509" cy="535486"/>
                  <wp:effectExtent l="0" t="0" r="0" b="0"/>
                  <wp:docPr id="33" name="תמונה 33" descr="Ass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2" name="Picture 15" descr="Asset 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4047" cy="538143"/>
                          </a:xfrm>
                          <a:prstGeom prst="rect">
                            <a:avLst/>
                          </a:prstGeom>
                          <a:noFill/>
                          <a:ln>
                            <a:noFill/>
                          </a:ln>
                        </pic:spPr>
                      </pic:pic>
                    </a:graphicData>
                  </a:graphic>
                </wp:inline>
              </w:drawing>
            </w:r>
          </w:p>
          <w:p w14:paraId="51A4E33D" w14:textId="77777777" w:rsidR="005E0464" w:rsidRDefault="005E0464" w:rsidP="005E0464">
            <w:pPr>
              <w:pStyle w:val="73B0"/>
              <w:spacing w:before="240" w:after="60"/>
              <w:jc w:val="center"/>
              <w:rPr>
                <w:rFonts w:eastAsia="Calibri"/>
                <w:sz w:val="26"/>
                <w:szCs w:val="26"/>
                <w:rtl/>
              </w:rPr>
            </w:pPr>
            <w:r w:rsidRPr="006553A3">
              <w:rPr>
                <w:rFonts w:eastAsia="Calibri" w:hint="cs"/>
                <w:spacing w:val="-10"/>
                <w:sz w:val="36"/>
                <w:szCs w:val="36"/>
                <w:rtl/>
              </w:rPr>
              <w:t>1</w:t>
            </w:r>
            <w:r w:rsidRPr="006553A3">
              <w:rPr>
                <w:rFonts w:eastAsia="Calibri" w:hint="cs"/>
                <w:sz w:val="36"/>
                <w:szCs w:val="36"/>
                <w:rtl/>
              </w:rPr>
              <w:t>2</w:t>
            </w:r>
            <w:r w:rsidRPr="006553A3">
              <w:rPr>
                <w:rFonts w:eastAsia="Calibri" w:hint="cs"/>
                <w:spacing w:val="-10"/>
                <w:sz w:val="36"/>
                <w:szCs w:val="36"/>
                <w:rtl/>
              </w:rPr>
              <w:t>,</w:t>
            </w:r>
            <w:r w:rsidRPr="006553A3">
              <w:rPr>
                <w:rFonts w:eastAsia="Calibri" w:hint="cs"/>
                <w:sz w:val="36"/>
                <w:szCs w:val="36"/>
                <w:rtl/>
              </w:rPr>
              <w:t>002</w:t>
            </w:r>
            <w:r w:rsidRPr="006553A3">
              <w:rPr>
                <w:rFonts w:eastAsia="Calibri" w:hint="cs"/>
                <w:sz w:val="26"/>
                <w:szCs w:val="26"/>
                <w:rtl/>
              </w:rPr>
              <w:t xml:space="preserve"> </w:t>
            </w:r>
          </w:p>
          <w:p w14:paraId="01923FE5" w14:textId="3DAE7EBE" w:rsidR="005E0464" w:rsidRDefault="005E0464" w:rsidP="005E0464">
            <w:pPr>
              <w:pStyle w:val="738"/>
              <w:spacing w:before="0" w:after="60"/>
              <w:rPr>
                <w:rFonts w:eastAsia="Calibri"/>
                <w:b w:val="0"/>
                <w:bCs w:val="0"/>
                <w:rtl/>
              </w:rPr>
            </w:pPr>
            <w:r w:rsidRPr="006553A3">
              <w:rPr>
                <w:rFonts w:eastAsia="Calibri" w:hint="cs"/>
                <w:sz w:val="26"/>
                <w:szCs w:val="26"/>
                <w:rtl/>
              </w:rPr>
              <w:t>ק"ג</w:t>
            </w:r>
          </w:p>
        </w:tc>
        <w:tc>
          <w:tcPr>
            <w:tcW w:w="289" w:type="dxa"/>
            <w:vAlign w:val="bottom"/>
          </w:tcPr>
          <w:p w14:paraId="62A9F441" w14:textId="77777777" w:rsidR="005E0464" w:rsidRDefault="005E0464" w:rsidP="005E0464">
            <w:pPr>
              <w:pStyle w:val="738"/>
              <w:rPr>
                <w:rFonts w:eastAsia="Calibri"/>
                <w:b w:val="0"/>
                <w:bCs w:val="0"/>
                <w:rtl/>
              </w:rPr>
            </w:pPr>
          </w:p>
        </w:tc>
        <w:tc>
          <w:tcPr>
            <w:tcW w:w="2341" w:type="dxa"/>
            <w:tcBorders>
              <w:bottom w:val="single" w:sz="12" w:space="0" w:color="auto"/>
            </w:tcBorders>
            <w:vAlign w:val="bottom"/>
          </w:tcPr>
          <w:p w14:paraId="71BE3EF5" w14:textId="77777777" w:rsidR="005E0464" w:rsidRPr="006553A3" w:rsidRDefault="005E0464" w:rsidP="005E0464">
            <w:pPr>
              <w:spacing w:before="240" w:after="60" w:line="269" w:lineRule="auto"/>
              <w:contextualSpacing/>
              <w:jc w:val="center"/>
              <w:rPr>
                <w:rFonts w:ascii="Tahoma" w:eastAsia="Calibri" w:hAnsi="Tahoma"/>
                <w:spacing w:val="-10"/>
                <w:sz w:val="26"/>
                <w:szCs w:val="26"/>
                <w:rtl/>
              </w:rPr>
            </w:pPr>
            <w:r w:rsidRPr="006553A3">
              <w:rPr>
                <w:rFonts w:eastAsia="Calibri"/>
                <w:noProof/>
                <w:sz w:val="26"/>
                <w:szCs w:val="26"/>
              </w:rPr>
              <w:drawing>
                <wp:inline distT="0" distB="0" distL="0" distR="0" wp14:anchorId="3A78E932" wp14:editId="4B97004D">
                  <wp:extent cx="519158" cy="519158"/>
                  <wp:effectExtent l="0" t="0" r="1905" b="1905"/>
                  <wp:docPr id="35" name="תמונה 35" descr="g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Picture 17" descr="g68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0959" cy="520959"/>
                          </a:xfrm>
                          <a:prstGeom prst="rect">
                            <a:avLst/>
                          </a:prstGeom>
                          <a:noFill/>
                          <a:ln>
                            <a:noFill/>
                          </a:ln>
                        </pic:spPr>
                      </pic:pic>
                    </a:graphicData>
                  </a:graphic>
                </wp:inline>
              </w:drawing>
            </w:r>
          </w:p>
          <w:p w14:paraId="2A8231AB" w14:textId="77777777" w:rsidR="005E0464" w:rsidRDefault="005E0464" w:rsidP="005E0464">
            <w:pPr>
              <w:spacing w:before="240" w:line="269" w:lineRule="auto"/>
              <w:contextualSpacing/>
              <w:jc w:val="center"/>
              <w:rPr>
                <w:rFonts w:ascii="Tahoma" w:eastAsia="Calibri" w:hAnsi="Tahoma" w:cs="Tahoma"/>
                <w:b/>
                <w:bCs/>
                <w:sz w:val="26"/>
                <w:szCs w:val="26"/>
                <w:rtl/>
              </w:rPr>
            </w:pPr>
            <w:r w:rsidRPr="006553A3">
              <w:rPr>
                <w:rFonts w:ascii="Tahoma" w:eastAsia="Calibri" w:hAnsi="Tahoma" w:cs="Tahoma" w:hint="cs"/>
                <w:b/>
                <w:bCs/>
                <w:sz w:val="36"/>
                <w:szCs w:val="36"/>
                <w:rtl/>
              </w:rPr>
              <w:t>686</w:t>
            </w:r>
            <w:r w:rsidRPr="006553A3">
              <w:rPr>
                <w:rFonts w:ascii="Tahoma" w:eastAsia="Calibri" w:hAnsi="Tahoma" w:hint="cs"/>
                <w:spacing w:val="-10"/>
                <w:sz w:val="26"/>
                <w:szCs w:val="26"/>
                <w:rtl/>
              </w:rPr>
              <w:t xml:space="preserve"> </w:t>
            </w:r>
          </w:p>
          <w:p w14:paraId="2D0C4712" w14:textId="5FB83FEA" w:rsidR="005E0464" w:rsidRDefault="005E0464" w:rsidP="005E0464">
            <w:pPr>
              <w:pStyle w:val="738"/>
              <w:spacing w:before="0" w:after="60"/>
              <w:rPr>
                <w:rFonts w:eastAsia="Calibri"/>
                <w:b w:val="0"/>
                <w:bCs w:val="0"/>
                <w:rtl/>
              </w:rPr>
            </w:pPr>
            <w:r w:rsidRPr="006553A3">
              <w:rPr>
                <w:rFonts w:eastAsia="Calibri" w:hint="cs"/>
                <w:sz w:val="26"/>
                <w:szCs w:val="26"/>
                <w:rtl/>
              </w:rPr>
              <w:t>רפתות</w:t>
            </w:r>
            <w:r w:rsidRPr="006553A3">
              <w:rPr>
                <w:rFonts w:eastAsia="Calibri" w:hint="cs"/>
                <w:spacing w:val="-10"/>
                <w:sz w:val="26"/>
                <w:szCs w:val="26"/>
                <w:rtl/>
              </w:rPr>
              <w:t xml:space="preserve"> </w:t>
            </w:r>
            <w:r w:rsidRPr="006553A3">
              <w:rPr>
                <w:rFonts w:eastAsia="Calibri" w:hint="cs"/>
                <w:sz w:val="26"/>
                <w:szCs w:val="26"/>
                <w:rtl/>
              </w:rPr>
              <w:t>בישראל</w:t>
            </w:r>
          </w:p>
        </w:tc>
      </w:tr>
      <w:tr w:rsidR="005E0464" w14:paraId="222E64A3" w14:textId="77777777" w:rsidTr="005E0464">
        <w:tc>
          <w:tcPr>
            <w:tcW w:w="2234" w:type="dxa"/>
            <w:tcBorders>
              <w:top w:val="single" w:sz="12" w:space="0" w:color="auto"/>
            </w:tcBorders>
          </w:tcPr>
          <w:p w14:paraId="2239C838" w14:textId="765D71E7" w:rsidR="005E0464" w:rsidRDefault="005E0464" w:rsidP="005E0464">
            <w:pPr>
              <w:pStyle w:val="732021"/>
              <w:rPr>
                <w:rFonts w:eastAsia="Calibri"/>
                <w:b/>
                <w:bCs/>
                <w:rtl/>
              </w:rPr>
            </w:pPr>
            <w:r w:rsidRPr="006553A3">
              <w:rPr>
                <w:rFonts w:hint="cs"/>
                <w:rtl/>
              </w:rPr>
              <w:t>נעשה ברפתות במגזר המשפחתי (במושבים), והיתר - במגזר השיתופי (בקיבוצים).</w:t>
            </w:r>
          </w:p>
        </w:tc>
        <w:tc>
          <w:tcPr>
            <w:tcW w:w="289" w:type="dxa"/>
          </w:tcPr>
          <w:p w14:paraId="1DC2DD92" w14:textId="77777777" w:rsidR="005E0464" w:rsidRDefault="005E0464" w:rsidP="005E0464">
            <w:pPr>
              <w:pStyle w:val="738"/>
              <w:rPr>
                <w:rFonts w:eastAsia="Calibri"/>
                <w:b w:val="0"/>
                <w:bCs w:val="0"/>
                <w:rtl/>
              </w:rPr>
            </w:pPr>
          </w:p>
        </w:tc>
        <w:tc>
          <w:tcPr>
            <w:tcW w:w="2183" w:type="dxa"/>
            <w:tcBorders>
              <w:top w:val="single" w:sz="12" w:space="0" w:color="auto"/>
            </w:tcBorders>
          </w:tcPr>
          <w:p w14:paraId="57BAD99E" w14:textId="31723F9B" w:rsidR="005E0464" w:rsidRDefault="005E0464" w:rsidP="005E0464">
            <w:pPr>
              <w:pStyle w:val="732021"/>
              <w:rPr>
                <w:rFonts w:eastAsia="Calibri"/>
                <w:b/>
                <w:bCs/>
                <w:rtl/>
              </w:rPr>
            </w:pPr>
            <w:r w:rsidRPr="006553A3">
              <w:rPr>
                <w:rFonts w:hint="cs"/>
                <w:rtl/>
              </w:rPr>
              <w:t>ממוצע תנובת החלב השנתית לפרה בישראל - הגבוה ביותר בעולם</w:t>
            </w:r>
            <w:r w:rsidRPr="006553A3">
              <w:rPr>
                <w:vertAlign w:val="superscript"/>
                <w:rtl/>
              </w:rPr>
              <w:footnoteReference w:id="24"/>
            </w:r>
            <w:r w:rsidRPr="006553A3">
              <w:rPr>
                <w:rFonts w:hint="cs"/>
                <w:rtl/>
              </w:rPr>
              <w:t>.</w:t>
            </w:r>
          </w:p>
        </w:tc>
        <w:tc>
          <w:tcPr>
            <w:tcW w:w="289" w:type="dxa"/>
          </w:tcPr>
          <w:p w14:paraId="363B695A" w14:textId="77777777" w:rsidR="005E0464" w:rsidRDefault="005E0464" w:rsidP="005E0464">
            <w:pPr>
              <w:pStyle w:val="738"/>
              <w:rPr>
                <w:rFonts w:eastAsia="Calibri"/>
                <w:b w:val="0"/>
                <w:bCs w:val="0"/>
                <w:rtl/>
              </w:rPr>
            </w:pPr>
          </w:p>
        </w:tc>
        <w:tc>
          <w:tcPr>
            <w:tcW w:w="2341" w:type="dxa"/>
            <w:tcBorders>
              <w:top w:val="single" w:sz="12" w:space="0" w:color="auto"/>
            </w:tcBorders>
          </w:tcPr>
          <w:p w14:paraId="20456B34" w14:textId="7B2BE334" w:rsidR="005E0464" w:rsidRDefault="005E0464" w:rsidP="005E0464">
            <w:pPr>
              <w:pStyle w:val="732021"/>
              <w:rPr>
                <w:rFonts w:eastAsia="Calibri"/>
                <w:b/>
                <w:bCs/>
                <w:rtl/>
              </w:rPr>
            </w:pPr>
            <w:r w:rsidRPr="006553A3">
              <w:rPr>
                <w:rtl/>
              </w:rPr>
              <w:t>מתוכן -</w:t>
            </w:r>
            <w:r w:rsidRPr="006553A3">
              <w:t xml:space="preserve"> </w:t>
            </w:r>
            <w:r w:rsidRPr="006553A3">
              <w:rPr>
                <w:rtl/>
              </w:rPr>
              <w:t>440</w:t>
            </w:r>
            <w:r w:rsidRPr="006553A3">
              <w:t xml:space="preserve"> </w:t>
            </w:r>
            <w:r w:rsidRPr="006553A3">
              <w:rPr>
                <w:rtl/>
              </w:rPr>
              <w:t>באזורי עדיפות לאומית</w:t>
            </w:r>
            <w:r w:rsidRPr="006553A3">
              <w:rPr>
                <w:rStyle w:val="a8"/>
                <w:rtl/>
              </w:rPr>
              <w:footnoteReference w:id="25"/>
            </w:r>
            <w:r w:rsidRPr="006553A3">
              <w:rPr>
                <w:rtl/>
              </w:rPr>
              <w:t>.</w:t>
            </w:r>
          </w:p>
        </w:tc>
      </w:tr>
    </w:tbl>
    <w:p w14:paraId="6810D3E9" w14:textId="5E6CEE2F" w:rsidR="00A945E4" w:rsidRDefault="00A945E4" w:rsidP="00A945E4">
      <w:pPr>
        <w:pStyle w:val="738"/>
        <w:rPr>
          <w:rFonts w:eastAsia="Calibri"/>
          <w:rtl/>
        </w:rPr>
      </w:pPr>
      <w:r w:rsidRPr="00D110DC">
        <w:rPr>
          <w:rFonts w:eastAsia="Calibri"/>
          <w:b w:val="0"/>
          <w:bCs w:val="0"/>
          <w:rtl/>
        </w:rPr>
        <w:t xml:space="preserve">תרשים </w:t>
      </w:r>
      <w:r w:rsidRPr="00D110DC">
        <w:rPr>
          <w:rFonts w:eastAsia="Calibri" w:hint="cs"/>
          <w:b w:val="0"/>
          <w:bCs w:val="0"/>
          <w:rtl/>
        </w:rPr>
        <w:t>2</w:t>
      </w:r>
      <w:r w:rsidRPr="00D110DC">
        <w:rPr>
          <w:rFonts w:eastAsia="Calibri"/>
          <w:b w:val="0"/>
          <w:bCs w:val="0"/>
          <w:rtl/>
        </w:rPr>
        <w:t>:</w:t>
      </w:r>
      <w:r w:rsidRPr="008F015F">
        <w:rPr>
          <w:rFonts w:eastAsia="Calibri"/>
          <w:rtl/>
        </w:rPr>
        <w:t xml:space="preserve"> </w:t>
      </w:r>
      <w:r w:rsidRPr="008F015F">
        <w:rPr>
          <w:rFonts w:eastAsia="Calibri" w:hint="cs"/>
          <w:rtl/>
        </w:rPr>
        <w:t>שרשרת הייצור והשיווק</w:t>
      </w:r>
      <w:r w:rsidRPr="008F015F">
        <w:rPr>
          <w:rFonts w:eastAsia="Calibri"/>
          <w:rtl/>
        </w:rPr>
        <w:t xml:space="preserve"> בענף החלב</w:t>
      </w:r>
      <w:r w:rsidRPr="00AE4E40">
        <w:rPr>
          <w:rFonts w:eastAsia="Calibri" w:hint="cs"/>
          <w:rtl/>
        </w:rPr>
        <w:t>, 2022</w:t>
      </w:r>
    </w:p>
    <w:p w14:paraId="689E84F5" w14:textId="77777777" w:rsidR="00A945E4" w:rsidRPr="008F015F" w:rsidRDefault="00A945E4" w:rsidP="00A945E4">
      <w:pPr>
        <w:spacing w:after="180" w:line="269" w:lineRule="auto"/>
        <w:contextualSpacing/>
        <w:jc w:val="center"/>
        <w:rPr>
          <w:rFonts w:eastAsia="Calibri"/>
          <w:sz w:val="24"/>
          <w:rtl/>
        </w:rPr>
      </w:pPr>
      <w:r>
        <w:rPr>
          <w:rFonts w:eastAsia="Calibri"/>
          <w:noProof/>
          <w:sz w:val="24"/>
        </w:rPr>
        <w:drawing>
          <wp:inline distT="0" distB="0" distL="0" distR="0" wp14:anchorId="5566AF3C" wp14:editId="5FE6770C">
            <wp:extent cx="4678592" cy="3293183"/>
            <wp:effectExtent l="0" t="0" r="0" b="0"/>
            <wp:docPr id="1743882408" name="תמונה 1743882408" descr="בתרשים מפורטת שרשרת הייצור והשיווק בענף החלב. השלב הראשון - ייצור מזון גס. השלב השני - יבוא תערובות תבואה. השלב השלישי - ייצור חלב ברפתות. השלב הרביעי - העברת החלב למחלבות, ובהן מיוצרים מוצרי חלב. השלב החמישי - יבוא מוצרי חלב. השלב השישי - מכירת מוצרי חלב לקמעונאים. השלב השביעי - רכישת מוצרי חלב על ידי צרכ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678592" cy="3293183"/>
                    </a:xfrm>
                    <a:prstGeom prst="rect">
                      <a:avLst/>
                    </a:prstGeom>
                    <a:noFill/>
                    <a:ln>
                      <a:noFill/>
                    </a:ln>
                  </pic:spPr>
                </pic:pic>
              </a:graphicData>
            </a:graphic>
          </wp:inline>
        </w:drawing>
      </w:r>
    </w:p>
    <w:p w14:paraId="245F99C0" w14:textId="77777777" w:rsidR="00A945E4" w:rsidRPr="00D053EB" w:rsidRDefault="00A945E4" w:rsidP="00A945E4">
      <w:pPr>
        <w:pStyle w:val="7392"/>
        <w:rPr>
          <w:rtl/>
        </w:rPr>
      </w:pPr>
      <w:r w:rsidRPr="002D6D9E">
        <w:rPr>
          <w:rFonts w:hint="eastAsia"/>
          <w:rtl/>
        </w:rPr>
        <w:t>ענף</w:t>
      </w:r>
      <w:r w:rsidRPr="002D6D9E">
        <w:rPr>
          <w:rtl/>
        </w:rPr>
        <w:t xml:space="preserve"> </w:t>
      </w:r>
      <w:r w:rsidRPr="002D6D9E">
        <w:rPr>
          <w:rFonts w:hint="eastAsia"/>
          <w:rtl/>
        </w:rPr>
        <w:t>החלב</w:t>
      </w:r>
      <w:r w:rsidRPr="006723B1">
        <w:rPr>
          <w:rtl/>
        </w:rPr>
        <w:t xml:space="preserve"> </w:t>
      </w:r>
      <w:r w:rsidRPr="006723B1">
        <w:rPr>
          <w:rFonts w:hint="eastAsia"/>
          <w:rtl/>
        </w:rPr>
        <w:t>בישראל</w:t>
      </w:r>
      <w:r w:rsidRPr="006723B1">
        <w:rPr>
          <w:rtl/>
        </w:rPr>
        <w:t xml:space="preserve"> </w:t>
      </w:r>
      <w:r w:rsidRPr="006723B1">
        <w:rPr>
          <w:rFonts w:hint="eastAsia"/>
          <w:rtl/>
        </w:rPr>
        <w:t>מתוכנן</w:t>
      </w:r>
      <w:r w:rsidRPr="006723B1">
        <w:rPr>
          <w:rtl/>
        </w:rPr>
        <w:t xml:space="preserve"> </w:t>
      </w:r>
      <w:r w:rsidRPr="006723B1">
        <w:rPr>
          <w:rFonts w:hint="eastAsia"/>
          <w:rtl/>
        </w:rPr>
        <w:t>לאורך</w:t>
      </w:r>
      <w:r w:rsidRPr="00EB5EAA">
        <w:rPr>
          <w:rtl/>
        </w:rPr>
        <w:t xml:space="preserve"> </w:t>
      </w:r>
      <w:r w:rsidRPr="00EB5EAA">
        <w:rPr>
          <w:rFonts w:hint="eastAsia"/>
          <w:rtl/>
        </w:rPr>
        <w:t>כל</w:t>
      </w:r>
      <w:r w:rsidRPr="00EB5EAA">
        <w:rPr>
          <w:rtl/>
        </w:rPr>
        <w:t xml:space="preserve"> </w:t>
      </w:r>
      <w:r w:rsidRPr="00EB5EAA">
        <w:rPr>
          <w:rFonts w:hint="eastAsia"/>
          <w:rtl/>
        </w:rPr>
        <w:t>שרשרת</w:t>
      </w:r>
      <w:r w:rsidRPr="00CC32CB">
        <w:rPr>
          <w:rtl/>
        </w:rPr>
        <w:t xml:space="preserve"> </w:t>
      </w:r>
      <w:r w:rsidRPr="00CC32CB">
        <w:rPr>
          <w:rFonts w:hint="eastAsia"/>
          <w:rtl/>
        </w:rPr>
        <w:t>הייצור</w:t>
      </w:r>
      <w:r>
        <w:rPr>
          <w:rStyle w:val="a8"/>
          <w:rtl/>
        </w:rPr>
        <w:footnoteReference w:id="26"/>
      </w:r>
      <w:r w:rsidRPr="00A0558E">
        <w:rPr>
          <w:rtl/>
        </w:rPr>
        <w:t xml:space="preserve"> </w:t>
      </w:r>
      <w:r w:rsidRPr="00A0558E">
        <w:rPr>
          <w:rFonts w:hint="eastAsia"/>
          <w:rtl/>
        </w:rPr>
        <w:t>עוד</w:t>
      </w:r>
      <w:r w:rsidRPr="00A0558E">
        <w:rPr>
          <w:rtl/>
        </w:rPr>
        <w:t xml:space="preserve"> </w:t>
      </w:r>
      <w:proofErr w:type="spellStart"/>
      <w:r w:rsidRPr="00E9650F">
        <w:rPr>
          <w:rFonts w:hint="eastAsia"/>
          <w:rtl/>
        </w:rPr>
        <w:t>מ</w:t>
      </w:r>
      <w:r w:rsidRPr="002D6D9E">
        <w:rPr>
          <w:rFonts w:hint="eastAsia"/>
          <w:rtl/>
        </w:rPr>
        <w:t>טרם</w:t>
      </w:r>
      <w:proofErr w:type="spellEnd"/>
      <w:r w:rsidRPr="002D6D9E">
        <w:rPr>
          <w:rtl/>
        </w:rPr>
        <w:t xml:space="preserve"> </w:t>
      </w:r>
      <w:r w:rsidRPr="002D6D9E">
        <w:rPr>
          <w:rFonts w:hint="eastAsia"/>
          <w:rtl/>
        </w:rPr>
        <w:t>קום</w:t>
      </w:r>
      <w:r w:rsidRPr="006723B1">
        <w:rPr>
          <w:rtl/>
        </w:rPr>
        <w:t xml:space="preserve"> </w:t>
      </w:r>
      <w:r w:rsidRPr="006723B1">
        <w:rPr>
          <w:rFonts w:hint="eastAsia"/>
          <w:rtl/>
        </w:rPr>
        <w:t>המדינה</w:t>
      </w:r>
      <w:r w:rsidRPr="008F015F">
        <w:rPr>
          <w:rFonts w:hint="cs"/>
          <w:rtl/>
        </w:rPr>
        <w:t xml:space="preserve">. כיום ההוראות המרכזיות </w:t>
      </w:r>
      <w:r>
        <w:rPr>
          <w:rFonts w:hint="cs"/>
          <w:rtl/>
        </w:rPr>
        <w:t>בעניין</w:t>
      </w:r>
      <w:r w:rsidRPr="008F015F">
        <w:rPr>
          <w:rFonts w:hint="cs"/>
          <w:rtl/>
        </w:rPr>
        <w:t xml:space="preserve"> </w:t>
      </w:r>
      <w:r>
        <w:rPr>
          <w:rFonts w:hint="cs"/>
          <w:rtl/>
        </w:rPr>
        <w:t xml:space="preserve">ייצור חלב גולמי </w:t>
      </w:r>
      <w:r w:rsidRPr="008F015F">
        <w:rPr>
          <w:rFonts w:hint="cs"/>
          <w:rtl/>
        </w:rPr>
        <w:t>קבועות ב</w:t>
      </w:r>
      <w:r w:rsidRPr="008F015F">
        <w:rPr>
          <w:rtl/>
        </w:rPr>
        <w:t xml:space="preserve">חוק </w:t>
      </w:r>
      <w:r w:rsidRPr="008F015F">
        <w:rPr>
          <w:rFonts w:hint="cs"/>
          <w:rtl/>
        </w:rPr>
        <w:t>החלב</w:t>
      </w:r>
      <w:r>
        <w:rPr>
          <w:rFonts w:hint="cs"/>
          <w:rtl/>
        </w:rPr>
        <w:t>,</w:t>
      </w:r>
      <w:r w:rsidRPr="008F015F">
        <w:rPr>
          <w:rFonts w:hint="cs"/>
          <w:rtl/>
        </w:rPr>
        <w:t xml:space="preserve"> בתקנות ובצווים שהותקנו </w:t>
      </w:r>
      <w:r w:rsidRPr="00E9650F">
        <w:rPr>
          <w:rFonts w:hint="cs"/>
          <w:rtl/>
        </w:rPr>
        <w:t xml:space="preserve">מכוחו. </w:t>
      </w:r>
      <w:r w:rsidRPr="008F015F">
        <w:rPr>
          <w:rFonts w:ascii="Arial" w:eastAsia="Calibri" w:hAnsi="Arial" w:hint="cs"/>
          <w:sz w:val="26"/>
          <w:rtl/>
        </w:rPr>
        <w:t xml:space="preserve">על פי חוק החלב, על שר החקלאות לקבוע מדי שנה את היקף המכסה הארצית </w:t>
      </w:r>
      <w:r w:rsidRPr="008F015F">
        <w:rPr>
          <w:rFonts w:ascii="Arial" w:eastAsia="Calibri" w:hAnsi="Arial"/>
          <w:sz w:val="26"/>
          <w:rtl/>
        </w:rPr>
        <w:t xml:space="preserve">לייצור </w:t>
      </w:r>
      <w:r w:rsidRPr="008F015F">
        <w:rPr>
          <w:rFonts w:ascii="Arial" w:eastAsia="Calibri" w:hAnsi="Arial" w:hint="cs"/>
          <w:sz w:val="26"/>
          <w:rtl/>
        </w:rPr>
        <w:t xml:space="preserve">חלב גולמי </w:t>
      </w:r>
      <w:r w:rsidRPr="008F015F">
        <w:rPr>
          <w:rFonts w:ascii="Arial" w:eastAsia="Calibri" w:hAnsi="Arial" w:hint="cs"/>
          <w:sz w:val="26"/>
          <w:rtl/>
        </w:rPr>
        <w:lastRenderedPageBreak/>
        <w:t>ואת העקרונות לחלוקת המכסות בין היצרנים</w:t>
      </w:r>
      <w:r>
        <w:rPr>
          <w:rStyle w:val="a8"/>
          <w:rFonts w:ascii="Arial" w:eastAsia="Calibri" w:hAnsi="Arial"/>
          <w:sz w:val="26"/>
          <w:rtl/>
        </w:rPr>
        <w:footnoteReference w:id="27"/>
      </w:r>
      <w:r w:rsidRPr="008F015F">
        <w:rPr>
          <w:rFonts w:ascii="Arial" w:eastAsia="Calibri" w:hAnsi="Arial" w:hint="cs"/>
          <w:sz w:val="26"/>
          <w:rtl/>
        </w:rPr>
        <w:t xml:space="preserve">. </w:t>
      </w:r>
      <w:r w:rsidRPr="008F015F">
        <w:rPr>
          <w:rFonts w:eastAsia="Calibri" w:hint="cs"/>
          <w:sz w:val="24"/>
          <w:rtl/>
        </w:rPr>
        <w:t>בהתאם לכך, בכל שנה</w:t>
      </w:r>
      <w:r>
        <w:rPr>
          <w:rFonts w:eastAsia="Calibri" w:hint="cs"/>
          <w:sz w:val="24"/>
          <w:rtl/>
        </w:rPr>
        <w:t>,</w:t>
      </w:r>
      <w:r w:rsidRPr="008F015F">
        <w:rPr>
          <w:rFonts w:eastAsia="Calibri" w:hint="cs"/>
          <w:sz w:val="24"/>
          <w:rtl/>
        </w:rPr>
        <w:t xml:space="preserve"> לאחר התייעצות עם מועצת החלב</w:t>
      </w:r>
      <w:r w:rsidRPr="008F015F">
        <w:rPr>
          <w:rFonts w:eastAsia="Calibri"/>
          <w:sz w:val="24"/>
          <w:rtl/>
        </w:rPr>
        <w:t>,</w:t>
      </w:r>
      <w:r w:rsidRPr="008F015F">
        <w:rPr>
          <w:rFonts w:eastAsia="Calibri" w:hint="cs"/>
          <w:sz w:val="24"/>
          <w:rtl/>
        </w:rPr>
        <w:t xml:space="preserve"> </w:t>
      </w:r>
      <w:r>
        <w:rPr>
          <w:rFonts w:eastAsia="Calibri" w:hint="cs"/>
          <w:sz w:val="24"/>
          <w:rtl/>
        </w:rPr>
        <w:t>שר החקלאות מתקין</w:t>
      </w:r>
      <w:r w:rsidRPr="008F015F">
        <w:rPr>
          <w:rFonts w:eastAsia="Calibri" w:hint="cs"/>
          <w:sz w:val="24"/>
          <w:rtl/>
        </w:rPr>
        <w:t xml:space="preserve"> את צו תכנון משק החלב</w:t>
      </w:r>
      <w:r>
        <w:rPr>
          <w:rFonts w:eastAsia="Calibri" w:hint="cs"/>
          <w:sz w:val="24"/>
          <w:rtl/>
        </w:rPr>
        <w:t xml:space="preserve">. </w:t>
      </w:r>
      <w:r w:rsidRPr="008F015F">
        <w:rPr>
          <w:rFonts w:eastAsia="Calibri" w:hint="cs"/>
          <w:sz w:val="24"/>
          <w:rtl/>
        </w:rPr>
        <w:t>האחרון</w:t>
      </w:r>
      <w:r>
        <w:rPr>
          <w:rFonts w:hint="cs"/>
          <w:rtl/>
        </w:rPr>
        <w:t xml:space="preserve"> שהותקן, נכון לפברואר 2023, </w:t>
      </w:r>
      <w:r w:rsidRPr="008F015F">
        <w:rPr>
          <w:rFonts w:eastAsia="Calibri" w:hint="cs"/>
          <w:sz w:val="24"/>
          <w:rtl/>
        </w:rPr>
        <w:t xml:space="preserve">הוא </w:t>
      </w:r>
      <w:r w:rsidRPr="008F015F">
        <w:rPr>
          <w:rFonts w:eastAsia="Calibri"/>
          <w:sz w:val="24"/>
          <w:rtl/>
        </w:rPr>
        <w:t xml:space="preserve">צו תכנון משק החלב (קביעת היקף הייצור המקומי הכולל לשנת </w:t>
      </w:r>
      <w:r>
        <w:rPr>
          <w:rFonts w:eastAsia="Calibri" w:hint="cs"/>
          <w:sz w:val="24"/>
          <w:rtl/>
        </w:rPr>
        <w:t>2023</w:t>
      </w:r>
      <w:r w:rsidRPr="008F015F">
        <w:rPr>
          <w:rFonts w:eastAsia="Calibri"/>
          <w:sz w:val="24"/>
          <w:rtl/>
        </w:rPr>
        <w:t xml:space="preserve">), </w:t>
      </w:r>
      <w:r w:rsidRPr="008F015F">
        <w:rPr>
          <w:rFonts w:eastAsia="Calibri" w:hint="cs"/>
          <w:sz w:val="24"/>
          <w:rtl/>
        </w:rPr>
        <w:t>ה</w:t>
      </w:r>
      <w:r w:rsidRPr="008F015F">
        <w:rPr>
          <w:rFonts w:eastAsia="Calibri"/>
          <w:sz w:val="24"/>
          <w:rtl/>
        </w:rPr>
        <w:t>תשפ"</w:t>
      </w:r>
      <w:r>
        <w:rPr>
          <w:rFonts w:eastAsia="Calibri" w:hint="cs"/>
          <w:sz w:val="24"/>
          <w:rtl/>
        </w:rPr>
        <w:t>ג</w:t>
      </w:r>
      <w:r w:rsidRPr="008F015F">
        <w:rPr>
          <w:rFonts w:eastAsia="Calibri"/>
          <w:sz w:val="24"/>
          <w:rtl/>
        </w:rPr>
        <w:t>-</w:t>
      </w:r>
      <w:r>
        <w:rPr>
          <w:rFonts w:eastAsia="Calibri" w:hint="cs"/>
          <w:sz w:val="24"/>
          <w:rtl/>
        </w:rPr>
        <w:t>2023</w:t>
      </w:r>
      <w:r w:rsidRPr="008F015F">
        <w:rPr>
          <w:rFonts w:eastAsia="Calibri" w:hint="cs"/>
          <w:sz w:val="24"/>
          <w:rtl/>
        </w:rPr>
        <w:t xml:space="preserve"> </w:t>
      </w:r>
      <w:r>
        <w:rPr>
          <w:rFonts w:hint="cs"/>
          <w:rtl/>
        </w:rPr>
        <w:t>מה-15 בינואר 2023</w:t>
      </w:r>
      <w:r w:rsidRPr="008F015F">
        <w:rPr>
          <w:rFonts w:eastAsia="Calibri" w:hint="cs"/>
          <w:sz w:val="24"/>
          <w:rtl/>
        </w:rPr>
        <w:t xml:space="preserve"> </w:t>
      </w:r>
      <w:r>
        <w:rPr>
          <w:rFonts w:eastAsia="Calibri" w:hint="cs"/>
          <w:sz w:val="24"/>
          <w:rtl/>
        </w:rPr>
        <w:t xml:space="preserve">ועניינו - </w:t>
      </w:r>
      <w:r w:rsidRPr="008F015F">
        <w:rPr>
          <w:rFonts w:eastAsia="Calibri"/>
          <w:sz w:val="24"/>
          <w:rtl/>
        </w:rPr>
        <w:t xml:space="preserve">קביעת </w:t>
      </w:r>
      <w:r>
        <w:rPr>
          <w:rFonts w:eastAsia="Calibri" w:hint="cs"/>
          <w:sz w:val="24"/>
          <w:rtl/>
        </w:rPr>
        <w:t>המכסה הארצית</w:t>
      </w:r>
      <w:r w:rsidRPr="008F015F">
        <w:rPr>
          <w:rFonts w:eastAsia="Calibri"/>
          <w:sz w:val="24"/>
          <w:rtl/>
        </w:rPr>
        <w:t xml:space="preserve"> לשנת 202</w:t>
      </w:r>
      <w:r>
        <w:rPr>
          <w:rFonts w:eastAsia="Calibri" w:hint="cs"/>
          <w:sz w:val="24"/>
          <w:rtl/>
        </w:rPr>
        <w:t>3</w:t>
      </w:r>
      <w:r w:rsidRPr="008F015F">
        <w:rPr>
          <w:rFonts w:eastAsia="Calibri" w:hint="cs"/>
          <w:sz w:val="24"/>
          <w:rtl/>
        </w:rPr>
        <w:t>.</w:t>
      </w:r>
      <w:r w:rsidRPr="008F015F">
        <w:rPr>
          <w:rFonts w:ascii="Arial" w:eastAsia="Calibri" w:hAnsi="Arial" w:hint="cs"/>
          <w:sz w:val="26"/>
          <w:rtl/>
        </w:rPr>
        <w:t xml:space="preserve"> </w:t>
      </w:r>
      <w:r>
        <w:rPr>
          <w:rFonts w:eastAsia="Calibri" w:hint="cs"/>
          <w:sz w:val="24"/>
          <w:rtl/>
        </w:rPr>
        <w:t>עם</w:t>
      </w:r>
      <w:r w:rsidRPr="008F015F">
        <w:rPr>
          <w:rFonts w:eastAsia="Calibri"/>
          <w:sz w:val="24"/>
          <w:rtl/>
        </w:rPr>
        <w:t xml:space="preserve"> </w:t>
      </w:r>
      <w:r w:rsidRPr="008F015F">
        <w:rPr>
          <w:rFonts w:eastAsia="Calibri" w:hint="cs"/>
          <w:sz w:val="24"/>
          <w:rtl/>
        </w:rPr>
        <w:t xml:space="preserve">קביעת </w:t>
      </w:r>
      <w:r w:rsidRPr="008F015F">
        <w:rPr>
          <w:rFonts w:eastAsia="Calibri"/>
          <w:sz w:val="24"/>
          <w:rtl/>
        </w:rPr>
        <w:t xml:space="preserve">המכסה </w:t>
      </w:r>
      <w:r w:rsidRPr="008F015F">
        <w:rPr>
          <w:rFonts w:eastAsia="Calibri" w:hint="cs"/>
          <w:sz w:val="24"/>
          <w:rtl/>
        </w:rPr>
        <w:t xml:space="preserve">הארצית </w:t>
      </w:r>
      <w:r w:rsidRPr="008F015F">
        <w:rPr>
          <w:rFonts w:eastAsia="Calibri"/>
          <w:sz w:val="24"/>
          <w:rtl/>
        </w:rPr>
        <w:t>מתכנסת ועדת המכסות</w:t>
      </w:r>
      <w:r>
        <w:rPr>
          <w:rStyle w:val="a8"/>
          <w:rFonts w:eastAsia="Calibri"/>
          <w:sz w:val="24"/>
          <w:rtl/>
        </w:rPr>
        <w:footnoteReference w:id="28"/>
      </w:r>
      <w:r w:rsidRPr="008F015F">
        <w:rPr>
          <w:rFonts w:eastAsia="Calibri"/>
          <w:sz w:val="24"/>
          <w:rtl/>
        </w:rPr>
        <w:t xml:space="preserve"> </w:t>
      </w:r>
      <w:r>
        <w:rPr>
          <w:rFonts w:eastAsia="Calibri" w:hint="cs"/>
          <w:sz w:val="24"/>
          <w:rtl/>
        </w:rPr>
        <w:t>ה</w:t>
      </w:r>
      <w:r w:rsidRPr="008F015F">
        <w:rPr>
          <w:rFonts w:eastAsia="Calibri"/>
          <w:sz w:val="24"/>
          <w:rtl/>
        </w:rPr>
        <w:t>קובעת ל</w:t>
      </w:r>
      <w:r w:rsidRPr="008F015F">
        <w:rPr>
          <w:rFonts w:eastAsia="Calibri" w:hint="cs"/>
          <w:sz w:val="24"/>
          <w:rtl/>
        </w:rPr>
        <w:t xml:space="preserve">כל יצרן </w:t>
      </w:r>
      <w:r w:rsidRPr="008F015F">
        <w:rPr>
          <w:rFonts w:eastAsia="Calibri"/>
          <w:sz w:val="24"/>
          <w:rtl/>
        </w:rPr>
        <w:t>מכס</w:t>
      </w:r>
      <w:r w:rsidRPr="008F015F">
        <w:rPr>
          <w:rFonts w:eastAsia="Calibri" w:hint="cs"/>
          <w:sz w:val="24"/>
          <w:rtl/>
        </w:rPr>
        <w:t>ה</w:t>
      </w:r>
      <w:r w:rsidRPr="008F015F">
        <w:rPr>
          <w:rFonts w:eastAsia="Calibri"/>
          <w:sz w:val="24"/>
          <w:rtl/>
        </w:rPr>
        <w:t xml:space="preserve"> אישית </w:t>
      </w:r>
      <w:r>
        <w:rPr>
          <w:rFonts w:eastAsia="Calibri" w:hint="cs"/>
          <w:sz w:val="24"/>
          <w:rtl/>
        </w:rPr>
        <w:t>שהוא רשאי</w:t>
      </w:r>
      <w:r w:rsidRPr="008F015F">
        <w:rPr>
          <w:rFonts w:eastAsia="Calibri"/>
          <w:sz w:val="24"/>
          <w:rtl/>
        </w:rPr>
        <w:t xml:space="preserve"> לייצר</w:t>
      </w:r>
      <w:r>
        <w:rPr>
          <w:rFonts w:eastAsia="Calibri" w:hint="cs"/>
          <w:sz w:val="24"/>
          <w:rtl/>
        </w:rPr>
        <w:t>,</w:t>
      </w:r>
      <w:r w:rsidRPr="008F015F">
        <w:rPr>
          <w:rFonts w:eastAsia="Calibri"/>
          <w:sz w:val="24"/>
          <w:rtl/>
        </w:rPr>
        <w:t xml:space="preserve"> על פי העקרונות שקבע שר החקלאות.</w:t>
      </w:r>
      <w:r w:rsidRPr="008F015F">
        <w:rPr>
          <w:rFonts w:eastAsia="Calibri" w:hint="cs"/>
          <w:sz w:val="24"/>
          <w:rtl/>
        </w:rPr>
        <w:t xml:space="preserve"> </w:t>
      </w:r>
    </w:p>
    <w:p w14:paraId="029A2010" w14:textId="77777777" w:rsidR="00A945E4" w:rsidRDefault="00A945E4" w:rsidP="00A945E4">
      <w:pPr>
        <w:pStyle w:val="7392"/>
        <w:rPr>
          <w:rtl/>
        </w:rPr>
      </w:pPr>
      <w:r>
        <w:rPr>
          <w:rFonts w:hint="cs"/>
          <w:rtl/>
        </w:rPr>
        <w:t xml:space="preserve">על פי </w:t>
      </w:r>
      <w:r w:rsidRPr="008F015F">
        <w:rPr>
          <w:rFonts w:hint="cs"/>
          <w:rtl/>
        </w:rPr>
        <w:t>חוק</w:t>
      </w:r>
      <w:r>
        <w:rPr>
          <w:rFonts w:hint="cs"/>
          <w:rtl/>
        </w:rPr>
        <w:t xml:space="preserve"> החלב</w:t>
      </w:r>
      <w:r w:rsidRPr="008F015F">
        <w:rPr>
          <w:rFonts w:hint="cs"/>
          <w:rtl/>
        </w:rPr>
        <w:t>, החלב הגולמי חייב לעבור פסטור, ולכן יש לשווקו למחלבה מורשית בלבד.</w:t>
      </w:r>
      <w:r w:rsidRPr="008F015F">
        <w:rPr>
          <w:rtl/>
        </w:rPr>
        <w:t xml:space="preserve"> </w:t>
      </w:r>
      <w:r w:rsidRPr="008F015F">
        <w:rPr>
          <w:rFonts w:hint="cs"/>
          <w:rtl/>
        </w:rPr>
        <w:t xml:space="preserve">המחלבה הקולטת מעבירה למועצת החלב את </w:t>
      </w:r>
      <w:r w:rsidRPr="008F015F">
        <w:rPr>
          <w:rtl/>
        </w:rPr>
        <w:t xml:space="preserve">נתוני </w:t>
      </w:r>
      <w:r w:rsidRPr="008F015F">
        <w:rPr>
          <w:rFonts w:hint="cs"/>
          <w:rtl/>
        </w:rPr>
        <w:t xml:space="preserve">החלב </w:t>
      </w:r>
      <w:r w:rsidRPr="008F015F">
        <w:rPr>
          <w:rtl/>
        </w:rPr>
        <w:t xml:space="preserve">של כל </w:t>
      </w:r>
      <w:r w:rsidRPr="008F015F">
        <w:rPr>
          <w:rFonts w:hint="cs"/>
          <w:rtl/>
        </w:rPr>
        <w:t>יצרן</w:t>
      </w:r>
      <w:r>
        <w:rPr>
          <w:rFonts w:hint="cs"/>
          <w:rtl/>
        </w:rPr>
        <w:t>,</w:t>
      </w:r>
      <w:r w:rsidRPr="008F015F">
        <w:rPr>
          <w:rFonts w:hint="cs"/>
          <w:rtl/>
        </w:rPr>
        <w:t xml:space="preserve"> ומועצת החלב</w:t>
      </w:r>
      <w:r w:rsidRPr="008F015F">
        <w:rPr>
          <w:rtl/>
        </w:rPr>
        <w:t xml:space="preserve"> </w:t>
      </w:r>
      <w:r w:rsidRPr="008F015F">
        <w:rPr>
          <w:rFonts w:hint="cs"/>
          <w:rtl/>
        </w:rPr>
        <w:t>מוודאת</w:t>
      </w:r>
      <w:r w:rsidRPr="008F015F">
        <w:rPr>
          <w:rtl/>
        </w:rPr>
        <w:t xml:space="preserve"> </w:t>
      </w:r>
      <w:r w:rsidRPr="008F015F">
        <w:rPr>
          <w:rFonts w:hint="cs"/>
          <w:rtl/>
        </w:rPr>
        <w:t>ש</w:t>
      </w:r>
      <w:r>
        <w:rPr>
          <w:rFonts w:hint="cs"/>
          <w:rtl/>
        </w:rPr>
        <w:t xml:space="preserve">אומנם </w:t>
      </w:r>
      <w:r w:rsidRPr="008F015F">
        <w:rPr>
          <w:rtl/>
        </w:rPr>
        <w:t xml:space="preserve">כל </w:t>
      </w:r>
      <w:r w:rsidRPr="008F015F">
        <w:rPr>
          <w:rFonts w:hint="cs"/>
          <w:rtl/>
        </w:rPr>
        <w:t>יצרן</w:t>
      </w:r>
      <w:r>
        <w:rPr>
          <w:rFonts w:hint="cs"/>
          <w:rtl/>
        </w:rPr>
        <w:t xml:space="preserve"> </w:t>
      </w:r>
      <w:r w:rsidRPr="008F015F">
        <w:rPr>
          <w:rFonts w:hint="cs"/>
          <w:rtl/>
        </w:rPr>
        <w:t>עומד</w:t>
      </w:r>
      <w:r w:rsidRPr="008F015F">
        <w:rPr>
          <w:rtl/>
        </w:rPr>
        <w:t xml:space="preserve"> במכסתו. </w:t>
      </w:r>
      <w:r w:rsidRPr="008F015F">
        <w:rPr>
          <w:rFonts w:ascii="Arial" w:hAnsi="Arial" w:hint="cs"/>
          <w:sz w:val="26"/>
          <w:rtl/>
        </w:rPr>
        <w:t xml:space="preserve">בשנת 2021 </w:t>
      </w:r>
      <w:r w:rsidRPr="008F015F">
        <w:rPr>
          <w:rFonts w:ascii="Arial" w:hAnsi="Arial" w:hint="eastAsia"/>
          <w:sz w:val="26"/>
          <w:rtl/>
        </w:rPr>
        <w:t>הסתכמה</w:t>
      </w:r>
      <w:r w:rsidRPr="008F015F">
        <w:rPr>
          <w:rFonts w:ascii="Arial" w:hAnsi="Arial" w:hint="cs"/>
          <w:sz w:val="26"/>
          <w:rtl/>
        </w:rPr>
        <w:t xml:space="preserve"> המכסה הארצית השנתית לייצור חלב גולמי </w:t>
      </w:r>
      <w:r w:rsidRPr="008F015F">
        <w:rPr>
          <w:rFonts w:ascii="Arial" w:hAnsi="Arial" w:hint="eastAsia"/>
          <w:sz w:val="26"/>
          <w:rtl/>
        </w:rPr>
        <w:t>ב</w:t>
      </w:r>
      <w:r w:rsidRPr="008F015F">
        <w:rPr>
          <w:rFonts w:ascii="Arial" w:hAnsi="Arial"/>
          <w:sz w:val="26"/>
          <w:rtl/>
        </w:rPr>
        <w:t>-</w:t>
      </w:r>
      <w:r w:rsidRPr="008F015F">
        <w:rPr>
          <w:rFonts w:hint="cs"/>
          <w:sz w:val="26"/>
          <w:rtl/>
        </w:rPr>
        <w:t>1.</w:t>
      </w:r>
      <w:r>
        <w:rPr>
          <w:rFonts w:hint="cs"/>
          <w:sz w:val="26"/>
          <w:rtl/>
        </w:rPr>
        <w:t>5</w:t>
      </w:r>
      <w:r w:rsidRPr="008F015F">
        <w:rPr>
          <w:rFonts w:hint="cs"/>
          <w:sz w:val="26"/>
          <w:rtl/>
        </w:rPr>
        <w:t>38</w:t>
      </w:r>
      <w:r w:rsidRPr="008F015F">
        <w:rPr>
          <w:rFonts w:ascii="Arial" w:hAnsi="Arial"/>
          <w:sz w:val="26"/>
          <w:rtl/>
        </w:rPr>
        <w:t xml:space="preserve"> </w:t>
      </w:r>
      <w:r w:rsidRPr="008F015F">
        <w:rPr>
          <w:rFonts w:ascii="Arial" w:hAnsi="Arial" w:hint="cs"/>
          <w:sz w:val="26"/>
          <w:rtl/>
        </w:rPr>
        <w:t xml:space="preserve">מיליארד ליטר, </w:t>
      </w:r>
      <w:r>
        <w:rPr>
          <w:rFonts w:ascii="Arial" w:hAnsi="Arial" w:hint="cs"/>
          <w:sz w:val="26"/>
          <w:rtl/>
        </w:rPr>
        <w:t xml:space="preserve">והיא </w:t>
      </w:r>
      <w:r w:rsidRPr="008F015F">
        <w:rPr>
          <w:rFonts w:ascii="Arial" w:hAnsi="Arial" w:hint="cs"/>
          <w:sz w:val="26"/>
          <w:rtl/>
        </w:rPr>
        <w:t>חולקה ל-998 יצרנים</w:t>
      </w:r>
      <w:r>
        <w:rPr>
          <w:rFonts w:ascii="Arial" w:hAnsi="Arial"/>
          <w:sz w:val="26"/>
          <w:vertAlign w:val="superscript"/>
          <w:rtl/>
        </w:rPr>
        <w:footnoteReference w:id="29"/>
      </w:r>
      <w:r w:rsidRPr="008F015F">
        <w:rPr>
          <w:rFonts w:ascii="Arial" w:hAnsi="Arial" w:hint="cs"/>
          <w:sz w:val="26"/>
          <w:rtl/>
        </w:rPr>
        <w:t>. בפועל בשנת 2021 יוצרו בישראל 1.54</w:t>
      </w:r>
      <w:r>
        <w:rPr>
          <w:rFonts w:ascii="Arial" w:hAnsi="Arial"/>
          <w:sz w:val="26"/>
          <w:vertAlign w:val="superscript"/>
          <w:rtl/>
        </w:rPr>
        <w:footnoteReference w:id="30"/>
      </w:r>
      <w:r w:rsidRPr="008F015F">
        <w:rPr>
          <w:rFonts w:ascii="Arial" w:hAnsi="Arial" w:hint="cs"/>
          <w:sz w:val="26"/>
          <w:rtl/>
        </w:rPr>
        <w:t xml:space="preserve"> מיליארד ליטר חלב גולמי</w:t>
      </w:r>
      <w:r>
        <w:rPr>
          <w:rFonts w:ascii="Arial" w:hAnsi="Arial" w:hint="cs"/>
          <w:sz w:val="26"/>
          <w:rtl/>
        </w:rPr>
        <w:t>,</w:t>
      </w:r>
      <w:r w:rsidRPr="008F015F">
        <w:rPr>
          <w:rFonts w:hint="cs"/>
          <w:rtl/>
        </w:rPr>
        <w:t xml:space="preserve"> והמחלבות ייצרו מוצרי חלב שונים בהיקף של 1.508 </w:t>
      </w:r>
      <w:r w:rsidRPr="008F015F">
        <w:rPr>
          <w:rFonts w:ascii="Arial" w:hAnsi="Arial" w:hint="cs"/>
          <w:sz w:val="26"/>
          <w:rtl/>
        </w:rPr>
        <w:t>מיליארד ליטר חלב גולמי</w:t>
      </w:r>
      <w:r>
        <w:rPr>
          <w:rFonts w:ascii="Arial" w:hAnsi="Arial"/>
          <w:sz w:val="26"/>
          <w:vertAlign w:val="superscript"/>
          <w:rtl/>
        </w:rPr>
        <w:footnoteReference w:id="31"/>
      </w:r>
      <w:r w:rsidRPr="008F015F">
        <w:rPr>
          <w:rFonts w:ascii="Arial" w:hAnsi="Arial" w:hint="cs"/>
          <w:sz w:val="26"/>
          <w:rtl/>
        </w:rPr>
        <w:t xml:space="preserve">. </w:t>
      </w:r>
      <w:r>
        <w:rPr>
          <w:rFonts w:hint="cs"/>
          <w:rtl/>
        </w:rPr>
        <w:t>ב</w:t>
      </w:r>
      <w:r w:rsidRPr="008F015F">
        <w:rPr>
          <w:rFonts w:hint="cs"/>
          <w:rtl/>
        </w:rPr>
        <w:t>שנת 2021 היו בישראל 99 מחלבות</w:t>
      </w:r>
      <w:r>
        <w:rPr>
          <w:rFonts w:hint="cs"/>
          <w:rtl/>
        </w:rPr>
        <w:t xml:space="preserve"> ובשנים 2010 עד 2021</w:t>
      </w:r>
      <w:r w:rsidRPr="008F015F">
        <w:rPr>
          <w:rtl/>
        </w:rPr>
        <w:t xml:space="preserve"> עלה מספר המחלבות</w:t>
      </w:r>
      <w:r>
        <w:rPr>
          <w:rFonts w:hint="cs"/>
          <w:rtl/>
        </w:rPr>
        <w:t xml:space="preserve"> </w:t>
      </w:r>
      <w:r w:rsidRPr="008F015F">
        <w:rPr>
          <w:rtl/>
        </w:rPr>
        <w:t>ב</w:t>
      </w:r>
      <w:r w:rsidRPr="008F015F">
        <w:rPr>
          <w:rFonts w:hint="cs"/>
          <w:rtl/>
        </w:rPr>
        <w:t>-8.8%</w:t>
      </w:r>
      <w:r>
        <w:rPr>
          <w:vertAlign w:val="superscript"/>
          <w:rtl/>
        </w:rPr>
        <w:footnoteReference w:id="32"/>
      </w:r>
      <w:r>
        <w:rPr>
          <w:rFonts w:hint="cs"/>
          <w:rtl/>
        </w:rPr>
        <w:t xml:space="preserve"> (מ-91 בשנת 2010)</w:t>
      </w:r>
      <w:r w:rsidRPr="008F015F">
        <w:rPr>
          <w:rFonts w:hint="cs"/>
          <w:rtl/>
        </w:rPr>
        <w:t xml:space="preserve">. </w:t>
      </w:r>
      <w:r>
        <w:rPr>
          <w:rFonts w:hint="cs"/>
          <w:rtl/>
        </w:rPr>
        <w:t xml:space="preserve">בשנת 2021 </w:t>
      </w:r>
      <w:r w:rsidRPr="008F015F">
        <w:rPr>
          <w:rtl/>
        </w:rPr>
        <w:t>של</w:t>
      </w:r>
      <w:r w:rsidRPr="008F015F">
        <w:rPr>
          <w:rFonts w:hint="cs"/>
          <w:rtl/>
        </w:rPr>
        <w:t>ו</w:t>
      </w:r>
      <w:r w:rsidRPr="008F015F">
        <w:rPr>
          <w:rtl/>
        </w:rPr>
        <w:t xml:space="preserve">ש </w:t>
      </w:r>
      <w:r w:rsidRPr="008F015F">
        <w:rPr>
          <w:rFonts w:hint="cs"/>
          <w:rtl/>
        </w:rPr>
        <w:t>ה</w:t>
      </w:r>
      <w:r w:rsidRPr="008F015F">
        <w:rPr>
          <w:rtl/>
        </w:rPr>
        <w:t xml:space="preserve">מחלבות </w:t>
      </w:r>
      <w:r w:rsidRPr="008F015F">
        <w:rPr>
          <w:rFonts w:hint="cs"/>
          <w:rtl/>
        </w:rPr>
        <w:t>ה</w:t>
      </w:r>
      <w:r w:rsidRPr="008F015F">
        <w:rPr>
          <w:rtl/>
        </w:rPr>
        <w:t xml:space="preserve">גדולות </w:t>
      </w:r>
      <w:r>
        <w:rPr>
          <w:rFonts w:hint="cs"/>
          <w:rtl/>
        </w:rPr>
        <w:t>קלטו</w:t>
      </w:r>
      <w:r w:rsidRPr="008F015F">
        <w:rPr>
          <w:rFonts w:hint="cs"/>
          <w:rtl/>
        </w:rPr>
        <w:t xml:space="preserve"> </w:t>
      </w:r>
      <w:r w:rsidRPr="008F015F">
        <w:rPr>
          <w:rtl/>
        </w:rPr>
        <w:t>כ-</w:t>
      </w:r>
      <w:r>
        <w:rPr>
          <w:rFonts w:hint="cs"/>
          <w:rtl/>
        </w:rPr>
        <w:t>94</w:t>
      </w:r>
      <w:r w:rsidRPr="008F015F">
        <w:rPr>
          <w:rtl/>
        </w:rPr>
        <w:t>% מהחלב הגולמ</w:t>
      </w:r>
      <w:r w:rsidRPr="008F015F">
        <w:rPr>
          <w:rFonts w:hint="cs"/>
          <w:rtl/>
        </w:rPr>
        <w:t>י המיוצר בישראל</w:t>
      </w:r>
      <w:r>
        <w:rPr>
          <w:rFonts w:hint="cs"/>
          <w:rtl/>
        </w:rPr>
        <w:t xml:space="preserve"> לפי החלוקה הבאה: מחלבה א' 16.3%, מחלבה ב' 17.8% ומחלבה ג' 59.9%</w:t>
      </w:r>
      <w:r w:rsidRPr="008F015F">
        <w:rPr>
          <w:rFonts w:hint="cs"/>
          <w:rtl/>
        </w:rPr>
        <w:t xml:space="preserve">. </w:t>
      </w:r>
    </w:p>
    <w:p w14:paraId="6DCCB9F6" w14:textId="77777777" w:rsidR="00A945E4" w:rsidRPr="00B80593" w:rsidRDefault="00A945E4" w:rsidP="00A945E4">
      <w:pPr>
        <w:pStyle w:val="7392"/>
        <w:rPr>
          <w:rtl/>
        </w:rPr>
      </w:pPr>
      <w:r w:rsidRPr="00B80593">
        <w:rPr>
          <w:rFonts w:hint="cs"/>
          <w:rtl/>
        </w:rPr>
        <w:t>יש כמה הוראות דין</w:t>
      </w:r>
      <w:r w:rsidRPr="00B80593">
        <w:rPr>
          <w:rtl/>
        </w:rPr>
        <w:t>,</w:t>
      </w:r>
      <w:r w:rsidRPr="00B80593">
        <w:rPr>
          <w:rFonts w:hint="cs"/>
          <w:rtl/>
        </w:rPr>
        <w:t xml:space="preserve"> תקנונים ותקנים המסדירים את הפיקוח על איכות החלב והובלתו</w:t>
      </w:r>
      <w:r>
        <w:rPr>
          <w:vertAlign w:val="superscript"/>
          <w:rtl/>
        </w:rPr>
        <w:footnoteReference w:id="33"/>
      </w:r>
      <w:r w:rsidRPr="00B80593">
        <w:rPr>
          <w:rFonts w:hint="cs"/>
          <w:rtl/>
        </w:rPr>
        <w:t>.</w:t>
      </w:r>
      <w:r w:rsidRPr="00B80593">
        <w:rPr>
          <w:rFonts w:hint="cs"/>
          <w:vertAlign w:val="superscript"/>
          <w:rtl/>
        </w:rPr>
        <w:t xml:space="preserve"> </w:t>
      </w:r>
      <w:r w:rsidRPr="00B80593">
        <w:rPr>
          <w:rFonts w:hint="cs"/>
          <w:rtl/>
        </w:rPr>
        <w:t>נהג מכלית חלב שהסמיכה מועצת החלב בודק את איכות החלב בפעם הראשונה, עם איסוף החלב מהרפת</w:t>
      </w:r>
      <w:r>
        <w:rPr>
          <w:rStyle w:val="a8"/>
          <w:rtl/>
        </w:rPr>
        <w:footnoteReference w:id="34"/>
      </w:r>
      <w:r w:rsidRPr="00B80593">
        <w:rPr>
          <w:rFonts w:hint="cs"/>
          <w:rtl/>
        </w:rPr>
        <w:t xml:space="preserve">, והוא שב ובודק </w:t>
      </w:r>
      <w:r>
        <w:rPr>
          <w:rFonts w:hint="cs"/>
          <w:rtl/>
        </w:rPr>
        <w:t>את החלב</w:t>
      </w:r>
      <w:r w:rsidRPr="00B80593">
        <w:rPr>
          <w:rFonts w:hint="cs"/>
          <w:rtl/>
        </w:rPr>
        <w:t xml:space="preserve"> בעת קליטת החלב במחלבה. איכות החלב נבדקת כדי לאשר את קליטת החלב במחלבה לצורך עיבודו או לחלופין - לצורך פסילתו והשמדתו בעטיים של חמיצות, גילוי חומרים מעכבים </w:t>
      </w:r>
      <w:r>
        <w:rPr>
          <w:rFonts w:hint="cs"/>
          <w:rtl/>
        </w:rPr>
        <w:t>(</w:t>
      </w:r>
      <w:r w:rsidRPr="00B80593">
        <w:rPr>
          <w:rFonts w:hint="cs"/>
          <w:rtl/>
        </w:rPr>
        <w:t>אנטיביוטיקה, חומרי הדברה או חומרים אחרים הפוסלים את החלב משימוש) או ריח ומראה זר. עוד נועדה בדיקת איכות החלב לקבוע תמריץ כלכלי ליצרנים בשל איכות חלב גבוהה</w:t>
      </w:r>
      <w:r>
        <w:rPr>
          <w:rFonts w:hint="cs"/>
          <w:rtl/>
        </w:rPr>
        <w:t>,</w:t>
      </w:r>
      <w:r w:rsidRPr="00B80593">
        <w:rPr>
          <w:rFonts w:hint="cs"/>
          <w:rtl/>
        </w:rPr>
        <w:t xml:space="preserve"> </w:t>
      </w:r>
      <w:r>
        <w:rPr>
          <w:rFonts w:hint="cs"/>
          <w:rtl/>
        </w:rPr>
        <w:t>ו</w:t>
      </w:r>
      <w:r w:rsidRPr="00B80593">
        <w:rPr>
          <w:rFonts w:hint="cs"/>
          <w:rtl/>
        </w:rPr>
        <w:t xml:space="preserve">במקרים </w:t>
      </w:r>
      <w:r>
        <w:rPr>
          <w:rFonts w:hint="cs"/>
          <w:rtl/>
        </w:rPr>
        <w:t>הרלוונטיים</w:t>
      </w:r>
      <w:r w:rsidRPr="00B80593">
        <w:rPr>
          <w:rFonts w:hint="cs"/>
          <w:rtl/>
        </w:rPr>
        <w:t xml:space="preserve"> - </w:t>
      </w:r>
      <w:r>
        <w:rPr>
          <w:rFonts w:hint="cs"/>
          <w:rtl/>
        </w:rPr>
        <w:t xml:space="preserve">לשם </w:t>
      </w:r>
      <w:r w:rsidRPr="00B80593">
        <w:rPr>
          <w:rFonts w:hint="cs"/>
          <w:rtl/>
        </w:rPr>
        <w:t>הטלת קנס כספי בגין איכות ירודה של חלב כאשר ספירת החיידקים הכללית וספירת התאים הסומטיים</w:t>
      </w:r>
      <w:r>
        <w:rPr>
          <w:vertAlign w:val="superscript"/>
          <w:rtl/>
        </w:rPr>
        <w:footnoteReference w:id="35"/>
      </w:r>
      <w:r w:rsidRPr="00B80593">
        <w:rPr>
          <w:rFonts w:hint="cs"/>
          <w:vertAlign w:val="superscript"/>
          <w:rtl/>
        </w:rPr>
        <w:t xml:space="preserve"> </w:t>
      </w:r>
      <w:r w:rsidRPr="00B80593">
        <w:rPr>
          <w:rFonts w:hint="cs"/>
          <w:rtl/>
        </w:rPr>
        <w:t>נמוכה או גבוהה מהנורמה, לפי העניין.</w:t>
      </w:r>
    </w:p>
    <w:p w14:paraId="6206FC64" w14:textId="77777777" w:rsidR="00A945E4" w:rsidRPr="00B80593" w:rsidRDefault="00A945E4" w:rsidP="00A945E4">
      <w:pPr>
        <w:pStyle w:val="7392"/>
        <w:rPr>
          <w:rtl/>
        </w:rPr>
      </w:pPr>
      <w:r w:rsidRPr="00B80593">
        <w:rPr>
          <w:rFonts w:hint="cs"/>
          <w:rtl/>
        </w:rPr>
        <w:lastRenderedPageBreak/>
        <w:t>מפעם לפעם מתפרצות ברפתות מחלות בקר. בשנת 2019, לאחר יותר מ-20 שנה</w:t>
      </w:r>
      <w:r w:rsidRPr="00B80593">
        <w:rPr>
          <w:rtl/>
        </w:rPr>
        <w:t xml:space="preserve"> </w:t>
      </w:r>
      <w:r w:rsidRPr="00B80593">
        <w:rPr>
          <w:rFonts w:hint="cs"/>
          <w:rtl/>
        </w:rPr>
        <w:t>ש</w:t>
      </w:r>
      <w:r w:rsidRPr="00B80593">
        <w:rPr>
          <w:rtl/>
        </w:rPr>
        <w:t>לא אובחנה</w:t>
      </w:r>
      <w:r w:rsidRPr="00B80593">
        <w:rPr>
          <w:rFonts w:hint="cs"/>
          <w:rtl/>
        </w:rPr>
        <w:t xml:space="preserve"> בארץ מחלה כזאת</w:t>
      </w:r>
      <w:r>
        <w:rPr>
          <w:vertAlign w:val="superscript"/>
          <w:rtl/>
        </w:rPr>
        <w:footnoteReference w:id="36"/>
      </w:r>
      <w:r w:rsidRPr="00B80593">
        <w:rPr>
          <w:rFonts w:hint="cs"/>
          <w:rtl/>
        </w:rPr>
        <w:t>, פרצה בישראל שחפת הבקר, מחלה חיידקית כרונית של בעלי חיים, העלולה להדביק גם בני אדם.</w:t>
      </w:r>
      <w:r w:rsidRPr="00B80593">
        <w:rPr>
          <w:rtl/>
        </w:rPr>
        <w:t xml:space="preserve"> </w:t>
      </w:r>
      <w:r w:rsidRPr="00B80593">
        <w:rPr>
          <w:rFonts w:hint="cs"/>
          <w:rtl/>
        </w:rPr>
        <w:t>בעטיה של ההתפרצות הושמדו מעל 900 פרות בשלוש רפתות</w:t>
      </w:r>
      <w:r>
        <w:rPr>
          <w:vertAlign w:val="superscript"/>
          <w:rtl/>
        </w:rPr>
        <w:footnoteReference w:id="37"/>
      </w:r>
      <w:r w:rsidRPr="00B80593">
        <w:rPr>
          <w:rFonts w:hint="cs"/>
          <w:rtl/>
        </w:rPr>
        <w:t xml:space="preserve">. </w:t>
      </w:r>
      <w:r w:rsidRPr="00B80593">
        <w:rPr>
          <w:rtl/>
        </w:rPr>
        <w:t xml:space="preserve">ביעור המחלה נעשה </w:t>
      </w:r>
      <w:r w:rsidRPr="00B80593">
        <w:rPr>
          <w:rFonts w:hint="cs"/>
          <w:rtl/>
        </w:rPr>
        <w:t>באמצעות</w:t>
      </w:r>
      <w:r w:rsidRPr="00B80593">
        <w:rPr>
          <w:rtl/>
        </w:rPr>
        <w:t xml:space="preserve"> </w:t>
      </w:r>
      <w:r w:rsidRPr="00B80593">
        <w:rPr>
          <w:rFonts w:hint="cs"/>
          <w:rtl/>
        </w:rPr>
        <w:t xml:space="preserve">בדיקת הפרות, </w:t>
      </w:r>
      <w:r>
        <w:rPr>
          <w:rFonts w:hint="cs"/>
          <w:rtl/>
        </w:rPr>
        <w:t>ו</w:t>
      </w:r>
      <w:r w:rsidRPr="00B80593">
        <w:rPr>
          <w:rFonts w:hint="cs"/>
          <w:rtl/>
        </w:rPr>
        <w:t>הוצאת</w:t>
      </w:r>
      <w:r>
        <w:rPr>
          <w:rFonts w:hint="cs"/>
          <w:rtl/>
        </w:rPr>
        <w:t>ן</w:t>
      </w:r>
      <w:r w:rsidRPr="00B80593">
        <w:rPr>
          <w:rFonts w:hint="cs"/>
          <w:rtl/>
        </w:rPr>
        <w:t xml:space="preserve"> </w:t>
      </w:r>
      <w:r>
        <w:rPr>
          <w:rFonts w:hint="cs"/>
          <w:rtl/>
        </w:rPr>
        <w:t xml:space="preserve">של </w:t>
      </w:r>
      <w:r w:rsidRPr="00B80593">
        <w:rPr>
          <w:rFonts w:hint="cs"/>
          <w:rtl/>
        </w:rPr>
        <w:t xml:space="preserve">הפרות </w:t>
      </w:r>
      <w:r>
        <w:rPr>
          <w:rFonts w:hint="cs"/>
          <w:rtl/>
        </w:rPr>
        <w:t>החשודות כ</w:t>
      </w:r>
      <w:r w:rsidRPr="00B80593">
        <w:rPr>
          <w:rFonts w:hint="cs"/>
          <w:rtl/>
        </w:rPr>
        <w:t xml:space="preserve">חולות לשחיטה. </w:t>
      </w:r>
    </w:p>
    <w:p w14:paraId="410D79FF" w14:textId="77777777" w:rsidR="00A945E4" w:rsidRPr="00C16722" w:rsidRDefault="00A945E4" w:rsidP="00A945E4">
      <w:pPr>
        <w:pStyle w:val="7392"/>
        <w:rPr>
          <w:rFonts w:eastAsia="Calibri"/>
          <w:rtl/>
        </w:rPr>
      </w:pPr>
      <w:r w:rsidRPr="00B80593">
        <w:rPr>
          <w:rtl/>
        </w:rPr>
        <w:t>מחלת הפה והטלפיים (</w:t>
      </w:r>
      <w:r w:rsidRPr="00B80593">
        <w:rPr>
          <w:rFonts w:hint="cs"/>
          <w:rtl/>
        </w:rPr>
        <w:t xml:space="preserve">להלן - </w:t>
      </w:r>
      <w:proofErr w:type="spellStart"/>
      <w:r w:rsidRPr="00B80593">
        <w:rPr>
          <w:rtl/>
        </w:rPr>
        <w:t>פו"ט</w:t>
      </w:r>
      <w:proofErr w:type="spellEnd"/>
      <w:r w:rsidRPr="00B80593">
        <w:rPr>
          <w:rtl/>
        </w:rPr>
        <w:t>) ה</w:t>
      </w:r>
      <w:r w:rsidRPr="00B80593">
        <w:rPr>
          <w:rFonts w:hint="cs"/>
          <w:rtl/>
        </w:rPr>
        <w:t>יא</w:t>
      </w:r>
      <w:r w:rsidRPr="00B80593">
        <w:rPr>
          <w:rtl/>
        </w:rPr>
        <w:t xml:space="preserve"> מחלה נגיפית מדבקת הנגרמת</w:t>
      </w:r>
      <w:r w:rsidRPr="00C16722">
        <w:rPr>
          <w:rtl/>
        </w:rPr>
        <w:t xml:space="preserve"> </w:t>
      </w:r>
      <w:r>
        <w:rPr>
          <w:rFonts w:hint="cs"/>
          <w:rtl/>
        </w:rPr>
        <w:t>בשל</w:t>
      </w:r>
      <w:r w:rsidRPr="00C16722">
        <w:rPr>
          <w:rtl/>
        </w:rPr>
        <w:t xml:space="preserve"> וירוס. </w:t>
      </w:r>
      <w:r>
        <w:rPr>
          <w:rFonts w:hint="cs"/>
          <w:rtl/>
        </w:rPr>
        <w:t>על פי ה</w:t>
      </w:r>
      <w:r w:rsidRPr="00C16722">
        <w:rPr>
          <w:rFonts w:hint="cs"/>
          <w:rtl/>
        </w:rPr>
        <w:t>ארגון העולמי לבריאות בעלי חיים</w:t>
      </w:r>
      <w:r>
        <w:rPr>
          <w:vertAlign w:val="superscript"/>
          <w:rtl/>
        </w:rPr>
        <w:footnoteReference w:id="38"/>
      </w:r>
      <w:r>
        <w:rPr>
          <w:rFonts w:hint="cs"/>
          <w:rtl/>
        </w:rPr>
        <w:t>,</w:t>
      </w:r>
      <w:r w:rsidRPr="00C16722">
        <w:rPr>
          <w:rFonts w:hint="cs"/>
          <w:rtl/>
        </w:rPr>
        <w:t xml:space="preserve"> </w:t>
      </w:r>
      <w:r>
        <w:rPr>
          <w:rFonts w:hint="cs"/>
          <w:rtl/>
        </w:rPr>
        <w:t>זוהי</w:t>
      </w:r>
      <w:r w:rsidRPr="00C16722">
        <w:rPr>
          <w:rFonts w:hint="cs"/>
          <w:rtl/>
        </w:rPr>
        <w:t xml:space="preserve"> </w:t>
      </w:r>
      <w:r>
        <w:rPr>
          <w:rFonts w:hint="cs"/>
          <w:rtl/>
        </w:rPr>
        <w:t>ה</w:t>
      </w:r>
      <w:r w:rsidRPr="00C16722">
        <w:rPr>
          <w:rFonts w:hint="cs"/>
          <w:rtl/>
        </w:rPr>
        <w:t xml:space="preserve">מחלה המדבקת ביותר בקרב </w:t>
      </w:r>
      <w:proofErr w:type="spellStart"/>
      <w:r w:rsidRPr="00C16722">
        <w:rPr>
          <w:rtl/>
        </w:rPr>
        <w:t>שסועי</w:t>
      </w:r>
      <w:proofErr w:type="spellEnd"/>
      <w:r w:rsidRPr="00C16722">
        <w:rPr>
          <w:rtl/>
        </w:rPr>
        <w:t xml:space="preserve"> פרסה</w:t>
      </w:r>
      <w:r>
        <w:rPr>
          <w:vertAlign w:val="superscript"/>
          <w:rtl/>
        </w:rPr>
        <w:footnoteReference w:id="39"/>
      </w:r>
      <w:r w:rsidRPr="00C16722">
        <w:rPr>
          <w:rFonts w:hint="cs"/>
          <w:rtl/>
        </w:rPr>
        <w:t xml:space="preserve">. יצוין כי מחלת </w:t>
      </w:r>
      <w:proofErr w:type="spellStart"/>
      <w:r>
        <w:rPr>
          <w:rFonts w:hint="cs"/>
          <w:rtl/>
        </w:rPr>
        <w:t>הפו"ט</w:t>
      </w:r>
      <w:proofErr w:type="spellEnd"/>
      <w:r w:rsidRPr="00C16722">
        <w:rPr>
          <w:rFonts w:hint="cs"/>
          <w:rtl/>
        </w:rPr>
        <w:t xml:space="preserve"> </w:t>
      </w:r>
      <w:r w:rsidRPr="00C16722">
        <w:rPr>
          <w:rtl/>
        </w:rPr>
        <w:t>אינ</w:t>
      </w:r>
      <w:r w:rsidRPr="00C16722">
        <w:rPr>
          <w:rFonts w:hint="cs"/>
          <w:rtl/>
        </w:rPr>
        <w:t>ה</w:t>
      </w:r>
      <w:r w:rsidRPr="00C16722">
        <w:rPr>
          <w:rtl/>
        </w:rPr>
        <w:t xml:space="preserve"> מסוכ</w:t>
      </w:r>
      <w:r w:rsidRPr="00C16722">
        <w:rPr>
          <w:rFonts w:hint="cs"/>
          <w:rtl/>
        </w:rPr>
        <w:t>נת</w:t>
      </w:r>
      <w:r w:rsidRPr="00C16722">
        <w:rPr>
          <w:rtl/>
        </w:rPr>
        <w:t xml:space="preserve"> ל</w:t>
      </w:r>
      <w:r>
        <w:rPr>
          <w:rFonts w:hint="cs"/>
          <w:rtl/>
        </w:rPr>
        <w:t>בני ה</w:t>
      </w:r>
      <w:r w:rsidRPr="00C16722">
        <w:rPr>
          <w:rtl/>
        </w:rPr>
        <w:t xml:space="preserve">אדם, </w:t>
      </w:r>
      <w:r>
        <w:rPr>
          <w:rFonts w:hint="cs"/>
          <w:rtl/>
        </w:rPr>
        <w:t>כך שאין כל חשש בשימוש</w:t>
      </w:r>
      <w:r w:rsidRPr="00C16722">
        <w:rPr>
          <w:rtl/>
        </w:rPr>
        <w:t xml:space="preserve"> בחלב מרפת נגועה לייצור מזון</w:t>
      </w:r>
      <w:r>
        <w:rPr>
          <w:rFonts w:hint="cs"/>
          <w:rtl/>
        </w:rPr>
        <w:t>. עם זאת,</w:t>
      </w:r>
      <w:r w:rsidRPr="00C16722">
        <w:rPr>
          <w:rFonts w:hint="cs"/>
          <w:rtl/>
        </w:rPr>
        <w:t xml:space="preserve"> </w:t>
      </w:r>
      <w:r w:rsidRPr="00C16722">
        <w:rPr>
          <w:rtl/>
        </w:rPr>
        <w:t xml:space="preserve">המחלה גורמת לנזקים כלכליים כבדים, הן </w:t>
      </w:r>
      <w:r>
        <w:rPr>
          <w:rFonts w:hint="cs"/>
          <w:rtl/>
        </w:rPr>
        <w:t xml:space="preserve">נזקים </w:t>
      </w:r>
      <w:r w:rsidRPr="00C16722">
        <w:rPr>
          <w:rtl/>
        </w:rPr>
        <w:t>ישירים (פגיעה בייצור חלב ובשר,</w:t>
      </w:r>
      <w:r>
        <w:rPr>
          <w:rFonts w:hint="cs"/>
          <w:rtl/>
        </w:rPr>
        <w:t xml:space="preserve"> </w:t>
      </w:r>
      <w:r w:rsidRPr="00C16722">
        <w:rPr>
          <w:rtl/>
        </w:rPr>
        <w:t xml:space="preserve">תמותה והוצאות </w:t>
      </w:r>
      <w:r w:rsidRPr="00C16722">
        <w:rPr>
          <w:rFonts w:hint="cs"/>
          <w:rtl/>
        </w:rPr>
        <w:t xml:space="preserve">בגין </w:t>
      </w:r>
      <w:r w:rsidRPr="00C16722">
        <w:rPr>
          <w:rtl/>
        </w:rPr>
        <w:t>טיפולים</w:t>
      </w:r>
      <w:r w:rsidRPr="00C16722">
        <w:rPr>
          <w:rFonts w:hint="cs"/>
          <w:rtl/>
        </w:rPr>
        <w:t xml:space="preserve"> ומתן </w:t>
      </w:r>
      <w:r w:rsidRPr="00C16722">
        <w:rPr>
          <w:rtl/>
        </w:rPr>
        <w:t xml:space="preserve">חיסונים) והן </w:t>
      </w:r>
      <w:r>
        <w:rPr>
          <w:rFonts w:hint="cs"/>
          <w:rtl/>
        </w:rPr>
        <w:t xml:space="preserve">נזקים </w:t>
      </w:r>
      <w:r w:rsidRPr="00C16722">
        <w:rPr>
          <w:rtl/>
        </w:rPr>
        <w:t>עקיפים (</w:t>
      </w:r>
      <w:r w:rsidRPr="00C16722">
        <w:rPr>
          <w:rFonts w:hint="cs"/>
          <w:rtl/>
        </w:rPr>
        <w:t>סגרים ה</w:t>
      </w:r>
      <w:r w:rsidRPr="00C16722">
        <w:rPr>
          <w:rtl/>
        </w:rPr>
        <w:t>מ</w:t>
      </w:r>
      <w:r w:rsidRPr="00C16722">
        <w:rPr>
          <w:rFonts w:hint="cs"/>
          <w:rtl/>
        </w:rPr>
        <w:t>ו</w:t>
      </w:r>
      <w:r w:rsidRPr="00C16722">
        <w:rPr>
          <w:rtl/>
        </w:rPr>
        <w:t>נע</w:t>
      </w:r>
      <w:r w:rsidRPr="00C16722">
        <w:rPr>
          <w:rFonts w:hint="cs"/>
          <w:rtl/>
        </w:rPr>
        <w:t>ים</w:t>
      </w:r>
      <w:r w:rsidRPr="00C16722">
        <w:rPr>
          <w:rtl/>
        </w:rPr>
        <w:t xml:space="preserve"> סחר </w:t>
      </w:r>
      <w:r w:rsidRPr="00C16722">
        <w:rPr>
          <w:rFonts w:hint="cs"/>
          <w:rtl/>
        </w:rPr>
        <w:t xml:space="preserve">בבעלי חיים). </w:t>
      </w:r>
      <w:r>
        <w:rPr>
          <w:rFonts w:hint="cs"/>
          <w:rtl/>
        </w:rPr>
        <w:t xml:space="preserve">בישראל </w:t>
      </w:r>
      <w:proofErr w:type="spellStart"/>
      <w:r w:rsidRPr="00C16722">
        <w:rPr>
          <w:rFonts w:hint="cs"/>
          <w:rtl/>
        </w:rPr>
        <w:t>הפו"ט</w:t>
      </w:r>
      <w:proofErr w:type="spellEnd"/>
      <w:r w:rsidRPr="00C16722">
        <w:rPr>
          <w:rFonts w:hint="cs"/>
          <w:rtl/>
        </w:rPr>
        <w:t xml:space="preserve"> היא מחלה אנדמית, כלומר היא קיימת בה בקביעות. </w:t>
      </w:r>
      <w:r>
        <w:rPr>
          <w:rFonts w:hint="cs"/>
          <w:rtl/>
        </w:rPr>
        <w:t>אף</w:t>
      </w:r>
      <w:r w:rsidRPr="00C16722">
        <w:rPr>
          <w:rtl/>
        </w:rPr>
        <w:t xml:space="preserve"> שהחיסון כנגד הנגיף </w:t>
      </w:r>
      <w:r>
        <w:rPr>
          <w:rFonts w:hint="cs"/>
          <w:rtl/>
        </w:rPr>
        <w:t>הוא</w:t>
      </w:r>
      <w:r w:rsidRPr="00C16722">
        <w:rPr>
          <w:rtl/>
        </w:rPr>
        <w:t xml:space="preserve"> חובה, </w:t>
      </w:r>
      <w:r>
        <w:rPr>
          <w:rFonts w:hint="cs"/>
          <w:rtl/>
        </w:rPr>
        <w:t xml:space="preserve">לעיתים קרובות מתפרצת </w:t>
      </w:r>
      <w:r w:rsidRPr="00C16722">
        <w:rPr>
          <w:rtl/>
        </w:rPr>
        <w:t>המחלה בישראל בהיקפים משתנים</w:t>
      </w:r>
      <w:r>
        <w:rPr>
          <w:rFonts w:hint="cs"/>
          <w:rtl/>
        </w:rPr>
        <w:t>,</w:t>
      </w:r>
      <w:r w:rsidRPr="00C16722">
        <w:rPr>
          <w:rFonts w:hint="cs"/>
          <w:rtl/>
        </w:rPr>
        <w:t xml:space="preserve"> וזאת בעקבות חדירה של הנגיף ממדינות שכנות ו</w:t>
      </w:r>
      <w:r>
        <w:rPr>
          <w:rFonts w:hint="cs"/>
          <w:rtl/>
        </w:rPr>
        <w:t>מ</w:t>
      </w:r>
      <w:r w:rsidRPr="00C16722">
        <w:rPr>
          <w:rFonts w:hint="cs"/>
          <w:rtl/>
        </w:rPr>
        <w:t>הרשות הפלסטינית (רש"פ)</w:t>
      </w:r>
      <w:r w:rsidRPr="00C16722">
        <w:rPr>
          <w:rtl/>
        </w:rPr>
        <w:t>.</w:t>
      </w:r>
      <w:r w:rsidRPr="00C16722">
        <w:rPr>
          <w:rFonts w:hint="cs"/>
          <w:rtl/>
        </w:rPr>
        <w:t xml:space="preserve"> </w:t>
      </w:r>
      <w:r>
        <w:rPr>
          <w:rFonts w:hint="cs"/>
          <w:rtl/>
        </w:rPr>
        <w:t xml:space="preserve">לדברי משרד החקלאות אפשר </w:t>
      </w:r>
      <w:r w:rsidRPr="00C16722">
        <w:rPr>
          <w:rFonts w:hint="cs"/>
          <w:rtl/>
        </w:rPr>
        <w:t>לפעול למזעור התחלואה בישראל אך לא למגר</w:t>
      </w:r>
      <w:r>
        <w:rPr>
          <w:rFonts w:hint="cs"/>
          <w:rtl/>
        </w:rPr>
        <w:t>ה</w:t>
      </w:r>
      <w:r w:rsidRPr="00C16722">
        <w:rPr>
          <w:rFonts w:hint="cs"/>
          <w:rtl/>
        </w:rPr>
        <w:t xml:space="preserve"> לחלוטין, </w:t>
      </w:r>
      <w:r>
        <w:rPr>
          <w:rFonts w:hint="cs"/>
          <w:rtl/>
        </w:rPr>
        <w:t>שכן</w:t>
      </w:r>
      <w:r w:rsidRPr="00C16722">
        <w:rPr>
          <w:rFonts w:hint="cs"/>
          <w:rtl/>
        </w:rPr>
        <w:t xml:space="preserve"> היא אנדמית גם במדינות השכנות.</w:t>
      </w:r>
    </w:p>
    <w:p w14:paraId="3D0DF42B" w14:textId="77777777" w:rsidR="00A945E4" w:rsidRPr="00C16722" w:rsidRDefault="00A945E4" w:rsidP="00A945E4">
      <w:pPr>
        <w:pStyle w:val="7392"/>
        <w:rPr>
          <w:rtl/>
        </w:rPr>
      </w:pPr>
      <w:r w:rsidRPr="00C16722">
        <w:rPr>
          <w:rFonts w:hint="cs"/>
          <w:rtl/>
        </w:rPr>
        <w:t xml:space="preserve">בפברואר 2022 זוהתה התפרצות </w:t>
      </w:r>
      <w:proofErr w:type="spellStart"/>
      <w:r w:rsidRPr="00C16722">
        <w:rPr>
          <w:rFonts w:hint="cs"/>
          <w:rtl/>
        </w:rPr>
        <w:t>פו"ט</w:t>
      </w:r>
      <w:proofErr w:type="spellEnd"/>
      <w:r w:rsidRPr="00C16722">
        <w:rPr>
          <w:rFonts w:hint="cs"/>
          <w:rtl/>
        </w:rPr>
        <w:t xml:space="preserve"> במספר רפתות בעמק יזרעא</w:t>
      </w:r>
      <w:r w:rsidRPr="00C16722">
        <w:rPr>
          <w:rFonts w:hint="eastAsia"/>
          <w:rtl/>
        </w:rPr>
        <w:t>ל</w:t>
      </w:r>
      <w:r>
        <w:rPr>
          <w:vertAlign w:val="superscript"/>
          <w:rtl/>
        </w:rPr>
        <w:footnoteReference w:id="40"/>
      </w:r>
      <w:r w:rsidRPr="00C16722">
        <w:rPr>
          <w:rFonts w:hint="cs"/>
          <w:rtl/>
        </w:rPr>
        <w:t>. במועד הביקורת</w:t>
      </w:r>
      <w:r>
        <w:rPr>
          <w:rFonts w:hint="cs"/>
          <w:rtl/>
        </w:rPr>
        <w:t xml:space="preserve"> כבר התפשטה</w:t>
      </w:r>
      <w:r w:rsidRPr="00C16722">
        <w:rPr>
          <w:rFonts w:hint="cs"/>
          <w:rtl/>
        </w:rPr>
        <w:t xml:space="preserve"> המחלה</w:t>
      </w:r>
      <w:r>
        <w:rPr>
          <w:rFonts w:hint="cs"/>
          <w:rtl/>
        </w:rPr>
        <w:t xml:space="preserve"> </w:t>
      </w:r>
      <w:r w:rsidRPr="00C16722">
        <w:rPr>
          <w:rFonts w:hint="cs"/>
          <w:rtl/>
        </w:rPr>
        <w:t xml:space="preserve">לשאר חלקי הארץ. </w:t>
      </w:r>
    </w:p>
    <w:p w14:paraId="5B5CE8DD" w14:textId="77777777" w:rsidR="00A945E4" w:rsidRDefault="00A945E4" w:rsidP="00A945E4">
      <w:pPr>
        <w:pStyle w:val="738"/>
        <w:rPr>
          <w:rtl/>
        </w:rPr>
      </w:pPr>
      <w:r w:rsidRPr="00D110DC">
        <w:rPr>
          <w:rFonts w:hint="cs"/>
          <w:b w:val="0"/>
          <w:bCs w:val="0"/>
          <w:rtl/>
        </w:rPr>
        <w:t>תרשים 3:</w:t>
      </w:r>
      <w:r w:rsidRPr="00C16722">
        <w:rPr>
          <w:rFonts w:hint="cs"/>
          <w:rtl/>
        </w:rPr>
        <w:t xml:space="preserve"> מספר מוקדי</w:t>
      </w:r>
      <w:r w:rsidRPr="00C16722">
        <w:rPr>
          <w:rtl/>
        </w:rPr>
        <w:t xml:space="preserve"> </w:t>
      </w:r>
      <w:r w:rsidRPr="00C16722">
        <w:rPr>
          <w:rFonts w:hint="cs"/>
          <w:rtl/>
        </w:rPr>
        <w:t xml:space="preserve">התפרצות </w:t>
      </w:r>
      <w:proofErr w:type="spellStart"/>
      <w:r w:rsidRPr="00C16722">
        <w:rPr>
          <w:rFonts w:hint="cs"/>
          <w:rtl/>
        </w:rPr>
        <w:t>פו"ט</w:t>
      </w:r>
      <w:proofErr w:type="spellEnd"/>
      <w:r w:rsidRPr="00C16722">
        <w:rPr>
          <w:rFonts w:hint="cs"/>
          <w:rtl/>
        </w:rPr>
        <w:t xml:space="preserve"> </w:t>
      </w:r>
      <w:r w:rsidRPr="00C16722">
        <w:rPr>
          <w:rtl/>
        </w:rPr>
        <w:t>במשקים</w:t>
      </w:r>
      <w:r>
        <w:rPr>
          <w:rStyle w:val="a8"/>
          <w:sz w:val="24"/>
          <w:rtl/>
        </w:rPr>
        <w:footnoteReference w:id="41"/>
      </w:r>
      <w:r w:rsidRPr="00C16722">
        <w:rPr>
          <w:rtl/>
        </w:rPr>
        <w:t xml:space="preserve"> בארץ</w:t>
      </w:r>
      <w:r w:rsidRPr="00C16722">
        <w:rPr>
          <w:rFonts w:hint="cs"/>
          <w:rtl/>
        </w:rPr>
        <w:t xml:space="preserve"> </w:t>
      </w:r>
      <w:r>
        <w:rPr>
          <w:rFonts w:hint="cs"/>
          <w:rtl/>
        </w:rPr>
        <w:t xml:space="preserve">בכלל </w:t>
      </w:r>
      <w:r w:rsidRPr="00C16722">
        <w:rPr>
          <w:rFonts w:hint="cs"/>
          <w:rtl/>
        </w:rPr>
        <w:t xml:space="preserve">וברפתות חלב בפרט, </w:t>
      </w:r>
      <w:r w:rsidRPr="00C16722">
        <w:rPr>
          <w:rtl/>
        </w:rPr>
        <w:t xml:space="preserve">2002 </w:t>
      </w:r>
      <w:r w:rsidRPr="00C16722">
        <w:rPr>
          <w:rFonts w:hint="cs"/>
          <w:rtl/>
        </w:rPr>
        <w:t>-</w:t>
      </w:r>
      <w:r w:rsidRPr="00C16722">
        <w:rPr>
          <w:rtl/>
        </w:rPr>
        <w:t xml:space="preserve"> 2022</w:t>
      </w:r>
      <w:r w:rsidRPr="00C16722">
        <w:rPr>
          <w:rFonts w:hint="cs"/>
          <w:rtl/>
        </w:rPr>
        <w:t>*</w:t>
      </w:r>
    </w:p>
    <w:p w14:paraId="165E5EEC" w14:textId="77777777" w:rsidR="00A945E4" w:rsidRPr="00C16722" w:rsidRDefault="00A945E4" w:rsidP="00A945E4">
      <w:pPr>
        <w:rPr>
          <w:rtl/>
        </w:rPr>
      </w:pPr>
      <w:r w:rsidRPr="00603976">
        <w:rPr>
          <w:noProof/>
        </w:rPr>
        <w:drawing>
          <wp:inline distT="0" distB="0" distL="0" distR="0" wp14:anchorId="21547869" wp14:editId="6AC7BBEE">
            <wp:extent cx="4747856" cy="1645920"/>
            <wp:effectExtent l="0" t="0" r="0" b="0"/>
            <wp:docPr id="1451066648" name="תמונה 1451066648" descr="בתרשים מפורטים מספר מוקדי ההתפרצות של מחלת הפה והטלפיים בישראל. בשנת 2022 היו 94 מוקדים ש-33 מהם היו ברפתות חלב. בשנת 2021 היו 20 מוקדים שאחד מהם היה ברפת חלב. בשנת 2018 היו 28 מוקדים שאחד מהם היה ברפת חלב. בשנת 2011 היו 21 מוקדים שאחד מהם היה ברפת חלב. בשנת 2007 היו 30 מוקדים שאחד מהם היה ברפת חל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r:embed="rId43">
                      <a:extLst>
                        <a:ext uri="{28A0092B-C50C-407E-A947-70E740481C1C}">
                          <a14:useLocalDpi xmlns:a14="http://schemas.microsoft.com/office/drawing/2010/main" val="0"/>
                        </a:ext>
                      </a:extLst>
                    </a:blip>
                    <a:stretch>
                      <a:fillRect/>
                    </a:stretch>
                  </pic:blipFill>
                  <pic:spPr>
                    <a:xfrm>
                      <a:off x="0" y="0"/>
                      <a:ext cx="4775231" cy="1655410"/>
                    </a:xfrm>
                    <a:prstGeom prst="rect">
                      <a:avLst/>
                    </a:prstGeom>
                  </pic:spPr>
                </pic:pic>
              </a:graphicData>
            </a:graphic>
          </wp:inline>
        </w:drawing>
      </w:r>
    </w:p>
    <w:p w14:paraId="3D6C4825" w14:textId="77777777" w:rsidR="00A945E4" w:rsidRPr="00D110DC" w:rsidRDefault="00A945E4" w:rsidP="00A945E4">
      <w:pPr>
        <w:pStyle w:val="73e"/>
        <w:spacing w:after="0"/>
        <w:rPr>
          <w:rtl/>
        </w:rPr>
      </w:pPr>
      <w:r w:rsidRPr="00D110DC">
        <w:rPr>
          <w:rFonts w:hint="cs"/>
          <w:rtl/>
        </w:rPr>
        <w:t xml:space="preserve">על פי נתוני השירותים הווטרינריים, בעיבוד משרד מבקר המדינה. </w:t>
      </w:r>
    </w:p>
    <w:p w14:paraId="7E18870F" w14:textId="77777777" w:rsidR="00A945E4" w:rsidRPr="00D110DC" w:rsidRDefault="00A945E4" w:rsidP="00A945E4">
      <w:pPr>
        <w:pStyle w:val="73e"/>
        <w:spacing w:before="0"/>
        <w:rPr>
          <w:rtl/>
        </w:rPr>
      </w:pPr>
      <w:r w:rsidRPr="00D110DC">
        <w:rPr>
          <w:rFonts w:hint="cs"/>
          <w:rtl/>
        </w:rPr>
        <w:t xml:space="preserve">* </w:t>
      </w:r>
      <w:r>
        <w:rPr>
          <w:rtl/>
        </w:rPr>
        <w:tab/>
      </w:r>
      <w:r w:rsidRPr="00D110DC">
        <w:rPr>
          <w:rFonts w:hint="cs"/>
          <w:rtl/>
        </w:rPr>
        <w:t xml:space="preserve">בשנים שבהם לא הייתה התפרצות ברפת, הושמט הנתון. </w:t>
      </w:r>
    </w:p>
    <w:p w14:paraId="0E023F91" w14:textId="77777777" w:rsidR="00A945E4" w:rsidRPr="006539E8" w:rsidRDefault="00A945E4" w:rsidP="00A945E4">
      <w:pPr>
        <w:pStyle w:val="7392"/>
        <w:rPr>
          <w:b/>
          <w:bCs/>
          <w:rtl/>
        </w:rPr>
      </w:pPr>
      <w:r>
        <w:rPr>
          <w:rFonts w:hint="cs"/>
          <w:rtl/>
        </w:rPr>
        <w:lastRenderedPageBreak/>
        <w:t>ב</w:t>
      </w:r>
      <w:r w:rsidRPr="00C16722">
        <w:rPr>
          <w:rFonts w:hint="cs"/>
          <w:rtl/>
        </w:rPr>
        <w:t xml:space="preserve">התפרצות מחלת </w:t>
      </w:r>
      <w:proofErr w:type="spellStart"/>
      <w:r w:rsidRPr="00C16722">
        <w:rPr>
          <w:rFonts w:hint="cs"/>
          <w:rtl/>
        </w:rPr>
        <w:t>הפו"ט</w:t>
      </w:r>
      <w:proofErr w:type="spellEnd"/>
      <w:r w:rsidRPr="00C16722">
        <w:rPr>
          <w:rFonts w:hint="cs"/>
          <w:rtl/>
        </w:rPr>
        <w:t xml:space="preserve"> בשנת 2022</w:t>
      </w:r>
      <w:r>
        <w:rPr>
          <w:rFonts w:hint="cs"/>
          <w:rtl/>
        </w:rPr>
        <w:t xml:space="preserve"> נחשפו כ-17,000 פרות למחלה, 801 פרות חלו בה ו-3 פרות מתו, דבר </w:t>
      </w:r>
      <w:proofErr w:type="spellStart"/>
      <w:r>
        <w:rPr>
          <w:rFonts w:hint="cs"/>
          <w:rtl/>
        </w:rPr>
        <w:t>ש</w:t>
      </w:r>
      <w:r w:rsidRPr="00C16722">
        <w:rPr>
          <w:rFonts w:hint="cs"/>
          <w:rtl/>
        </w:rPr>
        <w:t>היתה</w:t>
      </w:r>
      <w:proofErr w:type="spellEnd"/>
      <w:r w:rsidRPr="00C16722">
        <w:rPr>
          <w:rFonts w:hint="cs"/>
          <w:rtl/>
        </w:rPr>
        <w:t xml:space="preserve"> </w:t>
      </w:r>
      <w:r>
        <w:rPr>
          <w:rFonts w:hint="cs"/>
          <w:rtl/>
        </w:rPr>
        <w:t xml:space="preserve">לו </w:t>
      </w:r>
      <w:r w:rsidRPr="00C16722">
        <w:rPr>
          <w:rFonts w:hint="cs"/>
          <w:rtl/>
        </w:rPr>
        <w:t xml:space="preserve">השפעה </w:t>
      </w:r>
      <w:r>
        <w:rPr>
          <w:rFonts w:hint="cs"/>
          <w:rtl/>
        </w:rPr>
        <w:t>לא מבוטלת</w:t>
      </w:r>
      <w:r w:rsidRPr="00C16722">
        <w:rPr>
          <w:rFonts w:hint="cs"/>
          <w:rtl/>
        </w:rPr>
        <w:t xml:space="preserve"> על </w:t>
      </w:r>
      <w:r>
        <w:rPr>
          <w:rFonts w:hint="cs"/>
          <w:rtl/>
        </w:rPr>
        <w:t>ענף</w:t>
      </w:r>
      <w:r w:rsidRPr="00C16722">
        <w:rPr>
          <w:rFonts w:hint="cs"/>
          <w:rtl/>
        </w:rPr>
        <w:t xml:space="preserve"> החלב.</w:t>
      </w:r>
      <w:r w:rsidRPr="00C16722">
        <w:rPr>
          <w:rFonts w:hint="cs"/>
          <w:b/>
          <w:bCs/>
          <w:rtl/>
        </w:rPr>
        <w:t xml:space="preserve"> </w:t>
      </w:r>
      <w:r>
        <w:rPr>
          <w:rFonts w:hint="cs"/>
          <w:rtl/>
        </w:rPr>
        <w:t>אפשר</w:t>
      </w:r>
      <w:r w:rsidRPr="00C16722">
        <w:rPr>
          <w:rFonts w:hint="cs"/>
          <w:rtl/>
        </w:rPr>
        <w:t xml:space="preserve"> להעריך כי</w:t>
      </w:r>
      <w:r>
        <w:rPr>
          <w:rFonts w:hint="cs"/>
          <w:rtl/>
        </w:rPr>
        <w:t xml:space="preserve"> הנזק הכלכלי בכלל הענף עמד על למעלה מ-22 </w:t>
      </w:r>
      <w:r w:rsidRPr="00C16722">
        <w:rPr>
          <w:rFonts w:hint="cs"/>
          <w:rtl/>
        </w:rPr>
        <w:t>מיליון ש"ח</w:t>
      </w:r>
      <w:r>
        <w:rPr>
          <w:vertAlign w:val="superscript"/>
          <w:rtl/>
        </w:rPr>
        <w:footnoteReference w:id="42"/>
      </w:r>
      <w:r>
        <w:rPr>
          <w:rFonts w:hint="cs"/>
          <w:rtl/>
        </w:rPr>
        <w:t>, אך לא נמצאו נתונים בעניין זה במשרד החקלאות או במועצת החלב</w:t>
      </w:r>
      <w:r w:rsidRPr="00C16722">
        <w:rPr>
          <w:rFonts w:hint="cs"/>
          <w:rtl/>
        </w:rPr>
        <w:t>. נזק זה כ</w:t>
      </w:r>
      <w:r>
        <w:rPr>
          <w:rFonts w:hint="cs"/>
          <w:rtl/>
        </w:rPr>
        <w:t>ו</w:t>
      </w:r>
      <w:r w:rsidRPr="00C16722">
        <w:rPr>
          <w:rFonts w:hint="cs"/>
          <w:rtl/>
        </w:rPr>
        <w:t xml:space="preserve">לל ירידה בתפוקת </w:t>
      </w:r>
      <w:r>
        <w:rPr>
          <w:rFonts w:hint="cs"/>
          <w:rtl/>
        </w:rPr>
        <w:t>ה</w:t>
      </w:r>
      <w:r w:rsidRPr="00C16722">
        <w:rPr>
          <w:rFonts w:hint="cs"/>
          <w:rtl/>
        </w:rPr>
        <w:t xml:space="preserve">חלב, עלות הפלות וכן עלות </w:t>
      </w:r>
      <w:r w:rsidRPr="00C16722">
        <w:rPr>
          <w:rtl/>
        </w:rPr>
        <w:t xml:space="preserve">הוצאות עודפות </w:t>
      </w:r>
      <w:r w:rsidRPr="00C16722">
        <w:rPr>
          <w:rFonts w:hint="cs"/>
          <w:rtl/>
        </w:rPr>
        <w:t xml:space="preserve">בגין </w:t>
      </w:r>
      <w:r w:rsidRPr="00C16722">
        <w:rPr>
          <w:rtl/>
        </w:rPr>
        <w:t>החזקת עגלים למשך 30 יום</w:t>
      </w:r>
      <w:r w:rsidRPr="00C16722">
        <w:rPr>
          <w:rFonts w:hint="cs"/>
          <w:rtl/>
        </w:rPr>
        <w:t xml:space="preserve"> (תקופת ההסגר). יובהר שנזק זה </w:t>
      </w:r>
      <w:r>
        <w:rPr>
          <w:rFonts w:hint="cs"/>
          <w:rtl/>
        </w:rPr>
        <w:t>לא</w:t>
      </w:r>
      <w:r w:rsidRPr="00C16722">
        <w:rPr>
          <w:rFonts w:hint="cs"/>
          <w:rtl/>
        </w:rPr>
        <w:t xml:space="preserve"> כלל </w:t>
      </w:r>
      <w:r>
        <w:rPr>
          <w:rFonts w:hint="cs"/>
          <w:rtl/>
        </w:rPr>
        <w:t xml:space="preserve">את הוצאתן של </w:t>
      </w:r>
      <w:r w:rsidRPr="00C16722">
        <w:rPr>
          <w:rtl/>
        </w:rPr>
        <w:t xml:space="preserve">פרות חולבות </w:t>
      </w:r>
      <w:r w:rsidRPr="00C16722">
        <w:rPr>
          <w:rFonts w:hint="cs"/>
          <w:rtl/>
        </w:rPr>
        <w:t xml:space="preserve">ממחזור החליבה עקב חוסר כדאיות </w:t>
      </w:r>
      <w:r w:rsidRPr="00C16722">
        <w:rPr>
          <w:rtl/>
        </w:rPr>
        <w:t>כלכלית לחליבה</w:t>
      </w:r>
      <w:r>
        <w:rPr>
          <w:rFonts w:hint="cs"/>
          <w:rtl/>
        </w:rPr>
        <w:t>.</w:t>
      </w:r>
      <w:r w:rsidRPr="00C16722">
        <w:rPr>
          <w:rFonts w:hint="cs"/>
          <w:rtl/>
        </w:rPr>
        <w:t xml:space="preserve"> </w:t>
      </w:r>
      <w:r>
        <w:rPr>
          <w:rFonts w:hint="cs"/>
          <w:rtl/>
        </w:rPr>
        <w:t xml:space="preserve">כמו כן הוא לא כלל </w:t>
      </w:r>
      <w:r w:rsidRPr="00C16722">
        <w:rPr>
          <w:rFonts w:hint="cs"/>
          <w:rtl/>
        </w:rPr>
        <w:t xml:space="preserve">חוסר עתידי בעגלות עתודה וכן נזק עקיף נוסף </w:t>
      </w:r>
      <w:r>
        <w:rPr>
          <w:rFonts w:hint="cs"/>
          <w:rtl/>
        </w:rPr>
        <w:t xml:space="preserve">בגין </w:t>
      </w:r>
      <w:r w:rsidRPr="00C16722">
        <w:rPr>
          <w:rFonts w:hint="cs"/>
          <w:rtl/>
        </w:rPr>
        <w:t>הגבלת ייצוא</w:t>
      </w:r>
      <w:r>
        <w:rPr>
          <w:rFonts w:hint="cs"/>
          <w:rtl/>
        </w:rPr>
        <w:t xml:space="preserve"> של</w:t>
      </w:r>
      <w:r w:rsidRPr="00C16722">
        <w:rPr>
          <w:rFonts w:hint="cs"/>
          <w:rtl/>
        </w:rPr>
        <w:t xml:space="preserve"> מוצרי חלב לארה"ב ולאירופה. </w:t>
      </w:r>
    </w:p>
    <w:p w14:paraId="074D4D8F" w14:textId="77777777" w:rsidR="00A945E4" w:rsidRPr="00D110DC" w:rsidRDefault="00A945E4" w:rsidP="00A945E4">
      <w:pPr>
        <w:pStyle w:val="735"/>
        <w:rPr>
          <w:rtl/>
        </w:rPr>
      </w:pPr>
      <w:r w:rsidRPr="00D110DC">
        <w:rPr>
          <w:rFonts w:hint="cs"/>
          <w:rtl/>
        </w:rPr>
        <w:t>התפרצות מחלת הפה והטלפיים בשנת 2022 הייתה נרחבת במידה ניכרת מכל התפרצות שהייתה בעשרים השנים האחרונות. התפרצות זו כללה 94 מוקדים שהיו בהם כ-18,000 פרות ועגלות. הנזק הוערך בכ-22 מיליון ש"ח. מנתונים שהעביר משרד החקלאות עולה כי רק בשנות השישים של המאה הקודמת התרחשו מפעם לפעם התפרצויות כאלה של מעל ל-100 מוקדים</w:t>
      </w:r>
      <w:r w:rsidRPr="00D110DC">
        <w:rPr>
          <w:vertAlign w:val="superscript"/>
          <w:rtl/>
        </w:rPr>
        <w:footnoteReference w:id="43"/>
      </w:r>
      <w:r w:rsidRPr="00D110DC">
        <w:rPr>
          <w:rFonts w:hint="cs"/>
          <w:rtl/>
        </w:rPr>
        <w:t>, כפי שאירע ב-2022</w:t>
      </w:r>
      <w:r w:rsidRPr="00D110DC">
        <w:rPr>
          <w:rtl/>
        </w:rPr>
        <w:t>.</w:t>
      </w:r>
    </w:p>
    <w:p w14:paraId="3BA51D0C" w14:textId="77777777" w:rsidR="00A945E4" w:rsidRPr="00D110DC" w:rsidRDefault="00A945E4" w:rsidP="00A945E4">
      <w:pPr>
        <w:pStyle w:val="735"/>
        <w:rPr>
          <w:rtl/>
        </w:rPr>
      </w:pPr>
      <w:r w:rsidRPr="00D110DC">
        <w:rPr>
          <w:rtl/>
        </w:rPr>
        <w:t>מו</w:t>
      </w:r>
      <w:r w:rsidRPr="00D110DC">
        <w:rPr>
          <w:rFonts w:hint="cs"/>
          <w:rtl/>
        </w:rPr>
        <w:t>מלץ</w:t>
      </w:r>
      <w:r w:rsidRPr="00D110DC">
        <w:rPr>
          <w:rtl/>
        </w:rPr>
        <w:t xml:space="preserve"> כי משרד החקלאות </w:t>
      </w:r>
      <w:r w:rsidRPr="00D110DC">
        <w:rPr>
          <w:rFonts w:hint="cs"/>
          <w:rtl/>
        </w:rPr>
        <w:t xml:space="preserve">יבחן </w:t>
      </w:r>
      <w:r w:rsidRPr="00D110DC">
        <w:rPr>
          <w:rtl/>
        </w:rPr>
        <w:t>את הגורמים שתרמו להתפרצות הרחבה</w:t>
      </w:r>
      <w:r w:rsidRPr="00D110DC">
        <w:rPr>
          <w:rFonts w:hint="cs"/>
          <w:rtl/>
        </w:rPr>
        <w:t xml:space="preserve"> של מחלת הפה והטלפיים בשנת 2022, ויבחן</w:t>
      </w:r>
      <w:r w:rsidRPr="00D110DC">
        <w:rPr>
          <w:rtl/>
        </w:rPr>
        <w:t xml:space="preserve"> כיצד ניתן למנוע התפרצויות דומות בעתיד או ל</w:t>
      </w:r>
      <w:r w:rsidRPr="00D110DC">
        <w:rPr>
          <w:rFonts w:hint="cs"/>
          <w:rtl/>
        </w:rPr>
        <w:t>כל ה</w:t>
      </w:r>
      <w:r w:rsidRPr="00D110DC">
        <w:rPr>
          <w:rtl/>
        </w:rPr>
        <w:t xml:space="preserve">פחות למזער את היקפן, זאת </w:t>
      </w:r>
      <w:r w:rsidRPr="00D110DC">
        <w:rPr>
          <w:rFonts w:hint="cs"/>
          <w:rtl/>
        </w:rPr>
        <w:t xml:space="preserve">כדי </w:t>
      </w:r>
      <w:r w:rsidRPr="00D110DC">
        <w:rPr>
          <w:rtl/>
        </w:rPr>
        <w:t>לצמצם את הנזקים לרפתנים, לתעשיית החלב ו</w:t>
      </w:r>
      <w:r w:rsidRPr="00D110DC">
        <w:rPr>
          <w:rFonts w:hint="eastAsia"/>
          <w:rtl/>
        </w:rPr>
        <w:t>לציבור</w:t>
      </w:r>
      <w:r w:rsidRPr="00D110DC">
        <w:rPr>
          <w:rtl/>
        </w:rPr>
        <w:t xml:space="preserve"> </w:t>
      </w:r>
      <w:r w:rsidRPr="00D110DC">
        <w:rPr>
          <w:rFonts w:hint="eastAsia"/>
          <w:rtl/>
        </w:rPr>
        <w:t>בכללותו</w:t>
      </w:r>
      <w:r w:rsidRPr="00D110DC">
        <w:rPr>
          <w:rtl/>
        </w:rPr>
        <w:t>.</w:t>
      </w:r>
    </w:p>
    <w:p w14:paraId="485834BE" w14:textId="77777777" w:rsidR="00A945E4" w:rsidRPr="001F27A4" w:rsidRDefault="00A945E4" w:rsidP="00A945E4">
      <w:pPr>
        <w:pStyle w:val="7392"/>
        <w:rPr>
          <w:rtl/>
        </w:rPr>
      </w:pPr>
      <w:r>
        <w:rPr>
          <w:rFonts w:hint="cs"/>
          <w:rtl/>
        </w:rPr>
        <w:t>משרד החקלאות מסר בתשובתו מדצמבר 2022 (להלן - תשובת משרד החקלאות) כי בדק את הגורמים שתרמו להתפרצות ובעקבות זאת קבע תנאים ל</w:t>
      </w:r>
      <w:r>
        <w:rPr>
          <w:rtl/>
        </w:rPr>
        <w:t xml:space="preserve">מתן חיסון </w:t>
      </w:r>
      <w:proofErr w:type="spellStart"/>
      <w:r>
        <w:rPr>
          <w:rtl/>
        </w:rPr>
        <w:t>פו״ט</w:t>
      </w:r>
      <w:proofErr w:type="spellEnd"/>
      <w:r>
        <w:rPr>
          <w:rtl/>
        </w:rPr>
        <w:t xml:space="preserve"> על ידי רופא מטפל (במקום ע</w:t>
      </w:r>
      <w:r>
        <w:rPr>
          <w:rFonts w:hint="cs"/>
          <w:rtl/>
        </w:rPr>
        <w:t xml:space="preserve">ל </w:t>
      </w:r>
      <w:r>
        <w:rPr>
          <w:rtl/>
        </w:rPr>
        <w:t>י</w:t>
      </w:r>
      <w:r>
        <w:rPr>
          <w:rFonts w:hint="cs"/>
          <w:rtl/>
        </w:rPr>
        <w:t>די</w:t>
      </w:r>
      <w:r>
        <w:rPr>
          <w:rtl/>
        </w:rPr>
        <w:t xml:space="preserve"> רופא ממשלתי)</w:t>
      </w:r>
      <w:r>
        <w:rPr>
          <w:rFonts w:hint="cs"/>
          <w:rtl/>
        </w:rPr>
        <w:t>,</w:t>
      </w:r>
      <w:r>
        <w:rPr>
          <w:rtl/>
        </w:rPr>
        <w:t xml:space="preserve"> </w:t>
      </w:r>
      <w:r>
        <w:rPr>
          <w:rFonts w:hint="cs"/>
          <w:rtl/>
        </w:rPr>
        <w:t>וזאת</w:t>
      </w:r>
      <w:r>
        <w:rPr>
          <w:rtl/>
        </w:rPr>
        <w:t xml:space="preserve"> ב</w:t>
      </w:r>
      <w:r>
        <w:rPr>
          <w:rFonts w:hint="cs"/>
          <w:rtl/>
        </w:rPr>
        <w:t>ד בבד עם מתן האפשרות ל</w:t>
      </w:r>
      <w:r>
        <w:rPr>
          <w:rtl/>
        </w:rPr>
        <w:t>רכישת תרכיב</w:t>
      </w:r>
      <w:r>
        <w:rPr>
          <w:rFonts w:hint="cs"/>
          <w:rtl/>
        </w:rPr>
        <w:t xml:space="preserve"> החיסון על ידי רופא מטפל. נוסף על כך </w:t>
      </w:r>
      <w:proofErr w:type="spellStart"/>
      <w:r>
        <w:rPr>
          <w:rFonts w:hint="cs"/>
          <w:rtl/>
        </w:rPr>
        <w:t>השו"ט</w:t>
      </w:r>
      <w:proofErr w:type="spellEnd"/>
      <w:r>
        <w:rPr>
          <w:rFonts w:hint="cs"/>
          <w:rtl/>
        </w:rPr>
        <w:t xml:space="preserve"> פועל לייצור </w:t>
      </w:r>
      <w:r>
        <w:rPr>
          <w:rtl/>
        </w:rPr>
        <w:t>תרכיבי חירום ל</w:t>
      </w:r>
      <w:r>
        <w:rPr>
          <w:rFonts w:hint="cs"/>
          <w:rtl/>
        </w:rPr>
        <w:t xml:space="preserve">מתן </w:t>
      </w:r>
      <w:r>
        <w:rPr>
          <w:rtl/>
        </w:rPr>
        <w:t xml:space="preserve">מענה מדויק לזן </w:t>
      </w:r>
      <w:r>
        <w:rPr>
          <w:rFonts w:hint="cs"/>
          <w:rtl/>
        </w:rPr>
        <w:t>המחלה שאובחן ב</w:t>
      </w:r>
      <w:r>
        <w:rPr>
          <w:rtl/>
        </w:rPr>
        <w:t xml:space="preserve">התפרצות </w:t>
      </w:r>
      <w:r>
        <w:rPr>
          <w:rFonts w:hint="cs"/>
          <w:rtl/>
        </w:rPr>
        <w:t xml:space="preserve">האחרונה, </w:t>
      </w:r>
      <w:r>
        <w:rPr>
          <w:rtl/>
        </w:rPr>
        <w:t>ו</w:t>
      </w:r>
      <w:r>
        <w:rPr>
          <w:rFonts w:hint="cs"/>
          <w:rtl/>
        </w:rPr>
        <w:t xml:space="preserve">כן בוצע </w:t>
      </w:r>
      <w:r>
        <w:rPr>
          <w:rtl/>
        </w:rPr>
        <w:t xml:space="preserve">ניסוי </w:t>
      </w:r>
      <w:r>
        <w:rPr>
          <w:rFonts w:hint="cs"/>
          <w:rtl/>
        </w:rPr>
        <w:t>ה</w:t>
      </w:r>
      <w:r>
        <w:rPr>
          <w:rtl/>
        </w:rPr>
        <w:t>מאפשר רישום של תרכיבי</w:t>
      </w:r>
      <w:r>
        <w:rPr>
          <w:rFonts w:hint="cs"/>
          <w:rtl/>
        </w:rPr>
        <w:t xml:space="preserve"> חיסון</w:t>
      </w:r>
      <w:r>
        <w:rPr>
          <w:rtl/>
        </w:rPr>
        <w:t xml:space="preserve"> נוספים</w:t>
      </w:r>
      <w:r>
        <w:rPr>
          <w:rFonts w:hint="cs"/>
          <w:rtl/>
        </w:rPr>
        <w:t xml:space="preserve">. לשיטתו, הדבר יאפשר </w:t>
      </w:r>
      <w:r>
        <w:rPr>
          <w:rtl/>
        </w:rPr>
        <w:t xml:space="preserve">גמישות </w:t>
      </w:r>
      <w:r>
        <w:rPr>
          <w:rFonts w:hint="cs"/>
          <w:rtl/>
        </w:rPr>
        <w:t xml:space="preserve">במתן </w:t>
      </w:r>
      <w:r>
        <w:rPr>
          <w:rtl/>
        </w:rPr>
        <w:t xml:space="preserve">מענה </w:t>
      </w:r>
      <w:r>
        <w:rPr>
          <w:rFonts w:hint="cs"/>
          <w:rtl/>
        </w:rPr>
        <w:t>ל</w:t>
      </w:r>
      <w:r>
        <w:rPr>
          <w:rtl/>
        </w:rPr>
        <w:t xml:space="preserve">התפרצות </w:t>
      </w:r>
      <w:r>
        <w:rPr>
          <w:rFonts w:hint="cs"/>
          <w:rtl/>
        </w:rPr>
        <w:t>עתידית</w:t>
      </w:r>
      <w:r>
        <w:rPr>
          <w:rtl/>
        </w:rPr>
        <w:t>.</w:t>
      </w:r>
    </w:p>
    <w:p w14:paraId="7AEC3FA0" w14:textId="77777777" w:rsidR="00A945E4" w:rsidRPr="00D110DC" w:rsidRDefault="00A945E4" w:rsidP="00A945E4">
      <w:pPr>
        <w:pStyle w:val="7392"/>
        <w:rPr>
          <w:rtl/>
        </w:rPr>
      </w:pPr>
      <w:r w:rsidRPr="00D110DC">
        <w:rPr>
          <w:rFonts w:hint="eastAsia"/>
          <w:rtl/>
        </w:rPr>
        <w:t>בשנים</w:t>
      </w:r>
      <w:r w:rsidRPr="00D110DC">
        <w:rPr>
          <w:rtl/>
        </w:rPr>
        <w:t xml:space="preserve"> 1998 - 2022 </w:t>
      </w:r>
      <w:r w:rsidRPr="00D110DC">
        <w:rPr>
          <w:rFonts w:hint="cs"/>
          <w:rtl/>
        </w:rPr>
        <w:t xml:space="preserve">נחתמו חמישה הסכמים ורפורמות בענף החלב בין המדינה לבין ארגונים מייצגים של יצרני החלב. </w:t>
      </w:r>
      <w:r w:rsidRPr="00D110DC">
        <w:rPr>
          <w:rtl/>
        </w:rPr>
        <w:t xml:space="preserve">במסגרת זאת צומצמו במשך השנים מספר הרפתות, </w:t>
      </w:r>
      <w:r w:rsidRPr="00D110DC">
        <w:rPr>
          <w:rFonts w:hint="cs"/>
          <w:rtl/>
        </w:rPr>
        <w:t xml:space="preserve">ומספר הפרות החולבות בכל רפת גדל. לצד זאת, מחיר המטרה פחת ביחס למה שהיה אמור להיות ללא הרפורמות, והממשלה נתנה מענקי התייעלות לרפתנים ומענקי פרישה לרפתנים שבחרו לפרוש מענף הרפת. בנוסף </w:t>
      </w:r>
      <w:r w:rsidRPr="00D110DC">
        <w:rPr>
          <w:rtl/>
        </w:rPr>
        <w:t xml:space="preserve">בשנת 2011 הוקם צוות בין-משרדי לבחינת רמת התחרותיות והמחירים בתחום מוצרי המזון והצריכה (להלן - ועדת קדמי). במסגרת ועדת קדמי נכלל צוות משנה לנושא משק החלב (להלן - צוות החלב) </w:t>
      </w:r>
      <w:r w:rsidRPr="00D110DC">
        <w:rPr>
          <w:rFonts w:hint="cs"/>
          <w:rtl/>
        </w:rPr>
        <w:t>ש</w:t>
      </w:r>
      <w:r w:rsidRPr="00D110DC">
        <w:rPr>
          <w:rtl/>
        </w:rPr>
        <w:t xml:space="preserve">במסגרת המלצותיו </w:t>
      </w:r>
      <w:r w:rsidRPr="00D110DC">
        <w:rPr>
          <w:rFonts w:hint="cs"/>
          <w:rtl/>
        </w:rPr>
        <w:t>התייחס</w:t>
      </w:r>
      <w:r w:rsidRPr="00D110DC">
        <w:rPr>
          <w:rtl/>
        </w:rPr>
        <w:t xml:space="preserve"> </w:t>
      </w:r>
      <w:r w:rsidRPr="00D110DC">
        <w:rPr>
          <w:rFonts w:hint="cs"/>
          <w:rtl/>
        </w:rPr>
        <w:t>ל</w:t>
      </w:r>
      <w:r w:rsidRPr="00D110DC">
        <w:rPr>
          <w:rtl/>
        </w:rPr>
        <w:t>כשלים שונים במקטע הרפת והמלצות לתקנם. שרת החקלאות דאז והיצרנים התנגדו להמלצות ועדת קדמי בנושא ענף החלב, והן לא אומצו בסופו של דבר</w:t>
      </w:r>
      <w:r w:rsidRPr="00D110DC">
        <w:rPr>
          <w:rFonts w:hint="cs"/>
          <w:rtl/>
        </w:rPr>
        <w:t xml:space="preserve">. להלן תרשים המפרט את עיקרי </w:t>
      </w:r>
      <w:r w:rsidRPr="00D110DC">
        <w:rPr>
          <w:rtl/>
        </w:rPr>
        <w:t>ה</w:t>
      </w:r>
      <w:r w:rsidRPr="00D110DC">
        <w:rPr>
          <w:rFonts w:hint="cs"/>
          <w:rtl/>
        </w:rPr>
        <w:t>ה</w:t>
      </w:r>
      <w:r w:rsidRPr="00D110DC">
        <w:rPr>
          <w:rtl/>
        </w:rPr>
        <w:t xml:space="preserve">סכמים </w:t>
      </w:r>
      <w:r w:rsidRPr="00D110DC">
        <w:rPr>
          <w:rFonts w:hint="cs"/>
          <w:rtl/>
        </w:rPr>
        <w:t xml:space="preserve">והרפורמות </w:t>
      </w:r>
      <w:r w:rsidRPr="00D110DC">
        <w:rPr>
          <w:rtl/>
        </w:rPr>
        <w:t>בענף החלב</w:t>
      </w:r>
      <w:r w:rsidRPr="00D110DC">
        <w:rPr>
          <w:rFonts w:hint="cs"/>
          <w:rtl/>
        </w:rPr>
        <w:t xml:space="preserve"> משנת 1998 וכן את המלצות ועדת קדמי.</w:t>
      </w:r>
    </w:p>
    <w:p w14:paraId="5451DED3" w14:textId="77777777" w:rsidR="00A945E4" w:rsidRDefault="00A945E4" w:rsidP="00A945E4">
      <w:pPr>
        <w:pStyle w:val="738"/>
        <w:rPr>
          <w:rFonts w:eastAsia="Calibri"/>
          <w:rtl/>
        </w:rPr>
      </w:pPr>
      <w:r w:rsidRPr="00D110DC">
        <w:rPr>
          <w:rFonts w:eastAsia="Calibri"/>
          <w:b w:val="0"/>
          <w:bCs w:val="0"/>
          <w:rtl/>
        </w:rPr>
        <w:lastRenderedPageBreak/>
        <w:t>תרשים</w:t>
      </w:r>
      <w:r w:rsidRPr="00D110DC">
        <w:rPr>
          <w:rFonts w:eastAsia="Calibri" w:hint="cs"/>
          <w:b w:val="0"/>
          <w:bCs w:val="0"/>
          <w:rtl/>
        </w:rPr>
        <w:t xml:space="preserve"> 4</w:t>
      </w:r>
      <w:r w:rsidRPr="00D110DC">
        <w:rPr>
          <w:rFonts w:eastAsia="Calibri"/>
          <w:b w:val="0"/>
          <w:bCs w:val="0"/>
          <w:rtl/>
        </w:rPr>
        <w:t>:</w:t>
      </w:r>
      <w:r>
        <w:rPr>
          <w:rFonts w:eastAsia="Calibri"/>
          <w:rtl/>
        </w:rPr>
        <w:t xml:space="preserve"> </w:t>
      </w:r>
      <w:r w:rsidRPr="008F015F">
        <w:rPr>
          <w:rFonts w:eastAsia="Calibri" w:hint="cs"/>
          <w:rtl/>
        </w:rPr>
        <w:t>ציר זמן: יישום הסכמים והמלצות בענף החלב</w:t>
      </w:r>
    </w:p>
    <w:p w14:paraId="63DE2EAD" w14:textId="77777777" w:rsidR="00A945E4" w:rsidRDefault="00A945E4" w:rsidP="00A945E4">
      <w:pPr>
        <w:spacing w:line="269" w:lineRule="auto"/>
        <w:contextualSpacing/>
        <w:jc w:val="center"/>
        <w:rPr>
          <w:rFonts w:eastAsia="Calibri"/>
          <w:rtl/>
        </w:rPr>
      </w:pPr>
      <w:r>
        <w:rPr>
          <w:rFonts w:eastAsia="Calibri"/>
          <w:rtl/>
        </w:rPr>
        <w:t xml:space="preserve"> </w:t>
      </w:r>
      <w:r>
        <w:rPr>
          <w:noProof/>
        </w:rPr>
        <w:drawing>
          <wp:inline distT="0" distB="0" distL="0" distR="0" wp14:anchorId="3EF6B840" wp14:editId="2EDFD9AC">
            <wp:extent cx="3885272" cy="6576450"/>
            <wp:effectExtent l="0" t="0" r="1270" b="2540"/>
            <wp:docPr id="1451066649" name="תמונה 1451066649" descr="בתרשים מפורטים הסכמים בענף החלב וציוני דרך משמעותיים. בתרשים מובאות בקצרה המטרות והתוצאות של ההסכמים מהשנים 1998, 2012, 2014, 2018, 2021 ו-2022 וכן המלצות ועדת קדמי משנת 2011. יצויין שהמלצות ועדת קדמי לא יושמו במלואן, וההסכם של שנת 2018 לא בוצע עקב התפזרות הכנס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205" t="3065" r="5997" b="3316"/>
                    <a:stretch/>
                  </pic:blipFill>
                  <pic:spPr bwMode="auto">
                    <a:xfrm>
                      <a:off x="0" y="0"/>
                      <a:ext cx="3941217" cy="6671146"/>
                    </a:xfrm>
                    <a:prstGeom prst="rect">
                      <a:avLst/>
                    </a:prstGeom>
                    <a:ln>
                      <a:noFill/>
                    </a:ln>
                    <a:extLst>
                      <a:ext uri="{53640926-AAD7-44D8-BBD7-CCE9431645EC}">
                        <a14:shadowObscured xmlns:a14="http://schemas.microsoft.com/office/drawing/2010/main"/>
                      </a:ext>
                    </a:extLst>
                  </pic:spPr>
                </pic:pic>
              </a:graphicData>
            </a:graphic>
          </wp:inline>
        </w:drawing>
      </w:r>
    </w:p>
    <w:p w14:paraId="5DB17D82" w14:textId="77777777" w:rsidR="00A945E4" w:rsidRPr="0069289E" w:rsidRDefault="00A945E4" w:rsidP="00A945E4">
      <w:pPr>
        <w:pStyle w:val="733155"/>
        <w:rPr>
          <w:rtl/>
        </w:rPr>
      </w:pPr>
      <w:r w:rsidRPr="0069289E">
        <w:rPr>
          <w:rFonts w:hint="cs"/>
          <w:rtl/>
        </w:rPr>
        <w:lastRenderedPageBreak/>
        <w:t>פעולות הביקורת</w:t>
      </w:r>
    </w:p>
    <w:p w14:paraId="7D28DC2F" w14:textId="77777777" w:rsidR="00A945E4" w:rsidRPr="002B52E3" w:rsidRDefault="00A945E4" w:rsidP="00A945E4">
      <w:pPr>
        <w:pStyle w:val="7392"/>
        <w:rPr>
          <w:rtl/>
        </w:rPr>
      </w:pPr>
      <w:r w:rsidRPr="002B52E3">
        <w:rPr>
          <w:rtl/>
        </w:rPr>
        <w:t xml:space="preserve">בחודשים </w:t>
      </w:r>
      <w:r w:rsidRPr="002B52E3">
        <w:rPr>
          <w:rFonts w:hint="cs"/>
          <w:rtl/>
        </w:rPr>
        <w:t xml:space="preserve">אוקטובר </w:t>
      </w:r>
      <w:r w:rsidRPr="002B52E3">
        <w:rPr>
          <w:rtl/>
        </w:rPr>
        <w:t xml:space="preserve">2021 </w:t>
      </w:r>
      <w:r w:rsidRPr="002B52E3">
        <w:rPr>
          <w:rFonts w:hint="cs"/>
          <w:rtl/>
        </w:rPr>
        <w:t xml:space="preserve">עד נובמבר 2022 </w:t>
      </w:r>
      <w:r w:rsidRPr="002B52E3">
        <w:rPr>
          <w:rtl/>
        </w:rPr>
        <w:t xml:space="preserve">בדק משרד מבקר המדינה היבטים הנוגעים </w:t>
      </w:r>
      <w:r w:rsidRPr="002B52E3">
        <w:rPr>
          <w:rFonts w:hint="cs"/>
          <w:rtl/>
        </w:rPr>
        <w:t xml:space="preserve">להסדרת ענף החלב בישראל ובכלל זה את סמכויות מועצת החלב בניהול משק החלב, </w:t>
      </w:r>
      <w:r w:rsidRPr="002B52E3">
        <w:rPr>
          <w:rFonts w:hint="eastAsia"/>
          <w:rtl/>
        </w:rPr>
        <w:t>את</w:t>
      </w:r>
      <w:r w:rsidRPr="002B52E3">
        <w:rPr>
          <w:rFonts w:hint="cs"/>
          <w:rtl/>
        </w:rPr>
        <w:t xml:space="preserve"> מנגנון קביעת מחיר המטרה ואת </w:t>
      </w:r>
      <w:r w:rsidRPr="002B52E3">
        <w:rPr>
          <w:rtl/>
        </w:rPr>
        <w:t>מחיר החלב הגולמי בישראל לעומת מחירו במדינות האיחוד האירופי</w:t>
      </w:r>
      <w:r w:rsidRPr="002B52E3">
        <w:rPr>
          <w:rFonts w:hint="cs"/>
          <w:rtl/>
        </w:rPr>
        <w:t xml:space="preserve">, </w:t>
      </w:r>
      <w:r w:rsidRPr="002B52E3">
        <w:rPr>
          <w:rFonts w:hint="eastAsia"/>
          <w:rtl/>
        </w:rPr>
        <w:t>את</w:t>
      </w:r>
      <w:r w:rsidRPr="002B52E3">
        <w:rPr>
          <w:rFonts w:hint="cs"/>
          <w:rtl/>
        </w:rPr>
        <w:t xml:space="preserve"> השפעת דרישות </w:t>
      </w:r>
      <w:r w:rsidRPr="002B52E3">
        <w:rPr>
          <w:rFonts w:hint="eastAsia"/>
          <w:rtl/>
        </w:rPr>
        <w:t>ה</w:t>
      </w:r>
      <w:r w:rsidRPr="002B52E3">
        <w:rPr>
          <w:rFonts w:hint="cs"/>
          <w:rtl/>
        </w:rPr>
        <w:t xml:space="preserve">כשרות על מוצרי חלב </w:t>
      </w:r>
      <w:r w:rsidRPr="002B52E3">
        <w:rPr>
          <w:rFonts w:hint="eastAsia"/>
          <w:rtl/>
        </w:rPr>
        <w:t>ואת</w:t>
      </w:r>
      <w:r w:rsidRPr="002B52E3">
        <w:rPr>
          <w:rFonts w:hint="cs"/>
          <w:rtl/>
        </w:rPr>
        <w:t xml:space="preserve"> הפיקוח על רווחת בעלי </w:t>
      </w:r>
      <w:r w:rsidRPr="002B52E3">
        <w:rPr>
          <w:rFonts w:hint="eastAsia"/>
          <w:rtl/>
        </w:rPr>
        <w:t>ה</w:t>
      </w:r>
      <w:r w:rsidRPr="002B52E3">
        <w:rPr>
          <w:rFonts w:hint="cs"/>
          <w:rtl/>
        </w:rPr>
        <w:t xml:space="preserve">חיים ברפתות. </w:t>
      </w:r>
      <w:r w:rsidRPr="002B52E3">
        <w:rPr>
          <w:rtl/>
        </w:rPr>
        <w:t xml:space="preserve">הביקורת נעשתה במשרד החקלאות </w:t>
      </w:r>
      <w:r w:rsidRPr="002B52E3">
        <w:rPr>
          <w:rFonts w:hint="cs"/>
          <w:rtl/>
        </w:rPr>
        <w:t>וב</w:t>
      </w:r>
      <w:r w:rsidRPr="002B52E3">
        <w:rPr>
          <w:rtl/>
        </w:rPr>
        <w:t>מועצ</w:t>
      </w:r>
      <w:r w:rsidRPr="002B52E3">
        <w:rPr>
          <w:rFonts w:hint="cs"/>
          <w:rtl/>
        </w:rPr>
        <w:t>ת</w:t>
      </w:r>
      <w:r w:rsidRPr="002B52E3">
        <w:rPr>
          <w:rtl/>
        </w:rPr>
        <w:t xml:space="preserve"> </w:t>
      </w:r>
      <w:r w:rsidRPr="002B52E3">
        <w:rPr>
          <w:rFonts w:hint="cs"/>
          <w:rtl/>
        </w:rPr>
        <w:t>החלב</w:t>
      </w:r>
      <w:r w:rsidRPr="002B52E3">
        <w:rPr>
          <w:rtl/>
        </w:rPr>
        <w:t>. בדיקות השלמה נעשו במשרד האוצר</w:t>
      </w:r>
      <w:r w:rsidRPr="002B52E3">
        <w:rPr>
          <w:rFonts w:hint="cs"/>
          <w:rtl/>
        </w:rPr>
        <w:t xml:space="preserve">, </w:t>
      </w:r>
      <w:r w:rsidRPr="002B52E3">
        <w:rPr>
          <w:rtl/>
        </w:rPr>
        <w:t>במשרד להגנת הסביבה</w:t>
      </w:r>
      <w:r w:rsidRPr="002B52E3">
        <w:rPr>
          <w:rFonts w:hint="cs"/>
          <w:rtl/>
        </w:rPr>
        <w:t>, ברבנות הראשית לישראל וברשות התחרות.</w:t>
      </w:r>
    </w:p>
    <w:p w14:paraId="2393EFDC" w14:textId="77777777" w:rsidR="00A945E4" w:rsidRPr="0069289E" w:rsidRDefault="00A945E4" w:rsidP="00A945E4">
      <w:pPr>
        <w:pStyle w:val="733155"/>
        <w:rPr>
          <w:rtl/>
        </w:rPr>
      </w:pPr>
      <w:r w:rsidRPr="0069289E">
        <w:rPr>
          <w:rtl/>
        </w:rPr>
        <w:t xml:space="preserve">מחיר </w:t>
      </w:r>
      <w:r w:rsidRPr="0069289E">
        <w:rPr>
          <w:rFonts w:hint="cs"/>
          <w:rtl/>
        </w:rPr>
        <w:t xml:space="preserve">החלב הגולמי </w:t>
      </w:r>
      <w:r w:rsidRPr="0069289E">
        <w:rPr>
          <w:rtl/>
        </w:rPr>
        <w:t>בישראל ל</w:t>
      </w:r>
      <w:r w:rsidRPr="0069289E">
        <w:rPr>
          <w:rFonts w:hint="cs"/>
          <w:rtl/>
        </w:rPr>
        <w:t xml:space="preserve">עומת </w:t>
      </w:r>
      <w:r w:rsidRPr="0069289E">
        <w:rPr>
          <w:rtl/>
        </w:rPr>
        <w:t>מחיר</w:t>
      </w:r>
      <w:r w:rsidRPr="0069289E">
        <w:rPr>
          <w:rFonts w:hint="cs"/>
          <w:rtl/>
        </w:rPr>
        <w:t>ו</w:t>
      </w:r>
      <w:r w:rsidRPr="0069289E">
        <w:rPr>
          <w:rtl/>
        </w:rPr>
        <w:t xml:space="preserve"> במדינות האיחוד האירופי</w:t>
      </w:r>
    </w:p>
    <w:p w14:paraId="7D659D44" w14:textId="77777777" w:rsidR="00A945E4" w:rsidRDefault="00A945E4" w:rsidP="00A945E4">
      <w:pPr>
        <w:pStyle w:val="7392"/>
        <w:rPr>
          <w:rtl/>
        </w:rPr>
      </w:pPr>
      <w:r>
        <w:rPr>
          <w:rFonts w:hint="cs"/>
          <w:rtl/>
        </w:rPr>
        <w:t xml:space="preserve">כאמור, ענף החלב בישראל מתוכנן לכל אורך שרשרת הייצור. ישנן כמה </w:t>
      </w:r>
      <w:r w:rsidRPr="00D747DA">
        <w:rPr>
          <w:rFonts w:hint="cs"/>
          <w:rtl/>
        </w:rPr>
        <w:t>הצדק</w:t>
      </w:r>
      <w:r>
        <w:rPr>
          <w:rFonts w:hint="cs"/>
          <w:rtl/>
        </w:rPr>
        <w:t>ות שאותן מעלים תומכי ה</w:t>
      </w:r>
      <w:r w:rsidRPr="00D747DA">
        <w:rPr>
          <w:rFonts w:hint="cs"/>
          <w:rtl/>
        </w:rPr>
        <w:t>א</w:t>
      </w:r>
      <w:r w:rsidRPr="00D747DA">
        <w:rPr>
          <w:rFonts w:hint="eastAsia"/>
          <w:rtl/>
        </w:rPr>
        <w:t>סדרה</w:t>
      </w:r>
      <w:r w:rsidRPr="00D747DA">
        <w:rPr>
          <w:rFonts w:hint="cs"/>
          <w:rtl/>
        </w:rPr>
        <w:t xml:space="preserve"> </w:t>
      </w:r>
      <w:r>
        <w:rPr>
          <w:rFonts w:hint="cs"/>
          <w:rtl/>
        </w:rPr>
        <w:t xml:space="preserve">והתמיכה </w:t>
      </w:r>
      <w:r w:rsidRPr="00D747DA">
        <w:rPr>
          <w:rFonts w:hint="cs"/>
          <w:rtl/>
        </w:rPr>
        <w:t xml:space="preserve">הנרחבת </w:t>
      </w:r>
      <w:r>
        <w:rPr>
          <w:rFonts w:hint="cs"/>
          <w:rtl/>
        </w:rPr>
        <w:t>ב</w:t>
      </w:r>
      <w:r w:rsidRPr="00D747DA">
        <w:rPr>
          <w:rFonts w:hint="cs"/>
          <w:rtl/>
        </w:rPr>
        <w:t>ענף החלב בישראל</w:t>
      </w:r>
      <w:r>
        <w:rPr>
          <w:rFonts w:hint="cs"/>
          <w:rtl/>
        </w:rPr>
        <w:t xml:space="preserve"> ובכלל זה ה</w:t>
      </w:r>
      <w:r w:rsidRPr="00D747DA">
        <w:rPr>
          <w:rFonts w:hint="cs"/>
          <w:rtl/>
        </w:rPr>
        <w:t xml:space="preserve">צורך </w:t>
      </w:r>
      <w:r>
        <w:rPr>
          <w:rFonts w:hint="cs"/>
          <w:rtl/>
        </w:rPr>
        <w:t>ב</w:t>
      </w:r>
      <w:r w:rsidRPr="005155F6">
        <w:rPr>
          <w:rFonts w:ascii="David" w:hAnsi="David"/>
          <w:color w:val="000000"/>
          <w:rtl/>
        </w:rPr>
        <w:t xml:space="preserve">ביטחון </w:t>
      </w:r>
      <w:r w:rsidRPr="005155F6">
        <w:rPr>
          <w:rFonts w:ascii="David" w:hAnsi="David" w:hint="cs"/>
          <w:color w:val="000000"/>
          <w:rtl/>
        </w:rPr>
        <w:t>תזונתי</w:t>
      </w:r>
      <w:r>
        <w:rPr>
          <w:rFonts w:hint="cs"/>
          <w:rtl/>
        </w:rPr>
        <w:t>, שמירה על</w:t>
      </w:r>
      <w:r w:rsidRPr="00B45169">
        <w:rPr>
          <w:rtl/>
        </w:rPr>
        <w:t xml:space="preserve"> תועלות </w:t>
      </w:r>
      <w:r>
        <w:rPr>
          <w:rFonts w:hint="cs"/>
          <w:rtl/>
        </w:rPr>
        <w:t>סביבתיות, חיזוק הפריפריה ועוד כמפורט להלן. עלות י</w:t>
      </w:r>
      <w:r w:rsidRPr="005C305F">
        <w:rPr>
          <w:rtl/>
        </w:rPr>
        <w:t xml:space="preserve">יצור חלב </w:t>
      </w:r>
      <w:r>
        <w:rPr>
          <w:rFonts w:hint="cs"/>
          <w:rtl/>
        </w:rPr>
        <w:t>גולמי כוללת בעיקר את</w:t>
      </w:r>
      <w:r w:rsidRPr="005C305F">
        <w:rPr>
          <w:rtl/>
        </w:rPr>
        <w:t xml:space="preserve"> עלות מזון </w:t>
      </w:r>
      <w:r>
        <w:rPr>
          <w:rFonts w:hint="cs"/>
          <w:rtl/>
        </w:rPr>
        <w:t>הפרות, עלות העבודה והוצאות משתנות נוספות ועלויות ההון. עלות הייצור מושפעת מ</w:t>
      </w:r>
      <w:r w:rsidRPr="005C305F">
        <w:rPr>
          <w:rtl/>
        </w:rPr>
        <w:t xml:space="preserve">מזג </w:t>
      </w:r>
      <w:r>
        <w:rPr>
          <w:rFonts w:hint="cs"/>
          <w:rtl/>
        </w:rPr>
        <w:t>ה</w:t>
      </w:r>
      <w:r w:rsidRPr="005C305F">
        <w:rPr>
          <w:rtl/>
        </w:rPr>
        <w:t xml:space="preserve">אוויר, </w:t>
      </w:r>
      <w:r>
        <w:rPr>
          <w:rFonts w:hint="cs"/>
          <w:rtl/>
        </w:rPr>
        <w:t xml:space="preserve">תנובת החלב לפרה, </w:t>
      </w:r>
      <w:r w:rsidRPr="005C305F">
        <w:rPr>
          <w:rtl/>
        </w:rPr>
        <w:t xml:space="preserve">גודל </w:t>
      </w:r>
      <w:r>
        <w:rPr>
          <w:rFonts w:hint="cs"/>
          <w:rtl/>
        </w:rPr>
        <w:t>ה</w:t>
      </w:r>
      <w:r w:rsidRPr="005C305F">
        <w:rPr>
          <w:rtl/>
        </w:rPr>
        <w:t>רפתות ו</w:t>
      </w:r>
      <w:r>
        <w:rPr>
          <w:rFonts w:hint="cs"/>
          <w:rtl/>
        </w:rPr>
        <w:t>גורמים חיצוניים הקשורים לתכנון הענף בכל מדינה</w:t>
      </w:r>
      <w:r w:rsidRPr="005C305F">
        <w:rPr>
          <w:rtl/>
        </w:rPr>
        <w:t>.</w:t>
      </w:r>
      <w:r>
        <w:rPr>
          <w:rFonts w:hint="cs"/>
          <w:rtl/>
        </w:rPr>
        <w:t xml:space="preserve"> </w:t>
      </w:r>
    </w:p>
    <w:p w14:paraId="3E4F2B72" w14:textId="77777777" w:rsidR="00A945E4" w:rsidRPr="00D110DC" w:rsidRDefault="00A945E4" w:rsidP="00A945E4">
      <w:pPr>
        <w:pStyle w:val="735"/>
        <w:rPr>
          <w:rtl/>
        </w:rPr>
      </w:pPr>
      <w:r w:rsidRPr="00D110DC">
        <w:rPr>
          <w:rFonts w:hint="eastAsia"/>
          <w:rtl/>
        </w:rPr>
        <w:t>מנתונים</w:t>
      </w:r>
      <w:r w:rsidRPr="00D110DC">
        <w:rPr>
          <w:rtl/>
        </w:rPr>
        <w:t xml:space="preserve"> </w:t>
      </w:r>
      <w:r w:rsidRPr="00D110DC">
        <w:rPr>
          <w:rFonts w:hint="eastAsia"/>
          <w:rtl/>
        </w:rPr>
        <w:t>שפרסמ</w:t>
      </w:r>
      <w:r w:rsidRPr="00D110DC">
        <w:rPr>
          <w:rFonts w:hint="cs"/>
          <w:rtl/>
        </w:rPr>
        <w:t xml:space="preserve">ה </w:t>
      </w:r>
      <w:r w:rsidRPr="00D110DC">
        <w:t>EU Milk Market Observatory</w:t>
      </w:r>
      <w:r w:rsidRPr="00D110DC">
        <w:rPr>
          <w:rFonts w:hint="cs"/>
          <w:sz w:val="2"/>
          <w:szCs w:val="2"/>
          <w:rtl/>
        </w:rPr>
        <w:t xml:space="preserve"> </w:t>
      </w:r>
      <w:r w:rsidRPr="00D110DC">
        <w:rPr>
          <w:rStyle w:val="a8"/>
        </w:rPr>
        <w:footnoteReference w:id="44"/>
      </w:r>
      <w:r w:rsidRPr="00D110DC">
        <w:rPr>
          <w:rtl/>
        </w:rPr>
        <w:t xml:space="preserve"> </w:t>
      </w:r>
      <w:r w:rsidRPr="00D110DC">
        <w:rPr>
          <w:rFonts w:hint="eastAsia"/>
          <w:rtl/>
        </w:rPr>
        <w:t>עולה</w:t>
      </w:r>
      <w:r w:rsidRPr="00D110DC">
        <w:rPr>
          <w:rtl/>
        </w:rPr>
        <w:t xml:space="preserve"> </w:t>
      </w:r>
      <w:r w:rsidRPr="00D110DC">
        <w:rPr>
          <w:rFonts w:hint="eastAsia"/>
          <w:rtl/>
        </w:rPr>
        <w:t>שמחיר</w:t>
      </w:r>
      <w:r w:rsidRPr="00D110DC">
        <w:rPr>
          <w:rtl/>
        </w:rPr>
        <w:t xml:space="preserve"> ה</w:t>
      </w:r>
      <w:r w:rsidRPr="00D110DC">
        <w:rPr>
          <w:rFonts w:hint="eastAsia"/>
          <w:rtl/>
        </w:rPr>
        <w:t>חלב</w:t>
      </w:r>
      <w:r w:rsidRPr="00D110DC">
        <w:rPr>
          <w:rtl/>
        </w:rPr>
        <w:t xml:space="preserve"> </w:t>
      </w:r>
      <w:r w:rsidRPr="00D110DC">
        <w:rPr>
          <w:rFonts w:hint="eastAsia"/>
          <w:rtl/>
        </w:rPr>
        <w:t>הגולמי</w:t>
      </w:r>
      <w:r w:rsidRPr="00D110DC">
        <w:rPr>
          <w:rtl/>
        </w:rPr>
        <w:t xml:space="preserve"> </w:t>
      </w:r>
      <w:r w:rsidRPr="00D110DC">
        <w:rPr>
          <w:rFonts w:hint="eastAsia"/>
          <w:rtl/>
        </w:rPr>
        <w:t>בישראל</w:t>
      </w:r>
      <w:r w:rsidRPr="00D110DC">
        <w:rPr>
          <w:rtl/>
        </w:rPr>
        <w:t xml:space="preserve"> - 62.04 אירו למאה ק"ג חלב </w:t>
      </w:r>
      <w:r w:rsidRPr="00D110DC">
        <w:rPr>
          <w:rFonts w:hint="cs"/>
          <w:rtl/>
        </w:rPr>
        <w:t>(</w:t>
      </w:r>
      <w:r w:rsidRPr="00D110DC">
        <w:rPr>
          <w:rtl/>
        </w:rPr>
        <w:t>כ-</w:t>
      </w:r>
      <w:r w:rsidRPr="00D110DC">
        <w:rPr>
          <w:rFonts w:hint="cs"/>
          <w:rtl/>
        </w:rPr>
        <w:t>219</w:t>
      </w:r>
      <w:r w:rsidRPr="00D110DC">
        <w:rPr>
          <w:rtl/>
        </w:rPr>
        <w:t xml:space="preserve"> ש"ח אומדן</w:t>
      </w:r>
      <w:r w:rsidRPr="00D110DC">
        <w:rPr>
          <w:rFonts w:hint="cs"/>
          <w:rtl/>
        </w:rPr>
        <w:t xml:space="preserve">) </w:t>
      </w:r>
      <w:r w:rsidRPr="00D110DC">
        <w:rPr>
          <w:rtl/>
        </w:rPr>
        <w:t xml:space="preserve">- גבוה </w:t>
      </w:r>
      <w:r w:rsidRPr="00D110DC">
        <w:rPr>
          <w:rFonts w:hint="eastAsia"/>
          <w:rtl/>
        </w:rPr>
        <w:t>ב</w:t>
      </w:r>
      <w:r w:rsidRPr="00D110DC">
        <w:rPr>
          <w:rtl/>
        </w:rPr>
        <w:t>-</w:t>
      </w:r>
      <w:r w:rsidRPr="00D110DC">
        <w:rPr>
          <w:rFonts w:hint="cs"/>
          <w:rtl/>
        </w:rPr>
        <w:t>23.66</w:t>
      </w:r>
      <w:r w:rsidRPr="00D110DC">
        <w:rPr>
          <w:rtl/>
        </w:rPr>
        <w:t xml:space="preserve">% </w:t>
      </w:r>
      <w:r w:rsidRPr="00D110DC">
        <w:rPr>
          <w:rFonts w:hint="eastAsia"/>
          <w:rtl/>
        </w:rPr>
        <w:t>ממחירו</w:t>
      </w:r>
      <w:r w:rsidRPr="00D110DC">
        <w:rPr>
          <w:rtl/>
        </w:rPr>
        <w:t xml:space="preserve"> </w:t>
      </w:r>
      <w:r w:rsidRPr="00D110DC">
        <w:rPr>
          <w:rFonts w:hint="eastAsia"/>
          <w:rtl/>
        </w:rPr>
        <w:t>ה</w:t>
      </w:r>
      <w:r w:rsidRPr="00D110DC">
        <w:rPr>
          <w:rtl/>
        </w:rPr>
        <w:t xml:space="preserve">ממוצע </w:t>
      </w:r>
      <w:r w:rsidRPr="00D110DC">
        <w:rPr>
          <w:rFonts w:hint="eastAsia"/>
          <w:rtl/>
        </w:rPr>
        <w:t>במדינות</w:t>
      </w:r>
      <w:r w:rsidRPr="00D110DC">
        <w:rPr>
          <w:rtl/>
        </w:rPr>
        <w:t xml:space="preserve"> </w:t>
      </w:r>
      <w:r w:rsidRPr="00D110DC">
        <w:rPr>
          <w:rFonts w:hint="eastAsia"/>
          <w:rtl/>
        </w:rPr>
        <w:t>האיחוד</w:t>
      </w:r>
      <w:r w:rsidRPr="00D110DC">
        <w:rPr>
          <w:rtl/>
        </w:rPr>
        <w:t xml:space="preserve"> </w:t>
      </w:r>
      <w:r w:rsidRPr="00D110DC">
        <w:rPr>
          <w:rFonts w:hint="eastAsia"/>
          <w:rtl/>
        </w:rPr>
        <w:t>האירופי</w:t>
      </w:r>
      <w:r w:rsidRPr="00D110DC">
        <w:rPr>
          <w:rtl/>
        </w:rPr>
        <w:t xml:space="preserve"> בשנת 202</w:t>
      </w:r>
      <w:r w:rsidRPr="00D110DC">
        <w:rPr>
          <w:rFonts w:hint="cs"/>
          <w:rtl/>
        </w:rPr>
        <w:t>2</w:t>
      </w:r>
      <w:r w:rsidRPr="00D110DC">
        <w:rPr>
          <w:rStyle w:val="a8"/>
          <w:rtl/>
        </w:rPr>
        <w:footnoteReference w:id="45"/>
      </w:r>
      <w:r w:rsidRPr="00D110DC">
        <w:rPr>
          <w:vertAlign w:val="superscript"/>
          <w:rtl/>
        </w:rPr>
        <w:t xml:space="preserve"> </w:t>
      </w:r>
      <w:r w:rsidRPr="00D110DC">
        <w:rPr>
          <w:rtl/>
        </w:rPr>
        <w:t xml:space="preserve">- </w:t>
      </w:r>
      <w:r w:rsidRPr="00D110DC">
        <w:rPr>
          <w:rFonts w:hint="cs"/>
          <w:rtl/>
        </w:rPr>
        <w:t>50.17</w:t>
      </w:r>
      <w:r w:rsidRPr="00D110DC">
        <w:rPr>
          <w:rtl/>
        </w:rPr>
        <w:t xml:space="preserve"> </w:t>
      </w:r>
      <w:r w:rsidRPr="00D110DC">
        <w:rPr>
          <w:rFonts w:hint="cs"/>
          <w:rtl/>
        </w:rPr>
        <w:t xml:space="preserve">אירו </w:t>
      </w:r>
      <w:r w:rsidRPr="00D110DC">
        <w:rPr>
          <w:rtl/>
        </w:rPr>
        <w:t xml:space="preserve">למאה ק"ג חלב </w:t>
      </w:r>
      <w:r w:rsidRPr="00D110DC">
        <w:rPr>
          <w:rFonts w:hint="cs"/>
          <w:rtl/>
        </w:rPr>
        <w:t>(</w:t>
      </w:r>
      <w:r w:rsidRPr="00D110DC">
        <w:rPr>
          <w:rtl/>
        </w:rPr>
        <w:t>כ-</w:t>
      </w:r>
      <w:r w:rsidRPr="00D110DC">
        <w:rPr>
          <w:rFonts w:hint="cs"/>
          <w:rtl/>
        </w:rPr>
        <w:t>177</w:t>
      </w:r>
      <w:r w:rsidRPr="00D110DC">
        <w:rPr>
          <w:rtl/>
        </w:rPr>
        <w:t xml:space="preserve"> ש"ח אומדן</w:t>
      </w:r>
      <w:r w:rsidRPr="00D110DC">
        <w:rPr>
          <w:rFonts w:hint="cs"/>
          <w:rtl/>
        </w:rPr>
        <w:t>)</w:t>
      </w:r>
      <w:r w:rsidRPr="00D110DC">
        <w:rPr>
          <w:rtl/>
        </w:rPr>
        <w:t xml:space="preserve">. </w:t>
      </w:r>
    </w:p>
    <w:p w14:paraId="7E42840F" w14:textId="77777777" w:rsidR="00A945E4" w:rsidRDefault="00A945E4" w:rsidP="00A945E4">
      <w:pPr>
        <w:pStyle w:val="738"/>
        <w:rPr>
          <w:rtl/>
        </w:rPr>
      </w:pPr>
      <w:bookmarkStart w:id="4" w:name="_Hlk118649736"/>
      <w:r w:rsidRPr="00356759">
        <w:rPr>
          <w:rFonts w:hint="cs"/>
          <w:b w:val="0"/>
          <w:bCs w:val="0"/>
          <w:rtl/>
        </w:rPr>
        <w:lastRenderedPageBreak/>
        <w:t>תרשים</w:t>
      </w:r>
      <w:r w:rsidRPr="00356759">
        <w:rPr>
          <w:b w:val="0"/>
          <w:bCs w:val="0"/>
          <w:rtl/>
        </w:rPr>
        <w:t xml:space="preserve"> </w:t>
      </w:r>
      <w:r w:rsidRPr="00356759">
        <w:rPr>
          <w:rFonts w:hint="cs"/>
          <w:b w:val="0"/>
          <w:bCs w:val="0"/>
          <w:rtl/>
        </w:rPr>
        <w:t>5:</w:t>
      </w:r>
      <w:r w:rsidRPr="00356759">
        <w:rPr>
          <w:rFonts w:hint="cs"/>
          <w:b w:val="0"/>
          <w:bCs w:val="0"/>
          <w:sz w:val="24"/>
          <w:rtl/>
        </w:rPr>
        <w:t xml:space="preserve"> </w:t>
      </w:r>
      <w:r w:rsidRPr="0003084C">
        <w:rPr>
          <w:rtl/>
        </w:rPr>
        <w:t>מחיר חלב גולמי</w:t>
      </w:r>
      <w:r>
        <w:rPr>
          <w:rFonts w:hint="cs"/>
          <w:rtl/>
        </w:rPr>
        <w:t xml:space="preserve"> בישראל ובמדינות האיחוד האירופי,</w:t>
      </w:r>
      <w:r w:rsidRPr="0003084C">
        <w:rPr>
          <w:rtl/>
        </w:rPr>
        <w:t xml:space="preserve"> 202</w:t>
      </w:r>
      <w:r>
        <w:rPr>
          <w:rFonts w:hint="cs"/>
          <w:rtl/>
        </w:rPr>
        <w:t xml:space="preserve">2 ו-2020 </w:t>
      </w:r>
      <w:r>
        <w:rPr>
          <w:rtl/>
        </w:rPr>
        <w:br/>
      </w:r>
      <w:r>
        <w:rPr>
          <w:rFonts w:hint="cs"/>
          <w:rtl/>
        </w:rPr>
        <w:t>(ב</w:t>
      </w:r>
      <w:r w:rsidRPr="002327AF">
        <w:rPr>
          <w:rtl/>
        </w:rPr>
        <w:t>אירו</w:t>
      </w:r>
      <w:r>
        <w:rPr>
          <w:rFonts w:hint="cs"/>
          <w:rtl/>
        </w:rPr>
        <w:t>,</w:t>
      </w:r>
      <w:r w:rsidRPr="002327AF">
        <w:rPr>
          <w:rtl/>
        </w:rPr>
        <w:t xml:space="preserve"> ל-100 ק"ג חלב</w:t>
      </w:r>
      <w:r>
        <w:rPr>
          <w:rFonts w:hint="cs"/>
          <w:rtl/>
        </w:rPr>
        <w:t>)</w:t>
      </w:r>
    </w:p>
    <w:p w14:paraId="58D136DF" w14:textId="4CA881C4" w:rsidR="00A945E4" w:rsidRDefault="00A945E4" w:rsidP="00A945E4">
      <w:pPr>
        <w:keepNext/>
        <w:spacing w:line="269" w:lineRule="auto"/>
        <w:contextualSpacing/>
        <w:jc w:val="right"/>
        <w:rPr>
          <w:sz w:val="24"/>
          <w:rtl/>
        </w:rPr>
      </w:pPr>
      <w:r>
        <w:rPr>
          <w:noProof/>
        </w:rPr>
        <w:drawing>
          <wp:inline distT="0" distB="0" distL="0" distR="0" wp14:anchorId="23F92FA0" wp14:editId="2C07F8A4">
            <wp:extent cx="4562741" cy="3370218"/>
            <wp:effectExtent l="0" t="0" r="0" b="0"/>
            <wp:docPr id="1451066650" name="תמונה 1451066650" descr="בתרשים מפורטים מחירי החלב הגולמי במדינות האיחוד האירופי ובישראל בשנים 2020 ו-2022. בראש התרשים של שנת 2022 מוצגות מדינות שבהן מחיר החלב יקר  יותר מאשר שאר המדינות בתרשים כגון מלטה (62.47 אירו לקילוגרם חלב), ישראל (62.04 אירו) וקפריסין (60.11 אירו). מחיר החלב הממוצע במדינות האיחוד האירופי היה 50.17 אירו למאה קילוגרם חל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pic:nvPicPr>
                  <pic:blipFill>
                    <a:blip r:embed="rId30">
                      <a:extLst>
                        <a:ext uri="{28A0092B-C50C-407E-A947-70E740481C1C}">
                          <a14:useLocalDpi xmlns:a14="http://schemas.microsoft.com/office/drawing/2010/main" val="0"/>
                        </a:ext>
                      </a:extLst>
                    </a:blip>
                    <a:stretch>
                      <a:fillRect/>
                    </a:stretch>
                  </pic:blipFill>
                  <pic:spPr>
                    <a:xfrm>
                      <a:off x="0" y="0"/>
                      <a:ext cx="4593852" cy="3393198"/>
                    </a:xfrm>
                    <a:prstGeom prst="rect">
                      <a:avLst/>
                    </a:prstGeom>
                  </pic:spPr>
                </pic:pic>
              </a:graphicData>
            </a:graphic>
          </wp:inline>
        </w:drawing>
      </w:r>
    </w:p>
    <w:p w14:paraId="6D32F9ED" w14:textId="77777777" w:rsidR="00A945E4" w:rsidRDefault="00A945E4" w:rsidP="00DA16E9">
      <w:pPr>
        <w:keepNext/>
        <w:spacing w:line="269" w:lineRule="auto"/>
        <w:contextualSpacing/>
        <w:jc w:val="left"/>
        <w:rPr>
          <w:sz w:val="24"/>
          <w:rtl/>
        </w:rPr>
      </w:pPr>
      <w:r>
        <w:rPr>
          <w:noProof/>
        </w:rPr>
        <w:drawing>
          <wp:inline distT="0" distB="0" distL="0" distR="0" wp14:anchorId="332CA6B6" wp14:editId="14643136">
            <wp:extent cx="4580255" cy="2978331"/>
            <wp:effectExtent l="0" t="0" r="4445" b="6350"/>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r:embed="rId45">
                      <a:extLst>
                        <a:ext uri="{28A0092B-C50C-407E-A947-70E740481C1C}">
                          <a14:useLocalDpi xmlns:a14="http://schemas.microsoft.com/office/drawing/2010/main" val="0"/>
                        </a:ext>
                      </a:extLst>
                    </a:blip>
                    <a:stretch>
                      <a:fillRect/>
                    </a:stretch>
                  </pic:blipFill>
                  <pic:spPr>
                    <a:xfrm>
                      <a:off x="0" y="0"/>
                      <a:ext cx="4600716" cy="2991636"/>
                    </a:xfrm>
                    <a:prstGeom prst="rect">
                      <a:avLst/>
                    </a:prstGeom>
                  </pic:spPr>
                </pic:pic>
              </a:graphicData>
            </a:graphic>
          </wp:inline>
        </w:drawing>
      </w:r>
    </w:p>
    <w:p w14:paraId="57AAEF09" w14:textId="77777777" w:rsidR="00A945E4" w:rsidRPr="00356759" w:rsidRDefault="00A945E4" w:rsidP="00A945E4">
      <w:pPr>
        <w:pStyle w:val="73e"/>
        <w:rPr>
          <w:rtl/>
        </w:rPr>
      </w:pPr>
      <w:r w:rsidRPr="00356759">
        <w:rPr>
          <w:rFonts w:hint="cs"/>
          <w:rtl/>
        </w:rPr>
        <w:t xml:space="preserve">על פי נתוני </w:t>
      </w:r>
      <w:r w:rsidRPr="00356759">
        <w:t>EU MMO</w:t>
      </w:r>
      <w:r w:rsidRPr="00356759">
        <w:rPr>
          <w:rStyle w:val="a8"/>
          <w:rtl/>
        </w:rPr>
        <w:footnoteReference w:id="46"/>
      </w:r>
      <w:r w:rsidRPr="00356759">
        <w:rPr>
          <w:rFonts w:hint="cs"/>
          <w:rtl/>
        </w:rPr>
        <w:t>, בעיבוד משרד מבקר המדינה.</w:t>
      </w:r>
    </w:p>
    <w:bookmarkEnd w:id="4"/>
    <w:p w14:paraId="53A10283" w14:textId="77777777" w:rsidR="00A945E4" w:rsidRDefault="00A945E4" w:rsidP="00A945E4">
      <w:pPr>
        <w:pStyle w:val="7392"/>
        <w:rPr>
          <w:b/>
          <w:bCs/>
          <w:rtl/>
        </w:rPr>
      </w:pPr>
      <w:r>
        <w:rPr>
          <w:rFonts w:hint="cs"/>
          <w:rtl/>
        </w:rPr>
        <w:lastRenderedPageBreak/>
        <w:t xml:space="preserve">גם </w:t>
      </w:r>
      <w:r w:rsidRPr="002F462E">
        <w:rPr>
          <w:rtl/>
        </w:rPr>
        <w:t xml:space="preserve">בדיקת </w:t>
      </w:r>
      <w:r>
        <w:rPr>
          <w:rFonts w:hint="cs"/>
          <w:rtl/>
        </w:rPr>
        <w:t xml:space="preserve">מחירי החלב הגולמי </w:t>
      </w:r>
      <w:r w:rsidRPr="002F462E">
        <w:rPr>
          <w:rtl/>
        </w:rPr>
        <w:t xml:space="preserve">בהשוואה לתוצר </w:t>
      </w:r>
      <w:r>
        <w:rPr>
          <w:rFonts w:hint="cs"/>
          <w:rtl/>
        </w:rPr>
        <w:t xml:space="preserve">המקומי </w:t>
      </w:r>
      <w:r w:rsidRPr="002F462E">
        <w:rPr>
          <w:rtl/>
        </w:rPr>
        <w:t xml:space="preserve">הגולמי לנפש </w:t>
      </w:r>
      <w:r>
        <w:rPr>
          <w:rFonts w:hint="cs"/>
          <w:rtl/>
        </w:rPr>
        <w:t xml:space="preserve">(תמ"ג) </w:t>
      </w:r>
      <w:r w:rsidRPr="002F462E">
        <w:rPr>
          <w:rtl/>
        </w:rPr>
        <w:t xml:space="preserve">מעלה כי מחירי </w:t>
      </w:r>
      <w:r>
        <w:rPr>
          <w:rFonts w:hint="cs"/>
          <w:rtl/>
        </w:rPr>
        <w:t>החלב הגולמי ב</w:t>
      </w:r>
      <w:r w:rsidRPr="002F462E">
        <w:rPr>
          <w:rtl/>
        </w:rPr>
        <w:t>מדינת ישראל</w:t>
      </w:r>
      <w:r>
        <w:rPr>
          <w:rFonts w:hint="cs"/>
          <w:rtl/>
        </w:rPr>
        <w:t xml:space="preserve"> גבוהים יותר</w:t>
      </w:r>
      <w:r w:rsidRPr="002F462E">
        <w:rPr>
          <w:rtl/>
        </w:rPr>
        <w:t xml:space="preserve"> </w:t>
      </w:r>
      <w:r>
        <w:rPr>
          <w:rFonts w:hint="cs"/>
          <w:rtl/>
        </w:rPr>
        <w:t xml:space="preserve">ממדינות האיחוד האירופי </w:t>
      </w:r>
      <w:r w:rsidRPr="002F462E">
        <w:rPr>
          <w:rtl/>
        </w:rPr>
        <w:t>כמפורט בתרשים להלן:</w:t>
      </w:r>
    </w:p>
    <w:p w14:paraId="62EA380D" w14:textId="77777777" w:rsidR="00A945E4" w:rsidRDefault="00A945E4" w:rsidP="00A945E4">
      <w:pPr>
        <w:pStyle w:val="738"/>
        <w:rPr>
          <w:rtl/>
        </w:rPr>
      </w:pPr>
      <w:r w:rsidRPr="00356759">
        <w:rPr>
          <w:rFonts w:hint="cs"/>
          <w:b w:val="0"/>
          <w:bCs w:val="0"/>
          <w:rtl/>
        </w:rPr>
        <w:t>תרשים</w:t>
      </w:r>
      <w:r w:rsidRPr="00356759">
        <w:rPr>
          <w:b w:val="0"/>
          <w:bCs w:val="0"/>
          <w:rtl/>
        </w:rPr>
        <w:t xml:space="preserve"> </w:t>
      </w:r>
      <w:r w:rsidRPr="00356759">
        <w:rPr>
          <w:rFonts w:hint="cs"/>
          <w:b w:val="0"/>
          <w:bCs w:val="0"/>
          <w:rtl/>
        </w:rPr>
        <w:t>6 ולוח 1:</w:t>
      </w:r>
      <w:r>
        <w:rPr>
          <w:rFonts w:hint="cs"/>
          <w:rtl/>
        </w:rPr>
        <w:t xml:space="preserve"> </w:t>
      </w:r>
      <w:r w:rsidRPr="00F151F8">
        <w:rPr>
          <w:rFonts w:hint="cs"/>
          <w:sz w:val="24"/>
          <w:rtl/>
        </w:rPr>
        <w:t xml:space="preserve">השוואת </w:t>
      </w:r>
      <w:r w:rsidRPr="0003084C">
        <w:rPr>
          <w:rtl/>
        </w:rPr>
        <w:t>מחיר חלב גולמי</w:t>
      </w:r>
      <w:r>
        <w:rPr>
          <w:rFonts w:hint="cs"/>
          <w:rtl/>
        </w:rPr>
        <w:t xml:space="preserve"> בישראל ובמדינות האיחוד האירופי 2022 (ב</w:t>
      </w:r>
      <w:r w:rsidRPr="002327AF">
        <w:rPr>
          <w:rtl/>
        </w:rPr>
        <w:t>אירו</w:t>
      </w:r>
      <w:r>
        <w:rPr>
          <w:rFonts w:hint="cs"/>
          <w:rtl/>
        </w:rPr>
        <w:t>,</w:t>
      </w:r>
      <w:r w:rsidRPr="002327AF">
        <w:rPr>
          <w:rtl/>
        </w:rPr>
        <w:t xml:space="preserve"> ל-100 ק"ג חלב</w:t>
      </w:r>
      <w:r>
        <w:rPr>
          <w:rFonts w:hint="cs"/>
          <w:rtl/>
        </w:rPr>
        <w:t xml:space="preserve">) ביחס לתמ"ג לנפש מותאם </w:t>
      </w:r>
      <w:r>
        <w:rPr>
          <w:rFonts w:hint="cs"/>
        </w:rPr>
        <w:t>PPP</w:t>
      </w:r>
      <w:r>
        <w:rPr>
          <w:rStyle w:val="a8"/>
          <w:rtl/>
        </w:rPr>
        <w:footnoteReference w:id="47"/>
      </w:r>
      <w:r>
        <w:rPr>
          <w:rFonts w:hint="cs"/>
          <w:rtl/>
        </w:rPr>
        <w:t xml:space="preserve"> 2021 (ב</w:t>
      </w:r>
      <w:r>
        <w:rPr>
          <w:rtl/>
        </w:rPr>
        <w:t>דולר בי</w:t>
      </w:r>
      <w:r>
        <w:rPr>
          <w:rFonts w:hint="cs"/>
          <w:rtl/>
        </w:rPr>
        <w:t>ן-</w:t>
      </w:r>
      <w:r w:rsidRPr="005903FD">
        <w:rPr>
          <w:rtl/>
        </w:rPr>
        <w:t>לאומי</w:t>
      </w:r>
      <w:r>
        <w:rPr>
          <w:rFonts w:hint="cs"/>
          <w:rtl/>
        </w:rPr>
        <w:t>)</w:t>
      </w:r>
    </w:p>
    <w:p w14:paraId="4E752A1B" w14:textId="77777777" w:rsidR="00A945E4" w:rsidRDefault="00A945E4" w:rsidP="00A945E4">
      <w:pPr>
        <w:keepNext/>
        <w:spacing w:line="269" w:lineRule="auto"/>
        <w:contextualSpacing/>
        <w:jc w:val="center"/>
        <w:rPr>
          <w:rtl/>
        </w:rPr>
      </w:pPr>
      <w:r>
        <w:rPr>
          <w:noProof/>
        </w:rPr>
        <w:drawing>
          <wp:inline distT="0" distB="0" distL="0" distR="0" wp14:anchorId="680A2F11" wp14:editId="37ABDEE9">
            <wp:extent cx="4711696" cy="4066903"/>
            <wp:effectExtent l="0" t="0" r="0" b="0"/>
            <wp:docPr id="1451066652" name="תמונה 1451066652" descr="נתוני התרשים מפורטים בלוח 1 שנלווה ל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pic:nvPicPr>
                  <pic:blipFill>
                    <a:blip r:embed="rId46">
                      <a:extLst>
                        <a:ext uri="{28A0092B-C50C-407E-A947-70E740481C1C}">
                          <a14:useLocalDpi xmlns:a14="http://schemas.microsoft.com/office/drawing/2010/main" val="0"/>
                        </a:ext>
                      </a:extLst>
                    </a:blip>
                    <a:stretch>
                      <a:fillRect/>
                    </a:stretch>
                  </pic:blipFill>
                  <pic:spPr>
                    <a:xfrm>
                      <a:off x="0" y="0"/>
                      <a:ext cx="4731783" cy="4084241"/>
                    </a:xfrm>
                    <a:prstGeom prst="rect">
                      <a:avLst/>
                    </a:prstGeom>
                  </pic:spPr>
                </pic:pic>
              </a:graphicData>
            </a:graphic>
          </wp:inline>
        </w:drawing>
      </w:r>
    </w:p>
    <w:p w14:paraId="7FDD3069" w14:textId="4F9A6D7D" w:rsidR="00C41350" w:rsidRDefault="00C41350">
      <w:pPr>
        <w:bidi w:val="0"/>
        <w:spacing w:after="200" w:line="276" w:lineRule="auto"/>
        <w:rPr>
          <w:b/>
          <w:bCs/>
          <w:sz w:val="24"/>
          <w:rtl/>
        </w:rPr>
      </w:pPr>
      <w:r>
        <w:rPr>
          <w:b/>
          <w:bCs/>
          <w:sz w:val="24"/>
          <w:rtl/>
        </w:rPr>
        <w:br w:type="page"/>
      </w:r>
    </w:p>
    <w:tbl>
      <w:tblPr>
        <w:tblStyle w:val="6-1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88"/>
        <w:gridCol w:w="3365"/>
        <w:gridCol w:w="2707"/>
      </w:tblGrid>
      <w:tr w:rsidR="00A945E4" w:rsidRPr="00356759" w14:paraId="4C5E4F49" w14:textId="77777777" w:rsidTr="000C03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tcBorders>
              <w:bottom w:val="none" w:sz="0" w:space="0" w:color="auto"/>
            </w:tcBorders>
            <w:shd w:val="clear" w:color="auto" w:fill="C8DCE4"/>
            <w:vAlign w:val="bottom"/>
          </w:tcPr>
          <w:p w14:paraId="63972DD8" w14:textId="77777777" w:rsidR="00A945E4" w:rsidRPr="00356759" w:rsidRDefault="00A945E4" w:rsidP="000C03F9">
            <w:pPr>
              <w:pStyle w:val="73R"/>
              <w:rPr>
                <w:color w:val="000000" w:themeColor="text1"/>
                <w:rtl/>
              </w:rPr>
            </w:pPr>
            <w:r w:rsidRPr="00356759">
              <w:rPr>
                <w:rFonts w:hint="cs"/>
                <w:color w:val="000000" w:themeColor="text1"/>
                <w:rtl/>
              </w:rPr>
              <w:lastRenderedPageBreak/>
              <w:t>המדינה</w:t>
            </w:r>
          </w:p>
        </w:tc>
        <w:tc>
          <w:tcPr>
            <w:tcW w:w="2286" w:type="pct"/>
            <w:tcBorders>
              <w:bottom w:val="none" w:sz="0" w:space="0" w:color="auto"/>
            </w:tcBorders>
            <w:shd w:val="clear" w:color="auto" w:fill="C8DCE4"/>
            <w:vAlign w:val="bottom"/>
          </w:tcPr>
          <w:p w14:paraId="39C6A17E"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תמ"ג לנפש מותאם</w:t>
            </w:r>
            <w:r w:rsidRPr="00356759">
              <w:rPr>
                <w:rFonts w:hint="cs"/>
                <w:color w:val="000000" w:themeColor="text1"/>
                <w:rtl/>
              </w:rPr>
              <w:t xml:space="preserve"> </w:t>
            </w:r>
            <w:r w:rsidRPr="00356759">
              <w:rPr>
                <w:color w:val="000000" w:themeColor="text1"/>
              </w:rPr>
              <w:t>PPP</w:t>
            </w:r>
            <w:r w:rsidRPr="00356759">
              <w:rPr>
                <w:color w:val="000000" w:themeColor="text1"/>
                <w:rtl/>
              </w:rPr>
              <w:t xml:space="preserve"> </w:t>
            </w:r>
            <w:r w:rsidRPr="00356759">
              <w:rPr>
                <w:color w:val="000000" w:themeColor="text1"/>
              </w:rPr>
              <w:t>2021</w:t>
            </w:r>
            <w:r w:rsidRPr="00356759">
              <w:rPr>
                <w:color w:val="000000" w:themeColor="text1"/>
                <w:rtl/>
              </w:rPr>
              <w:t xml:space="preserve"> </w:t>
            </w:r>
            <w:r>
              <w:rPr>
                <w:color w:val="000000" w:themeColor="text1"/>
                <w:rtl/>
              </w:rPr>
              <w:br/>
            </w:r>
            <w:r w:rsidRPr="00356759">
              <w:rPr>
                <w:color w:val="000000" w:themeColor="text1"/>
                <w:rtl/>
              </w:rPr>
              <w:t>בדולר בי</w:t>
            </w:r>
            <w:r w:rsidRPr="00356759">
              <w:rPr>
                <w:rFonts w:hint="cs"/>
                <w:color w:val="000000" w:themeColor="text1"/>
                <w:rtl/>
              </w:rPr>
              <w:t>ן-</w:t>
            </w:r>
            <w:r w:rsidRPr="00356759">
              <w:rPr>
                <w:color w:val="000000" w:themeColor="text1"/>
                <w:rtl/>
              </w:rPr>
              <w:t>לאומי</w:t>
            </w:r>
          </w:p>
        </w:tc>
        <w:tc>
          <w:tcPr>
            <w:tcW w:w="1839" w:type="pct"/>
            <w:tcBorders>
              <w:bottom w:val="none" w:sz="0" w:space="0" w:color="auto"/>
            </w:tcBorders>
            <w:shd w:val="clear" w:color="auto" w:fill="C8DCE4"/>
            <w:vAlign w:val="bottom"/>
          </w:tcPr>
          <w:p w14:paraId="142E3971"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356759">
              <w:rPr>
                <w:rFonts w:hint="cs"/>
                <w:color w:val="000000" w:themeColor="text1"/>
                <w:rtl/>
              </w:rPr>
              <w:t>מחיר חלב גולמי ב</w:t>
            </w:r>
            <w:r w:rsidRPr="00356759">
              <w:rPr>
                <w:color w:val="000000" w:themeColor="text1"/>
                <w:rtl/>
              </w:rPr>
              <w:t>אירו ל-100 ק"ג חלב</w:t>
            </w:r>
          </w:p>
        </w:tc>
      </w:tr>
      <w:tr w:rsidR="00A945E4" w:rsidRPr="00356759" w14:paraId="71D48A52" w14:textId="77777777" w:rsidTr="000C0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591475F0" w14:textId="77777777" w:rsidR="00A945E4" w:rsidRPr="00356759" w:rsidRDefault="00A945E4" w:rsidP="000C03F9">
            <w:pPr>
              <w:pStyle w:val="73R"/>
              <w:rPr>
                <w:color w:val="000000" w:themeColor="text1"/>
                <w:rtl/>
              </w:rPr>
            </w:pPr>
            <w:r w:rsidRPr="00356759">
              <w:rPr>
                <w:rFonts w:hint="cs"/>
                <w:color w:val="000000" w:themeColor="text1"/>
                <w:rtl/>
              </w:rPr>
              <w:t>קפריסין</w:t>
            </w:r>
          </w:p>
        </w:tc>
        <w:tc>
          <w:tcPr>
            <w:tcW w:w="2286" w:type="pct"/>
            <w:shd w:val="clear" w:color="auto" w:fill="DFECEF"/>
            <w:vAlign w:val="center"/>
          </w:tcPr>
          <w:p w14:paraId="00FD70E7"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43,318</w:t>
            </w:r>
          </w:p>
        </w:tc>
        <w:tc>
          <w:tcPr>
            <w:tcW w:w="1839" w:type="pct"/>
            <w:shd w:val="clear" w:color="auto" w:fill="DFECEF"/>
            <w:vAlign w:val="center"/>
          </w:tcPr>
          <w:p w14:paraId="15E0F2EF"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60.11</w:t>
            </w:r>
          </w:p>
        </w:tc>
      </w:tr>
      <w:tr w:rsidR="00A945E4" w:rsidRPr="00356759" w14:paraId="4FA35DB6" w14:textId="77777777" w:rsidTr="000C03F9">
        <w:trPr>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F0F8F9"/>
            <w:vAlign w:val="center"/>
          </w:tcPr>
          <w:p w14:paraId="01CB6CC8" w14:textId="77777777" w:rsidR="00A945E4" w:rsidRPr="00356759" w:rsidRDefault="00A945E4" w:rsidP="000C03F9">
            <w:pPr>
              <w:pStyle w:val="73R"/>
              <w:rPr>
                <w:color w:val="000000" w:themeColor="text1"/>
                <w:rtl/>
              </w:rPr>
            </w:pPr>
            <w:r w:rsidRPr="00356759">
              <w:rPr>
                <w:rFonts w:hint="cs"/>
                <w:color w:val="000000" w:themeColor="text1"/>
                <w:rtl/>
              </w:rPr>
              <w:t>ישראל</w:t>
            </w:r>
          </w:p>
        </w:tc>
        <w:tc>
          <w:tcPr>
            <w:tcW w:w="2286" w:type="pct"/>
            <w:shd w:val="clear" w:color="auto" w:fill="F0F8F9"/>
            <w:vAlign w:val="center"/>
          </w:tcPr>
          <w:p w14:paraId="7418EF9F"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Pr>
              <w:t>44,061</w:t>
            </w:r>
          </w:p>
        </w:tc>
        <w:tc>
          <w:tcPr>
            <w:tcW w:w="1839" w:type="pct"/>
            <w:shd w:val="clear" w:color="auto" w:fill="F0F8F9"/>
            <w:vAlign w:val="center"/>
          </w:tcPr>
          <w:p w14:paraId="7BADA517"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Pr>
              <w:t>62.04</w:t>
            </w:r>
          </w:p>
        </w:tc>
      </w:tr>
      <w:tr w:rsidR="00A945E4" w:rsidRPr="00356759" w14:paraId="0171D0F2" w14:textId="77777777" w:rsidTr="000C0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494F00C8" w14:textId="77777777" w:rsidR="00A945E4" w:rsidRPr="00356759" w:rsidRDefault="00A945E4" w:rsidP="000C03F9">
            <w:pPr>
              <w:pStyle w:val="73R"/>
              <w:rPr>
                <w:color w:val="000000" w:themeColor="text1"/>
                <w:rtl/>
              </w:rPr>
            </w:pPr>
            <w:r w:rsidRPr="00356759">
              <w:rPr>
                <w:rFonts w:hint="cs"/>
                <w:color w:val="000000" w:themeColor="text1"/>
                <w:rtl/>
              </w:rPr>
              <w:t>צ'כיה</w:t>
            </w:r>
          </w:p>
        </w:tc>
        <w:tc>
          <w:tcPr>
            <w:tcW w:w="2286" w:type="pct"/>
            <w:shd w:val="clear" w:color="auto" w:fill="DFECEF"/>
            <w:vAlign w:val="center"/>
          </w:tcPr>
          <w:p w14:paraId="76DDE78C"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44,802</w:t>
            </w:r>
          </w:p>
        </w:tc>
        <w:tc>
          <w:tcPr>
            <w:tcW w:w="1839" w:type="pct"/>
            <w:shd w:val="clear" w:color="auto" w:fill="DFECEF"/>
            <w:vAlign w:val="center"/>
          </w:tcPr>
          <w:p w14:paraId="3A08DF78"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45.75</w:t>
            </w:r>
          </w:p>
        </w:tc>
      </w:tr>
      <w:tr w:rsidR="00A945E4" w:rsidRPr="00356759" w14:paraId="349F9795" w14:textId="77777777" w:rsidTr="000C03F9">
        <w:trPr>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F0F8F9"/>
            <w:vAlign w:val="center"/>
          </w:tcPr>
          <w:p w14:paraId="066978EF" w14:textId="77777777" w:rsidR="00A945E4" w:rsidRPr="00356759" w:rsidRDefault="00A945E4" w:rsidP="000C03F9">
            <w:pPr>
              <w:pStyle w:val="73R"/>
              <w:rPr>
                <w:color w:val="000000" w:themeColor="text1"/>
                <w:rtl/>
              </w:rPr>
            </w:pPr>
            <w:r w:rsidRPr="00356759">
              <w:rPr>
                <w:rFonts w:hint="cs"/>
                <w:color w:val="000000" w:themeColor="text1"/>
                <w:rtl/>
              </w:rPr>
              <w:t>איטליה</w:t>
            </w:r>
          </w:p>
        </w:tc>
        <w:tc>
          <w:tcPr>
            <w:tcW w:w="2286" w:type="pct"/>
            <w:shd w:val="clear" w:color="auto" w:fill="F0F8F9"/>
            <w:vAlign w:val="center"/>
          </w:tcPr>
          <w:p w14:paraId="175111F7"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Pr>
              <w:t>46,528</w:t>
            </w:r>
          </w:p>
        </w:tc>
        <w:tc>
          <w:tcPr>
            <w:tcW w:w="1839" w:type="pct"/>
            <w:shd w:val="clear" w:color="auto" w:fill="F0F8F9"/>
            <w:vAlign w:val="center"/>
          </w:tcPr>
          <w:p w14:paraId="1C2AE4FE"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Pr>
              <w:t>48.49</w:t>
            </w:r>
          </w:p>
        </w:tc>
      </w:tr>
      <w:tr w:rsidR="00A945E4" w:rsidRPr="00356759" w14:paraId="7696A1FD" w14:textId="77777777" w:rsidTr="000C0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6986FABB" w14:textId="77777777" w:rsidR="00A945E4" w:rsidRPr="00356759" w:rsidRDefault="00A945E4" w:rsidP="000C03F9">
            <w:pPr>
              <w:pStyle w:val="73R"/>
              <w:rPr>
                <w:color w:val="000000" w:themeColor="text1"/>
                <w:rtl/>
              </w:rPr>
            </w:pPr>
            <w:r w:rsidRPr="00356759">
              <w:rPr>
                <w:rFonts w:hint="cs"/>
                <w:color w:val="000000" w:themeColor="text1"/>
                <w:rtl/>
              </w:rPr>
              <w:t>מלטה</w:t>
            </w:r>
          </w:p>
        </w:tc>
        <w:tc>
          <w:tcPr>
            <w:tcW w:w="2286" w:type="pct"/>
            <w:shd w:val="clear" w:color="auto" w:fill="DFECEF"/>
            <w:vAlign w:val="center"/>
          </w:tcPr>
          <w:p w14:paraId="7A4DBC56"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48,726</w:t>
            </w:r>
          </w:p>
        </w:tc>
        <w:tc>
          <w:tcPr>
            <w:tcW w:w="1839" w:type="pct"/>
            <w:shd w:val="clear" w:color="auto" w:fill="DFECEF"/>
            <w:vAlign w:val="center"/>
          </w:tcPr>
          <w:p w14:paraId="133F185F"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62.47</w:t>
            </w:r>
          </w:p>
        </w:tc>
      </w:tr>
      <w:tr w:rsidR="00A945E4" w:rsidRPr="00356759" w14:paraId="0F53C5AA" w14:textId="77777777" w:rsidTr="000C03F9">
        <w:trPr>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F0F8F9"/>
            <w:vAlign w:val="center"/>
          </w:tcPr>
          <w:p w14:paraId="0BD170EE" w14:textId="77777777" w:rsidR="00A945E4" w:rsidRPr="00356759" w:rsidRDefault="00A945E4" w:rsidP="000C03F9">
            <w:pPr>
              <w:pStyle w:val="73R"/>
              <w:rPr>
                <w:color w:val="000000" w:themeColor="text1"/>
                <w:rtl/>
              </w:rPr>
            </w:pPr>
            <w:r w:rsidRPr="00356759">
              <w:rPr>
                <w:rFonts w:hint="cs"/>
                <w:color w:val="000000" w:themeColor="text1"/>
                <w:rtl/>
              </w:rPr>
              <w:t>האיחוד האירופי</w:t>
            </w:r>
          </w:p>
        </w:tc>
        <w:tc>
          <w:tcPr>
            <w:tcW w:w="2286" w:type="pct"/>
            <w:shd w:val="clear" w:color="auto" w:fill="F0F8F9"/>
            <w:vAlign w:val="center"/>
          </w:tcPr>
          <w:p w14:paraId="7CE62469"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rFonts w:hint="cs"/>
                <w:color w:val="000000" w:themeColor="text1"/>
                <w:rtl/>
              </w:rPr>
              <w:t>48,900</w:t>
            </w:r>
          </w:p>
        </w:tc>
        <w:tc>
          <w:tcPr>
            <w:tcW w:w="1839" w:type="pct"/>
            <w:shd w:val="clear" w:color="auto" w:fill="F0F8F9"/>
            <w:vAlign w:val="center"/>
          </w:tcPr>
          <w:p w14:paraId="240FDB10"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rFonts w:hint="cs"/>
                <w:color w:val="000000" w:themeColor="text1"/>
                <w:rtl/>
              </w:rPr>
              <w:t>50.17</w:t>
            </w:r>
          </w:p>
        </w:tc>
      </w:tr>
      <w:tr w:rsidR="00A945E4" w:rsidRPr="00356759" w14:paraId="10E041C3" w14:textId="77777777" w:rsidTr="000C0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1BD2BDDD" w14:textId="77777777" w:rsidR="00A945E4" w:rsidRPr="00356759" w:rsidRDefault="00A945E4" w:rsidP="000C03F9">
            <w:pPr>
              <w:pStyle w:val="73R"/>
              <w:rPr>
                <w:color w:val="000000" w:themeColor="text1"/>
                <w:rtl/>
              </w:rPr>
            </w:pPr>
            <w:r w:rsidRPr="00356759">
              <w:rPr>
                <w:rFonts w:hint="cs"/>
                <w:color w:val="000000" w:themeColor="text1"/>
                <w:rtl/>
              </w:rPr>
              <w:t>גרמניה</w:t>
            </w:r>
          </w:p>
        </w:tc>
        <w:tc>
          <w:tcPr>
            <w:tcW w:w="2286" w:type="pct"/>
            <w:shd w:val="clear" w:color="auto" w:fill="DFECEF"/>
            <w:vAlign w:val="center"/>
          </w:tcPr>
          <w:p w14:paraId="7ECA761D"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58,784</w:t>
            </w:r>
          </w:p>
        </w:tc>
        <w:tc>
          <w:tcPr>
            <w:tcW w:w="1839" w:type="pct"/>
            <w:shd w:val="clear" w:color="auto" w:fill="DFECEF"/>
            <w:vAlign w:val="center"/>
          </w:tcPr>
          <w:p w14:paraId="38222488"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tl/>
              </w:rPr>
            </w:pPr>
            <w:r w:rsidRPr="00356759">
              <w:rPr>
                <w:color w:val="000000" w:themeColor="text1"/>
              </w:rPr>
              <w:t>53.44</w:t>
            </w:r>
          </w:p>
        </w:tc>
      </w:tr>
      <w:tr w:rsidR="00A945E4" w:rsidRPr="00356759" w14:paraId="6D9FEBB6" w14:textId="77777777" w:rsidTr="000C03F9">
        <w:trPr>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F0F8F9"/>
            <w:vAlign w:val="center"/>
          </w:tcPr>
          <w:p w14:paraId="06478CD7" w14:textId="77777777" w:rsidR="00A945E4" w:rsidRPr="00356759" w:rsidRDefault="00A945E4" w:rsidP="000C03F9">
            <w:pPr>
              <w:pStyle w:val="73R"/>
              <w:rPr>
                <w:color w:val="000000" w:themeColor="text1"/>
                <w:rtl/>
              </w:rPr>
            </w:pPr>
            <w:r w:rsidRPr="00356759">
              <w:rPr>
                <w:rFonts w:hint="cs"/>
                <w:color w:val="000000" w:themeColor="text1"/>
                <w:rtl/>
              </w:rPr>
              <w:t>אוסטרייה</w:t>
            </w:r>
          </w:p>
        </w:tc>
        <w:tc>
          <w:tcPr>
            <w:tcW w:w="2286" w:type="pct"/>
            <w:shd w:val="clear" w:color="auto" w:fill="F0F8F9"/>
            <w:vAlign w:val="center"/>
          </w:tcPr>
          <w:p w14:paraId="01F2D406"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Pr>
              <w:t>59,976</w:t>
            </w:r>
          </w:p>
        </w:tc>
        <w:tc>
          <w:tcPr>
            <w:tcW w:w="1839" w:type="pct"/>
            <w:shd w:val="clear" w:color="auto" w:fill="F0F8F9"/>
            <w:vAlign w:val="center"/>
          </w:tcPr>
          <w:p w14:paraId="5BBC9B55"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tl/>
              </w:rPr>
            </w:pPr>
            <w:r w:rsidRPr="00356759">
              <w:rPr>
                <w:color w:val="000000" w:themeColor="text1"/>
              </w:rPr>
              <w:t>50.40</w:t>
            </w:r>
          </w:p>
        </w:tc>
      </w:tr>
      <w:tr w:rsidR="00A945E4" w:rsidRPr="00356759" w14:paraId="3D59C794" w14:textId="77777777" w:rsidTr="000C03F9">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75" w:type="pct"/>
            <w:shd w:val="clear" w:color="auto" w:fill="DFECEF"/>
            <w:vAlign w:val="center"/>
          </w:tcPr>
          <w:p w14:paraId="2B22A22D" w14:textId="77777777" w:rsidR="00A945E4" w:rsidRPr="00356759" w:rsidRDefault="00A945E4" w:rsidP="000C03F9">
            <w:pPr>
              <w:pStyle w:val="73R"/>
              <w:rPr>
                <w:color w:val="000000" w:themeColor="text1"/>
                <w:rtl/>
              </w:rPr>
            </w:pPr>
            <w:r w:rsidRPr="00356759">
              <w:rPr>
                <w:rFonts w:hint="cs"/>
                <w:color w:val="000000" w:themeColor="text1"/>
                <w:rtl/>
              </w:rPr>
              <w:t>הולנד</w:t>
            </w:r>
          </w:p>
        </w:tc>
        <w:tc>
          <w:tcPr>
            <w:tcW w:w="2286" w:type="pct"/>
            <w:shd w:val="clear" w:color="auto" w:fill="DFECEF"/>
            <w:vAlign w:val="center"/>
          </w:tcPr>
          <w:p w14:paraId="6AB451F7"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Pr>
              <w:t>63,419</w:t>
            </w:r>
          </w:p>
        </w:tc>
        <w:tc>
          <w:tcPr>
            <w:tcW w:w="1839" w:type="pct"/>
            <w:shd w:val="clear" w:color="auto" w:fill="DFECEF"/>
            <w:vAlign w:val="center"/>
          </w:tcPr>
          <w:p w14:paraId="22B964B9"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tl/>
              </w:rPr>
            </w:pPr>
            <w:r w:rsidRPr="00356759">
              <w:rPr>
                <w:color w:val="000000" w:themeColor="text1"/>
              </w:rPr>
              <w:t>55.17</w:t>
            </w:r>
          </w:p>
        </w:tc>
      </w:tr>
    </w:tbl>
    <w:p w14:paraId="384A3F59" w14:textId="77777777" w:rsidR="00A945E4" w:rsidRPr="00356759" w:rsidRDefault="00A945E4" w:rsidP="00A945E4">
      <w:pPr>
        <w:pStyle w:val="73e"/>
        <w:rPr>
          <w:rtl/>
        </w:rPr>
      </w:pPr>
      <w:r w:rsidRPr="00356759">
        <w:rPr>
          <w:rFonts w:hint="cs"/>
          <w:rtl/>
        </w:rPr>
        <w:t xml:space="preserve">על פי </w:t>
      </w:r>
      <w:r w:rsidRPr="00356759">
        <w:rPr>
          <w:rtl/>
        </w:rPr>
        <w:t xml:space="preserve">נתוני </w:t>
      </w:r>
      <w:r w:rsidRPr="00356759">
        <w:t>EU MMO</w:t>
      </w:r>
      <w:r w:rsidRPr="00356759">
        <w:rPr>
          <w:rFonts w:hint="cs"/>
          <w:rtl/>
        </w:rPr>
        <w:t xml:space="preserve"> ונתוני </w:t>
      </w:r>
      <w:r w:rsidRPr="00356759">
        <w:t>OECD</w:t>
      </w:r>
      <w:r w:rsidRPr="00356759">
        <w:rPr>
          <w:rStyle w:val="a8"/>
          <w:rtl/>
        </w:rPr>
        <w:footnoteReference w:id="48"/>
      </w:r>
      <w:r w:rsidRPr="00356759">
        <w:rPr>
          <w:rFonts w:hint="cs"/>
          <w:rtl/>
        </w:rPr>
        <w:t xml:space="preserve">, בעיבוד משרד מבקר המדינה. </w:t>
      </w:r>
    </w:p>
    <w:p w14:paraId="136D1738" w14:textId="77777777" w:rsidR="00A945E4" w:rsidRPr="00356759" w:rsidRDefault="00A945E4" w:rsidP="00A945E4">
      <w:pPr>
        <w:pStyle w:val="735"/>
        <w:rPr>
          <w:rtl/>
        </w:rPr>
      </w:pPr>
      <w:r w:rsidRPr="00356759">
        <w:rPr>
          <w:rFonts w:hint="cs"/>
          <w:rtl/>
        </w:rPr>
        <w:t xml:space="preserve">מהתרשים עולה כי בשנת 2022 </w:t>
      </w:r>
      <w:r w:rsidRPr="00356759">
        <w:rPr>
          <w:rtl/>
        </w:rPr>
        <w:t>במדינות</w:t>
      </w:r>
      <w:r w:rsidRPr="00356759">
        <w:rPr>
          <w:rFonts w:hint="cs"/>
          <w:rtl/>
        </w:rPr>
        <w:t xml:space="preserve"> רבות</w:t>
      </w:r>
      <w:r w:rsidRPr="00356759">
        <w:rPr>
          <w:rtl/>
        </w:rPr>
        <w:t xml:space="preserve"> </w:t>
      </w:r>
      <w:r w:rsidRPr="00356759">
        <w:rPr>
          <w:rFonts w:hint="cs"/>
          <w:rtl/>
        </w:rPr>
        <w:t xml:space="preserve">באיחוד האירופי </w:t>
      </w:r>
      <w:r w:rsidRPr="00356759">
        <w:rPr>
          <w:rtl/>
        </w:rPr>
        <w:t>מחיר</w:t>
      </w:r>
      <w:r w:rsidRPr="00356759">
        <w:rPr>
          <w:rFonts w:hint="cs"/>
          <w:rtl/>
        </w:rPr>
        <w:t xml:space="preserve"> החלב הגולמי </w:t>
      </w:r>
      <w:r w:rsidRPr="00356759">
        <w:rPr>
          <w:rtl/>
        </w:rPr>
        <w:t>נמו</w:t>
      </w:r>
      <w:r w:rsidRPr="00356759">
        <w:rPr>
          <w:rFonts w:hint="cs"/>
          <w:rtl/>
        </w:rPr>
        <w:t>ך</w:t>
      </w:r>
      <w:r w:rsidRPr="00356759">
        <w:rPr>
          <w:rtl/>
        </w:rPr>
        <w:t xml:space="preserve"> יותר</w:t>
      </w:r>
      <w:r w:rsidRPr="00356759">
        <w:rPr>
          <w:rFonts w:hint="cs"/>
          <w:rtl/>
        </w:rPr>
        <w:t xml:space="preserve"> </w:t>
      </w:r>
      <w:r w:rsidRPr="00356759">
        <w:rPr>
          <w:rtl/>
        </w:rPr>
        <w:t>מ</w:t>
      </w:r>
      <w:r w:rsidRPr="00356759">
        <w:rPr>
          <w:rFonts w:hint="cs"/>
          <w:rtl/>
        </w:rPr>
        <w:t>מחירו ב</w:t>
      </w:r>
      <w:r w:rsidRPr="00356759">
        <w:rPr>
          <w:rtl/>
        </w:rPr>
        <w:t>מדינת ישראל</w:t>
      </w:r>
      <w:r w:rsidRPr="00356759">
        <w:rPr>
          <w:rFonts w:hint="cs"/>
          <w:rtl/>
        </w:rPr>
        <w:t xml:space="preserve"> (שהוא 62.04 אירו למאה ק"ג חלב), בין המדינות הללו - </w:t>
      </w:r>
      <w:r w:rsidRPr="00356759">
        <w:rPr>
          <w:rtl/>
        </w:rPr>
        <w:t>אוסטרי</w:t>
      </w:r>
      <w:r w:rsidRPr="00356759">
        <w:rPr>
          <w:rFonts w:hint="cs"/>
          <w:rtl/>
        </w:rPr>
        <w:t>י</w:t>
      </w:r>
      <w:r w:rsidRPr="00356759">
        <w:rPr>
          <w:rtl/>
        </w:rPr>
        <w:t>ה</w:t>
      </w:r>
      <w:r w:rsidRPr="00356759">
        <w:rPr>
          <w:rFonts w:hint="cs"/>
          <w:rtl/>
        </w:rPr>
        <w:t xml:space="preserve"> (50.4 אירו למאה ק"ג חלב)</w:t>
      </w:r>
      <w:r w:rsidRPr="00356759">
        <w:rPr>
          <w:rtl/>
        </w:rPr>
        <w:t xml:space="preserve">, </w:t>
      </w:r>
      <w:r w:rsidRPr="00356759">
        <w:rPr>
          <w:rFonts w:hint="cs"/>
          <w:rtl/>
        </w:rPr>
        <w:t xml:space="preserve">גרמניה (53.44 אירו למאה ק"ג חלב) </w:t>
      </w:r>
      <w:r w:rsidRPr="00356759">
        <w:rPr>
          <w:rtl/>
        </w:rPr>
        <w:t>והולנד</w:t>
      </w:r>
      <w:r w:rsidRPr="00356759">
        <w:rPr>
          <w:rFonts w:hint="cs"/>
          <w:rtl/>
        </w:rPr>
        <w:t xml:space="preserve"> (55.17 אירו למאה ק"ג חלב).</w:t>
      </w:r>
      <w:r w:rsidRPr="00356759">
        <w:rPr>
          <w:rtl/>
        </w:rPr>
        <w:t xml:space="preserve"> </w:t>
      </w:r>
      <w:r w:rsidRPr="00356759">
        <w:rPr>
          <w:rFonts w:hint="cs"/>
          <w:rtl/>
        </w:rPr>
        <w:t xml:space="preserve">לעומת זאת, </w:t>
      </w:r>
      <w:r w:rsidRPr="00356759">
        <w:rPr>
          <w:rtl/>
        </w:rPr>
        <w:t xml:space="preserve">התוצר </w:t>
      </w:r>
      <w:r w:rsidRPr="00356759">
        <w:rPr>
          <w:rFonts w:hint="cs"/>
          <w:rtl/>
        </w:rPr>
        <w:t xml:space="preserve">המקומי הגולמי הממוצע </w:t>
      </w:r>
      <w:r w:rsidRPr="00356759">
        <w:rPr>
          <w:rtl/>
        </w:rPr>
        <w:t xml:space="preserve">לנפש </w:t>
      </w:r>
      <w:r w:rsidRPr="00356759">
        <w:rPr>
          <w:rFonts w:hint="cs"/>
          <w:rtl/>
        </w:rPr>
        <w:t>במדינות האיחוד האירופי הוא 48</w:t>
      </w:r>
      <w:r w:rsidRPr="00356759">
        <w:rPr>
          <w:rtl/>
        </w:rPr>
        <w:t>,</w:t>
      </w:r>
      <w:r w:rsidRPr="00356759">
        <w:rPr>
          <w:rFonts w:hint="cs"/>
          <w:rtl/>
        </w:rPr>
        <w:t>900</w:t>
      </w:r>
      <w:r w:rsidRPr="00356759">
        <w:rPr>
          <w:rtl/>
        </w:rPr>
        <w:t xml:space="preserve"> דולר</w:t>
      </w:r>
      <w:r w:rsidRPr="00356759">
        <w:rPr>
          <w:rFonts w:hint="cs"/>
          <w:rtl/>
        </w:rPr>
        <w:t xml:space="preserve"> בין-לאומי שיעור </w:t>
      </w:r>
      <w:r w:rsidRPr="00356759">
        <w:rPr>
          <w:rtl/>
        </w:rPr>
        <w:t>הגבוה ב-</w:t>
      </w:r>
      <w:r w:rsidRPr="00356759">
        <w:rPr>
          <w:rFonts w:hint="cs"/>
          <w:rtl/>
        </w:rPr>
        <w:t>11</w:t>
      </w:r>
      <w:r w:rsidRPr="00356759">
        <w:rPr>
          <w:rtl/>
        </w:rPr>
        <w:t>.</w:t>
      </w:r>
      <w:r w:rsidRPr="00356759">
        <w:rPr>
          <w:rFonts w:hint="cs"/>
          <w:rtl/>
        </w:rPr>
        <w:t>98</w:t>
      </w:r>
      <w:r w:rsidRPr="00356759">
        <w:rPr>
          <w:rtl/>
        </w:rPr>
        <w:t xml:space="preserve">% </w:t>
      </w:r>
      <w:proofErr w:type="spellStart"/>
      <w:r w:rsidRPr="00356759">
        <w:rPr>
          <w:rtl/>
        </w:rPr>
        <w:t>מה</w:t>
      </w:r>
      <w:r w:rsidRPr="00356759">
        <w:rPr>
          <w:rFonts w:hint="cs"/>
          <w:rtl/>
        </w:rPr>
        <w:t>תמ"ג</w:t>
      </w:r>
      <w:proofErr w:type="spellEnd"/>
      <w:r w:rsidRPr="00356759">
        <w:rPr>
          <w:rFonts w:hint="cs"/>
          <w:rtl/>
        </w:rPr>
        <w:t xml:space="preserve"> </w:t>
      </w:r>
      <w:r w:rsidRPr="00356759">
        <w:rPr>
          <w:rtl/>
        </w:rPr>
        <w:t>לנפש בישראל (</w:t>
      </w:r>
      <w:r w:rsidRPr="00356759">
        <w:rPr>
          <w:rFonts w:hint="cs"/>
          <w:rtl/>
        </w:rPr>
        <w:t>שהוא 44,061</w:t>
      </w:r>
      <w:r w:rsidRPr="00356759">
        <w:rPr>
          <w:rtl/>
        </w:rPr>
        <w:t xml:space="preserve"> דולר</w:t>
      </w:r>
      <w:r w:rsidRPr="00356759">
        <w:rPr>
          <w:rFonts w:hint="cs"/>
          <w:rtl/>
        </w:rPr>
        <w:t xml:space="preserve"> בין-לאומי</w:t>
      </w:r>
      <w:r w:rsidRPr="00356759">
        <w:rPr>
          <w:rtl/>
        </w:rPr>
        <w:t>).</w:t>
      </w:r>
      <w:r w:rsidRPr="00356759">
        <w:rPr>
          <w:rFonts w:hint="cs"/>
          <w:rtl/>
        </w:rPr>
        <w:t xml:space="preserve"> </w:t>
      </w:r>
    </w:p>
    <w:p w14:paraId="5B2089AC" w14:textId="77777777" w:rsidR="00A945E4" w:rsidRPr="00356759" w:rsidRDefault="00A945E4" w:rsidP="00A945E4">
      <w:pPr>
        <w:pStyle w:val="735"/>
        <w:rPr>
          <w:rtl/>
        </w:rPr>
      </w:pPr>
      <w:r w:rsidRPr="00356759">
        <w:rPr>
          <w:rtl/>
        </w:rPr>
        <w:t>גם השווא</w:t>
      </w:r>
      <w:r w:rsidRPr="00356759">
        <w:rPr>
          <w:rFonts w:hint="cs"/>
          <w:rtl/>
        </w:rPr>
        <w:t>ה של</w:t>
      </w:r>
      <w:r w:rsidRPr="00356759">
        <w:rPr>
          <w:rtl/>
        </w:rPr>
        <w:t xml:space="preserve"> מחיר </w:t>
      </w:r>
      <w:r w:rsidRPr="00356759">
        <w:rPr>
          <w:rFonts w:hint="cs"/>
          <w:rtl/>
        </w:rPr>
        <w:t xml:space="preserve">החלב הגולמי </w:t>
      </w:r>
      <w:r w:rsidRPr="00356759">
        <w:rPr>
          <w:rtl/>
        </w:rPr>
        <w:t>בישראל למחיר</w:t>
      </w:r>
      <w:r w:rsidRPr="00356759">
        <w:rPr>
          <w:rFonts w:hint="cs"/>
          <w:rtl/>
        </w:rPr>
        <w:t xml:space="preserve">ו </w:t>
      </w:r>
      <w:r w:rsidRPr="00356759">
        <w:rPr>
          <w:rtl/>
        </w:rPr>
        <w:t xml:space="preserve">במדינות </w:t>
      </w:r>
      <w:r w:rsidRPr="00356759">
        <w:rPr>
          <w:rFonts w:hint="cs"/>
          <w:rtl/>
        </w:rPr>
        <w:t xml:space="preserve">שבהן </w:t>
      </w:r>
      <w:proofErr w:type="spellStart"/>
      <w:r w:rsidRPr="00356759">
        <w:rPr>
          <w:rFonts w:hint="cs"/>
          <w:rtl/>
        </w:rPr>
        <w:t>התמ"ג</w:t>
      </w:r>
      <w:proofErr w:type="spellEnd"/>
      <w:r w:rsidRPr="00356759">
        <w:rPr>
          <w:rFonts w:hint="cs"/>
          <w:rtl/>
        </w:rPr>
        <w:t xml:space="preserve"> </w:t>
      </w:r>
      <w:r w:rsidRPr="00356759">
        <w:rPr>
          <w:rtl/>
        </w:rPr>
        <w:t>לנפש דומה</w:t>
      </w:r>
      <w:r w:rsidRPr="00356759">
        <w:rPr>
          <w:rFonts w:hint="cs"/>
          <w:rtl/>
        </w:rPr>
        <w:t xml:space="preserve"> -</w:t>
      </w:r>
      <w:r w:rsidRPr="00356759">
        <w:rPr>
          <w:rtl/>
        </w:rPr>
        <w:t xml:space="preserve"> </w:t>
      </w:r>
      <w:r w:rsidRPr="00356759">
        <w:rPr>
          <w:rFonts w:hint="cs"/>
          <w:rtl/>
        </w:rPr>
        <w:t>כדוגמת</w:t>
      </w:r>
      <w:r w:rsidRPr="00356759">
        <w:rPr>
          <w:rtl/>
        </w:rPr>
        <w:t xml:space="preserve"> </w:t>
      </w:r>
      <w:r w:rsidRPr="00356759">
        <w:rPr>
          <w:rFonts w:hint="cs"/>
          <w:rtl/>
        </w:rPr>
        <w:t>צ'כיה (</w:t>
      </w:r>
      <w:r w:rsidRPr="00356759">
        <w:rPr>
          <w:rtl/>
        </w:rPr>
        <w:t>44,802</w:t>
      </w:r>
      <w:r w:rsidRPr="00356759">
        <w:rPr>
          <w:rFonts w:hint="cs"/>
          <w:rtl/>
        </w:rPr>
        <w:t xml:space="preserve"> דולר בין-לאומי) ואיטליה (46,528 דולר בין-לאומי) - </w:t>
      </w:r>
      <w:r w:rsidRPr="00356759">
        <w:rPr>
          <w:rtl/>
        </w:rPr>
        <w:t>מעלה כי המחיר בישראל גבוה ב</w:t>
      </w:r>
      <w:r w:rsidRPr="00356759">
        <w:rPr>
          <w:rFonts w:hint="cs"/>
          <w:rtl/>
        </w:rPr>
        <w:t>מידה ניכרת מאשר במדינות אלו 45.75 אירו למאה ק"ג חלב (המשקף פער של 36%) ו-48.49 אירו למאה ק"ג חלב (המשקף פער של 28%), בהתאמה</w:t>
      </w:r>
      <w:r w:rsidRPr="00356759">
        <w:rPr>
          <w:rtl/>
        </w:rPr>
        <w:t>.</w:t>
      </w:r>
      <w:r w:rsidRPr="00356759">
        <w:rPr>
          <w:rFonts w:hint="cs"/>
          <w:rtl/>
        </w:rPr>
        <w:t xml:space="preserve"> זאת למעט קפריסין (60.11 אירו למאה ק"ג חלב) ומלטה (62.47 דולר למאה ק"ג חלב) שבהן מחיר החלב גבוה בדומה לזה שבישראל</w:t>
      </w:r>
      <w:r w:rsidRPr="00356759">
        <w:rPr>
          <w:vertAlign w:val="superscript"/>
          <w:rtl/>
        </w:rPr>
        <w:footnoteReference w:id="49"/>
      </w:r>
      <w:r w:rsidRPr="00356759">
        <w:rPr>
          <w:rFonts w:hint="cs"/>
          <w:rtl/>
        </w:rPr>
        <w:t xml:space="preserve">. </w:t>
      </w:r>
    </w:p>
    <w:p w14:paraId="0A4E6C85" w14:textId="77777777" w:rsidR="00A945E4" w:rsidRPr="0069289E" w:rsidRDefault="00A945E4" w:rsidP="00A945E4">
      <w:pPr>
        <w:pStyle w:val="73414"/>
        <w:rPr>
          <w:rtl/>
        </w:rPr>
      </w:pPr>
      <w:r w:rsidRPr="0069289E">
        <w:rPr>
          <w:rFonts w:hint="cs"/>
          <w:rtl/>
        </w:rPr>
        <w:lastRenderedPageBreak/>
        <w:t>הגורמים המרכזיים המשפיעים על עלות ייצור חלב גולמי ועל מחירו</w:t>
      </w:r>
    </w:p>
    <w:p w14:paraId="7DA5E668" w14:textId="77777777" w:rsidR="00A945E4" w:rsidRPr="00650B53" w:rsidRDefault="00A945E4" w:rsidP="00A945E4">
      <w:pPr>
        <w:pStyle w:val="73512"/>
        <w:rPr>
          <w:rtl/>
        </w:rPr>
      </w:pPr>
      <w:r>
        <w:rPr>
          <w:rFonts w:hint="cs"/>
          <w:rtl/>
        </w:rPr>
        <w:t>עלות מזון פרות</w:t>
      </w:r>
    </w:p>
    <w:p w14:paraId="6085178B" w14:textId="77777777" w:rsidR="00A945E4" w:rsidRDefault="00A945E4" w:rsidP="00A945E4">
      <w:pPr>
        <w:pStyle w:val="7392"/>
        <w:rPr>
          <w:rtl/>
        </w:rPr>
      </w:pPr>
      <w:r w:rsidRPr="00192BC6">
        <w:rPr>
          <w:rtl/>
        </w:rPr>
        <w:t xml:space="preserve">הוצאות המזון הן המרכיב </w:t>
      </w:r>
      <w:r>
        <w:rPr>
          <w:rFonts w:hint="cs"/>
          <w:rtl/>
        </w:rPr>
        <w:t>הגדול ביותר</w:t>
      </w:r>
      <w:r w:rsidRPr="00192BC6">
        <w:rPr>
          <w:rtl/>
        </w:rPr>
        <w:t xml:space="preserve"> בהוצאות הרפת</w:t>
      </w:r>
      <w:r>
        <w:rPr>
          <w:rFonts w:hint="cs"/>
          <w:rtl/>
        </w:rPr>
        <w:t>, ושיעורן</w:t>
      </w:r>
      <w:r w:rsidRPr="000E2BEF">
        <w:rPr>
          <w:rFonts w:hint="cs"/>
          <w:rtl/>
        </w:rPr>
        <w:t xml:space="preserve"> </w:t>
      </w:r>
      <w:r>
        <w:rPr>
          <w:rFonts w:hint="cs"/>
          <w:rtl/>
        </w:rPr>
        <w:t>כ-55% מסך ההוצאות הרפת בישראל</w:t>
      </w:r>
      <w:r>
        <w:rPr>
          <w:rStyle w:val="a8"/>
          <w:rtl/>
        </w:rPr>
        <w:footnoteReference w:id="50"/>
      </w:r>
      <w:r>
        <w:rPr>
          <w:rFonts w:hint="cs"/>
          <w:rtl/>
        </w:rPr>
        <w:t xml:space="preserve">. על פי דוח ארגון </w:t>
      </w:r>
      <w:r>
        <w:rPr>
          <w:rFonts w:hint="cs"/>
        </w:rPr>
        <w:t>IFCN</w:t>
      </w:r>
      <w:r>
        <w:rPr>
          <w:rStyle w:val="a8"/>
          <w:rtl/>
        </w:rPr>
        <w:footnoteReference w:id="51"/>
      </w:r>
      <w:r>
        <w:rPr>
          <w:rFonts w:hint="cs"/>
          <w:rtl/>
        </w:rPr>
        <w:t xml:space="preserve"> שבחן והשווה את עלויות המזון במדינות שונות בעולם</w:t>
      </w:r>
      <w:r>
        <w:rPr>
          <w:rStyle w:val="a8"/>
          <w:rtl/>
        </w:rPr>
        <w:footnoteReference w:id="52"/>
      </w:r>
      <w:r>
        <w:rPr>
          <w:rFonts w:hint="cs"/>
          <w:rtl/>
        </w:rPr>
        <w:t>, ישראל היא אחת מהמדינות שבהן מחיר המזון לפרות הוא מהגבוהים בעולם.</w:t>
      </w:r>
    </w:p>
    <w:p w14:paraId="6CE521C2" w14:textId="77777777" w:rsidR="00A945E4" w:rsidRPr="00356759" w:rsidRDefault="00A945E4" w:rsidP="00A945E4">
      <w:pPr>
        <w:pStyle w:val="738"/>
        <w:rPr>
          <w:rtl/>
        </w:rPr>
      </w:pPr>
      <w:r w:rsidRPr="00356759">
        <w:rPr>
          <w:rFonts w:hint="cs"/>
          <w:b w:val="0"/>
          <w:bCs w:val="0"/>
          <w:rtl/>
        </w:rPr>
        <w:t>תרשים</w:t>
      </w:r>
      <w:r w:rsidRPr="00356759">
        <w:rPr>
          <w:b w:val="0"/>
          <w:bCs w:val="0"/>
          <w:rtl/>
        </w:rPr>
        <w:t xml:space="preserve"> </w:t>
      </w:r>
      <w:r w:rsidRPr="00356759">
        <w:rPr>
          <w:rFonts w:hint="cs"/>
          <w:b w:val="0"/>
          <w:bCs w:val="0"/>
          <w:rtl/>
        </w:rPr>
        <w:t>7:</w:t>
      </w:r>
      <w:r w:rsidRPr="00356759">
        <w:rPr>
          <w:rFonts w:hint="cs"/>
          <w:rtl/>
        </w:rPr>
        <w:t xml:space="preserve"> השוואה של </w:t>
      </w:r>
      <w:r w:rsidRPr="00356759">
        <w:rPr>
          <w:rtl/>
        </w:rPr>
        <w:t>רמת מחיר</w:t>
      </w:r>
      <w:r w:rsidRPr="00356759">
        <w:rPr>
          <w:rFonts w:hint="cs"/>
          <w:rtl/>
        </w:rPr>
        <w:t>י</w:t>
      </w:r>
      <w:r w:rsidRPr="00356759">
        <w:rPr>
          <w:rtl/>
        </w:rPr>
        <w:t xml:space="preserve"> </w:t>
      </w:r>
      <w:r w:rsidRPr="00356759">
        <w:rPr>
          <w:rFonts w:hint="cs"/>
          <w:rtl/>
        </w:rPr>
        <w:t>מזון פרות ביחס לממוצע מחיר מזון עולמי בישראל ובמדינות האיחוד האירופי, 2020 (באחוזים)</w:t>
      </w:r>
    </w:p>
    <w:p w14:paraId="2D4D0FC1" w14:textId="77777777" w:rsidR="00A945E4" w:rsidRDefault="00A945E4" w:rsidP="00A945E4">
      <w:pPr>
        <w:rPr>
          <w:rtl/>
        </w:rPr>
      </w:pPr>
      <w:r w:rsidRPr="00603976">
        <w:rPr>
          <w:noProof/>
        </w:rPr>
        <w:drawing>
          <wp:inline distT="0" distB="0" distL="0" distR="0" wp14:anchorId="0277D238" wp14:editId="69CB9C8E">
            <wp:extent cx="4731947" cy="2673532"/>
            <wp:effectExtent l="0" t="0" r="5715" b="0"/>
            <wp:docPr id="1451066653" name="תמונה 1451066653" descr="בתרשים מפורטים רמת מחירי המזון לפרות בישראל ובמדינות האיחוד האירופי יחסית למחיר הממוצע של המזון במדינות העולם. בראש התרשים מוצגות מדינות שבהן מחירי המזון לפרות גבוהים, כגון יוון (שבה מחירי המזון גבוהים ב-74% מהמחיר הממוצע במדינות העולם), ישראל (שבה המחירים גבוהים ב-44% מהממוצע) וצ'כיה (שבה המחירים גבוהים ב-39% מהממוצע). מחירו הממוצע של מזון הפרות במדינות האיחוד האירופי היה גבוה רק ב-8% ממחיר המזון העולמי הממו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pic:nvPicPr>
                  <pic:blipFill>
                    <a:blip r:embed="rId47">
                      <a:extLst>
                        <a:ext uri="{28A0092B-C50C-407E-A947-70E740481C1C}">
                          <a14:useLocalDpi xmlns:a14="http://schemas.microsoft.com/office/drawing/2010/main" val="0"/>
                        </a:ext>
                      </a:extLst>
                    </a:blip>
                    <a:stretch>
                      <a:fillRect/>
                    </a:stretch>
                  </pic:blipFill>
                  <pic:spPr>
                    <a:xfrm>
                      <a:off x="0" y="0"/>
                      <a:ext cx="4752086" cy="2684911"/>
                    </a:xfrm>
                    <a:prstGeom prst="rect">
                      <a:avLst/>
                    </a:prstGeom>
                  </pic:spPr>
                </pic:pic>
              </a:graphicData>
            </a:graphic>
          </wp:inline>
        </w:drawing>
      </w:r>
      <w:r>
        <w:rPr>
          <w:rFonts w:hint="cs"/>
          <w:rtl/>
        </w:rPr>
        <w:t xml:space="preserve"> </w:t>
      </w:r>
    </w:p>
    <w:p w14:paraId="006237C2" w14:textId="77777777" w:rsidR="00A945E4" w:rsidRPr="00356759" w:rsidRDefault="00A945E4" w:rsidP="00A945E4">
      <w:pPr>
        <w:pStyle w:val="73e"/>
        <w:rPr>
          <w:rtl/>
        </w:rPr>
      </w:pPr>
      <w:r w:rsidRPr="00356759">
        <w:rPr>
          <w:rFonts w:hint="cs"/>
          <w:rtl/>
        </w:rPr>
        <w:t xml:space="preserve">על פי נתוני </w:t>
      </w:r>
      <w:r w:rsidRPr="00356759">
        <w:rPr>
          <w:rFonts w:hint="cs"/>
        </w:rPr>
        <w:t>IFCN</w:t>
      </w:r>
      <w:r w:rsidRPr="00356759">
        <w:rPr>
          <w:rStyle w:val="a8"/>
          <w:rtl/>
        </w:rPr>
        <w:footnoteReference w:id="53"/>
      </w:r>
      <w:r w:rsidRPr="00356759">
        <w:rPr>
          <w:rFonts w:hint="cs"/>
          <w:rtl/>
        </w:rPr>
        <w:t>, בעיבוד משרד מבקר המדינה.</w:t>
      </w:r>
    </w:p>
    <w:p w14:paraId="5301BC61" w14:textId="77777777" w:rsidR="00A945E4" w:rsidRPr="00356759" w:rsidRDefault="00A945E4" w:rsidP="00A945E4">
      <w:pPr>
        <w:pStyle w:val="735"/>
        <w:rPr>
          <w:rtl/>
        </w:rPr>
      </w:pPr>
      <w:r w:rsidRPr="00356759">
        <w:rPr>
          <w:rFonts w:hint="cs"/>
          <w:rtl/>
        </w:rPr>
        <w:lastRenderedPageBreak/>
        <w:t>מהתרשים עולה כי מחיר מזון פרות בישראל גבוה בכ-33.3% ממחיר המזון לפרות באיחוד האירופי</w:t>
      </w:r>
      <w:r w:rsidRPr="00356759">
        <w:rPr>
          <w:rStyle w:val="a8"/>
          <w:rtl/>
        </w:rPr>
        <w:footnoteReference w:id="54"/>
      </w:r>
      <w:r w:rsidRPr="00356759">
        <w:rPr>
          <w:rtl/>
        </w:rPr>
        <w:t xml:space="preserve"> </w:t>
      </w:r>
      <w:r w:rsidRPr="00356759">
        <w:rPr>
          <w:rFonts w:hint="cs"/>
          <w:rtl/>
        </w:rPr>
        <w:t>ו</w:t>
      </w:r>
      <w:r w:rsidRPr="00356759">
        <w:rPr>
          <w:rtl/>
        </w:rPr>
        <w:t>גבוה ב-44% מממוצע מחיר המזון העולמי לפרות</w:t>
      </w:r>
      <w:r w:rsidRPr="00356759">
        <w:rPr>
          <w:rFonts w:hint="cs"/>
          <w:rtl/>
        </w:rPr>
        <w:t>. כמו כן מחיר המזון ביוון וברפובליקה הצ'כית גבוה בכ-66.1% ובכ-28.7% (בהתאמה) מממוצע מחיר המזון לפרות באיחוד האירופי</w:t>
      </w:r>
      <w:r w:rsidRPr="00356759">
        <w:rPr>
          <w:rStyle w:val="a8"/>
          <w:rtl/>
        </w:rPr>
        <w:footnoteReference w:id="55"/>
      </w:r>
      <w:r w:rsidRPr="00356759">
        <w:rPr>
          <w:rFonts w:hint="cs"/>
          <w:rtl/>
        </w:rPr>
        <w:t xml:space="preserve">. עם זאת, על אף מחיר המזון הגבוה במדינות אלה, מתרשים 5 לעיל עולה שמחיר החלב הגולמי ביוון וברפובליקה הצ'כית נמוך ב-20.72% וב-35.2% (בהתאמה) ממחיר החלב הגולמי בישראל. </w:t>
      </w:r>
    </w:p>
    <w:p w14:paraId="04A4CA35" w14:textId="77777777" w:rsidR="00A945E4" w:rsidRPr="00356759" w:rsidRDefault="00A945E4" w:rsidP="00A945E4">
      <w:pPr>
        <w:pStyle w:val="735"/>
        <w:rPr>
          <w:rtl/>
        </w:rPr>
      </w:pPr>
      <w:r w:rsidRPr="00356759">
        <w:rPr>
          <w:rFonts w:hint="cs"/>
          <w:rtl/>
        </w:rPr>
        <w:t>מהאמור לעיל עולה שעלות ייצור חלב בישראל מושפעת מעלות מחיר המזון לפרות. עם זאת, המחיר הגבוה של המזון לפרות בישראל אינו יכול להסביר במלואו את הפער בין מחירי החלב הגולמי בישראל לממוצע במדינות האיחוד האירופי</w:t>
      </w:r>
      <w:r w:rsidRPr="00356759">
        <w:rPr>
          <w:rStyle w:val="a8"/>
          <w:rtl/>
        </w:rPr>
        <w:footnoteReference w:id="56"/>
      </w:r>
      <w:r w:rsidRPr="00356759">
        <w:rPr>
          <w:rFonts w:hint="cs"/>
          <w:rtl/>
        </w:rPr>
        <w:t xml:space="preserve">. </w:t>
      </w:r>
    </w:p>
    <w:p w14:paraId="40EE0382" w14:textId="77777777" w:rsidR="00A945E4" w:rsidRDefault="00A945E4" w:rsidP="00A945E4">
      <w:pPr>
        <w:pStyle w:val="73512"/>
        <w:rPr>
          <w:rtl/>
        </w:rPr>
      </w:pPr>
      <w:r>
        <w:rPr>
          <w:rFonts w:hint="cs"/>
          <w:rtl/>
        </w:rPr>
        <w:t>יעילות ייצור חלב גולמי</w:t>
      </w:r>
    </w:p>
    <w:p w14:paraId="06096B2C" w14:textId="77777777" w:rsidR="00A945E4" w:rsidRDefault="00A945E4" w:rsidP="00A945E4">
      <w:pPr>
        <w:pStyle w:val="7392"/>
        <w:rPr>
          <w:rtl/>
        </w:rPr>
      </w:pPr>
      <w:r>
        <w:rPr>
          <w:rFonts w:hint="cs"/>
          <w:rtl/>
        </w:rPr>
        <w:t>אחד המדדים לבחינת יעילות משק החלב הוא המדד של יחס עלות מזון למחיר החלב הגולמי. לפי נתוני ה-</w:t>
      </w:r>
      <w:r>
        <w:rPr>
          <w:rFonts w:hint="cs"/>
        </w:rPr>
        <w:t>IFCN</w:t>
      </w:r>
      <w:r>
        <w:rPr>
          <w:rFonts w:hint="cs"/>
          <w:rtl/>
        </w:rPr>
        <w:t xml:space="preserve"> לשנת 2020 שיעור עלות המזון בישראל הוא כ-55% מסך ההוצאות (ולכן יחס עלות מחיר החלב הגולמי לעלות המזון היא כ-1.81). יחס קרוב ל-1 (מלמעלה) של עלות המזון למחיר החלב הגולמי משמעותו שמחיר החלב קרוב לעלות ייצורו וזה סימן ליעילות משק החלב בייצור חלב. להלן תרשים השוואה של מדד יחס מחיר החלב לעלות מזון ב</w:t>
      </w:r>
      <w:r w:rsidRPr="00EB771C">
        <w:rPr>
          <w:rtl/>
        </w:rPr>
        <w:t>מדינות האיחוד האירופי</w:t>
      </w:r>
      <w:r>
        <w:rPr>
          <w:rFonts w:hint="cs"/>
          <w:rtl/>
        </w:rPr>
        <w:t xml:space="preserve">. </w:t>
      </w:r>
    </w:p>
    <w:p w14:paraId="32611B67" w14:textId="77777777" w:rsidR="00A945E4" w:rsidRPr="00356759" w:rsidRDefault="00A945E4" w:rsidP="00A945E4">
      <w:pPr>
        <w:pStyle w:val="738"/>
      </w:pPr>
      <w:r w:rsidRPr="00356759">
        <w:rPr>
          <w:rFonts w:hint="cs"/>
          <w:b w:val="0"/>
          <w:bCs w:val="0"/>
          <w:rtl/>
        </w:rPr>
        <w:lastRenderedPageBreak/>
        <w:t>תרשים</w:t>
      </w:r>
      <w:r w:rsidRPr="00356759">
        <w:rPr>
          <w:b w:val="0"/>
          <w:bCs w:val="0"/>
          <w:rtl/>
        </w:rPr>
        <w:t xml:space="preserve"> </w:t>
      </w:r>
      <w:r w:rsidRPr="00356759">
        <w:rPr>
          <w:rFonts w:hint="cs"/>
          <w:b w:val="0"/>
          <w:bCs w:val="0"/>
          <w:rtl/>
        </w:rPr>
        <w:t>8:</w:t>
      </w:r>
      <w:r w:rsidRPr="00356759">
        <w:rPr>
          <w:rFonts w:hint="cs"/>
          <w:rtl/>
        </w:rPr>
        <w:t xml:space="preserve"> יחס</w:t>
      </w:r>
      <w:r w:rsidRPr="00356759">
        <w:rPr>
          <w:rtl/>
        </w:rPr>
        <w:t xml:space="preserve"> </w:t>
      </w:r>
      <w:r w:rsidRPr="00356759">
        <w:rPr>
          <w:rFonts w:hint="cs"/>
          <w:rtl/>
        </w:rPr>
        <w:t xml:space="preserve">מחיר חלב לעלות מזון בישראל ובמדינות האיחוד </w:t>
      </w:r>
      <w:r>
        <w:rPr>
          <w:rtl/>
        </w:rPr>
        <w:br/>
      </w:r>
      <w:r w:rsidRPr="00356759">
        <w:rPr>
          <w:rFonts w:hint="cs"/>
          <w:rtl/>
        </w:rPr>
        <w:t>האירופי, 2020</w:t>
      </w:r>
    </w:p>
    <w:p w14:paraId="5264FC88" w14:textId="77777777" w:rsidR="00A945E4" w:rsidRDefault="00A945E4" w:rsidP="00A945E4">
      <w:pPr>
        <w:rPr>
          <w:rtl/>
        </w:rPr>
      </w:pPr>
      <w:r w:rsidRPr="00603976">
        <w:rPr>
          <w:noProof/>
        </w:rPr>
        <w:drawing>
          <wp:inline distT="0" distB="0" distL="0" distR="0" wp14:anchorId="2685F0AA" wp14:editId="1BDB0722">
            <wp:extent cx="4732020" cy="2542903"/>
            <wp:effectExtent l="0" t="0" r="5080" b="0"/>
            <wp:docPr id="1451066654" name="תמונה 1451066654" descr="בתרשים מפורט היחס בין מחיר החלב לעלות המזון לפרות בישראל לעומת היחס האמור במדינות האיחוד האירופי. בראש התרשים מוצגות מדינות שבהן היחס בין מחיר החלב לעלות המזון גבוה, כגון מלטה (יחס של 1: 4.13) וקפריסין (יחס של 1: 2.87). יחס מחיר החלב לעלות המזון בישראל בשנת 2020 היה יחס של 1: 1.81 ואילו היחס הממוצע במדינות האיחוד האירופי היה יחס של 1: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pic:nvPicPr>
                  <pic:blipFill>
                    <a:blip r:embed="rId48">
                      <a:extLst>
                        <a:ext uri="{28A0092B-C50C-407E-A947-70E740481C1C}">
                          <a14:useLocalDpi xmlns:a14="http://schemas.microsoft.com/office/drawing/2010/main" val="0"/>
                        </a:ext>
                      </a:extLst>
                    </a:blip>
                    <a:stretch>
                      <a:fillRect/>
                    </a:stretch>
                  </pic:blipFill>
                  <pic:spPr>
                    <a:xfrm>
                      <a:off x="0" y="0"/>
                      <a:ext cx="4759736" cy="2557797"/>
                    </a:xfrm>
                    <a:prstGeom prst="rect">
                      <a:avLst/>
                    </a:prstGeom>
                  </pic:spPr>
                </pic:pic>
              </a:graphicData>
            </a:graphic>
          </wp:inline>
        </w:drawing>
      </w:r>
    </w:p>
    <w:p w14:paraId="0738DD81" w14:textId="77777777" w:rsidR="00A945E4" w:rsidRPr="00356759" w:rsidRDefault="00A945E4" w:rsidP="00A945E4">
      <w:pPr>
        <w:pStyle w:val="73e"/>
        <w:rPr>
          <w:rtl/>
        </w:rPr>
      </w:pPr>
      <w:r w:rsidRPr="00356759">
        <w:rPr>
          <w:rFonts w:hint="cs"/>
          <w:rtl/>
        </w:rPr>
        <w:t xml:space="preserve">על פי נתוני </w:t>
      </w:r>
      <w:r w:rsidRPr="00356759">
        <w:rPr>
          <w:rFonts w:hint="cs"/>
        </w:rPr>
        <w:t>IFCN</w:t>
      </w:r>
      <w:r w:rsidRPr="00356759">
        <w:rPr>
          <w:rStyle w:val="a8"/>
          <w:rtl/>
        </w:rPr>
        <w:footnoteReference w:id="57"/>
      </w:r>
      <w:r w:rsidRPr="00356759">
        <w:rPr>
          <w:rFonts w:hint="cs"/>
          <w:rtl/>
        </w:rPr>
        <w:t>, בעיבוד משרד מבקר המדינה</w:t>
      </w:r>
      <w:r w:rsidRPr="00603976">
        <w:rPr>
          <w:rStyle w:val="a8"/>
          <w:rtl/>
        </w:rPr>
        <w:footnoteReference w:id="58"/>
      </w:r>
      <w:r w:rsidRPr="00356759">
        <w:rPr>
          <w:rFonts w:hint="cs"/>
          <w:rtl/>
        </w:rPr>
        <w:t>.</w:t>
      </w:r>
    </w:p>
    <w:p w14:paraId="2B964726" w14:textId="77777777" w:rsidR="00A945E4" w:rsidRPr="00356759" w:rsidRDefault="00A945E4" w:rsidP="00A945E4">
      <w:pPr>
        <w:pStyle w:val="735"/>
        <w:rPr>
          <w:rtl/>
        </w:rPr>
      </w:pPr>
      <w:r w:rsidRPr="00356759">
        <w:rPr>
          <w:rFonts w:hint="cs"/>
          <w:rtl/>
        </w:rPr>
        <w:t>מהתרשים עולה שמחד גיסא יחס מחיר חלב לעלות מזון בישראל גבוה מממוצע מדינות האיחוד האירופי ב-14.5%, ומאידך גיסא הוא נמוך ממלטה וקפריסין בעשרות אחוזים. המשמעות היא שענף החלב בישראל יעיל יותר מענף החלב במדינות שבהן מחירי החלב גבוהים בדומה לישראל</w:t>
      </w:r>
      <w:r w:rsidRPr="002B52E3">
        <w:rPr>
          <w:rStyle w:val="a8"/>
          <w:rtl/>
        </w:rPr>
        <w:footnoteReference w:id="59"/>
      </w:r>
      <w:r w:rsidRPr="00356759">
        <w:rPr>
          <w:rFonts w:hint="cs"/>
          <w:rtl/>
        </w:rPr>
        <w:t xml:space="preserve">. נוכח האמור, עולה כי עלות המזון לפרות הוא גורם משמעותי למחיר החלב בישראל. </w:t>
      </w:r>
    </w:p>
    <w:p w14:paraId="3F3459DE" w14:textId="77777777" w:rsidR="00A945E4" w:rsidRDefault="00A945E4" w:rsidP="00A945E4">
      <w:pPr>
        <w:pStyle w:val="73512"/>
        <w:rPr>
          <w:rtl/>
        </w:rPr>
      </w:pPr>
      <w:r>
        <w:rPr>
          <w:rFonts w:hint="cs"/>
          <w:rtl/>
        </w:rPr>
        <w:t>מזג אוויר</w:t>
      </w:r>
    </w:p>
    <w:p w14:paraId="5668640D" w14:textId="77777777" w:rsidR="00A945E4" w:rsidRDefault="00A945E4" w:rsidP="00A945E4">
      <w:pPr>
        <w:pStyle w:val="7392"/>
        <w:rPr>
          <w:rtl/>
        </w:rPr>
      </w:pPr>
      <w:r>
        <w:rPr>
          <w:rFonts w:hint="cs"/>
          <w:rtl/>
        </w:rPr>
        <w:t>ייצור החלב אצל פרות מושפע גם ממזג אוויר. ממחקרים עולה כי טווח טמפרטורות בין מינוס 5 מעלות צלזיוס ל-23.9 מעלות צלזיוס מכונה אזור תרמו-ניטרלי, וככלל אינו משפיע על תנובת החלב של פרות חולבות</w:t>
      </w:r>
      <w:r>
        <w:rPr>
          <w:rStyle w:val="a8"/>
          <w:rtl/>
        </w:rPr>
        <w:footnoteReference w:id="60"/>
      </w:r>
      <w:r>
        <w:rPr>
          <w:rFonts w:hint="cs"/>
          <w:rtl/>
        </w:rPr>
        <w:t>. טמפרטורות של מעל 23.9 מעלות צלזיוס, לצד לחות גבוהה, עלולות להוביל לעקת חום אצל הפרות ולירידה בתפוקת החלב</w:t>
      </w:r>
      <w:r>
        <w:rPr>
          <w:rStyle w:val="a8"/>
          <w:rtl/>
        </w:rPr>
        <w:footnoteReference w:id="61"/>
      </w:r>
      <w:r>
        <w:rPr>
          <w:rFonts w:hint="cs"/>
          <w:rtl/>
        </w:rPr>
        <w:t xml:space="preserve">. על מנת למתן את השפעת מזג האוויר הים תיכוני בישראל על תנובת החלב של הפרות, היצרן הישראלי נדרש, על פי הערכה, להשקיע </w:t>
      </w:r>
      <w:r>
        <w:rPr>
          <w:rFonts w:hint="cs"/>
          <w:rtl/>
        </w:rPr>
        <w:lastRenderedPageBreak/>
        <w:t>כשבע אגורות לליטר חלב גולמי ב</w:t>
      </w:r>
      <w:r w:rsidRPr="0043751D">
        <w:rPr>
          <w:rtl/>
        </w:rPr>
        <w:t>ניטור תנאי האקלים והסביבה ברפת</w:t>
      </w:r>
      <w:r>
        <w:rPr>
          <w:rStyle w:val="a8"/>
          <w:rtl/>
        </w:rPr>
        <w:footnoteReference w:id="62"/>
      </w:r>
      <w:r>
        <w:rPr>
          <w:rFonts w:hint="cs"/>
          <w:rtl/>
        </w:rPr>
        <w:t>. משאבים אלו כוללים השקעות הון במאווררים ומערכות התזת מים וצינון וכן הוצאות שוטפות בגין מים, חשמל ועבודה</w:t>
      </w:r>
      <w:r>
        <w:rPr>
          <w:rStyle w:val="a8"/>
          <w:rtl/>
        </w:rPr>
        <w:footnoteReference w:id="63"/>
      </w:r>
      <w:r>
        <w:rPr>
          <w:rFonts w:hint="cs"/>
          <w:rtl/>
        </w:rPr>
        <w:t>. אם כן, מעבר להשוואה הכללית של עלות חלב, רצוי לבחון גם את עלות החלב במדינות שבהן מזג האוויר דומה לישראל - קפריסין ומלטה</w:t>
      </w:r>
      <w:r>
        <w:rPr>
          <w:rStyle w:val="a8"/>
          <w:rtl/>
        </w:rPr>
        <w:footnoteReference w:id="64"/>
      </w:r>
      <w:r>
        <w:rPr>
          <w:rFonts w:hint="cs"/>
          <w:rtl/>
        </w:rPr>
        <w:t>.</w:t>
      </w:r>
    </w:p>
    <w:p w14:paraId="7DD32EB8" w14:textId="77777777" w:rsidR="00A945E4" w:rsidRPr="00783CA7" w:rsidRDefault="00A945E4" w:rsidP="00A945E4">
      <w:pPr>
        <w:pStyle w:val="738"/>
        <w:rPr>
          <w:rtl/>
        </w:rPr>
      </w:pPr>
      <w:r w:rsidRPr="00783CA7">
        <w:rPr>
          <w:rFonts w:hint="cs"/>
          <w:b w:val="0"/>
          <w:bCs w:val="0"/>
          <w:rtl/>
        </w:rPr>
        <w:t>לוח</w:t>
      </w:r>
      <w:r w:rsidRPr="00783CA7">
        <w:rPr>
          <w:b w:val="0"/>
          <w:bCs w:val="0"/>
          <w:rtl/>
        </w:rPr>
        <w:t xml:space="preserve"> </w:t>
      </w:r>
      <w:r w:rsidRPr="00783CA7">
        <w:rPr>
          <w:rFonts w:hint="cs"/>
          <w:b w:val="0"/>
          <w:bCs w:val="0"/>
          <w:rtl/>
        </w:rPr>
        <w:t>2:</w:t>
      </w:r>
      <w:r w:rsidRPr="00783CA7">
        <w:rPr>
          <w:rFonts w:hint="cs"/>
          <w:rtl/>
        </w:rPr>
        <w:t xml:space="preserve"> השוואת תנאי טמפרטורה ממוצעת בישראל, במלטה ובקפריסין, ממוצע רב-שנתי (במעלות </w:t>
      </w:r>
      <w:r w:rsidRPr="00783CA7">
        <w:rPr>
          <w:rFonts w:hint="eastAsia"/>
          <w:rtl/>
        </w:rPr>
        <w:t>צלזיוס</w:t>
      </w:r>
      <w:r w:rsidRPr="00783CA7">
        <w:rPr>
          <w:rFonts w:hint="cs"/>
          <w:rtl/>
        </w:rPr>
        <w:t>)</w:t>
      </w:r>
    </w:p>
    <w:tbl>
      <w:tblPr>
        <w:tblStyle w:val="6-11"/>
        <w:bidiVisual/>
        <w:tblW w:w="5000" w:type="pct"/>
        <w:jc w:val="center"/>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firstRow="1" w:lastRow="0" w:firstColumn="1" w:lastColumn="0" w:noHBand="0" w:noVBand="1"/>
      </w:tblPr>
      <w:tblGrid>
        <w:gridCol w:w="833"/>
        <w:gridCol w:w="569"/>
        <w:gridCol w:w="743"/>
        <w:gridCol w:w="482"/>
        <w:gridCol w:w="642"/>
        <w:gridCol w:w="466"/>
        <w:gridCol w:w="415"/>
        <w:gridCol w:w="439"/>
        <w:gridCol w:w="715"/>
        <w:gridCol w:w="562"/>
        <w:gridCol w:w="501"/>
        <w:gridCol w:w="459"/>
        <w:gridCol w:w="538"/>
      </w:tblGrid>
      <w:tr w:rsidR="00A945E4" w:rsidRPr="00356759" w14:paraId="4B5CAEFA" w14:textId="77777777" w:rsidTr="00C413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pct"/>
            <w:tcBorders>
              <w:bottom w:val="none" w:sz="0" w:space="0" w:color="auto"/>
            </w:tcBorders>
            <w:shd w:val="clear" w:color="auto" w:fill="C8DCE4"/>
          </w:tcPr>
          <w:p w14:paraId="29B44D8B" w14:textId="77777777" w:rsidR="00A945E4" w:rsidRPr="00356759" w:rsidRDefault="00A945E4" w:rsidP="000C03F9">
            <w:pPr>
              <w:pStyle w:val="73R"/>
              <w:rPr>
                <w:color w:val="000000" w:themeColor="text1"/>
                <w:spacing w:val="-6"/>
                <w:sz w:val="15"/>
                <w:szCs w:val="15"/>
                <w:rtl/>
              </w:rPr>
            </w:pPr>
            <w:r w:rsidRPr="00356759">
              <w:rPr>
                <w:rFonts w:hint="cs"/>
                <w:color w:val="000000" w:themeColor="text1"/>
                <w:spacing w:val="-6"/>
                <w:sz w:val="14"/>
                <w:szCs w:val="14"/>
                <w:rtl/>
              </w:rPr>
              <w:t>גבוה (</w:t>
            </w:r>
            <w:r w:rsidRPr="00356759">
              <w:rPr>
                <w:color w:val="000000" w:themeColor="text1"/>
                <w:spacing w:val="-6"/>
                <w:sz w:val="14"/>
                <w:szCs w:val="14"/>
                <w:rtl/>
              </w:rPr>
              <w:t>°</w:t>
            </w:r>
            <w:r w:rsidRPr="00356759">
              <w:rPr>
                <w:color w:val="000000" w:themeColor="text1"/>
                <w:spacing w:val="-6"/>
                <w:sz w:val="14"/>
                <w:szCs w:val="14"/>
              </w:rPr>
              <w:t>C</w:t>
            </w:r>
            <w:r w:rsidRPr="00356759">
              <w:rPr>
                <w:rFonts w:hint="cs"/>
                <w:color w:val="000000" w:themeColor="text1"/>
                <w:spacing w:val="-6"/>
                <w:sz w:val="14"/>
                <w:szCs w:val="14"/>
                <w:rtl/>
              </w:rPr>
              <w:t>)</w:t>
            </w:r>
          </w:p>
        </w:tc>
        <w:tc>
          <w:tcPr>
            <w:tcW w:w="388" w:type="pct"/>
            <w:tcBorders>
              <w:bottom w:val="none" w:sz="0" w:space="0" w:color="auto"/>
            </w:tcBorders>
            <w:shd w:val="clear" w:color="auto" w:fill="C8DCE4"/>
          </w:tcPr>
          <w:p w14:paraId="050F9B5A"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ינואר</w:t>
            </w:r>
          </w:p>
        </w:tc>
        <w:tc>
          <w:tcPr>
            <w:tcW w:w="506" w:type="pct"/>
            <w:tcBorders>
              <w:bottom w:val="none" w:sz="0" w:space="0" w:color="auto"/>
            </w:tcBorders>
            <w:shd w:val="clear" w:color="auto" w:fill="C8DCE4"/>
          </w:tcPr>
          <w:p w14:paraId="42C7749B"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פברואר</w:t>
            </w:r>
          </w:p>
        </w:tc>
        <w:tc>
          <w:tcPr>
            <w:tcW w:w="327" w:type="pct"/>
            <w:tcBorders>
              <w:bottom w:val="none" w:sz="0" w:space="0" w:color="auto"/>
            </w:tcBorders>
            <w:shd w:val="clear" w:color="auto" w:fill="C8DCE4"/>
          </w:tcPr>
          <w:p w14:paraId="78D13EE3"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מרץ</w:t>
            </w:r>
          </w:p>
        </w:tc>
        <w:tc>
          <w:tcPr>
            <w:tcW w:w="437" w:type="pct"/>
            <w:tcBorders>
              <w:bottom w:val="none" w:sz="0" w:space="0" w:color="auto"/>
            </w:tcBorders>
            <w:shd w:val="clear" w:color="auto" w:fill="C8DCE4"/>
          </w:tcPr>
          <w:p w14:paraId="0E668FD7"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אפריל</w:t>
            </w:r>
          </w:p>
        </w:tc>
        <w:tc>
          <w:tcPr>
            <w:tcW w:w="317" w:type="pct"/>
            <w:tcBorders>
              <w:bottom w:val="none" w:sz="0" w:space="0" w:color="auto"/>
            </w:tcBorders>
            <w:shd w:val="clear" w:color="auto" w:fill="C8DCE4"/>
          </w:tcPr>
          <w:p w14:paraId="0FA8EADF"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מאי</w:t>
            </w:r>
          </w:p>
        </w:tc>
        <w:tc>
          <w:tcPr>
            <w:tcW w:w="283" w:type="pct"/>
            <w:tcBorders>
              <w:bottom w:val="none" w:sz="0" w:space="0" w:color="auto"/>
            </w:tcBorders>
            <w:shd w:val="clear" w:color="auto" w:fill="C8DCE4"/>
          </w:tcPr>
          <w:p w14:paraId="5E473697"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יוני</w:t>
            </w:r>
          </w:p>
        </w:tc>
        <w:tc>
          <w:tcPr>
            <w:tcW w:w="300" w:type="pct"/>
            <w:tcBorders>
              <w:bottom w:val="none" w:sz="0" w:space="0" w:color="auto"/>
            </w:tcBorders>
            <w:shd w:val="clear" w:color="auto" w:fill="C8DCE4"/>
          </w:tcPr>
          <w:p w14:paraId="6D0626EE"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יולי</w:t>
            </w:r>
          </w:p>
        </w:tc>
        <w:tc>
          <w:tcPr>
            <w:tcW w:w="486" w:type="pct"/>
            <w:tcBorders>
              <w:bottom w:val="none" w:sz="0" w:space="0" w:color="auto"/>
            </w:tcBorders>
            <w:shd w:val="clear" w:color="auto" w:fill="C8DCE4"/>
          </w:tcPr>
          <w:p w14:paraId="20105DC4"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אוגוסט</w:t>
            </w:r>
          </w:p>
        </w:tc>
        <w:tc>
          <w:tcPr>
            <w:tcW w:w="382" w:type="pct"/>
            <w:tcBorders>
              <w:bottom w:val="none" w:sz="0" w:space="0" w:color="auto"/>
            </w:tcBorders>
            <w:shd w:val="clear" w:color="auto" w:fill="C8DCE4"/>
          </w:tcPr>
          <w:p w14:paraId="2EE9F1DC"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ספט'</w:t>
            </w:r>
          </w:p>
        </w:tc>
        <w:tc>
          <w:tcPr>
            <w:tcW w:w="341" w:type="pct"/>
            <w:tcBorders>
              <w:bottom w:val="none" w:sz="0" w:space="0" w:color="auto"/>
            </w:tcBorders>
            <w:shd w:val="clear" w:color="auto" w:fill="C8DCE4"/>
          </w:tcPr>
          <w:p w14:paraId="5FF04D9A"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אוק'</w:t>
            </w:r>
          </w:p>
        </w:tc>
        <w:tc>
          <w:tcPr>
            <w:tcW w:w="312" w:type="pct"/>
            <w:tcBorders>
              <w:bottom w:val="none" w:sz="0" w:space="0" w:color="auto"/>
            </w:tcBorders>
            <w:shd w:val="clear" w:color="auto" w:fill="C8DCE4"/>
          </w:tcPr>
          <w:p w14:paraId="20DDEE21"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נוב'</w:t>
            </w:r>
          </w:p>
        </w:tc>
        <w:tc>
          <w:tcPr>
            <w:tcW w:w="366" w:type="pct"/>
            <w:tcBorders>
              <w:bottom w:val="none" w:sz="0" w:space="0" w:color="auto"/>
            </w:tcBorders>
            <w:shd w:val="clear" w:color="auto" w:fill="C8DCE4"/>
          </w:tcPr>
          <w:p w14:paraId="7D053204"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Pr>
            </w:pPr>
            <w:r w:rsidRPr="00356759">
              <w:rPr>
                <w:rFonts w:hint="cs"/>
                <w:color w:val="000000" w:themeColor="text1"/>
                <w:spacing w:val="-4"/>
                <w:sz w:val="14"/>
                <w:szCs w:val="14"/>
                <w:rtl/>
              </w:rPr>
              <w:t>דצמ'</w:t>
            </w:r>
          </w:p>
        </w:tc>
      </w:tr>
      <w:tr w:rsidR="00A945E4" w:rsidRPr="00356759" w14:paraId="2A9FB635" w14:textId="77777777" w:rsidTr="00C413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pct"/>
            <w:shd w:val="clear" w:color="auto" w:fill="DFECEF"/>
          </w:tcPr>
          <w:p w14:paraId="3DB17979" w14:textId="77777777" w:rsidR="00A945E4" w:rsidRPr="00356759" w:rsidRDefault="00A945E4" w:rsidP="000C03F9">
            <w:pPr>
              <w:pStyle w:val="73R"/>
              <w:rPr>
                <w:color w:val="000000" w:themeColor="text1"/>
                <w:sz w:val="15"/>
                <w:szCs w:val="15"/>
                <w:rtl/>
              </w:rPr>
            </w:pPr>
            <w:r w:rsidRPr="00356759">
              <w:rPr>
                <w:rFonts w:hint="cs"/>
                <w:color w:val="000000" w:themeColor="text1"/>
                <w:sz w:val="15"/>
                <w:szCs w:val="15"/>
                <w:rtl/>
              </w:rPr>
              <w:t>ישראל</w:t>
            </w:r>
            <w:r w:rsidRPr="00356759">
              <w:rPr>
                <w:rStyle w:val="a8"/>
                <w:color w:val="000000" w:themeColor="text1"/>
                <w:sz w:val="15"/>
                <w:szCs w:val="15"/>
                <w:rtl/>
              </w:rPr>
              <w:footnoteReference w:id="65"/>
            </w:r>
          </w:p>
        </w:tc>
        <w:tc>
          <w:tcPr>
            <w:tcW w:w="388" w:type="pct"/>
            <w:shd w:val="clear" w:color="auto" w:fill="DFECEF"/>
          </w:tcPr>
          <w:p w14:paraId="5C8DE9D4"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16</w:t>
            </w:r>
          </w:p>
        </w:tc>
        <w:tc>
          <w:tcPr>
            <w:tcW w:w="506" w:type="pct"/>
            <w:shd w:val="clear" w:color="auto" w:fill="DFECEF"/>
          </w:tcPr>
          <w:p w14:paraId="4B503FCF"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17</w:t>
            </w:r>
          </w:p>
        </w:tc>
        <w:tc>
          <w:tcPr>
            <w:tcW w:w="327" w:type="pct"/>
            <w:shd w:val="clear" w:color="auto" w:fill="DFECEF"/>
          </w:tcPr>
          <w:p w14:paraId="60ACC136"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20</w:t>
            </w:r>
          </w:p>
        </w:tc>
        <w:tc>
          <w:tcPr>
            <w:tcW w:w="437" w:type="pct"/>
            <w:shd w:val="clear" w:color="auto" w:fill="DFECEF"/>
          </w:tcPr>
          <w:p w14:paraId="5E7D2CBA"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24</w:t>
            </w:r>
          </w:p>
        </w:tc>
        <w:tc>
          <w:tcPr>
            <w:tcW w:w="317" w:type="pct"/>
            <w:shd w:val="clear" w:color="auto" w:fill="DFECEF"/>
          </w:tcPr>
          <w:p w14:paraId="0329BBEF"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28</w:t>
            </w:r>
          </w:p>
        </w:tc>
        <w:tc>
          <w:tcPr>
            <w:tcW w:w="283" w:type="pct"/>
            <w:shd w:val="clear" w:color="auto" w:fill="DFECEF"/>
          </w:tcPr>
          <w:p w14:paraId="731B6390"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31</w:t>
            </w:r>
          </w:p>
        </w:tc>
        <w:tc>
          <w:tcPr>
            <w:tcW w:w="300" w:type="pct"/>
            <w:shd w:val="clear" w:color="auto" w:fill="DFECEF"/>
          </w:tcPr>
          <w:p w14:paraId="7CC77DCD"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33</w:t>
            </w:r>
          </w:p>
        </w:tc>
        <w:tc>
          <w:tcPr>
            <w:tcW w:w="486" w:type="pct"/>
            <w:shd w:val="clear" w:color="auto" w:fill="DFECEF"/>
          </w:tcPr>
          <w:p w14:paraId="0C32275F"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33</w:t>
            </w:r>
          </w:p>
        </w:tc>
        <w:tc>
          <w:tcPr>
            <w:tcW w:w="382" w:type="pct"/>
            <w:shd w:val="clear" w:color="auto" w:fill="DFECEF"/>
          </w:tcPr>
          <w:p w14:paraId="7B1D31C3"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31</w:t>
            </w:r>
          </w:p>
        </w:tc>
        <w:tc>
          <w:tcPr>
            <w:tcW w:w="341" w:type="pct"/>
            <w:shd w:val="clear" w:color="auto" w:fill="DFECEF"/>
          </w:tcPr>
          <w:p w14:paraId="2A0B0645"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28</w:t>
            </w:r>
          </w:p>
        </w:tc>
        <w:tc>
          <w:tcPr>
            <w:tcW w:w="312" w:type="pct"/>
            <w:shd w:val="clear" w:color="auto" w:fill="DFECEF"/>
          </w:tcPr>
          <w:p w14:paraId="03FC456F"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23</w:t>
            </w:r>
          </w:p>
        </w:tc>
        <w:tc>
          <w:tcPr>
            <w:tcW w:w="366" w:type="pct"/>
            <w:shd w:val="clear" w:color="auto" w:fill="DFECEF"/>
          </w:tcPr>
          <w:p w14:paraId="000067EE"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18</w:t>
            </w:r>
          </w:p>
        </w:tc>
      </w:tr>
      <w:tr w:rsidR="00A945E4" w:rsidRPr="00356759" w14:paraId="13364005" w14:textId="77777777" w:rsidTr="00C41350">
        <w:trPr>
          <w:jc w:val="center"/>
        </w:trPr>
        <w:tc>
          <w:tcPr>
            <w:cnfStyle w:val="001000000000" w:firstRow="0" w:lastRow="0" w:firstColumn="1" w:lastColumn="0" w:oddVBand="0" w:evenVBand="0" w:oddHBand="0" w:evenHBand="0" w:firstRowFirstColumn="0" w:firstRowLastColumn="0" w:lastRowFirstColumn="0" w:lastRowLastColumn="0"/>
            <w:tcW w:w="555" w:type="pct"/>
            <w:shd w:val="clear" w:color="auto" w:fill="F0F8F9"/>
          </w:tcPr>
          <w:p w14:paraId="4C1DD131" w14:textId="77777777" w:rsidR="00A945E4" w:rsidRPr="00356759" w:rsidRDefault="00A945E4" w:rsidP="000C03F9">
            <w:pPr>
              <w:pStyle w:val="73R"/>
              <w:rPr>
                <w:color w:val="000000" w:themeColor="text1"/>
                <w:sz w:val="15"/>
                <w:szCs w:val="15"/>
                <w:rtl/>
              </w:rPr>
            </w:pPr>
            <w:r w:rsidRPr="00356759">
              <w:rPr>
                <w:rFonts w:hint="cs"/>
                <w:color w:val="000000" w:themeColor="text1"/>
                <w:sz w:val="15"/>
                <w:szCs w:val="15"/>
                <w:rtl/>
              </w:rPr>
              <w:t>קפריסין</w:t>
            </w:r>
          </w:p>
        </w:tc>
        <w:tc>
          <w:tcPr>
            <w:tcW w:w="388" w:type="pct"/>
            <w:shd w:val="clear" w:color="auto" w:fill="F0F8F9"/>
          </w:tcPr>
          <w:p w14:paraId="2EEF266F"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15</w:t>
            </w:r>
          </w:p>
        </w:tc>
        <w:tc>
          <w:tcPr>
            <w:tcW w:w="506" w:type="pct"/>
            <w:shd w:val="clear" w:color="auto" w:fill="F0F8F9"/>
          </w:tcPr>
          <w:p w14:paraId="27A23DCD"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15</w:t>
            </w:r>
          </w:p>
        </w:tc>
        <w:tc>
          <w:tcPr>
            <w:tcW w:w="327" w:type="pct"/>
            <w:shd w:val="clear" w:color="auto" w:fill="F0F8F9"/>
          </w:tcPr>
          <w:p w14:paraId="1629B445"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18</w:t>
            </w:r>
          </w:p>
        </w:tc>
        <w:tc>
          <w:tcPr>
            <w:tcW w:w="437" w:type="pct"/>
            <w:shd w:val="clear" w:color="auto" w:fill="F0F8F9"/>
          </w:tcPr>
          <w:p w14:paraId="58F589E4"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22</w:t>
            </w:r>
          </w:p>
        </w:tc>
        <w:tc>
          <w:tcPr>
            <w:tcW w:w="317" w:type="pct"/>
            <w:shd w:val="clear" w:color="auto" w:fill="F0F8F9"/>
          </w:tcPr>
          <w:p w14:paraId="5EB7CCF6"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26</w:t>
            </w:r>
          </w:p>
        </w:tc>
        <w:tc>
          <w:tcPr>
            <w:tcW w:w="283" w:type="pct"/>
            <w:shd w:val="clear" w:color="auto" w:fill="F0F8F9"/>
          </w:tcPr>
          <w:p w14:paraId="4C3EF11A"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30</w:t>
            </w:r>
          </w:p>
        </w:tc>
        <w:tc>
          <w:tcPr>
            <w:tcW w:w="300" w:type="pct"/>
            <w:shd w:val="clear" w:color="auto" w:fill="F0F8F9"/>
          </w:tcPr>
          <w:p w14:paraId="25B45654"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33</w:t>
            </w:r>
          </w:p>
        </w:tc>
        <w:tc>
          <w:tcPr>
            <w:tcW w:w="486" w:type="pct"/>
            <w:shd w:val="clear" w:color="auto" w:fill="F0F8F9"/>
          </w:tcPr>
          <w:p w14:paraId="12608CDD"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33</w:t>
            </w:r>
          </w:p>
        </w:tc>
        <w:tc>
          <w:tcPr>
            <w:tcW w:w="382" w:type="pct"/>
            <w:shd w:val="clear" w:color="auto" w:fill="F0F8F9"/>
          </w:tcPr>
          <w:p w14:paraId="1D08C48B"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30</w:t>
            </w:r>
          </w:p>
        </w:tc>
        <w:tc>
          <w:tcPr>
            <w:tcW w:w="341" w:type="pct"/>
            <w:shd w:val="clear" w:color="auto" w:fill="F0F8F9"/>
          </w:tcPr>
          <w:p w14:paraId="7468BC32"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26</w:t>
            </w:r>
          </w:p>
        </w:tc>
        <w:tc>
          <w:tcPr>
            <w:tcW w:w="312" w:type="pct"/>
            <w:shd w:val="clear" w:color="auto" w:fill="F0F8F9"/>
          </w:tcPr>
          <w:p w14:paraId="7108B0BD"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tl/>
              </w:rPr>
              <w:t>21</w:t>
            </w:r>
          </w:p>
        </w:tc>
        <w:tc>
          <w:tcPr>
            <w:tcW w:w="366" w:type="pct"/>
            <w:shd w:val="clear" w:color="auto" w:fill="F0F8F9"/>
          </w:tcPr>
          <w:p w14:paraId="7571361F"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tl/>
              </w:rPr>
              <w:t>17</w:t>
            </w:r>
          </w:p>
        </w:tc>
      </w:tr>
      <w:tr w:rsidR="00A945E4" w:rsidRPr="00356759" w14:paraId="3D680DEC" w14:textId="77777777" w:rsidTr="00C413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5" w:type="pct"/>
            <w:shd w:val="clear" w:color="auto" w:fill="DFECEF"/>
          </w:tcPr>
          <w:p w14:paraId="2342C3EE" w14:textId="77777777" w:rsidR="00A945E4" w:rsidRPr="00356759" w:rsidRDefault="00A945E4" w:rsidP="000C03F9">
            <w:pPr>
              <w:pStyle w:val="73R"/>
              <w:rPr>
                <w:color w:val="000000" w:themeColor="text1"/>
                <w:sz w:val="15"/>
                <w:szCs w:val="15"/>
                <w:rtl/>
              </w:rPr>
            </w:pPr>
            <w:r w:rsidRPr="00356759">
              <w:rPr>
                <w:rFonts w:hint="cs"/>
                <w:color w:val="000000" w:themeColor="text1"/>
                <w:sz w:val="15"/>
                <w:szCs w:val="15"/>
                <w:rtl/>
              </w:rPr>
              <w:t>מלטה</w:t>
            </w:r>
          </w:p>
        </w:tc>
        <w:tc>
          <w:tcPr>
            <w:tcW w:w="388" w:type="pct"/>
            <w:shd w:val="clear" w:color="auto" w:fill="DFECEF"/>
          </w:tcPr>
          <w:p w14:paraId="53633935"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15</w:t>
            </w:r>
          </w:p>
        </w:tc>
        <w:tc>
          <w:tcPr>
            <w:tcW w:w="506" w:type="pct"/>
            <w:shd w:val="clear" w:color="auto" w:fill="DFECEF"/>
          </w:tcPr>
          <w:p w14:paraId="2096857D"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15</w:t>
            </w:r>
          </w:p>
        </w:tc>
        <w:tc>
          <w:tcPr>
            <w:tcW w:w="327" w:type="pct"/>
            <w:shd w:val="clear" w:color="auto" w:fill="DFECEF"/>
          </w:tcPr>
          <w:p w14:paraId="498BE114"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17</w:t>
            </w:r>
          </w:p>
        </w:tc>
        <w:tc>
          <w:tcPr>
            <w:tcW w:w="437" w:type="pct"/>
            <w:shd w:val="clear" w:color="auto" w:fill="DFECEF"/>
          </w:tcPr>
          <w:p w14:paraId="16469FD9"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19</w:t>
            </w:r>
          </w:p>
        </w:tc>
        <w:tc>
          <w:tcPr>
            <w:tcW w:w="317" w:type="pct"/>
            <w:shd w:val="clear" w:color="auto" w:fill="DFECEF"/>
          </w:tcPr>
          <w:p w14:paraId="2E6F0AAB"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23</w:t>
            </w:r>
          </w:p>
        </w:tc>
        <w:tc>
          <w:tcPr>
            <w:tcW w:w="283" w:type="pct"/>
            <w:shd w:val="clear" w:color="auto" w:fill="DFECEF"/>
          </w:tcPr>
          <w:p w14:paraId="74F91CDB"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27</w:t>
            </w:r>
          </w:p>
        </w:tc>
        <w:tc>
          <w:tcPr>
            <w:tcW w:w="300" w:type="pct"/>
            <w:shd w:val="clear" w:color="auto" w:fill="DFECEF"/>
          </w:tcPr>
          <w:p w14:paraId="13D4FC7D"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30</w:t>
            </w:r>
          </w:p>
        </w:tc>
        <w:tc>
          <w:tcPr>
            <w:tcW w:w="486" w:type="pct"/>
            <w:shd w:val="clear" w:color="auto" w:fill="DFECEF"/>
          </w:tcPr>
          <w:p w14:paraId="6CE715DC"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30</w:t>
            </w:r>
          </w:p>
        </w:tc>
        <w:tc>
          <w:tcPr>
            <w:tcW w:w="382" w:type="pct"/>
            <w:shd w:val="clear" w:color="auto" w:fill="DFECEF"/>
          </w:tcPr>
          <w:p w14:paraId="783E7994"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27</w:t>
            </w:r>
          </w:p>
        </w:tc>
        <w:tc>
          <w:tcPr>
            <w:tcW w:w="341" w:type="pct"/>
            <w:shd w:val="clear" w:color="auto" w:fill="DFECEF"/>
          </w:tcPr>
          <w:p w14:paraId="0FCB08E5"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24</w:t>
            </w:r>
          </w:p>
        </w:tc>
        <w:tc>
          <w:tcPr>
            <w:tcW w:w="312" w:type="pct"/>
            <w:shd w:val="clear" w:color="auto" w:fill="DFECEF"/>
          </w:tcPr>
          <w:p w14:paraId="7B2102D8"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20</w:t>
            </w:r>
          </w:p>
        </w:tc>
        <w:tc>
          <w:tcPr>
            <w:tcW w:w="366" w:type="pct"/>
            <w:shd w:val="clear" w:color="auto" w:fill="DFECEF"/>
          </w:tcPr>
          <w:p w14:paraId="3C770783"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17</w:t>
            </w:r>
          </w:p>
        </w:tc>
      </w:tr>
    </w:tbl>
    <w:p w14:paraId="5BEAEEB3" w14:textId="77777777" w:rsidR="00A945E4" w:rsidRDefault="00A945E4" w:rsidP="00A945E4">
      <w:pPr>
        <w:pStyle w:val="7392"/>
        <w:rPr>
          <w:rtl/>
        </w:rPr>
      </w:pPr>
    </w:p>
    <w:tbl>
      <w:tblPr>
        <w:tblStyle w:val="6-11"/>
        <w:bidiVisual/>
        <w:tblW w:w="5000" w:type="pct"/>
        <w:jc w:val="center"/>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firstRow="1" w:lastRow="0" w:firstColumn="1" w:lastColumn="0" w:noHBand="0" w:noVBand="1"/>
      </w:tblPr>
      <w:tblGrid>
        <w:gridCol w:w="849"/>
        <w:gridCol w:w="569"/>
        <w:gridCol w:w="744"/>
        <w:gridCol w:w="482"/>
        <w:gridCol w:w="639"/>
        <w:gridCol w:w="466"/>
        <w:gridCol w:w="415"/>
        <w:gridCol w:w="438"/>
        <w:gridCol w:w="712"/>
        <w:gridCol w:w="560"/>
        <w:gridCol w:w="499"/>
        <w:gridCol w:w="456"/>
        <w:gridCol w:w="535"/>
      </w:tblGrid>
      <w:tr w:rsidR="00A945E4" w:rsidRPr="00356759" w14:paraId="64F7F4AD" w14:textId="77777777" w:rsidTr="00C413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pct"/>
            <w:tcBorders>
              <w:bottom w:val="none" w:sz="0" w:space="0" w:color="auto"/>
            </w:tcBorders>
            <w:shd w:val="clear" w:color="auto" w:fill="C8DCE4"/>
          </w:tcPr>
          <w:p w14:paraId="5ED42C4E" w14:textId="77777777" w:rsidR="00A945E4" w:rsidRPr="00356759" w:rsidRDefault="00A945E4" w:rsidP="000C03F9">
            <w:pPr>
              <w:pStyle w:val="73R"/>
              <w:rPr>
                <w:color w:val="000000" w:themeColor="text1"/>
                <w:spacing w:val="-4"/>
                <w:sz w:val="14"/>
                <w:szCs w:val="14"/>
                <w:rtl/>
              </w:rPr>
            </w:pPr>
            <w:r w:rsidRPr="00356759">
              <w:rPr>
                <w:rFonts w:hint="cs"/>
                <w:color w:val="000000" w:themeColor="text1"/>
                <w:spacing w:val="-4"/>
                <w:sz w:val="14"/>
                <w:szCs w:val="14"/>
                <w:rtl/>
              </w:rPr>
              <w:t>נמוך (</w:t>
            </w:r>
            <w:r w:rsidRPr="00356759">
              <w:rPr>
                <w:color w:val="000000" w:themeColor="text1"/>
                <w:spacing w:val="-4"/>
                <w:sz w:val="14"/>
                <w:szCs w:val="14"/>
                <w:rtl/>
              </w:rPr>
              <w:t>°</w:t>
            </w:r>
            <w:r w:rsidRPr="00356759">
              <w:rPr>
                <w:color w:val="000000" w:themeColor="text1"/>
                <w:spacing w:val="-4"/>
                <w:sz w:val="14"/>
                <w:szCs w:val="14"/>
              </w:rPr>
              <w:t>C</w:t>
            </w:r>
            <w:r w:rsidRPr="00356759">
              <w:rPr>
                <w:rFonts w:hint="cs"/>
                <w:color w:val="000000" w:themeColor="text1"/>
                <w:spacing w:val="-4"/>
                <w:sz w:val="14"/>
                <w:szCs w:val="14"/>
                <w:rtl/>
              </w:rPr>
              <w:t>)</w:t>
            </w:r>
          </w:p>
        </w:tc>
        <w:tc>
          <w:tcPr>
            <w:tcW w:w="391" w:type="pct"/>
            <w:tcBorders>
              <w:bottom w:val="none" w:sz="0" w:space="0" w:color="auto"/>
            </w:tcBorders>
            <w:shd w:val="clear" w:color="auto" w:fill="C8DCE4"/>
          </w:tcPr>
          <w:p w14:paraId="0CB4A007"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ינואר</w:t>
            </w:r>
          </w:p>
        </w:tc>
        <w:tc>
          <w:tcPr>
            <w:tcW w:w="510" w:type="pct"/>
            <w:tcBorders>
              <w:bottom w:val="none" w:sz="0" w:space="0" w:color="auto"/>
            </w:tcBorders>
            <w:shd w:val="clear" w:color="auto" w:fill="C8DCE4"/>
          </w:tcPr>
          <w:p w14:paraId="086BF168"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פברואר</w:t>
            </w:r>
          </w:p>
        </w:tc>
        <w:tc>
          <w:tcPr>
            <w:tcW w:w="330" w:type="pct"/>
            <w:tcBorders>
              <w:bottom w:val="none" w:sz="0" w:space="0" w:color="auto"/>
            </w:tcBorders>
            <w:shd w:val="clear" w:color="auto" w:fill="C8DCE4"/>
          </w:tcPr>
          <w:p w14:paraId="3018D37C"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מרץ</w:t>
            </w:r>
          </w:p>
        </w:tc>
        <w:tc>
          <w:tcPr>
            <w:tcW w:w="440" w:type="pct"/>
            <w:tcBorders>
              <w:bottom w:val="none" w:sz="0" w:space="0" w:color="auto"/>
            </w:tcBorders>
            <w:shd w:val="clear" w:color="auto" w:fill="C8DCE4"/>
          </w:tcPr>
          <w:p w14:paraId="4376186F"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אפריל</w:t>
            </w:r>
          </w:p>
        </w:tc>
        <w:tc>
          <w:tcPr>
            <w:tcW w:w="319" w:type="pct"/>
            <w:tcBorders>
              <w:bottom w:val="none" w:sz="0" w:space="0" w:color="auto"/>
            </w:tcBorders>
            <w:shd w:val="clear" w:color="auto" w:fill="C8DCE4"/>
          </w:tcPr>
          <w:p w14:paraId="249432BE"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מאי</w:t>
            </w:r>
          </w:p>
        </w:tc>
        <w:tc>
          <w:tcPr>
            <w:tcW w:w="285" w:type="pct"/>
            <w:tcBorders>
              <w:bottom w:val="none" w:sz="0" w:space="0" w:color="auto"/>
            </w:tcBorders>
            <w:shd w:val="clear" w:color="auto" w:fill="C8DCE4"/>
          </w:tcPr>
          <w:p w14:paraId="646B6363"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יוני</w:t>
            </w:r>
          </w:p>
        </w:tc>
        <w:tc>
          <w:tcPr>
            <w:tcW w:w="302" w:type="pct"/>
            <w:tcBorders>
              <w:bottom w:val="none" w:sz="0" w:space="0" w:color="auto"/>
            </w:tcBorders>
            <w:shd w:val="clear" w:color="auto" w:fill="C8DCE4"/>
          </w:tcPr>
          <w:p w14:paraId="06D0A7EE"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יולי</w:t>
            </w:r>
          </w:p>
        </w:tc>
        <w:tc>
          <w:tcPr>
            <w:tcW w:w="489" w:type="pct"/>
            <w:tcBorders>
              <w:bottom w:val="none" w:sz="0" w:space="0" w:color="auto"/>
            </w:tcBorders>
            <w:shd w:val="clear" w:color="auto" w:fill="C8DCE4"/>
          </w:tcPr>
          <w:p w14:paraId="0DC71C92"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אוגוסט</w:t>
            </w:r>
          </w:p>
        </w:tc>
        <w:tc>
          <w:tcPr>
            <w:tcW w:w="384" w:type="pct"/>
            <w:tcBorders>
              <w:bottom w:val="none" w:sz="0" w:space="0" w:color="auto"/>
            </w:tcBorders>
            <w:shd w:val="clear" w:color="auto" w:fill="C8DCE4"/>
          </w:tcPr>
          <w:p w14:paraId="2A9FCEFA"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ספט'</w:t>
            </w:r>
          </w:p>
        </w:tc>
        <w:tc>
          <w:tcPr>
            <w:tcW w:w="343" w:type="pct"/>
            <w:tcBorders>
              <w:bottom w:val="none" w:sz="0" w:space="0" w:color="auto"/>
            </w:tcBorders>
            <w:shd w:val="clear" w:color="auto" w:fill="C8DCE4"/>
          </w:tcPr>
          <w:p w14:paraId="4FD420AA"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אוק'</w:t>
            </w:r>
          </w:p>
        </w:tc>
        <w:tc>
          <w:tcPr>
            <w:tcW w:w="314" w:type="pct"/>
            <w:tcBorders>
              <w:bottom w:val="none" w:sz="0" w:space="0" w:color="auto"/>
            </w:tcBorders>
            <w:shd w:val="clear" w:color="auto" w:fill="C8DCE4"/>
          </w:tcPr>
          <w:p w14:paraId="17F5FD6A"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tl/>
              </w:rPr>
            </w:pPr>
            <w:r w:rsidRPr="00356759">
              <w:rPr>
                <w:rFonts w:hint="cs"/>
                <w:color w:val="000000" w:themeColor="text1"/>
                <w:spacing w:val="-4"/>
                <w:sz w:val="14"/>
                <w:szCs w:val="14"/>
                <w:rtl/>
              </w:rPr>
              <w:t>נוב'</w:t>
            </w:r>
          </w:p>
        </w:tc>
        <w:tc>
          <w:tcPr>
            <w:tcW w:w="368" w:type="pct"/>
            <w:tcBorders>
              <w:bottom w:val="none" w:sz="0" w:space="0" w:color="auto"/>
            </w:tcBorders>
            <w:shd w:val="clear" w:color="auto" w:fill="C8DCE4"/>
          </w:tcPr>
          <w:p w14:paraId="53079550" w14:textId="77777777" w:rsidR="00A945E4" w:rsidRPr="00356759"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pacing w:val="-4"/>
                <w:sz w:val="14"/>
                <w:szCs w:val="14"/>
              </w:rPr>
            </w:pPr>
            <w:r w:rsidRPr="00356759">
              <w:rPr>
                <w:rFonts w:hint="cs"/>
                <w:color w:val="000000" w:themeColor="text1"/>
                <w:spacing w:val="-4"/>
                <w:sz w:val="14"/>
                <w:szCs w:val="14"/>
                <w:rtl/>
              </w:rPr>
              <w:t>דצמ'</w:t>
            </w:r>
          </w:p>
        </w:tc>
      </w:tr>
      <w:tr w:rsidR="00A945E4" w:rsidRPr="00356759" w14:paraId="3690AFF5" w14:textId="77777777" w:rsidTr="00C413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pct"/>
            <w:shd w:val="clear" w:color="auto" w:fill="DFECEF"/>
          </w:tcPr>
          <w:p w14:paraId="17729027" w14:textId="77777777" w:rsidR="00A945E4" w:rsidRPr="00356759" w:rsidRDefault="00A945E4" w:rsidP="000C03F9">
            <w:pPr>
              <w:pStyle w:val="73R"/>
              <w:rPr>
                <w:color w:val="000000" w:themeColor="text1"/>
                <w:rtl/>
              </w:rPr>
            </w:pPr>
            <w:r w:rsidRPr="00356759">
              <w:rPr>
                <w:rFonts w:hint="cs"/>
                <w:color w:val="000000" w:themeColor="text1"/>
                <w:rtl/>
              </w:rPr>
              <w:t>ישראל</w:t>
            </w:r>
          </w:p>
        </w:tc>
        <w:tc>
          <w:tcPr>
            <w:tcW w:w="391" w:type="pct"/>
            <w:shd w:val="clear" w:color="auto" w:fill="DFECEF"/>
          </w:tcPr>
          <w:p w14:paraId="2110F2F3"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8</w:t>
            </w:r>
          </w:p>
        </w:tc>
        <w:tc>
          <w:tcPr>
            <w:tcW w:w="510" w:type="pct"/>
            <w:shd w:val="clear" w:color="auto" w:fill="DFECEF"/>
          </w:tcPr>
          <w:p w14:paraId="22451265"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8</w:t>
            </w:r>
          </w:p>
        </w:tc>
        <w:tc>
          <w:tcPr>
            <w:tcW w:w="330" w:type="pct"/>
            <w:shd w:val="clear" w:color="auto" w:fill="DFECEF"/>
          </w:tcPr>
          <w:p w14:paraId="4EDF766C"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10</w:t>
            </w:r>
          </w:p>
        </w:tc>
        <w:tc>
          <w:tcPr>
            <w:tcW w:w="440" w:type="pct"/>
            <w:shd w:val="clear" w:color="auto" w:fill="DFECEF"/>
          </w:tcPr>
          <w:p w14:paraId="6DCEDCE1"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13</w:t>
            </w:r>
          </w:p>
        </w:tc>
        <w:tc>
          <w:tcPr>
            <w:tcW w:w="319" w:type="pct"/>
            <w:shd w:val="clear" w:color="auto" w:fill="DFECEF"/>
          </w:tcPr>
          <w:p w14:paraId="33FCA72A"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17</w:t>
            </w:r>
          </w:p>
        </w:tc>
        <w:tc>
          <w:tcPr>
            <w:tcW w:w="285" w:type="pct"/>
            <w:shd w:val="clear" w:color="auto" w:fill="DFECEF"/>
          </w:tcPr>
          <w:p w14:paraId="7EA5C0CF"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20</w:t>
            </w:r>
          </w:p>
        </w:tc>
        <w:tc>
          <w:tcPr>
            <w:tcW w:w="302" w:type="pct"/>
            <w:shd w:val="clear" w:color="auto" w:fill="DFECEF"/>
          </w:tcPr>
          <w:p w14:paraId="37E2BB23"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22</w:t>
            </w:r>
          </w:p>
        </w:tc>
        <w:tc>
          <w:tcPr>
            <w:tcW w:w="489" w:type="pct"/>
            <w:shd w:val="clear" w:color="auto" w:fill="DFECEF"/>
          </w:tcPr>
          <w:p w14:paraId="103203F6"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23</w:t>
            </w:r>
          </w:p>
        </w:tc>
        <w:tc>
          <w:tcPr>
            <w:tcW w:w="384" w:type="pct"/>
            <w:shd w:val="clear" w:color="auto" w:fill="DFECEF"/>
          </w:tcPr>
          <w:p w14:paraId="69CEAA77"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21</w:t>
            </w:r>
          </w:p>
        </w:tc>
        <w:tc>
          <w:tcPr>
            <w:tcW w:w="343" w:type="pct"/>
            <w:shd w:val="clear" w:color="auto" w:fill="DFECEF"/>
          </w:tcPr>
          <w:p w14:paraId="386E769D"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18</w:t>
            </w:r>
          </w:p>
        </w:tc>
        <w:tc>
          <w:tcPr>
            <w:tcW w:w="314" w:type="pct"/>
            <w:shd w:val="clear" w:color="auto" w:fill="DFECEF"/>
          </w:tcPr>
          <w:p w14:paraId="00C947A5"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13</w:t>
            </w:r>
          </w:p>
        </w:tc>
        <w:tc>
          <w:tcPr>
            <w:tcW w:w="368" w:type="pct"/>
            <w:shd w:val="clear" w:color="auto" w:fill="DFECEF"/>
          </w:tcPr>
          <w:p w14:paraId="44CE39EA"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9</w:t>
            </w:r>
          </w:p>
        </w:tc>
      </w:tr>
      <w:tr w:rsidR="00A945E4" w:rsidRPr="00356759" w14:paraId="5BBDEF4F" w14:textId="77777777" w:rsidTr="00C41350">
        <w:trPr>
          <w:jc w:val="center"/>
        </w:trPr>
        <w:tc>
          <w:tcPr>
            <w:cnfStyle w:val="001000000000" w:firstRow="0" w:lastRow="0" w:firstColumn="1" w:lastColumn="0" w:oddVBand="0" w:evenVBand="0" w:oddHBand="0" w:evenHBand="0" w:firstRowFirstColumn="0" w:firstRowLastColumn="0" w:lastRowFirstColumn="0" w:lastRowLastColumn="0"/>
            <w:tcW w:w="526" w:type="pct"/>
            <w:shd w:val="clear" w:color="auto" w:fill="F0F8F9"/>
          </w:tcPr>
          <w:p w14:paraId="67BB2929" w14:textId="77777777" w:rsidR="00A945E4" w:rsidRPr="00356759" w:rsidRDefault="00A945E4" w:rsidP="000C03F9">
            <w:pPr>
              <w:pStyle w:val="73R"/>
              <w:rPr>
                <w:color w:val="000000" w:themeColor="text1"/>
                <w:rtl/>
              </w:rPr>
            </w:pPr>
            <w:r w:rsidRPr="00356759">
              <w:rPr>
                <w:rFonts w:hint="cs"/>
                <w:color w:val="000000" w:themeColor="text1"/>
                <w:rtl/>
              </w:rPr>
              <w:t>קפריסין</w:t>
            </w:r>
          </w:p>
        </w:tc>
        <w:tc>
          <w:tcPr>
            <w:tcW w:w="391" w:type="pct"/>
            <w:shd w:val="clear" w:color="auto" w:fill="F0F8F9"/>
          </w:tcPr>
          <w:p w14:paraId="1226FDF6"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6</w:t>
            </w:r>
          </w:p>
        </w:tc>
        <w:tc>
          <w:tcPr>
            <w:tcW w:w="510" w:type="pct"/>
            <w:shd w:val="clear" w:color="auto" w:fill="F0F8F9"/>
          </w:tcPr>
          <w:p w14:paraId="7CE987B4"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6</w:t>
            </w:r>
          </w:p>
        </w:tc>
        <w:tc>
          <w:tcPr>
            <w:tcW w:w="330" w:type="pct"/>
            <w:shd w:val="clear" w:color="auto" w:fill="F0F8F9"/>
          </w:tcPr>
          <w:p w14:paraId="2607ED38"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8</w:t>
            </w:r>
          </w:p>
        </w:tc>
        <w:tc>
          <w:tcPr>
            <w:tcW w:w="440" w:type="pct"/>
            <w:shd w:val="clear" w:color="auto" w:fill="F0F8F9"/>
          </w:tcPr>
          <w:p w14:paraId="19243551"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11</w:t>
            </w:r>
          </w:p>
        </w:tc>
        <w:tc>
          <w:tcPr>
            <w:tcW w:w="319" w:type="pct"/>
            <w:shd w:val="clear" w:color="auto" w:fill="F0F8F9"/>
          </w:tcPr>
          <w:p w14:paraId="1D1E3234"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15</w:t>
            </w:r>
          </w:p>
        </w:tc>
        <w:tc>
          <w:tcPr>
            <w:tcW w:w="285" w:type="pct"/>
            <w:shd w:val="clear" w:color="auto" w:fill="F0F8F9"/>
          </w:tcPr>
          <w:p w14:paraId="2A78BD33"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20</w:t>
            </w:r>
          </w:p>
        </w:tc>
        <w:tc>
          <w:tcPr>
            <w:tcW w:w="302" w:type="pct"/>
            <w:shd w:val="clear" w:color="auto" w:fill="F0F8F9"/>
          </w:tcPr>
          <w:p w14:paraId="74FF0BDD"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22</w:t>
            </w:r>
          </w:p>
        </w:tc>
        <w:tc>
          <w:tcPr>
            <w:tcW w:w="489" w:type="pct"/>
            <w:shd w:val="clear" w:color="auto" w:fill="F0F8F9"/>
          </w:tcPr>
          <w:p w14:paraId="77772248"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22</w:t>
            </w:r>
          </w:p>
        </w:tc>
        <w:tc>
          <w:tcPr>
            <w:tcW w:w="384" w:type="pct"/>
            <w:shd w:val="clear" w:color="auto" w:fill="F0F8F9"/>
          </w:tcPr>
          <w:p w14:paraId="306B0DE2"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20</w:t>
            </w:r>
          </w:p>
        </w:tc>
        <w:tc>
          <w:tcPr>
            <w:tcW w:w="343" w:type="pct"/>
            <w:shd w:val="clear" w:color="auto" w:fill="F0F8F9"/>
          </w:tcPr>
          <w:p w14:paraId="160055F8"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356759">
              <w:rPr>
                <w:color w:val="000000" w:themeColor="text1"/>
                <w:rtl/>
              </w:rPr>
              <w:t>16</w:t>
            </w:r>
          </w:p>
        </w:tc>
        <w:tc>
          <w:tcPr>
            <w:tcW w:w="314" w:type="pct"/>
            <w:shd w:val="clear" w:color="auto" w:fill="F0F8F9"/>
          </w:tcPr>
          <w:p w14:paraId="25EECDC8"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tl/>
              </w:rPr>
              <w:t>11</w:t>
            </w:r>
          </w:p>
        </w:tc>
        <w:tc>
          <w:tcPr>
            <w:tcW w:w="368" w:type="pct"/>
            <w:shd w:val="clear" w:color="auto" w:fill="F0F8F9"/>
          </w:tcPr>
          <w:p w14:paraId="55593E75" w14:textId="77777777" w:rsidR="00A945E4" w:rsidRPr="00356759"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356759">
              <w:rPr>
                <w:color w:val="000000" w:themeColor="text1"/>
                <w:rtl/>
              </w:rPr>
              <w:t>8</w:t>
            </w:r>
          </w:p>
        </w:tc>
      </w:tr>
      <w:tr w:rsidR="00A945E4" w:rsidRPr="00356759" w14:paraId="50E357FB" w14:textId="77777777" w:rsidTr="00C413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6" w:type="pct"/>
            <w:shd w:val="clear" w:color="auto" w:fill="DFECEF"/>
          </w:tcPr>
          <w:p w14:paraId="20929D9E" w14:textId="77777777" w:rsidR="00A945E4" w:rsidRPr="00356759" w:rsidRDefault="00A945E4" w:rsidP="000C03F9">
            <w:pPr>
              <w:pStyle w:val="73R"/>
              <w:rPr>
                <w:color w:val="000000" w:themeColor="text1"/>
                <w:rtl/>
              </w:rPr>
            </w:pPr>
            <w:r w:rsidRPr="00356759">
              <w:rPr>
                <w:rFonts w:hint="cs"/>
                <w:color w:val="000000" w:themeColor="text1"/>
                <w:rtl/>
              </w:rPr>
              <w:t>מלטה</w:t>
            </w:r>
          </w:p>
        </w:tc>
        <w:tc>
          <w:tcPr>
            <w:tcW w:w="391" w:type="pct"/>
            <w:shd w:val="clear" w:color="auto" w:fill="DFECEF"/>
          </w:tcPr>
          <w:p w14:paraId="33B569CD"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10</w:t>
            </w:r>
          </w:p>
        </w:tc>
        <w:tc>
          <w:tcPr>
            <w:tcW w:w="510" w:type="pct"/>
            <w:shd w:val="clear" w:color="auto" w:fill="DFECEF"/>
          </w:tcPr>
          <w:p w14:paraId="51A8A82D"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10</w:t>
            </w:r>
          </w:p>
        </w:tc>
        <w:tc>
          <w:tcPr>
            <w:tcW w:w="330" w:type="pct"/>
            <w:shd w:val="clear" w:color="auto" w:fill="DFECEF"/>
          </w:tcPr>
          <w:p w14:paraId="4E48A3DC"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11</w:t>
            </w:r>
          </w:p>
        </w:tc>
        <w:tc>
          <w:tcPr>
            <w:tcW w:w="440" w:type="pct"/>
            <w:shd w:val="clear" w:color="auto" w:fill="DFECEF"/>
          </w:tcPr>
          <w:p w14:paraId="53C2FCC6"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13</w:t>
            </w:r>
          </w:p>
        </w:tc>
        <w:tc>
          <w:tcPr>
            <w:tcW w:w="319" w:type="pct"/>
            <w:shd w:val="clear" w:color="auto" w:fill="DFECEF"/>
          </w:tcPr>
          <w:p w14:paraId="7A680733"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16</w:t>
            </w:r>
          </w:p>
        </w:tc>
        <w:tc>
          <w:tcPr>
            <w:tcW w:w="285" w:type="pct"/>
            <w:shd w:val="clear" w:color="auto" w:fill="DFECEF"/>
          </w:tcPr>
          <w:p w14:paraId="03E9367A"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20</w:t>
            </w:r>
          </w:p>
        </w:tc>
        <w:tc>
          <w:tcPr>
            <w:tcW w:w="302" w:type="pct"/>
            <w:shd w:val="clear" w:color="auto" w:fill="DFECEF"/>
          </w:tcPr>
          <w:p w14:paraId="24DB9F0B"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22</w:t>
            </w:r>
          </w:p>
        </w:tc>
        <w:tc>
          <w:tcPr>
            <w:tcW w:w="489" w:type="pct"/>
            <w:shd w:val="clear" w:color="auto" w:fill="DFECEF"/>
          </w:tcPr>
          <w:p w14:paraId="18712FBB"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23</w:t>
            </w:r>
          </w:p>
        </w:tc>
        <w:tc>
          <w:tcPr>
            <w:tcW w:w="384" w:type="pct"/>
            <w:shd w:val="clear" w:color="auto" w:fill="DFECEF"/>
          </w:tcPr>
          <w:p w14:paraId="4940DE64"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21</w:t>
            </w:r>
          </w:p>
        </w:tc>
        <w:tc>
          <w:tcPr>
            <w:tcW w:w="343" w:type="pct"/>
            <w:shd w:val="clear" w:color="auto" w:fill="DFECEF"/>
          </w:tcPr>
          <w:p w14:paraId="58A08AC7"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356759">
              <w:rPr>
                <w:color w:val="000000" w:themeColor="text1"/>
                <w:rtl/>
              </w:rPr>
              <w:t>18</w:t>
            </w:r>
          </w:p>
        </w:tc>
        <w:tc>
          <w:tcPr>
            <w:tcW w:w="314" w:type="pct"/>
            <w:shd w:val="clear" w:color="auto" w:fill="DFECEF"/>
          </w:tcPr>
          <w:p w14:paraId="21F8D614"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15</w:t>
            </w:r>
          </w:p>
        </w:tc>
        <w:tc>
          <w:tcPr>
            <w:tcW w:w="368" w:type="pct"/>
            <w:shd w:val="clear" w:color="auto" w:fill="DFECEF"/>
          </w:tcPr>
          <w:p w14:paraId="62397250" w14:textId="77777777" w:rsidR="00A945E4" w:rsidRPr="00356759"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356759">
              <w:rPr>
                <w:color w:val="000000" w:themeColor="text1"/>
                <w:rtl/>
              </w:rPr>
              <w:t>12</w:t>
            </w:r>
          </w:p>
        </w:tc>
      </w:tr>
    </w:tbl>
    <w:p w14:paraId="3CB307C2" w14:textId="77777777" w:rsidR="00A945E4" w:rsidRPr="00783CA7" w:rsidRDefault="00A945E4" w:rsidP="00A945E4">
      <w:pPr>
        <w:pStyle w:val="73e"/>
        <w:rPr>
          <w:rtl/>
        </w:rPr>
      </w:pPr>
      <w:r w:rsidRPr="00783CA7">
        <w:rPr>
          <w:rFonts w:hint="cs"/>
          <w:rtl/>
        </w:rPr>
        <w:t xml:space="preserve">על פי נתוני אתר </w:t>
      </w:r>
      <w:hyperlink r:id="rId49" w:history="1">
        <w:r w:rsidRPr="00783CA7">
          <w:t>weatherspark.com</w:t>
        </w:r>
      </w:hyperlink>
      <w:r w:rsidRPr="00783CA7">
        <w:rPr>
          <w:rFonts w:hint="cs"/>
          <w:rtl/>
        </w:rPr>
        <w:t>, בעיבוד משרד מבקר המדינה.</w:t>
      </w:r>
    </w:p>
    <w:p w14:paraId="3B3D7392" w14:textId="77777777" w:rsidR="00A945E4" w:rsidRDefault="00A945E4" w:rsidP="00A945E4">
      <w:pPr>
        <w:pStyle w:val="7392"/>
        <w:rPr>
          <w:rtl/>
        </w:rPr>
      </w:pPr>
      <w:r>
        <w:rPr>
          <w:rFonts w:hint="cs"/>
          <w:sz w:val="24"/>
          <w:rtl/>
        </w:rPr>
        <w:t xml:space="preserve">מהלוח </w:t>
      </w:r>
      <w:r w:rsidRPr="008E19AB">
        <w:rPr>
          <w:sz w:val="24"/>
          <w:rtl/>
        </w:rPr>
        <w:t xml:space="preserve">עולה </w:t>
      </w:r>
      <w:r w:rsidRPr="008E19AB">
        <w:rPr>
          <w:rFonts w:hint="cs"/>
          <w:sz w:val="24"/>
          <w:rtl/>
        </w:rPr>
        <w:t>כי תנאי מזג האוו</w:t>
      </w:r>
      <w:r>
        <w:rPr>
          <w:rFonts w:hint="cs"/>
          <w:sz w:val="24"/>
          <w:rtl/>
        </w:rPr>
        <w:t>י</w:t>
      </w:r>
      <w:r w:rsidRPr="008E19AB">
        <w:rPr>
          <w:rFonts w:hint="cs"/>
          <w:sz w:val="24"/>
          <w:rtl/>
        </w:rPr>
        <w:t xml:space="preserve">ר בישראל </w:t>
      </w:r>
      <w:r>
        <w:rPr>
          <w:rFonts w:hint="cs"/>
          <w:sz w:val="24"/>
          <w:rtl/>
        </w:rPr>
        <w:t>אינם שונים באופן משמעותי מאלה שב</w:t>
      </w:r>
      <w:r w:rsidRPr="008E19AB">
        <w:rPr>
          <w:rFonts w:hint="cs"/>
          <w:sz w:val="24"/>
          <w:rtl/>
        </w:rPr>
        <w:t>קפריסין ו</w:t>
      </w:r>
      <w:r>
        <w:rPr>
          <w:rFonts w:hint="cs"/>
          <w:sz w:val="24"/>
          <w:rtl/>
        </w:rPr>
        <w:t>ב</w:t>
      </w:r>
      <w:r w:rsidRPr="008E19AB">
        <w:rPr>
          <w:rFonts w:hint="cs"/>
          <w:sz w:val="24"/>
          <w:rtl/>
        </w:rPr>
        <w:t xml:space="preserve">מלטה </w:t>
      </w:r>
      <w:r>
        <w:rPr>
          <w:rFonts w:hint="cs"/>
          <w:sz w:val="24"/>
          <w:rtl/>
        </w:rPr>
        <w:t>לעומת מדינות אירופה</w:t>
      </w:r>
      <w:r w:rsidRPr="008E19AB">
        <w:rPr>
          <w:rFonts w:hint="cs"/>
          <w:sz w:val="24"/>
          <w:rtl/>
        </w:rPr>
        <w:t>.</w:t>
      </w:r>
      <w:r>
        <w:rPr>
          <w:rFonts w:hint="cs"/>
          <w:b/>
          <w:bCs/>
          <w:sz w:val="24"/>
          <w:rtl/>
        </w:rPr>
        <w:t xml:space="preserve"> </w:t>
      </w:r>
      <w:r>
        <w:rPr>
          <w:rFonts w:hint="cs"/>
          <w:rtl/>
        </w:rPr>
        <w:t>עוד עולה כי תנאי הלחות בקפריסין ובמלטה דומים לתנאי הלחות בישראל</w:t>
      </w:r>
      <w:r>
        <w:rPr>
          <w:rStyle w:val="a8"/>
          <w:rtl/>
        </w:rPr>
        <w:footnoteReference w:id="66"/>
      </w:r>
      <w:r>
        <w:rPr>
          <w:rFonts w:hint="cs"/>
          <w:rtl/>
        </w:rPr>
        <w:t xml:space="preserve">. הטמפרטורה בישראל, בקפריסין ובמלטה גבוהה בהרבה מעל האזור התרמו-ניטרלי של הפרות, ובחודשים יולי, אוגוסט וספטמבר - הטמפרטורות הנמוכות אף נמצאות בגבול העליון של האזור התרמו-ניטרלי. </w:t>
      </w:r>
    </w:p>
    <w:p w14:paraId="3F877690" w14:textId="77777777" w:rsidR="00A945E4" w:rsidRPr="000B1245" w:rsidRDefault="00A945E4" w:rsidP="00A945E4">
      <w:pPr>
        <w:pStyle w:val="735"/>
        <w:rPr>
          <w:rtl/>
        </w:rPr>
      </w:pPr>
      <w:r w:rsidRPr="000B1245">
        <w:rPr>
          <w:rFonts w:hint="cs"/>
          <w:rtl/>
        </w:rPr>
        <w:t>מהאמור לעיל אפשר להסיק כי תנאי מזג האוויר תורמים לעלות ייצור חלב גבוהה יותר בישראל מהממוצע האירופי, וזאת בדומה למדינות קפריסין ומלטה.</w:t>
      </w:r>
    </w:p>
    <w:p w14:paraId="4ADC59F0" w14:textId="77777777" w:rsidR="00A945E4" w:rsidRDefault="00A945E4" w:rsidP="00A945E4">
      <w:pPr>
        <w:pStyle w:val="73512"/>
        <w:rPr>
          <w:rtl/>
        </w:rPr>
      </w:pPr>
      <w:r>
        <w:rPr>
          <w:rFonts w:hint="cs"/>
          <w:rtl/>
        </w:rPr>
        <w:lastRenderedPageBreak/>
        <w:t>תנובת חלב</w:t>
      </w:r>
    </w:p>
    <w:p w14:paraId="02732E0C" w14:textId="77777777" w:rsidR="00A945E4" w:rsidRDefault="00A945E4" w:rsidP="00A945E4">
      <w:pPr>
        <w:pStyle w:val="7392"/>
        <w:rPr>
          <w:rtl/>
        </w:rPr>
      </w:pPr>
      <w:r w:rsidRPr="008E19AB">
        <w:rPr>
          <w:rFonts w:hint="cs"/>
          <w:rtl/>
        </w:rPr>
        <w:t xml:space="preserve">על אף האקלים </w:t>
      </w:r>
      <w:r>
        <w:rPr>
          <w:rFonts w:hint="cs"/>
          <w:rtl/>
        </w:rPr>
        <w:t>החם, ענף החלב בישראל הוא מהמתקדמים בעולם מבחינת השבחה גנטית ופיתוחים טכנולוגיים התורמים להגדלת תנובת החלב של הפרות. בתרשים שלהלן תנובת החלב לפרה בהשוואה בין-לאומית.</w:t>
      </w:r>
    </w:p>
    <w:p w14:paraId="17BA3E61" w14:textId="77777777" w:rsidR="00A945E4" w:rsidRPr="000B1245" w:rsidRDefault="00A945E4" w:rsidP="00A945E4">
      <w:pPr>
        <w:pStyle w:val="738"/>
        <w:rPr>
          <w:rtl/>
        </w:rPr>
      </w:pPr>
      <w:r w:rsidRPr="000B1245">
        <w:rPr>
          <w:rFonts w:hint="cs"/>
          <w:b w:val="0"/>
          <w:bCs w:val="0"/>
          <w:rtl/>
        </w:rPr>
        <w:t>תרשים</w:t>
      </w:r>
      <w:r w:rsidRPr="000B1245">
        <w:rPr>
          <w:b w:val="0"/>
          <w:bCs w:val="0"/>
          <w:rtl/>
        </w:rPr>
        <w:t xml:space="preserve"> </w:t>
      </w:r>
      <w:r w:rsidRPr="000B1245">
        <w:rPr>
          <w:rFonts w:hint="cs"/>
          <w:b w:val="0"/>
          <w:bCs w:val="0"/>
          <w:rtl/>
        </w:rPr>
        <w:t>9:</w:t>
      </w:r>
      <w:r w:rsidRPr="000B1245">
        <w:rPr>
          <w:rFonts w:hint="cs"/>
          <w:rtl/>
        </w:rPr>
        <w:t xml:space="preserve"> </w:t>
      </w:r>
      <w:r w:rsidRPr="000B1245">
        <w:rPr>
          <w:rtl/>
        </w:rPr>
        <w:t xml:space="preserve">תנובת החלב לפרה </w:t>
      </w:r>
      <w:r w:rsidRPr="000B1245">
        <w:rPr>
          <w:rFonts w:hint="cs"/>
          <w:rtl/>
        </w:rPr>
        <w:t xml:space="preserve">בישראל </w:t>
      </w:r>
      <w:r w:rsidRPr="000B1245">
        <w:rPr>
          <w:rtl/>
        </w:rPr>
        <w:t xml:space="preserve">בהשוואה </w:t>
      </w:r>
      <w:r w:rsidRPr="000B1245">
        <w:rPr>
          <w:rFonts w:hint="cs"/>
          <w:rtl/>
        </w:rPr>
        <w:t>למדינות האיחוד האירופי, 2020 (בטונת חלב מתוקננת לפרה</w:t>
      </w:r>
      <w:r w:rsidRPr="000B1245">
        <w:rPr>
          <w:rStyle w:val="a8"/>
          <w:rtl/>
        </w:rPr>
        <w:footnoteReference w:id="67"/>
      </w:r>
      <w:r w:rsidRPr="000B1245">
        <w:rPr>
          <w:rFonts w:hint="cs"/>
          <w:rtl/>
        </w:rPr>
        <w:t>)</w:t>
      </w:r>
    </w:p>
    <w:p w14:paraId="5EF7D5AC" w14:textId="77777777" w:rsidR="00A945E4" w:rsidRPr="00B72073" w:rsidRDefault="00A945E4" w:rsidP="00A945E4">
      <w:pPr>
        <w:spacing w:line="269" w:lineRule="auto"/>
        <w:contextualSpacing/>
        <w:jc w:val="center"/>
        <w:rPr>
          <w:rtl/>
        </w:rPr>
      </w:pPr>
      <w:r>
        <w:rPr>
          <w:noProof/>
        </w:rPr>
        <w:drawing>
          <wp:inline distT="0" distB="0" distL="0" distR="0" wp14:anchorId="57B02DCA" wp14:editId="73E8870A">
            <wp:extent cx="4622800" cy="4354286"/>
            <wp:effectExtent l="0" t="0" r="0" b="0"/>
            <wp:docPr id="1451066655" name="תמונה 1451066655" descr="בתרשים מפורטת תנובת החלב לפרה בישראל יחסית למדינות האיחוד האירופי. בראש התרשים מוצגות מדינות שבהן התנובה גבוהה, כגון דנמרק (11.10 טונה לפרה), ישראל (10.96 טונה לפרה) ושוודיה (10.22 טונה לפרה). התנובה הממוצעת במדינות האיחוד האירופי הייתה רק 7.67 טונה לפ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r:embed="rId50">
                      <a:extLst>
                        <a:ext uri="{28A0092B-C50C-407E-A947-70E740481C1C}">
                          <a14:useLocalDpi xmlns:a14="http://schemas.microsoft.com/office/drawing/2010/main" val="0"/>
                        </a:ext>
                      </a:extLst>
                    </a:blip>
                    <a:stretch>
                      <a:fillRect/>
                    </a:stretch>
                  </pic:blipFill>
                  <pic:spPr>
                    <a:xfrm>
                      <a:off x="0" y="0"/>
                      <a:ext cx="4627519" cy="4358731"/>
                    </a:xfrm>
                    <a:prstGeom prst="rect">
                      <a:avLst/>
                    </a:prstGeom>
                  </pic:spPr>
                </pic:pic>
              </a:graphicData>
            </a:graphic>
          </wp:inline>
        </w:drawing>
      </w:r>
    </w:p>
    <w:p w14:paraId="64CD0E6F" w14:textId="77777777" w:rsidR="00A945E4" w:rsidRPr="000B1245" w:rsidRDefault="00A945E4" w:rsidP="00A945E4">
      <w:pPr>
        <w:pStyle w:val="73e"/>
        <w:rPr>
          <w:rtl/>
        </w:rPr>
      </w:pPr>
      <w:r w:rsidRPr="000B1245">
        <w:rPr>
          <w:rFonts w:hint="cs"/>
          <w:rtl/>
        </w:rPr>
        <w:t xml:space="preserve">על פי נתוני </w:t>
      </w:r>
      <w:r w:rsidRPr="000B1245">
        <w:rPr>
          <w:rFonts w:hint="cs"/>
        </w:rPr>
        <w:t>IFCN</w:t>
      </w:r>
      <w:r w:rsidRPr="000B1245">
        <w:rPr>
          <w:rStyle w:val="a8"/>
          <w:rtl/>
        </w:rPr>
        <w:footnoteReference w:id="68"/>
      </w:r>
      <w:r w:rsidRPr="000B1245">
        <w:rPr>
          <w:rFonts w:hint="cs"/>
          <w:rtl/>
        </w:rPr>
        <w:t>, בעיבוד משרד מבקר המדינה.</w:t>
      </w:r>
    </w:p>
    <w:p w14:paraId="29AFA832" w14:textId="77777777" w:rsidR="00A945E4" w:rsidRDefault="00A945E4" w:rsidP="00A945E4">
      <w:pPr>
        <w:pStyle w:val="7392"/>
        <w:rPr>
          <w:rtl/>
        </w:rPr>
      </w:pPr>
      <w:r>
        <w:rPr>
          <w:rFonts w:hint="cs"/>
          <w:rtl/>
        </w:rPr>
        <w:lastRenderedPageBreak/>
        <w:t>מהתרשים עולה כי תנובת החלב לפרות בישראל היא מהגבוהות ביותר בעולם</w:t>
      </w:r>
      <w:r>
        <w:rPr>
          <w:rStyle w:val="a8"/>
          <w:rtl/>
        </w:rPr>
        <w:footnoteReference w:id="69"/>
      </w:r>
      <w:r>
        <w:rPr>
          <w:rFonts w:hint="cs"/>
          <w:rtl/>
        </w:rPr>
        <w:t xml:space="preserve">. </w:t>
      </w:r>
      <w:r w:rsidRPr="008E19AB">
        <w:rPr>
          <w:rFonts w:hint="cs"/>
          <w:rtl/>
        </w:rPr>
        <w:t>תנובת החלב לפרה בישראל גבוה</w:t>
      </w:r>
      <w:r>
        <w:rPr>
          <w:rFonts w:hint="cs"/>
          <w:rtl/>
        </w:rPr>
        <w:t>ה</w:t>
      </w:r>
      <w:r w:rsidRPr="008E19AB">
        <w:rPr>
          <w:rFonts w:hint="cs"/>
          <w:rtl/>
        </w:rPr>
        <w:t xml:space="preserve"> </w:t>
      </w:r>
      <w:r>
        <w:rPr>
          <w:rFonts w:hint="cs"/>
          <w:rtl/>
        </w:rPr>
        <w:t xml:space="preserve">ב-42.9% מהממוצע במדינות האיחוד האירופי, </w:t>
      </w:r>
      <w:r w:rsidRPr="008E19AB">
        <w:rPr>
          <w:rFonts w:hint="cs"/>
          <w:rtl/>
        </w:rPr>
        <w:t>ב</w:t>
      </w:r>
      <w:r>
        <w:rPr>
          <w:rFonts w:hint="cs"/>
          <w:rtl/>
        </w:rPr>
        <w:t>כ</w:t>
      </w:r>
      <w:r w:rsidRPr="008E19AB">
        <w:rPr>
          <w:rFonts w:hint="cs"/>
          <w:rtl/>
        </w:rPr>
        <w:t>-</w:t>
      </w:r>
      <w:r>
        <w:rPr>
          <w:rFonts w:hint="cs"/>
          <w:rtl/>
        </w:rPr>
        <w:t>15</w:t>
      </w:r>
      <w:r w:rsidRPr="008E19AB">
        <w:rPr>
          <w:rFonts w:hint="cs"/>
          <w:rtl/>
        </w:rPr>
        <w:t>% מקפריסין</w:t>
      </w:r>
      <w:r>
        <w:rPr>
          <w:rFonts w:hint="cs"/>
          <w:rtl/>
        </w:rPr>
        <w:t xml:space="preserve"> </w:t>
      </w:r>
      <w:r>
        <w:rPr>
          <w:rtl/>
        </w:rPr>
        <w:br/>
      </w:r>
      <w:r>
        <w:rPr>
          <w:rFonts w:hint="cs"/>
          <w:rtl/>
        </w:rPr>
        <w:t>ובכ-80% ממלטה</w:t>
      </w:r>
      <w:r w:rsidRPr="008E19AB">
        <w:rPr>
          <w:rFonts w:hint="cs"/>
          <w:rtl/>
        </w:rPr>
        <w:t xml:space="preserve">. </w:t>
      </w:r>
      <w:r>
        <w:rPr>
          <w:rFonts w:hint="cs"/>
          <w:rtl/>
        </w:rPr>
        <w:t xml:space="preserve">עוד יצוין כי בחמש המדינות בעלות נתוני הייצור הגבוהים ביותר, למעט ישראל, שוררים תנאי אקלים נוחים לייצור חלב בכל ימות השנה. </w:t>
      </w:r>
    </w:p>
    <w:p w14:paraId="52D440E8" w14:textId="77777777" w:rsidR="00A945E4" w:rsidRPr="000B1245" w:rsidRDefault="00A945E4" w:rsidP="00A945E4">
      <w:pPr>
        <w:pStyle w:val="735"/>
        <w:rPr>
          <w:rtl/>
        </w:rPr>
      </w:pPr>
      <w:r w:rsidRPr="000B1245">
        <w:rPr>
          <w:rFonts w:hint="cs"/>
          <w:rtl/>
        </w:rPr>
        <w:t xml:space="preserve">משרד מבקר המדינה מציין לחיוב את תנובת החלב לפרה בישראל המסתכמת בכ-11 טונה חלב לפרה וממצבת את ישראל במקום השני (לאחר דנמרק) בהשוואה בין לאומית. עם זאת, מצופה כי תנובת החלב בישראל, הגבוהה ב-42.9% מהתנובה במדינות האיחוד האירופי, תתרום להפחתה במחיר החלב הגולמי בישראל. הדברים מקבלים משנה תוקף לנוכח העובדה שתנובת החלב בישראל גבוהה גם ביחס למדינות שמחיר החלב הגולמי בהן דומה לישראל. </w:t>
      </w:r>
    </w:p>
    <w:p w14:paraId="33CAEDB5" w14:textId="77777777" w:rsidR="00A945E4" w:rsidRDefault="00A945E4" w:rsidP="00A945E4">
      <w:pPr>
        <w:pStyle w:val="73512"/>
        <w:rPr>
          <w:rtl/>
        </w:rPr>
      </w:pPr>
      <w:r w:rsidRPr="00466ED1">
        <w:rPr>
          <w:rFonts w:hint="cs"/>
          <w:rtl/>
        </w:rPr>
        <w:t>גודל הרפת</w:t>
      </w:r>
    </w:p>
    <w:p w14:paraId="0B0E020A" w14:textId="77777777" w:rsidR="00A945E4" w:rsidRDefault="00A945E4" w:rsidP="00A945E4">
      <w:pPr>
        <w:pStyle w:val="7392"/>
        <w:rPr>
          <w:rtl/>
        </w:rPr>
      </w:pPr>
      <w:r w:rsidRPr="00466ED1">
        <w:rPr>
          <w:rFonts w:hint="cs"/>
          <w:rtl/>
        </w:rPr>
        <w:t xml:space="preserve">הרפת </w:t>
      </w:r>
      <w:r>
        <w:rPr>
          <w:rFonts w:hint="cs"/>
          <w:rtl/>
        </w:rPr>
        <w:t>ה</w:t>
      </w:r>
      <w:r w:rsidRPr="00466ED1">
        <w:rPr>
          <w:rFonts w:hint="cs"/>
          <w:rtl/>
        </w:rPr>
        <w:t>ישראל</w:t>
      </w:r>
      <w:r>
        <w:rPr>
          <w:rFonts w:hint="cs"/>
          <w:rtl/>
        </w:rPr>
        <w:t>ית</w:t>
      </w:r>
      <w:r w:rsidRPr="00466ED1">
        <w:rPr>
          <w:rFonts w:hint="cs"/>
          <w:rtl/>
        </w:rPr>
        <w:t xml:space="preserve"> הממוצעת </w:t>
      </w:r>
      <w:r>
        <w:rPr>
          <w:rFonts w:hint="cs"/>
          <w:rtl/>
        </w:rPr>
        <w:t>מחזיקה ב-197 פרות חולבות. לרפת גדולה יש יתרונות בכל הקשור להפחתה של עלויות הייצור ולהגדלת הרווחיות של הרפת</w:t>
      </w:r>
      <w:r>
        <w:rPr>
          <w:rStyle w:val="a8"/>
          <w:rtl/>
        </w:rPr>
        <w:footnoteReference w:id="70"/>
      </w:r>
      <w:r>
        <w:rPr>
          <w:rFonts w:hint="cs"/>
          <w:rtl/>
        </w:rPr>
        <w:t xml:space="preserve">. בתרשים שלהלן מוצג גודל הרפת הממוצעת </w:t>
      </w:r>
      <w:r w:rsidRPr="00EB771C">
        <w:rPr>
          <w:rtl/>
        </w:rPr>
        <w:t>במדינות האיחוד האירופי</w:t>
      </w:r>
      <w:r>
        <w:rPr>
          <w:rFonts w:hint="cs"/>
          <w:rtl/>
        </w:rPr>
        <w:t xml:space="preserve">. </w:t>
      </w:r>
    </w:p>
    <w:p w14:paraId="3370DF79" w14:textId="77777777" w:rsidR="00A945E4" w:rsidRPr="000B1245" w:rsidRDefault="00A945E4" w:rsidP="00A945E4">
      <w:pPr>
        <w:pStyle w:val="738"/>
        <w:rPr>
          <w:rtl/>
        </w:rPr>
      </w:pPr>
      <w:r w:rsidRPr="000B1245">
        <w:rPr>
          <w:rFonts w:hint="cs"/>
          <w:b w:val="0"/>
          <w:bCs w:val="0"/>
          <w:rtl/>
        </w:rPr>
        <w:lastRenderedPageBreak/>
        <w:t>תרשים</w:t>
      </w:r>
      <w:r w:rsidRPr="000B1245">
        <w:rPr>
          <w:b w:val="0"/>
          <w:bCs w:val="0"/>
          <w:rtl/>
        </w:rPr>
        <w:t xml:space="preserve"> </w:t>
      </w:r>
      <w:r w:rsidRPr="000B1245">
        <w:rPr>
          <w:rFonts w:hint="cs"/>
          <w:b w:val="0"/>
          <w:bCs w:val="0"/>
          <w:rtl/>
        </w:rPr>
        <w:t>10:</w:t>
      </w:r>
      <w:r w:rsidRPr="000B1245">
        <w:rPr>
          <w:rFonts w:hint="cs"/>
          <w:rtl/>
        </w:rPr>
        <w:t xml:space="preserve"> השוואת גודל הרפת הממוצעת בישראל למדינות האיחוד האירופי, 2020 (במספר פרות חולבות)</w:t>
      </w:r>
    </w:p>
    <w:p w14:paraId="0C39F462" w14:textId="77777777" w:rsidR="00A945E4" w:rsidRDefault="00A945E4" w:rsidP="00A945E4">
      <w:pPr>
        <w:keepNext/>
        <w:keepLines/>
        <w:spacing w:line="269" w:lineRule="auto"/>
        <w:contextualSpacing/>
        <w:jc w:val="center"/>
        <w:rPr>
          <w:rtl/>
        </w:rPr>
      </w:pPr>
      <w:r>
        <w:rPr>
          <w:noProof/>
        </w:rPr>
        <w:drawing>
          <wp:inline distT="0" distB="0" distL="0" distR="0" wp14:anchorId="60FF50AF" wp14:editId="360CD8AC">
            <wp:extent cx="4529433" cy="4649021"/>
            <wp:effectExtent l="0" t="0" r="0" b="0"/>
            <wp:docPr id="1451066656" name="תמונה 1451066656" descr="בתרשים מפורט מספר הפרות הממוצע ברפת בישראל ובמדינות האיחוד האירופי. בראש התרשים מוצגות מדינות שבהן מספרן הממוצע של הפרות לרפת הוא הגדול ביותר, כגון צ'כיה (249 פרות לרפת), דנמרק (210 פרות לרפת) וישראל (197 פרות לרפת). במדינות האיחוד האירופי היו רק 21 פרות לרפת בממו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r:embed="rId51">
                      <a:extLst>
                        <a:ext uri="{28A0092B-C50C-407E-A947-70E740481C1C}">
                          <a14:useLocalDpi xmlns:a14="http://schemas.microsoft.com/office/drawing/2010/main" val="0"/>
                        </a:ext>
                      </a:extLst>
                    </a:blip>
                    <a:stretch>
                      <a:fillRect/>
                    </a:stretch>
                  </pic:blipFill>
                  <pic:spPr>
                    <a:xfrm>
                      <a:off x="0" y="0"/>
                      <a:ext cx="4529433" cy="4649021"/>
                    </a:xfrm>
                    <a:prstGeom prst="rect">
                      <a:avLst/>
                    </a:prstGeom>
                  </pic:spPr>
                </pic:pic>
              </a:graphicData>
            </a:graphic>
          </wp:inline>
        </w:drawing>
      </w:r>
    </w:p>
    <w:p w14:paraId="26611BC2" w14:textId="77777777" w:rsidR="00A945E4" w:rsidRPr="000B1245" w:rsidRDefault="00A945E4" w:rsidP="00A945E4">
      <w:pPr>
        <w:pStyle w:val="73e"/>
        <w:rPr>
          <w:rtl/>
        </w:rPr>
      </w:pPr>
      <w:r w:rsidRPr="000B1245">
        <w:rPr>
          <w:rFonts w:hint="cs"/>
          <w:rtl/>
        </w:rPr>
        <w:t xml:space="preserve">על פי נתוני </w:t>
      </w:r>
      <w:r w:rsidRPr="000B1245">
        <w:rPr>
          <w:rFonts w:hint="cs"/>
        </w:rPr>
        <w:t>IFCN</w:t>
      </w:r>
      <w:r w:rsidRPr="000B1245">
        <w:rPr>
          <w:rStyle w:val="a8"/>
          <w:rtl/>
        </w:rPr>
        <w:footnoteReference w:id="71"/>
      </w:r>
      <w:r w:rsidRPr="000B1245">
        <w:rPr>
          <w:rFonts w:hint="cs"/>
          <w:rtl/>
        </w:rPr>
        <w:t>, בעיבוד משרד מבקר המדינה.</w:t>
      </w:r>
    </w:p>
    <w:p w14:paraId="7672B83E" w14:textId="77777777" w:rsidR="00A945E4" w:rsidRPr="000B1245" w:rsidRDefault="00A945E4" w:rsidP="00A945E4">
      <w:pPr>
        <w:pStyle w:val="735"/>
        <w:rPr>
          <w:rtl/>
        </w:rPr>
      </w:pPr>
      <w:r w:rsidRPr="000B1245">
        <w:rPr>
          <w:rFonts w:hint="cs"/>
          <w:rtl/>
        </w:rPr>
        <w:t xml:space="preserve">מהתרשים עולה כי ברפת הממוצעת בישראל יותר מפי תשעה פרות חולבות מאשר ברפת הממוצעת באיחוד האירופי, פער שאמור להביא להפחתה של עלויות ייצור החלב בישראל ביחס למדינות אלו בשל היתרונות הכלכליים הגלומים ברפתות גדולות. יתרונות כלכליים אלו אף עולים מתוצאות </w:t>
      </w:r>
      <w:r w:rsidRPr="000B1245">
        <w:rPr>
          <w:rtl/>
        </w:rPr>
        <w:t xml:space="preserve">סקר </w:t>
      </w:r>
      <w:r w:rsidRPr="000B1245">
        <w:rPr>
          <w:rFonts w:hint="cs"/>
          <w:rtl/>
        </w:rPr>
        <w:t>החלב שבו נמדדו הוצאות הרפת בישראל</w:t>
      </w:r>
      <w:r w:rsidRPr="000B1245">
        <w:rPr>
          <w:rStyle w:val="a8"/>
          <w:rtl/>
        </w:rPr>
        <w:footnoteReference w:id="72"/>
      </w:r>
      <w:r w:rsidRPr="000B1245">
        <w:rPr>
          <w:rFonts w:hint="cs"/>
          <w:rtl/>
        </w:rPr>
        <w:t>.</w:t>
      </w:r>
    </w:p>
    <w:p w14:paraId="2A130967" w14:textId="77777777" w:rsidR="00A945E4" w:rsidRDefault="00A945E4" w:rsidP="00A945E4">
      <w:pPr>
        <w:pStyle w:val="73512"/>
        <w:rPr>
          <w:rtl/>
        </w:rPr>
      </w:pPr>
      <w:r>
        <w:rPr>
          <w:rFonts w:hint="cs"/>
          <w:rtl/>
        </w:rPr>
        <w:lastRenderedPageBreak/>
        <w:t>תמיכות ישירות לרפתנים המשפיעות על מחיר החלב הגולמי</w:t>
      </w:r>
    </w:p>
    <w:p w14:paraId="375C7708" w14:textId="77777777" w:rsidR="00A945E4" w:rsidRDefault="00A945E4" w:rsidP="00A945E4">
      <w:pPr>
        <w:pStyle w:val="7392"/>
        <w:rPr>
          <w:rtl/>
        </w:rPr>
      </w:pPr>
      <w:r>
        <w:rPr>
          <w:rFonts w:hint="cs"/>
          <w:rtl/>
        </w:rPr>
        <w:t xml:space="preserve">מחיר החלב הגולמי מבוסס בראש ובראשונה על עלויות ייצור החלב, כמתואר לעיל. עם זאת, יש גורמים נוספים שאינם קשורים לעלויות הייצור, וגם להם השפעה על מחיר החלב הגולמי, כגון סובסידיות לרפתנים. בתרשים שלהלן מוצג הפער בעלויות ייצור חלב גולמי בממוצע מדינות האיחוד האירופי ובמדינות נבחרות באיחוד האירופי. </w:t>
      </w:r>
    </w:p>
    <w:p w14:paraId="714F33BD" w14:textId="77777777" w:rsidR="00A945E4" w:rsidRPr="000B1245" w:rsidRDefault="00A945E4" w:rsidP="00A945E4">
      <w:pPr>
        <w:pStyle w:val="738"/>
        <w:rPr>
          <w:rtl/>
        </w:rPr>
      </w:pPr>
      <w:r w:rsidRPr="000B1245">
        <w:rPr>
          <w:rFonts w:hint="cs"/>
          <w:b w:val="0"/>
          <w:bCs w:val="0"/>
          <w:rtl/>
        </w:rPr>
        <w:t>תרשים</w:t>
      </w:r>
      <w:r w:rsidRPr="000B1245">
        <w:rPr>
          <w:b w:val="0"/>
          <w:bCs w:val="0"/>
          <w:rtl/>
        </w:rPr>
        <w:t xml:space="preserve"> </w:t>
      </w:r>
      <w:r w:rsidRPr="000B1245">
        <w:rPr>
          <w:rFonts w:hint="cs"/>
          <w:b w:val="0"/>
          <w:bCs w:val="0"/>
          <w:rtl/>
        </w:rPr>
        <w:t>11:</w:t>
      </w:r>
      <w:r w:rsidRPr="000B1245">
        <w:rPr>
          <w:rFonts w:hint="cs"/>
          <w:rtl/>
        </w:rPr>
        <w:t xml:space="preserve"> עלות ייצור חלב גולמי בהשוואה למחיר חלב גולמי בממוצע מדינות האיחוד האירופי ובמדינות נבחרות באיחוד האירופי, 2021 </w:t>
      </w:r>
      <w:r>
        <w:rPr>
          <w:rtl/>
        </w:rPr>
        <w:br/>
      </w:r>
      <w:r w:rsidRPr="000B1245">
        <w:rPr>
          <w:rFonts w:hint="cs"/>
          <w:rtl/>
        </w:rPr>
        <w:t>(ב</w:t>
      </w:r>
      <w:r w:rsidRPr="000B1245">
        <w:rPr>
          <w:rtl/>
        </w:rPr>
        <w:t>אירו</w:t>
      </w:r>
      <w:r w:rsidRPr="000B1245">
        <w:rPr>
          <w:rFonts w:hint="cs"/>
          <w:rtl/>
        </w:rPr>
        <w:t>,</w:t>
      </w:r>
      <w:r w:rsidRPr="000B1245">
        <w:rPr>
          <w:rtl/>
        </w:rPr>
        <w:t xml:space="preserve"> ל-100 ק"ג חלב</w:t>
      </w:r>
      <w:r w:rsidRPr="000B1245">
        <w:rPr>
          <w:rFonts w:hint="cs"/>
          <w:rtl/>
        </w:rPr>
        <w:t xml:space="preserve">) </w:t>
      </w:r>
    </w:p>
    <w:p w14:paraId="0680BE98" w14:textId="77777777" w:rsidR="00A945E4" w:rsidRPr="00C319B3" w:rsidRDefault="00A945E4" w:rsidP="00A945E4">
      <w:r w:rsidRPr="000B1245">
        <w:rPr>
          <w:noProof/>
        </w:rPr>
        <w:drawing>
          <wp:inline distT="0" distB="0" distL="0" distR="0" wp14:anchorId="1D9A94AE" wp14:editId="5D78A16B">
            <wp:extent cx="4696545" cy="2494641"/>
            <wp:effectExtent l="0" t="0" r="0" b="0"/>
            <wp:docPr id="1451066657" name="תמונה 1451066657" descr="תוכן התרשים מופיע בטקסט הנלווה בפסקה שלאחר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r:embed="rId52">
                      <a:extLst>
                        <a:ext uri="{28A0092B-C50C-407E-A947-70E740481C1C}">
                          <a14:useLocalDpi xmlns:a14="http://schemas.microsoft.com/office/drawing/2010/main" val="0"/>
                        </a:ext>
                      </a:extLst>
                    </a:blip>
                    <a:stretch>
                      <a:fillRect/>
                    </a:stretch>
                  </pic:blipFill>
                  <pic:spPr>
                    <a:xfrm>
                      <a:off x="0" y="0"/>
                      <a:ext cx="4696545" cy="2494641"/>
                    </a:xfrm>
                    <a:prstGeom prst="rect">
                      <a:avLst/>
                    </a:prstGeom>
                  </pic:spPr>
                </pic:pic>
              </a:graphicData>
            </a:graphic>
          </wp:inline>
        </w:drawing>
      </w:r>
    </w:p>
    <w:p w14:paraId="141C741C" w14:textId="77777777" w:rsidR="00A945E4" w:rsidRPr="000B1245" w:rsidRDefault="00A945E4" w:rsidP="00A945E4">
      <w:pPr>
        <w:pStyle w:val="73e"/>
        <w:rPr>
          <w:rtl/>
        </w:rPr>
      </w:pPr>
      <w:r w:rsidRPr="000B1245">
        <w:rPr>
          <w:rFonts w:hint="cs"/>
          <w:rtl/>
        </w:rPr>
        <w:t xml:space="preserve">על פי נתוני </w:t>
      </w:r>
      <w:r w:rsidRPr="000B1245">
        <w:rPr>
          <w:rFonts w:hint="cs"/>
        </w:rPr>
        <w:t>EMB</w:t>
      </w:r>
      <w:r w:rsidRPr="000B1245">
        <w:rPr>
          <w:rStyle w:val="a8"/>
          <w:rtl/>
        </w:rPr>
        <w:footnoteReference w:id="73"/>
      </w:r>
      <w:r w:rsidRPr="000B1245">
        <w:rPr>
          <w:rFonts w:hint="cs"/>
          <w:rtl/>
        </w:rPr>
        <w:t xml:space="preserve">, בעיבוד משרד מבקר המדינה. </w:t>
      </w:r>
    </w:p>
    <w:p w14:paraId="229F1411" w14:textId="77777777" w:rsidR="00A945E4" w:rsidRPr="009B46DE" w:rsidRDefault="00A945E4" w:rsidP="00A945E4">
      <w:pPr>
        <w:pStyle w:val="735"/>
        <w:rPr>
          <w:rtl/>
        </w:rPr>
      </w:pPr>
      <w:r w:rsidRPr="009B46DE">
        <w:rPr>
          <w:rFonts w:hint="eastAsia"/>
          <w:rtl/>
        </w:rPr>
        <w:t>מהתרשים</w:t>
      </w:r>
      <w:r w:rsidRPr="009B46DE">
        <w:rPr>
          <w:rtl/>
        </w:rPr>
        <w:t xml:space="preserve"> עולה </w:t>
      </w:r>
      <w:r w:rsidRPr="009B46DE">
        <w:rPr>
          <w:rFonts w:hint="cs"/>
          <w:rtl/>
        </w:rPr>
        <w:t>כי בשנת 2021 ה</w:t>
      </w:r>
      <w:r w:rsidRPr="009B46DE">
        <w:rPr>
          <w:rFonts w:hint="eastAsia"/>
          <w:rtl/>
        </w:rPr>
        <w:t>עלות</w:t>
      </w:r>
      <w:r w:rsidRPr="009B46DE">
        <w:rPr>
          <w:rtl/>
        </w:rPr>
        <w:t xml:space="preserve"> </w:t>
      </w:r>
      <w:r w:rsidRPr="009B46DE">
        <w:rPr>
          <w:rFonts w:hint="cs"/>
          <w:rtl/>
        </w:rPr>
        <w:t xml:space="preserve">הממוצעת של ייצור חלב גולמי (48.0 </w:t>
      </w:r>
      <w:r>
        <w:rPr>
          <w:rFonts w:hint="cs"/>
          <w:rtl/>
        </w:rPr>
        <w:t>אירו ל-100 ק</w:t>
      </w:r>
      <w:r>
        <w:rPr>
          <w:rtl/>
        </w:rPr>
        <w:t>"</w:t>
      </w:r>
      <w:r>
        <w:rPr>
          <w:rFonts w:hint="cs"/>
          <w:rtl/>
        </w:rPr>
        <w:t>ג חלב</w:t>
      </w:r>
      <w:r w:rsidRPr="009B46DE">
        <w:rPr>
          <w:rFonts w:hint="cs"/>
          <w:rtl/>
        </w:rPr>
        <w:t xml:space="preserve">) </w:t>
      </w:r>
      <w:r w:rsidRPr="009B46DE">
        <w:rPr>
          <w:rtl/>
        </w:rPr>
        <w:t xml:space="preserve">במדינות האיחוד האירופי </w:t>
      </w:r>
      <w:r w:rsidRPr="009B46DE">
        <w:rPr>
          <w:rFonts w:hint="cs"/>
          <w:rtl/>
        </w:rPr>
        <w:t xml:space="preserve">הייתה גבוהה </w:t>
      </w:r>
      <w:r w:rsidRPr="009B46DE">
        <w:rPr>
          <w:rtl/>
        </w:rPr>
        <w:t>ב</w:t>
      </w:r>
      <w:r w:rsidRPr="009B46DE">
        <w:rPr>
          <w:rFonts w:hint="cs"/>
          <w:rtl/>
        </w:rPr>
        <w:t>כ</w:t>
      </w:r>
      <w:r w:rsidRPr="009B46DE">
        <w:rPr>
          <w:rtl/>
        </w:rPr>
        <w:t>-</w:t>
      </w:r>
      <w:r w:rsidRPr="009B46DE">
        <w:rPr>
          <w:rFonts w:hint="cs"/>
          <w:rtl/>
        </w:rPr>
        <w:t xml:space="preserve">11 </w:t>
      </w:r>
      <w:r>
        <w:rPr>
          <w:rFonts w:hint="cs"/>
          <w:rtl/>
        </w:rPr>
        <w:t xml:space="preserve">אירו </w:t>
      </w:r>
      <w:r w:rsidRPr="009B46DE">
        <w:rPr>
          <w:rFonts w:hint="cs"/>
          <w:rtl/>
        </w:rPr>
        <w:t>מה</w:t>
      </w:r>
      <w:r w:rsidRPr="009B46DE">
        <w:rPr>
          <w:rtl/>
        </w:rPr>
        <w:t xml:space="preserve">מחיר </w:t>
      </w:r>
      <w:r w:rsidRPr="009B46DE">
        <w:rPr>
          <w:rFonts w:hint="cs"/>
          <w:rtl/>
        </w:rPr>
        <w:t xml:space="preserve">הממוצע של </w:t>
      </w:r>
      <w:r w:rsidRPr="009B46DE">
        <w:rPr>
          <w:rtl/>
        </w:rPr>
        <w:t>החלב הגולמי במדינות האיחוד האירופי</w:t>
      </w:r>
      <w:r w:rsidRPr="009B46DE">
        <w:rPr>
          <w:rFonts w:hint="cs"/>
          <w:rtl/>
        </w:rPr>
        <w:t xml:space="preserve"> (36.8 </w:t>
      </w:r>
      <w:r>
        <w:rPr>
          <w:rFonts w:hint="cs"/>
          <w:rtl/>
        </w:rPr>
        <w:t>אירו ל-100 ק</w:t>
      </w:r>
      <w:r>
        <w:rPr>
          <w:rtl/>
        </w:rPr>
        <w:t>"</w:t>
      </w:r>
      <w:r>
        <w:rPr>
          <w:rFonts w:hint="cs"/>
          <w:rtl/>
        </w:rPr>
        <w:t>ג חלב</w:t>
      </w:r>
      <w:r w:rsidRPr="009B46DE">
        <w:rPr>
          <w:rFonts w:hint="cs"/>
          <w:rtl/>
        </w:rPr>
        <w:t>). בכל המדינות שנבחנו (למעט אירלנד) עלות ייצור החלב גבוהה באופן ניכר ממחירו.</w:t>
      </w:r>
    </w:p>
    <w:p w14:paraId="4BD18500" w14:textId="77777777" w:rsidR="00A945E4" w:rsidRDefault="00A945E4" w:rsidP="00A945E4">
      <w:pPr>
        <w:pStyle w:val="7392"/>
        <w:rPr>
          <w:rtl/>
        </w:rPr>
      </w:pPr>
      <w:r>
        <w:rPr>
          <w:rFonts w:hint="cs"/>
          <w:rtl/>
        </w:rPr>
        <w:t>מקצת הפער בין מחיר החלב הגולמי לעלות הייצור מוסבר במתן תמיכות לרפתנים במדינות האיחוד האירופי, ובהן תמיכות המוזילות את מחיר החלב (במנותק מעלות ייצור החלב)</w:t>
      </w:r>
      <w:r>
        <w:rPr>
          <w:rStyle w:val="a8"/>
          <w:rtl/>
        </w:rPr>
        <w:footnoteReference w:id="74"/>
      </w:r>
      <w:r>
        <w:rPr>
          <w:rFonts w:hint="cs"/>
          <w:rtl/>
        </w:rPr>
        <w:t xml:space="preserve">. כך נוצר מצב שבו במדינות מסוימות (כגון צרפת, </w:t>
      </w:r>
      <w:proofErr w:type="spellStart"/>
      <w:r>
        <w:rPr>
          <w:rFonts w:hint="cs"/>
          <w:rtl/>
        </w:rPr>
        <w:t>בלגייה</w:t>
      </w:r>
      <w:proofErr w:type="spellEnd"/>
      <w:r>
        <w:rPr>
          <w:rFonts w:hint="cs"/>
          <w:rtl/>
        </w:rPr>
        <w:t xml:space="preserve"> ודנמרק) חלב גולמי נמכר במחיר הנמוך </w:t>
      </w:r>
      <w:r>
        <w:rPr>
          <w:rFonts w:hint="cs"/>
          <w:rtl/>
        </w:rPr>
        <w:lastRenderedPageBreak/>
        <w:t>מעלות ייצורו (ב-29%, 21% וב-12% בהתאמה)</w:t>
      </w:r>
      <w:r>
        <w:rPr>
          <w:rStyle w:val="a8"/>
          <w:rtl/>
        </w:rPr>
        <w:footnoteReference w:id="75"/>
      </w:r>
      <w:r>
        <w:rPr>
          <w:rFonts w:hint="cs"/>
          <w:rtl/>
        </w:rPr>
        <w:t>. אם כך, בהשוואת מחיר החלב הגולמי בין ישראל למדינות האיחוד האירופי יש להביא בחשבון גם את קיומן של תמיכות ישירות ביצרני החלב שאינן מגולמות במחיר החלב הגולמי במדינות האיחוד האירופי</w:t>
      </w:r>
      <w:r>
        <w:rPr>
          <w:rStyle w:val="a8"/>
          <w:rtl/>
        </w:rPr>
        <w:footnoteReference w:id="76"/>
      </w:r>
      <w:r>
        <w:rPr>
          <w:rFonts w:hint="cs"/>
          <w:rtl/>
        </w:rPr>
        <w:t xml:space="preserve">. </w:t>
      </w:r>
    </w:p>
    <w:p w14:paraId="3FE82D03" w14:textId="77777777" w:rsidR="00A945E4" w:rsidRDefault="00A945E4" w:rsidP="00A945E4">
      <w:pPr>
        <w:pStyle w:val="73512"/>
        <w:rPr>
          <w:rtl/>
        </w:rPr>
      </w:pPr>
      <w:proofErr w:type="spellStart"/>
      <w:r>
        <w:rPr>
          <w:rFonts w:hint="cs"/>
          <w:rtl/>
        </w:rPr>
        <w:t>אסדרת</w:t>
      </w:r>
      <w:proofErr w:type="spellEnd"/>
      <w:r>
        <w:rPr>
          <w:rFonts w:hint="cs"/>
          <w:rtl/>
        </w:rPr>
        <w:t xml:space="preserve"> ענף החלב</w:t>
      </w:r>
    </w:p>
    <w:p w14:paraId="4913A807" w14:textId="77777777" w:rsidR="00A945E4" w:rsidRPr="00D747DA" w:rsidRDefault="00A945E4" w:rsidP="00A945E4">
      <w:pPr>
        <w:pStyle w:val="7392"/>
        <w:rPr>
          <w:rtl/>
        </w:rPr>
      </w:pPr>
      <w:r>
        <w:rPr>
          <w:rFonts w:hint="cs"/>
          <w:rtl/>
        </w:rPr>
        <w:t xml:space="preserve">פיקוח על ענף החלב היה מקובל במאה העשרים במדינות רבות באירופה. עם זאת, כיום, למעט מדינת ישראל, </w:t>
      </w:r>
      <w:r w:rsidRPr="00D747DA">
        <w:rPr>
          <w:rFonts w:hint="cs"/>
          <w:rtl/>
        </w:rPr>
        <w:t>המדינה היחידה שבה קיימת א</w:t>
      </w:r>
      <w:r w:rsidRPr="00D747DA">
        <w:rPr>
          <w:rFonts w:hint="eastAsia"/>
          <w:rtl/>
        </w:rPr>
        <w:t>סדרה</w:t>
      </w:r>
      <w:r w:rsidRPr="00D747DA">
        <w:rPr>
          <w:rFonts w:hint="cs"/>
          <w:rtl/>
        </w:rPr>
        <w:t xml:space="preserve"> </w:t>
      </w:r>
      <w:r>
        <w:rPr>
          <w:rFonts w:hint="cs"/>
          <w:rtl/>
        </w:rPr>
        <w:t>מדינתית</w:t>
      </w:r>
      <w:r>
        <w:rPr>
          <w:rStyle w:val="a8"/>
          <w:rtl/>
        </w:rPr>
        <w:footnoteReference w:id="77"/>
      </w:r>
      <w:r>
        <w:rPr>
          <w:rFonts w:hint="cs"/>
          <w:rtl/>
        </w:rPr>
        <w:t xml:space="preserve"> </w:t>
      </w:r>
      <w:r w:rsidRPr="00D747DA">
        <w:rPr>
          <w:rFonts w:hint="cs"/>
          <w:rtl/>
        </w:rPr>
        <w:t xml:space="preserve">של ענף החלב בכל שרשרת הייצור היא קנדה (יצוין כי בקנדה אין פיקוח על מחיר מוצרי החלב לצרכן). </w:t>
      </w:r>
      <w:r w:rsidRPr="00D747DA">
        <w:rPr>
          <w:rtl/>
        </w:rPr>
        <w:t>ענף</w:t>
      </w:r>
      <w:r w:rsidRPr="00D747DA">
        <w:rPr>
          <w:rFonts w:hint="cs"/>
          <w:rtl/>
        </w:rPr>
        <w:t xml:space="preserve"> החלב</w:t>
      </w:r>
      <w:r w:rsidRPr="00D747DA">
        <w:rPr>
          <w:rtl/>
        </w:rPr>
        <w:t xml:space="preserve"> </w:t>
      </w:r>
      <w:r w:rsidRPr="00D747DA">
        <w:rPr>
          <w:rFonts w:hint="cs"/>
          <w:rtl/>
        </w:rPr>
        <w:t xml:space="preserve">בקנדה </w:t>
      </w:r>
      <w:r w:rsidRPr="00D747DA">
        <w:rPr>
          <w:rtl/>
        </w:rPr>
        <w:t xml:space="preserve">פועל </w:t>
      </w:r>
      <w:r w:rsidRPr="00D747DA">
        <w:rPr>
          <w:rFonts w:hint="cs"/>
          <w:rtl/>
        </w:rPr>
        <w:t>בהתאם לחוק מועצת החלב הקנדי</w:t>
      </w:r>
      <w:r>
        <w:rPr>
          <w:rStyle w:val="a8"/>
          <w:rtl/>
        </w:rPr>
        <w:footnoteReference w:id="78"/>
      </w:r>
      <w:r w:rsidRPr="00D747DA">
        <w:rPr>
          <w:rFonts w:hint="cs"/>
          <w:rtl/>
        </w:rPr>
        <w:t xml:space="preserve"> המחיל</w:t>
      </w:r>
      <w:r w:rsidRPr="00D747DA">
        <w:rPr>
          <w:rtl/>
        </w:rPr>
        <w:t xml:space="preserve"> משטר מכסות, מחיר מטרה</w:t>
      </w:r>
      <w:r w:rsidRPr="00D747DA">
        <w:rPr>
          <w:rFonts w:hint="cs"/>
          <w:rtl/>
        </w:rPr>
        <w:t xml:space="preserve"> </w:t>
      </w:r>
      <w:r w:rsidRPr="00D747DA">
        <w:rPr>
          <w:rtl/>
        </w:rPr>
        <w:t>ו</w:t>
      </w:r>
      <w:r w:rsidRPr="00D747DA">
        <w:rPr>
          <w:rFonts w:hint="cs"/>
          <w:rtl/>
        </w:rPr>
        <w:t>מכסים גבוהים על ענף החלב. מחיר המטרה בקנדה נקבע גם כן על בסיס סקר עלויות ייצור חלב</w:t>
      </w:r>
      <w:r>
        <w:rPr>
          <w:rStyle w:val="a8"/>
          <w:rtl/>
        </w:rPr>
        <w:footnoteReference w:id="79"/>
      </w:r>
      <w:r w:rsidRPr="00D747DA">
        <w:rPr>
          <w:rFonts w:hint="cs"/>
          <w:rtl/>
        </w:rPr>
        <w:t xml:space="preserve">. </w:t>
      </w:r>
      <w:r>
        <w:rPr>
          <w:rFonts w:hint="cs"/>
          <w:rtl/>
        </w:rPr>
        <w:t>עלות ייצור חלב בקנדה בשנת 2022 הסתכמה בכ-66.97 יורו למאה ק"ג חלב</w:t>
      </w:r>
      <w:r>
        <w:rPr>
          <w:rStyle w:val="a8"/>
          <w:rtl/>
        </w:rPr>
        <w:footnoteReference w:id="80"/>
      </w:r>
      <w:r>
        <w:rPr>
          <w:rFonts w:hint="cs"/>
          <w:rtl/>
        </w:rPr>
        <w:t xml:space="preserve">. </w:t>
      </w:r>
    </w:p>
    <w:p w14:paraId="1221E984" w14:textId="77777777" w:rsidR="00A945E4" w:rsidRDefault="00A945E4" w:rsidP="00A945E4">
      <w:pPr>
        <w:pStyle w:val="7392"/>
        <w:rPr>
          <w:rtl/>
        </w:rPr>
      </w:pPr>
      <w:r w:rsidRPr="00D747DA">
        <w:rPr>
          <w:rFonts w:hint="cs"/>
          <w:rtl/>
        </w:rPr>
        <w:t>ההצדקה לא</w:t>
      </w:r>
      <w:r w:rsidRPr="00D747DA">
        <w:rPr>
          <w:rFonts w:hint="eastAsia"/>
          <w:rtl/>
        </w:rPr>
        <w:t>סדרה</w:t>
      </w:r>
      <w:r w:rsidRPr="00D747DA">
        <w:rPr>
          <w:rFonts w:hint="cs"/>
          <w:rtl/>
        </w:rPr>
        <w:t xml:space="preserve"> הנרחבת </w:t>
      </w:r>
      <w:r>
        <w:rPr>
          <w:rFonts w:hint="cs"/>
          <w:rtl/>
        </w:rPr>
        <w:t>ב</w:t>
      </w:r>
      <w:r w:rsidRPr="00D747DA">
        <w:rPr>
          <w:rFonts w:hint="cs"/>
          <w:rtl/>
        </w:rPr>
        <w:t xml:space="preserve">ענף החלב בישראל </w:t>
      </w:r>
      <w:r>
        <w:rPr>
          <w:rFonts w:hint="cs"/>
          <w:rtl/>
        </w:rPr>
        <w:t xml:space="preserve">והתמיכה בו </w:t>
      </w:r>
      <w:r w:rsidRPr="00D747DA">
        <w:rPr>
          <w:rFonts w:hint="cs"/>
          <w:rtl/>
        </w:rPr>
        <w:t xml:space="preserve">מוסברת </w:t>
      </w:r>
      <w:r>
        <w:rPr>
          <w:rFonts w:hint="cs"/>
          <w:rtl/>
        </w:rPr>
        <w:t xml:space="preserve">בין היתר </w:t>
      </w:r>
      <w:r w:rsidRPr="00D747DA">
        <w:rPr>
          <w:rFonts w:hint="cs"/>
          <w:rtl/>
        </w:rPr>
        <w:t xml:space="preserve">בצורך </w:t>
      </w:r>
      <w:r>
        <w:rPr>
          <w:rFonts w:hint="cs"/>
          <w:rtl/>
        </w:rPr>
        <w:t>להבטיח</w:t>
      </w:r>
      <w:r w:rsidRPr="00797606">
        <w:rPr>
          <w:rtl/>
        </w:rPr>
        <w:t xml:space="preserve"> </w:t>
      </w:r>
      <w:r w:rsidRPr="005155F6">
        <w:rPr>
          <w:rFonts w:ascii="David" w:hAnsi="David"/>
          <w:color w:val="000000"/>
          <w:rtl/>
        </w:rPr>
        <w:t xml:space="preserve">ביטחון </w:t>
      </w:r>
      <w:r w:rsidRPr="005155F6">
        <w:rPr>
          <w:rFonts w:ascii="David" w:hAnsi="David" w:hint="cs"/>
          <w:color w:val="000000"/>
          <w:rtl/>
        </w:rPr>
        <w:t>תזונתי</w:t>
      </w:r>
      <w:r w:rsidRPr="005155F6">
        <w:rPr>
          <w:rFonts w:ascii="David" w:hAnsi="David"/>
          <w:color w:val="000000"/>
          <w:rtl/>
        </w:rPr>
        <w:t xml:space="preserve"> </w:t>
      </w:r>
      <w:r>
        <w:rPr>
          <w:rFonts w:hint="cs"/>
          <w:rtl/>
        </w:rPr>
        <w:t xml:space="preserve">על ידי </w:t>
      </w:r>
      <w:r w:rsidRPr="00D747DA">
        <w:rPr>
          <w:rFonts w:hint="cs"/>
          <w:rtl/>
        </w:rPr>
        <w:t>אספקה סדירה במחיר נאות של מוצר יסוד זה</w:t>
      </w:r>
      <w:r>
        <w:rPr>
          <w:rStyle w:val="a8"/>
          <w:rtl/>
        </w:rPr>
        <w:footnoteReference w:id="81"/>
      </w:r>
      <w:r>
        <w:rPr>
          <w:rFonts w:hint="cs"/>
          <w:rtl/>
        </w:rPr>
        <w:t xml:space="preserve">. כמו כן, </w:t>
      </w:r>
      <w:r w:rsidRPr="00B45169">
        <w:rPr>
          <w:rtl/>
        </w:rPr>
        <w:t xml:space="preserve">לחקלאות בישראל </w:t>
      </w:r>
      <w:r>
        <w:rPr>
          <w:rFonts w:hint="cs"/>
          <w:rtl/>
        </w:rPr>
        <w:t>מיוחסות באופן כללי</w:t>
      </w:r>
      <w:r w:rsidRPr="00B45169">
        <w:rPr>
          <w:rtl/>
        </w:rPr>
        <w:t xml:space="preserve"> תועלות, ובכללן שמירה על קרקעות ומניעת השתלטות עליהן; </w:t>
      </w:r>
      <w:r>
        <w:rPr>
          <w:rFonts w:hint="cs"/>
          <w:rtl/>
        </w:rPr>
        <w:t>ו</w:t>
      </w:r>
      <w:r w:rsidRPr="00B45169">
        <w:rPr>
          <w:rtl/>
        </w:rPr>
        <w:t>חיזוק הפריפריה. התועלות הציבוריות שהחקלאות מספקת</w:t>
      </w:r>
      <w:r>
        <w:rPr>
          <w:rFonts w:hint="cs"/>
          <w:rtl/>
        </w:rPr>
        <w:t xml:space="preserve"> </w:t>
      </w:r>
      <w:r w:rsidRPr="00B45169">
        <w:rPr>
          <w:rtl/>
        </w:rPr>
        <w:t>הן הסיבה המרכזית לכך שהממשלה תומכת בענף החקלאות לעומת ענפים כלכליים אחרים</w:t>
      </w:r>
      <w:r>
        <w:rPr>
          <w:rStyle w:val="a8"/>
          <w:rtl/>
        </w:rPr>
        <w:footnoteReference w:id="82"/>
      </w:r>
      <w:r w:rsidRPr="00B45169">
        <w:rPr>
          <w:rtl/>
        </w:rPr>
        <w:t>.</w:t>
      </w:r>
      <w:r>
        <w:rPr>
          <w:rFonts w:hint="cs"/>
          <w:rtl/>
        </w:rPr>
        <w:t xml:space="preserve"> יצוין כי משרד האוצר ציין בתשובתו מדצמבר 2022, כי ענפי החקלאות מן החי, להבדיל מהחקלאות הצמחית, אינם מביאים תועלות חיצוניות חיוביות. </w:t>
      </w:r>
    </w:p>
    <w:p w14:paraId="3A081FAE" w14:textId="77777777" w:rsidR="00A945E4" w:rsidRDefault="00A945E4" w:rsidP="00A945E4">
      <w:pPr>
        <w:pStyle w:val="7392"/>
        <w:rPr>
          <w:rtl/>
        </w:rPr>
      </w:pPr>
      <w:r>
        <w:rPr>
          <w:rFonts w:hint="cs"/>
          <w:rtl/>
        </w:rPr>
        <w:t>הוועדה לשינוי כלכלי-חברתי בראשות פרופ' מנואל טרכטנברג קבעה בדוח שהוגש בשנת 2011</w:t>
      </w:r>
      <w:r>
        <w:rPr>
          <w:rStyle w:val="a8"/>
          <w:rtl/>
        </w:rPr>
        <w:footnoteReference w:id="83"/>
      </w:r>
      <w:r>
        <w:rPr>
          <w:rFonts w:hint="cs"/>
          <w:rtl/>
        </w:rPr>
        <w:t xml:space="preserve"> כי פיקוח על המחירים הוא כלי שיש לצמצם את השימוש בו ככל האפשר. גם בדוח ועדת קדמי</w:t>
      </w:r>
      <w:r>
        <w:rPr>
          <w:rStyle w:val="a8"/>
          <w:rtl/>
        </w:rPr>
        <w:footnoteReference w:id="84"/>
      </w:r>
      <w:r>
        <w:rPr>
          <w:rFonts w:hint="cs"/>
          <w:rtl/>
        </w:rPr>
        <w:t xml:space="preserve"> נכתב כי "מערך התכנון בשוק ייצור החלב הגולמי בישראל הינו חריג ברמת השליטה שלו בייצור בהשוואה לעולם. המערך אינו מספק תמריצים אמיתיים להתייעלות בשוק ומקבע את מבנה השוק כך שאין גמישות להתייעלות בטווח הקצר. קביעת מחיר המטרה, כמחיר הממוצע של כלל הרפתות במשק, אשר לוקח בחשבון גם רפתות לא יעילות, מהווה תמריץ </w:t>
      </w:r>
      <w:r>
        <w:rPr>
          <w:rFonts w:hint="cs"/>
          <w:rtl/>
        </w:rPr>
        <w:lastRenderedPageBreak/>
        <w:t xml:space="preserve">לחוסר יעילות". </w:t>
      </w:r>
      <w:r w:rsidRPr="00C6197D">
        <w:rPr>
          <w:rFonts w:ascii="David" w:hAnsi="David" w:hint="cs"/>
          <w:color w:val="000000"/>
          <w:sz w:val="24"/>
          <w:rtl/>
        </w:rPr>
        <w:t>בדוח הסקירה הכלכלי השנתי על ישראל</w:t>
      </w:r>
      <w:r>
        <w:rPr>
          <w:rStyle w:val="a8"/>
          <w:rFonts w:ascii="David" w:hAnsi="David"/>
          <w:color w:val="000000"/>
          <w:sz w:val="24"/>
          <w:rtl/>
        </w:rPr>
        <w:footnoteReference w:id="85"/>
      </w:r>
      <w:r w:rsidRPr="00C6197D">
        <w:rPr>
          <w:rFonts w:ascii="David" w:hAnsi="David" w:hint="cs"/>
          <w:color w:val="000000"/>
          <w:sz w:val="24"/>
          <w:rtl/>
        </w:rPr>
        <w:t xml:space="preserve"> מספטמבר 2020</w:t>
      </w:r>
      <w:r>
        <w:rPr>
          <w:rFonts w:ascii="David" w:hAnsi="David" w:hint="cs"/>
          <w:color w:val="000000"/>
          <w:sz w:val="24"/>
          <w:rtl/>
        </w:rPr>
        <w:t>,</w:t>
      </w:r>
      <w:r w:rsidRPr="00C6197D">
        <w:rPr>
          <w:rFonts w:ascii="David" w:hAnsi="David" w:hint="cs"/>
          <w:color w:val="000000"/>
          <w:sz w:val="24"/>
          <w:rtl/>
        </w:rPr>
        <w:t xml:space="preserve"> </w:t>
      </w:r>
      <w:r>
        <w:rPr>
          <w:rFonts w:ascii="David" w:hAnsi="David" w:hint="cs"/>
          <w:color w:val="000000"/>
          <w:sz w:val="24"/>
          <w:rtl/>
        </w:rPr>
        <w:t xml:space="preserve">ציינו בארגון </w:t>
      </w:r>
      <w:r>
        <w:rPr>
          <w:rFonts w:ascii="David" w:hAnsi="David"/>
          <w:color w:val="000000"/>
          <w:sz w:val="24"/>
          <w:rtl/>
        </w:rPr>
        <w:br/>
      </w:r>
      <w:r>
        <w:rPr>
          <w:rFonts w:ascii="David" w:hAnsi="David" w:hint="cs"/>
          <w:color w:val="000000"/>
          <w:sz w:val="24"/>
          <w:rtl/>
        </w:rPr>
        <w:t>ה-</w:t>
      </w:r>
      <w:r w:rsidRPr="002B52E3">
        <w:rPr>
          <w:rStyle w:val="719Char"/>
        </w:rPr>
        <w:t>OECD</w:t>
      </w:r>
      <w:r w:rsidRPr="002B52E3">
        <w:rPr>
          <w:rStyle w:val="719Char"/>
          <w:rFonts w:hint="cs"/>
          <w:rtl/>
        </w:rPr>
        <w:t xml:space="preserve"> ש</w:t>
      </w:r>
      <w:r w:rsidRPr="00C6197D">
        <w:rPr>
          <w:rFonts w:ascii="David" w:hAnsi="David" w:hint="cs"/>
          <w:color w:val="000000"/>
          <w:sz w:val="24"/>
          <w:rtl/>
        </w:rPr>
        <w:t>כדי</w:t>
      </w:r>
      <w:r w:rsidRPr="00C6197D">
        <w:rPr>
          <w:rFonts w:ascii="David" w:hAnsi="David"/>
          <w:color w:val="000000"/>
          <w:sz w:val="24"/>
          <w:rtl/>
        </w:rPr>
        <w:t xml:space="preserve"> למנוע עיוותים בשווקים</w:t>
      </w:r>
      <w:r w:rsidRPr="00C6197D">
        <w:rPr>
          <w:rFonts w:ascii="David" w:hAnsi="David" w:hint="cs"/>
          <w:color w:val="000000"/>
          <w:sz w:val="24"/>
          <w:rtl/>
        </w:rPr>
        <w:t xml:space="preserve"> נדרשת </w:t>
      </w:r>
      <w:r w:rsidRPr="00C6197D">
        <w:rPr>
          <w:rFonts w:ascii="David" w:hAnsi="David"/>
          <w:color w:val="000000"/>
          <w:sz w:val="24"/>
          <w:rtl/>
        </w:rPr>
        <w:t>רפורמה במגזר החקלאי</w:t>
      </w:r>
      <w:r>
        <w:rPr>
          <w:rFonts w:ascii="David" w:hAnsi="David" w:hint="cs"/>
          <w:color w:val="000000"/>
          <w:sz w:val="24"/>
          <w:rtl/>
        </w:rPr>
        <w:t xml:space="preserve">. רפורמה כזאת </w:t>
      </w:r>
      <w:r w:rsidRPr="00C6197D">
        <w:rPr>
          <w:rFonts w:ascii="David" w:hAnsi="David" w:hint="cs"/>
          <w:color w:val="000000"/>
          <w:sz w:val="24"/>
          <w:rtl/>
        </w:rPr>
        <w:t>תחליף</w:t>
      </w:r>
      <w:r w:rsidRPr="00C6197D">
        <w:rPr>
          <w:rFonts w:ascii="David" w:hAnsi="David"/>
          <w:color w:val="000000"/>
          <w:sz w:val="24"/>
          <w:rtl/>
        </w:rPr>
        <w:t xml:space="preserve"> את שיטת המכסות, </w:t>
      </w:r>
      <w:r w:rsidRPr="00C6197D">
        <w:rPr>
          <w:rFonts w:ascii="David" w:hAnsi="David" w:hint="cs"/>
          <w:color w:val="000000"/>
          <w:sz w:val="24"/>
          <w:rtl/>
        </w:rPr>
        <w:t>את ה</w:t>
      </w:r>
      <w:r w:rsidRPr="00C6197D">
        <w:rPr>
          <w:rFonts w:ascii="David" w:hAnsi="David"/>
          <w:color w:val="000000"/>
          <w:sz w:val="24"/>
          <w:rtl/>
        </w:rPr>
        <w:t xml:space="preserve">פיקוח </w:t>
      </w:r>
      <w:r w:rsidRPr="00C6197D">
        <w:rPr>
          <w:rFonts w:ascii="David" w:hAnsi="David" w:hint="cs"/>
          <w:color w:val="000000"/>
          <w:sz w:val="24"/>
          <w:rtl/>
        </w:rPr>
        <w:t xml:space="preserve">על </w:t>
      </w:r>
      <w:r w:rsidRPr="00C6197D">
        <w:rPr>
          <w:rFonts w:ascii="David" w:hAnsi="David"/>
          <w:color w:val="000000"/>
          <w:sz w:val="24"/>
          <w:rtl/>
        </w:rPr>
        <w:t>המחירים ו</w:t>
      </w:r>
      <w:r w:rsidRPr="00C6197D">
        <w:rPr>
          <w:rFonts w:ascii="David" w:hAnsi="David" w:hint="cs"/>
          <w:color w:val="000000"/>
          <w:sz w:val="24"/>
          <w:rtl/>
        </w:rPr>
        <w:t xml:space="preserve">את </w:t>
      </w:r>
      <w:r w:rsidRPr="00C6197D">
        <w:rPr>
          <w:rFonts w:ascii="David" w:hAnsi="David"/>
          <w:color w:val="000000"/>
          <w:sz w:val="24"/>
          <w:rtl/>
        </w:rPr>
        <w:t>תעריפי המכס ב</w:t>
      </w:r>
      <w:r>
        <w:rPr>
          <w:rFonts w:ascii="David" w:hAnsi="David" w:hint="cs"/>
          <w:color w:val="000000"/>
          <w:sz w:val="24"/>
          <w:rtl/>
        </w:rPr>
        <w:t xml:space="preserve">מתן </w:t>
      </w:r>
      <w:r w:rsidRPr="00C6197D">
        <w:rPr>
          <w:rFonts w:ascii="David" w:hAnsi="David"/>
          <w:color w:val="000000"/>
          <w:sz w:val="24"/>
          <w:rtl/>
        </w:rPr>
        <w:t>ת</w:t>
      </w:r>
      <w:r w:rsidRPr="00C6197D">
        <w:rPr>
          <w:rFonts w:ascii="David" w:hAnsi="David" w:hint="cs"/>
          <w:color w:val="000000"/>
          <w:sz w:val="24"/>
          <w:rtl/>
        </w:rPr>
        <w:t>מיכות</w:t>
      </w:r>
      <w:r w:rsidRPr="00C6197D">
        <w:rPr>
          <w:rFonts w:ascii="David" w:hAnsi="David"/>
          <w:color w:val="000000"/>
          <w:sz w:val="24"/>
          <w:rtl/>
        </w:rPr>
        <w:t xml:space="preserve"> ישיר</w:t>
      </w:r>
      <w:r w:rsidRPr="00C6197D">
        <w:rPr>
          <w:rFonts w:ascii="David" w:hAnsi="David" w:hint="cs"/>
          <w:color w:val="000000"/>
          <w:sz w:val="24"/>
          <w:rtl/>
        </w:rPr>
        <w:t>ות</w:t>
      </w:r>
      <w:r w:rsidRPr="00C6197D">
        <w:rPr>
          <w:rFonts w:ascii="David" w:hAnsi="David"/>
          <w:color w:val="000000"/>
          <w:sz w:val="24"/>
          <w:rtl/>
        </w:rPr>
        <w:t xml:space="preserve"> לחקלאים</w:t>
      </w:r>
      <w:r w:rsidRPr="00C6197D">
        <w:rPr>
          <w:rFonts w:ascii="David" w:hAnsi="David" w:hint="cs"/>
          <w:color w:val="000000"/>
          <w:sz w:val="24"/>
          <w:rtl/>
        </w:rPr>
        <w:t>.</w:t>
      </w:r>
    </w:p>
    <w:p w14:paraId="64B42EED" w14:textId="77777777" w:rsidR="00A945E4" w:rsidRDefault="00A945E4" w:rsidP="00A945E4">
      <w:pPr>
        <w:pStyle w:val="7392"/>
        <w:rPr>
          <w:rtl/>
        </w:rPr>
      </w:pPr>
      <w:r w:rsidRPr="00B177DC">
        <w:rPr>
          <w:rFonts w:hint="cs"/>
          <w:rtl/>
        </w:rPr>
        <w:t>קביעת מחיר קבוע לחלב גולמי על ידי המדינה ולא בדרך של שוק חופשי יש בה כדי להסביר את עלות החלב הגולמי הגבוהה בקנדה ובישראל ביחס למדינות אחרות</w:t>
      </w:r>
      <w:r>
        <w:rPr>
          <w:rStyle w:val="a8"/>
          <w:rtl/>
        </w:rPr>
        <w:footnoteReference w:id="86"/>
      </w:r>
      <w:r>
        <w:rPr>
          <w:rFonts w:hint="cs"/>
          <w:rtl/>
        </w:rPr>
        <w:t>, כפי שעולה גם מהאמור לעיל בפרק על מחיר החלב הגולמי</w:t>
      </w:r>
      <w:r w:rsidRPr="00664007">
        <w:rPr>
          <w:rtl/>
        </w:rPr>
        <w:t xml:space="preserve"> בישראל לעומת מחירו במדינות האיחוד האירופי</w:t>
      </w:r>
      <w:r w:rsidRPr="00B177DC">
        <w:rPr>
          <w:rFonts w:hint="cs"/>
          <w:rtl/>
        </w:rPr>
        <w:t>.</w:t>
      </w:r>
    </w:p>
    <w:p w14:paraId="6F791655" w14:textId="77777777" w:rsidR="00A945E4" w:rsidRPr="000B1245" w:rsidRDefault="00A945E4" w:rsidP="00A945E4">
      <w:pPr>
        <w:pStyle w:val="73fa"/>
        <w:rPr>
          <w:rtl/>
        </w:rPr>
      </w:pPr>
      <w:r w:rsidRPr="000B1245">
        <w:rPr>
          <w:rFonts w:hint="cs"/>
          <w:rtl/>
        </w:rPr>
        <w:t>✰</w:t>
      </w:r>
    </w:p>
    <w:p w14:paraId="135AABB9" w14:textId="77777777" w:rsidR="00A945E4" w:rsidRPr="000B1245" w:rsidRDefault="00A945E4" w:rsidP="00A945E4">
      <w:pPr>
        <w:pStyle w:val="735"/>
        <w:rPr>
          <w:rtl/>
        </w:rPr>
      </w:pPr>
      <w:r w:rsidRPr="000B1245">
        <w:rPr>
          <w:rFonts w:hint="cs"/>
          <w:rtl/>
        </w:rPr>
        <w:t>מחיר החלב הגולמי בישראל (62.04 אירו למאה ק"ג חלב) גבוה בשיעור של כ-24% מממוצע מדינות האיחוד האירופי (50.17 אירו למאה ק"ג חלב). מהאמור לעיל עולה כי חלק מהפער במחיר אפשר לייחס לעלויות המזון הגבוהות יותר בישראל, לעלויות הנובעות מתנאי מזג האוויר, לפערי מיסים ולעלויות כשרות</w:t>
      </w:r>
      <w:r w:rsidRPr="00E847C4">
        <w:rPr>
          <w:rStyle w:val="a8"/>
          <w:rtl/>
        </w:rPr>
        <w:footnoteReference w:id="87"/>
      </w:r>
      <w:r w:rsidRPr="000B1245">
        <w:rPr>
          <w:rFonts w:hint="cs"/>
          <w:rtl/>
        </w:rPr>
        <w:t xml:space="preserve"> ולכך שהמחיר בחלק מהמדינות נמוך יותר</w:t>
      </w:r>
      <w:r w:rsidRPr="000B1245">
        <w:t xml:space="preserve"> </w:t>
      </w:r>
      <w:r w:rsidRPr="000B1245">
        <w:rPr>
          <w:rFonts w:hint="cs"/>
          <w:rtl/>
        </w:rPr>
        <w:t>בשל תמיכות ישירות שמקבלים הרפתנים. עם זאת, תנובת החלב הגבוהה בישראל, יתרונות הגודל של הרפת הישראלית, וכן פערים קטנים במחיר המזון בישראל לעומת מדינות שבהן מחיר החלב הגולמי נמוך יותר מלמדים על הפוטנציאל הקיים להפחתת מחיר החלב הגולמי בישראל בהשוואה למדינות אחרות בעולם.</w:t>
      </w:r>
    </w:p>
    <w:p w14:paraId="187AA0F7" w14:textId="77777777" w:rsidR="00A945E4" w:rsidRPr="000B1245" w:rsidRDefault="00A945E4" w:rsidP="00A945E4">
      <w:pPr>
        <w:pStyle w:val="735"/>
        <w:rPr>
          <w:rtl/>
        </w:rPr>
      </w:pPr>
      <w:r w:rsidRPr="000B1245">
        <w:rPr>
          <w:rFonts w:hint="cs"/>
          <w:rtl/>
        </w:rPr>
        <w:t>באופן חריג למקובל בעולם, ענף החלב בישראל מתוכנן בכל היבטיו והמדינה היא שקובעת את מחיר החלב הגולמי בישראל. כמה מהרפורמות שבוצעו בעבר בענף החלב הובילו לירידה במחיר החלב הגולמי ולהתייעלות הענף. עם זאת, מחיר החלב הגולמי בישראל (62.04 אירו למאה ק"ג חלב) עודנו גבוה ביחס למדינות האיחוד האירופי (50.17 אירו למאה ק"ג חלב, בכ-24%). כל עוד מתקיים בישראל משטר התכנון של ענף החלב, מוצע כי משרדי החקלאות והאוצר ינתחו את הגורמים המשפיעים על עלויות ייצור החלב בישראל ויבחנו את הדרכים לשיפור ההתייעלות בענף, מה שיביא בסופו של דבר להפחתת מחיר המטרה ולהשפעה על המחיר הסופי לצרכן של החלב ומוצריו.</w:t>
      </w:r>
    </w:p>
    <w:p w14:paraId="337DE585" w14:textId="77777777" w:rsidR="00A945E4" w:rsidRPr="000B1245" w:rsidRDefault="00A945E4" w:rsidP="00A945E4">
      <w:pPr>
        <w:pStyle w:val="733155"/>
        <w:rPr>
          <w:rtl/>
        </w:rPr>
      </w:pPr>
      <w:r w:rsidRPr="000B1245">
        <w:rPr>
          <w:rFonts w:hint="cs"/>
          <w:rtl/>
        </w:rPr>
        <w:t xml:space="preserve">מנגנון קביעת </w:t>
      </w:r>
      <w:r w:rsidRPr="000B1245">
        <w:rPr>
          <w:rtl/>
        </w:rPr>
        <w:t>מחיר החלב הגולמי</w:t>
      </w:r>
    </w:p>
    <w:p w14:paraId="7FDAE539" w14:textId="77777777" w:rsidR="00A945E4" w:rsidRPr="00BB793B" w:rsidRDefault="00A945E4" w:rsidP="00A945E4">
      <w:pPr>
        <w:pStyle w:val="7392"/>
        <w:rPr>
          <w:rtl/>
        </w:rPr>
      </w:pPr>
      <w:r>
        <w:rPr>
          <w:rFonts w:hint="cs"/>
          <w:rtl/>
        </w:rPr>
        <w:t xml:space="preserve">ענף החלב הוא ענף מתוכנן בכל שלביו. בדברי ההסבר להצעת חוק החלב משנת 2008 נכתב כי לענף החלב כמה מאפיינים </w:t>
      </w:r>
      <w:r w:rsidRPr="00F121F5">
        <w:rPr>
          <w:rFonts w:hint="cs"/>
          <w:rtl/>
        </w:rPr>
        <w:t>ייחודיים</w:t>
      </w:r>
      <w:r>
        <w:rPr>
          <w:rFonts w:hint="cs"/>
          <w:rtl/>
        </w:rPr>
        <w:t xml:space="preserve">: </w:t>
      </w:r>
      <w:r w:rsidRPr="00BB793B">
        <w:rPr>
          <w:rFonts w:hint="cs"/>
          <w:rtl/>
        </w:rPr>
        <w:t>החלב הגולמי הוא מוצר המתקלקל במהירות; אי אפשר לשווק חלב גולמי ללא עיבוד במחלבה; קיימת תנודתיות בייצור החלב בזיקה לעונות השנה וכן תנודתיות על בסיס שבועי; ייצור</w:t>
      </w:r>
      <w:r w:rsidRPr="00BB793B">
        <w:rPr>
          <w:rtl/>
        </w:rPr>
        <w:t xml:space="preserve"> </w:t>
      </w:r>
      <w:r w:rsidRPr="00BB793B">
        <w:rPr>
          <w:rFonts w:hint="cs"/>
          <w:rtl/>
        </w:rPr>
        <w:t>חלב</w:t>
      </w:r>
      <w:r w:rsidRPr="00BB793B">
        <w:rPr>
          <w:rtl/>
        </w:rPr>
        <w:t xml:space="preserve"> </w:t>
      </w:r>
      <w:r w:rsidRPr="00BB793B">
        <w:rPr>
          <w:rFonts w:hint="cs"/>
          <w:rtl/>
        </w:rPr>
        <w:t>ועיבודו</w:t>
      </w:r>
      <w:r w:rsidRPr="00BB793B">
        <w:rPr>
          <w:rtl/>
        </w:rPr>
        <w:t xml:space="preserve"> </w:t>
      </w:r>
      <w:r>
        <w:rPr>
          <w:rFonts w:hint="cs"/>
          <w:rtl/>
        </w:rPr>
        <w:t>הם תהליכים</w:t>
      </w:r>
      <w:r w:rsidRPr="00BB793B">
        <w:rPr>
          <w:rtl/>
        </w:rPr>
        <w:t xml:space="preserve"> </w:t>
      </w:r>
      <w:r w:rsidRPr="00BB793B">
        <w:rPr>
          <w:rFonts w:hint="cs"/>
          <w:rtl/>
        </w:rPr>
        <w:t>עתיר</w:t>
      </w:r>
      <w:r>
        <w:rPr>
          <w:rFonts w:hint="cs"/>
          <w:rtl/>
        </w:rPr>
        <w:t>י</w:t>
      </w:r>
      <w:r w:rsidRPr="00BB793B">
        <w:rPr>
          <w:rtl/>
        </w:rPr>
        <w:t xml:space="preserve"> </w:t>
      </w:r>
      <w:r w:rsidRPr="00BB793B">
        <w:rPr>
          <w:rFonts w:hint="cs"/>
          <w:rtl/>
        </w:rPr>
        <w:t>הון</w:t>
      </w:r>
      <w:r w:rsidRPr="00BB793B">
        <w:rPr>
          <w:rtl/>
        </w:rPr>
        <w:t xml:space="preserve"> </w:t>
      </w:r>
      <w:r w:rsidRPr="00BB793B">
        <w:rPr>
          <w:rFonts w:hint="cs"/>
          <w:rtl/>
        </w:rPr>
        <w:t xml:space="preserve">וטכנולוגיה. לפי </w:t>
      </w:r>
      <w:r>
        <w:rPr>
          <w:rFonts w:hint="cs"/>
          <w:rtl/>
        </w:rPr>
        <w:t>דברי ההסבר ל</w:t>
      </w:r>
      <w:r w:rsidRPr="00BB793B">
        <w:rPr>
          <w:rFonts w:hint="cs"/>
          <w:rtl/>
        </w:rPr>
        <w:t>הצעת חוק</w:t>
      </w:r>
      <w:r>
        <w:rPr>
          <w:rFonts w:hint="cs"/>
          <w:rtl/>
        </w:rPr>
        <w:t xml:space="preserve"> החלב, נוכח מאפיינים אלה</w:t>
      </w:r>
      <w:r w:rsidRPr="00BB793B">
        <w:rPr>
          <w:rFonts w:hint="cs"/>
          <w:rtl/>
        </w:rPr>
        <w:t xml:space="preserve"> נדרש</w:t>
      </w:r>
      <w:r>
        <w:rPr>
          <w:rFonts w:hint="cs"/>
          <w:rtl/>
        </w:rPr>
        <w:t>ים</w:t>
      </w:r>
      <w:r w:rsidRPr="00BB793B">
        <w:rPr>
          <w:rFonts w:hint="cs"/>
          <w:rtl/>
        </w:rPr>
        <w:t xml:space="preserve"> </w:t>
      </w:r>
      <w:r>
        <w:rPr>
          <w:rFonts w:hint="cs"/>
          <w:rtl/>
        </w:rPr>
        <w:t>ב</w:t>
      </w:r>
      <w:r w:rsidRPr="00BB793B">
        <w:rPr>
          <w:rFonts w:hint="cs"/>
          <w:rtl/>
        </w:rPr>
        <w:t>ענף</w:t>
      </w:r>
      <w:r w:rsidRPr="00BB793B">
        <w:t xml:space="preserve"> </w:t>
      </w:r>
      <w:r w:rsidRPr="00BB793B">
        <w:rPr>
          <w:rFonts w:hint="cs"/>
          <w:rtl/>
        </w:rPr>
        <w:t xml:space="preserve">לתכנון </w:t>
      </w:r>
      <w:r w:rsidRPr="00BB793B">
        <w:rPr>
          <w:rFonts w:hint="eastAsia"/>
          <w:rtl/>
        </w:rPr>
        <w:t>ו</w:t>
      </w:r>
      <w:r>
        <w:rPr>
          <w:rFonts w:hint="cs"/>
          <w:rtl/>
        </w:rPr>
        <w:t>ל</w:t>
      </w:r>
      <w:r w:rsidRPr="00BB793B">
        <w:rPr>
          <w:rFonts w:hint="cs"/>
          <w:rtl/>
        </w:rPr>
        <w:t>א</w:t>
      </w:r>
      <w:r w:rsidRPr="00BB793B">
        <w:rPr>
          <w:rFonts w:hint="eastAsia"/>
          <w:rtl/>
        </w:rPr>
        <w:t>סדרה</w:t>
      </w:r>
      <w:r>
        <w:rPr>
          <w:rStyle w:val="a8"/>
          <w:rtl/>
        </w:rPr>
        <w:footnoteReference w:id="88"/>
      </w:r>
      <w:r w:rsidRPr="00BB793B">
        <w:rPr>
          <w:rFonts w:hint="cs"/>
          <w:rtl/>
        </w:rPr>
        <w:t xml:space="preserve">, כך שתובטח </w:t>
      </w:r>
      <w:r w:rsidRPr="00BB793B">
        <w:rPr>
          <w:rFonts w:hint="cs"/>
          <w:rtl/>
        </w:rPr>
        <w:lastRenderedPageBreak/>
        <w:t>בין היתר אספקה שוטפת של חלב גולמי. אחד מכלי התכנון הוא קביעת מחיר החלב הגולמי המשולם ליצרנים.</w:t>
      </w:r>
    </w:p>
    <w:p w14:paraId="0B98A79B" w14:textId="77777777" w:rsidR="00A945E4" w:rsidRDefault="00A945E4" w:rsidP="00A945E4">
      <w:pPr>
        <w:pStyle w:val="7392"/>
        <w:rPr>
          <w:rtl/>
        </w:rPr>
      </w:pPr>
      <w:r>
        <w:rPr>
          <w:rFonts w:hint="cs"/>
          <w:rtl/>
        </w:rPr>
        <w:t xml:space="preserve">מחירו של ליטר חלב 3% בקרטון לצרכן נכון לחודש ספטמבר 2022 היה 6.23 ש"ח (כולל </w:t>
      </w:r>
      <w:proofErr w:type="spellStart"/>
      <w:r>
        <w:rPr>
          <w:rFonts w:hint="cs"/>
          <w:rtl/>
        </w:rPr>
        <w:t>מע"ם</w:t>
      </w:r>
      <w:proofErr w:type="spellEnd"/>
      <w:r>
        <w:rPr>
          <w:rFonts w:hint="cs"/>
          <w:rtl/>
        </w:rPr>
        <w:t xml:space="preserve">), ומחיר המטרה היה 2.43 ש"ח לליטר חלב (כולל היטל מועצת החלב). מחיר המטרה היה אפוא 39% ממחיר החלב לצרכן, והוא משפיע על מחיריהם של כלל מוצרי החלב, המפוקחים ושאינם מפוקחים. </w:t>
      </w:r>
    </w:p>
    <w:p w14:paraId="7A62AE5C" w14:textId="77777777" w:rsidR="00A945E4" w:rsidRDefault="00A945E4" w:rsidP="00A945E4">
      <w:pPr>
        <w:pStyle w:val="7392"/>
        <w:rPr>
          <w:rtl/>
        </w:rPr>
      </w:pPr>
      <w:r w:rsidRPr="001C293E">
        <w:rPr>
          <w:rtl/>
        </w:rPr>
        <w:t xml:space="preserve">להלן תרשים </w:t>
      </w:r>
      <w:r>
        <w:rPr>
          <w:rFonts w:hint="cs"/>
          <w:rtl/>
        </w:rPr>
        <w:t xml:space="preserve">של מחיר המטרה </w:t>
      </w:r>
      <w:r w:rsidRPr="0093666D">
        <w:rPr>
          <w:rtl/>
        </w:rPr>
        <w:t xml:space="preserve">בשער המשק </w:t>
      </w:r>
      <w:r>
        <w:rPr>
          <w:rFonts w:hint="cs"/>
          <w:rtl/>
        </w:rPr>
        <w:t>השנתי הממוצע</w:t>
      </w:r>
      <w:r>
        <w:rPr>
          <w:rStyle w:val="a8"/>
          <w:rtl/>
        </w:rPr>
        <w:footnoteReference w:id="89"/>
      </w:r>
      <w:r>
        <w:rPr>
          <w:rFonts w:hint="cs"/>
          <w:rtl/>
        </w:rPr>
        <w:t xml:space="preserve"> </w:t>
      </w:r>
      <w:r w:rsidRPr="001C293E">
        <w:rPr>
          <w:rtl/>
        </w:rPr>
        <w:t>(</w:t>
      </w:r>
      <w:r>
        <w:rPr>
          <w:rFonts w:hint="cs"/>
          <w:rtl/>
        </w:rPr>
        <w:t>אגורות</w:t>
      </w:r>
      <w:r w:rsidRPr="001C293E">
        <w:rPr>
          <w:rtl/>
        </w:rPr>
        <w:t xml:space="preserve"> לליטר), כפי שהי</w:t>
      </w:r>
      <w:r>
        <w:rPr>
          <w:rFonts w:hint="cs"/>
          <w:rtl/>
        </w:rPr>
        <w:t>ה</w:t>
      </w:r>
      <w:r w:rsidRPr="001C293E">
        <w:rPr>
          <w:rtl/>
        </w:rPr>
        <w:t xml:space="preserve"> </w:t>
      </w:r>
      <w:r>
        <w:rPr>
          <w:rFonts w:hint="cs"/>
          <w:rtl/>
        </w:rPr>
        <w:t>בין השנים 2011 ל-2022.</w:t>
      </w:r>
    </w:p>
    <w:p w14:paraId="36C80372" w14:textId="77777777" w:rsidR="00A945E4" w:rsidRPr="000B1245" w:rsidRDefault="00A945E4" w:rsidP="00A945E4">
      <w:pPr>
        <w:pStyle w:val="738"/>
        <w:rPr>
          <w:rtl/>
        </w:rPr>
      </w:pPr>
      <w:r w:rsidRPr="000B1245">
        <w:rPr>
          <w:rFonts w:hint="cs"/>
          <w:b w:val="0"/>
          <w:bCs w:val="0"/>
          <w:rtl/>
        </w:rPr>
        <w:t>תרשים</w:t>
      </w:r>
      <w:r w:rsidRPr="000B1245">
        <w:rPr>
          <w:b w:val="0"/>
          <w:bCs w:val="0"/>
          <w:rtl/>
        </w:rPr>
        <w:t xml:space="preserve"> </w:t>
      </w:r>
      <w:r w:rsidRPr="000B1245">
        <w:rPr>
          <w:rFonts w:hint="cs"/>
          <w:b w:val="0"/>
          <w:bCs w:val="0"/>
          <w:rtl/>
        </w:rPr>
        <w:t>12</w:t>
      </w:r>
      <w:r w:rsidRPr="000B1245">
        <w:rPr>
          <w:b w:val="0"/>
          <w:bCs w:val="0"/>
          <w:rtl/>
        </w:rPr>
        <w:t>:</w:t>
      </w:r>
      <w:r w:rsidRPr="000B1245">
        <w:rPr>
          <w:rFonts w:hint="cs"/>
          <w:rtl/>
        </w:rPr>
        <w:t xml:space="preserve"> מחיר המטרה בשער המשק השנתי הממוצע, 2011 - 2022 (באגורות לליטר)</w:t>
      </w:r>
    </w:p>
    <w:p w14:paraId="3239085A" w14:textId="77777777" w:rsidR="00A945E4" w:rsidRPr="001C293E" w:rsidRDefault="00A945E4" w:rsidP="00C3148A">
      <w:pPr>
        <w:jc w:val="center"/>
        <w:rPr>
          <w:rtl/>
        </w:rPr>
      </w:pPr>
      <w:r w:rsidRPr="000B1245">
        <w:rPr>
          <w:noProof/>
        </w:rPr>
        <w:drawing>
          <wp:inline distT="0" distB="0" distL="0" distR="0" wp14:anchorId="04F83FF5" wp14:editId="2B03C671">
            <wp:extent cx="4408714" cy="2083199"/>
            <wp:effectExtent l="0" t="0" r="0" b="0"/>
            <wp:docPr id="1451066658" name="תמונה 1451066658" descr="תוכן התרשים מופיע בטקסט הנלווה בפסקה שלאחר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pic:nvPicPr>
                  <pic:blipFill>
                    <a:blip r:embed="rId53">
                      <a:extLst>
                        <a:ext uri="{28A0092B-C50C-407E-A947-70E740481C1C}">
                          <a14:useLocalDpi xmlns:a14="http://schemas.microsoft.com/office/drawing/2010/main" val="0"/>
                        </a:ext>
                      </a:extLst>
                    </a:blip>
                    <a:stretch>
                      <a:fillRect/>
                    </a:stretch>
                  </pic:blipFill>
                  <pic:spPr>
                    <a:xfrm>
                      <a:off x="0" y="0"/>
                      <a:ext cx="4467180" cy="2110825"/>
                    </a:xfrm>
                    <a:prstGeom prst="rect">
                      <a:avLst/>
                    </a:prstGeom>
                  </pic:spPr>
                </pic:pic>
              </a:graphicData>
            </a:graphic>
          </wp:inline>
        </w:drawing>
      </w:r>
    </w:p>
    <w:p w14:paraId="510239AA" w14:textId="77777777" w:rsidR="00A945E4" w:rsidRPr="000B1245" w:rsidRDefault="00A945E4" w:rsidP="00A945E4">
      <w:pPr>
        <w:pStyle w:val="73e"/>
        <w:rPr>
          <w:rtl/>
        </w:rPr>
      </w:pPr>
      <w:r w:rsidRPr="000B1245">
        <w:rPr>
          <w:rFonts w:hint="cs"/>
          <w:rtl/>
        </w:rPr>
        <w:t>על פי שנתוני מועצת החלב</w:t>
      </w:r>
      <w:r w:rsidRPr="000B1245">
        <w:rPr>
          <w:rStyle w:val="Hyperlink"/>
          <w:rFonts w:hint="cs"/>
          <w:color w:val="0D0D0D" w:themeColor="text1" w:themeTint="F2"/>
          <w:u w:val="none"/>
          <w:rtl/>
        </w:rPr>
        <w:t>,</w:t>
      </w:r>
      <w:r w:rsidRPr="000B1245">
        <w:rPr>
          <w:rFonts w:hint="cs"/>
          <w:rtl/>
        </w:rPr>
        <w:t xml:space="preserve"> בעיבוד משרד מבקר המדינה. </w:t>
      </w:r>
    </w:p>
    <w:p w14:paraId="5D6B07D9" w14:textId="77777777" w:rsidR="00A945E4" w:rsidRDefault="00A945E4" w:rsidP="00A945E4">
      <w:pPr>
        <w:pStyle w:val="735"/>
        <w:rPr>
          <w:rtl/>
        </w:rPr>
      </w:pPr>
      <w:r w:rsidRPr="006539E8">
        <w:rPr>
          <w:rFonts w:hint="eastAsia"/>
          <w:rtl/>
        </w:rPr>
        <w:t>מהתרשים</w:t>
      </w:r>
      <w:r w:rsidRPr="006539E8">
        <w:rPr>
          <w:rtl/>
        </w:rPr>
        <w:t xml:space="preserve"> </w:t>
      </w:r>
      <w:r w:rsidRPr="006539E8">
        <w:rPr>
          <w:rFonts w:hint="eastAsia"/>
          <w:rtl/>
        </w:rPr>
        <w:t>עולה</w:t>
      </w:r>
      <w:r w:rsidRPr="006539E8">
        <w:rPr>
          <w:rtl/>
        </w:rPr>
        <w:t xml:space="preserve"> </w:t>
      </w:r>
      <w:r w:rsidRPr="006539E8">
        <w:rPr>
          <w:rFonts w:hint="eastAsia"/>
          <w:rtl/>
        </w:rPr>
        <w:t>כי</w:t>
      </w:r>
      <w:r w:rsidRPr="006539E8">
        <w:rPr>
          <w:rtl/>
        </w:rPr>
        <w:t xml:space="preserve"> </w:t>
      </w:r>
      <w:r w:rsidRPr="006539E8">
        <w:rPr>
          <w:rFonts w:hint="eastAsia"/>
          <w:rtl/>
        </w:rPr>
        <w:t>בשנים</w:t>
      </w:r>
      <w:r w:rsidRPr="006539E8">
        <w:rPr>
          <w:rtl/>
        </w:rPr>
        <w:t xml:space="preserve"> 2013 </w:t>
      </w:r>
      <w:r w:rsidRPr="006539E8">
        <w:rPr>
          <w:rFonts w:hint="eastAsia"/>
          <w:rtl/>
        </w:rPr>
        <w:t>עד</w:t>
      </w:r>
      <w:r w:rsidRPr="006539E8">
        <w:rPr>
          <w:rtl/>
        </w:rPr>
        <w:t xml:space="preserve"> 2016 </w:t>
      </w:r>
      <w:r w:rsidRPr="006539E8">
        <w:rPr>
          <w:rFonts w:hint="eastAsia"/>
          <w:rtl/>
        </w:rPr>
        <w:t>חלה</w:t>
      </w:r>
      <w:r w:rsidRPr="006539E8">
        <w:rPr>
          <w:rtl/>
        </w:rPr>
        <w:t xml:space="preserve"> </w:t>
      </w:r>
      <w:r w:rsidRPr="006539E8">
        <w:rPr>
          <w:rFonts w:hint="eastAsia"/>
          <w:rtl/>
        </w:rPr>
        <w:t>ירידה</w:t>
      </w:r>
      <w:r w:rsidRPr="006539E8">
        <w:rPr>
          <w:rtl/>
        </w:rPr>
        <w:t xml:space="preserve"> </w:t>
      </w:r>
      <w:r w:rsidRPr="006539E8">
        <w:rPr>
          <w:rFonts w:hint="eastAsia"/>
          <w:rtl/>
        </w:rPr>
        <w:t>ניכרת</w:t>
      </w:r>
      <w:r w:rsidRPr="006539E8">
        <w:rPr>
          <w:rtl/>
        </w:rPr>
        <w:t xml:space="preserve"> (18%) </w:t>
      </w:r>
      <w:r w:rsidRPr="006539E8">
        <w:rPr>
          <w:rFonts w:hint="eastAsia"/>
          <w:rtl/>
        </w:rPr>
        <w:t>במחיר</w:t>
      </w:r>
      <w:r w:rsidRPr="006539E8">
        <w:rPr>
          <w:rtl/>
        </w:rPr>
        <w:t xml:space="preserve"> </w:t>
      </w:r>
      <w:r w:rsidRPr="006539E8">
        <w:rPr>
          <w:rFonts w:hint="eastAsia"/>
          <w:rtl/>
        </w:rPr>
        <w:t>המטרה</w:t>
      </w:r>
      <w:r>
        <w:rPr>
          <w:rFonts w:hint="cs"/>
          <w:rtl/>
        </w:rPr>
        <w:t xml:space="preserve"> בשער המשק</w:t>
      </w:r>
      <w:r w:rsidRPr="006539E8">
        <w:rPr>
          <w:rtl/>
        </w:rPr>
        <w:t xml:space="preserve">, </w:t>
      </w:r>
      <w:r w:rsidRPr="006539E8">
        <w:rPr>
          <w:rFonts w:hint="eastAsia"/>
          <w:rtl/>
        </w:rPr>
        <w:t>וזאת</w:t>
      </w:r>
      <w:r w:rsidRPr="006539E8">
        <w:rPr>
          <w:rtl/>
        </w:rPr>
        <w:t xml:space="preserve"> </w:t>
      </w:r>
      <w:r w:rsidRPr="006539E8">
        <w:rPr>
          <w:rFonts w:hint="eastAsia"/>
          <w:rtl/>
        </w:rPr>
        <w:t>בעקבות</w:t>
      </w:r>
      <w:r w:rsidRPr="006539E8">
        <w:rPr>
          <w:rtl/>
        </w:rPr>
        <w:t xml:space="preserve"> </w:t>
      </w:r>
      <w:r w:rsidRPr="006539E8">
        <w:rPr>
          <w:rFonts w:hint="eastAsia"/>
          <w:rtl/>
        </w:rPr>
        <w:t>יישום</w:t>
      </w:r>
      <w:r w:rsidRPr="006539E8">
        <w:rPr>
          <w:rtl/>
        </w:rPr>
        <w:t xml:space="preserve"> </w:t>
      </w:r>
      <w:r w:rsidRPr="006539E8">
        <w:rPr>
          <w:rFonts w:hint="eastAsia"/>
          <w:rtl/>
        </w:rPr>
        <w:t>מתווה</w:t>
      </w:r>
      <w:r w:rsidRPr="006539E8">
        <w:rPr>
          <w:rtl/>
        </w:rPr>
        <w:t xml:space="preserve"> </w:t>
      </w:r>
      <w:r w:rsidRPr="006539E8">
        <w:rPr>
          <w:rFonts w:hint="eastAsia"/>
          <w:rtl/>
        </w:rPr>
        <w:t>לוקר</w:t>
      </w:r>
      <w:r w:rsidRPr="000B1245">
        <w:rPr>
          <w:rStyle w:val="a8"/>
          <w:rtl/>
        </w:rPr>
        <w:footnoteReference w:id="90"/>
      </w:r>
      <w:r w:rsidRPr="006539E8">
        <w:rPr>
          <w:rtl/>
        </w:rPr>
        <w:t xml:space="preserve">, </w:t>
      </w:r>
      <w:r w:rsidRPr="006539E8">
        <w:rPr>
          <w:rFonts w:hint="eastAsia"/>
          <w:rtl/>
        </w:rPr>
        <w:t>שבמסגרתו</w:t>
      </w:r>
      <w:r w:rsidRPr="006539E8">
        <w:rPr>
          <w:rtl/>
        </w:rPr>
        <w:t xml:space="preserve"> </w:t>
      </w:r>
      <w:r w:rsidRPr="006539E8">
        <w:rPr>
          <w:rFonts w:hint="eastAsia"/>
          <w:rtl/>
        </w:rPr>
        <w:t>נקבעה</w:t>
      </w:r>
      <w:r w:rsidRPr="006539E8">
        <w:rPr>
          <w:rtl/>
        </w:rPr>
        <w:t xml:space="preserve"> </w:t>
      </w:r>
      <w:r w:rsidRPr="006539E8">
        <w:rPr>
          <w:rFonts w:hint="eastAsia"/>
          <w:rtl/>
        </w:rPr>
        <w:t>הפחתה</w:t>
      </w:r>
      <w:r w:rsidRPr="006539E8">
        <w:rPr>
          <w:rtl/>
        </w:rPr>
        <w:t xml:space="preserve"> </w:t>
      </w:r>
      <w:r w:rsidRPr="006539E8">
        <w:rPr>
          <w:rFonts w:hint="eastAsia"/>
          <w:rtl/>
        </w:rPr>
        <w:t>של</w:t>
      </w:r>
      <w:r w:rsidRPr="006539E8">
        <w:rPr>
          <w:rtl/>
        </w:rPr>
        <w:t xml:space="preserve"> </w:t>
      </w:r>
      <w:r w:rsidRPr="006539E8">
        <w:rPr>
          <w:rFonts w:hint="eastAsia"/>
          <w:rtl/>
        </w:rPr>
        <w:t>מחיר</w:t>
      </w:r>
      <w:r w:rsidRPr="006539E8">
        <w:rPr>
          <w:rtl/>
        </w:rPr>
        <w:t xml:space="preserve"> </w:t>
      </w:r>
      <w:r w:rsidRPr="006539E8">
        <w:rPr>
          <w:rFonts w:hint="eastAsia"/>
          <w:rtl/>
        </w:rPr>
        <w:t>המטרה</w:t>
      </w:r>
      <w:r w:rsidRPr="006539E8">
        <w:rPr>
          <w:rtl/>
        </w:rPr>
        <w:t xml:space="preserve"> </w:t>
      </w:r>
      <w:r w:rsidRPr="006539E8">
        <w:rPr>
          <w:rFonts w:hint="eastAsia"/>
          <w:rtl/>
        </w:rPr>
        <w:t>בסך</w:t>
      </w:r>
      <w:r w:rsidRPr="006539E8">
        <w:rPr>
          <w:rtl/>
        </w:rPr>
        <w:t xml:space="preserve"> 6.8 </w:t>
      </w:r>
      <w:r w:rsidRPr="006539E8">
        <w:rPr>
          <w:rFonts w:hint="eastAsia"/>
          <w:rtl/>
        </w:rPr>
        <w:t>אגורות</w:t>
      </w:r>
      <w:r w:rsidRPr="006539E8">
        <w:rPr>
          <w:rtl/>
        </w:rPr>
        <w:t xml:space="preserve"> </w:t>
      </w:r>
      <w:r w:rsidRPr="006539E8">
        <w:rPr>
          <w:rFonts w:hint="eastAsia"/>
          <w:rtl/>
        </w:rPr>
        <w:t>לליטר</w:t>
      </w:r>
      <w:r w:rsidRPr="006539E8">
        <w:rPr>
          <w:rtl/>
        </w:rPr>
        <w:t xml:space="preserve"> </w:t>
      </w:r>
      <w:r w:rsidRPr="006539E8">
        <w:rPr>
          <w:rFonts w:hint="eastAsia"/>
          <w:rtl/>
        </w:rPr>
        <w:t>מדי</w:t>
      </w:r>
      <w:r w:rsidRPr="006539E8">
        <w:rPr>
          <w:rtl/>
        </w:rPr>
        <w:t xml:space="preserve"> </w:t>
      </w:r>
      <w:r w:rsidRPr="006539E8">
        <w:rPr>
          <w:rFonts w:hint="eastAsia"/>
          <w:rtl/>
        </w:rPr>
        <w:t>שנה</w:t>
      </w:r>
      <w:r w:rsidRPr="006539E8">
        <w:rPr>
          <w:rtl/>
        </w:rPr>
        <w:t xml:space="preserve">. </w:t>
      </w:r>
      <w:r w:rsidRPr="006539E8">
        <w:rPr>
          <w:rFonts w:hint="eastAsia"/>
          <w:rtl/>
        </w:rPr>
        <w:t>לאחר</w:t>
      </w:r>
      <w:r w:rsidRPr="006539E8">
        <w:rPr>
          <w:rtl/>
        </w:rPr>
        <w:t xml:space="preserve"> </w:t>
      </w:r>
      <w:r w:rsidRPr="006539E8">
        <w:rPr>
          <w:rFonts w:hint="eastAsia"/>
          <w:rtl/>
        </w:rPr>
        <w:t>מכן</w:t>
      </w:r>
      <w:r w:rsidRPr="006539E8">
        <w:rPr>
          <w:rtl/>
        </w:rPr>
        <w:t xml:space="preserve"> </w:t>
      </w:r>
      <w:r w:rsidRPr="006539E8">
        <w:rPr>
          <w:rFonts w:hint="eastAsia"/>
          <w:rtl/>
        </w:rPr>
        <w:t>במשך</w:t>
      </w:r>
      <w:r w:rsidRPr="006539E8">
        <w:rPr>
          <w:rtl/>
        </w:rPr>
        <w:t xml:space="preserve"> </w:t>
      </w:r>
      <w:r w:rsidRPr="006539E8">
        <w:rPr>
          <w:rFonts w:hint="eastAsia"/>
          <w:rtl/>
        </w:rPr>
        <w:t>שנתיים</w:t>
      </w:r>
      <w:r w:rsidRPr="006539E8">
        <w:rPr>
          <w:rtl/>
        </w:rPr>
        <w:t xml:space="preserve"> </w:t>
      </w:r>
      <w:r w:rsidRPr="006539E8">
        <w:rPr>
          <w:rFonts w:hint="eastAsia"/>
          <w:rtl/>
        </w:rPr>
        <w:t>חלה</w:t>
      </w:r>
      <w:r w:rsidRPr="006539E8">
        <w:rPr>
          <w:rtl/>
        </w:rPr>
        <w:t xml:space="preserve"> </w:t>
      </w:r>
      <w:r w:rsidRPr="006539E8">
        <w:rPr>
          <w:rFonts w:hint="eastAsia"/>
          <w:rtl/>
        </w:rPr>
        <w:t>עלייה</w:t>
      </w:r>
      <w:r w:rsidRPr="006539E8">
        <w:rPr>
          <w:rtl/>
        </w:rPr>
        <w:t xml:space="preserve"> </w:t>
      </w:r>
      <w:r w:rsidRPr="006539E8">
        <w:rPr>
          <w:rFonts w:hint="eastAsia"/>
          <w:rtl/>
        </w:rPr>
        <w:t>במחיר</w:t>
      </w:r>
      <w:r w:rsidRPr="006539E8">
        <w:rPr>
          <w:rtl/>
        </w:rPr>
        <w:t xml:space="preserve"> </w:t>
      </w:r>
      <w:r w:rsidRPr="006539E8">
        <w:rPr>
          <w:rFonts w:hint="eastAsia"/>
          <w:rtl/>
        </w:rPr>
        <w:t>המטרה</w:t>
      </w:r>
      <w:r w:rsidRPr="006539E8">
        <w:rPr>
          <w:rtl/>
        </w:rPr>
        <w:t xml:space="preserve"> (8.2%), </w:t>
      </w:r>
      <w:r w:rsidRPr="006539E8">
        <w:rPr>
          <w:rFonts w:hint="eastAsia"/>
          <w:rtl/>
        </w:rPr>
        <w:t>ובשנים</w:t>
      </w:r>
      <w:r w:rsidRPr="006539E8">
        <w:rPr>
          <w:rtl/>
        </w:rPr>
        <w:t xml:space="preserve"> 2018 </w:t>
      </w:r>
      <w:r w:rsidRPr="006539E8">
        <w:rPr>
          <w:rFonts w:hint="eastAsia"/>
          <w:rtl/>
        </w:rPr>
        <w:t>עד</w:t>
      </w:r>
      <w:r w:rsidRPr="006539E8">
        <w:rPr>
          <w:rtl/>
        </w:rPr>
        <w:t xml:space="preserve"> 2020 חלה ירידה מתונה במחיר המטרה (3%), וזאת בעקבות ירידה מתונה במחיר התשומות. </w:t>
      </w:r>
      <w:r w:rsidRPr="006539E8">
        <w:rPr>
          <w:rFonts w:hint="eastAsia"/>
          <w:rtl/>
        </w:rPr>
        <w:t>יצוין</w:t>
      </w:r>
      <w:r w:rsidRPr="006539E8">
        <w:rPr>
          <w:rtl/>
        </w:rPr>
        <w:t xml:space="preserve"> כי </w:t>
      </w:r>
      <w:r w:rsidRPr="006539E8">
        <w:rPr>
          <w:rFonts w:hint="eastAsia"/>
          <w:rtl/>
        </w:rPr>
        <w:t>בשנים</w:t>
      </w:r>
      <w:r w:rsidRPr="006539E8">
        <w:rPr>
          <w:rtl/>
        </w:rPr>
        <w:t xml:space="preserve"> </w:t>
      </w:r>
      <w:r>
        <w:rPr>
          <w:rFonts w:hint="cs"/>
          <w:rtl/>
        </w:rPr>
        <w:t>2021</w:t>
      </w:r>
      <w:r w:rsidRPr="006539E8">
        <w:rPr>
          <w:rtl/>
        </w:rPr>
        <w:t xml:space="preserve"> </w:t>
      </w:r>
      <w:r w:rsidRPr="006539E8">
        <w:rPr>
          <w:rFonts w:hint="eastAsia"/>
          <w:rtl/>
        </w:rPr>
        <w:t>עד</w:t>
      </w:r>
      <w:r w:rsidRPr="006539E8">
        <w:rPr>
          <w:rtl/>
        </w:rPr>
        <w:t xml:space="preserve"> 202</w:t>
      </w:r>
      <w:r>
        <w:rPr>
          <w:rFonts w:hint="cs"/>
          <w:rtl/>
        </w:rPr>
        <w:t>2</w:t>
      </w:r>
      <w:r w:rsidRPr="006539E8">
        <w:rPr>
          <w:rtl/>
        </w:rPr>
        <w:t xml:space="preserve"> </w:t>
      </w:r>
      <w:r w:rsidRPr="006539E8">
        <w:rPr>
          <w:rFonts w:hint="eastAsia"/>
          <w:rtl/>
        </w:rPr>
        <w:t>חלה</w:t>
      </w:r>
      <w:r w:rsidRPr="006539E8">
        <w:rPr>
          <w:rtl/>
        </w:rPr>
        <w:t xml:space="preserve"> </w:t>
      </w:r>
      <w:r w:rsidRPr="006539E8">
        <w:rPr>
          <w:rFonts w:hint="eastAsia"/>
          <w:rtl/>
        </w:rPr>
        <w:t>עלייה</w:t>
      </w:r>
      <w:r>
        <w:rPr>
          <w:rFonts w:hint="cs"/>
          <w:rtl/>
        </w:rPr>
        <w:t xml:space="preserve"> ניכרת </w:t>
      </w:r>
      <w:r w:rsidRPr="006539E8">
        <w:rPr>
          <w:rFonts w:hint="eastAsia"/>
          <w:rtl/>
        </w:rPr>
        <w:t>במחיר</w:t>
      </w:r>
      <w:r w:rsidRPr="006539E8">
        <w:rPr>
          <w:rtl/>
        </w:rPr>
        <w:t xml:space="preserve"> </w:t>
      </w:r>
      <w:r w:rsidRPr="006539E8">
        <w:rPr>
          <w:rFonts w:hint="eastAsia"/>
          <w:rtl/>
        </w:rPr>
        <w:t>המטרה</w:t>
      </w:r>
      <w:r>
        <w:rPr>
          <w:rFonts w:hint="cs"/>
          <w:rtl/>
        </w:rPr>
        <w:t xml:space="preserve"> (17.7%)</w:t>
      </w:r>
      <w:r w:rsidRPr="000B1245">
        <w:rPr>
          <w:rStyle w:val="a8"/>
          <w:rtl/>
        </w:rPr>
        <w:footnoteReference w:id="91"/>
      </w:r>
      <w:r w:rsidRPr="0036098D">
        <w:rPr>
          <w:rFonts w:hint="cs"/>
          <w:rtl/>
        </w:rPr>
        <w:t xml:space="preserve"> וזאת נוכח </w:t>
      </w:r>
      <w:r w:rsidRPr="0036098D">
        <w:rPr>
          <w:rtl/>
        </w:rPr>
        <w:t xml:space="preserve">עלייה במחירי המזון </w:t>
      </w:r>
      <w:r w:rsidRPr="0036098D">
        <w:rPr>
          <w:rFonts w:hint="cs"/>
          <w:rtl/>
        </w:rPr>
        <w:t xml:space="preserve">לפרות </w:t>
      </w:r>
      <w:r w:rsidRPr="0036098D">
        <w:rPr>
          <w:rtl/>
        </w:rPr>
        <w:t xml:space="preserve">בשנת 2021 בשל השפעת </w:t>
      </w:r>
      <w:r>
        <w:rPr>
          <w:rFonts w:hint="cs"/>
          <w:rtl/>
        </w:rPr>
        <w:t xml:space="preserve">מגפת </w:t>
      </w:r>
      <w:r w:rsidRPr="0036098D">
        <w:rPr>
          <w:rtl/>
        </w:rPr>
        <w:t xml:space="preserve">הקורונה על הסחר, ובשנת 2022 </w:t>
      </w:r>
      <w:r w:rsidRPr="0036098D">
        <w:rPr>
          <w:rFonts w:hint="cs"/>
          <w:rtl/>
        </w:rPr>
        <w:t>בשל</w:t>
      </w:r>
      <w:r w:rsidRPr="0036098D">
        <w:rPr>
          <w:rtl/>
        </w:rPr>
        <w:t xml:space="preserve"> השפעת מלחמת רוסיה-אוקראינה</w:t>
      </w:r>
      <w:r w:rsidRPr="000B1245">
        <w:rPr>
          <w:rStyle w:val="a8"/>
          <w:rtl/>
        </w:rPr>
        <w:footnoteReference w:id="92"/>
      </w:r>
      <w:r w:rsidRPr="0036098D">
        <w:rPr>
          <w:rtl/>
        </w:rPr>
        <w:t>.</w:t>
      </w:r>
      <w:r w:rsidRPr="0036098D">
        <w:rPr>
          <w:rFonts w:hint="cs"/>
          <w:rtl/>
        </w:rPr>
        <w:t xml:space="preserve"> </w:t>
      </w:r>
    </w:p>
    <w:p w14:paraId="6E18E88B" w14:textId="77777777" w:rsidR="00A945E4" w:rsidRPr="002B52E3" w:rsidRDefault="00A945E4" w:rsidP="00A945E4">
      <w:pPr>
        <w:pStyle w:val="7392"/>
      </w:pPr>
      <w:r w:rsidRPr="002B52E3">
        <w:rPr>
          <w:rFonts w:hint="cs"/>
          <w:rtl/>
        </w:rPr>
        <w:lastRenderedPageBreak/>
        <w:t xml:space="preserve">התאחדות יצרני החלב מסרה בתשובתה מדצמבר 2022 (להלן - תשובת ההתאחדות) כי שינויי המחיר בשנים 2011 עד 2022 נבעו בעיקר משינויים במחירי המזון לפרות. ההתאחדות הוסיפה כי ירידת המחיר בשנת 2019 היא תוצאה של מתווה לוקר. </w:t>
      </w:r>
    </w:p>
    <w:p w14:paraId="4C9E1F18" w14:textId="77777777" w:rsidR="00A945E4" w:rsidRDefault="00A945E4" w:rsidP="00A945E4">
      <w:pPr>
        <w:pStyle w:val="7392"/>
        <w:rPr>
          <w:rtl/>
        </w:rPr>
      </w:pPr>
      <w:r>
        <w:rPr>
          <w:rFonts w:hint="cs"/>
          <w:rtl/>
        </w:rPr>
        <w:t xml:space="preserve">בהתאם לתקנות עדכון מחיר חלב, מחיר המטרה מחושב על בסיס </w:t>
      </w:r>
      <w:r w:rsidRPr="00A02629">
        <w:rPr>
          <w:rtl/>
        </w:rPr>
        <w:t xml:space="preserve">עלות </w:t>
      </w:r>
      <w:r>
        <w:rPr>
          <w:rFonts w:hint="cs"/>
          <w:rtl/>
        </w:rPr>
        <w:t>ה</w:t>
      </w:r>
      <w:r w:rsidRPr="00A02629">
        <w:rPr>
          <w:rtl/>
        </w:rPr>
        <w:t xml:space="preserve">ייצור </w:t>
      </w:r>
      <w:r>
        <w:rPr>
          <w:rFonts w:hint="cs"/>
          <w:rtl/>
        </w:rPr>
        <w:t>ל</w:t>
      </w:r>
      <w:r w:rsidRPr="00A02629">
        <w:rPr>
          <w:rtl/>
        </w:rPr>
        <w:t>ליטר חלב</w:t>
      </w:r>
      <w:r>
        <w:rPr>
          <w:rFonts w:hint="cs"/>
          <w:rtl/>
        </w:rPr>
        <w:t xml:space="preserve">, וזאת בהתאם לסקר החלב </w:t>
      </w:r>
      <w:r w:rsidRPr="003638B5">
        <w:rPr>
          <w:rFonts w:hint="cs"/>
          <w:rtl/>
        </w:rPr>
        <w:t xml:space="preserve">שמבצעת </w:t>
      </w:r>
      <w:r>
        <w:rPr>
          <w:rFonts w:hint="cs"/>
          <w:rtl/>
        </w:rPr>
        <w:t>ועדת ההיגוי באמצעות הספק. עוד נקבע בתקנות עדכון מחיר חלב, כי ועדת ההיגוי קובעת את ה</w:t>
      </w:r>
      <w:r>
        <w:rPr>
          <w:rtl/>
        </w:rPr>
        <w:t xml:space="preserve">עקרונות, </w:t>
      </w:r>
      <w:r>
        <w:rPr>
          <w:rFonts w:hint="cs"/>
          <w:rtl/>
        </w:rPr>
        <w:t>ה</w:t>
      </w:r>
      <w:r>
        <w:rPr>
          <w:rtl/>
        </w:rPr>
        <w:t>שיטות ו</w:t>
      </w:r>
      <w:r>
        <w:rPr>
          <w:rFonts w:hint="cs"/>
          <w:rtl/>
        </w:rPr>
        <w:t>ה</w:t>
      </w:r>
      <w:r>
        <w:rPr>
          <w:rtl/>
        </w:rPr>
        <w:t>הנחיות</w:t>
      </w:r>
      <w:r>
        <w:rPr>
          <w:rFonts w:hint="cs"/>
          <w:rtl/>
        </w:rPr>
        <w:t xml:space="preserve"> לצורך ביצוע הסקר. חלק מרכיבי הסקר מבוססים על </w:t>
      </w:r>
      <w:r w:rsidRPr="00F3554C">
        <w:rPr>
          <w:rFonts w:hint="cs"/>
          <w:b/>
          <w:bCs/>
          <w:rtl/>
        </w:rPr>
        <w:t xml:space="preserve">ההוצאות בפועל </w:t>
      </w:r>
      <w:r>
        <w:rPr>
          <w:rFonts w:hint="cs"/>
          <w:rtl/>
        </w:rPr>
        <w:t xml:space="preserve">של הרפתן, ובהן רכישת מזון ועלויות עבודה שכירה, וחלקם מבוססים על </w:t>
      </w:r>
      <w:r w:rsidRPr="00F3554C">
        <w:rPr>
          <w:rFonts w:hint="cs"/>
          <w:b/>
          <w:bCs/>
          <w:rtl/>
        </w:rPr>
        <w:t xml:space="preserve">עלות </w:t>
      </w:r>
      <w:r>
        <w:rPr>
          <w:rFonts w:hint="cs"/>
          <w:b/>
          <w:bCs/>
          <w:rtl/>
        </w:rPr>
        <w:t>נורמטיבית</w:t>
      </w:r>
      <w:r>
        <w:rPr>
          <w:rFonts w:hint="cs"/>
          <w:rtl/>
        </w:rPr>
        <w:t xml:space="preserve"> שקובעת ועדת ההיגוי. למשל, הוועדה מנחה את הספק כיצד לחשב את עלות </w:t>
      </w:r>
      <w:r w:rsidRPr="006D3C68">
        <w:rPr>
          <w:rtl/>
        </w:rPr>
        <w:t>סעיפ</w:t>
      </w:r>
      <w:r>
        <w:rPr>
          <w:rtl/>
        </w:rPr>
        <w:t>י העבודה העצמית</w:t>
      </w:r>
      <w:r>
        <w:rPr>
          <w:rFonts w:hint="cs"/>
          <w:rtl/>
        </w:rPr>
        <w:t xml:space="preserve"> של הרפתן במשקו (להלן - עבודה עצמית)</w:t>
      </w:r>
      <w:r>
        <w:rPr>
          <w:rStyle w:val="a8"/>
          <w:rtl/>
        </w:rPr>
        <w:footnoteReference w:id="93"/>
      </w:r>
      <w:r>
        <w:rPr>
          <w:rFonts w:hint="cs"/>
          <w:rtl/>
        </w:rPr>
        <w:t xml:space="preserve"> </w:t>
      </w:r>
      <w:r>
        <w:rPr>
          <w:rtl/>
        </w:rPr>
        <w:t>ו</w:t>
      </w:r>
      <w:r>
        <w:rPr>
          <w:rFonts w:hint="cs"/>
          <w:rtl/>
        </w:rPr>
        <w:t xml:space="preserve">את </w:t>
      </w:r>
      <w:r>
        <w:rPr>
          <w:rtl/>
        </w:rPr>
        <w:t>הריבית על ההון</w:t>
      </w:r>
      <w:r>
        <w:rPr>
          <w:rStyle w:val="a8"/>
          <w:rtl/>
        </w:rPr>
        <w:footnoteReference w:id="94"/>
      </w:r>
      <w:r>
        <w:rPr>
          <w:rFonts w:hint="cs"/>
          <w:rtl/>
        </w:rPr>
        <w:t xml:space="preserve">. </w:t>
      </w:r>
    </w:p>
    <w:p w14:paraId="691BCCA2" w14:textId="77777777" w:rsidR="00A945E4" w:rsidRDefault="00A945E4" w:rsidP="00A945E4">
      <w:pPr>
        <w:pStyle w:val="7392"/>
        <w:rPr>
          <w:rtl/>
        </w:rPr>
      </w:pPr>
      <w:r>
        <w:rPr>
          <w:rFonts w:hint="cs"/>
          <w:rtl/>
        </w:rPr>
        <w:t>להלן פילוח של עלות ייצור החלב ברפת בהתאם לממצאי סקר 2019, בממוצע ארצי.</w:t>
      </w:r>
    </w:p>
    <w:p w14:paraId="3F09137A" w14:textId="77777777" w:rsidR="00A945E4" w:rsidRPr="000B1245" w:rsidRDefault="00A945E4" w:rsidP="00A945E4">
      <w:pPr>
        <w:pStyle w:val="738"/>
      </w:pPr>
      <w:r w:rsidRPr="000B1245">
        <w:rPr>
          <w:rFonts w:hint="cs"/>
          <w:b w:val="0"/>
          <w:bCs w:val="0"/>
          <w:rtl/>
        </w:rPr>
        <w:t>לוח</w:t>
      </w:r>
      <w:r w:rsidRPr="000B1245">
        <w:rPr>
          <w:b w:val="0"/>
          <w:bCs w:val="0"/>
          <w:rtl/>
        </w:rPr>
        <w:t xml:space="preserve"> </w:t>
      </w:r>
      <w:r w:rsidRPr="000B1245">
        <w:rPr>
          <w:rFonts w:hint="cs"/>
          <w:b w:val="0"/>
          <w:bCs w:val="0"/>
          <w:rtl/>
        </w:rPr>
        <w:t>3</w:t>
      </w:r>
      <w:r w:rsidRPr="000B1245">
        <w:rPr>
          <w:b w:val="0"/>
          <w:bCs w:val="0"/>
          <w:rtl/>
        </w:rPr>
        <w:t>:</w:t>
      </w:r>
      <w:r w:rsidRPr="000B1245">
        <w:rPr>
          <w:rFonts w:hint="cs"/>
          <w:rtl/>
        </w:rPr>
        <w:t xml:space="preserve"> פילוח של עלות ייצור חלב</w:t>
      </w:r>
      <w:r w:rsidRPr="000B1245">
        <w:rPr>
          <w:rStyle w:val="a8"/>
          <w:rtl/>
        </w:rPr>
        <w:footnoteReference w:id="95"/>
      </w:r>
      <w:r w:rsidRPr="000B1245">
        <w:rPr>
          <w:rFonts w:hint="cs"/>
          <w:rtl/>
        </w:rPr>
        <w:t xml:space="preserve"> (בממוצע ארצי), 2019 </w:t>
      </w:r>
      <w:r>
        <w:rPr>
          <w:rtl/>
        </w:rPr>
        <w:br/>
      </w:r>
      <w:r w:rsidRPr="000B1245">
        <w:rPr>
          <w:rFonts w:hint="cs"/>
          <w:rtl/>
        </w:rPr>
        <w:t>(באגורות לליטר)</w:t>
      </w:r>
    </w:p>
    <w:tbl>
      <w:tblPr>
        <w:tblStyle w:val="6-1"/>
        <w:bidiVisual/>
        <w:tblW w:w="7085"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409"/>
        <w:gridCol w:w="1841"/>
        <w:gridCol w:w="1835"/>
      </w:tblGrid>
      <w:tr w:rsidR="00A945E4" w:rsidRPr="000B1245" w14:paraId="4F4E22EF" w14:textId="77777777" w:rsidTr="000C03F9">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3409" w:type="dxa"/>
            <w:tcBorders>
              <w:bottom w:val="none" w:sz="0" w:space="0" w:color="auto"/>
            </w:tcBorders>
            <w:shd w:val="clear" w:color="auto" w:fill="C8DCE4"/>
            <w:vAlign w:val="bottom"/>
            <w:hideMark/>
          </w:tcPr>
          <w:p w14:paraId="5A3CFDD8" w14:textId="77777777" w:rsidR="00A945E4" w:rsidRPr="000B1245" w:rsidRDefault="00A945E4" w:rsidP="000C03F9">
            <w:pPr>
              <w:pStyle w:val="73R"/>
              <w:rPr>
                <w:color w:val="000000" w:themeColor="text1"/>
              </w:rPr>
            </w:pPr>
            <w:r w:rsidRPr="000B1245">
              <w:rPr>
                <w:color w:val="000000" w:themeColor="text1"/>
                <w:rtl/>
              </w:rPr>
              <w:t>פירוט</w:t>
            </w:r>
          </w:p>
        </w:tc>
        <w:tc>
          <w:tcPr>
            <w:tcW w:w="1841" w:type="dxa"/>
            <w:tcBorders>
              <w:bottom w:val="none" w:sz="0" w:space="0" w:color="auto"/>
            </w:tcBorders>
            <w:shd w:val="clear" w:color="auto" w:fill="C8DCE4"/>
            <w:vAlign w:val="bottom"/>
            <w:hideMark/>
          </w:tcPr>
          <w:p w14:paraId="70E32F18"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עלות</w:t>
            </w:r>
            <w:r w:rsidRPr="000B1245">
              <w:rPr>
                <w:color w:val="000000" w:themeColor="text1"/>
                <w:rtl/>
              </w:rPr>
              <w:t xml:space="preserve"> </w:t>
            </w:r>
            <w:r w:rsidRPr="000B1245">
              <w:rPr>
                <w:rFonts w:hint="eastAsia"/>
                <w:color w:val="000000" w:themeColor="text1"/>
                <w:rtl/>
              </w:rPr>
              <w:t>הרכיב</w:t>
            </w:r>
            <w:r w:rsidRPr="000B1245">
              <w:rPr>
                <w:color w:val="000000" w:themeColor="text1"/>
                <w:rtl/>
              </w:rPr>
              <w:t xml:space="preserve"> </w:t>
            </w:r>
            <w:r w:rsidRPr="000B1245">
              <w:rPr>
                <w:rFonts w:hint="eastAsia"/>
                <w:color w:val="000000" w:themeColor="text1"/>
                <w:rtl/>
              </w:rPr>
              <w:t>בייצור</w:t>
            </w:r>
            <w:r w:rsidRPr="000B1245">
              <w:rPr>
                <w:color w:val="000000" w:themeColor="text1"/>
                <w:rtl/>
              </w:rPr>
              <w:t xml:space="preserve"> </w:t>
            </w:r>
            <w:r w:rsidRPr="000B1245">
              <w:rPr>
                <w:rFonts w:hint="eastAsia"/>
                <w:color w:val="000000" w:themeColor="text1"/>
                <w:rtl/>
              </w:rPr>
              <w:t>החלב</w:t>
            </w:r>
            <w:r w:rsidRPr="000B1245">
              <w:rPr>
                <w:rFonts w:hint="cs"/>
                <w:color w:val="000000" w:themeColor="text1"/>
                <w:rtl/>
              </w:rPr>
              <w:t xml:space="preserve"> (באגורות)</w:t>
            </w:r>
          </w:p>
        </w:tc>
        <w:tc>
          <w:tcPr>
            <w:tcW w:w="1835" w:type="dxa"/>
            <w:tcBorders>
              <w:bottom w:val="none" w:sz="0" w:space="0" w:color="auto"/>
            </w:tcBorders>
            <w:shd w:val="clear" w:color="auto" w:fill="C8DCE4"/>
            <w:vAlign w:val="bottom"/>
            <w:hideMark/>
          </w:tcPr>
          <w:p w14:paraId="56928D93"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אחוז</w:t>
            </w:r>
            <w:r w:rsidRPr="000B1245">
              <w:rPr>
                <w:color w:val="000000" w:themeColor="text1"/>
                <w:rtl/>
              </w:rPr>
              <w:t xml:space="preserve"> מכלל עלות </w:t>
            </w:r>
            <w:r w:rsidRPr="000B1245">
              <w:rPr>
                <w:rFonts w:hint="eastAsia"/>
                <w:color w:val="000000" w:themeColor="text1"/>
                <w:rtl/>
              </w:rPr>
              <w:t>הייצור</w:t>
            </w:r>
          </w:p>
        </w:tc>
      </w:tr>
      <w:tr w:rsidR="00A945E4" w:rsidRPr="000B1245" w14:paraId="0348441F" w14:textId="77777777" w:rsidTr="000C03F9">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DFECEF"/>
            <w:vAlign w:val="center"/>
            <w:hideMark/>
          </w:tcPr>
          <w:p w14:paraId="039EFF33" w14:textId="77777777" w:rsidR="00A945E4" w:rsidRPr="000B1245" w:rsidRDefault="00A945E4" w:rsidP="000C03F9">
            <w:pPr>
              <w:pStyle w:val="73R"/>
              <w:rPr>
                <w:color w:val="000000" w:themeColor="text1"/>
                <w:rtl/>
              </w:rPr>
            </w:pPr>
            <w:r w:rsidRPr="000B1245">
              <w:rPr>
                <w:color w:val="000000" w:themeColor="text1"/>
                <w:rtl/>
              </w:rPr>
              <w:t>מזון</w:t>
            </w:r>
          </w:p>
        </w:tc>
        <w:tc>
          <w:tcPr>
            <w:tcW w:w="1841" w:type="dxa"/>
            <w:shd w:val="clear" w:color="auto" w:fill="DFECEF"/>
            <w:vAlign w:val="center"/>
            <w:hideMark/>
          </w:tcPr>
          <w:p w14:paraId="05B0E8E0"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121.29</w:t>
            </w:r>
          </w:p>
        </w:tc>
        <w:tc>
          <w:tcPr>
            <w:tcW w:w="1835" w:type="dxa"/>
            <w:shd w:val="clear" w:color="auto" w:fill="DFECEF"/>
            <w:vAlign w:val="center"/>
            <w:hideMark/>
          </w:tcPr>
          <w:p w14:paraId="6EE28654"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55.8%</w:t>
            </w:r>
          </w:p>
        </w:tc>
      </w:tr>
      <w:tr w:rsidR="00A945E4" w:rsidRPr="000B1245" w14:paraId="66B2227D" w14:textId="77777777" w:rsidTr="000C03F9">
        <w:trPr>
          <w:trHeight w:val="417"/>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F0F8F9"/>
            <w:vAlign w:val="center"/>
            <w:hideMark/>
          </w:tcPr>
          <w:p w14:paraId="066A19A1" w14:textId="77777777" w:rsidR="00A945E4" w:rsidRPr="000B1245" w:rsidRDefault="00A945E4" w:rsidP="000C03F9">
            <w:pPr>
              <w:pStyle w:val="73R"/>
              <w:rPr>
                <w:color w:val="000000" w:themeColor="text1"/>
                <w:rtl/>
              </w:rPr>
            </w:pPr>
            <w:r w:rsidRPr="000B1245">
              <w:rPr>
                <w:color w:val="000000" w:themeColor="text1"/>
                <w:rtl/>
              </w:rPr>
              <w:t>עבודה</w:t>
            </w:r>
          </w:p>
        </w:tc>
        <w:tc>
          <w:tcPr>
            <w:tcW w:w="1841" w:type="dxa"/>
            <w:shd w:val="clear" w:color="auto" w:fill="F0F8F9"/>
            <w:vAlign w:val="center"/>
            <w:hideMark/>
          </w:tcPr>
          <w:p w14:paraId="2F65EA17"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33.78</w:t>
            </w:r>
          </w:p>
        </w:tc>
        <w:tc>
          <w:tcPr>
            <w:tcW w:w="1835" w:type="dxa"/>
            <w:shd w:val="clear" w:color="auto" w:fill="F0F8F9"/>
            <w:vAlign w:val="center"/>
            <w:hideMark/>
          </w:tcPr>
          <w:p w14:paraId="73D25274"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15.5%</w:t>
            </w:r>
          </w:p>
        </w:tc>
      </w:tr>
      <w:tr w:rsidR="00A945E4" w:rsidRPr="000B1245" w14:paraId="78A9719E" w14:textId="77777777" w:rsidTr="000C03F9">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DFECEF"/>
            <w:vAlign w:val="center"/>
            <w:hideMark/>
          </w:tcPr>
          <w:p w14:paraId="5AE1FEAF" w14:textId="77777777" w:rsidR="00A945E4" w:rsidRPr="000B1245" w:rsidRDefault="00A945E4" w:rsidP="000C03F9">
            <w:pPr>
              <w:pStyle w:val="73R"/>
              <w:rPr>
                <w:color w:val="000000" w:themeColor="text1"/>
              </w:rPr>
            </w:pPr>
            <w:r w:rsidRPr="000B1245">
              <w:rPr>
                <w:rFonts w:hint="eastAsia"/>
                <w:color w:val="000000" w:themeColor="text1"/>
                <w:rtl/>
              </w:rPr>
              <w:t>הוצאות</w:t>
            </w:r>
            <w:r w:rsidRPr="000B1245">
              <w:rPr>
                <w:color w:val="000000" w:themeColor="text1"/>
                <w:rtl/>
              </w:rPr>
              <w:t xml:space="preserve"> משתנות אחרות</w:t>
            </w:r>
          </w:p>
        </w:tc>
        <w:tc>
          <w:tcPr>
            <w:tcW w:w="1841" w:type="dxa"/>
            <w:shd w:val="clear" w:color="auto" w:fill="DFECEF"/>
            <w:vAlign w:val="center"/>
            <w:hideMark/>
          </w:tcPr>
          <w:p w14:paraId="2AF46148"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29.82</w:t>
            </w:r>
          </w:p>
        </w:tc>
        <w:tc>
          <w:tcPr>
            <w:tcW w:w="1835" w:type="dxa"/>
            <w:shd w:val="clear" w:color="auto" w:fill="DFECEF"/>
            <w:vAlign w:val="center"/>
            <w:hideMark/>
          </w:tcPr>
          <w:p w14:paraId="7C44DB99"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13.7%</w:t>
            </w:r>
          </w:p>
        </w:tc>
      </w:tr>
      <w:tr w:rsidR="00A945E4" w:rsidRPr="000B1245" w14:paraId="42C9BE1D" w14:textId="77777777" w:rsidTr="000C03F9">
        <w:trPr>
          <w:trHeight w:val="414"/>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F0F8F9"/>
            <w:vAlign w:val="center"/>
            <w:hideMark/>
          </w:tcPr>
          <w:p w14:paraId="1778B01D" w14:textId="77777777" w:rsidR="00A945E4" w:rsidRPr="000B1245" w:rsidRDefault="00A945E4" w:rsidP="000C03F9">
            <w:pPr>
              <w:pStyle w:val="73R"/>
              <w:rPr>
                <w:color w:val="000000" w:themeColor="text1"/>
                <w:rtl/>
              </w:rPr>
            </w:pPr>
            <w:r w:rsidRPr="000B1245">
              <w:rPr>
                <w:color w:val="000000" w:themeColor="text1"/>
                <w:rtl/>
              </w:rPr>
              <w:t>מנהלה</w:t>
            </w:r>
          </w:p>
        </w:tc>
        <w:tc>
          <w:tcPr>
            <w:tcW w:w="1841" w:type="dxa"/>
            <w:shd w:val="clear" w:color="auto" w:fill="F0F8F9"/>
            <w:vAlign w:val="center"/>
            <w:hideMark/>
          </w:tcPr>
          <w:p w14:paraId="0C0909CD"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7.13</w:t>
            </w:r>
          </w:p>
        </w:tc>
        <w:tc>
          <w:tcPr>
            <w:tcW w:w="1835" w:type="dxa"/>
            <w:shd w:val="clear" w:color="auto" w:fill="F0F8F9"/>
            <w:vAlign w:val="center"/>
            <w:hideMark/>
          </w:tcPr>
          <w:p w14:paraId="51C9B8F7"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3.3%</w:t>
            </w:r>
          </w:p>
        </w:tc>
      </w:tr>
      <w:tr w:rsidR="00A945E4" w:rsidRPr="000B1245" w14:paraId="6DEF30F5" w14:textId="77777777" w:rsidTr="000C03F9">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DFECEF"/>
            <w:vAlign w:val="center"/>
            <w:hideMark/>
          </w:tcPr>
          <w:p w14:paraId="508F24F8" w14:textId="77777777" w:rsidR="00A945E4" w:rsidRPr="000B1245" w:rsidRDefault="00A945E4" w:rsidP="000C03F9">
            <w:pPr>
              <w:pStyle w:val="73R"/>
              <w:rPr>
                <w:color w:val="000000" w:themeColor="text1"/>
              </w:rPr>
            </w:pPr>
            <w:r w:rsidRPr="000B1245">
              <w:rPr>
                <w:rFonts w:hint="cs"/>
                <w:color w:val="000000" w:themeColor="text1"/>
                <w:rtl/>
              </w:rPr>
              <w:t>הון (פחת ותשואה על ההון הפעיל)</w:t>
            </w:r>
            <w:r w:rsidRPr="000B1245">
              <w:rPr>
                <w:color w:val="000000" w:themeColor="text1"/>
                <w:rtl/>
              </w:rPr>
              <w:t xml:space="preserve"> </w:t>
            </w:r>
          </w:p>
        </w:tc>
        <w:tc>
          <w:tcPr>
            <w:tcW w:w="1841" w:type="dxa"/>
            <w:shd w:val="clear" w:color="auto" w:fill="DFECEF"/>
            <w:vAlign w:val="center"/>
            <w:hideMark/>
          </w:tcPr>
          <w:p w14:paraId="1E8A0E0B"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25.48</w:t>
            </w:r>
          </w:p>
        </w:tc>
        <w:tc>
          <w:tcPr>
            <w:tcW w:w="1835" w:type="dxa"/>
            <w:shd w:val="clear" w:color="auto" w:fill="DFECEF"/>
            <w:vAlign w:val="center"/>
            <w:hideMark/>
          </w:tcPr>
          <w:p w14:paraId="31498E91"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11.7%</w:t>
            </w:r>
          </w:p>
        </w:tc>
      </w:tr>
      <w:tr w:rsidR="00A945E4" w:rsidRPr="000B1245" w14:paraId="47397A32" w14:textId="77777777" w:rsidTr="000C03F9">
        <w:trPr>
          <w:trHeight w:val="426"/>
          <w:jc w:val="center"/>
        </w:trPr>
        <w:tc>
          <w:tcPr>
            <w:cnfStyle w:val="001000000000" w:firstRow="0" w:lastRow="0" w:firstColumn="1" w:lastColumn="0" w:oddVBand="0" w:evenVBand="0" w:oddHBand="0" w:evenHBand="0" w:firstRowFirstColumn="0" w:firstRowLastColumn="0" w:lastRowFirstColumn="0" w:lastRowLastColumn="0"/>
            <w:tcW w:w="3409" w:type="dxa"/>
            <w:shd w:val="clear" w:color="auto" w:fill="F0F8F9"/>
            <w:vAlign w:val="center"/>
            <w:hideMark/>
          </w:tcPr>
          <w:p w14:paraId="0C361082" w14:textId="77777777" w:rsidR="00A945E4" w:rsidRPr="000B1245" w:rsidRDefault="00A945E4" w:rsidP="000C03F9">
            <w:pPr>
              <w:pStyle w:val="73R"/>
              <w:rPr>
                <w:color w:val="000000" w:themeColor="text1"/>
                <w:rtl/>
              </w:rPr>
            </w:pPr>
            <w:r w:rsidRPr="000B1245">
              <w:rPr>
                <w:color w:val="000000" w:themeColor="text1"/>
                <w:rtl/>
              </w:rPr>
              <w:t xml:space="preserve">סך כל </w:t>
            </w:r>
            <w:r w:rsidRPr="000B1245">
              <w:rPr>
                <w:rFonts w:hint="eastAsia"/>
                <w:color w:val="000000" w:themeColor="text1"/>
                <w:rtl/>
              </w:rPr>
              <w:t>ה</w:t>
            </w:r>
            <w:r w:rsidRPr="000B1245">
              <w:rPr>
                <w:color w:val="000000" w:themeColor="text1"/>
                <w:rtl/>
              </w:rPr>
              <w:t>הוצאות</w:t>
            </w:r>
          </w:p>
        </w:tc>
        <w:tc>
          <w:tcPr>
            <w:tcW w:w="1841" w:type="dxa"/>
            <w:shd w:val="clear" w:color="auto" w:fill="F0F8F9"/>
            <w:vAlign w:val="center"/>
            <w:hideMark/>
          </w:tcPr>
          <w:p w14:paraId="1123F51D"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217.5</w:t>
            </w:r>
          </w:p>
        </w:tc>
        <w:tc>
          <w:tcPr>
            <w:tcW w:w="1835" w:type="dxa"/>
            <w:shd w:val="clear" w:color="auto" w:fill="F0F8F9"/>
            <w:vAlign w:val="center"/>
            <w:hideMark/>
          </w:tcPr>
          <w:p w14:paraId="2B7F219E"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100.0%</w:t>
            </w:r>
          </w:p>
        </w:tc>
      </w:tr>
    </w:tbl>
    <w:p w14:paraId="0311BB2A" w14:textId="77777777" w:rsidR="00A945E4" w:rsidRPr="000B1245" w:rsidRDefault="00A945E4" w:rsidP="00A945E4">
      <w:pPr>
        <w:pStyle w:val="73e"/>
        <w:rPr>
          <w:rtl/>
        </w:rPr>
      </w:pPr>
      <w:r w:rsidRPr="000B1245">
        <w:rPr>
          <w:rFonts w:hint="cs"/>
          <w:rtl/>
        </w:rPr>
        <w:t>על פי נתוני סקר רווחיות ענף רפת החלב</w:t>
      </w:r>
      <w:r w:rsidRPr="000B1245">
        <w:rPr>
          <w:rStyle w:val="Hyperlink"/>
          <w:color w:val="0D0D0D" w:themeColor="text1" w:themeTint="F2"/>
          <w:u w:val="none"/>
          <w:rtl/>
        </w:rPr>
        <w:t>,</w:t>
      </w:r>
      <w:r w:rsidRPr="000B1245">
        <w:rPr>
          <w:rFonts w:hint="cs"/>
          <w:rtl/>
        </w:rPr>
        <w:t xml:space="preserve"> בעיבוד משרד מבקר המדינה</w:t>
      </w:r>
      <w:r w:rsidRPr="000B1245">
        <w:rPr>
          <w:rStyle w:val="a8"/>
          <w:rtl/>
        </w:rPr>
        <w:footnoteReference w:id="96"/>
      </w:r>
      <w:r w:rsidRPr="000B1245">
        <w:rPr>
          <w:rFonts w:hint="cs"/>
          <w:rtl/>
        </w:rPr>
        <w:t>.</w:t>
      </w:r>
    </w:p>
    <w:p w14:paraId="5A45FC6B" w14:textId="77777777" w:rsidR="00A945E4" w:rsidRPr="0069289E" w:rsidRDefault="00A945E4" w:rsidP="00A945E4">
      <w:pPr>
        <w:pStyle w:val="73414"/>
        <w:rPr>
          <w:rtl/>
        </w:rPr>
      </w:pPr>
      <w:r w:rsidRPr="0069289E">
        <w:rPr>
          <w:rFonts w:hint="cs"/>
          <w:rtl/>
        </w:rPr>
        <w:lastRenderedPageBreak/>
        <w:t>התקשרות עם חברה פרטית לביצוע סקר החלב</w:t>
      </w:r>
    </w:p>
    <w:p w14:paraId="49F17D9F" w14:textId="77777777" w:rsidR="00A945E4" w:rsidRPr="008F015F" w:rsidRDefault="00A945E4" w:rsidP="00A945E4">
      <w:pPr>
        <w:pStyle w:val="7392"/>
        <w:rPr>
          <w:rtl/>
        </w:rPr>
      </w:pPr>
      <w:r w:rsidRPr="00C2147F">
        <w:rPr>
          <w:rFonts w:hint="eastAsia"/>
          <w:shd w:val="clear" w:color="auto" w:fill="FFFFFF"/>
          <w:rtl/>
        </w:rPr>
        <w:t>מועצת</w:t>
      </w:r>
      <w:r w:rsidRPr="00C2147F">
        <w:rPr>
          <w:shd w:val="clear" w:color="auto" w:fill="FFFFFF"/>
          <w:rtl/>
        </w:rPr>
        <w:t xml:space="preserve"> החלב </w:t>
      </w:r>
      <w:r w:rsidRPr="00C2147F">
        <w:rPr>
          <w:rFonts w:hint="eastAsia"/>
          <w:shd w:val="clear" w:color="auto" w:fill="FFFFFF"/>
          <w:rtl/>
        </w:rPr>
        <w:t>היא</w:t>
      </w:r>
      <w:r w:rsidRPr="00C2147F">
        <w:rPr>
          <w:shd w:val="clear" w:color="auto" w:fill="FFFFFF"/>
          <w:rtl/>
        </w:rPr>
        <w:t xml:space="preserve"> חברה לתועלת הציבור; </w:t>
      </w:r>
      <w:r w:rsidRPr="00C2147F">
        <w:rPr>
          <w:rFonts w:hint="eastAsia"/>
          <w:shd w:val="clear" w:color="auto" w:fill="FFFFFF"/>
          <w:rtl/>
        </w:rPr>
        <w:t>לפי</w:t>
      </w:r>
      <w:r w:rsidRPr="00C2147F">
        <w:rPr>
          <w:shd w:val="clear" w:color="auto" w:fill="FFFFFF"/>
          <w:rtl/>
        </w:rPr>
        <w:t xml:space="preserve"> </w:t>
      </w:r>
      <w:r w:rsidRPr="00C2147F">
        <w:rPr>
          <w:rFonts w:hint="eastAsia"/>
          <w:shd w:val="clear" w:color="auto" w:fill="FFFFFF"/>
          <w:rtl/>
        </w:rPr>
        <w:t>חוק</w:t>
      </w:r>
      <w:r w:rsidRPr="00C2147F">
        <w:rPr>
          <w:shd w:val="clear" w:color="auto" w:fill="FFFFFF"/>
          <w:rtl/>
        </w:rPr>
        <w:t xml:space="preserve"> החלב מ</w:t>
      </w:r>
      <w:r w:rsidRPr="00C2147F">
        <w:rPr>
          <w:rFonts w:hint="eastAsia"/>
          <w:shd w:val="clear" w:color="auto" w:fill="FFFFFF"/>
          <w:rtl/>
        </w:rPr>
        <w:t>וחלים</w:t>
      </w:r>
      <w:r w:rsidRPr="00C2147F">
        <w:rPr>
          <w:shd w:val="clear" w:color="auto" w:fill="FFFFFF"/>
          <w:rtl/>
        </w:rPr>
        <w:t xml:space="preserve"> </w:t>
      </w:r>
      <w:r w:rsidRPr="00C2147F">
        <w:rPr>
          <w:rFonts w:hint="eastAsia"/>
          <w:shd w:val="clear" w:color="auto" w:fill="FFFFFF"/>
          <w:rtl/>
        </w:rPr>
        <w:t>על</w:t>
      </w:r>
      <w:r w:rsidRPr="00C2147F">
        <w:rPr>
          <w:shd w:val="clear" w:color="auto" w:fill="FFFFFF"/>
          <w:rtl/>
        </w:rPr>
        <w:t xml:space="preserve"> </w:t>
      </w:r>
      <w:r w:rsidRPr="00C2147F">
        <w:rPr>
          <w:rFonts w:hint="eastAsia"/>
          <w:shd w:val="clear" w:color="auto" w:fill="FFFFFF"/>
          <w:rtl/>
        </w:rPr>
        <w:t>נושאי</w:t>
      </w:r>
      <w:r w:rsidRPr="00C2147F">
        <w:rPr>
          <w:shd w:val="clear" w:color="auto" w:fill="FFFFFF"/>
          <w:rtl/>
        </w:rPr>
        <w:t xml:space="preserve"> </w:t>
      </w:r>
      <w:r w:rsidRPr="00C2147F">
        <w:rPr>
          <w:rFonts w:hint="eastAsia"/>
          <w:shd w:val="clear" w:color="auto" w:fill="FFFFFF"/>
          <w:rtl/>
        </w:rPr>
        <w:t>המשרה</w:t>
      </w:r>
      <w:r w:rsidRPr="00C2147F">
        <w:rPr>
          <w:shd w:val="clear" w:color="auto" w:fill="FFFFFF"/>
          <w:rtl/>
        </w:rPr>
        <w:t xml:space="preserve"> </w:t>
      </w:r>
      <w:r w:rsidRPr="00C2147F">
        <w:rPr>
          <w:rFonts w:hint="eastAsia"/>
          <w:shd w:val="clear" w:color="auto" w:fill="FFFFFF"/>
          <w:rtl/>
        </w:rPr>
        <w:t>בה</w:t>
      </w:r>
      <w:r w:rsidRPr="00C2147F">
        <w:rPr>
          <w:shd w:val="clear" w:color="auto" w:fill="FFFFFF"/>
          <w:rtl/>
        </w:rPr>
        <w:t xml:space="preserve"> </w:t>
      </w:r>
      <w:r w:rsidRPr="00C2147F">
        <w:rPr>
          <w:rFonts w:hint="eastAsia"/>
          <w:shd w:val="clear" w:color="auto" w:fill="FFFFFF"/>
          <w:rtl/>
        </w:rPr>
        <w:t>ועל</w:t>
      </w:r>
      <w:r w:rsidRPr="00C2147F">
        <w:rPr>
          <w:shd w:val="clear" w:color="auto" w:fill="FFFFFF"/>
          <w:rtl/>
        </w:rPr>
        <w:t xml:space="preserve"> </w:t>
      </w:r>
      <w:r w:rsidRPr="00C2147F">
        <w:rPr>
          <w:rFonts w:hint="eastAsia"/>
          <w:shd w:val="clear" w:color="auto" w:fill="FFFFFF"/>
          <w:rtl/>
        </w:rPr>
        <w:t>עובדיה</w:t>
      </w:r>
      <w:r w:rsidRPr="00C2147F">
        <w:rPr>
          <w:shd w:val="clear" w:color="auto" w:fill="FFFFFF"/>
          <w:rtl/>
        </w:rPr>
        <w:t xml:space="preserve"> </w:t>
      </w:r>
      <w:r w:rsidRPr="00C2147F">
        <w:rPr>
          <w:rFonts w:hint="eastAsia"/>
          <w:shd w:val="clear" w:color="auto" w:fill="FFFFFF"/>
          <w:rtl/>
        </w:rPr>
        <w:t>הוראות</w:t>
      </w:r>
      <w:r w:rsidRPr="00C2147F">
        <w:rPr>
          <w:shd w:val="clear" w:color="auto" w:fill="FFFFFF"/>
          <w:rtl/>
        </w:rPr>
        <w:t xml:space="preserve"> של שורת חוקים כאילו ה</w:t>
      </w:r>
      <w:r w:rsidRPr="00C2147F">
        <w:rPr>
          <w:rFonts w:hint="eastAsia"/>
          <w:shd w:val="clear" w:color="auto" w:fill="FFFFFF"/>
          <w:rtl/>
        </w:rPr>
        <w:t>י</w:t>
      </w:r>
      <w:r w:rsidRPr="00C2147F">
        <w:rPr>
          <w:shd w:val="clear" w:color="auto" w:fill="FFFFFF"/>
          <w:rtl/>
        </w:rPr>
        <w:t>יתה חברה ממשלתי</w:t>
      </w:r>
      <w:r w:rsidRPr="00C2147F">
        <w:rPr>
          <w:rFonts w:hint="eastAsia"/>
          <w:shd w:val="clear" w:color="auto" w:fill="FFFFFF"/>
          <w:rtl/>
        </w:rPr>
        <w:t>ת</w:t>
      </w:r>
      <w:r w:rsidRPr="00C2147F">
        <w:rPr>
          <w:rtl/>
        </w:rPr>
        <w:t xml:space="preserve">, </w:t>
      </w:r>
      <w:r w:rsidRPr="00C2147F">
        <w:rPr>
          <w:rFonts w:hint="eastAsia"/>
          <w:shd w:val="clear" w:color="auto" w:fill="FFFFFF"/>
          <w:rtl/>
        </w:rPr>
        <w:t>ובהם</w:t>
      </w:r>
      <w:r w:rsidRPr="00C2147F">
        <w:rPr>
          <w:shd w:val="clear" w:color="auto" w:fill="FFFFFF"/>
          <w:rtl/>
        </w:rPr>
        <w:t xml:space="preserve"> </w:t>
      </w:r>
      <w:r w:rsidRPr="00C2147F">
        <w:rPr>
          <w:rFonts w:hint="eastAsia"/>
          <w:shd w:val="clear" w:color="auto" w:fill="FFFFFF"/>
          <w:rtl/>
        </w:rPr>
        <w:t>חוק</w:t>
      </w:r>
      <w:r w:rsidRPr="00C2147F">
        <w:rPr>
          <w:shd w:val="clear" w:color="auto" w:fill="FFFFFF"/>
          <w:rtl/>
        </w:rPr>
        <w:t xml:space="preserve"> </w:t>
      </w:r>
      <w:r w:rsidRPr="00C2147F">
        <w:rPr>
          <w:rFonts w:hint="eastAsia"/>
          <w:shd w:val="clear" w:color="auto" w:fill="FFFFFF"/>
          <w:rtl/>
        </w:rPr>
        <w:t>חובת</w:t>
      </w:r>
      <w:r w:rsidRPr="00C2147F">
        <w:rPr>
          <w:shd w:val="clear" w:color="auto" w:fill="FFFFFF"/>
          <w:rtl/>
        </w:rPr>
        <w:t xml:space="preserve"> </w:t>
      </w:r>
      <w:r w:rsidRPr="00C2147F">
        <w:rPr>
          <w:rFonts w:hint="eastAsia"/>
          <w:shd w:val="clear" w:color="auto" w:fill="FFFFFF"/>
          <w:rtl/>
        </w:rPr>
        <w:t>המכרזים</w:t>
      </w:r>
      <w:r w:rsidRPr="00C2147F">
        <w:rPr>
          <w:shd w:val="clear" w:color="auto" w:fill="FFFFFF"/>
          <w:rtl/>
        </w:rPr>
        <w:t xml:space="preserve">, </w:t>
      </w:r>
      <w:r w:rsidRPr="00C2147F">
        <w:rPr>
          <w:rFonts w:hint="eastAsia"/>
          <w:shd w:val="clear" w:color="auto" w:fill="FFFFFF"/>
          <w:rtl/>
        </w:rPr>
        <w:t>התשנ</w:t>
      </w:r>
      <w:r w:rsidRPr="00C2147F">
        <w:rPr>
          <w:shd w:val="clear" w:color="auto" w:fill="FFFFFF"/>
          <w:rtl/>
        </w:rPr>
        <w:t>"ב-1992 והתקנות שהותקנו לפיו</w:t>
      </w:r>
      <w:r w:rsidRPr="00AB58F5">
        <w:rPr>
          <w:rtl/>
        </w:rPr>
        <w:t>.</w:t>
      </w:r>
      <w:r>
        <w:rPr>
          <w:rFonts w:hint="cs"/>
          <w:rtl/>
        </w:rPr>
        <w:t xml:space="preserve"> </w:t>
      </w:r>
      <w:r w:rsidRPr="008F015F">
        <w:rPr>
          <w:rFonts w:hint="cs"/>
          <w:rtl/>
        </w:rPr>
        <w:t>נוכח זאת, מ</w:t>
      </w:r>
      <w:r>
        <w:rPr>
          <w:rFonts w:hint="cs"/>
          <w:rtl/>
        </w:rPr>
        <w:t>ש</w:t>
      </w:r>
      <w:r w:rsidRPr="008F015F">
        <w:rPr>
          <w:rFonts w:hint="cs"/>
          <w:rtl/>
        </w:rPr>
        <w:t xml:space="preserve">נכנסו לתוקפן הוראות חוק החלב, התקשרויותיה של המועצה לביצוע עבודה או לרכישת שירותים כפופות להוראות חוק חובת המכרזים ולתקנות חובת המכרזים, התשנ"ג-1993 (להלן - תקנות חובת המכרזים). התקשרות במכרז נועדה להבטיח למפרסם המכרז התקשרות יעילה בתנאים מיטביים, ולמציעים בכוח - שוויון הזדמנויות. </w:t>
      </w:r>
      <w:r>
        <w:rPr>
          <w:rFonts w:hint="cs"/>
          <w:rtl/>
        </w:rPr>
        <w:t>כן היא</w:t>
      </w:r>
      <w:r w:rsidRPr="008F015F">
        <w:rPr>
          <w:rFonts w:hint="cs"/>
          <w:rtl/>
        </w:rPr>
        <w:t xml:space="preserve"> אמורה למנוע פגיעה בטוהר המידות ומשוא פנים.</w:t>
      </w:r>
    </w:p>
    <w:p w14:paraId="506D2B0E" w14:textId="77777777" w:rsidR="00A945E4" w:rsidRPr="008F015F" w:rsidRDefault="00A945E4" w:rsidP="00A945E4">
      <w:pPr>
        <w:pStyle w:val="7392"/>
        <w:rPr>
          <w:b/>
          <w:bCs/>
          <w:rtl/>
        </w:rPr>
      </w:pPr>
      <w:r>
        <w:rPr>
          <w:rFonts w:hint="cs"/>
          <w:rtl/>
        </w:rPr>
        <w:t>ב</w:t>
      </w:r>
      <w:r w:rsidRPr="008F015F">
        <w:rPr>
          <w:rFonts w:hint="cs"/>
          <w:rtl/>
        </w:rPr>
        <w:t xml:space="preserve">סעיף 3(4) לתקנות חובת המכרזים </w:t>
      </w:r>
      <w:r>
        <w:rPr>
          <w:rFonts w:hint="cs"/>
          <w:rtl/>
        </w:rPr>
        <w:t>נקבעים</w:t>
      </w:r>
      <w:r w:rsidRPr="008F015F">
        <w:rPr>
          <w:rFonts w:hint="cs"/>
          <w:rtl/>
        </w:rPr>
        <w:t xml:space="preserve"> התנאים לפטור ממכרז בשל הרחבה או הארכה של התקשרות קיימת שלא מכוח זכות ברירה הנתונה לגוף ואשר כלולה בהתקשרות הקיימת.</w:t>
      </w:r>
      <w:r w:rsidRPr="008F015F">
        <w:rPr>
          <w:rFonts w:hint="cs"/>
          <w:b/>
          <w:bCs/>
          <w:rtl/>
        </w:rPr>
        <w:t xml:space="preserve"> </w:t>
      </w:r>
      <w:r w:rsidRPr="008F015F">
        <w:rPr>
          <w:rFonts w:hint="cs"/>
          <w:rtl/>
        </w:rPr>
        <w:t>בפסיקה נקבע כי עריכת מכרז ה</w:t>
      </w:r>
      <w:r>
        <w:rPr>
          <w:rFonts w:hint="cs"/>
          <w:rtl/>
        </w:rPr>
        <w:t>י</w:t>
      </w:r>
      <w:r w:rsidRPr="008F015F">
        <w:rPr>
          <w:rFonts w:hint="cs"/>
          <w:rtl/>
        </w:rPr>
        <w:t>א הכלל</w:t>
      </w:r>
      <w:r>
        <w:rPr>
          <w:rFonts w:hint="cs"/>
          <w:rtl/>
        </w:rPr>
        <w:t>,</w:t>
      </w:r>
      <w:r w:rsidRPr="008F015F">
        <w:rPr>
          <w:rFonts w:hint="cs"/>
          <w:rtl/>
        </w:rPr>
        <w:t xml:space="preserve"> ולכן יש לפרש</w:t>
      </w:r>
      <w:r w:rsidRPr="008F015F">
        <w:rPr>
          <w:rtl/>
        </w:rPr>
        <w:t xml:space="preserve"> </w:t>
      </w:r>
      <w:r>
        <w:rPr>
          <w:rFonts w:hint="cs"/>
          <w:rtl/>
        </w:rPr>
        <w:t xml:space="preserve">בצמצום </w:t>
      </w:r>
      <w:r w:rsidRPr="008F015F">
        <w:rPr>
          <w:rtl/>
        </w:rPr>
        <w:t>את</w:t>
      </w:r>
      <w:r>
        <w:rPr>
          <w:rFonts w:hint="cs"/>
          <w:rtl/>
        </w:rPr>
        <w:t xml:space="preserve"> </w:t>
      </w:r>
      <w:r w:rsidRPr="008F015F">
        <w:rPr>
          <w:rFonts w:hint="cs"/>
          <w:rtl/>
        </w:rPr>
        <w:t>הפטורים, ו</w:t>
      </w:r>
      <w:r>
        <w:rPr>
          <w:rFonts w:hint="cs"/>
          <w:rtl/>
        </w:rPr>
        <w:t>בהם</w:t>
      </w:r>
      <w:r w:rsidRPr="008F015F">
        <w:rPr>
          <w:rFonts w:hint="cs"/>
          <w:rtl/>
        </w:rPr>
        <w:t xml:space="preserve"> את הוראת הפטור ב</w:t>
      </w:r>
      <w:hyperlink r:id="rId54" w:history="1">
        <w:r w:rsidRPr="008F015F">
          <w:rPr>
            <w:rtl/>
          </w:rPr>
          <w:t>תקנה</w:t>
        </w:r>
        <w:r w:rsidRPr="008F015F">
          <w:rPr>
            <w:rFonts w:hint="cs"/>
            <w:rtl/>
          </w:rPr>
          <w:t xml:space="preserve"> 3(4) </w:t>
        </w:r>
      </w:hyperlink>
      <w:r w:rsidRPr="008F015F">
        <w:rPr>
          <w:rtl/>
        </w:rPr>
        <w:t>לתקנות</w:t>
      </w:r>
      <w:r w:rsidRPr="008F015F">
        <w:rPr>
          <w:rFonts w:hint="cs"/>
          <w:rtl/>
        </w:rPr>
        <w:t xml:space="preserve"> חובת המכרזים, וזאת בשים לב לכך שמדובר בחריג הפוגע בעקרון השוויון, ע</w:t>
      </w:r>
      <w:r>
        <w:rPr>
          <w:rFonts w:hint="cs"/>
          <w:rtl/>
        </w:rPr>
        <w:t>י</w:t>
      </w:r>
      <w:r w:rsidRPr="008F015F">
        <w:rPr>
          <w:rFonts w:hint="cs"/>
          <w:rtl/>
        </w:rPr>
        <w:t>קרון מרכזי בדיני המכרזים</w:t>
      </w:r>
      <w:r>
        <w:rPr>
          <w:vertAlign w:val="superscript"/>
          <w:rtl/>
        </w:rPr>
        <w:footnoteReference w:id="97"/>
      </w:r>
      <w:r w:rsidRPr="008F015F">
        <w:rPr>
          <w:rFonts w:hint="cs"/>
          <w:rtl/>
        </w:rPr>
        <w:t xml:space="preserve">. כמו כן </w:t>
      </w:r>
      <w:r>
        <w:rPr>
          <w:rFonts w:hint="cs"/>
          <w:rtl/>
        </w:rPr>
        <w:t xml:space="preserve">לפי </w:t>
      </w:r>
      <w:r w:rsidRPr="008F015F">
        <w:rPr>
          <w:rFonts w:hint="cs"/>
          <w:rtl/>
        </w:rPr>
        <w:t xml:space="preserve">סדרי </w:t>
      </w:r>
      <w:proofErr w:type="spellStart"/>
      <w:r w:rsidRPr="008F015F">
        <w:rPr>
          <w:rFonts w:hint="cs"/>
          <w:rtl/>
        </w:rPr>
        <w:t>מינהל</w:t>
      </w:r>
      <w:proofErr w:type="spellEnd"/>
      <w:r w:rsidRPr="008F015F">
        <w:rPr>
          <w:rtl/>
        </w:rPr>
        <w:t xml:space="preserve"> </w:t>
      </w:r>
      <w:r w:rsidRPr="008F015F">
        <w:rPr>
          <w:rFonts w:hint="cs"/>
          <w:rtl/>
        </w:rPr>
        <w:t>תקין</w:t>
      </w:r>
      <w:r>
        <w:rPr>
          <w:rFonts w:hint="cs"/>
          <w:rtl/>
        </w:rPr>
        <w:t>,</w:t>
      </w:r>
      <w:r w:rsidRPr="008F015F">
        <w:rPr>
          <w:rtl/>
        </w:rPr>
        <w:t xml:space="preserve"> </w:t>
      </w:r>
      <w:r w:rsidRPr="008F015F">
        <w:rPr>
          <w:rFonts w:hint="cs"/>
          <w:rtl/>
        </w:rPr>
        <w:t>גוף ציבורי</w:t>
      </w:r>
      <w:r>
        <w:rPr>
          <w:rFonts w:hint="cs"/>
          <w:rtl/>
        </w:rPr>
        <w:t xml:space="preserve"> מחויב</w:t>
      </w:r>
      <w:r w:rsidRPr="008F015F">
        <w:rPr>
          <w:rtl/>
        </w:rPr>
        <w:t xml:space="preserve"> להיערך </w:t>
      </w:r>
      <w:r w:rsidRPr="008F015F">
        <w:rPr>
          <w:rFonts w:hint="cs"/>
          <w:rtl/>
        </w:rPr>
        <w:t>בעוד</w:t>
      </w:r>
      <w:r w:rsidRPr="008F015F">
        <w:rPr>
          <w:rtl/>
        </w:rPr>
        <w:t xml:space="preserve"> </w:t>
      </w:r>
      <w:r w:rsidRPr="008F015F">
        <w:rPr>
          <w:rFonts w:hint="cs"/>
          <w:rtl/>
        </w:rPr>
        <w:t>מועד</w:t>
      </w:r>
      <w:r w:rsidRPr="008F015F">
        <w:rPr>
          <w:rtl/>
        </w:rPr>
        <w:t xml:space="preserve"> </w:t>
      </w:r>
      <w:r w:rsidRPr="008F015F">
        <w:rPr>
          <w:rFonts w:hint="cs"/>
          <w:rtl/>
        </w:rPr>
        <w:t>לקראת</w:t>
      </w:r>
      <w:r w:rsidRPr="008F015F">
        <w:rPr>
          <w:rtl/>
        </w:rPr>
        <w:t xml:space="preserve"> </w:t>
      </w:r>
      <w:r w:rsidRPr="008F015F">
        <w:rPr>
          <w:rFonts w:hint="cs"/>
          <w:rtl/>
        </w:rPr>
        <w:t>סיום</w:t>
      </w:r>
      <w:r w:rsidRPr="008F015F">
        <w:rPr>
          <w:rtl/>
        </w:rPr>
        <w:t xml:space="preserve"> </w:t>
      </w:r>
      <w:r w:rsidRPr="008F015F">
        <w:rPr>
          <w:rFonts w:hint="cs"/>
          <w:rtl/>
        </w:rPr>
        <w:t>תקופת</w:t>
      </w:r>
      <w:r w:rsidRPr="008F015F">
        <w:rPr>
          <w:rtl/>
        </w:rPr>
        <w:t xml:space="preserve"> </w:t>
      </w:r>
      <w:r w:rsidRPr="008F015F">
        <w:rPr>
          <w:rFonts w:hint="cs"/>
          <w:rtl/>
        </w:rPr>
        <w:t>ההתקשרות</w:t>
      </w:r>
      <w:r>
        <w:rPr>
          <w:rFonts w:hint="cs"/>
          <w:rtl/>
        </w:rPr>
        <w:t>.</w:t>
      </w:r>
      <w:r w:rsidRPr="008F015F">
        <w:rPr>
          <w:rtl/>
        </w:rPr>
        <w:t xml:space="preserve"> </w:t>
      </w:r>
      <w:r>
        <w:rPr>
          <w:rFonts w:hint="cs"/>
          <w:rtl/>
        </w:rPr>
        <w:t xml:space="preserve">עליו </w:t>
      </w:r>
      <w:r w:rsidRPr="008F015F">
        <w:rPr>
          <w:rFonts w:hint="cs"/>
          <w:rtl/>
        </w:rPr>
        <w:t>לעשות</w:t>
      </w:r>
      <w:r w:rsidRPr="008F015F">
        <w:rPr>
          <w:rtl/>
        </w:rPr>
        <w:t xml:space="preserve"> </w:t>
      </w:r>
      <w:r w:rsidRPr="008F015F">
        <w:rPr>
          <w:rFonts w:hint="cs"/>
          <w:rtl/>
        </w:rPr>
        <w:t>את</w:t>
      </w:r>
      <w:r w:rsidRPr="008F015F">
        <w:rPr>
          <w:rtl/>
        </w:rPr>
        <w:t xml:space="preserve"> כל הנדרש </w:t>
      </w:r>
      <w:r>
        <w:rPr>
          <w:rFonts w:hint="cs"/>
          <w:rtl/>
        </w:rPr>
        <w:t>כך</w:t>
      </w:r>
      <w:r w:rsidRPr="008F015F">
        <w:rPr>
          <w:rtl/>
        </w:rPr>
        <w:t xml:space="preserve"> </w:t>
      </w:r>
      <w:r w:rsidRPr="008F015F">
        <w:rPr>
          <w:rFonts w:hint="cs"/>
          <w:rtl/>
        </w:rPr>
        <w:t>ש</w:t>
      </w:r>
      <w:r>
        <w:rPr>
          <w:rFonts w:hint="cs"/>
          <w:rtl/>
        </w:rPr>
        <w:t xml:space="preserve">יסתיימו </w:t>
      </w:r>
      <w:r w:rsidRPr="008F015F">
        <w:rPr>
          <w:rFonts w:hint="cs"/>
          <w:rtl/>
        </w:rPr>
        <w:t>הליכי המכרז</w:t>
      </w:r>
      <w:r w:rsidRPr="008F015F">
        <w:rPr>
          <w:rtl/>
        </w:rPr>
        <w:t xml:space="preserve"> להתקשרות החדשה לפני סיום ההתקשרות הקיימת. היערכות </w:t>
      </w:r>
      <w:r w:rsidRPr="008F015F">
        <w:rPr>
          <w:rFonts w:hint="cs"/>
          <w:rtl/>
        </w:rPr>
        <w:t>מראש</w:t>
      </w:r>
      <w:r w:rsidRPr="008F015F">
        <w:rPr>
          <w:rtl/>
        </w:rPr>
        <w:t xml:space="preserve"> מאפשרת </w:t>
      </w:r>
      <w:r w:rsidRPr="008F015F">
        <w:rPr>
          <w:rFonts w:hint="cs"/>
          <w:rtl/>
        </w:rPr>
        <w:t>לגוף ציבורי</w:t>
      </w:r>
      <w:r w:rsidRPr="008F015F">
        <w:rPr>
          <w:rtl/>
        </w:rPr>
        <w:t xml:space="preserve"> </w:t>
      </w:r>
      <w:r w:rsidRPr="008F015F">
        <w:rPr>
          <w:rFonts w:hint="cs"/>
          <w:rtl/>
        </w:rPr>
        <w:t>לקבל</w:t>
      </w:r>
      <w:r w:rsidRPr="008F015F">
        <w:rPr>
          <w:rtl/>
        </w:rPr>
        <w:t xml:space="preserve"> </w:t>
      </w:r>
      <w:r w:rsidRPr="008F015F">
        <w:rPr>
          <w:rFonts w:hint="cs"/>
          <w:rtl/>
        </w:rPr>
        <w:t>החלטות</w:t>
      </w:r>
      <w:r w:rsidRPr="008F015F">
        <w:rPr>
          <w:rtl/>
        </w:rPr>
        <w:t xml:space="preserve"> </w:t>
      </w:r>
      <w:r w:rsidRPr="008F015F">
        <w:rPr>
          <w:rFonts w:hint="cs"/>
          <w:rtl/>
        </w:rPr>
        <w:t>מושכלות</w:t>
      </w:r>
      <w:r w:rsidRPr="008F015F">
        <w:rPr>
          <w:rtl/>
        </w:rPr>
        <w:t xml:space="preserve"> על פי שיקולים כלכליים </w:t>
      </w:r>
      <w:r w:rsidRPr="008F015F">
        <w:rPr>
          <w:rFonts w:hint="cs"/>
          <w:rtl/>
        </w:rPr>
        <w:t xml:space="preserve">ואחרים. </w:t>
      </w:r>
      <w:r>
        <w:rPr>
          <w:rFonts w:hint="cs"/>
          <w:rtl/>
        </w:rPr>
        <w:t xml:space="preserve">במצב של </w:t>
      </w:r>
      <w:r w:rsidRPr="008F015F">
        <w:rPr>
          <w:rFonts w:hint="cs"/>
          <w:rtl/>
        </w:rPr>
        <w:t>חוסר</w:t>
      </w:r>
      <w:r w:rsidRPr="008F015F">
        <w:rPr>
          <w:rtl/>
        </w:rPr>
        <w:t xml:space="preserve"> היערכות </w:t>
      </w:r>
      <w:r w:rsidRPr="008F015F">
        <w:rPr>
          <w:rFonts w:hint="cs"/>
          <w:rtl/>
        </w:rPr>
        <w:t>מראש</w:t>
      </w:r>
      <w:r w:rsidRPr="008F015F">
        <w:rPr>
          <w:rtl/>
        </w:rPr>
        <w:t xml:space="preserve"> </w:t>
      </w:r>
      <w:r>
        <w:rPr>
          <w:rFonts w:hint="cs"/>
          <w:rtl/>
        </w:rPr>
        <w:t xml:space="preserve">הגוף הציבורי נאלץ </w:t>
      </w:r>
      <w:r w:rsidRPr="008F015F">
        <w:rPr>
          <w:rFonts w:hint="cs"/>
          <w:rtl/>
        </w:rPr>
        <w:t>להמשיך את ההתקשרות הקיימת</w:t>
      </w:r>
      <w:r w:rsidRPr="008F015F">
        <w:rPr>
          <w:rtl/>
        </w:rPr>
        <w:t xml:space="preserve"> </w:t>
      </w:r>
      <w:r w:rsidRPr="008F015F">
        <w:rPr>
          <w:rFonts w:hint="cs"/>
          <w:rtl/>
        </w:rPr>
        <w:t>בפטור</w:t>
      </w:r>
      <w:r w:rsidRPr="008F015F">
        <w:rPr>
          <w:rtl/>
        </w:rPr>
        <w:t xml:space="preserve"> ממכרז </w:t>
      </w:r>
      <w:r w:rsidRPr="008F015F">
        <w:rPr>
          <w:rFonts w:hint="cs"/>
          <w:rtl/>
        </w:rPr>
        <w:t>עד</w:t>
      </w:r>
      <w:r w:rsidRPr="008F015F">
        <w:rPr>
          <w:rtl/>
        </w:rPr>
        <w:t xml:space="preserve"> לסיום הליכי המכרז החדש או </w:t>
      </w:r>
      <w:r>
        <w:rPr>
          <w:rFonts w:hint="cs"/>
          <w:rtl/>
        </w:rPr>
        <w:t>שהוא נאלץ</w:t>
      </w:r>
      <w:r w:rsidRPr="008F015F">
        <w:rPr>
          <w:rtl/>
        </w:rPr>
        <w:t xml:space="preserve"> </w:t>
      </w:r>
      <w:r w:rsidRPr="008F015F">
        <w:rPr>
          <w:rFonts w:hint="cs"/>
          <w:rtl/>
        </w:rPr>
        <w:t>להישאר</w:t>
      </w:r>
      <w:r w:rsidRPr="008F015F">
        <w:rPr>
          <w:rtl/>
        </w:rPr>
        <w:t xml:space="preserve"> </w:t>
      </w:r>
      <w:r w:rsidRPr="008F015F">
        <w:rPr>
          <w:rFonts w:hint="cs"/>
          <w:rtl/>
        </w:rPr>
        <w:t>ללא</w:t>
      </w:r>
      <w:r w:rsidRPr="008F015F">
        <w:rPr>
          <w:rtl/>
        </w:rPr>
        <w:t xml:space="preserve"> </w:t>
      </w:r>
      <w:r w:rsidRPr="008F015F">
        <w:rPr>
          <w:rFonts w:hint="cs"/>
          <w:rtl/>
        </w:rPr>
        <w:t>השירותים הנחוצים לו</w:t>
      </w:r>
      <w:r w:rsidRPr="008F015F">
        <w:rPr>
          <w:rtl/>
        </w:rPr>
        <w:t xml:space="preserve"> </w:t>
      </w:r>
      <w:r w:rsidRPr="008F015F">
        <w:rPr>
          <w:rFonts w:hint="cs"/>
          <w:rtl/>
        </w:rPr>
        <w:t>עד</w:t>
      </w:r>
      <w:r w:rsidRPr="008F015F">
        <w:rPr>
          <w:rtl/>
        </w:rPr>
        <w:t xml:space="preserve"> </w:t>
      </w:r>
      <w:r w:rsidRPr="008F015F">
        <w:rPr>
          <w:rFonts w:hint="cs"/>
          <w:rtl/>
        </w:rPr>
        <w:t>לסיום</w:t>
      </w:r>
      <w:r w:rsidRPr="008F015F">
        <w:rPr>
          <w:rtl/>
        </w:rPr>
        <w:t xml:space="preserve"> </w:t>
      </w:r>
      <w:r w:rsidRPr="008F015F">
        <w:rPr>
          <w:rFonts w:hint="cs"/>
          <w:rtl/>
        </w:rPr>
        <w:t>הליכים</w:t>
      </w:r>
      <w:r w:rsidRPr="008F015F">
        <w:rPr>
          <w:rtl/>
        </w:rPr>
        <w:t xml:space="preserve"> </w:t>
      </w:r>
      <w:r w:rsidRPr="008F015F">
        <w:rPr>
          <w:rFonts w:hint="cs"/>
          <w:rtl/>
        </w:rPr>
        <w:t>אל</w:t>
      </w:r>
      <w:r>
        <w:rPr>
          <w:rFonts w:hint="cs"/>
          <w:rtl/>
        </w:rPr>
        <w:t>ו</w:t>
      </w:r>
      <w:r w:rsidRPr="008F015F">
        <w:rPr>
          <w:rtl/>
        </w:rPr>
        <w:t xml:space="preserve">. </w:t>
      </w:r>
    </w:p>
    <w:p w14:paraId="0719A051" w14:textId="77777777" w:rsidR="00A945E4" w:rsidRDefault="00A945E4" w:rsidP="00A945E4">
      <w:pPr>
        <w:pStyle w:val="7392"/>
        <w:rPr>
          <w:rtl/>
        </w:rPr>
      </w:pPr>
      <w:r w:rsidRPr="008F015F">
        <w:rPr>
          <w:rFonts w:hint="cs"/>
          <w:sz w:val="24"/>
          <w:rtl/>
        </w:rPr>
        <w:t xml:space="preserve">כאמור, בהתאם לתקנה 5 לתקנות </w:t>
      </w:r>
      <w:r>
        <w:rPr>
          <w:rFonts w:hint="cs"/>
          <w:sz w:val="24"/>
          <w:rtl/>
        </w:rPr>
        <w:t>עדכון מחיר חלב</w:t>
      </w:r>
      <w:r w:rsidRPr="008F015F">
        <w:rPr>
          <w:rFonts w:hint="cs"/>
          <w:sz w:val="24"/>
          <w:rtl/>
        </w:rPr>
        <w:t xml:space="preserve">, </w:t>
      </w:r>
      <w:r w:rsidRPr="008F015F">
        <w:rPr>
          <w:rFonts w:hint="cs"/>
          <w:color w:val="000000"/>
          <w:sz w:val="24"/>
          <w:rtl/>
        </w:rPr>
        <w:t xml:space="preserve">אחת לשנתיים תערוך ועדת ההיגוי </w:t>
      </w:r>
      <w:r>
        <w:rPr>
          <w:rFonts w:hint="cs"/>
          <w:color w:val="000000"/>
          <w:sz w:val="24"/>
          <w:rtl/>
        </w:rPr>
        <w:t xml:space="preserve">את </w:t>
      </w:r>
      <w:r w:rsidRPr="008F015F">
        <w:rPr>
          <w:rFonts w:hint="cs"/>
          <w:color w:val="000000"/>
          <w:sz w:val="24"/>
          <w:rtl/>
        </w:rPr>
        <w:t>סקר</w:t>
      </w:r>
      <w:r>
        <w:rPr>
          <w:rFonts w:hint="cs"/>
          <w:color w:val="000000"/>
          <w:sz w:val="24"/>
          <w:rtl/>
        </w:rPr>
        <w:t xml:space="preserve"> החלב</w:t>
      </w:r>
      <w:r w:rsidRPr="008F015F">
        <w:rPr>
          <w:rFonts w:hint="cs"/>
          <w:color w:val="000000"/>
          <w:sz w:val="24"/>
          <w:rtl/>
        </w:rPr>
        <w:t>.</w:t>
      </w:r>
      <w:r w:rsidRPr="008F015F">
        <w:rPr>
          <w:rFonts w:hint="cs"/>
          <w:sz w:val="24"/>
          <w:rtl/>
        </w:rPr>
        <w:t xml:space="preserve"> </w:t>
      </w:r>
      <w:r w:rsidRPr="008F015F">
        <w:rPr>
          <w:rFonts w:asciiTheme="minorBidi" w:hAnsiTheme="minorBidi"/>
          <w:rtl/>
        </w:rPr>
        <w:t>ממצאי הסקר יה</w:t>
      </w:r>
      <w:r>
        <w:rPr>
          <w:rFonts w:asciiTheme="minorBidi" w:hAnsiTheme="minorBidi" w:hint="cs"/>
          <w:rtl/>
        </w:rPr>
        <w:t>י</w:t>
      </w:r>
      <w:r w:rsidRPr="008F015F">
        <w:rPr>
          <w:rFonts w:asciiTheme="minorBidi" w:hAnsiTheme="minorBidi"/>
          <w:rtl/>
        </w:rPr>
        <w:t xml:space="preserve">ו בסיס לקביעת מחיר המטרה בשנים </w:t>
      </w:r>
      <w:r w:rsidRPr="008F015F">
        <w:rPr>
          <w:rFonts w:asciiTheme="minorBidi" w:hAnsiTheme="minorBidi" w:hint="cs"/>
          <w:rtl/>
        </w:rPr>
        <w:t>העוקבות.</w:t>
      </w:r>
      <w:r w:rsidRPr="008F015F">
        <w:rPr>
          <w:rFonts w:hint="cs"/>
          <w:rtl/>
        </w:rPr>
        <w:t xml:space="preserve"> הוראות דומות חלו גם בטרם כניסתן של התקנות לתוקף, מכוח נ</w:t>
      </w:r>
      <w:r>
        <w:rPr>
          <w:rFonts w:hint="cs"/>
          <w:rtl/>
        </w:rPr>
        <w:t>ו</w:t>
      </w:r>
      <w:r w:rsidRPr="008F015F">
        <w:rPr>
          <w:rFonts w:hint="cs"/>
          <w:rtl/>
        </w:rPr>
        <w:t>הלי מועצת החלב</w:t>
      </w:r>
      <w:r>
        <w:rPr>
          <w:vertAlign w:val="superscript"/>
          <w:rtl/>
        </w:rPr>
        <w:footnoteReference w:id="98"/>
      </w:r>
      <w:r w:rsidRPr="008F015F">
        <w:rPr>
          <w:rFonts w:hint="cs"/>
          <w:rtl/>
        </w:rPr>
        <w:t>.</w:t>
      </w:r>
    </w:p>
    <w:p w14:paraId="7D27E9EF" w14:textId="77777777" w:rsidR="00A945E4" w:rsidRPr="008F015F" w:rsidRDefault="00A945E4" w:rsidP="00A945E4">
      <w:pPr>
        <w:pStyle w:val="7392"/>
        <w:rPr>
          <w:b/>
          <w:bCs/>
          <w:rtl/>
        </w:rPr>
      </w:pPr>
      <w:r w:rsidRPr="002B52E3">
        <w:rPr>
          <w:rStyle w:val="7371"/>
          <w:rFonts w:hint="eastAsia"/>
          <w:rtl/>
        </w:rPr>
        <w:t>ההתקשרות</w:t>
      </w:r>
      <w:r w:rsidRPr="002B52E3">
        <w:rPr>
          <w:rStyle w:val="7371"/>
          <w:rtl/>
        </w:rPr>
        <w:t xml:space="preserve"> </w:t>
      </w:r>
      <w:r w:rsidRPr="002B52E3">
        <w:rPr>
          <w:rStyle w:val="7371"/>
          <w:rFonts w:hint="eastAsia"/>
          <w:rtl/>
        </w:rPr>
        <w:t>עם</w:t>
      </w:r>
      <w:r w:rsidRPr="002B52E3">
        <w:rPr>
          <w:rStyle w:val="7371"/>
          <w:rtl/>
        </w:rPr>
        <w:t xml:space="preserve"> </w:t>
      </w:r>
      <w:r w:rsidRPr="002B52E3">
        <w:rPr>
          <w:rStyle w:val="7371"/>
          <w:rFonts w:hint="eastAsia"/>
          <w:rtl/>
        </w:rPr>
        <w:t>חברה</w:t>
      </w:r>
      <w:r w:rsidRPr="002B52E3">
        <w:rPr>
          <w:rStyle w:val="7371"/>
          <w:rtl/>
        </w:rPr>
        <w:t xml:space="preserve"> </w:t>
      </w:r>
      <w:r w:rsidRPr="002B52E3">
        <w:rPr>
          <w:rStyle w:val="7371"/>
          <w:rFonts w:hint="cs"/>
          <w:rtl/>
        </w:rPr>
        <w:t>א</w:t>
      </w:r>
      <w:r w:rsidRPr="002B52E3">
        <w:rPr>
          <w:rStyle w:val="7371"/>
          <w:rtl/>
        </w:rPr>
        <w:t>':</w:t>
      </w:r>
      <w:r>
        <w:rPr>
          <w:rFonts w:eastAsiaTheme="majorEastAsia" w:hint="cs"/>
          <w:bCs/>
          <w:spacing w:val="40"/>
          <w:rtl/>
        </w:rPr>
        <w:t xml:space="preserve"> </w:t>
      </w:r>
      <w:r w:rsidRPr="008F015F">
        <w:rPr>
          <w:rFonts w:hint="cs"/>
          <w:rtl/>
        </w:rPr>
        <w:t>בשנת 2010</w:t>
      </w:r>
      <w:r>
        <w:rPr>
          <w:rFonts w:hint="cs"/>
          <w:rtl/>
        </w:rPr>
        <w:t xml:space="preserve"> -</w:t>
      </w:r>
      <w:r w:rsidRPr="008F015F">
        <w:rPr>
          <w:rFonts w:hint="cs"/>
          <w:rtl/>
        </w:rPr>
        <w:t xml:space="preserve"> בטרם כניסתו לתוקף של </w:t>
      </w:r>
      <w:r>
        <w:rPr>
          <w:rFonts w:hint="cs"/>
          <w:rtl/>
        </w:rPr>
        <w:t>חוק החלב</w:t>
      </w:r>
      <w:r>
        <w:rPr>
          <w:vertAlign w:val="superscript"/>
          <w:rtl/>
        </w:rPr>
        <w:footnoteReference w:id="99"/>
      </w:r>
      <w:r w:rsidRPr="008F015F">
        <w:rPr>
          <w:rFonts w:hint="cs"/>
          <w:rtl/>
        </w:rPr>
        <w:t xml:space="preserve"> שהחיל את חוק חובת המכרזים ותקנותיו על מועצת החלב</w:t>
      </w:r>
      <w:r>
        <w:rPr>
          <w:rFonts w:hint="cs"/>
          <w:rtl/>
        </w:rPr>
        <w:t xml:space="preserve"> -</w:t>
      </w:r>
      <w:r w:rsidRPr="008F015F">
        <w:rPr>
          <w:rFonts w:hint="cs"/>
          <w:rtl/>
        </w:rPr>
        <w:t xml:space="preserve"> ערכה ועדת המכרזים של המועצה הליך תחרותי לבחירת הגורם שיבצע את סקר החלב לשנת 2011. במסגרת ההליך הוגשו שלוש הצעות, ומ</w:t>
      </w:r>
      <w:r>
        <w:rPr>
          <w:rFonts w:hint="cs"/>
          <w:rtl/>
        </w:rPr>
        <w:t>תוכ</w:t>
      </w:r>
      <w:r w:rsidRPr="008F015F">
        <w:rPr>
          <w:rFonts w:hint="cs"/>
          <w:rtl/>
        </w:rPr>
        <w:t xml:space="preserve">ן נבחרה חברה פרטית </w:t>
      </w:r>
      <w:r>
        <w:rPr>
          <w:rFonts w:hint="cs"/>
          <w:rtl/>
        </w:rPr>
        <w:t>א</w:t>
      </w:r>
      <w:r w:rsidRPr="008F015F">
        <w:rPr>
          <w:rFonts w:hint="cs"/>
          <w:rtl/>
        </w:rPr>
        <w:t xml:space="preserve">' (להלן - </w:t>
      </w:r>
      <w:r>
        <w:rPr>
          <w:rFonts w:hint="cs"/>
          <w:rtl/>
        </w:rPr>
        <w:t>חברה א</w:t>
      </w:r>
      <w:r>
        <w:rPr>
          <w:rtl/>
        </w:rPr>
        <w:t>'</w:t>
      </w:r>
      <w:r w:rsidRPr="008F015F">
        <w:rPr>
          <w:rFonts w:hint="cs"/>
          <w:rtl/>
        </w:rPr>
        <w:t>), שהי</w:t>
      </w:r>
      <w:r>
        <w:rPr>
          <w:rFonts w:hint="cs"/>
          <w:rtl/>
        </w:rPr>
        <w:t>י</w:t>
      </w:r>
      <w:r w:rsidRPr="008F015F">
        <w:rPr>
          <w:rFonts w:hint="cs"/>
          <w:rtl/>
        </w:rPr>
        <w:t xml:space="preserve">תה הזולה ביותר. שווי ההתקשרות </w:t>
      </w:r>
      <w:r>
        <w:rPr>
          <w:rFonts w:hint="cs"/>
          <w:rtl/>
        </w:rPr>
        <w:t>עמד על</w:t>
      </w:r>
      <w:r w:rsidRPr="008F015F">
        <w:rPr>
          <w:rFonts w:hint="cs"/>
          <w:rtl/>
        </w:rPr>
        <w:t xml:space="preserve"> 452</w:t>
      </w:r>
      <w:r>
        <w:rPr>
          <w:rFonts w:hint="cs"/>
          <w:rtl/>
        </w:rPr>
        <w:t>,000</w:t>
      </w:r>
      <w:r w:rsidRPr="008F015F">
        <w:rPr>
          <w:rFonts w:hint="cs"/>
          <w:rtl/>
        </w:rPr>
        <w:t xml:space="preserve"> ש"ח בתוספת </w:t>
      </w:r>
      <w:proofErr w:type="spellStart"/>
      <w:r w:rsidRPr="008F015F">
        <w:rPr>
          <w:rFonts w:hint="cs"/>
          <w:rtl/>
        </w:rPr>
        <w:t>מע"</w:t>
      </w:r>
      <w:r>
        <w:rPr>
          <w:rFonts w:hint="cs"/>
          <w:rtl/>
        </w:rPr>
        <w:t>ם</w:t>
      </w:r>
      <w:proofErr w:type="spellEnd"/>
      <w:r w:rsidRPr="008F015F">
        <w:rPr>
          <w:rFonts w:hint="cs"/>
          <w:rtl/>
        </w:rPr>
        <w:t xml:space="preserve">. בהסכם שנחתם עם </w:t>
      </w:r>
      <w:r>
        <w:rPr>
          <w:rFonts w:hint="cs"/>
          <w:rtl/>
        </w:rPr>
        <w:t>חברה א</w:t>
      </w:r>
      <w:r>
        <w:rPr>
          <w:rtl/>
        </w:rPr>
        <w:t>'</w:t>
      </w:r>
      <w:r w:rsidRPr="008F015F">
        <w:rPr>
          <w:rFonts w:hint="cs"/>
          <w:rtl/>
        </w:rPr>
        <w:t xml:space="preserve"> נקבע כי למועצה נתונה האופציה להזמין סקר נוסף ועוקב מאותה חברה, בתנאים המ</w:t>
      </w:r>
      <w:r>
        <w:rPr>
          <w:rFonts w:hint="cs"/>
          <w:rtl/>
        </w:rPr>
        <w:t>י</w:t>
      </w:r>
      <w:r w:rsidRPr="008F015F">
        <w:rPr>
          <w:rFonts w:hint="cs"/>
          <w:rtl/>
        </w:rPr>
        <w:t xml:space="preserve">טיבים עם המועצה. בשנת 2013 (בהתאם להחלטת ממשלה 5177), לא בוצע סקר, ולפיכך </w:t>
      </w:r>
      <w:r>
        <w:rPr>
          <w:rFonts w:hint="cs"/>
          <w:rtl/>
        </w:rPr>
        <w:t xml:space="preserve">בשנת 2014 החליטה </w:t>
      </w:r>
      <w:r w:rsidRPr="008F015F">
        <w:rPr>
          <w:rFonts w:hint="cs"/>
          <w:rtl/>
        </w:rPr>
        <w:t>ועדת המכרזים לממש את האופציה ולהזמין מ</w:t>
      </w:r>
      <w:r>
        <w:rPr>
          <w:rFonts w:hint="cs"/>
          <w:rtl/>
        </w:rPr>
        <w:t>חברה א</w:t>
      </w:r>
      <w:r>
        <w:rPr>
          <w:rtl/>
        </w:rPr>
        <w:t>'</w:t>
      </w:r>
      <w:r w:rsidRPr="008F015F">
        <w:rPr>
          <w:rFonts w:hint="cs"/>
          <w:rtl/>
        </w:rPr>
        <w:t xml:space="preserve"> את הסקר לשנת 2015. עלות ביצוע הסקר לשנת 2015 עמדה על 433</w:t>
      </w:r>
      <w:r>
        <w:rPr>
          <w:rFonts w:hint="cs"/>
          <w:rtl/>
        </w:rPr>
        <w:t>,000</w:t>
      </w:r>
      <w:r w:rsidRPr="008F015F">
        <w:rPr>
          <w:rFonts w:hint="cs"/>
          <w:rtl/>
        </w:rPr>
        <w:t xml:space="preserve"> ש"ח בתוספת </w:t>
      </w:r>
      <w:proofErr w:type="spellStart"/>
      <w:r w:rsidRPr="008F015F">
        <w:rPr>
          <w:rFonts w:hint="cs"/>
          <w:rtl/>
        </w:rPr>
        <w:t>מע"</w:t>
      </w:r>
      <w:r>
        <w:rPr>
          <w:rFonts w:hint="cs"/>
          <w:rtl/>
        </w:rPr>
        <w:t>ם</w:t>
      </w:r>
      <w:proofErr w:type="spellEnd"/>
      <w:r w:rsidRPr="008F015F">
        <w:rPr>
          <w:rFonts w:hint="cs"/>
          <w:rtl/>
        </w:rPr>
        <w:t>.</w:t>
      </w:r>
    </w:p>
    <w:p w14:paraId="7F4683F6" w14:textId="77777777" w:rsidR="00A945E4" w:rsidRPr="008F015F" w:rsidRDefault="00A945E4" w:rsidP="00A945E4">
      <w:pPr>
        <w:pStyle w:val="7392"/>
        <w:rPr>
          <w:rFonts w:asciiTheme="minorBidi" w:hAnsiTheme="minorBidi"/>
          <w:rtl/>
        </w:rPr>
      </w:pPr>
      <w:r w:rsidRPr="008F015F">
        <w:rPr>
          <w:rFonts w:hint="cs"/>
          <w:rtl/>
        </w:rPr>
        <w:t xml:space="preserve">באוקטובר 2016 החליטה מנכ"לית המועצה לפטור ממכרז את ההתקשרות עם </w:t>
      </w:r>
      <w:r>
        <w:rPr>
          <w:rFonts w:hint="cs"/>
          <w:rtl/>
        </w:rPr>
        <w:t>חברה א</w:t>
      </w:r>
      <w:r>
        <w:rPr>
          <w:rtl/>
        </w:rPr>
        <w:t>'</w:t>
      </w:r>
      <w:r w:rsidRPr="008F015F">
        <w:rPr>
          <w:rFonts w:hint="cs"/>
          <w:rtl/>
        </w:rPr>
        <w:t xml:space="preserve"> </w:t>
      </w:r>
      <w:r>
        <w:rPr>
          <w:rFonts w:hint="cs"/>
          <w:rtl/>
        </w:rPr>
        <w:t>להכנת סקר החלב לשנת 2017, וזאת על פי</w:t>
      </w:r>
      <w:r w:rsidRPr="008F015F">
        <w:rPr>
          <w:rFonts w:hint="cs"/>
          <w:rtl/>
        </w:rPr>
        <w:t xml:space="preserve"> תקנות 3(4)(ב)(3) ו-33(א) לתקנות חובת המכרזים </w:t>
      </w:r>
      <w:r>
        <w:rPr>
          <w:rFonts w:hint="cs"/>
          <w:rtl/>
        </w:rPr>
        <w:t xml:space="preserve">העוסקות </w:t>
      </w:r>
      <w:r>
        <w:rPr>
          <w:rFonts w:hint="cs"/>
          <w:rtl/>
        </w:rPr>
        <w:lastRenderedPageBreak/>
        <w:t>בין היתר ב</w:t>
      </w:r>
      <w:r w:rsidRPr="008F015F">
        <w:rPr>
          <w:rFonts w:hint="cs"/>
          <w:rtl/>
        </w:rPr>
        <w:t>התקשרות המשך בתנאים זהים או מ</w:t>
      </w:r>
      <w:r>
        <w:rPr>
          <w:rFonts w:hint="cs"/>
          <w:rtl/>
        </w:rPr>
        <w:t>י</w:t>
      </w:r>
      <w:r w:rsidRPr="008F015F">
        <w:rPr>
          <w:rFonts w:hint="cs"/>
          <w:rtl/>
        </w:rPr>
        <w:t>טיבים עם המזמין בנסיבות שבהן השמירה על האחידות נדרשת מטעמי חיסכון ויעילות</w:t>
      </w:r>
      <w:r>
        <w:rPr>
          <w:rFonts w:hint="cs"/>
          <w:rtl/>
        </w:rPr>
        <w:t>.</w:t>
      </w:r>
      <w:r w:rsidRPr="008F015F">
        <w:rPr>
          <w:rFonts w:hint="cs"/>
          <w:rtl/>
        </w:rPr>
        <w:t xml:space="preserve"> הנסיבות המיוחדות והטעמים המיוחדים ש</w:t>
      </w:r>
      <w:r>
        <w:rPr>
          <w:rFonts w:hint="cs"/>
          <w:rtl/>
        </w:rPr>
        <w:t>פורטו בהחלטה לאישור ה</w:t>
      </w:r>
      <w:r w:rsidRPr="008F015F">
        <w:rPr>
          <w:rFonts w:hint="cs"/>
          <w:rtl/>
        </w:rPr>
        <w:t xml:space="preserve">פטור ממכרז </w:t>
      </w:r>
      <w:r>
        <w:rPr>
          <w:rFonts w:hint="cs"/>
          <w:rtl/>
        </w:rPr>
        <w:t>להארכת ההתקשרות עם חברה א</w:t>
      </w:r>
      <w:r>
        <w:rPr>
          <w:rtl/>
        </w:rPr>
        <w:t>'</w:t>
      </w:r>
      <w:r>
        <w:rPr>
          <w:rFonts w:hint="cs"/>
          <w:rtl/>
        </w:rPr>
        <w:t xml:space="preserve"> היו</w:t>
      </w:r>
      <w:r w:rsidRPr="008F015F">
        <w:rPr>
          <w:rFonts w:hint="cs"/>
          <w:rtl/>
        </w:rPr>
        <w:t>:</w:t>
      </w:r>
      <w:r w:rsidRPr="008F015F">
        <w:rPr>
          <w:rFonts w:asciiTheme="minorBidi" w:hAnsiTheme="minorBidi" w:hint="cs"/>
          <w:rtl/>
        </w:rPr>
        <w:t xml:space="preserve"> </w:t>
      </w:r>
      <w:r w:rsidRPr="002E4F4B">
        <w:rPr>
          <w:rFonts w:asciiTheme="minorBidi" w:hAnsiTheme="minorBidi"/>
          <w:rtl/>
        </w:rPr>
        <w:t>מדובר</w:t>
      </w:r>
      <w:r>
        <w:rPr>
          <w:rFonts w:asciiTheme="minorBidi" w:hAnsiTheme="minorBidi"/>
          <w:rtl/>
        </w:rPr>
        <w:t xml:space="preserve"> </w:t>
      </w:r>
      <w:r w:rsidRPr="002E4F4B">
        <w:rPr>
          <w:rFonts w:asciiTheme="minorBidi" w:hAnsiTheme="minorBidi"/>
          <w:rtl/>
        </w:rPr>
        <w:t>בסקר</w:t>
      </w:r>
      <w:r>
        <w:rPr>
          <w:rFonts w:asciiTheme="minorBidi" w:hAnsiTheme="minorBidi"/>
          <w:rtl/>
        </w:rPr>
        <w:t xml:space="preserve"> </w:t>
      </w:r>
      <w:r w:rsidRPr="002E4F4B">
        <w:rPr>
          <w:rFonts w:asciiTheme="minorBidi" w:hAnsiTheme="minorBidi"/>
          <w:rtl/>
        </w:rPr>
        <w:t>האחרון</w:t>
      </w:r>
      <w:r>
        <w:rPr>
          <w:rFonts w:asciiTheme="minorBidi" w:hAnsiTheme="minorBidi"/>
          <w:rtl/>
        </w:rPr>
        <w:t xml:space="preserve"> </w:t>
      </w:r>
      <w:r w:rsidRPr="002E4F4B">
        <w:rPr>
          <w:rFonts w:asciiTheme="minorBidi" w:hAnsiTheme="minorBidi" w:hint="cs"/>
          <w:rtl/>
        </w:rPr>
        <w:t>שיבוצע</w:t>
      </w:r>
      <w:r>
        <w:rPr>
          <w:rStyle w:val="a8"/>
          <w:rFonts w:asciiTheme="minorBidi" w:hAnsiTheme="minorBidi"/>
          <w:rtl/>
        </w:rPr>
        <w:footnoteReference w:id="100"/>
      </w:r>
      <w:r w:rsidRPr="008F015F">
        <w:rPr>
          <w:rFonts w:asciiTheme="minorBidi" w:hAnsiTheme="minorBidi" w:hint="cs"/>
          <w:rtl/>
        </w:rPr>
        <w:t>;</w:t>
      </w:r>
      <w:r w:rsidRPr="008F015F">
        <w:rPr>
          <w:rFonts w:asciiTheme="minorBidi" w:hAnsiTheme="minorBidi"/>
          <w:rtl/>
        </w:rPr>
        <w:t xml:space="preserve"> </w:t>
      </w:r>
      <w:r>
        <w:rPr>
          <w:rFonts w:asciiTheme="minorBidi" w:hAnsiTheme="minorBidi" w:hint="cs"/>
          <w:rtl/>
        </w:rPr>
        <w:t>לעריכת הסקר</w:t>
      </w:r>
      <w:r w:rsidRPr="008F015F">
        <w:rPr>
          <w:rFonts w:asciiTheme="minorBidi" w:hAnsiTheme="minorBidi"/>
          <w:rtl/>
        </w:rPr>
        <w:t xml:space="preserve"> חשיבות ציבורית רבה</w:t>
      </w:r>
      <w:r>
        <w:rPr>
          <w:rFonts w:asciiTheme="minorBidi" w:hAnsiTheme="minorBidi" w:hint="cs"/>
          <w:rtl/>
        </w:rPr>
        <w:t>,</w:t>
      </w:r>
      <w:r w:rsidRPr="008F015F">
        <w:rPr>
          <w:rFonts w:asciiTheme="minorBidi" w:hAnsiTheme="minorBidi"/>
          <w:rtl/>
        </w:rPr>
        <w:t xml:space="preserve"> </w:t>
      </w:r>
      <w:r>
        <w:rPr>
          <w:rFonts w:asciiTheme="minorBidi" w:hAnsiTheme="minorBidi" w:hint="cs"/>
          <w:rtl/>
        </w:rPr>
        <w:t>ול</w:t>
      </w:r>
      <w:r>
        <w:rPr>
          <w:rFonts w:asciiTheme="minorBidi" w:hAnsiTheme="minorBidi"/>
          <w:rtl/>
        </w:rPr>
        <w:t>חברה א'</w:t>
      </w:r>
      <w:r>
        <w:rPr>
          <w:rFonts w:asciiTheme="minorBidi" w:hAnsiTheme="minorBidi" w:hint="cs"/>
          <w:rtl/>
        </w:rPr>
        <w:t xml:space="preserve"> - ידע נצבר, </w:t>
      </w:r>
      <w:r w:rsidRPr="008F015F">
        <w:rPr>
          <w:rFonts w:asciiTheme="minorBidi" w:hAnsiTheme="minorBidi"/>
          <w:rtl/>
        </w:rPr>
        <w:t>התמחות והיכרות ע</w:t>
      </w:r>
      <w:r w:rsidRPr="008F015F">
        <w:rPr>
          <w:rFonts w:asciiTheme="minorBidi" w:hAnsiTheme="minorBidi" w:hint="cs"/>
          <w:rtl/>
        </w:rPr>
        <w:t>ם</w:t>
      </w:r>
      <w:r w:rsidRPr="008F015F">
        <w:rPr>
          <w:rFonts w:asciiTheme="minorBidi" w:hAnsiTheme="minorBidi"/>
          <w:rtl/>
        </w:rPr>
        <w:t xml:space="preserve"> </w:t>
      </w:r>
      <w:r w:rsidRPr="008F015F">
        <w:rPr>
          <w:rFonts w:asciiTheme="minorBidi" w:hAnsiTheme="minorBidi" w:hint="cs"/>
          <w:rtl/>
        </w:rPr>
        <w:t>המתודולוגיה</w:t>
      </w:r>
      <w:r w:rsidRPr="008F015F">
        <w:rPr>
          <w:rFonts w:asciiTheme="minorBidi" w:hAnsiTheme="minorBidi"/>
          <w:rtl/>
        </w:rPr>
        <w:t xml:space="preserve"> </w:t>
      </w:r>
      <w:r w:rsidRPr="008F015F">
        <w:rPr>
          <w:rFonts w:asciiTheme="minorBidi" w:hAnsiTheme="minorBidi" w:hint="cs"/>
          <w:rtl/>
        </w:rPr>
        <w:t>המיוחדת</w:t>
      </w:r>
      <w:r w:rsidRPr="008F015F">
        <w:rPr>
          <w:rFonts w:asciiTheme="minorBidi" w:hAnsiTheme="minorBidi"/>
          <w:rtl/>
        </w:rPr>
        <w:t xml:space="preserve"> </w:t>
      </w:r>
      <w:r w:rsidRPr="008F015F">
        <w:rPr>
          <w:rFonts w:asciiTheme="minorBidi" w:hAnsiTheme="minorBidi" w:hint="cs"/>
          <w:rtl/>
        </w:rPr>
        <w:t>בעריכת</w:t>
      </w:r>
      <w:r w:rsidRPr="008F015F">
        <w:rPr>
          <w:rFonts w:asciiTheme="minorBidi" w:hAnsiTheme="minorBidi"/>
          <w:rtl/>
        </w:rPr>
        <w:t xml:space="preserve"> </w:t>
      </w:r>
      <w:r w:rsidRPr="008F015F">
        <w:rPr>
          <w:rFonts w:asciiTheme="minorBidi" w:hAnsiTheme="minorBidi" w:hint="cs"/>
          <w:rtl/>
        </w:rPr>
        <w:t>הסקר;</w:t>
      </w:r>
      <w:r w:rsidRPr="008F015F">
        <w:rPr>
          <w:rFonts w:asciiTheme="minorBidi" w:hAnsiTheme="minorBidi"/>
          <w:rtl/>
        </w:rPr>
        <w:t xml:space="preserve"> </w:t>
      </w:r>
      <w:r w:rsidRPr="008F015F">
        <w:rPr>
          <w:rFonts w:asciiTheme="minorBidi" w:hAnsiTheme="minorBidi" w:hint="cs"/>
          <w:rtl/>
        </w:rPr>
        <w:t>אין</w:t>
      </w:r>
      <w:r w:rsidRPr="008F015F">
        <w:rPr>
          <w:rFonts w:asciiTheme="minorBidi" w:hAnsiTheme="minorBidi"/>
          <w:rtl/>
        </w:rPr>
        <w:t xml:space="preserve"> </w:t>
      </w:r>
      <w:r w:rsidRPr="008F015F">
        <w:rPr>
          <w:rFonts w:asciiTheme="minorBidi" w:hAnsiTheme="minorBidi" w:hint="cs"/>
          <w:rtl/>
        </w:rPr>
        <w:t>שינוי</w:t>
      </w:r>
      <w:r w:rsidRPr="008F015F">
        <w:rPr>
          <w:rFonts w:asciiTheme="minorBidi" w:hAnsiTheme="minorBidi"/>
          <w:rtl/>
        </w:rPr>
        <w:t xml:space="preserve"> </w:t>
      </w:r>
      <w:r w:rsidRPr="008F015F">
        <w:rPr>
          <w:rFonts w:asciiTheme="minorBidi" w:hAnsiTheme="minorBidi" w:hint="cs"/>
          <w:rtl/>
        </w:rPr>
        <w:t>בעלויות</w:t>
      </w:r>
      <w:r w:rsidRPr="008F015F">
        <w:rPr>
          <w:rFonts w:asciiTheme="minorBidi" w:hAnsiTheme="minorBidi"/>
          <w:rtl/>
        </w:rPr>
        <w:t xml:space="preserve"> </w:t>
      </w:r>
      <w:r w:rsidRPr="008F015F">
        <w:rPr>
          <w:rFonts w:asciiTheme="minorBidi" w:hAnsiTheme="minorBidi" w:hint="cs"/>
          <w:rtl/>
        </w:rPr>
        <w:t>הסקר</w:t>
      </w:r>
      <w:r w:rsidRPr="008F015F">
        <w:rPr>
          <w:rFonts w:asciiTheme="minorBidi" w:hAnsiTheme="minorBidi"/>
          <w:rtl/>
        </w:rPr>
        <w:t xml:space="preserve"> </w:t>
      </w:r>
      <w:r w:rsidRPr="008F015F">
        <w:rPr>
          <w:rFonts w:asciiTheme="minorBidi" w:hAnsiTheme="minorBidi" w:hint="cs"/>
          <w:rtl/>
        </w:rPr>
        <w:t>לעומת</w:t>
      </w:r>
      <w:r w:rsidRPr="008F015F">
        <w:rPr>
          <w:rFonts w:asciiTheme="minorBidi" w:hAnsiTheme="minorBidi"/>
          <w:rtl/>
        </w:rPr>
        <w:t xml:space="preserve"> </w:t>
      </w:r>
      <w:r w:rsidRPr="008F015F">
        <w:rPr>
          <w:rFonts w:asciiTheme="minorBidi" w:hAnsiTheme="minorBidi" w:hint="cs"/>
          <w:rtl/>
        </w:rPr>
        <w:t>סקר</w:t>
      </w:r>
      <w:r w:rsidRPr="008F015F">
        <w:rPr>
          <w:rFonts w:asciiTheme="minorBidi" w:hAnsiTheme="minorBidi"/>
          <w:rtl/>
        </w:rPr>
        <w:t xml:space="preserve"> 2015</w:t>
      </w:r>
      <w:r w:rsidRPr="008F015F">
        <w:rPr>
          <w:rFonts w:asciiTheme="minorBidi" w:hAnsiTheme="minorBidi" w:hint="cs"/>
          <w:rtl/>
        </w:rPr>
        <w:t>;</w:t>
      </w:r>
      <w:r w:rsidRPr="008F015F">
        <w:rPr>
          <w:rFonts w:asciiTheme="minorBidi" w:hAnsiTheme="minorBidi"/>
          <w:rtl/>
        </w:rPr>
        <w:t xml:space="preserve"> </w:t>
      </w:r>
      <w:r w:rsidRPr="008F015F">
        <w:rPr>
          <w:rFonts w:asciiTheme="minorBidi" w:hAnsiTheme="minorBidi" w:hint="cs"/>
          <w:rtl/>
        </w:rPr>
        <w:t>המלצתה</w:t>
      </w:r>
      <w:r w:rsidRPr="008F015F">
        <w:rPr>
          <w:rFonts w:asciiTheme="minorBidi" w:hAnsiTheme="minorBidi"/>
          <w:rtl/>
        </w:rPr>
        <w:t xml:space="preserve"> </w:t>
      </w:r>
      <w:r w:rsidRPr="008F015F">
        <w:rPr>
          <w:rFonts w:asciiTheme="minorBidi" w:hAnsiTheme="minorBidi" w:hint="cs"/>
          <w:rtl/>
        </w:rPr>
        <w:t>של</w:t>
      </w:r>
      <w:r w:rsidRPr="008F015F">
        <w:rPr>
          <w:rFonts w:asciiTheme="minorBidi" w:hAnsiTheme="minorBidi"/>
          <w:rtl/>
        </w:rPr>
        <w:t xml:space="preserve"> </w:t>
      </w:r>
      <w:r w:rsidRPr="008F015F">
        <w:rPr>
          <w:rFonts w:asciiTheme="minorBidi" w:hAnsiTheme="minorBidi" w:hint="cs"/>
          <w:rtl/>
        </w:rPr>
        <w:t>ועדת</w:t>
      </w:r>
      <w:r w:rsidRPr="008F015F">
        <w:rPr>
          <w:rFonts w:asciiTheme="minorBidi" w:hAnsiTheme="minorBidi"/>
          <w:rtl/>
        </w:rPr>
        <w:t xml:space="preserve"> </w:t>
      </w:r>
      <w:r w:rsidRPr="008F015F">
        <w:rPr>
          <w:rFonts w:asciiTheme="minorBidi" w:hAnsiTheme="minorBidi" w:hint="cs"/>
          <w:rtl/>
        </w:rPr>
        <w:t>ההיגוי</w:t>
      </w:r>
      <w:r>
        <w:rPr>
          <w:rFonts w:asciiTheme="minorBidi" w:hAnsiTheme="minorBidi" w:hint="cs"/>
          <w:rtl/>
        </w:rPr>
        <w:t xml:space="preserve"> לעשות כן</w:t>
      </w:r>
      <w:r w:rsidRPr="008F015F">
        <w:rPr>
          <w:rFonts w:asciiTheme="minorBidi" w:hAnsiTheme="minorBidi" w:hint="cs"/>
          <w:rtl/>
        </w:rPr>
        <w:t xml:space="preserve">. היקף ההתקשרות שאושרה עם </w:t>
      </w:r>
      <w:r>
        <w:rPr>
          <w:rFonts w:asciiTheme="minorBidi" w:hAnsiTheme="minorBidi" w:hint="cs"/>
          <w:rtl/>
        </w:rPr>
        <w:t>חברה א</w:t>
      </w:r>
      <w:r>
        <w:rPr>
          <w:rFonts w:asciiTheme="minorBidi" w:hAnsiTheme="minorBidi"/>
          <w:rtl/>
        </w:rPr>
        <w:t>'</w:t>
      </w:r>
      <w:r w:rsidRPr="008F015F">
        <w:rPr>
          <w:rFonts w:asciiTheme="minorBidi" w:hAnsiTheme="minorBidi" w:hint="cs"/>
          <w:rtl/>
        </w:rPr>
        <w:t xml:space="preserve"> לשנת 2017 עמד על 433</w:t>
      </w:r>
      <w:r>
        <w:rPr>
          <w:rFonts w:asciiTheme="minorBidi" w:hAnsiTheme="minorBidi" w:hint="cs"/>
          <w:rtl/>
        </w:rPr>
        <w:t>,000</w:t>
      </w:r>
      <w:r w:rsidRPr="008F015F">
        <w:rPr>
          <w:rFonts w:asciiTheme="minorBidi" w:hAnsiTheme="minorBidi" w:hint="cs"/>
          <w:rtl/>
        </w:rPr>
        <w:t xml:space="preserve"> ש"ח בתוספת </w:t>
      </w:r>
      <w:proofErr w:type="spellStart"/>
      <w:r w:rsidRPr="008F015F">
        <w:rPr>
          <w:rFonts w:asciiTheme="minorBidi" w:hAnsiTheme="minorBidi" w:hint="cs"/>
          <w:rtl/>
        </w:rPr>
        <w:t>מע"</w:t>
      </w:r>
      <w:r>
        <w:rPr>
          <w:rFonts w:asciiTheme="minorBidi" w:hAnsiTheme="minorBidi" w:hint="cs"/>
          <w:rtl/>
        </w:rPr>
        <w:t>ם</w:t>
      </w:r>
      <w:proofErr w:type="spellEnd"/>
      <w:r w:rsidRPr="008F015F">
        <w:rPr>
          <w:rFonts w:asciiTheme="minorBidi" w:hAnsiTheme="minorBidi" w:hint="cs"/>
          <w:rtl/>
        </w:rPr>
        <w:t>.</w:t>
      </w:r>
    </w:p>
    <w:p w14:paraId="4F41643C" w14:textId="77777777" w:rsidR="00A945E4" w:rsidRPr="002B52E3" w:rsidRDefault="00A945E4" w:rsidP="00A945E4">
      <w:pPr>
        <w:pStyle w:val="7392"/>
        <w:rPr>
          <w:rtl/>
        </w:rPr>
      </w:pPr>
      <w:r w:rsidRPr="002B52E3">
        <w:rPr>
          <w:rFonts w:hint="cs"/>
          <w:rtl/>
        </w:rPr>
        <w:t>באוקטובר 2018, לקראת ביצוע הסקר לשנת 2019, שבה והחליטה מנכ"לית המועצה לפטור ממכרז את ההתקשרות עם חברה א</w:t>
      </w:r>
      <w:r w:rsidRPr="002B52E3">
        <w:rPr>
          <w:rtl/>
        </w:rPr>
        <w:t>'</w:t>
      </w:r>
      <w:r w:rsidRPr="002B52E3">
        <w:rPr>
          <w:rFonts w:hint="cs"/>
          <w:rtl/>
        </w:rPr>
        <w:t xml:space="preserve"> בהתבסס על תקנה 3(4)(ב)(3) לתקנות חובת המכרזים. היא אישרה את המשך ההתקשרות עם חברה א</w:t>
      </w:r>
      <w:r w:rsidRPr="002B52E3">
        <w:rPr>
          <w:rtl/>
        </w:rPr>
        <w:t>'</w:t>
      </w:r>
      <w:r w:rsidRPr="002B52E3">
        <w:rPr>
          <w:rFonts w:hint="cs"/>
          <w:rtl/>
        </w:rPr>
        <w:t xml:space="preserve"> בעלות של 433,000 ש"ח בתוספת </w:t>
      </w:r>
      <w:proofErr w:type="spellStart"/>
      <w:r w:rsidRPr="002B52E3">
        <w:rPr>
          <w:rFonts w:hint="cs"/>
          <w:rtl/>
        </w:rPr>
        <w:t>מע"ם</w:t>
      </w:r>
      <w:proofErr w:type="spellEnd"/>
      <w:r w:rsidRPr="002B52E3">
        <w:rPr>
          <w:rFonts w:hint="cs"/>
          <w:rtl/>
        </w:rPr>
        <w:t xml:space="preserve"> מהנסיבות והטעמים המיוחדים שלהלן: </w:t>
      </w:r>
      <w:r w:rsidRPr="002B52E3">
        <w:rPr>
          <w:rtl/>
        </w:rPr>
        <w:t>הענף היה על סף חתימה על מתווה רב-שנתי שבו אחד מ</w:t>
      </w:r>
      <w:r w:rsidRPr="002B52E3">
        <w:rPr>
          <w:rFonts w:hint="cs"/>
          <w:rtl/>
        </w:rPr>
        <w:t>ה</w:t>
      </w:r>
      <w:r w:rsidRPr="002B52E3">
        <w:rPr>
          <w:rtl/>
        </w:rPr>
        <w:t>סעיפי</w:t>
      </w:r>
      <w:r w:rsidRPr="002B52E3">
        <w:rPr>
          <w:rFonts w:hint="cs"/>
          <w:rtl/>
        </w:rPr>
        <w:t>ם</w:t>
      </w:r>
      <w:r w:rsidRPr="002B52E3">
        <w:rPr>
          <w:rtl/>
        </w:rPr>
        <w:t xml:space="preserve"> היה ביטול</w:t>
      </w:r>
      <w:r w:rsidRPr="002B52E3">
        <w:rPr>
          <w:rFonts w:hint="eastAsia"/>
          <w:rtl/>
        </w:rPr>
        <w:t>ו</w:t>
      </w:r>
      <w:r w:rsidRPr="002B52E3">
        <w:rPr>
          <w:rtl/>
        </w:rPr>
        <w:t xml:space="preserve"> </w:t>
      </w:r>
      <w:r w:rsidRPr="002B52E3">
        <w:rPr>
          <w:rFonts w:hint="eastAsia"/>
          <w:rtl/>
        </w:rPr>
        <w:t>של</w:t>
      </w:r>
      <w:r w:rsidRPr="002B52E3">
        <w:rPr>
          <w:rtl/>
        </w:rPr>
        <w:t xml:space="preserve"> סקר 2019, ורק </w:t>
      </w:r>
      <w:r w:rsidRPr="002B52E3">
        <w:rPr>
          <w:rFonts w:hint="cs"/>
          <w:rtl/>
        </w:rPr>
        <w:t>בשלב מתקדם</w:t>
      </w:r>
      <w:r w:rsidRPr="002B52E3">
        <w:rPr>
          <w:rtl/>
        </w:rPr>
        <w:t xml:space="preserve"> ירד מימוש </w:t>
      </w:r>
      <w:r w:rsidRPr="002B52E3">
        <w:rPr>
          <w:rFonts w:hint="cs"/>
          <w:rtl/>
        </w:rPr>
        <w:t>המתווה</w:t>
      </w:r>
      <w:r w:rsidRPr="002B52E3">
        <w:rPr>
          <w:rtl/>
        </w:rPr>
        <w:t xml:space="preserve"> מסדר היום;</w:t>
      </w:r>
      <w:r w:rsidRPr="002B52E3">
        <w:rPr>
          <w:rFonts w:hint="cs"/>
          <w:rtl/>
        </w:rPr>
        <w:t xml:space="preserve"> מ</w:t>
      </w:r>
      <w:r w:rsidRPr="002B52E3">
        <w:rPr>
          <w:rtl/>
        </w:rPr>
        <w:t xml:space="preserve">אוקטובר 2019 </w:t>
      </w:r>
      <w:r w:rsidRPr="002B52E3">
        <w:rPr>
          <w:rFonts w:hint="cs"/>
          <w:rtl/>
        </w:rPr>
        <w:t xml:space="preserve">ייקבע </w:t>
      </w:r>
      <w:r w:rsidRPr="002B52E3">
        <w:rPr>
          <w:rtl/>
        </w:rPr>
        <w:t xml:space="preserve">מחיר </w:t>
      </w:r>
      <w:r w:rsidRPr="002B52E3">
        <w:rPr>
          <w:rFonts w:hint="eastAsia"/>
          <w:rtl/>
        </w:rPr>
        <w:t>ה</w:t>
      </w:r>
      <w:r w:rsidRPr="002B52E3">
        <w:rPr>
          <w:rtl/>
        </w:rPr>
        <w:t>מטרה בהתאם לעקרונות חדשים</w:t>
      </w:r>
      <w:r w:rsidRPr="002B52E3">
        <w:rPr>
          <w:rFonts w:hint="cs"/>
          <w:rtl/>
        </w:rPr>
        <w:t>;</w:t>
      </w:r>
      <w:r w:rsidRPr="002B52E3">
        <w:rPr>
          <w:rtl/>
        </w:rPr>
        <w:t xml:space="preserve"> </w:t>
      </w:r>
      <w:r w:rsidRPr="002B52E3">
        <w:rPr>
          <w:rFonts w:hint="cs"/>
          <w:rtl/>
        </w:rPr>
        <w:t xml:space="preserve">ולכן, לנוכח </w:t>
      </w:r>
      <w:r w:rsidRPr="002B52E3">
        <w:rPr>
          <w:rtl/>
        </w:rPr>
        <w:t>לוח</w:t>
      </w:r>
      <w:r w:rsidRPr="002B52E3">
        <w:rPr>
          <w:rFonts w:hint="cs"/>
          <w:rtl/>
        </w:rPr>
        <w:t xml:space="preserve"> הזמנים הקצר, </w:t>
      </w:r>
      <w:r w:rsidRPr="002B52E3">
        <w:rPr>
          <w:rtl/>
        </w:rPr>
        <w:t xml:space="preserve">לא </w:t>
      </w:r>
      <w:r w:rsidRPr="002B52E3">
        <w:rPr>
          <w:rFonts w:hint="cs"/>
          <w:rtl/>
        </w:rPr>
        <w:t>יהיה מנוס</w:t>
      </w:r>
      <w:r w:rsidRPr="002B52E3">
        <w:rPr>
          <w:rtl/>
        </w:rPr>
        <w:t xml:space="preserve"> </w:t>
      </w:r>
      <w:r w:rsidRPr="002B52E3">
        <w:rPr>
          <w:rFonts w:hint="cs"/>
          <w:rtl/>
        </w:rPr>
        <w:t>מלבחור שוב בחברה א</w:t>
      </w:r>
      <w:r w:rsidRPr="002B52E3">
        <w:rPr>
          <w:rtl/>
        </w:rPr>
        <w:t>'</w:t>
      </w:r>
      <w:r w:rsidRPr="002B52E3">
        <w:rPr>
          <w:rFonts w:hint="cs"/>
          <w:rtl/>
        </w:rPr>
        <w:t xml:space="preserve"> לביצוע סקר 2019,</w:t>
      </w:r>
      <w:r w:rsidRPr="002B52E3">
        <w:rPr>
          <w:rtl/>
        </w:rPr>
        <w:t xml:space="preserve"> </w:t>
      </w:r>
      <w:r w:rsidRPr="002B52E3">
        <w:rPr>
          <w:rFonts w:hint="cs"/>
          <w:rtl/>
        </w:rPr>
        <w:t>כפי שנעשה</w:t>
      </w:r>
      <w:r w:rsidRPr="002B52E3">
        <w:rPr>
          <w:rtl/>
        </w:rPr>
        <w:t xml:space="preserve"> </w:t>
      </w:r>
      <w:r w:rsidRPr="002B52E3">
        <w:rPr>
          <w:rFonts w:hint="cs"/>
          <w:rtl/>
        </w:rPr>
        <w:t xml:space="preserve">בשלושת </w:t>
      </w:r>
      <w:r w:rsidRPr="002B52E3">
        <w:rPr>
          <w:rtl/>
        </w:rPr>
        <w:t>הסקרים האחרונים.</w:t>
      </w:r>
      <w:r w:rsidRPr="002B52E3">
        <w:rPr>
          <w:rFonts w:hint="cs"/>
          <w:rtl/>
        </w:rPr>
        <w:t xml:space="preserve"> בפועל צומצמה תכולת הסקר ולכן שולם לחברה א' סך של 300,000 ש"ח בתוספת </w:t>
      </w:r>
      <w:proofErr w:type="spellStart"/>
      <w:r w:rsidRPr="002B52E3">
        <w:rPr>
          <w:rFonts w:hint="cs"/>
          <w:rtl/>
        </w:rPr>
        <w:t>מע"ם</w:t>
      </w:r>
      <w:proofErr w:type="spellEnd"/>
      <w:r w:rsidRPr="002B52E3">
        <w:rPr>
          <w:rFonts w:hint="cs"/>
          <w:rtl/>
        </w:rPr>
        <w:t xml:space="preserve"> בגין סקר זה. </w:t>
      </w:r>
    </w:p>
    <w:p w14:paraId="1AAF32FB" w14:textId="77777777" w:rsidR="00A945E4" w:rsidRPr="000B1245" w:rsidRDefault="00A945E4" w:rsidP="00A945E4">
      <w:pPr>
        <w:pStyle w:val="735"/>
        <w:rPr>
          <w:rtl/>
        </w:rPr>
      </w:pPr>
      <w:r w:rsidRPr="000B1245">
        <w:rPr>
          <w:rFonts w:hint="cs"/>
          <w:rtl/>
        </w:rPr>
        <w:t xml:space="preserve">מספר הרפתות שהשתתפו בסקר בשנת 2019 היה קטן יותר - 130 רפתות, לעומת 175 רפתות שהשתתפו בסקר המקורי בשנת 2011 (ירידה של כ-25% במספר הרפתות), נתון שצפוי שישפיע על עלות הסקר, אך למרות זאת עלותו הצטמצמה </w:t>
      </w:r>
      <w:r w:rsidRPr="000B1245">
        <w:rPr>
          <w:rtl/>
        </w:rPr>
        <w:t>בכ-10% ר</w:t>
      </w:r>
      <w:r w:rsidRPr="000B1245">
        <w:rPr>
          <w:rFonts w:hint="cs"/>
          <w:rtl/>
        </w:rPr>
        <w:t>י</w:t>
      </w:r>
      <w:r w:rsidRPr="000B1245">
        <w:rPr>
          <w:rtl/>
        </w:rPr>
        <w:t xml:space="preserve">אלית </w:t>
      </w:r>
      <w:r w:rsidRPr="000B1245">
        <w:rPr>
          <w:rFonts w:hint="cs"/>
          <w:rtl/>
        </w:rPr>
        <w:t>לעומת</w:t>
      </w:r>
      <w:r w:rsidRPr="000B1245">
        <w:rPr>
          <w:rtl/>
        </w:rPr>
        <w:t xml:space="preserve"> עלות הסקר </w:t>
      </w:r>
      <w:r w:rsidRPr="000B1245">
        <w:rPr>
          <w:rFonts w:hint="cs"/>
          <w:rtl/>
        </w:rPr>
        <w:t xml:space="preserve">בשנת </w:t>
      </w:r>
      <w:r w:rsidRPr="000B1245">
        <w:rPr>
          <w:rtl/>
        </w:rPr>
        <w:t>2011 (יר</w:t>
      </w:r>
      <w:r w:rsidRPr="000B1245">
        <w:rPr>
          <w:rFonts w:hint="cs"/>
          <w:rtl/>
        </w:rPr>
        <w:t>י</w:t>
      </w:r>
      <w:r w:rsidRPr="000B1245">
        <w:rPr>
          <w:rtl/>
        </w:rPr>
        <w:t xml:space="preserve">דה נומינלית </w:t>
      </w:r>
      <w:r w:rsidRPr="000B1245">
        <w:rPr>
          <w:rFonts w:hint="cs"/>
          <w:rtl/>
        </w:rPr>
        <w:t xml:space="preserve">של </w:t>
      </w:r>
      <w:r w:rsidRPr="000B1245">
        <w:rPr>
          <w:rtl/>
        </w:rPr>
        <w:t>כ-4%)</w:t>
      </w:r>
      <w:r w:rsidRPr="000B1245">
        <w:rPr>
          <w:rFonts w:hint="cs"/>
          <w:rtl/>
        </w:rPr>
        <w:t xml:space="preserve"> לעומת עלותו בשנת 2011. לוועדת המכרזים של מועצת החלב לא הוצגו מסמכים שיעידו שתנאי התקשרות ההמשך זהים או מיטיבים עמה במצב דברים זה. לפיכך, ספק אם מדובר בהתקשרות חדשה "בתנאים זהים לתנאי ההתקשרות הראשונה או מיטיבים עם המזמין", שרק בהתקיימם יש הצדקה להתקשרות המשך ולפטור מעריכת מכרז חדש.</w:t>
      </w:r>
    </w:p>
    <w:p w14:paraId="4E439136" w14:textId="77777777" w:rsidR="00A945E4" w:rsidRPr="008F015F" w:rsidRDefault="00A945E4" w:rsidP="00A945E4">
      <w:pPr>
        <w:pStyle w:val="7392"/>
        <w:rPr>
          <w:rtl/>
        </w:rPr>
      </w:pPr>
      <w:r w:rsidRPr="008F015F">
        <w:rPr>
          <w:rFonts w:hint="cs"/>
          <w:rtl/>
        </w:rPr>
        <w:t xml:space="preserve">בינואר 2021 ניתנה החלטה </w:t>
      </w:r>
      <w:r>
        <w:rPr>
          <w:rFonts w:hint="cs"/>
          <w:rtl/>
        </w:rPr>
        <w:t>של ועדת המכרזים בה אושרה</w:t>
      </w:r>
      <w:r w:rsidRPr="008F015F">
        <w:rPr>
          <w:rFonts w:hint="cs"/>
          <w:rtl/>
        </w:rPr>
        <w:t xml:space="preserve"> התקשרות המשך </w:t>
      </w:r>
      <w:r>
        <w:rPr>
          <w:rFonts w:hint="cs"/>
          <w:rtl/>
        </w:rPr>
        <w:t xml:space="preserve">נוספת </w:t>
      </w:r>
      <w:r w:rsidRPr="008F015F">
        <w:rPr>
          <w:rFonts w:hint="cs"/>
          <w:rtl/>
        </w:rPr>
        <w:t xml:space="preserve">עם </w:t>
      </w:r>
      <w:r>
        <w:rPr>
          <w:rFonts w:hint="cs"/>
          <w:rtl/>
        </w:rPr>
        <w:t>חברה א</w:t>
      </w:r>
      <w:r>
        <w:rPr>
          <w:rtl/>
        </w:rPr>
        <w:t>'</w:t>
      </w:r>
      <w:r w:rsidRPr="008F015F">
        <w:rPr>
          <w:rFonts w:asciiTheme="minorBidi" w:hAnsiTheme="minorBidi" w:hint="cs"/>
          <w:rtl/>
        </w:rPr>
        <w:t xml:space="preserve"> (</w:t>
      </w:r>
      <w:r w:rsidRPr="008F015F">
        <w:rPr>
          <w:rFonts w:asciiTheme="minorBidi" w:hAnsiTheme="minorBidi"/>
          <w:rtl/>
        </w:rPr>
        <w:t>בעלות של</w:t>
      </w:r>
      <w:r w:rsidRPr="008F015F">
        <w:rPr>
          <w:rFonts w:asciiTheme="minorBidi" w:hAnsiTheme="minorBidi" w:hint="cs"/>
          <w:rtl/>
        </w:rPr>
        <w:t xml:space="preserve"> 352</w:t>
      </w:r>
      <w:r>
        <w:rPr>
          <w:rFonts w:asciiTheme="minorBidi" w:hAnsiTheme="minorBidi" w:hint="cs"/>
          <w:rtl/>
        </w:rPr>
        <w:t>,000</w:t>
      </w:r>
      <w:r w:rsidRPr="008F015F">
        <w:rPr>
          <w:rFonts w:asciiTheme="minorBidi" w:hAnsiTheme="minorBidi" w:hint="cs"/>
          <w:rtl/>
        </w:rPr>
        <w:t xml:space="preserve"> ש"ח</w:t>
      </w:r>
      <w:r w:rsidRPr="008F015F">
        <w:rPr>
          <w:rFonts w:hint="cs"/>
          <w:rtl/>
        </w:rPr>
        <w:t>).</w:t>
      </w:r>
      <w:r w:rsidRPr="008F015F">
        <w:rPr>
          <w:rFonts w:hint="cs"/>
          <w:b/>
          <w:bCs/>
          <w:rtl/>
        </w:rPr>
        <w:t xml:space="preserve"> </w:t>
      </w:r>
      <w:r w:rsidRPr="008F015F">
        <w:rPr>
          <w:rFonts w:hint="cs"/>
          <w:rtl/>
        </w:rPr>
        <w:t xml:space="preserve">בפרוטוקול </w:t>
      </w:r>
      <w:r>
        <w:rPr>
          <w:rFonts w:hint="cs"/>
          <w:rtl/>
        </w:rPr>
        <w:t xml:space="preserve">האישור </w:t>
      </w:r>
      <w:r w:rsidRPr="008F015F">
        <w:rPr>
          <w:rFonts w:hint="cs"/>
          <w:rtl/>
        </w:rPr>
        <w:t xml:space="preserve">נכתב: "מאשרת הוועדה, </w:t>
      </w:r>
      <w:r w:rsidRPr="005C48D2">
        <w:rPr>
          <w:rFonts w:hint="eastAsia"/>
          <w:rtl/>
        </w:rPr>
        <w:t>לפנים</w:t>
      </w:r>
      <w:r w:rsidRPr="005C48D2">
        <w:rPr>
          <w:rtl/>
        </w:rPr>
        <w:t xml:space="preserve"> </w:t>
      </w:r>
      <w:r w:rsidRPr="005C48D2">
        <w:rPr>
          <w:rFonts w:hint="eastAsia"/>
          <w:rtl/>
        </w:rPr>
        <w:t>משורת</w:t>
      </w:r>
      <w:r w:rsidRPr="005C48D2">
        <w:rPr>
          <w:rtl/>
        </w:rPr>
        <w:t xml:space="preserve"> </w:t>
      </w:r>
      <w:r w:rsidRPr="005C48D2">
        <w:rPr>
          <w:rFonts w:hint="eastAsia"/>
          <w:rtl/>
        </w:rPr>
        <w:t>הדין</w:t>
      </w:r>
      <w:r w:rsidRPr="008F015F">
        <w:rPr>
          <w:rFonts w:hint="cs"/>
          <w:rtl/>
        </w:rPr>
        <w:t>, התקשרות המשך נוספת עם [</w:t>
      </w:r>
      <w:r>
        <w:rPr>
          <w:rFonts w:hint="cs"/>
          <w:rtl/>
        </w:rPr>
        <w:t>חברה א</w:t>
      </w:r>
      <w:r>
        <w:rPr>
          <w:rtl/>
        </w:rPr>
        <w:t>'</w:t>
      </w:r>
      <w:r w:rsidRPr="008F015F">
        <w:rPr>
          <w:rFonts w:hint="cs"/>
          <w:rtl/>
        </w:rPr>
        <w:t>], בהתאם לתקנה 3(4) לתקנות חובת המכרזים"</w:t>
      </w:r>
      <w:r>
        <w:rPr>
          <w:rFonts w:hint="cs"/>
          <w:rtl/>
        </w:rPr>
        <w:t>.</w:t>
      </w:r>
      <w:r w:rsidRPr="008F015F">
        <w:rPr>
          <w:rFonts w:hint="cs"/>
          <w:rtl/>
        </w:rPr>
        <w:t xml:space="preserve"> ההנמקה לפטור הייתה</w:t>
      </w:r>
      <w:r>
        <w:rPr>
          <w:rFonts w:hint="cs"/>
          <w:rtl/>
        </w:rPr>
        <w:t xml:space="preserve"> כי</w:t>
      </w:r>
      <w:r w:rsidRPr="008F015F">
        <w:rPr>
          <w:rFonts w:hint="cs"/>
          <w:rtl/>
        </w:rPr>
        <w:t xml:space="preserve"> </w:t>
      </w:r>
      <w:r w:rsidRPr="008F015F">
        <w:rPr>
          <w:rFonts w:asciiTheme="minorBidi" w:hAnsiTheme="minorBidi"/>
          <w:rtl/>
        </w:rPr>
        <w:t>הדיונים בעניין מנגנון מחיר המטרה</w:t>
      </w:r>
      <w:r w:rsidRPr="008F015F">
        <w:rPr>
          <w:rFonts w:asciiTheme="minorBidi" w:hAnsiTheme="minorBidi" w:hint="cs"/>
          <w:rtl/>
        </w:rPr>
        <w:t xml:space="preserve"> נמשכו </w:t>
      </w:r>
      <w:r>
        <w:rPr>
          <w:rFonts w:asciiTheme="minorBidi" w:hAnsiTheme="minorBidi" w:hint="cs"/>
          <w:rtl/>
        </w:rPr>
        <w:t>זה כמה שנים</w:t>
      </w:r>
      <w:r w:rsidRPr="008F015F">
        <w:rPr>
          <w:rFonts w:asciiTheme="minorBidi" w:hAnsiTheme="minorBidi"/>
          <w:rtl/>
        </w:rPr>
        <w:t>, ור</w:t>
      </w:r>
      <w:r w:rsidRPr="008F015F">
        <w:rPr>
          <w:rFonts w:asciiTheme="minorBidi" w:hAnsiTheme="minorBidi" w:hint="cs"/>
          <w:rtl/>
        </w:rPr>
        <w:t>ק</w:t>
      </w:r>
      <w:r w:rsidRPr="008F015F">
        <w:rPr>
          <w:rFonts w:asciiTheme="minorBidi" w:hAnsiTheme="minorBidi"/>
          <w:rtl/>
        </w:rPr>
        <w:t xml:space="preserve"> </w:t>
      </w:r>
      <w:r w:rsidRPr="008F015F">
        <w:rPr>
          <w:rFonts w:asciiTheme="minorBidi" w:hAnsiTheme="minorBidi" w:hint="cs"/>
          <w:rtl/>
        </w:rPr>
        <w:t xml:space="preserve">באותו </w:t>
      </w:r>
      <w:r w:rsidRPr="008F015F">
        <w:rPr>
          <w:rFonts w:asciiTheme="minorBidi" w:hAnsiTheme="minorBidi"/>
          <w:rtl/>
        </w:rPr>
        <w:t>החודש נחתם הסכם בין משרד החקלאות למשרד האוצר באישור</w:t>
      </w:r>
      <w:r>
        <w:rPr>
          <w:rFonts w:asciiTheme="minorBidi" w:hAnsiTheme="minorBidi" w:hint="cs"/>
          <w:rtl/>
        </w:rPr>
        <w:t>ן של</w:t>
      </w:r>
      <w:r w:rsidRPr="008F015F">
        <w:rPr>
          <w:rFonts w:asciiTheme="minorBidi" w:hAnsiTheme="minorBidi"/>
          <w:rtl/>
        </w:rPr>
        <w:t xml:space="preserve"> מועצת החלב</w:t>
      </w:r>
      <w:r>
        <w:rPr>
          <w:rFonts w:asciiTheme="minorBidi" w:hAnsiTheme="minorBidi" w:hint="cs"/>
          <w:rtl/>
        </w:rPr>
        <w:t xml:space="preserve">, </w:t>
      </w:r>
      <w:r w:rsidRPr="008F015F">
        <w:rPr>
          <w:rFonts w:asciiTheme="minorBidi" w:hAnsiTheme="minorBidi"/>
          <w:rtl/>
        </w:rPr>
        <w:t xml:space="preserve">התאחדות </w:t>
      </w:r>
      <w:r>
        <w:rPr>
          <w:rFonts w:asciiTheme="minorBidi" w:hAnsiTheme="minorBidi" w:hint="cs"/>
          <w:rtl/>
        </w:rPr>
        <w:t xml:space="preserve">יצרני החלב </w:t>
      </w:r>
      <w:r w:rsidRPr="008F015F">
        <w:rPr>
          <w:rFonts w:asciiTheme="minorBidi" w:hAnsiTheme="minorBidi"/>
          <w:rtl/>
        </w:rPr>
        <w:t>והתאחדות חקלאי ישראל</w:t>
      </w:r>
      <w:r>
        <w:rPr>
          <w:rFonts w:asciiTheme="minorBidi" w:hAnsiTheme="minorBidi" w:hint="cs"/>
          <w:rtl/>
        </w:rPr>
        <w:t xml:space="preserve">. על פי ההסכם נקבע </w:t>
      </w:r>
      <w:r w:rsidRPr="008F015F">
        <w:rPr>
          <w:rFonts w:asciiTheme="minorBidi" w:hAnsiTheme="minorBidi"/>
          <w:rtl/>
        </w:rPr>
        <w:t xml:space="preserve">מחיר המטרה </w:t>
      </w:r>
      <w:r w:rsidRPr="008F015F">
        <w:rPr>
          <w:rFonts w:asciiTheme="minorBidi" w:hAnsiTheme="minorBidi" w:hint="cs"/>
          <w:rtl/>
        </w:rPr>
        <w:t xml:space="preserve">לפי המנגנון הקיים </w:t>
      </w:r>
      <w:r w:rsidRPr="008F015F">
        <w:rPr>
          <w:rFonts w:asciiTheme="minorBidi" w:hAnsiTheme="minorBidi"/>
          <w:rtl/>
        </w:rPr>
        <w:t xml:space="preserve">למשך </w:t>
      </w:r>
      <w:r w:rsidRPr="008F015F">
        <w:rPr>
          <w:rFonts w:asciiTheme="minorBidi" w:hAnsiTheme="minorBidi" w:hint="cs"/>
          <w:rtl/>
        </w:rPr>
        <w:t>שלוש</w:t>
      </w:r>
      <w:r w:rsidRPr="008F015F">
        <w:rPr>
          <w:rFonts w:asciiTheme="minorBidi" w:hAnsiTheme="minorBidi"/>
          <w:rtl/>
        </w:rPr>
        <w:t xml:space="preserve"> שנים נוספות</w:t>
      </w:r>
      <w:r>
        <w:rPr>
          <w:rFonts w:asciiTheme="minorBidi" w:hAnsiTheme="minorBidi" w:hint="cs"/>
          <w:rtl/>
        </w:rPr>
        <w:t>,</w:t>
      </w:r>
      <w:r w:rsidRPr="008F015F">
        <w:rPr>
          <w:rFonts w:asciiTheme="minorBidi" w:hAnsiTheme="minorBidi"/>
          <w:rtl/>
        </w:rPr>
        <w:t xml:space="preserve"> ולצורך כך נדרש </w:t>
      </w:r>
      <w:r>
        <w:rPr>
          <w:rFonts w:asciiTheme="minorBidi" w:hAnsiTheme="minorBidi" w:hint="cs"/>
          <w:rtl/>
        </w:rPr>
        <w:t xml:space="preserve">אפוא </w:t>
      </w:r>
      <w:r w:rsidRPr="008F015F">
        <w:rPr>
          <w:rFonts w:asciiTheme="minorBidi" w:hAnsiTheme="minorBidi"/>
          <w:rtl/>
        </w:rPr>
        <w:t>בדחיפות סקר מחודש</w:t>
      </w:r>
      <w:r w:rsidRPr="008F015F">
        <w:rPr>
          <w:rFonts w:asciiTheme="minorBidi" w:hAnsiTheme="minorBidi" w:hint="cs"/>
          <w:rtl/>
        </w:rPr>
        <w:t>;</w:t>
      </w:r>
      <w:r w:rsidRPr="008F015F">
        <w:rPr>
          <w:rFonts w:asciiTheme="minorBidi" w:hAnsiTheme="minorBidi"/>
          <w:rtl/>
        </w:rPr>
        <w:t xml:space="preserve"> </w:t>
      </w:r>
      <w:r>
        <w:rPr>
          <w:rFonts w:asciiTheme="minorBidi" w:hAnsiTheme="minorBidi" w:hint="cs"/>
          <w:rtl/>
        </w:rPr>
        <w:t xml:space="preserve">עם זאת, </w:t>
      </w:r>
      <w:r w:rsidRPr="008F015F">
        <w:rPr>
          <w:rFonts w:asciiTheme="minorBidi" w:hAnsiTheme="minorBidi"/>
          <w:rtl/>
        </w:rPr>
        <w:t>עד לחתימת ההס</w:t>
      </w:r>
      <w:r w:rsidRPr="008F015F">
        <w:rPr>
          <w:rFonts w:asciiTheme="minorBidi" w:hAnsiTheme="minorBidi" w:hint="cs"/>
          <w:rtl/>
        </w:rPr>
        <w:t>כ</w:t>
      </w:r>
      <w:r w:rsidRPr="008F015F">
        <w:rPr>
          <w:rFonts w:asciiTheme="minorBidi" w:hAnsiTheme="minorBidi"/>
          <w:rtl/>
        </w:rPr>
        <w:t>ם לא היה ברור א</w:t>
      </w:r>
      <w:r w:rsidRPr="008F015F">
        <w:rPr>
          <w:rFonts w:asciiTheme="minorBidi" w:hAnsiTheme="minorBidi" w:hint="cs"/>
          <w:rtl/>
        </w:rPr>
        <w:t>ם</w:t>
      </w:r>
      <w:r w:rsidRPr="008F015F">
        <w:rPr>
          <w:rFonts w:asciiTheme="minorBidi" w:hAnsiTheme="minorBidi"/>
          <w:rtl/>
        </w:rPr>
        <w:t xml:space="preserve"> </w:t>
      </w:r>
      <w:r>
        <w:rPr>
          <w:rFonts w:asciiTheme="minorBidi" w:hAnsiTheme="minorBidi" w:hint="cs"/>
          <w:rtl/>
        </w:rPr>
        <w:t xml:space="preserve">אומנם </w:t>
      </w:r>
      <w:r w:rsidRPr="008F015F">
        <w:rPr>
          <w:rFonts w:asciiTheme="minorBidi" w:hAnsiTheme="minorBidi"/>
          <w:rtl/>
        </w:rPr>
        <w:t>נדרש ביצוע הסקר.</w:t>
      </w:r>
      <w:r w:rsidRPr="008F015F">
        <w:rPr>
          <w:rFonts w:asciiTheme="minorBidi" w:hAnsiTheme="minorBidi" w:hint="cs"/>
          <w:rtl/>
        </w:rPr>
        <w:t xml:space="preserve"> עוד צוין בהחלטה כי "</w:t>
      </w:r>
      <w:r w:rsidRPr="008F015F">
        <w:rPr>
          <w:rFonts w:asciiTheme="minorBidi" w:hAnsiTheme="minorBidi"/>
          <w:rtl/>
        </w:rPr>
        <w:t>לאור הס</w:t>
      </w:r>
      <w:r w:rsidRPr="008F015F">
        <w:rPr>
          <w:rFonts w:asciiTheme="minorBidi" w:hAnsiTheme="minorBidi" w:hint="cs"/>
          <w:rtl/>
        </w:rPr>
        <w:t>כ</w:t>
      </w:r>
      <w:r w:rsidRPr="008F015F">
        <w:rPr>
          <w:rFonts w:asciiTheme="minorBidi" w:hAnsiTheme="minorBidi"/>
          <w:rtl/>
        </w:rPr>
        <w:t>ם החלב, יש להיערך לפרסום מ</w:t>
      </w:r>
      <w:r w:rsidRPr="008F015F">
        <w:rPr>
          <w:rFonts w:asciiTheme="minorBidi" w:hAnsiTheme="minorBidi" w:hint="cs"/>
          <w:rtl/>
        </w:rPr>
        <w:t>כ</w:t>
      </w:r>
      <w:r w:rsidRPr="008F015F">
        <w:rPr>
          <w:rFonts w:asciiTheme="minorBidi" w:hAnsiTheme="minorBidi"/>
          <w:rtl/>
        </w:rPr>
        <w:t xml:space="preserve">רז בעוד </w:t>
      </w:r>
      <w:r w:rsidRPr="008F015F">
        <w:rPr>
          <w:rFonts w:asciiTheme="minorBidi" w:hAnsiTheme="minorBidi" w:hint="cs"/>
          <w:rtl/>
        </w:rPr>
        <w:t>כ</w:t>
      </w:r>
      <w:r w:rsidRPr="008F015F">
        <w:rPr>
          <w:rFonts w:asciiTheme="minorBidi" w:hAnsiTheme="minorBidi"/>
          <w:rtl/>
        </w:rPr>
        <w:t>שנה, לצורך ביצוע ה</w:t>
      </w:r>
      <w:r w:rsidRPr="008F015F">
        <w:rPr>
          <w:rFonts w:asciiTheme="minorBidi" w:hAnsiTheme="minorBidi" w:hint="cs"/>
          <w:rtl/>
        </w:rPr>
        <w:t>ס</w:t>
      </w:r>
      <w:r w:rsidRPr="008F015F">
        <w:rPr>
          <w:rFonts w:asciiTheme="minorBidi" w:hAnsiTheme="minorBidi"/>
          <w:rtl/>
        </w:rPr>
        <w:t>קר הבא ליישום בשנ</w:t>
      </w:r>
      <w:r w:rsidRPr="008F015F">
        <w:rPr>
          <w:rFonts w:asciiTheme="minorBidi" w:hAnsiTheme="minorBidi" w:hint="cs"/>
          <w:rtl/>
        </w:rPr>
        <w:t>ת 2024"</w:t>
      </w:r>
      <w:r w:rsidRPr="008F015F">
        <w:rPr>
          <w:rFonts w:asciiTheme="minorBidi" w:hAnsiTheme="minorBidi"/>
          <w:rtl/>
        </w:rPr>
        <w:t>.</w:t>
      </w:r>
      <w:r w:rsidRPr="008F015F">
        <w:rPr>
          <w:rFonts w:hint="cs"/>
          <w:rtl/>
        </w:rPr>
        <w:t xml:space="preserve"> </w:t>
      </w:r>
    </w:p>
    <w:p w14:paraId="1126B024" w14:textId="77777777" w:rsidR="00A945E4" w:rsidRPr="008F015F" w:rsidRDefault="00A945E4" w:rsidP="00A945E4">
      <w:pPr>
        <w:pStyle w:val="7392"/>
        <w:rPr>
          <w:rtl/>
        </w:rPr>
      </w:pPr>
      <w:r w:rsidRPr="008F015F">
        <w:rPr>
          <w:rFonts w:hint="cs"/>
          <w:rtl/>
        </w:rPr>
        <w:t>ביולי 2022 פרסמה מועצת החלב מכרז לביצוע הסקר בשנים</w:t>
      </w:r>
      <w:r>
        <w:rPr>
          <w:rFonts w:hint="cs"/>
          <w:rtl/>
        </w:rPr>
        <w:t xml:space="preserve"> 2023 - 2024. בינואר 2023 הושלמו הליכי </w:t>
      </w:r>
      <w:r w:rsidRPr="00CE6A61">
        <w:rPr>
          <w:rFonts w:hint="cs"/>
          <w:rtl/>
        </w:rPr>
        <w:t>המרכז, ומועצת</w:t>
      </w:r>
      <w:r>
        <w:rPr>
          <w:rFonts w:hint="cs"/>
          <w:rtl/>
        </w:rPr>
        <w:t xml:space="preserve"> החלב בחרה בחברה פרטית ב' לביצוע הסקר.</w:t>
      </w:r>
    </w:p>
    <w:p w14:paraId="144021A8" w14:textId="77777777" w:rsidR="00A945E4" w:rsidRPr="000B1245" w:rsidRDefault="00A945E4" w:rsidP="00A945E4">
      <w:pPr>
        <w:pStyle w:val="735"/>
        <w:rPr>
          <w:rtl/>
        </w:rPr>
      </w:pPr>
      <w:r w:rsidRPr="000B1245">
        <w:rPr>
          <w:rtl/>
        </w:rPr>
        <w:lastRenderedPageBreak/>
        <w:t xml:space="preserve">סקר </w:t>
      </w:r>
      <w:r w:rsidRPr="000B1245">
        <w:rPr>
          <w:rFonts w:hint="cs"/>
          <w:rtl/>
        </w:rPr>
        <w:t>החלב</w:t>
      </w:r>
      <w:r w:rsidRPr="000B1245">
        <w:rPr>
          <w:rtl/>
        </w:rPr>
        <w:t xml:space="preserve"> </w:t>
      </w:r>
      <w:r w:rsidRPr="000B1245">
        <w:rPr>
          <w:rFonts w:hint="cs"/>
          <w:rtl/>
        </w:rPr>
        <w:t>הוא</w:t>
      </w:r>
      <w:r w:rsidRPr="000B1245">
        <w:rPr>
          <w:rtl/>
        </w:rPr>
        <w:t xml:space="preserve"> נדבך </w:t>
      </w:r>
      <w:r w:rsidRPr="000B1245">
        <w:rPr>
          <w:rFonts w:hint="cs"/>
          <w:rtl/>
        </w:rPr>
        <w:t>יסודי</w:t>
      </w:r>
      <w:r w:rsidRPr="000B1245">
        <w:rPr>
          <w:rtl/>
        </w:rPr>
        <w:t xml:space="preserve"> בקביעת מחיר מטרה של חלב גולמי</w:t>
      </w:r>
      <w:r w:rsidRPr="000B1245">
        <w:rPr>
          <w:rFonts w:hint="cs"/>
          <w:rtl/>
        </w:rPr>
        <w:t>. מממצאיו של הסקר נגזר במישרין מחיר החלב שמחשבת ועדת היישום</w:t>
      </w:r>
      <w:r w:rsidRPr="000B1245">
        <w:rPr>
          <w:rtl/>
        </w:rPr>
        <w:t>.</w:t>
      </w:r>
      <w:r w:rsidRPr="000B1245">
        <w:rPr>
          <w:rFonts w:hint="cs"/>
          <w:rtl/>
        </w:rPr>
        <w:t xml:space="preserve"> לצורך ביצוע הסקר התקשרה מועצת החלב עם חברה א</w:t>
      </w:r>
      <w:r w:rsidRPr="000B1245">
        <w:rPr>
          <w:rtl/>
        </w:rPr>
        <w:t>'</w:t>
      </w:r>
      <w:r w:rsidRPr="000B1245">
        <w:rPr>
          <w:rFonts w:hint="cs"/>
          <w:rtl/>
        </w:rPr>
        <w:t xml:space="preserve"> לתקופה ממושכת של כ-12 שנים, בסך כולל של 1.970 מיליון ש"ח לפני </w:t>
      </w:r>
      <w:proofErr w:type="spellStart"/>
      <w:r w:rsidRPr="000B1245">
        <w:rPr>
          <w:rFonts w:hint="cs"/>
          <w:rtl/>
        </w:rPr>
        <w:t>מע"ם</w:t>
      </w:r>
      <w:proofErr w:type="spellEnd"/>
      <w:r w:rsidRPr="000B1245">
        <w:rPr>
          <w:rFonts w:hint="cs"/>
          <w:rtl/>
        </w:rPr>
        <w:t xml:space="preserve">. </w:t>
      </w:r>
      <w:r w:rsidRPr="000B1245">
        <w:rPr>
          <w:rtl/>
        </w:rPr>
        <w:t>במהלך תקופה זו</w:t>
      </w:r>
      <w:r w:rsidRPr="000B1245">
        <w:rPr>
          <w:rFonts w:hint="cs"/>
          <w:rtl/>
        </w:rPr>
        <w:t xml:space="preserve"> הוארכה ההתקשרות עם החברה בפטור ממכרז שלוש פעמים.</w:t>
      </w:r>
      <w:r w:rsidRPr="000B1245">
        <w:rPr>
          <w:rtl/>
        </w:rPr>
        <w:t xml:space="preserve"> </w:t>
      </w:r>
      <w:r w:rsidRPr="000B1245">
        <w:rPr>
          <w:rFonts w:hint="cs"/>
          <w:rtl/>
        </w:rPr>
        <w:t xml:space="preserve">תוצאה זו נובעת בראש ובראשונה מאי-היערכותה של המועצה לעריכת מכרז בכל אחד מהסקרים משנת 2017 ואילך. התנהלות זו אינה מתיישבת עם תכלית דיני המכרזים וכללי </w:t>
      </w:r>
      <w:proofErr w:type="spellStart"/>
      <w:r w:rsidRPr="000B1245">
        <w:rPr>
          <w:rFonts w:hint="cs"/>
          <w:rtl/>
        </w:rPr>
        <w:t>המינהל</w:t>
      </w:r>
      <w:proofErr w:type="spellEnd"/>
      <w:r w:rsidRPr="000B1245">
        <w:rPr>
          <w:rFonts w:hint="cs"/>
          <w:rtl/>
        </w:rPr>
        <w:t xml:space="preserve"> התקין, שנועדו להבטיח התקשרות יעילה </w:t>
      </w:r>
      <w:r w:rsidRPr="000B1245">
        <w:rPr>
          <w:rtl/>
        </w:rPr>
        <w:t>בתנאים מיטביים</w:t>
      </w:r>
      <w:r w:rsidRPr="000B1245">
        <w:rPr>
          <w:rFonts w:hint="cs"/>
          <w:rtl/>
        </w:rPr>
        <w:t xml:space="preserve"> לעורך המכרז תוך שמירה על השוויון בין המציעים הפוטנציאליים</w:t>
      </w:r>
      <w:r w:rsidRPr="000B1245">
        <w:rPr>
          <w:rtl/>
        </w:rPr>
        <w:t>.</w:t>
      </w:r>
      <w:r w:rsidRPr="000B1245">
        <w:rPr>
          <w:rFonts w:hint="cs"/>
          <w:rtl/>
        </w:rPr>
        <w:t xml:space="preserve"> </w:t>
      </w:r>
    </w:p>
    <w:p w14:paraId="7B57F5EE" w14:textId="77777777" w:rsidR="00A945E4" w:rsidRPr="00CE6A61" w:rsidRDefault="00A945E4" w:rsidP="00A945E4">
      <w:pPr>
        <w:pStyle w:val="7392"/>
        <w:rPr>
          <w:rtl/>
        </w:rPr>
      </w:pPr>
      <w:r w:rsidRPr="004445CC">
        <w:rPr>
          <w:rtl/>
        </w:rPr>
        <w:t>מועצת החלב</w:t>
      </w:r>
      <w:r>
        <w:rPr>
          <w:rFonts w:hint="cs"/>
          <w:rtl/>
        </w:rPr>
        <w:t xml:space="preserve"> מסרה בתשובתה מדצמבר 2022 (להלן - תשובת מועצת החלב) כי </w:t>
      </w:r>
      <w:r w:rsidRPr="004445CC">
        <w:rPr>
          <w:rtl/>
        </w:rPr>
        <w:t xml:space="preserve">ההחלטה </w:t>
      </w:r>
      <w:r>
        <w:rPr>
          <w:rFonts w:hint="cs"/>
          <w:rtl/>
        </w:rPr>
        <w:t>מ</w:t>
      </w:r>
      <w:r>
        <w:rPr>
          <w:rtl/>
        </w:rPr>
        <w:t>שנ</w:t>
      </w:r>
      <w:r>
        <w:rPr>
          <w:rFonts w:hint="cs"/>
          <w:rtl/>
        </w:rPr>
        <w:t>ת 2017 בדבר</w:t>
      </w:r>
      <w:r w:rsidRPr="004445CC">
        <w:rPr>
          <w:rtl/>
        </w:rPr>
        <w:t xml:space="preserve"> פטור ממכרז התקבלה, בין היתר,</w:t>
      </w:r>
      <w:r>
        <w:rPr>
          <w:rtl/>
        </w:rPr>
        <w:t xml:space="preserve"> </w:t>
      </w:r>
      <w:r>
        <w:rPr>
          <w:rFonts w:hint="cs"/>
          <w:rtl/>
        </w:rPr>
        <w:t xml:space="preserve">משום </w:t>
      </w:r>
      <w:r w:rsidRPr="00CE6A61">
        <w:rPr>
          <w:rFonts w:hint="cs"/>
          <w:rtl/>
        </w:rPr>
        <w:t>שוו</w:t>
      </w:r>
      <w:r>
        <w:rPr>
          <w:rFonts w:hint="cs"/>
          <w:rtl/>
        </w:rPr>
        <w:t>עדת המכרזים</w:t>
      </w:r>
      <w:r w:rsidRPr="004445CC">
        <w:rPr>
          <w:rtl/>
        </w:rPr>
        <w:t xml:space="preserve"> </w:t>
      </w:r>
      <w:r>
        <w:rPr>
          <w:rFonts w:hint="cs"/>
          <w:rtl/>
        </w:rPr>
        <w:t xml:space="preserve">של המועצה </w:t>
      </w:r>
      <w:r w:rsidRPr="004445CC">
        <w:rPr>
          <w:rtl/>
        </w:rPr>
        <w:t xml:space="preserve">סברה כי מדובר בסקר </w:t>
      </w:r>
      <w:r>
        <w:rPr>
          <w:rFonts w:hint="cs"/>
          <w:rtl/>
        </w:rPr>
        <w:t>ה</w:t>
      </w:r>
      <w:r w:rsidRPr="004445CC">
        <w:rPr>
          <w:rtl/>
        </w:rPr>
        <w:t xml:space="preserve">אחרון </w:t>
      </w:r>
      <w:r>
        <w:rPr>
          <w:rFonts w:hint="cs"/>
          <w:rtl/>
        </w:rPr>
        <w:t xml:space="preserve">שיבוצע </w:t>
      </w:r>
      <w:r w:rsidRPr="004445CC">
        <w:rPr>
          <w:rtl/>
        </w:rPr>
        <w:t xml:space="preserve">ונוכח היתרונות </w:t>
      </w:r>
      <w:r>
        <w:rPr>
          <w:rFonts w:hint="cs"/>
          <w:rtl/>
        </w:rPr>
        <w:t>ש</w:t>
      </w:r>
      <w:r w:rsidRPr="004445CC">
        <w:rPr>
          <w:rtl/>
        </w:rPr>
        <w:t>ל</w:t>
      </w:r>
      <w:r>
        <w:rPr>
          <w:rFonts w:hint="cs"/>
          <w:rtl/>
        </w:rPr>
        <w:t xml:space="preserve"> </w:t>
      </w:r>
      <w:r w:rsidRPr="004445CC">
        <w:rPr>
          <w:rtl/>
        </w:rPr>
        <w:t>התקשרות המשך עם הח</w:t>
      </w:r>
      <w:r>
        <w:rPr>
          <w:rtl/>
        </w:rPr>
        <w:t>ברה שביצעה את הסקר הקודם</w:t>
      </w:r>
      <w:r w:rsidRPr="001F5A5C">
        <w:rPr>
          <w:rtl/>
        </w:rPr>
        <w:t>. בשנים</w:t>
      </w:r>
      <w:r w:rsidRPr="001F5A5C">
        <w:rPr>
          <w:rFonts w:hint="cs"/>
          <w:rtl/>
        </w:rPr>
        <w:t xml:space="preserve"> 2019</w:t>
      </w:r>
      <w:r w:rsidRPr="001F5A5C">
        <w:rPr>
          <w:rtl/>
        </w:rPr>
        <w:t xml:space="preserve"> ו</w:t>
      </w:r>
      <w:r w:rsidRPr="001F5A5C">
        <w:rPr>
          <w:rFonts w:hint="cs"/>
          <w:rtl/>
        </w:rPr>
        <w:t xml:space="preserve">-2021 </w:t>
      </w:r>
      <w:r w:rsidRPr="001F5A5C">
        <w:rPr>
          <w:rtl/>
        </w:rPr>
        <w:t xml:space="preserve">תוקפן של </w:t>
      </w:r>
      <w:r w:rsidRPr="001043C5">
        <w:rPr>
          <w:rtl/>
        </w:rPr>
        <w:t xml:space="preserve">תקנות </w:t>
      </w:r>
      <w:r w:rsidRPr="00CF784F">
        <w:rPr>
          <w:rFonts w:hint="cs"/>
          <w:rtl/>
        </w:rPr>
        <w:t>עדכון מחיר חלב</w:t>
      </w:r>
      <w:r>
        <w:rPr>
          <w:rFonts w:hint="cs"/>
          <w:rtl/>
        </w:rPr>
        <w:t>,</w:t>
      </w:r>
      <w:r w:rsidRPr="001F5A5C">
        <w:rPr>
          <w:rtl/>
        </w:rPr>
        <w:t xml:space="preserve"> </w:t>
      </w:r>
      <w:r>
        <w:rPr>
          <w:rFonts w:hint="cs"/>
          <w:rtl/>
        </w:rPr>
        <w:t xml:space="preserve">הקובעות את המנגנון לעריכת סקר החלב, </w:t>
      </w:r>
      <w:r w:rsidRPr="001F5A5C">
        <w:rPr>
          <w:rtl/>
        </w:rPr>
        <w:t xml:space="preserve">הוארך </w:t>
      </w:r>
      <w:r w:rsidRPr="001F5A5C">
        <w:rPr>
          <w:rFonts w:hint="cs"/>
          <w:rtl/>
        </w:rPr>
        <w:t>רק ב</w:t>
      </w:r>
      <w:r w:rsidRPr="001F5A5C">
        <w:rPr>
          <w:rtl/>
        </w:rPr>
        <w:t>סמוך למועד פקיעתן</w:t>
      </w:r>
      <w:r>
        <w:rPr>
          <w:rFonts w:hint="cs"/>
          <w:rtl/>
        </w:rPr>
        <w:t xml:space="preserve"> ובתקופה </w:t>
      </w:r>
      <w:r w:rsidRPr="00CE6A61">
        <w:rPr>
          <w:rFonts w:hint="cs"/>
          <w:rtl/>
        </w:rPr>
        <w:t>ש</w:t>
      </w:r>
      <w:r>
        <w:rPr>
          <w:rFonts w:hint="cs"/>
          <w:rtl/>
        </w:rPr>
        <w:t xml:space="preserve">בה היה צורך לבצע את הסקר בפועל. לנוכח האמור, החליטה ועדת המכרזים באישור מנכ"לית המועצה, להאריך את ההתקשרות </w:t>
      </w:r>
      <w:r w:rsidRPr="001F5A5C">
        <w:rPr>
          <w:rtl/>
        </w:rPr>
        <w:t xml:space="preserve">עם חברה </w:t>
      </w:r>
      <w:r>
        <w:rPr>
          <w:rFonts w:hint="cs"/>
          <w:rtl/>
        </w:rPr>
        <w:t xml:space="preserve">א' </w:t>
      </w:r>
      <w:r w:rsidRPr="001F5A5C">
        <w:rPr>
          <w:rtl/>
        </w:rPr>
        <w:t xml:space="preserve">לביצוע </w:t>
      </w:r>
      <w:r>
        <w:rPr>
          <w:rFonts w:hint="cs"/>
          <w:rtl/>
        </w:rPr>
        <w:t>ה</w:t>
      </w:r>
      <w:r w:rsidRPr="001F5A5C">
        <w:rPr>
          <w:rtl/>
        </w:rPr>
        <w:t>סקר</w:t>
      </w:r>
      <w:r>
        <w:rPr>
          <w:rFonts w:hint="cs"/>
          <w:rtl/>
        </w:rPr>
        <w:t xml:space="preserve">. </w:t>
      </w:r>
      <w:r w:rsidRPr="001F5A5C">
        <w:rPr>
          <w:rFonts w:hint="cs"/>
          <w:rtl/>
        </w:rPr>
        <w:t xml:space="preserve">מועצת החלב הוסיפה כי </w:t>
      </w:r>
      <w:r>
        <w:rPr>
          <w:rFonts w:hint="cs"/>
          <w:rtl/>
        </w:rPr>
        <w:t xml:space="preserve">במסגרת </w:t>
      </w:r>
      <w:r w:rsidRPr="001F5A5C">
        <w:rPr>
          <w:rtl/>
        </w:rPr>
        <w:t xml:space="preserve">הסכם החלב האחרון, </w:t>
      </w:r>
      <w:r>
        <w:rPr>
          <w:rFonts w:hint="cs"/>
          <w:rtl/>
        </w:rPr>
        <w:t>ב</w:t>
      </w:r>
      <w:r w:rsidRPr="001F5A5C">
        <w:rPr>
          <w:rtl/>
        </w:rPr>
        <w:t>ינוא</w:t>
      </w:r>
      <w:r w:rsidRPr="001F5A5C">
        <w:rPr>
          <w:rFonts w:hint="cs"/>
          <w:rtl/>
        </w:rPr>
        <w:t>ר 2021</w:t>
      </w:r>
      <w:r w:rsidRPr="001F5A5C">
        <w:rPr>
          <w:rtl/>
        </w:rPr>
        <w:t xml:space="preserve">, הוחלט על הארכת מנגנון מחיר המטרה </w:t>
      </w:r>
      <w:r w:rsidRPr="001F5A5C">
        <w:rPr>
          <w:rFonts w:hint="cs"/>
          <w:rtl/>
        </w:rPr>
        <w:t>ב</w:t>
      </w:r>
      <w:r w:rsidRPr="001F5A5C">
        <w:rPr>
          <w:rtl/>
        </w:rPr>
        <w:t>שלוש שנים נוספות</w:t>
      </w:r>
      <w:r>
        <w:rPr>
          <w:rFonts w:hint="cs"/>
          <w:rtl/>
        </w:rPr>
        <w:t xml:space="preserve">, </w:t>
      </w:r>
      <w:r w:rsidRPr="00CE6A61">
        <w:rPr>
          <w:rFonts w:hint="cs"/>
          <w:rtl/>
        </w:rPr>
        <w:t xml:space="preserve">לכן המועצה </w:t>
      </w:r>
      <w:r w:rsidRPr="00CE6A61">
        <w:rPr>
          <w:rtl/>
        </w:rPr>
        <w:t>נערכה לביצוע הסקר בשנ</w:t>
      </w:r>
      <w:r w:rsidRPr="00CE6A61">
        <w:rPr>
          <w:rFonts w:hint="cs"/>
          <w:rtl/>
        </w:rPr>
        <w:t>ת 2023</w:t>
      </w:r>
      <w:r w:rsidRPr="00CE6A61">
        <w:rPr>
          <w:rtl/>
        </w:rPr>
        <w:t xml:space="preserve"> ופרסמה מכרז</w:t>
      </w:r>
      <w:r w:rsidRPr="00CE6A61">
        <w:rPr>
          <w:rFonts w:hint="cs"/>
          <w:rtl/>
        </w:rPr>
        <w:t xml:space="preserve"> חדש בעניינו</w:t>
      </w:r>
      <w:r w:rsidRPr="00CE6A61">
        <w:rPr>
          <w:rtl/>
        </w:rPr>
        <w:t>.</w:t>
      </w:r>
      <w:r w:rsidRPr="00CE6A61">
        <w:rPr>
          <w:rFonts w:hint="cs"/>
          <w:rtl/>
        </w:rPr>
        <w:t xml:space="preserve"> </w:t>
      </w:r>
    </w:p>
    <w:p w14:paraId="7882ABBC" w14:textId="77777777" w:rsidR="00A945E4" w:rsidRDefault="00A945E4" w:rsidP="00A945E4">
      <w:pPr>
        <w:pStyle w:val="7392"/>
        <w:rPr>
          <w:rtl/>
        </w:rPr>
      </w:pPr>
      <w:r w:rsidRPr="00CE6A61">
        <w:rPr>
          <w:rFonts w:hint="cs"/>
          <w:rtl/>
        </w:rPr>
        <w:t xml:space="preserve">משרד החקלאות מסר בתשובתו כי </w:t>
      </w:r>
      <w:r w:rsidRPr="00CE6A61">
        <w:rPr>
          <w:rtl/>
        </w:rPr>
        <w:t>עתיד מנגנון מחיר המטרה לא היה ברור</w:t>
      </w:r>
      <w:r w:rsidRPr="00CE6A61">
        <w:rPr>
          <w:rFonts w:hint="cs"/>
          <w:rtl/>
        </w:rPr>
        <w:t xml:space="preserve"> במועד שבו</w:t>
      </w:r>
      <w:r>
        <w:rPr>
          <w:rFonts w:hint="cs"/>
          <w:rtl/>
        </w:rPr>
        <w:t xml:space="preserve"> נדרש לערוך מכרז לצורך ביצוע הסקר</w:t>
      </w:r>
      <w:r w:rsidRPr="001F5A5C">
        <w:rPr>
          <w:rFonts w:hint="cs"/>
          <w:rtl/>
        </w:rPr>
        <w:t>,</w:t>
      </w:r>
      <w:r w:rsidRPr="001F5A5C">
        <w:rPr>
          <w:rtl/>
        </w:rPr>
        <w:t xml:space="preserve"> ולכן גם נדחתה ההחלטה </w:t>
      </w:r>
      <w:r>
        <w:rPr>
          <w:rFonts w:hint="cs"/>
          <w:rtl/>
        </w:rPr>
        <w:t>לפרסם מכרז לצורך ביצוע הסקר והוחלט על התקשרות המשך עם חברה א'</w:t>
      </w:r>
      <w:r w:rsidRPr="001F5A5C">
        <w:rPr>
          <w:rtl/>
        </w:rPr>
        <w:t>.</w:t>
      </w:r>
    </w:p>
    <w:p w14:paraId="48034A4D" w14:textId="77777777" w:rsidR="00A945E4" w:rsidRPr="00E07449" w:rsidRDefault="00A945E4" w:rsidP="00A945E4">
      <w:pPr>
        <w:pStyle w:val="735"/>
        <w:rPr>
          <w:rtl/>
        </w:rPr>
      </w:pPr>
      <w:r>
        <w:rPr>
          <w:rFonts w:hint="cs"/>
          <w:rtl/>
        </w:rPr>
        <w:t>מומלץ</w:t>
      </w:r>
      <w:r w:rsidRPr="00E07449">
        <w:rPr>
          <w:rFonts w:hint="cs"/>
          <w:rtl/>
        </w:rPr>
        <w:t xml:space="preserve"> כי בשנים הבאות תקפיד המועצה להיערך מבעוד מועד לעריכת המכרזים לסקרים. </w:t>
      </w:r>
    </w:p>
    <w:p w14:paraId="41464151" w14:textId="77777777" w:rsidR="00A945E4" w:rsidRPr="00536157" w:rsidRDefault="00A945E4" w:rsidP="00A945E4">
      <w:pPr>
        <w:pStyle w:val="7392"/>
        <w:rPr>
          <w:rtl/>
        </w:rPr>
      </w:pPr>
      <w:r w:rsidRPr="002B52E3">
        <w:rPr>
          <w:rStyle w:val="7371"/>
          <w:rFonts w:hint="cs"/>
          <w:rtl/>
        </w:rPr>
        <w:t>אישור</w:t>
      </w:r>
      <w:r w:rsidRPr="002B52E3">
        <w:rPr>
          <w:rStyle w:val="7371"/>
          <w:rtl/>
        </w:rPr>
        <w:t xml:space="preserve"> </w:t>
      </w:r>
      <w:r w:rsidRPr="002B52E3">
        <w:rPr>
          <w:rStyle w:val="7371"/>
          <w:rFonts w:hint="eastAsia"/>
          <w:rtl/>
        </w:rPr>
        <w:t>הארכת</w:t>
      </w:r>
      <w:r w:rsidRPr="002B52E3">
        <w:rPr>
          <w:rStyle w:val="7371"/>
          <w:rtl/>
        </w:rPr>
        <w:t xml:space="preserve"> </w:t>
      </w:r>
      <w:r w:rsidRPr="002B52E3">
        <w:rPr>
          <w:rStyle w:val="7371"/>
          <w:rFonts w:hint="eastAsia"/>
          <w:rtl/>
        </w:rPr>
        <w:t>ההתקשרות</w:t>
      </w:r>
      <w:r w:rsidRPr="002B52E3">
        <w:rPr>
          <w:rStyle w:val="7371"/>
          <w:rFonts w:hint="cs"/>
          <w:rtl/>
        </w:rPr>
        <w:t xml:space="preserve"> בינואר 2021:</w:t>
      </w:r>
      <w:r>
        <w:rPr>
          <w:rFonts w:hint="cs"/>
          <w:rtl/>
        </w:rPr>
        <w:t xml:space="preserve"> </w:t>
      </w:r>
      <w:r w:rsidRPr="00536157">
        <w:rPr>
          <w:rFonts w:hint="cs"/>
          <w:rtl/>
        </w:rPr>
        <w:t xml:space="preserve">למנכ"ל המועצה הסמכות להעניק פטור ממכרז בנסיבות המפורטות </w:t>
      </w:r>
      <w:r w:rsidRPr="00536157">
        <w:rPr>
          <w:rFonts w:hint="cs"/>
          <w:sz w:val="24"/>
          <w:rtl/>
        </w:rPr>
        <w:t>בתקנה 3(4)(ב)(3) לתקנות חובת המכרזים</w:t>
      </w:r>
      <w:r>
        <w:rPr>
          <w:rFonts w:hint="cs"/>
          <w:sz w:val="24"/>
          <w:rtl/>
        </w:rPr>
        <w:t xml:space="preserve"> (זאת בשים לב לאמור בתקנה 33, לפיה</w:t>
      </w:r>
      <w:r w:rsidRPr="009A178D">
        <w:rPr>
          <w:rFonts w:hint="cs"/>
          <w:rtl/>
        </w:rPr>
        <w:t xml:space="preserve">, </w:t>
      </w:r>
      <w:r>
        <w:rPr>
          <w:rFonts w:hint="cs"/>
          <w:rtl/>
        </w:rPr>
        <w:t>ב</w:t>
      </w:r>
      <w:r w:rsidRPr="009A178D">
        <w:rPr>
          <w:rFonts w:hint="cs"/>
          <w:rtl/>
        </w:rPr>
        <w:t xml:space="preserve">כל מקום שנאמר "החשב הכללי" </w:t>
      </w:r>
      <w:r>
        <w:rPr>
          <w:rFonts w:hint="cs"/>
          <w:rtl/>
        </w:rPr>
        <w:t>יהיה זה</w:t>
      </w:r>
      <w:r w:rsidRPr="009A178D">
        <w:rPr>
          <w:rFonts w:hint="cs"/>
          <w:rtl/>
        </w:rPr>
        <w:t xml:space="preserve"> "המנהל הכלל</w:t>
      </w:r>
      <w:r>
        <w:rPr>
          <w:rFonts w:hint="cs"/>
          <w:rtl/>
        </w:rPr>
        <w:t>י" ובשים לב להוראת סעיף 25 לחוק החלב)</w:t>
      </w:r>
      <w:r w:rsidRPr="00536157">
        <w:rPr>
          <w:rFonts w:hint="cs"/>
          <w:rtl/>
        </w:rPr>
        <w:t>. ל</w:t>
      </w:r>
      <w:r w:rsidRPr="00536157">
        <w:rPr>
          <w:rtl/>
        </w:rPr>
        <w:t>ו</w:t>
      </w:r>
      <w:r w:rsidRPr="00536157">
        <w:rPr>
          <w:rFonts w:hint="cs"/>
          <w:rtl/>
        </w:rPr>
        <w:t>ו</w:t>
      </w:r>
      <w:r w:rsidRPr="00536157">
        <w:rPr>
          <w:rtl/>
        </w:rPr>
        <w:t xml:space="preserve">עדת המכרזים של המועצה </w:t>
      </w:r>
      <w:r w:rsidRPr="00536157">
        <w:rPr>
          <w:rFonts w:hint="cs"/>
          <w:rtl/>
        </w:rPr>
        <w:t>ה</w:t>
      </w:r>
      <w:r w:rsidRPr="00536157">
        <w:rPr>
          <w:rtl/>
        </w:rPr>
        <w:t xml:space="preserve">סמכות </w:t>
      </w:r>
      <w:r w:rsidRPr="00536157">
        <w:rPr>
          <w:rFonts w:hint="cs"/>
          <w:rtl/>
        </w:rPr>
        <w:t xml:space="preserve">להעניק </w:t>
      </w:r>
      <w:r w:rsidRPr="00536157">
        <w:rPr>
          <w:rtl/>
        </w:rPr>
        <w:t xml:space="preserve">פטור </w:t>
      </w:r>
      <w:r w:rsidRPr="00536157">
        <w:rPr>
          <w:rFonts w:hint="cs"/>
          <w:rtl/>
        </w:rPr>
        <w:t xml:space="preserve">ממכרז </w:t>
      </w:r>
      <w:r w:rsidRPr="00536157">
        <w:rPr>
          <w:rtl/>
        </w:rPr>
        <w:t>בנסיבות המפורטות בתקנה 3(4)(ב)(1)</w:t>
      </w:r>
      <w:r w:rsidRPr="00536157">
        <w:rPr>
          <w:rFonts w:hint="cs"/>
          <w:rtl/>
        </w:rPr>
        <w:t>, ונסיבות אלו</w:t>
      </w:r>
      <w:r w:rsidRPr="00536157">
        <w:rPr>
          <w:rtl/>
        </w:rPr>
        <w:t xml:space="preserve"> לא התקיימו בעניין הארכת </w:t>
      </w:r>
      <w:r w:rsidRPr="00536157">
        <w:rPr>
          <w:rFonts w:hint="cs"/>
          <w:rtl/>
        </w:rPr>
        <w:t>ה</w:t>
      </w:r>
      <w:r w:rsidRPr="00536157">
        <w:rPr>
          <w:rtl/>
        </w:rPr>
        <w:t xml:space="preserve">התקשרות </w:t>
      </w:r>
      <w:r w:rsidRPr="00536157">
        <w:rPr>
          <w:rFonts w:hint="cs"/>
          <w:rtl/>
        </w:rPr>
        <w:t>בינואר 2021</w:t>
      </w:r>
      <w:r w:rsidRPr="00536157">
        <w:rPr>
          <w:rtl/>
        </w:rPr>
        <w:t>.</w:t>
      </w:r>
      <w:r w:rsidRPr="00536157">
        <w:rPr>
          <w:rFonts w:hint="cs"/>
          <w:rtl/>
        </w:rPr>
        <w:t xml:space="preserve"> על אף האמור, בינואר 2021 החליטה ועדת המכרזים של המועצה</w:t>
      </w:r>
      <w:r>
        <w:rPr>
          <w:rFonts w:hint="cs"/>
          <w:rtl/>
        </w:rPr>
        <w:t xml:space="preserve"> </w:t>
      </w:r>
      <w:r w:rsidRPr="00536157">
        <w:rPr>
          <w:rFonts w:hint="cs"/>
          <w:rtl/>
        </w:rPr>
        <w:t>לאשר פעם נוספת את המשך ההתקשרות עם חברה א</w:t>
      </w:r>
      <w:r w:rsidRPr="00536157">
        <w:rPr>
          <w:rtl/>
        </w:rPr>
        <w:t>'</w:t>
      </w:r>
      <w:r w:rsidRPr="00536157">
        <w:rPr>
          <w:rFonts w:ascii="Arial" w:hAnsi="Arial" w:hint="cs"/>
          <w:rtl/>
        </w:rPr>
        <w:t xml:space="preserve"> (</w:t>
      </w:r>
      <w:r w:rsidRPr="00536157">
        <w:rPr>
          <w:rFonts w:ascii="Arial" w:hAnsi="Arial"/>
          <w:rtl/>
        </w:rPr>
        <w:t>בעלות של</w:t>
      </w:r>
      <w:r w:rsidRPr="00536157">
        <w:rPr>
          <w:rFonts w:ascii="Arial" w:hAnsi="Arial" w:hint="cs"/>
          <w:rtl/>
        </w:rPr>
        <w:t xml:space="preserve"> 352 אלף ש"ח</w:t>
      </w:r>
      <w:r w:rsidRPr="00536157">
        <w:rPr>
          <w:rFonts w:hint="cs"/>
          <w:rtl/>
        </w:rPr>
        <w:t>)</w:t>
      </w:r>
      <w:r>
        <w:rPr>
          <w:rFonts w:hint="cs"/>
          <w:rtl/>
        </w:rPr>
        <w:t>. המנכ"ל אמנם שימש כיו"ר הוועדה,</w:t>
      </w:r>
      <w:r w:rsidRPr="00536157">
        <w:rPr>
          <w:rFonts w:hint="cs"/>
          <w:rtl/>
        </w:rPr>
        <w:t xml:space="preserve"> </w:t>
      </w:r>
      <w:r>
        <w:rPr>
          <w:rFonts w:hint="cs"/>
          <w:rtl/>
        </w:rPr>
        <w:t>אך ההחלטה התקבלה על-ידי ועדת המכרזים כ"גוף המוסמך", וזאת כאמור מבלי שהוועדה נקבה בתקנה הספציפית עליה היא ביססה את הפטור ממכרז (כל שצוין הוא תקנה 3(4) בלי תקנת המשנה הרלוונטית) ותוך שצוין שהאישור ניתן "לפנים משורת הדין"</w:t>
      </w:r>
      <w:r w:rsidRPr="00536157">
        <w:rPr>
          <w:rFonts w:hint="cs"/>
          <w:rtl/>
        </w:rPr>
        <w:t xml:space="preserve">. </w:t>
      </w:r>
    </w:p>
    <w:p w14:paraId="3F4495FF" w14:textId="77777777" w:rsidR="00A945E4" w:rsidRPr="000B1245" w:rsidRDefault="00A945E4" w:rsidP="00A945E4">
      <w:pPr>
        <w:pStyle w:val="735"/>
        <w:rPr>
          <w:rtl/>
        </w:rPr>
      </w:pPr>
      <w:r w:rsidRPr="000B1245">
        <w:rPr>
          <w:rFonts w:hint="cs"/>
          <w:rtl/>
        </w:rPr>
        <w:t>על מועצת החלב להקפיד כי להבא, החלטה בדבר מתן פטור מעריכת מכרז תתקבל על ידי הגופים המוסמכים לכך בדין, בהתאם לשורת הדין ותוך ציון תקנת הפטור הרלוונטית.</w:t>
      </w:r>
    </w:p>
    <w:p w14:paraId="453B1BBF" w14:textId="77777777" w:rsidR="00A945E4" w:rsidRPr="008F015F" w:rsidRDefault="00A945E4" w:rsidP="00A945E4">
      <w:pPr>
        <w:pStyle w:val="7392"/>
        <w:rPr>
          <w:rtl/>
        </w:rPr>
      </w:pPr>
      <w:r w:rsidRPr="002B52E3">
        <w:rPr>
          <w:rStyle w:val="7371"/>
          <w:rFonts w:hint="cs"/>
          <w:rtl/>
        </w:rPr>
        <w:t>דיווח על פטור ממכרז לוועדת הביקורת:</w:t>
      </w:r>
      <w:r w:rsidRPr="008F015F">
        <w:rPr>
          <w:rFonts w:hint="cs"/>
          <w:rtl/>
        </w:rPr>
        <w:t xml:space="preserve"> </w:t>
      </w:r>
      <w:r>
        <w:rPr>
          <w:rFonts w:hint="cs"/>
          <w:rtl/>
        </w:rPr>
        <w:t xml:space="preserve">על פי </w:t>
      </w:r>
      <w:r w:rsidRPr="008F015F">
        <w:rPr>
          <w:rFonts w:hint="cs"/>
          <w:rtl/>
        </w:rPr>
        <w:t>תקנה 36 לתקנות חובת המכרזים</w:t>
      </w:r>
      <w:r>
        <w:rPr>
          <w:rFonts w:hint="cs"/>
          <w:rtl/>
        </w:rPr>
        <w:t xml:space="preserve">, אחת לרבעון תדווח </w:t>
      </w:r>
      <w:r w:rsidRPr="008F015F">
        <w:rPr>
          <w:rFonts w:hint="cs"/>
          <w:rtl/>
        </w:rPr>
        <w:t xml:space="preserve">ועדת מכרזים לוועדת הביקורת של החברה </w:t>
      </w:r>
      <w:r>
        <w:rPr>
          <w:rFonts w:hint="cs"/>
          <w:rtl/>
        </w:rPr>
        <w:t>על</w:t>
      </w:r>
      <w:r w:rsidRPr="008F015F">
        <w:rPr>
          <w:rFonts w:hint="cs"/>
          <w:rtl/>
        </w:rPr>
        <w:t xml:space="preserve"> מתן פטור ממכרז לפי תקנות חובת המכרזים. עוד נקבע בתקנה כי ועדת הביקורת תקיים מעקב שוטף אחר דיווחים אלה. </w:t>
      </w:r>
    </w:p>
    <w:p w14:paraId="07A44C80" w14:textId="77777777" w:rsidR="00A945E4" w:rsidRDefault="00A945E4" w:rsidP="00A945E4">
      <w:pPr>
        <w:pStyle w:val="735"/>
        <w:rPr>
          <w:rtl/>
        </w:rPr>
      </w:pPr>
      <w:r w:rsidRPr="008F015F">
        <w:rPr>
          <w:rFonts w:hint="cs"/>
          <w:rtl/>
        </w:rPr>
        <w:lastRenderedPageBreak/>
        <w:t xml:space="preserve">בביקורת עלה כי ועדת המכרזים לא דיווחה </w:t>
      </w:r>
      <w:r>
        <w:rPr>
          <w:rFonts w:hint="cs"/>
          <w:rtl/>
        </w:rPr>
        <w:t xml:space="preserve">בשנת 2021 </w:t>
      </w:r>
      <w:r w:rsidRPr="008F015F">
        <w:rPr>
          <w:rFonts w:hint="cs"/>
          <w:rtl/>
        </w:rPr>
        <w:t xml:space="preserve">לוועדת הביקורת של החברה על הפטור ממכרז להתקשרות עם חברה </w:t>
      </w:r>
      <w:r>
        <w:rPr>
          <w:rFonts w:hint="cs"/>
          <w:rtl/>
        </w:rPr>
        <w:t>א</w:t>
      </w:r>
      <w:r w:rsidRPr="008F015F">
        <w:rPr>
          <w:rFonts w:hint="cs"/>
          <w:rtl/>
        </w:rPr>
        <w:t>'</w:t>
      </w:r>
      <w:r>
        <w:rPr>
          <w:rFonts w:hint="cs"/>
          <w:rtl/>
        </w:rPr>
        <w:t>, לצורך ביצוע סקר החלב.</w:t>
      </w:r>
    </w:p>
    <w:p w14:paraId="4517835F" w14:textId="77777777" w:rsidR="00A945E4" w:rsidRPr="000B1245" w:rsidRDefault="00A945E4" w:rsidP="00A945E4">
      <w:pPr>
        <w:pStyle w:val="735"/>
        <w:rPr>
          <w:rtl/>
        </w:rPr>
      </w:pPr>
      <w:r w:rsidRPr="000B1245">
        <w:rPr>
          <w:rFonts w:hint="cs"/>
          <w:rtl/>
        </w:rPr>
        <w:t>על ועדת המכרזים להקפיד לדווח לוועדת הביקורת בדבר פטורים הנוגעים לסקר החלב ועל ועדת הביקורת לוודא את קבלת הדיווחים ולבקר את התקינות של החלטות אלה.</w:t>
      </w:r>
    </w:p>
    <w:p w14:paraId="3217A82F" w14:textId="77777777" w:rsidR="00A945E4" w:rsidRPr="004B32C4" w:rsidRDefault="00A945E4" w:rsidP="00A945E4">
      <w:pPr>
        <w:pStyle w:val="7392"/>
        <w:rPr>
          <w:rtl/>
        </w:rPr>
      </w:pPr>
      <w:r>
        <w:rPr>
          <w:rFonts w:hint="cs"/>
          <w:rtl/>
        </w:rPr>
        <w:t>מועצת החלב מסרה בתשובתה ש</w:t>
      </w:r>
      <w:r>
        <w:rPr>
          <w:rtl/>
        </w:rPr>
        <w:t>בעקבות הביקורת, ועדת המכרזים החלה ב</w:t>
      </w:r>
      <w:r>
        <w:rPr>
          <w:rFonts w:hint="cs"/>
          <w:rtl/>
        </w:rPr>
        <w:t xml:space="preserve">העברת </w:t>
      </w:r>
      <w:r>
        <w:rPr>
          <w:rtl/>
        </w:rPr>
        <w:t>דיווחים שוטפים לוועדת הביקורת לפי תקנה</w:t>
      </w:r>
      <w:r>
        <w:rPr>
          <w:rFonts w:hint="cs"/>
          <w:rtl/>
        </w:rPr>
        <w:t xml:space="preserve"> 36 </w:t>
      </w:r>
      <w:r>
        <w:rPr>
          <w:rtl/>
        </w:rPr>
        <w:t>לתקנות ח</w:t>
      </w:r>
      <w:r>
        <w:rPr>
          <w:rFonts w:hint="cs"/>
          <w:rtl/>
        </w:rPr>
        <w:t>וב</w:t>
      </w:r>
      <w:r>
        <w:rPr>
          <w:rtl/>
        </w:rPr>
        <w:t xml:space="preserve">ת </w:t>
      </w:r>
      <w:r>
        <w:rPr>
          <w:rFonts w:hint="cs"/>
          <w:rtl/>
        </w:rPr>
        <w:t>ה</w:t>
      </w:r>
      <w:r>
        <w:rPr>
          <w:rtl/>
        </w:rPr>
        <w:t>מכרזים.</w:t>
      </w:r>
    </w:p>
    <w:p w14:paraId="509BD04A" w14:textId="77777777" w:rsidR="00A945E4" w:rsidRPr="00CE3ECC" w:rsidRDefault="00A945E4" w:rsidP="00A945E4">
      <w:pPr>
        <w:pStyle w:val="7392"/>
        <w:rPr>
          <w:rtl/>
        </w:rPr>
      </w:pPr>
      <w:r w:rsidRPr="002B52E3">
        <w:rPr>
          <w:rStyle w:val="7371"/>
          <w:rFonts w:hint="cs"/>
          <w:rtl/>
        </w:rPr>
        <w:t>הסדרת מניעת ניגוד עניינים:</w:t>
      </w:r>
      <w:r>
        <w:rPr>
          <w:rFonts w:hint="cs"/>
          <w:rtl/>
        </w:rPr>
        <w:t xml:space="preserve"> </w:t>
      </w:r>
      <w:r w:rsidRPr="00CE3ECC">
        <w:rPr>
          <w:rFonts w:hint="cs"/>
          <w:rtl/>
        </w:rPr>
        <w:t xml:space="preserve">ניגוד העניינים במגזר הציבורי </w:t>
      </w:r>
      <w:r>
        <w:rPr>
          <w:rFonts w:hint="cs"/>
          <w:rtl/>
        </w:rPr>
        <w:t>עשוי לה</w:t>
      </w:r>
      <w:r w:rsidRPr="00CE3ECC">
        <w:rPr>
          <w:rFonts w:hint="cs"/>
          <w:rtl/>
        </w:rPr>
        <w:t xml:space="preserve">יווצר </w:t>
      </w:r>
      <w:r>
        <w:rPr>
          <w:rFonts w:hint="cs"/>
          <w:rtl/>
        </w:rPr>
        <w:t xml:space="preserve">עקב </w:t>
      </w:r>
      <w:r w:rsidRPr="00CE3ECC">
        <w:rPr>
          <w:rFonts w:hint="cs"/>
          <w:rtl/>
        </w:rPr>
        <w:t>ניגוד בין שני אינטרסים שלטוניים או בין אינטרס שלטוני לאינטרס פרטי</w:t>
      </w:r>
      <w:r>
        <w:rPr>
          <w:vertAlign w:val="superscript"/>
          <w:rtl/>
        </w:rPr>
        <w:footnoteReference w:id="101"/>
      </w:r>
      <w:r w:rsidRPr="00CE3ECC">
        <w:rPr>
          <w:rFonts w:hint="cs"/>
          <w:rtl/>
        </w:rPr>
        <w:t xml:space="preserve">. </w:t>
      </w:r>
      <w:r w:rsidRPr="00CE3ECC">
        <w:rPr>
          <w:rtl/>
        </w:rPr>
        <w:t>הכלל האוסר על ניגוד עניינים חל על פונקציות ה</w:t>
      </w:r>
      <w:r>
        <w:rPr>
          <w:rFonts w:hint="cs"/>
          <w:rtl/>
        </w:rPr>
        <w:t>נ</w:t>
      </w:r>
      <w:r w:rsidRPr="00CE3ECC">
        <w:rPr>
          <w:rtl/>
        </w:rPr>
        <w:t>מצ</w:t>
      </w:r>
      <w:r>
        <w:rPr>
          <w:rFonts w:hint="cs"/>
          <w:rtl/>
        </w:rPr>
        <w:t>א</w:t>
      </w:r>
      <w:r w:rsidRPr="00CE3ECC">
        <w:rPr>
          <w:rtl/>
        </w:rPr>
        <w:t>ות באחריותה של הרשות הציבורית גם כאשר היא מאצילה לגופים אחרים, ובכלל זה גופים פרטיים, סמכויות לבצען מטעמה</w:t>
      </w:r>
      <w:r>
        <w:rPr>
          <w:rStyle w:val="a8"/>
          <w:rtl/>
        </w:rPr>
        <w:footnoteReference w:id="102"/>
      </w:r>
      <w:r w:rsidRPr="00CE3ECC">
        <w:t>.</w:t>
      </w:r>
      <w:r>
        <w:rPr>
          <w:rFonts w:hint="cs"/>
          <w:rtl/>
        </w:rPr>
        <w:t xml:space="preserve"> </w:t>
      </w:r>
    </w:p>
    <w:p w14:paraId="04929016" w14:textId="77777777" w:rsidR="00A945E4" w:rsidRPr="00CE3ECC" w:rsidRDefault="00A945E4" w:rsidP="00A945E4">
      <w:pPr>
        <w:pStyle w:val="7392"/>
        <w:rPr>
          <w:rtl/>
        </w:rPr>
      </w:pPr>
      <w:r w:rsidRPr="00CE3ECC">
        <w:rPr>
          <w:rFonts w:hint="cs"/>
          <w:color w:val="000000"/>
          <w:sz w:val="24"/>
          <w:rtl/>
        </w:rPr>
        <w:t xml:space="preserve">ועדת ההיגוי </w:t>
      </w:r>
      <w:r w:rsidRPr="003638B5">
        <w:rPr>
          <w:rFonts w:hint="cs"/>
          <w:color w:val="000000"/>
          <w:sz w:val="24"/>
          <w:rtl/>
        </w:rPr>
        <w:t>מבצעת</w:t>
      </w:r>
      <w:r w:rsidRPr="00CE3ECC">
        <w:rPr>
          <w:rFonts w:hint="cs"/>
          <w:color w:val="000000"/>
          <w:sz w:val="24"/>
          <w:rtl/>
        </w:rPr>
        <w:t xml:space="preserve"> סקר דו-שנתי באמצעות ספק שעימו התקשרה מועצת החלב. </w:t>
      </w:r>
      <w:r w:rsidRPr="00CE3ECC">
        <w:rPr>
          <w:rFonts w:hint="cs"/>
          <w:rtl/>
        </w:rPr>
        <w:t xml:space="preserve">לצורך ביצוע הסקר נדרש לא רק ידע כלכלי אלא גם ידע מקצועי מעמיק בתחום ענף החלב. </w:t>
      </w:r>
      <w:r>
        <w:rPr>
          <w:rFonts w:hint="cs"/>
          <w:rtl/>
        </w:rPr>
        <w:t xml:space="preserve">אי לכך ובשל הפוטנציאל לקיומן של </w:t>
      </w:r>
      <w:r w:rsidRPr="00CE3ECC">
        <w:rPr>
          <w:rFonts w:hint="cs"/>
          <w:rtl/>
        </w:rPr>
        <w:t xml:space="preserve">זיקות </w:t>
      </w:r>
      <w:r>
        <w:rPr>
          <w:rFonts w:hint="cs"/>
          <w:rtl/>
        </w:rPr>
        <w:t>בין ה</w:t>
      </w:r>
      <w:r w:rsidRPr="00CE3ECC">
        <w:rPr>
          <w:rFonts w:hint="cs"/>
          <w:rtl/>
        </w:rPr>
        <w:t>ספק</w:t>
      </w:r>
      <w:r>
        <w:rPr>
          <w:rFonts w:hint="cs"/>
          <w:rtl/>
        </w:rPr>
        <w:t>ים</w:t>
      </w:r>
      <w:r w:rsidRPr="00CE3ECC">
        <w:rPr>
          <w:rFonts w:hint="cs"/>
          <w:rtl/>
        </w:rPr>
        <w:t xml:space="preserve"> העור</w:t>
      </w:r>
      <w:r>
        <w:rPr>
          <w:rFonts w:hint="cs"/>
          <w:rtl/>
        </w:rPr>
        <w:t>כים</w:t>
      </w:r>
      <w:r w:rsidRPr="00CE3ECC">
        <w:rPr>
          <w:rFonts w:hint="cs"/>
          <w:rtl/>
        </w:rPr>
        <w:t xml:space="preserve"> את הסקר מטעם ועדת ההיגוי לבין גורמים שונים בענף החלב</w:t>
      </w:r>
      <w:r>
        <w:rPr>
          <w:rFonts w:hint="cs"/>
          <w:rtl/>
        </w:rPr>
        <w:t>, נדרש לפעול למניעת מצב של</w:t>
      </w:r>
      <w:r w:rsidRPr="00CE3ECC">
        <w:rPr>
          <w:rFonts w:hint="cs"/>
          <w:rtl/>
        </w:rPr>
        <w:t xml:space="preserve"> ניגוד עניינים בין הספק </w:t>
      </w:r>
      <w:r>
        <w:rPr>
          <w:rFonts w:hint="cs"/>
          <w:rtl/>
        </w:rPr>
        <w:t>ל</w:t>
      </w:r>
      <w:r w:rsidRPr="00CE3ECC">
        <w:rPr>
          <w:rFonts w:hint="cs"/>
          <w:rtl/>
        </w:rPr>
        <w:t xml:space="preserve">גורמים </w:t>
      </w:r>
      <w:r>
        <w:rPr>
          <w:rFonts w:hint="cs"/>
          <w:rtl/>
        </w:rPr>
        <w:t xml:space="preserve">האמורים, וזאת באמצעות הסדרת הנושא במסגרת ההסכמים הנחתמים בין המועצה לספקים העורכים את הסקר. </w:t>
      </w:r>
    </w:p>
    <w:p w14:paraId="05AE505F" w14:textId="77777777" w:rsidR="00A945E4" w:rsidRPr="000B1245" w:rsidRDefault="00A945E4" w:rsidP="00A945E4">
      <w:pPr>
        <w:pStyle w:val="735"/>
        <w:rPr>
          <w:rtl/>
        </w:rPr>
      </w:pPr>
      <w:r w:rsidRPr="000B1245">
        <w:rPr>
          <w:rFonts w:hint="cs"/>
          <w:rtl/>
        </w:rPr>
        <w:t xml:space="preserve">בביקורת נמצא כי מועצת החלב וועדת ההיגוי לא הסדירו את הנושא של מניעת ניגוד עניינים במסגרת ההסכמים שנחתמו בין המועצה לחברה א', שביצעה את סקר החלב. </w:t>
      </w:r>
    </w:p>
    <w:p w14:paraId="0B4DFEB8" w14:textId="77777777" w:rsidR="00A945E4" w:rsidRPr="000B1245" w:rsidRDefault="00A945E4" w:rsidP="00A945E4">
      <w:pPr>
        <w:pStyle w:val="735"/>
        <w:rPr>
          <w:rtl/>
        </w:rPr>
      </w:pPr>
      <w:r w:rsidRPr="000B1245">
        <w:rPr>
          <w:rFonts w:hint="cs"/>
          <w:rtl/>
        </w:rPr>
        <w:t>במהלך הביקורת קבעה המועצה במכרז לביצוע הסקר שפורסם בשנת 2022 הוראות בדבר ניגוד עניינים, ועליה לוודא כי הספק שייבחר יעמוד בהן.</w:t>
      </w:r>
    </w:p>
    <w:p w14:paraId="4A3180C8" w14:textId="77777777" w:rsidR="00A945E4" w:rsidRPr="0069289E" w:rsidRDefault="00A945E4" w:rsidP="00A945E4">
      <w:pPr>
        <w:pStyle w:val="73414"/>
        <w:rPr>
          <w:rtl/>
        </w:rPr>
      </w:pPr>
      <w:r w:rsidRPr="0069289E">
        <w:rPr>
          <w:rFonts w:hint="cs"/>
          <w:rtl/>
        </w:rPr>
        <w:t>בקרה על סקר החלב</w:t>
      </w:r>
    </w:p>
    <w:p w14:paraId="68264B60" w14:textId="77777777" w:rsidR="00A945E4" w:rsidRPr="00280D4F" w:rsidRDefault="00A945E4" w:rsidP="00A945E4">
      <w:pPr>
        <w:pStyle w:val="7392"/>
        <w:rPr>
          <w:rtl/>
        </w:rPr>
      </w:pPr>
      <w:r w:rsidRPr="003B6144">
        <w:rPr>
          <w:rtl/>
        </w:rPr>
        <w:t xml:space="preserve">עיקרון יסוד של המשפט </w:t>
      </w:r>
      <w:proofErr w:type="spellStart"/>
      <w:r w:rsidRPr="003B6144">
        <w:rPr>
          <w:rtl/>
        </w:rPr>
        <w:t>המ</w:t>
      </w:r>
      <w:r>
        <w:rPr>
          <w:rFonts w:hint="cs"/>
          <w:rtl/>
        </w:rPr>
        <w:t>י</w:t>
      </w:r>
      <w:r w:rsidRPr="003B6144">
        <w:rPr>
          <w:rtl/>
        </w:rPr>
        <w:t>נהלי</w:t>
      </w:r>
      <w:proofErr w:type="spellEnd"/>
      <w:r w:rsidRPr="003B6144">
        <w:rPr>
          <w:rtl/>
        </w:rPr>
        <w:t xml:space="preserve"> הוא כי על ההחלטה </w:t>
      </w:r>
      <w:proofErr w:type="spellStart"/>
      <w:r w:rsidRPr="003B6144">
        <w:rPr>
          <w:rtl/>
        </w:rPr>
        <w:t>המ</w:t>
      </w:r>
      <w:r>
        <w:rPr>
          <w:rFonts w:hint="cs"/>
          <w:rtl/>
        </w:rPr>
        <w:t>י</w:t>
      </w:r>
      <w:r w:rsidRPr="003B6144">
        <w:rPr>
          <w:rtl/>
        </w:rPr>
        <w:t>נהלית</w:t>
      </w:r>
      <w:proofErr w:type="spellEnd"/>
      <w:r w:rsidRPr="003B6144">
        <w:rPr>
          <w:rtl/>
        </w:rPr>
        <w:t xml:space="preserve"> להתקבל לאחר שנאספו כל הנתונים האמינים הרלוונטיים לעניין, ועליה להיות מבוססת על תשתית ראיות </w:t>
      </w:r>
      <w:proofErr w:type="spellStart"/>
      <w:r w:rsidRPr="003B6144">
        <w:rPr>
          <w:rtl/>
        </w:rPr>
        <w:t>מ</w:t>
      </w:r>
      <w:r>
        <w:rPr>
          <w:rFonts w:hint="cs"/>
          <w:rtl/>
        </w:rPr>
        <w:t>י</w:t>
      </w:r>
      <w:r w:rsidRPr="003B6144">
        <w:rPr>
          <w:rtl/>
        </w:rPr>
        <w:t>נהליות</w:t>
      </w:r>
      <w:proofErr w:type="spellEnd"/>
      <w:r w:rsidRPr="003B6144">
        <w:rPr>
          <w:rtl/>
        </w:rPr>
        <w:t xml:space="preserve"> מוצקה במידה מספקת</w:t>
      </w:r>
      <w:r>
        <w:rPr>
          <w:rStyle w:val="a8"/>
          <w:rtl/>
        </w:rPr>
        <w:footnoteReference w:id="103"/>
      </w:r>
      <w:r w:rsidRPr="0011187F">
        <w:rPr>
          <w:rFonts w:hint="cs"/>
          <w:rtl/>
        </w:rPr>
        <w:t>.</w:t>
      </w:r>
      <w:r>
        <w:rPr>
          <w:rFonts w:hint="cs"/>
          <w:rtl/>
        </w:rPr>
        <w:t xml:space="preserve"> </w:t>
      </w:r>
    </w:p>
    <w:p w14:paraId="20269019" w14:textId="77777777" w:rsidR="00A945E4" w:rsidRPr="008F015F" w:rsidRDefault="00A945E4" w:rsidP="00A945E4">
      <w:pPr>
        <w:pStyle w:val="7392"/>
        <w:rPr>
          <w:szCs w:val="20"/>
          <w:rtl/>
        </w:rPr>
      </w:pPr>
      <w:r>
        <w:rPr>
          <w:rFonts w:hint="cs"/>
          <w:rtl/>
        </w:rPr>
        <w:t xml:space="preserve">הספק, באמצעות סוקרים, אוסף נתונים ומידע מהרפתות המשתתפות בסקר, ובהם דוחות כספיים, מענה על שאלונים, נתונים הנוגעים לרכישת מזון ממרכזי המזון ומידע שנאסף בביקורים של הסוקרים ברפתות. הספק מעבד את הנתונים, מחשב את עלות הייצור של חלב ברפת ובוחן </w:t>
      </w:r>
      <w:r>
        <w:rPr>
          <w:rFonts w:hint="cs"/>
          <w:rtl/>
        </w:rPr>
        <w:lastRenderedPageBreak/>
        <w:t xml:space="preserve">את </w:t>
      </w:r>
      <w:r w:rsidRPr="00B831F5">
        <w:rPr>
          <w:rtl/>
        </w:rPr>
        <w:t xml:space="preserve">הרווחיות </w:t>
      </w:r>
      <w:r>
        <w:rPr>
          <w:rFonts w:hint="cs"/>
          <w:rtl/>
        </w:rPr>
        <w:t>ה</w:t>
      </w:r>
      <w:r w:rsidRPr="00B831F5">
        <w:rPr>
          <w:rtl/>
        </w:rPr>
        <w:t>כללי</w:t>
      </w:r>
      <w:r>
        <w:rPr>
          <w:rFonts w:hint="cs"/>
          <w:rtl/>
        </w:rPr>
        <w:t>ת של הרפת. יצוין שבמסגרת עיבוד הנתונים הספק בודק את סבירותם וכן מבצע תִקנון של נתונים מסוימים בהתאם להנחיות ועדת ההיגוי</w:t>
      </w:r>
      <w:r>
        <w:rPr>
          <w:rStyle w:val="a8"/>
          <w:rtl/>
        </w:rPr>
        <w:footnoteReference w:id="104"/>
      </w:r>
      <w:r>
        <w:rPr>
          <w:rFonts w:hint="cs"/>
          <w:rtl/>
        </w:rPr>
        <w:t xml:space="preserve">. </w:t>
      </w:r>
    </w:p>
    <w:p w14:paraId="0272C9FB" w14:textId="77777777" w:rsidR="00A945E4" w:rsidRPr="000B1245" w:rsidRDefault="00A945E4" w:rsidP="00A945E4">
      <w:pPr>
        <w:pStyle w:val="735"/>
        <w:rPr>
          <w:rtl/>
        </w:rPr>
      </w:pPr>
      <w:r w:rsidRPr="000B1245">
        <w:rPr>
          <w:rFonts w:hint="cs"/>
          <w:rtl/>
        </w:rPr>
        <w:t>בביקורת עלה כי ועדת ההיגוי אינה מקיימת הליך בקרה על עבודת הסקר שמבצע הספק, ואשר תוצאותיו משפיעות במישרין באופן ניכר על קביעת מחיר המטרה בכל רבעון. בקרה כזאת חסרה הן בנוגע למתודולוגיות איסוף הנתונים מהרפתות, הן בנוגע לנכונות הנתונים הנאספים ולדיוקם והן באשר לחישובים ולניתוחים שעושה הספק. הוועדה נשענת רק על בדיקות סבירות כלליות שמבצע הספק על פי הנחיית ועדת ההיגוי.</w:t>
      </w:r>
    </w:p>
    <w:p w14:paraId="08BB4CD2" w14:textId="77777777" w:rsidR="00A945E4" w:rsidRPr="002B52E3" w:rsidRDefault="00A945E4" w:rsidP="00A945E4">
      <w:pPr>
        <w:pStyle w:val="7392"/>
        <w:rPr>
          <w:rtl/>
        </w:rPr>
      </w:pPr>
      <w:r w:rsidRPr="002B52E3">
        <w:rPr>
          <w:rFonts w:hint="cs"/>
          <w:rtl/>
        </w:rPr>
        <w:t xml:space="preserve">משרד </w:t>
      </w:r>
      <w:r w:rsidRPr="002B52E3">
        <w:rPr>
          <w:rtl/>
        </w:rPr>
        <w:t xml:space="preserve">החקלאות מסר בתשובתו שוועדת ההיגוי מבצעת ביקורות </w:t>
      </w:r>
      <w:r w:rsidRPr="002B52E3">
        <w:rPr>
          <w:rFonts w:hint="cs"/>
          <w:rtl/>
        </w:rPr>
        <w:t>סבירות</w:t>
      </w:r>
      <w:r w:rsidRPr="002B52E3">
        <w:rPr>
          <w:rtl/>
        </w:rPr>
        <w:t xml:space="preserve"> על המידע שנאסף ומנותח על ידי </w:t>
      </w:r>
      <w:r w:rsidRPr="002B52E3">
        <w:rPr>
          <w:rFonts w:hint="cs"/>
          <w:rtl/>
        </w:rPr>
        <w:t>חברה א'</w:t>
      </w:r>
      <w:r w:rsidRPr="002B52E3">
        <w:rPr>
          <w:rtl/>
        </w:rPr>
        <w:t xml:space="preserve">, כגון </w:t>
      </w:r>
      <w:r w:rsidRPr="002B52E3">
        <w:rPr>
          <w:rFonts w:hint="cs"/>
          <w:rtl/>
        </w:rPr>
        <w:t xml:space="preserve">על </w:t>
      </w:r>
      <w:r w:rsidRPr="002B52E3">
        <w:rPr>
          <w:rtl/>
        </w:rPr>
        <w:t xml:space="preserve">סבירות מספר ימי העבודה </w:t>
      </w:r>
      <w:r w:rsidRPr="002B52E3">
        <w:rPr>
          <w:rFonts w:hint="cs"/>
          <w:rtl/>
        </w:rPr>
        <w:t xml:space="preserve">המדווח </w:t>
      </w:r>
      <w:r w:rsidRPr="002B52E3">
        <w:rPr>
          <w:rtl/>
        </w:rPr>
        <w:t>לרפת</w:t>
      </w:r>
      <w:r w:rsidRPr="002B52E3">
        <w:rPr>
          <w:rFonts w:hint="cs"/>
          <w:rtl/>
        </w:rPr>
        <w:t>,</w:t>
      </w:r>
      <w:r w:rsidRPr="002B52E3">
        <w:rPr>
          <w:rtl/>
        </w:rPr>
        <w:t xml:space="preserve"> ואף </w:t>
      </w:r>
      <w:r w:rsidRPr="002B52E3">
        <w:rPr>
          <w:rFonts w:hint="cs"/>
          <w:rtl/>
        </w:rPr>
        <w:t>מקבלת מפעם לפעם החלטות לגבי אי-התחשבות בתוצאות חריגות בפרמטרים מסוימים במסגרת החישוב</w:t>
      </w:r>
      <w:r w:rsidRPr="002B52E3">
        <w:rPr>
          <w:rStyle w:val="a8"/>
          <w:rtl/>
        </w:rPr>
        <w:footnoteReference w:id="105"/>
      </w:r>
      <w:r w:rsidRPr="002B52E3">
        <w:rPr>
          <w:rtl/>
        </w:rPr>
        <w:t xml:space="preserve">. </w:t>
      </w:r>
      <w:r w:rsidRPr="002B52E3">
        <w:rPr>
          <w:rFonts w:hint="cs"/>
          <w:rtl/>
        </w:rPr>
        <w:t>כמו כן</w:t>
      </w:r>
      <w:r w:rsidRPr="002B52E3">
        <w:rPr>
          <w:rtl/>
        </w:rPr>
        <w:t xml:space="preserve">, ועדת ההיגוי מנתחת את </w:t>
      </w:r>
      <w:r w:rsidRPr="002B52E3">
        <w:rPr>
          <w:rFonts w:hint="cs"/>
          <w:rtl/>
        </w:rPr>
        <w:t>הנתונים</w:t>
      </w:r>
      <w:r w:rsidRPr="002B52E3">
        <w:rPr>
          <w:rtl/>
        </w:rPr>
        <w:t xml:space="preserve"> והממצאים, </w:t>
      </w:r>
      <w:r w:rsidRPr="002B52E3">
        <w:rPr>
          <w:rFonts w:hint="cs"/>
          <w:rtl/>
        </w:rPr>
        <w:t xml:space="preserve">ומבקשת לבצע בחינה </w:t>
      </w:r>
      <w:r w:rsidRPr="002B52E3">
        <w:rPr>
          <w:rtl/>
        </w:rPr>
        <w:t xml:space="preserve">חוזרת </w:t>
      </w:r>
      <w:r w:rsidRPr="002B52E3">
        <w:rPr>
          <w:rFonts w:hint="cs"/>
          <w:rtl/>
        </w:rPr>
        <w:t>כאשר הדבר נדרש</w:t>
      </w:r>
      <w:r w:rsidRPr="002B52E3">
        <w:rPr>
          <w:rtl/>
        </w:rPr>
        <w:t>.</w:t>
      </w:r>
      <w:r w:rsidRPr="002B52E3">
        <w:rPr>
          <w:rFonts w:hint="cs"/>
          <w:rtl/>
        </w:rPr>
        <w:t xml:space="preserve"> המשרד הוסיף כי לנוכח </w:t>
      </w:r>
      <w:r w:rsidRPr="002B52E3">
        <w:rPr>
          <w:rtl/>
        </w:rPr>
        <w:t xml:space="preserve">הרצון לשמירת סודיות </w:t>
      </w:r>
      <w:r w:rsidRPr="002B52E3">
        <w:rPr>
          <w:rFonts w:hint="cs"/>
          <w:rtl/>
        </w:rPr>
        <w:t xml:space="preserve">נתוני </w:t>
      </w:r>
      <w:r w:rsidRPr="002B52E3">
        <w:rPr>
          <w:rtl/>
        </w:rPr>
        <w:t>המשתתפים בסקר</w:t>
      </w:r>
      <w:r w:rsidRPr="002B52E3">
        <w:rPr>
          <w:rFonts w:hint="cs"/>
          <w:rtl/>
        </w:rPr>
        <w:t>,</w:t>
      </w:r>
      <w:r w:rsidRPr="002B52E3">
        <w:rPr>
          <w:rtl/>
        </w:rPr>
        <w:t xml:space="preserve"> הוועדה אינה בוחנת </w:t>
      </w:r>
      <w:r w:rsidRPr="002B52E3">
        <w:rPr>
          <w:rFonts w:hint="cs"/>
          <w:rtl/>
        </w:rPr>
        <w:t>מסמכים</w:t>
      </w:r>
      <w:r w:rsidRPr="002B52E3">
        <w:rPr>
          <w:rtl/>
        </w:rPr>
        <w:t xml:space="preserve"> פרטניים של רפתות הנאספים בחברה. </w:t>
      </w:r>
      <w:r w:rsidRPr="002B52E3">
        <w:rPr>
          <w:rFonts w:hint="cs"/>
          <w:rtl/>
        </w:rPr>
        <w:t>בעקבות</w:t>
      </w:r>
      <w:r w:rsidRPr="002B52E3">
        <w:rPr>
          <w:rtl/>
        </w:rPr>
        <w:t xml:space="preserve"> הביקורת, יו״ר ועדת ההיגוי פועל לבחירת רואה חשבון מבקר שי</w:t>
      </w:r>
      <w:r w:rsidRPr="002B52E3">
        <w:rPr>
          <w:rFonts w:hint="cs"/>
          <w:rtl/>
        </w:rPr>
        <w:t>עשה</w:t>
      </w:r>
      <w:r w:rsidRPr="002B52E3">
        <w:rPr>
          <w:rtl/>
        </w:rPr>
        <w:t xml:space="preserve"> ביקורות מדגמיות </w:t>
      </w:r>
      <w:r w:rsidRPr="002B52E3">
        <w:rPr>
          <w:rFonts w:hint="cs"/>
          <w:rtl/>
        </w:rPr>
        <w:t>על עבודתה</w:t>
      </w:r>
      <w:r w:rsidRPr="002B52E3">
        <w:rPr>
          <w:rtl/>
        </w:rPr>
        <w:t xml:space="preserve"> של החברה שמבצעת את הסקר.</w:t>
      </w:r>
    </w:p>
    <w:p w14:paraId="147ED555" w14:textId="77777777" w:rsidR="00A945E4" w:rsidRPr="00123494" w:rsidRDefault="00A945E4" w:rsidP="00A945E4">
      <w:pPr>
        <w:pStyle w:val="7392"/>
        <w:rPr>
          <w:rtl/>
        </w:rPr>
      </w:pPr>
      <w:r>
        <w:rPr>
          <w:rFonts w:hint="cs"/>
          <w:rtl/>
        </w:rPr>
        <w:t>ממועצת החלב נמסר ש</w:t>
      </w:r>
      <w:r>
        <w:rPr>
          <w:rtl/>
        </w:rPr>
        <w:t>במכרז לביצוע סק</w:t>
      </w:r>
      <w:r>
        <w:rPr>
          <w:rFonts w:hint="cs"/>
          <w:rtl/>
        </w:rPr>
        <w:t xml:space="preserve">ר 2023 </w:t>
      </w:r>
      <w:proofErr w:type="spellStart"/>
      <w:r>
        <w:rPr>
          <w:rFonts w:hint="cs"/>
          <w:rtl/>
        </w:rPr>
        <w:t>שפירסמה</w:t>
      </w:r>
      <w:proofErr w:type="spellEnd"/>
      <w:r>
        <w:rPr>
          <w:rtl/>
        </w:rPr>
        <w:t xml:space="preserve"> מועצת החלב, נכתב בעניין זה, לבקשת יו״ר וועדת ההיגוי, </w:t>
      </w:r>
      <w:r>
        <w:rPr>
          <w:rFonts w:hint="cs"/>
          <w:rtl/>
        </w:rPr>
        <w:t xml:space="preserve">כי </w:t>
      </w:r>
      <w:r>
        <w:rPr>
          <w:rtl/>
        </w:rPr>
        <w:t>״ועדת ההיגוי רשאית לבצע ביקורת על תהליכי העבודה של הספק, בעצמה או על ידי גורם מטעמ</w:t>
      </w:r>
      <w:r w:rsidRPr="00A9665A">
        <w:rPr>
          <w:rtl/>
        </w:rPr>
        <w:t>ה</w:t>
      </w:r>
      <w:r w:rsidRPr="00A9665A">
        <w:rPr>
          <w:rFonts w:hint="cs"/>
          <w:rtl/>
        </w:rPr>
        <w:t>"</w:t>
      </w:r>
      <w:r w:rsidRPr="00A9665A">
        <w:rPr>
          <w:rtl/>
        </w:rPr>
        <w:t>.</w:t>
      </w:r>
    </w:p>
    <w:p w14:paraId="60CADB75" w14:textId="77777777" w:rsidR="00A945E4" w:rsidRPr="000B1245" w:rsidRDefault="00A945E4" w:rsidP="00A945E4">
      <w:pPr>
        <w:pStyle w:val="735"/>
        <w:rPr>
          <w:rtl/>
        </w:rPr>
      </w:pPr>
      <w:r w:rsidRPr="000B1245">
        <w:rPr>
          <w:rFonts w:hint="cs"/>
          <w:rtl/>
        </w:rPr>
        <w:t>נוכח חשיבות סקר החלב והשפעותיו על הצרכן בכל הנוגע למחיר החלב ולמוצריו, ונוכח העובדה שמחיר המטרה שמקבלות הרפתות מחושב על בסיס נתונים שהן מעבירות לצורך הסקר, מומלץ כי משרד החקלאות ומועצת החלב יישמו בקרה נאותה על נכונות הנתונים והחישובים של הספק. צורך זה מתחזק נוכח העובדה שהרפתות משתתפות בסקר באופן וולונטרי (בעניין זה - ראו להלן).</w:t>
      </w:r>
    </w:p>
    <w:p w14:paraId="6152144C" w14:textId="77777777" w:rsidR="00A945E4" w:rsidRDefault="00A945E4" w:rsidP="00A945E4">
      <w:pPr>
        <w:pStyle w:val="73512"/>
        <w:rPr>
          <w:rtl/>
        </w:rPr>
      </w:pPr>
      <w:r>
        <w:rPr>
          <w:rFonts w:hint="cs"/>
          <w:rtl/>
        </w:rPr>
        <w:t>מדגם הרפתות המשתתפות בסקר</w:t>
      </w:r>
    </w:p>
    <w:p w14:paraId="24E18246" w14:textId="77777777" w:rsidR="00A945E4" w:rsidRDefault="00A945E4" w:rsidP="00A945E4">
      <w:pPr>
        <w:pStyle w:val="7392"/>
        <w:rPr>
          <w:rtl/>
        </w:rPr>
      </w:pPr>
      <w:r>
        <w:rPr>
          <w:rFonts w:hint="cs"/>
          <w:rtl/>
        </w:rPr>
        <w:t>השתתפות של רפתות בסקר החלב נתונה לבחירתן, ואין כל חובה חוקית להשתתף בו</w:t>
      </w:r>
      <w:r>
        <w:rPr>
          <w:rStyle w:val="a8"/>
          <w:rtl/>
        </w:rPr>
        <w:footnoteReference w:id="106"/>
      </w:r>
      <w:r>
        <w:rPr>
          <w:rFonts w:hint="cs"/>
          <w:rtl/>
        </w:rPr>
        <w:t xml:space="preserve">. </w:t>
      </w:r>
      <w:r w:rsidRPr="004231D0">
        <w:rPr>
          <w:rtl/>
        </w:rPr>
        <w:t>יצוין כי סוגיה זו עלתה גם בדיוני ועדת קדמי</w:t>
      </w:r>
      <w:r>
        <w:rPr>
          <w:rFonts w:hint="cs"/>
          <w:rtl/>
        </w:rPr>
        <w:t>,</w:t>
      </w:r>
      <w:r w:rsidRPr="004231D0">
        <w:rPr>
          <w:rtl/>
        </w:rPr>
        <w:t xml:space="preserve"> </w:t>
      </w:r>
      <w:r>
        <w:rPr>
          <w:rFonts w:hint="cs"/>
          <w:rtl/>
        </w:rPr>
        <w:t>שהמליצה לחייב</w:t>
      </w:r>
      <w:r w:rsidRPr="004231D0">
        <w:rPr>
          <w:rtl/>
        </w:rPr>
        <w:t xml:space="preserve"> את </w:t>
      </w:r>
      <w:r>
        <w:rPr>
          <w:rFonts w:hint="cs"/>
          <w:rtl/>
        </w:rPr>
        <w:t>הרפתות להשתתף</w:t>
      </w:r>
      <w:r w:rsidRPr="004231D0">
        <w:rPr>
          <w:rtl/>
        </w:rPr>
        <w:t xml:space="preserve"> בסקר </w:t>
      </w:r>
      <w:r>
        <w:rPr>
          <w:rFonts w:hint="cs"/>
          <w:rtl/>
        </w:rPr>
        <w:t>בשל ה"תמריץ ל</w:t>
      </w:r>
      <w:r w:rsidRPr="004231D0">
        <w:rPr>
          <w:rtl/>
        </w:rPr>
        <w:t>ניפוח עלויות הרפתות המשתתפות בסקר</w:t>
      </w:r>
      <w:r>
        <w:rPr>
          <w:rFonts w:hint="cs"/>
          <w:rtl/>
        </w:rPr>
        <w:t>"</w:t>
      </w:r>
      <w:r>
        <w:rPr>
          <w:rStyle w:val="a8"/>
          <w:rtl/>
        </w:rPr>
        <w:footnoteReference w:id="107"/>
      </w:r>
      <w:r>
        <w:rPr>
          <w:rFonts w:hint="cs"/>
          <w:rtl/>
        </w:rPr>
        <w:t>, כלומר - ככל שיותר רפתות יעילות ישתתפו בסקר, מחיר המטרה שיקבלו כלל הרפתנים - ירד</w:t>
      </w:r>
      <w:r w:rsidRPr="004231D0">
        <w:rPr>
          <w:rtl/>
        </w:rPr>
        <w:t>.</w:t>
      </w:r>
    </w:p>
    <w:p w14:paraId="7A4F8906" w14:textId="77777777" w:rsidR="00A945E4" w:rsidRDefault="00A945E4" w:rsidP="00A945E4">
      <w:pPr>
        <w:pStyle w:val="7392"/>
        <w:rPr>
          <w:rtl/>
        </w:rPr>
      </w:pPr>
      <w:r>
        <w:rPr>
          <w:rFonts w:hint="cs"/>
          <w:rtl/>
        </w:rPr>
        <w:lastRenderedPageBreak/>
        <w:t xml:space="preserve">במסגרת הסקר ועדת ההיגוי ממנה </w:t>
      </w:r>
      <w:r w:rsidRPr="006C6477">
        <w:rPr>
          <w:rtl/>
        </w:rPr>
        <w:t>מומחה בסטטיסטיקה</w:t>
      </w:r>
      <w:r>
        <w:rPr>
          <w:rFonts w:hint="cs"/>
          <w:rtl/>
        </w:rPr>
        <w:t>.</w:t>
      </w:r>
      <w:r w:rsidRPr="006C6477">
        <w:rPr>
          <w:rtl/>
        </w:rPr>
        <w:t xml:space="preserve"> </w:t>
      </w:r>
      <w:r>
        <w:rPr>
          <w:rFonts w:hint="cs"/>
          <w:rtl/>
        </w:rPr>
        <w:t>הוא מ</w:t>
      </w:r>
      <w:r w:rsidRPr="006C6477">
        <w:rPr>
          <w:rtl/>
        </w:rPr>
        <w:t xml:space="preserve">מליץ על הרכב המדגם הסטטיסטי המייצג </w:t>
      </w:r>
      <w:r>
        <w:rPr>
          <w:rFonts w:hint="cs"/>
          <w:rtl/>
        </w:rPr>
        <w:t xml:space="preserve">של הסקר, בין היתר, על פי חלוקה מגזרית בין רפתות שיתופיות לרפתות משפחתיות. מדי שנה הספק פונה למספר רפתות, כפי שקבע המומחה, אך כאמור, לנוכח העובדה שההשתתפות בסקר היא וולונטרית, רפתות עשויות לסרב להשתתף בו. כמו כן יש רפתות הנפסלות מלהשתתף בסקר עקב שינוי בנתוניהן (כגון הצטרפות לשותפות עם רפת אחרת או סגירת הרפת). מוועדת ההיגוי נמסר כי במקרים שבהם רפת שנגרעה יוצרת "הפרעה" סטטיסטית, נדרש המומחה להציע רפתות חלופיות לצורך השמירה על מדגם מייצג. עוד יצוין כי במרוצת השנים פחת מספר הרפתות המשתתפות בסקר בשל צמצום מספר הרפתות הפעילות בישראל. להלן נתונים על </w:t>
      </w:r>
      <w:r w:rsidRPr="005C3A5D">
        <w:rPr>
          <w:rtl/>
        </w:rPr>
        <w:t>השתתפות רפתות בסקרים</w:t>
      </w:r>
      <w:r>
        <w:rPr>
          <w:rFonts w:hint="cs"/>
          <w:rtl/>
        </w:rPr>
        <w:t xml:space="preserve"> בין השנים</w:t>
      </w:r>
      <w:r w:rsidRPr="005C3A5D">
        <w:rPr>
          <w:rtl/>
        </w:rPr>
        <w:t xml:space="preserve"> 2011 - 2019</w:t>
      </w:r>
      <w:r>
        <w:rPr>
          <w:rFonts w:hint="cs"/>
          <w:rtl/>
        </w:rPr>
        <w:t>.</w:t>
      </w:r>
    </w:p>
    <w:p w14:paraId="5848A3F7" w14:textId="77777777" w:rsidR="00A945E4" w:rsidRPr="000B1245" w:rsidRDefault="00A945E4" w:rsidP="00A945E4">
      <w:pPr>
        <w:pStyle w:val="738"/>
        <w:rPr>
          <w:rtl/>
        </w:rPr>
      </w:pPr>
      <w:r w:rsidRPr="000B1245">
        <w:rPr>
          <w:rFonts w:hint="cs"/>
          <w:b w:val="0"/>
          <w:bCs w:val="0"/>
          <w:rtl/>
        </w:rPr>
        <w:t>לוח</w:t>
      </w:r>
      <w:r w:rsidRPr="000B1245">
        <w:rPr>
          <w:b w:val="0"/>
          <w:bCs w:val="0"/>
          <w:rtl/>
        </w:rPr>
        <w:t xml:space="preserve"> </w:t>
      </w:r>
      <w:r w:rsidRPr="000B1245">
        <w:rPr>
          <w:rFonts w:hint="cs"/>
          <w:b w:val="0"/>
          <w:bCs w:val="0"/>
          <w:rtl/>
        </w:rPr>
        <w:t>4</w:t>
      </w:r>
      <w:r w:rsidRPr="000B1245">
        <w:rPr>
          <w:b w:val="0"/>
          <w:bCs w:val="0"/>
          <w:rtl/>
        </w:rPr>
        <w:t>:</w:t>
      </w:r>
      <w:r w:rsidRPr="000B1245">
        <w:rPr>
          <w:rFonts w:hint="cs"/>
          <w:rtl/>
        </w:rPr>
        <w:t xml:space="preserve"> נתוני השתתפות רפתות בסקרים, 2011 - 2019</w:t>
      </w:r>
    </w:p>
    <w:tbl>
      <w:tblPr>
        <w:tblStyle w:val="6-1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4215"/>
        <w:gridCol w:w="789"/>
        <w:gridCol w:w="790"/>
        <w:gridCol w:w="789"/>
        <w:gridCol w:w="777"/>
      </w:tblGrid>
      <w:tr w:rsidR="00A945E4" w:rsidRPr="000B1245" w14:paraId="53EE1FD2" w14:textId="77777777" w:rsidTr="000C03F9">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2863" w:type="pct"/>
            <w:tcBorders>
              <w:bottom w:val="none" w:sz="0" w:space="0" w:color="auto"/>
            </w:tcBorders>
            <w:shd w:val="clear" w:color="auto" w:fill="C8DCE4"/>
            <w:vAlign w:val="center"/>
            <w:hideMark/>
          </w:tcPr>
          <w:p w14:paraId="75C70D13" w14:textId="77777777" w:rsidR="00A945E4" w:rsidRPr="000B1245" w:rsidRDefault="00A945E4" w:rsidP="000C03F9">
            <w:pPr>
              <w:pStyle w:val="73R"/>
              <w:rPr>
                <w:color w:val="000000" w:themeColor="text1"/>
              </w:rPr>
            </w:pPr>
            <w:r w:rsidRPr="000B1245">
              <w:rPr>
                <w:rFonts w:hint="cs"/>
                <w:color w:val="000000" w:themeColor="text1"/>
                <w:rtl/>
              </w:rPr>
              <w:t>ה</w:t>
            </w:r>
            <w:r w:rsidRPr="000B1245">
              <w:rPr>
                <w:rFonts w:hint="eastAsia"/>
                <w:color w:val="000000" w:themeColor="text1"/>
                <w:rtl/>
              </w:rPr>
              <w:t>שנה</w:t>
            </w:r>
          </w:p>
        </w:tc>
        <w:tc>
          <w:tcPr>
            <w:tcW w:w="536" w:type="pct"/>
            <w:tcBorders>
              <w:bottom w:val="none" w:sz="0" w:space="0" w:color="auto"/>
            </w:tcBorders>
            <w:shd w:val="clear" w:color="auto" w:fill="C8DCE4"/>
            <w:vAlign w:val="center"/>
            <w:hideMark/>
          </w:tcPr>
          <w:p w14:paraId="704D83A4"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2011</w:t>
            </w:r>
          </w:p>
        </w:tc>
        <w:tc>
          <w:tcPr>
            <w:tcW w:w="537" w:type="pct"/>
            <w:tcBorders>
              <w:bottom w:val="none" w:sz="0" w:space="0" w:color="auto"/>
            </w:tcBorders>
            <w:shd w:val="clear" w:color="auto" w:fill="C8DCE4"/>
            <w:vAlign w:val="center"/>
            <w:hideMark/>
          </w:tcPr>
          <w:p w14:paraId="68C02097"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2015</w:t>
            </w:r>
          </w:p>
        </w:tc>
        <w:tc>
          <w:tcPr>
            <w:tcW w:w="536" w:type="pct"/>
            <w:tcBorders>
              <w:bottom w:val="none" w:sz="0" w:space="0" w:color="auto"/>
            </w:tcBorders>
            <w:shd w:val="clear" w:color="auto" w:fill="C8DCE4"/>
            <w:vAlign w:val="center"/>
            <w:hideMark/>
          </w:tcPr>
          <w:p w14:paraId="2DAF1DFE"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2017</w:t>
            </w:r>
          </w:p>
        </w:tc>
        <w:tc>
          <w:tcPr>
            <w:tcW w:w="528" w:type="pct"/>
            <w:tcBorders>
              <w:bottom w:val="none" w:sz="0" w:space="0" w:color="auto"/>
            </w:tcBorders>
            <w:shd w:val="clear" w:color="auto" w:fill="C8DCE4"/>
            <w:vAlign w:val="center"/>
            <w:hideMark/>
          </w:tcPr>
          <w:p w14:paraId="321E6AA6"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2019</w:t>
            </w:r>
          </w:p>
        </w:tc>
      </w:tr>
      <w:tr w:rsidR="00A945E4" w:rsidRPr="000B1245" w14:paraId="70D68DAD" w14:textId="77777777" w:rsidTr="000C03F9">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2863" w:type="pct"/>
            <w:shd w:val="clear" w:color="auto" w:fill="DFECEF"/>
            <w:vAlign w:val="center"/>
            <w:hideMark/>
          </w:tcPr>
          <w:p w14:paraId="714799FF" w14:textId="77777777" w:rsidR="00A945E4" w:rsidRPr="000B1245" w:rsidRDefault="00A945E4" w:rsidP="000C03F9">
            <w:pPr>
              <w:pStyle w:val="73R"/>
              <w:spacing w:before="90" w:after="90"/>
              <w:rPr>
                <w:color w:val="000000" w:themeColor="text1"/>
                <w:rtl/>
              </w:rPr>
            </w:pPr>
            <w:r w:rsidRPr="000B1245">
              <w:rPr>
                <w:rFonts w:hint="eastAsia"/>
                <w:color w:val="000000" w:themeColor="text1"/>
                <w:rtl/>
              </w:rPr>
              <w:t>רפתות</w:t>
            </w:r>
            <w:r w:rsidRPr="000B1245">
              <w:rPr>
                <w:color w:val="000000" w:themeColor="text1"/>
                <w:rtl/>
              </w:rPr>
              <w:t xml:space="preserve"> שנבחרו להשתתף במדגם </w:t>
            </w:r>
            <w:r w:rsidRPr="000B1245">
              <w:rPr>
                <w:rFonts w:hint="cs"/>
                <w:color w:val="000000" w:themeColor="text1"/>
                <w:rtl/>
              </w:rPr>
              <w:t>לצורך</w:t>
            </w:r>
            <w:r w:rsidRPr="000B1245">
              <w:rPr>
                <w:color w:val="000000" w:themeColor="text1"/>
                <w:rtl/>
              </w:rPr>
              <w:t xml:space="preserve"> הסקר</w:t>
            </w:r>
          </w:p>
        </w:tc>
        <w:tc>
          <w:tcPr>
            <w:tcW w:w="536" w:type="pct"/>
            <w:shd w:val="clear" w:color="auto" w:fill="DFECEF"/>
            <w:vAlign w:val="center"/>
            <w:hideMark/>
          </w:tcPr>
          <w:p w14:paraId="62EBBC41" w14:textId="77777777" w:rsidR="00A945E4" w:rsidRPr="000B1245"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175</w:t>
            </w:r>
          </w:p>
        </w:tc>
        <w:tc>
          <w:tcPr>
            <w:tcW w:w="537" w:type="pct"/>
            <w:shd w:val="clear" w:color="auto" w:fill="DFECEF"/>
            <w:vAlign w:val="center"/>
            <w:hideMark/>
          </w:tcPr>
          <w:p w14:paraId="08A1E3C1" w14:textId="77777777" w:rsidR="00A945E4" w:rsidRPr="000B1245"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168</w:t>
            </w:r>
          </w:p>
        </w:tc>
        <w:tc>
          <w:tcPr>
            <w:tcW w:w="536" w:type="pct"/>
            <w:shd w:val="clear" w:color="auto" w:fill="DFECEF"/>
            <w:vAlign w:val="center"/>
            <w:hideMark/>
          </w:tcPr>
          <w:p w14:paraId="45AB2A4C" w14:textId="77777777" w:rsidR="00A945E4" w:rsidRPr="000B1245"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175</w:t>
            </w:r>
          </w:p>
        </w:tc>
        <w:tc>
          <w:tcPr>
            <w:tcW w:w="528" w:type="pct"/>
            <w:shd w:val="clear" w:color="auto" w:fill="DFECEF"/>
            <w:vAlign w:val="center"/>
            <w:hideMark/>
          </w:tcPr>
          <w:p w14:paraId="52826E84" w14:textId="77777777" w:rsidR="00A945E4" w:rsidRPr="000B1245"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130</w:t>
            </w:r>
          </w:p>
        </w:tc>
      </w:tr>
      <w:tr w:rsidR="00A945E4" w:rsidRPr="000B1245" w14:paraId="3CD607D5" w14:textId="77777777" w:rsidTr="000C03F9">
        <w:trPr>
          <w:trHeight w:val="432"/>
          <w:jc w:val="center"/>
        </w:trPr>
        <w:tc>
          <w:tcPr>
            <w:cnfStyle w:val="001000000000" w:firstRow="0" w:lastRow="0" w:firstColumn="1" w:lastColumn="0" w:oddVBand="0" w:evenVBand="0" w:oddHBand="0" w:evenHBand="0" w:firstRowFirstColumn="0" w:firstRowLastColumn="0" w:lastRowFirstColumn="0" w:lastRowLastColumn="0"/>
            <w:tcW w:w="2863" w:type="pct"/>
            <w:shd w:val="clear" w:color="auto" w:fill="F0F8F9"/>
            <w:vAlign w:val="center"/>
            <w:hideMark/>
          </w:tcPr>
          <w:p w14:paraId="720609E0" w14:textId="77777777" w:rsidR="00A945E4" w:rsidRPr="000B1245" w:rsidRDefault="00A945E4" w:rsidP="000C03F9">
            <w:pPr>
              <w:pStyle w:val="73R"/>
              <w:spacing w:before="90" w:after="90"/>
              <w:rPr>
                <w:color w:val="000000" w:themeColor="text1"/>
                <w:rtl/>
              </w:rPr>
            </w:pPr>
            <w:r w:rsidRPr="000B1245">
              <w:rPr>
                <w:rFonts w:hint="eastAsia"/>
                <w:color w:val="000000" w:themeColor="text1"/>
                <w:rtl/>
              </w:rPr>
              <w:t>רפתות</w:t>
            </w:r>
            <w:r w:rsidRPr="000B1245">
              <w:rPr>
                <w:color w:val="000000" w:themeColor="text1"/>
                <w:rtl/>
              </w:rPr>
              <w:t xml:space="preserve"> שלא השתתפו בסקר </w:t>
            </w:r>
            <w:r w:rsidRPr="000B1245">
              <w:rPr>
                <w:rFonts w:hint="eastAsia"/>
                <w:color w:val="000000" w:themeColor="text1"/>
                <w:rtl/>
              </w:rPr>
              <w:t>אף</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F0F8F9"/>
            <w:vAlign w:val="center"/>
            <w:hideMark/>
          </w:tcPr>
          <w:p w14:paraId="6CB5C318" w14:textId="77777777" w:rsidR="00A945E4" w:rsidRPr="000B1245"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37</w:t>
            </w:r>
          </w:p>
        </w:tc>
        <w:tc>
          <w:tcPr>
            <w:tcW w:w="537" w:type="pct"/>
            <w:shd w:val="clear" w:color="auto" w:fill="F0F8F9"/>
            <w:vAlign w:val="center"/>
            <w:hideMark/>
          </w:tcPr>
          <w:p w14:paraId="140A5F24" w14:textId="77777777" w:rsidR="00A945E4" w:rsidRPr="000B1245"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40</w:t>
            </w:r>
          </w:p>
        </w:tc>
        <w:tc>
          <w:tcPr>
            <w:tcW w:w="536" w:type="pct"/>
            <w:shd w:val="clear" w:color="auto" w:fill="F0F8F9"/>
            <w:vAlign w:val="center"/>
            <w:hideMark/>
          </w:tcPr>
          <w:p w14:paraId="6CF09F73" w14:textId="77777777" w:rsidR="00A945E4" w:rsidRPr="000B1245"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45</w:t>
            </w:r>
          </w:p>
        </w:tc>
        <w:tc>
          <w:tcPr>
            <w:tcW w:w="528" w:type="pct"/>
            <w:shd w:val="clear" w:color="auto" w:fill="F0F8F9"/>
            <w:vAlign w:val="center"/>
            <w:hideMark/>
          </w:tcPr>
          <w:p w14:paraId="6621E188" w14:textId="77777777" w:rsidR="00A945E4" w:rsidRPr="000B1245"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21</w:t>
            </w:r>
          </w:p>
        </w:tc>
      </w:tr>
      <w:tr w:rsidR="00A945E4" w:rsidRPr="000B1245" w14:paraId="274EE6BB" w14:textId="77777777" w:rsidTr="000C03F9">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863" w:type="pct"/>
            <w:shd w:val="clear" w:color="auto" w:fill="DFECEF"/>
            <w:vAlign w:val="center"/>
            <w:hideMark/>
          </w:tcPr>
          <w:p w14:paraId="79F73FA8" w14:textId="77777777" w:rsidR="00A945E4" w:rsidRPr="000B1245" w:rsidRDefault="00A945E4" w:rsidP="000C03F9">
            <w:pPr>
              <w:pStyle w:val="73R"/>
              <w:spacing w:before="90" w:after="90"/>
              <w:rPr>
                <w:color w:val="000000" w:themeColor="text1"/>
                <w:rtl/>
              </w:rPr>
            </w:pPr>
            <w:r w:rsidRPr="000B1245">
              <w:rPr>
                <w:rFonts w:hint="eastAsia"/>
                <w:color w:val="000000" w:themeColor="text1"/>
                <w:rtl/>
              </w:rPr>
              <w:t>אחוז</w:t>
            </w:r>
            <w:r w:rsidRPr="000B1245">
              <w:rPr>
                <w:color w:val="000000" w:themeColor="text1"/>
                <w:rtl/>
              </w:rPr>
              <w:t xml:space="preserve"> </w:t>
            </w:r>
            <w:r w:rsidRPr="000B1245">
              <w:rPr>
                <w:rFonts w:hint="eastAsia"/>
                <w:color w:val="000000" w:themeColor="text1"/>
                <w:rtl/>
              </w:rPr>
              <w:t>השתתפות</w:t>
            </w:r>
            <w:r w:rsidRPr="000B1245">
              <w:rPr>
                <w:color w:val="000000" w:themeColor="text1"/>
                <w:rtl/>
              </w:rPr>
              <w:t xml:space="preserve"> </w:t>
            </w:r>
            <w:r w:rsidRPr="000B1245">
              <w:rPr>
                <w:rFonts w:hint="eastAsia"/>
                <w:color w:val="000000" w:themeColor="text1"/>
                <w:rtl/>
              </w:rPr>
              <w:t>בסקר</w:t>
            </w:r>
            <w:r w:rsidRPr="000B1245">
              <w:rPr>
                <w:color w:val="000000" w:themeColor="text1"/>
                <w:rtl/>
              </w:rPr>
              <w:t xml:space="preserve"> </w:t>
            </w:r>
            <w:r w:rsidRPr="000B1245">
              <w:rPr>
                <w:rFonts w:hint="eastAsia"/>
                <w:color w:val="000000" w:themeColor="text1"/>
                <w:rtl/>
              </w:rPr>
              <w:t>של</w:t>
            </w:r>
            <w:r w:rsidRPr="000B1245">
              <w:rPr>
                <w:color w:val="000000" w:themeColor="text1"/>
                <w:rtl/>
              </w:rPr>
              <w:t xml:space="preserve"> </w:t>
            </w:r>
            <w:r w:rsidRPr="000B1245">
              <w:rPr>
                <w:rFonts w:hint="eastAsia"/>
                <w:color w:val="000000" w:themeColor="text1"/>
                <w:rtl/>
              </w:rPr>
              <w:t>רפתות</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DFECEF"/>
            <w:vAlign w:val="center"/>
            <w:hideMark/>
          </w:tcPr>
          <w:p w14:paraId="1D520299" w14:textId="77777777" w:rsidR="00A945E4" w:rsidRPr="000B1245"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79%</w:t>
            </w:r>
          </w:p>
        </w:tc>
        <w:tc>
          <w:tcPr>
            <w:tcW w:w="537" w:type="pct"/>
            <w:shd w:val="clear" w:color="auto" w:fill="DFECEF"/>
            <w:vAlign w:val="center"/>
            <w:hideMark/>
          </w:tcPr>
          <w:p w14:paraId="6E3A7714" w14:textId="77777777" w:rsidR="00A945E4" w:rsidRPr="000B1245"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76%</w:t>
            </w:r>
          </w:p>
        </w:tc>
        <w:tc>
          <w:tcPr>
            <w:tcW w:w="536" w:type="pct"/>
            <w:shd w:val="clear" w:color="auto" w:fill="DFECEF"/>
            <w:vAlign w:val="center"/>
            <w:hideMark/>
          </w:tcPr>
          <w:p w14:paraId="53F72FC1" w14:textId="77777777" w:rsidR="00A945E4" w:rsidRPr="000B1245"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74%</w:t>
            </w:r>
          </w:p>
        </w:tc>
        <w:tc>
          <w:tcPr>
            <w:tcW w:w="528" w:type="pct"/>
            <w:shd w:val="clear" w:color="auto" w:fill="DFECEF"/>
            <w:vAlign w:val="center"/>
            <w:hideMark/>
          </w:tcPr>
          <w:p w14:paraId="4CEFD1C2" w14:textId="77777777" w:rsidR="00A945E4" w:rsidRPr="000B1245"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84%</w:t>
            </w:r>
          </w:p>
        </w:tc>
      </w:tr>
      <w:tr w:rsidR="00A945E4" w:rsidRPr="000B1245" w14:paraId="15B52C9F" w14:textId="77777777" w:rsidTr="000C03F9">
        <w:trPr>
          <w:trHeight w:val="318"/>
          <w:jc w:val="center"/>
        </w:trPr>
        <w:tc>
          <w:tcPr>
            <w:cnfStyle w:val="001000000000" w:firstRow="0" w:lastRow="0" w:firstColumn="1" w:lastColumn="0" w:oddVBand="0" w:evenVBand="0" w:oddHBand="0" w:evenHBand="0" w:firstRowFirstColumn="0" w:firstRowLastColumn="0" w:lastRowFirstColumn="0" w:lastRowLastColumn="0"/>
            <w:tcW w:w="2863" w:type="pct"/>
            <w:shd w:val="clear" w:color="auto" w:fill="F0F8F9"/>
            <w:vAlign w:val="center"/>
            <w:hideMark/>
          </w:tcPr>
          <w:p w14:paraId="18F652F3" w14:textId="77777777" w:rsidR="00A945E4" w:rsidRPr="000B1245" w:rsidRDefault="00A945E4" w:rsidP="000C03F9">
            <w:pPr>
              <w:pStyle w:val="73R"/>
              <w:spacing w:before="90" w:after="90"/>
              <w:rPr>
                <w:color w:val="000000" w:themeColor="text1"/>
                <w:rtl/>
              </w:rPr>
            </w:pPr>
            <w:r w:rsidRPr="000B1245">
              <w:rPr>
                <w:rFonts w:hint="eastAsia"/>
                <w:color w:val="000000" w:themeColor="text1"/>
                <w:rtl/>
              </w:rPr>
              <w:t>אחוז</w:t>
            </w:r>
            <w:r w:rsidRPr="000B1245">
              <w:rPr>
                <w:color w:val="000000" w:themeColor="text1"/>
                <w:rtl/>
              </w:rPr>
              <w:t xml:space="preserve"> רפתות שלא השתתפו בסקר </w:t>
            </w:r>
            <w:r w:rsidRPr="000B1245">
              <w:rPr>
                <w:rFonts w:hint="eastAsia"/>
                <w:color w:val="000000" w:themeColor="text1"/>
                <w:rtl/>
              </w:rPr>
              <w:t>אף</w:t>
            </w:r>
            <w:r w:rsidRPr="000B1245">
              <w:rPr>
                <w:color w:val="000000" w:themeColor="text1"/>
                <w:rtl/>
              </w:rPr>
              <w:t xml:space="preserve"> </w:t>
            </w:r>
            <w:r w:rsidRPr="000B1245">
              <w:rPr>
                <w:rFonts w:hint="eastAsia"/>
                <w:color w:val="000000" w:themeColor="text1"/>
                <w:rtl/>
              </w:rPr>
              <w:t>שנבחרו</w:t>
            </w:r>
            <w:r w:rsidRPr="000B1245">
              <w:rPr>
                <w:color w:val="000000" w:themeColor="text1"/>
                <w:rtl/>
              </w:rPr>
              <w:t xml:space="preserve"> </w:t>
            </w:r>
            <w:r w:rsidRPr="000B1245">
              <w:rPr>
                <w:rFonts w:hint="eastAsia"/>
                <w:color w:val="000000" w:themeColor="text1"/>
                <w:rtl/>
              </w:rPr>
              <w:t>במדגם</w:t>
            </w:r>
          </w:p>
        </w:tc>
        <w:tc>
          <w:tcPr>
            <w:tcW w:w="536" w:type="pct"/>
            <w:shd w:val="clear" w:color="auto" w:fill="F0F8F9"/>
            <w:vAlign w:val="center"/>
            <w:hideMark/>
          </w:tcPr>
          <w:p w14:paraId="3CD904E7" w14:textId="77777777" w:rsidR="00A945E4" w:rsidRPr="000B1245"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21%</w:t>
            </w:r>
          </w:p>
        </w:tc>
        <w:tc>
          <w:tcPr>
            <w:tcW w:w="537" w:type="pct"/>
            <w:shd w:val="clear" w:color="auto" w:fill="F0F8F9"/>
            <w:vAlign w:val="center"/>
            <w:hideMark/>
          </w:tcPr>
          <w:p w14:paraId="6C9DD67A" w14:textId="77777777" w:rsidR="00A945E4" w:rsidRPr="000B1245"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24%</w:t>
            </w:r>
          </w:p>
        </w:tc>
        <w:tc>
          <w:tcPr>
            <w:tcW w:w="536" w:type="pct"/>
            <w:shd w:val="clear" w:color="auto" w:fill="F0F8F9"/>
            <w:vAlign w:val="center"/>
            <w:hideMark/>
          </w:tcPr>
          <w:p w14:paraId="7E39E7E0" w14:textId="77777777" w:rsidR="00A945E4" w:rsidRPr="000B1245"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26%</w:t>
            </w:r>
          </w:p>
        </w:tc>
        <w:tc>
          <w:tcPr>
            <w:tcW w:w="528" w:type="pct"/>
            <w:shd w:val="clear" w:color="auto" w:fill="F0F8F9"/>
            <w:vAlign w:val="center"/>
            <w:hideMark/>
          </w:tcPr>
          <w:p w14:paraId="0E816966" w14:textId="77777777" w:rsidR="00A945E4" w:rsidRPr="000B1245"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16%</w:t>
            </w:r>
          </w:p>
        </w:tc>
      </w:tr>
    </w:tbl>
    <w:p w14:paraId="627D9CF0" w14:textId="77777777" w:rsidR="00A945E4" w:rsidRPr="000B1245" w:rsidRDefault="00A945E4" w:rsidP="00A945E4">
      <w:pPr>
        <w:pStyle w:val="73e"/>
        <w:spacing w:after="120"/>
        <w:rPr>
          <w:rtl/>
        </w:rPr>
      </w:pPr>
      <w:r w:rsidRPr="000B1245">
        <w:rPr>
          <w:rFonts w:hint="cs"/>
          <w:rtl/>
        </w:rPr>
        <w:t>על פי סקר רווחיות ענף רפת החלב</w:t>
      </w:r>
      <w:r w:rsidRPr="000B1245">
        <w:rPr>
          <w:rStyle w:val="Hyperlink"/>
          <w:color w:val="0D0D0D" w:themeColor="text1" w:themeTint="F2"/>
          <w:u w:val="none"/>
          <w:rtl/>
        </w:rPr>
        <w:t>,</w:t>
      </w:r>
      <w:r w:rsidRPr="000B1245">
        <w:rPr>
          <w:rFonts w:hint="cs"/>
          <w:rtl/>
        </w:rPr>
        <w:t xml:space="preserve"> בעיבוד משרד מבקר המדינה.</w:t>
      </w:r>
    </w:p>
    <w:p w14:paraId="07FA807A" w14:textId="77777777" w:rsidR="00A945E4" w:rsidRPr="000B1245" w:rsidRDefault="00A945E4" w:rsidP="00A945E4">
      <w:pPr>
        <w:pStyle w:val="735"/>
        <w:rPr>
          <w:rtl/>
        </w:rPr>
      </w:pPr>
      <w:r w:rsidRPr="000B1245">
        <w:rPr>
          <w:rFonts w:hint="cs"/>
          <w:rtl/>
        </w:rPr>
        <w:t>מהלוח עולה כי בסקרים בשנים 2011, 2015, 2017 ו-2019 כ-22% בממוצע מהרפ</w:t>
      </w:r>
      <w:r w:rsidRPr="000B1245">
        <w:rPr>
          <w:rFonts w:hint="eastAsia"/>
          <w:rtl/>
        </w:rPr>
        <w:t>ת</w:t>
      </w:r>
      <w:r w:rsidRPr="000B1245">
        <w:rPr>
          <w:rFonts w:hint="cs"/>
          <w:rtl/>
        </w:rPr>
        <w:t xml:space="preserve">ות שעלו במדגם סירבו להשתתף בסקרים. נתון זה מלמד שיישום המלצות ועדת קדמי בדבר חיוב הרפתות להשתתף בסקר עשוי היה לחזק את תקפות תוצאות הסקר. </w:t>
      </w:r>
    </w:p>
    <w:p w14:paraId="301F8144" w14:textId="77777777" w:rsidR="00A945E4" w:rsidRPr="000B1245" w:rsidRDefault="00A945E4" w:rsidP="00A945E4">
      <w:pPr>
        <w:pStyle w:val="735"/>
        <w:rPr>
          <w:rtl/>
        </w:rPr>
      </w:pPr>
      <w:r w:rsidRPr="000B1245">
        <w:rPr>
          <w:rFonts w:hint="cs"/>
          <w:rtl/>
        </w:rPr>
        <w:t xml:space="preserve">יצוין ששיעור הסירוב להשתתף בסקר פחת במידה ניכרת בשנת 2019 לעומת השנים שקדמו לה, ודווקא בשנה זו </w:t>
      </w:r>
      <w:r w:rsidRPr="000B1245">
        <w:rPr>
          <w:rtl/>
        </w:rPr>
        <w:t>הרווחיות הנורמטיבית במגזר השיתופי הי</w:t>
      </w:r>
      <w:r w:rsidRPr="000B1245">
        <w:rPr>
          <w:rFonts w:hint="cs"/>
          <w:rtl/>
        </w:rPr>
        <w:t>י</w:t>
      </w:r>
      <w:r w:rsidRPr="000B1245">
        <w:rPr>
          <w:rtl/>
        </w:rPr>
        <w:t xml:space="preserve">תה נמוכה </w:t>
      </w:r>
      <w:r w:rsidRPr="000B1245">
        <w:rPr>
          <w:rFonts w:hint="cs"/>
          <w:rtl/>
        </w:rPr>
        <w:t>בהרבה מאשר ב</w:t>
      </w:r>
      <w:r w:rsidRPr="000B1245">
        <w:rPr>
          <w:rtl/>
        </w:rPr>
        <w:t>שנים הקודמות</w:t>
      </w:r>
      <w:r w:rsidRPr="000B1245">
        <w:rPr>
          <w:rFonts w:hint="cs"/>
          <w:rtl/>
        </w:rPr>
        <w:t>.</w:t>
      </w:r>
    </w:p>
    <w:p w14:paraId="43AEE957" w14:textId="77777777" w:rsidR="00A945E4" w:rsidRPr="00CE6A61" w:rsidRDefault="00A945E4" w:rsidP="00A945E4">
      <w:pPr>
        <w:pStyle w:val="7392"/>
        <w:rPr>
          <w:rtl/>
        </w:rPr>
      </w:pPr>
      <w:r w:rsidRPr="00950D5C">
        <w:rPr>
          <w:rFonts w:hint="cs"/>
          <w:rtl/>
        </w:rPr>
        <w:t xml:space="preserve">התאחדות יצרני החלב </w:t>
      </w:r>
      <w:r>
        <w:rPr>
          <w:rFonts w:hint="cs"/>
          <w:rtl/>
        </w:rPr>
        <w:t xml:space="preserve">ומועצת החלב </w:t>
      </w:r>
      <w:r w:rsidRPr="00950D5C">
        <w:rPr>
          <w:rFonts w:hint="cs"/>
          <w:rtl/>
        </w:rPr>
        <w:t>מסר</w:t>
      </w:r>
      <w:r>
        <w:rPr>
          <w:rFonts w:hint="cs"/>
          <w:rtl/>
        </w:rPr>
        <w:t>ו</w:t>
      </w:r>
      <w:r w:rsidRPr="00950D5C">
        <w:rPr>
          <w:rFonts w:hint="cs"/>
          <w:rtl/>
        </w:rPr>
        <w:t xml:space="preserve"> בתשובת</w:t>
      </w:r>
      <w:r>
        <w:rPr>
          <w:rFonts w:hint="cs"/>
          <w:rtl/>
        </w:rPr>
        <w:t>ן</w:t>
      </w:r>
      <w:r w:rsidRPr="00950D5C">
        <w:rPr>
          <w:rtl/>
        </w:rPr>
        <w:t xml:space="preserve"> </w:t>
      </w:r>
      <w:r w:rsidRPr="00950D5C">
        <w:rPr>
          <w:rFonts w:hint="cs"/>
          <w:rtl/>
        </w:rPr>
        <w:t>ש</w:t>
      </w:r>
      <w:r w:rsidRPr="00950D5C">
        <w:rPr>
          <w:rtl/>
        </w:rPr>
        <w:t>המדגם</w:t>
      </w:r>
      <w:r w:rsidRPr="00950D5C">
        <w:rPr>
          <w:rFonts w:hint="cs"/>
          <w:rtl/>
        </w:rPr>
        <w:t xml:space="preserve"> </w:t>
      </w:r>
      <w:r w:rsidRPr="00950D5C">
        <w:rPr>
          <w:rtl/>
        </w:rPr>
        <w:t xml:space="preserve">נקבע על ידי </w:t>
      </w:r>
      <w:r w:rsidRPr="00950D5C">
        <w:rPr>
          <w:rFonts w:hint="cs"/>
          <w:rtl/>
        </w:rPr>
        <w:t>מומחה שכשירותו הוגדרה ב</w:t>
      </w:r>
      <w:r w:rsidRPr="001043C5">
        <w:rPr>
          <w:rtl/>
        </w:rPr>
        <w:t xml:space="preserve">תקנות </w:t>
      </w:r>
      <w:r w:rsidRPr="00CF784F">
        <w:rPr>
          <w:rFonts w:hint="cs"/>
          <w:rtl/>
        </w:rPr>
        <w:t>עדכון מחיר חלב</w:t>
      </w:r>
      <w:r w:rsidRPr="00950D5C">
        <w:rPr>
          <w:rtl/>
        </w:rPr>
        <w:t xml:space="preserve"> </w:t>
      </w:r>
      <w:r>
        <w:rPr>
          <w:rFonts w:hint="cs"/>
          <w:rtl/>
        </w:rPr>
        <w:t>ו</w:t>
      </w:r>
      <w:r w:rsidRPr="00950D5C">
        <w:rPr>
          <w:rtl/>
        </w:rPr>
        <w:t xml:space="preserve">תפקידו לקבוע את מאפייני הרפתות </w:t>
      </w:r>
      <w:r w:rsidRPr="00CE6A61">
        <w:rPr>
          <w:rtl/>
        </w:rPr>
        <w:t>הנדגמות ו</w:t>
      </w:r>
      <w:r w:rsidRPr="00CE6A61">
        <w:rPr>
          <w:rFonts w:hint="cs"/>
          <w:rtl/>
        </w:rPr>
        <w:t xml:space="preserve">את </w:t>
      </w:r>
      <w:r w:rsidRPr="00CE6A61">
        <w:rPr>
          <w:rtl/>
        </w:rPr>
        <w:t xml:space="preserve">מספרן </w:t>
      </w:r>
      <w:r w:rsidRPr="00CE6A61">
        <w:rPr>
          <w:rFonts w:hint="cs"/>
          <w:rtl/>
        </w:rPr>
        <w:t>כדי</w:t>
      </w:r>
      <w:r w:rsidRPr="00CE6A61">
        <w:rPr>
          <w:rtl/>
        </w:rPr>
        <w:t xml:space="preserve"> לקבל נתון סטטיסטי איתן</w:t>
      </w:r>
      <w:r w:rsidRPr="00CE6A61">
        <w:rPr>
          <w:rFonts w:hint="cs"/>
          <w:rtl/>
        </w:rPr>
        <w:t xml:space="preserve">. התאחדות יצרני החלב הוסיפה כי </w:t>
      </w:r>
      <w:r w:rsidRPr="00CE6A61">
        <w:rPr>
          <w:rtl/>
        </w:rPr>
        <w:t xml:space="preserve">המדגם הראשוני נקבע </w:t>
      </w:r>
      <w:r w:rsidRPr="00CE6A61">
        <w:rPr>
          <w:rFonts w:hint="cs"/>
          <w:rtl/>
        </w:rPr>
        <w:t>לפני</w:t>
      </w:r>
      <w:r w:rsidRPr="00CE6A61">
        <w:rPr>
          <w:rtl/>
        </w:rPr>
        <w:t xml:space="preserve"> שנת הסקר כדי שהחברה הסוקרת תוכל להתחיל בביצוע העב</w:t>
      </w:r>
      <w:r>
        <w:rPr>
          <w:rFonts w:hint="cs"/>
          <w:rtl/>
        </w:rPr>
        <w:t>ו</w:t>
      </w:r>
      <w:r w:rsidRPr="00CE6A61">
        <w:rPr>
          <w:rtl/>
        </w:rPr>
        <w:t xml:space="preserve">דה כבר בתחילת השנה. במעבר בין </w:t>
      </w:r>
      <w:r w:rsidRPr="00CE6A61">
        <w:rPr>
          <w:rFonts w:hint="cs"/>
          <w:rtl/>
        </w:rPr>
        <w:t xml:space="preserve">המדגם הראשוני למדגם הסופי </w:t>
      </w:r>
      <w:r w:rsidRPr="00CE6A61">
        <w:rPr>
          <w:rtl/>
        </w:rPr>
        <w:t>עשויים לחול שינויים ברפת</w:t>
      </w:r>
      <w:r w:rsidRPr="00CE6A61">
        <w:rPr>
          <w:rFonts w:hint="cs"/>
          <w:rtl/>
        </w:rPr>
        <w:t>ות</w:t>
      </w:r>
      <w:r w:rsidRPr="00CE6A61">
        <w:rPr>
          <w:rtl/>
        </w:rPr>
        <w:t xml:space="preserve"> שנבחר</w:t>
      </w:r>
      <w:r w:rsidRPr="00CE6A61">
        <w:rPr>
          <w:rFonts w:hint="cs"/>
          <w:rtl/>
        </w:rPr>
        <w:t xml:space="preserve">ו, כגון סגירתן, והדבר מביא להוצאתן מהמדגם הסופי. התאחדות יצרני החלב הוסיפה עוד כי חלק מהרפתות שאינן נכללות במדגם הסופי הן </w:t>
      </w:r>
      <w:r w:rsidRPr="00CE6A61">
        <w:rPr>
          <w:rtl/>
        </w:rPr>
        <w:t xml:space="preserve">רפתות </w:t>
      </w:r>
      <w:r w:rsidRPr="00CE6A61">
        <w:rPr>
          <w:rFonts w:hint="cs"/>
          <w:rtl/>
        </w:rPr>
        <w:t xml:space="preserve">המסרבות לשתף פעולה עם החברה הסוקרת, וכי </w:t>
      </w:r>
      <w:r w:rsidRPr="00CE6A61">
        <w:rPr>
          <w:rtl/>
        </w:rPr>
        <w:t>בכל סקר ש</w:t>
      </w:r>
      <w:r w:rsidRPr="00CE6A61">
        <w:rPr>
          <w:rFonts w:hint="cs"/>
          <w:rtl/>
        </w:rPr>
        <w:t xml:space="preserve">מבוצע </w:t>
      </w:r>
      <w:r w:rsidRPr="00CE6A61">
        <w:rPr>
          <w:rtl/>
        </w:rPr>
        <w:t xml:space="preserve">בכל תחום שהוא </w:t>
      </w:r>
      <w:r w:rsidRPr="00CE6A61">
        <w:rPr>
          <w:rFonts w:hint="cs"/>
          <w:rtl/>
        </w:rPr>
        <w:t xml:space="preserve">יש </w:t>
      </w:r>
      <w:r w:rsidRPr="00CE6A61">
        <w:rPr>
          <w:rtl/>
        </w:rPr>
        <w:t>נדגמים סרבנים</w:t>
      </w:r>
      <w:r w:rsidRPr="00CE6A61">
        <w:rPr>
          <w:rFonts w:hint="cs"/>
          <w:rtl/>
        </w:rPr>
        <w:t>.</w:t>
      </w:r>
    </w:p>
    <w:p w14:paraId="283A8E11" w14:textId="77777777" w:rsidR="00A945E4" w:rsidRPr="00950D5C" w:rsidRDefault="00A945E4" w:rsidP="00A945E4">
      <w:pPr>
        <w:pStyle w:val="7392"/>
      </w:pPr>
      <w:r w:rsidRPr="00CE6A61">
        <w:rPr>
          <w:rFonts w:hint="cs"/>
          <w:rtl/>
        </w:rPr>
        <w:t>ממשרד החקלאות נמסר ש</w:t>
      </w:r>
      <w:r w:rsidRPr="00CE6A61">
        <w:rPr>
          <w:rtl/>
        </w:rPr>
        <w:t>סירוב</w:t>
      </w:r>
      <w:r w:rsidRPr="00CE6A61">
        <w:rPr>
          <w:rFonts w:hint="cs"/>
          <w:rtl/>
        </w:rPr>
        <w:t xml:space="preserve">ן של הרפתות להשתתף בסקר נובע </w:t>
      </w:r>
      <w:r w:rsidRPr="00CE6A61">
        <w:rPr>
          <w:rtl/>
        </w:rPr>
        <w:t>מסיבות שונות</w:t>
      </w:r>
      <w:r w:rsidRPr="00CE6A61">
        <w:rPr>
          <w:rFonts w:hint="cs"/>
          <w:rtl/>
        </w:rPr>
        <w:t>,</w:t>
      </w:r>
      <w:r w:rsidRPr="00CE6A61">
        <w:rPr>
          <w:rtl/>
        </w:rPr>
        <w:t xml:space="preserve"> </w:t>
      </w:r>
      <w:r w:rsidRPr="00CE6A61">
        <w:rPr>
          <w:rFonts w:hint="cs"/>
          <w:rtl/>
        </w:rPr>
        <w:t xml:space="preserve">וכי במקרים שבהם יש צורך להחליף רפת נדגמת באחרת </w:t>
      </w:r>
      <w:r>
        <w:rPr>
          <w:rFonts w:hint="cs"/>
          <w:rtl/>
        </w:rPr>
        <w:t>ו</w:t>
      </w:r>
      <w:r w:rsidRPr="00CE6A61">
        <w:rPr>
          <w:rFonts w:hint="cs"/>
          <w:rtl/>
        </w:rPr>
        <w:t>הדבר</w:t>
      </w:r>
      <w:r>
        <w:rPr>
          <w:rFonts w:hint="cs"/>
          <w:rtl/>
        </w:rPr>
        <w:t xml:space="preserve"> אפשרי, הוא</w:t>
      </w:r>
      <w:r w:rsidRPr="00CE6A61">
        <w:rPr>
          <w:rFonts w:hint="cs"/>
          <w:rtl/>
        </w:rPr>
        <w:t xml:space="preserve"> נעשה </w:t>
      </w:r>
      <w:r w:rsidRPr="00CE6A61">
        <w:rPr>
          <w:rtl/>
        </w:rPr>
        <w:t>ע</w:t>
      </w:r>
      <w:r w:rsidRPr="00CE6A61">
        <w:rPr>
          <w:rFonts w:hint="cs"/>
          <w:rtl/>
        </w:rPr>
        <w:t xml:space="preserve">ל </w:t>
      </w:r>
      <w:r w:rsidRPr="00CE6A61">
        <w:rPr>
          <w:rtl/>
        </w:rPr>
        <w:t>י</w:t>
      </w:r>
      <w:r w:rsidRPr="00CE6A61">
        <w:rPr>
          <w:rFonts w:hint="cs"/>
          <w:rtl/>
        </w:rPr>
        <w:t>די מומחה ל</w:t>
      </w:r>
      <w:r w:rsidRPr="00CE6A61">
        <w:rPr>
          <w:rtl/>
        </w:rPr>
        <w:t>סטטיסטיקה</w:t>
      </w:r>
      <w:r w:rsidRPr="00CE6A61">
        <w:rPr>
          <w:rFonts w:hint="cs"/>
          <w:rtl/>
        </w:rPr>
        <w:t xml:space="preserve">, וזאת כדי </w:t>
      </w:r>
      <w:r w:rsidRPr="00CE6A61">
        <w:rPr>
          <w:rtl/>
        </w:rPr>
        <w:t xml:space="preserve">שהמדגם </w:t>
      </w:r>
      <w:r w:rsidRPr="00CE6A61">
        <w:rPr>
          <w:rFonts w:hint="cs"/>
          <w:rtl/>
        </w:rPr>
        <w:t xml:space="preserve">יישאר </w:t>
      </w:r>
      <w:r w:rsidRPr="00CE6A61">
        <w:rPr>
          <w:rtl/>
        </w:rPr>
        <w:t xml:space="preserve">מייצג. </w:t>
      </w:r>
      <w:r w:rsidRPr="00CE6A61">
        <w:rPr>
          <w:rFonts w:hint="cs"/>
          <w:rtl/>
        </w:rPr>
        <w:t>עוד ציין</w:t>
      </w:r>
      <w:r w:rsidRPr="00CE6A61">
        <w:rPr>
          <w:rtl/>
        </w:rPr>
        <w:t xml:space="preserve"> </w:t>
      </w:r>
      <w:r>
        <w:rPr>
          <w:rFonts w:hint="cs"/>
          <w:rtl/>
        </w:rPr>
        <w:t xml:space="preserve">המשרד </w:t>
      </w:r>
      <w:r w:rsidRPr="00CE6A61">
        <w:rPr>
          <w:rFonts w:hint="cs"/>
          <w:rtl/>
        </w:rPr>
        <w:t>ש</w:t>
      </w:r>
      <w:r w:rsidRPr="00CE6A61">
        <w:rPr>
          <w:rtl/>
        </w:rPr>
        <w:t>בסקרי הל</w:t>
      </w:r>
      <w:r w:rsidRPr="00CE6A61">
        <w:rPr>
          <w:rFonts w:hint="cs"/>
          <w:rtl/>
        </w:rPr>
        <w:t xml:space="preserve">שכה המרכזית </w:t>
      </w:r>
      <w:r w:rsidRPr="00CE6A61">
        <w:rPr>
          <w:rFonts w:hint="cs"/>
          <w:rtl/>
        </w:rPr>
        <w:lastRenderedPageBreak/>
        <w:t>לסטטיסטיקה</w:t>
      </w:r>
      <w:r w:rsidRPr="00CE6A61">
        <w:rPr>
          <w:rtl/>
        </w:rPr>
        <w:t xml:space="preserve"> </w:t>
      </w:r>
      <w:r w:rsidRPr="00CE6A61">
        <w:rPr>
          <w:rFonts w:hint="cs"/>
          <w:rtl/>
        </w:rPr>
        <w:t>(ש</w:t>
      </w:r>
      <w:r w:rsidRPr="00CE6A61">
        <w:rPr>
          <w:rtl/>
        </w:rPr>
        <w:t>חובה</w:t>
      </w:r>
      <w:r w:rsidRPr="00CE6A61">
        <w:rPr>
          <w:rFonts w:hint="cs"/>
          <w:rtl/>
        </w:rPr>
        <w:t xml:space="preserve"> להשתתף בהם)</w:t>
      </w:r>
      <w:r w:rsidRPr="00CE6A61">
        <w:rPr>
          <w:rtl/>
        </w:rPr>
        <w:t xml:space="preserve"> יש נסקרים שהם סרבנים או בלתי ראויים להיסקר מסיבות טכניות שונות.</w:t>
      </w:r>
    </w:p>
    <w:p w14:paraId="6968E562" w14:textId="77777777" w:rsidR="00A945E4" w:rsidRPr="000B1245" w:rsidRDefault="00A945E4" w:rsidP="00A945E4">
      <w:pPr>
        <w:pStyle w:val="735"/>
        <w:rPr>
          <w:rtl/>
        </w:rPr>
      </w:pPr>
      <w:r w:rsidRPr="000B1245">
        <w:rPr>
          <w:rFonts w:hint="cs"/>
          <w:rtl/>
        </w:rPr>
        <w:t>יצוין שלא ניתן לדעת את מידת הרווחיות של הרפתות המסרבות להשתתף בסקר ואת מידת ההשפעה שיש לכך על תוצאות הסקר. לאור המלצת ועדת קדמי ו</w:t>
      </w:r>
      <w:r w:rsidRPr="000B1245">
        <w:rPr>
          <w:rtl/>
        </w:rPr>
        <w:t>לנוכח חשיבותו</w:t>
      </w:r>
      <w:r w:rsidRPr="000B1245">
        <w:rPr>
          <w:rFonts w:hint="cs"/>
          <w:rtl/>
        </w:rPr>
        <w:t xml:space="preserve"> של סקר החלב</w:t>
      </w:r>
      <w:r w:rsidRPr="000B1245">
        <w:rPr>
          <w:rtl/>
        </w:rPr>
        <w:t xml:space="preserve"> והשפעתו </w:t>
      </w:r>
      <w:r w:rsidRPr="000B1245">
        <w:rPr>
          <w:rFonts w:hint="cs"/>
          <w:rtl/>
        </w:rPr>
        <w:t xml:space="preserve">הישירה </w:t>
      </w:r>
      <w:r w:rsidRPr="000B1245">
        <w:rPr>
          <w:rtl/>
        </w:rPr>
        <w:t xml:space="preserve">על </w:t>
      </w:r>
      <w:r w:rsidRPr="000B1245">
        <w:rPr>
          <w:rFonts w:hint="cs"/>
          <w:rtl/>
        </w:rPr>
        <w:t>היצרן והצרכן בכל הקשור ל</w:t>
      </w:r>
      <w:r w:rsidRPr="000B1245">
        <w:rPr>
          <w:rtl/>
        </w:rPr>
        <w:t>מחיר</w:t>
      </w:r>
      <w:r w:rsidRPr="000B1245">
        <w:rPr>
          <w:rFonts w:hint="cs"/>
          <w:rtl/>
        </w:rPr>
        <w:t>י</w:t>
      </w:r>
      <w:r w:rsidRPr="000B1245">
        <w:rPr>
          <w:rtl/>
        </w:rPr>
        <w:t xml:space="preserve"> החלב </w:t>
      </w:r>
      <w:r w:rsidRPr="000B1245">
        <w:rPr>
          <w:rFonts w:hint="cs"/>
          <w:rtl/>
        </w:rPr>
        <w:t xml:space="preserve">ומוצריו, </w:t>
      </w:r>
      <w:r w:rsidRPr="000B1245">
        <w:rPr>
          <w:rtl/>
        </w:rPr>
        <w:t xml:space="preserve">מומלץ </w:t>
      </w:r>
      <w:r w:rsidRPr="000B1245">
        <w:rPr>
          <w:rFonts w:hint="cs"/>
          <w:rtl/>
        </w:rPr>
        <w:t>ש</w:t>
      </w:r>
      <w:r w:rsidRPr="000B1245">
        <w:rPr>
          <w:rtl/>
        </w:rPr>
        <w:t xml:space="preserve">משרד החקלאות </w:t>
      </w:r>
      <w:r w:rsidRPr="000B1245">
        <w:rPr>
          <w:rFonts w:hint="cs"/>
          <w:rtl/>
        </w:rPr>
        <w:t xml:space="preserve">יבחן </w:t>
      </w:r>
      <w:r w:rsidRPr="000B1245">
        <w:rPr>
          <w:rtl/>
        </w:rPr>
        <w:t xml:space="preserve">את הצורך </w:t>
      </w:r>
      <w:proofErr w:type="spellStart"/>
      <w:r w:rsidRPr="000B1245">
        <w:rPr>
          <w:rFonts w:hint="cs"/>
          <w:rtl/>
        </w:rPr>
        <w:t>לאסדר</w:t>
      </w:r>
      <w:proofErr w:type="spellEnd"/>
      <w:r w:rsidRPr="000B1245">
        <w:rPr>
          <w:rFonts w:hint="cs"/>
          <w:rtl/>
        </w:rPr>
        <w:t xml:space="preserve"> את חובת השתתפות הרפתות בסקר</w:t>
      </w:r>
      <w:r w:rsidRPr="000B1245">
        <w:rPr>
          <w:rtl/>
        </w:rPr>
        <w:t>.</w:t>
      </w:r>
    </w:p>
    <w:p w14:paraId="7834DE2E" w14:textId="77777777" w:rsidR="00A945E4" w:rsidRPr="007E7023" w:rsidRDefault="00A945E4" w:rsidP="00A945E4">
      <w:pPr>
        <w:pStyle w:val="7392"/>
        <w:rPr>
          <w:rtl/>
        </w:rPr>
      </w:pPr>
      <w:r w:rsidRPr="007E7023">
        <w:rPr>
          <w:rFonts w:hint="cs"/>
          <w:rtl/>
        </w:rPr>
        <w:t xml:space="preserve">משרד החקלאות </w:t>
      </w:r>
      <w:r>
        <w:rPr>
          <w:rFonts w:hint="cs"/>
          <w:rtl/>
        </w:rPr>
        <w:t xml:space="preserve">מסר בתשובתו שיבחן </w:t>
      </w:r>
      <w:r w:rsidRPr="007E7023">
        <w:rPr>
          <w:rtl/>
        </w:rPr>
        <w:t xml:space="preserve">את הצורך </w:t>
      </w:r>
      <w:proofErr w:type="spellStart"/>
      <w:r w:rsidRPr="007E7023">
        <w:rPr>
          <w:rtl/>
        </w:rPr>
        <w:t>לאסדר</w:t>
      </w:r>
      <w:proofErr w:type="spellEnd"/>
      <w:r w:rsidRPr="007E7023">
        <w:rPr>
          <w:rtl/>
        </w:rPr>
        <w:t xml:space="preserve"> את השתתפות הרפתות בסקר.</w:t>
      </w:r>
      <w:r>
        <w:rPr>
          <w:rFonts w:hint="cs"/>
          <w:rtl/>
        </w:rPr>
        <w:t xml:space="preserve"> </w:t>
      </w:r>
    </w:p>
    <w:p w14:paraId="1F3C7509" w14:textId="77777777" w:rsidR="00A945E4" w:rsidRDefault="00A945E4" w:rsidP="00A945E4">
      <w:pPr>
        <w:pStyle w:val="73512"/>
        <w:rPr>
          <w:rtl/>
        </w:rPr>
      </w:pPr>
      <w:r>
        <w:rPr>
          <w:rFonts w:hint="cs"/>
          <w:rtl/>
        </w:rPr>
        <w:t>חישוב רכיב הריבית על ההון בסקר החלב</w:t>
      </w:r>
    </w:p>
    <w:p w14:paraId="6D62AA84" w14:textId="77777777" w:rsidR="00A945E4" w:rsidRDefault="00A945E4" w:rsidP="00A945E4">
      <w:pPr>
        <w:pStyle w:val="7392"/>
        <w:rPr>
          <w:rtl/>
        </w:rPr>
      </w:pPr>
      <w:r>
        <w:rPr>
          <w:rtl/>
        </w:rPr>
        <w:t xml:space="preserve">בהתאם לתקנה 5(ג) לתקנות </w:t>
      </w:r>
      <w:r>
        <w:rPr>
          <w:rFonts w:hint="cs"/>
          <w:rtl/>
        </w:rPr>
        <w:t>עדכון מחיר חלב ועדת ההיגוי מנחה את הספק כיצד לערוך את הסקר לרבות לעניין אופן חישוב הריבית על ההון. ב</w:t>
      </w:r>
      <w:r>
        <w:rPr>
          <w:rtl/>
        </w:rPr>
        <w:t xml:space="preserve">החלטת ועדת ההיגוי </w:t>
      </w:r>
      <w:r>
        <w:rPr>
          <w:rFonts w:hint="cs"/>
          <w:rtl/>
        </w:rPr>
        <w:t>מ</w:t>
      </w:r>
      <w:r>
        <w:rPr>
          <w:rtl/>
        </w:rPr>
        <w:t>שנת 2012 נקבע</w:t>
      </w:r>
      <w:r>
        <w:rPr>
          <w:rFonts w:hint="cs"/>
          <w:rtl/>
        </w:rPr>
        <w:t xml:space="preserve"> שלצורך סקר החלב תחושב </w:t>
      </w:r>
      <w:r>
        <w:rPr>
          <w:rtl/>
        </w:rPr>
        <w:t>הריבית על ההון</w:t>
      </w:r>
      <w:r w:rsidRPr="00257AF3">
        <w:rPr>
          <w:rtl/>
        </w:rPr>
        <w:t xml:space="preserve"> בשיעור</w:t>
      </w:r>
      <w:r>
        <w:rPr>
          <w:rtl/>
        </w:rPr>
        <w:t xml:space="preserve"> קבוע של 6%. </w:t>
      </w:r>
      <w:r>
        <w:rPr>
          <w:rFonts w:hint="cs"/>
          <w:rtl/>
        </w:rPr>
        <w:t xml:space="preserve">עם זאת, </w:t>
      </w:r>
      <w:r>
        <w:rPr>
          <w:rtl/>
        </w:rPr>
        <w:t xml:space="preserve">בספטמבר 2016 </w:t>
      </w:r>
      <w:r>
        <w:rPr>
          <w:rFonts w:hint="cs"/>
          <w:rtl/>
        </w:rPr>
        <w:t xml:space="preserve">פרסמה ועדת המחירים </w:t>
      </w:r>
      <w:r>
        <w:rPr>
          <w:rtl/>
        </w:rPr>
        <w:t>מתודולוגיה חדשה לפיקוח על מחירים</w:t>
      </w:r>
      <w:r>
        <w:rPr>
          <w:rFonts w:hint="cs"/>
          <w:rtl/>
        </w:rPr>
        <w:t xml:space="preserve"> של כלל המוצרים שבפיקוחה, לרבות מוצרי חלב</w:t>
      </w:r>
      <w:r>
        <w:rPr>
          <w:rtl/>
        </w:rPr>
        <w:t xml:space="preserve">. שיטת חישוב </w:t>
      </w:r>
      <w:r>
        <w:rPr>
          <w:rFonts w:hint="cs"/>
          <w:rtl/>
        </w:rPr>
        <w:t>התשואה</w:t>
      </w:r>
      <w:r>
        <w:rPr>
          <w:rtl/>
        </w:rPr>
        <w:t xml:space="preserve"> על ההון </w:t>
      </w:r>
      <w:r>
        <w:rPr>
          <w:rFonts w:hint="cs"/>
          <w:rtl/>
        </w:rPr>
        <w:t xml:space="preserve">המושקע </w:t>
      </w:r>
      <w:r>
        <w:rPr>
          <w:rtl/>
        </w:rPr>
        <w:t xml:space="preserve">במסגרת המתודולוגיה </w:t>
      </w:r>
      <w:r>
        <w:rPr>
          <w:rFonts w:hint="cs"/>
          <w:rtl/>
        </w:rPr>
        <w:t>החדשה היא</w:t>
      </w:r>
      <w:r>
        <w:rPr>
          <w:rtl/>
        </w:rPr>
        <w:t xml:space="preserve"> שיטת</w:t>
      </w:r>
      <w:r>
        <w:rPr>
          <w:rFonts w:hint="cs"/>
          <w:rtl/>
        </w:rPr>
        <w:t xml:space="preserve"> </w:t>
      </w:r>
      <w:r>
        <w:rPr>
          <w:rFonts w:hint="cs"/>
        </w:rPr>
        <w:t>WAC</w:t>
      </w:r>
      <w:r>
        <w:t>C</w:t>
      </w:r>
      <w:r>
        <w:rPr>
          <w:rStyle w:val="a8"/>
          <w:rtl/>
        </w:rPr>
        <w:footnoteReference w:id="108"/>
      </w:r>
      <w:r>
        <w:rPr>
          <w:rFonts w:hint="cs"/>
          <w:rtl/>
        </w:rPr>
        <w:t xml:space="preserve">. </w:t>
      </w:r>
      <w:r>
        <w:rPr>
          <w:rtl/>
        </w:rPr>
        <w:t xml:space="preserve">שיטת חישוב זו נועדה לשקף את </w:t>
      </w:r>
      <w:r>
        <w:rPr>
          <w:rFonts w:hint="cs"/>
          <w:rtl/>
        </w:rPr>
        <w:t>התשואה</w:t>
      </w:r>
      <w:r>
        <w:rPr>
          <w:rtl/>
        </w:rPr>
        <w:t xml:space="preserve"> הסבירה </w:t>
      </w:r>
      <w:r>
        <w:rPr>
          <w:rFonts w:hint="cs"/>
          <w:rtl/>
        </w:rPr>
        <w:t>על ההון המושקע</w:t>
      </w:r>
      <w:r>
        <w:rPr>
          <w:rtl/>
        </w:rPr>
        <w:t xml:space="preserve"> לענף מסוים </w:t>
      </w:r>
      <w:r>
        <w:rPr>
          <w:rFonts w:hint="cs"/>
          <w:rtl/>
        </w:rPr>
        <w:t xml:space="preserve">במועד </w:t>
      </w:r>
      <w:r>
        <w:rPr>
          <w:rtl/>
        </w:rPr>
        <w:t>מסוי</w:t>
      </w:r>
      <w:r>
        <w:rPr>
          <w:rFonts w:hint="cs"/>
          <w:rtl/>
        </w:rPr>
        <w:t>ם ומאפשרת להתאים את התשואה למאפייניו של כל ענף</w:t>
      </w:r>
      <w:r>
        <w:rPr>
          <w:rtl/>
        </w:rPr>
        <w:t xml:space="preserve">. </w:t>
      </w:r>
      <w:r>
        <w:rPr>
          <w:rFonts w:hint="cs"/>
          <w:rtl/>
        </w:rPr>
        <w:t xml:space="preserve">שיטת חישוב </w:t>
      </w:r>
      <w:r>
        <w:rPr>
          <w:rFonts w:hint="cs"/>
        </w:rPr>
        <w:t>WACC</w:t>
      </w:r>
      <w:r>
        <w:rPr>
          <w:rFonts w:hint="cs"/>
          <w:rtl/>
        </w:rPr>
        <w:t xml:space="preserve"> אינה מיושמת בענף החלב כיום. יצוין ששיעור ריבית הפריים השנתית הממוצעת בין השנים 2011 - 2021 נע בין 3.75% ל-1.60%.</w:t>
      </w:r>
    </w:p>
    <w:p w14:paraId="7D347865" w14:textId="77777777" w:rsidR="00A945E4" w:rsidRPr="000B1245" w:rsidRDefault="00A945E4" w:rsidP="00A945E4">
      <w:pPr>
        <w:pStyle w:val="735"/>
        <w:rPr>
          <w:rtl/>
        </w:rPr>
      </w:pPr>
      <w:r w:rsidRPr="000B1245">
        <w:rPr>
          <w:rFonts w:hint="cs"/>
          <w:rtl/>
        </w:rPr>
        <w:t>השימוש בשיעור ריבית קבועה של 6% לצורך חישוב הריבית על ההון ברפתות, ש</w:t>
      </w:r>
      <w:r w:rsidRPr="000B1245">
        <w:rPr>
          <w:rtl/>
        </w:rPr>
        <w:t>נקבע לפני יותר מעשור</w:t>
      </w:r>
      <w:r w:rsidRPr="000B1245">
        <w:rPr>
          <w:rFonts w:hint="cs"/>
          <w:rtl/>
        </w:rPr>
        <w:t>, אינו תואם את המתודולוגיה המקובלת שלפיה פועלת ועדת המחירים (</w:t>
      </w:r>
      <w:r w:rsidRPr="000B1245">
        <w:rPr>
          <w:rFonts w:hint="cs"/>
        </w:rPr>
        <w:t>WACC</w:t>
      </w:r>
      <w:r w:rsidRPr="000B1245">
        <w:rPr>
          <w:rFonts w:hint="cs"/>
          <w:rtl/>
        </w:rPr>
        <w:t>) המשקפת את התשואה הסבירה לענף ספציפי, ולכן הוא עשוי שלא לשקף כהלכה את השינויים בענף החלב.</w:t>
      </w:r>
    </w:p>
    <w:p w14:paraId="60FBB100" w14:textId="77777777" w:rsidR="00A945E4" w:rsidRPr="00AA7D1E" w:rsidRDefault="00A945E4" w:rsidP="00A945E4">
      <w:pPr>
        <w:pStyle w:val="7392"/>
        <w:rPr>
          <w:rtl/>
        </w:rPr>
      </w:pPr>
      <w:r w:rsidRPr="00AA2FEE">
        <w:rPr>
          <w:rFonts w:hint="cs"/>
          <w:rtl/>
        </w:rPr>
        <w:t xml:space="preserve">התאחדות </w:t>
      </w:r>
      <w:r>
        <w:rPr>
          <w:rFonts w:hint="cs"/>
          <w:rtl/>
        </w:rPr>
        <w:t>יצרני החלב</w:t>
      </w:r>
      <w:r w:rsidRPr="00AA2FEE">
        <w:rPr>
          <w:rFonts w:hint="cs"/>
          <w:rtl/>
        </w:rPr>
        <w:t xml:space="preserve"> מסרה בתשובתה כי</w:t>
      </w:r>
      <w:r>
        <w:rPr>
          <w:rFonts w:hint="cs"/>
          <w:b/>
          <w:bCs/>
          <w:rtl/>
        </w:rPr>
        <w:t xml:space="preserve"> </w:t>
      </w:r>
      <w:r w:rsidRPr="00AA7D1E">
        <w:rPr>
          <w:rtl/>
        </w:rPr>
        <w:t>שיט</w:t>
      </w:r>
      <w:r>
        <w:rPr>
          <w:rFonts w:hint="cs"/>
          <w:rtl/>
        </w:rPr>
        <w:t xml:space="preserve">ת </w:t>
      </w:r>
      <w:r>
        <w:rPr>
          <w:rFonts w:hint="cs"/>
        </w:rPr>
        <w:t>WACC</w:t>
      </w:r>
      <w:r>
        <w:rPr>
          <w:rFonts w:hint="cs"/>
          <w:rtl/>
        </w:rPr>
        <w:t>,</w:t>
      </w:r>
      <w:r w:rsidRPr="00AA7D1E">
        <w:rPr>
          <w:rtl/>
        </w:rPr>
        <w:t xml:space="preserve"> הנהוגה על </w:t>
      </w:r>
      <w:r w:rsidRPr="00CE6A61">
        <w:rPr>
          <w:rtl/>
        </w:rPr>
        <w:t>ידי ועדת המחירים</w:t>
      </w:r>
      <w:r w:rsidRPr="00CE6A61">
        <w:rPr>
          <w:rFonts w:hint="cs"/>
          <w:rtl/>
        </w:rPr>
        <w:t>,</w:t>
      </w:r>
      <w:r w:rsidRPr="00CE6A61">
        <w:rPr>
          <w:rtl/>
        </w:rPr>
        <w:t xml:space="preserve"> נבחנה בשנת 2020</w:t>
      </w:r>
      <w:r w:rsidRPr="00CE6A61">
        <w:rPr>
          <w:rFonts w:hint="cs"/>
          <w:rtl/>
        </w:rPr>
        <w:t xml:space="preserve"> על ידי ועדת ההיגוי.</w:t>
      </w:r>
      <w:r w:rsidRPr="00CE6A61">
        <w:rPr>
          <w:rtl/>
        </w:rPr>
        <w:t xml:space="preserve"> על פי הנוסחה ובהתחשב בסיווג החקלאים, הריבית ש</w:t>
      </w:r>
      <w:r>
        <w:rPr>
          <w:rFonts w:hint="cs"/>
          <w:rtl/>
        </w:rPr>
        <w:t>התקבלה</w:t>
      </w:r>
      <w:r w:rsidRPr="00CE6A61">
        <w:rPr>
          <w:rtl/>
        </w:rPr>
        <w:t xml:space="preserve"> </w:t>
      </w:r>
      <w:r w:rsidRPr="00CE6A61">
        <w:rPr>
          <w:rFonts w:hint="cs"/>
          <w:rtl/>
        </w:rPr>
        <w:t>הייתה</w:t>
      </w:r>
      <w:r w:rsidRPr="00CE6A61">
        <w:rPr>
          <w:rtl/>
        </w:rPr>
        <w:t xml:space="preserve"> </w:t>
      </w:r>
      <w:r w:rsidRPr="00CE6A61">
        <w:rPr>
          <w:rFonts w:hint="cs"/>
          <w:rtl/>
        </w:rPr>
        <w:t>8% - 9%,</w:t>
      </w:r>
      <w:r>
        <w:rPr>
          <w:rFonts w:hint="cs"/>
          <w:rtl/>
        </w:rPr>
        <w:t xml:space="preserve"> שיעור הגבוה משיעור הריבית הקבוע של 6%.</w:t>
      </w:r>
    </w:p>
    <w:p w14:paraId="32C24603" w14:textId="77777777" w:rsidR="00A945E4" w:rsidRPr="000B1245" w:rsidRDefault="00A945E4" w:rsidP="00A945E4">
      <w:pPr>
        <w:pStyle w:val="735"/>
        <w:rPr>
          <w:rtl/>
        </w:rPr>
      </w:pPr>
      <w:r w:rsidRPr="000B1245">
        <w:rPr>
          <w:rFonts w:hint="cs"/>
          <w:rtl/>
        </w:rPr>
        <w:t xml:space="preserve">משרד </w:t>
      </w:r>
      <w:r w:rsidRPr="000B1245">
        <w:rPr>
          <w:rtl/>
        </w:rPr>
        <w:t xml:space="preserve">מבקר המדינה </w:t>
      </w:r>
      <w:r w:rsidRPr="000B1245">
        <w:rPr>
          <w:rFonts w:hint="cs"/>
          <w:rtl/>
        </w:rPr>
        <w:t>ממליץ לוועדת ההיגוי לעדכן את ה</w:t>
      </w:r>
      <w:r w:rsidRPr="000B1245">
        <w:rPr>
          <w:rFonts w:hint="eastAsia"/>
          <w:rtl/>
        </w:rPr>
        <w:t>פרמטרים</w:t>
      </w:r>
      <w:r w:rsidRPr="000B1245">
        <w:rPr>
          <w:rtl/>
        </w:rPr>
        <w:t xml:space="preserve"> לחישוב רכיב הריבית על ההון </w:t>
      </w:r>
      <w:r w:rsidRPr="000B1245">
        <w:rPr>
          <w:rFonts w:hint="eastAsia"/>
          <w:rtl/>
        </w:rPr>
        <w:t>בסקר</w:t>
      </w:r>
      <w:r w:rsidRPr="000B1245">
        <w:rPr>
          <w:rtl/>
        </w:rPr>
        <w:t xml:space="preserve"> החלב </w:t>
      </w:r>
      <w:r w:rsidRPr="000B1245">
        <w:rPr>
          <w:rFonts w:hint="cs"/>
          <w:rtl/>
        </w:rPr>
        <w:t xml:space="preserve">ולהשתמש בשיטת חישוב </w:t>
      </w:r>
      <w:r w:rsidRPr="000B1245">
        <w:rPr>
          <w:rFonts w:hint="cs"/>
        </w:rPr>
        <w:t>WACC</w:t>
      </w:r>
      <w:r w:rsidRPr="000B1245">
        <w:rPr>
          <w:rFonts w:hint="cs"/>
          <w:rtl/>
        </w:rPr>
        <w:t xml:space="preserve"> חלף השימוש בשיעור ריבית קבוע</w:t>
      </w:r>
      <w:r w:rsidRPr="000B1245">
        <w:rPr>
          <w:rtl/>
        </w:rPr>
        <w:t>.</w:t>
      </w:r>
    </w:p>
    <w:p w14:paraId="6204A1FA" w14:textId="77777777" w:rsidR="00A945E4" w:rsidRDefault="00A945E4" w:rsidP="00A945E4">
      <w:pPr>
        <w:pStyle w:val="73512"/>
        <w:rPr>
          <w:rtl/>
        </w:rPr>
      </w:pPr>
      <w:r>
        <w:rPr>
          <w:rFonts w:hint="cs"/>
          <w:rtl/>
        </w:rPr>
        <w:lastRenderedPageBreak/>
        <w:t xml:space="preserve">חישוב רכיב </w:t>
      </w:r>
      <w:r w:rsidRPr="001119BE">
        <w:rPr>
          <w:rtl/>
        </w:rPr>
        <w:t>שכר העבודה העצמית</w:t>
      </w:r>
      <w:r>
        <w:rPr>
          <w:rFonts w:hint="cs"/>
          <w:rtl/>
        </w:rPr>
        <w:t xml:space="preserve"> בסקר החלב</w:t>
      </w:r>
    </w:p>
    <w:p w14:paraId="66C6D932" w14:textId="77777777" w:rsidR="00A945E4" w:rsidRDefault="00A945E4" w:rsidP="00A945E4">
      <w:pPr>
        <w:pStyle w:val="7392"/>
        <w:rPr>
          <w:rtl/>
        </w:rPr>
      </w:pPr>
      <w:r>
        <w:rPr>
          <w:rFonts w:hint="cs"/>
          <w:rtl/>
        </w:rPr>
        <w:t xml:space="preserve">על פי </w:t>
      </w:r>
      <w:r>
        <w:rPr>
          <w:rtl/>
        </w:rPr>
        <w:t>תקנה 5(ג) לתקנ</w:t>
      </w:r>
      <w:r>
        <w:rPr>
          <w:rFonts w:hint="cs"/>
          <w:rtl/>
        </w:rPr>
        <w:t>ו</w:t>
      </w:r>
      <w:r>
        <w:rPr>
          <w:rtl/>
        </w:rPr>
        <w:t xml:space="preserve">ת </w:t>
      </w:r>
      <w:r>
        <w:rPr>
          <w:rFonts w:hint="cs"/>
          <w:rtl/>
        </w:rPr>
        <w:t>עדכון מחיר חלב,</w:t>
      </w:r>
      <w:r>
        <w:rPr>
          <w:rtl/>
        </w:rPr>
        <w:t xml:space="preserve"> </w:t>
      </w:r>
      <w:r>
        <w:rPr>
          <w:rFonts w:hint="cs"/>
          <w:rtl/>
        </w:rPr>
        <w:t>ו</w:t>
      </w:r>
      <w:r w:rsidRPr="00781B8D">
        <w:rPr>
          <w:rtl/>
        </w:rPr>
        <w:t>עדת ההיגוי</w:t>
      </w:r>
      <w:r>
        <w:rPr>
          <w:rFonts w:hint="cs"/>
          <w:rtl/>
        </w:rPr>
        <w:t xml:space="preserve"> מ</w:t>
      </w:r>
      <w:r w:rsidRPr="00781B8D">
        <w:rPr>
          <w:rtl/>
        </w:rPr>
        <w:t xml:space="preserve">נחה את הספק לערוך את הסקר, לרבות לעניין אופן חישוב סעיפי העבודה העצמית </w:t>
      </w:r>
      <w:r>
        <w:rPr>
          <w:rFonts w:hint="cs"/>
          <w:rtl/>
        </w:rPr>
        <w:t xml:space="preserve">(דהיינו - </w:t>
      </w:r>
      <w:r>
        <w:rPr>
          <w:rtl/>
        </w:rPr>
        <w:t>שכר העבודה של בעל הרפת</w:t>
      </w:r>
      <w:r>
        <w:rPr>
          <w:rFonts w:hint="cs"/>
          <w:rtl/>
        </w:rPr>
        <w:t xml:space="preserve"> המושבית ושל ח</w:t>
      </w:r>
      <w:r>
        <w:rPr>
          <w:rtl/>
        </w:rPr>
        <w:t>ברי קיבוץ המועסקים ברפת</w:t>
      </w:r>
      <w:r>
        <w:rPr>
          <w:rFonts w:hint="cs"/>
          <w:rtl/>
        </w:rPr>
        <w:t xml:space="preserve"> השיתופית)</w:t>
      </w:r>
      <w:r>
        <w:rPr>
          <w:rtl/>
        </w:rPr>
        <w:t xml:space="preserve"> </w:t>
      </w:r>
      <w:r>
        <w:rPr>
          <w:rFonts w:hint="cs"/>
          <w:rtl/>
        </w:rPr>
        <w:t>כך ש</w:t>
      </w:r>
      <w:r w:rsidRPr="00781B8D">
        <w:rPr>
          <w:rtl/>
        </w:rPr>
        <w:t>תחושב</w:t>
      </w:r>
      <w:r>
        <w:rPr>
          <w:rFonts w:hint="cs"/>
          <w:rtl/>
        </w:rPr>
        <w:t xml:space="preserve">, </w:t>
      </w:r>
      <w:r>
        <w:rPr>
          <w:rtl/>
        </w:rPr>
        <w:t xml:space="preserve">על פי עלויות העסקה </w:t>
      </w:r>
      <w:r>
        <w:rPr>
          <w:rFonts w:hint="cs"/>
          <w:rtl/>
        </w:rPr>
        <w:t>שייגזרו מ</w:t>
      </w:r>
      <w:r>
        <w:rPr>
          <w:rtl/>
        </w:rPr>
        <w:t xml:space="preserve">השכר הממוצע במשק לעובדים ישראלים. </w:t>
      </w:r>
    </w:p>
    <w:p w14:paraId="75874A26" w14:textId="77777777" w:rsidR="00A945E4" w:rsidRPr="000B1245" w:rsidRDefault="00A945E4" w:rsidP="00A945E4">
      <w:pPr>
        <w:pStyle w:val="735"/>
        <w:rPr>
          <w:rtl/>
        </w:rPr>
      </w:pPr>
      <w:bookmarkStart w:id="5" w:name="_Hlk118647647"/>
      <w:r w:rsidRPr="000B1245">
        <w:rPr>
          <w:rFonts w:hint="cs"/>
          <w:rtl/>
        </w:rPr>
        <w:t xml:space="preserve">בעלי רפתות מושביות וחברי קיבוץ מועסקים ברפתות שהן חלק מענף החקלאות הישראלי, ואילו חישוב שכרם לצורכי הסקר מתבסס על השכר הממוצע הכללי. </w:t>
      </w:r>
      <w:bookmarkEnd w:id="5"/>
      <w:r w:rsidRPr="000B1245">
        <w:rPr>
          <w:rFonts w:hint="cs"/>
          <w:rtl/>
        </w:rPr>
        <w:t>עלה</w:t>
      </w:r>
      <w:r w:rsidRPr="000B1245">
        <w:rPr>
          <w:rtl/>
        </w:rPr>
        <w:t xml:space="preserve"> כי השכר הממוצע במשק בענף החקלאות </w:t>
      </w:r>
      <w:r w:rsidRPr="000B1245">
        <w:rPr>
          <w:rFonts w:hint="cs"/>
          <w:rtl/>
        </w:rPr>
        <w:t xml:space="preserve">הסתכם </w:t>
      </w:r>
      <w:r w:rsidRPr="000B1245">
        <w:rPr>
          <w:rtl/>
        </w:rPr>
        <w:t xml:space="preserve">ביוני 2022 </w:t>
      </w:r>
      <w:r w:rsidRPr="000B1245">
        <w:rPr>
          <w:rFonts w:hint="cs"/>
          <w:rtl/>
        </w:rPr>
        <w:t>ב-</w:t>
      </w:r>
      <w:r w:rsidRPr="000B1245">
        <w:rPr>
          <w:rtl/>
        </w:rPr>
        <w:t xml:space="preserve">8,432 ש"ח לחודש, ואילו השכר הממוצע הכללי במשק היה גבוה ממנו במידה ניכרת, </w:t>
      </w:r>
      <w:r w:rsidRPr="000B1245">
        <w:rPr>
          <w:rFonts w:hint="cs"/>
          <w:rtl/>
        </w:rPr>
        <w:t xml:space="preserve">והיה </w:t>
      </w:r>
      <w:r w:rsidRPr="000B1245">
        <w:rPr>
          <w:rtl/>
        </w:rPr>
        <w:t>12,522 ש"ח לחודש</w:t>
      </w:r>
      <w:r w:rsidRPr="000B1245">
        <w:rPr>
          <w:rStyle w:val="a8"/>
          <w:rtl/>
        </w:rPr>
        <w:footnoteReference w:id="109"/>
      </w:r>
      <w:r w:rsidRPr="000B1245">
        <w:rPr>
          <w:rtl/>
        </w:rPr>
        <w:t xml:space="preserve">. </w:t>
      </w:r>
      <w:r w:rsidRPr="000B1245">
        <w:rPr>
          <w:rFonts w:hint="eastAsia"/>
          <w:rtl/>
        </w:rPr>
        <w:t>פער</w:t>
      </w:r>
      <w:r w:rsidRPr="000B1245">
        <w:rPr>
          <w:rtl/>
        </w:rPr>
        <w:t xml:space="preserve"> </w:t>
      </w:r>
      <w:r w:rsidRPr="000B1245">
        <w:rPr>
          <w:rFonts w:hint="eastAsia"/>
          <w:rtl/>
        </w:rPr>
        <w:t>זה</w:t>
      </w:r>
      <w:r w:rsidRPr="000B1245">
        <w:rPr>
          <w:rtl/>
        </w:rPr>
        <w:t xml:space="preserve"> </w:t>
      </w:r>
      <w:r w:rsidRPr="000B1245">
        <w:rPr>
          <w:rFonts w:hint="eastAsia"/>
          <w:rtl/>
        </w:rPr>
        <w:t>של</w:t>
      </w:r>
      <w:r w:rsidRPr="000B1245">
        <w:rPr>
          <w:rtl/>
        </w:rPr>
        <w:t xml:space="preserve"> כ-48.5% משפיע ישירות על מחיר המטרה.</w:t>
      </w:r>
    </w:p>
    <w:p w14:paraId="62347EBA" w14:textId="77777777" w:rsidR="00A945E4" w:rsidRPr="008F1F8B" w:rsidRDefault="00A945E4" w:rsidP="00A945E4">
      <w:pPr>
        <w:pStyle w:val="7392"/>
        <w:rPr>
          <w:b/>
          <w:bCs/>
          <w:rtl/>
        </w:rPr>
      </w:pPr>
      <w:r w:rsidRPr="00AA2FEE">
        <w:rPr>
          <w:rFonts w:hint="cs"/>
          <w:rtl/>
        </w:rPr>
        <w:t xml:space="preserve">התאחדות </w:t>
      </w:r>
      <w:r>
        <w:rPr>
          <w:rFonts w:hint="cs"/>
          <w:rtl/>
        </w:rPr>
        <w:t>יצרני החלב</w:t>
      </w:r>
      <w:r w:rsidRPr="00AA2FEE">
        <w:rPr>
          <w:rFonts w:hint="cs"/>
          <w:rtl/>
        </w:rPr>
        <w:t xml:space="preserve"> מסרה בתשובתה </w:t>
      </w:r>
      <w:r w:rsidRPr="00CE6A61">
        <w:rPr>
          <w:rFonts w:hint="cs"/>
          <w:rtl/>
        </w:rPr>
        <w:t>כי</w:t>
      </w:r>
      <w:r w:rsidRPr="00CE6A61">
        <w:rPr>
          <w:rFonts w:hint="cs"/>
          <w:b/>
          <w:bCs/>
          <w:rtl/>
        </w:rPr>
        <w:t xml:space="preserve"> </w:t>
      </w:r>
      <w:r w:rsidRPr="00CE6A61">
        <w:rPr>
          <w:rtl/>
        </w:rPr>
        <w:t xml:space="preserve">קביעת השכר הממוצע נובעת מעיקרון כלכלי מקובל </w:t>
      </w:r>
      <w:r w:rsidRPr="00CE6A61">
        <w:rPr>
          <w:rFonts w:hint="cs"/>
          <w:rtl/>
        </w:rPr>
        <w:t>ש</w:t>
      </w:r>
      <w:r w:rsidRPr="00CE6A61">
        <w:rPr>
          <w:rtl/>
        </w:rPr>
        <w:t>על פיו כלל ציבור הרפתנים היו יכולים להיות מועסקים בכל קשת המקצועות ויכול</w:t>
      </w:r>
      <w:r w:rsidRPr="00CE6A61">
        <w:rPr>
          <w:rFonts w:hint="cs"/>
          <w:rtl/>
        </w:rPr>
        <w:t>ו</w:t>
      </w:r>
      <w:r w:rsidRPr="00CE6A61">
        <w:rPr>
          <w:rtl/>
        </w:rPr>
        <w:t>ת ההשתכרות הקיימות במשק הישראלי</w:t>
      </w:r>
      <w:r w:rsidRPr="00CE6A61">
        <w:rPr>
          <w:rFonts w:hint="cs"/>
          <w:rtl/>
        </w:rPr>
        <w:t>.</w:t>
      </w:r>
    </w:p>
    <w:p w14:paraId="12EE8734" w14:textId="77777777" w:rsidR="00A945E4" w:rsidRPr="000B1245" w:rsidRDefault="00A945E4" w:rsidP="00A945E4">
      <w:pPr>
        <w:pStyle w:val="735"/>
        <w:rPr>
          <w:rtl/>
        </w:rPr>
      </w:pPr>
      <w:r w:rsidRPr="000B1245">
        <w:rPr>
          <w:rFonts w:hint="cs"/>
          <w:rtl/>
        </w:rPr>
        <w:t xml:space="preserve">משרד </w:t>
      </w:r>
      <w:r w:rsidRPr="000B1245">
        <w:rPr>
          <w:rtl/>
        </w:rPr>
        <w:t xml:space="preserve">מבקר המדינה </w:t>
      </w:r>
      <w:r w:rsidRPr="000B1245">
        <w:rPr>
          <w:rFonts w:hint="cs"/>
          <w:rtl/>
        </w:rPr>
        <w:t>ממליץ לוועדת ההיגוי לקיים בחינה בדבר הצורך לתקן את</w:t>
      </w:r>
      <w:r w:rsidRPr="000B1245">
        <w:rPr>
          <w:rtl/>
        </w:rPr>
        <w:t xml:space="preserve"> </w:t>
      </w:r>
      <w:r w:rsidRPr="000B1245">
        <w:rPr>
          <w:rFonts w:hint="cs"/>
          <w:rtl/>
        </w:rPr>
        <w:t>ה</w:t>
      </w:r>
      <w:r w:rsidRPr="000B1245">
        <w:rPr>
          <w:rtl/>
        </w:rPr>
        <w:t xml:space="preserve">שכר הממוצע </w:t>
      </w:r>
      <w:r w:rsidRPr="000B1245">
        <w:rPr>
          <w:rFonts w:hint="cs"/>
          <w:rtl/>
        </w:rPr>
        <w:t>לצורך חישוב עלות העבודה בסקר החלב, באופן שישקף את השכר המקובל בענף החקלאות. יצוין כי מעבר ל</w:t>
      </w:r>
      <w:r w:rsidRPr="000B1245">
        <w:rPr>
          <w:rtl/>
        </w:rPr>
        <w:t xml:space="preserve">שימוש במודל </w:t>
      </w:r>
      <w:r w:rsidRPr="000B1245">
        <w:t>WACC</w:t>
      </w:r>
      <w:r w:rsidRPr="000B1245">
        <w:rPr>
          <w:rFonts w:hint="cs"/>
          <w:rtl/>
        </w:rPr>
        <w:t>,</w:t>
      </w:r>
      <w:r w:rsidRPr="000B1245">
        <w:rPr>
          <w:rtl/>
        </w:rPr>
        <w:t xml:space="preserve"> שכולל חישוב תשואה נאותה להון העצמי לבעל הרפת</w:t>
      </w:r>
      <w:r w:rsidRPr="000B1245">
        <w:rPr>
          <w:rFonts w:hint="cs"/>
          <w:rtl/>
        </w:rPr>
        <w:t>,</w:t>
      </w:r>
      <w:r w:rsidRPr="000B1245">
        <w:rPr>
          <w:rtl/>
        </w:rPr>
        <w:t xml:space="preserve"> </w:t>
      </w:r>
      <w:r w:rsidRPr="000B1245">
        <w:rPr>
          <w:rFonts w:hint="cs"/>
          <w:rtl/>
        </w:rPr>
        <w:t>ייתן מענה גם לסוגיית ה</w:t>
      </w:r>
      <w:r w:rsidRPr="000B1245">
        <w:rPr>
          <w:rtl/>
        </w:rPr>
        <w:t>שכר.</w:t>
      </w:r>
    </w:p>
    <w:p w14:paraId="63C5A35D" w14:textId="77777777" w:rsidR="00A945E4" w:rsidRPr="0069289E" w:rsidRDefault="00A945E4" w:rsidP="00A945E4">
      <w:pPr>
        <w:pStyle w:val="73414"/>
        <w:rPr>
          <w:rtl/>
        </w:rPr>
      </w:pPr>
      <w:r w:rsidRPr="0069289E">
        <w:rPr>
          <w:rFonts w:hint="cs"/>
          <w:rtl/>
        </w:rPr>
        <w:t>פערי רווחיות ברפתות במגזר השיתופי לעומת הרפתות במגזר המשפחתי</w:t>
      </w:r>
    </w:p>
    <w:p w14:paraId="30191FF2" w14:textId="77777777" w:rsidR="00A945E4" w:rsidRDefault="00A945E4" w:rsidP="00A945E4">
      <w:pPr>
        <w:pStyle w:val="7392"/>
        <w:rPr>
          <w:rtl/>
        </w:rPr>
      </w:pPr>
      <w:r w:rsidRPr="00D6701E">
        <w:rPr>
          <w:rFonts w:hint="cs"/>
          <w:rtl/>
        </w:rPr>
        <w:t xml:space="preserve">לפי </w:t>
      </w:r>
      <w:r>
        <w:rPr>
          <w:rFonts w:hint="cs"/>
          <w:rtl/>
        </w:rPr>
        <w:t>חוק החלב</w:t>
      </w:r>
      <w:r w:rsidRPr="00D6701E">
        <w:rPr>
          <w:rFonts w:hint="cs"/>
          <w:rtl/>
        </w:rPr>
        <w:t xml:space="preserve">, מכסות החלב מחולקות </w:t>
      </w:r>
      <w:r w:rsidRPr="00DD5285">
        <w:rPr>
          <w:rtl/>
        </w:rPr>
        <w:t xml:space="preserve">על בסיס חלוקת המכסות בשנים </w:t>
      </w:r>
      <w:r>
        <w:rPr>
          <w:rFonts w:hint="cs"/>
          <w:rtl/>
        </w:rPr>
        <w:t>שקדמו לחוק. בפועל - ל</w:t>
      </w:r>
      <w:r w:rsidRPr="00D6701E">
        <w:rPr>
          <w:rFonts w:hint="cs"/>
          <w:rtl/>
        </w:rPr>
        <w:t>מגזר המשפחתי</w:t>
      </w:r>
      <w:r>
        <w:rPr>
          <w:rFonts w:hint="cs"/>
          <w:rtl/>
        </w:rPr>
        <w:t xml:space="preserve"> מוקצות כ-</w:t>
      </w:r>
      <w:r w:rsidRPr="00D6701E">
        <w:rPr>
          <w:rFonts w:hint="cs"/>
          <w:rtl/>
        </w:rPr>
        <w:t>42%</w:t>
      </w:r>
      <w:r>
        <w:rPr>
          <w:rFonts w:hint="cs"/>
          <w:rtl/>
        </w:rPr>
        <w:t xml:space="preserve"> </w:t>
      </w:r>
      <w:r w:rsidRPr="00D6701E">
        <w:rPr>
          <w:rFonts w:hint="cs"/>
          <w:rtl/>
        </w:rPr>
        <w:t xml:space="preserve">מהמכסות, </w:t>
      </w:r>
      <w:r>
        <w:rPr>
          <w:rFonts w:hint="cs"/>
          <w:rtl/>
        </w:rPr>
        <w:t>ול</w:t>
      </w:r>
      <w:r w:rsidRPr="00D6701E">
        <w:rPr>
          <w:rFonts w:hint="cs"/>
          <w:rtl/>
        </w:rPr>
        <w:t xml:space="preserve">מגזר </w:t>
      </w:r>
      <w:r>
        <w:rPr>
          <w:rFonts w:hint="cs"/>
          <w:rtl/>
        </w:rPr>
        <w:t>השיתופי מוקצות כ</w:t>
      </w:r>
      <w:r w:rsidRPr="00D6701E">
        <w:rPr>
          <w:rFonts w:hint="cs"/>
          <w:rtl/>
        </w:rPr>
        <w:t xml:space="preserve">-58% מהמכסות. </w:t>
      </w:r>
    </w:p>
    <w:p w14:paraId="4EEB55BD" w14:textId="77777777" w:rsidR="00A945E4" w:rsidRDefault="00A945E4" w:rsidP="00A945E4">
      <w:pPr>
        <w:pStyle w:val="7392"/>
        <w:rPr>
          <w:rtl/>
        </w:rPr>
      </w:pPr>
      <w:r>
        <w:rPr>
          <w:rFonts w:hint="cs"/>
          <w:rtl/>
        </w:rPr>
        <w:t xml:space="preserve">בסקרי החלב מוצגים נתוני הרווחיות של הרפתות בארץ המתייחסים להכנסות הרפתות ולהוצאותיהן בפועל (למשל הוצאות מזון) כמו גם להוצאות שחושבו באופן נורמטיבי (או </w:t>
      </w:r>
      <w:proofErr w:type="spellStart"/>
      <w:r>
        <w:rPr>
          <w:rFonts w:hint="cs"/>
          <w:rtl/>
        </w:rPr>
        <w:t>תיאורתי</w:t>
      </w:r>
      <w:proofErr w:type="spellEnd"/>
      <w:r>
        <w:rPr>
          <w:rFonts w:hint="cs"/>
          <w:rtl/>
        </w:rPr>
        <w:t>) - ריבית על ההון ועבודה עצמית - תוך התחשבות בהוצאות בפועל. ההפרש בין ההכנסות להוצאות בסקר הוא הרווח (וההפסד) הנורמטיביים של הרפתות (להלן בפרק זה גם - רווח או הפסד).</w:t>
      </w:r>
    </w:p>
    <w:p w14:paraId="354510CC" w14:textId="77777777" w:rsidR="00A945E4" w:rsidRDefault="00A945E4" w:rsidP="00A945E4">
      <w:pPr>
        <w:pStyle w:val="7392"/>
        <w:rPr>
          <w:rtl/>
        </w:rPr>
      </w:pPr>
      <w:r>
        <w:rPr>
          <w:rFonts w:hint="cs"/>
          <w:rtl/>
        </w:rPr>
        <w:t>בלוח</w:t>
      </w:r>
      <w:r w:rsidRPr="00D6701E">
        <w:rPr>
          <w:rFonts w:hint="cs"/>
          <w:rtl/>
        </w:rPr>
        <w:t xml:space="preserve"> </w:t>
      </w:r>
      <w:r>
        <w:rPr>
          <w:rFonts w:hint="cs"/>
          <w:rtl/>
        </w:rPr>
        <w:t>ש</w:t>
      </w:r>
      <w:r w:rsidRPr="00D6701E">
        <w:rPr>
          <w:rFonts w:hint="cs"/>
          <w:rtl/>
        </w:rPr>
        <w:t xml:space="preserve">להלן </w:t>
      </w:r>
      <w:r>
        <w:rPr>
          <w:rFonts w:hint="cs"/>
          <w:rtl/>
        </w:rPr>
        <w:t xml:space="preserve">מוצגים </w:t>
      </w:r>
      <w:r w:rsidRPr="00D6701E">
        <w:rPr>
          <w:rFonts w:hint="cs"/>
          <w:rtl/>
        </w:rPr>
        <w:t xml:space="preserve">נתוני </w:t>
      </w:r>
      <w:r>
        <w:rPr>
          <w:rFonts w:hint="cs"/>
          <w:rtl/>
        </w:rPr>
        <w:t>ה</w:t>
      </w:r>
      <w:r w:rsidRPr="00D6701E">
        <w:rPr>
          <w:rFonts w:hint="cs"/>
          <w:rtl/>
        </w:rPr>
        <w:t>רווחיות במגזר המשפחתי</w:t>
      </w:r>
      <w:r>
        <w:rPr>
          <w:rFonts w:hint="cs"/>
          <w:rtl/>
        </w:rPr>
        <w:t xml:space="preserve"> והשיתופי</w:t>
      </w:r>
      <w:r w:rsidRPr="00D6701E">
        <w:rPr>
          <w:rFonts w:hint="cs"/>
          <w:rtl/>
        </w:rPr>
        <w:t>, באגורות לליטר חלב</w:t>
      </w:r>
      <w:r>
        <w:rPr>
          <w:rFonts w:hint="cs"/>
          <w:rtl/>
        </w:rPr>
        <w:t>,</w:t>
      </w:r>
      <w:r w:rsidRPr="00D6701E">
        <w:rPr>
          <w:rFonts w:hint="cs"/>
          <w:rtl/>
        </w:rPr>
        <w:t xml:space="preserve"> לפי תוצאות ארבעת</w:t>
      </w:r>
      <w:r>
        <w:rPr>
          <w:rFonts w:hint="cs"/>
          <w:rtl/>
        </w:rPr>
        <w:t xml:space="preserve"> הסקרים שנערכו בעשור האחרון. </w:t>
      </w:r>
    </w:p>
    <w:p w14:paraId="35A2337C" w14:textId="77777777" w:rsidR="00A945E4" w:rsidRPr="000B1245" w:rsidRDefault="00A945E4" w:rsidP="00A945E4">
      <w:pPr>
        <w:pStyle w:val="738"/>
      </w:pPr>
      <w:r w:rsidRPr="000B1245">
        <w:rPr>
          <w:rFonts w:hint="cs"/>
          <w:b w:val="0"/>
          <w:bCs w:val="0"/>
          <w:rtl/>
        </w:rPr>
        <w:lastRenderedPageBreak/>
        <w:t>לוח</w:t>
      </w:r>
      <w:r w:rsidRPr="000B1245">
        <w:rPr>
          <w:b w:val="0"/>
          <w:bCs w:val="0"/>
          <w:rtl/>
        </w:rPr>
        <w:t xml:space="preserve"> </w:t>
      </w:r>
      <w:r w:rsidRPr="000B1245">
        <w:rPr>
          <w:rFonts w:hint="cs"/>
          <w:b w:val="0"/>
          <w:bCs w:val="0"/>
          <w:rtl/>
        </w:rPr>
        <w:t>5</w:t>
      </w:r>
      <w:r w:rsidRPr="000B1245">
        <w:rPr>
          <w:b w:val="0"/>
          <w:bCs w:val="0"/>
          <w:rtl/>
        </w:rPr>
        <w:t>:</w:t>
      </w:r>
      <w:r w:rsidRPr="000B1245">
        <w:rPr>
          <w:rFonts w:hint="cs"/>
          <w:rtl/>
        </w:rPr>
        <w:t xml:space="preserve"> ממוצע נתוני רווח נורמטיבי (והפסד) של רפתות חלב במגזר המשפחתי לעומת רפתות במגזר השיתופי, 2011 - 2019 (במחירים שוטפים, אגורות לליטר חלב)</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695"/>
        <w:gridCol w:w="2268"/>
        <w:gridCol w:w="1783"/>
        <w:gridCol w:w="2614"/>
      </w:tblGrid>
      <w:tr w:rsidR="00A945E4" w:rsidRPr="000B1245" w14:paraId="259A60B2" w14:textId="77777777" w:rsidTr="000C03F9">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700" w:type="dxa"/>
            <w:tcBorders>
              <w:bottom w:val="none" w:sz="0" w:space="0" w:color="auto"/>
            </w:tcBorders>
            <w:shd w:val="clear" w:color="auto" w:fill="C8DCE4"/>
            <w:vAlign w:val="bottom"/>
          </w:tcPr>
          <w:p w14:paraId="2A9DD991" w14:textId="77777777" w:rsidR="00A945E4" w:rsidRPr="000B1245" w:rsidRDefault="00A945E4" w:rsidP="000C03F9">
            <w:pPr>
              <w:pStyle w:val="73R"/>
              <w:rPr>
                <w:color w:val="000000" w:themeColor="text1"/>
                <w:rtl/>
              </w:rPr>
            </w:pPr>
            <w:r w:rsidRPr="000B1245">
              <w:rPr>
                <w:rFonts w:hint="cs"/>
                <w:color w:val="000000" w:themeColor="text1"/>
                <w:rtl/>
              </w:rPr>
              <w:t>ה</w:t>
            </w:r>
            <w:r w:rsidRPr="000B1245">
              <w:rPr>
                <w:rFonts w:hint="eastAsia"/>
                <w:color w:val="000000" w:themeColor="text1"/>
                <w:rtl/>
              </w:rPr>
              <w:t>שנה</w:t>
            </w:r>
          </w:p>
        </w:tc>
        <w:tc>
          <w:tcPr>
            <w:tcW w:w="2551" w:type="dxa"/>
            <w:tcBorders>
              <w:bottom w:val="none" w:sz="0" w:space="0" w:color="auto"/>
            </w:tcBorders>
            <w:shd w:val="clear" w:color="auto" w:fill="C8DCE4"/>
            <w:vAlign w:val="bottom"/>
          </w:tcPr>
          <w:p w14:paraId="04B04807"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רווח</w:t>
            </w:r>
            <w:r w:rsidRPr="000B1245">
              <w:rPr>
                <w:color w:val="000000" w:themeColor="text1"/>
                <w:rtl/>
              </w:rPr>
              <w:t xml:space="preserve"> </w:t>
            </w:r>
            <w:r w:rsidRPr="000B1245">
              <w:rPr>
                <w:rFonts w:hint="cs"/>
                <w:color w:val="000000" w:themeColor="text1"/>
                <w:rtl/>
              </w:rPr>
              <w:t xml:space="preserve">(הפסד)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color w:val="000000" w:themeColor="text1"/>
                <w:rtl/>
              </w:rPr>
              <w:t xml:space="preserve"> </w:t>
            </w:r>
            <w:r w:rsidRPr="000B1245">
              <w:rPr>
                <w:rFonts w:hint="eastAsia"/>
                <w:color w:val="000000" w:themeColor="text1"/>
                <w:rtl/>
              </w:rPr>
              <w:t>במגזר</w:t>
            </w:r>
            <w:r w:rsidRPr="000B1245">
              <w:rPr>
                <w:color w:val="000000" w:themeColor="text1"/>
                <w:rtl/>
              </w:rPr>
              <w:t xml:space="preserve"> </w:t>
            </w:r>
            <w:r w:rsidRPr="000B1245">
              <w:rPr>
                <w:rFonts w:hint="eastAsia"/>
                <w:color w:val="000000" w:themeColor="text1"/>
                <w:rtl/>
              </w:rPr>
              <w:t>המשפחתי</w:t>
            </w:r>
          </w:p>
        </w:tc>
        <w:tc>
          <w:tcPr>
            <w:tcW w:w="1985" w:type="dxa"/>
            <w:tcBorders>
              <w:bottom w:val="none" w:sz="0" w:space="0" w:color="auto"/>
            </w:tcBorders>
            <w:shd w:val="clear" w:color="auto" w:fill="C8DCE4"/>
            <w:vAlign w:val="bottom"/>
          </w:tcPr>
          <w:p w14:paraId="79C7D86E"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רווח</w:t>
            </w:r>
            <w:r w:rsidRPr="000B1245">
              <w:rPr>
                <w:color w:val="000000" w:themeColor="text1"/>
                <w:rtl/>
              </w:rPr>
              <w:t xml:space="preserve">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color w:val="000000" w:themeColor="text1"/>
                <w:rtl/>
              </w:rPr>
              <w:t xml:space="preserve"> </w:t>
            </w:r>
            <w:r w:rsidRPr="000B1245">
              <w:rPr>
                <w:rFonts w:hint="eastAsia"/>
                <w:color w:val="000000" w:themeColor="text1"/>
                <w:rtl/>
              </w:rPr>
              <w:t>במגזר</w:t>
            </w:r>
            <w:r w:rsidRPr="000B1245">
              <w:rPr>
                <w:rFonts w:hint="cs"/>
                <w:color w:val="000000" w:themeColor="text1"/>
                <w:rtl/>
              </w:rPr>
              <w:t xml:space="preserve"> </w:t>
            </w:r>
            <w:r w:rsidRPr="000B1245">
              <w:rPr>
                <w:rFonts w:hint="eastAsia"/>
                <w:color w:val="000000" w:themeColor="text1"/>
                <w:rtl/>
              </w:rPr>
              <w:t>השיתופי</w:t>
            </w:r>
          </w:p>
        </w:tc>
        <w:tc>
          <w:tcPr>
            <w:tcW w:w="2975" w:type="dxa"/>
            <w:tcBorders>
              <w:bottom w:val="none" w:sz="0" w:space="0" w:color="auto"/>
            </w:tcBorders>
            <w:shd w:val="clear" w:color="auto" w:fill="C8DCE4"/>
            <w:vAlign w:val="bottom"/>
          </w:tcPr>
          <w:p w14:paraId="02C6F464" w14:textId="77777777" w:rsidR="00A945E4" w:rsidRPr="000B1245"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 xml:space="preserve">פער </w:t>
            </w:r>
            <w:r w:rsidRPr="000B1245">
              <w:rPr>
                <w:rFonts w:hint="eastAsia"/>
                <w:color w:val="000000" w:themeColor="text1"/>
                <w:rtl/>
              </w:rPr>
              <w:t>באגורות</w:t>
            </w:r>
            <w:r w:rsidRPr="000B1245">
              <w:rPr>
                <w:color w:val="000000" w:themeColor="text1"/>
                <w:rtl/>
              </w:rPr>
              <w:t xml:space="preserve"> </w:t>
            </w:r>
            <w:r w:rsidRPr="000B1245">
              <w:rPr>
                <w:rFonts w:hint="eastAsia"/>
                <w:color w:val="000000" w:themeColor="text1"/>
                <w:rtl/>
              </w:rPr>
              <w:t>לליטר</w:t>
            </w:r>
            <w:r w:rsidRPr="000B1245">
              <w:rPr>
                <w:color w:val="000000" w:themeColor="text1"/>
                <w:rtl/>
              </w:rPr>
              <w:t xml:space="preserve"> </w:t>
            </w:r>
            <w:r w:rsidRPr="000B1245">
              <w:rPr>
                <w:rFonts w:hint="eastAsia"/>
                <w:color w:val="000000" w:themeColor="text1"/>
                <w:rtl/>
              </w:rPr>
              <w:t>חלב</w:t>
            </w:r>
            <w:r w:rsidRPr="000B1245">
              <w:rPr>
                <w:rFonts w:hint="cs"/>
                <w:color w:val="000000" w:themeColor="text1"/>
                <w:rtl/>
              </w:rPr>
              <w:t xml:space="preserve"> בין המגזר המשפחתי למגזר השיתופי</w:t>
            </w:r>
          </w:p>
        </w:tc>
      </w:tr>
      <w:tr w:rsidR="00A945E4" w:rsidRPr="000B1245" w14:paraId="6006D4BE" w14:textId="77777777" w:rsidTr="000C0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 w:type="dxa"/>
            <w:shd w:val="clear" w:color="auto" w:fill="DFECEF"/>
          </w:tcPr>
          <w:p w14:paraId="2E7C4144" w14:textId="77777777" w:rsidR="00A945E4" w:rsidRPr="000B1245" w:rsidRDefault="00A945E4" w:rsidP="000C03F9">
            <w:pPr>
              <w:pStyle w:val="73R"/>
              <w:rPr>
                <w:color w:val="000000" w:themeColor="text1"/>
                <w:rtl/>
              </w:rPr>
            </w:pPr>
            <w:r w:rsidRPr="000B1245">
              <w:rPr>
                <w:color w:val="000000" w:themeColor="text1"/>
                <w:rtl/>
              </w:rPr>
              <w:t>2011</w:t>
            </w:r>
          </w:p>
        </w:tc>
        <w:tc>
          <w:tcPr>
            <w:tcW w:w="2551" w:type="dxa"/>
            <w:shd w:val="clear" w:color="auto" w:fill="DFECEF"/>
          </w:tcPr>
          <w:p w14:paraId="6FE0ABCF"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(23.91)</w:t>
            </w:r>
          </w:p>
        </w:tc>
        <w:tc>
          <w:tcPr>
            <w:tcW w:w="1985" w:type="dxa"/>
            <w:shd w:val="clear" w:color="auto" w:fill="DFECEF"/>
          </w:tcPr>
          <w:p w14:paraId="192C29CD"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19.74</w:t>
            </w:r>
          </w:p>
        </w:tc>
        <w:tc>
          <w:tcPr>
            <w:tcW w:w="2975" w:type="dxa"/>
            <w:shd w:val="clear" w:color="auto" w:fill="DFECEF"/>
            <w:vAlign w:val="bottom"/>
          </w:tcPr>
          <w:p w14:paraId="4E4C4BDA"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Pr>
              <w:t>43.65</w:t>
            </w:r>
          </w:p>
        </w:tc>
      </w:tr>
      <w:tr w:rsidR="00A945E4" w:rsidRPr="000B1245" w14:paraId="558021AF" w14:textId="77777777" w:rsidTr="000C03F9">
        <w:trPr>
          <w:jc w:val="center"/>
        </w:trPr>
        <w:tc>
          <w:tcPr>
            <w:cnfStyle w:val="001000000000" w:firstRow="0" w:lastRow="0" w:firstColumn="1" w:lastColumn="0" w:oddVBand="0" w:evenVBand="0" w:oddHBand="0" w:evenHBand="0" w:firstRowFirstColumn="0" w:firstRowLastColumn="0" w:lastRowFirstColumn="0" w:lastRowLastColumn="0"/>
            <w:tcW w:w="700" w:type="dxa"/>
            <w:shd w:val="clear" w:color="auto" w:fill="F0F8F9"/>
          </w:tcPr>
          <w:p w14:paraId="011C621B" w14:textId="77777777" w:rsidR="00A945E4" w:rsidRPr="000B1245" w:rsidRDefault="00A945E4" w:rsidP="000C03F9">
            <w:pPr>
              <w:pStyle w:val="73R"/>
              <w:rPr>
                <w:color w:val="000000" w:themeColor="text1"/>
                <w:rtl/>
              </w:rPr>
            </w:pPr>
            <w:r w:rsidRPr="000B1245">
              <w:rPr>
                <w:color w:val="000000" w:themeColor="text1"/>
                <w:rtl/>
              </w:rPr>
              <w:t>2015</w:t>
            </w:r>
          </w:p>
        </w:tc>
        <w:tc>
          <w:tcPr>
            <w:tcW w:w="2551" w:type="dxa"/>
            <w:shd w:val="clear" w:color="auto" w:fill="F0F8F9"/>
          </w:tcPr>
          <w:p w14:paraId="38EC5A8F"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(31.02)</w:t>
            </w:r>
          </w:p>
        </w:tc>
        <w:tc>
          <w:tcPr>
            <w:tcW w:w="1985" w:type="dxa"/>
            <w:shd w:val="clear" w:color="auto" w:fill="F0F8F9"/>
          </w:tcPr>
          <w:p w14:paraId="5E5AF4FE"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18.75</w:t>
            </w:r>
          </w:p>
        </w:tc>
        <w:tc>
          <w:tcPr>
            <w:tcW w:w="2975" w:type="dxa"/>
            <w:shd w:val="clear" w:color="auto" w:fill="F0F8F9"/>
            <w:vAlign w:val="bottom"/>
          </w:tcPr>
          <w:p w14:paraId="62759FCB"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Pr>
              <w:t>49.77</w:t>
            </w:r>
          </w:p>
        </w:tc>
      </w:tr>
      <w:tr w:rsidR="00A945E4" w:rsidRPr="000B1245" w14:paraId="34F79DAE" w14:textId="77777777" w:rsidTr="000C0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 w:type="dxa"/>
            <w:shd w:val="clear" w:color="auto" w:fill="DFECEF"/>
          </w:tcPr>
          <w:p w14:paraId="2F9928D7" w14:textId="77777777" w:rsidR="00A945E4" w:rsidRPr="000B1245" w:rsidRDefault="00A945E4" w:rsidP="000C03F9">
            <w:pPr>
              <w:pStyle w:val="73R"/>
              <w:rPr>
                <w:color w:val="000000" w:themeColor="text1"/>
                <w:rtl/>
              </w:rPr>
            </w:pPr>
            <w:r w:rsidRPr="000B1245">
              <w:rPr>
                <w:color w:val="000000" w:themeColor="text1"/>
                <w:rtl/>
              </w:rPr>
              <w:t>2017</w:t>
            </w:r>
          </w:p>
        </w:tc>
        <w:tc>
          <w:tcPr>
            <w:tcW w:w="2551" w:type="dxa"/>
            <w:shd w:val="clear" w:color="auto" w:fill="DFECEF"/>
          </w:tcPr>
          <w:p w14:paraId="21C09A06"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(11.88)</w:t>
            </w:r>
          </w:p>
        </w:tc>
        <w:tc>
          <w:tcPr>
            <w:tcW w:w="1985" w:type="dxa"/>
            <w:shd w:val="clear" w:color="auto" w:fill="DFECEF"/>
          </w:tcPr>
          <w:p w14:paraId="74E18A74"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22.14</w:t>
            </w:r>
          </w:p>
        </w:tc>
        <w:tc>
          <w:tcPr>
            <w:tcW w:w="2975" w:type="dxa"/>
            <w:shd w:val="clear" w:color="auto" w:fill="DFECEF"/>
            <w:vAlign w:val="bottom"/>
          </w:tcPr>
          <w:p w14:paraId="0B897FC7"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Pr>
              <w:t>34.02</w:t>
            </w:r>
          </w:p>
        </w:tc>
      </w:tr>
      <w:tr w:rsidR="00A945E4" w:rsidRPr="000B1245" w14:paraId="265B313B" w14:textId="77777777" w:rsidTr="000C03F9">
        <w:trPr>
          <w:jc w:val="center"/>
        </w:trPr>
        <w:tc>
          <w:tcPr>
            <w:cnfStyle w:val="001000000000" w:firstRow="0" w:lastRow="0" w:firstColumn="1" w:lastColumn="0" w:oddVBand="0" w:evenVBand="0" w:oddHBand="0" w:evenHBand="0" w:firstRowFirstColumn="0" w:firstRowLastColumn="0" w:lastRowFirstColumn="0" w:lastRowLastColumn="0"/>
            <w:tcW w:w="700" w:type="dxa"/>
            <w:shd w:val="clear" w:color="auto" w:fill="F0F8F9"/>
          </w:tcPr>
          <w:p w14:paraId="1A68F262" w14:textId="77777777" w:rsidR="00A945E4" w:rsidRPr="000B1245" w:rsidRDefault="00A945E4" w:rsidP="000C03F9">
            <w:pPr>
              <w:pStyle w:val="73R"/>
              <w:rPr>
                <w:color w:val="000000" w:themeColor="text1"/>
                <w:rtl/>
              </w:rPr>
            </w:pPr>
            <w:r w:rsidRPr="000B1245">
              <w:rPr>
                <w:color w:val="000000" w:themeColor="text1"/>
                <w:rtl/>
              </w:rPr>
              <w:t>2019</w:t>
            </w:r>
          </w:p>
        </w:tc>
        <w:tc>
          <w:tcPr>
            <w:tcW w:w="2551" w:type="dxa"/>
            <w:shd w:val="clear" w:color="auto" w:fill="F0F8F9"/>
          </w:tcPr>
          <w:p w14:paraId="472748BB"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(18.96)</w:t>
            </w:r>
          </w:p>
        </w:tc>
        <w:tc>
          <w:tcPr>
            <w:tcW w:w="1985" w:type="dxa"/>
            <w:shd w:val="clear" w:color="auto" w:fill="F0F8F9"/>
          </w:tcPr>
          <w:p w14:paraId="491E1170"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4.36</w:t>
            </w:r>
          </w:p>
        </w:tc>
        <w:tc>
          <w:tcPr>
            <w:tcW w:w="2975" w:type="dxa"/>
            <w:shd w:val="clear" w:color="auto" w:fill="F0F8F9"/>
            <w:vAlign w:val="bottom"/>
          </w:tcPr>
          <w:p w14:paraId="218FD7EC"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Pr>
              <w:t>23.32</w:t>
            </w:r>
          </w:p>
        </w:tc>
      </w:tr>
    </w:tbl>
    <w:p w14:paraId="137C7CA1" w14:textId="77777777" w:rsidR="00A945E4" w:rsidRDefault="00A945E4" w:rsidP="00A945E4">
      <w:pPr>
        <w:pStyle w:val="73e"/>
        <w:rPr>
          <w:rtl/>
        </w:rPr>
      </w:pPr>
      <w:r>
        <w:rPr>
          <w:rFonts w:hint="cs"/>
          <w:rtl/>
        </w:rPr>
        <w:t>על פי סקר רווחיות ענף רפת החלב</w:t>
      </w:r>
      <w:r w:rsidRPr="00C3148A">
        <w:rPr>
          <w:rStyle w:val="Hyperlink"/>
          <w:color w:val="auto"/>
          <w:szCs w:val="20"/>
          <w:u w:val="none"/>
          <w:rtl/>
        </w:rPr>
        <w:t>,</w:t>
      </w:r>
      <w:r>
        <w:rPr>
          <w:rFonts w:hint="cs"/>
          <w:rtl/>
        </w:rPr>
        <w:t xml:space="preserve"> בעיבוד משרד מבקר המדינה. </w:t>
      </w:r>
    </w:p>
    <w:p w14:paraId="29C5D7F3" w14:textId="77777777" w:rsidR="00A945E4" w:rsidRPr="000B1245" w:rsidRDefault="00A945E4" w:rsidP="00A945E4">
      <w:pPr>
        <w:pStyle w:val="735"/>
        <w:rPr>
          <w:rtl/>
        </w:rPr>
      </w:pPr>
      <w:r w:rsidRPr="000B1245">
        <w:rPr>
          <w:rFonts w:hint="cs"/>
          <w:rtl/>
        </w:rPr>
        <w:t xml:space="preserve">מהלוח עולה כי על פי מתודולוגיית הסקר, הרפתות במגזר המשפחתי - שנדגמו בסקר משנת 2011 עד שנת 2019 - היו </w:t>
      </w:r>
      <w:proofErr w:type="spellStart"/>
      <w:r w:rsidRPr="000B1245">
        <w:rPr>
          <w:rFonts w:hint="cs"/>
          <w:rtl/>
        </w:rPr>
        <w:t>הפסדיות</w:t>
      </w:r>
      <w:proofErr w:type="spellEnd"/>
      <w:r w:rsidRPr="000B1245">
        <w:rPr>
          <w:rStyle w:val="a8"/>
          <w:rtl/>
        </w:rPr>
        <w:footnoteReference w:id="110"/>
      </w:r>
      <w:r w:rsidRPr="000B1245">
        <w:rPr>
          <w:rFonts w:hint="cs"/>
          <w:rtl/>
        </w:rPr>
        <w:t xml:space="preserve"> לאורך השנים (הפסד שנע בין 31.02 ל-11.88 אגורות לליטר חלב במחירים שוטפים)</w:t>
      </w:r>
      <w:r w:rsidRPr="000B1245">
        <w:rPr>
          <w:rtl/>
        </w:rPr>
        <w:t xml:space="preserve">. </w:t>
      </w:r>
      <w:r w:rsidRPr="000B1245">
        <w:rPr>
          <w:rFonts w:hint="cs"/>
          <w:rtl/>
        </w:rPr>
        <w:t>לעומתן, הרפתות במגזר השיתופי היו רווחיות לאורך השנים (רווח שנע בין 22.14 ל-4.36 אגורות לליטר חלב במחירים שוטפים).</w:t>
      </w:r>
    </w:p>
    <w:p w14:paraId="25FA463E" w14:textId="77777777" w:rsidR="00A945E4" w:rsidRDefault="00A945E4" w:rsidP="00A945E4">
      <w:pPr>
        <w:pStyle w:val="7392"/>
        <w:rPr>
          <w:rtl/>
        </w:rPr>
      </w:pPr>
      <w:r>
        <w:rPr>
          <w:rFonts w:hint="cs"/>
          <w:rtl/>
        </w:rPr>
        <w:t xml:space="preserve">מבחינה של נתוני רווחיות הרפתות במגזר המשפחתי על פי הסקר, בהתפלגות לפי מספר פרות למשק, מסתמן </w:t>
      </w:r>
      <w:r>
        <w:rPr>
          <w:rtl/>
        </w:rPr>
        <w:t>יתרון לגודל</w:t>
      </w:r>
      <w:r>
        <w:rPr>
          <w:rFonts w:hint="cs"/>
          <w:rtl/>
        </w:rPr>
        <w:t xml:space="preserve"> </w:t>
      </w:r>
      <w:r>
        <w:rPr>
          <w:rtl/>
        </w:rPr>
        <w:t>במגזר המשפחתי</w:t>
      </w:r>
      <w:r>
        <w:rPr>
          <w:rFonts w:hint="cs"/>
          <w:rtl/>
        </w:rPr>
        <w:t xml:space="preserve"> בדומה למצב במגזר השיתופי</w:t>
      </w:r>
      <w:r>
        <w:rPr>
          <w:rStyle w:val="a8"/>
          <w:rtl/>
        </w:rPr>
        <w:footnoteReference w:id="111"/>
      </w:r>
      <w:r>
        <w:rPr>
          <w:rFonts w:hint="cs"/>
          <w:rtl/>
        </w:rPr>
        <w:t xml:space="preserve">, וככלל, </w:t>
      </w:r>
      <w:r>
        <w:rPr>
          <w:rtl/>
        </w:rPr>
        <w:t>קבוצת הרפתות הגדולות</w:t>
      </w:r>
      <w:r>
        <w:rPr>
          <w:rFonts w:hint="cs"/>
          <w:rtl/>
        </w:rPr>
        <w:t xml:space="preserve"> - שבהן</w:t>
      </w:r>
      <w:r>
        <w:rPr>
          <w:rtl/>
        </w:rPr>
        <w:t xml:space="preserve"> 100 פרות</w:t>
      </w:r>
      <w:r>
        <w:rPr>
          <w:rFonts w:hint="cs"/>
          <w:rtl/>
        </w:rPr>
        <w:t xml:space="preserve"> ויותר - היא</w:t>
      </w:r>
      <w:r>
        <w:rPr>
          <w:rtl/>
        </w:rPr>
        <w:t xml:space="preserve"> הקבוצה </w:t>
      </w:r>
      <w:r>
        <w:rPr>
          <w:rFonts w:hint="cs"/>
          <w:rtl/>
        </w:rPr>
        <w:t>עם ההפסד הקטן ביותר במגזר המשפחתי</w:t>
      </w:r>
      <w:r>
        <w:rPr>
          <w:rStyle w:val="a8"/>
          <w:rtl/>
        </w:rPr>
        <w:footnoteReference w:id="112"/>
      </w:r>
      <w:r>
        <w:rPr>
          <w:rtl/>
        </w:rPr>
        <w:t>.</w:t>
      </w:r>
      <w:r>
        <w:rPr>
          <w:rFonts w:hint="cs"/>
          <w:rtl/>
        </w:rPr>
        <w:t xml:space="preserve"> </w:t>
      </w:r>
    </w:p>
    <w:p w14:paraId="0D657E83" w14:textId="77777777" w:rsidR="00A945E4" w:rsidRPr="000B1245" w:rsidRDefault="00A945E4" w:rsidP="00A945E4">
      <w:pPr>
        <w:pStyle w:val="738"/>
      </w:pPr>
      <w:r w:rsidRPr="000B1245">
        <w:rPr>
          <w:rFonts w:hint="cs"/>
          <w:b w:val="0"/>
          <w:bCs w:val="0"/>
          <w:rtl/>
        </w:rPr>
        <w:lastRenderedPageBreak/>
        <w:t>תרשים</w:t>
      </w:r>
      <w:r w:rsidRPr="000B1245">
        <w:rPr>
          <w:b w:val="0"/>
          <w:bCs w:val="0"/>
          <w:rtl/>
        </w:rPr>
        <w:t xml:space="preserve"> </w:t>
      </w:r>
      <w:r w:rsidRPr="000B1245">
        <w:rPr>
          <w:rFonts w:hint="cs"/>
          <w:b w:val="0"/>
          <w:bCs w:val="0"/>
          <w:rtl/>
        </w:rPr>
        <w:t>13</w:t>
      </w:r>
      <w:r w:rsidRPr="000B1245">
        <w:rPr>
          <w:b w:val="0"/>
          <w:bCs w:val="0"/>
          <w:rtl/>
        </w:rPr>
        <w:t>:</w:t>
      </w:r>
      <w:r w:rsidRPr="000B1245">
        <w:rPr>
          <w:rFonts w:hint="cs"/>
          <w:rtl/>
        </w:rPr>
        <w:t xml:space="preserve"> רווחיות נורמטיבית של רפתות חלב על פי מכסת חלב בחלוקה לפי מגזרים, 2019</w:t>
      </w:r>
    </w:p>
    <w:p w14:paraId="09B30DBB" w14:textId="77777777" w:rsidR="00A945E4" w:rsidRDefault="00A945E4" w:rsidP="00A945E4">
      <w:pPr>
        <w:rPr>
          <w:rtl/>
        </w:rPr>
      </w:pPr>
      <w:r w:rsidRPr="000B1245">
        <w:rPr>
          <w:noProof/>
        </w:rPr>
        <w:drawing>
          <wp:inline distT="0" distB="0" distL="0" distR="0" wp14:anchorId="7E470FDB" wp14:editId="71C6299E">
            <wp:extent cx="4615766" cy="2682240"/>
            <wp:effectExtent l="0" t="0" r="0" b="0"/>
            <wp:docPr id="30" name="תמונה 30" descr="תוכן התרשים מופיע בטקסט הנלווה בפסקה שלאחר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55">
                      <a:extLst>
                        <a:ext uri="{28A0092B-C50C-407E-A947-70E740481C1C}">
                          <a14:useLocalDpi xmlns:a14="http://schemas.microsoft.com/office/drawing/2010/main" val="0"/>
                        </a:ext>
                      </a:extLst>
                    </a:blip>
                    <a:stretch>
                      <a:fillRect/>
                    </a:stretch>
                  </pic:blipFill>
                  <pic:spPr>
                    <a:xfrm>
                      <a:off x="0" y="0"/>
                      <a:ext cx="4631504" cy="2691385"/>
                    </a:xfrm>
                    <a:prstGeom prst="rect">
                      <a:avLst/>
                    </a:prstGeom>
                  </pic:spPr>
                </pic:pic>
              </a:graphicData>
            </a:graphic>
          </wp:inline>
        </w:drawing>
      </w:r>
    </w:p>
    <w:p w14:paraId="352283DE" w14:textId="77777777" w:rsidR="00A945E4" w:rsidRPr="000B1245" w:rsidRDefault="00A945E4" w:rsidP="00A945E4">
      <w:pPr>
        <w:pStyle w:val="73e"/>
        <w:rPr>
          <w:rtl/>
        </w:rPr>
      </w:pPr>
      <w:r w:rsidRPr="000B1245">
        <w:rPr>
          <w:rFonts w:hint="cs"/>
          <w:rtl/>
        </w:rPr>
        <w:t>על פי סקר רווחיות ענף רפת החלב</w:t>
      </w:r>
      <w:r w:rsidRPr="000B1245">
        <w:rPr>
          <w:rStyle w:val="Hyperlink"/>
          <w:rFonts w:hint="cs"/>
          <w:color w:val="0D0D0D" w:themeColor="text1" w:themeTint="F2"/>
          <w:u w:val="none"/>
          <w:rtl/>
        </w:rPr>
        <w:t>,</w:t>
      </w:r>
      <w:r w:rsidRPr="000B1245">
        <w:rPr>
          <w:rFonts w:hint="cs"/>
          <w:rtl/>
        </w:rPr>
        <w:t xml:space="preserve"> בעיבוד משרד מבקר המדינה. </w:t>
      </w:r>
    </w:p>
    <w:p w14:paraId="0829B9B0" w14:textId="77777777" w:rsidR="00A945E4" w:rsidRPr="000B1245" w:rsidRDefault="00A945E4" w:rsidP="00A945E4">
      <w:pPr>
        <w:pStyle w:val="735"/>
        <w:rPr>
          <w:rtl/>
        </w:rPr>
      </w:pPr>
      <w:r w:rsidRPr="000B1245">
        <w:rPr>
          <w:rFonts w:hint="cs"/>
          <w:rtl/>
        </w:rPr>
        <w:t>מהתרשים</w:t>
      </w:r>
      <w:r w:rsidRPr="000B1245">
        <w:rPr>
          <w:rtl/>
        </w:rPr>
        <w:t xml:space="preserve"> </w:t>
      </w:r>
      <w:r w:rsidRPr="000B1245">
        <w:rPr>
          <w:rFonts w:hint="cs"/>
          <w:rtl/>
        </w:rPr>
        <w:t>עולה</w:t>
      </w:r>
      <w:r w:rsidRPr="000B1245">
        <w:rPr>
          <w:rtl/>
        </w:rPr>
        <w:t xml:space="preserve"> כי </w:t>
      </w:r>
      <w:r w:rsidRPr="000B1245">
        <w:rPr>
          <w:rFonts w:hint="cs"/>
          <w:rtl/>
        </w:rPr>
        <w:t>על פי תוצאות הסקר רפתות</w:t>
      </w:r>
      <w:r w:rsidRPr="000B1245">
        <w:rPr>
          <w:rtl/>
        </w:rPr>
        <w:t xml:space="preserve"> משפחתיות </w:t>
      </w:r>
      <w:r w:rsidRPr="000B1245">
        <w:rPr>
          <w:rFonts w:hint="cs"/>
          <w:rtl/>
        </w:rPr>
        <w:t>בעלות</w:t>
      </w:r>
      <w:r w:rsidRPr="000B1245">
        <w:rPr>
          <w:rtl/>
        </w:rPr>
        <w:t xml:space="preserve"> </w:t>
      </w:r>
      <w:r w:rsidRPr="000B1245">
        <w:rPr>
          <w:rFonts w:hint="cs"/>
          <w:rtl/>
        </w:rPr>
        <w:t>מכסת</w:t>
      </w:r>
      <w:r w:rsidRPr="000B1245">
        <w:rPr>
          <w:rtl/>
        </w:rPr>
        <w:t xml:space="preserve"> </w:t>
      </w:r>
      <w:r w:rsidRPr="000B1245">
        <w:rPr>
          <w:rFonts w:hint="cs"/>
          <w:rtl/>
        </w:rPr>
        <w:t>ייצור</w:t>
      </w:r>
      <w:r w:rsidRPr="000B1245">
        <w:rPr>
          <w:rtl/>
        </w:rPr>
        <w:t xml:space="preserve"> </w:t>
      </w:r>
      <w:r w:rsidRPr="000B1245">
        <w:rPr>
          <w:rFonts w:hint="cs"/>
          <w:rtl/>
        </w:rPr>
        <w:t>של</w:t>
      </w:r>
      <w:r w:rsidRPr="000B1245">
        <w:rPr>
          <w:rtl/>
        </w:rPr>
        <w:t xml:space="preserve"> </w:t>
      </w:r>
      <w:r w:rsidRPr="000B1245">
        <w:rPr>
          <w:rFonts w:hint="cs"/>
          <w:rtl/>
        </w:rPr>
        <w:t>למעלה</w:t>
      </w:r>
      <w:r w:rsidRPr="000B1245">
        <w:rPr>
          <w:rtl/>
        </w:rPr>
        <w:t xml:space="preserve"> </w:t>
      </w:r>
      <w:r w:rsidRPr="000B1245">
        <w:rPr>
          <w:rFonts w:hint="cs"/>
          <w:rtl/>
        </w:rPr>
        <w:t>מ</w:t>
      </w:r>
      <w:r w:rsidRPr="000B1245">
        <w:rPr>
          <w:rtl/>
        </w:rPr>
        <w:t xml:space="preserve">-3.5 </w:t>
      </w:r>
      <w:r w:rsidRPr="000B1245">
        <w:rPr>
          <w:rFonts w:hint="cs"/>
          <w:rtl/>
        </w:rPr>
        <w:t>מיליון</w:t>
      </w:r>
      <w:r w:rsidRPr="000B1245">
        <w:rPr>
          <w:rtl/>
        </w:rPr>
        <w:t xml:space="preserve"> </w:t>
      </w:r>
      <w:r w:rsidRPr="000B1245">
        <w:rPr>
          <w:rFonts w:hint="cs"/>
          <w:rtl/>
        </w:rPr>
        <w:t>ליטר</w:t>
      </w:r>
      <w:r w:rsidRPr="000B1245">
        <w:rPr>
          <w:rtl/>
        </w:rPr>
        <w:t xml:space="preserve"> </w:t>
      </w:r>
      <w:r w:rsidRPr="000B1245">
        <w:rPr>
          <w:rFonts w:hint="cs"/>
          <w:rtl/>
        </w:rPr>
        <w:t>חלב</w:t>
      </w:r>
      <w:r w:rsidRPr="000B1245">
        <w:rPr>
          <w:rtl/>
        </w:rPr>
        <w:t xml:space="preserve"> לשנה ה</w:t>
      </w:r>
      <w:r w:rsidRPr="000B1245">
        <w:rPr>
          <w:rFonts w:hint="cs"/>
          <w:rtl/>
        </w:rPr>
        <w:t>ן</w:t>
      </w:r>
      <w:r w:rsidRPr="000B1245">
        <w:rPr>
          <w:rtl/>
        </w:rPr>
        <w:t xml:space="preserve"> </w:t>
      </w:r>
      <w:r w:rsidRPr="000B1245">
        <w:rPr>
          <w:rFonts w:hint="cs"/>
          <w:rtl/>
        </w:rPr>
        <w:t>רווחיות בממוצע</w:t>
      </w:r>
      <w:r w:rsidRPr="000B1245">
        <w:rPr>
          <w:rtl/>
        </w:rPr>
        <w:t xml:space="preserve">. </w:t>
      </w:r>
      <w:r w:rsidRPr="000B1245">
        <w:rPr>
          <w:rFonts w:hint="cs"/>
          <w:rtl/>
        </w:rPr>
        <w:t>לעומתן</w:t>
      </w:r>
      <w:r w:rsidRPr="000B1245">
        <w:rPr>
          <w:rtl/>
        </w:rPr>
        <w:t xml:space="preserve"> רפתות משפחתיות בעלות מכסת ייצור נמוכה יותר </w:t>
      </w:r>
      <w:r w:rsidRPr="000B1245">
        <w:rPr>
          <w:rFonts w:hint="cs"/>
          <w:rtl/>
        </w:rPr>
        <w:t xml:space="preserve">מ-3.5 מיליון ליטר השנה - </w:t>
      </w:r>
      <w:r w:rsidRPr="000B1245">
        <w:rPr>
          <w:rtl/>
        </w:rPr>
        <w:t xml:space="preserve">הן </w:t>
      </w:r>
      <w:proofErr w:type="spellStart"/>
      <w:r w:rsidRPr="000B1245">
        <w:rPr>
          <w:rFonts w:hint="cs"/>
          <w:rtl/>
        </w:rPr>
        <w:t>הפסדיות</w:t>
      </w:r>
      <w:proofErr w:type="spellEnd"/>
      <w:r w:rsidRPr="000B1245">
        <w:rPr>
          <w:rtl/>
        </w:rPr>
        <w:t xml:space="preserve"> בממוצע. </w:t>
      </w:r>
      <w:r w:rsidRPr="000B1245">
        <w:rPr>
          <w:rFonts w:hint="cs"/>
          <w:rtl/>
        </w:rPr>
        <w:t>כמו כן רפתות</w:t>
      </w:r>
      <w:r w:rsidRPr="000B1245">
        <w:rPr>
          <w:rtl/>
        </w:rPr>
        <w:t xml:space="preserve"> </w:t>
      </w:r>
      <w:r w:rsidRPr="000B1245">
        <w:rPr>
          <w:rFonts w:hint="cs"/>
          <w:rtl/>
        </w:rPr>
        <w:t>במגזר השיתופי - בעלות</w:t>
      </w:r>
      <w:r w:rsidRPr="000B1245">
        <w:rPr>
          <w:rtl/>
        </w:rPr>
        <w:t xml:space="preserve"> </w:t>
      </w:r>
      <w:r w:rsidRPr="000B1245">
        <w:rPr>
          <w:rFonts w:hint="cs"/>
          <w:rtl/>
        </w:rPr>
        <w:t>מכסת</w:t>
      </w:r>
      <w:r w:rsidRPr="000B1245">
        <w:rPr>
          <w:rtl/>
        </w:rPr>
        <w:t xml:space="preserve"> </w:t>
      </w:r>
      <w:r w:rsidRPr="000B1245">
        <w:rPr>
          <w:rFonts w:hint="cs"/>
          <w:rtl/>
        </w:rPr>
        <w:t>ייצור</w:t>
      </w:r>
      <w:r w:rsidRPr="000B1245">
        <w:rPr>
          <w:rtl/>
        </w:rPr>
        <w:t xml:space="preserve"> </w:t>
      </w:r>
      <w:r w:rsidRPr="000B1245">
        <w:rPr>
          <w:rFonts w:hint="cs"/>
          <w:rtl/>
        </w:rPr>
        <w:t>של</w:t>
      </w:r>
      <w:r w:rsidRPr="000B1245">
        <w:rPr>
          <w:rtl/>
        </w:rPr>
        <w:t xml:space="preserve"> </w:t>
      </w:r>
      <w:r w:rsidRPr="000B1245">
        <w:rPr>
          <w:rFonts w:hint="cs"/>
          <w:rtl/>
        </w:rPr>
        <w:t>למעלה</w:t>
      </w:r>
      <w:r w:rsidRPr="000B1245">
        <w:rPr>
          <w:rtl/>
        </w:rPr>
        <w:t xml:space="preserve"> </w:t>
      </w:r>
      <w:r w:rsidRPr="000B1245">
        <w:rPr>
          <w:rFonts w:hint="cs"/>
          <w:rtl/>
        </w:rPr>
        <w:t>מ</w:t>
      </w:r>
      <w:r w:rsidRPr="000B1245">
        <w:rPr>
          <w:rtl/>
        </w:rPr>
        <w:t>-</w:t>
      </w:r>
      <w:r w:rsidRPr="000B1245">
        <w:rPr>
          <w:rFonts w:hint="cs"/>
          <w:rtl/>
        </w:rPr>
        <w:t>6.5</w:t>
      </w:r>
      <w:r w:rsidRPr="000B1245">
        <w:rPr>
          <w:rtl/>
        </w:rPr>
        <w:t xml:space="preserve"> </w:t>
      </w:r>
      <w:r w:rsidRPr="000B1245">
        <w:rPr>
          <w:rFonts w:hint="cs"/>
          <w:rtl/>
        </w:rPr>
        <w:t>מיליון</w:t>
      </w:r>
      <w:r w:rsidRPr="000B1245">
        <w:rPr>
          <w:rtl/>
        </w:rPr>
        <w:t xml:space="preserve"> </w:t>
      </w:r>
      <w:r w:rsidRPr="000B1245">
        <w:rPr>
          <w:rFonts w:hint="cs"/>
          <w:rtl/>
        </w:rPr>
        <w:t>ליטר</w:t>
      </w:r>
      <w:r w:rsidRPr="000B1245">
        <w:rPr>
          <w:rtl/>
        </w:rPr>
        <w:t xml:space="preserve"> </w:t>
      </w:r>
      <w:r w:rsidRPr="000B1245">
        <w:rPr>
          <w:rFonts w:hint="cs"/>
          <w:rtl/>
        </w:rPr>
        <w:t>חלב</w:t>
      </w:r>
      <w:r w:rsidRPr="000B1245">
        <w:rPr>
          <w:rtl/>
        </w:rPr>
        <w:t xml:space="preserve"> לשנה</w:t>
      </w:r>
      <w:r w:rsidRPr="000B1245">
        <w:rPr>
          <w:rFonts w:hint="cs"/>
          <w:rtl/>
        </w:rPr>
        <w:t xml:space="preserve"> -</w:t>
      </w:r>
      <w:r w:rsidRPr="000B1245">
        <w:rPr>
          <w:rtl/>
        </w:rPr>
        <w:t xml:space="preserve"> ה</w:t>
      </w:r>
      <w:r w:rsidRPr="000B1245">
        <w:rPr>
          <w:rFonts w:hint="cs"/>
          <w:rtl/>
        </w:rPr>
        <w:t>ן</w:t>
      </w:r>
      <w:r w:rsidRPr="000B1245">
        <w:rPr>
          <w:rtl/>
        </w:rPr>
        <w:t xml:space="preserve"> </w:t>
      </w:r>
      <w:r w:rsidRPr="000B1245">
        <w:rPr>
          <w:rFonts w:hint="cs"/>
          <w:rtl/>
        </w:rPr>
        <w:t>רווחיות בממוצע</w:t>
      </w:r>
      <w:r w:rsidRPr="000B1245">
        <w:rPr>
          <w:rtl/>
        </w:rPr>
        <w:t xml:space="preserve">. </w:t>
      </w:r>
      <w:r w:rsidRPr="000B1245">
        <w:rPr>
          <w:rFonts w:hint="cs"/>
          <w:rtl/>
        </w:rPr>
        <w:t>עם</w:t>
      </w:r>
      <w:r w:rsidRPr="000B1245">
        <w:rPr>
          <w:rtl/>
        </w:rPr>
        <w:t xml:space="preserve"> </w:t>
      </w:r>
      <w:r w:rsidRPr="000B1245">
        <w:rPr>
          <w:rFonts w:hint="cs"/>
          <w:rtl/>
        </w:rPr>
        <w:t>זאת יצוין כי</w:t>
      </w:r>
      <w:r w:rsidRPr="000B1245">
        <w:rPr>
          <w:rtl/>
        </w:rPr>
        <w:t xml:space="preserve"> </w:t>
      </w:r>
      <w:r w:rsidRPr="000B1245">
        <w:rPr>
          <w:rFonts w:hint="cs"/>
          <w:rtl/>
        </w:rPr>
        <w:t>גובה</w:t>
      </w:r>
      <w:r w:rsidRPr="000B1245">
        <w:rPr>
          <w:rtl/>
        </w:rPr>
        <w:t xml:space="preserve"> מכסה מסוים </w:t>
      </w:r>
      <w:r w:rsidRPr="000B1245">
        <w:rPr>
          <w:rFonts w:hint="cs"/>
          <w:rtl/>
        </w:rPr>
        <w:t>אינו</w:t>
      </w:r>
      <w:r w:rsidRPr="000B1245">
        <w:rPr>
          <w:rtl/>
        </w:rPr>
        <w:t xml:space="preserve"> </w:t>
      </w:r>
      <w:r w:rsidRPr="000B1245">
        <w:rPr>
          <w:rFonts w:hint="cs"/>
          <w:rtl/>
        </w:rPr>
        <w:t>ערובה</w:t>
      </w:r>
      <w:r w:rsidRPr="000B1245">
        <w:rPr>
          <w:rtl/>
        </w:rPr>
        <w:t xml:space="preserve"> </w:t>
      </w:r>
      <w:r w:rsidRPr="000B1245">
        <w:rPr>
          <w:rFonts w:hint="cs"/>
          <w:rtl/>
        </w:rPr>
        <w:t>לרווחיות</w:t>
      </w:r>
      <w:r w:rsidRPr="000B1245">
        <w:rPr>
          <w:rtl/>
        </w:rPr>
        <w:t xml:space="preserve"> הרפת</w:t>
      </w:r>
      <w:r w:rsidRPr="000B1245">
        <w:rPr>
          <w:rFonts w:hint="cs"/>
          <w:rtl/>
        </w:rPr>
        <w:t>,</w:t>
      </w:r>
      <w:r w:rsidRPr="000B1245">
        <w:rPr>
          <w:rtl/>
        </w:rPr>
        <w:t xml:space="preserve"> </w:t>
      </w:r>
      <w:r w:rsidRPr="000B1245">
        <w:rPr>
          <w:rFonts w:hint="cs"/>
          <w:rtl/>
        </w:rPr>
        <w:t>שכן</w:t>
      </w:r>
      <w:r w:rsidRPr="000B1245">
        <w:rPr>
          <w:rtl/>
        </w:rPr>
        <w:t xml:space="preserve"> זו </w:t>
      </w:r>
      <w:r w:rsidRPr="000B1245">
        <w:rPr>
          <w:rFonts w:hint="cs"/>
          <w:rtl/>
        </w:rPr>
        <w:t>תלויה</w:t>
      </w:r>
      <w:r w:rsidRPr="000B1245">
        <w:rPr>
          <w:rtl/>
        </w:rPr>
        <w:t xml:space="preserve"> </w:t>
      </w:r>
      <w:r w:rsidRPr="000B1245">
        <w:rPr>
          <w:rFonts w:hint="cs"/>
          <w:rtl/>
        </w:rPr>
        <w:t>בגורמים</w:t>
      </w:r>
      <w:r w:rsidRPr="000B1245">
        <w:rPr>
          <w:rtl/>
        </w:rPr>
        <w:t xml:space="preserve"> רבים נוספים </w:t>
      </w:r>
      <w:r w:rsidRPr="000B1245">
        <w:rPr>
          <w:rFonts w:hint="cs"/>
          <w:rtl/>
        </w:rPr>
        <w:t>ובהם</w:t>
      </w:r>
      <w:r w:rsidRPr="000B1245">
        <w:rPr>
          <w:rtl/>
        </w:rPr>
        <w:t xml:space="preserve"> </w:t>
      </w:r>
      <w:r w:rsidRPr="000B1245">
        <w:rPr>
          <w:rFonts w:hint="cs"/>
          <w:rtl/>
        </w:rPr>
        <w:t>איכות</w:t>
      </w:r>
      <w:r w:rsidRPr="000B1245">
        <w:rPr>
          <w:rtl/>
        </w:rPr>
        <w:t xml:space="preserve"> </w:t>
      </w:r>
      <w:r w:rsidRPr="000B1245">
        <w:rPr>
          <w:rFonts w:hint="cs"/>
          <w:rtl/>
        </w:rPr>
        <w:t>ניהול</w:t>
      </w:r>
      <w:r w:rsidRPr="000B1245">
        <w:rPr>
          <w:rtl/>
        </w:rPr>
        <w:t xml:space="preserve"> </w:t>
      </w:r>
      <w:r w:rsidRPr="000B1245">
        <w:rPr>
          <w:rFonts w:hint="cs"/>
          <w:rtl/>
        </w:rPr>
        <w:t>הרפת</w:t>
      </w:r>
      <w:r w:rsidRPr="000B1245">
        <w:rPr>
          <w:rtl/>
        </w:rPr>
        <w:t xml:space="preserve"> </w:t>
      </w:r>
      <w:r w:rsidRPr="000B1245">
        <w:rPr>
          <w:rFonts w:hint="cs"/>
          <w:rtl/>
        </w:rPr>
        <w:t>ויכולת</w:t>
      </w:r>
      <w:r w:rsidRPr="000B1245">
        <w:rPr>
          <w:rtl/>
        </w:rPr>
        <w:t xml:space="preserve"> </w:t>
      </w:r>
      <w:r w:rsidRPr="000B1245">
        <w:rPr>
          <w:rFonts w:hint="cs"/>
          <w:rtl/>
        </w:rPr>
        <w:t>הרפת</w:t>
      </w:r>
      <w:r w:rsidRPr="000B1245">
        <w:rPr>
          <w:rtl/>
        </w:rPr>
        <w:t xml:space="preserve"> </w:t>
      </w:r>
      <w:r w:rsidRPr="000B1245">
        <w:rPr>
          <w:rFonts w:hint="cs"/>
          <w:rtl/>
        </w:rPr>
        <w:t>לחסוך</w:t>
      </w:r>
      <w:r w:rsidRPr="000B1245">
        <w:rPr>
          <w:rtl/>
        </w:rPr>
        <w:t xml:space="preserve"> </w:t>
      </w:r>
      <w:r w:rsidRPr="000B1245">
        <w:rPr>
          <w:rFonts w:hint="cs"/>
          <w:rtl/>
        </w:rPr>
        <w:t>בעלויות</w:t>
      </w:r>
      <w:r w:rsidRPr="000B1245">
        <w:rPr>
          <w:rtl/>
        </w:rPr>
        <w:t xml:space="preserve"> </w:t>
      </w:r>
      <w:r w:rsidRPr="000B1245">
        <w:rPr>
          <w:rFonts w:hint="cs"/>
          <w:rtl/>
        </w:rPr>
        <w:t>המזון</w:t>
      </w:r>
      <w:r w:rsidRPr="000B1245">
        <w:rPr>
          <w:rtl/>
        </w:rPr>
        <w:t xml:space="preserve">, </w:t>
      </w:r>
      <w:r w:rsidRPr="000B1245">
        <w:rPr>
          <w:rFonts w:hint="cs"/>
          <w:rtl/>
        </w:rPr>
        <w:t>שהיא</w:t>
      </w:r>
      <w:r w:rsidRPr="000B1245">
        <w:rPr>
          <w:rtl/>
        </w:rPr>
        <w:t xml:space="preserve"> </w:t>
      </w:r>
      <w:r w:rsidRPr="000B1245">
        <w:rPr>
          <w:rFonts w:hint="cs"/>
          <w:rtl/>
        </w:rPr>
        <w:t>ההוצאה</w:t>
      </w:r>
      <w:r w:rsidRPr="000B1245">
        <w:rPr>
          <w:rtl/>
        </w:rPr>
        <w:t xml:space="preserve"> </w:t>
      </w:r>
      <w:r w:rsidRPr="000B1245">
        <w:rPr>
          <w:rFonts w:hint="cs"/>
          <w:rtl/>
        </w:rPr>
        <w:t>הגבוהה</w:t>
      </w:r>
      <w:r w:rsidRPr="000B1245">
        <w:rPr>
          <w:rtl/>
        </w:rPr>
        <w:t xml:space="preserve"> </w:t>
      </w:r>
      <w:r w:rsidRPr="000B1245">
        <w:rPr>
          <w:rFonts w:hint="cs"/>
          <w:rtl/>
        </w:rPr>
        <w:t>ביותר</w:t>
      </w:r>
      <w:r w:rsidRPr="000B1245">
        <w:rPr>
          <w:rStyle w:val="a8"/>
          <w:rtl/>
        </w:rPr>
        <w:footnoteReference w:id="113"/>
      </w:r>
      <w:r w:rsidRPr="000B1245">
        <w:rPr>
          <w:rtl/>
        </w:rPr>
        <w:t xml:space="preserve">. </w:t>
      </w:r>
    </w:p>
    <w:p w14:paraId="43C546D7" w14:textId="77777777" w:rsidR="00A945E4" w:rsidRDefault="00A945E4" w:rsidP="00A945E4">
      <w:pPr>
        <w:pStyle w:val="7392"/>
        <w:rPr>
          <w:rtl/>
        </w:rPr>
      </w:pPr>
      <w:r>
        <w:rPr>
          <w:rFonts w:hint="cs"/>
          <w:rtl/>
        </w:rPr>
        <w:t xml:space="preserve">מניתוח נתוני סקר החלב עולה כי 35% מהרפתות המשפחתיות שנדגמו הן בעלות מכסת ייצור של מתחת למיליון ליטר חלב לשנה; 54% מהרפתות השיתופיות הן בעלות מכסת ייצור שבין 3.5 ל-4.5 מיליון ליטר חלב לשנה. עוד עלה כי רפתות שהגדילו את מכסתן מעבר למכסות אלו לאורך זמן (באמצעות יצירת שותפויות או רכישת מכסות מיצרנים שפרשו) - העלו בממוצע את רווחיות הרפת. </w:t>
      </w:r>
    </w:p>
    <w:p w14:paraId="023B7EE6" w14:textId="77777777" w:rsidR="00A945E4" w:rsidRPr="009D284D" w:rsidRDefault="00A945E4" w:rsidP="00A945E4">
      <w:pPr>
        <w:pStyle w:val="735"/>
        <w:rPr>
          <w:rtl/>
        </w:rPr>
      </w:pPr>
      <w:bookmarkStart w:id="6" w:name="_Hlk118646202"/>
      <w:r w:rsidRPr="009D284D">
        <w:rPr>
          <w:rFonts w:hint="cs"/>
          <w:rtl/>
        </w:rPr>
        <w:lastRenderedPageBreak/>
        <w:t>במחיר המטרה משוקללים נתוני הרפתות המשתתפות בסקר החלב</w:t>
      </w:r>
      <w:r>
        <w:rPr>
          <w:rFonts w:hint="cs"/>
          <w:rtl/>
        </w:rPr>
        <w:t xml:space="preserve"> (מתוך 111 הרפתות שהשתתפו בשנת 2019 בסקר, 52 רפתות משפחתיות היו </w:t>
      </w:r>
      <w:proofErr w:type="spellStart"/>
      <w:r>
        <w:rPr>
          <w:rFonts w:hint="cs"/>
          <w:rtl/>
        </w:rPr>
        <w:t>הפסדיות</w:t>
      </w:r>
      <w:proofErr w:type="spellEnd"/>
      <w:r>
        <w:rPr>
          <w:rFonts w:hint="cs"/>
          <w:rtl/>
        </w:rPr>
        <w:t xml:space="preserve"> מתוך 68 ורק 14 רפתות שיתופיות היו </w:t>
      </w:r>
      <w:proofErr w:type="spellStart"/>
      <w:r>
        <w:rPr>
          <w:rFonts w:hint="cs"/>
          <w:rtl/>
        </w:rPr>
        <w:t>הפסדיות</w:t>
      </w:r>
      <w:proofErr w:type="spellEnd"/>
      <w:r>
        <w:rPr>
          <w:rFonts w:hint="cs"/>
          <w:rtl/>
        </w:rPr>
        <w:t xml:space="preserve"> מתוך 41 רפתות שיתופיות)</w:t>
      </w:r>
      <w:r w:rsidRPr="009D284D">
        <w:rPr>
          <w:rFonts w:hint="cs"/>
          <w:rtl/>
        </w:rPr>
        <w:t xml:space="preserve">. הכללתן של הרפתות המשפחתיות </w:t>
      </w:r>
      <w:proofErr w:type="spellStart"/>
      <w:r w:rsidRPr="009D284D">
        <w:rPr>
          <w:rFonts w:hint="cs"/>
          <w:rtl/>
        </w:rPr>
        <w:t>ההפסדיות</w:t>
      </w:r>
      <w:proofErr w:type="spellEnd"/>
      <w:r w:rsidRPr="009D284D">
        <w:rPr>
          <w:rFonts w:hint="cs"/>
          <w:rtl/>
        </w:rPr>
        <w:t xml:space="preserve"> </w:t>
      </w:r>
      <w:r>
        <w:rPr>
          <w:rFonts w:hint="cs"/>
          <w:rtl/>
        </w:rPr>
        <w:t>בסקר החלב</w:t>
      </w:r>
      <w:r w:rsidRPr="009D284D">
        <w:rPr>
          <w:rtl/>
        </w:rPr>
        <w:t xml:space="preserve"> </w:t>
      </w:r>
      <w:r w:rsidRPr="009D284D">
        <w:rPr>
          <w:rFonts w:hint="cs"/>
          <w:rtl/>
        </w:rPr>
        <w:t>מעלה את מחיר המטרה לצרכן ומשמרת</w:t>
      </w:r>
      <w:r w:rsidRPr="009D284D">
        <w:rPr>
          <w:rtl/>
        </w:rPr>
        <w:t xml:space="preserve"> </w:t>
      </w:r>
      <w:r w:rsidRPr="009D284D">
        <w:rPr>
          <w:rFonts w:hint="cs"/>
          <w:rtl/>
        </w:rPr>
        <w:t>את</w:t>
      </w:r>
      <w:r w:rsidRPr="009D284D">
        <w:rPr>
          <w:rtl/>
        </w:rPr>
        <w:t xml:space="preserve"> </w:t>
      </w:r>
      <w:r w:rsidRPr="009D284D">
        <w:rPr>
          <w:rFonts w:hint="cs"/>
          <w:rtl/>
        </w:rPr>
        <w:t>הרווחיות</w:t>
      </w:r>
      <w:r w:rsidRPr="009D284D">
        <w:rPr>
          <w:rtl/>
        </w:rPr>
        <w:t xml:space="preserve"> </w:t>
      </w:r>
      <w:r>
        <w:rPr>
          <w:rFonts w:hint="cs"/>
          <w:rtl/>
        </w:rPr>
        <w:t xml:space="preserve">הנורמטיבית </w:t>
      </w:r>
      <w:r w:rsidRPr="009D284D">
        <w:rPr>
          <w:rFonts w:hint="cs"/>
          <w:rtl/>
        </w:rPr>
        <w:t>הגבוהה</w:t>
      </w:r>
      <w:r w:rsidRPr="009D284D">
        <w:rPr>
          <w:rtl/>
        </w:rPr>
        <w:t xml:space="preserve"> </w:t>
      </w:r>
      <w:r w:rsidRPr="009D284D">
        <w:rPr>
          <w:rFonts w:hint="cs"/>
          <w:rtl/>
        </w:rPr>
        <w:t>של</w:t>
      </w:r>
      <w:r w:rsidRPr="009D284D">
        <w:rPr>
          <w:rtl/>
        </w:rPr>
        <w:t xml:space="preserve"> </w:t>
      </w:r>
      <w:r w:rsidRPr="009D284D">
        <w:rPr>
          <w:rFonts w:hint="cs"/>
          <w:rtl/>
        </w:rPr>
        <w:t>הרפתות</w:t>
      </w:r>
      <w:r w:rsidRPr="009D284D">
        <w:rPr>
          <w:rtl/>
        </w:rPr>
        <w:t xml:space="preserve"> </w:t>
      </w:r>
      <w:r w:rsidRPr="009D284D">
        <w:rPr>
          <w:rFonts w:hint="cs"/>
          <w:rtl/>
        </w:rPr>
        <w:t>השיתופיות</w:t>
      </w:r>
      <w:r w:rsidRPr="009D284D">
        <w:rPr>
          <w:rtl/>
        </w:rPr>
        <w:t xml:space="preserve">. </w:t>
      </w:r>
    </w:p>
    <w:bookmarkEnd w:id="6"/>
    <w:p w14:paraId="3F7FFA66" w14:textId="77777777" w:rsidR="00A945E4" w:rsidRPr="009D284D" w:rsidRDefault="00A945E4" w:rsidP="00A945E4">
      <w:pPr>
        <w:pStyle w:val="7392"/>
        <w:rPr>
          <w:rtl/>
        </w:rPr>
      </w:pPr>
      <w:r>
        <w:rPr>
          <w:rFonts w:hint="cs"/>
          <w:rtl/>
        </w:rPr>
        <w:t>מנגנון קביעת מחיר מטרה מבוסס על סקר שבו לרפתות השיתופיות רווח נורמטיבי מעל עלות הייצור הנורמטיבית שכבר כוללת שכר עבודה וריבית על ההון. בכך</w:t>
      </w:r>
      <w:r w:rsidRPr="009D284D">
        <w:rPr>
          <w:rFonts w:hint="cs"/>
          <w:rtl/>
        </w:rPr>
        <w:t xml:space="preserve"> יש משום </w:t>
      </w:r>
      <w:r>
        <w:rPr>
          <w:rFonts w:hint="cs"/>
          <w:rtl/>
        </w:rPr>
        <w:t xml:space="preserve">הטבה </w:t>
      </w:r>
      <w:r w:rsidRPr="009D284D">
        <w:rPr>
          <w:rFonts w:hint="cs"/>
          <w:rtl/>
        </w:rPr>
        <w:t>לרפתות השיתופיות</w:t>
      </w:r>
      <w:r>
        <w:rPr>
          <w:rStyle w:val="a8"/>
          <w:rtl/>
        </w:rPr>
        <w:footnoteReference w:id="114"/>
      </w:r>
      <w:r w:rsidRPr="009D284D">
        <w:rPr>
          <w:rFonts w:hint="cs"/>
          <w:rtl/>
        </w:rPr>
        <w:t xml:space="preserve"> (בעניין </w:t>
      </w:r>
      <w:r>
        <w:rPr>
          <w:rFonts w:hint="cs"/>
          <w:rtl/>
        </w:rPr>
        <w:t>קביעת המחיר המהווה תמיכה עקיפה</w:t>
      </w:r>
      <w:r w:rsidRPr="009D284D">
        <w:rPr>
          <w:rFonts w:hint="cs"/>
          <w:rtl/>
        </w:rPr>
        <w:t xml:space="preserve"> - ראו להלן). בלוח שלהלן מפורט</w:t>
      </w:r>
      <w:r>
        <w:rPr>
          <w:rFonts w:hint="cs"/>
          <w:rtl/>
        </w:rPr>
        <w:t xml:space="preserve"> אומדן היקף ההטבה </w:t>
      </w:r>
      <w:r w:rsidRPr="009D284D">
        <w:rPr>
          <w:rFonts w:hint="cs"/>
          <w:rtl/>
        </w:rPr>
        <w:t xml:space="preserve">במגזר השיתופי הנובעת </w:t>
      </w:r>
      <w:r>
        <w:rPr>
          <w:rFonts w:hint="cs"/>
          <w:rtl/>
        </w:rPr>
        <w:t>ממנגנון קביעת מחיר המטרה</w:t>
      </w:r>
      <w:r w:rsidRPr="009D284D">
        <w:rPr>
          <w:rFonts w:hint="cs"/>
          <w:rtl/>
        </w:rPr>
        <w:t xml:space="preserve">. </w:t>
      </w:r>
    </w:p>
    <w:p w14:paraId="2BB5E16B" w14:textId="77777777" w:rsidR="00A945E4" w:rsidRPr="000B1245" w:rsidRDefault="00A945E4" w:rsidP="00A945E4">
      <w:pPr>
        <w:pStyle w:val="738"/>
        <w:rPr>
          <w:rtl/>
        </w:rPr>
      </w:pPr>
      <w:r w:rsidRPr="000B1245">
        <w:rPr>
          <w:rFonts w:hint="cs"/>
          <w:b w:val="0"/>
          <w:bCs w:val="0"/>
          <w:rtl/>
        </w:rPr>
        <w:t>לוח</w:t>
      </w:r>
      <w:r w:rsidRPr="000B1245">
        <w:rPr>
          <w:b w:val="0"/>
          <w:bCs w:val="0"/>
          <w:rtl/>
        </w:rPr>
        <w:t xml:space="preserve"> </w:t>
      </w:r>
      <w:r w:rsidRPr="000B1245">
        <w:rPr>
          <w:rFonts w:hint="cs"/>
          <w:b w:val="0"/>
          <w:bCs w:val="0"/>
          <w:rtl/>
        </w:rPr>
        <w:t>6</w:t>
      </w:r>
      <w:r w:rsidRPr="000B1245">
        <w:rPr>
          <w:b w:val="0"/>
          <w:bCs w:val="0"/>
          <w:rtl/>
        </w:rPr>
        <w:t>:</w:t>
      </w:r>
      <w:r w:rsidRPr="000B1245">
        <w:rPr>
          <w:rFonts w:hint="cs"/>
          <w:rtl/>
        </w:rPr>
        <w:t xml:space="preserve"> אומדן ההטבה ברפתות במגזר השיתופי בשנות הסקר, 2011 - 2019</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815"/>
        <w:gridCol w:w="2377"/>
        <w:gridCol w:w="1910"/>
        <w:gridCol w:w="2258"/>
      </w:tblGrid>
      <w:tr w:rsidR="00A945E4" w:rsidRPr="000B1245" w14:paraId="78542B9D" w14:textId="77777777" w:rsidTr="00C314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2" w:type="dxa"/>
            <w:tcBorders>
              <w:bottom w:val="none" w:sz="0" w:space="0" w:color="auto"/>
            </w:tcBorders>
            <w:shd w:val="clear" w:color="auto" w:fill="C8DCE4"/>
            <w:vAlign w:val="bottom"/>
          </w:tcPr>
          <w:p w14:paraId="7B957F7D" w14:textId="77777777" w:rsidR="00A945E4" w:rsidRPr="000B1245" w:rsidRDefault="00A945E4" w:rsidP="00C3148A">
            <w:pPr>
              <w:pStyle w:val="73R"/>
              <w:rPr>
                <w:color w:val="000000" w:themeColor="text1"/>
                <w:rtl/>
              </w:rPr>
            </w:pPr>
            <w:r w:rsidRPr="000B1245">
              <w:rPr>
                <w:rFonts w:hint="cs"/>
                <w:color w:val="000000" w:themeColor="text1"/>
                <w:rtl/>
              </w:rPr>
              <w:t>ה</w:t>
            </w:r>
            <w:r w:rsidRPr="000B1245">
              <w:rPr>
                <w:rFonts w:hint="eastAsia"/>
                <w:color w:val="000000" w:themeColor="text1"/>
                <w:rtl/>
              </w:rPr>
              <w:t>שנה</w:t>
            </w:r>
          </w:p>
        </w:tc>
        <w:tc>
          <w:tcPr>
            <w:tcW w:w="2693" w:type="dxa"/>
            <w:tcBorders>
              <w:bottom w:val="none" w:sz="0" w:space="0" w:color="auto"/>
            </w:tcBorders>
            <w:shd w:val="clear" w:color="auto" w:fill="C8DCE4"/>
            <w:vAlign w:val="bottom"/>
          </w:tcPr>
          <w:p w14:paraId="3148D266" w14:textId="77777777" w:rsidR="00A945E4" w:rsidRPr="000B1245" w:rsidRDefault="00A945E4" w:rsidP="00C3148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 xml:space="preserve">ייצור חלב שנתי </w:t>
            </w:r>
            <w:r>
              <w:rPr>
                <w:color w:val="000000" w:themeColor="text1"/>
                <w:rtl/>
              </w:rPr>
              <w:br/>
            </w:r>
            <w:r w:rsidRPr="000B1245">
              <w:rPr>
                <w:rFonts w:hint="cs"/>
                <w:color w:val="000000" w:themeColor="text1"/>
                <w:rtl/>
              </w:rPr>
              <w:t>(מיליוני ליטר)</w:t>
            </w:r>
          </w:p>
        </w:tc>
        <w:tc>
          <w:tcPr>
            <w:tcW w:w="2126" w:type="dxa"/>
            <w:tcBorders>
              <w:bottom w:val="none" w:sz="0" w:space="0" w:color="auto"/>
            </w:tcBorders>
            <w:shd w:val="clear" w:color="auto" w:fill="C8DCE4"/>
            <w:vAlign w:val="bottom"/>
          </w:tcPr>
          <w:p w14:paraId="51BC73C9" w14:textId="77777777" w:rsidR="00A945E4" w:rsidRPr="000B1245" w:rsidRDefault="00A945E4" w:rsidP="00C3148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eastAsia"/>
                <w:color w:val="000000" w:themeColor="text1"/>
                <w:rtl/>
              </w:rPr>
              <w:t>רווח</w:t>
            </w:r>
            <w:r w:rsidRPr="000B1245">
              <w:rPr>
                <w:color w:val="000000" w:themeColor="text1"/>
                <w:vertAlign w:val="superscript"/>
                <w:rtl/>
              </w:rPr>
              <w:footnoteReference w:id="115"/>
            </w:r>
            <w:r w:rsidRPr="000B1245">
              <w:rPr>
                <w:color w:val="000000" w:themeColor="text1"/>
                <w:vertAlign w:val="superscript"/>
                <w:rtl/>
              </w:rPr>
              <w:t xml:space="preserve"> </w:t>
            </w:r>
            <w:r>
              <w:rPr>
                <w:color w:val="000000" w:themeColor="text1"/>
                <w:rtl/>
              </w:rPr>
              <w:br/>
            </w:r>
            <w:r w:rsidRPr="000B1245">
              <w:rPr>
                <w:rFonts w:hint="cs"/>
                <w:color w:val="000000" w:themeColor="text1"/>
                <w:rtl/>
              </w:rPr>
              <w:t>(</w:t>
            </w:r>
            <w:r w:rsidRPr="000B1245">
              <w:rPr>
                <w:rFonts w:hint="eastAsia"/>
                <w:color w:val="000000" w:themeColor="text1"/>
                <w:rtl/>
              </w:rPr>
              <w:t>אגורות</w:t>
            </w:r>
            <w:r w:rsidRPr="000B1245">
              <w:rPr>
                <w:color w:val="000000" w:themeColor="text1"/>
                <w:rtl/>
              </w:rPr>
              <w:t xml:space="preserve"> </w:t>
            </w:r>
            <w:r w:rsidRPr="000B1245">
              <w:rPr>
                <w:rFonts w:hint="eastAsia"/>
                <w:color w:val="000000" w:themeColor="text1"/>
                <w:rtl/>
              </w:rPr>
              <w:t>לליטר</w:t>
            </w:r>
            <w:r w:rsidRPr="000B1245">
              <w:rPr>
                <w:rFonts w:hint="cs"/>
                <w:color w:val="000000" w:themeColor="text1"/>
                <w:rtl/>
              </w:rPr>
              <w:t>)</w:t>
            </w:r>
          </w:p>
        </w:tc>
        <w:tc>
          <w:tcPr>
            <w:tcW w:w="2550" w:type="dxa"/>
            <w:tcBorders>
              <w:bottom w:val="none" w:sz="0" w:space="0" w:color="auto"/>
            </w:tcBorders>
            <w:shd w:val="clear" w:color="auto" w:fill="C8DCE4"/>
            <w:vAlign w:val="bottom"/>
          </w:tcPr>
          <w:p w14:paraId="45B2D2F7" w14:textId="77777777" w:rsidR="00A945E4" w:rsidRPr="000B1245" w:rsidRDefault="00A945E4" w:rsidP="00C3148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 xml:space="preserve">הטבה שנתית </w:t>
            </w:r>
            <w:r>
              <w:rPr>
                <w:color w:val="000000" w:themeColor="text1"/>
                <w:rtl/>
              </w:rPr>
              <w:br/>
            </w:r>
            <w:r w:rsidRPr="000B1245">
              <w:rPr>
                <w:rFonts w:hint="cs"/>
                <w:color w:val="000000" w:themeColor="text1"/>
                <w:rtl/>
              </w:rPr>
              <w:t>(מיליוני ש"ח)</w:t>
            </w:r>
          </w:p>
        </w:tc>
      </w:tr>
      <w:tr w:rsidR="00A945E4" w:rsidRPr="000B1245" w14:paraId="4D21EC1E" w14:textId="77777777" w:rsidTr="000C0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2" w:type="dxa"/>
            <w:shd w:val="clear" w:color="auto" w:fill="DFECEF"/>
          </w:tcPr>
          <w:p w14:paraId="501A16BA" w14:textId="77777777" w:rsidR="00A945E4" w:rsidRPr="000B1245" w:rsidRDefault="00A945E4" w:rsidP="000C03F9">
            <w:pPr>
              <w:pStyle w:val="73R"/>
              <w:rPr>
                <w:color w:val="000000" w:themeColor="text1"/>
                <w:rtl/>
              </w:rPr>
            </w:pPr>
            <w:r w:rsidRPr="000B1245">
              <w:rPr>
                <w:color w:val="000000" w:themeColor="text1"/>
                <w:rtl/>
              </w:rPr>
              <w:t>2011</w:t>
            </w:r>
          </w:p>
        </w:tc>
        <w:tc>
          <w:tcPr>
            <w:tcW w:w="2693" w:type="dxa"/>
            <w:shd w:val="clear" w:color="auto" w:fill="DFECEF"/>
          </w:tcPr>
          <w:p w14:paraId="13E6BE9B"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rFonts w:hint="cs"/>
                <w:color w:val="000000" w:themeColor="text1"/>
                <w:rtl/>
              </w:rPr>
              <w:t>770</w:t>
            </w:r>
          </w:p>
        </w:tc>
        <w:tc>
          <w:tcPr>
            <w:tcW w:w="2126" w:type="dxa"/>
            <w:shd w:val="clear" w:color="auto" w:fill="DFECEF"/>
          </w:tcPr>
          <w:p w14:paraId="162AFC67"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19.74</w:t>
            </w:r>
          </w:p>
        </w:tc>
        <w:tc>
          <w:tcPr>
            <w:tcW w:w="2550" w:type="dxa"/>
            <w:shd w:val="clear" w:color="auto" w:fill="DFECEF"/>
          </w:tcPr>
          <w:p w14:paraId="0A21C8D3"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rFonts w:hint="cs"/>
                <w:color w:val="000000" w:themeColor="text1"/>
                <w:rtl/>
              </w:rPr>
              <w:t xml:space="preserve">152 </w:t>
            </w:r>
          </w:p>
        </w:tc>
      </w:tr>
      <w:tr w:rsidR="00A945E4" w:rsidRPr="000B1245" w14:paraId="3A3BE20D" w14:textId="77777777" w:rsidTr="000C03F9">
        <w:trPr>
          <w:jc w:val="center"/>
        </w:trPr>
        <w:tc>
          <w:tcPr>
            <w:cnfStyle w:val="001000000000" w:firstRow="0" w:lastRow="0" w:firstColumn="1" w:lastColumn="0" w:oddVBand="0" w:evenVBand="0" w:oddHBand="0" w:evenHBand="0" w:firstRowFirstColumn="0" w:firstRowLastColumn="0" w:lastRowFirstColumn="0" w:lastRowLastColumn="0"/>
            <w:tcW w:w="842" w:type="dxa"/>
            <w:shd w:val="clear" w:color="auto" w:fill="F0F8F9"/>
          </w:tcPr>
          <w:p w14:paraId="296C0DD9" w14:textId="77777777" w:rsidR="00A945E4" w:rsidRPr="000B1245" w:rsidRDefault="00A945E4" w:rsidP="000C03F9">
            <w:pPr>
              <w:pStyle w:val="73R"/>
              <w:rPr>
                <w:color w:val="000000" w:themeColor="text1"/>
                <w:rtl/>
              </w:rPr>
            </w:pPr>
            <w:r w:rsidRPr="000B1245">
              <w:rPr>
                <w:color w:val="000000" w:themeColor="text1"/>
                <w:rtl/>
              </w:rPr>
              <w:t>2015</w:t>
            </w:r>
          </w:p>
        </w:tc>
        <w:tc>
          <w:tcPr>
            <w:tcW w:w="2693" w:type="dxa"/>
            <w:shd w:val="clear" w:color="auto" w:fill="F0F8F9"/>
          </w:tcPr>
          <w:p w14:paraId="315BF43B"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800</w:t>
            </w:r>
          </w:p>
        </w:tc>
        <w:tc>
          <w:tcPr>
            <w:tcW w:w="2126" w:type="dxa"/>
            <w:shd w:val="clear" w:color="auto" w:fill="F0F8F9"/>
          </w:tcPr>
          <w:p w14:paraId="2FB55054"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18.75</w:t>
            </w:r>
          </w:p>
        </w:tc>
        <w:tc>
          <w:tcPr>
            <w:tcW w:w="2550" w:type="dxa"/>
            <w:shd w:val="clear" w:color="auto" w:fill="F0F8F9"/>
          </w:tcPr>
          <w:p w14:paraId="59D778A3"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150</w:t>
            </w:r>
          </w:p>
        </w:tc>
      </w:tr>
      <w:tr w:rsidR="00A945E4" w:rsidRPr="000B1245" w14:paraId="38163139" w14:textId="77777777" w:rsidTr="000C03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2" w:type="dxa"/>
            <w:shd w:val="clear" w:color="auto" w:fill="DFECEF"/>
          </w:tcPr>
          <w:p w14:paraId="265BE896" w14:textId="77777777" w:rsidR="00A945E4" w:rsidRPr="000B1245" w:rsidRDefault="00A945E4" w:rsidP="000C03F9">
            <w:pPr>
              <w:pStyle w:val="73R"/>
              <w:rPr>
                <w:color w:val="000000" w:themeColor="text1"/>
                <w:rtl/>
              </w:rPr>
            </w:pPr>
            <w:r w:rsidRPr="000B1245">
              <w:rPr>
                <w:color w:val="000000" w:themeColor="text1"/>
                <w:rtl/>
              </w:rPr>
              <w:t>2017</w:t>
            </w:r>
          </w:p>
        </w:tc>
        <w:tc>
          <w:tcPr>
            <w:tcW w:w="2693" w:type="dxa"/>
            <w:shd w:val="clear" w:color="auto" w:fill="DFECEF"/>
          </w:tcPr>
          <w:p w14:paraId="2EF6907E"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rFonts w:hint="cs"/>
                <w:color w:val="000000" w:themeColor="text1"/>
                <w:rtl/>
              </w:rPr>
              <w:t>884</w:t>
            </w:r>
          </w:p>
        </w:tc>
        <w:tc>
          <w:tcPr>
            <w:tcW w:w="2126" w:type="dxa"/>
            <w:shd w:val="clear" w:color="auto" w:fill="DFECEF"/>
          </w:tcPr>
          <w:p w14:paraId="44120EFC"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color w:val="000000" w:themeColor="text1"/>
                <w:rtl/>
              </w:rPr>
              <w:t>22.14</w:t>
            </w:r>
          </w:p>
        </w:tc>
        <w:tc>
          <w:tcPr>
            <w:tcW w:w="2550" w:type="dxa"/>
            <w:shd w:val="clear" w:color="auto" w:fill="DFECEF"/>
          </w:tcPr>
          <w:p w14:paraId="03D5B1E4" w14:textId="77777777" w:rsidR="00A945E4" w:rsidRPr="000B1245"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1245">
              <w:rPr>
                <w:rFonts w:hint="cs"/>
                <w:color w:val="000000" w:themeColor="text1"/>
                <w:rtl/>
              </w:rPr>
              <w:t>196</w:t>
            </w:r>
          </w:p>
        </w:tc>
      </w:tr>
      <w:tr w:rsidR="00A945E4" w:rsidRPr="000B1245" w14:paraId="2641F9D4" w14:textId="77777777" w:rsidTr="000C03F9">
        <w:trPr>
          <w:jc w:val="center"/>
        </w:trPr>
        <w:tc>
          <w:tcPr>
            <w:cnfStyle w:val="001000000000" w:firstRow="0" w:lastRow="0" w:firstColumn="1" w:lastColumn="0" w:oddVBand="0" w:evenVBand="0" w:oddHBand="0" w:evenHBand="0" w:firstRowFirstColumn="0" w:firstRowLastColumn="0" w:lastRowFirstColumn="0" w:lastRowLastColumn="0"/>
            <w:tcW w:w="842" w:type="dxa"/>
            <w:shd w:val="clear" w:color="auto" w:fill="F0F8F9"/>
          </w:tcPr>
          <w:p w14:paraId="466B36CA" w14:textId="77777777" w:rsidR="00A945E4" w:rsidRPr="000B1245" w:rsidRDefault="00A945E4" w:rsidP="000C03F9">
            <w:pPr>
              <w:pStyle w:val="73R"/>
              <w:rPr>
                <w:color w:val="000000" w:themeColor="text1"/>
                <w:rtl/>
              </w:rPr>
            </w:pPr>
            <w:r w:rsidRPr="000B1245">
              <w:rPr>
                <w:color w:val="000000" w:themeColor="text1"/>
                <w:rtl/>
              </w:rPr>
              <w:t>2019</w:t>
            </w:r>
          </w:p>
        </w:tc>
        <w:tc>
          <w:tcPr>
            <w:tcW w:w="2693" w:type="dxa"/>
            <w:shd w:val="clear" w:color="auto" w:fill="F0F8F9"/>
          </w:tcPr>
          <w:p w14:paraId="1A21D07B"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865</w:t>
            </w:r>
          </w:p>
        </w:tc>
        <w:tc>
          <w:tcPr>
            <w:tcW w:w="2126" w:type="dxa"/>
            <w:shd w:val="clear" w:color="auto" w:fill="F0F8F9"/>
          </w:tcPr>
          <w:p w14:paraId="1E47C425"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color w:val="000000" w:themeColor="text1"/>
                <w:rtl/>
              </w:rPr>
              <w:t>4.36</w:t>
            </w:r>
            <w:r w:rsidRPr="000B1245">
              <w:rPr>
                <w:rFonts w:hint="cs"/>
                <w:color w:val="000000" w:themeColor="text1"/>
                <w:rtl/>
              </w:rPr>
              <w:t xml:space="preserve"> </w:t>
            </w:r>
          </w:p>
        </w:tc>
        <w:tc>
          <w:tcPr>
            <w:tcW w:w="2550" w:type="dxa"/>
            <w:shd w:val="clear" w:color="auto" w:fill="F0F8F9"/>
          </w:tcPr>
          <w:p w14:paraId="423C8187" w14:textId="77777777" w:rsidR="00A945E4" w:rsidRPr="000B1245"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1245">
              <w:rPr>
                <w:rFonts w:hint="cs"/>
                <w:color w:val="000000" w:themeColor="text1"/>
                <w:rtl/>
              </w:rPr>
              <w:t>38</w:t>
            </w:r>
          </w:p>
        </w:tc>
      </w:tr>
    </w:tbl>
    <w:p w14:paraId="4C19EF10" w14:textId="77777777" w:rsidR="00A945E4" w:rsidRPr="000B1245" w:rsidRDefault="00A945E4" w:rsidP="00A945E4">
      <w:pPr>
        <w:pStyle w:val="73e"/>
        <w:rPr>
          <w:rtl/>
        </w:rPr>
      </w:pPr>
      <w:r w:rsidRPr="000B1245">
        <w:rPr>
          <w:rFonts w:hint="cs"/>
          <w:rtl/>
        </w:rPr>
        <w:t xml:space="preserve">על פי נתוני מועצת החלב וסקר רווחיות ענף רפת החלב, בעיבוד משרד מבקר המדינה. </w:t>
      </w:r>
    </w:p>
    <w:p w14:paraId="19F529BB" w14:textId="77777777" w:rsidR="00A945E4" w:rsidRPr="000B1245" w:rsidRDefault="00A945E4" w:rsidP="00A945E4">
      <w:pPr>
        <w:pStyle w:val="735"/>
        <w:rPr>
          <w:rtl/>
        </w:rPr>
      </w:pPr>
      <w:r w:rsidRPr="000B1245">
        <w:rPr>
          <w:rFonts w:hint="cs"/>
          <w:rtl/>
        </w:rPr>
        <w:t>מהלוח עולה כי גובה ההטבה לרפתות במגזר השיתופי בארבע השנים שבהן נערך סקר החלב, נע בין 196 ל-38 מיליון ש"ח לשנה.</w:t>
      </w:r>
    </w:p>
    <w:p w14:paraId="6D4EBA81" w14:textId="77777777" w:rsidR="00A945E4" w:rsidRPr="009D284D" w:rsidRDefault="00A945E4" w:rsidP="00A945E4">
      <w:pPr>
        <w:pStyle w:val="7392"/>
        <w:rPr>
          <w:rtl/>
        </w:rPr>
      </w:pPr>
      <w:r w:rsidRPr="009B605E">
        <w:rPr>
          <w:rtl/>
        </w:rPr>
        <w:t>בדברי ההסבר להצעת חוק החלב משנת 2008</w:t>
      </w:r>
      <w:r>
        <w:rPr>
          <w:rtl/>
        </w:rPr>
        <w:t xml:space="preserve"> </w:t>
      </w:r>
      <w:r w:rsidRPr="009B605E">
        <w:rPr>
          <w:rtl/>
        </w:rPr>
        <w:t xml:space="preserve">נכתב </w:t>
      </w:r>
      <w:r w:rsidRPr="009B605E">
        <w:rPr>
          <w:rFonts w:hint="cs"/>
          <w:rtl/>
        </w:rPr>
        <w:t xml:space="preserve">כי נוסף </w:t>
      </w:r>
      <w:r>
        <w:rPr>
          <w:rFonts w:hint="cs"/>
          <w:rtl/>
        </w:rPr>
        <w:t>על ה</w:t>
      </w:r>
      <w:r w:rsidRPr="009B605E">
        <w:rPr>
          <w:rFonts w:hint="cs"/>
          <w:rtl/>
        </w:rPr>
        <w:t xml:space="preserve">סיבות הייחודיות לענף החלב המצדיקות את התכנון, </w:t>
      </w:r>
      <w:r w:rsidRPr="009D284D">
        <w:rPr>
          <w:rFonts w:hint="cs"/>
          <w:rtl/>
        </w:rPr>
        <w:t>החוק</w:t>
      </w:r>
      <w:r w:rsidRPr="009D284D">
        <w:rPr>
          <w:rtl/>
        </w:rPr>
        <w:t xml:space="preserve"> </w:t>
      </w:r>
      <w:r>
        <w:rPr>
          <w:rFonts w:hint="cs"/>
          <w:rtl/>
        </w:rPr>
        <w:t>י</w:t>
      </w:r>
      <w:r w:rsidRPr="009D284D">
        <w:rPr>
          <w:rtl/>
        </w:rPr>
        <w:t xml:space="preserve">אפשר ליישם את מדיניותה של הממשלה </w:t>
      </w:r>
      <w:r w:rsidRPr="009D284D">
        <w:rPr>
          <w:rFonts w:hint="cs"/>
          <w:rtl/>
        </w:rPr>
        <w:t xml:space="preserve">בכל הקשור לשימור </w:t>
      </w:r>
      <w:r w:rsidRPr="009D284D">
        <w:rPr>
          <w:rtl/>
        </w:rPr>
        <w:t>הפריסה ההתיישבותית</w:t>
      </w:r>
      <w:r w:rsidRPr="009D284D">
        <w:rPr>
          <w:rFonts w:hint="cs"/>
          <w:rtl/>
        </w:rPr>
        <w:t xml:space="preserve"> וחיזוקה</w:t>
      </w:r>
      <w:r w:rsidRPr="009D284D">
        <w:rPr>
          <w:rtl/>
        </w:rPr>
        <w:t xml:space="preserve">, </w:t>
      </w:r>
      <w:r w:rsidRPr="009D284D">
        <w:rPr>
          <w:rFonts w:hint="cs"/>
          <w:rtl/>
        </w:rPr>
        <w:t xml:space="preserve">וזאת </w:t>
      </w:r>
      <w:r w:rsidRPr="009D284D">
        <w:rPr>
          <w:rtl/>
        </w:rPr>
        <w:t>באמצעות הגנה על רפתות חלב ויצירת עוגן כלכלי להתיישבות בפריפריה.</w:t>
      </w:r>
    </w:p>
    <w:p w14:paraId="0055E353" w14:textId="77777777" w:rsidR="00A945E4" w:rsidRPr="000B1245" w:rsidRDefault="00A945E4" w:rsidP="00A945E4">
      <w:pPr>
        <w:pStyle w:val="735"/>
        <w:rPr>
          <w:rtl/>
        </w:rPr>
      </w:pPr>
      <w:r w:rsidRPr="000B1245">
        <w:rPr>
          <w:rFonts w:hint="cs"/>
          <w:rtl/>
        </w:rPr>
        <w:lastRenderedPageBreak/>
        <w:t>בביקורת עלה כי ההטבה המגולמת במנגנון מחיר המטרה בענף החלב מחולקת באופן לא שוויוני בין הרפתות, וכי הגורם היחיד המשפיע על קבלת ההטבה ועל גובהה הוא עלות ייצור חלב גולמי נמוכה. מכאן, ש</w:t>
      </w:r>
      <w:r w:rsidRPr="000B1245">
        <w:rPr>
          <w:rtl/>
        </w:rPr>
        <w:t xml:space="preserve">מנגנון </w:t>
      </w:r>
      <w:r w:rsidRPr="000B1245">
        <w:rPr>
          <w:rFonts w:hint="cs"/>
          <w:rtl/>
        </w:rPr>
        <w:t xml:space="preserve">מחיר המטרה </w:t>
      </w:r>
      <w:r w:rsidRPr="000B1245">
        <w:rPr>
          <w:rtl/>
        </w:rPr>
        <w:t>הקיים</w:t>
      </w:r>
      <w:r w:rsidRPr="000B1245">
        <w:rPr>
          <w:rFonts w:hint="cs"/>
          <w:rtl/>
        </w:rPr>
        <w:t xml:space="preserve"> עשוי שלא לקדם את הרציונל</w:t>
      </w:r>
      <w:r w:rsidRPr="000B1245">
        <w:rPr>
          <w:rtl/>
        </w:rPr>
        <w:t xml:space="preserve"> שבבסיס חוק החלב</w:t>
      </w:r>
      <w:r w:rsidRPr="000B1245">
        <w:rPr>
          <w:rFonts w:hint="cs"/>
          <w:rtl/>
        </w:rPr>
        <w:t xml:space="preserve"> </w:t>
      </w:r>
      <w:r w:rsidRPr="000B1245">
        <w:rPr>
          <w:rtl/>
        </w:rPr>
        <w:t xml:space="preserve">לעניין </w:t>
      </w:r>
      <w:r w:rsidRPr="000B1245">
        <w:rPr>
          <w:rFonts w:hint="cs"/>
          <w:rtl/>
        </w:rPr>
        <w:t>חיזוק</w:t>
      </w:r>
      <w:r w:rsidRPr="000B1245">
        <w:rPr>
          <w:rtl/>
        </w:rPr>
        <w:t xml:space="preserve"> ההתיישבות</w:t>
      </w:r>
      <w:r w:rsidRPr="000B1245">
        <w:rPr>
          <w:rFonts w:hint="cs"/>
          <w:rtl/>
        </w:rPr>
        <w:t xml:space="preserve"> בפריפריה. זאת, נוכח העובדה שרפתות יעילות, מפותחות ומבוססות, המייצרות חלב בעלות נמוכה - נהנות ממנגנון זה, הקובע מחיר גבוה יחסית לעלויות הייצור הנורמטיביות שלהן, גם אם הן שוכנות במרכז הארץ. לעומת זאת, רפתות משפחתיות קטנות, גם אם הן שוכנות בפריפריה, המייצרות חלב בעלות גבוהה - אינן נהנות ממנגנון מחיר המטרה ובממוצע הן מייצרות חלב בהפסד לאורך זמן רב. כמו כן מנגנון זה אין בו כדי לקדם התייעלות ברפתות </w:t>
      </w:r>
      <w:proofErr w:type="spellStart"/>
      <w:r w:rsidRPr="000B1245">
        <w:rPr>
          <w:rFonts w:hint="cs"/>
          <w:rtl/>
        </w:rPr>
        <w:t>הפסדיות</w:t>
      </w:r>
      <w:proofErr w:type="spellEnd"/>
      <w:r w:rsidRPr="000B1245">
        <w:rPr>
          <w:rStyle w:val="a8"/>
          <w:rtl/>
        </w:rPr>
        <w:footnoteReference w:id="116"/>
      </w:r>
      <w:r w:rsidRPr="000B1245">
        <w:rPr>
          <w:rFonts w:hint="cs"/>
          <w:rtl/>
        </w:rPr>
        <w:t xml:space="preserve">, למשל באמצעות קידום השקעות ברפת </w:t>
      </w:r>
      <w:proofErr w:type="spellStart"/>
      <w:r w:rsidRPr="000B1245">
        <w:rPr>
          <w:rFonts w:hint="cs"/>
          <w:rtl/>
        </w:rPr>
        <w:t>הפסדית</w:t>
      </w:r>
      <w:proofErr w:type="spellEnd"/>
      <w:r w:rsidRPr="000B1245">
        <w:rPr>
          <w:rFonts w:hint="cs"/>
          <w:rtl/>
        </w:rPr>
        <w:t xml:space="preserve"> לצורך הפיכתה לרווחית.</w:t>
      </w:r>
    </w:p>
    <w:p w14:paraId="79FE8F63" w14:textId="77777777" w:rsidR="00A945E4" w:rsidRPr="0023242B" w:rsidRDefault="00A945E4" w:rsidP="00A945E4">
      <w:pPr>
        <w:pStyle w:val="7392"/>
        <w:rPr>
          <w:rtl/>
        </w:rPr>
      </w:pPr>
      <w:r w:rsidRPr="00420E14">
        <w:rPr>
          <w:rFonts w:hint="cs"/>
          <w:rtl/>
        </w:rPr>
        <w:t>מועצת החלב מסרה בתשובתה ש</w:t>
      </w:r>
      <w:r w:rsidRPr="00420E14">
        <w:rPr>
          <w:rtl/>
        </w:rPr>
        <w:t xml:space="preserve">הקביעה כי הרווח של הרפתות מעל למחיר המטרה הוא </w:t>
      </w:r>
      <w:r w:rsidRPr="00420E14">
        <w:rPr>
          <w:rFonts w:hint="cs"/>
          <w:rtl/>
        </w:rPr>
        <w:t xml:space="preserve">הטבה </w:t>
      </w:r>
      <w:r w:rsidRPr="00420E14">
        <w:rPr>
          <w:rtl/>
        </w:rPr>
        <w:t>אינה נכונה. בכל מנגנון שבו ייקבע מחיר</w:t>
      </w:r>
      <w:r w:rsidRPr="00420E14">
        <w:rPr>
          <w:rFonts w:hint="cs"/>
          <w:rtl/>
        </w:rPr>
        <w:t xml:space="preserve"> מפוקח</w:t>
      </w:r>
      <w:r w:rsidRPr="00420E14">
        <w:rPr>
          <w:rtl/>
        </w:rPr>
        <w:t xml:space="preserve">, יהיו </w:t>
      </w:r>
      <w:r w:rsidRPr="00420E14">
        <w:rPr>
          <w:rFonts w:hint="cs"/>
          <w:rtl/>
        </w:rPr>
        <w:t>יצרנים</w:t>
      </w:r>
      <w:r w:rsidRPr="00420E14">
        <w:rPr>
          <w:rtl/>
        </w:rPr>
        <w:t xml:space="preserve"> שעלות הייצור שלהם נמוכה או גבוהה מהמחיר</w:t>
      </w:r>
      <w:r w:rsidRPr="00CF7928">
        <w:rPr>
          <w:rtl/>
        </w:rPr>
        <w:t xml:space="preserve"> שנקבע </w:t>
      </w:r>
      <w:r>
        <w:rPr>
          <w:rFonts w:hint="cs"/>
          <w:rtl/>
        </w:rPr>
        <w:t>ולא משתמע מכך שמדובר בהטבה</w:t>
      </w:r>
      <w:r w:rsidRPr="00CF7928">
        <w:t>.</w:t>
      </w:r>
    </w:p>
    <w:p w14:paraId="35CFB790" w14:textId="77777777" w:rsidR="00A945E4" w:rsidRDefault="00A945E4" w:rsidP="00A945E4">
      <w:pPr>
        <w:pStyle w:val="7392"/>
        <w:rPr>
          <w:rtl/>
        </w:rPr>
      </w:pPr>
      <w:r w:rsidRPr="00306A90">
        <w:rPr>
          <w:rtl/>
        </w:rPr>
        <w:t xml:space="preserve">משרד החקלאות מסר בתשובתו כי מספר הרפתות הקטנות הולך ופוחת ולפי ההסכמים בענף החלב מתחשבים לצורך קביעת עלות הייצור רק ברפתות </w:t>
      </w:r>
      <w:r>
        <w:rPr>
          <w:rFonts w:hint="cs"/>
          <w:rtl/>
        </w:rPr>
        <w:t>שבהן מיוצרות יותר מ-</w:t>
      </w:r>
      <w:r w:rsidRPr="00306A90">
        <w:rPr>
          <w:rtl/>
        </w:rPr>
        <w:t>700</w:t>
      </w:r>
      <w:r>
        <w:rPr>
          <w:rtl/>
        </w:rPr>
        <w:t>,000</w:t>
      </w:r>
      <w:r w:rsidRPr="00306A90">
        <w:rPr>
          <w:rtl/>
        </w:rPr>
        <w:t xml:space="preserve"> ליטר</w:t>
      </w:r>
      <w:r>
        <w:rPr>
          <w:rFonts w:hint="cs"/>
          <w:rtl/>
        </w:rPr>
        <w:t xml:space="preserve"> חלב לשנה</w:t>
      </w:r>
      <w:r w:rsidRPr="00306A90">
        <w:rPr>
          <w:rtl/>
        </w:rPr>
        <w:t xml:space="preserve">. היות </w:t>
      </w:r>
      <w:r>
        <w:rPr>
          <w:rFonts w:hint="cs"/>
          <w:rtl/>
        </w:rPr>
        <w:t>ש</w:t>
      </w:r>
      <w:r w:rsidRPr="00306A90">
        <w:rPr>
          <w:rtl/>
        </w:rPr>
        <w:t>מחיר המטרה מחושב כממוצע, תמיד יהיו רפתות מעל הממוצע ומתחת לממוצע</w:t>
      </w:r>
      <w:r>
        <w:rPr>
          <w:rFonts w:hint="cs"/>
          <w:rtl/>
        </w:rPr>
        <w:t>,</w:t>
      </w:r>
      <w:r w:rsidRPr="00306A90">
        <w:rPr>
          <w:rtl/>
        </w:rPr>
        <w:t xml:space="preserve"> </w:t>
      </w:r>
      <w:r>
        <w:rPr>
          <w:rFonts w:hint="cs"/>
          <w:rtl/>
        </w:rPr>
        <w:t>ו</w:t>
      </w:r>
      <w:r w:rsidRPr="00306A90">
        <w:rPr>
          <w:rtl/>
        </w:rPr>
        <w:t>מודל זה מעודד רפתות להתייעל.</w:t>
      </w:r>
    </w:p>
    <w:p w14:paraId="7CC1D511" w14:textId="77777777" w:rsidR="00A945E4" w:rsidRDefault="00A945E4" w:rsidP="00A945E4">
      <w:pPr>
        <w:pStyle w:val="7392"/>
        <w:rPr>
          <w:rtl/>
        </w:rPr>
      </w:pPr>
      <w:r w:rsidRPr="0074232E">
        <w:rPr>
          <w:rFonts w:hint="cs"/>
          <w:rtl/>
        </w:rPr>
        <w:t>התאחדות יצרני החלב מסרה בתשובתה שהנתונים בלוח 6 הם ב</w:t>
      </w:r>
      <w:r w:rsidRPr="0074232E">
        <w:rPr>
          <w:rtl/>
        </w:rPr>
        <w:t xml:space="preserve">מחירים </w:t>
      </w:r>
      <w:r w:rsidRPr="00612063">
        <w:rPr>
          <w:rtl/>
        </w:rPr>
        <w:t>השוטפים</w:t>
      </w:r>
      <w:r w:rsidRPr="00612063">
        <w:rPr>
          <w:rFonts w:hint="cs"/>
          <w:rtl/>
        </w:rPr>
        <w:t>, שאינם</w:t>
      </w:r>
      <w:r>
        <w:rPr>
          <w:rFonts w:hint="cs"/>
          <w:rtl/>
        </w:rPr>
        <w:t xml:space="preserve"> משקפים</w:t>
      </w:r>
      <w:r w:rsidRPr="0074232E">
        <w:rPr>
          <w:rFonts w:hint="cs"/>
          <w:rtl/>
        </w:rPr>
        <w:t xml:space="preserve"> את המשמעות הכלכלית של השינויים </w:t>
      </w:r>
      <w:r>
        <w:rPr>
          <w:rFonts w:hint="cs"/>
          <w:rtl/>
        </w:rPr>
        <w:t>ב</w:t>
      </w:r>
      <w:r w:rsidRPr="0074232E">
        <w:rPr>
          <w:rFonts w:hint="cs"/>
          <w:rtl/>
        </w:rPr>
        <w:t>ערך "ההטבה" במהלך תקופה זו. עוד מסרה ההתאחדות ש</w:t>
      </w:r>
      <w:r w:rsidRPr="0074232E">
        <w:rPr>
          <w:rtl/>
        </w:rPr>
        <w:t xml:space="preserve">שיטת </w:t>
      </w:r>
      <w:r w:rsidRPr="0074232E">
        <w:rPr>
          <w:rFonts w:hint="cs"/>
          <w:rtl/>
        </w:rPr>
        <w:t xml:space="preserve">מחיר מטרה ממוצע </w:t>
      </w:r>
      <w:r w:rsidRPr="0074232E">
        <w:rPr>
          <w:rtl/>
        </w:rPr>
        <w:t>נבחרה מכיוון שלא ניתן לקבוע מחירים שונים לחלב</w:t>
      </w:r>
      <w:r w:rsidRPr="0074232E">
        <w:rPr>
          <w:rFonts w:hint="cs"/>
          <w:rtl/>
        </w:rPr>
        <w:t xml:space="preserve"> גולמי</w:t>
      </w:r>
      <w:r w:rsidRPr="0074232E">
        <w:rPr>
          <w:rtl/>
        </w:rPr>
        <w:t>.</w:t>
      </w:r>
      <w:r>
        <w:rPr>
          <w:rFonts w:hint="cs"/>
          <w:rtl/>
        </w:rPr>
        <w:t xml:space="preserve"> </w:t>
      </w:r>
      <w:r w:rsidRPr="00AA2FEE">
        <w:rPr>
          <w:rFonts w:hint="cs"/>
          <w:rtl/>
        </w:rPr>
        <w:t xml:space="preserve">התאחדות </w:t>
      </w:r>
      <w:r>
        <w:rPr>
          <w:rFonts w:hint="cs"/>
          <w:rtl/>
        </w:rPr>
        <w:t>יצרני החלב</w:t>
      </w:r>
      <w:r w:rsidRPr="00AA2FEE">
        <w:rPr>
          <w:rFonts w:hint="cs"/>
          <w:rtl/>
        </w:rPr>
        <w:t xml:space="preserve"> </w:t>
      </w:r>
      <w:r>
        <w:rPr>
          <w:rFonts w:hint="cs"/>
          <w:rtl/>
        </w:rPr>
        <w:t xml:space="preserve">הוסיפה </w:t>
      </w:r>
      <w:r w:rsidRPr="00AA2FEE">
        <w:rPr>
          <w:rFonts w:hint="cs"/>
          <w:rtl/>
        </w:rPr>
        <w:t xml:space="preserve">בתשובתה כי </w:t>
      </w:r>
      <w:r w:rsidRPr="00AA2FEE">
        <w:rPr>
          <w:rtl/>
        </w:rPr>
        <w:t>ההסכמים המצוינ</w:t>
      </w:r>
      <w:r>
        <w:rPr>
          <w:rFonts w:hint="cs"/>
          <w:rtl/>
        </w:rPr>
        <w:t>ים</w:t>
      </w:r>
      <w:r w:rsidRPr="00AA2FEE">
        <w:rPr>
          <w:rtl/>
        </w:rPr>
        <w:t xml:space="preserve"> בדוח</w:t>
      </w:r>
      <w:r>
        <w:rPr>
          <w:rFonts w:hint="cs"/>
          <w:rtl/>
        </w:rPr>
        <w:t xml:space="preserve"> מעידים</w:t>
      </w:r>
      <w:r w:rsidRPr="00AA2FEE">
        <w:rPr>
          <w:rtl/>
        </w:rPr>
        <w:t xml:space="preserve"> שמטרות שהן לטובת הכלל מושגות באופן</w:t>
      </w:r>
      <w:r>
        <w:rPr>
          <w:rFonts w:hint="cs"/>
          <w:rtl/>
        </w:rPr>
        <w:t xml:space="preserve"> המיטבי </w:t>
      </w:r>
      <w:r w:rsidRPr="00AA2FEE">
        <w:rPr>
          <w:rtl/>
        </w:rPr>
        <w:t>אם הן מיושמות בהסכמה של בעלי העניין.</w:t>
      </w:r>
    </w:p>
    <w:p w14:paraId="3317F180" w14:textId="77777777" w:rsidR="00A945E4" w:rsidRDefault="00A945E4" w:rsidP="00A945E4">
      <w:pPr>
        <w:pStyle w:val="7392"/>
        <w:rPr>
          <w:rtl/>
        </w:rPr>
      </w:pPr>
      <w:r w:rsidRPr="009D284D">
        <w:rPr>
          <w:rFonts w:hint="cs"/>
          <w:rtl/>
        </w:rPr>
        <w:t>גורמים בענף החלב מסרו למשרד מבקר</w:t>
      </w:r>
      <w:r>
        <w:rPr>
          <w:rFonts w:hint="cs"/>
          <w:rtl/>
        </w:rPr>
        <w:t xml:space="preserve"> המדינה כי </w:t>
      </w:r>
      <w:r w:rsidRPr="001B7B47">
        <w:rPr>
          <w:rFonts w:hint="cs"/>
          <w:rtl/>
        </w:rPr>
        <w:t>כדי להמשיך להתקיים</w:t>
      </w:r>
      <w:r>
        <w:rPr>
          <w:rFonts w:hint="cs"/>
          <w:rtl/>
        </w:rPr>
        <w:t>,</w:t>
      </w:r>
      <w:r w:rsidRPr="001B7B47">
        <w:rPr>
          <w:rFonts w:hint="cs"/>
          <w:rtl/>
        </w:rPr>
        <w:t xml:space="preserve"> רפתות </w:t>
      </w:r>
      <w:proofErr w:type="spellStart"/>
      <w:r w:rsidRPr="001B7B47">
        <w:rPr>
          <w:rFonts w:hint="cs"/>
          <w:rtl/>
        </w:rPr>
        <w:t>הפסדיות</w:t>
      </w:r>
      <w:proofErr w:type="spellEnd"/>
      <w:r w:rsidRPr="001B7B47">
        <w:rPr>
          <w:rFonts w:hint="cs"/>
          <w:rtl/>
        </w:rPr>
        <w:t xml:space="preserve"> </w:t>
      </w:r>
      <w:r>
        <w:rPr>
          <w:rFonts w:hint="cs"/>
          <w:rtl/>
        </w:rPr>
        <w:t xml:space="preserve">נאלצות </w:t>
      </w:r>
      <w:r w:rsidRPr="001B7B47">
        <w:rPr>
          <w:rFonts w:hint="cs"/>
          <w:rtl/>
        </w:rPr>
        <w:t>לחסוך בהשקעות ההוניות</w:t>
      </w:r>
      <w:r>
        <w:rPr>
          <w:rFonts w:hint="cs"/>
          <w:rtl/>
        </w:rPr>
        <w:t>, ולא זו בלבד אלא</w:t>
      </w:r>
      <w:r w:rsidRPr="00B25B39">
        <w:rPr>
          <w:rtl/>
        </w:rPr>
        <w:t xml:space="preserve"> </w:t>
      </w:r>
      <w:r>
        <w:rPr>
          <w:rFonts w:hint="cs"/>
          <w:rtl/>
        </w:rPr>
        <w:t>ש</w:t>
      </w:r>
      <w:r>
        <w:rPr>
          <w:rtl/>
        </w:rPr>
        <w:t xml:space="preserve">בעל הרפת </w:t>
      </w:r>
      <w:r>
        <w:rPr>
          <w:rFonts w:hint="cs"/>
          <w:rtl/>
        </w:rPr>
        <w:t xml:space="preserve">מקבל </w:t>
      </w:r>
      <w:r>
        <w:rPr>
          <w:rtl/>
        </w:rPr>
        <w:t>שכר נמוך מהמקובל בענף</w:t>
      </w:r>
      <w:r w:rsidRPr="001B7B47">
        <w:rPr>
          <w:rFonts w:hint="cs"/>
          <w:rtl/>
        </w:rPr>
        <w:t>. דבר זה מוביל לשחיקה של המיכון והמבנים ברפתות</w:t>
      </w:r>
      <w:r>
        <w:rPr>
          <w:rFonts w:hint="cs"/>
          <w:rtl/>
        </w:rPr>
        <w:t>, והן</w:t>
      </w:r>
      <w:r w:rsidRPr="001B7B47">
        <w:rPr>
          <w:rFonts w:hint="cs"/>
          <w:rtl/>
        </w:rPr>
        <w:t xml:space="preserve"> אינן משקיעות בחידושם או בתחזוקתם. </w:t>
      </w:r>
    </w:p>
    <w:p w14:paraId="38988CF3" w14:textId="77777777" w:rsidR="00A945E4" w:rsidRDefault="00A945E4" w:rsidP="00A945E4">
      <w:pPr>
        <w:pStyle w:val="735"/>
        <w:rPr>
          <w:rtl/>
        </w:rPr>
      </w:pPr>
      <w:r>
        <w:rPr>
          <w:rFonts w:hint="cs"/>
          <w:rtl/>
        </w:rPr>
        <w:t>המצב ובו רפתות חוסכות בהשקעות הוניות במבנים ובתשתיות לצורך הישרדותן הכלכלית עלול להוביל לחוסר יעילות בראייה ארוכת טווח או</w:t>
      </w:r>
      <w:r w:rsidRPr="00320AA1">
        <w:rPr>
          <w:rFonts w:hint="cs"/>
          <w:rtl/>
        </w:rPr>
        <w:t xml:space="preserve"> לבעיות בתחום רווחת בעל</w:t>
      </w:r>
      <w:r>
        <w:rPr>
          <w:rFonts w:hint="cs"/>
          <w:rtl/>
        </w:rPr>
        <w:t>י</w:t>
      </w:r>
      <w:r w:rsidRPr="00320AA1">
        <w:rPr>
          <w:rFonts w:hint="cs"/>
          <w:rtl/>
        </w:rPr>
        <w:t xml:space="preserve"> </w:t>
      </w:r>
      <w:r>
        <w:rPr>
          <w:rFonts w:hint="cs"/>
          <w:rtl/>
        </w:rPr>
        <w:t>ה</w:t>
      </w:r>
      <w:r w:rsidRPr="00320AA1">
        <w:rPr>
          <w:rFonts w:hint="cs"/>
          <w:rtl/>
        </w:rPr>
        <w:t>חיים</w:t>
      </w:r>
      <w:r w:rsidRPr="000B1245">
        <w:rPr>
          <w:rStyle w:val="a8"/>
          <w:rtl/>
        </w:rPr>
        <w:footnoteReference w:id="117"/>
      </w:r>
      <w:r w:rsidRPr="00320AA1">
        <w:rPr>
          <w:rFonts w:hint="cs"/>
          <w:rtl/>
        </w:rPr>
        <w:t xml:space="preserve">. לחלופין רפתות אלו </w:t>
      </w:r>
      <w:r>
        <w:rPr>
          <w:rFonts w:hint="cs"/>
          <w:rtl/>
        </w:rPr>
        <w:t>מאופיינות ברווחיות נמוכה ואף בהפסדים, ועקב כך ה</w:t>
      </w:r>
      <w:r w:rsidRPr="00320AA1">
        <w:rPr>
          <w:rFonts w:hint="cs"/>
          <w:rtl/>
        </w:rPr>
        <w:t>רפתנים מתקשים להתפרנס מהעיסוק ברפת ולא פעם נדרשים להפסיק את פעילות</w:t>
      </w:r>
      <w:r>
        <w:rPr>
          <w:rFonts w:hint="cs"/>
          <w:rtl/>
        </w:rPr>
        <w:t>ה</w:t>
      </w:r>
      <w:r w:rsidRPr="000B1245">
        <w:rPr>
          <w:rStyle w:val="a8"/>
          <w:rtl/>
        </w:rPr>
        <w:footnoteReference w:id="118"/>
      </w:r>
      <w:r w:rsidRPr="00320AA1">
        <w:rPr>
          <w:rFonts w:hint="cs"/>
          <w:rtl/>
        </w:rPr>
        <w:t>.</w:t>
      </w:r>
    </w:p>
    <w:p w14:paraId="4F640AC3" w14:textId="77777777" w:rsidR="00A945E4" w:rsidRPr="000B1245" w:rsidRDefault="00A945E4" w:rsidP="00A945E4">
      <w:pPr>
        <w:pStyle w:val="735"/>
        <w:rPr>
          <w:rtl/>
        </w:rPr>
      </w:pPr>
      <w:r w:rsidRPr="000B1245">
        <w:rPr>
          <w:rFonts w:hint="cs"/>
          <w:rtl/>
        </w:rPr>
        <w:lastRenderedPageBreak/>
        <w:t xml:space="preserve">מוצע כי </w:t>
      </w:r>
      <w:r w:rsidRPr="000B1245">
        <w:rPr>
          <w:rtl/>
        </w:rPr>
        <w:t xml:space="preserve">משרד החקלאות ומשרד האוצר </w:t>
      </w:r>
      <w:r w:rsidRPr="000B1245">
        <w:rPr>
          <w:rFonts w:hint="cs"/>
          <w:rtl/>
        </w:rPr>
        <w:t>יבדקו</w:t>
      </w:r>
      <w:r w:rsidRPr="000B1245">
        <w:rPr>
          <w:rtl/>
        </w:rPr>
        <w:t xml:space="preserve"> </w:t>
      </w:r>
      <w:r w:rsidRPr="000B1245">
        <w:rPr>
          <w:rFonts w:hint="cs"/>
          <w:rtl/>
        </w:rPr>
        <w:t xml:space="preserve">את מנגנון קביעת מחיר המטרה הקיים ויבחנו פתרונות לעדכון החישוב באופן שישרת את המטרות של תכנון הענף. במסגרת זו מוצע לבדוק אם די בקביעה משנת 2022 לפיה יובא בחשבון היקף מכסה של 800,000 ליטר חלב לפחות לשנה </w:t>
      </w:r>
      <w:r w:rsidRPr="000B1245">
        <w:rPr>
          <w:rFonts w:hint="eastAsia"/>
          <w:rtl/>
        </w:rPr>
        <w:t>בקרב</w:t>
      </w:r>
      <w:r w:rsidRPr="000B1245">
        <w:rPr>
          <w:rtl/>
        </w:rPr>
        <w:t xml:space="preserve"> </w:t>
      </w:r>
      <w:r w:rsidRPr="000B1245">
        <w:rPr>
          <w:rFonts w:hint="eastAsia"/>
          <w:rtl/>
        </w:rPr>
        <w:t>רפתות</w:t>
      </w:r>
      <w:r w:rsidRPr="000B1245">
        <w:rPr>
          <w:rFonts w:hint="cs"/>
          <w:rtl/>
        </w:rPr>
        <w:t xml:space="preserve"> שהוצאותיהן ייכללו בסקר, כדי לעודד רפתות לא יעילות להתייעל או להיסגר. כן מוצע לבדוק אם חלוקת המכסות בין המגזר המשפחתי ובין המגזר השיתופי (42% למגזר המשפחתי ו-58% למגזר השיתופי) עדיין מוצדקת. </w:t>
      </w:r>
    </w:p>
    <w:p w14:paraId="4BFDB56E" w14:textId="77777777" w:rsidR="00A945E4" w:rsidRDefault="00A945E4" w:rsidP="00A945E4">
      <w:pPr>
        <w:pStyle w:val="7392"/>
        <w:rPr>
          <w:rtl/>
        </w:rPr>
      </w:pPr>
      <w:r w:rsidRPr="00B70C20">
        <w:rPr>
          <w:rFonts w:hint="cs"/>
          <w:rtl/>
        </w:rPr>
        <w:t>משרד החקלאות מסר בתשובתו</w:t>
      </w:r>
      <w:r>
        <w:rPr>
          <w:rFonts w:hint="cs"/>
          <w:rtl/>
        </w:rPr>
        <w:t xml:space="preserve"> </w:t>
      </w:r>
      <w:r w:rsidRPr="00B70C20">
        <w:rPr>
          <w:rFonts w:hint="cs"/>
          <w:rtl/>
        </w:rPr>
        <w:t xml:space="preserve">שחלוקת המכסות בין המגזר המשפחתי ובין המגזר השיתופי מוצדקת </w:t>
      </w:r>
      <w:r>
        <w:rPr>
          <w:rFonts w:hint="cs"/>
          <w:rtl/>
        </w:rPr>
        <w:t>לנוכח</w:t>
      </w:r>
      <w:r w:rsidRPr="00B70C20">
        <w:rPr>
          <w:rFonts w:hint="cs"/>
          <w:rtl/>
        </w:rPr>
        <w:t xml:space="preserve"> מ</w:t>
      </w:r>
      <w:r w:rsidRPr="00B70C20">
        <w:rPr>
          <w:rtl/>
        </w:rPr>
        <w:t xml:space="preserve">דיניות </w:t>
      </w:r>
      <w:r w:rsidRPr="00B70C20">
        <w:rPr>
          <w:rFonts w:hint="cs"/>
          <w:rtl/>
        </w:rPr>
        <w:t xml:space="preserve">המשרד </w:t>
      </w:r>
      <w:r w:rsidRPr="00B70C20">
        <w:rPr>
          <w:rtl/>
        </w:rPr>
        <w:t xml:space="preserve">לשמור על פיזור </w:t>
      </w:r>
      <w:r w:rsidRPr="00612063">
        <w:rPr>
          <w:rtl/>
        </w:rPr>
        <w:t>וחלוקת ה</w:t>
      </w:r>
      <w:r w:rsidRPr="00612063">
        <w:rPr>
          <w:rFonts w:hint="cs"/>
          <w:rtl/>
        </w:rPr>
        <w:t>י</w:t>
      </w:r>
      <w:r w:rsidRPr="00612063">
        <w:rPr>
          <w:rtl/>
        </w:rPr>
        <w:t>יצור</w:t>
      </w:r>
      <w:r w:rsidRPr="00B70C20">
        <w:rPr>
          <w:rtl/>
        </w:rPr>
        <w:t xml:space="preserve"> </w:t>
      </w:r>
      <w:r w:rsidRPr="00B70C20">
        <w:rPr>
          <w:rFonts w:hint="cs"/>
          <w:rtl/>
        </w:rPr>
        <w:t xml:space="preserve">ברחבי </w:t>
      </w:r>
      <w:r w:rsidRPr="00B70C20">
        <w:rPr>
          <w:rtl/>
        </w:rPr>
        <w:t xml:space="preserve">הארץ </w:t>
      </w:r>
      <w:r w:rsidRPr="00B70C20">
        <w:rPr>
          <w:rFonts w:hint="cs"/>
          <w:rtl/>
        </w:rPr>
        <w:t>בין</w:t>
      </w:r>
      <w:r w:rsidRPr="00B70C20">
        <w:rPr>
          <w:rtl/>
        </w:rPr>
        <w:t xml:space="preserve"> סוגי רפת שונים </w:t>
      </w:r>
      <w:r w:rsidRPr="00B70C20">
        <w:rPr>
          <w:rFonts w:hint="cs"/>
          <w:rtl/>
        </w:rPr>
        <w:t>במטרה</w:t>
      </w:r>
      <w:r w:rsidRPr="00B70C20">
        <w:rPr>
          <w:rtl/>
        </w:rPr>
        <w:t xml:space="preserve"> שתישמר הפריסה ההתיישבותית ויכולת הפרנסה מהעיסוק ברפת.</w:t>
      </w:r>
      <w:r>
        <w:rPr>
          <w:rtl/>
        </w:rPr>
        <w:t xml:space="preserve"> </w:t>
      </w:r>
    </w:p>
    <w:p w14:paraId="5F260797" w14:textId="77777777" w:rsidR="00A945E4" w:rsidRPr="00C3308C" w:rsidRDefault="00A945E4" w:rsidP="00A945E4">
      <w:pPr>
        <w:pStyle w:val="735"/>
        <w:rPr>
          <w:rtl/>
        </w:rPr>
      </w:pPr>
      <w:r>
        <w:rPr>
          <w:rFonts w:hint="cs"/>
          <w:rtl/>
        </w:rPr>
        <w:t xml:space="preserve">משרד מבקר המדינה מציין כי בחינה רוחבית של כלל השיקולים הרלוונטיים למנגנון קביעת המחיר בענף החלב, ונקיטת הצעדים </w:t>
      </w:r>
      <w:r w:rsidRPr="00612063">
        <w:rPr>
          <w:rFonts w:hint="cs"/>
          <w:rtl/>
        </w:rPr>
        <w:t>המתבקשים מממצאי בחינה זו, עשויות</w:t>
      </w:r>
      <w:r>
        <w:rPr>
          <w:rFonts w:hint="cs"/>
          <w:rtl/>
        </w:rPr>
        <w:t xml:space="preserve"> לסייע בהורדת מחיר החלב הגולמי, המשפיע על יוקר המחיה, ולתרום להתייעלות הענף.</w:t>
      </w:r>
    </w:p>
    <w:p w14:paraId="50FE0266" w14:textId="77777777" w:rsidR="00A945E4" w:rsidRPr="0069289E" w:rsidRDefault="00A945E4" w:rsidP="00A945E4">
      <w:pPr>
        <w:pStyle w:val="73414"/>
        <w:rPr>
          <w:rtl/>
        </w:rPr>
      </w:pPr>
      <w:r w:rsidRPr="0069289E">
        <w:rPr>
          <w:rFonts w:hint="cs"/>
          <w:rtl/>
        </w:rPr>
        <w:t>סוגי התמיכות ברפתנים</w:t>
      </w:r>
    </w:p>
    <w:p w14:paraId="3BAED507" w14:textId="77777777" w:rsidR="00A945E4" w:rsidRPr="005155F6" w:rsidRDefault="00A945E4" w:rsidP="00A945E4">
      <w:pPr>
        <w:pStyle w:val="7392"/>
        <w:rPr>
          <w:rtl/>
        </w:rPr>
      </w:pPr>
      <w:r w:rsidRPr="005155F6">
        <w:rPr>
          <w:sz w:val="24"/>
          <w:rtl/>
        </w:rPr>
        <w:t>הממשלה תומכת בענף החקלאות בשתי דרכים עיקריות</w:t>
      </w:r>
      <w:r w:rsidRPr="005155F6">
        <w:rPr>
          <w:rFonts w:hint="cs"/>
          <w:sz w:val="24"/>
          <w:rtl/>
        </w:rPr>
        <w:t xml:space="preserve">: תמיכות עקיפות ותמיכות ישירות. </w:t>
      </w:r>
      <w:r w:rsidRPr="005155F6">
        <w:rPr>
          <w:rtl/>
        </w:rPr>
        <w:t>תמיכות עקיפות</w:t>
      </w:r>
      <w:r w:rsidRPr="005155F6">
        <w:rPr>
          <w:rFonts w:hint="cs"/>
          <w:rtl/>
        </w:rPr>
        <w:t xml:space="preserve"> הן</w:t>
      </w:r>
      <w:r w:rsidRPr="005155F6">
        <w:rPr>
          <w:rtl/>
        </w:rPr>
        <w:t xml:space="preserve"> תמיכות במחירי </w:t>
      </w:r>
      <w:r w:rsidRPr="005155F6">
        <w:rPr>
          <w:rFonts w:hint="cs"/>
          <w:rtl/>
        </w:rPr>
        <w:t>ה</w:t>
      </w:r>
      <w:r w:rsidRPr="005155F6">
        <w:rPr>
          <w:rtl/>
        </w:rPr>
        <w:t>שוק של תוצרת חקלאית</w:t>
      </w:r>
      <w:r w:rsidRPr="005155F6">
        <w:rPr>
          <w:rFonts w:hint="cs"/>
          <w:rtl/>
        </w:rPr>
        <w:t>. תמיכות אלו ניתנות</w:t>
      </w:r>
      <w:r w:rsidRPr="005155F6">
        <w:rPr>
          <w:rtl/>
        </w:rPr>
        <w:t xml:space="preserve"> </w:t>
      </w:r>
      <w:r w:rsidRPr="005155F6">
        <w:rPr>
          <w:rFonts w:hint="cs"/>
          <w:rtl/>
        </w:rPr>
        <w:t xml:space="preserve">בין היתר </w:t>
      </w:r>
      <w:r w:rsidRPr="005155F6">
        <w:rPr>
          <w:rtl/>
        </w:rPr>
        <w:t>באמצעות קביעת מחיר מטרה ומ</w:t>
      </w:r>
      <w:r w:rsidRPr="005155F6">
        <w:rPr>
          <w:rFonts w:hint="cs"/>
          <w:rtl/>
        </w:rPr>
        <w:t>ִ</w:t>
      </w:r>
      <w:r w:rsidRPr="005155F6">
        <w:rPr>
          <w:rtl/>
        </w:rPr>
        <w:t>כסות ייצור ליצרני החלב</w:t>
      </w:r>
      <w:r w:rsidRPr="005155F6">
        <w:rPr>
          <w:rFonts w:hint="cs"/>
          <w:rtl/>
        </w:rPr>
        <w:t xml:space="preserve"> ו</w:t>
      </w:r>
      <w:r w:rsidRPr="005155F6">
        <w:rPr>
          <w:rtl/>
        </w:rPr>
        <w:t xml:space="preserve">באמצעות הטלת מכסי מגן על מוצרי </w:t>
      </w:r>
      <w:r w:rsidRPr="005155F6">
        <w:rPr>
          <w:rFonts w:hint="cs"/>
          <w:rtl/>
        </w:rPr>
        <w:t>חלב</w:t>
      </w:r>
      <w:r w:rsidRPr="005155F6">
        <w:rPr>
          <w:rtl/>
        </w:rPr>
        <w:t xml:space="preserve"> </w:t>
      </w:r>
      <w:r w:rsidRPr="005155F6">
        <w:rPr>
          <w:rFonts w:hint="cs"/>
          <w:rtl/>
        </w:rPr>
        <w:t>מיובאים</w:t>
      </w:r>
      <w:r w:rsidRPr="005155F6">
        <w:rPr>
          <w:rtl/>
        </w:rPr>
        <w:t xml:space="preserve">. </w:t>
      </w:r>
      <w:r w:rsidRPr="005155F6">
        <w:rPr>
          <w:rFonts w:hint="cs"/>
          <w:rtl/>
        </w:rPr>
        <w:t>לתמיכות אלו אופי רגרסיבי הואיל ו</w:t>
      </w:r>
      <w:r w:rsidRPr="005155F6">
        <w:rPr>
          <w:rtl/>
        </w:rPr>
        <w:t>הצרכנים</w:t>
      </w:r>
      <w:r w:rsidRPr="005155F6">
        <w:rPr>
          <w:rFonts w:hint="cs"/>
          <w:rtl/>
        </w:rPr>
        <w:t xml:space="preserve"> הם שמשלמים אותן</w:t>
      </w:r>
      <w:r>
        <w:rPr>
          <w:rStyle w:val="a8"/>
          <w:rtl/>
        </w:rPr>
        <w:footnoteReference w:id="119"/>
      </w:r>
      <w:r w:rsidRPr="005155F6">
        <w:rPr>
          <w:rFonts w:hint="cs"/>
          <w:rtl/>
        </w:rPr>
        <w:t xml:space="preserve">. </w:t>
      </w:r>
      <w:r>
        <w:rPr>
          <w:rFonts w:hint="cs"/>
          <w:rtl/>
        </w:rPr>
        <w:t>תמיכות אלה</w:t>
      </w:r>
      <w:r w:rsidRPr="005155F6">
        <w:rPr>
          <w:rFonts w:hint="cs"/>
          <w:rtl/>
        </w:rPr>
        <w:t xml:space="preserve"> </w:t>
      </w:r>
      <w:r w:rsidRPr="005155F6">
        <w:rPr>
          <w:rtl/>
        </w:rPr>
        <w:t>אינן מגיעות לחקלאים במלואן, אלא נחלקות בין כמה גורמים בשרשרת הערך החקלאי (</w:t>
      </w:r>
      <w:r w:rsidRPr="005155F6">
        <w:rPr>
          <w:rFonts w:hint="cs"/>
          <w:rtl/>
        </w:rPr>
        <w:t>קמעונאים, מחלבות ויצרנים</w:t>
      </w:r>
      <w:r w:rsidRPr="005155F6">
        <w:rPr>
          <w:rtl/>
        </w:rPr>
        <w:t xml:space="preserve">). התמיכות העקיפות עלולות לגרום לעיוות בהחלטות של החקלאי בנוגע לכמות הייצור ולאופיו, ובכך </w:t>
      </w:r>
      <w:r w:rsidRPr="005155F6">
        <w:rPr>
          <w:rFonts w:hint="cs"/>
          <w:rtl/>
        </w:rPr>
        <w:t xml:space="preserve">הן עלולות </w:t>
      </w:r>
      <w:r w:rsidRPr="005155F6">
        <w:rPr>
          <w:rtl/>
        </w:rPr>
        <w:t xml:space="preserve">לפגוע ביעילות של הענף ובתחרותיות שלו </w:t>
      </w:r>
      <w:r w:rsidRPr="005155F6">
        <w:rPr>
          <w:rFonts w:hint="cs"/>
          <w:rtl/>
        </w:rPr>
        <w:t>(</w:t>
      </w:r>
      <w:r w:rsidRPr="005155F6">
        <w:rPr>
          <w:rtl/>
        </w:rPr>
        <w:t>להלן - תמיכות עקיפות</w:t>
      </w:r>
      <w:r w:rsidRPr="005155F6">
        <w:rPr>
          <w:rFonts w:hint="cs"/>
          <w:rtl/>
        </w:rPr>
        <w:t>)</w:t>
      </w:r>
      <w:r>
        <w:rPr>
          <w:rStyle w:val="a8"/>
          <w:rtl/>
        </w:rPr>
        <w:footnoteReference w:id="120"/>
      </w:r>
      <w:r w:rsidRPr="005155F6">
        <w:rPr>
          <w:rtl/>
        </w:rPr>
        <w:t>.</w:t>
      </w:r>
      <w:r w:rsidRPr="005155F6">
        <w:rPr>
          <w:rFonts w:hint="cs"/>
          <w:rtl/>
        </w:rPr>
        <w:t xml:space="preserve"> </w:t>
      </w:r>
    </w:p>
    <w:p w14:paraId="3D2F3C71" w14:textId="77777777" w:rsidR="00A945E4" w:rsidRPr="005155F6" w:rsidRDefault="00A945E4" w:rsidP="00A945E4">
      <w:pPr>
        <w:pStyle w:val="7392"/>
      </w:pPr>
      <w:r w:rsidRPr="005155F6">
        <w:rPr>
          <w:rtl/>
        </w:rPr>
        <w:t>תמיכות ישירות</w:t>
      </w:r>
      <w:r w:rsidRPr="005155F6">
        <w:rPr>
          <w:rFonts w:hint="cs"/>
          <w:rtl/>
        </w:rPr>
        <w:t xml:space="preserve"> הן</w:t>
      </w:r>
      <w:r w:rsidRPr="005155F6">
        <w:rPr>
          <w:rtl/>
        </w:rPr>
        <w:t xml:space="preserve"> תמיכות הניתנות כמענקים לחקלאים וכתמיכה כללית בענף החקלאות</w:t>
      </w:r>
      <w:r w:rsidRPr="005155F6">
        <w:rPr>
          <w:rFonts w:hint="cs"/>
          <w:rtl/>
        </w:rPr>
        <w:t xml:space="preserve"> ישירות מתקציב המדינה</w:t>
      </w:r>
      <w:r w:rsidRPr="005155F6">
        <w:rPr>
          <w:rtl/>
        </w:rPr>
        <w:t xml:space="preserve">. </w:t>
      </w:r>
      <w:r w:rsidRPr="005155F6">
        <w:rPr>
          <w:rFonts w:hint="cs"/>
          <w:rtl/>
        </w:rPr>
        <w:t>ל</w:t>
      </w:r>
      <w:r w:rsidRPr="005155F6">
        <w:rPr>
          <w:rtl/>
        </w:rPr>
        <w:t xml:space="preserve">תמיכות מסוג זה </w:t>
      </w:r>
      <w:r w:rsidRPr="005155F6">
        <w:rPr>
          <w:rFonts w:hint="cs"/>
          <w:rtl/>
        </w:rPr>
        <w:t>אופי פרוגרסיבי הואיל והן משולמות מתקציב המדינה (כספי המיסים)</w:t>
      </w:r>
      <w:r>
        <w:rPr>
          <w:rStyle w:val="a8"/>
          <w:rtl/>
        </w:rPr>
        <w:footnoteReference w:id="121"/>
      </w:r>
      <w:r w:rsidRPr="005155F6">
        <w:rPr>
          <w:rFonts w:hint="cs"/>
          <w:rtl/>
        </w:rPr>
        <w:t xml:space="preserve">. תמיכות ישירות </w:t>
      </w:r>
      <w:r w:rsidRPr="005155F6">
        <w:rPr>
          <w:rtl/>
        </w:rPr>
        <w:t xml:space="preserve">מגיעות </w:t>
      </w:r>
      <w:r w:rsidRPr="005155F6">
        <w:rPr>
          <w:rFonts w:hint="cs"/>
          <w:rtl/>
        </w:rPr>
        <w:t xml:space="preserve">במלואן ליצרן, </w:t>
      </w:r>
      <w:r w:rsidRPr="005155F6">
        <w:rPr>
          <w:rtl/>
        </w:rPr>
        <w:t>מוענקות על פי אמות מידה אובייקטיביות, וסכומיהן מצוינים בתקציב המדינה</w:t>
      </w:r>
      <w:r w:rsidRPr="005155F6">
        <w:rPr>
          <w:rFonts w:hint="cs"/>
          <w:rtl/>
        </w:rPr>
        <w:t xml:space="preserve"> (להלן - תמיכות ישירות)</w:t>
      </w:r>
      <w:r w:rsidRPr="005155F6">
        <w:rPr>
          <w:rtl/>
        </w:rPr>
        <w:t xml:space="preserve">. </w:t>
      </w:r>
    </w:p>
    <w:p w14:paraId="582E9F27" w14:textId="77777777" w:rsidR="00A945E4" w:rsidRPr="005155F6" w:rsidRDefault="00A945E4" w:rsidP="00A945E4">
      <w:pPr>
        <w:pStyle w:val="7392"/>
      </w:pPr>
      <w:r w:rsidRPr="005155F6">
        <w:rPr>
          <w:rFonts w:hint="cs"/>
          <w:rtl/>
        </w:rPr>
        <w:t>במדינות האיחוד האירופי מספר כלי מדיניות בתכנון שוק החלב. כלים אלו כוללים קנייה של חמאה ואבקת חלב על ידי רשות ציבורית והשבתם לשוק במועד הנדרש</w:t>
      </w:r>
      <w:r w:rsidRPr="005155F6">
        <w:rPr>
          <w:rtl/>
        </w:rPr>
        <w:t xml:space="preserve"> או </w:t>
      </w:r>
      <w:r w:rsidRPr="005155F6">
        <w:rPr>
          <w:rFonts w:hint="cs"/>
          <w:rtl/>
        </w:rPr>
        <w:t xml:space="preserve">במקרים מסוימים </w:t>
      </w:r>
      <w:r w:rsidRPr="005155F6">
        <w:rPr>
          <w:rtl/>
        </w:rPr>
        <w:t xml:space="preserve">סיוע </w:t>
      </w:r>
      <w:r w:rsidRPr="005155F6">
        <w:rPr>
          <w:rFonts w:hint="cs"/>
          <w:rtl/>
        </w:rPr>
        <w:t>בעלויות אחסון של מוצרי חלב</w:t>
      </w:r>
      <w:r>
        <w:rPr>
          <w:rStyle w:val="a8"/>
          <w:rFonts w:ascii="David" w:hAnsi="David"/>
          <w:color w:val="000000"/>
          <w:sz w:val="24"/>
          <w:rtl/>
        </w:rPr>
        <w:footnoteReference w:id="122"/>
      </w:r>
      <w:r w:rsidRPr="005155F6">
        <w:rPr>
          <w:rFonts w:hint="cs"/>
          <w:rtl/>
        </w:rPr>
        <w:t>. ה</w:t>
      </w:r>
      <w:r w:rsidRPr="005155F6">
        <w:rPr>
          <w:rtl/>
        </w:rPr>
        <w:t>תמיכות</w:t>
      </w:r>
      <w:r w:rsidRPr="005155F6">
        <w:rPr>
          <w:rFonts w:hint="cs"/>
          <w:rtl/>
        </w:rPr>
        <w:t xml:space="preserve"> שנותן</w:t>
      </w:r>
      <w:r w:rsidRPr="005155F6">
        <w:rPr>
          <w:rtl/>
        </w:rPr>
        <w:t xml:space="preserve"> האיחוד האירופי לחקלאים </w:t>
      </w:r>
      <w:r w:rsidRPr="005155F6">
        <w:rPr>
          <w:rFonts w:hint="cs"/>
          <w:rtl/>
        </w:rPr>
        <w:t>הן ב</w:t>
      </w:r>
      <w:r w:rsidRPr="005155F6">
        <w:rPr>
          <w:rtl/>
        </w:rPr>
        <w:t>תשלומים ישירים</w:t>
      </w:r>
      <w:r w:rsidRPr="005155F6">
        <w:rPr>
          <w:rFonts w:hint="cs"/>
          <w:rtl/>
        </w:rPr>
        <w:t>, ולתמיכות הללו ארבע מטרות עיקריות</w:t>
      </w:r>
      <w:r>
        <w:rPr>
          <w:rStyle w:val="a8"/>
          <w:rFonts w:ascii="David" w:hAnsi="David"/>
          <w:color w:val="000000"/>
          <w:sz w:val="24"/>
          <w:rtl/>
        </w:rPr>
        <w:footnoteReference w:id="123"/>
      </w:r>
      <w:r w:rsidRPr="005155F6">
        <w:rPr>
          <w:rFonts w:hint="cs"/>
          <w:rtl/>
        </w:rPr>
        <w:t xml:space="preserve">: לשמש </w:t>
      </w:r>
      <w:r w:rsidRPr="005155F6">
        <w:rPr>
          <w:rtl/>
        </w:rPr>
        <w:t>רשת בטחו</w:t>
      </w:r>
      <w:r w:rsidRPr="005155F6">
        <w:rPr>
          <w:rFonts w:hint="cs"/>
          <w:rtl/>
        </w:rPr>
        <w:t xml:space="preserve">ן ליצרנים </w:t>
      </w:r>
      <w:r w:rsidRPr="005155F6">
        <w:rPr>
          <w:rtl/>
        </w:rPr>
        <w:lastRenderedPageBreak/>
        <w:t>ולהפוך את החקלאות לרווחית יותר;</w:t>
      </w:r>
      <w:r w:rsidRPr="005155F6">
        <w:rPr>
          <w:rFonts w:hint="cs"/>
          <w:rtl/>
        </w:rPr>
        <w:t xml:space="preserve"> </w:t>
      </w:r>
      <w:r w:rsidRPr="005155F6">
        <w:rPr>
          <w:rtl/>
        </w:rPr>
        <w:t xml:space="preserve">להבטיח ביטחון </w:t>
      </w:r>
      <w:r w:rsidRPr="005155F6">
        <w:rPr>
          <w:rFonts w:hint="cs"/>
          <w:rtl/>
        </w:rPr>
        <w:t>תזונתי</w:t>
      </w:r>
      <w:r w:rsidRPr="005155F6">
        <w:rPr>
          <w:rtl/>
        </w:rPr>
        <w:t xml:space="preserve"> באירופה;</w:t>
      </w:r>
      <w:r w:rsidRPr="005155F6">
        <w:rPr>
          <w:rFonts w:hint="cs"/>
          <w:rtl/>
        </w:rPr>
        <w:t xml:space="preserve"> </w:t>
      </w:r>
      <w:r w:rsidRPr="005155F6">
        <w:rPr>
          <w:rtl/>
        </w:rPr>
        <w:t xml:space="preserve">לסייע </w:t>
      </w:r>
      <w:r w:rsidRPr="005155F6">
        <w:rPr>
          <w:rFonts w:hint="cs"/>
          <w:rtl/>
        </w:rPr>
        <w:t xml:space="preserve">ליצרנים </w:t>
      </w:r>
      <w:r w:rsidRPr="005155F6">
        <w:rPr>
          <w:rtl/>
        </w:rPr>
        <w:t xml:space="preserve">בייצור </w:t>
      </w:r>
      <w:r w:rsidRPr="005155F6">
        <w:rPr>
          <w:rFonts w:hint="cs"/>
          <w:rtl/>
        </w:rPr>
        <w:t xml:space="preserve">מזון </w:t>
      </w:r>
      <w:r w:rsidRPr="005155F6">
        <w:rPr>
          <w:rtl/>
        </w:rPr>
        <w:t>בטוח, בריא ובמחיר סביר;</w:t>
      </w:r>
      <w:r w:rsidRPr="005155F6">
        <w:rPr>
          <w:rFonts w:hint="cs"/>
          <w:rtl/>
        </w:rPr>
        <w:t xml:space="preserve"> לתגמל יצרנים בגין שמירה על הסביבה ועל שטחים פתוחים</w:t>
      </w:r>
      <w:r w:rsidRPr="005155F6">
        <w:rPr>
          <w:rtl/>
        </w:rPr>
        <w:t>.</w:t>
      </w:r>
      <w:r w:rsidRPr="005155F6">
        <w:rPr>
          <w:rFonts w:hint="cs"/>
          <w:rtl/>
        </w:rPr>
        <w:t xml:space="preserve"> התמיכות ניתנות ללא זיקה לכמות החלב המיוצר</w:t>
      </w:r>
      <w:r>
        <w:rPr>
          <w:rFonts w:hint="cs"/>
          <w:rtl/>
        </w:rPr>
        <w:t>ת</w:t>
      </w:r>
      <w:r w:rsidRPr="005155F6">
        <w:rPr>
          <w:rFonts w:hint="cs"/>
          <w:rtl/>
        </w:rPr>
        <w:t>. יצרני החלב חשופים אפוא לביקוש לחלב ומוצריו בשוק ונדרשים להתייעל לצורך שמירה על תחרותיות. יתרה מזו, על היצרנים לעמוד בדרישות איכות סביבה ורווחת בעלי החיים כדי לקבל את מלוא התמיכה הישירה</w:t>
      </w:r>
      <w:r>
        <w:rPr>
          <w:rStyle w:val="a8"/>
          <w:rFonts w:ascii="David" w:hAnsi="David"/>
          <w:color w:val="000000"/>
          <w:sz w:val="24"/>
          <w:rtl/>
        </w:rPr>
        <w:footnoteReference w:id="124"/>
      </w:r>
      <w:r w:rsidRPr="005155F6">
        <w:rPr>
          <w:rFonts w:hint="cs"/>
          <w:rtl/>
        </w:rPr>
        <w:t xml:space="preserve">. </w:t>
      </w:r>
      <w:r w:rsidRPr="005155F6">
        <w:rPr>
          <w:rtl/>
        </w:rPr>
        <w:t>תמיכה בחקלאות היא סעיף ההוצאה העיקרי בתקציב האיחוד האירופי.</w:t>
      </w:r>
      <w:r w:rsidRPr="005155F6">
        <w:rPr>
          <w:rFonts w:hint="cs"/>
          <w:rtl/>
        </w:rPr>
        <w:t xml:space="preserve"> בשנת 2019 הועברו כ-57.9</w:t>
      </w:r>
      <w:r w:rsidRPr="005155F6">
        <w:rPr>
          <w:rtl/>
        </w:rPr>
        <w:t xml:space="preserve"> מיליארד אירו</w:t>
      </w:r>
      <w:r w:rsidRPr="005155F6">
        <w:rPr>
          <w:rFonts w:hint="cs"/>
          <w:rtl/>
        </w:rPr>
        <w:t xml:space="preserve"> (כ-36% </w:t>
      </w:r>
      <w:r w:rsidRPr="005155F6">
        <w:rPr>
          <w:rtl/>
        </w:rPr>
        <w:t>מהתקציב</w:t>
      </w:r>
      <w:r w:rsidRPr="005155F6">
        <w:rPr>
          <w:rFonts w:hint="cs"/>
          <w:rtl/>
        </w:rPr>
        <w:t xml:space="preserve">) </w:t>
      </w:r>
      <w:r w:rsidRPr="005155F6">
        <w:rPr>
          <w:rtl/>
        </w:rPr>
        <w:t>לתמיכות בחקלאות</w:t>
      </w:r>
      <w:r w:rsidRPr="005155F6">
        <w:rPr>
          <w:rFonts w:hint="cs"/>
          <w:rtl/>
        </w:rPr>
        <w:t>.</w:t>
      </w:r>
      <w:r w:rsidRPr="005155F6">
        <w:rPr>
          <w:rtl/>
        </w:rPr>
        <w:t xml:space="preserve"> </w:t>
      </w:r>
      <w:r w:rsidRPr="005155F6">
        <w:rPr>
          <w:rFonts w:hint="cs"/>
          <w:rtl/>
        </w:rPr>
        <w:t xml:space="preserve">מתוכם </w:t>
      </w:r>
      <w:r w:rsidRPr="005155F6">
        <w:rPr>
          <w:rtl/>
        </w:rPr>
        <w:t>41.</w:t>
      </w:r>
      <w:r w:rsidRPr="005155F6">
        <w:rPr>
          <w:rFonts w:hint="cs"/>
          <w:rtl/>
        </w:rPr>
        <w:t>43</w:t>
      </w:r>
      <w:r w:rsidRPr="005155F6">
        <w:rPr>
          <w:rtl/>
        </w:rPr>
        <w:t xml:space="preserve"> מיליארד אירו </w:t>
      </w:r>
      <w:r w:rsidRPr="005155F6">
        <w:rPr>
          <w:rFonts w:hint="cs"/>
          <w:rtl/>
        </w:rPr>
        <w:t>(71.5%) הועברו כ</w:t>
      </w:r>
      <w:r w:rsidRPr="005155F6">
        <w:rPr>
          <w:rtl/>
        </w:rPr>
        <w:t>תמיכות</w:t>
      </w:r>
      <w:r w:rsidRPr="005155F6">
        <w:rPr>
          <w:rFonts w:hint="cs"/>
          <w:rtl/>
        </w:rPr>
        <w:t xml:space="preserve"> </w:t>
      </w:r>
      <w:r w:rsidRPr="005155F6">
        <w:rPr>
          <w:rtl/>
        </w:rPr>
        <w:t>ישירות</w:t>
      </w:r>
      <w:r>
        <w:rPr>
          <w:rStyle w:val="a8"/>
          <w:rFonts w:ascii="David" w:hAnsi="David"/>
          <w:color w:val="000000"/>
          <w:sz w:val="24"/>
          <w:rtl/>
        </w:rPr>
        <w:footnoteReference w:id="125"/>
      </w:r>
      <w:r w:rsidRPr="005155F6">
        <w:rPr>
          <w:rtl/>
        </w:rPr>
        <w:t>.</w:t>
      </w:r>
    </w:p>
    <w:p w14:paraId="0F9C8EC9" w14:textId="77777777" w:rsidR="00A945E4" w:rsidRPr="005155F6" w:rsidRDefault="00A945E4" w:rsidP="00A945E4">
      <w:pPr>
        <w:pStyle w:val="7392"/>
        <w:rPr>
          <w:rFonts w:ascii="David" w:hAnsi="David"/>
          <w:color w:val="000000"/>
          <w:sz w:val="24"/>
          <w:rtl/>
        </w:rPr>
      </w:pPr>
      <w:r w:rsidRPr="005155F6">
        <w:rPr>
          <w:rFonts w:hint="cs"/>
          <w:rtl/>
        </w:rPr>
        <w:t xml:space="preserve">בהסכם סחר רב-צדדי בתחום החקלאות </w:t>
      </w:r>
      <w:r>
        <w:rPr>
          <w:rFonts w:hint="cs"/>
          <w:rtl/>
        </w:rPr>
        <w:t>מ</w:t>
      </w:r>
      <w:r w:rsidRPr="005155F6">
        <w:rPr>
          <w:rFonts w:hint="cs"/>
          <w:rtl/>
        </w:rPr>
        <w:t>שנת 1995,</w:t>
      </w:r>
      <w:r>
        <w:rPr>
          <w:rFonts w:hint="cs"/>
          <w:rtl/>
        </w:rPr>
        <w:t xml:space="preserve"> </w:t>
      </w:r>
      <w:r w:rsidRPr="005155F6">
        <w:rPr>
          <w:rFonts w:hint="cs"/>
          <w:rtl/>
        </w:rPr>
        <w:t>שחתמו עליו המדינות החברות בארגון הסחר העולמי (</w:t>
      </w:r>
      <w:r w:rsidRPr="005155F6">
        <w:rPr>
          <w:rFonts w:hint="cs"/>
        </w:rPr>
        <w:t>WTO</w:t>
      </w:r>
      <w:r w:rsidRPr="005155F6">
        <w:rPr>
          <w:rFonts w:hint="cs"/>
          <w:rtl/>
        </w:rPr>
        <w:t>) ובהן ישראל (להלן - הסכם החקלאות), נקבעו כללים והתחייבויות לצמצום התמיכות העקיפות המעוותות סחר וייצור. הכללים שנקבעו בהסכם החקלאות חלים בין היתר גם על ענף החלב</w:t>
      </w:r>
      <w:r>
        <w:rPr>
          <w:rStyle w:val="a8"/>
          <w:rtl/>
        </w:rPr>
        <w:footnoteReference w:id="126"/>
      </w:r>
      <w:r w:rsidRPr="005155F6">
        <w:rPr>
          <w:rFonts w:hint="cs"/>
          <w:rtl/>
        </w:rPr>
        <w:t xml:space="preserve">. </w:t>
      </w:r>
    </w:p>
    <w:p w14:paraId="041E72EA" w14:textId="77777777" w:rsidR="00A945E4" w:rsidRDefault="00A945E4" w:rsidP="00A945E4">
      <w:pPr>
        <w:pStyle w:val="7392"/>
        <w:rPr>
          <w:rtl/>
        </w:rPr>
      </w:pPr>
      <w:r w:rsidRPr="005155F6">
        <w:rPr>
          <w:rFonts w:hint="cs"/>
          <w:rtl/>
        </w:rPr>
        <w:t>בדוח הסקירה הכלכלי השנתי על ישראל</w:t>
      </w:r>
      <w:r>
        <w:rPr>
          <w:rStyle w:val="a8"/>
          <w:rFonts w:ascii="David" w:hAnsi="David"/>
          <w:color w:val="000000"/>
          <w:sz w:val="24"/>
          <w:rtl/>
        </w:rPr>
        <w:footnoteReference w:id="127"/>
      </w:r>
      <w:r w:rsidRPr="005155F6">
        <w:rPr>
          <w:rFonts w:hint="cs"/>
          <w:rtl/>
        </w:rPr>
        <w:t xml:space="preserve"> מספטמבר 2020 ציין ארגון ה-</w:t>
      </w:r>
      <w:r w:rsidRPr="002B52E3">
        <w:rPr>
          <w:rFonts w:hint="cs"/>
        </w:rPr>
        <w:t>OECD</w:t>
      </w:r>
      <w:r w:rsidRPr="002B52E3">
        <w:rPr>
          <w:rFonts w:hint="cs"/>
          <w:rtl/>
        </w:rPr>
        <w:t xml:space="preserve"> כי</w:t>
      </w:r>
      <w:r w:rsidRPr="005155F6">
        <w:rPr>
          <w:rFonts w:hint="cs"/>
          <w:rtl/>
        </w:rPr>
        <w:t xml:space="preserve"> נדרשת </w:t>
      </w:r>
      <w:r w:rsidRPr="005155F6">
        <w:rPr>
          <w:rtl/>
        </w:rPr>
        <w:t>רפורמה במגזר החקלאי</w:t>
      </w:r>
      <w:r w:rsidRPr="005155F6">
        <w:rPr>
          <w:rFonts w:hint="cs"/>
          <w:rtl/>
        </w:rPr>
        <w:t>,</w:t>
      </w:r>
      <w:r w:rsidRPr="005155F6">
        <w:rPr>
          <w:rtl/>
        </w:rPr>
        <w:t xml:space="preserve"> </w:t>
      </w:r>
      <w:r>
        <w:rPr>
          <w:rFonts w:hint="cs"/>
          <w:rtl/>
        </w:rPr>
        <w:t>אשר</w:t>
      </w:r>
      <w:r w:rsidRPr="005155F6">
        <w:rPr>
          <w:rFonts w:hint="cs"/>
          <w:rtl/>
        </w:rPr>
        <w:t xml:space="preserve"> תחליף</w:t>
      </w:r>
      <w:r w:rsidRPr="005155F6">
        <w:rPr>
          <w:rtl/>
        </w:rPr>
        <w:t xml:space="preserve"> את שיטת המכסות, </w:t>
      </w:r>
      <w:r w:rsidRPr="005155F6">
        <w:rPr>
          <w:rFonts w:hint="cs"/>
          <w:rtl/>
        </w:rPr>
        <w:t>את ה</w:t>
      </w:r>
      <w:r w:rsidRPr="005155F6">
        <w:rPr>
          <w:rtl/>
        </w:rPr>
        <w:t xml:space="preserve">פיקוח </w:t>
      </w:r>
      <w:r w:rsidRPr="005155F6">
        <w:rPr>
          <w:rFonts w:hint="cs"/>
          <w:rtl/>
        </w:rPr>
        <w:t xml:space="preserve">על </w:t>
      </w:r>
      <w:r w:rsidRPr="005155F6">
        <w:rPr>
          <w:rtl/>
        </w:rPr>
        <w:t>המחירים ו</w:t>
      </w:r>
      <w:r w:rsidRPr="005155F6">
        <w:rPr>
          <w:rFonts w:hint="cs"/>
          <w:rtl/>
        </w:rPr>
        <w:t xml:space="preserve">את </w:t>
      </w:r>
      <w:r w:rsidRPr="005155F6">
        <w:rPr>
          <w:rtl/>
        </w:rPr>
        <w:t>תעריפי המכס בת</w:t>
      </w:r>
      <w:r w:rsidRPr="005155F6">
        <w:rPr>
          <w:rFonts w:hint="cs"/>
          <w:rtl/>
        </w:rPr>
        <w:t>מיכות</w:t>
      </w:r>
      <w:r w:rsidRPr="005155F6">
        <w:rPr>
          <w:rtl/>
        </w:rPr>
        <w:t xml:space="preserve"> ישיר</w:t>
      </w:r>
      <w:r w:rsidRPr="005155F6">
        <w:rPr>
          <w:rFonts w:hint="cs"/>
          <w:rtl/>
        </w:rPr>
        <w:t>ות</w:t>
      </w:r>
      <w:r w:rsidRPr="005155F6">
        <w:rPr>
          <w:rtl/>
        </w:rPr>
        <w:t xml:space="preserve"> לחקלאים</w:t>
      </w:r>
      <w:r>
        <w:rPr>
          <w:rFonts w:hint="cs"/>
          <w:rtl/>
        </w:rPr>
        <w:t>, וזאת</w:t>
      </w:r>
      <w:r w:rsidRPr="005155F6">
        <w:rPr>
          <w:rtl/>
        </w:rPr>
        <w:t xml:space="preserve"> </w:t>
      </w:r>
      <w:r w:rsidRPr="005155F6">
        <w:rPr>
          <w:rFonts w:hint="cs"/>
          <w:rtl/>
        </w:rPr>
        <w:t>כדי</w:t>
      </w:r>
      <w:r w:rsidRPr="005155F6">
        <w:rPr>
          <w:rtl/>
        </w:rPr>
        <w:t xml:space="preserve"> למנוע עיוותים בשווקים</w:t>
      </w:r>
      <w:r w:rsidRPr="005155F6">
        <w:rPr>
          <w:rFonts w:hint="cs"/>
          <w:rtl/>
        </w:rPr>
        <w:t xml:space="preserve">. </w:t>
      </w:r>
    </w:p>
    <w:p w14:paraId="1F2B2FD6" w14:textId="77777777" w:rsidR="00A945E4" w:rsidRDefault="00A945E4" w:rsidP="00A945E4">
      <w:pPr>
        <w:pStyle w:val="735"/>
        <w:rPr>
          <w:rtl/>
        </w:rPr>
      </w:pPr>
      <w:r w:rsidRPr="002F335D">
        <w:rPr>
          <w:rtl/>
        </w:rPr>
        <w:t>על פי אומדנ</w:t>
      </w:r>
      <w:r w:rsidRPr="002F335D">
        <w:rPr>
          <w:rFonts w:hint="eastAsia"/>
          <w:rtl/>
        </w:rPr>
        <w:t>י</w:t>
      </w:r>
      <w:r w:rsidRPr="002F335D">
        <w:rPr>
          <w:rtl/>
        </w:rPr>
        <w:t xml:space="preserve"> ה</w:t>
      </w:r>
      <w:r w:rsidRPr="000B1245">
        <w:rPr>
          <w:rtl/>
        </w:rPr>
        <w:t>-</w:t>
      </w:r>
      <w:r w:rsidRPr="000B1245">
        <w:t>OECD</w:t>
      </w:r>
      <w:r w:rsidRPr="000B1245">
        <w:rPr>
          <w:rtl/>
        </w:rPr>
        <w:t xml:space="preserve">, </w:t>
      </w:r>
      <w:r w:rsidRPr="000B1245">
        <w:rPr>
          <w:rFonts w:hint="eastAsia"/>
          <w:rtl/>
        </w:rPr>
        <w:t>בשנת</w:t>
      </w:r>
      <w:r w:rsidRPr="002F335D">
        <w:rPr>
          <w:rtl/>
        </w:rPr>
        <w:t xml:space="preserve"> </w:t>
      </w:r>
      <w:r w:rsidRPr="002F335D">
        <w:rPr>
          <w:rFonts w:hint="cs"/>
          <w:rtl/>
        </w:rPr>
        <w:t>2021</w:t>
      </w:r>
      <w:r w:rsidRPr="002F335D">
        <w:rPr>
          <w:rtl/>
        </w:rPr>
        <w:t xml:space="preserve"> </w:t>
      </w:r>
      <w:r w:rsidRPr="002F335D">
        <w:rPr>
          <w:rFonts w:hint="cs"/>
          <w:rtl/>
        </w:rPr>
        <w:t xml:space="preserve">עמד </w:t>
      </w:r>
      <w:r w:rsidRPr="002F335D">
        <w:rPr>
          <w:rFonts w:hint="eastAsia"/>
          <w:rtl/>
        </w:rPr>
        <w:t>שיעור</w:t>
      </w:r>
      <w:r w:rsidRPr="002F335D">
        <w:rPr>
          <w:rtl/>
        </w:rPr>
        <w:t xml:space="preserve"> התמיכות העקיפות </w:t>
      </w:r>
      <w:r w:rsidRPr="002F335D">
        <w:rPr>
          <w:rFonts w:hint="cs"/>
          <w:rtl/>
        </w:rPr>
        <w:t>על</w:t>
      </w:r>
      <w:r w:rsidRPr="002F335D">
        <w:rPr>
          <w:rtl/>
        </w:rPr>
        <w:t xml:space="preserve"> </w:t>
      </w:r>
      <w:r>
        <w:rPr>
          <w:rFonts w:hint="cs"/>
          <w:rtl/>
        </w:rPr>
        <w:t>90.7</w:t>
      </w:r>
      <w:r w:rsidRPr="002F335D">
        <w:rPr>
          <w:rtl/>
        </w:rPr>
        <w:t>% מסך התמיכות</w:t>
      </w:r>
      <w:r w:rsidRPr="002F335D">
        <w:rPr>
          <w:rFonts w:hint="cs"/>
          <w:rtl/>
        </w:rPr>
        <w:t xml:space="preserve"> בחקלאים בישראל.</w:t>
      </w:r>
      <w:r w:rsidRPr="002F335D">
        <w:rPr>
          <w:rtl/>
        </w:rPr>
        <w:t xml:space="preserve"> </w:t>
      </w:r>
      <w:r w:rsidRPr="002F335D">
        <w:rPr>
          <w:rFonts w:hint="eastAsia"/>
          <w:rtl/>
        </w:rPr>
        <w:t>שיעור</w:t>
      </w:r>
      <w:r w:rsidRPr="002F335D">
        <w:rPr>
          <w:rtl/>
        </w:rPr>
        <w:t xml:space="preserve"> </w:t>
      </w:r>
      <w:r w:rsidRPr="002F335D">
        <w:rPr>
          <w:rFonts w:hint="cs"/>
          <w:rtl/>
        </w:rPr>
        <w:t>זה גדול</w:t>
      </w:r>
      <w:r w:rsidRPr="002F335D">
        <w:rPr>
          <w:rtl/>
        </w:rPr>
        <w:t xml:space="preserve"> במידה ניכרת משיעור</w:t>
      </w:r>
      <w:r w:rsidRPr="002F335D">
        <w:rPr>
          <w:rFonts w:hint="cs"/>
          <w:rtl/>
        </w:rPr>
        <w:t xml:space="preserve"> התמיכות העקיפות</w:t>
      </w:r>
      <w:r w:rsidRPr="002F335D">
        <w:rPr>
          <w:rtl/>
        </w:rPr>
        <w:t xml:space="preserve"> </w:t>
      </w:r>
      <w:r w:rsidRPr="000B1245">
        <w:rPr>
          <w:rtl/>
        </w:rPr>
        <w:t>במדינות ה-</w:t>
      </w:r>
      <w:r w:rsidRPr="000B1245">
        <w:t>OECD</w:t>
      </w:r>
      <w:r w:rsidRPr="000B1245">
        <w:rPr>
          <w:rFonts w:hint="cs"/>
          <w:rtl/>
        </w:rPr>
        <w:t>, שם הוא עומד על</w:t>
      </w:r>
      <w:r w:rsidRPr="002F335D">
        <w:rPr>
          <w:rtl/>
        </w:rPr>
        <w:t xml:space="preserve"> </w:t>
      </w:r>
      <w:r>
        <w:rPr>
          <w:rFonts w:hint="cs"/>
          <w:rtl/>
        </w:rPr>
        <w:t>23.1</w:t>
      </w:r>
      <w:r w:rsidRPr="002F335D">
        <w:rPr>
          <w:rtl/>
        </w:rPr>
        <w:t xml:space="preserve">% </w:t>
      </w:r>
      <w:r w:rsidRPr="002F335D">
        <w:rPr>
          <w:rFonts w:hint="eastAsia"/>
          <w:rtl/>
        </w:rPr>
        <w:t>בלבד</w:t>
      </w:r>
      <w:r w:rsidRPr="000B1245">
        <w:rPr>
          <w:rStyle w:val="a8"/>
          <w:rFonts w:ascii="David" w:hAnsi="David"/>
          <w:color w:val="000000"/>
          <w:sz w:val="24"/>
          <w:rtl/>
        </w:rPr>
        <w:footnoteReference w:id="128"/>
      </w:r>
      <w:r w:rsidRPr="002F335D">
        <w:rPr>
          <w:rtl/>
        </w:rPr>
        <w:t xml:space="preserve">. </w:t>
      </w:r>
    </w:p>
    <w:p w14:paraId="56D6DA64" w14:textId="5F15BA17" w:rsidR="00A945E4" w:rsidRPr="00EB2C5A" w:rsidRDefault="00A945E4" w:rsidP="00A945E4">
      <w:pPr>
        <w:pStyle w:val="7392"/>
        <w:rPr>
          <w:rtl/>
        </w:rPr>
      </w:pPr>
      <w:r>
        <w:rPr>
          <w:rtl/>
        </w:rPr>
        <w:t>יצוי</w:t>
      </w:r>
      <w:r w:rsidRPr="00EB17DB">
        <w:rPr>
          <w:rtl/>
        </w:rPr>
        <w:t xml:space="preserve">ן כי משרד החקלאות מסר </w:t>
      </w:r>
      <w:r>
        <w:rPr>
          <w:rFonts w:hint="cs"/>
          <w:rtl/>
        </w:rPr>
        <w:t xml:space="preserve">שלשיטתו </w:t>
      </w:r>
      <w:r w:rsidRPr="00EB17DB">
        <w:rPr>
          <w:rtl/>
        </w:rPr>
        <w:t xml:space="preserve">התמיכה העקיפה בענף החלב אינה מעוותת סחר וייצור </w:t>
      </w:r>
      <w:r>
        <w:rPr>
          <w:rFonts w:hint="cs"/>
          <w:rtl/>
        </w:rPr>
        <w:t>בהיקף הנטען על ידי ה-</w:t>
      </w:r>
      <w:r>
        <w:rPr>
          <w:rFonts w:hint="cs"/>
        </w:rPr>
        <w:t>OECD</w:t>
      </w:r>
      <w:r>
        <w:rPr>
          <w:rFonts w:asciiTheme="minorHAnsi" w:hAnsiTheme="minorHAnsi" w:hint="cs"/>
          <w:rtl/>
        </w:rPr>
        <w:t xml:space="preserve">, </w:t>
      </w:r>
      <w:r w:rsidRPr="00EB17DB">
        <w:rPr>
          <w:rtl/>
        </w:rPr>
        <w:t>בין היתר משום</w:t>
      </w:r>
      <w:r>
        <w:rPr>
          <w:rtl/>
        </w:rPr>
        <w:t xml:space="preserve"> </w:t>
      </w:r>
      <w:r w:rsidRPr="00EB17DB">
        <w:rPr>
          <w:rtl/>
        </w:rPr>
        <w:t>שחלב גולמי הוא מוצר שאינו סחיר מחוץ ישראל</w:t>
      </w:r>
      <w:r>
        <w:rPr>
          <w:rFonts w:hint="cs"/>
          <w:rtl/>
        </w:rPr>
        <w:t>.</w:t>
      </w:r>
    </w:p>
    <w:p w14:paraId="0B850A45" w14:textId="77777777" w:rsidR="00A945E4" w:rsidRPr="000B1245" w:rsidRDefault="00A945E4" w:rsidP="00A945E4">
      <w:pPr>
        <w:pStyle w:val="735"/>
        <w:rPr>
          <w:rtl/>
        </w:rPr>
      </w:pPr>
      <w:r w:rsidRPr="000B1245">
        <w:rPr>
          <w:rFonts w:hint="eastAsia"/>
          <w:rtl/>
        </w:rPr>
        <w:t>בהקשר</w:t>
      </w:r>
      <w:r w:rsidRPr="000B1245">
        <w:rPr>
          <w:rtl/>
        </w:rPr>
        <w:t xml:space="preserve"> </w:t>
      </w:r>
      <w:r w:rsidRPr="000B1245">
        <w:rPr>
          <w:rFonts w:hint="eastAsia"/>
          <w:rtl/>
        </w:rPr>
        <w:t>זה</w:t>
      </w:r>
      <w:r w:rsidRPr="000B1245">
        <w:rPr>
          <w:rtl/>
        </w:rPr>
        <w:t xml:space="preserve"> </w:t>
      </w:r>
      <w:r w:rsidRPr="000B1245">
        <w:rPr>
          <w:rFonts w:hint="eastAsia"/>
          <w:rtl/>
        </w:rPr>
        <w:t>יצוין</w:t>
      </w:r>
      <w:r w:rsidRPr="000B1245">
        <w:rPr>
          <w:rtl/>
        </w:rPr>
        <w:t xml:space="preserve"> </w:t>
      </w:r>
      <w:r w:rsidRPr="000B1245">
        <w:rPr>
          <w:rFonts w:hint="eastAsia"/>
          <w:rtl/>
        </w:rPr>
        <w:t>כי</w:t>
      </w:r>
      <w:r w:rsidRPr="000B1245">
        <w:rPr>
          <w:rtl/>
        </w:rPr>
        <w:t xml:space="preserve"> </w:t>
      </w:r>
      <w:r w:rsidRPr="000B1245">
        <w:rPr>
          <w:rFonts w:hint="eastAsia"/>
          <w:rtl/>
        </w:rPr>
        <w:t>בהסכם</w:t>
      </w:r>
      <w:r w:rsidRPr="000B1245">
        <w:rPr>
          <w:rtl/>
        </w:rPr>
        <w:t xml:space="preserve"> 2018 </w:t>
      </w:r>
      <w:r w:rsidRPr="000B1245">
        <w:rPr>
          <w:rFonts w:hint="eastAsia"/>
          <w:rtl/>
        </w:rPr>
        <w:t>נקבע</w:t>
      </w:r>
      <w:r w:rsidRPr="000B1245">
        <w:rPr>
          <w:rtl/>
        </w:rPr>
        <w:t xml:space="preserve"> </w:t>
      </w:r>
      <w:r w:rsidRPr="000B1245">
        <w:rPr>
          <w:rFonts w:hint="eastAsia"/>
          <w:rtl/>
        </w:rPr>
        <w:t>שמשרד</w:t>
      </w:r>
      <w:r w:rsidRPr="000B1245">
        <w:rPr>
          <w:rtl/>
        </w:rPr>
        <w:t xml:space="preserve"> </w:t>
      </w:r>
      <w:r w:rsidRPr="000B1245">
        <w:rPr>
          <w:rFonts w:hint="eastAsia"/>
          <w:rtl/>
        </w:rPr>
        <w:t>האוצר</w:t>
      </w:r>
      <w:r w:rsidRPr="000B1245">
        <w:rPr>
          <w:rtl/>
        </w:rPr>
        <w:t xml:space="preserve"> </w:t>
      </w:r>
      <w:r w:rsidRPr="000B1245">
        <w:rPr>
          <w:rFonts w:hint="eastAsia"/>
          <w:rtl/>
        </w:rPr>
        <w:t>יעביר</w:t>
      </w:r>
      <w:r w:rsidRPr="000B1245">
        <w:rPr>
          <w:rtl/>
        </w:rPr>
        <w:t xml:space="preserve"> </w:t>
      </w:r>
      <w:r w:rsidRPr="000B1245">
        <w:rPr>
          <w:rFonts w:hint="eastAsia"/>
          <w:rtl/>
        </w:rPr>
        <w:t>תמיכה</w:t>
      </w:r>
      <w:r w:rsidRPr="000B1245">
        <w:rPr>
          <w:rtl/>
        </w:rPr>
        <w:t xml:space="preserve"> </w:t>
      </w:r>
      <w:r w:rsidRPr="000B1245">
        <w:rPr>
          <w:rFonts w:hint="eastAsia"/>
          <w:rtl/>
        </w:rPr>
        <w:t>ישירה</w:t>
      </w:r>
      <w:r w:rsidRPr="000B1245">
        <w:rPr>
          <w:rtl/>
        </w:rPr>
        <w:t xml:space="preserve"> </w:t>
      </w:r>
      <w:r w:rsidRPr="000B1245">
        <w:rPr>
          <w:rFonts w:hint="eastAsia"/>
          <w:rtl/>
        </w:rPr>
        <w:t>באמצעות</w:t>
      </w:r>
      <w:r w:rsidRPr="000B1245">
        <w:rPr>
          <w:rtl/>
        </w:rPr>
        <w:t xml:space="preserve"> </w:t>
      </w:r>
      <w:r w:rsidRPr="000B1245">
        <w:rPr>
          <w:rFonts w:hint="eastAsia"/>
          <w:rtl/>
        </w:rPr>
        <w:t>מענקים</w:t>
      </w:r>
      <w:r w:rsidRPr="000B1245">
        <w:rPr>
          <w:rtl/>
        </w:rPr>
        <w:t xml:space="preserve"> </w:t>
      </w:r>
      <w:r w:rsidRPr="000B1245">
        <w:rPr>
          <w:rFonts w:hint="eastAsia"/>
          <w:rtl/>
        </w:rPr>
        <w:t>בסך</w:t>
      </w:r>
      <w:r w:rsidRPr="000B1245">
        <w:rPr>
          <w:rtl/>
        </w:rPr>
        <w:t xml:space="preserve"> 400 </w:t>
      </w:r>
      <w:r w:rsidRPr="000B1245">
        <w:rPr>
          <w:rFonts w:hint="eastAsia"/>
          <w:rtl/>
        </w:rPr>
        <w:t>מיליון</w:t>
      </w:r>
      <w:r w:rsidRPr="000B1245">
        <w:rPr>
          <w:rtl/>
        </w:rPr>
        <w:t xml:space="preserve"> </w:t>
      </w:r>
      <w:r w:rsidRPr="000B1245">
        <w:rPr>
          <w:rFonts w:hint="eastAsia"/>
          <w:rtl/>
        </w:rPr>
        <w:t>ש</w:t>
      </w:r>
      <w:r w:rsidRPr="000B1245">
        <w:rPr>
          <w:rtl/>
        </w:rPr>
        <w:t xml:space="preserve">"ח </w:t>
      </w:r>
      <w:r w:rsidRPr="000B1245">
        <w:rPr>
          <w:rFonts w:hint="cs"/>
          <w:rtl/>
        </w:rPr>
        <w:t>לצורך</w:t>
      </w:r>
      <w:r w:rsidRPr="000B1245">
        <w:rPr>
          <w:rtl/>
        </w:rPr>
        <w:t xml:space="preserve"> </w:t>
      </w:r>
      <w:r w:rsidRPr="000B1245">
        <w:rPr>
          <w:rFonts w:hint="eastAsia"/>
          <w:rtl/>
        </w:rPr>
        <w:t>הגדלת</w:t>
      </w:r>
      <w:r w:rsidRPr="000B1245">
        <w:rPr>
          <w:rtl/>
        </w:rPr>
        <w:t xml:space="preserve"> </w:t>
      </w:r>
      <w:r w:rsidRPr="000B1245">
        <w:rPr>
          <w:rFonts w:hint="eastAsia"/>
          <w:rtl/>
        </w:rPr>
        <w:t>מכסות</w:t>
      </w:r>
      <w:r w:rsidRPr="000B1245">
        <w:rPr>
          <w:rtl/>
        </w:rPr>
        <w:t xml:space="preserve"> </w:t>
      </w:r>
      <w:r w:rsidRPr="000B1245">
        <w:rPr>
          <w:rFonts w:hint="eastAsia"/>
          <w:rtl/>
        </w:rPr>
        <w:t>הייצור</w:t>
      </w:r>
      <w:r w:rsidRPr="000B1245">
        <w:rPr>
          <w:rtl/>
        </w:rPr>
        <w:t xml:space="preserve">, </w:t>
      </w:r>
      <w:r w:rsidRPr="000B1245">
        <w:rPr>
          <w:rFonts w:hint="eastAsia"/>
          <w:rtl/>
        </w:rPr>
        <w:t>מענקים</w:t>
      </w:r>
      <w:r w:rsidRPr="000B1245">
        <w:rPr>
          <w:rtl/>
        </w:rPr>
        <w:t xml:space="preserve"> </w:t>
      </w:r>
      <w:r w:rsidRPr="000B1245">
        <w:rPr>
          <w:rFonts w:hint="eastAsia"/>
          <w:rtl/>
        </w:rPr>
        <w:t>שרובם</w:t>
      </w:r>
      <w:r w:rsidRPr="000B1245">
        <w:rPr>
          <w:rtl/>
        </w:rPr>
        <w:t xml:space="preserve"> </w:t>
      </w:r>
      <w:r w:rsidRPr="000B1245">
        <w:rPr>
          <w:rFonts w:hint="eastAsia"/>
          <w:rtl/>
        </w:rPr>
        <w:t>נועדו</w:t>
      </w:r>
      <w:r w:rsidRPr="000B1245">
        <w:rPr>
          <w:rtl/>
        </w:rPr>
        <w:t xml:space="preserve"> </w:t>
      </w:r>
      <w:r w:rsidRPr="000B1245">
        <w:rPr>
          <w:rFonts w:hint="eastAsia"/>
          <w:rtl/>
        </w:rPr>
        <w:t>להגדלת</w:t>
      </w:r>
      <w:r w:rsidRPr="000B1245">
        <w:rPr>
          <w:rtl/>
        </w:rPr>
        <w:t xml:space="preserve"> </w:t>
      </w:r>
      <w:r w:rsidRPr="000B1245">
        <w:rPr>
          <w:rFonts w:hint="eastAsia"/>
          <w:rtl/>
        </w:rPr>
        <w:t>כושר</w:t>
      </w:r>
      <w:r w:rsidRPr="000B1245">
        <w:rPr>
          <w:rtl/>
        </w:rPr>
        <w:t xml:space="preserve"> </w:t>
      </w:r>
      <w:r w:rsidRPr="000B1245">
        <w:rPr>
          <w:rFonts w:hint="eastAsia"/>
          <w:rtl/>
        </w:rPr>
        <w:t>הייצור</w:t>
      </w:r>
      <w:r w:rsidRPr="000B1245">
        <w:rPr>
          <w:rtl/>
        </w:rPr>
        <w:t xml:space="preserve"> </w:t>
      </w:r>
      <w:r w:rsidRPr="000B1245">
        <w:rPr>
          <w:rFonts w:hint="eastAsia"/>
          <w:rtl/>
        </w:rPr>
        <w:t>של</w:t>
      </w:r>
      <w:r w:rsidRPr="000B1245">
        <w:rPr>
          <w:rtl/>
        </w:rPr>
        <w:t xml:space="preserve"> </w:t>
      </w:r>
      <w:r w:rsidRPr="000B1245">
        <w:rPr>
          <w:rFonts w:hint="eastAsia"/>
          <w:rtl/>
        </w:rPr>
        <w:t>רפתות</w:t>
      </w:r>
      <w:r w:rsidRPr="000B1245">
        <w:rPr>
          <w:rtl/>
        </w:rPr>
        <w:t xml:space="preserve"> </w:t>
      </w:r>
      <w:r w:rsidRPr="000B1245">
        <w:rPr>
          <w:rFonts w:hint="eastAsia"/>
          <w:rtl/>
        </w:rPr>
        <w:t>משפחתיות</w:t>
      </w:r>
      <w:r w:rsidRPr="000B1245">
        <w:rPr>
          <w:rtl/>
        </w:rPr>
        <w:t xml:space="preserve">. </w:t>
      </w:r>
      <w:r w:rsidRPr="000B1245">
        <w:rPr>
          <w:rFonts w:hint="eastAsia"/>
          <w:rtl/>
        </w:rPr>
        <w:t>עם</w:t>
      </w:r>
      <w:r w:rsidRPr="000B1245">
        <w:rPr>
          <w:rtl/>
        </w:rPr>
        <w:t xml:space="preserve"> </w:t>
      </w:r>
      <w:r w:rsidRPr="000B1245">
        <w:rPr>
          <w:rFonts w:hint="eastAsia"/>
          <w:rtl/>
        </w:rPr>
        <w:t>זאת</w:t>
      </w:r>
      <w:r w:rsidRPr="000B1245">
        <w:rPr>
          <w:rFonts w:hint="cs"/>
          <w:rtl/>
        </w:rPr>
        <w:t xml:space="preserve"> </w:t>
      </w:r>
      <w:r w:rsidRPr="000B1245">
        <w:rPr>
          <w:rtl/>
        </w:rPr>
        <w:t>הסכם זה לא יצא אל הפועל</w:t>
      </w:r>
      <w:r w:rsidRPr="000B1245">
        <w:rPr>
          <w:rFonts w:hint="cs"/>
          <w:rtl/>
        </w:rPr>
        <w:t xml:space="preserve"> עקב התפזרות הכנסת העשרים</w:t>
      </w:r>
      <w:r w:rsidRPr="000B1245">
        <w:rPr>
          <w:rtl/>
        </w:rPr>
        <w:t>.</w:t>
      </w:r>
    </w:p>
    <w:p w14:paraId="09E7A7AD" w14:textId="77777777" w:rsidR="00A945E4" w:rsidRPr="005155F6" w:rsidRDefault="00A945E4" w:rsidP="00A945E4">
      <w:pPr>
        <w:pStyle w:val="7392"/>
        <w:rPr>
          <w:rtl/>
        </w:rPr>
      </w:pPr>
      <w:r w:rsidRPr="005155F6">
        <w:rPr>
          <w:rFonts w:hint="cs"/>
          <w:rtl/>
        </w:rPr>
        <w:t>בהצעת תקציב משרד החקלאות לשנים 2021 ו-2022 מאוגוסט 2021</w:t>
      </w:r>
      <w:r>
        <w:rPr>
          <w:rStyle w:val="a8"/>
          <w:rtl/>
        </w:rPr>
        <w:footnoteReference w:id="129"/>
      </w:r>
      <w:r>
        <w:rPr>
          <w:rFonts w:hint="cs"/>
          <w:rtl/>
        </w:rPr>
        <w:t xml:space="preserve"> (להלן - הצעת התקציב)</w:t>
      </w:r>
      <w:r w:rsidRPr="005155F6">
        <w:rPr>
          <w:rFonts w:hint="cs"/>
          <w:rtl/>
        </w:rPr>
        <w:t xml:space="preserve"> נכתב כי משרדי האוצר והחקלאות הסכימו </w:t>
      </w:r>
      <w:r>
        <w:rPr>
          <w:rFonts w:hint="cs"/>
          <w:rtl/>
        </w:rPr>
        <w:t>ש</w:t>
      </w:r>
      <w:r w:rsidRPr="005155F6">
        <w:rPr>
          <w:rFonts w:hint="cs"/>
          <w:rtl/>
        </w:rPr>
        <w:t xml:space="preserve">יש לעבור מתמיכה עקיפה לתמיכה ישירה בענף החקלאות ולנסות להימנע מתמיכות בעלות פוטנציאל לעיוות השוק. בהצעת התקציב נכתב עוד ש"בענפי החי, הממשלה מעורבת בקביעת מכסות </w:t>
      </w:r>
      <w:r>
        <w:rPr>
          <w:rFonts w:hint="cs"/>
          <w:rtl/>
        </w:rPr>
        <w:t>י</w:t>
      </w:r>
      <w:r w:rsidRPr="005155F6">
        <w:rPr>
          <w:rFonts w:hint="cs"/>
          <w:rtl/>
        </w:rPr>
        <w:t xml:space="preserve">יצור בענפי החלב... ופיקוח על מחיר מינימום למגדל בענף חלב הבקר..." ו"למעורבות זו עלות המשולמת בדרך כלל על ידי ציבור הצרכנים </w:t>
      </w:r>
      <w:r w:rsidRPr="005155F6">
        <w:rPr>
          <w:rFonts w:hint="cs"/>
          <w:rtl/>
        </w:rPr>
        <w:lastRenderedPageBreak/>
        <w:t>בעיקר דרך מחירי תוצר חקלאי". עם זאת, במסגרת הצעת התקציב לא הייתה התייחסות ל</w:t>
      </w:r>
      <w:r>
        <w:rPr>
          <w:rFonts w:hint="cs"/>
          <w:rtl/>
        </w:rPr>
        <w:t>שינויים המוצעים בתכנון הענף לצורך קידום ה</w:t>
      </w:r>
      <w:r w:rsidRPr="005155F6">
        <w:rPr>
          <w:rFonts w:hint="cs"/>
          <w:rtl/>
        </w:rPr>
        <w:t>מעבר לתמיכה ישירה בענף החלב</w:t>
      </w:r>
      <w:r>
        <w:rPr>
          <w:rFonts w:hint="cs"/>
          <w:rtl/>
        </w:rPr>
        <w:t>,</w:t>
      </w:r>
      <w:r w:rsidRPr="005155F6">
        <w:rPr>
          <w:rFonts w:hint="cs"/>
          <w:rtl/>
        </w:rPr>
        <w:t xml:space="preserve"> אלא רק להגדלת היבוא של מוצרי חלב בפטור ממכס. </w:t>
      </w:r>
    </w:p>
    <w:p w14:paraId="17184A94" w14:textId="77777777" w:rsidR="00A945E4" w:rsidRPr="000B1245" w:rsidRDefault="00A945E4" w:rsidP="00A945E4">
      <w:pPr>
        <w:pStyle w:val="735"/>
        <w:rPr>
          <w:rtl/>
        </w:rPr>
      </w:pPr>
      <w:r w:rsidRPr="000B1245">
        <w:rPr>
          <w:rFonts w:hint="cs"/>
          <w:rtl/>
        </w:rPr>
        <w:t xml:space="preserve">בשנת 1995 התחייבה ישראל במסגרת </w:t>
      </w:r>
      <w:r w:rsidRPr="000B1245">
        <w:rPr>
          <w:rtl/>
        </w:rPr>
        <w:t>הסכם סחר רב-צדדי בתחום החקלאות</w:t>
      </w:r>
      <w:r w:rsidRPr="000B1245">
        <w:rPr>
          <w:rFonts w:hint="cs"/>
          <w:rtl/>
        </w:rPr>
        <w:t xml:space="preserve"> של ארגון הסחר העולמי,</w:t>
      </w:r>
      <w:r w:rsidRPr="000B1245">
        <w:rPr>
          <w:rtl/>
        </w:rPr>
        <w:t xml:space="preserve"> </w:t>
      </w:r>
      <w:r w:rsidRPr="000B1245">
        <w:rPr>
          <w:rFonts w:hint="cs"/>
          <w:rtl/>
        </w:rPr>
        <w:t xml:space="preserve">להפחית את </w:t>
      </w:r>
      <w:r w:rsidRPr="000B1245">
        <w:rPr>
          <w:rtl/>
        </w:rPr>
        <w:t>התמיכות העקיפות המעוותות סחר וייצור</w:t>
      </w:r>
      <w:r w:rsidRPr="000B1245">
        <w:rPr>
          <w:rFonts w:hint="cs"/>
          <w:rtl/>
        </w:rPr>
        <w:t>. עם זאת, שיעור התמיכות העקיפות בענף החלב נותר גבוה מממוצע מדינות ה-</w:t>
      </w:r>
      <w:r w:rsidRPr="000B1245">
        <w:rPr>
          <w:rFonts w:hint="cs"/>
        </w:rPr>
        <w:t>OECD</w:t>
      </w:r>
      <w:r w:rsidRPr="000B1245">
        <w:rPr>
          <w:rFonts w:hint="cs"/>
          <w:rtl/>
        </w:rPr>
        <w:t xml:space="preserve"> עד היום (90.7</w:t>
      </w:r>
      <w:r w:rsidRPr="000B1245">
        <w:rPr>
          <w:rtl/>
        </w:rPr>
        <w:t xml:space="preserve">% </w:t>
      </w:r>
      <w:r w:rsidRPr="000B1245">
        <w:rPr>
          <w:rFonts w:hint="cs"/>
          <w:rtl/>
        </w:rPr>
        <w:t>בישראל לעומת 23.1</w:t>
      </w:r>
      <w:r w:rsidRPr="000B1245">
        <w:rPr>
          <w:rtl/>
        </w:rPr>
        <w:t xml:space="preserve">% </w:t>
      </w:r>
      <w:r w:rsidRPr="000B1245">
        <w:rPr>
          <w:rFonts w:hint="eastAsia"/>
          <w:rtl/>
        </w:rPr>
        <w:t>בלבד</w:t>
      </w:r>
      <w:r w:rsidRPr="000B1245">
        <w:rPr>
          <w:rFonts w:hint="cs"/>
          <w:rtl/>
        </w:rPr>
        <w:t xml:space="preserve"> במדינות ה-</w:t>
      </w:r>
      <w:r w:rsidRPr="000B1245">
        <w:rPr>
          <w:rFonts w:hint="cs"/>
        </w:rPr>
        <w:t>OECD</w:t>
      </w:r>
      <w:r w:rsidRPr="000B1245">
        <w:rPr>
          <w:rFonts w:hint="cs"/>
          <w:rtl/>
        </w:rPr>
        <w:t xml:space="preserve">). לתמיכות העקיפות בענף החלב פעולה רגרסיבית כפולה הן כלפי הצרכנים והן כלפי החקלאים. ציבור הצרכנים הוא שמשלם באופן רגרסיבי את התמיכות העקיפות, וכך הן תורמות להגדלת אי-השוויון בישראל. כאמור לעיל, מחיר החלב הגולמי בישראל (62.04 אירו </w:t>
      </w:r>
      <w:r w:rsidRPr="000B1245">
        <w:rPr>
          <w:rtl/>
        </w:rPr>
        <w:t>למאה ק"ג חלב</w:t>
      </w:r>
      <w:r w:rsidRPr="000B1245">
        <w:rPr>
          <w:rFonts w:hint="cs"/>
          <w:rtl/>
        </w:rPr>
        <w:t xml:space="preserve">) גבוה בכ-24% ממחירו הממוצע במדינות האיחוד האירופי (50.17 אירו </w:t>
      </w:r>
      <w:r w:rsidRPr="000B1245">
        <w:rPr>
          <w:rtl/>
        </w:rPr>
        <w:t>למאה ק"ג חלב</w:t>
      </w:r>
      <w:r w:rsidRPr="000B1245">
        <w:rPr>
          <w:rFonts w:hint="cs"/>
          <w:rtl/>
        </w:rPr>
        <w:t xml:space="preserve">). כמו כן, כאמור לעיל, רפתות יעילות, מפותחות ומבוססות, המייצרות חלב בעלות נמוכה, נהנות מהטבה גבוהה יותר לכל ליטר שהן מייצרות. </w:t>
      </w:r>
    </w:p>
    <w:p w14:paraId="19F1C21F" w14:textId="77777777" w:rsidR="00A945E4" w:rsidRDefault="00A945E4" w:rsidP="00A945E4">
      <w:pPr>
        <w:pStyle w:val="7392"/>
        <w:rPr>
          <w:sz w:val="24"/>
          <w:rtl/>
        </w:rPr>
      </w:pPr>
      <w:r w:rsidRPr="00BD4A41">
        <w:rPr>
          <w:rFonts w:hint="cs"/>
          <w:rtl/>
        </w:rPr>
        <w:t>יצוין כי בדוח משנת 2018 עמד מבקר המדינה על כך ש</w:t>
      </w:r>
      <w:r w:rsidRPr="00BD4A41">
        <w:rPr>
          <w:rtl/>
        </w:rPr>
        <w:t>המעבר מתמיכות עקיפות ל</w:t>
      </w:r>
      <w:r w:rsidRPr="00BD4A41">
        <w:rPr>
          <w:rFonts w:hint="cs"/>
          <w:rtl/>
        </w:rPr>
        <w:t xml:space="preserve">תמיכות </w:t>
      </w:r>
      <w:r w:rsidRPr="00BD4A41">
        <w:rPr>
          <w:rtl/>
        </w:rPr>
        <w:t xml:space="preserve">ישירות </w:t>
      </w:r>
      <w:r w:rsidRPr="00BD4A41">
        <w:rPr>
          <w:rFonts w:hint="cs"/>
          <w:rtl/>
        </w:rPr>
        <w:t xml:space="preserve">יבטיח </w:t>
      </w:r>
      <w:r w:rsidRPr="00BD4A41">
        <w:rPr>
          <w:rtl/>
        </w:rPr>
        <w:t xml:space="preserve">הקצאת מקורות יעילה </w:t>
      </w:r>
      <w:r w:rsidRPr="00BD4A41">
        <w:rPr>
          <w:rFonts w:hint="cs"/>
          <w:rtl/>
        </w:rPr>
        <w:t>לרפתות</w:t>
      </w:r>
      <w:r w:rsidRPr="00BD4A41">
        <w:rPr>
          <w:rtl/>
        </w:rPr>
        <w:t xml:space="preserve"> </w:t>
      </w:r>
      <w:r w:rsidRPr="00BD4A41">
        <w:rPr>
          <w:rFonts w:hint="cs"/>
          <w:rtl/>
        </w:rPr>
        <w:t>וי</w:t>
      </w:r>
      <w:r w:rsidRPr="00BD4A41">
        <w:rPr>
          <w:rtl/>
        </w:rPr>
        <w:t xml:space="preserve">אפשר שקיפות ובהירות בנוגע לסכום התמיכה הניתנת לכל </w:t>
      </w:r>
      <w:r w:rsidRPr="00BD4A41">
        <w:rPr>
          <w:rFonts w:hint="cs"/>
          <w:rtl/>
        </w:rPr>
        <w:t>רפת. דבר זה היה עשוי ל</w:t>
      </w:r>
      <w:r w:rsidRPr="00BD4A41">
        <w:rPr>
          <w:rtl/>
        </w:rPr>
        <w:t xml:space="preserve">סייע </w:t>
      </w:r>
      <w:r w:rsidRPr="00BD4A41">
        <w:rPr>
          <w:rFonts w:hint="cs"/>
          <w:rtl/>
        </w:rPr>
        <w:t>להפחית</w:t>
      </w:r>
      <w:r w:rsidRPr="00BD4A41">
        <w:rPr>
          <w:rtl/>
        </w:rPr>
        <w:t xml:space="preserve"> מחירים לצרכן ו</w:t>
      </w:r>
      <w:r w:rsidRPr="00BD4A41">
        <w:rPr>
          <w:rFonts w:hint="cs"/>
          <w:rtl/>
        </w:rPr>
        <w:t>להגדיל את ה</w:t>
      </w:r>
      <w:r w:rsidRPr="00BD4A41">
        <w:rPr>
          <w:rtl/>
        </w:rPr>
        <w:t>ו</w:t>
      </w:r>
      <w:r w:rsidRPr="00BD4A41">
        <w:rPr>
          <w:rFonts w:hint="cs"/>
          <w:rtl/>
        </w:rPr>
        <w:t>ו</w:t>
      </w:r>
      <w:r w:rsidRPr="00BD4A41">
        <w:rPr>
          <w:rtl/>
        </w:rPr>
        <w:t>דאות בענף החקלאות</w:t>
      </w:r>
      <w:r w:rsidRPr="00BD4A41">
        <w:rPr>
          <w:rFonts w:hint="cs"/>
          <w:rtl/>
        </w:rPr>
        <w:t>, ענף ה</w:t>
      </w:r>
      <w:r w:rsidRPr="00BD4A41">
        <w:rPr>
          <w:rtl/>
        </w:rPr>
        <w:t>מאופיין</w:t>
      </w:r>
      <w:r w:rsidRPr="00BD4A41">
        <w:rPr>
          <w:rFonts w:hint="cs"/>
          <w:rtl/>
        </w:rPr>
        <w:t xml:space="preserve"> </w:t>
      </w:r>
      <w:r w:rsidRPr="00BD4A41">
        <w:rPr>
          <w:rtl/>
        </w:rPr>
        <w:t xml:space="preserve">בסיכונים ובאי-ודאות רבה </w:t>
      </w:r>
      <w:r w:rsidRPr="00BD4A41">
        <w:rPr>
          <w:rFonts w:hint="cs"/>
          <w:rtl/>
        </w:rPr>
        <w:t xml:space="preserve">בשל </w:t>
      </w:r>
      <w:r w:rsidRPr="00BD4A41">
        <w:rPr>
          <w:rtl/>
        </w:rPr>
        <w:t>השפעות טבע ותנודתיות בשווקים</w:t>
      </w:r>
      <w:r>
        <w:rPr>
          <w:rStyle w:val="a8"/>
          <w:rtl/>
        </w:rPr>
        <w:footnoteReference w:id="130"/>
      </w:r>
      <w:r w:rsidRPr="00BD4A41">
        <w:rPr>
          <w:rFonts w:hint="cs"/>
          <w:rtl/>
        </w:rPr>
        <w:t>. בתגוב</w:t>
      </w:r>
      <w:r>
        <w:rPr>
          <w:rFonts w:hint="cs"/>
          <w:rtl/>
        </w:rPr>
        <w:t>תו לדוח האמור</w:t>
      </w:r>
      <w:r w:rsidRPr="00BD4A41">
        <w:rPr>
          <w:rFonts w:hint="cs"/>
          <w:rtl/>
        </w:rPr>
        <w:t xml:space="preserve"> ציין </w:t>
      </w:r>
      <w:r w:rsidRPr="00BD4A41">
        <w:rPr>
          <w:rFonts w:hint="cs"/>
          <w:sz w:val="24"/>
          <w:rtl/>
        </w:rPr>
        <w:t>משרד</w:t>
      </w:r>
      <w:r w:rsidRPr="00BD4A41">
        <w:rPr>
          <w:sz w:val="24"/>
          <w:rtl/>
        </w:rPr>
        <w:t xml:space="preserve"> </w:t>
      </w:r>
      <w:r w:rsidRPr="00BD4A41">
        <w:rPr>
          <w:rFonts w:hint="cs"/>
          <w:sz w:val="24"/>
          <w:rtl/>
        </w:rPr>
        <w:t>החקלאות</w:t>
      </w:r>
      <w:r w:rsidRPr="00BD4A41">
        <w:rPr>
          <w:sz w:val="24"/>
          <w:rtl/>
        </w:rPr>
        <w:t xml:space="preserve"> </w:t>
      </w:r>
      <w:r w:rsidRPr="00BD4A41">
        <w:rPr>
          <w:rFonts w:hint="cs"/>
          <w:sz w:val="24"/>
          <w:rtl/>
        </w:rPr>
        <w:t>כי הוא אומנם מעוניין לעבור</w:t>
      </w:r>
      <w:r w:rsidRPr="00BD4A41">
        <w:rPr>
          <w:sz w:val="24"/>
          <w:rtl/>
        </w:rPr>
        <w:t xml:space="preserve"> </w:t>
      </w:r>
      <w:r w:rsidRPr="00BD4A41">
        <w:rPr>
          <w:rFonts w:hint="cs"/>
          <w:sz w:val="24"/>
          <w:rtl/>
        </w:rPr>
        <w:t>למנגנון</w:t>
      </w:r>
      <w:r w:rsidRPr="00BD4A41">
        <w:rPr>
          <w:sz w:val="24"/>
          <w:rtl/>
        </w:rPr>
        <w:t xml:space="preserve"> </w:t>
      </w:r>
      <w:r w:rsidRPr="00BD4A41">
        <w:rPr>
          <w:rFonts w:hint="cs"/>
          <w:sz w:val="24"/>
          <w:rtl/>
        </w:rPr>
        <w:t>של</w:t>
      </w:r>
      <w:r w:rsidRPr="00BD4A41">
        <w:rPr>
          <w:sz w:val="24"/>
          <w:rtl/>
        </w:rPr>
        <w:t xml:space="preserve"> </w:t>
      </w:r>
      <w:r w:rsidRPr="00BD4A41">
        <w:rPr>
          <w:rFonts w:hint="cs"/>
          <w:sz w:val="24"/>
          <w:rtl/>
        </w:rPr>
        <w:t>תמיכות</w:t>
      </w:r>
      <w:r w:rsidRPr="00BD4A41">
        <w:rPr>
          <w:sz w:val="24"/>
          <w:rtl/>
        </w:rPr>
        <w:t xml:space="preserve"> </w:t>
      </w:r>
      <w:r w:rsidRPr="00BD4A41">
        <w:rPr>
          <w:rFonts w:hint="cs"/>
          <w:sz w:val="24"/>
          <w:rtl/>
        </w:rPr>
        <w:t>ישירות</w:t>
      </w:r>
      <w:r w:rsidRPr="00BD4A41">
        <w:rPr>
          <w:sz w:val="24"/>
          <w:rtl/>
        </w:rPr>
        <w:t xml:space="preserve">, </w:t>
      </w:r>
      <w:r w:rsidRPr="00BD4A41">
        <w:rPr>
          <w:rFonts w:hint="cs"/>
          <w:sz w:val="24"/>
          <w:rtl/>
        </w:rPr>
        <w:t>אך הנושא</w:t>
      </w:r>
      <w:r w:rsidRPr="00BD4A41">
        <w:rPr>
          <w:sz w:val="24"/>
          <w:rtl/>
        </w:rPr>
        <w:t xml:space="preserve"> </w:t>
      </w:r>
      <w:r w:rsidRPr="00BD4A41">
        <w:rPr>
          <w:rFonts w:hint="cs"/>
          <w:sz w:val="24"/>
          <w:rtl/>
        </w:rPr>
        <w:t>מצריך</w:t>
      </w:r>
      <w:r w:rsidRPr="00BD4A41">
        <w:rPr>
          <w:sz w:val="24"/>
          <w:rtl/>
        </w:rPr>
        <w:t xml:space="preserve"> </w:t>
      </w:r>
      <w:r w:rsidRPr="00BD4A41">
        <w:rPr>
          <w:rFonts w:hint="cs"/>
          <w:sz w:val="24"/>
          <w:rtl/>
        </w:rPr>
        <w:t>תקציבים גבוהים</w:t>
      </w:r>
      <w:r w:rsidRPr="00BD4A41">
        <w:rPr>
          <w:sz w:val="24"/>
          <w:rtl/>
        </w:rPr>
        <w:t xml:space="preserve"> </w:t>
      </w:r>
      <w:r w:rsidRPr="00BD4A41">
        <w:rPr>
          <w:rFonts w:hint="cs"/>
          <w:sz w:val="24"/>
          <w:rtl/>
        </w:rPr>
        <w:t>ושיתוף</w:t>
      </w:r>
      <w:r w:rsidRPr="00BD4A41">
        <w:rPr>
          <w:sz w:val="24"/>
          <w:rtl/>
        </w:rPr>
        <w:t xml:space="preserve"> </w:t>
      </w:r>
      <w:r w:rsidRPr="00BD4A41">
        <w:rPr>
          <w:rFonts w:hint="cs"/>
          <w:sz w:val="24"/>
          <w:rtl/>
        </w:rPr>
        <w:t>פעולה</w:t>
      </w:r>
      <w:r w:rsidRPr="00BD4A41">
        <w:rPr>
          <w:sz w:val="24"/>
          <w:rtl/>
        </w:rPr>
        <w:t xml:space="preserve"> </w:t>
      </w:r>
      <w:r w:rsidRPr="00BD4A41">
        <w:rPr>
          <w:rFonts w:hint="cs"/>
          <w:sz w:val="24"/>
          <w:rtl/>
        </w:rPr>
        <w:t>מלא</w:t>
      </w:r>
      <w:r w:rsidRPr="00BD4A41">
        <w:rPr>
          <w:sz w:val="24"/>
          <w:rtl/>
        </w:rPr>
        <w:t xml:space="preserve"> </w:t>
      </w:r>
      <w:r w:rsidRPr="00BD4A41">
        <w:rPr>
          <w:rFonts w:hint="cs"/>
          <w:sz w:val="24"/>
          <w:rtl/>
        </w:rPr>
        <w:t>בין</w:t>
      </w:r>
      <w:r w:rsidRPr="00BD4A41">
        <w:rPr>
          <w:sz w:val="24"/>
          <w:rtl/>
        </w:rPr>
        <w:t xml:space="preserve"> </w:t>
      </w:r>
      <w:r w:rsidRPr="00BD4A41">
        <w:rPr>
          <w:rFonts w:hint="cs"/>
          <w:sz w:val="24"/>
          <w:rtl/>
        </w:rPr>
        <w:t>משרד</w:t>
      </w:r>
      <w:r w:rsidRPr="00BD4A41">
        <w:rPr>
          <w:sz w:val="24"/>
          <w:rtl/>
        </w:rPr>
        <w:t xml:space="preserve"> </w:t>
      </w:r>
      <w:r w:rsidRPr="00BD4A41">
        <w:rPr>
          <w:rFonts w:hint="cs"/>
          <w:sz w:val="24"/>
          <w:rtl/>
        </w:rPr>
        <w:t>האוצר לחקלאים</w:t>
      </w:r>
      <w:r w:rsidRPr="00BD4A41">
        <w:rPr>
          <w:sz w:val="24"/>
          <w:rtl/>
        </w:rPr>
        <w:t xml:space="preserve">. </w:t>
      </w:r>
      <w:r w:rsidRPr="00BD4A41">
        <w:rPr>
          <w:rFonts w:hint="cs"/>
          <w:sz w:val="24"/>
          <w:rtl/>
        </w:rPr>
        <w:t>עוד ציין משרד החקלאות כי הוא מוכן להתכנס</w:t>
      </w:r>
      <w:r w:rsidRPr="00BD4A41">
        <w:rPr>
          <w:sz w:val="24"/>
          <w:rtl/>
        </w:rPr>
        <w:t xml:space="preserve"> </w:t>
      </w:r>
      <w:r w:rsidRPr="00BD4A41">
        <w:rPr>
          <w:rFonts w:hint="cs"/>
          <w:sz w:val="24"/>
          <w:rtl/>
        </w:rPr>
        <w:t>ולבחון אפשרויות</w:t>
      </w:r>
      <w:r w:rsidRPr="00BD4A41">
        <w:rPr>
          <w:sz w:val="24"/>
          <w:rtl/>
        </w:rPr>
        <w:t xml:space="preserve"> </w:t>
      </w:r>
      <w:r w:rsidRPr="00BD4A41">
        <w:rPr>
          <w:rFonts w:hint="cs"/>
          <w:sz w:val="24"/>
          <w:rtl/>
        </w:rPr>
        <w:t>שונות</w:t>
      </w:r>
      <w:r w:rsidRPr="00BD4A41">
        <w:rPr>
          <w:sz w:val="24"/>
          <w:rtl/>
        </w:rPr>
        <w:t xml:space="preserve"> </w:t>
      </w:r>
      <w:r w:rsidRPr="00BD4A41">
        <w:rPr>
          <w:rFonts w:hint="cs"/>
          <w:sz w:val="24"/>
          <w:rtl/>
        </w:rPr>
        <w:t>שיענו</w:t>
      </w:r>
      <w:r w:rsidRPr="00BD4A41">
        <w:rPr>
          <w:sz w:val="24"/>
          <w:rtl/>
        </w:rPr>
        <w:t xml:space="preserve"> </w:t>
      </w:r>
      <w:r w:rsidRPr="00BD4A41">
        <w:rPr>
          <w:rFonts w:hint="cs"/>
          <w:sz w:val="24"/>
          <w:rtl/>
        </w:rPr>
        <w:t>על כלל הדרישות: דרישת</w:t>
      </w:r>
      <w:r w:rsidRPr="00BD4A41">
        <w:rPr>
          <w:sz w:val="24"/>
          <w:rtl/>
        </w:rPr>
        <w:t xml:space="preserve"> </w:t>
      </w:r>
      <w:r w:rsidRPr="00BD4A41">
        <w:rPr>
          <w:rFonts w:hint="cs"/>
          <w:sz w:val="24"/>
          <w:rtl/>
        </w:rPr>
        <w:t>ה</w:t>
      </w:r>
      <w:r>
        <w:rPr>
          <w:rFonts w:hint="cs"/>
          <w:sz w:val="24"/>
          <w:rtl/>
        </w:rPr>
        <w:t>רפתנים</w:t>
      </w:r>
      <w:r w:rsidRPr="00BD4A41">
        <w:rPr>
          <w:sz w:val="24"/>
          <w:rtl/>
        </w:rPr>
        <w:t xml:space="preserve"> </w:t>
      </w:r>
      <w:r w:rsidRPr="00BD4A41">
        <w:rPr>
          <w:rFonts w:hint="cs"/>
          <w:sz w:val="24"/>
          <w:rtl/>
        </w:rPr>
        <w:t>לוודאות</w:t>
      </w:r>
      <w:r w:rsidRPr="00BD4A41">
        <w:rPr>
          <w:sz w:val="24"/>
          <w:rtl/>
        </w:rPr>
        <w:t xml:space="preserve"> </w:t>
      </w:r>
      <w:r w:rsidRPr="00BD4A41">
        <w:rPr>
          <w:rFonts w:hint="cs"/>
          <w:sz w:val="24"/>
          <w:rtl/>
        </w:rPr>
        <w:t>ולביטחון</w:t>
      </w:r>
      <w:r w:rsidRPr="00BD4A41">
        <w:rPr>
          <w:sz w:val="24"/>
          <w:rtl/>
        </w:rPr>
        <w:t xml:space="preserve"> </w:t>
      </w:r>
      <w:r w:rsidRPr="00BD4A41">
        <w:rPr>
          <w:rFonts w:hint="cs"/>
          <w:sz w:val="24"/>
          <w:rtl/>
        </w:rPr>
        <w:t>כלכלי ארוך</w:t>
      </w:r>
      <w:r w:rsidRPr="00BD4A41">
        <w:rPr>
          <w:sz w:val="24"/>
          <w:rtl/>
        </w:rPr>
        <w:t xml:space="preserve"> </w:t>
      </w:r>
      <w:r w:rsidRPr="00BD4A41">
        <w:rPr>
          <w:rFonts w:hint="cs"/>
          <w:sz w:val="24"/>
          <w:rtl/>
        </w:rPr>
        <w:t>טווח, דרישת</w:t>
      </w:r>
      <w:r w:rsidRPr="00BD4A41">
        <w:rPr>
          <w:sz w:val="24"/>
          <w:rtl/>
        </w:rPr>
        <w:t xml:space="preserve"> </w:t>
      </w:r>
      <w:r w:rsidRPr="00BD4A41">
        <w:rPr>
          <w:rFonts w:hint="cs"/>
          <w:sz w:val="24"/>
          <w:rtl/>
        </w:rPr>
        <w:t>הציבור</w:t>
      </w:r>
      <w:r w:rsidRPr="00BD4A41">
        <w:rPr>
          <w:sz w:val="24"/>
          <w:rtl/>
        </w:rPr>
        <w:t xml:space="preserve"> </w:t>
      </w:r>
      <w:r w:rsidRPr="00BD4A41">
        <w:rPr>
          <w:rFonts w:hint="cs"/>
          <w:sz w:val="24"/>
          <w:rtl/>
        </w:rPr>
        <w:t>בישראל להפחתת</w:t>
      </w:r>
      <w:r w:rsidRPr="00BD4A41">
        <w:rPr>
          <w:sz w:val="24"/>
          <w:rtl/>
        </w:rPr>
        <w:t xml:space="preserve"> </w:t>
      </w:r>
      <w:r w:rsidRPr="00BD4A41">
        <w:rPr>
          <w:rFonts w:hint="cs"/>
          <w:sz w:val="24"/>
          <w:rtl/>
        </w:rPr>
        <w:t>יוקר</w:t>
      </w:r>
      <w:r w:rsidRPr="00BD4A41">
        <w:rPr>
          <w:sz w:val="24"/>
          <w:rtl/>
        </w:rPr>
        <w:t xml:space="preserve"> </w:t>
      </w:r>
      <w:r w:rsidRPr="00BD4A41">
        <w:rPr>
          <w:rFonts w:hint="cs"/>
          <w:sz w:val="24"/>
          <w:rtl/>
        </w:rPr>
        <w:t>המחיה</w:t>
      </w:r>
      <w:r w:rsidRPr="00BD4A41">
        <w:rPr>
          <w:sz w:val="24"/>
          <w:rtl/>
        </w:rPr>
        <w:t xml:space="preserve"> </w:t>
      </w:r>
      <w:r w:rsidRPr="00BD4A41">
        <w:rPr>
          <w:rFonts w:hint="cs"/>
          <w:sz w:val="24"/>
          <w:rtl/>
        </w:rPr>
        <w:t>וצמצום האפשרויות</w:t>
      </w:r>
      <w:r w:rsidRPr="00BD4A41">
        <w:rPr>
          <w:sz w:val="24"/>
          <w:rtl/>
        </w:rPr>
        <w:t xml:space="preserve"> </w:t>
      </w:r>
      <w:r w:rsidRPr="00BD4A41">
        <w:rPr>
          <w:rFonts w:hint="cs"/>
          <w:sz w:val="24"/>
          <w:rtl/>
        </w:rPr>
        <w:t>לחריגות</w:t>
      </w:r>
      <w:r w:rsidRPr="00BD4A41">
        <w:rPr>
          <w:sz w:val="24"/>
          <w:rtl/>
        </w:rPr>
        <w:t xml:space="preserve"> </w:t>
      </w:r>
      <w:r w:rsidRPr="00BD4A41">
        <w:rPr>
          <w:rFonts w:hint="cs"/>
          <w:sz w:val="24"/>
          <w:rtl/>
        </w:rPr>
        <w:t>עתידיות</w:t>
      </w:r>
      <w:r w:rsidRPr="00BD4A41">
        <w:rPr>
          <w:sz w:val="24"/>
          <w:rtl/>
        </w:rPr>
        <w:t xml:space="preserve"> </w:t>
      </w:r>
      <w:r w:rsidRPr="00BD4A41">
        <w:rPr>
          <w:rFonts w:hint="cs"/>
          <w:sz w:val="24"/>
          <w:rtl/>
        </w:rPr>
        <w:t>במחויבויות</w:t>
      </w:r>
      <w:r w:rsidRPr="00BD4A41">
        <w:rPr>
          <w:sz w:val="24"/>
          <w:rtl/>
        </w:rPr>
        <w:t xml:space="preserve"> </w:t>
      </w:r>
      <w:r w:rsidRPr="00BD4A41">
        <w:rPr>
          <w:rFonts w:hint="cs"/>
          <w:sz w:val="24"/>
          <w:rtl/>
        </w:rPr>
        <w:t>של ישראל</w:t>
      </w:r>
      <w:r w:rsidRPr="00BD4A41">
        <w:rPr>
          <w:sz w:val="24"/>
          <w:rtl/>
        </w:rPr>
        <w:t xml:space="preserve"> </w:t>
      </w:r>
      <w:r w:rsidRPr="00BD4A41">
        <w:rPr>
          <w:rFonts w:hint="cs"/>
          <w:sz w:val="24"/>
          <w:rtl/>
        </w:rPr>
        <w:t>כלפי</w:t>
      </w:r>
      <w:r w:rsidRPr="00BD4A41">
        <w:rPr>
          <w:sz w:val="24"/>
          <w:rtl/>
        </w:rPr>
        <w:t xml:space="preserve"> </w:t>
      </w:r>
      <w:r w:rsidRPr="00BD4A41">
        <w:rPr>
          <w:rFonts w:hint="cs"/>
          <w:sz w:val="24"/>
          <w:rtl/>
        </w:rPr>
        <w:t>ארגון</w:t>
      </w:r>
      <w:r w:rsidRPr="00BD4A41">
        <w:rPr>
          <w:sz w:val="24"/>
          <w:rtl/>
        </w:rPr>
        <w:t xml:space="preserve"> </w:t>
      </w:r>
      <w:r w:rsidRPr="00BD4A41">
        <w:rPr>
          <w:rFonts w:hint="cs"/>
          <w:sz w:val="24"/>
          <w:rtl/>
        </w:rPr>
        <w:t>הסחר</w:t>
      </w:r>
      <w:r w:rsidRPr="00BD4A41">
        <w:rPr>
          <w:sz w:val="24"/>
          <w:rtl/>
        </w:rPr>
        <w:t xml:space="preserve"> </w:t>
      </w:r>
      <w:r w:rsidRPr="00BD4A41">
        <w:rPr>
          <w:rFonts w:hint="cs"/>
          <w:sz w:val="24"/>
          <w:rtl/>
        </w:rPr>
        <w:t>העולמי.</w:t>
      </w:r>
      <w:r>
        <w:rPr>
          <w:rFonts w:hint="cs"/>
          <w:sz w:val="24"/>
          <w:rtl/>
        </w:rPr>
        <w:t xml:space="preserve"> </w:t>
      </w:r>
    </w:p>
    <w:p w14:paraId="6AB0D522" w14:textId="77777777" w:rsidR="00A945E4" w:rsidRDefault="00A945E4" w:rsidP="00A945E4">
      <w:pPr>
        <w:pStyle w:val="735"/>
        <w:rPr>
          <w:rtl/>
        </w:rPr>
      </w:pPr>
      <w:r>
        <w:rPr>
          <w:rFonts w:hint="cs"/>
          <w:rtl/>
        </w:rPr>
        <w:t>עלה כי</w:t>
      </w:r>
      <w:r w:rsidRPr="00232A38">
        <w:rPr>
          <w:rFonts w:hint="cs"/>
          <w:rtl/>
        </w:rPr>
        <w:t xml:space="preserve"> למרות תגובת משרד החקלאות</w:t>
      </w:r>
      <w:r>
        <w:rPr>
          <w:rFonts w:hint="cs"/>
          <w:rtl/>
        </w:rPr>
        <w:t xml:space="preserve"> לדוח מבקר המדינה משנת 2018,</w:t>
      </w:r>
      <w:r w:rsidRPr="00232A38">
        <w:rPr>
          <w:rFonts w:hint="cs"/>
          <w:rtl/>
        </w:rPr>
        <w:t xml:space="preserve"> </w:t>
      </w:r>
      <w:r>
        <w:rPr>
          <w:rFonts w:hint="cs"/>
          <w:rtl/>
        </w:rPr>
        <w:t>ולפיה הוא מעוניין לעבור למנגנון של תמיכות ישירות ועל אף נכונותו לבחון אפשרויות שונות בעניין</w:t>
      </w:r>
      <w:r w:rsidRPr="00232A38">
        <w:rPr>
          <w:rFonts w:hint="cs"/>
          <w:rtl/>
        </w:rPr>
        <w:t xml:space="preserve">, לא חל שינוי בנושא זה. </w:t>
      </w:r>
    </w:p>
    <w:p w14:paraId="1CED6A32" w14:textId="77777777" w:rsidR="00A945E4" w:rsidRPr="002B52E3" w:rsidRDefault="00A945E4" w:rsidP="00A945E4">
      <w:pPr>
        <w:pStyle w:val="7392"/>
        <w:rPr>
          <w:rtl/>
        </w:rPr>
      </w:pPr>
      <w:r w:rsidRPr="002B52E3">
        <w:rPr>
          <w:rFonts w:hint="cs"/>
          <w:rtl/>
        </w:rPr>
        <w:t>משרד החקלאות מסר בתשובתו כי הוא דוגל</w:t>
      </w:r>
      <w:r w:rsidRPr="002B52E3">
        <w:rPr>
          <w:rtl/>
        </w:rPr>
        <w:t xml:space="preserve"> </w:t>
      </w:r>
      <w:r w:rsidRPr="002B52E3">
        <w:rPr>
          <w:rFonts w:hint="cs"/>
          <w:rtl/>
        </w:rPr>
        <w:t>ב</w:t>
      </w:r>
      <w:r w:rsidRPr="002B52E3">
        <w:rPr>
          <w:rtl/>
        </w:rPr>
        <w:t xml:space="preserve">חיזוק תמיכות </w:t>
      </w:r>
      <w:r w:rsidRPr="002B52E3">
        <w:rPr>
          <w:rFonts w:hint="cs"/>
          <w:rtl/>
        </w:rPr>
        <w:t xml:space="preserve">ישירות </w:t>
      </w:r>
      <w:r w:rsidRPr="002B52E3">
        <w:rPr>
          <w:rtl/>
        </w:rPr>
        <w:t xml:space="preserve">בכלל </w:t>
      </w:r>
      <w:r w:rsidRPr="002B52E3">
        <w:rPr>
          <w:rFonts w:hint="cs"/>
          <w:rtl/>
        </w:rPr>
        <w:t xml:space="preserve">ענפי </w:t>
      </w:r>
      <w:r w:rsidRPr="002B52E3">
        <w:rPr>
          <w:rtl/>
        </w:rPr>
        <w:t>החקלאות</w:t>
      </w:r>
      <w:r w:rsidRPr="002B52E3">
        <w:rPr>
          <w:rFonts w:hint="cs"/>
          <w:rtl/>
        </w:rPr>
        <w:t xml:space="preserve">. </w:t>
      </w:r>
      <w:r w:rsidRPr="002B52E3">
        <w:rPr>
          <w:rtl/>
        </w:rPr>
        <w:t xml:space="preserve">לאורך השנים </w:t>
      </w:r>
      <w:r w:rsidRPr="002B52E3">
        <w:rPr>
          <w:rFonts w:hint="cs"/>
          <w:rtl/>
        </w:rPr>
        <w:t>בוצעו ב</w:t>
      </w:r>
      <w:r w:rsidRPr="002B52E3">
        <w:rPr>
          <w:rtl/>
        </w:rPr>
        <w:t>ענף</w:t>
      </w:r>
      <w:r w:rsidRPr="002B52E3">
        <w:rPr>
          <w:rFonts w:hint="cs"/>
          <w:rtl/>
        </w:rPr>
        <w:t xml:space="preserve"> החלב כמה </w:t>
      </w:r>
      <w:r w:rsidRPr="002B52E3">
        <w:rPr>
          <w:rtl/>
        </w:rPr>
        <w:t>רפורמות</w:t>
      </w:r>
      <w:r w:rsidRPr="002B52E3">
        <w:rPr>
          <w:rFonts w:hint="cs"/>
          <w:rtl/>
        </w:rPr>
        <w:t>,</w:t>
      </w:r>
      <w:r w:rsidRPr="002B52E3">
        <w:rPr>
          <w:rtl/>
        </w:rPr>
        <w:t xml:space="preserve"> </w:t>
      </w:r>
      <w:r w:rsidRPr="002B52E3">
        <w:rPr>
          <w:rFonts w:hint="cs"/>
          <w:rtl/>
        </w:rPr>
        <w:t xml:space="preserve">ובכלל זה מתן </w:t>
      </w:r>
      <w:r w:rsidRPr="002B52E3">
        <w:rPr>
          <w:rtl/>
        </w:rPr>
        <w:t xml:space="preserve">תמיכה תקציבית ישירה </w:t>
      </w:r>
      <w:r w:rsidRPr="002B52E3">
        <w:rPr>
          <w:rFonts w:hint="cs"/>
          <w:rtl/>
        </w:rPr>
        <w:t xml:space="preserve">לרפתנים </w:t>
      </w:r>
      <w:r w:rsidRPr="002B52E3">
        <w:rPr>
          <w:rtl/>
        </w:rPr>
        <w:t xml:space="preserve">להשקעות </w:t>
      </w:r>
      <w:r w:rsidRPr="002B52E3">
        <w:rPr>
          <w:rFonts w:hint="cs"/>
          <w:rtl/>
        </w:rPr>
        <w:t xml:space="preserve">הון, </w:t>
      </w:r>
      <w:r w:rsidRPr="002B52E3">
        <w:rPr>
          <w:rtl/>
        </w:rPr>
        <w:t xml:space="preserve">פרישת </w:t>
      </w:r>
      <w:r w:rsidRPr="002B52E3">
        <w:rPr>
          <w:rFonts w:hint="cs"/>
          <w:rtl/>
        </w:rPr>
        <w:t>רפתנים ו</w:t>
      </w:r>
      <w:r w:rsidRPr="002B52E3">
        <w:rPr>
          <w:rtl/>
        </w:rPr>
        <w:t xml:space="preserve">טיפול סביבתי. </w:t>
      </w:r>
      <w:r w:rsidRPr="002B52E3">
        <w:rPr>
          <w:rFonts w:hint="cs"/>
          <w:rtl/>
        </w:rPr>
        <w:t xml:space="preserve">מתן </w:t>
      </w:r>
      <w:r w:rsidRPr="002B52E3">
        <w:rPr>
          <w:rtl/>
        </w:rPr>
        <w:t>תמיכות ישירות קבועות</w:t>
      </w:r>
      <w:r w:rsidRPr="002B52E3">
        <w:rPr>
          <w:rFonts w:hint="cs"/>
          <w:rtl/>
        </w:rPr>
        <w:t>,</w:t>
      </w:r>
      <w:r w:rsidRPr="002B52E3">
        <w:rPr>
          <w:rtl/>
        </w:rPr>
        <w:t xml:space="preserve"> </w:t>
      </w:r>
      <w:r w:rsidRPr="002B52E3">
        <w:rPr>
          <w:rFonts w:hint="cs"/>
          <w:rtl/>
        </w:rPr>
        <w:t xml:space="preserve">המחושב על בסיס </w:t>
      </w:r>
      <w:r w:rsidRPr="002B52E3">
        <w:rPr>
          <w:rtl/>
        </w:rPr>
        <w:t>שטח</w:t>
      </w:r>
      <w:r w:rsidRPr="002B52E3">
        <w:rPr>
          <w:rFonts w:hint="cs"/>
          <w:rtl/>
        </w:rPr>
        <w:t xml:space="preserve">י מרעה כפי שנעשה </w:t>
      </w:r>
      <w:r w:rsidRPr="002B52E3">
        <w:rPr>
          <w:rtl/>
        </w:rPr>
        <w:t>באירופה</w:t>
      </w:r>
      <w:r w:rsidRPr="002B52E3">
        <w:rPr>
          <w:rFonts w:hint="cs"/>
          <w:rtl/>
        </w:rPr>
        <w:t>,</w:t>
      </w:r>
      <w:r w:rsidRPr="002B52E3">
        <w:rPr>
          <w:rtl/>
        </w:rPr>
        <w:t xml:space="preserve"> </w:t>
      </w:r>
      <w:r w:rsidRPr="002B52E3">
        <w:rPr>
          <w:rFonts w:hint="cs"/>
          <w:rtl/>
        </w:rPr>
        <w:t>אינו</w:t>
      </w:r>
      <w:r w:rsidRPr="002B52E3">
        <w:rPr>
          <w:rtl/>
        </w:rPr>
        <w:t xml:space="preserve"> מתאי</w:t>
      </w:r>
      <w:r w:rsidRPr="002B52E3">
        <w:rPr>
          <w:rFonts w:hint="cs"/>
          <w:rtl/>
        </w:rPr>
        <w:t>ם</w:t>
      </w:r>
      <w:r w:rsidRPr="002B52E3">
        <w:rPr>
          <w:rtl/>
        </w:rPr>
        <w:t xml:space="preserve"> לענף הרפת בישראל </w:t>
      </w:r>
      <w:r w:rsidRPr="002B52E3">
        <w:rPr>
          <w:rFonts w:hint="cs"/>
          <w:rtl/>
        </w:rPr>
        <w:t>היות ש</w:t>
      </w:r>
      <w:r w:rsidRPr="002B52E3">
        <w:rPr>
          <w:rtl/>
        </w:rPr>
        <w:t xml:space="preserve">הרפתן </w:t>
      </w:r>
      <w:r w:rsidRPr="002B52E3">
        <w:rPr>
          <w:rFonts w:hint="cs"/>
          <w:rtl/>
        </w:rPr>
        <w:t>הישראלי אינו</w:t>
      </w:r>
      <w:r w:rsidRPr="002B52E3">
        <w:rPr>
          <w:rtl/>
        </w:rPr>
        <w:t xml:space="preserve"> מחזיק שטחי</w:t>
      </w:r>
      <w:r w:rsidRPr="002B52E3">
        <w:rPr>
          <w:rFonts w:hint="cs"/>
          <w:rtl/>
        </w:rPr>
        <w:t xml:space="preserve"> מרעה</w:t>
      </w:r>
      <w:r w:rsidRPr="002B52E3">
        <w:rPr>
          <w:rtl/>
        </w:rPr>
        <w:t xml:space="preserve"> להזנת </w:t>
      </w:r>
      <w:r w:rsidRPr="002B52E3">
        <w:rPr>
          <w:rFonts w:hint="cs"/>
          <w:rtl/>
        </w:rPr>
        <w:t>הפרות אלא קונה מזון לפרות ממרכזי מזון אזוריים.</w:t>
      </w:r>
      <w:r w:rsidRPr="002B52E3">
        <w:rPr>
          <w:rtl/>
        </w:rPr>
        <w:t xml:space="preserve"> </w:t>
      </w:r>
    </w:p>
    <w:p w14:paraId="5B0FC8C5" w14:textId="77777777" w:rsidR="00A945E4" w:rsidRPr="002B52E3" w:rsidRDefault="00A945E4" w:rsidP="00A945E4">
      <w:pPr>
        <w:pStyle w:val="7392"/>
        <w:rPr>
          <w:rtl/>
        </w:rPr>
      </w:pPr>
      <w:r w:rsidRPr="002B52E3">
        <w:rPr>
          <w:rFonts w:hint="cs"/>
          <w:rtl/>
        </w:rPr>
        <w:t xml:space="preserve">משרד החקלאות הוסיף וציין כי חישוב מחיר מטרה בהתאם לעלות ייצור </w:t>
      </w:r>
      <w:r w:rsidRPr="002B52E3">
        <w:rPr>
          <w:rtl/>
        </w:rPr>
        <w:t xml:space="preserve">דווקא הוכיח </w:t>
      </w:r>
      <w:r w:rsidRPr="002B52E3">
        <w:rPr>
          <w:rFonts w:hint="cs"/>
          <w:rtl/>
        </w:rPr>
        <w:t xml:space="preserve">את יעילותו </w:t>
      </w:r>
      <w:r w:rsidRPr="002B52E3">
        <w:rPr>
          <w:rtl/>
        </w:rPr>
        <w:t>בשנים האחרונות ב</w:t>
      </w:r>
      <w:r w:rsidRPr="002B52E3">
        <w:rPr>
          <w:rFonts w:hint="cs"/>
          <w:rtl/>
        </w:rPr>
        <w:t xml:space="preserve">כך שנשמר </w:t>
      </w:r>
      <w:r w:rsidRPr="002B52E3">
        <w:rPr>
          <w:rtl/>
        </w:rPr>
        <w:t xml:space="preserve">מחיר </w:t>
      </w:r>
      <w:r w:rsidRPr="002B52E3">
        <w:rPr>
          <w:rFonts w:hint="cs"/>
          <w:rtl/>
        </w:rPr>
        <w:t xml:space="preserve">מטרה </w:t>
      </w:r>
      <w:r w:rsidRPr="002B52E3">
        <w:rPr>
          <w:rtl/>
        </w:rPr>
        <w:t>נמוך יחסית ומחיר</w:t>
      </w:r>
      <w:r w:rsidRPr="002B52E3">
        <w:rPr>
          <w:rFonts w:hint="cs"/>
          <w:rtl/>
        </w:rPr>
        <w:t xml:space="preserve"> חלב</w:t>
      </w:r>
      <w:r w:rsidRPr="002B52E3">
        <w:rPr>
          <w:rtl/>
        </w:rPr>
        <w:t xml:space="preserve"> לצרכן </w:t>
      </w:r>
      <w:r w:rsidRPr="002B52E3">
        <w:rPr>
          <w:rFonts w:hint="cs"/>
          <w:rtl/>
        </w:rPr>
        <w:t xml:space="preserve">יציב וזאת לעומת עליות </w:t>
      </w:r>
      <w:r w:rsidRPr="002B52E3">
        <w:rPr>
          <w:rtl/>
        </w:rPr>
        <w:t xml:space="preserve">מחירים של עשרות אחוזים </w:t>
      </w:r>
      <w:r w:rsidRPr="002B52E3">
        <w:rPr>
          <w:rFonts w:hint="cs"/>
          <w:rtl/>
        </w:rPr>
        <w:t xml:space="preserve">בשאר </w:t>
      </w:r>
      <w:r w:rsidRPr="002B52E3">
        <w:rPr>
          <w:rtl/>
        </w:rPr>
        <w:t>העולם</w:t>
      </w:r>
      <w:r w:rsidRPr="002B52E3">
        <w:rPr>
          <w:rFonts w:hint="cs"/>
          <w:rtl/>
        </w:rPr>
        <w:t xml:space="preserve">. </w:t>
      </w:r>
    </w:p>
    <w:p w14:paraId="079607C9" w14:textId="77777777" w:rsidR="00A945E4" w:rsidRDefault="00A945E4" w:rsidP="00A945E4">
      <w:pPr>
        <w:pStyle w:val="7392"/>
        <w:rPr>
          <w:rtl/>
        </w:rPr>
      </w:pPr>
      <w:r w:rsidRPr="00BD4A41">
        <w:rPr>
          <w:rFonts w:hint="cs"/>
          <w:rtl/>
        </w:rPr>
        <w:lastRenderedPageBreak/>
        <w:t>בדיון במועצת החקלאות של ארגון הסחר העולמי ממרץ 2022 ציינה חברת הוועדה כי ישראל "</w:t>
      </w:r>
      <w:r w:rsidRPr="00BD4A41">
        <w:rPr>
          <w:rFonts w:hint="cs"/>
          <w:b/>
          <w:bCs/>
          <w:rtl/>
        </w:rPr>
        <w:t>הפרה</w:t>
      </w:r>
      <w:r w:rsidRPr="00BD4A41">
        <w:rPr>
          <w:b/>
          <w:bCs/>
          <w:rtl/>
        </w:rPr>
        <w:t xml:space="preserve"> </w:t>
      </w:r>
      <w:r w:rsidRPr="00BD4A41">
        <w:rPr>
          <w:rFonts w:hint="cs"/>
          <w:b/>
          <w:bCs/>
          <w:rtl/>
        </w:rPr>
        <w:t>את</w:t>
      </w:r>
      <w:r w:rsidRPr="00BD4A41">
        <w:rPr>
          <w:b/>
          <w:bCs/>
          <w:rtl/>
        </w:rPr>
        <w:t xml:space="preserve"> </w:t>
      </w:r>
      <w:r w:rsidRPr="00BD4A41">
        <w:rPr>
          <w:rFonts w:hint="cs"/>
          <w:b/>
          <w:bCs/>
          <w:rtl/>
        </w:rPr>
        <w:t>חובותיה</w:t>
      </w:r>
      <w:r w:rsidRPr="00BD4A41">
        <w:rPr>
          <w:b/>
          <w:bCs/>
          <w:rtl/>
        </w:rPr>
        <w:t xml:space="preserve"> </w:t>
      </w:r>
      <w:r w:rsidRPr="00BD4A41">
        <w:rPr>
          <w:rFonts w:hint="cs"/>
          <w:b/>
          <w:bCs/>
          <w:rtl/>
        </w:rPr>
        <w:t>כלפי</w:t>
      </w:r>
      <w:r w:rsidRPr="00BD4A41">
        <w:rPr>
          <w:b/>
          <w:bCs/>
          <w:rtl/>
        </w:rPr>
        <w:t xml:space="preserve"> </w:t>
      </w:r>
      <w:r w:rsidRPr="00BD4A41">
        <w:rPr>
          <w:rFonts w:hint="cs"/>
          <w:b/>
          <w:bCs/>
          <w:rtl/>
        </w:rPr>
        <w:t>הארגון</w:t>
      </w:r>
      <w:r w:rsidRPr="00BD4A41">
        <w:rPr>
          <w:b/>
          <w:bCs/>
          <w:rtl/>
        </w:rPr>
        <w:t xml:space="preserve"> כל שנה בעשר השנים האחרונות </w:t>
      </w:r>
      <w:r w:rsidRPr="00BD4A41">
        <w:rPr>
          <w:rFonts w:hint="cs"/>
          <w:b/>
          <w:bCs/>
          <w:rtl/>
        </w:rPr>
        <w:t>במתן</w:t>
      </w:r>
      <w:r w:rsidRPr="00BD4A41">
        <w:rPr>
          <w:b/>
          <w:bCs/>
          <w:rtl/>
        </w:rPr>
        <w:t xml:space="preserve"> </w:t>
      </w:r>
      <w:r w:rsidRPr="00BD4A41">
        <w:rPr>
          <w:rFonts w:hint="cs"/>
          <w:b/>
          <w:bCs/>
          <w:rtl/>
        </w:rPr>
        <w:t>תמיכות</w:t>
      </w:r>
      <w:r w:rsidRPr="00BD4A41">
        <w:rPr>
          <w:b/>
          <w:bCs/>
          <w:rtl/>
        </w:rPr>
        <w:t xml:space="preserve"> </w:t>
      </w:r>
      <w:r w:rsidRPr="00BD4A41">
        <w:rPr>
          <w:rFonts w:hint="cs"/>
          <w:b/>
          <w:bCs/>
          <w:rtl/>
        </w:rPr>
        <w:t>עקיפות</w:t>
      </w:r>
      <w:r w:rsidRPr="00BD4A41">
        <w:rPr>
          <w:b/>
          <w:bCs/>
          <w:rtl/>
        </w:rPr>
        <w:t xml:space="preserve"> </w:t>
      </w:r>
      <w:r w:rsidRPr="00BD4A41">
        <w:rPr>
          <w:rFonts w:hint="cs"/>
          <w:b/>
          <w:bCs/>
          <w:rtl/>
        </w:rPr>
        <w:t>בענף</w:t>
      </w:r>
      <w:r w:rsidRPr="00BD4A41">
        <w:rPr>
          <w:b/>
          <w:bCs/>
          <w:rtl/>
        </w:rPr>
        <w:t xml:space="preserve"> </w:t>
      </w:r>
      <w:r w:rsidRPr="00BD4A41">
        <w:rPr>
          <w:rFonts w:hint="cs"/>
          <w:b/>
          <w:bCs/>
          <w:rtl/>
        </w:rPr>
        <w:t>החלב"</w:t>
      </w:r>
      <w:r w:rsidRPr="00BD4A41">
        <w:rPr>
          <w:rFonts w:hint="cs"/>
          <w:rtl/>
        </w:rPr>
        <w:t xml:space="preserve"> (ההדגשה אינה במקור)</w:t>
      </w:r>
      <w:r>
        <w:rPr>
          <w:rStyle w:val="a8"/>
          <w:rtl/>
        </w:rPr>
        <w:footnoteReference w:id="131"/>
      </w:r>
      <w:r w:rsidRPr="00BD4A41">
        <w:rPr>
          <w:rFonts w:hint="cs"/>
          <w:rtl/>
        </w:rPr>
        <w:t xml:space="preserve">. חברת הוועדה דרשה אפוא רפורמה בענף החלב ובחוק החלב על מנת שישראל תעמוד בחובותיה כלפי הארגון. כמו כן דרשה חברת הוועדה הקצאת לוח זמנים שבזיקה אליו תפעיל ישראל את הרפורמות המתאימות, כך שתעמוד בחובותיה הכלליות להפחתת התמיכות העקיפות בענפי החקלאות. </w:t>
      </w:r>
    </w:p>
    <w:p w14:paraId="21B551CF" w14:textId="77777777" w:rsidR="00A945E4" w:rsidRPr="005E6865" w:rsidRDefault="00A945E4" w:rsidP="00A945E4">
      <w:pPr>
        <w:pStyle w:val="735"/>
        <w:rPr>
          <w:rtl/>
        </w:rPr>
      </w:pPr>
      <w:r>
        <w:rPr>
          <w:rFonts w:hint="cs"/>
          <w:rtl/>
        </w:rPr>
        <w:t>מומלץ כי</w:t>
      </w:r>
      <w:r w:rsidRPr="00BD4A41">
        <w:rPr>
          <w:rFonts w:hint="cs"/>
          <w:rtl/>
        </w:rPr>
        <w:t xml:space="preserve"> משרד החקלאות ומשרד האוצר </w:t>
      </w:r>
      <w:r>
        <w:rPr>
          <w:rFonts w:hint="cs"/>
          <w:rtl/>
        </w:rPr>
        <w:t>יפעלו</w:t>
      </w:r>
      <w:r w:rsidRPr="00BD4A41">
        <w:rPr>
          <w:rFonts w:hint="cs"/>
          <w:rtl/>
        </w:rPr>
        <w:t xml:space="preserve"> ליישומן של המלצות ה-</w:t>
      </w:r>
      <w:r w:rsidRPr="00BD4A41">
        <w:rPr>
          <w:rFonts w:hint="cs"/>
        </w:rPr>
        <w:t>OECD</w:t>
      </w:r>
      <w:r w:rsidRPr="00BD4A41">
        <w:rPr>
          <w:rFonts w:hint="cs"/>
          <w:rtl/>
        </w:rPr>
        <w:t xml:space="preserve">, המלצות מבקר המדינה משנת 2018 והתחייבויות ישראל לארגון הסחר העולמי בכל הנוגע למעבר מתמיכות עקיפות לתמיכות ישירות בענף החלב. זאת לשם הוזלת מחיר החלב הגולמי בישראל והענקת התמיכות על פי קריטריונים ברורים ושקופים, </w:t>
      </w:r>
      <w:r>
        <w:rPr>
          <w:rFonts w:hint="cs"/>
          <w:rtl/>
        </w:rPr>
        <w:t>באופן</w:t>
      </w:r>
      <w:r w:rsidRPr="00BD4A41">
        <w:rPr>
          <w:rFonts w:hint="cs"/>
          <w:rtl/>
        </w:rPr>
        <w:t xml:space="preserve"> שיגיעו ליצרנים הרלוונטיים הזקוקים לכך תוך שמיר</w:t>
      </w:r>
      <w:r>
        <w:rPr>
          <w:rFonts w:hint="cs"/>
          <w:rtl/>
        </w:rPr>
        <w:t>ת</w:t>
      </w:r>
      <w:r w:rsidRPr="00BD4A41">
        <w:rPr>
          <w:rFonts w:hint="cs"/>
          <w:rtl/>
        </w:rPr>
        <w:t xml:space="preserve"> הייצור המקומי של חלב בישראל</w:t>
      </w:r>
      <w:r>
        <w:rPr>
          <w:rFonts w:hint="cs"/>
          <w:rtl/>
        </w:rPr>
        <w:t xml:space="preserve"> וחיזוקו</w:t>
      </w:r>
      <w:r w:rsidRPr="00BD4A41">
        <w:rPr>
          <w:rFonts w:hint="cs"/>
          <w:rtl/>
        </w:rPr>
        <w:t xml:space="preserve">. </w:t>
      </w:r>
      <w:r>
        <w:rPr>
          <w:rFonts w:hint="cs"/>
          <w:rtl/>
        </w:rPr>
        <w:t xml:space="preserve">עוד מומלץ לבחון הטמעת </w:t>
      </w:r>
      <w:r w:rsidRPr="00682935">
        <w:rPr>
          <w:rtl/>
        </w:rPr>
        <w:t xml:space="preserve">כלי מדיניות </w:t>
      </w:r>
      <w:r w:rsidRPr="005E6865">
        <w:rPr>
          <w:rtl/>
        </w:rPr>
        <w:t xml:space="preserve">נוספים הנהוגים </w:t>
      </w:r>
      <w:r w:rsidRPr="005E6865">
        <w:rPr>
          <w:rFonts w:hint="cs"/>
          <w:rtl/>
        </w:rPr>
        <w:t xml:space="preserve">במדינות אחרות (כאמור לעיל), </w:t>
      </w:r>
      <w:r w:rsidRPr="005E6865">
        <w:rPr>
          <w:rtl/>
        </w:rPr>
        <w:t xml:space="preserve">לשם שמירה על </w:t>
      </w:r>
      <w:r w:rsidRPr="005E6865">
        <w:rPr>
          <w:rFonts w:hint="cs"/>
          <w:rtl/>
        </w:rPr>
        <w:t>ה</w:t>
      </w:r>
      <w:r w:rsidRPr="005E6865">
        <w:rPr>
          <w:rtl/>
        </w:rPr>
        <w:t>ב</w:t>
      </w:r>
      <w:r w:rsidRPr="005E6865">
        <w:rPr>
          <w:rFonts w:hint="cs"/>
          <w:rtl/>
        </w:rPr>
        <w:t>י</w:t>
      </w:r>
      <w:r w:rsidRPr="005E6865">
        <w:rPr>
          <w:rtl/>
        </w:rPr>
        <w:t xml:space="preserve">טחון </w:t>
      </w:r>
      <w:r w:rsidRPr="005E6865">
        <w:rPr>
          <w:rFonts w:hint="cs"/>
          <w:rtl/>
        </w:rPr>
        <w:t>ה</w:t>
      </w:r>
      <w:r w:rsidRPr="005E6865">
        <w:rPr>
          <w:rtl/>
        </w:rPr>
        <w:t>תזונתי.</w:t>
      </w:r>
    </w:p>
    <w:p w14:paraId="441036FC" w14:textId="77777777" w:rsidR="00A945E4" w:rsidRPr="005E6865" w:rsidRDefault="00A945E4" w:rsidP="00A945E4">
      <w:pPr>
        <w:pStyle w:val="7392"/>
        <w:rPr>
          <w:rtl/>
        </w:rPr>
      </w:pPr>
      <w:r w:rsidRPr="005E6865">
        <w:rPr>
          <w:rFonts w:hint="cs"/>
          <w:rtl/>
        </w:rPr>
        <w:t>משרד החקלאות מסר בתשובתו כי הוא סבור שיש לבחון את סוגיית התמיכות הישירות ברפתות בהתאם להמלצות ה-</w:t>
      </w:r>
      <w:r w:rsidRPr="005E6865">
        <w:t>OECD</w:t>
      </w:r>
      <w:r w:rsidRPr="005E6865">
        <w:rPr>
          <w:rFonts w:hint="cs"/>
          <w:rtl/>
        </w:rPr>
        <w:t xml:space="preserve">. </w:t>
      </w:r>
    </w:p>
    <w:p w14:paraId="3D1A31A5" w14:textId="77777777" w:rsidR="00A945E4" w:rsidRPr="005E6865" w:rsidRDefault="00A945E4" w:rsidP="00A945E4">
      <w:pPr>
        <w:pStyle w:val="7392"/>
        <w:rPr>
          <w:rtl/>
        </w:rPr>
      </w:pPr>
      <w:r w:rsidRPr="005E6865">
        <w:rPr>
          <w:rtl/>
        </w:rPr>
        <w:t xml:space="preserve">התאחדות יצרני החלב </w:t>
      </w:r>
      <w:r w:rsidRPr="005E6865">
        <w:rPr>
          <w:rFonts w:hint="cs"/>
          <w:rtl/>
        </w:rPr>
        <w:t xml:space="preserve">מסרה בתשובתה כי </w:t>
      </w:r>
      <w:r w:rsidRPr="005E6865">
        <w:rPr>
          <w:rtl/>
        </w:rPr>
        <w:t>שיטת התמיכה הישירה</w:t>
      </w:r>
      <w:r w:rsidRPr="005E6865">
        <w:rPr>
          <w:rFonts w:hint="cs"/>
          <w:rtl/>
        </w:rPr>
        <w:t xml:space="preserve"> היא הנכונה, אולם קיים</w:t>
      </w:r>
      <w:r w:rsidRPr="005E6865">
        <w:rPr>
          <w:rtl/>
        </w:rPr>
        <w:t xml:space="preserve"> חוסר אמון של </w:t>
      </w:r>
      <w:r w:rsidRPr="005E6865">
        <w:rPr>
          <w:rFonts w:hint="cs"/>
          <w:rtl/>
        </w:rPr>
        <w:t>היצרנים</w:t>
      </w:r>
      <w:r w:rsidRPr="005E6865">
        <w:rPr>
          <w:rtl/>
        </w:rPr>
        <w:t xml:space="preserve"> (</w:t>
      </w:r>
      <w:r w:rsidRPr="005E6865">
        <w:rPr>
          <w:rFonts w:hint="cs"/>
          <w:rtl/>
        </w:rPr>
        <w:t>כמו ביתר ענפי החקלאות</w:t>
      </w:r>
      <w:r w:rsidRPr="005E6865">
        <w:rPr>
          <w:rtl/>
        </w:rPr>
        <w:t xml:space="preserve">) בדבר </w:t>
      </w:r>
      <w:r w:rsidRPr="005E6865">
        <w:rPr>
          <w:rFonts w:hint="cs"/>
          <w:rtl/>
        </w:rPr>
        <w:t>ה</w:t>
      </w:r>
      <w:r w:rsidRPr="005E6865">
        <w:rPr>
          <w:rtl/>
        </w:rPr>
        <w:t>עמידה של המדינה ב</w:t>
      </w:r>
      <w:r w:rsidRPr="005E6865">
        <w:rPr>
          <w:rFonts w:hint="cs"/>
          <w:rtl/>
        </w:rPr>
        <w:t xml:space="preserve">התחייבות להקצאת </w:t>
      </w:r>
      <w:r w:rsidRPr="005E6865">
        <w:rPr>
          <w:rtl/>
        </w:rPr>
        <w:t xml:space="preserve">התקציבים הנדרשים </w:t>
      </w:r>
      <w:r w:rsidRPr="005E6865">
        <w:rPr>
          <w:rFonts w:hint="cs"/>
          <w:rtl/>
        </w:rPr>
        <w:t xml:space="preserve">למתן התמיכות </w:t>
      </w:r>
      <w:r w:rsidRPr="005E6865">
        <w:rPr>
          <w:rtl/>
        </w:rPr>
        <w:t>לאורך זמן.</w:t>
      </w:r>
      <w:r w:rsidRPr="005E6865">
        <w:rPr>
          <w:rFonts w:hint="cs"/>
          <w:rtl/>
        </w:rPr>
        <w:t xml:space="preserve"> ההתאחדות גם ציינה כי בשנים האחרונות הורחבה אפשרות הייבוא בפטור ממכס של מוצרי חלב סחירים רבים, וכי ניתן לשאת ולתת על הרחבת הייבוא בתמורה לתמיכה ישירה </w:t>
      </w:r>
      <w:r>
        <w:rPr>
          <w:rFonts w:hint="cs"/>
          <w:rtl/>
        </w:rPr>
        <w:t>ביצרני החלב</w:t>
      </w:r>
      <w:r w:rsidRPr="005E6865">
        <w:rPr>
          <w:rFonts w:hint="cs"/>
          <w:rtl/>
        </w:rPr>
        <w:t xml:space="preserve">. </w:t>
      </w:r>
    </w:p>
    <w:p w14:paraId="30EF6773" w14:textId="77777777" w:rsidR="00A945E4" w:rsidRPr="005E6865" w:rsidRDefault="00A945E4" w:rsidP="00A945E4">
      <w:pPr>
        <w:pStyle w:val="7392"/>
        <w:rPr>
          <w:rtl/>
        </w:rPr>
      </w:pPr>
      <w:r w:rsidRPr="005E6865">
        <w:rPr>
          <w:rFonts w:hint="cs"/>
          <w:rtl/>
        </w:rPr>
        <w:t>משרד האוצר מסר בתשובתו כי הוא מאמץ את המלצת מבקר המדינה</w:t>
      </w:r>
      <w:r w:rsidRPr="005E6865">
        <w:rPr>
          <w:rtl/>
        </w:rPr>
        <w:t xml:space="preserve"> לטיפול במחירי החלב הגבוהים באמצעות הפחתת מחיר המטרה ומעבר מתמיכה עקיפה לתמיכה ישירה. </w:t>
      </w:r>
      <w:r w:rsidRPr="005E6865">
        <w:rPr>
          <w:rFonts w:hint="cs"/>
          <w:rtl/>
        </w:rPr>
        <w:t>משרד האוצר הוסיף וציין את</w:t>
      </w:r>
      <w:r w:rsidRPr="005E6865">
        <w:rPr>
          <w:rtl/>
        </w:rPr>
        <w:t xml:space="preserve"> השפעת המכסות הפטורות ממכס </w:t>
      </w:r>
      <w:r w:rsidRPr="005E6865">
        <w:rPr>
          <w:rFonts w:hint="cs"/>
          <w:rtl/>
        </w:rPr>
        <w:t>של</w:t>
      </w:r>
      <w:r w:rsidRPr="005E6865">
        <w:rPr>
          <w:rtl/>
        </w:rPr>
        <w:t xml:space="preserve"> יבוא גבינות לישראל על יוקר המחייה. </w:t>
      </w:r>
      <w:r w:rsidRPr="005E6865">
        <w:rPr>
          <w:rFonts w:hint="cs"/>
          <w:rtl/>
        </w:rPr>
        <w:t xml:space="preserve">בעניין זה, ציין המשרד כי </w:t>
      </w:r>
      <w:r>
        <w:rPr>
          <w:rFonts w:hint="cs"/>
          <w:rtl/>
        </w:rPr>
        <w:t>נכון לשנת 2022</w:t>
      </w:r>
      <w:r w:rsidRPr="005E6865">
        <w:rPr>
          <w:rtl/>
        </w:rPr>
        <w:t xml:space="preserve"> קיימת </w:t>
      </w:r>
      <w:r w:rsidRPr="005E6865">
        <w:rPr>
          <w:rFonts w:hint="cs"/>
          <w:rtl/>
        </w:rPr>
        <w:t>מכסה בסך כולל</w:t>
      </w:r>
      <w:r w:rsidRPr="005E6865">
        <w:rPr>
          <w:rtl/>
        </w:rPr>
        <w:t xml:space="preserve"> של כ-9,500 טו</w:t>
      </w:r>
      <w:r w:rsidRPr="005E6865">
        <w:rPr>
          <w:rFonts w:hint="cs"/>
          <w:rtl/>
        </w:rPr>
        <w:t>נה</w:t>
      </w:r>
      <w:r w:rsidRPr="005E6865">
        <w:rPr>
          <w:rtl/>
        </w:rPr>
        <w:t xml:space="preserve"> לייבוא גבינות קשות פטורות ממכס</w:t>
      </w:r>
      <w:r w:rsidRPr="005E6865">
        <w:rPr>
          <w:rFonts w:hint="cs"/>
          <w:rtl/>
        </w:rPr>
        <w:t>.</w:t>
      </w:r>
      <w:r w:rsidRPr="005E6865">
        <w:rPr>
          <w:rtl/>
        </w:rPr>
        <w:t xml:space="preserve"> הגבינות </w:t>
      </w:r>
      <w:r>
        <w:rPr>
          <w:rFonts w:hint="cs"/>
          <w:rtl/>
        </w:rPr>
        <w:t xml:space="preserve">הצהובות </w:t>
      </w:r>
      <w:r w:rsidRPr="005E6865">
        <w:rPr>
          <w:rtl/>
        </w:rPr>
        <w:t>המיובאות ב</w:t>
      </w:r>
      <w:r w:rsidRPr="005E6865">
        <w:rPr>
          <w:rFonts w:hint="cs"/>
          <w:rtl/>
        </w:rPr>
        <w:t>מסגרת ה</w:t>
      </w:r>
      <w:r w:rsidRPr="005E6865">
        <w:rPr>
          <w:rtl/>
        </w:rPr>
        <w:t xml:space="preserve">מכסות נמכרות </w:t>
      </w:r>
      <w:r w:rsidRPr="005E6865">
        <w:rPr>
          <w:rFonts w:hint="cs"/>
          <w:rtl/>
        </w:rPr>
        <w:t>ב</w:t>
      </w:r>
      <w:r w:rsidRPr="005E6865">
        <w:rPr>
          <w:rtl/>
        </w:rPr>
        <w:t xml:space="preserve">מחירים של </w:t>
      </w:r>
      <w:r w:rsidRPr="005E6865">
        <w:rPr>
          <w:rFonts w:hint="cs"/>
          <w:rtl/>
        </w:rPr>
        <w:t>30-27</w:t>
      </w:r>
      <w:r w:rsidRPr="005E6865">
        <w:rPr>
          <w:rtl/>
        </w:rPr>
        <w:t xml:space="preserve"> </w:t>
      </w:r>
      <w:r w:rsidRPr="005E6865">
        <w:rPr>
          <w:rFonts w:hint="cs"/>
          <w:rtl/>
        </w:rPr>
        <w:t>ש"ח</w:t>
      </w:r>
      <w:r w:rsidRPr="005E6865">
        <w:rPr>
          <w:rtl/>
        </w:rPr>
        <w:t xml:space="preserve"> לק"ג </w:t>
      </w:r>
      <w:r w:rsidRPr="005E6865">
        <w:rPr>
          <w:rFonts w:hint="cs"/>
          <w:rtl/>
        </w:rPr>
        <w:t xml:space="preserve">ואילו </w:t>
      </w:r>
      <w:r w:rsidRPr="005E6865">
        <w:rPr>
          <w:rtl/>
        </w:rPr>
        <w:t xml:space="preserve">המחיר המפוקח לגבינה צהובה </w:t>
      </w:r>
      <w:r w:rsidRPr="005E6865">
        <w:rPr>
          <w:rFonts w:hint="cs"/>
          <w:rtl/>
        </w:rPr>
        <w:t>מתוצרת ישראל הוא</w:t>
      </w:r>
      <w:r w:rsidRPr="005E6865">
        <w:rPr>
          <w:rtl/>
        </w:rPr>
        <w:t xml:space="preserve"> 44.8 </w:t>
      </w:r>
      <w:r w:rsidRPr="005E6865">
        <w:rPr>
          <w:rFonts w:hint="cs"/>
          <w:rtl/>
        </w:rPr>
        <w:t>ש"ח</w:t>
      </w:r>
      <w:r w:rsidRPr="005E6865">
        <w:rPr>
          <w:rtl/>
        </w:rPr>
        <w:t xml:space="preserve"> לק"ג</w:t>
      </w:r>
      <w:r w:rsidRPr="005E6865">
        <w:rPr>
          <w:rFonts w:hint="cs"/>
          <w:rtl/>
        </w:rPr>
        <w:t xml:space="preserve">, והדבר הוא בגדר </w:t>
      </w:r>
      <w:r w:rsidRPr="005E6865">
        <w:rPr>
          <w:rtl/>
        </w:rPr>
        <w:t>הוזלה משמעותית לצרכנים.</w:t>
      </w:r>
    </w:p>
    <w:p w14:paraId="6B607ED1" w14:textId="77777777" w:rsidR="00A945E4" w:rsidRPr="0069289E" w:rsidRDefault="00A945E4" w:rsidP="00A945E4">
      <w:pPr>
        <w:pStyle w:val="73414"/>
        <w:rPr>
          <w:rtl/>
        </w:rPr>
      </w:pPr>
      <w:r w:rsidRPr="0069289E">
        <w:rPr>
          <w:rFonts w:hint="cs"/>
          <w:rtl/>
        </w:rPr>
        <w:t>העברת סמכויות ועדת היישום לוועדת המחירים</w:t>
      </w:r>
    </w:p>
    <w:p w14:paraId="6FEE022C" w14:textId="77777777" w:rsidR="00A945E4" w:rsidRDefault="00A945E4" w:rsidP="00A945E4">
      <w:pPr>
        <w:pStyle w:val="7392"/>
        <w:rPr>
          <w:rtl/>
        </w:rPr>
      </w:pPr>
      <w:r>
        <w:rPr>
          <w:rFonts w:hint="cs"/>
          <w:rtl/>
        </w:rPr>
        <w:t>ב</w:t>
      </w:r>
      <w:r w:rsidRPr="007878DC">
        <w:rPr>
          <w:rtl/>
        </w:rPr>
        <w:t xml:space="preserve">חוק </w:t>
      </w:r>
      <w:r>
        <w:rPr>
          <w:rFonts w:hint="cs"/>
          <w:rtl/>
        </w:rPr>
        <w:t>ה</w:t>
      </w:r>
      <w:r w:rsidRPr="007878DC">
        <w:rPr>
          <w:rtl/>
        </w:rPr>
        <w:t xml:space="preserve">פיקוח </w:t>
      </w:r>
      <w:r>
        <w:rPr>
          <w:rFonts w:hint="cs"/>
          <w:rtl/>
        </w:rPr>
        <w:t>נקבע כי שר האוצר והשר הממונה על תחום מסוים, בכלל זה שר החקלאות (להלן - השרים), רשאים לקבוע בצו באישור הממשלה, את ה</w:t>
      </w:r>
      <w:r w:rsidRPr="00BA41E5">
        <w:rPr>
          <w:rtl/>
        </w:rPr>
        <w:t xml:space="preserve">מחיר או </w:t>
      </w:r>
      <w:r>
        <w:rPr>
          <w:rFonts w:hint="cs"/>
          <w:rtl/>
        </w:rPr>
        <w:t>את ה</w:t>
      </w:r>
      <w:r w:rsidRPr="00BA41E5">
        <w:rPr>
          <w:rtl/>
        </w:rPr>
        <w:t xml:space="preserve">מחיר </w:t>
      </w:r>
      <w:r>
        <w:rPr>
          <w:rFonts w:hint="cs"/>
          <w:rtl/>
        </w:rPr>
        <w:t>ה</w:t>
      </w:r>
      <w:r w:rsidRPr="00BA41E5">
        <w:rPr>
          <w:rtl/>
        </w:rPr>
        <w:t>מרבי למצרך</w:t>
      </w:r>
      <w:r>
        <w:rPr>
          <w:rFonts w:hint="cs"/>
          <w:rtl/>
        </w:rPr>
        <w:t xml:space="preserve"> שלדעתם </w:t>
      </w:r>
      <w:r w:rsidRPr="00BA41E5">
        <w:rPr>
          <w:rtl/>
        </w:rPr>
        <w:t xml:space="preserve">הוא חיוני </w:t>
      </w:r>
      <w:r>
        <w:rPr>
          <w:rFonts w:hint="cs"/>
          <w:rtl/>
        </w:rPr>
        <w:t>ונדרש</w:t>
      </w:r>
      <w:r w:rsidRPr="00BA41E5">
        <w:rPr>
          <w:rtl/>
        </w:rPr>
        <w:t xml:space="preserve"> </w:t>
      </w:r>
      <w:r>
        <w:rPr>
          <w:rFonts w:hint="cs"/>
          <w:rtl/>
        </w:rPr>
        <w:t>לפק</w:t>
      </w:r>
      <w:r w:rsidRPr="00BA41E5">
        <w:rPr>
          <w:rtl/>
        </w:rPr>
        <w:t>ח על מחירו משיקולים של טובת הציבור</w:t>
      </w:r>
      <w:r>
        <w:rPr>
          <w:rFonts w:hint="cs"/>
          <w:rtl/>
        </w:rPr>
        <w:t xml:space="preserve">. בהתאם לחוק הפיקוח, השרים קובעים את מחירי המוצרים המפוקחים לאחר קבלת המלצת ועדת המחירים. </w:t>
      </w:r>
      <w:r w:rsidRPr="00874206">
        <w:rPr>
          <w:rFonts w:hint="cs"/>
          <w:rtl/>
        </w:rPr>
        <w:t xml:space="preserve">בוועדת </w:t>
      </w:r>
      <w:r>
        <w:rPr>
          <w:rFonts w:hint="cs"/>
          <w:rtl/>
        </w:rPr>
        <w:t xml:space="preserve">המחירים </w:t>
      </w:r>
      <w:r w:rsidRPr="00874206">
        <w:rPr>
          <w:rFonts w:hint="cs"/>
          <w:rtl/>
        </w:rPr>
        <w:t>ארבעה חברים</w:t>
      </w:r>
      <w:r>
        <w:rPr>
          <w:rFonts w:hint="cs"/>
          <w:rtl/>
        </w:rPr>
        <w:t>:</w:t>
      </w:r>
      <w:r w:rsidRPr="00874206">
        <w:rPr>
          <w:rFonts w:hint="cs"/>
          <w:rtl/>
        </w:rPr>
        <w:t xml:space="preserve"> </w:t>
      </w:r>
      <w:r>
        <w:rPr>
          <w:rFonts w:hint="cs"/>
          <w:rtl/>
        </w:rPr>
        <w:t xml:space="preserve">שני </w:t>
      </w:r>
      <w:r w:rsidRPr="00874206">
        <w:rPr>
          <w:rFonts w:hint="cs"/>
          <w:rtl/>
        </w:rPr>
        <w:t>נציג</w:t>
      </w:r>
      <w:r>
        <w:rPr>
          <w:rFonts w:hint="cs"/>
          <w:rtl/>
        </w:rPr>
        <w:t>ים</w:t>
      </w:r>
      <w:r w:rsidRPr="00874206">
        <w:rPr>
          <w:rFonts w:hint="cs"/>
          <w:rtl/>
        </w:rPr>
        <w:t xml:space="preserve"> </w:t>
      </w:r>
      <w:r>
        <w:rPr>
          <w:rFonts w:hint="cs"/>
          <w:rtl/>
        </w:rPr>
        <w:t xml:space="preserve">ממשרד האוצר (אחד מהם משמש יו"ר) ושני </w:t>
      </w:r>
      <w:r w:rsidRPr="00874206">
        <w:rPr>
          <w:rFonts w:hint="cs"/>
          <w:rtl/>
        </w:rPr>
        <w:t>נציג</w:t>
      </w:r>
      <w:r>
        <w:rPr>
          <w:rFonts w:hint="cs"/>
          <w:rtl/>
        </w:rPr>
        <w:t>ים</w:t>
      </w:r>
      <w:r w:rsidRPr="00874206">
        <w:rPr>
          <w:rFonts w:hint="cs"/>
          <w:rtl/>
        </w:rPr>
        <w:t xml:space="preserve"> </w:t>
      </w:r>
      <w:r>
        <w:rPr>
          <w:rFonts w:hint="cs"/>
          <w:rtl/>
        </w:rPr>
        <w:lastRenderedPageBreak/>
        <w:t>מ</w:t>
      </w:r>
      <w:r w:rsidRPr="007E6802">
        <w:rPr>
          <w:rtl/>
        </w:rPr>
        <w:t>המשרד שבתחום סמכותו המצרך או השירות</w:t>
      </w:r>
      <w:r>
        <w:rPr>
          <w:rFonts w:hint="cs"/>
          <w:rtl/>
        </w:rPr>
        <w:t xml:space="preserve">, ובענייננו - </w:t>
      </w:r>
      <w:r w:rsidRPr="00874206">
        <w:rPr>
          <w:rFonts w:hint="cs"/>
          <w:rtl/>
        </w:rPr>
        <w:t xml:space="preserve">משרד </w:t>
      </w:r>
      <w:r>
        <w:rPr>
          <w:rFonts w:hint="cs"/>
          <w:rtl/>
        </w:rPr>
        <w:t>החקלאות. ועדת המחירים מוסמכת להמליץ על עדכון המחיר של מוצר שבפיקוח.</w:t>
      </w:r>
    </w:p>
    <w:p w14:paraId="18D641B5" w14:textId="77777777" w:rsidR="00A945E4" w:rsidRDefault="00A945E4" w:rsidP="00A945E4">
      <w:pPr>
        <w:pStyle w:val="7392"/>
        <w:rPr>
          <w:rtl/>
        </w:rPr>
      </w:pPr>
      <w:r>
        <w:rPr>
          <w:rFonts w:hint="cs"/>
          <w:rtl/>
        </w:rPr>
        <w:t>על פי חוק הפיקוח רשאים השרים לדחות</w:t>
      </w:r>
      <w:r w:rsidRPr="00764EC0">
        <w:rPr>
          <w:rFonts w:hint="cs"/>
          <w:rtl/>
        </w:rPr>
        <w:t xml:space="preserve"> את המלצת ועדת המחירים, במלואה או בחלקה, מנימוקים שיירשמו</w:t>
      </w:r>
      <w:r>
        <w:rPr>
          <w:rStyle w:val="a8"/>
          <w:rtl/>
        </w:rPr>
        <w:footnoteReference w:id="132"/>
      </w:r>
      <w:r>
        <w:rPr>
          <w:rFonts w:hint="cs"/>
          <w:rtl/>
        </w:rPr>
        <w:t xml:space="preserve">. </w:t>
      </w:r>
    </w:p>
    <w:p w14:paraId="6EA369A2" w14:textId="77777777" w:rsidR="00A945E4" w:rsidRPr="007E6802" w:rsidRDefault="00A945E4" w:rsidP="00A945E4">
      <w:pPr>
        <w:pStyle w:val="7392"/>
        <w:rPr>
          <w:rtl/>
        </w:rPr>
      </w:pPr>
      <w:r>
        <w:rPr>
          <w:rFonts w:hint="cs"/>
          <w:rtl/>
        </w:rPr>
        <w:t xml:space="preserve">למשל בספטמבר </w:t>
      </w:r>
      <w:r w:rsidRPr="00643F16">
        <w:rPr>
          <w:rFonts w:hint="cs"/>
          <w:rtl/>
        </w:rPr>
        <w:t xml:space="preserve">2022 </w:t>
      </w:r>
      <w:r>
        <w:rPr>
          <w:rFonts w:hint="cs"/>
          <w:rtl/>
        </w:rPr>
        <w:t>פורסם צו מחירי החלב</w:t>
      </w:r>
      <w:r>
        <w:rPr>
          <w:rStyle w:val="a8"/>
          <w:rFonts w:eastAsia="Calibri"/>
          <w:rtl/>
        </w:rPr>
        <w:footnoteReference w:id="133"/>
      </w:r>
      <w:r>
        <w:rPr>
          <w:rFonts w:hint="cs"/>
          <w:rtl/>
        </w:rPr>
        <w:t xml:space="preserve"> </w:t>
      </w:r>
      <w:r w:rsidRPr="00643F16">
        <w:rPr>
          <w:rtl/>
        </w:rPr>
        <w:t>וב</w:t>
      </w:r>
      <w:r>
        <w:rPr>
          <w:rFonts w:hint="cs"/>
          <w:rtl/>
        </w:rPr>
        <w:t>ו</w:t>
      </w:r>
      <w:r w:rsidRPr="00643F16">
        <w:rPr>
          <w:rtl/>
        </w:rPr>
        <w:t xml:space="preserve"> המחירים החדשים והגבוהים יותר </w:t>
      </w:r>
      <w:r>
        <w:rPr>
          <w:rFonts w:hint="cs"/>
          <w:rtl/>
        </w:rPr>
        <w:t>ש</w:t>
      </w:r>
      <w:r w:rsidRPr="00643F16">
        <w:rPr>
          <w:rtl/>
        </w:rPr>
        <w:t>ל</w:t>
      </w:r>
      <w:r>
        <w:rPr>
          <w:rFonts w:hint="cs"/>
          <w:rtl/>
        </w:rPr>
        <w:t xml:space="preserve"> </w:t>
      </w:r>
      <w:r w:rsidRPr="00643F16">
        <w:rPr>
          <w:rtl/>
        </w:rPr>
        <w:t>מוצרי החלב שבפיקוח</w:t>
      </w:r>
      <w:r>
        <w:rPr>
          <w:rFonts w:hint="cs"/>
          <w:rtl/>
        </w:rPr>
        <w:t>.</w:t>
      </w:r>
      <w:r w:rsidRPr="00643F16">
        <w:rPr>
          <w:rtl/>
        </w:rPr>
        <w:t xml:space="preserve"> ועדת המחירים המליצה </w:t>
      </w:r>
      <w:r>
        <w:rPr>
          <w:rFonts w:hint="cs"/>
          <w:rtl/>
        </w:rPr>
        <w:t xml:space="preserve">תחילה </w:t>
      </w:r>
      <w:r w:rsidRPr="00643F16">
        <w:rPr>
          <w:rtl/>
        </w:rPr>
        <w:t>על התייקרות של 6.5%</w:t>
      </w:r>
      <w:r>
        <w:rPr>
          <w:rFonts w:hint="cs"/>
          <w:rtl/>
        </w:rPr>
        <w:t>,</w:t>
      </w:r>
      <w:r w:rsidRPr="00643F16">
        <w:rPr>
          <w:rtl/>
        </w:rPr>
        <w:t xml:space="preserve"> אך לבסוף </w:t>
      </w:r>
      <w:hyperlink r:id="rId56" w:tgtFrame="_blank" w:history="1">
        <w:r>
          <w:rPr>
            <w:rFonts w:hint="cs"/>
            <w:rtl/>
          </w:rPr>
          <w:t xml:space="preserve">החליטו השרים </w:t>
        </w:r>
        <w:r w:rsidRPr="00643F16">
          <w:rPr>
            <w:rtl/>
          </w:rPr>
          <w:t xml:space="preserve">על מיתון ההתייקרות </w:t>
        </w:r>
        <w:r>
          <w:rPr>
            <w:rFonts w:hint="cs"/>
            <w:rtl/>
          </w:rPr>
          <w:t>ל-</w:t>
        </w:r>
        <w:r w:rsidRPr="00643F16">
          <w:rPr>
            <w:rtl/>
          </w:rPr>
          <w:t>4.9%</w:t>
        </w:r>
      </w:hyperlink>
      <w:r>
        <w:rPr>
          <w:rFonts w:hint="cs"/>
          <w:rtl/>
        </w:rPr>
        <w:t>, וזאת לאחר משא ומתן שהתקיים בין נציגי המדינה למועצת החלב, למחלבות והרפתנים</w:t>
      </w:r>
      <w:r w:rsidRPr="00643F16">
        <w:t>.</w:t>
      </w:r>
    </w:p>
    <w:p w14:paraId="0E18647D" w14:textId="77777777" w:rsidR="00A945E4" w:rsidRDefault="00A945E4" w:rsidP="00A945E4">
      <w:pPr>
        <w:pStyle w:val="7392"/>
        <w:rPr>
          <w:rtl/>
        </w:rPr>
      </w:pPr>
      <w:r>
        <w:rPr>
          <w:rFonts w:hint="cs"/>
          <w:rtl/>
        </w:rPr>
        <w:t xml:space="preserve">בסעיף 13(א) לחוק החלב נקבע כי על מחיר חלב גולמי יחולו הוראות </w:t>
      </w:r>
      <w:r w:rsidRPr="007878DC">
        <w:rPr>
          <w:rtl/>
        </w:rPr>
        <w:t xml:space="preserve">חוק </w:t>
      </w:r>
      <w:r>
        <w:rPr>
          <w:rFonts w:hint="cs"/>
          <w:rtl/>
        </w:rPr>
        <w:t>ה</w:t>
      </w:r>
      <w:r w:rsidRPr="007878DC">
        <w:rPr>
          <w:rtl/>
        </w:rPr>
        <w:t>פיקוח</w:t>
      </w:r>
      <w:r>
        <w:rPr>
          <w:rFonts w:hint="cs"/>
          <w:rtl/>
        </w:rPr>
        <w:t>, דהיינו השרים יקבעו</w:t>
      </w:r>
      <w:r w:rsidRPr="00723C24">
        <w:rPr>
          <w:rtl/>
        </w:rPr>
        <w:t xml:space="preserve"> </w:t>
      </w:r>
      <w:r>
        <w:rPr>
          <w:rFonts w:hint="cs"/>
          <w:rtl/>
        </w:rPr>
        <w:t xml:space="preserve">את מחיר המטרה בהתאם להוראות חוק הפיקוח, בדומה לדין הנוגע למחיר מוצרי החלב. עם זאת, במסגרת </w:t>
      </w:r>
      <w:r w:rsidRPr="007878DC">
        <w:rPr>
          <w:rtl/>
        </w:rPr>
        <w:t>הוראות מעבר</w:t>
      </w:r>
      <w:r>
        <w:rPr>
          <w:rFonts w:hint="cs"/>
          <w:rtl/>
        </w:rPr>
        <w:t>, שבה ונדחתה במשך יותר מעשור</w:t>
      </w:r>
      <w:r>
        <w:rPr>
          <w:rStyle w:val="a8"/>
          <w:rtl/>
        </w:rPr>
        <w:footnoteReference w:id="134"/>
      </w:r>
      <w:r>
        <w:rPr>
          <w:rFonts w:hint="cs"/>
          <w:rtl/>
        </w:rPr>
        <w:t xml:space="preserve"> ההעברה של קביעת מחיר החלב הגולמי לסמכות ועדת המחירים, וכאמור נותרה הסמכות בידי ועדת היישום ה</w:t>
      </w:r>
      <w:r w:rsidRPr="00160D36">
        <w:rPr>
          <w:rtl/>
        </w:rPr>
        <w:t>מחשבת מדי חודש את מחיר החלב הגולמי בהתאם למדדים ונתונים שנקבעו בתקנות על בסיס תוצאות הסקר האחרון שפורסם.</w:t>
      </w:r>
    </w:p>
    <w:p w14:paraId="58D3D3F8" w14:textId="77777777" w:rsidR="00A945E4" w:rsidRDefault="00A945E4" w:rsidP="00A945E4">
      <w:pPr>
        <w:pStyle w:val="7392"/>
        <w:rPr>
          <w:rtl/>
        </w:rPr>
      </w:pPr>
      <w:r>
        <w:rPr>
          <w:rFonts w:hint="cs"/>
          <w:rtl/>
        </w:rPr>
        <w:t>יצרני החלב מעוניינים להשאיר את קביעת מחיר החלב הגולמי בידי ועדת היישום ולא להעבירה לוועדת המחירים, שכן בוועדת היישום משתתפים נציג מועצת החלב ונציג היצרנים, ואילו בוועדת המחירים אין להם נציגות</w:t>
      </w:r>
      <w:r>
        <w:rPr>
          <w:rStyle w:val="a8"/>
          <w:rtl/>
        </w:rPr>
        <w:footnoteReference w:id="135"/>
      </w:r>
      <w:r>
        <w:rPr>
          <w:rFonts w:hint="cs"/>
          <w:rtl/>
        </w:rPr>
        <w:t xml:space="preserve">. טעם נוסף הוא שבהתאם לתקנות עדכון מחיר חלב, מחיר המטרה מחושב ומעודכן מדי רבעון. לעומת זאת, מחיריהם של מוצרים </w:t>
      </w:r>
      <w:r w:rsidRPr="003E49A7">
        <w:rPr>
          <w:rFonts w:hint="cs"/>
          <w:rtl/>
        </w:rPr>
        <w:t xml:space="preserve">המפוקחים מכוח חוק הפיקוח - </w:t>
      </w:r>
      <w:r>
        <w:rPr>
          <w:rFonts w:hint="cs"/>
          <w:rtl/>
        </w:rPr>
        <w:t>לרבות</w:t>
      </w:r>
      <w:r w:rsidRPr="003E49A7">
        <w:rPr>
          <w:rFonts w:hint="cs"/>
          <w:rtl/>
        </w:rPr>
        <w:t xml:space="preserve"> מחירי מוצרי החלב המפוקחים - מעודכנים בתדירות נמוכה יותר</w:t>
      </w:r>
      <w:r>
        <w:rPr>
          <w:rStyle w:val="a8"/>
          <w:rtl/>
        </w:rPr>
        <w:footnoteReference w:id="136"/>
      </w:r>
      <w:r w:rsidRPr="003E49A7">
        <w:rPr>
          <w:rFonts w:hint="cs"/>
          <w:rtl/>
        </w:rPr>
        <w:t>. לדוגמה</w:t>
      </w:r>
      <w:r>
        <w:rPr>
          <w:rFonts w:hint="cs"/>
          <w:rtl/>
        </w:rPr>
        <w:t>,</w:t>
      </w:r>
      <w:r w:rsidRPr="003E49A7">
        <w:rPr>
          <w:rFonts w:hint="cs"/>
          <w:rtl/>
        </w:rPr>
        <w:t xml:space="preserve"> בין </w:t>
      </w:r>
      <w:r>
        <w:rPr>
          <w:rFonts w:hint="cs"/>
          <w:rtl/>
        </w:rPr>
        <w:t xml:space="preserve">אמצע </w:t>
      </w:r>
      <w:r w:rsidRPr="003E49A7">
        <w:rPr>
          <w:rFonts w:hint="cs"/>
          <w:rtl/>
        </w:rPr>
        <w:t>שנת 2016 ל</w:t>
      </w:r>
      <w:r>
        <w:rPr>
          <w:rFonts w:hint="cs"/>
          <w:rtl/>
        </w:rPr>
        <w:t>אמצע</w:t>
      </w:r>
      <w:r w:rsidRPr="003E49A7">
        <w:rPr>
          <w:rFonts w:hint="cs"/>
          <w:rtl/>
        </w:rPr>
        <w:t xml:space="preserve"> שנת 2018 (כשנתיים) עלה מחיר המטרה ב-20 אגורות לליטר (</w:t>
      </w:r>
      <w:r>
        <w:rPr>
          <w:rFonts w:hint="cs"/>
          <w:rtl/>
        </w:rPr>
        <w:t xml:space="preserve">עלייה של יותר </w:t>
      </w:r>
      <w:r>
        <w:rPr>
          <w:rtl/>
        </w:rPr>
        <w:br/>
      </w:r>
      <w:r>
        <w:rPr>
          <w:rFonts w:hint="cs"/>
          <w:rtl/>
        </w:rPr>
        <w:t>מ-</w:t>
      </w:r>
      <w:r w:rsidRPr="003E49A7">
        <w:rPr>
          <w:rFonts w:hint="cs"/>
          <w:rtl/>
        </w:rPr>
        <w:t xml:space="preserve">10%), אך מחיר החלב המפוקח נותר בעינו. בתרשים שלהלן </w:t>
      </w:r>
      <w:r>
        <w:rPr>
          <w:rFonts w:hint="cs"/>
          <w:rtl/>
        </w:rPr>
        <w:t xml:space="preserve">יובא </w:t>
      </w:r>
      <w:r w:rsidRPr="003E49A7">
        <w:rPr>
          <w:rFonts w:hint="cs"/>
          <w:rtl/>
        </w:rPr>
        <w:t>פירוט של מרווח הייצור (הפער</w:t>
      </w:r>
      <w:r>
        <w:rPr>
          <w:rFonts w:hint="cs"/>
          <w:rtl/>
        </w:rPr>
        <w:t>)</w:t>
      </w:r>
      <w:r>
        <w:rPr>
          <w:rStyle w:val="a8"/>
          <w:rtl/>
        </w:rPr>
        <w:footnoteReference w:id="137"/>
      </w:r>
      <w:r>
        <w:rPr>
          <w:rFonts w:hint="cs"/>
          <w:rtl/>
        </w:rPr>
        <w:t xml:space="preserve"> </w:t>
      </w:r>
      <w:r w:rsidRPr="003444BC">
        <w:rPr>
          <w:rtl/>
        </w:rPr>
        <w:t xml:space="preserve">בין מחיר </w:t>
      </w:r>
      <w:r>
        <w:rPr>
          <w:rFonts w:hint="cs"/>
          <w:rtl/>
        </w:rPr>
        <w:t>ה</w:t>
      </w:r>
      <w:r w:rsidRPr="003444BC">
        <w:rPr>
          <w:rtl/>
        </w:rPr>
        <w:t xml:space="preserve">מטרה למחיר חלב מפוקח </w:t>
      </w:r>
      <w:r>
        <w:rPr>
          <w:rFonts w:hint="cs"/>
          <w:rtl/>
        </w:rPr>
        <w:t>בשנים</w:t>
      </w:r>
      <w:r w:rsidRPr="003444BC">
        <w:rPr>
          <w:rtl/>
        </w:rPr>
        <w:t xml:space="preserve"> </w:t>
      </w:r>
      <w:r>
        <w:rPr>
          <w:rFonts w:hint="cs"/>
          <w:rtl/>
        </w:rPr>
        <w:t>2012 - 2022.</w:t>
      </w:r>
    </w:p>
    <w:p w14:paraId="5177B2A6" w14:textId="77777777" w:rsidR="00A945E4" w:rsidRPr="000B1245" w:rsidRDefault="00A945E4" w:rsidP="00A945E4">
      <w:pPr>
        <w:pStyle w:val="738"/>
        <w:rPr>
          <w:rtl/>
        </w:rPr>
      </w:pPr>
      <w:r w:rsidRPr="000B1245">
        <w:rPr>
          <w:rFonts w:hint="cs"/>
          <w:b w:val="0"/>
          <w:bCs w:val="0"/>
          <w:rtl/>
        </w:rPr>
        <w:lastRenderedPageBreak/>
        <w:t>תרשים</w:t>
      </w:r>
      <w:r w:rsidRPr="000B1245">
        <w:rPr>
          <w:b w:val="0"/>
          <w:bCs w:val="0"/>
          <w:rtl/>
        </w:rPr>
        <w:t xml:space="preserve"> </w:t>
      </w:r>
      <w:r w:rsidRPr="000B1245">
        <w:rPr>
          <w:rFonts w:hint="cs"/>
          <w:b w:val="0"/>
          <w:bCs w:val="0"/>
          <w:rtl/>
        </w:rPr>
        <w:t>14</w:t>
      </w:r>
      <w:r w:rsidRPr="000B1245">
        <w:rPr>
          <w:b w:val="0"/>
          <w:bCs w:val="0"/>
          <w:rtl/>
        </w:rPr>
        <w:t>:</w:t>
      </w:r>
      <w:r w:rsidRPr="000B1245">
        <w:rPr>
          <w:rFonts w:hint="cs"/>
          <w:rtl/>
        </w:rPr>
        <w:t xml:space="preserve"> מרווח ייצור בין מחיר מטרה למחיר חלב מפוקח, 2012</w:t>
      </w:r>
      <w:r w:rsidRPr="000B1245">
        <w:t xml:space="preserve"> </w:t>
      </w:r>
      <w:r w:rsidRPr="000B1245">
        <w:rPr>
          <w:rFonts w:hint="cs"/>
          <w:rtl/>
        </w:rPr>
        <w:t>-</w:t>
      </w:r>
      <w:r w:rsidRPr="000B1245">
        <w:t xml:space="preserve"> </w:t>
      </w:r>
      <w:r w:rsidRPr="000B1245">
        <w:rPr>
          <w:rFonts w:hint="cs"/>
          <w:rtl/>
        </w:rPr>
        <w:t>2022 (ב</w:t>
      </w:r>
      <w:r w:rsidRPr="000B1245">
        <w:rPr>
          <w:rtl/>
        </w:rPr>
        <w:t>מחירים קבועים של ממוצע רבעון</w:t>
      </w:r>
      <w:r w:rsidRPr="000B1245">
        <w:rPr>
          <w:rFonts w:hint="cs"/>
          <w:rtl/>
        </w:rPr>
        <w:t xml:space="preserve"> רביעי </w:t>
      </w:r>
      <w:r w:rsidRPr="000B1245">
        <w:rPr>
          <w:rtl/>
        </w:rPr>
        <w:t>2022</w:t>
      </w:r>
      <w:r w:rsidRPr="000B1245">
        <w:rPr>
          <w:rFonts w:hint="cs"/>
          <w:rtl/>
        </w:rPr>
        <w:t>, אגורות לליטר)</w:t>
      </w:r>
    </w:p>
    <w:p w14:paraId="780D772C" w14:textId="77777777" w:rsidR="00A945E4" w:rsidRDefault="00A945E4" w:rsidP="00A945E4">
      <w:pPr>
        <w:rPr>
          <w:szCs w:val="20"/>
          <w:rtl/>
        </w:rPr>
      </w:pPr>
      <w:r w:rsidRPr="000B1245">
        <w:rPr>
          <w:noProof/>
        </w:rPr>
        <w:drawing>
          <wp:inline distT="0" distB="0" distL="0" distR="0" wp14:anchorId="12DB53CD" wp14:editId="178C2896">
            <wp:extent cx="4666772" cy="2179320"/>
            <wp:effectExtent l="0" t="0" r="0" b="0"/>
            <wp:docPr id="1743882400" name="תמונה 1743882400" descr="בתרשים מפורט מרווח הייצור בין מחיר המטרה למחיר חלב מפוקח בישראל. ברבעון הראשון של שנת 2012 מרווח הייצור הסתכם ב-369 אגורות לליטר חלב, ואילו ברבעון האחרון של שנת 2022 - ב-289 אגורות לליט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r:embed="rId57">
                      <a:extLst>
                        <a:ext uri="{28A0092B-C50C-407E-A947-70E740481C1C}">
                          <a14:useLocalDpi xmlns:a14="http://schemas.microsoft.com/office/drawing/2010/main" val="0"/>
                        </a:ext>
                      </a:extLst>
                    </a:blip>
                    <a:stretch>
                      <a:fillRect/>
                    </a:stretch>
                  </pic:blipFill>
                  <pic:spPr>
                    <a:xfrm>
                      <a:off x="0" y="0"/>
                      <a:ext cx="4685685" cy="2188152"/>
                    </a:xfrm>
                    <a:prstGeom prst="rect">
                      <a:avLst/>
                    </a:prstGeom>
                  </pic:spPr>
                </pic:pic>
              </a:graphicData>
            </a:graphic>
          </wp:inline>
        </w:drawing>
      </w:r>
    </w:p>
    <w:p w14:paraId="37A1D044" w14:textId="77777777" w:rsidR="00A945E4" w:rsidRPr="000B1245" w:rsidRDefault="00A945E4" w:rsidP="00A945E4">
      <w:pPr>
        <w:pStyle w:val="73e"/>
        <w:rPr>
          <w:rtl/>
        </w:rPr>
      </w:pPr>
      <w:r w:rsidRPr="000B1245">
        <w:rPr>
          <w:rFonts w:hint="cs"/>
          <w:rtl/>
        </w:rPr>
        <w:t xml:space="preserve">על פי נתוני מועצת החלב וועדת המחירים, בעיבוד משרד מבקר המדינה. </w:t>
      </w:r>
    </w:p>
    <w:p w14:paraId="55BF8F27" w14:textId="77777777" w:rsidR="00A945E4" w:rsidRPr="000B1245" w:rsidRDefault="00A945E4" w:rsidP="00A945E4">
      <w:pPr>
        <w:pStyle w:val="735"/>
        <w:rPr>
          <w:rtl/>
        </w:rPr>
      </w:pPr>
      <w:r w:rsidRPr="000B1245">
        <w:rPr>
          <w:rFonts w:hint="cs"/>
          <w:rtl/>
        </w:rPr>
        <w:t xml:space="preserve">מהתרשים ניתן ללמוד כי בין הרבעון הראשון של 2012 עד הרבעון האחרון של 2022 </w:t>
      </w:r>
      <w:r w:rsidRPr="000B1245">
        <w:rPr>
          <w:rtl/>
        </w:rPr>
        <w:t>מרווח הייצור של המחלבות</w:t>
      </w:r>
      <w:r w:rsidRPr="000B1245">
        <w:rPr>
          <w:rFonts w:hint="cs"/>
          <w:rtl/>
        </w:rPr>
        <w:t>,</w:t>
      </w:r>
      <w:r w:rsidRPr="000B1245">
        <w:rPr>
          <w:rtl/>
        </w:rPr>
        <w:t xml:space="preserve"> בין עלות החלב הגולמי </w:t>
      </w:r>
      <w:r w:rsidRPr="000B1245">
        <w:rPr>
          <w:rFonts w:hint="cs"/>
          <w:rtl/>
        </w:rPr>
        <w:t xml:space="preserve">שהן משלמות </w:t>
      </w:r>
      <w:r w:rsidRPr="000B1245">
        <w:rPr>
          <w:rtl/>
        </w:rPr>
        <w:t xml:space="preserve">למחיר </w:t>
      </w:r>
      <w:r w:rsidRPr="000B1245">
        <w:rPr>
          <w:rFonts w:hint="cs"/>
          <w:rtl/>
        </w:rPr>
        <w:t>ה</w:t>
      </w:r>
      <w:r w:rsidRPr="000B1245">
        <w:rPr>
          <w:rtl/>
        </w:rPr>
        <w:t xml:space="preserve">חלב </w:t>
      </w:r>
      <w:r w:rsidRPr="000B1245">
        <w:rPr>
          <w:rFonts w:hint="cs"/>
          <w:rtl/>
        </w:rPr>
        <w:t>ה</w:t>
      </w:r>
      <w:r w:rsidRPr="000B1245">
        <w:rPr>
          <w:rtl/>
        </w:rPr>
        <w:t xml:space="preserve">מפוקח </w:t>
      </w:r>
      <w:r w:rsidRPr="000B1245">
        <w:rPr>
          <w:rFonts w:hint="cs"/>
          <w:rtl/>
        </w:rPr>
        <w:t xml:space="preserve">שהן גובות, </w:t>
      </w:r>
      <w:r w:rsidRPr="000B1245">
        <w:rPr>
          <w:rtl/>
        </w:rPr>
        <w:t>נשחק בממוצע בכ-</w:t>
      </w:r>
      <w:r w:rsidRPr="000B1245">
        <w:rPr>
          <w:rFonts w:hint="cs"/>
          <w:rtl/>
        </w:rPr>
        <w:t>21.6</w:t>
      </w:r>
      <w:r w:rsidRPr="000B1245">
        <w:rPr>
          <w:rtl/>
        </w:rPr>
        <w:t xml:space="preserve">% </w:t>
      </w:r>
      <w:r w:rsidRPr="000B1245">
        <w:rPr>
          <w:rFonts w:hint="cs"/>
          <w:rtl/>
        </w:rPr>
        <w:t xml:space="preserve">מבחינה ריאלית </w:t>
      </w:r>
      <w:r w:rsidRPr="000B1245">
        <w:rPr>
          <w:rtl/>
        </w:rPr>
        <w:t xml:space="preserve">(ירידה נומינלית של </w:t>
      </w:r>
      <w:r w:rsidRPr="000B1245">
        <w:rPr>
          <w:rFonts w:hint="cs"/>
          <w:rtl/>
        </w:rPr>
        <w:t>12.8</w:t>
      </w:r>
      <w:r w:rsidRPr="000B1245">
        <w:rPr>
          <w:rtl/>
        </w:rPr>
        <w:t xml:space="preserve">%). </w:t>
      </w:r>
      <w:r w:rsidRPr="000B1245">
        <w:rPr>
          <w:rFonts w:hint="cs"/>
          <w:rtl/>
        </w:rPr>
        <w:t xml:space="preserve">עוד עולה מהתרשים כי במחיר המטרה חלה תנודתיות שלא תמיד באה לידי ביטוי במחיר החלב המפוקח. </w:t>
      </w:r>
    </w:p>
    <w:p w14:paraId="30E3ABD4" w14:textId="77777777" w:rsidR="00A945E4" w:rsidRPr="000B1245" w:rsidRDefault="00A945E4" w:rsidP="00A945E4">
      <w:pPr>
        <w:pStyle w:val="735"/>
        <w:rPr>
          <w:rtl/>
        </w:rPr>
      </w:pPr>
      <w:r w:rsidRPr="000B1245">
        <w:rPr>
          <w:rFonts w:hint="cs"/>
          <w:rtl/>
        </w:rPr>
        <w:t xml:space="preserve">ברבעונים שבהם עלה מחיר המטרה, נאלצו המחלבות לשלם ליצרנים מחיר מעודכן וגבוה לפי מחיר המטרה שעלה, אף שלא עודכנו מחירי המוצרים הסופיים המפוקחים בהתאם לעליית מחיר המטרה. </w:t>
      </w:r>
    </w:p>
    <w:p w14:paraId="2943A3A2" w14:textId="77777777" w:rsidR="00A945E4" w:rsidRDefault="00A945E4" w:rsidP="00A945E4">
      <w:pPr>
        <w:pStyle w:val="7392"/>
        <w:rPr>
          <w:rtl/>
        </w:rPr>
      </w:pPr>
      <w:r>
        <w:rPr>
          <w:rFonts w:hint="cs"/>
          <w:rtl/>
        </w:rPr>
        <w:t xml:space="preserve">בעקבות הסכם החלב 2022, הותקן </w:t>
      </w:r>
      <w:r w:rsidRPr="00362868">
        <w:rPr>
          <w:rtl/>
        </w:rPr>
        <w:t>צו פיקוח על מחירי מצרכים ושירותים (מחירים מרביים למוצרי חלב), התשפ"ב-2022</w:t>
      </w:r>
      <w:r>
        <w:rPr>
          <w:rFonts w:hint="cs"/>
          <w:rtl/>
        </w:rPr>
        <w:t xml:space="preserve"> (להלן - הצו החדש). בצו נקבע כי ממאי 2023 תפעל ועדת המחירים לקבוע את המחירים של מוצרי חלב מפוקחים מכוח מנגנון עדכון אוטומטי. ועדת המחירים המליצה על מנגנון זה לשרים בשנת 2019 אך מנגנון כזה לא יושם. יודגש כי אף שמנגנון העדכון האוטומטי יביא להתאמה מסוימת בין מחירי החלב הגולמי למחירים של מוצרי החלב הסופיים המפוקחים, לפי ההסכם יוותר הפיקוח על מחיר החלב הגולמי בידי ועדת היישום ולא יועבר לוועדת המחירים. </w:t>
      </w:r>
    </w:p>
    <w:p w14:paraId="22E9397F" w14:textId="77777777" w:rsidR="00A945E4" w:rsidRDefault="00A945E4" w:rsidP="00A945E4">
      <w:pPr>
        <w:pStyle w:val="7392"/>
        <w:rPr>
          <w:rtl/>
        </w:rPr>
      </w:pPr>
      <w:r w:rsidRPr="00ED2D06">
        <w:rPr>
          <w:rtl/>
        </w:rPr>
        <w:t xml:space="preserve">הצו החדש קובע כי בכל רבעון, לאחר קביעת מחיר המטרה, יחושב שיעור השינוי הנדרש במחירי מוצרי החלב שבפיקוח. </w:t>
      </w:r>
      <w:r>
        <w:rPr>
          <w:rFonts w:hint="cs"/>
          <w:rtl/>
        </w:rPr>
        <w:t xml:space="preserve">המחיר המרבי יעודכן אם חלפו מעל ל- 5 חודשים ממועד עדכון המחירים האחרון, ואם </w:t>
      </w:r>
      <w:r w:rsidRPr="00ED2D06">
        <w:rPr>
          <w:rtl/>
        </w:rPr>
        <w:t xml:space="preserve">שיעור השינוי 3% </w:t>
      </w:r>
      <w:r>
        <w:rPr>
          <w:rFonts w:hint="cs"/>
          <w:rtl/>
        </w:rPr>
        <w:t xml:space="preserve">לפחות </w:t>
      </w:r>
      <w:r w:rsidRPr="00ED2D06">
        <w:rPr>
          <w:rtl/>
        </w:rPr>
        <w:t xml:space="preserve">בערך מוחלט ועברה חצי שנה מהעדכון הקודם. </w:t>
      </w:r>
      <w:r>
        <w:rPr>
          <w:rFonts w:hint="cs"/>
          <w:rtl/>
        </w:rPr>
        <w:t>כמו כן המחיר יעודכן אם חלפו מעל 11 חודשים ממועד עדכון המחירים האחרון, ו</w:t>
      </w:r>
      <w:r w:rsidRPr="00ED2D06">
        <w:rPr>
          <w:rtl/>
        </w:rPr>
        <w:t xml:space="preserve">שיעור השינוי 1% </w:t>
      </w:r>
      <w:r>
        <w:rPr>
          <w:rFonts w:hint="cs"/>
          <w:rtl/>
        </w:rPr>
        <w:t xml:space="preserve">לפחות </w:t>
      </w:r>
      <w:r w:rsidRPr="00ED2D06">
        <w:rPr>
          <w:rtl/>
        </w:rPr>
        <w:t xml:space="preserve">בערך מוחלט. מנגנון עדכון זה </w:t>
      </w:r>
      <w:r>
        <w:rPr>
          <w:rFonts w:hint="cs"/>
          <w:rtl/>
        </w:rPr>
        <w:t>נועד למנוע</w:t>
      </w:r>
      <w:r w:rsidRPr="00ED2D06">
        <w:rPr>
          <w:rtl/>
        </w:rPr>
        <w:t xml:space="preserve"> פער </w:t>
      </w:r>
      <w:r>
        <w:rPr>
          <w:rFonts w:hint="cs"/>
          <w:rtl/>
        </w:rPr>
        <w:t xml:space="preserve">גדול בין מועדי </w:t>
      </w:r>
      <w:r w:rsidRPr="00ED2D06">
        <w:rPr>
          <w:rtl/>
        </w:rPr>
        <w:t>העדכונים (</w:t>
      </w:r>
      <w:r>
        <w:rPr>
          <w:rFonts w:hint="cs"/>
          <w:rtl/>
        </w:rPr>
        <w:t xml:space="preserve">אם אכן </w:t>
      </w:r>
      <w:r w:rsidRPr="00ED2D06">
        <w:rPr>
          <w:rtl/>
        </w:rPr>
        <w:lastRenderedPageBreak/>
        <w:t xml:space="preserve">יש שינוי משמעותי במדדים), </w:t>
      </w:r>
      <w:r>
        <w:rPr>
          <w:rFonts w:hint="cs"/>
          <w:rtl/>
        </w:rPr>
        <w:t xml:space="preserve">באופן </w:t>
      </w:r>
      <w:r w:rsidRPr="00ED2D06">
        <w:rPr>
          <w:rtl/>
        </w:rPr>
        <w:t xml:space="preserve">שמועד עדכון מחירי מוצרי החלב שבפיקוח </w:t>
      </w:r>
      <w:r>
        <w:rPr>
          <w:rFonts w:hint="cs"/>
          <w:rtl/>
        </w:rPr>
        <w:t xml:space="preserve">יהיה </w:t>
      </w:r>
      <w:r w:rsidRPr="00ED2D06">
        <w:rPr>
          <w:rtl/>
        </w:rPr>
        <w:t>בסמוך למועד עדכן מחיר המטרה.</w:t>
      </w:r>
    </w:p>
    <w:p w14:paraId="684F8717" w14:textId="77777777" w:rsidR="00A945E4" w:rsidRPr="000B1245" w:rsidRDefault="00A945E4" w:rsidP="00A945E4">
      <w:pPr>
        <w:pStyle w:val="735"/>
        <w:rPr>
          <w:rtl/>
        </w:rPr>
      </w:pPr>
      <w:r w:rsidRPr="000B1245">
        <w:rPr>
          <w:rFonts w:hint="cs"/>
          <w:rtl/>
        </w:rPr>
        <w:t xml:space="preserve">משרד מבקר המדינה מציין את משרדי החקלאות והאוצר על פרסום צו להחלת מנגנון עדכון אוטומטי של מחירי מוצרי החלב שבפיקוח, שעתיד לפעול במאי 2023. יישום הצו יצמצם באופן ניכר את הפער שהיה קיים בין מועד </w:t>
      </w:r>
      <w:r w:rsidRPr="000B1245">
        <w:rPr>
          <w:rFonts w:hint="eastAsia"/>
          <w:rtl/>
        </w:rPr>
        <w:t>עדכון</w:t>
      </w:r>
      <w:r w:rsidRPr="000B1245">
        <w:rPr>
          <w:rtl/>
        </w:rPr>
        <w:t xml:space="preserve"> </w:t>
      </w:r>
      <w:r w:rsidRPr="000B1245">
        <w:rPr>
          <w:rFonts w:hint="eastAsia"/>
          <w:rtl/>
        </w:rPr>
        <w:t>מחירי</w:t>
      </w:r>
      <w:r w:rsidRPr="000B1245">
        <w:rPr>
          <w:rtl/>
        </w:rPr>
        <w:t xml:space="preserve"> </w:t>
      </w:r>
      <w:r w:rsidRPr="000B1245">
        <w:rPr>
          <w:rFonts w:hint="eastAsia"/>
          <w:rtl/>
        </w:rPr>
        <w:t>המוצרים</w:t>
      </w:r>
      <w:r w:rsidRPr="000B1245">
        <w:rPr>
          <w:rtl/>
        </w:rPr>
        <w:t xml:space="preserve"> </w:t>
      </w:r>
      <w:r w:rsidRPr="000B1245">
        <w:rPr>
          <w:rFonts w:hint="cs"/>
          <w:rtl/>
        </w:rPr>
        <w:t xml:space="preserve">הסופיים </w:t>
      </w:r>
      <w:r w:rsidRPr="000B1245">
        <w:rPr>
          <w:rFonts w:hint="eastAsia"/>
          <w:rtl/>
        </w:rPr>
        <w:t>המפוקחים</w:t>
      </w:r>
      <w:r w:rsidRPr="000B1245">
        <w:rPr>
          <w:rtl/>
        </w:rPr>
        <w:t xml:space="preserve"> </w:t>
      </w:r>
      <w:r w:rsidRPr="000B1245">
        <w:rPr>
          <w:rFonts w:hint="cs"/>
          <w:rtl/>
        </w:rPr>
        <w:t xml:space="preserve">לבין עדכון </w:t>
      </w:r>
      <w:r w:rsidRPr="000B1245">
        <w:rPr>
          <w:rFonts w:hint="eastAsia"/>
          <w:rtl/>
        </w:rPr>
        <w:t>מחיר</w:t>
      </w:r>
      <w:r w:rsidRPr="000B1245">
        <w:rPr>
          <w:rtl/>
        </w:rPr>
        <w:t xml:space="preserve"> </w:t>
      </w:r>
      <w:r w:rsidRPr="000B1245">
        <w:rPr>
          <w:rFonts w:hint="eastAsia"/>
          <w:rtl/>
        </w:rPr>
        <w:t>המטרה</w:t>
      </w:r>
      <w:r w:rsidRPr="000B1245">
        <w:rPr>
          <w:rFonts w:hint="cs"/>
          <w:rtl/>
        </w:rPr>
        <w:t xml:space="preserve"> של החלב הגולמי. עם זאת, נוכח הדחייה המתמשכת של </w:t>
      </w:r>
      <w:r w:rsidRPr="000B1245">
        <w:rPr>
          <w:rtl/>
        </w:rPr>
        <w:t>העבר</w:t>
      </w:r>
      <w:r w:rsidRPr="000B1245">
        <w:rPr>
          <w:rFonts w:hint="cs"/>
          <w:rtl/>
        </w:rPr>
        <w:t>ת</w:t>
      </w:r>
      <w:r w:rsidRPr="000B1245">
        <w:rPr>
          <w:rtl/>
        </w:rPr>
        <w:t xml:space="preserve"> סמכויות ועדת היישום </w:t>
      </w:r>
      <w:r w:rsidRPr="000B1245">
        <w:rPr>
          <w:rFonts w:hint="eastAsia"/>
          <w:rtl/>
        </w:rPr>
        <w:t>לוועדת</w:t>
      </w:r>
      <w:r w:rsidRPr="000B1245">
        <w:rPr>
          <w:rtl/>
        </w:rPr>
        <w:t xml:space="preserve"> המחירים</w:t>
      </w:r>
      <w:r w:rsidRPr="000B1245">
        <w:rPr>
          <w:rFonts w:hint="cs"/>
          <w:rtl/>
        </w:rPr>
        <w:t xml:space="preserve">, מומלץ למשרד החקלאות ולמשרד האוצר לבחון כיצד אפשר לקבוע מנגנון שיבטיח תיאום בין מחיר המטרה, המתעדכן ארבע פעמים בשנה, </w:t>
      </w:r>
      <w:r w:rsidRPr="000B1245">
        <w:rPr>
          <w:rFonts w:hint="eastAsia"/>
          <w:rtl/>
        </w:rPr>
        <w:t>למחירי</w:t>
      </w:r>
      <w:r w:rsidRPr="000B1245">
        <w:rPr>
          <w:rtl/>
        </w:rPr>
        <w:t xml:space="preserve"> </w:t>
      </w:r>
      <w:r w:rsidRPr="000B1245">
        <w:rPr>
          <w:rFonts w:hint="eastAsia"/>
          <w:rtl/>
        </w:rPr>
        <w:t>המוצרים</w:t>
      </w:r>
      <w:r w:rsidRPr="000B1245">
        <w:rPr>
          <w:rtl/>
        </w:rPr>
        <w:t xml:space="preserve"> </w:t>
      </w:r>
      <w:r w:rsidRPr="000B1245">
        <w:rPr>
          <w:rFonts w:hint="eastAsia"/>
          <w:rtl/>
        </w:rPr>
        <w:t>המפוקחים</w:t>
      </w:r>
      <w:r w:rsidRPr="000B1245">
        <w:rPr>
          <w:rtl/>
        </w:rPr>
        <w:t xml:space="preserve"> </w:t>
      </w:r>
      <w:r w:rsidRPr="000B1245">
        <w:rPr>
          <w:rFonts w:hint="eastAsia"/>
          <w:rtl/>
        </w:rPr>
        <w:t>שמחירם</w:t>
      </w:r>
      <w:r w:rsidRPr="000B1245">
        <w:rPr>
          <w:rtl/>
        </w:rPr>
        <w:t xml:space="preserve"> </w:t>
      </w:r>
      <w:r w:rsidRPr="000B1245">
        <w:rPr>
          <w:rFonts w:hint="eastAsia"/>
          <w:rtl/>
        </w:rPr>
        <w:t>מתעדכן</w:t>
      </w:r>
      <w:r w:rsidRPr="000B1245">
        <w:rPr>
          <w:rtl/>
        </w:rPr>
        <w:t xml:space="preserve"> </w:t>
      </w:r>
      <w:r w:rsidRPr="000B1245">
        <w:rPr>
          <w:rFonts w:hint="cs"/>
          <w:rtl/>
        </w:rPr>
        <w:t>בתדירות נמוכה יותר.</w:t>
      </w:r>
    </w:p>
    <w:p w14:paraId="4DFE61E9" w14:textId="77777777" w:rsidR="00A945E4" w:rsidRPr="0069289E" w:rsidRDefault="00A945E4" w:rsidP="00A945E4">
      <w:pPr>
        <w:pStyle w:val="733155"/>
        <w:rPr>
          <w:rtl/>
        </w:rPr>
      </w:pPr>
      <w:r w:rsidRPr="0069289E">
        <w:rPr>
          <w:rFonts w:hint="cs"/>
          <w:rtl/>
        </w:rPr>
        <w:t>סמכויות מועצת החלב בנושא ויסות חלב</w:t>
      </w:r>
    </w:p>
    <w:p w14:paraId="32FEF858" w14:textId="77777777" w:rsidR="00A945E4" w:rsidRPr="008F015F" w:rsidRDefault="00A945E4" w:rsidP="00A945E4">
      <w:pPr>
        <w:pStyle w:val="7392"/>
        <w:rPr>
          <w:rFonts w:ascii="Arial" w:eastAsia="Arial Unicode MS" w:hAnsi="Arial"/>
          <w:snapToGrid w:val="0"/>
          <w:sz w:val="24"/>
        </w:rPr>
      </w:pPr>
      <w:r>
        <w:rPr>
          <w:rFonts w:hint="cs"/>
          <w:rtl/>
        </w:rPr>
        <w:t xml:space="preserve">פרות מייצרות חלב גולמי כל ימות השנה ללא יוצא מהכלל, </w:t>
      </w:r>
      <w:r w:rsidRPr="008F015F">
        <w:rPr>
          <w:rFonts w:hint="cs"/>
          <w:rtl/>
        </w:rPr>
        <w:t xml:space="preserve">עם זאת, </w:t>
      </w:r>
      <w:r w:rsidRPr="008F015F">
        <w:rPr>
          <w:rtl/>
        </w:rPr>
        <w:t>‏</w:t>
      </w:r>
      <w:r w:rsidRPr="008F015F">
        <w:rPr>
          <w:rFonts w:hint="cs"/>
          <w:rtl/>
        </w:rPr>
        <w:t xml:space="preserve">תנובת </w:t>
      </w:r>
      <w:r w:rsidRPr="008F015F">
        <w:rPr>
          <w:rtl/>
        </w:rPr>
        <w:t>החלב ‏</w:t>
      </w:r>
      <w:r>
        <w:rPr>
          <w:rFonts w:hint="cs"/>
          <w:rtl/>
        </w:rPr>
        <w:t xml:space="preserve">הגולמי </w:t>
      </w:r>
      <w:r>
        <w:rPr>
          <w:rtl/>
        </w:rPr>
        <w:t>של ‏הפרות</w:t>
      </w:r>
      <w:r w:rsidRPr="008F015F">
        <w:rPr>
          <w:rtl/>
        </w:rPr>
        <w:t xml:space="preserve"> </w:t>
      </w:r>
      <w:r w:rsidRPr="008F015F">
        <w:rPr>
          <w:rFonts w:hint="cs"/>
          <w:rtl/>
        </w:rPr>
        <w:t>משתנה לאורך השנה - בחודשים</w:t>
      </w:r>
      <w:r w:rsidRPr="008F015F">
        <w:rPr>
          <w:rtl/>
        </w:rPr>
        <w:t xml:space="preserve"> ‏</w:t>
      </w:r>
      <w:r w:rsidRPr="008F015F">
        <w:rPr>
          <w:rFonts w:hint="cs"/>
          <w:rtl/>
        </w:rPr>
        <w:t>אוגוסט עד אוקטובר התנובה</w:t>
      </w:r>
      <w:r w:rsidRPr="008F015F">
        <w:rPr>
          <w:rtl/>
        </w:rPr>
        <w:t xml:space="preserve">‏ נמוכה יותר </w:t>
      </w:r>
      <w:r>
        <w:rPr>
          <w:rFonts w:hint="cs"/>
          <w:rtl/>
        </w:rPr>
        <w:t>לעומת ה</w:t>
      </w:r>
      <w:r w:rsidRPr="008F015F">
        <w:rPr>
          <w:rFonts w:hint="cs"/>
          <w:rtl/>
        </w:rPr>
        <w:t>חודשים מרץ עד יוני</w:t>
      </w:r>
      <w:r>
        <w:rPr>
          <w:rStyle w:val="a8"/>
          <w:rtl/>
        </w:rPr>
        <w:footnoteReference w:id="138"/>
      </w:r>
      <w:r w:rsidRPr="008F015F">
        <w:rPr>
          <w:rFonts w:hint="cs"/>
          <w:rtl/>
        </w:rPr>
        <w:t xml:space="preserve">. </w:t>
      </w:r>
      <w:r>
        <w:rPr>
          <w:rFonts w:hint="cs"/>
          <w:rtl/>
        </w:rPr>
        <w:t>לעומת זאת הביקוש לחלב ומוצריו, גבוה יותר בחודשים אוגוסט עד אוקטובר מאשר בחודשים מרץ עד יוני</w:t>
      </w:r>
      <w:r>
        <w:rPr>
          <w:rtl/>
        </w:rPr>
        <w:t xml:space="preserve"> </w:t>
      </w:r>
      <w:r>
        <w:rPr>
          <w:rFonts w:hint="cs"/>
          <w:rtl/>
        </w:rPr>
        <w:t>מכאן יוצא</w:t>
      </w:r>
      <w:r w:rsidRPr="008F015F">
        <w:rPr>
          <w:rFonts w:hint="cs"/>
          <w:rtl/>
        </w:rPr>
        <w:t xml:space="preserve"> </w:t>
      </w:r>
      <w:r>
        <w:rPr>
          <w:rFonts w:hint="cs"/>
          <w:rtl/>
        </w:rPr>
        <w:t>שלעיתים קיים עודף או חוסר בחלב גולמי בשל</w:t>
      </w:r>
      <w:r w:rsidRPr="008F015F">
        <w:rPr>
          <w:rFonts w:hint="cs"/>
          <w:rtl/>
        </w:rPr>
        <w:t xml:space="preserve"> הביקוש המשתנה במהלך השנה</w:t>
      </w:r>
      <w:r>
        <w:rPr>
          <w:rFonts w:hint="cs"/>
          <w:rtl/>
        </w:rPr>
        <w:t xml:space="preserve">, </w:t>
      </w:r>
      <w:r w:rsidRPr="008F015F">
        <w:rPr>
          <w:rFonts w:hint="cs"/>
          <w:rtl/>
        </w:rPr>
        <w:t xml:space="preserve">קצב </w:t>
      </w:r>
      <w:r>
        <w:rPr>
          <w:rFonts w:hint="cs"/>
          <w:rtl/>
        </w:rPr>
        <w:t>ה</w:t>
      </w:r>
      <w:r w:rsidRPr="008F015F">
        <w:rPr>
          <w:rFonts w:hint="cs"/>
          <w:rtl/>
        </w:rPr>
        <w:t xml:space="preserve">ייצור </w:t>
      </w:r>
      <w:r>
        <w:rPr>
          <w:rFonts w:hint="cs"/>
          <w:rtl/>
        </w:rPr>
        <w:t xml:space="preserve">של </w:t>
      </w:r>
      <w:r w:rsidRPr="008F015F">
        <w:rPr>
          <w:rFonts w:hint="cs"/>
          <w:rtl/>
        </w:rPr>
        <w:t xml:space="preserve">מוצרי החלב </w:t>
      </w:r>
      <w:r>
        <w:rPr>
          <w:rFonts w:hint="cs"/>
          <w:rtl/>
        </w:rPr>
        <w:t>ב</w:t>
      </w:r>
      <w:r w:rsidRPr="008F015F">
        <w:rPr>
          <w:rFonts w:hint="cs"/>
          <w:rtl/>
        </w:rPr>
        <w:t>מחלבות ו</w:t>
      </w:r>
      <w:r>
        <w:rPr>
          <w:rFonts w:hint="cs"/>
          <w:rtl/>
        </w:rPr>
        <w:t xml:space="preserve">קצב </w:t>
      </w:r>
      <w:r w:rsidRPr="008F015F">
        <w:rPr>
          <w:rFonts w:hint="cs"/>
          <w:rtl/>
        </w:rPr>
        <w:t xml:space="preserve">שיווקם לצרכנים. </w:t>
      </w:r>
      <w:r>
        <w:rPr>
          <w:rFonts w:hint="cs"/>
          <w:rtl/>
        </w:rPr>
        <w:t>כדי</w:t>
      </w:r>
      <w:r w:rsidRPr="008F015F">
        <w:rPr>
          <w:rFonts w:hint="cs"/>
          <w:rtl/>
        </w:rPr>
        <w:t xml:space="preserve"> להימנע משפיכת חלב כאשר נוצרים עודפי חלב, יש לעבד את עודפי החלב הגולמי לחומרי גלם חלביים - חמאה ואבקת חלב</w:t>
      </w:r>
      <w:r>
        <w:rPr>
          <w:rFonts w:hint="cs"/>
          <w:rtl/>
        </w:rPr>
        <w:t xml:space="preserve"> </w:t>
      </w:r>
      <w:r>
        <w:rPr>
          <w:rtl/>
        </w:rPr>
        <w:t>-</w:t>
      </w:r>
      <w:r w:rsidRPr="008F015F">
        <w:rPr>
          <w:rFonts w:hint="cs"/>
          <w:rtl/>
        </w:rPr>
        <w:t xml:space="preserve"> </w:t>
      </w:r>
      <w:r>
        <w:rPr>
          <w:rFonts w:hint="cs"/>
          <w:rtl/>
        </w:rPr>
        <w:t>ש</w:t>
      </w:r>
      <w:r w:rsidRPr="008F015F">
        <w:rPr>
          <w:rtl/>
        </w:rPr>
        <w:t>‏‏חיי‏</w:t>
      </w:r>
      <w:r w:rsidRPr="008F015F">
        <w:rPr>
          <w:rFonts w:hint="cs"/>
          <w:rtl/>
        </w:rPr>
        <w:t xml:space="preserve"> </w:t>
      </w:r>
      <w:r>
        <w:rPr>
          <w:rFonts w:hint="cs"/>
          <w:rtl/>
        </w:rPr>
        <w:t>ה</w:t>
      </w:r>
      <w:r w:rsidRPr="008F015F">
        <w:rPr>
          <w:rtl/>
        </w:rPr>
        <w:t>מדף</w:t>
      </w:r>
      <w:r>
        <w:rPr>
          <w:rFonts w:hint="cs"/>
          <w:rtl/>
        </w:rPr>
        <w:t xml:space="preserve"> שלהם</w:t>
      </w:r>
      <w:r w:rsidRPr="008F015F">
        <w:rPr>
          <w:rtl/>
        </w:rPr>
        <w:t>‏</w:t>
      </w:r>
      <w:r w:rsidRPr="008F015F">
        <w:rPr>
          <w:rFonts w:hint="cs"/>
          <w:rtl/>
        </w:rPr>
        <w:t xml:space="preserve"> </w:t>
      </w:r>
      <w:r w:rsidRPr="008F015F">
        <w:rPr>
          <w:rtl/>
        </w:rPr>
        <w:t>ארוכים‏</w:t>
      </w:r>
      <w:r>
        <w:rPr>
          <w:vertAlign w:val="superscript"/>
          <w:rtl/>
        </w:rPr>
        <w:footnoteReference w:id="139"/>
      </w:r>
      <w:r w:rsidRPr="008F015F">
        <w:rPr>
          <w:rFonts w:hint="cs"/>
          <w:rtl/>
        </w:rPr>
        <w:t xml:space="preserve"> </w:t>
      </w:r>
      <w:r w:rsidRPr="008F015F">
        <w:rPr>
          <w:rtl/>
        </w:rPr>
        <w:t>ו</w:t>
      </w:r>
      <w:r>
        <w:rPr>
          <w:rFonts w:hint="cs"/>
          <w:rtl/>
        </w:rPr>
        <w:t xml:space="preserve">הם </w:t>
      </w:r>
      <w:r w:rsidRPr="008F015F">
        <w:rPr>
          <w:rtl/>
        </w:rPr>
        <w:t>סחיר</w:t>
      </w:r>
      <w:r w:rsidRPr="008F015F">
        <w:rPr>
          <w:rFonts w:hint="cs"/>
          <w:rtl/>
        </w:rPr>
        <w:t>ים</w:t>
      </w:r>
      <w:r w:rsidRPr="008F015F">
        <w:rPr>
          <w:rtl/>
        </w:rPr>
        <w:t>‏</w:t>
      </w:r>
      <w:r w:rsidRPr="008F015F">
        <w:rPr>
          <w:rFonts w:hint="cs"/>
          <w:rtl/>
        </w:rPr>
        <w:t xml:space="preserve"> </w:t>
      </w:r>
      <w:r w:rsidRPr="008F015F">
        <w:rPr>
          <w:rtl/>
        </w:rPr>
        <w:t>בשוק‏</w:t>
      </w:r>
      <w:r w:rsidRPr="008F015F">
        <w:rPr>
          <w:rFonts w:hint="cs"/>
          <w:rtl/>
        </w:rPr>
        <w:t xml:space="preserve"> </w:t>
      </w:r>
      <w:r w:rsidRPr="008F015F">
        <w:rPr>
          <w:rtl/>
        </w:rPr>
        <w:t>העולמי</w:t>
      </w:r>
      <w:r w:rsidRPr="008F015F">
        <w:rPr>
          <w:rFonts w:hint="cs"/>
          <w:rtl/>
        </w:rPr>
        <w:t>.</w:t>
      </w:r>
      <w:r>
        <w:rPr>
          <w:rFonts w:ascii="Arial" w:eastAsia="Arial Unicode MS" w:hAnsi="Arial" w:hint="cs"/>
          <w:snapToGrid w:val="0"/>
          <w:sz w:val="24"/>
          <w:rtl/>
        </w:rPr>
        <w:t xml:space="preserve"> כאשר יש עודף חלב גולמי הוא מעובד לחומרי גלם חלביים ומשתמשים בהם כתחליף לחלב גולמי לייצור מוצרי חלב בעתות מחסור</w:t>
      </w:r>
      <w:r>
        <w:rPr>
          <w:rFonts w:hint="cs"/>
          <w:rtl/>
        </w:rPr>
        <w:t>,</w:t>
      </w:r>
      <w:r w:rsidRPr="000F6224">
        <w:rPr>
          <w:rFonts w:hint="cs"/>
          <w:rtl/>
        </w:rPr>
        <w:t xml:space="preserve"> </w:t>
      </w:r>
      <w:r>
        <w:rPr>
          <w:rFonts w:hint="cs"/>
          <w:rtl/>
        </w:rPr>
        <w:t>ו</w:t>
      </w:r>
      <w:r w:rsidRPr="008F015F">
        <w:rPr>
          <w:rFonts w:hint="cs"/>
          <w:rtl/>
        </w:rPr>
        <w:t>פעולה</w:t>
      </w:r>
      <w:r>
        <w:rPr>
          <w:rFonts w:hint="cs"/>
          <w:rtl/>
        </w:rPr>
        <w:t xml:space="preserve"> זו</w:t>
      </w:r>
      <w:r w:rsidRPr="008F015F">
        <w:rPr>
          <w:rFonts w:hint="cs"/>
          <w:rtl/>
        </w:rPr>
        <w:t xml:space="preserve"> מכונה "ויסות חלב".</w:t>
      </w:r>
      <w:r>
        <w:rPr>
          <w:rFonts w:ascii="Arial" w:eastAsia="Arial Unicode MS" w:hAnsi="Arial" w:hint="cs"/>
          <w:snapToGrid w:val="0"/>
          <w:sz w:val="24"/>
          <w:rtl/>
        </w:rPr>
        <w:t xml:space="preserve"> עלויות ויסות החלב, מגולגלות על הציבור, במחיר הסופי של המוצר.</w:t>
      </w:r>
    </w:p>
    <w:p w14:paraId="7A8A137E" w14:textId="77777777" w:rsidR="00A945E4" w:rsidRDefault="00A945E4" w:rsidP="00A945E4">
      <w:pPr>
        <w:pStyle w:val="7392"/>
        <w:rPr>
          <w:snapToGrid w:val="0"/>
          <w:rtl/>
        </w:rPr>
      </w:pPr>
      <w:r w:rsidRPr="008F015F">
        <w:rPr>
          <w:snapToGrid w:val="0"/>
          <w:rtl/>
        </w:rPr>
        <w:t>בישראל ‏ש</w:t>
      </w:r>
      <w:r w:rsidRPr="008F015F">
        <w:rPr>
          <w:rFonts w:hint="cs"/>
          <w:snapToGrid w:val="0"/>
          <w:rtl/>
        </w:rPr>
        <w:t>ני אתרים ובהם שלושה</w:t>
      </w:r>
      <w:r w:rsidRPr="008F015F">
        <w:rPr>
          <w:snapToGrid w:val="0"/>
          <w:rtl/>
        </w:rPr>
        <w:t xml:space="preserve"> ‏מתקנים ‏לייבוש</w:t>
      </w:r>
      <w:r>
        <w:rPr>
          <w:rFonts w:hint="cs"/>
          <w:snapToGrid w:val="0"/>
          <w:rtl/>
        </w:rPr>
        <w:t xml:space="preserve"> חלב גולמי שהופרד ממנו השומן (להלן -</w:t>
      </w:r>
      <w:r w:rsidRPr="008F015F">
        <w:rPr>
          <w:snapToGrid w:val="0"/>
          <w:rtl/>
        </w:rPr>
        <w:t xml:space="preserve"> ‏חלב ‏כחוש</w:t>
      </w:r>
      <w:r>
        <w:rPr>
          <w:rFonts w:hint="cs"/>
          <w:snapToGrid w:val="0"/>
          <w:rtl/>
        </w:rPr>
        <w:t>)</w:t>
      </w:r>
      <w:r w:rsidRPr="008F015F">
        <w:rPr>
          <w:snapToGrid w:val="0"/>
          <w:rtl/>
        </w:rPr>
        <w:t xml:space="preserve"> ‏לאבקת ‏חלב</w:t>
      </w:r>
      <w:r>
        <w:rPr>
          <w:rFonts w:hint="cs"/>
          <w:snapToGrid w:val="0"/>
          <w:rtl/>
        </w:rPr>
        <w:t>.</w:t>
      </w:r>
      <w:r w:rsidRPr="008F015F">
        <w:rPr>
          <w:snapToGrid w:val="0"/>
          <w:rtl/>
        </w:rPr>
        <w:t xml:space="preserve"> כל</w:t>
      </w:r>
      <w:r w:rsidRPr="008F015F">
        <w:rPr>
          <w:rFonts w:hint="cs"/>
          <w:snapToGrid w:val="0"/>
          <w:rtl/>
        </w:rPr>
        <w:t xml:space="preserve"> </w:t>
      </w:r>
      <w:r w:rsidRPr="008F015F">
        <w:rPr>
          <w:snapToGrid w:val="0"/>
          <w:rtl/>
        </w:rPr>
        <w:t>‏המתקנים</w:t>
      </w:r>
      <w:r w:rsidRPr="008F015F">
        <w:rPr>
          <w:rFonts w:hint="cs"/>
          <w:snapToGrid w:val="0"/>
          <w:rtl/>
        </w:rPr>
        <w:t xml:space="preserve"> </w:t>
      </w:r>
      <w:r>
        <w:rPr>
          <w:rFonts w:hint="cs"/>
          <w:snapToGrid w:val="0"/>
          <w:rtl/>
        </w:rPr>
        <w:t xml:space="preserve">הם </w:t>
      </w:r>
      <w:r w:rsidRPr="008F015F">
        <w:rPr>
          <w:snapToGrid w:val="0"/>
          <w:rtl/>
        </w:rPr>
        <w:t>‏בבעלות</w:t>
      </w:r>
      <w:r w:rsidRPr="008F015F">
        <w:rPr>
          <w:rFonts w:hint="cs"/>
          <w:snapToGrid w:val="0"/>
          <w:rtl/>
        </w:rPr>
        <w:t xml:space="preserve"> חברה פרטית </w:t>
      </w:r>
      <w:r>
        <w:rPr>
          <w:rFonts w:hint="cs"/>
          <w:snapToGrid w:val="0"/>
          <w:rtl/>
        </w:rPr>
        <w:t>ג</w:t>
      </w:r>
      <w:r w:rsidRPr="008F015F">
        <w:rPr>
          <w:rFonts w:hint="cs"/>
          <w:snapToGrid w:val="0"/>
          <w:rtl/>
        </w:rPr>
        <w:t xml:space="preserve">' (להלן - חברה </w:t>
      </w:r>
      <w:r>
        <w:rPr>
          <w:rFonts w:hint="cs"/>
          <w:snapToGrid w:val="0"/>
          <w:rtl/>
        </w:rPr>
        <w:t>ג</w:t>
      </w:r>
      <w:r w:rsidRPr="008F015F">
        <w:rPr>
          <w:rFonts w:hint="cs"/>
          <w:snapToGrid w:val="0"/>
          <w:rtl/>
        </w:rPr>
        <w:t>')</w:t>
      </w:r>
      <w:r w:rsidRPr="008F015F">
        <w:rPr>
          <w:snapToGrid w:val="0"/>
          <w:rtl/>
        </w:rPr>
        <w:t>.‏</w:t>
      </w:r>
      <w:r w:rsidRPr="008F015F">
        <w:rPr>
          <w:rFonts w:hint="cs"/>
          <w:snapToGrid w:val="0"/>
          <w:rtl/>
        </w:rPr>
        <w:t xml:space="preserve"> </w:t>
      </w:r>
      <w:r>
        <w:rPr>
          <w:rtl/>
        </w:rPr>
        <w:t xml:space="preserve">בשנת 2007 קבעה רשות התחרות תנאים לפעילותה של </w:t>
      </w:r>
      <w:r>
        <w:rPr>
          <w:rFonts w:hint="cs"/>
          <w:rtl/>
        </w:rPr>
        <w:t>חברה ג' ב</w:t>
      </w:r>
      <w:r>
        <w:rPr>
          <w:rtl/>
        </w:rPr>
        <w:t>תחום ייבוש החל</w:t>
      </w:r>
      <w:r>
        <w:rPr>
          <w:rFonts w:hint="cs"/>
          <w:rtl/>
        </w:rPr>
        <w:t>ב</w:t>
      </w:r>
      <w:r>
        <w:rPr>
          <w:snapToGrid w:val="0"/>
          <w:vertAlign w:val="superscript"/>
          <w:rtl/>
        </w:rPr>
        <w:footnoteReference w:id="140"/>
      </w:r>
      <w:r w:rsidRPr="008F015F">
        <w:rPr>
          <w:rFonts w:hint="cs"/>
          <w:snapToGrid w:val="0"/>
          <w:rtl/>
        </w:rPr>
        <w:t xml:space="preserve">. בשנת 2017 </w:t>
      </w:r>
      <w:r>
        <w:rPr>
          <w:rFonts w:hint="cs"/>
          <w:snapToGrid w:val="0"/>
          <w:rtl/>
        </w:rPr>
        <w:t xml:space="preserve">דנו </w:t>
      </w:r>
      <w:r w:rsidRPr="008F015F">
        <w:rPr>
          <w:rFonts w:hint="cs"/>
          <w:snapToGrid w:val="0"/>
          <w:rtl/>
        </w:rPr>
        <w:t xml:space="preserve">גורמים שונים בענף בצורך </w:t>
      </w:r>
      <w:r>
        <w:rPr>
          <w:rFonts w:hint="cs"/>
          <w:snapToGrid w:val="0"/>
          <w:rtl/>
        </w:rPr>
        <w:t>להקים</w:t>
      </w:r>
      <w:r w:rsidRPr="008F015F">
        <w:rPr>
          <w:rFonts w:hint="cs"/>
          <w:snapToGrid w:val="0"/>
          <w:rtl/>
        </w:rPr>
        <w:t xml:space="preserve"> מתקן ייבוש נוסף אך לא נמצא</w:t>
      </w:r>
      <w:r>
        <w:rPr>
          <w:rFonts w:hint="cs"/>
          <w:snapToGrid w:val="0"/>
          <w:rtl/>
        </w:rPr>
        <w:t>ה</w:t>
      </w:r>
      <w:r w:rsidRPr="008F015F">
        <w:rPr>
          <w:rFonts w:hint="cs"/>
          <w:snapToGrid w:val="0"/>
          <w:rtl/>
        </w:rPr>
        <w:t xml:space="preserve"> הצדקה כלכלית לכך. </w:t>
      </w:r>
    </w:p>
    <w:p w14:paraId="1E1ACC93" w14:textId="77777777" w:rsidR="00A945E4" w:rsidRPr="000B1245" w:rsidRDefault="00A945E4" w:rsidP="00A945E4">
      <w:pPr>
        <w:pStyle w:val="735"/>
        <w:rPr>
          <w:rFonts w:eastAsia="Arial Unicode MS"/>
          <w:rtl/>
        </w:rPr>
      </w:pPr>
      <w:r w:rsidRPr="000B1245">
        <w:rPr>
          <w:rFonts w:eastAsia="Arial Unicode MS" w:hint="cs"/>
          <w:rtl/>
        </w:rPr>
        <w:lastRenderedPageBreak/>
        <w:t xml:space="preserve">עלה כי </w:t>
      </w:r>
      <w:r w:rsidRPr="000B1245">
        <w:rPr>
          <w:rFonts w:eastAsia="Arial Unicode MS"/>
          <w:rtl/>
        </w:rPr>
        <w:t>עלויות הייבוש בארץ גבוהות במיוחד</w:t>
      </w:r>
      <w:r w:rsidRPr="000B1245">
        <w:rPr>
          <w:rFonts w:eastAsia="Arial Unicode MS" w:hint="cs"/>
          <w:rtl/>
        </w:rPr>
        <w:t>, בין היתר,</w:t>
      </w:r>
      <w:r w:rsidRPr="000B1245">
        <w:rPr>
          <w:rFonts w:eastAsia="Arial Unicode MS"/>
          <w:rtl/>
        </w:rPr>
        <w:t xml:space="preserve"> </w:t>
      </w:r>
      <w:r w:rsidRPr="000B1245">
        <w:rPr>
          <w:rFonts w:eastAsia="Arial Unicode MS" w:hint="cs"/>
          <w:rtl/>
        </w:rPr>
        <w:t>נוכח</w:t>
      </w:r>
      <w:r w:rsidRPr="000B1245">
        <w:rPr>
          <w:rFonts w:eastAsia="Arial Unicode MS"/>
          <w:rtl/>
        </w:rPr>
        <w:t xml:space="preserve"> העובדה ש</w:t>
      </w:r>
      <w:r w:rsidRPr="000B1245">
        <w:rPr>
          <w:rFonts w:eastAsia="Arial Unicode MS" w:hint="cs"/>
          <w:rtl/>
        </w:rPr>
        <w:t>מתקני</w:t>
      </w:r>
      <w:r w:rsidRPr="000B1245">
        <w:rPr>
          <w:rFonts w:eastAsia="Arial Unicode MS"/>
          <w:rtl/>
        </w:rPr>
        <w:t xml:space="preserve"> הייבוש </w:t>
      </w:r>
      <w:r w:rsidRPr="000B1245">
        <w:rPr>
          <w:rFonts w:eastAsia="Arial Unicode MS" w:hint="cs"/>
          <w:rtl/>
        </w:rPr>
        <w:t>פועלים</w:t>
      </w:r>
      <w:r w:rsidRPr="000B1245">
        <w:rPr>
          <w:rFonts w:eastAsia="Arial Unicode MS"/>
          <w:rtl/>
        </w:rPr>
        <w:t xml:space="preserve"> רק </w:t>
      </w:r>
      <w:r w:rsidRPr="000B1245">
        <w:rPr>
          <w:rFonts w:eastAsia="Arial Unicode MS" w:hint="cs"/>
          <w:rtl/>
        </w:rPr>
        <w:t>כמה</w:t>
      </w:r>
      <w:r w:rsidRPr="000B1245">
        <w:rPr>
          <w:rFonts w:eastAsia="Arial Unicode MS"/>
          <w:rtl/>
        </w:rPr>
        <w:t xml:space="preserve"> חודשים</w:t>
      </w:r>
      <w:r w:rsidRPr="000B1245">
        <w:rPr>
          <w:rFonts w:eastAsia="Arial Unicode MS" w:hint="cs"/>
          <w:rtl/>
        </w:rPr>
        <w:t xml:space="preserve"> </w:t>
      </w:r>
      <w:r w:rsidRPr="000B1245">
        <w:rPr>
          <w:rFonts w:eastAsia="Arial Unicode MS"/>
          <w:rtl/>
        </w:rPr>
        <w:t>בשנה</w:t>
      </w:r>
      <w:r w:rsidRPr="000B1245">
        <w:rPr>
          <w:rFonts w:eastAsia="Arial Unicode MS"/>
          <w:vertAlign w:val="superscript"/>
          <w:rtl/>
        </w:rPr>
        <w:footnoteReference w:id="141"/>
      </w:r>
      <w:r w:rsidRPr="000B1245">
        <w:rPr>
          <w:rFonts w:eastAsia="Arial Unicode MS" w:hint="cs"/>
          <w:rtl/>
        </w:rPr>
        <w:t>.</w:t>
      </w:r>
      <w:r w:rsidRPr="000B1245">
        <w:rPr>
          <w:rFonts w:eastAsia="Arial Unicode MS"/>
          <w:rtl/>
        </w:rPr>
        <w:t xml:space="preserve"> באירופה </w:t>
      </w:r>
      <w:r w:rsidRPr="000B1245">
        <w:rPr>
          <w:rFonts w:eastAsia="Arial Unicode MS" w:hint="cs"/>
          <w:rtl/>
        </w:rPr>
        <w:t>מתקני הייבוש</w:t>
      </w:r>
      <w:r w:rsidRPr="000B1245">
        <w:rPr>
          <w:rFonts w:eastAsia="Arial Unicode MS"/>
          <w:rtl/>
        </w:rPr>
        <w:t xml:space="preserve"> </w:t>
      </w:r>
      <w:r w:rsidRPr="000B1245">
        <w:rPr>
          <w:rFonts w:eastAsia="Arial Unicode MS" w:hint="cs"/>
          <w:rtl/>
        </w:rPr>
        <w:t>פועלים בדרך כלל ב</w:t>
      </w:r>
      <w:r w:rsidRPr="000B1245">
        <w:rPr>
          <w:rFonts w:eastAsia="Arial Unicode MS"/>
          <w:rtl/>
        </w:rPr>
        <w:t>כל ימות השנה</w:t>
      </w:r>
      <w:r w:rsidRPr="000B1245">
        <w:rPr>
          <w:rFonts w:eastAsia="Arial Unicode MS" w:hint="cs"/>
          <w:rtl/>
        </w:rPr>
        <w:t>,</w:t>
      </w:r>
      <w:r w:rsidRPr="000B1245">
        <w:rPr>
          <w:rFonts w:eastAsia="Arial Unicode MS"/>
          <w:rtl/>
        </w:rPr>
        <w:t xml:space="preserve"> </w:t>
      </w:r>
      <w:r w:rsidRPr="000B1245">
        <w:rPr>
          <w:rFonts w:eastAsia="Arial Unicode MS" w:hint="cs"/>
          <w:rtl/>
        </w:rPr>
        <w:t xml:space="preserve">והדבר תורם בין היתר לכך שעלות אבקת חלב כחוש שיוצרה בחו"ל נמוכה </w:t>
      </w:r>
      <w:proofErr w:type="spellStart"/>
      <w:r w:rsidRPr="000B1245">
        <w:rPr>
          <w:rFonts w:eastAsia="Arial Unicode MS" w:hint="cs"/>
          <w:rtl/>
        </w:rPr>
        <w:t>בכחצי</w:t>
      </w:r>
      <w:proofErr w:type="spellEnd"/>
      <w:r w:rsidRPr="000B1245">
        <w:rPr>
          <w:rFonts w:eastAsia="Arial Unicode MS" w:hint="cs"/>
          <w:rtl/>
        </w:rPr>
        <w:t xml:space="preserve"> מעלותה בישראל - בשנת 2020 היה מחיר אבקת חלב כחוש בישראל 17,813 ש"ח לטונה, ואילו במערב אירופה היה מחיר אבקת חלב כחוש באותה העת 8,452 ש"ח לטונה. </w:t>
      </w:r>
    </w:p>
    <w:p w14:paraId="0526EA5D" w14:textId="77777777" w:rsidR="00A945E4" w:rsidRPr="002B52E3" w:rsidRDefault="00A945E4" w:rsidP="00A945E4">
      <w:pPr>
        <w:pStyle w:val="7392"/>
        <w:rPr>
          <w:rtl/>
        </w:rPr>
      </w:pPr>
      <w:r w:rsidRPr="002B52E3">
        <w:rPr>
          <w:rFonts w:hint="cs"/>
          <w:rtl/>
        </w:rPr>
        <w:t>משרד החקלאות מסר בתשובתו כי עלות אבקת החלב בישראל גבוהה יותר גם בשל מחיר החלב הגולמי הגבוה. עוד ציין כי נוכח העובדה שחברה ג' היא יצרן יחיד עלות הייבוש</w:t>
      </w:r>
      <w:r w:rsidRPr="002B52E3">
        <w:rPr>
          <w:rtl/>
        </w:rPr>
        <w:t xml:space="preserve"> נקבעת בהתאם לתחשיב משרד החקלאות שמבוסס על בדיקת הרווחיות של </w:t>
      </w:r>
      <w:r w:rsidRPr="002B52E3">
        <w:rPr>
          <w:rFonts w:hint="cs"/>
          <w:rtl/>
        </w:rPr>
        <w:t>החברה</w:t>
      </w:r>
      <w:r w:rsidRPr="002B52E3">
        <w:rPr>
          <w:rtl/>
        </w:rPr>
        <w:t xml:space="preserve"> שנעשית </w:t>
      </w:r>
      <w:r w:rsidRPr="002B52E3">
        <w:rPr>
          <w:rFonts w:hint="cs"/>
          <w:rtl/>
        </w:rPr>
        <w:t>מדי כמה</w:t>
      </w:r>
      <w:r w:rsidRPr="002B52E3">
        <w:rPr>
          <w:rtl/>
        </w:rPr>
        <w:t xml:space="preserve"> שנים ובהתאם למחיר המטרה שנקבע כמחיר מזערי בחוק</w:t>
      </w:r>
      <w:r w:rsidRPr="002B52E3">
        <w:rPr>
          <w:rFonts w:hint="cs"/>
          <w:rtl/>
        </w:rPr>
        <w:t>.</w:t>
      </w:r>
    </w:p>
    <w:p w14:paraId="40F9A5C9" w14:textId="77777777" w:rsidR="00A945E4" w:rsidRDefault="00A945E4" w:rsidP="00A945E4">
      <w:pPr>
        <w:pStyle w:val="7392"/>
        <w:rPr>
          <w:rtl/>
        </w:rPr>
      </w:pPr>
      <w:r>
        <w:rPr>
          <w:rFonts w:hint="cs"/>
          <w:rtl/>
        </w:rPr>
        <w:t>ב</w:t>
      </w:r>
      <w:r w:rsidRPr="008F015F">
        <w:rPr>
          <w:rFonts w:hint="cs"/>
          <w:rtl/>
        </w:rPr>
        <w:t>ארבעה מקרים ענף החלב נדרש לווסת עודפי חלב גולמי:</w:t>
      </w:r>
    </w:p>
    <w:p w14:paraId="4459EC1B" w14:textId="77777777" w:rsidR="00A945E4" w:rsidRDefault="00A945E4" w:rsidP="00A945E4">
      <w:pPr>
        <w:pStyle w:val="739"/>
        <w:numPr>
          <w:ilvl w:val="0"/>
          <w:numId w:val="13"/>
        </w:numPr>
      </w:pPr>
      <w:r w:rsidRPr="000B1245">
        <w:rPr>
          <w:rStyle w:val="7371"/>
          <w:rtl/>
        </w:rPr>
        <w:t>ייבוש ‏עונתי</w:t>
      </w:r>
      <w:r w:rsidRPr="00DE1979">
        <w:rPr>
          <w:rFonts w:eastAsiaTheme="majorEastAsia"/>
          <w:bCs/>
          <w:spacing w:val="40"/>
          <w:rtl/>
        </w:rPr>
        <w:t xml:space="preserve"> ‏</w:t>
      </w:r>
      <w:r w:rsidRPr="00DE1979">
        <w:rPr>
          <w:rFonts w:eastAsiaTheme="majorEastAsia"/>
          <w:b/>
          <w:spacing w:val="40"/>
          <w:rtl/>
        </w:rPr>
        <w:t>-</w:t>
      </w:r>
      <w:r w:rsidRPr="00DE1979">
        <w:rPr>
          <w:rtl/>
        </w:rPr>
        <w:t xml:space="preserve"> </w:t>
      </w:r>
      <w:r w:rsidRPr="00DE1979">
        <w:rPr>
          <w:rFonts w:hint="cs"/>
          <w:rtl/>
        </w:rPr>
        <w:t xml:space="preserve">המושפע בין היתר מעונות השנה כאמור לעיל. </w:t>
      </w:r>
    </w:p>
    <w:p w14:paraId="48C3AAB7" w14:textId="77777777" w:rsidR="00A945E4" w:rsidRDefault="00A945E4" w:rsidP="00A945E4">
      <w:pPr>
        <w:pStyle w:val="739"/>
        <w:numPr>
          <w:ilvl w:val="0"/>
          <w:numId w:val="13"/>
        </w:numPr>
      </w:pPr>
      <w:r w:rsidRPr="000B1245">
        <w:rPr>
          <w:rStyle w:val="7371"/>
          <w:rtl/>
        </w:rPr>
        <w:t>ייבוש ‏</w:t>
      </w:r>
      <w:r w:rsidRPr="000B1245">
        <w:rPr>
          <w:rStyle w:val="7371"/>
          <w:rFonts w:hint="cs"/>
          <w:rtl/>
        </w:rPr>
        <w:t>לאחר</w:t>
      </w:r>
      <w:r w:rsidRPr="000B1245">
        <w:rPr>
          <w:rStyle w:val="7371"/>
          <w:rtl/>
        </w:rPr>
        <w:t xml:space="preserve"> סופי ‏שבוע</w:t>
      </w:r>
      <w:r>
        <w:rPr>
          <w:rFonts w:eastAsiaTheme="majorEastAsia" w:hint="cs"/>
          <w:bCs/>
          <w:spacing w:val="40"/>
          <w:rtl/>
        </w:rPr>
        <w:t xml:space="preserve"> </w:t>
      </w:r>
      <w:r w:rsidRPr="00DE1979">
        <w:rPr>
          <w:rFonts w:hint="cs"/>
          <w:rtl/>
        </w:rPr>
        <w:t xml:space="preserve">- על </w:t>
      </w:r>
      <w:r w:rsidRPr="00DE1979">
        <w:rPr>
          <w:rtl/>
        </w:rPr>
        <w:t>פי חוק שעות עבודה ומנוחה, התשי"</w:t>
      </w:r>
      <w:r w:rsidRPr="00DE1979">
        <w:rPr>
          <w:rFonts w:hint="cs"/>
          <w:rtl/>
        </w:rPr>
        <w:t xml:space="preserve">א-1951 </w:t>
      </w:r>
      <w:r w:rsidRPr="00DE1979">
        <w:rPr>
          <w:rtl/>
        </w:rPr>
        <w:t>ודרישות הכשרות, המחלבות אינן פועלות בשבתות ובחגי</w:t>
      </w:r>
      <w:r w:rsidRPr="00DE1979">
        <w:rPr>
          <w:rFonts w:hint="cs"/>
          <w:rtl/>
        </w:rPr>
        <w:t xml:space="preserve"> ישראל ואינן קולטות חלב גולמי</w:t>
      </w:r>
      <w:r>
        <w:rPr>
          <w:vertAlign w:val="superscript"/>
          <w:rtl/>
        </w:rPr>
        <w:footnoteReference w:id="142"/>
      </w:r>
      <w:r w:rsidRPr="00DE1979">
        <w:rPr>
          <w:rFonts w:hint="cs"/>
          <w:rtl/>
        </w:rPr>
        <w:t>. עם זאת, הפרות ממשיכות לייצר חלב גולמי גם במהלך השבת וחליבתן מותרת</w:t>
      </w:r>
      <w:r>
        <w:rPr>
          <w:vertAlign w:val="superscript"/>
          <w:rtl/>
        </w:rPr>
        <w:footnoteReference w:id="143"/>
      </w:r>
      <w:r w:rsidRPr="00DE1979">
        <w:rPr>
          <w:rFonts w:hint="cs"/>
          <w:rtl/>
        </w:rPr>
        <w:t xml:space="preserve">. </w:t>
      </w:r>
      <w:r w:rsidRPr="00DE1979">
        <w:rPr>
          <w:rtl/>
        </w:rPr>
        <w:t xml:space="preserve">החלב </w:t>
      </w:r>
      <w:r w:rsidRPr="00DE1979">
        <w:rPr>
          <w:rFonts w:hint="cs"/>
          <w:rtl/>
        </w:rPr>
        <w:t>ה</w:t>
      </w:r>
      <w:r w:rsidRPr="00DE1979">
        <w:rPr>
          <w:rtl/>
        </w:rPr>
        <w:t xml:space="preserve">מופק מחליבת הפרות </w:t>
      </w:r>
      <w:r w:rsidRPr="00DE1979">
        <w:rPr>
          <w:rFonts w:hint="cs"/>
          <w:rtl/>
        </w:rPr>
        <w:t xml:space="preserve">מיום שישי בצוהריים ועד לצאת השבת נשמר במכל החלב שברפת עד לצאת שבת. בצאת השבת מועבר החלב הגולמי למחלבות, והן קולטות חלב בכמות הגבוהה בכ-50% מאשר ביום רגיל. </w:t>
      </w:r>
      <w:r w:rsidRPr="00DE1979">
        <w:rPr>
          <w:rtl/>
        </w:rPr>
        <w:t xml:space="preserve">לפיכך </w:t>
      </w:r>
      <w:r w:rsidRPr="00DE1979">
        <w:rPr>
          <w:rFonts w:hint="cs"/>
          <w:rtl/>
        </w:rPr>
        <w:t xml:space="preserve">בצאת השבת ובימי ראשון </w:t>
      </w:r>
      <w:r w:rsidRPr="00DE1979">
        <w:rPr>
          <w:rtl/>
        </w:rPr>
        <w:t xml:space="preserve">מופנה </w:t>
      </w:r>
      <w:r w:rsidRPr="00DE1979">
        <w:rPr>
          <w:rFonts w:hint="cs"/>
          <w:rtl/>
        </w:rPr>
        <w:t>החלב הגולמי העודף לוויסות.</w:t>
      </w:r>
      <w:r w:rsidRPr="00DE1979">
        <w:rPr>
          <w:vertAlign w:val="superscript"/>
          <w:rtl/>
        </w:rPr>
        <w:t xml:space="preserve"> </w:t>
      </w:r>
    </w:p>
    <w:p w14:paraId="1578FF55" w14:textId="77777777" w:rsidR="00A945E4" w:rsidRDefault="00A945E4" w:rsidP="00A945E4">
      <w:pPr>
        <w:pStyle w:val="739"/>
        <w:numPr>
          <w:ilvl w:val="0"/>
          <w:numId w:val="13"/>
        </w:numPr>
      </w:pPr>
      <w:r w:rsidRPr="000B1245">
        <w:rPr>
          <w:rStyle w:val="7371"/>
          <w:rtl/>
        </w:rPr>
        <w:t xml:space="preserve">חגים </w:t>
      </w:r>
      <w:r w:rsidRPr="00DE1979">
        <w:rPr>
          <w:rFonts w:eastAsiaTheme="majorEastAsia"/>
          <w:bCs/>
          <w:spacing w:val="40"/>
          <w:rtl/>
        </w:rPr>
        <w:t>‏</w:t>
      </w:r>
      <w:r w:rsidRPr="00DE1979">
        <w:rPr>
          <w:rFonts w:eastAsiaTheme="majorEastAsia"/>
          <w:b/>
          <w:spacing w:val="40"/>
          <w:rtl/>
        </w:rPr>
        <w:t>-</w:t>
      </w:r>
      <w:r w:rsidRPr="00DE1979">
        <w:rPr>
          <w:rtl/>
        </w:rPr>
        <w:t xml:space="preserve"> </w:t>
      </w:r>
      <w:r w:rsidRPr="00DE1979">
        <w:rPr>
          <w:rFonts w:hint="cs"/>
          <w:rtl/>
        </w:rPr>
        <w:t xml:space="preserve">בעיית הייבוש בסופי שבוע </w:t>
      </w:r>
      <w:r w:rsidRPr="00DE1979">
        <w:rPr>
          <w:rtl/>
        </w:rPr>
        <w:t>‏</w:t>
      </w:r>
      <w:r w:rsidRPr="00DE1979">
        <w:rPr>
          <w:rFonts w:hint="cs"/>
          <w:rtl/>
        </w:rPr>
        <w:t xml:space="preserve">גוברת </w:t>
      </w:r>
      <w:r w:rsidRPr="00DE1979">
        <w:rPr>
          <w:rtl/>
        </w:rPr>
        <w:t>‏</w:t>
      </w:r>
      <w:r w:rsidRPr="00DE1979">
        <w:rPr>
          <w:rFonts w:hint="cs"/>
          <w:rtl/>
        </w:rPr>
        <w:t>במקרה</w:t>
      </w:r>
      <w:r w:rsidRPr="00DE1979">
        <w:rPr>
          <w:rtl/>
        </w:rPr>
        <w:t>‏</w:t>
      </w:r>
      <w:r w:rsidRPr="00DE1979">
        <w:rPr>
          <w:rFonts w:hint="cs"/>
          <w:rtl/>
        </w:rPr>
        <w:t xml:space="preserve"> </w:t>
      </w:r>
      <w:r w:rsidRPr="00DE1979">
        <w:rPr>
          <w:rtl/>
        </w:rPr>
        <w:t>של</w:t>
      </w:r>
      <w:r w:rsidRPr="00DE1979">
        <w:rPr>
          <w:rFonts w:hint="cs"/>
          <w:rtl/>
        </w:rPr>
        <w:t xml:space="preserve"> </w:t>
      </w:r>
      <w:r w:rsidRPr="00DE1979">
        <w:rPr>
          <w:rtl/>
        </w:rPr>
        <w:t>‏צמידות‏</w:t>
      </w:r>
      <w:r w:rsidRPr="00DE1979">
        <w:rPr>
          <w:rFonts w:hint="cs"/>
          <w:rtl/>
        </w:rPr>
        <w:t xml:space="preserve"> </w:t>
      </w:r>
      <w:r w:rsidRPr="00DE1979">
        <w:rPr>
          <w:rtl/>
        </w:rPr>
        <w:t>בין ‏חג ‏ל</w:t>
      </w:r>
      <w:r w:rsidRPr="00DE1979">
        <w:rPr>
          <w:rFonts w:hint="cs"/>
          <w:rtl/>
        </w:rPr>
        <w:t>שבת.</w:t>
      </w:r>
      <w:r w:rsidRPr="00DE1979">
        <w:rPr>
          <w:rtl/>
        </w:rPr>
        <w:t>‏</w:t>
      </w:r>
      <w:r w:rsidRPr="00DE1979">
        <w:rPr>
          <w:rFonts w:hint="cs"/>
          <w:rtl/>
        </w:rPr>
        <w:t xml:space="preserve"> </w:t>
      </w:r>
      <w:r w:rsidRPr="00DE1979">
        <w:rPr>
          <w:rtl/>
        </w:rPr>
        <w:t>מדובר‏ בעיקר</w:t>
      </w:r>
      <w:r w:rsidRPr="00DE1979">
        <w:rPr>
          <w:rFonts w:hint="cs"/>
          <w:rtl/>
        </w:rPr>
        <w:t xml:space="preserve"> </w:t>
      </w:r>
      <w:r w:rsidRPr="00DE1979">
        <w:rPr>
          <w:rtl/>
        </w:rPr>
        <w:t>‏בתקופת</w:t>
      </w:r>
      <w:r w:rsidRPr="00DE1979">
        <w:rPr>
          <w:rFonts w:hint="cs"/>
          <w:rtl/>
        </w:rPr>
        <w:t xml:space="preserve"> </w:t>
      </w:r>
      <w:r w:rsidRPr="00DE1979">
        <w:rPr>
          <w:rtl/>
        </w:rPr>
        <w:t>‏חגי‏</w:t>
      </w:r>
      <w:r w:rsidRPr="00DE1979">
        <w:rPr>
          <w:rFonts w:hint="cs"/>
          <w:rtl/>
        </w:rPr>
        <w:t xml:space="preserve"> </w:t>
      </w:r>
      <w:r w:rsidRPr="00DE1979">
        <w:rPr>
          <w:rtl/>
        </w:rPr>
        <w:t>תשרי</w:t>
      </w:r>
      <w:r w:rsidRPr="00DE1979">
        <w:rPr>
          <w:rFonts w:hint="cs"/>
          <w:rtl/>
        </w:rPr>
        <w:t xml:space="preserve"> </w:t>
      </w:r>
      <w:r w:rsidRPr="00DE1979">
        <w:rPr>
          <w:rtl/>
        </w:rPr>
        <w:t>‏ו</w:t>
      </w:r>
      <w:r w:rsidRPr="00DE1979">
        <w:rPr>
          <w:rFonts w:hint="cs"/>
          <w:rtl/>
        </w:rPr>
        <w:t xml:space="preserve">במידה פחותה יותר </w:t>
      </w:r>
      <w:r w:rsidRPr="00DE1979">
        <w:rPr>
          <w:rtl/>
        </w:rPr>
        <w:t>בפסח</w:t>
      </w:r>
      <w:r w:rsidRPr="00DE1979">
        <w:rPr>
          <w:rFonts w:hint="cs"/>
          <w:rtl/>
        </w:rPr>
        <w:t>.</w:t>
      </w:r>
      <w:r w:rsidRPr="00DE1979">
        <w:rPr>
          <w:vertAlign w:val="superscript"/>
        </w:rPr>
        <w:t xml:space="preserve"> </w:t>
      </w:r>
      <w:r w:rsidRPr="00DE1979">
        <w:rPr>
          <w:rFonts w:hint="cs"/>
          <w:rtl/>
        </w:rPr>
        <w:t xml:space="preserve">כאשר החג חל לדוגמה ביום חמישי או ביום שני, המחלבות קולטות במוצאי השבת או החג כמות חלב גולמי הגבוהה פי שניים וחצי או יותר מזו שביום רגיל, אך עומדות לרשותן מעט שעות עבודה לטפל בו. במקרים אלו חלק מהחלב הגולמי העודף מועבר לוויסות, ובלית ברירה חלקו אף נשפך. </w:t>
      </w:r>
    </w:p>
    <w:p w14:paraId="5DE812FA" w14:textId="77777777" w:rsidR="00A945E4" w:rsidRPr="008F015F" w:rsidRDefault="00A945E4" w:rsidP="00A945E4">
      <w:pPr>
        <w:pStyle w:val="739"/>
        <w:numPr>
          <w:ilvl w:val="0"/>
          <w:numId w:val="13"/>
        </w:numPr>
        <w:rPr>
          <w:rtl/>
        </w:rPr>
      </w:pPr>
      <w:r w:rsidRPr="000B1245">
        <w:rPr>
          <w:rStyle w:val="7371"/>
          <w:rFonts w:hint="cs"/>
          <w:rtl/>
        </w:rPr>
        <w:t>ה</w:t>
      </w:r>
      <w:r w:rsidRPr="000B1245">
        <w:rPr>
          <w:rStyle w:val="7371"/>
          <w:rtl/>
        </w:rPr>
        <w:t xml:space="preserve">איזון </w:t>
      </w:r>
      <w:proofErr w:type="spellStart"/>
      <w:r w:rsidRPr="000B1245">
        <w:rPr>
          <w:rStyle w:val="7371"/>
          <w:rFonts w:hint="cs"/>
          <w:rtl/>
        </w:rPr>
        <w:t>ב</w:t>
      </w:r>
      <w:r w:rsidRPr="000B1245">
        <w:rPr>
          <w:rStyle w:val="7371"/>
          <w:rtl/>
        </w:rPr>
        <w:t>‏</w:t>
      </w:r>
      <w:r w:rsidRPr="000B1245">
        <w:rPr>
          <w:rStyle w:val="7371"/>
          <w:rFonts w:hint="cs"/>
          <w:rtl/>
        </w:rPr>
        <w:t>ייצור</w:t>
      </w:r>
      <w:proofErr w:type="spellEnd"/>
      <w:r w:rsidRPr="000B1245">
        <w:rPr>
          <w:rStyle w:val="7371"/>
          <w:rtl/>
        </w:rPr>
        <w:t xml:space="preserve"> ‏</w:t>
      </w:r>
      <w:r w:rsidRPr="000B1245">
        <w:rPr>
          <w:rStyle w:val="7371"/>
          <w:rFonts w:hint="cs"/>
          <w:rtl/>
        </w:rPr>
        <w:t>מרכיבי</w:t>
      </w:r>
      <w:r w:rsidRPr="000B1245">
        <w:rPr>
          <w:rStyle w:val="7371"/>
          <w:rtl/>
        </w:rPr>
        <w:t xml:space="preserve"> </w:t>
      </w:r>
      <w:r w:rsidRPr="000B1245">
        <w:rPr>
          <w:rStyle w:val="7371"/>
          <w:rFonts w:hint="cs"/>
          <w:rtl/>
        </w:rPr>
        <w:t>חלב</w:t>
      </w:r>
      <w:r w:rsidRPr="000B1245">
        <w:rPr>
          <w:rStyle w:val="7371"/>
          <w:rtl/>
        </w:rPr>
        <w:t xml:space="preserve"> (חלבון ‏ושומן)</w:t>
      </w:r>
      <w:r w:rsidRPr="00DE1979">
        <w:rPr>
          <w:rFonts w:eastAsiaTheme="majorEastAsia"/>
          <w:bCs/>
          <w:spacing w:val="40"/>
          <w:rtl/>
        </w:rPr>
        <w:t xml:space="preserve"> </w:t>
      </w:r>
      <w:r w:rsidRPr="00DE1979">
        <w:rPr>
          <w:rFonts w:hint="cs"/>
          <w:rtl/>
        </w:rPr>
        <w:t>-</w:t>
      </w:r>
      <w:r w:rsidRPr="00DE1979">
        <w:rPr>
          <w:rtl/>
        </w:rPr>
        <w:t xml:space="preserve"> ‏</w:t>
      </w:r>
      <w:r w:rsidRPr="008F015F">
        <w:rPr>
          <w:rFonts w:hint="cs"/>
          <w:rtl/>
        </w:rPr>
        <w:t xml:space="preserve">קיים פער בין הביקוש לשומן </w:t>
      </w:r>
      <w:r>
        <w:rPr>
          <w:rFonts w:hint="cs"/>
          <w:rtl/>
        </w:rPr>
        <w:t>ו</w:t>
      </w:r>
      <w:r w:rsidRPr="008F015F">
        <w:rPr>
          <w:rFonts w:hint="cs"/>
          <w:rtl/>
        </w:rPr>
        <w:t xml:space="preserve">בין הביקוש לחלבון </w:t>
      </w:r>
      <w:r w:rsidRPr="00DE1979">
        <w:rPr>
          <w:rFonts w:hint="cs"/>
          <w:rtl/>
        </w:rPr>
        <w:t>(שממנו מייצרים את אבקת החלב)</w:t>
      </w:r>
      <w:r>
        <w:rPr>
          <w:rFonts w:hint="cs"/>
          <w:rtl/>
        </w:rPr>
        <w:t xml:space="preserve"> </w:t>
      </w:r>
      <w:r w:rsidRPr="008F015F">
        <w:rPr>
          <w:rFonts w:hint="cs"/>
          <w:rtl/>
        </w:rPr>
        <w:t>בשיעור של</w:t>
      </w:r>
      <w:r w:rsidRPr="008F015F">
        <w:rPr>
          <w:rtl/>
        </w:rPr>
        <w:t xml:space="preserve"> 115 מיליון ליטרים</w:t>
      </w:r>
      <w:r>
        <w:rPr>
          <w:vertAlign w:val="superscript"/>
          <w:rtl/>
        </w:rPr>
        <w:footnoteReference w:id="144"/>
      </w:r>
      <w:r w:rsidRPr="008F015F">
        <w:rPr>
          <w:rFonts w:hint="cs"/>
          <w:rtl/>
        </w:rPr>
        <w:t xml:space="preserve"> לשנה במונחי חלב גולמי. ככל שייצור החלב הגולמי עולה על הביקוש לחלבון</w:t>
      </w:r>
      <w:r>
        <w:rPr>
          <w:rFonts w:hint="cs"/>
          <w:rtl/>
        </w:rPr>
        <w:t>,</w:t>
      </w:r>
      <w:r w:rsidRPr="008F015F">
        <w:rPr>
          <w:rFonts w:hint="cs"/>
          <w:rtl/>
        </w:rPr>
        <w:t xml:space="preserve"> עודפי החלב הכחוש </w:t>
      </w:r>
      <w:r w:rsidRPr="0072362C">
        <w:rPr>
          <w:rFonts w:hint="cs"/>
          <w:rtl/>
        </w:rPr>
        <w:t xml:space="preserve">מועברים </w:t>
      </w:r>
      <w:r w:rsidRPr="0072362C">
        <w:rPr>
          <w:rFonts w:hint="eastAsia"/>
          <w:rtl/>
        </w:rPr>
        <w:t>לוויסות</w:t>
      </w:r>
      <w:r w:rsidRPr="0072362C">
        <w:rPr>
          <w:rtl/>
        </w:rPr>
        <w:t xml:space="preserve"> </w:t>
      </w:r>
      <w:r w:rsidRPr="0072362C">
        <w:rPr>
          <w:rFonts w:hint="eastAsia"/>
          <w:rtl/>
        </w:rPr>
        <w:t>ולייצור</w:t>
      </w:r>
      <w:r w:rsidRPr="0072362C">
        <w:rPr>
          <w:rFonts w:hint="cs"/>
          <w:rtl/>
        </w:rPr>
        <w:t xml:space="preserve"> של </w:t>
      </w:r>
      <w:r w:rsidRPr="001853F9">
        <w:rPr>
          <w:rFonts w:hint="cs"/>
          <w:rtl/>
        </w:rPr>
        <w:t>אבקת</w:t>
      </w:r>
      <w:r w:rsidRPr="008F015F">
        <w:rPr>
          <w:rFonts w:hint="cs"/>
          <w:rtl/>
        </w:rPr>
        <w:t xml:space="preserve"> חלב כחוש.</w:t>
      </w:r>
    </w:p>
    <w:p w14:paraId="2B2CFC61" w14:textId="77777777" w:rsidR="00A945E4" w:rsidRPr="000B1245" w:rsidRDefault="00A945E4" w:rsidP="00A945E4">
      <w:pPr>
        <w:pStyle w:val="735"/>
        <w:rPr>
          <w:rtl/>
        </w:rPr>
      </w:pPr>
      <w:r w:rsidRPr="000B1245">
        <w:rPr>
          <w:rFonts w:hint="cs"/>
          <w:rtl/>
        </w:rPr>
        <w:lastRenderedPageBreak/>
        <w:t>יצוין</w:t>
      </w:r>
      <w:r w:rsidRPr="000B1245">
        <w:rPr>
          <w:rtl/>
        </w:rPr>
        <w:t xml:space="preserve"> כי </w:t>
      </w:r>
      <w:r w:rsidRPr="000B1245">
        <w:rPr>
          <w:rFonts w:hint="eastAsia"/>
          <w:rtl/>
        </w:rPr>
        <w:t>במהלך</w:t>
      </w:r>
      <w:r w:rsidRPr="000B1245">
        <w:rPr>
          <w:rtl/>
        </w:rPr>
        <w:t xml:space="preserve"> 2020 </w:t>
      </w:r>
      <w:r w:rsidRPr="000B1245">
        <w:rPr>
          <w:rFonts w:hint="eastAsia"/>
          <w:rtl/>
        </w:rPr>
        <w:t>הושמדו</w:t>
      </w:r>
      <w:r w:rsidRPr="000B1245">
        <w:rPr>
          <w:rtl/>
        </w:rPr>
        <w:t xml:space="preserve"> 987,000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כחוש</w:t>
      </w:r>
      <w:r w:rsidRPr="000B1245">
        <w:rPr>
          <w:rFonts w:hint="cs"/>
          <w:rtl/>
        </w:rPr>
        <w:t xml:space="preserve"> </w:t>
      </w:r>
      <w:r w:rsidRPr="000B1245">
        <w:rPr>
          <w:rtl/>
        </w:rPr>
        <w:t>עקב ויסות</w:t>
      </w:r>
      <w:r w:rsidRPr="000B1245">
        <w:rPr>
          <w:rFonts w:hint="cs"/>
          <w:rtl/>
        </w:rPr>
        <w:t xml:space="preserve"> בתקופת החגים</w:t>
      </w:r>
      <w:r w:rsidRPr="000B1245">
        <w:rPr>
          <w:rtl/>
        </w:rPr>
        <w:t xml:space="preserve"> (מתוך כ-1.5 מיליארד ליטר המיוצרים בשנה, </w:t>
      </w:r>
      <w:r w:rsidRPr="000B1245">
        <w:rPr>
          <w:rFonts w:hint="eastAsia"/>
          <w:rtl/>
        </w:rPr>
        <w:t>כ</w:t>
      </w:r>
      <w:r w:rsidRPr="000B1245">
        <w:rPr>
          <w:rtl/>
        </w:rPr>
        <w:t xml:space="preserve">-0.06%). </w:t>
      </w:r>
      <w:r w:rsidRPr="000B1245">
        <w:rPr>
          <w:rFonts w:hint="eastAsia"/>
          <w:rtl/>
        </w:rPr>
        <w:t>כמו</w:t>
      </w:r>
      <w:r w:rsidRPr="000B1245">
        <w:rPr>
          <w:rtl/>
        </w:rPr>
        <w:t xml:space="preserve"> </w:t>
      </w:r>
      <w:r w:rsidRPr="000B1245">
        <w:rPr>
          <w:rFonts w:hint="eastAsia"/>
          <w:rtl/>
        </w:rPr>
        <w:t>כן</w:t>
      </w:r>
      <w:r w:rsidRPr="000B1245">
        <w:rPr>
          <w:rtl/>
        </w:rPr>
        <w:t xml:space="preserve"> </w:t>
      </w:r>
      <w:r w:rsidRPr="000B1245">
        <w:rPr>
          <w:rFonts w:hint="eastAsia"/>
          <w:rtl/>
        </w:rPr>
        <w:t>במהלך</w:t>
      </w:r>
      <w:r w:rsidRPr="000B1245">
        <w:rPr>
          <w:rtl/>
        </w:rPr>
        <w:t xml:space="preserve"> 2020 </w:t>
      </w:r>
      <w:r w:rsidRPr="000B1245">
        <w:rPr>
          <w:rFonts w:hint="eastAsia"/>
          <w:rtl/>
        </w:rPr>
        <w:t>הושמדו</w:t>
      </w:r>
      <w:r w:rsidRPr="000B1245">
        <w:rPr>
          <w:rtl/>
        </w:rPr>
        <w:t xml:space="preserve"> 1.067 </w:t>
      </w:r>
      <w:r w:rsidRPr="000B1245">
        <w:rPr>
          <w:rFonts w:hint="eastAsia"/>
          <w:rtl/>
        </w:rPr>
        <w:t>מיליון</w:t>
      </w:r>
      <w:r w:rsidRPr="000B1245">
        <w:rPr>
          <w:rtl/>
        </w:rPr>
        <w:t xml:space="preserve">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גולמי</w:t>
      </w:r>
      <w:r w:rsidRPr="000B1245">
        <w:rPr>
          <w:vertAlign w:val="superscript"/>
          <w:rtl/>
        </w:rPr>
        <w:footnoteReference w:id="145"/>
      </w:r>
      <w:r w:rsidRPr="000B1245">
        <w:rPr>
          <w:rtl/>
        </w:rPr>
        <w:t xml:space="preserve">, בין </w:t>
      </w:r>
      <w:r w:rsidRPr="000B1245">
        <w:rPr>
          <w:rFonts w:hint="eastAsia"/>
          <w:rtl/>
        </w:rPr>
        <w:t>היתר</w:t>
      </w:r>
      <w:r w:rsidRPr="000B1245">
        <w:rPr>
          <w:rtl/>
        </w:rPr>
        <w:t xml:space="preserve"> בשל חומרים מעכבים</w:t>
      </w:r>
      <w:r w:rsidRPr="000B1245">
        <w:rPr>
          <w:vertAlign w:val="superscript"/>
          <w:rtl/>
        </w:rPr>
        <w:footnoteReference w:id="146"/>
      </w:r>
      <w:r w:rsidRPr="000B1245">
        <w:rPr>
          <w:rtl/>
        </w:rPr>
        <w:t xml:space="preserve"> וחמיצות</w:t>
      </w:r>
      <w:r w:rsidRPr="000B1245">
        <w:rPr>
          <w:vertAlign w:val="superscript"/>
          <w:rtl/>
        </w:rPr>
        <w:footnoteReference w:id="147"/>
      </w:r>
      <w:r w:rsidRPr="000B1245">
        <w:rPr>
          <w:vertAlign w:val="superscript"/>
          <w:rtl/>
        </w:rPr>
        <w:t>.</w:t>
      </w:r>
      <w:r w:rsidRPr="000B1245">
        <w:rPr>
          <w:rtl/>
        </w:rPr>
        <w:t xml:space="preserve"> </w:t>
      </w:r>
      <w:r w:rsidRPr="000B1245">
        <w:rPr>
          <w:rFonts w:hint="eastAsia"/>
          <w:rtl/>
        </w:rPr>
        <w:t>בחגי</w:t>
      </w:r>
      <w:r w:rsidRPr="000B1245">
        <w:rPr>
          <w:rtl/>
        </w:rPr>
        <w:t xml:space="preserve"> </w:t>
      </w:r>
      <w:r w:rsidRPr="000B1245">
        <w:rPr>
          <w:rFonts w:hint="eastAsia"/>
          <w:rtl/>
        </w:rPr>
        <w:t>תשרי</w:t>
      </w:r>
      <w:r w:rsidRPr="000B1245">
        <w:rPr>
          <w:rtl/>
        </w:rPr>
        <w:t xml:space="preserve"> </w:t>
      </w:r>
      <w:r w:rsidRPr="000B1245">
        <w:rPr>
          <w:rFonts w:hint="eastAsia"/>
          <w:rtl/>
        </w:rPr>
        <w:t>של</w:t>
      </w:r>
      <w:r w:rsidRPr="000B1245">
        <w:rPr>
          <w:rtl/>
        </w:rPr>
        <w:t xml:space="preserve"> </w:t>
      </w:r>
      <w:r w:rsidRPr="000B1245">
        <w:rPr>
          <w:rFonts w:hint="eastAsia"/>
          <w:rtl/>
        </w:rPr>
        <w:t>שנת</w:t>
      </w:r>
      <w:r w:rsidRPr="000B1245">
        <w:rPr>
          <w:rtl/>
        </w:rPr>
        <w:t xml:space="preserve"> 2020 </w:t>
      </w:r>
      <w:r w:rsidRPr="000B1245">
        <w:rPr>
          <w:rFonts w:hint="eastAsia"/>
          <w:rtl/>
        </w:rPr>
        <w:t>לא</w:t>
      </w:r>
      <w:r w:rsidRPr="000B1245">
        <w:rPr>
          <w:rtl/>
        </w:rPr>
        <w:t xml:space="preserve"> </w:t>
      </w:r>
      <w:r w:rsidRPr="000B1245">
        <w:rPr>
          <w:rFonts w:hint="eastAsia"/>
          <w:rtl/>
        </w:rPr>
        <w:t>נשפך</w:t>
      </w:r>
      <w:r w:rsidRPr="000B1245">
        <w:rPr>
          <w:rtl/>
        </w:rPr>
        <w:t xml:space="preserve"> </w:t>
      </w:r>
      <w:r w:rsidRPr="000B1245">
        <w:rPr>
          <w:rFonts w:hint="eastAsia"/>
          <w:rtl/>
        </w:rPr>
        <w:t>חלב</w:t>
      </w:r>
      <w:r w:rsidRPr="000B1245">
        <w:rPr>
          <w:rtl/>
        </w:rPr>
        <w:t xml:space="preserve"> </w:t>
      </w:r>
      <w:r w:rsidRPr="000B1245">
        <w:rPr>
          <w:rFonts w:hint="eastAsia"/>
          <w:rtl/>
        </w:rPr>
        <w:t>נוכח</w:t>
      </w:r>
      <w:r w:rsidRPr="000B1245">
        <w:rPr>
          <w:rtl/>
        </w:rPr>
        <w:t xml:space="preserve"> </w:t>
      </w:r>
      <w:r w:rsidRPr="000B1245">
        <w:rPr>
          <w:rFonts w:hint="eastAsia"/>
          <w:rtl/>
        </w:rPr>
        <w:t>המספר</w:t>
      </w:r>
      <w:r w:rsidRPr="000B1245">
        <w:rPr>
          <w:rtl/>
        </w:rPr>
        <w:t xml:space="preserve"> </w:t>
      </w:r>
      <w:r w:rsidRPr="000B1245">
        <w:rPr>
          <w:rFonts w:hint="eastAsia"/>
          <w:rtl/>
        </w:rPr>
        <w:t>המספק</w:t>
      </w:r>
      <w:r w:rsidRPr="000B1245">
        <w:rPr>
          <w:rtl/>
        </w:rPr>
        <w:t xml:space="preserve"> </w:t>
      </w:r>
      <w:r w:rsidRPr="000B1245">
        <w:rPr>
          <w:rFonts w:hint="eastAsia"/>
          <w:rtl/>
        </w:rPr>
        <w:t>של</w:t>
      </w:r>
      <w:r w:rsidRPr="000B1245">
        <w:rPr>
          <w:rtl/>
        </w:rPr>
        <w:t xml:space="preserve"> </w:t>
      </w:r>
      <w:r w:rsidRPr="000B1245">
        <w:rPr>
          <w:rFonts w:hint="eastAsia"/>
          <w:rtl/>
        </w:rPr>
        <w:t>ימי</w:t>
      </w:r>
      <w:r w:rsidRPr="000B1245">
        <w:rPr>
          <w:rtl/>
        </w:rPr>
        <w:t xml:space="preserve"> </w:t>
      </w:r>
      <w:r w:rsidRPr="000B1245">
        <w:rPr>
          <w:rFonts w:hint="eastAsia"/>
          <w:rtl/>
        </w:rPr>
        <w:t>העבודה</w:t>
      </w:r>
      <w:r w:rsidRPr="000B1245">
        <w:rPr>
          <w:rtl/>
        </w:rPr>
        <w:t xml:space="preserve"> </w:t>
      </w:r>
      <w:r w:rsidRPr="000B1245">
        <w:rPr>
          <w:rFonts w:hint="eastAsia"/>
          <w:rtl/>
        </w:rPr>
        <w:t>במהלך</w:t>
      </w:r>
      <w:r w:rsidRPr="000B1245">
        <w:rPr>
          <w:rtl/>
        </w:rPr>
        <w:t xml:space="preserve"> </w:t>
      </w:r>
      <w:r w:rsidRPr="000B1245">
        <w:rPr>
          <w:rFonts w:hint="eastAsia"/>
          <w:rtl/>
        </w:rPr>
        <w:t>תקופת</w:t>
      </w:r>
      <w:r w:rsidRPr="000B1245">
        <w:rPr>
          <w:rtl/>
        </w:rPr>
        <w:t xml:space="preserve"> </w:t>
      </w:r>
      <w:r w:rsidRPr="000B1245">
        <w:rPr>
          <w:rFonts w:hint="eastAsia"/>
          <w:rtl/>
        </w:rPr>
        <w:t>החגים</w:t>
      </w:r>
      <w:r w:rsidRPr="000B1245">
        <w:rPr>
          <w:rtl/>
        </w:rPr>
        <w:t xml:space="preserve"> (21.5 </w:t>
      </w:r>
      <w:r w:rsidRPr="000B1245">
        <w:rPr>
          <w:rFonts w:hint="eastAsia"/>
          <w:rtl/>
        </w:rPr>
        <w:t>ימי</w:t>
      </w:r>
      <w:r w:rsidRPr="000B1245">
        <w:rPr>
          <w:rtl/>
        </w:rPr>
        <w:t xml:space="preserve"> </w:t>
      </w:r>
      <w:r w:rsidRPr="000B1245">
        <w:rPr>
          <w:rFonts w:hint="eastAsia"/>
          <w:rtl/>
        </w:rPr>
        <w:t>עבודה</w:t>
      </w:r>
      <w:r w:rsidRPr="000B1245">
        <w:rPr>
          <w:rtl/>
        </w:rPr>
        <w:t xml:space="preserve"> </w:t>
      </w:r>
      <w:r w:rsidRPr="000B1245">
        <w:rPr>
          <w:rFonts w:hint="eastAsia"/>
          <w:rtl/>
        </w:rPr>
        <w:t>מתוך</w:t>
      </w:r>
      <w:r w:rsidRPr="000B1245">
        <w:rPr>
          <w:rtl/>
        </w:rPr>
        <w:t xml:space="preserve"> 30 </w:t>
      </w:r>
      <w:r w:rsidRPr="000B1245">
        <w:rPr>
          <w:rFonts w:hint="eastAsia"/>
          <w:rtl/>
        </w:rPr>
        <w:t>ימים</w:t>
      </w:r>
      <w:r w:rsidRPr="000B1245">
        <w:rPr>
          <w:rtl/>
        </w:rPr>
        <w:t>)</w:t>
      </w:r>
      <w:r w:rsidRPr="000B1245">
        <w:rPr>
          <w:vertAlign w:val="superscript"/>
          <w:rtl/>
        </w:rPr>
        <w:footnoteReference w:id="148"/>
      </w:r>
      <w:r w:rsidRPr="000B1245">
        <w:rPr>
          <w:rtl/>
        </w:rPr>
        <w:t xml:space="preserve">. </w:t>
      </w:r>
      <w:r w:rsidRPr="000B1245">
        <w:rPr>
          <w:rFonts w:hint="eastAsia"/>
          <w:rtl/>
        </w:rPr>
        <w:t>לעומת</w:t>
      </w:r>
      <w:r w:rsidRPr="000B1245">
        <w:rPr>
          <w:rtl/>
        </w:rPr>
        <w:t xml:space="preserve"> </w:t>
      </w:r>
      <w:r w:rsidRPr="000B1245">
        <w:rPr>
          <w:rFonts w:hint="eastAsia"/>
          <w:rtl/>
        </w:rPr>
        <w:t>זאת</w:t>
      </w:r>
      <w:r w:rsidRPr="000B1245">
        <w:rPr>
          <w:rtl/>
        </w:rPr>
        <w:t xml:space="preserve">, </w:t>
      </w:r>
      <w:r w:rsidRPr="000B1245">
        <w:rPr>
          <w:rFonts w:hint="eastAsia"/>
          <w:rtl/>
        </w:rPr>
        <w:t>בחגי</w:t>
      </w:r>
      <w:r w:rsidRPr="000B1245">
        <w:rPr>
          <w:rtl/>
        </w:rPr>
        <w:t xml:space="preserve"> </w:t>
      </w:r>
      <w:r w:rsidRPr="000B1245">
        <w:rPr>
          <w:rFonts w:hint="eastAsia"/>
          <w:rtl/>
        </w:rPr>
        <w:t>תשרי</w:t>
      </w:r>
      <w:r w:rsidRPr="000B1245">
        <w:rPr>
          <w:rtl/>
        </w:rPr>
        <w:t xml:space="preserve"> 2021 </w:t>
      </w:r>
      <w:r w:rsidRPr="000B1245">
        <w:rPr>
          <w:rFonts w:hint="eastAsia"/>
          <w:rtl/>
        </w:rPr>
        <w:t>הושמדו</w:t>
      </w:r>
      <w:r w:rsidRPr="000B1245">
        <w:rPr>
          <w:rtl/>
        </w:rPr>
        <w:t xml:space="preserve"> 2.3 </w:t>
      </w:r>
      <w:r w:rsidRPr="000B1245">
        <w:rPr>
          <w:rFonts w:hint="eastAsia"/>
          <w:rtl/>
        </w:rPr>
        <w:t>מיליון</w:t>
      </w:r>
      <w:r w:rsidRPr="000B1245">
        <w:rPr>
          <w:rtl/>
        </w:rPr>
        <w:t xml:space="preserve"> </w:t>
      </w:r>
      <w:r w:rsidRPr="000B1245">
        <w:rPr>
          <w:rFonts w:hint="eastAsia"/>
          <w:rtl/>
        </w:rPr>
        <w:t>ליטר</w:t>
      </w:r>
      <w:r w:rsidRPr="000B1245">
        <w:rPr>
          <w:rtl/>
        </w:rPr>
        <w:t xml:space="preserve"> </w:t>
      </w:r>
      <w:r w:rsidRPr="000B1245">
        <w:rPr>
          <w:rFonts w:hint="eastAsia"/>
          <w:rtl/>
        </w:rPr>
        <w:t>חלב</w:t>
      </w:r>
      <w:r w:rsidRPr="000B1245">
        <w:rPr>
          <w:rtl/>
        </w:rPr>
        <w:t xml:space="preserve"> </w:t>
      </w:r>
      <w:r w:rsidRPr="000B1245">
        <w:rPr>
          <w:rFonts w:hint="eastAsia"/>
          <w:rtl/>
        </w:rPr>
        <w:t>כחוש</w:t>
      </w:r>
      <w:r w:rsidRPr="000B1245">
        <w:rPr>
          <w:rtl/>
        </w:rPr>
        <w:t xml:space="preserve"> (0.15% מכלל הייצור) עקב מיעוט ימי עבודה בתקופת החגים (15.5 ימי עבודה מתוך 30 ימים)</w:t>
      </w:r>
      <w:r w:rsidRPr="000B1245">
        <w:rPr>
          <w:vertAlign w:val="superscript"/>
          <w:rtl/>
        </w:rPr>
        <w:footnoteReference w:id="149"/>
      </w:r>
      <w:r w:rsidRPr="000B1245">
        <w:rPr>
          <w:rtl/>
        </w:rPr>
        <w:t>.</w:t>
      </w:r>
    </w:p>
    <w:p w14:paraId="77DADCDE" w14:textId="77777777" w:rsidR="00A945E4" w:rsidRDefault="00A945E4" w:rsidP="00A945E4">
      <w:pPr>
        <w:pStyle w:val="7392"/>
        <w:rPr>
          <w:rtl/>
        </w:rPr>
      </w:pPr>
      <w:r w:rsidRPr="008F015F">
        <w:rPr>
          <w:rtl/>
        </w:rPr>
        <w:t xml:space="preserve">כאמור לעיל, </w:t>
      </w:r>
      <w:r>
        <w:rPr>
          <w:rFonts w:hint="cs"/>
          <w:rtl/>
        </w:rPr>
        <w:t xml:space="preserve">מדי שנה </w:t>
      </w:r>
      <w:r w:rsidRPr="008F015F">
        <w:rPr>
          <w:rtl/>
        </w:rPr>
        <w:t xml:space="preserve">ענף החלב מעבד מיליוני ליטרים של חלב גולמי לחומרי גלם חלביים. הביקוש לחומרי גלם חלביים </w:t>
      </w:r>
      <w:r>
        <w:rPr>
          <w:rFonts w:hint="cs"/>
          <w:rtl/>
        </w:rPr>
        <w:t xml:space="preserve">הוא </w:t>
      </w:r>
      <w:r w:rsidRPr="008F015F">
        <w:rPr>
          <w:rtl/>
        </w:rPr>
        <w:t>תנודתי ומושפע בין היתר מהמחירים העולמיים ו</w:t>
      </w:r>
      <w:r>
        <w:rPr>
          <w:rFonts w:hint="cs"/>
          <w:rtl/>
        </w:rPr>
        <w:t>מ</w:t>
      </w:r>
      <w:r w:rsidRPr="008F015F">
        <w:rPr>
          <w:rtl/>
        </w:rPr>
        <w:t>הביקוש המקומי לחומרי גלם חלביים. ‏כאשר ‏קיים ‏גידול ‏חריג של מלאי חומרי הגלם החלביים ו</w:t>
      </w:r>
      <w:r>
        <w:rPr>
          <w:rFonts w:hint="cs"/>
          <w:rtl/>
        </w:rPr>
        <w:t>עולה</w:t>
      </w:r>
      <w:r w:rsidRPr="008F015F">
        <w:rPr>
          <w:rtl/>
        </w:rPr>
        <w:t xml:space="preserve"> </w:t>
      </w:r>
      <w:r>
        <w:rPr>
          <w:rFonts w:hint="cs"/>
          <w:rtl/>
        </w:rPr>
        <w:t>ה</w:t>
      </w:r>
      <w:r w:rsidRPr="008F015F">
        <w:rPr>
          <w:rtl/>
        </w:rPr>
        <w:t xml:space="preserve">חשש שיפוג תוקפם,‏ עודפי ‏אבקת החלב נמכרים בשוק המקומי או מיוצאים לחו"ל במחיר הפסד. </w:t>
      </w:r>
      <w:r>
        <w:rPr>
          <w:rFonts w:hint="cs"/>
          <w:rtl/>
        </w:rPr>
        <w:t xml:space="preserve">כאמור לעיל, </w:t>
      </w:r>
      <w:r w:rsidRPr="008F015F">
        <w:rPr>
          <w:rtl/>
        </w:rPr>
        <w:t xml:space="preserve">הסיבה למכירת אבקת החלב בהפסד נובעת מהאפשרות לייבא אבקת חלב מחו"ל במחיר נמוך </w:t>
      </w:r>
      <w:r>
        <w:rPr>
          <w:rFonts w:hint="cs"/>
          <w:rtl/>
        </w:rPr>
        <w:t>במידה ניכרת</w:t>
      </w:r>
      <w:r w:rsidRPr="008F015F">
        <w:rPr>
          <w:rtl/>
        </w:rPr>
        <w:t xml:space="preserve"> מעלויות ייצור אבקת החלב בישראל.</w:t>
      </w:r>
    </w:p>
    <w:p w14:paraId="2258235E" w14:textId="77777777" w:rsidR="00A945E4" w:rsidRPr="009B3E29" w:rsidRDefault="00A945E4" w:rsidP="00A945E4">
      <w:pPr>
        <w:pStyle w:val="7392"/>
        <w:rPr>
          <w:rtl/>
        </w:rPr>
      </w:pPr>
      <w:r w:rsidRPr="009B3E29">
        <w:rPr>
          <w:rtl/>
        </w:rPr>
        <w:t xml:space="preserve">משרד החקלאות מסר כי הסיבות לשפיכת החלב </w:t>
      </w:r>
      <w:r>
        <w:rPr>
          <w:rFonts w:hint="cs"/>
          <w:rtl/>
        </w:rPr>
        <w:t>נוגעות</w:t>
      </w:r>
      <w:r w:rsidRPr="009B3E29">
        <w:rPr>
          <w:rtl/>
        </w:rPr>
        <w:t xml:space="preserve"> בעיקר </w:t>
      </w:r>
      <w:r>
        <w:rPr>
          <w:rFonts w:hint="cs"/>
          <w:rtl/>
        </w:rPr>
        <w:t xml:space="preserve">לענייני </w:t>
      </w:r>
      <w:r w:rsidRPr="009B3E29">
        <w:rPr>
          <w:rtl/>
        </w:rPr>
        <w:t xml:space="preserve">כשרות, וכי המחלבות והמועצה עושות מאמצים רבים לצמצום </w:t>
      </w:r>
      <w:r>
        <w:rPr>
          <w:rFonts w:hint="cs"/>
          <w:rtl/>
        </w:rPr>
        <w:t xml:space="preserve">שפיכת החלב </w:t>
      </w:r>
      <w:r w:rsidRPr="009B3E29">
        <w:rPr>
          <w:rtl/>
        </w:rPr>
        <w:t>ולהגדלת כושר הייצור</w:t>
      </w:r>
      <w:r>
        <w:rPr>
          <w:rFonts w:hint="cs"/>
          <w:rtl/>
        </w:rPr>
        <w:t xml:space="preserve"> שלו</w:t>
      </w:r>
      <w:r w:rsidRPr="009B3E29">
        <w:rPr>
          <w:rtl/>
        </w:rPr>
        <w:t>. המשרד הוסיף כי לא מצא דרכים יישומיות נוספות לצמצום שפיכת החלב.</w:t>
      </w:r>
    </w:p>
    <w:p w14:paraId="2A518439" w14:textId="77777777" w:rsidR="00A945E4" w:rsidRPr="001C0286" w:rsidRDefault="00A945E4" w:rsidP="00A945E4">
      <w:pPr>
        <w:pStyle w:val="735"/>
        <w:rPr>
          <w:rtl/>
        </w:rPr>
      </w:pPr>
      <w:r w:rsidRPr="001C0286">
        <w:rPr>
          <w:rFonts w:hint="cs"/>
          <w:rtl/>
        </w:rPr>
        <w:t>הגם ש</w:t>
      </w:r>
      <w:r w:rsidRPr="001C0286">
        <w:rPr>
          <w:rFonts w:hint="eastAsia"/>
          <w:rtl/>
        </w:rPr>
        <w:t>שיעור</w:t>
      </w:r>
      <w:r w:rsidRPr="001C0286">
        <w:rPr>
          <w:rtl/>
        </w:rPr>
        <w:t xml:space="preserve"> </w:t>
      </w:r>
      <w:r w:rsidRPr="001C0286">
        <w:rPr>
          <w:rFonts w:hint="eastAsia"/>
          <w:rtl/>
        </w:rPr>
        <w:t>השמדת</w:t>
      </w:r>
      <w:r w:rsidRPr="001C0286">
        <w:rPr>
          <w:rtl/>
        </w:rPr>
        <w:t xml:space="preserve"> </w:t>
      </w:r>
      <w:r w:rsidRPr="001C0286">
        <w:rPr>
          <w:rFonts w:hint="eastAsia"/>
          <w:rtl/>
        </w:rPr>
        <w:t>החלב</w:t>
      </w:r>
      <w:r w:rsidRPr="001C0286">
        <w:rPr>
          <w:rtl/>
        </w:rPr>
        <w:t xml:space="preserve"> </w:t>
      </w:r>
      <w:r w:rsidRPr="001C0286">
        <w:rPr>
          <w:rFonts w:hint="cs"/>
          <w:rtl/>
        </w:rPr>
        <w:t xml:space="preserve">בשנת 2021 </w:t>
      </w:r>
      <w:r w:rsidRPr="001C0286">
        <w:rPr>
          <w:rFonts w:hint="eastAsia"/>
          <w:rtl/>
        </w:rPr>
        <w:t>ה</w:t>
      </w:r>
      <w:r w:rsidRPr="001C0286">
        <w:rPr>
          <w:rFonts w:hint="cs"/>
          <w:rtl/>
        </w:rPr>
        <w:t>יה</w:t>
      </w:r>
      <w:r w:rsidRPr="001C0286">
        <w:rPr>
          <w:rtl/>
        </w:rPr>
        <w:t xml:space="preserve"> </w:t>
      </w:r>
      <w:r w:rsidRPr="001C0286">
        <w:rPr>
          <w:rFonts w:hint="cs"/>
          <w:rtl/>
        </w:rPr>
        <w:t>כ-0.15% בלבד ביחס להיקף הייצור</w:t>
      </w:r>
      <w:r w:rsidRPr="001C0286">
        <w:rPr>
          <w:rtl/>
        </w:rPr>
        <w:t xml:space="preserve">, </w:t>
      </w:r>
      <w:r w:rsidRPr="001C0286">
        <w:rPr>
          <w:rFonts w:hint="eastAsia"/>
          <w:rtl/>
        </w:rPr>
        <w:t>מוצע</w:t>
      </w:r>
      <w:r w:rsidRPr="001C0286">
        <w:rPr>
          <w:rtl/>
        </w:rPr>
        <w:t xml:space="preserve"> </w:t>
      </w:r>
      <w:r w:rsidRPr="001C0286">
        <w:rPr>
          <w:rFonts w:hint="eastAsia"/>
          <w:rtl/>
        </w:rPr>
        <w:t>כי</w:t>
      </w:r>
      <w:r w:rsidRPr="001C0286">
        <w:rPr>
          <w:rtl/>
        </w:rPr>
        <w:t xml:space="preserve"> </w:t>
      </w:r>
      <w:r w:rsidRPr="001C0286">
        <w:rPr>
          <w:rFonts w:hint="eastAsia"/>
          <w:rtl/>
        </w:rPr>
        <w:t>משרד</w:t>
      </w:r>
      <w:r w:rsidRPr="001C0286">
        <w:rPr>
          <w:rtl/>
        </w:rPr>
        <w:t xml:space="preserve"> </w:t>
      </w:r>
      <w:r w:rsidRPr="001C0286">
        <w:rPr>
          <w:rFonts w:hint="eastAsia"/>
          <w:rtl/>
        </w:rPr>
        <w:t>החקלאות</w:t>
      </w:r>
      <w:r w:rsidRPr="001C0286">
        <w:rPr>
          <w:rtl/>
        </w:rPr>
        <w:t xml:space="preserve"> </w:t>
      </w:r>
      <w:r w:rsidRPr="001C0286">
        <w:rPr>
          <w:rFonts w:hint="eastAsia"/>
          <w:rtl/>
        </w:rPr>
        <w:t>י</w:t>
      </w:r>
      <w:r w:rsidRPr="001C0286">
        <w:rPr>
          <w:rFonts w:hint="cs"/>
          <w:rtl/>
        </w:rPr>
        <w:t>בחן אם ניתן</w:t>
      </w:r>
      <w:r w:rsidRPr="001C0286">
        <w:rPr>
          <w:rtl/>
        </w:rPr>
        <w:t xml:space="preserve"> </w:t>
      </w:r>
      <w:r w:rsidRPr="001C0286">
        <w:rPr>
          <w:rFonts w:hint="eastAsia"/>
          <w:rtl/>
        </w:rPr>
        <w:t>לצמצם</w:t>
      </w:r>
      <w:r w:rsidRPr="001C0286">
        <w:rPr>
          <w:rtl/>
        </w:rPr>
        <w:t xml:space="preserve"> </w:t>
      </w:r>
      <w:r w:rsidRPr="001C0286">
        <w:rPr>
          <w:rFonts w:hint="eastAsia"/>
          <w:rtl/>
        </w:rPr>
        <w:t>אותו</w:t>
      </w:r>
      <w:r w:rsidRPr="001C0286">
        <w:rPr>
          <w:rtl/>
        </w:rPr>
        <w:t xml:space="preserve"> </w:t>
      </w:r>
      <w:r w:rsidRPr="001C0286">
        <w:rPr>
          <w:rFonts w:hint="eastAsia"/>
          <w:rtl/>
        </w:rPr>
        <w:t>יותר</w:t>
      </w:r>
      <w:r w:rsidRPr="001C0286">
        <w:rPr>
          <w:rtl/>
        </w:rPr>
        <w:t xml:space="preserve">, </w:t>
      </w:r>
      <w:r w:rsidRPr="001C0286">
        <w:rPr>
          <w:rFonts w:hint="eastAsia"/>
          <w:rtl/>
        </w:rPr>
        <w:t>כדי</w:t>
      </w:r>
      <w:r w:rsidRPr="001C0286">
        <w:rPr>
          <w:rtl/>
        </w:rPr>
        <w:t xml:space="preserve"> </w:t>
      </w:r>
      <w:r w:rsidRPr="001C0286">
        <w:rPr>
          <w:rFonts w:hint="eastAsia"/>
          <w:rtl/>
        </w:rPr>
        <w:t>למנוע</w:t>
      </w:r>
      <w:r w:rsidRPr="001C0286">
        <w:rPr>
          <w:rFonts w:hint="cs"/>
          <w:rtl/>
        </w:rPr>
        <w:t xml:space="preserve"> ככל הניתן בזבוז.</w:t>
      </w:r>
    </w:p>
    <w:p w14:paraId="144A4598" w14:textId="77777777" w:rsidR="00A945E4" w:rsidRPr="0069289E" w:rsidRDefault="00A945E4" w:rsidP="00A945E4">
      <w:pPr>
        <w:pStyle w:val="73414"/>
        <w:rPr>
          <w:rtl/>
        </w:rPr>
      </w:pPr>
      <w:r w:rsidRPr="0069289E">
        <w:rPr>
          <w:rFonts w:hint="cs"/>
          <w:rtl/>
        </w:rPr>
        <w:t xml:space="preserve">תקנות להסדרת סמכויות המועצה לוויסות חלב </w:t>
      </w:r>
    </w:p>
    <w:p w14:paraId="005C8541" w14:textId="77777777" w:rsidR="00A945E4" w:rsidRPr="008F015F" w:rsidRDefault="00A945E4" w:rsidP="00A945E4">
      <w:pPr>
        <w:pStyle w:val="7392"/>
        <w:rPr>
          <w:b/>
          <w:bCs/>
          <w:rtl/>
        </w:rPr>
      </w:pPr>
      <w:r>
        <w:rPr>
          <w:rFonts w:hint="cs"/>
          <w:rtl/>
        </w:rPr>
        <w:t xml:space="preserve">על פי </w:t>
      </w:r>
      <w:r w:rsidRPr="008F015F">
        <w:rPr>
          <w:rFonts w:hint="cs"/>
          <w:rtl/>
        </w:rPr>
        <w:t>סעיף 12(ב) לחוק</w:t>
      </w:r>
      <w:r>
        <w:rPr>
          <w:rFonts w:hint="cs"/>
          <w:rtl/>
        </w:rPr>
        <w:t xml:space="preserve"> החלב,</w:t>
      </w:r>
      <w:r w:rsidRPr="008F015F">
        <w:rPr>
          <w:rtl/>
        </w:rPr>
        <w:t xml:space="preserve"> שר החקלאות יקבע הוראות, בהתייעצות עם מועצת החלב ובאישור ועדת הכלכלה של הכנסת, </w:t>
      </w:r>
      <w:r w:rsidRPr="00D42740">
        <w:rPr>
          <w:rtl/>
        </w:rPr>
        <w:t>לעניין הסדרת הייצור</w:t>
      </w:r>
      <w:r w:rsidRPr="008F015F">
        <w:rPr>
          <w:rtl/>
        </w:rPr>
        <w:t xml:space="preserve"> והשיווק בענף החלב, לרבות לעניין ויסות של כמויות החלב במשק, כנדרש לאור מאפייניו המיוחדים של ענף החל</w:t>
      </w:r>
      <w:r w:rsidRPr="008F015F">
        <w:rPr>
          <w:rFonts w:hint="cs"/>
          <w:rtl/>
        </w:rPr>
        <w:t>ב</w:t>
      </w:r>
      <w:r>
        <w:rPr>
          <w:rStyle w:val="a8"/>
          <w:rtl/>
        </w:rPr>
        <w:footnoteReference w:id="150"/>
      </w:r>
      <w:r w:rsidRPr="008F015F">
        <w:rPr>
          <w:rFonts w:hint="cs"/>
          <w:rtl/>
        </w:rPr>
        <w:t>. ב</w:t>
      </w:r>
      <w:r>
        <w:rPr>
          <w:rFonts w:hint="cs"/>
          <w:rtl/>
        </w:rPr>
        <w:t xml:space="preserve">מאי 2014 </w:t>
      </w:r>
      <w:r w:rsidRPr="008F015F">
        <w:rPr>
          <w:rFonts w:hint="cs"/>
          <w:rtl/>
        </w:rPr>
        <w:t>החליטה ממשלת ישראל,</w:t>
      </w:r>
      <w:r w:rsidRPr="008F015F">
        <w:rPr>
          <w:rtl/>
        </w:rPr>
        <w:t xml:space="preserve"> בתיאום עם משרד האוצר, </w:t>
      </w:r>
      <w:r w:rsidRPr="008F015F">
        <w:rPr>
          <w:rFonts w:hint="cs"/>
          <w:rtl/>
        </w:rPr>
        <w:t xml:space="preserve">להטיל </w:t>
      </w:r>
      <w:r w:rsidRPr="008F015F">
        <w:rPr>
          <w:rtl/>
        </w:rPr>
        <w:t>על שר החקלאות להביא לשולחן ועדת הכלכלה של הכנסת, בתוך 180 יום, תקנות לעניין ויסות חלב</w:t>
      </w:r>
      <w:r>
        <w:rPr>
          <w:rFonts w:hint="cs"/>
          <w:rtl/>
        </w:rPr>
        <w:t xml:space="preserve"> וקליטתו</w:t>
      </w:r>
      <w:r>
        <w:rPr>
          <w:vertAlign w:val="superscript"/>
          <w:rtl/>
        </w:rPr>
        <w:footnoteReference w:id="151"/>
      </w:r>
      <w:r w:rsidRPr="008F015F">
        <w:rPr>
          <w:rFonts w:hint="cs"/>
          <w:rtl/>
        </w:rPr>
        <w:t>.</w:t>
      </w:r>
    </w:p>
    <w:p w14:paraId="7870C874" w14:textId="77777777" w:rsidR="00A945E4" w:rsidRDefault="00A945E4" w:rsidP="00A945E4">
      <w:pPr>
        <w:pStyle w:val="7392"/>
        <w:rPr>
          <w:rtl/>
        </w:rPr>
      </w:pPr>
      <w:r w:rsidRPr="008F015F">
        <w:rPr>
          <w:rFonts w:ascii="Arial" w:eastAsia="Arial Unicode MS" w:hAnsi="Arial" w:hint="cs"/>
          <w:snapToGrid w:val="0"/>
          <w:sz w:val="24"/>
          <w:rtl/>
        </w:rPr>
        <w:lastRenderedPageBreak/>
        <w:t>ב</w:t>
      </w:r>
      <w:r>
        <w:rPr>
          <w:rFonts w:ascii="Arial" w:eastAsia="Arial Unicode MS" w:hAnsi="Arial" w:hint="cs"/>
          <w:snapToGrid w:val="0"/>
          <w:sz w:val="24"/>
          <w:rtl/>
        </w:rPr>
        <w:t>דצמבר 2015</w:t>
      </w:r>
      <w:r w:rsidRPr="008F015F">
        <w:rPr>
          <w:rFonts w:ascii="Arial" w:eastAsia="Arial Unicode MS" w:hAnsi="Arial" w:hint="cs"/>
          <w:snapToGrid w:val="0"/>
          <w:sz w:val="24"/>
          <w:rtl/>
        </w:rPr>
        <w:t xml:space="preserve"> פורסמה </w:t>
      </w:r>
      <w:r>
        <w:rPr>
          <w:rFonts w:ascii="Arial" w:eastAsia="Arial Unicode MS" w:hAnsi="Arial" w:hint="cs"/>
          <w:snapToGrid w:val="0"/>
          <w:sz w:val="24"/>
          <w:rtl/>
        </w:rPr>
        <w:t xml:space="preserve">להערות הציבור </w:t>
      </w:r>
      <w:r w:rsidRPr="008F015F">
        <w:rPr>
          <w:rtl/>
        </w:rPr>
        <w:t>טיוטת תקנות</w:t>
      </w:r>
      <w:r w:rsidRPr="008F015F">
        <w:rPr>
          <w:rFonts w:hint="cs"/>
          <w:rtl/>
        </w:rPr>
        <w:t xml:space="preserve"> </w:t>
      </w:r>
      <w:r w:rsidRPr="008F015F">
        <w:rPr>
          <w:rtl/>
        </w:rPr>
        <w:t>תכנון משק החלב (הסדרת ייצור ושיווק חלב וויסות כמויות חלב הבקר במשק), התשע"ו</w:t>
      </w:r>
      <w:r>
        <w:rPr>
          <w:rtl/>
        </w:rPr>
        <w:t>-</w:t>
      </w:r>
      <w:r w:rsidRPr="008F015F">
        <w:rPr>
          <w:rtl/>
        </w:rPr>
        <w:t>2015</w:t>
      </w:r>
      <w:r>
        <w:rPr>
          <w:vertAlign w:val="superscript"/>
          <w:rtl/>
        </w:rPr>
        <w:footnoteReference w:id="152"/>
      </w:r>
      <w:r w:rsidRPr="008F015F">
        <w:rPr>
          <w:rFonts w:hint="cs"/>
          <w:rtl/>
        </w:rPr>
        <w:t xml:space="preserve"> (להלן - תקנות הוויסות). לפי דברי ההסבר של החלטת הממשלה האמורה, מטרת התקנות ה</w:t>
      </w:r>
      <w:r>
        <w:rPr>
          <w:rFonts w:hint="cs"/>
          <w:rtl/>
        </w:rPr>
        <w:t>ייתה</w:t>
      </w:r>
      <w:r w:rsidRPr="008F015F">
        <w:rPr>
          <w:rFonts w:hint="cs"/>
          <w:rtl/>
        </w:rPr>
        <w:t xml:space="preserve"> להבטיח תנאים שווים למחלבות השונות בקליטה </w:t>
      </w:r>
      <w:r>
        <w:rPr>
          <w:rFonts w:hint="cs"/>
          <w:rtl/>
        </w:rPr>
        <w:t>של</w:t>
      </w:r>
      <w:r w:rsidRPr="008F015F">
        <w:rPr>
          <w:rFonts w:hint="cs"/>
          <w:rtl/>
        </w:rPr>
        <w:t xml:space="preserve"> חלב</w:t>
      </w:r>
      <w:r>
        <w:rPr>
          <w:rFonts w:hint="cs"/>
          <w:rtl/>
        </w:rPr>
        <w:t xml:space="preserve"> ובייבושו</w:t>
      </w:r>
      <w:r w:rsidRPr="008F015F">
        <w:rPr>
          <w:rFonts w:hint="cs"/>
          <w:rtl/>
        </w:rPr>
        <w:t xml:space="preserve">. </w:t>
      </w:r>
      <w:r>
        <w:rPr>
          <w:rFonts w:hint="cs"/>
          <w:rtl/>
        </w:rPr>
        <w:t xml:space="preserve">על פי טיוטת </w:t>
      </w:r>
      <w:r w:rsidRPr="008F015F">
        <w:rPr>
          <w:rFonts w:hint="cs"/>
          <w:rtl/>
        </w:rPr>
        <w:t>התקנות</w:t>
      </w:r>
      <w:r>
        <w:rPr>
          <w:rFonts w:hint="cs"/>
          <w:rtl/>
        </w:rPr>
        <w:t>,</w:t>
      </w:r>
      <w:r w:rsidRPr="008F015F">
        <w:rPr>
          <w:rFonts w:hint="cs"/>
          <w:rtl/>
        </w:rPr>
        <w:t xml:space="preserve"> מועצת החלב </w:t>
      </w:r>
      <w:r>
        <w:rPr>
          <w:rFonts w:hint="cs"/>
          <w:rtl/>
        </w:rPr>
        <w:t xml:space="preserve">מוסמכת </w:t>
      </w:r>
      <w:r w:rsidRPr="008F015F">
        <w:rPr>
          <w:rFonts w:hint="cs"/>
          <w:rtl/>
        </w:rPr>
        <w:t xml:space="preserve">להסדיר את </w:t>
      </w:r>
      <w:r w:rsidRPr="008F015F">
        <w:rPr>
          <w:rtl/>
        </w:rPr>
        <w:t xml:space="preserve">הייצור של </w:t>
      </w:r>
      <w:r>
        <w:rPr>
          <w:rFonts w:hint="cs"/>
          <w:rtl/>
        </w:rPr>
        <w:t>ה</w:t>
      </w:r>
      <w:r w:rsidRPr="008F015F">
        <w:rPr>
          <w:rtl/>
        </w:rPr>
        <w:t>חלב</w:t>
      </w:r>
      <w:r>
        <w:rPr>
          <w:rFonts w:hint="cs"/>
          <w:rtl/>
        </w:rPr>
        <w:t xml:space="preserve"> ושיווקו</w:t>
      </w:r>
      <w:r w:rsidRPr="008F015F">
        <w:rPr>
          <w:rtl/>
        </w:rPr>
        <w:t xml:space="preserve"> </w:t>
      </w:r>
      <w:r w:rsidRPr="008F015F">
        <w:rPr>
          <w:rFonts w:hint="cs"/>
          <w:rtl/>
        </w:rPr>
        <w:t>ו</w:t>
      </w:r>
      <w:r>
        <w:rPr>
          <w:rFonts w:hint="cs"/>
          <w:rtl/>
        </w:rPr>
        <w:t xml:space="preserve">כן היא מוסמכת </w:t>
      </w:r>
      <w:r w:rsidRPr="008F015F">
        <w:rPr>
          <w:rFonts w:hint="cs"/>
          <w:rtl/>
        </w:rPr>
        <w:t xml:space="preserve">לווסת את </w:t>
      </w:r>
      <w:r w:rsidRPr="008F015F">
        <w:rPr>
          <w:rtl/>
        </w:rPr>
        <w:t>כמויות החלב במשק</w:t>
      </w:r>
      <w:r w:rsidRPr="008F015F">
        <w:rPr>
          <w:rFonts w:hint="cs"/>
          <w:rtl/>
        </w:rPr>
        <w:t xml:space="preserve"> </w:t>
      </w:r>
      <w:r w:rsidRPr="008F015F">
        <w:rPr>
          <w:rtl/>
        </w:rPr>
        <w:t xml:space="preserve">באמצעות מתן הוראות ליצרן, למחלבה או למפעיל מתקן </w:t>
      </w:r>
      <w:r>
        <w:rPr>
          <w:rFonts w:hint="cs"/>
          <w:rtl/>
        </w:rPr>
        <w:t>ה</w:t>
      </w:r>
      <w:r w:rsidRPr="008F015F">
        <w:rPr>
          <w:rtl/>
        </w:rPr>
        <w:t>ייבוש, לפי העניין</w:t>
      </w:r>
      <w:r w:rsidRPr="008F015F">
        <w:rPr>
          <w:rFonts w:hint="cs"/>
          <w:rtl/>
        </w:rPr>
        <w:t xml:space="preserve">. </w:t>
      </w:r>
    </w:p>
    <w:p w14:paraId="19C7130A" w14:textId="77777777" w:rsidR="00A945E4" w:rsidRPr="008F015F" w:rsidRDefault="00A945E4" w:rsidP="00A945E4">
      <w:pPr>
        <w:pStyle w:val="7392"/>
        <w:rPr>
          <w:rtl/>
        </w:rPr>
      </w:pPr>
      <w:r>
        <w:rPr>
          <w:rFonts w:hint="cs"/>
          <w:rtl/>
        </w:rPr>
        <w:t>בטיוטת ה</w:t>
      </w:r>
      <w:r w:rsidRPr="008F015F">
        <w:rPr>
          <w:rFonts w:hint="cs"/>
          <w:rtl/>
        </w:rPr>
        <w:t xml:space="preserve">תקנות </w:t>
      </w:r>
      <w:r>
        <w:rPr>
          <w:rFonts w:hint="cs"/>
          <w:rtl/>
        </w:rPr>
        <w:t>מוסדרות</w:t>
      </w:r>
      <w:r w:rsidRPr="008F015F">
        <w:rPr>
          <w:rFonts w:hint="cs"/>
          <w:rtl/>
        </w:rPr>
        <w:t xml:space="preserve"> בין היתר חובות הדיווח של המחלבות והיצרנים למועצת החלב בכמה עניינים</w:t>
      </w:r>
      <w:r>
        <w:rPr>
          <w:rFonts w:hint="cs"/>
          <w:rtl/>
        </w:rPr>
        <w:t>:</w:t>
      </w:r>
      <w:r w:rsidRPr="008F015F">
        <w:rPr>
          <w:rFonts w:hint="cs"/>
          <w:rtl/>
        </w:rPr>
        <w:t xml:space="preserve"> העברת</w:t>
      </w:r>
      <w:r w:rsidRPr="008F015F">
        <w:rPr>
          <w:rtl/>
        </w:rPr>
        <w:t xml:space="preserve"> דוח שבועי בדבר כמויות עודפי חלב שבכוונת</w:t>
      </w:r>
      <w:r w:rsidRPr="008F015F">
        <w:rPr>
          <w:rFonts w:hint="cs"/>
          <w:rtl/>
        </w:rPr>
        <w:t xml:space="preserve"> המחלבות</w:t>
      </w:r>
      <w:r w:rsidRPr="008F015F">
        <w:rPr>
          <w:rtl/>
        </w:rPr>
        <w:t xml:space="preserve"> להעביר למתקן ייבוש בשבוע העוקב</w:t>
      </w:r>
      <w:r w:rsidRPr="008F015F">
        <w:rPr>
          <w:rFonts w:hint="cs"/>
          <w:rtl/>
        </w:rPr>
        <w:t>;</w:t>
      </w:r>
      <w:r w:rsidRPr="008F015F">
        <w:rPr>
          <w:rtl/>
        </w:rPr>
        <w:t xml:space="preserve"> </w:t>
      </w:r>
      <w:r w:rsidRPr="008F015F">
        <w:rPr>
          <w:rFonts w:hint="cs"/>
          <w:rtl/>
        </w:rPr>
        <w:t>העברת</w:t>
      </w:r>
      <w:r w:rsidRPr="008F015F">
        <w:rPr>
          <w:rtl/>
        </w:rPr>
        <w:t xml:space="preserve"> דיווחים נוספים בעניין </w:t>
      </w:r>
      <w:r>
        <w:rPr>
          <w:rFonts w:hint="cs"/>
          <w:rtl/>
        </w:rPr>
        <w:t xml:space="preserve">של </w:t>
      </w:r>
      <w:r w:rsidRPr="008F015F">
        <w:rPr>
          <w:rtl/>
        </w:rPr>
        <w:t>ייצור</w:t>
      </w:r>
      <w:r>
        <w:rPr>
          <w:rFonts w:hint="cs"/>
          <w:rtl/>
        </w:rPr>
        <w:t xml:space="preserve"> חלב גולמי</w:t>
      </w:r>
      <w:r w:rsidRPr="008F015F">
        <w:rPr>
          <w:rtl/>
        </w:rPr>
        <w:t xml:space="preserve"> </w:t>
      </w:r>
      <w:r>
        <w:rPr>
          <w:rFonts w:hint="cs"/>
          <w:rtl/>
        </w:rPr>
        <w:t>ו</w:t>
      </w:r>
      <w:r w:rsidRPr="008F015F">
        <w:rPr>
          <w:rtl/>
        </w:rPr>
        <w:t>שיווק</w:t>
      </w:r>
      <w:r>
        <w:rPr>
          <w:rFonts w:hint="cs"/>
          <w:rtl/>
        </w:rPr>
        <w:t>ו</w:t>
      </w:r>
      <w:r w:rsidRPr="008F015F">
        <w:rPr>
          <w:rtl/>
        </w:rPr>
        <w:t xml:space="preserve"> ו</w:t>
      </w:r>
      <w:r>
        <w:rPr>
          <w:rFonts w:hint="cs"/>
          <w:rtl/>
        </w:rPr>
        <w:t>כן דיווחים בכל הנוגע ל</w:t>
      </w:r>
      <w:r w:rsidRPr="008F015F">
        <w:rPr>
          <w:rtl/>
        </w:rPr>
        <w:t>מלאים של חלב גולמי, חומרי גלם חלביים ומוצרי חלב</w:t>
      </w:r>
      <w:r>
        <w:rPr>
          <w:rFonts w:hint="cs"/>
          <w:rtl/>
        </w:rPr>
        <w:t>,</w:t>
      </w:r>
      <w:r w:rsidRPr="008F015F">
        <w:rPr>
          <w:rtl/>
        </w:rPr>
        <w:t xml:space="preserve"> על פי דרישת מועצת החלב.</w:t>
      </w:r>
      <w:r w:rsidRPr="008F015F">
        <w:rPr>
          <w:rFonts w:hint="cs"/>
          <w:rtl/>
        </w:rPr>
        <w:t xml:space="preserve"> </w:t>
      </w:r>
      <w:r>
        <w:rPr>
          <w:rFonts w:hint="cs"/>
          <w:rtl/>
        </w:rPr>
        <w:t>נוסף על כך,</w:t>
      </w:r>
      <w:r w:rsidRPr="008F015F">
        <w:rPr>
          <w:rFonts w:hint="cs"/>
          <w:rtl/>
        </w:rPr>
        <w:t xml:space="preserve"> </w:t>
      </w:r>
      <w:r>
        <w:rPr>
          <w:rFonts w:hint="cs"/>
          <w:rtl/>
        </w:rPr>
        <w:t>בטיוטת ה</w:t>
      </w:r>
      <w:r w:rsidRPr="008F015F">
        <w:rPr>
          <w:rFonts w:hint="cs"/>
          <w:rtl/>
        </w:rPr>
        <w:t xml:space="preserve">תקנות </w:t>
      </w:r>
      <w:r>
        <w:rPr>
          <w:rFonts w:hint="cs"/>
          <w:rtl/>
        </w:rPr>
        <w:t xml:space="preserve">מוסדרים </w:t>
      </w:r>
      <w:r w:rsidRPr="008F015F">
        <w:rPr>
          <w:rFonts w:hint="cs"/>
          <w:rtl/>
        </w:rPr>
        <w:t>ניהול קרן הוויסות שבמועצת החלב</w:t>
      </w:r>
      <w:r>
        <w:rPr>
          <w:rFonts w:hint="cs"/>
          <w:rtl/>
        </w:rPr>
        <w:t xml:space="preserve"> ו</w:t>
      </w:r>
      <w:r w:rsidRPr="008F015F">
        <w:rPr>
          <w:rFonts w:hint="cs"/>
          <w:rtl/>
        </w:rPr>
        <w:t xml:space="preserve">התמריץ הכלכלי </w:t>
      </w:r>
      <w:r>
        <w:rPr>
          <w:rFonts w:hint="cs"/>
          <w:rtl/>
        </w:rPr>
        <w:t xml:space="preserve">לרפתנים </w:t>
      </w:r>
      <w:r w:rsidRPr="008F015F">
        <w:rPr>
          <w:rFonts w:hint="cs"/>
          <w:rtl/>
        </w:rPr>
        <w:t xml:space="preserve">לייצור חלב גולמי בתקופת סוף הקיץ וכן הסמכת מועצת החלב לתת הוראות למפעיל מתקני הייבוש. עוד יש לציין כי </w:t>
      </w:r>
      <w:r>
        <w:rPr>
          <w:rFonts w:hint="cs"/>
          <w:rtl/>
        </w:rPr>
        <w:t>בטיוטת ה</w:t>
      </w:r>
      <w:r w:rsidRPr="008F015F">
        <w:rPr>
          <w:rFonts w:hint="cs"/>
          <w:rtl/>
        </w:rPr>
        <w:t xml:space="preserve">תקנות </w:t>
      </w:r>
      <w:r>
        <w:rPr>
          <w:rFonts w:hint="cs"/>
          <w:rtl/>
        </w:rPr>
        <w:t>מוסמכת</w:t>
      </w:r>
      <w:r w:rsidRPr="008F015F">
        <w:rPr>
          <w:rFonts w:hint="cs"/>
          <w:rtl/>
        </w:rPr>
        <w:t xml:space="preserve"> מועצת החלב להורות למחלבות להעביר חלב גולמי מאחת לאחרת וזאת כדי ליצור </w:t>
      </w:r>
      <w:r w:rsidRPr="008F015F">
        <w:rPr>
          <w:rtl/>
        </w:rPr>
        <w:t xml:space="preserve">איזון בין המקורות לחלב </w:t>
      </w:r>
      <w:r>
        <w:rPr>
          <w:rFonts w:hint="cs"/>
          <w:rtl/>
        </w:rPr>
        <w:t>ל</w:t>
      </w:r>
      <w:r w:rsidRPr="008F015F">
        <w:rPr>
          <w:rtl/>
        </w:rPr>
        <w:t xml:space="preserve">שימושים </w:t>
      </w:r>
      <w:r w:rsidRPr="008F015F">
        <w:rPr>
          <w:rFonts w:hint="cs"/>
          <w:rtl/>
        </w:rPr>
        <w:t xml:space="preserve">בו. </w:t>
      </w:r>
    </w:p>
    <w:p w14:paraId="0532231B" w14:textId="77777777" w:rsidR="00A945E4" w:rsidRPr="008F015F" w:rsidRDefault="00A945E4" w:rsidP="00A945E4">
      <w:pPr>
        <w:pStyle w:val="7392"/>
        <w:rPr>
          <w:rtl/>
        </w:rPr>
      </w:pPr>
      <w:r w:rsidRPr="008F015F">
        <w:rPr>
          <w:rtl/>
        </w:rPr>
        <w:t xml:space="preserve">בשנת 2016 </w:t>
      </w:r>
      <w:r w:rsidRPr="008F015F">
        <w:rPr>
          <w:rFonts w:hint="cs"/>
          <w:rtl/>
        </w:rPr>
        <w:t>העביר</w:t>
      </w:r>
      <w:r w:rsidRPr="008F015F">
        <w:rPr>
          <w:rtl/>
        </w:rPr>
        <w:t xml:space="preserve"> </w:t>
      </w:r>
      <w:r w:rsidRPr="008F015F">
        <w:rPr>
          <w:rFonts w:hint="cs"/>
          <w:rtl/>
        </w:rPr>
        <w:t xml:space="preserve">משרד </w:t>
      </w:r>
      <w:r w:rsidRPr="008F015F">
        <w:rPr>
          <w:rtl/>
        </w:rPr>
        <w:t>האוצר</w:t>
      </w:r>
      <w:r w:rsidRPr="008F015F">
        <w:rPr>
          <w:rFonts w:hint="cs"/>
          <w:rtl/>
        </w:rPr>
        <w:t xml:space="preserve"> את הערותיו לטיוטת התקנות</w:t>
      </w:r>
      <w:r>
        <w:rPr>
          <w:rFonts w:hint="cs"/>
          <w:rtl/>
        </w:rPr>
        <w:t>,</w:t>
      </w:r>
      <w:r w:rsidRPr="008F015F">
        <w:rPr>
          <w:rFonts w:hint="cs"/>
          <w:rtl/>
        </w:rPr>
        <w:t xml:space="preserve"> ו</w:t>
      </w:r>
      <w:r w:rsidRPr="008F015F">
        <w:rPr>
          <w:rtl/>
        </w:rPr>
        <w:t xml:space="preserve">בנובמבר 2018 התקבל אישור </w:t>
      </w:r>
      <w:r w:rsidRPr="008F015F">
        <w:rPr>
          <w:rFonts w:hint="cs"/>
          <w:rtl/>
        </w:rPr>
        <w:t>ל</w:t>
      </w:r>
      <w:r w:rsidRPr="008F015F">
        <w:rPr>
          <w:rtl/>
        </w:rPr>
        <w:t xml:space="preserve">נוסח </w:t>
      </w:r>
      <w:r w:rsidRPr="008F015F">
        <w:rPr>
          <w:rFonts w:hint="cs"/>
          <w:rtl/>
        </w:rPr>
        <w:t xml:space="preserve">התקנות </w:t>
      </w:r>
      <w:r w:rsidRPr="008F015F">
        <w:rPr>
          <w:rtl/>
        </w:rPr>
        <w:t>ממשרד המשפטים</w:t>
      </w:r>
      <w:r w:rsidRPr="008F015F">
        <w:rPr>
          <w:rFonts w:hint="cs"/>
          <w:rtl/>
        </w:rPr>
        <w:t>.</w:t>
      </w:r>
      <w:r w:rsidRPr="008F015F">
        <w:rPr>
          <w:rtl/>
        </w:rPr>
        <w:t xml:space="preserve"> </w:t>
      </w:r>
      <w:r w:rsidRPr="008F015F">
        <w:rPr>
          <w:rFonts w:hint="cs"/>
          <w:rtl/>
        </w:rPr>
        <w:t>במהלך השנים</w:t>
      </w:r>
      <w:r w:rsidRPr="008F015F">
        <w:rPr>
          <w:rtl/>
        </w:rPr>
        <w:t xml:space="preserve"> </w:t>
      </w:r>
      <w:r>
        <w:rPr>
          <w:rFonts w:hint="cs"/>
          <w:rtl/>
        </w:rPr>
        <w:t>2020 - 2021</w:t>
      </w:r>
      <w:r w:rsidRPr="008F015F">
        <w:rPr>
          <w:rFonts w:hint="cs"/>
          <w:rtl/>
        </w:rPr>
        <w:t xml:space="preserve"> פעל </w:t>
      </w:r>
      <w:r w:rsidRPr="008F015F">
        <w:rPr>
          <w:rtl/>
        </w:rPr>
        <w:t xml:space="preserve">משרד </w:t>
      </w:r>
      <w:r w:rsidRPr="008F015F">
        <w:rPr>
          <w:rFonts w:hint="cs"/>
          <w:rtl/>
        </w:rPr>
        <w:t xml:space="preserve">החקלאות </w:t>
      </w:r>
      <w:r w:rsidRPr="008F015F">
        <w:rPr>
          <w:rtl/>
        </w:rPr>
        <w:t>לק</w:t>
      </w:r>
      <w:r w:rsidRPr="008F015F">
        <w:rPr>
          <w:rFonts w:hint="cs"/>
          <w:rtl/>
        </w:rPr>
        <w:t>בלת הסכמת</w:t>
      </w:r>
      <w:r>
        <w:rPr>
          <w:rFonts w:hint="cs"/>
          <w:rtl/>
        </w:rPr>
        <w:t>ו של</w:t>
      </w:r>
      <w:r w:rsidRPr="008F015F">
        <w:rPr>
          <w:rFonts w:hint="cs"/>
          <w:rtl/>
        </w:rPr>
        <w:t xml:space="preserve"> שר האוצר להתקנת </w:t>
      </w:r>
      <w:r w:rsidRPr="008F015F">
        <w:rPr>
          <w:rtl/>
        </w:rPr>
        <w:t>התקנות</w:t>
      </w:r>
      <w:r>
        <w:rPr>
          <w:rFonts w:hint="cs"/>
          <w:rtl/>
        </w:rPr>
        <w:t>,</w:t>
      </w:r>
      <w:r w:rsidRPr="008F015F">
        <w:rPr>
          <w:rFonts w:hint="cs"/>
          <w:rtl/>
        </w:rPr>
        <w:t xml:space="preserve"> אך עד מועד סיום הביקורת היא </w:t>
      </w:r>
      <w:r>
        <w:rPr>
          <w:rFonts w:hint="cs"/>
          <w:rtl/>
        </w:rPr>
        <w:t>לא</w:t>
      </w:r>
      <w:r w:rsidRPr="008F015F">
        <w:rPr>
          <w:rFonts w:hint="cs"/>
          <w:rtl/>
        </w:rPr>
        <w:t xml:space="preserve"> התקבלה</w:t>
      </w:r>
      <w:r>
        <w:rPr>
          <w:vertAlign w:val="superscript"/>
          <w:rtl/>
        </w:rPr>
        <w:footnoteReference w:id="153"/>
      </w:r>
      <w:r w:rsidRPr="008F015F">
        <w:rPr>
          <w:rFonts w:hint="cs"/>
          <w:rtl/>
        </w:rPr>
        <w:t xml:space="preserve">. חילוקי הדעות בין המשרדים </w:t>
      </w:r>
      <w:r>
        <w:rPr>
          <w:rFonts w:hint="cs"/>
          <w:rtl/>
        </w:rPr>
        <w:t>נוגעים לצורך</w:t>
      </w:r>
      <w:r w:rsidRPr="008F015F">
        <w:rPr>
          <w:rFonts w:hint="cs"/>
          <w:rtl/>
        </w:rPr>
        <w:t xml:space="preserve"> בהטלת רגולציה נוספת על המחלבות ו</w:t>
      </w:r>
      <w:r>
        <w:rPr>
          <w:rFonts w:hint="cs"/>
          <w:rtl/>
        </w:rPr>
        <w:t>ב</w:t>
      </w:r>
      <w:r w:rsidRPr="008F015F">
        <w:rPr>
          <w:rFonts w:hint="cs"/>
          <w:rtl/>
        </w:rPr>
        <w:t>השלכות</w:t>
      </w:r>
      <w:r>
        <w:rPr>
          <w:rFonts w:hint="cs"/>
          <w:rtl/>
        </w:rPr>
        <w:t xml:space="preserve"> אפשריות של</w:t>
      </w:r>
      <w:r w:rsidRPr="008F015F">
        <w:rPr>
          <w:rFonts w:hint="cs"/>
          <w:rtl/>
        </w:rPr>
        <w:t xml:space="preserve"> התקנות על חסימת התחרות בין המחלבות. </w:t>
      </w:r>
    </w:p>
    <w:p w14:paraId="6F796652" w14:textId="77777777" w:rsidR="00A945E4" w:rsidRPr="001C0286" w:rsidRDefault="00A945E4" w:rsidP="00A945E4">
      <w:pPr>
        <w:pStyle w:val="735"/>
        <w:rPr>
          <w:rFonts w:eastAsia="Arial Unicode MS"/>
          <w:rtl/>
        </w:rPr>
      </w:pPr>
      <w:r w:rsidRPr="001C0286">
        <w:rPr>
          <w:rFonts w:hint="cs"/>
          <w:rtl/>
        </w:rPr>
        <w:t xml:space="preserve">במועד הביקורת טיוטת התקנות להסדרת סמכויות מועצת החלב לוויסות חלב עדיין נדונה בין </w:t>
      </w:r>
      <w:r w:rsidRPr="001C0286">
        <w:rPr>
          <w:rFonts w:eastAsia="Arial Unicode MS" w:hint="cs"/>
          <w:rtl/>
        </w:rPr>
        <w:t xml:space="preserve">משרד החקלאות למשרד האוצר ולמועצת החלב, וטרם </w:t>
      </w:r>
      <w:r w:rsidRPr="001C0286">
        <w:rPr>
          <w:rFonts w:hint="cs"/>
          <w:rtl/>
        </w:rPr>
        <w:t xml:space="preserve">הונח נוסח מוסכם בנושא </w:t>
      </w:r>
      <w:r w:rsidRPr="001C0286">
        <w:rPr>
          <w:rtl/>
        </w:rPr>
        <w:t xml:space="preserve">על שולחן ועדת </w:t>
      </w:r>
      <w:r w:rsidRPr="001C0286">
        <w:rPr>
          <w:rFonts w:hint="cs"/>
          <w:rtl/>
        </w:rPr>
        <w:t xml:space="preserve">הכלכלה </w:t>
      </w:r>
      <w:r w:rsidRPr="001C0286">
        <w:rPr>
          <w:rtl/>
        </w:rPr>
        <w:t>של הכנסת לאישורה.</w:t>
      </w:r>
    </w:p>
    <w:p w14:paraId="1F575BBD" w14:textId="77777777" w:rsidR="00A945E4" w:rsidRPr="008F015F" w:rsidRDefault="00A945E4" w:rsidP="00A945E4">
      <w:pPr>
        <w:pStyle w:val="7392"/>
        <w:rPr>
          <w:rFonts w:ascii="Arial" w:eastAsia="Arial Unicode MS" w:hAnsi="Arial"/>
          <w:b/>
          <w:bCs/>
          <w:snapToGrid w:val="0"/>
          <w:sz w:val="24"/>
          <w:rtl/>
        </w:rPr>
      </w:pPr>
      <w:r>
        <w:rPr>
          <w:rtl/>
        </w:rPr>
        <w:t xml:space="preserve">מועצת החלב </w:t>
      </w:r>
      <w:r>
        <w:rPr>
          <w:rFonts w:hint="cs"/>
          <w:rtl/>
        </w:rPr>
        <w:t xml:space="preserve">מסרה בתשובתה כי היא </w:t>
      </w:r>
      <w:r>
        <w:rPr>
          <w:rtl/>
        </w:rPr>
        <w:t>סבורה ש</w:t>
      </w:r>
      <w:r>
        <w:rPr>
          <w:rFonts w:hint="cs"/>
          <w:rtl/>
        </w:rPr>
        <w:t xml:space="preserve">חשוב מאוד לקדם את </w:t>
      </w:r>
      <w:r>
        <w:rPr>
          <w:rtl/>
        </w:rPr>
        <w:t>התקנתן של התקנות.</w:t>
      </w:r>
    </w:p>
    <w:p w14:paraId="7567368D" w14:textId="77777777" w:rsidR="00A945E4" w:rsidRDefault="00A945E4" w:rsidP="00A945E4">
      <w:pPr>
        <w:pStyle w:val="7392"/>
        <w:rPr>
          <w:rtl/>
        </w:rPr>
      </w:pPr>
      <w:r>
        <w:rPr>
          <w:rFonts w:hint="cs"/>
          <w:rtl/>
        </w:rPr>
        <w:t xml:space="preserve">בהיעדר תקנות, נשענות סמכויות המועצה לוויסות חלב על תזכיר ההתאגדות שלה ולפיו </w:t>
      </w:r>
      <w:r w:rsidRPr="00DA6FA0">
        <w:rPr>
          <w:rtl/>
        </w:rPr>
        <w:t xml:space="preserve">המועצה רשאית לקבוע סדרי שיווק חלב בין המחלבות, </w:t>
      </w:r>
      <w:r>
        <w:rPr>
          <w:rFonts w:hint="cs"/>
          <w:rtl/>
        </w:rPr>
        <w:t>באופן</w:t>
      </w:r>
      <w:r w:rsidRPr="00DA6FA0">
        <w:rPr>
          <w:rtl/>
        </w:rPr>
        <w:t xml:space="preserve"> שחלב עודף במחלבה מסוימת יעבור למחלבה אחרת </w:t>
      </w:r>
      <w:r>
        <w:rPr>
          <w:rFonts w:hint="cs"/>
          <w:rtl/>
        </w:rPr>
        <w:t xml:space="preserve">בה יש </w:t>
      </w:r>
      <w:r w:rsidRPr="00DA6FA0">
        <w:rPr>
          <w:rtl/>
        </w:rPr>
        <w:t>מחסור. כמו כן באפשרות המועצה לעודד ייצור חלב בתקופות חוסר באמצעות מתן תמריץ כלכלי לייצור חלב גולמי וכן בסמכותה לקנוס ייצור עודף של חלב (מעבר למכסה) בתקופות עודף.</w:t>
      </w:r>
    </w:p>
    <w:p w14:paraId="13A4B7B6" w14:textId="77777777" w:rsidR="00A945E4" w:rsidRDefault="00A945E4" w:rsidP="00A945E4">
      <w:pPr>
        <w:pStyle w:val="7392"/>
        <w:rPr>
          <w:rtl/>
        </w:rPr>
      </w:pPr>
      <w:r>
        <w:rPr>
          <w:rFonts w:hint="cs"/>
          <w:rtl/>
        </w:rPr>
        <w:t xml:space="preserve">כמו כן </w:t>
      </w:r>
      <w:r w:rsidRPr="00DA6FA0">
        <w:rPr>
          <w:rtl/>
        </w:rPr>
        <w:t xml:space="preserve">חלק קטן מההסדרים לצורך ויסות החלב מעוגנים בצו הפיקוח על מצרכים ושירותים (ייצור חלב), התשכ"ז-1967, כגון חובת הדיווח של המחלבות למועצת החלב בכל הקשור לקליטת החלב, לעיבודו, לשינויו, לאחסנתו ולשיווקו. מרבית ההסדרים </w:t>
      </w:r>
      <w:r>
        <w:rPr>
          <w:rFonts w:hint="cs"/>
          <w:rtl/>
        </w:rPr>
        <w:t>נקבעו ב</w:t>
      </w:r>
      <w:r w:rsidRPr="00DA6FA0">
        <w:rPr>
          <w:rtl/>
        </w:rPr>
        <w:t xml:space="preserve">נוהלי העבודה של מועצת החלב. בנהלים נקבעו בין היתר חובת דיווח שבועי בכל הנוגע לכמויות החלב שמעבירות המחלבות לייבוש ולכמויות אבקת החלב שבמלאים. כמו כן בנהלים מפורטים שיעורי ההשתתפות של מועצת החלב והמחלבות בעלות של השמדת חלב גולמי עודף וכן מפורטת חובתו של מפעיל מתקן הייבוש לנהוג בהגינות וללא הפליה כלפי כל המחלבות בעת קליטת </w:t>
      </w:r>
      <w:r w:rsidRPr="00DA6FA0">
        <w:rPr>
          <w:rtl/>
        </w:rPr>
        <w:lastRenderedPageBreak/>
        <w:t>החלב הגולמי. נדרשת הסכמה של רוב חברי מועצת החלב לקביעת נהלים חדשים ולשינוי נהלים קיימים.</w:t>
      </w:r>
    </w:p>
    <w:p w14:paraId="31287797" w14:textId="77777777" w:rsidR="00A945E4" w:rsidRDefault="00A945E4" w:rsidP="00A945E4">
      <w:pPr>
        <w:pStyle w:val="7392"/>
        <w:rPr>
          <w:rtl/>
        </w:rPr>
      </w:pPr>
      <w:r w:rsidRPr="00DA6FA0">
        <w:rPr>
          <w:rtl/>
        </w:rPr>
        <w:t>לצורך מימון פעולות הוויסות הקימה המועצה קרנות</w:t>
      </w:r>
      <w:r>
        <w:rPr>
          <w:rtl/>
        </w:rPr>
        <w:t xml:space="preserve"> </w:t>
      </w:r>
      <w:r w:rsidRPr="00DA6FA0">
        <w:rPr>
          <w:rtl/>
        </w:rPr>
        <w:t>הכלולות בתקציב המועצה. בשנת 2021 הוציאה המועצה מעל ל-27 מיליון ש"ח בגין ויסות וטיפול במרכיבי חלב. הוצאה זו עמדה על 44% מהוצאות מועצת החלב בשנה זו.</w:t>
      </w:r>
    </w:p>
    <w:p w14:paraId="7880B7B7" w14:textId="77777777" w:rsidR="00A945E4" w:rsidRPr="001C0286" w:rsidRDefault="00A945E4" w:rsidP="00A945E4">
      <w:pPr>
        <w:pStyle w:val="735"/>
        <w:rPr>
          <w:rtl/>
        </w:rPr>
      </w:pPr>
      <w:r w:rsidRPr="001C0286">
        <w:rPr>
          <w:rFonts w:hint="cs"/>
          <w:rtl/>
        </w:rPr>
        <w:t>הועלה כי בתוך 30 יום ממועד הדרישה, המחלבות מחויבות להעביר נתונים למועצת החלב על אודות ייצור וקליטה של חלב גולמי</w:t>
      </w:r>
      <w:r w:rsidRPr="001C0286">
        <w:rPr>
          <w:vertAlign w:val="superscript"/>
          <w:rtl/>
        </w:rPr>
        <w:footnoteReference w:id="154"/>
      </w:r>
      <w:r w:rsidRPr="001C0286">
        <w:rPr>
          <w:rFonts w:hint="cs"/>
          <w:rtl/>
        </w:rPr>
        <w:t xml:space="preserve">. חובת דיווח זו אינה נותנת מענה לצורך של מועצת החלב לקבל תמונת ייצור חלב עדכנית בזמן אמת במקרים של עודף או חוסר חריגים בייצור חלב. </w:t>
      </w:r>
    </w:p>
    <w:p w14:paraId="7D14DBD7" w14:textId="77777777" w:rsidR="00A945E4" w:rsidRPr="001C0286" w:rsidRDefault="00A945E4" w:rsidP="00A945E4">
      <w:pPr>
        <w:pStyle w:val="735"/>
        <w:rPr>
          <w:rtl/>
        </w:rPr>
      </w:pPr>
      <w:r w:rsidRPr="001C0286">
        <w:rPr>
          <w:rFonts w:hint="cs"/>
          <w:rtl/>
        </w:rPr>
        <w:t xml:space="preserve">כמו כן עלה כי במועד סיום הביקורת וככלל, המועצה אינה מוסמכת להורות למחלבה אחת להעביר חלב גולמי לאחרת שלא עקב מחסור. כאשר עולה הצורך ליצור </w:t>
      </w:r>
      <w:r w:rsidRPr="001C0286">
        <w:rPr>
          <w:rtl/>
        </w:rPr>
        <w:t xml:space="preserve">איזון בין המקורות לחלב </w:t>
      </w:r>
      <w:r w:rsidRPr="001C0286">
        <w:rPr>
          <w:rFonts w:hint="cs"/>
          <w:rtl/>
        </w:rPr>
        <w:t>ל</w:t>
      </w:r>
      <w:r w:rsidRPr="001C0286">
        <w:rPr>
          <w:rtl/>
        </w:rPr>
        <w:t>שימושים לחלב</w:t>
      </w:r>
      <w:r w:rsidRPr="001C0286">
        <w:rPr>
          <w:rFonts w:hint="cs"/>
          <w:rtl/>
        </w:rPr>
        <w:t>, למשל כשמבקשים להבטיח ייצור של מוצר יסוד (שכן לא כל המחלבות מייצרות את כל מוצרי היסוד), הדבר נעשה בהסכמה עם המחלבות הגדולות. נוהג זה אינו מעוגן בתקנות או בנוהל, ובמצב דברים זה - עלול להיגרם שפיכת חלב ומחסור במוצרי חלב בהיעדר הסכמות כאמור.</w:t>
      </w:r>
      <w:r w:rsidRPr="001C0286">
        <w:rPr>
          <w:rtl/>
        </w:rPr>
        <w:t xml:space="preserve"> </w:t>
      </w:r>
    </w:p>
    <w:p w14:paraId="2442CAC2" w14:textId="77777777" w:rsidR="00A945E4" w:rsidRPr="001C0286" w:rsidRDefault="00A945E4" w:rsidP="00A945E4">
      <w:pPr>
        <w:pStyle w:val="735"/>
        <w:rPr>
          <w:rtl/>
        </w:rPr>
      </w:pPr>
      <w:r w:rsidRPr="001C0286">
        <w:rPr>
          <w:rFonts w:hint="cs"/>
          <w:rtl/>
        </w:rPr>
        <w:t>עולה אפוא כי למשרד החקלאות ולמועצת החלב אין סמכות לקבל מידע עדכני ושוטף (בתדירות שבועית או יומית) על נתוני הייצור של המחלבות. כמו כן אין להם סמכות להורות למחלבות לווסת חלב גולמי באמצעות העברת עודפי ייצור למחלבות אחרות. בכך נפגעת היכולת להבטיח ניצול מיטבי של התפוקה. הקניית הסמכויות האמורות למשרד החקלאות ולמועצת החלב עשויה לקדם התייעלות ולהביא לצמצום המחסור בחלב בתקופות מסוימות.</w:t>
      </w:r>
    </w:p>
    <w:p w14:paraId="31692D80" w14:textId="77777777" w:rsidR="00A945E4" w:rsidRPr="008F015F" w:rsidRDefault="00A945E4" w:rsidP="00A945E4">
      <w:pPr>
        <w:pStyle w:val="7392"/>
        <w:rPr>
          <w:rtl/>
        </w:rPr>
      </w:pPr>
      <w:r w:rsidRPr="008F015F">
        <w:rPr>
          <w:rFonts w:hint="cs"/>
          <w:rtl/>
        </w:rPr>
        <w:t xml:space="preserve">המצב כיום מקשה על הכרעה במחלוקות בין </w:t>
      </w:r>
      <w:r>
        <w:rPr>
          <w:rFonts w:hint="cs"/>
          <w:rtl/>
        </w:rPr>
        <w:t>הגורמים</w:t>
      </w:r>
      <w:r w:rsidRPr="008F015F">
        <w:rPr>
          <w:rFonts w:hint="cs"/>
          <w:rtl/>
        </w:rPr>
        <w:t xml:space="preserve"> </w:t>
      </w:r>
      <w:r>
        <w:rPr>
          <w:rFonts w:hint="cs"/>
          <w:rtl/>
        </w:rPr>
        <w:t>ה</w:t>
      </w:r>
      <w:r w:rsidRPr="008F015F">
        <w:rPr>
          <w:rFonts w:hint="cs"/>
          <w:rtl/>
        </w:rPr>
        <w:t xml:space="preserve">שונים בענף ואינו מאפשר טיפול באירועים חריגים. </w:t>
      </w:r>
      <w:r>
        <w:rPr>
          <w:rFonts w:hint="cs"/>
          <w:rtl/>
        </w:rPr>
        <w:t>לפיכך</w:t>
      </w:r>
      <w:r w:rsidRPr="008F015F">
        <w:rPr>
          <w:rFonts w:hint="cs"/>
          <w:rtl/>
        </w:rPr>
        <w:t xml:space="preserve"> נוצרות עלויות ויסות נוספות המוטלות על מועצת החלב</w:t>
      </w:r>
      <w:r>
        <w:rPr>
          <w:rFonts w:hint="cs"/>
          <w:rtl/>
        </w:rPr>
        <w:t>,</w:t>
      </w:r>
      <w:r w:rsidRPr="008F015F">
        <w:rPr>
          <w:rFonts w:hint="cs"/>
          <w:rtl/>
        </w:rPr>
        <w:t xml:space="preserve"> </w:t>
      </w:r>
      <w:r>
        <w:rPr>
          <w:rFonts w:hint="cs"/>
          <w:rtl/>
        </w:rPr>
        <w:t xml:space="preserve">והן </w:t>
      </w:r>
      <w:r w:rsidRPr="008F015F">
        <w:rPr>
          <w:rFonts w:hint="cs"/>
          <w:rtl/>
        </w:rPr>
        <w:t xml:space="preserve">בסופו של דבר </w:t>
      </w:r>
      <w:r>
        <w:rPr>
          <w:rFonts w:hint="cs"/>
          <w:rtl/>
        </w:rPr>
        <w:t>"</w:t>
      </w:r>
      <w:r w:rsidRPr="008F015F">
        <w:rPr>
          <w:rFonts w:hint="cs"/>
          <w:rtl/>
        </w:rPr>
        <w:t>מגולגלות</w:t>
      </w:r>
      <w:r>
        <w:rPr>
          <w:rFonts w:hint="cs"/>
          <w:rtl/>
        </w:rPr>
        <w:t>"</w:t>
      </w:r>
      <w:r w:rsidRPr="008F015F">
        <w:rPr>
          <w:rFonts w:hint="cs"/>
          <w:rtl/>
        </w:rPr>
        <w:t xml:space="preserve"> </w:t>
      </w:r>
      <w:r>
        <w:rPr>
          <w:rFonts w:hint="cs"/>
          <w:rtl/>
        </w:rPr>
        <w:t>ל</w:t>
      </w:r>
      <w:r w:rsidRPr="008F015F">
        <w:rPr>
          <w:rFonts w:hint="cs"/>
          <w:rtl/>
        </w:rPr>
        <w:t>צרכן</w:t>
      </w:r>
      <w:r>
        <w:rPr>
          <w:vertAlign w:val="superscript"/>
          <w:rtl/>
        </w:rPr>
        <w:footnoteReference w:id="155"/>
      </w:r>
      <w:r w:rsidRPr="008F015F">
        <w:rPr>
          <w:rFonts w:hint="cs"/>
          <w:rtl/>
        </w:rPr>
        <w:t xml:space="preserve">. </w:t>
      </w:r>
      <w:r>
        <w:rPr>
          <w:rFonts w:hint="cs"/>
          <w:rtl/>
        </w:rPr>
        <w:t xml:space="preserve">כך לדוגמה, </w:t>
      </w:r>
      <w:r w:rsidRPr="008F015F">
        <w:rPr>
          <w:rFonts w:hint="cs"/>
          <w:rtl/>
        </w:rPr>
        <w:t xml:space="preserve">בשנים 2019 - 2021 פעלה מועצת החלב לאישור </w:t>
      </w:r>
      <w:r w:rsidRPr="008F015F">
        <w:rPr>
          <w:rtl/>
        </w:rPr>
        <w:t>נוהל</w:t>
      </w:r>
      <w:r w:rsidRPr="008F015F">
        <w:rPr>
          <w:rFonts w:hint="cs"/>
          <w:rtl/>
        </w:rPr>
        <w:t xml:space="preserve"> בדבר </w:t>
      </w:r>
      <w:r w:rsidRPr="008F015F">
        <w:rPr>
          <w:rtl/>
        </w:rPr>
        <w:t>אופן</w:t>
      </w:r>
      <w:r w:rsidRPr="008F015F">
        <w:rPr>
          <w:rFonts w:hint="cs"/>
          <w:rtl/>
        </w:rPr>
        <w:t xml:space="preserve"> </w:t>
      </w:r>
      <w:r w:rsidRPr="008F015F">
        <w:rPr>
          <w:rtl/>
        </w:rPr>
        <w:t>‏</w:t>
      </w:r>
      <w:r>
        <w:rPr>
          <w:rFonts w:hint="cs"/>
          <w:rtl/>
        </w:rPr>
        <w:t>ה</w:t>
      </w:r>
      <w:r w:rsidRPr="008F015F">
        <w:rPr>
          <w:rtl/>
        </w:rPr>
        <w:t>מימון</w:t>
      </w:r>
      <w:r>
        <w:rPr>
          <w:rFonts w:hint="cs"/>
          <w:rtl/>
        </w:rPr>
        <w:t xml:space="preserve"> של</w:t>
      </w:r>
      <w:r w:rsidRPr="008F015F">
        <w:rPr>
          <w:rFonts w:hint="cs"/>
          <w:rtl/>
        </w:rPr>
        <w:t xml:space="preserve"> </w:t>
      </w:r>
      <w:r w:rsidRPr="008F015F">
        <w:rPr>
          <w:rtl/>
        </w:rPr>
        <w:t>‏השמדת</w:t>
      </w:r>
      <w:r w:rsidRPr="008F015F">
        <w:rPr>
          <w:rFonts w:hint="cs"/>
          <w:rtl/>
        </w:rPr>
        <w:t xml:space="preserve"> חלב עודף. לדברי מועצת החלב, </w:t>
      </w:r>
      <w:r>
        <w:rPr>
          <w:rFonts w:hint="cs"/>
          <w:rtl/>
        </w:rPr>
        <w:t xml:space="preserve">נוהל זה נועד </w:t>
      </w:r>
      <w:r w:rsidRPr="008F015F">
        <w:rPr>
          <w:rFonts w:hint="cs"/>
          <w:rtl/>
        </w:rPr>
        <w:t xml:space="preserve">להגביל את השתתפות מועצת החלב בעלות </w:t>
      </w:r>
      <w:r>
        <w:rPr>
          <w:rFonts w:hint="cs"/>
          <w:rtl/>
        </w:rPr>
        <w:t xml:space="preserve">של </w:t>
      </w:r>
      <w:r w:rsidRPr="008F015F">
        <w:rPr>
          <w:rFonts w:hint="cs"/>
          <w:rtl/>
        </w:rPr>
        <w:t xml:space="preserve">שפיכת החלב והגברת האינטרס הכלכלי של המחלבות המווסתות למניעת השמדת חלב עודף. נוהל זה </w:t>
      </w:r>
      <w:r>
        <w:rPr>
          <w:rFonts w:hint="cs"/>
          <w:rtl/>
        </w:rPr>
        <w:t>זכה ל</w:t>
      </w:r>
      <w:r w:rsidRPr="008F015F">
        <w:rPr>
          <w:rFonts w:hint="cs"/>
          <w:rtl/>
        </w:rPr>
        <w:t xml:space="preserve">התנגדות בעיקר מצד </w:t>
      </w:r>
      <w:r>
        <w:rPr>
          <w:rFonts w:hint="cs"/>
          <w:rtl/>
        </w:rPr>
        <w:t>מחלבה אחת</w:t>
      </w:r>
      <w:r w:rsidRPr="008F015F">
        <w:rPr>
          <w:rFonts w:hint="cs"/>
          <w:rtl/>
        </w:rPr>
        <w:t xml:space="preserve">, מה שהוביל </w:t>
      </w:r>
      <w:r>
        <w:rPr>
          <w:rFonts w:hint="cs"/>
          <w:rtl/>
        </w:rPr>
        <w:t>לאישור הנוהל</w:t>
      </w:r>
      <w:r w:rsidRPr="008F015F">
        <w:rPr>
          <w:rFonts w:hint="cs"/>
          <w:rtl/>
        </w:rPr>
        <w:t xml:space="preserve"> במועצת המנהלים של מועצת החלב רק לאחר כשנתיים. </w:t>
      </w:r>
    </w:p>
    <w:p w14:paraId="2B0343BE" w14:textId="77777777" w:rsidR="00A945E4" w:rsidRPr="001C0286" w:rsidRDefault="00A945E4" w:rsidP="00A945E4">
      <w:pPr>
        <w:pStyle w:val="735"/>
        <w:rPr>
          <w:rtl/>
        </w:rPr>
      </w:pPr>
      <w:r w:rsidRPr="001C0286">
        <w:rPr>
          <w:rFonts w:hint="cs"/>
          <w:rtl/>
        </w:rPr>
        <w:t>מהאמור לעיל עולה כי בהיעדר הסכמה של כלל המחלבות המווסתות, חל בשנים 2019 - 2021 עיכוב של כשנתיים באישור נוהל שהיה נחוץ, לדעת מועצת החלב, כדי לשפר את מנגנון ויסות החלב</w:t>
      </w:r>
      <w:r w:rsidRPr="001C0286">
        <w:rPr>
          <w:vertAlign w:val="superscript"/>
          <w:rtl/>
        </w:rPr>
        <w:footnoteReference w:id="156"/>
      </w:r>
      <w:r w:rsidRPr="001C0286">
        <w:rPr>
          <w:rFonts w:hint="cs"/>
          <w:rtl/>
        </w:rPr>
        <w:t>. במצב הנוכחי נדרשת אפוא מועצת החלב להשיג הסכמות רוחביות של נציגי הענף במועצת המנהלים כדי ליישם הוראות לטיפול בעודפי חלב.</w:t>
      </w:r>
    </w:p>
    <w:p w14:paraId="374AAB5D" w14:textId="77777777" w:rsidR="00A945E4" w:rsidRPr="001C0286" w:rsidRDefault="00A945E4" w:rsidP="00A945E4">
      <w:pPr>
        <w:pStyle w:val="7392"/>
        <w:rPr>
          <w:rtl/>
        </w:rPr>
      </w:pPr>
      <w:r w:rsidRPr="001C0286">
        <w:rPr>
          <w:rFonts w:hint="cs"/>
          <w:rtl/>
        </w:rPr>
        <w:lastRenderedPageBreak/>
        <w:t xml:space="preserve">בעניין זה ציינה מועצת החלב בדוח מיוחד שהוצג לשר החקלאות בדצמבר 2021: </w:t>
      </w:r>
    </w:p>
    <w:p w14:paraId="469CD25F" w14:textId="77777777" w:rsidR="00A945E4" w:rsidRPr="001C0286" w:rsidRDefault="00A945E4" w:rsidP="00A945E4">
      <w:pPr>
        <w:pStyle w:val="7392"/>
        <w:ind w:left="850" w:right="850"/>
        <w:rPr>
          <w:rtl/>
        </w:rPr>
      </w:pPr>
      <w:r w:rsidRPr="001C0286">
        <w:rPr>
          <w:rFonts w:hint="cs"/>
          <w:rtl/>
        </w:rPr>
        <w:t xml:space="preserve">"על מנת לאפשר למועצת החלב לפעול באופן </w:t>
      </w:r>
      <w:proofErr w:type="spellStart"/>
      <w:r w:rsidRPr="001C0286">
        <w:rPr>
          <w:rFonts w:hint="cs"/>
          <w:rtl/>
        </w:rPr>
        <w:t>מיידי</w:t>
      </w:r>
      <w:proofErr w:type="spellEnd"/>
      <w:r w:rsidRPr="001C0286">
        <w:rPr>
          <w:rFonts w:hint="cs"/>
          <w:rtl/>
        </w:rPr>
        <w:t xml:space="preserve"> ולתת את המענה הנדרש לטיפול באירועים חריגים, כדוגמת אירועי המחסור בחגי תשרי</w:t>
      </w:r>
      <w:r w:rsidRPr="001C0286">
        <w:rPr>
          <w:rStyle w:val="a8"/>
          <w:rtl/>
        </w:rPr>
        <w:footnoteReference w:id="157"/>
      </w:r>
      <w:r w:rsidRPr="001C0286">
        <w:rPr>
          <w:rFonts w:hint="cs"/>
          <w:rtl/>
        </w:rPr>
        <w:t xml:space="preserve"> [יצוין כי בשנת 2021 </w:t>
      </w:r>
      <w:r w:rsidRPr="001C0286">
        <w:rPr>
          <w:rtl/>
        </w:rPr>
        <w:t xml:space="preserve">עמד המחסור בחלב </w:t>
      </w:r>
      <w:r w:rsidRPr="001C0286">
        <w:rPr>
          <w:rFonts w:hint="cs"/>
          <w:rtl/>
        </w:rPr>
        <w:t xml:space="preserve">בקרטון </w:t>
      </w:r>
      <w:r w:rsidRPr="001C0286">
        <w:rPr>
          <w:rtl/>
        </w:rPr>
        <w:t xml:space="preserve">על 9% </w:t>
      </w:r>
      <w:r w:rsidRPr="001C0286">
        <w:rPr>
          <w:rFonts w:hint="cs"/>
          <w:rtl/>
        </w:rPr>
        <w:t xml:space="preserve">מסך החלב המיוצר בממוצע לחודש </w:t>
      </w:r>
      <w:r w:rsidRPr="001C0286">
        <w:rPr>
          <w:rtl/>
        </w:rPr>
        <w:t>(3 מיליון ליטרים מתוך 34 מיליון)</w:t>
      </w:r>
      <w:r w:rsidRPr="001C0286">
        <w:rPr>
          <w:rFonts w:hint="cs"/>
          <w:rtl/>
        </w:rPr>
        <w:t>], יש לשכלל, לייעל ולשפר את קבלת הנתונים מהמחלבות. לצורך כך מומלץ לקדם את התקנתן של 'תקנות הוויסו</w:t>
      </w:r>
      <w:r w:rsidRPr="001C0286">
        <w:rPr>
          <w:rFonts w:hint="eastAsia"/>
          <w:rtl/>
        </w:rPr>
        <w:t>ת</w:t>
      </w:r>
      <w:r w:rsidRPr="001C0286">
        <w:rPr>
          <w:rFonts w:hint="cs"/>
          <w:rtl/>
        </w:rPr>
        <w:t xml:space="preserve">', באופן </w:t>
      </w:r>
      <w:proofErr w:type="spellStart"/>
      <w:r w:rsidRPr="001C0286">
        <w:rPr>
          <w:rFonts w:hint="cs"/>
          <w:rtl/>
        </w:rPr>
        <w:t>מיידי</w:t>
      </w:r>
      <w:proofErr w:type="spellEnd"/>
      <w:r w:rsidRPr="001C0286">
        <w:rPr>
          <w:rFonts w:hint="cs"/>
          <w:rtl/>
        </w:rPr>
        <w:t>. התקנות יאפשרו למועצת החלב ולמשרד החקלאות, בין היתר, לקבל את מלוא המידע הנדרש ולהיערך מבעוד מועד לכל אירוע חריג</w:t>
      </w:r>
      <w:r w:rsidRPr="001C0286">
        <w:rPr>
          <w:vertAlign w:val="superscript"/>
          <w:rtl/>
        </w:rPr>
        <w:footnoteReference w:id="158"/>
      </w:r>
      <w:r w:rsidRPr="001C0286">
        <w:rPr>
          <w:rFonts w:hint="cs"/>
          <w:rtl/>
        </w:rPr>
        <w:t>."</w:t>
      </w:r>
    </w:p>
    <w:p w14:paraId="093F5A36" w14:textId="77777777" w:rsidR="00A945E4" w:rsidRPr="001C0286" w:rsidRDefault="00A945E4" w:rsidP="00A945E4">
      <w:pPr>
        <w:pStyle w:val="735"/>
        <w:rPr>
          <w:rtl/>
        </w:rPr>
      </w:pPr>
      <w:r w:rsidRPr="001C0286">
        <w:rPr>
          <w:rFonts w:hint="cs"/>
          <w:rtl/>
        </w:rPr>
        <w:t>ההליך של התקנת תקנות שיבטיחו את הסדרת ויסות החלב בענף נמשך כשבע שנים וטרם הסתיים. על כן מוצע כי משרד החקלאות ומשרד האוצר יפעלו להשלמת הפעולות הדרושות להתקנת התקנות בדבר סמכויות המועצה בנוגע לוויסות חלב. במסגרת זו מומלץ שהתקנות יכללו הוראות בדבר העברת המידע מהמחלבות באופן מקוון. אם לא יושגו הסכמות בין המשרדים, מומלץ להסתייע במשרד ראש הממשלה או במשרד המשפטים לצורך פתרון המחלוקת.</w:t>
      </w:r>
      <w:r w:rsidRPr="001C0286">
        <w:rPr>
          <w:rtl/>
        </w:rPr>
        <w:t xml:space="preserve"> </w:t>
      </w:r>
    </w:p>
    <w:p w14:paraId="5E7478F8" w14:textId="77777777" w:rsidR="00A945E4" w:rsidRPr="0069289E" w:rsidRDefault="00A945E4" w:rsidP="00A945E4">
      <w:pPr>
        <w:pStyle w:val="733155"/>
        <w:rPr>
          <w:rtl/>
        </w:rPr>
      </w:pPr>
      <w:r w:rsidRPr="0069289E">
        <w:rPr>
          <w:rFonts w:hint="cs"/>
          <w:rtl/>
        </w:rPr>
        <w:t>השפעת דרישות כשרות על מוצרי חלב</w:t>
      </w:r>
    </w:p>
    <w:p w14:paraId="3551BA81" w14:textId="77777777" w:rsidR="00A945E4" w:rsidRPr="0069289E" w:rsidRDefault="00A945E4" w:rsidP="00A945E4">
      <w:pPr>
        <w:pStyle w:val="73414"/>
        <w:rPr>
          <w:rtl/>
        </w:rPr>
      </w:pPr>
      <w:r w:rsidRPr="0069289E">
        <w:rPr>
          <w:rFonts w:hint="cs"/>
          <w:rtl/>
        </w:rPr>
        <w:t>כשרות של מוצרי חלב מפוקחים</w:t>
      </w:r>
    </w:p>
    <w:p w14:paraId="1B6CBCBC" w14:textId="77777777" w:rsidR="00A945E4" w:rsidRPr="008F015F" w:rsidRDefault="00A945E4" w:rsidP="00A945E4">
      <w:pPr>
        <w:pStyle w:val="7392"/>
        <w:rPr>
          <w:rtl/>
        </w:rPr>
      </w:pPr>
      <w:r w:rsidRPr="008F015F">
        <w:rPr>
          <w:rtl/>
        </w:rPr>
        <w:t xml:space="preserve">חלק </w:t>
      </w:r>
      <w:r w:rsidRPr="008F015F">
        <w:rPr>
          <w:rFonts w:hint="cs"/>
          <w:rtl/>
        </w:rPr>
        <w:t xml:space="preserve">ניכר </w:t>
      </w:r>
      <w:r w:rsidRPr="008F015F">
        <w:rPr>
          <w:rtl/>
        </w:rPr>
        <w:t>מהציבור היהודי במדינת ישראל מקפיד על צריכת מזון כשר ונותן את</w:t>
      </w:r>
      <w:r w:rsidRPr="008F015F">
        <w:rPr>
          <w:rFonts w:hint="cs"/>
          <w:rtl/>
        </w:rPr>
        <w:t xml:space="preserve"> </w:t>
      </w:r>
      <w:r w:rsidRPr="008F015F">
        <w:rPr>
          <w:rtl/>
        </w:rPr>
        <w:t>אמונו במערך הפיקוח על הכשרות</w:t>
      </w:r>
      <w:r w:rsidRPr="008F015F">
        <w:rPr>
          <w:rFonts w:hint="cs"/>
          <w:rtl/>
        </w:rPr>
        <w:t xml:space="preserve"> הממלכתי של הרבנות הראשית לישראל וכן בספקי כשרות פרטיים</w:t>
      </w:r>
      <w:r>
        <w:rPr>
          <w:vertAlign w:val="superscript"/>
          <w:rtl/>
        </w:rPr>
        <w:footnoteReference w:id="159"/>
      </w:r>
      <w:r w:rsidRPr="008F015F">
        <w:rPr>
          <w:rtl/>
        </w:rPr>
        <w:t>.</w:t>
      </w:r>
      <w:r w:rsidRPr="008F015F">
        <w:rPr>
          <w:rFonts w:hint="cs"/>
          <w:rtl/>
        </w:rPr>
        <w:t xml:space="preserve"> </w:t>
      </w:r>
      <w:r w:rsidRPr="008F015F">
        <w:rPr>
          <w:rtl/>
        </w:rPr>
        <w:t>להפעלת מער</w:t>
      </w:r>
      <w:r w:rsidRPr="008F015F">
        <w:rPr>
          <w:rFonts w:hint="cs"/>
          <w:rtl/>
        </w:rPr>
        <w:t>כי</w:t>
      </w:r>
      <w:r w:rsidRPr="008F015F">
        <w:rPr>
          <w:rtl/>
        </w:rPr>
        <w:t xml:space="preserve"> הכשרות עלות כלכלית המתווספת למחירי המזון ומשפיעה על יוקר המחיה </w:t>
      </w:r>
      <w:r w:rsidRPr="008F015F">
        <w:rPr>
          <w:rFonts w:hint="cs"/>
          <w:rtl/>
        </w:rPr>
        <w:t xml:space="preserve">בישראל. </w:t>
      </w:r>
    </w:p>
    <w:p w14:paraId="359131EB" w14:textId="77777777" w:rsidR="00A945E4" w:rsidRPr="008F015F" w:rsidRDefault="00A945E4" w:rsidP="00A945E4">
      <w:pPr>
        <w:pStyle w:val="7392"/>
        <w:rPr>
          <w:rtl/>
        </w:rPr>
      </w:pPr>
      <w:r w:rsidRPr="008F015F">
        <w:rPr>
          <w:rtl/>
        </w:rPr>
        <w:t xml:space="preserve">מועצת הרבנות הראשית או רב </w:t>
      </w:r>
      <w:r>
        <w:rPr>
          <w:rFonts w:hint="cs"/>
          <w:rtl/>
        </w:rPr>
        <w:t>שהסמיכה</w:t>
      </w:r>
      <w:r w:rsidRPr="008F015F">
        <w:rPr>
          <w:rtl/>
        </w:rPr>
        <w:t xml:space="preserve"> מופקדים על מתן תעודות הכשר, לפי חוק הרבנות הראשית</w:t>
      </w:r>
      <w:r w:rsidRPr="008F015F">
        <w:rPr>
          <w:rFonts w:hint="cs"/>
          <w:rtl/>
        </w:rPr>
        <w:t xml:space="preserve"> </w:t>
      </w:r>
      <w:r w:rsidRPr="008F015F">
        <w:rPr>
          <w:rtl/>
        </w:rPr>
        <w:t>לישראל, התש"ם</w:t>
      </w:r>
      <w:r w:rsidRPr="008F015F">
        <w:rPr>
          <w:rFonts w:hint="cs"/>
          <w:rtl/>
        </w:rPr>
        <w:t>-</w:t>
      </w:r>
      <w:r w:rsidRPr="008F015F">
        <w:rPr>
          <w:rtl/>
        </w:rPr>
        <w:t>1980 וחוק איסור הונאה בכשרות, התשמ"ג</w:t>
      </w:r>
      <w:r w:rsidRPr="008F015F">
        <w:rPr>
          <w:rFonts w:hint="cs"/>
          <w:rtl/>
        </w:rPr>
        <w:t>-</w:t>
      </w:r>
      <w:r w:rsidRPr="008F015F">
        <w:rPr>
          <w:rtl/>
        </w:rPr>
        <w:t xml:space="preserve">1983. </w:t>
      </w:r>
      <w:r>
        <w:rPr>
          <w:rFonts w:hint="cs"/>
          <w:rtl/>
        </w:rPr>
        <w:t>כמו כן</w:t>
      </w:r>
      <w:r w:rsidRPr="008F015F">
        <w:rPr>
          <w:rFonts w:hint="cs"/>
          <w:rtl/>
        </w:rPr>
        <w:t xml:space="preserve"> </w:t>
      </w:r>
      <w:r>
        <w:rPr>
          <w:rtl/>
        </w:rPr>
        <w:t>יש</w:t>
      </w:r>
      <w:r w:rsidRPr="008F015F">
        <w:rPr>
          <w:rtl/>
        </w:rPr>
        <w:t xml:space="preserve"> ספקי כשרות </w:t>
      </w:r>
      <w:r w:rsidRPr="008F015F">
        <w:rPr>
          <w:rFonts w:hint="cs"/>
          <w:rtl/>
        </w:rPr>
        <w:t>פרטיים</w:t>
      </w:r>
      <w:r w:rsidRPr="008F015F">
        <w:rPr>
          <w:rtl/>
        </w:rPr>
        <w:t xml:space="preserve"> המספקים שירותי</w:t>
      </w:r>
      <w:r w:rsidRPr="008F015F">
        <w:rPr>
          <w:rFonts w:hint="cs"/>
          <w:rtl/>
        </w:rPr>
        <w:t xml:space="preserve"> </w:t>
      </w:r>
      <w:r w:rsidRPr="008F015F">
        <w:rPr>
          <w:rtl/>
        </w:rPr>
        <w:t>כשרות</w:t>
      </w:r>
      <w:r w:rsidRPr="008F015F">
        <w:rPr>
          <w:rFonts w:hint="cs"/>
          <w:rtl/>
        </w:rPr>
        <w:t xml:space="preserve"> </w:t>
      </w:r>
      <w:r w:rsidRPr="008F015F">
        <w:rPr>
          <w:rtl/>
        </w:rPr>
        <w:t xml:space="preserve">ברמת כשרות </w:t>
      </w:r>
      <w:r w:rsidRPr="008F015F">
        <w:rPr>
          <w:rFonts w:hint="cs"/>
          <w:rtl/>
        </w:rPr>
        <w:t>מהודרת</w:t>
      </w:r>
      <w:r w:rsidRPr="008F015F">
        <w:rPr>
          <w:rtl/>
        </w:rPr>
        <w:t>.</w:t>
      </w:r>
      <w:r w:rsidRPr="008F015F">
        <w:rPr>
          <w:rFonts w:hint="cs"/>
          <w:rtl/>
        </w:rPr>
        <w:t xml:space="preserve"> יצוין, כי בהתאם להוראות הדין</w:t>
      </w:r>
      <w:r w:rsidRPr="008F015F">
        <w:rPr>
          <w:rtl/>
        </w:rPr>
        <w:t>, לשם קבלת תעודת כשרות נדרש בכל מקרה אישור של</w:t>
      </w:r>
      <w:r w:rsidRPr="008F015F">
        <w:rPr>
          <w:rFonts w:hint="cs"/>
          <w:rtl/>
        </w:rPr>
        <w:t xml:space="preserve"> </w:t>
      </w:r>
      <w:r w:rsidRPr="008F015F">
        <w:rPr>
          <w:rtl/>
        </w:rPr>
        <w:t>המועצה הדתית</w:t>
      </w:r>
      <w:r w:rsidRPr="008F015F">
        <w:rPr>
          <w:rFonts w:hint="cs"/>
          <w:rtl/>
        </w:rPr>
        <w:t xml:space="preserve"> המקומית (להלן - רבנות)</w:t>
      </w:r>
      <w:r w:rsidRPr="008F015F">
        <w:rPr>
          <w:rtl/>
        </w:rPr>
        <w:t xml:space="preserve">. </w:t>
      </w:r>
      <w:r>
        <w:rPr>
          <w:rFonts w:hint="cs"/>
          <w:rtl/>
        </w:rPr>
        <w:t>יוצא אפוא</w:t>
      </w:r>
      <w:r w:rsidRPr="008F015F">
        <w:rPr>
          <w:rtl/>
        </w:rPr>
        <w:t xml:space="preserve"> </w:t>
      </w:r>
      <w:r>
        <w:rPr>
          <w:rFonts w:hint="cs"/>
          <w:rtl/>
        </w:rPr>
        <w:t>ש</w:t>
      </w:r>
      <w:r w:rsidRPr="008F015F">
        <w:rPr>
          <w:rFonts w:hint="cs"/>
          <w:rtl/>
        </w:rPr>
        <w:t xml:space="preserve">מוצרי חלב מסוימים </w:t>
      </w:r>
      <w:r w:rsidRPr="008F015F">
        <w:rPr>
          <w:rtl/>
        </w:rPr>
        <w:t xml:space="preserve">מקבלים שתי כשרויות. </w:t>
      </w:r>
      <w:r w:rsidRPr="008F015F">
        <w:rPr>
          <w:rFonts w:hint="cs"/>
          <w:rtl/>
        </w:rPr>
        <w:t>בישראל קיימות שתי רמות של כשרות למוצרי החלב</w:t>
      </w:r>
      <w:r>
        <w:rPr>
          <w:rFonts w:hint="cs"/>
          <w:rtl/>
        </w:rPr>
        <w:t>:</w:t>
      </w:r>
      <w:r w:rsidRPr="008F015F">
        <w:rPr>
          <w:rFonts w:hint="cs"/>
          <w:rtl/>
        </w:rPr>
        <w:t xml:space="preserve"> כשרות "רגילה" - שמעניקה הרבנות </w:t>
      </w:r>
      <w:r>
        <w:rPr>
          <w:rFonts w:hint="cs"/>
          <w:rtl/>
        </w:rPr>
        <w:t>-</w:t>
      </w:r>
      <w:r w:rsidRPr="008F015F">
        <w:rPr>
          <w:rFonts w:hint="cs"/>
          <w:rtl/>
        </w:rPr>
        <w:t xml:space="preserve"> וכשרות מהודרת, </w:t>
      </w:r>
      <w:r>
        <w:rPr>
          <w:rFonts w:hint="cs"/>
          <w:rtl/>
        </w:rPr>
        <w:t>שמעניקים</w:t>
      </w:r>
      <w:r w:rsidRPr="008F015F">
        <w:rPr>
          <w:rFonts w:hint="cs"/>
          <w:rtl/>
        </w:rPr>
        <w:t xml:space="preserve"> גופי השגחה פרטיים (להלן - כשרות מהודרת). מסקירת נתונים</w:t>
      </w:r>
      <w:r w:rsidRPr="008F015F">
        <w:rPr>
          <w:rtl/>
        </w:rPr>
        <w:t xml:space="preserve"> של </w:t>
      </w:r>
      <w:r>
        <w:rPr>
          <w:rFonts w:hint="cs"/>
          <w:rtl/>
        </w:rPr>
        <w:t>מכון מחקר</w:t>
      </w:r>
      <w:r w:rsidRPr="008F015F">
        <w:rPr>
          <w:rtl/>
        </w:rPr>
        <w:t xml:space="preserve"> עולה כי ל-94% ממוצרי החלב יש </w:t>
      </w:r>
      <w:r>
        <w:rPr>
          <w:rFonts w:hint="cs"/>
          <w:rtl/>
        </w:rPr>
        <w:t>שתי</w:t>
      </w:r>
      <w:r w:rsidRPr="008F015F">
        <w:rPr>
          <w:rtl/>
        </w:rPr>
        <w:t xml:space="preserve"> כשרויות.</w:t>
      </w:r>
      <w:r w:rsidRPr="008F015F">
        <w:rPr>
          <w:rFonts w:hint="cs"/>
          <w:rtl/>
        </w:rPr>
        <w:t xml:space="preserve"> ההסברים לכך </w:t>
      </w:r>
      <w:r>
        <w:rPr>
          <w:rFonts w:hint="cs"/>
          <w:rtl/>
        </w:rPr>
        <w:t>נעוצים ב</w:t>
      </w:r>
      <w:r w:rsidRPr="008F015F">
        <w:rPr>
          <w:rFonts w:hint="cs"/>
          <w:rtl/>
        </w:rPr>
        <w:t xml:space="preserve">רצון המחלבות לספק מוצרים שיתנו </w:t>
      </w:r>
      <w:r w:rsidRPr="008F015F">
        <w:rPr>
          <w:rFonts w:hint="cs"/>
          <w:rtl/>
        </w:rPr>
        <w:lastRenderedPageBreak/>
        <w:t xml:space="preserve">מענה לדרישות הציבור המקפיד על כשרות מהודרת </w:t>
      </w:r>
      <w:r>
        <w:rPr>
          <w:rFonts w:hint="cs"/>
          <w:rtl/>
        </w:rPr>
        <w:t>וגם ב</w:t>
      </w:r>
      <w:r w:rsidRPr="008F015F">
        <w:rPr>
          <w:rFonts w:hint="cs"/>
          <w:rtl/>
        </w:rPr>
        <w:t xml:space="preserve">עלות השולית הפוחתת של </w:t>
      </w:r>
      <w:r w:rsidRPr="008F015F">
        <w:rPr>
          <w:rtl/>
        </w:rPr>
        <w:t xml:space="preserve">דרישות הכשרות הנלוות להשגחה של </w:t>
      </w:r>
      <w:r w:rsidRPr="008F015F">
        <w:rPr>
          <w:rFonts w:hint="cs"/>
          <w:rtl/>
        </w:rPr>
        <w:t>ספקי</w:t>
      </w:r>
      <w:r w:rsidRPr="008F015F">
        <w:rPr>
          <w:rtl/>
        </w:rPr>
        <w:t xml:space="preserve"> הכשרות הפרטיים</w:t>
      </w:r>
      <w:r w:rsidRPr="008F015F">
        <w:rPr>
          <w:rFonts w:hint="cs"/>
          <w:rtl/>
        </w:rPr>
        <w:t xml:space="preserve"> (במיוחד למחלבות הגדולות). </w:t>
      </w:r>
    </w:p>
    <w:p w14:paraId="1E34D200" w14:textId="77777777" w:rsidR="00A945E4" w:rsidRPr="008F015F" w:rsidRDefault="00A945E4" w:rsidP="00A945E4">
      <w:pPr>
        <w:pStyle w:val="7392"/>
        <w:rPr>
          <w:rtl/>
        </w:rPr>
      </w:pPr>
      <w:r w:rsidRPr="008F015F">
        <w:rPr>
          <w:rFonts w:hint="cs"/>
          <w:rtl/>
        </w:rPr>
        <w:t>הפיקוח על כשרות החלב נעשה החל משלב ייצור החלב ברפת וכלה במחלבות. עיקר הפיקוח ברפת הוא בעת חליבת הפרות וכן בעת ביצוע פרוצדורות וטרינריות בהן</w:t>
      </w:r>
      <w:r>
        <w:rPr>
          <w:vertAlign w:val="superscript"/>
          <w:rtl/>
        </w:rPr>
        <w:footnoteReference w:id="160"/>
      </w:r>
      <w:r w:rsidRPr="008F015F">
        <w:rPr>
          <w:rFonts w:hint="cs"/>
          <w:rtl/>
        </w:rPr>
        <w:t xml:space="preserve">. עיקר הפיקוח במחלבות </w:t>
      </w:r>
      <w:r>
        <w:rPr>
          <w:rFonts w:hint="cs"/>
          <w:rtl/>
        </w:rPr>
        <w:t xml:space="preserve">נסוב על </w:t>
      </w:r>
      <w:r w:rsidRPr="008F015F">
        <w:rPr>
          <w:rFonts w:hint="cs"/>
          <w:rtl/>
        </w:rPr>
        <w:t>כשרות חומרי הגלם (החלב וחומרים נלווים), תהליך ייצור מוצרי החלב</w:t>
      </w:r>
      <w:r>
        <w:rPr>
          <w:vertAlign w:val="superscript"/>
          <w:rtl/>
        </w:rPr>
        <w:footnoteReference w:id="161"/>
      </w:r>
      <w:r w:rsidRPr="008F015F">
        <w:rPr>
          <w:rFonts w:hint="cs"/>
          <w:rtl/>
        </w:rPr>
        <w:t>, פיקוח מיוחד על ייצור מוצרים לפסח</w:t>
      </w:r>
      <w:r>
        <w:rPr>
          <w:vertAlign w:val="superscript"/>
          <w:rtl/>
        </w:rPr>
        <w:footnoteReference w:id="162"/>
      </w:r>
      <w:r w:rsidRPr="008F015F">
        <w:rPr>
          <w:rFonts w:hint="cs"/>
          <w:rtl/>
        </w:rPr>
        <w:t xml:space="preserve"> ועוד. </w:t>
      </w:r>
    </w:p>
    <w:p w14:paraId="6B69045E" w14:textId="77777777" w:rsidR="00A945E4" w:rsidRDefault="00A945E4" w:rsidP="00A945E4">
      <w:pPr>
        <w:pStyle w:val="7392"/>
        <w:rPr>
          <w:rtl/>
        </w:rPr>
      </w:pPr>
      <w:r w:rsidRPr="008F015F">
        <w:rPr>
          <w:rFonts w:hint="cs"/>
          <w:rtl/>
        </w:rPr>
        <w:t>לכשרות המהודרת במקטע הרפתות עלות עודפת ביחס לכשרות רגילה</w:t>
      </w:r>
      <w:r>
        <w:rPr>
          <w:rFonts w:hint="cs"/>
          <w:rtl/>
        </w:rPr>
        <w:t>, והיא</w:t>
      </w:r>
      <w:r w:rsidRPr="008F015F">
        <w:rPr>
          <w:rFonts w:hint="cs"/>
          <w:rtl/>
        </w:rPr>
        <w:t xml:space="preserve"> נובעת מכמה גורמים</w:t>
      </w:r>
      <w:r>
        <w:rPr>
          <w:vertAlign w:val="superscript"/>
          <w:rtl/>
        </w:rPr>
        <w:footnoteReference w:id="163"/>
      </w:r>
      <w:r w:rsidRPr="008F015F">
        <w:rPr>
          <w:rFonts w:hint="cs"/>
          <w:rtl/>
        </w:rPr>
        <w:t xml:space="preserve">. הראשון והעיקרי שבהם הוא הצורך בפיקוח נוסף על חלב גולמי שנחלב בשבת. חליבה </w:t>
      </w:r>
      <w:r w:rsidRPr="008F015F">
        <w:rPr>
          <w:rtl/>
        </w:rPr>
        <w:t>בשבת הותר</w:t>
      </w:r>
      <w:r w:rsidRPr="008F015F">
        <w:rPr>
          <w:rFonts w:hint="cs"/>
          <w:rtl/>
        </w:rPr>
        <w:t>ה</w:t>
      </w:r>
      <w:r w:rsidRPr="008F015F">
        <w:rPr>
          <w:rtl/>
        </w:rPr>
        <w:t xml:space="preserve"> </w:t>
      </w:r>
      <w:r w:rsidRPr="008F015F">
        <w:rPr>
          <w:rFonts w:hint="cs"/>
          <w:rtl/>
        </w:rPr>
        <w:t xml:space="preserve">כדי למנוע </w:t>
      </w:r>
      <w:r w:rsidRPr="008F015F">
        <w:rPr>
          <w:rtl/>
        </w:rPr>
        <w:t>צער בעלי חיים</w:t>
      </w:r>
      <w:r>
        <w:rPr>
          <w:vertAlign w:val="superscript"/>
          <w:rtl/>
        </w:rPr>
        <w:footnoteReference w:id="164"/>
      </w:r>
      <w:r>
        <w:rPr>
          <w:rFonts w:hint="cs"/>
          <w:rtl/>
        </w:rPr>
        <w:t xml:space="preserve">, </w:t>
      </w:r>
      <w:r w:rsidRPr="008F015F">
        <w:rPr>
          <w:rFonts w:hint="cs"/>
          <w:rtl/>
        </w:rPr>
        <w:t>וזאת בתנאים הלכתיים מסוימים כגון חליבה על ידי לא</w:t>
      </w:r>
      <w:r>
        <w:rPr>
          <w:rFonts w:hint="cs"/>
          <w:rtl/>
        </w:rPr>
        <w:t>-</w:t>
      </w:r>
      <w:r w:rsidRPr="008F015F">
        <w:rPr>
          <w:rFonts w:hint="cs"/>
          <w:rtl/>
        </w:rPr>
        <w:t>יהודי או חליבה על ידי מערכת חליבה אוטומטית</w:t>
      </w:r>
      <w:r>
        <w:rPr>
          <w:vertAlign w:val="superscript"/>
          <w:rtl/>
        </w:rPr>
        <w:footnoteReference w:id="165"/>
      </w:r>
      <w:r w:rsidRPr="008F015F">
        <w:rPr>
          <w:rFonts w:hint="cs"/>
          <w:rtl/>
        </w:rPr>
        <w:t>. כשרות מהודרת ניתנת רק במקרים שבהם היצרן</w:t>
      </w:r>
      <w:r>
        <w:rPr>
          <w:rFonts w:hint="cs"/>
          <w:rtl/>
        </w:rPr>
        <w:t xml:space="preserve"> מסכים</w:t>
      </w:r>
      <w:r w:rsidRPr="008F015F">
        <w:rPr>
          <w:rFonts w:hint="cs"/>
          <w:rtl/>
        </w:rPr>
        <w:t xml:space="preserve"> להעסיק משגיח בשבת, להתקין מצלמות וידאו המשגיחות על העובדים שאינם יהודים או להתקין מערכת חליבה אוטומטית המיוחדת לשבת. לעומת זאת, </w:t>
      </w:r>
      <w:r>
        <w:rPr>
          <w:rFonts w:hint="cs"/>
          <w:rtl/>
        </w:rPr>
        <w:t>יש</w:t>
      </w:r>
      <w:r w:rsidRPr="008F015F">
        <w:rPr>
          <w:rFonts w:hint="cs"/>
          <w:rtl/>
        </w:rPr>
        <w:t xml:space="preserve"> משקים החולבים בשבת ללא עמידה בדרישות האמורות הנובעות מדרישות הכשרות המהודרת, ומשכך, </w:t>
      </w:r>
      <w:r>
        <w:rPr>
          <w:rFonts w:hint="cs"/>
          <w:rtl/>
        </w:rPr>
        <w:t xml:space="preserve">אין להם </w:t>
      </w:r>
      <w:r w:rsidRPr="008F015F">
        <w:rPr>
          <w:rFonts w:hint="cs"/>
          <w:rtl/>
        </w:rPr>
        <w:t xml:space="preserve">עלויות ייצור נוספות. חלב גולמי </w:t>
      </w:r>
      <w:r>
        <w:rPr>
          <w:rFonts w:hint="cs"/>
          <w:rtl/>
        </w:rPr>
        <w:t>ממשקים אלו</w:t>
      </w:r>
      <w:r w:rsidRPr="008F015F">
        <w:rPr>
          <w:rFonts w:hint="cs"/>
          <w:rtl/>
        </w:rPr>
        <w:t xml:space="preserve"> משמש לי</w:t>
      </w:r>
      <w:r>
        <w:rPr>
          <w:rFonts w:hint="cs"/>
          <w:rtl/>
        </w:rPr>
        <w:t>י</w:t>
      </w:r>
      <w:r w:rsidRPr="008F015F">
        <w:rPr>
          <w:rFonts w:hint="cs"/>
          <w:rtl/>
        </w:rPr>
        <w:t>צור חלב בכשרות של הרבנות</w:t>
      </w:r>
      <w:r>
        <w:rPr>
          <w:rFonts w:hint="cs"/>
          <w:rtl/>
        </w:rPr>
        <w:t>,</w:t>
      </w:r>
      <w:r w:rsidRPr="008F015F">
        <w:rPr>
          <w:rFonts w:hint="cs"/>
          <w:rtl/>
        </w:rPr>
        <w:t xml:space="preserve"> בהתאם לדעות ההלכתיות המתירות שימוש בחלב זה</w:t>
      </w:r>
      <w:r>
        <w:rPr>
          <w:vertAlign w:val="superscript"/>
          <w:rtl/>
        </w:rPr>
        <w:footnoteReference w:id="166"/>
      </w:r>
      <w:r w:rsidRPr="008F015F">
        <w:rPr>
          <w:rFonts w:hint="cs"/>
          <w:rtl/>
        </w:rPr>
        <w:t>.</w:t>
      </w:r>
    </w:p>
    <w:p w14:paraId="36D97718" w14:textId="77777777" w:rsidR="00A945E4" w:rsidRDefault="00A945E4" w:rsidP="00A945E4">
      <w:pPr>
        <w:pStyle w:val="7392"/>
        <w:rPr>
          <w:rtl/>
        </w:rPr>
      </w:pPr>
      <w:r w:rsidRPr="008F015F">
        <w:rPr>
          <w:rtl/>
        </w:rPr>
        <w:t xml:space="preserve">מניתוח של נתוני סקר החלב לשנת 2019 עולה כי העלות הנוספת </w:t>
      </w:r>
      <w:r w:rsidRPr="008F015F">
        <w:rPr>
          <w:rFonts w:hint="cs"/>
          <w:rtl/>
        </w:rPr>
        <w:t xml:space="preserve">ששילמו המחלבות </w:t>
      </w:r>
      <w:r w:rsidRPr="008F015F">
        <w:rPr>
          <w:rtl/>
        </w:rPr>
        <w:t xml:space="preserve">בפועל ליצרני החלב בגין כשרות מהודרת </w:t>
      </w:r>
      <w:r w:rsidRPr="008F015F">
        <w:rPr>
          <w:rFonts w:hint="cs"/>
          <w:rtl/>
        </w:rPr>
        <w:t>הסתכמה</w:t>
      </w:r>
      <w:r w:rsidRPr="008F015F">
        <w:rPr>
          <w:rtl/>
        </w:rPr>
        <w:t xml:space="preserve"> בממוצע של 3.58 אגורות לליטר חלב גולמי</w:t>
      </w:r>
      <w:r>
        <w:rPr>
          <w:vertAlign w:val="superscript"/>
          <w:rtl/>
        </w:rPr>
        <w:footnoteReference w:id="167"/>
      </w:r>
      <w:r w:rsidRPr="008F015F">
        <w:rPr>
          <w:rtl/>
        </w:rPr>
        <w:t>.</w:t>
      </w:r>
      <w:r w:rsidRPr="008F015F">
        <w:rPr>
          <w:rFonts w:hint="cs"/>
          <w:rtl/>
        </w:rPr>
        <w:t xml:space="preserve"> כמו כן גם למחלבות עלויות עודפות בגין ייצור מוצרי החלב בכשרות מהודרת,</w:t>
      </w:r>
      <w:r>
        <w:rPr>
          <w:rFonts w:hint="cs"/>
          <w:rtl/>
        </w:rPr>
        <w:t xml:space="preserve"> הנובעות</w:t>
      </w:r>
      <w:r w:rsidRPr="008F015F">
        <w:rPr>
          <w:rFonts w:hint="cs"/>
          <w:rtl/>
        </w:rPr>
        <w:t xml:space="preserve"> </w:t>
      </w:r>
      <w:r>
        <w:rPr>
          <w:rFonts w:hint="cs"/>
          <w:rtl/>
        </w:rPr>
        <w:t>מ</w:t>
      </w:r>
      <w:r w:rsidRPr="008F015F">
        <w:rPr>
          <w:rFonts w:hint="cs"/>
          <w:rtl/>
        </w:rPr>
        <w:t xml:space="preserve">עלות </w:t>
      </w:r>
      <w:r>
        <w:rPr>
          <w:rFonts w:hint="cs"/>
          <w:rtl/>
        </w:rPr>
        <w:t xml:space="preserve">בגין </w:t>
      </w:r>
      <w:r w:rsidRPr="008F015F">
        <w:rPr>
          <w:rFonts w:hint="cs"/>
          <w:rtl/>
        </w:rPr>
        <w:t xml:space="preserve">העסקת משגיחים מטעם מערכי הכשרות המהודרת, עלות </w:t>
      </w:r>
      <w:r>
        <w:rPr>
          <w:rFonts w:hint="cs"/>
          <w:rtl/>
        </w:rPr>
        <w:t xml:space="preserve">בגין </w:t>
      </w:r>
      <w:r w:rsidRPr="008F015F">
        <w:rPr>
          <w:rFonts w:hint="cs"/>
          <w:rtl/>
        </w:rPr>
        <w:t xml:space="preserve">חומרי הגלם </w:t>
      </w:r>
      <w:r>
        <w:rPr>
          <w:rFonts w:hint="cs"/>
          <w:rtl/>
        </w:rPr>
        <w:t>בעלי</w:t>
      </w:r>
      <w:r w:rsidRPr="008F015F">
        <w:rPr>
          <w:rFonts w:hint="cs"/>
          <w:rtl/>
        </w:rPr>
        <w:t xml:space="preserve"> </w:t>
      </w:r>
      <w:r>
        <w:rPr>
          <w:rFonts w:hint="cs"/>
          <w:rtl/>
        </w:rPr>
        <w:t>ה</w:t>
      </w:r>
      <w:r w:rsidRPr="008F015F">
        <w:rPr>
          <w:rFonts w:hint="cs"/>
          <w:rtl/>
        </w:rPr>
        <w:t xml:space="preserve">כשרות </w:t>
      </w:r>
      <w:r>
        <w:rPr>
          <w:rFonts w:hint="cs"/>
          <w:rtl/>
        </w:rPr>
        <w:t>ה</w:t>
      </w:r>
      <w:r w:rsidRPr="008F015F">
        <w:rPr>
          <w:rFonts w:hint="cs"/>
          <w:rtl/>
        </w:rPr>
        <w:t xml:space="preserve">מהודרת, </w:t>
      </w:r>
      <w:r>
        <w:rPr>
          <w:rFonts w:hint="cs"/>
          <w:rtl/>
        </w:rPr>
        <w:t xml:space="preserve">עלות בגין </w:t>
      </w:r>
      <w:r w:rsidRPr="008F015F">
        <w:rPr>
          <w:rFonts w:hint="cs"/>
          <w:rtl/>
        </w:rPr>
        <w:t xml:space="preserve">הקמת פסי ייצור נפרדים או חלקים מהם </w:t>
      </w:r>
      <w:proofErr w:type="spellStart"/>
      <w:r w:rsidRPr="008F015F">
        <w:rPr>
          <w:rFonts w:hint="cs"/>
          <w:rtl/>
        </w:rPr>
        <w:t>וכו</w:t>
      </w:r>
      <w:proofErr w:type="spellEnd"/>
      <w:r w:rsidRPr="008F015F">
        <w:rPr>
          <w:rFonts w:hint="cs"/>
          <w:rtl/>
        </w:rPr>
        <w:t xml:space="preserve">'. </w:t>
      </w:r>
    </w:p>
    <w:p w14:paraId="4FBAB1C1" w14:textId="77777777" w:rsidR="00A945E4" w:rsidRDefault="00A945E4" w:rsidP="00A945E4">
      <w:pPr>
        <w:pStyle w:val="735"/>
        <w:rPr>
          <w:rtl/>
        </w:rPr>
      </w:pPr>
      <w:bookmarkStart w:id="7" w:name="_Hlk118648087"/>
      <w:r w:rsidRPr="00E771A7">
        <w:rPr>
          <w:rFonts w:hint="eastAsia"/>
          <w:rtl/>
        </w:rPr>
        <w:t>עלה</w:t>
      </w:r>
      <w:r w:rsidRPr="00E771A7">
        <w:rPr>
          <w:rtl/>
        </w:rPr>
        <w:t xml:space="preserve"> </w:t>
      </w:r>
      <w:r w:rsidRPr="00E771A7">
        <w:rPr>
          <w:rFonts w:hint="eastAsia"/>
          <w:rtl/>
        </w:rPr>
        <w:t>כי</w:t>
      </w:r>
      <w:r w:rsidRPr="00E771A7">
        <w:rPr>
          <w:rtl/>
        </w:rPr>
        <w:t xml:space="preserve"> </w:t>
      </w:r>
      <w:r w:rsidRPr="00E771A7">
        <w:rPr>
          <w:rFonts w:hint="eastAsia"/>
          <w:rtl/>
        </w:rPr>
        <w:t>ל</w:t>
      </w:r>
      <w:r w:rsidRPr="00E771A7">
        <w:rPr>
          <w:rtl/>
        </w:rPr>
        <w:t xml:space="preserve">משרד החקלאות </w:t>
      </w:r>
      <w:r w:rsidRPr="00E771A7">
        <w:rPr>
          <w:rFonts w:hint="eastAsia"/>
          <w:rtl/>
        </w:rPr>
        <w:t>אין</w:t>
      </w:r>
      <w:r w:rsidRPr="00E771A7">
        <w:rPr>
          <w:rtl/>
        </w:rPr>
        <w:t xml:space="preserve"> </w:t>
      </w:r>
      <w:r w:rsidRPr="00E771A7">
        <w:rPr>
          <w:rFonts w:hint="eastAsia"/>
          <w:rtl/>
        </w:rPr>
        <w:t>נתונים</w:t>
      </w:r>
      <w:r w:rsidRPr="00E771A7">
        <w:rPr>
          <w:rtl/>
        </w:rPr>
        <w:t xml:space="preserve"> </w:t>
      </w:r>
      <w:r>
        <w:rPr>
          <w:rFonts w:hint="cs"/>
          <w:rtl/>
        </w:rPr>
        <w:t>על</w:t>
      </w:r>
      <w:r w:rsidRPr="00E771A7">
        <w:rPr>
          <w:rtl/>
        </w:rPr>
        <w:t xml:space="preserve"> תוספת העלות לציבור עקב היעדר ה</w:t>
      </w:r>
      <w:r>
        <w:rPr>
          <w:rFonts w:hint="cs"/>
          <w:rtl/>
        </w:rPr>
        <w:t>ה</w:t>
      </w:r>
      <w:r w:rsidRPr="00E771A7">
        <w:rPr>
          <w:rtl/>
        </w:rPr>
        <w:t>בחנה בין מחיר המוצרים שבכשרות מהודרת למחיר מוצרים שבכשרות רגילה</w:t>
      </w:r>
      <w:r>
        <w:rPr>
          <w:rFonts w:hint="cs"/>
          <w:rtl/>
        </w:rPr>
        <w:t>, אף שהדבר משפיע גם על מחיר המטרה.</w:t>
      </w:r>
    </w:p>
    <w:bookmarkEnd w:id="7"/>
    <w:p w14:paraId="48421161" w14:textId="77777777" w:rsidR="00A945E4" w:rsidRPr="008F015F" w:rsidRDefault="00A945E4" w:rsidP="00A945E4">
      <w:pPr>
        <w:pStyle w:val="7392"/>
        <w:rPr>
          <w:rtl/>
        </w:rPr>
      </w:pPr>
      <w:r w:rsidRPr="008F015F">
        <w:rPr>
          <w:rFonts w:hint="cs"/>
          <w:rtl/>
        </w:rPr>
        <w:lastRenderedPageBreak/>
        <w:t xml:space="preserve">כאמור לעיל, בשנת 2022 </w:t>
      </w:r>
      <w:r>
        <w:rPr>
          <w:rFonts w:hint="cs"/>
          <w:rtl/>
        </w:rPr>
        <w:t xml:space="preserve">מחיריהם של </w:t>
      </w:r>
      <w:r w:rsidRPr="008F015F">
        <w:rPr>
          <w:rFonts w:hint="cs"/>
          <w:rtl/>
        </w:rPr>
        <w:t xml:space="preserve">11 מוצרי חלב </w:t>
      </w:r>
      <w:r>
        <w:rPr>
          <w:rFonts w:hint="cs"/>
          <w:rtl/>
        </w:rPr>
        <w:t>היו</w:t>
      </w:r>
      <w:r w:rsidRPr="008F015F">
        <w:rPr>
          <w:rFonts w:hint="cs"/>
          <w:rtl/>
        </w:rPr>
        <w:t xml:space="preserve"> </w:t>
      </w:r>
      <w:r w:rsidRPr="008F015F">
        <w:rPr>
          <w:rtl/>
        </w:rPr>
        <w:t>נתונים לפיקוח</w:t>
      </w:r>
      <w:r w:rsidRPr="008F015F">
        <w:rPr>
          <w:rFonts w:hint="cs"/>
          <w:rtl/>
        </w:rPr>
        <w:t xml:space="preserve">. </w:t>
      </w:r>
      <w:r w:rsidRPr="008F015F">
        <w:rPr>
          <w:rtl/>
        </w:rPr>
        <w:t xml:space="preserve">ועדת </w:t>
      </w:r>
      <w:r w:rsidRPr="008F015F">
        <w:rPr>
          <w:rFonts w:hint="cs"/>
          <w:rtl/>
        </w:rPr>
        <w:t>המחירים</w:t>
      </w:r>
      <w:r>
        <w:rPr>
          <w:rFonts w:hint="cs"/>
          <w:rtl/>
        </w:rPr>
        <w:t xml:space="preserve"> מחשבת את המחירים בהמלצותיה</w:t>
      </w:r>
      <w:r w:rsidRPr="008F015F">
        <w:rPr>
          <w:rFonts w:hint="cs"/>
          <w:rtl/>
        </w:rPr>
        <w:t xml:space="preserve"> באמצעות "מתודולוגיית קביעת המחירים"</w:t>
      </w:r>
      <w:r>
        <w:rPr>
          <w:vertAlign w:val="superscript"/>
          <w:rtl/>
        </w:rPr>
        <w:footnoteReference w:id="168"/>
      </w:r>
      <w:r>
        <w:rPr>
          <w:rFonts w:hint="cs"/>
          <w:rtl/>
        </w:rPr>
        <w:t>,</w:t>
      </w:r>
      <w:r w:rsidRPr="008F015F">
        <w:rPr>
          <w:rFonts w:hint="cs"/>
          <w:rtl/>
        </w:rPr>
        <w:t xml:space="preserve"> </w:t>
      </w:r>
      <w:r>
        <w:rPr>
          <w:rFonts w:hint="cs"/>
          <w:rtl/>
        </w:rPr>
        <w:t>ו</w:t>
      </w:r>
      <w:r w:rsidRPr="008F015F">
        <w:rPr>
          <w:rFonts w:hint="cs"/>
          <w:rtl/>
        </w:rPr>
        <w:t>לפיה לצורך חישוב עלויות המוצר יש להסתמך על ה</w:t>
      </w:r>
      <w:r w:rsidRPr="008F015F">
        <w:rPr>
          <w:rtl/>
        </w:rPr>
        <w:t>הוצאות בפוע</w:t>
      </w:r>
      <w:r w:rsidRPr="008F015F">
        <w:rPr>
          <w:rFonts w:hint="cs"/>
          <w:rtl/>
        </w:rPr>
        <w:t xml:space="preserve">ל. </w:t>
      </w:r>
    </w:p>
    <w:p w14:paraId="29A18F08" w14:textId="77777777" w:rsidR="00A945E4" w:rsidRPr="008F015F" w:rsidRDefault="00A945E4" w:rsidP="00A945E4">
      <w:pPr>
        <w:pStyle w:val="7392"/>
        <w:rPr>
          <w:rtl/>
        </w:rPr>
      </w:pPr>
      <w:r w:rsidRPr="008F015F">
        <w:rPr>
          <w:rFonts w:hint="cs"/>
          <w:rtl/>
        </w:rPr>
        <w:t>קביעת מחירי המוצרים בפיקוח נעשית באמצעות צ</w:t>
      </w:r>
      <w:r w:rsidRPr="008F015F">
        <w:rPr>
          <w:rtl/>
        </w:rPr>
        <w:t xml:space="preserve">ו </w:t>
      </w:r>
      <w:r w:rsidRPr="008F015F">
        <w:rPr>
          <w:rFonts w:hint="cs"/>
          <w:rtl/>
        </w:rPr>
        <w:t xml:space="preserve">מחירי החלב. </w:t>
      </w:r>
      <w:r>
        <w:rPr>
          <w:rFonts w:hint="cs"/>
          <w:rtl/>
        </w:rPr>
        <w:t>ב</w:t>
      </w:r>
      <w:r w:rsidRPr="008F015F">
        <w:rPr>
          <w:rFonts w:hint="cs"/>
          <w:rtl/>
        </w:rPr>
        <w:t xml:space="preserve">צו מחירי החלב </w:t>
      </w:r>
      <w:r>
        <w:rPr>
          <w:rFonts w:hint="cs"/>
          <w:rtl/>
        </w:rPr>
        <w:t>נקבע</w:t>
      </w:r>
      <w:r w:rsidRPr="008F015F">
        <w:rPr>
          <w:rFonts w:hint="cs"/>
          <w:rtl/>
        </w:rPr>
        <w:t xml:space="preserve"> </w:t>
      </w:r>
      <w:r w:rsidRPr="008F015F">
        <w:rPr>
          <w:rtl/>
        </w:rPr>
        <w:t>המחיר המרבי של מצרך במכירתו לקמעונאי</w:t>
      </w:r>
      <w:r>
        <w:rPr>
          <w:rFonts w:hint="cs"/>
          <w:rtl/>
        </w:rPr>
        <w:t xml:space="preserve"> ולצרכן</w:t>
      </w:r>
      <w:r w:rsidRPr="008F015F">
        <w:rPr>
          <w:rFonts w:hint="cs"/>
          <w:rtl/>
        </w:rPr>
        <w:t>. רשימת המצרכים הופיעה בטור א' לתוספת</w:t>
      </w:r>
      <w:r>
        <w:rPr>
          <w:rFonts w:hint="cs"/>
          <w:rtl/>
        </w:rPr>
        <w:t>,</w:t>
      </w:r>
      <w:r w:rsidRPr="008F015F">
        <w:rPr>
          <w:rFonts w:hint="cs"/>
          <w:rtl/>
        </w:rPr>
        <w:t xml:space="preserve"> ולצד חלקם צוי</w:t>
      </w:r>
      <w:r>
        <w:rPr>
          <w:rFonts w:hint="cs"/>
          <w:rtl/>
        </w:rPr>
        <w:t xml:space="preserve">נה </w:t>
      </w:r>
      <w:r w:rsidRPr="008F015F">
        <w:rPr>
          <w:rFonts w:hint="cs"/>
          <w:rtl/>
        </w:rPr>
        <w:t>בסוגריים</w:t>
      </w:r>
      <w:r>
        <w:rPr>
          <w:rFonts w:hint="cs"/>
          <w:rtl/>
        </w:rPr>
        <w:t xml:space="preserve"> התיבה "רגיל"</w:t>
      </w:r>
      <w:r>
        <w:rPr>
          <w:rStyle w:val="a8"/>
          <w:rtl/>
        </w:rPr>
        <w:footnoteReference w:id="169"/>
      </w:r>
      <w:r>
        <w:rPr>
          <w:rFonts w:hint="cs"/>
          <w:rtl/>
        </w:rPr>
        <w:t xml:space="preserve">. </w:t>
      </w:r>
      <w:r w:rsidRPr="008F015F">
        <w:rPr>
          <w:rFonts w:hint="cs"/>
          <w:rtl/>
        </w:rPr>
        <w:t>עד לשנת 2011 פירש משרד החקלאות את התיבה "רגיל"</w:t>
      </w:r>
      <w:r>
        <w:rPr>
          <w:rFonts w:hint="cs"/>
          <w:rtl/>
        </w:rPr>
        <w:t xml:space="preserve"> </w:t>
      </w:r>
      <w:r w:rsidRPr="008F015F">
        <w:rPr>
          <w:rFonts w:hint="cs"/>
          <w:rtl/>
        </w:rPr>
        <w:t>שהופיעה בצו כמתייחסת למצרכים בכשרות הרבנות בלבד</w:t>
      </w:r>
      <w:r>
        <w:rPr>
          <w:rFonts w:hint="cs"/>
          <w:rtl/>
        </w:rPr>
        <w:t xml:space="preserve"> (כמו גם לכך שמדובר בחלב שאינו מועשר, דל לקטוז וכדו')</w:t>
      </w:r>
      <w:r w:rsidRPr="008F015F">
        <w:rPr>
          <w:rFonts w:hint="cs"/>
          <w:rtl/>
        </w:rPr>
        <w:t xml:space="preserve">. עבור מוצרים מפוקחים בכשרות מהודרת נגבתה תוספת מחיר ששיקפה בין היתר את </w:t>
      </w:r>
      <w:r>
        <w:rPr>
          <w:rFonts w:hint="cs"/>
          <w:rtl/>
        </w:rPr>
        <w:t>ה</w:t>
      </w:r>
      <w:r w:rsidRPr="008F015F">
        <w:rPr>
          <w:rFonts w:hint="cs"/>
          <w:rtl/>
        </w:rPr>
        <w:t xml:space="preserve">תוספת </w:t>
      </w:r>
      <w:r>
        <w:rPr>
          <w:rFonts w:hint="cs"/>
          <w:rtl/>
        </w:rPr>
        <w:t xml:space="preserve">של </w:t>
      </w:r>
      <w:r w:rsidRPr="008F015F">
        <w:rPr>
          <w:rFonts w:hint="cs"/>
          <w:rtl/>
        </w:rPr>
        <w:t>עלות הכשרות המהודרת</w:t>
      </w:r>
      <w:r>
        <w:rPr>
          <w:vertAlign w:val="superscript"/>
          <w:rtl/>
        </w:rPr>
        <w:footnoteReference w:id="170"/>
      </w:r>
      <w:r w:rsidRPr="008F015F">
        <w:rPr>
          <w:rFonts w:hint="cs"/>
          <w:rtl/>
        </w:rPr>
        <w:t>. תוספת זו הסתכמה בכמה אגורות עד עשרות אגורות למוצר</w:t>
      </w:r>
      <w:r>
        <w:rPr>
          <w:vertAlign w:val="superscript"/>
          <w:rtl/>
        </w:rPr>
        <w:footnoteReference w:id="171"/>
      </w:r>
      <w:r w:rsidRPr="008F015F">
        <w:rPr>
          <w:rFonts w:hint="cs"/>
          <w:rtl/>
        </w:rPr>
        <w:t xml:space="preserve">. בשנת 2011 תוקן צו מחירי החלב כך ש"רגיל" </w:t>
      </w:r>
      <w:r>
        <w:rPr>
          <w:rFonts w:hint="cs"/>
          <w:rtl/>
        </w:rPr>
        <w:t>לעניין מצרך כולל את</w:t>
      </w:r>
      <w:r w:rsidRPr="008F015F">
        <w:rPr>
          <w:rFonts w:hint="cs"/>
          <w:rtl/>
        </w:rPr>
        <w:t xml:space="preserve"> "כל סוגי </w:t>
      </w:r>
      <w:proofErr w:type="spellStart"/>
      <w:r w:rsidRPr="008F015F">
        <w:rPr>
          <w:rFonts w:hint="cs"/>
          <w:rtl/>
        </w:rPr>
        <w:t>הכשרויות</w:t>
      </w:r>
      <w:proofErr w:type="spellEnd"/>
      <w:r>
        <w:rPr>
          <w:rFonts w:hint="cs"/>
          <w:rtl/>
        </w:rPr>
        <w:t>"</w:t>
      </w:r>
      <w:r>
        <w:rPr>
          <w:vertAlign w:val="superscript"/>
          <w:rtl/>
        </w:rPr>
        <w:footnoteReference w:id="172"/>
      </w:r>
      <w:r w:rsidRPr="008F015F">
        <w:rPr>
          <w:rFonts w:hint="cs"/>
          <w:rtl/>
        </w:rPr>
        <w:t xml:space="preserve">. בעקבות תיקון הצו, </w:t>
      </w:r>
      <w:r>
        <w:rPr>
          <w:rFonts w:hint="cs"/>
          <w:rtl/>
        </w:rPr>
        <w:t>מ</w:t>
      </w:r>
      <w:r w:rsidRPr="008F015F">
        <w:rPr>
          <w:rFonts w:hint="cs"/>
          <w:rtl/>
        </w:rPr>
        <w:t>שנת 2011 ה</w:t>
      </w:r>
      <w:r w:rsidRPr="008F015F">
        <w:rPr>
          <w:rtl/>
        </w:rPr>
        <w:t>מחירים הקבועים ב</w:t>
      </w:r>
      <w:r w:rsidRPr="008F015F">
        <w:rPr>
          <w:rFonts w:hint="cs"/>
          <w:rtl/>
        </w:rPr>
        <w:t>ו</w:t>
      </w:r>
      <w:r w:rsidRPr="008F015F">
        <w:rPr>
          <w:rtl/>
        </w:rPr>
        <w:t xml:space="preserve"> חלים על כל סוגי </w:t>
      </w:r>
      <w:proofErr w:type="spellStart"/>
      <w:r w:rsidRPr="008F015F">
        <w:rPr>
          <w:rtl/>
        </w:rPr>
        <w:t>הכשרויות</w:t>
      </w:r>
      <w:proofErr w:type="spellEnd"/>
      <w:r>
        <w:rPr>
          <w:rFonts w:hint="cs"/>
          <w:rtl/>
        </w:rPr>
        <w:t xml:space="preserve">, </w:t>
      </w:r>
      <w:r w:rsidRPr="008F015F">
        <w:rPr>
          <w:rFonts w:hint="cs"/>
          <w:rtl/>
        </w:rPr>
        <w:t xml:space="preserve">ללא הבדל במחיר בין כשרות הרבנות </w:t>
      </w:r>
      <w:r>
        <w:rPr>
          <w:rFonts w:hint="cs"/>
          <w:rtl/>
        </w:rPr>
        <w:t>ל</w:t>
      </w:r>
      <w:r w:rsidRPr="008F015F">
        <w:rPr>
          <w:rFonts w:hint="cs"/>
          <w:rtl/>
        </w:rPr>
        <w:t xml:space="preserve">כשרות מהודרת. </w:t>
      </w:r>
    </w:p>
    <w:p w14:paraId="35F8E2C0" w14:textId="77777777" w:rsidR="00A945E4" w:rsidRPr="008F015F" w:rsidRDefault="00A945E4" w:rsidP="00A945E4">
      <w:pPr>
        <w:pStyle w:val="7392"/>
        <w:rPr>
          <w:rtl/>
        </w:rPr>
      </w:pPr>
      <w:r w:rsidRPr="008F015F">
        <w:rPr>
          <w:rFonts w:hint="cs"/>
          <w:rtl/>
        </w:rPr>
        <w:t xml:space="preserve">בהיעדר אבחנה בין מחיר המוצרים </w:t>
      </w:r>
      <w:r>
        <w:rPr>
          <w:rFonts w:hint="cs"/>
          <w:rtl/>
        </w:rPr>
        <w:t>ב</w:t>
      </w:r>
      <w:r w:rsidRPr="008F015F">
        <w:rPr>
          <w:rFonts w:hint="cs"/>
          <w:rtl/>
        </w:rPr>
        <w:t>כשרות הרבנות ל</w:t>
      </w:r>
      <w:r>
        <w:rPr>
          <w:rFonts w:hint="cs"/>
          <w:rtl/>
        </w:rPr>
        <w:t>מחיר המוצרים ב</w:t>
      </w:r>
      <w:r w:rsidRPr="008F015F">
        <w:rPr>
          <w:rFonts w:hint="cs"/>
          <w:rtl/>
        </w:rPr>
        <w:t xml:space="preserve">כשרות מהודרת </w:t>
      </w:r>
      <w:r>
        <w:rPr>
          <w:rFonts w:hint="cs"/>
          <w:rtl/>
        </w:rPr>
        <w:t xml:space="preserve">מסרו גורמים בענף כי </w:t>
      </w:r>
      <w:r w:rsidRPr="008F015F">
        <w:rPr>
          <w:rFonts w:hint="cs"/>
          <w:rtl/>
        </w:rPr>
        <w:t xml:space="preserve">ישנה תופעה של עלייה בביקוש לכשרות מהודרת מצד </w:t>
      </w:r>
      <w:r w:rsidRPr="008F015F">
        <w:rPr>
          <w:rtl/>
        </w:rPr>
        <w:t>הקמעונאים</w:t>
      </w:r>
      <w:r>
        <w:rPr>
          <w:rFonts w:hint="cs"/>
          <w:rtl/>
        </w:rPr>
        <w:t>.</w:t>
      </w:r>
      <w:r w:rsidRPr="008F015F">
        <w:rPr>
          <w:rFonts w:hint="cs"/>
          <w:rtl/>
        </w:rPr>
        <w:t xml:space="preserve"> משיקולי נוחות לוגיסטית </w:t>
      </w:r>
      <w:r>
        <w:rPr>
          <w:rFonts w:hint="cs"/>
          <w:rtl/>
        </w:rPr>
        <w:t xml:space="preserve">הם </w:t>
      </w:r>
      <w:r w:rsidRPr="008F015F">
        <w:rPr>
          <w:rFonts w:hint="cs"/>
          <w:rtl/>
        </w:rPr>
        <w:t>בוחרים להזמין מוצרים בכשרות מהודרת</w:t>
      </w:r>
      <w:r>
        <w:rPr>
          <w:rFonts w:hint="cs"/>
          <w:rtl/>
        </w:rPr>
        <w:t>,</w:t>
      </w:r>
      <w:r w:rsidRPr="008F015F">
        <w:rPr>
          <w:rFonts w:hint="cs"/>
          <w:rtl/>
        </w:rPr>
        <w:t xml:space="preserve"> גם מעבר לביקוש של האוכלוסייה הצורכת מוצרים בכשרות </w:t>
      </w:r>
      <w:r>
        <w:rPr>
          <w:rFonts w:hint="cs"/>
          <w:rtl/>
        </w:rPr>
        <w:t>כזאת</w:t>
      </w:r>
      <w:r w:rsidRPr="008F015F">
        <w:rPr>
          <w:rFonts w:hint="cs"/>
          <w:rtl/>
        </w:rPr>
        <w:t xml:space="preserve">. </w:t>
      </w:r>
    </w:p>
    <w:p w14:paraId="281FA61C" w14:textId="77777777" w:rsidR="00A945E4" w:rsidRPr="001C0286" w:rsidRDefault="00A945E4" w:rsidP="00A945E4">
      <w:pPr>
        <w:pStyle w:val="735"/>
        <w:rPr>
          <w:rtl/>
        </w:rPr>
      </w:pPr>
      <w:r w:rsidRPr="001C0286">
        <w:rPr>
          <w:rFonts w:hint="cs"/>
          <w:rtl/>
        </w:rPr>
        <w:t xml:space="preserve">בשנת 2011 שינה משרד החקלאות את מדיניותו בכל הנוגע לתמחור העלויות הכרוכות בקיומן של רמות כשרות שונות באופן שנקבע אותו מחיר למוצרי חלב בכשרות רגילה וכשרות מהודרת. מדיניות זו טעונה בחינה נוכח שני קשיים שהיא מעוררת: האחד, </w:t>
      </w:r>
      <w:r w:rsidRPr="001C0286">
        <w:rPr>
          <w:rtl/>
        </w:rPr>
        <w:t>המחלבות</w:t>
      </w:r>
      <w:r w:rsidRPr="001C0286">
        <w:rPr>
          <w:rFonts w:hint="cs"/>
          <w:rtl/>
        </w:rPr>
        <w:t xml:space="preserve"> אינן משופות בגין התוספת של עלות הכשרות המהודרת במסגרת המחיר המפוקח של המוצרים.</w:t>
      </w:r>
      <w:r w:rsidRPr="001C0286">
        <w:rPr>
          <w:rtl/>
        </w:rPr>
        <w:t xml:space="preserve"> </w:t>
      </w:r>
      <w:r w:rsidRPr="001C0286">
        <w:rPr>
          <w:rFonts w:hint="cs"/>
          <w:rtl/>
        </w:rPr>
        <w:t>השני, חלק מ</w:t>
      </w:r>
      <w:r w:rsidRPr="001C0286">
        <w:rPr>
          <w:rtl/>
        </w:rPr>
        <w:t>ציבור</w:t>
      </w:r>
      <w:r w:rsidRPr="001C0286">
        <w:rPr>
          <w:rFonts w:hint="cs"/>
          <w:rtl/>
        </w:rPr>
        <w:t xml:space="preserve"> הצרכנים</w:t>
      </w:r>
      <w:r w:rsidRPr="001C0286">
        <w:rPr>
          <w:rtl/>
        </w:rPr>
        <w:t xml:space="preserve"> </w:t>
      </w:r>
      <w:r w:rsidRPr="001C0286">
        <w:rPr>
          <w:rFonts w:hint="cs"/>
          <w:rtl/>
        </w:rPr>
        <w:t xml:space="preserve">רוכש מוצרים בכשרות מהודרת, שעלות הייצור שלהם גבוהה יותר, אף שהוא עשוי להסתפק ברכישת מוצרים בכשרות הרבנות. תופעה זו של עלייה בביקוש למוצרי חלב בכשרות מהודרת, אף שהדבר אינו נובע מעמדות עקרוניות של הצרכנים אלא משיקולי נוחות לוגיסטית של הקמעונאים, עלולה להוביל עם הזמן לעלייה במחיר מוצרי החלב לכלל הציבור. </w:t>
      </w:r>
    </w:p>
    <w:p w14:paraId="61344926" w14:textId="77777777" w:rsidR="00A945E4" w:rsidRPr="00626E22" w:rsidRDefault="00A945E4" w:rsidP="00A945E4">
      <w:pPr>
        <w:pStyle w:val="7392"/>
        <w:rPr>
          <w:rtl/>
        </w:rPr>
      </w:pPr>
      <w:r w:rsidRPr="00626E22">
        <w:rPr>
          <w:rtl/>
        </w:rPr>
        <w:t xml:space="preserve">משרד החקלאות מסר בתשובתו </w:t>
      </w:r>
      <w:r>
        <w:rPr>
          <w:rFonts w:hint="cs"/>
          <w:rtl/>
        </w:rPr>
        <w:t xml:space="preserve">כי הוא </w:t>
      </w:r>
      <w:r w:rsidRPr="00AF7716">
        <w:rPr>
          <w:rFonts w:hint="cs"/>
          <w:rtl/>
        </w:rPr>
        <w:t xml:space="preserve">והמפקח על המחירים בחנו כמה פעמים את </w:t>
      </w:r>
      <w:r w:rsidRPr="00AF7716">
        <w:rPr>
          <w:rtl/>
        </w:rPr>
        <w:t xml:space="preserve">נושא כשרות מוצרים בפיקוח, והוחלט </w:t>
      </w:r>
      <w:r w:rsidRPr="00AF7716">
        <w:rPr>
          <w:rFonts w:hint="cs"/>
          <w:rtl/>
        </w:rPr>
        <w:t>ש</w:t>
      </w:r>
      <w:r w:rsidRPr="00AF7716">
        <w:rPr>
          <w:rtl/>
        </w:rPr>
        <w:t xml:space="preserve">לא לקבוע רמות מחיר שונות לסוגי כשרות שונים משום שקשה לבודד את העלויות של </w:t>
      </w:r>
      <w:r w:rsidRPr="00AF7716">
        <w:rPr>
          <w:rFonts w:hint="cs"/>
          <w:rtl/>
        </w:rPr>
        <w:t>ה</w:t>
      </w:r>
      <w:r w:rsidRPr="00AF7716">
        <w:rPr>
          <w:rtl/>
        </w:rPr>
        <w:t>כשרות</w:t>
      </w:r>
      <w:r w:rsidRPr="00626E22">
        <w:rPr>
          <w:rtl/>
        </w:rPr>
        <w:t xml:space="preserve"> ולנוכח העובדה שיש כשרויות</w:t>
      </w:r>
      <w:r>
        <w:rPr>
          <w:rFonts w:hint="cs"/>
          <w:rtl/>
        </w:rPr>
        <w:t xml:space="preserve"> מסוגים רבים</w:t>
      </w:r>
      <w:r w:rsidRPr="00626E22">
        <w:rPr>
          <w:rtl/>
        </w:rPr>
        <w:t>.</w:t>
      </w:r>
    </w:p>
    <w:p w14:paraId="2DE733DD" w14:textId="77777777" w:rsidR="00A945E4" w:rsidRPr="001C0286" w:rsidRDefault="00A945E4" w:rsidP="00A945E4">
      <w:pPr>
        <w:pStyle w:val="735"/>
        <w:rPr>
          <w:rtl/>
        </w:rPr>
      </w:pPr>
      <w:r w:rsidRPr="001C0286">
        <w:rPr>
          <w:rFonts w:hint="cs"/>
          <w:rtl/>
        </w:rPr>
        <w:lastRenderedPageBreak/>
        <w:t>תיקון הצו בשנת 2011 הוביל לכך שמחיר מוצרי החלב שבפיקוח אינו משקף את העלויות בפועל של ייצורו של כל אחד מהם בנפרד</w:t>
      </w:r>
      <w:r w:rsidRPr="001C0286">
        <w:rPr>
          <w:rtl/>
        </w:rPr>
        <w:t xml:space="preserve">. </w:t>
      </w:r>
      <w:r w:rsidRPr="001C0286">
        <w:rPr>
          <w:rFonts w:hint="cs"/>
          <w:rtl/>
        </w:rPr>
        <w:t xml:space="preserve">במצב דברים זה, הצו משקף קביעת מחיר אחיד למוצר שעלות ייצורו שונה, באופן המשפיע על הצריכה ועלול להוביל לעלייה במחיר שיושת על כלל הציבור. על אף המורכבות שבדבר, מוצע כי </w:t>
      </w:r>
      <w:r w:rsidRPr="001C0286">
        <w:rPr>
          <w:rtl/>
        </w:rPr>
        <w:t xml:space="preserve">משרד החקלאות </w:t>
      </w:r>
      <w:r w:rsidRPr="001C0286">
        <w:rPr>
          <w:rFonts w:hint="cs"/>
          <w:rtl/>
        </w:rPr>
        <w:t xml:space="preserve">יבדוק מהי תוספת העלות לציבור עקב היעדר ההבחנה בין מחיר המוצרים שבכשרות מהודרת למחיר מוצרים שבכשרות רגילה, וכי הוא יבחן דרכים להפחתת הנטל המוטל על הצרכנים שאינם זקוקים לכשרות זו. </w:t>
      </w:r>
    </w:p>
    <w:p w14:paraId="19BD5ED5" w14:textId="77777777" w:rsidR="00A945E4" w:rsidRPr="0069289E" w:rsidRDefault="00A945E4" w:rsidP="00A945E4">
      <w:pPr>
        <w:pStyle w:val="73414"/>
        <w:rPr>
          <w:rtl/>
        </w:rPr>
      </w:pPr>
      <w:r w:rsidRPr="0069289E">
        <w:rPr>
          <w:rFonts w:hint="cs"/>
          <w:rtl/>
        </w:rPr>
        <w:t>השפעת דרישות כשרות והוראות הדין על ייצור מוצרי חלב בתקופת חגי תשרי</w:t>
      </w:r>
    </w:p>
    <w:p w14:paraId="10EBD80A" w14:textId="77777777" w:rsidR="00A945E4" w:rsidRPr="002B52E3" w:rsidRDefault="00A945E4" w:rsidP="00A945E4">
      <w:pPr>
        <w:pStyle w:val="7392"/>
        <w:rPr>
          <w:rtl/>
        </w:rPr>
      </w:pPr>
      <w:r w:rsidRPr="002B52E3">
        <w:rPr>
          <w:rFonts w:hint="cs"/>
          <w:rtl/>
        </w:rPr>
        <w:t>כאמור, ויסות החלב נדרש לנוכח שינויים בתנובת הפרות במהלך השנה. כמו כן בתקופת חגי תשרי ימי עיבוד החלב במחלבות מעטים ו</w:t>
      </w:r>
      <w:r w:rsidRPr="002B52E3">
        <w:rPr>
          <w:rtl/>
        </w:rPr>
        <w:t xml:space="preserve">לאחר השבת או החג המחלבות קולטות כמות חלב גולמי הגבוהה פי שניים וחצי או יותר מביום רגיל. </w:t>
      </w:r>
      <w:r w:rsidRPr="002B52E3">
        <w:rPr>
          <w:rFonts w:hint="cs"/>
          <w:rtl/>
        </w:rPr>
        <w:t xml:space="preserve">במקרים אלו </w:t>
      </w:r>
      <w:r w:rsidRPr="002B52E3">
        <w:rPr>
          <w:rtl/>
        </w:rPr>
        <w:t>חלק מהחלב הגולמי העודף מועבר לוויסות וחלקו אף נשפך בלית ברירה</w:t>
      </w:r>
      <w:r w:rsidRPr="002B52E3">
        <w:rPr>
          <w:rFonts w:hint="cs"/>
          <w:rtl/>
        </w:rPr>
        <w:t>.</w:t>
      </w:r>
    </w:p>
    <w:p w14:paraId="42CBB620" w14:textId="77777777" w:rsidR="00A945E4" w:rsidRPr="001C0286" w:rsidRDefault="00A945E4" w:rsidP="00A945E4">
      <w:pPr>
        <w:pStyle w:val="738"/>
        <w:rPr>
          <w:rtl/>
        </w:rPr>
      </w:pPr>
      <w:r w:rsidRPr="001C0286">
        <w:rPr>
          <w:rFonts w:hint="cs"/>
          <w:b w:val="0"/>
          <w:bCs w:val="0"/>
          <w:rtl/>
        </w:rPr>
        <w:t>לוח</w:t>
      </w:r>
      <w:r w:rsidRPr="001C0286">
        <w:rPr>
          <w:b w:val="0"/>
          <w:bCs w:val="0"/>
          <w:rtl/>
        </w:rPr>
        <w:t xml:space="preserve"> </w:t>
      </w:r>
      <w:r w:rsidRPr="001C0286">
        <w:rPr>
          <w:rFonts w:hint="cs"/>
          <w:b w:val="0"/>
          <w:bCs w:val="0"/>
          <w:rtl/>
        </w:rPr>
        <w:t>7</w:t>
      </w:r>
      <w:r w:rsidRPr="001C0286">
        <w:rPr>
          <w:b w:val="0"/>
          <w:bCs w:val="0"/>
          <w:rtl/>
        </w:rPr>
        <w:t>:</w:t>
      </w:r>
      <w:r w:rsidRPr="001C0286">
        <w:rPr>
          <w:rFonts w:hint="cs"/>
          <w:rtl/>
        </w:rPr>
        <w:t xml:space="preserve"> נתונים על שפיכת חלב, 2011 - 2021 (במיליוני ליטרים)</w:t>
      </w:r>
    </w:p>
    <w:tbl>
      <w:tblPr>
        <w:tblStyle w:val="6-1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742"/>
        <w:gridCol w:w="1000"/>
        <w:gridCol w:w="2055"/>
        <w:gridCol w:w="1303"/>
        <w:gridCol w:w="980"/>
        <w:gridCol w:w="1247"/>
      </w:tblGrid>
      <w:tr w:rsidR="00A945E4" w:rsidRPr="001C0286" w14:paraId="2F02DA0D" w14:textId="77777777" w:rsidTr="000C03F9">
        <w:trPr>
          <w:cnfStyle w:val="100000000000" w:firstRow="1" w:lastRow="0" w:firstColumn="0" w:lastColumn="0" w:oddVBand="0" w:evenVBand="0" w:oddHBand="0"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C8DCE4"/>
            <w:noWrap/>
            <w:hideMark/>
          </w:tcPr>
          <w:p w14:paraId="1C16AFD6" w14:textId="69E1D200" w:rsidR="00A945E4" w:rsidRPr="001C0286" w:rsidRDefault="00C3148A" w:rsidP="000C03F9">
            <w:pPr>
              <w:pStyle w:val="73R"/>
              <w:rPr>
                <w:color w:val="000000" w:themeColor="text1"/>
              </w:rPr>
            </w:pPr>
            <w:r>
              <w:rPr>
                <w:rFonts w:hint="cs"/>
                <w:color w:val="000000" w:themeColor="text1"/>
                <w:rtl/>
              </w:rPr>
              <w:t>השנה</w:t>
            </w:r>
          </w:p>
        </w:tc>
        <w:tc>
          <w:tcPr>
            <w:tcW w:w="0" w:type="auto"/>
            <w:tcBorders>
              <w:bottom w:val="none" w:sz="0" w:space="0" w:color="auto"/>
            </w:tcBorders>
            <w:shd w:val="clear" w:color="auto" w:fill="C8DCE4"/>
            <w:hideMark/>
          </w:tcPr>
          <w:p w14:paraId="2D645FCA"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Pr>
            </w:pPr>
            <w:r w:rsidRPr="001C0286">
              <w:rPr>
                <w:color w:val="000000" w:themeColor="text1"/>
                <w:rtl/>
              </w:rPr>
              <w:t>חלב פסול</w:t>
            </w:r>
          </w:p>
        </w:tc>
        <w:tc>
          <w:tcPr>
            <w:tcW w:w="0" w:type="auto"/>
            <w:tcBorders>
              <w:bottom w:val="none" w:sz="0" w:space="0" w:color="auto"/>
            </w:tcBorders>
            <w:shd w:val="clear" w:color="auto" w:fill="C8DCE4"/>
            <w:hideMark/>
          </w:tcPr>
          <w:p w14:paraId="7EBB80F3"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שפיכה בגין מופעי חגים</w:t>
            </w:r>
          </w:p>
        </w:tc>
        <w:tc>
          <w:tcPr>
            <w:tcW w:w="0" w:type="auto"/>
            <w:tcBorders>
              <w:bottom w:val="none" w:sz="0" w:space="0" w:color="auto"/>
            </w:tcBorders>
            <w:shd w:val="clear" w:color="auto" w:fill="C8DCE4"/>
            <w:hideMark/>
          </w:tcPr>
          <w:p w14:paraId="7A4EEFCC"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סך חלב נפסד</w:t>
            </w:r>
          </w:p>
        </w:tc>
        <w:tc>
          <w:tcPr>
            <w:tcW w:w="0" w:type="auto"/>
            <w:tcBorders>
              <w:bottom w:val="none" w:sz="0" w:space="0" w:color="auto"/>
            </w:tcBorders>
            <w:shd w:val="clear" w:color="auto" w:fill="C8DCE4"/>
            <w:hideMark/>
          </w:tcPr>
          <w:p w14:paraId="41525953"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ייצור חלב</w:t>
            </w:r>
          </w:p>
        </w:tc>
        <w:tc>
          <w:tcPr>
            <w:tcW w:w="0" w:type="auto"/>
            <w:tcBorders>
              <w:bottom w:val="none" w:sz="0" w:space="0" w:color="auto"/>
            </w:tcBorders>
            <w:shd w:val="clear" w:color="auto" w:fill="C8DCE4"/>
            <w:hideMark/>
          </w:tcPr>
          <w:p w14:paraId="0F399481"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אחוז מהייצור</w:t>
            </w:r>
          </w:p>
        </w:tc>
      </w:tr>
      <w:tr w:rsidR="00A945E4" w:rsidRPr="001C0286" w14:paraId="54EE6678" w14:textId="77777777" w:rsidTr="000C03F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hideMark/>
          </w:tcPr>
          <w:p w14:paraId="1B73FF9D" w14:textId="77777777" w:rsidR="00A945E4" w:rsidRPr="001C0286" w:rsidRDefault="00A945E4" w:rsidP="000C03F9">
            <w:pPr>
              <w:pStyle w:val="73R"/>
              <w:spacing w:before="90" w:after="90"/>
              <w:rPr>
                <w:color w:val="000000" w:themeColor="text1"/>
                <w:rtl/>
              </w:rPr>
            </w:pPr>
            <w:r w:rsidRPr="001C0286">
              <w:rPr>
                <w:color w:val="000000" w:themeColor="text1"/>
                <w:rtl/>
              </w:rPr>
              <w:t>2011</w:t>
            </w:r>
          </w:p>
        </w:tc>
        <w:tc>
          <w:tcPr>
            <w:tcW w:w="0" w:type="auto"/>
            <w:shd w:val="clear" w:color="auto" w:fill="DFECEF"/>
            <w:noWrap/>
            <w:hideMark/>
          </w:tcPr>
          <w:p w14:paraId="4C21EA2C"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1.4</w:t>
            </w:r>
          </w:p>
        </w:tc>
        <w:tc>
          <w:tcPr>
            <w:tcW w:w="0" w:type="auto"/>
            <w:shd w:val="clear" w:color="auto" w:fill="DFECEF"/>
            <w:noWrap/>
            <w:hideMark/>
          </w:tcPr>
          <w:p w14:paraId="4C218668"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2.3</w:t>
            </w:r>
          </w:p>
        </w:tc>
        <w:tc>
          <w:tcPr>
            <w:tcW w:w="0" w:type="auto"/>
            <w:shd w:val="clear" w:color="auto" w:fill="DFECEF"/>
            <w:noWrap/>
            <w:hideMark/>
          </w:tcPr>
          <w:p w14:paraId="3D2E1740"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3.7</w:t>
            </w:r>
          </w:p>
        </w:tc>
        <w:tc>
          <w:tcPr>
            <w:tcW w:w="0" w:type="auto"/>
            <w:shd w:val="clear" w:color="auto" w:fill="DFECEF"/>
            <w:noWrap/>
            <w:hideMark/>
          </w:tcPr>
          <w:p w14:paraId="2C3ED96E"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1,340</w:t>
            </w:r>
          </w:p>
        </w:tc>
        <w:tc>
          <w:tcPr>
            <w:tcW w:w="0" w:type="auto"/>
            <w:shd w:val="clear" w:color="auto" w:fill="DFECEF"/>
            <w:noWrap/>
            <w:hideMark/>
          </w:tcPr>
          <w:p w14:paraId="02280903"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0.3%</w:t>
            </w:r>
          </w:p>
        </w:tc>
      </w:tr>
      <w:tr w:rsidR="00A945E4" w:rsidRPr="001C0286" w14:paraId="48A90CCE" w14:textId="77777777" w:rsidTr="000C03F9">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hideMark/>
          </w:tcPr>
          <w:p w14:paraId="58DDF425" w14:textId="77777777" w:rsidR="00A945E4" w:rsidRPr="001C0286" w:rsidRDefault="00A945E4" w:rsidP="000C03F9">
            <w:pPr>
              <w:pStyle w:val="73R"/>
              <w:spacing w:before="90" w:after="90"/>
              <w:rPr>
                <w:color w:val="000000" w:themeColor="text1"/>
                <w:rtl/>
              </w:rPr>
            </w:pPr>
            <w:r w:rsidRPr="001C0286">
              <w:rPr>
                <w:color w:val="000000" w:themeColor="text1"/>
                <w:rtl/>
              </w:rPr>
              <w:t>2012</w:t>
            </w:r>
          </w:p>
        </w:tc>
        <w:tc>
          <w:tcPr>
            <w:tcW w:w="0" w:type="auto"/>
            <w:shd w:val="clear" w:color="auto" w:fill="F0F8F9"/>
            <w:noWrap/>
            <w:hideMark/>
          </w:tcPr>
          <w:p w14:paraId="55EC0529"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1.8</w:t>
            </w:r>
          </w:p>
        </w:tc>
        <w:tc>
          <w:tcPr>
            <w:tcW w:w="0" w:type="auto"/>
            <w:shd w:val="clear" w:color="auto" w:fill="F0F8F9"/>
            <w:noWrap/>
            <w:hideMark/>
          </w:tcPr>
          <w:p w14:paraId="5A8EC7F1"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w:t>
            </w:r>
          </w:p>
        </w:tc>
        <w:tc>
          <w:tcPr>
            <w:tcW w:w="0" w:type="auto"/>
            <w:shd w:val="clear" w:color="auto" w:fill="F0F8F9"/>
            <w:noWrap/>
            <w:hideMark/>
          </w:tcPr>
          <w:p w14:paraId="32993E6B"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1.8</w:t>
            </w:r>
          </w:p>
        </w:tc>
        <w:tc>
          <w:tcPr>
            <w:tcW w:w="0" w:type="auto"/>
            <w:shd w:val="clear" w:color="auto" w:fill="F0F8F9"/>
            <w:noWrap/>
            <w:hideMark/>
          </w:tcPr>
          <w:p w14:paraId="3BFC6EDB"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1,350</w:t>
            </w:r>
          </w:p>
        </w:tc>
        <w:tc>
          <w:tcPr>
            <w:tcW w:w="0" w:type="auto"/>
            <w:shd w:val="clear" w:color="auto" w:fill="F0F8F9"/>
            <w:noWrap/>
            <w:hideMark/>
          </w:tcPr>
          <w:p w14:paraId="5E35952F"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0.1%</w:t>
            </w:r>
          </w:p>
        </w:tc>
      </w:tr>
      <w:tr w:rsidR="00A945E4" w:rsidRPr="001C0286" w14:paraId="6148C444" w14:textId="77777777" w:rsidTr="000C03F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hideMark/>
          </w:tcPr>
          <w:p w14:paraId="185D27C9" w14:textId="77777777" w:rsidR="00A945E4" w:rsidRPr="001C0286" w:rsidRDefault="00A945E4" w:rsidP="000C03F9">
            <w:pPr>
              <w:pStyle w:val="73R"/>
              <w:spacing w:before="90" w:after="90"/>
              <w:rPr>
                <w:color w:val="000000" w:themeColor="text1"/>
                <w:rtl/>
              </w:rPr>
            </w:pPr>
            <w:r w:rsidRPr="001C0286">
              <w:rPr>
                <w:color w:val="000000" w:themeColor="text1"/>
                <w:rtl/>
              </w:rPr>
              <w:t>2013</w:t>
            </w:r>
          </w:p>
        </w:tc>
        <w:tc>
          <w:tcPr>
            <w:tcW w:w="0" w:type="auto"/>
            <w:shd w:val="clear" w:color="auto" w:fill="DFECEF"/>
            <w:noWrap/>
            <w:hideMark/>
          </w:tcPr>
          <w:p w14:paraId="48CC018B"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1.5</w:t>
            </w:r>
          </w:p>
        </w:tc>
        <w:tc>
          <w:tcPr>
            <w:tcW w:w="0" w:type="auto"/>
            <w:shd w:val="clear" w:color="auto" w:fill="DFECEF"/>
            <w:noWrap/>
            <w:hideMark/>
          </w:tcPr>
          <w:p w14:paraId="5563FBD3"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1.0</w:t>
            </w:r>
          </w:p>
        </w:tc>
        <w:tc>
          <w:tcPr>
            <w:tcW w:w="0" w:type="auto"/>
            <w:shd w:val="clear" w:color="auto" w:fill="DFECEF"/>
            <w:noWrap/>
            <w:hideMark/>
          </w:tcPr>
          <w:p w14:paraId="77C0AEAE"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2.5</w:t>
            </w:r>
          </w:p>
        </w:tc>
        <w:tc>
          <w:tcPr>
            <w:tcW w:w="0" w:type="auto"/>
            <w:shd w:val="clear" w:color="auto" w:fill="DFECEF"/>
            <w:noWrap/>
            <w:hideMark/>
          </w:tcPr>
          <w:p w14:paraId="35FA5208"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1,372</w:t>
            </w:r>
          </w:p>
        </w:tc>
        <w:tc>
          <w:tcPr>
            <w:tcW w:w="0" w:type="auto"/>
            <w:shd w:val="clear" w:color="auto" w:fill="DFECEF"/>
            <w:noWrap/>
            <w:hideMark/>
          </w:tcPr>
          <w:p w14:paraId="5F29CA75"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0.2%</w:t>
            </w:r>
          </w:p>
        </w:tc>
      </w:tr>
      <w:tr w:rsidR="00A945E4" w:rsidRPr="001C0286" w14:paraId="426FC3B4" w14:textId="77777777" w:rsidTr="000C03F9">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14:paraId="3F9E55C5" w14:textId="77777777" w:rsidR="00A945E4" w:rsidRPr="001C0286" w:rsidRDefault="00A945E4" w:rsidP="000C03F9">
            <w:pPr>
              <w:pStyle w:val="73R"/>
              <w:spacing w:before="90" w:after="90"/>
              <w:rPr>
                <w:color w:val="000000" w:themeColor="text1"/>
              </w:rPr>
            </w:pPr>
            <w:r w:rsidRPr="001C0286">
              <w:rPr>
                <w:color w:val="000000" w:themeColor="text1"/>
                <w:rtl/>
              </w:rPr>
              <w:t>2014</w:t>
            </w:r>
          </w:p>
        </w:tc>
        <w:tc>
          <w:tcPr>
            <w:tcW w:w="0" w:type="auto"/>
            <w:shd w:val="clear" w:color="auto" w:fill="F0F8F9"/>
            <w:noWrap/>
            <w:hideMark/>
          </w:tcPr>
          <w:p w14:paraId="384D4414"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1.1</w:t>
            </w:r>
          </w:p>
        </w:tc>
        <w:tc>
          <w:tcPr>
            <w:tcW w:w="0" w:type="auto"/>
            <w:shd w:val="clear" w:color="auto" w:fill="F0F8F9"/>
            <w:noWrap/>
            <w:hideMark/>
          </w:tcPr>
          <w:p w14:paraId="0739811F"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3.0</w:t>
            </w:r>
          </w:p>
        </w:tc>
        <w:tc>
          <w:tcPr>
            <w:tcW w:w="0" w:type="auto"/>
            <w:shd w:val="clear" w:color="auto" w:fill="F0F8F9"/>
            <w:noWrap/>
            <w:hideMark/>
          </w:tcPr>
          <w:p w14:paraId="441B2B2C"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4.1</w:t>
            </w:r>
          </w:p>
        </w:tc>
        <w:tc>
          <w:tcPr>
            <w:tcW w:w="0" w:type="auto"/>
            <w:shd w:val="clear" w:color="auto" w:fill="F0F8F9"/>
            <w:noWrap/>
            <w:hideMark/>
          </w:tcPr>
          <w:p w14:paraId="61541791"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1,455</w:t>
            </w:r>
          </w:p>
        </w:tc>
        <w:tc>
          <w:tcPr>
            <w:tcW w:w="0" w:type="auto"/>
            <w:shd w:val="clear" w:color="auto" w:fill="F0F8F9"/>
            <w:noWrap/>
            <w:hideMark/>
          </w:tcPr>
          <w:p w14:paraId="7218F4AF"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0.3%</w:t>
            </w:r>
          </w:p>
        </w:tc>
      </w:tr>
      <w:tr w:rsidR="00A945E4" w:rsidRPr="001C0286" w14:paraId="06D376A6" w14:textId="77777777" w:rsidTr="000C03F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14:paraId="54B39A0B" w14:textId="77777777" w:rsidR="00A945E4" w:rsidRPr="001C0286" w:rsidRDefault="00A945E4" w:rsidP="000C03F9">
            <w:pPr>
              <w:pStyle w:val="73R"/>
              <w:spacing w:before="90" w:after="90"/>
              <w:rPr>
                <w:color w:val="000000" w:themeColor="text1"/>
              </w:rPr>
            </w:pPr>
            <w:r w:rsidRPr="001C0286">
              <w:rPr>
                <w:color w:val="000000" w:themeColor="text1"/>
                <w:rtl/>
              </w:rPr>
              <w:t>2015</w:t>
            </w:r>
          </w:p>
        </w:tc>
        <w:tc>
          <w:tcPr>
            <w:tcW w:w="0" w:type="auto"/>
            <w:shd w:val="clear" w:color="auto" w:fill="DFECEF"/>
            <w:noWrap/>
            <w:hideMark/>
          </w:tcPr>
          <w:p w14:paraId="0929870B"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w:t>
            </w:r>
          </w:p>
        </w:tc>
        <w:tc>
          <w:tcPr>
            <w:tcW w:w="0" w:type="auto"/>
            <w:shd w:val="clear" w:color="auto" w:fill="DFECEF"/>
            <w:noWrap/>
            <w:hideMark/>
          </w:tcPr>
          <w:p w14:paraId="192E6BD1"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w:t>
            </w:r>
          </w:p>
        </w:tc>
        <w:tc>
          <w:tcPr>
            <w:tcW w:w="0" w:type="auto"/>
            <w:shd w:val="clear" w:color="auto" w:fill="DFECEF"/>
            <w:noWrap/>
            <w:hideMark/>
          </w:tcPr>
          <w:p w14:paraId="24EAFAF5"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w:t>
            </w:r>
          </w:p>
        </w:tc>
        <w:tc>
          <w:tcPr>
            <w:tcW w:w="0" w:type="auto"/>
            <w:shd w:val="clear" w:color="auto" w:fill="DFECEF"/>
            <w:noWrap/>
            <w:hideMark/>
          </w:tcPr>
          <w:p w14:paraId="65AA4E29"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1,372</w:t>
            </w:r>
          </w:p>
        </w:tc>
        <w:tc>
          <w:tcPr>
            <w:tcW w:w="0" w:type="auto"/>
            <w:shd w:val="clear" w:color="auto" w:fill="DFECEF"/>
            <w:noWrap/>
            <w:hideMark/>
          </w:tcPr>
          <w:p w14:paraId="51856DD5"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0.1%</w:t>
            </w:r>
          </w:p>
        </w:tc>
      </w:tr>
      <w:tr w:rsidR="00A945E4" w:rsidRPr="001C0286" w14:paraId="53F13C4D" w14:textId="77777777" w:rsidTr="000C03F9">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14:paraId="797B71DA" w14:textId="77777777" w:rsidR="00A945E4" w:rsidRPr="001C0286" w:rsidRDefault="00A945E4" w:rsidP="000C03F9">
            <w:pPr>
              <w:pStyle w:val="73R"/>
              <w:spacing w:before="90" w:after="90"/>
              <w:rPr>
                <w:color w:val="000000" w:themeColor="text1"/>
              </w:rPr>
            </w:pPr>
            <w:r w:rsidRPr="001C0286">
              <w:rPr>
                <w:color w:val="000000" w:themeColor="text1"/>
                <w:rtl/>
              </w:rPr>
              <w:t>2016</w:t>
            </w:r>
          </w:p>
        </w:tc>
        <w:tc>
          <w:tcPr>
            <w:tcW w:w="0" w:type="auto"/>
            <w:shd w:val="clear" w:color="auto" w:fill="F0F8F9"/>
            <w:noWrap/>
            <w:hideMark/>
          </w:tcPr>
          <w:p w14:paraId="0FCBB734"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0.9</w:t>
            </w:r>
          </w:p>
        </w:tc>
        <w:tc>
          <w:tcPr>
            <w:tcW w:w="0" w:type="auto"/>
            <w:shd w:val="clear" w:color="auto" w:fill="F0F8F9"/>
            <w:noWrap/>
            <w:hideMark/>
          </w:tcPr>
          <w:p w14:paraId="153FF4E0"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0.8</w:t>
            </w:r>
          </w:p>
        </w:tc>
        <w:tc>
          <w:tcPr>
            <w:tcW w:w="0" w:type="auto"/>
            <w:shd w:val="clear" w:color="auto" w:fill="F0F8F9"/>
            <w:noWrap/>
            <w:hideMark/>
          </w:tcPr>
          <w:p w14:paraId="51A1E494"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1.7</w:t>
            </w:r>
          </w:p>
        </w:tc>
        <w:tc>
          <w:tcPr>
            <w:tcW w:w="0" w:type="auto"/>
            <w:shd w:val="clear" w:color="auto" w:fill="F0F8F9"/>
            <w:noWrap/>
            <w:hideMark/>
          </w:tcPr>
          <w:p w14:paraId="4ACAEC3D"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1,450</w:t>
            </w:r>
          </w:p>
        </w:tc>
        <w:tc>
          <w:tcPr>
            <w:tcW w:w="0" w:type="auto"/>
            <w:shd w:val="clear" w:color="auto" w:fill="F0F8F9"/>
            <w:noWrap/>
            <w:hideMark/>
          </w:tcPr>
          <w:p w14:paraId="65D5BE45"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0.1%</w:t>
            </w:r>
          </w:p>
        </w:tc>
      </w:tr>
      <w:tr w:rsidR="00A945E4" w:rsidRPr="001C0286" w14:paraId="535A52CA" w14:textId="77777777" w:rsidTr="000C03F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14:paraId="68A32AA4" w14:textId="77777777" w:rsidR="00A945E4" w:rsidRPr="001C0286" w:rsidRDefault="00A945E4" w:rsidP="000C03F9">
            <w:pPr>
              <w:pStyle w:val="73R"/>
              <w:spacing w:before="90" w:after="90"/>
              <w:rPr>
                <w:color w:val="000000" w:themeColor="text1"/>
              </w:rPr>
            </w:pPr>
            <w:r w:rsidRPr="001C0286">
              <w:rPr>
                <w:color w:val="000000" w:themeColor="text1"/>
                <w:rtl/>
              </w:rPr>
              <w:t>2017</w:t>
            </w:r>
          </w:p>
        </w:tc>
        <w:tc>
          <w:tcPr>
            <w:tcW w:w="0" w:type="auto"/>
            <w:shd w:val="clear" w:color="auto" w:fill="DFECEF"/>
            <w:noWrap/>
            <w:hideMark/>
          </w:tcPr>
          <w:p w14:paraId="56A7B928"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1.0</w:t>
            </w:r>
          </w:p>
        </w:tc>
        <w:tc>
          <w:tcPr>
            <w:tcW w:w="0" w:type="auto"/>
            <w:shd w:val="clear" w:color="auto" w:fill="DFECEF"/>
            <w:noWrap/>
            <w:hideMark/>
          </w:tcPr>
          <w:p w14:paraId="7B771CBA"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4.0</w:t>
            </w:r>
          </w:p>
        </w:tc>
        <w:tc>
          <w:tcPr>
            <w:tcW w:w="0" w:type="auto"/>
            <w:shd w:val="clear" w:color="auto" w:fill="DFECEF"/>
            <w:noWrap/>
            <w:hideMark/>
          </w:tcPr>
          <w:p w14:paraId="23960CAC"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5.0</w:t>
            </w:r>
          </w:p>
        </w:tc>
        <w:tc>
          <w:tcPr>
            <w:tcW w:w="0" w:type="auto"/>
            <w:shd w:val="clear" w:color="auto" w:fill="DFECEF"/>
            <w:noWrap/>
            <w:hideMark/>
          </w:tcPr>
          <w:p w14:paraId="4E70FB20"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1,514</w:t>
            </w:r>
          </w:p>
        </w:tc>
        <w:tc>
          <w:tcPr>
            <w:tcW w:w="0" w:type="auto"/>
            <w:shd w:val="clear" w:color="auto" w:fill="DFECEF"/>
            <w:noWrap/>
            <w:hideMark/>
          </w:tcPr>
          <w:p w14:paraId="5F5ECFE4"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0.3%</w:t>
            </w:r>
          </w:p>
        </w:tc>
      </w:tr>
      <w:tr w:rsidR="00A945E4" w:rsidRPr="001C0286" w14:paraId="67A181E4" w14:textId="77777777" w:rsidTr="000C03F9">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14:paraId="4B26FDFA" w14:textId="77777777" w:rsidR="00A945E4" w:rsidRPr="001C0286" w:rsidRDefault="00A945E4" w:rsidP="000C03F9">
            <w:pPr>
              <w:pStyle w:val="73R"/>
              <w:spacing w:before="90" w:after="90"/>
              <w:rPr>
                <w:color w:val="000000" w:themeColor="text1"/>
              </w:rPr>
            </w:pPr>
            <w:r w:rsidRPr="001C0286">
              <w:rPr>
                <w:color w:val="000000" w:themeColor="text1"/>
                <w:rtl/>
              </w:rPr>
              <w:t>2018</w:t>
            </w:r>
          </w:p>
        </w:tc>
        <w:tc>
          <w:tcPr>
            <w:tcW w:w="0" w:type="auto"/>
            <w:shd w:val="clear" w:color="auto" w:fill="F0F8F9"/>
            <w:noWrap/>
            <w:hideMark/>
          </w:tcPr>
          <w:p w14:paraId="31EA3D8F"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1.1</w:t>
            </w:r>
          </w:p>
        </w:tc>
        <w:tc>
          <w:tcPr>
            <w:tcW w:w="0" w:type="auto"/>
            <w:shd w:val="clear" w:color="auto" w:fill="F0F8F9"/>
            <w:noWrap/>
            <w:hideMark/>
          </w:tcPr>
          <w:p w14:paraId="02485358"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8.8</w:t>
            </w:r>
          </w:p>
        </w:tc>
        <w:tc>
          <w:tcPr>
            <w:tcW w:w="0" w:type="auto"/>
            <w:shd w:val="clear" w:color="auto" w:fill="F0F8F9"/>
            <w:noWrap/>
            <w:hideMark/>
          </w:tcPr>
          <w:p w14:paraId="2BB219E2"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9.9</w:t>
            </w:r>
          </w:p>
        </w:tc>
        <w:tc>
          <w:tcPr>
            <w:tcW w:w="0" w:type="auto"/>
            <w:shd w:val="clear" w:color="auto" w:fill="F0F8F9"/>
            <w:noWrap/>
            <w:hideMark/>
          </w:tcPr>
          <w:p w14:paraId="6A97AE72"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1,550</w:t>
            </w:r>
          </w:p>
        </w:tc>
        <w:tc>
          <w:tcPr>
            <w:tcW w:w="0" w:type="auto"/>
            <w:shd w:val="clear" w:color="auto" w:fill="F0F8F9"/>
            <w:noWrap/>
            <w:hideMark/>
          </w:tcPr>
          <w:p w14:paraId="580C36DC"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0.6%</w:t>
            </w:r>
          </w:p>
        </w:tc>
      </w:tr>
      <w:tr w:rsidR="00A945E4" w:rsidRPr="001C0286" w14:paraId="3CFCFCCB" w14:textId="77777777" w:rsidTr="000C03F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14:paraId="3A00FE37" w14:textId="77777777" w:rsidR="00A945E4" w:rsidRPr="001C0286" w:rsidRDefault="00A945E4" w:rsidP="000C03F9">
            <w:pPr>
              <w:pStyle w:val="73R"/>
              <w:spacing w:before="90" w:after="90"/>
              <w:rPr>
                <w:color w:val="000000" w:themeColor="text1"/>
              </w:rPr>
            </w:pPr>
            <w:r w:rsidRPr="001C0286">
              <w:rPr>
                <w:color w:val="000000" w:themeColor="text1"/>
                <w:rtl/>
              </w:rPr>
              <w:t>2019</w:t>
            </w:r>
          </w:p>
        </w:tc>
        <w:tc>
          <w:tcPr>
            <w:tcW w:w="0" w:type="auto"/>
            <w:shd w:val="clear" w:color="auto" w:fill="DFECEF"/>
            <w:noWrap/>
            <w:hideMark/>
          </w:tcPr>
          <w:p w14:paraId="53255D85"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1.7</w:t>
            </w:r>
          </w:p>
        </w:tc>
        <w:tc>
          <w:tcPr>
            <w:tcW w:w="0" w:type="auto"/>
            <w:shd w:val="clear" w:color="auto" w:fill="DFECEF"/>
            <w:noWrap/>
            <w:hideMark/>
          </w:tcPr>
          <w:p w14:paraId="5B81937A"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1.2</w:t>
            </w:r>
          </w:p>
        </w:tc>
        <w:tc>
          <w:tcPr>
            <w:tcW w:w="0" w:type="auto"/>
            <w:shd w:val="clear" w:color="auto" w:fill="DFECEF"/>
            <w:noWrap/>
            <w:hideMark/>
          </w:tcPr>
          <w:p w14:paraId="15039932"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2.</w:t>
            </w:r>
            <w:r w:rsidRPr="001C0286">
              <w:rPr>
                <w:rFonts w:hint="cs"/>
                <w:color w:val="000000" w:themeColor="text1"/>
                <w:rtl/>
              </w:rPr>
              <w:t>9</w:t>
            </w:r>
          </w:p>
        </w:tc>
        <w:tc>
          <w:tcPr>
            <w:tcW w:w="0" w:type="auto"/>
            <w:shd w:val="clear" w:color="auto" w:fill="DFECEF"/>
            <w:noWrap/>
            <w:hideMark/>
          </w:tcPr>
          <w:p w14:paraId="4618DFE4"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1,499</w:t>
            </w:r>
          </w:p>
        </w:tc>
        <w:tc>
          <w:tcPr>
            <w:tcW w:w="0" w:type="auto"/>
            <w:shd w:val="clear" w:color="auto" w:fill="DFECEF"/>
            <w:noWrap/>
            <w:hideMark/>
          </w:tcPr>
          <w:p w14:paraId="435207AB"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0.2%</w:t>
            </w:r>
          </w:p>
        </w:tc>
      </w:tr>
      <w:tr w:rsidR="00A945E4" w:rsidRPr="001C0286" w14:paraId="5A8CDEF7" w14:textId="77777777" w:rsidTr="000C03F9">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14:paraId="507AD123" w14:textId="77777777" w:rsidR="00A945E4" w:rsidRPr="001C0286" w:rsidRDefault="00A945E4" w:rsidP="000C03F9">
            <w:pPr>
              <w:pStyle w:val="73R"/>
              <w:spacing w:before="90" w:after="90"/>
              <w:rPr>
                <w:color w:val="000000" w:themeColor="text1"/>
              </w:rPr>
            </w:pPr>
            <w:r w:rsidRPr="001C0286">
              <w:rPr>
                <w:color w:val="000000" w:themeColor="text1"/>
                <w:rtl/>
              </w:rPr>
              <w:t>2020</w:t>
            </w:r>
          </w:p>
        </w:tc>
        <w:tc>
          <w:tcPr>
            <w:tcW w:w="0" w:type="auto"/>
            <w:shd w:val="clear" w:color="auto" w:fill="F0F8F9"/>
            <w:noWrap/>
            <w:hideMark/>
          </w:tcPr>
          <w:p w14:paraId="12B5F9F1"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1.1</w:t>
            </w:r>
          </w:p>
        </w:tc>
        <w:tc>
          <w:tcPr>
            <w:tcW w:w="0" w:type="auto"/>
            <w:shd w:val="clear" w:color="auto" w:fill="F0F8F9"/>
            <w:noWrap/>
            <w:hideMark/>
          </w:tcPr>
          <w:p w14:paraId="6A425E4D"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1.0</w:t>
            </w:r>
          </w:p>
        </w:tc>
        <w:tc>
          <w:tcPr>
            <w:tcW w:w="0" w:type="auto"/>
            <w:shd w:val="clear" w:color="auto" w:fill="F0F8F9"/>
            <w:noWrap/>
            <w:hideMark/>
          </w:tcPr>
          <w:p w14:paraId="0F28A251"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2.</w:t>
            </w:r>
            <w:r w:rsidRPr="001C0286">
              <w:rPr>
                <w:rFonts w:hint="cs"/>
                <w:color w:val="000000" w:themeColor="text1"/>
                <w:rtl/>
              </w:rPr>
              <w:t>1</w:t>
            </w:r>
          </w:p>
        </w:tc>
        <w:tc>
          <w:tcPr>
            <w:tcW w:w="0" w:type="auto"/>
            <w:shd w:val="clear" w:color="auto" w:fill="F0F8F9"/>
            <w:noWrap/>
            <w:hideMark/>
          </w:tcPr>
          <w:p w14:paraId="24E7B7F2"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1,521</w:t>
            </w:r>
          </w:p>
        </w:tc>
        <w:tc>
          <w:tcPr>
            <w:tcW w:w="0" w:type="auto"/>
            <w:shd w:val="clear" w:color="auto" w:fill="F0F8F9"/>
            <w:noWrap/>
            <w:hideMark/>
          </w:tcPr>
          <w:p w14:paraId="6888936E" w14:textId="77777777" w:rsidR="00A945E4" w:rsidRPr="001C0286"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color w:val="000000" w:themeColor="text1"/>
                <w:rtl/>
              </w:rPr>
            </w:pPr>
            <w:r w:rsidRPr="001C0286">
              <w:rPr>
                <w:color w:val="000000" w:themeColor="text1"/>
                <w:rtl/>
              </w:rPr>
              <w:t>0.1%</w:t>
            </w:r>
          </w:p>
        </w:tc>
      </w:tr>
      <w:tr w:rsidR="00A945E4" w:rsidRPr="001C0286" w14:paraId="252AF229" w14:textId="77777777" w:rsidTr="000C03F9">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14:paraId="69529B2B" w14:textId="77777777" w:rsidR="00A945E4" w:rsidRPr="001C0286" w:rsidRDefault="00A945E4" w:rsidP="000C03F9">
            <w:pPr>
              <w:pStyle w:val="73R"/>
              <w:spacing w:before="90" w:after="90"/>
              <w:rPr>
                <w:color w:val="000000" w:themeColor="text1"/>
              </w:rPr>
            </w:pPr>
            <w:r w:rsidRPr="001C0286">
              <w:rPr>
                <w:color w:val="000000" w:themeColor="text1"/>
                <w:rtl/>
              </w:rPr>
              <w:t>2021</w:t>
            </w:r>
          </w:p>
        </w:tc>
        <w:tc>
          <w:tcPr>
            <w:tcW w:w="0" w:type="auto"/>
            <w:shd w:val="clear" w:color="auto" w:fill="DFECEF"/>
            <w:noWrap/>
            <w:hideMark/>
          </w:tcPr>
          <w:p w14:paraId="2117C0FA"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1.1</w:t>
            </w:r>
          </w:p>
        </w:tc>
        <w:tc>
          <w:tcPr>
            <w:tcW w:w="0" w:type="auto"/>
            <w:shd w:val="clear" w:color="auto" w:fill="DFECEF"/>
            <w:noWrap/>
            <w:hideMark/>
          </w:tcPr>
          <w:p w14:paraId="2752F011"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2.3</w:t>
            </w:r>
          </w:p>
        </w:tc>
        <w:tc>
          <w:tcPr>
            <w:tcW w:w="0" w:type="auto"/>
            <w:shd w:val="clear" w:color="auto" w:fill="DFECEF"/>
            <w:noWrap/>
            <w:hideMark/>
          </w:tcPr>
          <w:p w14:paraId="33D08D53"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3.4</w:t>
            </w:r>
          </w:p>
        </w:tc>
        <w:tc>
          <w:tcPr>
            <w:tcW w:w="0" w:type="auto"/>
            <w:shd w:val="clear" w:color="auto" w:fill="DFECEF"/>
            <w:noWrap/>
            <w:hideMark/>
          </w:tcPr>
          <w:p w14:paraId="62CA7820"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1,540</w:t>
            </w:r>
          </w:p>
        </w:tc>
        <w:tc>
          <w:tcPr>
            <w:tcW w:w="0" w:type="auto"/>
            <w:shd w:val="clear" w:color="auto" w:fill="DFECEF"/>
            <w:noWrap/>
            <w:hideMark/>
          </w:tcPr>
          <w:p w14:paraId="0C6F4EB3" w14:textId="77777777" w:rsidR="00A945E4" w:rsidRPr="001C0286" w:rsidRDefault="00A945E4" w:rsidP="000C03F9">
            <w:pPr>
              <w:pStyle w:val="73R"/>
              <w:spacing w:before="90" w:after="90"/>
              <w:cnfStyle w:val="000000100000" w:firstRow="0" w:lastRow="0" w:firstColumn="0" w:lastColumn="0" w:oddVBand="0" w:evenVBand="0" w:oddHBand="1" w:evenHBand="0" w:firstRowFirstColumn="0" w:firstRowLastColumn="0" w:lastRowFirstColumn="0" w:lastRowLastColumn="0"/>
              <w:rPr>
                <w:color w:val="000000" w:themeColor="text1"/>
                <w:rtl/>
              </w:rPr>
            </w:pPr>
            <w:r w:rsidRPr="001C0286">
              <w:rPr>
                <w:color w:val="000000" w:themeColor="text1"/>
                <w:rtl/>
              </w:rPr>
              <w:t>0.2%</w:t>
            </w:r>
          </w:p>
        </w:tc>
      </w:tr>
      <w:tr w:rsidR="00A945E4" w:rsidRPr="001C0286" w14:paraId="53F3F880" w14:textId="77777777" w:rsidTr="000C03F9">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hideMark/>
          </w:tcPr>
          <w:p w14:paraId="7B98CD28" w14:textId="77777777" w:rsidR="00A945E4" w:rsidRPr="001C0286" w:rsidRDefault="00A945E4" w:rsidP="000C03F9">
            <w:pPr>
              <w:pStyle w:val="73R"/>
              <w:spacing w:before="90" w:after="90"/>
              <w:rPr>
                <w:color w:val="000000" w:themeColor="text1"/>
              </w:rPr>
            </w:pPr>
            <w:r w:rsidRPr="001C0286">
              <w:rPr>
                <w:color w:val="000000" w:themeColor="text1"/>
                <w:rtl/>
              </w:rPr>
              <w:t>ממוצע</w:t>
            </w:r>
          </w:p>
        </w:tc>
        <w:tc>
          <w:tcPr>
            <w:tcW w:w="0" w:type="auto"/>
            <w:shd w:val="clear" w:color="auto" w:fill="F0F8F9"/>
            <w:noWrap/>
            <w:hideMark/>
          </w:tcPr>
          <w:p w14:paraId="30037590" w14:textId="77777777" w:rsidR="00A945E4" w:rsidRPr="00C60800"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1.2</w:t>
            </w:r>
          </w:p>
        </w:tc>
        <w:tc>
          <w:tcPr>
            <w:tcW w:w="0" w:type="auto"/>
            <w:shd w:val="clear" w:color="auto" w:fill="F0F8F9"/>
            <w:noWrap/>
            <w:hideMark/>
          </w:tcPr>
          <w:p w14:paraId="0FC1DCDF" w14:textId="77777777" w:rsidR="00A945E4" w:rsidRPr="00C60800"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2.2</w:t>
            </w:r>
          </w:p>
        </w:tc>
        <w:tc>
          <w:tcPr>
            <w:tcW w:w="0" w:type="auto"/>
            <w:shd w:val="clear" w:color="auto" w:fill="F0F8F9"/>
            <w:noWrap/>
            <w:hideMark/>
          </w:tcPr>
          <w:p w14:paraId="1B431C66" w14:textId="77777777" w:rsidR="00A945E4" w:rsidRPr="00C60800"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3.</w:t>
            </w:r>
            <w:r w:rsidRPr="00C60800">
              <w:rPr>
                <w:rFonts w:hint="cs"/>
                <w:b/>
                <w:bCs/>
                <w:color w:val="000000" w:themeColor="text1"/>
                <w:rtl/>
              </w:rPr>
              <w:t>4</w:t>
            </w:r>
          </w:p>
        </w:tc>
        <w:tc>
          <w:tcPr>
            <w:tcW w:w="0" w:type="auto"/>
            <w:shd w:val="clear" w:color="auto" w:fill="F0F8F9"/>
            <w:noWrap/>
            <w:hideMark/>
          </w:tcPr>
          <w:p w14:paraId="78A5302C" w14:textId="77777777" w:rsidR="00A945E4" w:rsidRPr="00C60800"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1,462</w:t>
            </w:r>
          </w:p>
        </w:tc>
        <w:tc>
          <w:tcPr>
            <w:tcW w:w="0" w:type="auto"/>
            <w:shd w:val="clear" w:color="auto" w:fill="F0F8F9"/>
            <w:noWrap/>
            <w:hideMark/>
          </w:tcPr>
          <w:p w14:paraId="7435EDE2" w14:textId="77777777" w:rsidR="00A945E4" w:rsidRPr="00C60800" w:rsidRDefault="00A945E4" w:rsidP="000C03F9">
            <w:pPr>
              <w:pStyle w:val="73R"/>
              <w:spacing w:before="90" w:after="90"/>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C60800">
              <w:rPr>
                <w:b/>
                <w:bCs/>
                <w:color w:val="000000" w:themeColor="text1"/>
                <w:rtl/>
              </w:rPr>
              <w:t>0.2%</w:t>
            </w:r>
          </w:p>
        </w:tc>
      </w:tr>
    </w:tbl>
    <w:p w14:paraId="51913B03" w14:textId="77777777" w:rsidR="00A945E4" w:rsidRPr="008F015F" w:rsidRDefault="00A945E4" w:rsidP="00A945E4">
      <w:pPr>
        <w:pStyle w:val="73e"/>
        <w:spacing w:after="120"/>
        <w:rPr>
          <w:rtl/>
        </w:rPr>
      </w:pPr>
      <w:r>
        <w:rPr>
          <w:rFonts w:hint="cs"/>
          <w:rtl/>
        </w:rPr>
        <w:t>ה</w:t>
      </w:r>
      <w:r w:rsidRPr="008F015F">
        <w:rPr>
          <w:rFonts w:hint="cs"/>
          <w:rtl/>
        </w:rPr>
        <w:t>מקור: מועצת החלב</w:t>
      </w:r>
      <w:r>
        <w:rPr>
          <w:vertAlign w:val="superscript"/>
          <w:rtl/>
        </w:rPr>
        <w:footnoteReference w:id="173"/>
      </w:r>
      <w:r>
        <w:rPr>
          <w:rFonts w:hint="cs"/>
          <w:rtl/>
        </w:rPr>
        <w:t>.</w:t>
      </w:r>
    </w:p>
    <w:p w14:paraId="4B91CD3D" w14:textId="77777777" w:rsidR="00A945E4" w:rsidRPr="001C0286" w:rsidRDefault="00A945E4" w:rsidP="00A945E4">
      <w:pPr>
        <w:pStyle w:val="735"/>
        <w:rPr>
          <w:rtl/>
        </w:rPr>
      </w:pPr>
      <w:r w:rsidRPr="001C0286">
        <w:rPr>
          <w:rFonts w:hint="eastAsia"/>
          <w:rtl/>
        </w:rPr>
        <w:lastRenderedPageBreak/>
        <w:t>מהלוח</w:t>
      </w:r>
      <w:r w:rsidRPr="001C0286">
        <w:rPr>
          <w:rtl/>
        </w:rPr>
        <w:t xml:space="preserve"> לעיל עולה כי השיעור של שפיכות החלב בגין ויסות הוא כשליש משפיכות החלב בכלל. עוד עולה כי סך כל שפיכות החלב מהווה </w:t>
      </w:r>
      <w:r w:rsidRPr="001C0286">
        <w:rPr>
          <w:rFonts w:hint="eastAsia"/>
          <w:rtl/>
        </w:rPr>
        <w:t>שיעור</w:t>
      </w:r>
      <w:r w:rsidRPr="001C0286">
        <w:rPr>
          <w:rtl/>
        </w:rPr>
        <w:t xml:space="preserve"> </w:t>
      </w:r>
      <w:r w:rsidRPr="001C0286">
        <w:rPr>
          <w:rFonts w:hint="eastAsia"/>
          <w:rtl/>
        </w:rPr>
        <w:t>קטן</w:t>
      </w:r>
      <w:r w:rsidRPr="001C0286">
        <w:rPr>
          <w:rtl/>
        </w:rPr>
        <w:t xml:space="preserve"> </w:t>
      </w:r>
      <w:r w:rsidRPr="001C0286">
        <w:rPr>
          <w:rFonts w:hint="eastAsia"/>
          <w:rtl/>
        </w:rPr>
        <w:t>ביותר</w:t>
      </w:r>
      <w:r w:rsidRPr="001C0286">
        <w:rPr>
          <w:rtl/>
        </w:rPr>
        <w:t xml:space="preserve"> </w:t>
      </w:r>
      <w:r w:rsidRPr="001C0286">
        <w:rPr>
          <w:rFonts w:hint="cs"/>
          <w:rtl/>
        </w:rPr>
        <w:t xml:space="preserve">(0.2%) </w:t>
      </w:r>
      <w:r w:rsidRPr="001C0286">
        <w:rPr>
          <w:rFonts w:hint="eastAsia"/>
          <w:rtl/>
        </w:rPr>
        <w:t>מסך</w:t>
      </w:r>
      <w:r w:rsidRPr="001C0286">
        <w:rPr>
          <w:rtl/>
        </w:rPr>
        <w:t xml:space="preserve"> </w:t>
      </w:r>
      <w:r w:rsidRPr="001C0286">
        <w:rPr>
          <w:rFonts w:hint="eastAsia"/>
          <w:rtl/>
        </w:rPr>
        <w:t>ייצור</w:t>
      </w:r>
      <w:r w:rsidRPr="001C0286">
        <w:rPr>
          <w:rtl/>
        </w:rPr>
        <w:t xml:space="preserve"> </w:t>
      </w:r>
      <w:r w:rsidRPr="001C0286">
        <w:rPr>
          <w:rFonts w:hint="eastAsia"/>
          <w:rtl/>
        </w:rPr>
        <w:t>החלב</w:t>
      </w:r>
      <w:r w:rsidRPr="001C0286">
        <w:rPr>
          <w:rtl/>
        </w:rPr>
        <w:t xml:space="preserve"> </w:t>
      </w:r>
      <w:r w:rsidRPr="001C0286">
        <w:rPr>
          <w:rFonts w:hint="eastAsia"/>
          <w:rtl/>
        </w:rPr>
        <w:t>הכולל</w:t>
      </w:r>
      <w:r w:rsidRPr="001C0286">
        <w:rPr>
          <w:rtl/>
        </w:rPr>
        <w:t>.</w:t>
      </w:r>
    </w:p>
    <w:p w14:paraId="337B6D42" w14:textId="77777777" w:rsidR="00A945E4" w:rsidRPr="0069289E" w:rsidRDefault="00A945E4" w:rsidP="00A945E4">
      <w:pPr>
        <w:pStyle w:val="738"/>
        <w:rPr>
          <w:rtl/>
        </w:rPr>
      </w:pPr>
      <w:r w:rsidRPr="0069289E">
        <w:rPr>
          <w:rFonts w:hint="cs"/>
          <w:b w:val="0"/>
          <w:bCs w:val="0"/>
          <w:rtl/>
        </w:rPr>
        <w:t>לוח</w:t>
      </w:r>
      <w:r w:rsidRPr="0069289E">
        <w:rPr>
          <w:b w:val="0"/>
          <w:bCs w:val="0"/>
          <w:rtl/>
        </w:rPr>
        <w:t xml:space="preserve"> </w:t>
      </w:r>
      <w:r w:rsidRPr="0069289E">
        <w:rPr>
          <w:rFonts w:hint="cs"/>
          <w:b w:val="0"/>
          <w:bCs w:val="0"/>
          <w:rtl/>
        </w:rPr>
        <w:t>8:</w:t>
      </w:r>
      <w:r w:rsidRPr="0069289E">
        <w:rPr>
          <w:rFonts w:hint="cs"/>
          <w:rtl/>
        </w:rPr>
        <w:t xml:space="preserve"> השוואת מספר ימי העבודה בתקופת חגי תשרי, 2013 - 2022</w:t>
      </w:r>
    </w:p>
    <w:tbl>
      <w:tblPr>
        <w:tblStyle w:val="6-11"/>
        <w:bidiVisual/>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firstRow="1" w:lastRow="0" w:firstColumn="1" w:lastColumn="0" w:noHBand="0" w:noVBand="1"/>
      </w:tblPr>
      <w:tblGrid>
        <w:gridCol w:w="723"/>
        <w:gridCol w:w="651"/>
        <w:gridCol w:w="599"/>
        <w:gridCol w:w="599"/>
        <w:gridCol w:w="599"/>
        <w:gridCol w:w="599"/>
        <w:gridCol w:w="599"/>
        <w:gridCol w:w="599"/>
        <w:gridCol w:w="599"/>
        <w:gridCol w:w="599"/>
        <w:gridCol w:w="599"/>
        <w:gridCol w:w="599"/>
      </w:tblGrid>
      <w:tr w:rsidR="00A945E4" w:rsidRPr="001C0286" w14:paraId="6856B05C" w14:textId="77777777" w:rsidTr="00076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tcBorders>
              <w:bottom w:val="none" w:sz="0" w:space="0" w:color="auto"/>
            </w:tcBorders>
            <w:shd w:val="clear" w:color="auto" w:fill="C8DCE4"/>
            <w:vAlign w:val="bottom"/>
          </w:tcPr>
          <w:p w14:paraId="211B5D7D" w14:textId="77777777" w:rsidR="00A945E4" w:rsidRPr="001C0286" w:rsidRDefault="00A945E4" w:rsidP="000C03F9">
            <w:pPr>
              <w:pStyle w:val="73R"/>
              <w:rPr>
                <w:color w:val="000000" w:themeColor="text1"/>
                <w:sz w:val="15"/>
                <w:szCs w:val="15"/>
                <w:rtl/>
              </w:rPr>
            </w:pPr>
            <w:r w:rsidRPr="001C0286">
              <w:rPr>
                <w:rFonts w:hint="cs"/>
                <w:color w:val="000000" w:themeColor="text1"/>
                <w:sz w:val="15"/>
                <w:szCs w:val="15"/>
                <w:rtl/>
              </w:rPr>
              <w:t>השנה</w:t>
            </w:r>
          </w:p>
        </w:tc>
        <w:tc>
          <w:tcPr>
            <w:tcW w:w="1094" w:type="dxa"/>
            <w:tcBorders>
              <w:bottom w:val="none" w:sz="0" w:space="0" w:color="auto"/>
            </w:tcBorders>
            <w:shd w:val="clear" w:color="auto" w:fill="C8DCE4"/>
            <w:vAlign w:val="bottom"/>
          </w:tcPr>
          <w:p w14:paraId="31DE3617"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חודש רגיל</w:t>
            </w:r>
          </w:p>
        </w:tc>
        <w:tc>
          <w:tcPr>
            <w:tcW w:w="0" w:type="auto"/>
            <w:tcBorders>
              <w:bottom w:val="none" w:sz="0" w:space="0" w:color="auto"/>
            </w:tcBorders>
            <w:shd w:val="clear" w:color="auto" w:fill="C8DCE4"/>
            <w:vAlign w:val="bottom"/>
          </w:tcPr>
          <w:p w14:paraId="34CDD43E"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2013</w:t>
            </w:r>
          </w:p>
        </w:tc>
        <w:tc>
          <w:tcPr>
            <w:tcW w:w="0" w:type="auto"/>
            <w:tcBorders>
              <w:bottom w:val="none" w:sz="0" w:space="0" w:color="auto"/>
            </w:tcBorders>
            <w:shd w:val="clear" w:color="auto" w:fill="C8DCE4"/>
            <w:vAlign w:val="bottom"/>
          </w:tcPr>
          <w:p w14:paraId="575417BA"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2014</w:t>
            </w:r>
          </w:p>
        </w:tc>
        <w:tc>
          <w:tcPr>
            <w:tcW w:w="0" w:type="auto"/>
            <w:tcBorders>
              <w:bottom w:val="none" w:sz="0" w:space="0" w:color="auto"/>
            </w:tcBorders>
            <w:shd w:val="clear" w:color="auto" w:fill="C8DCE4"/>
            <w:vAlign w:val="bottom"/>
          </w:tcPr>
          <w:p w14:paraId="501F262B"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2015</w:t>
            </w:r>
          </w:p>
        </w:tc>
        <w:tc>
          <w:tcPr>
            <w:tcW w:w="0" w:type="auto"/>
            <w:tcBorders>
              <w:bottom w:val="none" w:sz="0" w:space="0" w:color="auto"/>
            </w:tcBorders>
            <w:shd w:val="clear" w:color="auto" w:fill="C8DCE4"/>
            <w:vAlign w:val="bottom"/>
          </w:tcPr>
          <w:p w14:paraId="5608132A"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2016</w:t>
            </w:r>
          </w:p>
        </w:tc>
        <w:tc>
          <w:tcPr>
            <w:tcW w:w="0" w:type="auto"/>
            <w:tcBorders>
              <w:bottom w:val="none" w:sz="0" w:space="0" w:color="auto"/>
            </w:tcBorders>
            <w:shd w:val="clear" w:color="auto" w:fill="C8DCE4"/>
            <w:vAlign w:val="bottom"/>
          </w:tcPr>
          <w:p w14:paraId="0ED42068"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2017</w:t>
            </w:r>
          </w:p>
        </w:tc>
        <w:tc>
          <w:tcPr>
            <w:tcW w:w="0" w:type="auto"/>
            <w:tcBorders>
              <w:bottom w:val="none" w:sz="0" w:space="0" w:color="auto"/>
            </w:tcBorders>
            <w:shd w:val="clear" w:color="auto" w:fill="C8DCE4"/>
            <w:vAlign w:val="bottom"/>
          </w:tcPr>
          <w:p w14:paraId="7AEBE9B4"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2018</w:t>
            </w:r>
          </w:p>
        </w:tc>
        <w:tc>
          <w:tcPr>
            <w:tcW w:w="0" w:type="auto"/>
            <w:tcBorders>
              <w:bottom w:val="none" w:sz="0" w:space="0" w:color="auto"/>
            </w:tcBorders>
            <w:shd w:val="clear" w:color="auto" w:fill="C8DCE4"/>
            <w:vAlign w:val="bottom"/>
          </w:tcPr>
          <w:p w14:paraId="477199DF"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2019</w:t>
            </w:r>
          </w:p>
        </w:tc>
        <w:tc>
          <w:tcPr>
            <w:tcW w:w="0" w:type="auto"/>
            <w:tcBorders>
              <w:bottom w:val="none" w:sz="0" w:space="0" w:color="auto"/>
            </w:tcBorders>
            <w:shd w:val="clear" w:color="auto" w:fill="C8DCE4"/>
            <w:vAlign w:val="bottom"/>
          </w:tcPr>
          <w:p w14:paraId="6C28E709"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2020</w:t>
            </w:r>
          </w:p>
        </w:tc>
        <w:tc>
          <w:tcPr>
            <w:tcW w:w="0" w:type="auto"/>
            <w:tcBorders>
              <w:bottom w:val="none" w:sz="0" w:space="0" w:color="auto"/>
            </w:tcBorders>
            <w:shd w:val="clear" w:color="auto" w:fill="C8DCE4"/>
            <w:vAlign w:val="bottom"/>
          </w:tcPr>
          <w:p w14:paraId="78343B1A"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2021</w:t>
            </w:r>
          </w:p>
        </w:tc>
        <w:tc>
          <w:tcPr>
            <w:tcW w:w="0" w:type="auto"/>
            <w:tcBorders>
              <w:bottom w:val="none" w:sz="0" w:space="0" w:color="auto"/>
            </w:tcBorders>
            <w:shd w:val="clear" w:color="auto" w:fill="C8DCE4"/>
            <w:vAlign w:val="bottom"/>
          </w:tcPr>
          <w:p w14:paraId="06CC57F3" w14:textId="77777777" w:rsidR="00A945E4" w:rsidRPr="001C0286"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sz w:val="15"/>
                <w:szCs w:val="15"/>
                <w:rtl/>
              </w:rPr>
            </w:pPr>
            <w:r w:rsidRPr="001C0286">
              <w:rPr>
                <w:rFonts w:hint="cs"/>
                <w:color w:val="000000" w:themeColor="text1"/>
                <w:sz w:val="15"/>
                <w:szCs w:val="15"/>
                <w:rtl/>
              </w:rPr>
              <w:t>2022</w:t>
            </w:r>
          </w:p>
        </w:tc>
      </w:tr>
      <w:tr w:rsidR="00A945E4" w:rsidRPr="0069289E" w14:paraId="1676ED52" w14:textId="77777777" w:rsidTr="00076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shd w:val="clear" w:color="auto" w:fill="DFECEF"/>
          </w:tcPr>
          <w:p w14:paraId="60B8A445" w14:textId="77777777" w:rsidR="00A945E4" w:rsidRPr="0069289E" w:rsidRDefault="00A945E4" w:rsidP="000C03F9">
            <w:pPr>
              <w:pStyle w:val="73R"/>
              <w:rPr>
                <w:color w:val="000000" w:themeColor="text1"/>
                <w:rtl/>
              </w:rPr>
            </w:pPr>
            <w:r w:rsidRPr="0069289E">
              <w:rPr>
                <w:rFonts w:hint="cs"/>
                <w:color w:val="000000" w:themeColor="text1"/>
                <w:rtl/>
              </w:rPr>
              <w:t>סך כל ימי עיבוד</w:t>
            </w:r>
          </w:p>
        </w:tc>
        <w:tc>
          <w:tcPr>
            <w:tcW w:w="1094" w:type="dxa"/>
            <w:shd w:val="clear" w:color="auto" w:fill="DFECEF"/>
          </w:tcPr>
          <w:p w14:paraId="2682C5A8"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23.5</w:t>
            </w:r>
          </w:p>
        </w:tc>
        <w:tc>
          <w:tcPr>
            <w:tcW w:w="0" w:type="auto"/>
            <w:shd w:val="clear" w:color="auto" w:fill="DFECEF"/>
          </w:tcPr>
          <w:p w14:paraId="01E588AA"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19</w:t>
            </w:r>
          </w:p>
        </w:tc>
        <w:tc>
          <w:tcPr>
            <w:tcW w:w="0" w:type="auto"/>
            <w:shd w:val="clear" w:color="auto" w:fill="DFECEF"/>
          </w:tcPr>
          <w:p w14:paraId="5DB891EF"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19</w:t>
            </w:r>
          </w:p>
        </w:tc>
        <w:tc>
          <w:tcPr>
            <w:tcW w:w="0" w:type="auto"/>
            <w:shd w:val="clear" w:color="auto" w:fill="DFECEF"/>
          </w:tcPr>
          <w:p w14:paraId="0CC3762A"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c>
          <w:tcPr>
            <w:tcW w:w="0" w:type="auto"/>
            <w:shd w:val="clear" w:color="auto" w:fill="DFECEF"/>
          </w:tcPr>
          <w:p w14:paraId="4198E8CC"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c>
          <w:tcPr>
            <w:tcW w:w="0" w:type="auto"/>
            <w:shd w:val="clear" w:color="auto" w:fill="DFECEF"/>
          </w:tcPr>
          <w:p w14:paraId="2227B526"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19</w:t>
            </w:r>
          </w:p>
        </w:tc>
        <w:tc>
          <w:tcPr>
            <w:tcW w:w="0" w:type="auto"/>
            <w:shd w:val="clear" w:color="auto" w:fill="DFECEF"/>
          </w:tcPr>
          <w:p w14:paraId="685D40E1"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c>
          <w:tcPr>
            <w:tcW w:w="0" w:type="auto"/>
            <w:shd w:val="clear" w:color="auto" w:fill="DFECEF"/>
          </w:tcPr>
          <w:p w14:paraId="5C8EDBEA"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c>
          <w:tcPr>
            <w:tcW w:w="0" w:type="auto"/>
            <w:shd w:val="clear" w:color="auto" w:fill="DFECEF"/>
          </w:tcPr>
          <w:p w14:paraId="6F979A97"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21.5</w:t>
            </w:r>
          </w:p>
        </w:tc>
        <w:tc>
          <w:tcPr>
            <w:tcW w:w="0" w:type="auto"/>
            <w:shd w:val="clear" w:color="auto" w:fill="DFECEF"/>
          </w:tcPr>
          <w:p w14:paraId="261272FE"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15.5</w:t>
            </w:r>
          </w:p>
        </w:tc>
        <w:tc>
          <w:tcPr>
            <w:tcW w:w="0" w:type="auto"/>
            <w:shd w:val="clear" w:color="auto" w:fill="DFECEF"/>
          </w:tcPr>
          <w:p w14:paraId="2CD22F8D"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rFonts w:hint="cs"/>
                <w:color w:val="000000" w:themeColor="text1"/>
                <w:rtl/>
              </w:rPr>
              <w:t>16.5</w:t>
            </w:r>
          </w:p>
        </w:tc>
      </w:tr>
    </w:tbl>
    <w:p w14:paraId="6B7B25FF" w14:textId="77777777" w:rsidR="00A945E4" w:rsidRPr="0069289E" w:rsidRDefault="00A945E4" w:rsidP="00A945E4">
      <w:pPr>
        <w:pStyle w:val="73e"/>
        <w:rPr>
          <w:rtl/>
        </w:rPr>
      </w:pPr>
      <w:r w:rsidRPr="0069289E">
        <w:rPr>
          <w:rtl/>
        </w:rPr>
        <w:t>על פי נתוני מועצת החלב,</w:t>
      </w:r>
      <w:r w:rsidRPr="0069289E">
        <w:rPr>
          <w:rFonts w:hint="cs"/>
          <w:rtl/>
        </w:rPr>
        <w:t xml:space="preserve"> </w:t>
      </w:r>
      <w:r w:rsidRPr="0069289E">
        <w:rPr>
          <w:rtl/>
        </w:rPr>
        <w:t>בעיבוד משרד מבקר המדינה</w:t>
      </w:r>
      <w:r w:rsidRPr="0069289E">
        <w:rPr>
          <w:rFonts w:hint="cs"/>
          <w:rtl/>
        </w:rPr>
        <w:t>.</w:t>
      </w:r>
    </w:p>
    <w:p w14:paraId="6E6DA537" w14:textId="77777777" w:rsidR="00A945E4" w:rsidRPr="008F015F" w:rsidRDefault="00A945E4" w:rsidP="00A945E4">
      <w:pPr>
        <w:pStyle w:val="7392"/>
        <w:rPr>
          <w:rtl/>
        </w:rPr>
      </w:pPr>
      <w:r w:rsidRPr="008F015F">
        <w:rPr>
          <w:rFonts w:hint="cs"/>
          <w:rtl/>
        </w:rPr>
        <w:t xml:space="preserve">מהלוח עולה כי </w:t>
      </w:r>
      <w:r>
        <w:rPr>
          <w:rFonts w:hint="cs"/>
          <w:rtl/>
        </w:rPr>
        <w:t xml:space="preserve">בשנים האחרונות </w:t>
      </w:r>
      <w:r w:rsidRPr="008F015F">
        <w:rPr>
          <w:rFonts w:hint="cs"/>
          <w:rtl/>
        </w:rPr>
        <w:t xml:space="preserve">התופעה של מספר ימי עיבוד נמוך בתקופת חגי תשרי בהשוואה לחודש רגיל </w:t>
      </w:r>
      <w:r>
        <w:rPr>
          <w:rFonts w:hint="cs"/>
          <w:rtl/>
        </w:rPr>
        <w:t>ש</w:t>
      </w:r>
      <w:r w:rsidRPr="008F015F">
        <w:rPr>
          <w:rFonts w:hint="cs"/>
          <w:rtl/>
        </w:rPr>
        <w:t xml:space="preserve">בו אין חגים, באה לידי ביטוי בצורה הקיצונית ביותר בשנת 2021. בשנה זו הייתה ירידה של 35% בפוטנציאל הייצור ביחס לתקופה רגילה, </w:t>
      </w:r>
      <w:r>
        <w:rPr>
          <w:rFonts w:hint="cs"/>
          <w:rtl/>
        </w:rPr>
        <w:t>ואילו</w:t>
      </w:r>
      <w:r w:rsidRPr="008F015F">
        <w:rPr>
          <w:rFonts w:hint="cs"/>
          <w:rtl/>
        </w:rPr>
        <w:t xml:space="preserve"> ברוב השנים הירידה בחגי תשרי היא של 30% או פחות. ראוי לציין שבתקופת החגים של שנת 2025</w:t>
      </w:r>
      <w:r>
        <w:rPr>
          <w:vertAlign w:val="superscript"/>
          <w:rtl/>
        </w:rPr>
        <w:footnoteReference w:id="174"/>
      </w:r>
      <w:r w:rsidRPr="008F015F">
        <w:rPr>
          <w:rFonts w:hint="cs"/>
          <w:rtl/>
        </w:rPr>
        <w:t xml:space="preserve"> יהיו גם כן 15.5 ימי עיבוד בלבד. </w:t>
      </w:r>
    </w:p>
    <w:p w14:paraId="7F68194D" w14:textId="77777777" w:rsidR="00A945E4" w:rsidRPr="008F015F" w:rsidRDefault="00A945E4" w:rsidP="00A945E4">
      <w:pPr>
        <w:pStyle w:val="7392"/>
        <w:rPr>
          <w:rtl/>
        </w:rPr>
      </w:pPr>
      <w:r>
        <w:rPr>
          <w:rFonts w:hint="cs"/>
          <w:rtl/>
        </w:rPr>
        <w:t xml:space="preserve">בשל </w:t>
      </w:r>
      <w:r w:rsidRPr="008F015F">
        <w:rPr>
          <w:rFonts w:hint="cs"/>
          <w:rtl/>
        </w:rPr>
        <w:t>מיעוט ימי העבודה בתקופת חגי תשרי</w:t>
      </w:r>
      <w:r>
        <w:rPr>
          <w:rFonts w:hint="cs"/>
          <w:rtl/>
        </w:rPr>
        <w:t>,</w:t>
      </w:r>
      <w:r w:rsidRPr="008F015F">
        <w:rPr>
          <w:rFonts w:hint="cs"/>
          <w:rtl/>
        </w:rPr>
        <w:t xml:space="preserve"> </w:t>
      </w:r>
      <w:r>
        <w:rPr>
          <w:rFonts w:hint="cs"/>
          <w:rtl/>
        </w:rPr>
        <w:t>נדרשות</w:t>
      </w:r>
      <w:r w:rsidRPr="008F015F">
        <w:rPr>
          <w:rFonts w:hint="cs"/>
          <w:rtl/>
        </w:rPr>
        <w:t xml:space="preserve"> המחלבות </w:t>
      </w:r>
      <w:r>
        <w:rPr>
          <w:rFonts w:hint="cs"/>
          <w:rtl/>
        </w:rPr>
        <w:t>להיערך לפינוי</w:t>
      </w:r>
      <w:r w:rsidRPr="008F015F">
        <w:rPr>
          <w:rFonts w:hint="cs"/>
          <w:rtl/>
        </w:rPr>
        <w:t xml:space="preserve"> מכלי קליטת החלב הגולמי</w:t>
      </w:r>
      <w:r>
        <w:rPr>
          <w:rFonts w:hint="cs"/>
          <w:rtl/>
        </w:rPr>
        <w:t xml:space="preserve"> באמצעות</w:t>
      </w:r>
      <w:r w:rsidRPr="008F015F">
        <w:rPr>
          <w:rFonts w:hint="cs"/>
          <w:rtl/>
        </w:rPr>
        <w:t xml:space="preserve"> עיבוד מוגבר של החלב הגולמי שנקלט טרם תקופת החגים</w:t>
      </w:r>
      <w:r>
        <w:rPr>
          <w:rFonts w:hint="cs"/>
          <w:rtl/>
        </w:rPr>
        <w:t xml:space="preserve"> ושימוש בו</w:t>
      </w:r>
      <w:r w:rsidRPr="008F015F">
        <w:rPr>
          <w:rFonts w:hint="cs"/>
          <w:rtl/>
        </w:rPr>
        <w:t xml:space="preserve"> למוצרי חלב בעלי חיי מדף ארוכים (כגון גבינות קשות). כמו כן </w:t>
      </w:r>
      <w:r>
        <w:rPr>
          <w:rFonts w:hint="cs"/>
          <w:rtl/>
        </w:rPr>
        <w:t xml:space="preserve">בתקופת החגים </w:t>
      </w:r>
      <w:r w:rsidRPr="008F015F">
        <w:rPr>
          <w:rFonts w:hint="cs"/>
          <w:rtl/>
        </w:rPr>
        <w:t>היצרנים מגדילים את קיבולת האחסון ברפתות על ידי שימוש במכלי הובלת חלב</w:t>
      </w:r>
      <w:r>
        <w:rPr>
          <w:vertAlign w:val="superscript"/>
          <w:rtl/>
        </w:rPr>
        <w:footnoteReference w:id="175"/>
      </w:r>
      <w:r w:rsidRPr="008F015F">
        <w:rPr>
          <w:rFonts w:hint="cs"/>
          <w:rtl/>
        </w:rPr>
        <w:t>. בתקופות אל</w:t>
      </w:r>
      <w:r>
        <w:rPr>
          <w:rFonts w:hint="cs"/>
          <w:rtl/>
        </w:rPr>
        <w:t>ו</w:t>
      </w:r>
      <w:r w:rsidRPr="008F015F">
        <w:rPr>
          <w:rFonts w:hint="cs"/>
          <w:rtl/>
        </w:rPr>
        <w:t xml:space="preserve"> מועצת החלב מפרסמת הנחיות ליצרנים, </w:t>
      </w:r>
      <w:r>
        <w:rPr>
          <w:rFonts w:hint="cs"/>
          <w:rtl/>
        </w:rPr>
        <w:t>ל</w:t>
      </w:r>
      <w:r w:rsidRPr="008F015F">
        <w:rPr>
          <w:rFonts w:hint="cs"/>
          <w:rtl/>
        </w:rPr>
        <w:t>מובילי חלב ו</w:t>
      </w:r>
      <w:r>
        <w:rPr>
          <w:rFonts w:hint="cs"/>
          <w:rtl/>
        </w:rPr>
        <w:t>ל</w:t>
      </w:r>
      <w:r w:rsidRPr="008F015F">
        <w:rPr>
          <w:rFonts w:hint="cs"/>
          <w:rtl/>
        </w:rPr>
        <w:t xml:space="preserve">מחלבות ואף עורכת דיונים בהשתתפות נציגים מהענף לטיוב העבודה של שרשרת הייצור ולצמצום שפיכת החלב. </w:t>
      </w:r>
    </w:p>
    <w:p w14:paraId="579F9595" w14:textId="77777777" w:rsidR="00A945E4" w:rsidRPr="008F015F" w:rsidRDefault="00A945E4" w:rsidP="00A945E4">
      <w:pPr>
        <w:pStyle w:val="7392"/>
        <w:rPr>
          <w:rtl/>
        </w:rPr>
      </w:pPr>
      <w:r>
        <w:rPr>
          <w:rFonts w:hint="cs"/>
          <w:rtl/>
        </w:rPr>
        <w:t>ואכן</w:t>
      </w:r>
      <w:r w:rsidRPr="008F015F">
        <w:rPr>
          <w:rFonts w:hint="cs"/>
          <w:rtl/>
        </w:rPr>
        <w:t xml:space="preserve">, בשנים האחרונות נרשם מחסור בחלב במהלך חגי תשרי: בשנת </w:t>
      </w:r>
      <w:proofErr w:type="spellStart"/>
      <w:r>
        <w:rPr>
          <w:rFonts w:hint="cs"/>
          <w:rtl/>
        </w:rPr>
        <w:t>ה</w:t>
      </w:r>
      <w:r w:rsidRPr="008F015F">
        <w:rPr>
          <w:rFonts w:hint="cs"/>
          <w:rtl/>
        </w:rPr>
        <w:t>תשפ"ב</w:t>
      </w:r>
      <w:proofErr w:type="spellEnd"/>
      <w:r w:rsidRPr="008F015F">
        <w:rPr>
          <w:rFonts w:hint="cs"/>
          <w:rtl/>
        </w:rPr>
        <w:t xml:space="preserve"> (</w:t>
      </w:r>
      <w:r>
        <w:rPr>
          <w:rFonts w:hint="cs"/>
          <w:rtl/>
        </w:rPr>
        <w:t>5.9.21 - 29.9.21</w:t>
      </w:r>
      <w:r w:rsidRPr="008F015F">
        <w:rPr>
          <w:rFonts w:hint="cs"/>
          <w:rtl/>
        </w:rPr>
        <w:t xml:space="preserve">) נרשם מחסור מסוים במספר מוצרי חלב, בעיקר של חלב מפוסטר באריזת קרטון של 1 ליטר. גם במהלך חגי תשרי </w:t>
      </w:r>
      <w:proofErr w:type="spellStart"/>
      <w:r>
        <w:rPr>
          <w:rFonts w:hint="cs"/>
          <w:rtl/>
        </w:rPr>
        <w:t>ה</w:t>
      </w:r>
      <w:r w:rsidRPr="008F015F">
        <w:rPr>
          <w:rFonts w:hint="cs"/>
          <w:rtl/>
        </w:rPr>
        <w:t>תשפ"א</w:t>
      </w:r>
      <w:proofErr w:type="spellEnd"/>
      <w:r w:rsidRPr="008F015F">
        <w:rPr>
          <w:rFonts w:hint="cs"/>
          <w:rtl/>
        </w:rPr>
        <w:t xml:space="preserve"> </w:t>
      </w:r>
      <w:r>
        <w:rPr>
          <w:rFonts w:hint="cs"/>
          <w:rtl/>
        </w:rPr>
        <w:t>(18.9.20 - 11.10.20) נרשם מחסור דומה</w:t>
      </w:r>
      <w:r w:rsidRPr="008F015F">
        <w:rPr>
          <w:rFonts w:hint="cs"/>
          <w:rtl/>
        </w:rPr>
        <w:t xml:space="preserve"> וכן בתקופת חגי תשרי </w:t>
      </w:r>
      <w:proofErr w:type="spellStart"/>
      <w:r>
        <w:rPr>
          <w:rFonts w:hint="cs"/>
          <w:rtl/>
        </w:rPr>
        <w:t>התשע"ז</w:t>
      </w:r>
      <w:proofErr w:type="spellEnd"/>
      <w:r>
        <w:rPr>
          <w:rFonts w:hint="cs"/>
          <w:rtl/>
        </w:rPr>
        <w:t xml:space="preserve"> (</w:t>
      </w:r>
      <w:r w:rsidRPr="008F015F">
        <w:rPr>
          <w:rFonts w:hint="cs"/>
          <w:rtl/>
        </w:rPr>
        <w:t>201</w:t>
      </w:r>
      <w:r>
        <w:rPr>
          <w:rFonts w:hint="cs"/>
          <w:rtl/>
        </w:rPr>
        <w:t xml:space="preserve">6) </w:t>
      </w:r>
      <w:proofErr w:type="spellStart"/>
      <w:r>
        <w:rPr>
          <w:rFonts w:hint="cs"/>
          <w:rtl/>
        </w:rPr>
        <w:t>והתשע"ו</w:t>
      </w:r>
      <w:proofErr w:type="spellEnd"/>
      <w:r w:rsidRPr="008F015F">
        <w:rPr>
          <w:rFonts w:hint="cs"/>
          <w:rtl/>
        </w:rPr>
        <w:t xml:space="preserve"> </w:t>
      </w:r>
      <w:r>
        <w:rPr>
          <w:rFonts w:hint="cs"/>
          <w:rtl/>
        </w:rPr>
        <w:t>(</w:t>
      </w:r>
      <w:r w:rsidRPr="008F015F">
        <w:rPr>
          <w:rFonts w:hint="cs"/>
          <w:rtl/>
        </w:rPr>
        <w:t>2015</w:t>
      </w:r>
      <w:r>
        <w:rPr>
          <w:rFonts w:hint="cs"/>
          <w:rtl/>
        </w:rPr>
        <w:t>).</w:t>
      </w:r>
    </w:p>
    <w:p w14:paraId="203A63A7" w14:textId="77777777" w:rsidR="00A945E4" w:rsidRPr="008F015F" w:rsidRDefault="00A945E4" w:rsidP="00A945E4">
      <w:pPr>
        <w:pStyle w:val="7392"/>
        <w:rPr>
          <w:rtl/>
        </w:rPr>
      </w:pPr>
      <w:r w:rsidRPr="008F015F">
        <w:rPr>
          <w:rFonts w:hint="cs"/>
          <w:rtl/>
        </w:rPr>
        <w:t>לבקשת שר החקלאות</w:t>
      </w:r>
      <w:r>
        <w:rPr>
          <w:rFonts w:hint="cs"/>
          <w:rtl/>
        </w:rPr>
        <w:t>,</w:t>
      </w:r>
      <w:r w:rsidRPr="008F015F">
        <w:rPr>
          <w:rFonts w:hint="cs"/>
          <w:rtl/>
        </w:rPr>
        <w:t xml:space="preserve"> בדצמבר 2021 הגישה מועצת החלב </w:t>
      </w:r>
      <w:bookmarkStart w:id="8" w:name="_Hlk118649191"/>
      <w:r w:rsidRPr="008F015F">
        <w:rPr>
          <w:rFonts w:hint="cs"/>
          <w:rtl/>
        </w:rPr>
        <w:t>דוח בעניין ה</w:t>
      </w:r>
      <w:r w:rsidRPr="008F015F">
        <w:rPr>
          <w:rtl/>
        </w:rPr>
        <w:t>מחסור במוצרי חלב בחגי תשרי 2021</w:t>
      </w:r>
      <w:r>
        <w:rPr>
          <w:vertAlign w:val="superscript"/>
          <w:rtl/>
        </w:rPr>
        <w:footnoteReference w:id="176"/>
      </w:r>
      <w:r w:rsidRPr="008F015F">
        <w:rPr>
          <w:rFonts w:hint="cs"/>
          <w:rtl/>
        </w:rPr>
        <w:t xml:space="preserve"> </w:t>
      </w:r>
      <w:bookmarkEnd w:id="8"/>
      <w:r w:rsidRPr="008F015F">
        <w:rPr>
          <w:rFonts w:hint="cs"/>
          <w:rtl/>
        </w:rPr>
        <w:t>(להלן - דוח המחסור בחגים). על פי הדוח</w:t>
      </w:r>
      <w:r>
        <w:rPr>
          <w:rFonts w:hint="cs"/>
          <w:rtl/>
        </w:rPr>
        <w:t>,</w:t>
      </w:r>
      <w:r w:rsidRPr="008F015F">
        <w:rPr>
          <w:rFonts w:hint="cs"/>
          <w:rtl/>
        </w:rPr>
        <w:t xml:space="preserve"> לא היה </w:t>
      </w:r>
      <w:r>
        <w:rPr>
          <w:rFonts w:hint="cs"/>
          <w:rtl/>
        </w:rPr>
        <w:t xml:space="preserve">כל </w:t>
      </w:r>
      <w:r w:rsidRPr="008F015F">
        <w:rPr>
          <w:rFonts w:hint="cs"/>
          <w:rtl/>
        </w:rPr>
        <w:t>מחסור בחלב גולמי</w:t>
      </w:r>
      <w:r>
        <w:rPr>
          <w:rFonts w:hint="cs"/>
          <w:rtl/>
        </w:rPr>
        <w:t>,</w:t>
      </w:r>
      <w:r w:rsidRPr="008F015F">
        <w:rPr>
          <w:rFonts w:hint="cs"/>
          <w:rtl/>
        </w:rPr>
        <w:t xml:space="preserve"> </w:t>
      </w:r>
      <w:r>
        <w:rPr>
          <w:rFonts w:hint="cs"/>
          <w:rtl/>
        </w:rPr>
        <w:t xml:space="preserve">והוא </w:t>
      </w:r>
      <w:r w:rsidRPr="008F015F">
        <w:rPr>
          <w:rFonts w:hint="cs"/>
          <w:rtl/>
        </w:rPr>
        <w:t>אף היה בעודף של 2.3 מיליון ליטר שהופנה לשפיכה</w:t>
      </w:r>
      <w:r>
        <w:rPr>
          <w:rFonts w:hint="cs"/>
          <w:rtl/>
        </w:rPr>
        <w:t>. המחסור היה</w:t>
      </w:r>
      <w:r w:rsidRPr="008F015F">
        <w:rPr>
          <w:rFonts w:hint="cs"/>
          <w:rtl/>
        </w:rPr>
        <w:t xml:space="preserve"> במספר</w:t>
      </w:r>
      <w:r w:rsidRPr="008F015F">
        <w:t xml:space="preserve"> </w:t>
      </w:r>
      <w:r w:rsidRPr="008F015F">
        <w:rPr>
          <w:rFonts w:hint="cs"/>
          <w:rtl/>
        </w:rPr>
        <w:t>מוצרי חלב</w:t>
      </w:r>
      <w:r>
        <w:rPr>
          <w:rFonts w:hint="cs"/>
          <w:rtl/>
        </w:rPr>
        <w:t>,</w:t>
      </w:r>
      <w:r w:rsidRPr="008F015F">
        <w:rPr>
          <w:rFonts w:hint="cs"/>
          <w:rtl/>
        </w:rPr>
        <w:t xml:space="preserve"> בעיקר</w:t>
      </w:r>
      <w:r w:rsidRPr="008F015F">
        <w:t xml:space="preserve"> </w:t>
      </w:r>
      <w:r w:rsidRPr="008F015F">
        <w:rPr>
          <w:rFonts w:hint="cs"/>
          <w:rtl/>
        </w:rPr>
        <w:t>חלב</w:t>
      </w:r>
      <w:r w:rsidRPr="008F015F">
        <w:t xml:space="preserve"> </w:t>
      </w:r>
      <w:r w:rsidRPr="008F015F">
        <w:rPr>
          <w:rFonts w:hint="cs"/>
          <w:rtl/>
        </w:rPr>
        <w:t>מפוסטר</w:t>
      </w:r>
      <w:r w:rsidRPr="008F015F">
        <w:t xml:space="preserve"> </w:t>
      </w:r>
      <w:r w:rsidRPr="008F015F">
        <w:rPr>
          <w:rFonts w:hint="cs"/>
          <w:rtl/>
        </w:rPr>
        <w:t>באריזת</w:t>
      </w:r>
      <w:r w:rsidRPr="008F015F">
        <w:t xml:space="preserve"> </w:t>
      </w:r>
      <w:r w:rsidRPr="008F015F">
        <w:rPr>
          <w:rFonts w:hint="cs"/>
          <w:rtl/>
        </w:rPr>
        <w:t>קרטון</w:t>
      </w:r>
      <w:r w:rsidRPr="008F015F">
        <w:t xml:space="preserve"> </w:t>
      </w:r>
      <w:r w:rsidRPr="008F015F">
        <w:rPr>
          <w:rFonts w:hint="cs"/>
          <w:rtl/>
        </w:rPr>
        <w:t>של</w:t>
      </w:r>
      <w:r w:rsidRPr="008F015F">
        <w:t xml:space="preserve"> 1 </w:t>
      </w:r>
      <w:r w:rsidRPr="008F015F">
        <w:rPr>
          <w:rFonts w:hint="cs"/>
          <w:rtl/>
        </w:rPr>
        <w:t>ליטר</w:t>
      </w:r>
      <w:r>
        <w:rPr>
          <w:rFonts w:hint="cs"/>
          <w:rtl/>
        </w:rPr>
        <w:t>,</w:t>
      </w:r>
      <w:r w:rsidRPr="00AD166D">
        <w:rPr>
          <w:rFonts w:hint="cs"/>
          <w:rtl/>
        </w:rPr>
        <w:t xml:space="preserve"> </w:t>
      </w:r>
      <w:r>
        <w:rPr>
          <w:rFonts w:hint="cs"/>
          <w:rtl/>
        </w:rPr>
        <w:t>ונבע מהקושי לעבד את כמות החלב שנצברה בזמן קצר</w:t>
      </w:r>
      <w:r w:rsidRPr="008F015F">
        <w:t>.</w:t>
      </w:r>
      <w:r w:rsidRPr="008F015F">
        <w:rPr>
          <w:rFonts w:hint="cs"/>
          <w:rtl/>
        </w:rPr>
        <w:t xml:space="preserve"> על פי אומדן מועצת החלב</w:t>
      </w:r>
      <w:r>
        <w:rPr>
          <w:rFonts w:hint="cs"/>
          <w:rtl/>
        </w:rPr>
        <w:t>,</w:t>
      </w:r>
      <w:r w:rsidRPr="008F015F">
        <w:rPr>
          <w:rFonts w:hint="cs"/>
          <w:rtl/>
        </w:rPr>
        <w:t xml:space="preserve"> המחסור </w:t>
      </w:r>
      <w:r>
        <w:rPr>
          <w:rFonts w:hint="cs"/>
          <w:rtl/>
        </w:rPr>
        <w:t xml:space="preserve">עמד </w:t>
      </w:r>
      <w:r w:rsidRPr="008F015F">
        <w:rPr>
          <w:rFonts w:hint="cs"/>
          <w:rtl/>
        </w:rPr>
        <w:t>על כ</w:t>
      </w:r>
      <w:r>
        <w:rPr>
          <w:rFonts w:hint="cs"/>
          <w:rtl/>
        </w:rPr>
        <w:t>-3</w:t>
      </w:r>
      <w:r w:rsidRPr="008F015F">
        <w:rPr>
          <w:rFonts w:hint="cs"/>
          <w:rtl/>
        </w:rPr>
        <w:t xml:space="preserve"> מיליון ליטר חלב מפוסטר לכל </w:t>
      </w:r>
      <w:r w:rsidRPr="00D60B9E">
        <w:rPr>
          <w:rFonts w:hint="cs"/>
          <w:rtl/>
        </w:rPr>
        <w:t xml:space="preserve">היותר, </w:t>
      </w:r>
      <w:r w:rsidRPr="00162DE5">
        <w:rPr>
          <w:rFonts w:hint="eastAsia"/>
          <w:rtl/>
        </w:rPr>
        <w:t>שהוא</w:t>
      </w:r>
      <w:r w:rsidRPr="00D60B9E">
        <w:rPr>
          <w:rtl/>
        </w:rPr>
        <w:t xml:space="preserve"> 9% </w:t>
      </w:r>
      <w:r w:rsidRPr="00D60B9E">
        <w:rPr>
          <w:rFonts w:hint="eastAsia"/>
          <w:rtl/>
        </w:rPr>
        <w:t>ביחס</w:t>
      </w:r>
      <w:r w:rsidRPr="008F4EE8">
        <w:rPr>
          <w:rtl/>
        </w:rPr>
        <w:t xml:space="preserve"> </w:t>
      </w:r>
      <w:r w:rsidRPr="008F4EE8">
        <w:rPr>
          <w:rFonts w:hint="eastAsia"/>
          <w:rtl/>
        </w:rPr>
        <w:t>לצריכה</w:t>
      </w:r>
      <w:r w:rsidRPr="008F4EE8">
        <w:rPr>
          <w:rtl/>
        </w:rPr>
        <w:t xml:space="preserve"> </w:t>
      </w:r>
      <w:r w:rsidRPr="008F4EE8">
        <w:rPr>
          <w:rFonts w:hint="eastAsia"/>
          <w:rtl/>
        </w:rPr>
        <w:t>הח</w:t>
      </w:r>
      <w:r w:rsidRPr="005F4448">
        <w:rPr>
          <w:rFonts w:hint="eastAsia"/>
          <w:rtl/>
        </w:rPr>
        <w:t>ודשית</w:t>
      </w:r>
      <w:r w:rsidRPr="005F4448">
        <w:rPr>
          <w:rtl/>
        </w:rPr>
        <w:t xml:space="preserve"> </w:t>
      </w:r>
      <w:r w:rsidRPr="00D0698D">
        <w:rPr>
          <w:rFonts w:hint="eastAsia"/>
          <w:rtl/>
        </w:rPr>
        <w:t>הממוצעת</w:t>
      </w:r>
      <w:r w:rsidRPr="002A6FD2">
        <w:rPr>
          <w:rtl/>
        </w:rPr>
        <w:t xml:space="preserve"> </w:t>
      </w:r>
      <w:r w:rsidRPr="002A6FD2">
        <w:rPr>
          <w:rFonts w:hint="eastAsia"/>
          <w:rtl/>
        </w:rPr>
        <w:t>של</w:t>
      </w:r>
      <w:r w:rsidRPr="002A6FD2">
        <w:rPr>
          <w:rtl/>
        </w:rPr>
        <w:t xml:space="preserve"> </w:t>
      </w:r>
      <w:r w:rsidRPr="002A6FD2">
        <w:rPr>
          <w:rFonts w:hint="eastAsia"/>
          <w:rtl/>
        </w:rPr>
        <w:t>חלב</w:t>
      </w:r>
      <w:r w:rsidRPr="002A6FD2">
        <w:rPr>
          <w:rtl/>
        </w:rPr>
        <w:t xml:space="preserve"> </w:t>
      </w:r>
      <w:r w:rsidRPr="002A6FD2">
        <w:rPr>
          <w:rFonts w:hint="eastAsia"/>
          <w:rtl/>
        </w:rPr>
        <w:t>מפוסטר</w:t>
      </w:r>
      <w:r w:rsidRPr="002A6FD2">
        <w:rPr>
          <w:rFonts w:hint="cs"/>
          <w:rtl/>
        </w:rPr>
        <w:t>.</w:t>
      </w:r>
      <w:r w:rsidRPr="008F015F">
        <w:rPr>
          <w:rFonts w:hint="cs"/>
          <w:rtl/>
        </w:rPr>
        <w:t xml:space="preserve"> </w:t>
      </w:r>
    </w:p>
    <w:p w14:paraId="7B0DAE12" w14:textId="77777777" w:rsidR="00A945E4" w:rsidRPr="008F015F" w:rsidRDefault="00A945E4" w:rsidP="00A945E4">
      <w:pPr>
        <w:pStyle w:val="7392"/>
        <w:rPr>
          <w:rtl/>
        </w:rPr>
      </w:pPr>
      <w:r w:rsidRPr="008F015F">
        <w:rPr>
          <w:rFonts w:ascii="David" w:hAnsi="David" w:hint="cs"/>
          <w:sz w:val="24"/>
          <w:rtl/>
        </w:rPr>
        <w:lastRenderedPageBreak/>
        <w:t xml:space="preserve">בדוח המחסור בחגים הובאו ארבע </w:t>
      </w:r>
      <w:r>
        <w:rPr>
          <w:rFonts w:ascii="David" w:hAnsi="David" w:hint="cs"/>
          <w:sz w:val="24"/>
          <w:rtl/>
        </w:rPr>
        <w:t>ה</w:t>
      </w:r>
      <w:r w:rsidRPr="008F015F">
        <w:rPr>
          <w:rFonts w:ascii="David" w:hAnsi="David" w:hint="cs"/>
          <w:sz w:val="24"/>
          <w:rtl/>
        </w:rPr>
        <w:t xml:space="preserve">המלצות </w:t>
      </w:r>
      <w:r>
        <w:rPr>
          <w:rFonts w:ascii="David" w:hAnsi="David" w:hint="cs"/>
          <w:sz w:val="24"/>
          <w:rtl/>
        </w:rPr>
        <w:t xml:space="preserve">האלה </w:t>
      </w:r>
      <w:r w:rsidRPr="008F015F">
        <w:rPr>
          <w:rFonts w:ascii="David" w:hAnsi="David" w:hint="cs"/>
          <w:sz w:val="24"/>
          <w:rtl/>
        </w:rPr>
        <w:t>לצמצום המחסור במוצרי חלב במקרים דומים בעתיד</w:t>
      </w:r>
      <w:r>
        <w:rPr>
          <w:rFonts w:ascii="David" w:hAnsi="David" w:hint="cs"/>
          <w:sz w:val="24"/>
          <w:rtl/>
        </w:rPr>
        <w:t xml:space="preserve">: </w:t>
      </w:r>
      <w:r w:rsidRPr="008F015F">
        <w:rPr>
          <w:rFonts w:hint="cs"/>
          <w:rtl/>
        </w:rPr>
        <w:t xml:space="preserve">(א) </w:t>
      </w:r>
      <w:r w:rsidRPr="008F015F">
        <w:rPr>
          <w:rtl/>
        </w:rPr>
        <w:t>הרחבת כושר הייצור במחלבות, לרבות תמיכה ממשלתית במימון ההשקעות</w:t>
      </w:r>
      <w:r>
        <w:rPr>
          <w:rFonts w:hint="cs"/>
          <w:rtl/>
        </w:rPr>
        <w:t>;</w:t>
      </w:r>
      <w:r w:rsidRPr="008F015F">
        <w:rPr>
          <w:rFonts w:hint="cs"/>
          <w:rtl/>
        </w:rPr>
        <w:t xml:space="preserve"> (ב)</w:t>
      </w:r>
      <w:r w:rsidRPr="008F015F">
        <w:rPr>
          <w:rtl/>
        </w:rPr>
        <w:t xml:space="preserve"> בחינת ההיתכנות הטכנולוגית לצורך הארכת </w:t>
      </w:r>
      <w:r>
        <w:rPr>
          <w:rFonts w:hint="cs"/>
          <w:rtl/>
        </w:rPr>
        <w:t>ה</w:t>
      </w:r>
      <w:r w:rsidRPr="008F015F">
        <w:rPr>
          <w:rtl/>
        </w:rPr>
        <w:t xml:space="preserve">תוקף </w:t>
      </w:r>
      <w:r>
        <w:rPr>
          <w:rFonts w:hint="cs"/>
          <w:rtl/>
        </w:rPr>
        <w:t xml:space="preserve">של </w:t>
      </w:r>
      <w:r w:rsidRPr="008F015F">
        <w:rPr>
          <w:rtl/>
        </w:rPr>
        <w:t>מוצר</w:t>
      </w:r>
      <w:r w:rsidRPr="008F015F">
        <w:rPr>
          <w:rFonts w:hint="cs"/>
          <w:rtl/>
        </w:rPr>
        <w:t>י חלב</w:t>
      </w:r>
      <w:r w:rsidRPr="008F015F">
        <w:rPr>
          <w:rtl/>
        </w:rPr>
        <w:t xml:space="preserve"> לשיווק, </w:t>
      </w:r>
      <w:r w:rsidRPr="008F015F">
        <w:rPr>
          <w:rFonts w:hint="cs"/>
          <w:rtl/>
        </w:rPr>
        <w:t>והגדלת</w:t>
      </w:r>
      <w:r w:rsidRPr="008F015F">
        <w:rPr>
          <w:rtl/>
        </w:rPr>
        <w:t xml:space="preserve"> מלאי</w:t>
      </w:r>
      <w:r w:rsidRPr="008F015F">
        <w:rPr>
          <w:rFonts w:hint="cs"/>
          <w:rtl/>
        </w:rPr>
        <w:t>ם לפני תקופת החגים</w:t>
      </w:r>
      <w:r>
        <w:rPr>
          <w:rFonts w:hint="cs"/>
          <w:rtl/>
        </w:rPr>
        <w:t>;</w:t>
      </w:r>
      <w:r w:rsidRPr="008F015F">
        <w:rPr>
          <w:rFonts w:hint="cs"/>
          <w:rtl/>
        </w:rPr>
        <w:t xml:space="preserve"> (ג) </w:t>
      </w:r>
      <w:r w:rsidRPr="008F015F">
        <w:rPr>
          <w:rtl/>
        </w:rPr>
        <w:t xml:space="preserve">בחינת דרכים לצמצום </w:t>
      </w:r>
      <w:r>
        <w:rPr>
          <w:rFonts w:hint="cs"/>
          <w:rtl/>
        </w:rPr>
        <w:t>ה</w:t>
      </w:r>
      <w:r w:rsidRPr="008F015F">
        <w:rPr>
          <w:rtl/>
        </w:rPr>
        <w:t>ימי</w:t>
      </w:r>
      <w:r>
        <w:rPr>
          <w:rFonts w:hint="cs"/>
          <w:rtl/>
        </w:rPr>
        <w:t>ם</w:t>
      </w:r>
      <w:r w:rsidRPr="008F015F">
        <w:rPr>
          <w:rtl/>
        </w:rPr>
        <w:t xml:space="preserve"> </w:t>
      </w:r>
      <w:r>
        <w:rPr>
          <w:rFonts w:hint="cs"/>
          <w:rtl/>
        </w:rPr>
        <w:t>שבהם שובתות המחלבות</w:t>
      </w:r>
      <w:r w:rsidRPr="008F015F">
        <w:rPr>
          <w:rtl/>
        </w:rPr>
        <w:t xml:space="preserve"> מטעמי כשרות</w:t>
      </w:r>
      <w:r>
        <w:rPr>
          <w:rFonts w:hint="cs"/>
          <w:rtl/>
        </w:rPr>
        <w:t xml:space="preserve">, </w:t>
      </w:r>
      <w:r w:rsidRPr="008F015F">
        <w:rPr>
          <w:rFonts w:hint="cs"/>
          <w:rtl/>
        </w:rPr>
        <w:t xml:space="preserve">שבתות </w:t>
      </w:r>
      <w:r w:rsidRPr="008F015F">
        <w:rPr>
          <w:rtl/>
        </w:rPr>
        <w:t>וחגים.</w:t>
      </w:r>
      <w:r w:rsidRPr="008F015F">
        <w:rPr>
          <w:rFonts w:hint="cs"/>
          <w:rtl/>
        </w:rPr>
        <w:t xml:space="preserve"> (ד)</w:t>
      </w:r>
      <w:r w:rsidRPr="008F015F">
        <w:rPr>
          <w:rtl/>
        </w:rPr>
        <w:t xml:space="preserve"> קידום התקנתן של "תקנות הוויסות"</w:t>
      </w:r>
      <w:r>
        <w:rPr>
          <w:rFonts w:hint="cs"/>
          <w:rtl/>
        </w:rPr>
        <w:t>,</w:t>
      </w:r>
      <w:r w:rsidRPr="008F015F">
        <w:rPr>
          <w:rtl/>
        </w:rPr>
        <w:t xml:space="preserve"> </w:t>
      </w:r>
      <w:r>
        <w:rPr>
          <w:rFonts w:hint="cs"/>
          <w:rtl/>
        </w:rPr>
        <w:t>כך</w:t>
      </w:r>
      <w:r w:rsidRPr="008F015F">
        <w:rPr>
          <w:rtl/>
        </w:rPr>
        <w:t xml:space="preserve"> שיהיה </w:t>
      </w:r>
      <w:r>
        <w:rPr>
          <w:rFonts w:hint="cs"/>
          <w:rtl/>
        </w:rPr>
        <w:t>אפשר</w:t>
      </w:r>
      <w:r w:rsidRPr="008F015F">
        <w:rPr>
          <w:rFonts w:hint="cs"/>
          <w:rtl/>
        </w:rPr>
        <w:t xml:space="preserve"> </w:t>
      </w:r>
      <w:r w:rsidRPr="008F015F">
        <w:rPr>
          <w:rtl/>
        </w:rPr>
        <w:t>לקבל נתונים בזמן אמת לגבי</w:t>
      </w:r>
      <w:r w:rsidRPr="008F015F">
        <w:rPr>
          <w:rFonts w:hint="cs"/>
          <w:rtl/>
        </w:rPr>
        <w:t xml:space="preserve"> </w:t>
      </w:r>
      <w:r w:rsidRPr="008F015F">
        <w:rPr>
          <w:rtl/>
        </w:rPr>
        <w:t>מלאי ייצור ול</w:t>
      </w:r>
      <w:r w:rsidRPr="008F015F">
        <w:rPr>
          <w:rFonts w:hint="cs"/>
          <w:rtl/>
        </w:rPr>
        <w:t>הורות על העבר</w:t>
      </w:r>
      <w:r>
        <w:rPr>
          <w:rFonts w:hint="cs"/>
          <w:rtl/>
        </w:rPr>
        <w:t xml:space="preserve">ה של </w:t>
      </w:r>
      <w:r w:rsidRPr="008F015F">
        <w:rPr>
          <w:rFonts w:hint="cs"/>
          <w:rtl/>
        </w:rPr>
        <w:t xml:space="preserve">חלב גולמי </w:t>
      </w:r>
      <w:r w:rsidRPr="008F015F">
        <w:rPr>
          <w:rtl/>
        </w:rPr>
        <w:t>לייצור מוצרים מפוקחים</w:t>
      </w:r>
      <w:r>
        <w:rPr>
          <w:rFonts w:hint="cs"/>
          <w:rtl/>
        </w:rPr>
        <w:t xml:space="preserve"> (ראו לעיל בפרק סמכויות מועצת החלב בנושא ויסות חלב)</w:t>
      </w:r>
      <w:r w:rsidRPr="008F015F">
        <w:rPr>
          <w:rtl/>
        </w:rPr>
        <w:t>.</w:t>
      </w:r>
    </w:p>
    <w:p w14:paraId="56DBCF6A" w14:textId="77777777" w:rsidR="00A945E4" w:rsidRPr="0069289E" w:rsidRDefault="00A945E4" w:rsidP="00A945E4">
      <w:pPr>
        <w:pStyle w:val="735"/>
        <w:rPr>
          <w:rtl/>
        </w:rPr>
      </w:pPr>
      <w:r w:rsidRPr="0069289E">
        <w:rPr>
          <w:rFonts w:hint="cs"/>
          <w:rtl/>
        </w:rPr>
        <w:t xml:space="preserve">מהאמור לעיל עולה שמדי כמה שנים נוצר מחסור בכמה מוצרי חלב בתקופת חגי תשרי וסמוך לאחריה, וזאת עקב מספרם הקטן של ימי עבודה בתקופה זו יחסית לחודש רגיל שבו אין חגים. בשנת 2021 המחסור הסתכם בכ-3 מיליון ליטר חלב מפוסטר לכל היותר, </w:t>
      </w:r>
      <w:r w:rsidRPr="0069289E">
        <w:rPr>
          <w:rFonts w:hint="eastAsia"/>
          <w:rtl/>
        </w:rPr>
        <w:t>שהוא</w:t>
      </w:r>
      <w:r w:rsidRPr="0069289E">
        <w:rPr>
          <w:rtl/>
        </w:rPr>
        <w:t xml:space="preserve"> 9% </w:t>
      </w:r>
      <w:r w:rsidRPr="0069289E">
        <w:rPr>
          <w:rFonts w:hint="cs"/>
          <w:rtl/>
        </w:rPr>
        <w:t>מה</w:t>
      </w:r>
      <w:r w:rsidRPr="0069289E">
        <w:rPr>
          <w:rFonts w:hint="eastAsia"/>
          <w:rtl/>
        </w:rPr>
        <w:t>צריכה</w:t>
      </w:r>
      <w:r w:rsidRPr="0069289E">
        <w:rPr>
          <w:rtl/>
        </w:rPr>
        <w:t xml:space="preserve"> </w:t>
      </w:r>
      <w:r w:rsidRPr="0069289E">
        <w:rPr>
          <w:rFonts w:hint="eastAsia"/>
          <w:rtl/>
        </w:rPr>
        <w:t>החודשית</w:t>
      </w:r>
      <w:r w:rsidRPr="0069289E">
        <w:rPr>
          <w:rtl/>
        </w:rPr>
        <w:t xml:space="preserve"> </w:t>
      </w:r>
      <w:r w:rsidRPr="0069289E">
        <w:rPr>
          <w:rFonts w:hint="eastAsia"/>
          <w:rtl/>
        </w:rPr>
        <w:t>הממוצעת</w:t>
      </w:r>
      <w:r w:rsidRPr="0069289E">
        <w:rPr>
          <w:rtl/>
        </w:rPr>
        <w:t xml:space="preserve"> </w:t>
      </w:r>
      <w:r w:rsidRPr="0069289E">
        <w:rPr>
          <w:rFonts w:hint="eastAsia"/>
          <w:rtl/>
        </w:rPr>
        <w:t>של</w:t>
      </w:r>
      <w:r w:rsidRPr="0069289E">
        <w:rPr>
          <w:rtl/>
        </w:rPr>
        <w:t xml:space="preserve"> </w:t>
      </w:r>
      <w:r w:rsidRPr="0069289E">
        <w:rPr>
          <w:rFonts w:hint="eastAsia"/>
          <w:rtl/>
        </w:rPr>
        <w:t>חלב</w:t>
      </w:r>
      <w:r w:rsidRPr="0069289E">
        <w:rPr>
          <w:rtl/>
        </w:rPr>
        <w:t xml:space="preserve"> </w:t>
      </w:r>
      <w:r w:rsidRPr="0069289E">
        <w:rPr>
          <w:rFonts w:hint="eastAsia"/>
          <w:rtl/>
        </w:rPr>
        <w:t>מפוסטר</w:t>
      </w:r>
      <w:r w:rsidRPr="0069289E">
        <w:rPr>
          <w:rFonts w:hint="cs"/>
          <w:rtl/>
        </w:rPr>
        <w:t>.</w:t>
      </w:r>
    </w:p>
    <w:p w14:paraId="49B0FE7B" w14:textId="77777777" w:rsidR="00A945E4" w:rsidRPr="008F015F" w:rsidRDefault="00A945E4" w:rsidP="00A945E4">
      <w:pPr>
        <w:pStyle w:val="7392"/>
        <w:rPr>
          <w:rtl/>
        </w:rPr>
      </w:pPr>
      <w:r w:rsidRPr="008F015F">
        <w:rPr>
          <w:rFonts w:hint="cs"/>
          <w:rtl/>
        </w:rPr>
        <w:t xml:space="preserve">ממשרד החקלאות נמסר כי התקיימו דיונים בראשות שר החקלאות ומנכ"לית משרדו בעניין המלצות דוח המחסור בחגים, וכי </w:t>
      </w:r>
      <w:r w:rsidRPr="008F015F">
        <w:rPr>
          <w:rtl/>
        </w:rPr>
        <w:t>המשרד מבצע מעקב אחר הייצור וה</w:t>
      </w:r>
      <w:r>
        <w:rPr>
          <w:rFonts w:hint="cs"/>
          <w:rtl/>
        </w:rPr>
        <w:t>ה</w:t>
      </w:r>
      <w:r w:rsidRPr="008F015F">
        <w:rPr>
          <w:rtl/>
        </w:rPr>
        <w:t xml:space="preserve">תארגנות </w:t>
      </w:r>
      <w:r>
        <w:rPr>
          <w:rFonts w:hint="cs"/>
          <w:rtl/>
        </w:rPr>
        <w:t xml:space="preserve">של </w:t>
      </w:r>
      <w:r w:rsidRPr="008F015F">
        <w:rPr>
          <w:rtl/>
        </w:rPr>
        <w:t>המחלבות</w:t>
      </w:r>
      <w:r w:rsidRPr="008F015F">
        <w:rPr>
          <w:rFonts w:hint="cs"/>
          <w:rtl/>
        </w:rPr>
        <w:t xml:space="preserve"> לקראת חגי תשרי ו</w:t>
      </w:r>
      <w:r>
        <w:rPr>
          <w:rFonts w:hint="cs"/>
          <w:rtl/>
        </w:rPr>
        <w:t xml:space="preserve">כן מפקח על </w:t>
      </w:r>
      <w:r w:rsidRPr="008F015F">
        <w:rPr>
          <w:rtl/>
        </w:rPr>
        <w:t xml:space="preserve">ייצור </w:t>
      </w:r>
      <w:r>
        <w:rPr>
          <w:rFonts w:hint="cs"/>
          <w:rtl/>
        </w:rPr>
        <w:t>ה</w:t>
      </w:r>
      <w:r w:rsidRPr="008F015F">
        <w:rPr>
          <w:rtl/>
        </w:rPr>
        <w:t xml:space="preserve">חלב </w:t>
      </w:r>
      <w:r>
        <w:rPr>
          <w:rFonts w:hint="cs"/>
          <w:rtl/>
        </w:rPr>
        <w:t>ה</w:t>
      </w:r>
      <w:r w:rsidRPr="008F015F">
        <w:rPr>
          <w:rtl/>
        </w:rPr>
        <w:t>גולמי</w:t>
      </w:r>
      <w:r>
        <w:rPr>
          <w:rFonts w:hint="cs"/>
          <w:rtl/>
        </w:rPr>
        <w:t xml:space="preserve"> במהלכם</w:t>
      </w:r>
      <w:r w:rsidRPr="008F015F">
        <w:rPr>
          <w:rFonts w:hint="cs"/>
          <w:rtl/>
        </w:rPr>
        <w:t xml:space="preserve">. </w:t>
      </w:r>
    </w:p>
    <w:p w14:paraId="261FA0E2" w14:textId="77777777" w:rsidR="00A945E4" w:rsidRPr="0069289E" w:rsidRDefault="00A945E4" w:rsidP="00A945E4">
      <w:pPr>
        <w:pStyle w:val="735"/>
        <w:rPr>
          <w:rtl/>
        </w:rPr>
      </w:pPr>
      <w:r w:rsidRPr="0069289E">
        <w:rPr>
          <w:rFonts w:hint="cs"/>
          <w:rtl/>
        </w:rPr>
        <w:t xml:space="preserve">על מועצת החלב ומשרד החקלאות, בשיתוף משרד הכלכלה וגורמים רלוונטיים אחרים, לבחון את המלצות דוח המחסור בחגים ולנקוט פעולות נחוצות, כך שבשנים הבאות יהיה אפשר להיערך מבעוד מועד ולצמצם ככל האפשר את המחסור במוצרי חלב ואת שפיכת החלב. </w:t>
      </w:r>
    </w:p>
    <w:p w14:paraId="266BBCAB" w14:textId="77777777" w:rsidR="00A945E4" w:rsidRPr="0069289E" w:rsidRDefault="00A945E4" w:rsidP="00A945E4">
      <w:pPr>
        <w:pStyle w:val="733155"/>
        <w:rPr>
          <w:rtl/>
        </w:rPr>
      </w:pPr>
      <w:r w:rsidRPr="0069289E">
        <w:rPr>
          <w:rFonts w:hint="cs"/>
          <w:rtl/>
        </w:rPr>
        <w:t>רווחת בקר לחלב ברפתות</w:t>
      </w:r>
    </w:p>
    <w:p w14:paraId="0E31B94D" w14:textId="77777777" w:rsidR="00A945E4" w:rsidRDefault="00A945E4" w:rsidP="00A945E4">
      <w:pPr>
        <w:pStyle w:val="7392"/>
        <w:rPr>
          <w:rtl/>
        </w:rPr>
      </w:pPr>
      <w:r w:rsidRPr="008F015F">
        <w:rPr>
          <w:rFonts w:hint="cs"/>
          <w:rtl/>
        </w:rPr>
        <w:t>רווחת בעלי חיים</w:t>
      </w:r>
      <w:r w:rsidRPr="008F015F">
        <w:rPr>
          <w:rtl/>
        </w:rPr>
        <w:t xml:space="preserve"> </w:t>
      </w:r>
      <w:r>
        <w:rPr>
          <w:rFonts w:hint="cs"/>
          <w:rtl/>
        </w:rPr>
        <w:t>היא נושא ש</w:t>
      </w:r>
      <w:r w:rsidRPr="008F015F">
        <w:rPr>
          <w:rFonts w:hint="cs"/>
          <w:rtl/>
        </w:rPr>
        <w:t>העסיק בני אדם כבר בעת העתיקה</w:t>
      </w:r>
      <w:r>
        <w:rPr>
          <w:rFonts w:hint="cs"/>
          <w:rtl/>
        </w:rPr>
        <w:t>,</w:t>
      </w:r>
      <w:r w:rsidRPr="008F015F">
        <w:rPr>
          <w:rFonts w:hint="cs"/>
          <w:rtl/>
        </w:rPr>
        <w:t xml:space="preserve"> </w:t>
      </w:r>
      <w:r w:rsidRPr="008F015F">
        <w:rPr>
          <w:rtl/>
        </w:rPr>
        <w:t>ו</w:t>
      </w:r>
      <w:r>
        <w:rPr>
          <w:rFonts w:hint="cs"/>
          <w:rtl/>
        </w:rPr>
        <w:t xml:space="preserve">הוא </w:t>
      </w:r>
      <w:r w:rsidRPr="008F015F">
        <w:rPr>
          <w:rtl/>
        </w:rPr>
        <w:t xml:space="preserve">מוזכר במקורות </w:t>
      </w:r>
      <w:r w:rsidRPr="00BD6A02">
        <w:rPr>
          <w:rtl/>
        </w:rPr>
        <w:t xml:space="preserve">ביהדות. למשל, חז"ל פירשו את הפסוקים </w:t>
      </w:r>
      <w:r>
        <w:rPr>
          <w:rFonts w:hint="cs"/>
          <w:rtl/>
        </w:rPr>
        <w:t>"</w:t>
      </w:r>
      <w:r w:rsidRPr="00BD6A02">
        <w:rPr>
          <w:rtl/>
        </w:rPr>
        <w:t xml:space="preserve">כִּי תִרְאֶה חֲמוֹר שֹׂנַאֲךָ רֹבֵץ תַּחַת מַשָּׂאוֹ וְחָדַלְתָּ </w:t>
      </w:r>
      <w:proofErr w:type="spellStart"/>
      <w:r w:rsidRPr="00BD6A02">
        <w:rPr>
          <w:rtl/>
        </w:rPr>
        <w:t>מֵעֲזֹב</w:t>
      </w:r>
      <w:proofErr w:type="spellEnd"/>
      <w:r w:rsidRPr="00BD6A02">
        <w:rPr>
          <w:rtl/>
        </w:rPr>
        <w:t xml:space="preserve"> לוֹ עָזֹב </w:t>
      </w:r>
      <w:proofErr w:type="spellStart"/>
      <w:r w:rsidRPr="00BD6A02">
        <w:rPr>
          <w:rtl/>
        </w:rPr>
        <w:t>תַּעֲזֹב</w:t>
      </w:r>
      <w:proofErr w:type="spellEnd"/>
      <w:r w:rsidRPr="00BD6A02">
        <w:rPr>
          <w:rtl/>
        </w:rPr>
        <w:t xml:space="preserve"> עִמּוֹ"</w:t>
      </w:r>
      <w:r>
        <w:rPr>
          <w:rtl/>
        </w:rPr>
        <w:t xml:space="preserve"> </w:t>
      </w:r>
      <w:r w:rsidRPr="00BD6A02">
        <w:rPr>
          <w:rtl/>
        </w:rPr>
        <w:t xml:space="preserve">(שמות </w:t>
      </w:r>
      <w:proofErr w:type="spellStart"/>
      <w:r w:rsidRPr="00BD6A02">
        <w:rPr>
          <w:rtl/>
        </w:rPr>
        <w:t>כג</w:t>
      </w:r>
      <w:proofErr w:type="spellEnd"/>
      <w:r w:rsidRPr="00BD6A02">
        <w:rPr>
          <w:rtl/>
        </w:rPr>
        <w:t>,</w:t>
      </w:r>
      <w:r>
        <w:rPr>
          <w:rFonts w:hint="cs"/>
          <w:rtl/>
        </w:rPr>
        <w:t xml:space="preserve"> </w:t>
      </w:r>
      <w:r w:rsidRPr="00BD6A02">
        <w:rPr>
          <w:rtl/>
        </w:rPr>
        <w:t xml:space="preserve">ה), ואת הפסוק "שֵׁשֶׁת יָמִים תַּעֲשֶׂה מַעֲשֶׂיךָ וּבַיּוֹם הַשְּׁבִיעִי </w:t>
      </w:r>
      <w:proofErr w:type="spellStart"/>
      <w:r w:rsidRPr="00BD6A02">
        <w:rPr>
          <w:rtl/>
        </w:rPr>
        <w:t>תִּשְׁבֹּת</w:t>
      </w:r>
      <w:proofErr w:type="spellEnd"/>
      <w:r w:rsidRPr="00BD6A02">
        <w:rPr>
          <w:rtl/>
        </w:rPr>
        <w:t xml:space="preserve"> לְמַעַן יָנוּחַ שׁוֹרְךָ </w:t>
      </w:r>
      <w:proofErr w:type="spellStart"/>
      <w:r w:rsidRPr="00BD6A02">
        <w:rPr>
          <w:rtl/>
        </w:rPr>
        <w:t>וַחֲמֹרֶך</w:t>
      </w:r>
      <w:proofErr w:type="spellEnd"/>
      <w:r w:rsidRPr="00BD6A02">
        <w:rPr>
          <w:rtl/>
        </w:rPr>
        <w:t xml:space="preserve">ָ </w:t>
      </w:r>
      <w:proofErr w:type="spellStart"/>
      <w:r w:rsidRPr="00BD6A02">
        <w:rPr>
          <w:rtl/>
        </w:rPr>
        <w:t>וְיִנָּפֵש</w:t>
      </w:r>
      <w:proofErr w:type="spellEnd"/>
      <w:r w:rsidRPr="00BD6A02">
        <w:rPr>
          <w:rtl/>
        </w:rPr>
        <w:t>ׁ בֶּן אֲמָתְךָ וְהַגֵּר" (שמות כ"ג, י"ב) כמקור לאיסור על צער בעלי חיים.</w:t>
      </w:r>
      <w:r w:rsidRPr="008F015F">
        <w:rPr>
          <w:rtl/>
        </w:rPr>
        <w:t xml:space="preserve"> </w:t>
      </w:r>
      <w:r w:rsidRPr="008F015F">
        <w:rPr>
          <w:rFonts w:hint="cs"/>
          <w:rtl/>
        </w:rPr>
        <w:t xml:space="preserve">הבטחה של תנאי מחיה בסיסיים לחיות, ובהן חיות משק, היא בעלת ערך לא רק בשל שיקולים וטרינריים וכלכליים, אלא גם בשל ההכרה </w:t>
      </w:r>
      <w:r>
        <w:rPr>
          <w:rFonts w:hint="cs"/>
          <w:rtl/>
        </w:rPr>
        <w:t>ש</w:t>
      </w:r>
      <w:r w:rsidRPr="008F015F">
        <w:rPr>
          <w:rFonts w:hint="cs"/>
          <w:rtl/>
        </w:rPr>
        <w:t xml:space="preserve">בעלי חיים </w:t>
      </w:r>
      <w:r>
        <w:rPr>
          <w:rFonts w:hint="cs"/>
          <w:rtl/>
        </w:rPr>
        <w:t xml:space="preserve">הם </w:t>
      </w:r>
      <w:r w:rsidRPr="008F015F">
        <w:rPr>
          <w:rFonts w:hint="cs"/>
          <w:rtl/>
        </w:rPr>
        <w:t>יצורים חשים</w:t>
      </w:r>
      <w:r>
        <w:rPr>
          <w:rFonts w:hint="cs"/>
          <w:rtl/>
        </w:rPr>
        <w:t>,</w:t>
      </w:r>
      <w:r w:rsidRPr="008F015F">
        <w:rPr>
          <w:rFonts w:hint="cs"/>
          <w:rtl/>
        </w:rPr>
        <w:t xml:space="preserve"> הזכאים לחירות. </w:t>
      </w:r>
    </w:p>
    <w:p w14:paraId="249E75E6" w14:textId="77777777" w:rsidR="00A945E4" w:rsidRDefault="00A945E4" w:rsidP="00A945E4">
      <w:pPr>
        <w:pStyle w:val="7392"/>
        <w:rPr>
          <w:rtl/>
        </w:rPr>
      </w:pPr>
      <w:r>
        <w:rPr>
          <w:rFonts w:hint="cs"/>
          <w:rtl/>
        </w:rPr>
        <w:t xml:space="preserve">באמצע המאה העשרים, </w:t>
      </w:r>
      <w:r w:rsidRPr="008F015F">
        <w:rPr>
          <w:rtl/>
        </w:rPr>
        <w:t xml:space="preserve">עם </w:t>
      </w:r>
      <w:r w:rsidRPr="008F015F">
        <w:rPr>
          <w:rFonts w:hint="cs"/>
          <w:rtl/>
        </w:rPr>
        <w:t>התפתחות</w:t>
      </w:r>
      <w:r w:rsidRPr="008F015F">
        <w:rPr>
          <w:rtl/>
        </w:rPr>
        <w:t xml:space="preserve"> התיעוש במשק החקלאי והעלייה בגודל המשקים,</w:t>
      </w:r>
      <w:r w:rsidRPr="008F015F">
        <w:rPr>
          <w:rFonts w:hint="cs"/>
          <w:rtl/>
        </w:rPr>
        <w:t xml:space="preserve"> גבר העיסוק בנושא </w:t>
      </w:r>
      <w:r w:rsidRPr="008F015F">
        <w:rPr>
          <w:rtl/>
        </w:rPr>
        <w:t>רווחת</w:t>
      </w:r>
      <w:r>
        <w:rPr>
          <w:rFonts w:hint="cs"/>
          <w:rtl/>
        </w:rPr>
        <w:t>ן של</w:t>
      </w:r>
      <w:r w:rsidRPr="008F015F">
        <w:rPr>
          <w:rtl/>
        </w:rPr>
        <w:t xml:space="preserve"> חיות המשק. בשנת</w:t>
      </w:r>
      <w:r w:rsidRPr="008F015F">
        <w:rPr>
          <w:rFonts w:hint="cs"/>
          <w:rtl/>
        </w:rPr>
        <w:t xml:space="preserve"> </w:t>
      </w:r>
      <w:r w:rsidRPr="008F015F">
        <w:rPr>
          <w:rtl/>
        </w:rPr>
        <w:t>1965</w:t>
      </w:r>
      <w:r w:rsidRPr="008F015F">
        <w:rPr>
          <w:rFonts w:hint="cs"/>
          <w:rtl/>
        </w:rPr>
        <w:t xml:space="preserve"> פרסמה </w:t>
      </w:r>
      <w:r w:rsidRPr="008F015F">
        <w:rPr>
          <w:rtl/>
        </w:rPr>
        <w:t>ועדת מומחים עבור</w:t>
      </w:r>
      <w:r w:rsidRPr="008F015F">
        <w:rPr>
          <w:rFonts w:hint="cs"/>
          <w:rtl/>
        </w:rPr>
        <w:t xml:space="preserve"> </w:t>
      </w:r>
      <w:r w:rsidRPr="008F015F">
        <w:rPr>
          <w:rtl/>
        </w:rPr>
        <w:t>ממשלת בריטניה מסמך המפרט את "חמש החירויות"</w:t>
      </w:r>
      <w:r>
        <w:rPr>
          <w:rFonts w:hint="cs"/>
          <w:rtl/>
        </w:rPr>
        <w:t>,</w:t>
      </w:r>
      <w:r w:rsidRPr="008F015F">
        <w:rPr>
          <w:rtl/>
        </w:rPr>
        <w:t xml:space="preserve"> </w:t>
      </w:r>
      <w:r>
        <w:rPr>
          <w:rFonts w:hint="cs"/>
          <w:rtl/>
        </w:rPr>
        <w:t>חמישה עקרונות בסיסיים שעל פיהם הוגדרו</w:t>
      </w:r>
      <w:r w:rsidRPr="008F015F">
        <w:rPr>
          <w:rtl/>
        </w:rPr>
        <w:t xml:space="preserve"> הצרכים הבסיסיים של</w:t>
      </w:r>
      <w:r w:rsidRPr="008F015F">
        <w:rPr>
          <w:rFonts w:hint="cs"/>
          <w:rtl/>
        </w:rPr>
        <w:t xml:space="preserve"> </w:t>
      </w:r>
      <w:r w:rsidRPr="008F015F">
        <w:rPr>
          <w:rtl/>
        </w:rPr>
        <w:t>בעל החיים</w:t>
      </w:r>
      <w:r>
        <w:rPr>
          <w:vertAlign w:val="superscript"/>
          <w:rtl/>
        </w:rPr>
        <w:footnoteReference w:id="177"/>
      </w:r>
      <w:r w:rsidRPr="008F015F">
        <w:rPr>
          <w:rtl/>
        </w:rPr>
        <w:t>: 1) מניעת צמא, רעב ותת-תזונה</w:t>
      </w:r>
      <w:r>
        <w:rPr>
          <w:rFonts w:hint="cs"/>
          <w:rtl/>
        </w:rPr>
        <w:t>;</w:t>
      </w:r>
      <w:r w:rsidRPr="008F015F">
        <w:rPr>
          <w:rtl/>
        </w:rPr>
        <w:t xml:space="preserve"> 2) מניעת אי-נוחות</w:t>
      </w:r>
      <w:r>
        <w:rPr>
          <w:rFonts w:hint="cs"/>
          <w:rtl/>
        </w:rPr>
        <w:t>;</w:t>
      </w:r>
      <w:r w:rsidRPr="008F015F">
        <w:rPr>
          <w:rtl/>
        </w:rPr>
        <w:t xml:space="preserve"> 3) מניעת כאב, סבל, פציעות ומחלות</w:t>
      </w:r>
      <w:r>
        <w:rPr>
          <w:rFonts w:hint="cs"/>
          <w:rtl/>
        </w:rPr>
        <w:t>;</w:t>
      </w:r>
      <w:r w:rsidRPr="008F015F">
        <w:rPr>
          <w:rtl/>
        </w:rPr>
        <w:t xml:space="preserve"> 4) מניעת פחד, מצוקה ועקה</w:t>
      </w:r>
      <w:r>
        <w:rPr>
          <w:rFonts w:hint="cs"/>
          <w:rtl/>
        </w:rPr>
        <w:t>;</w:t>
      </w:r>
      <w:r w:rsidRPr="008F015F">
        <w:rPr>
          <w:rtl/>
        </w:rPr>
        <w:t xml:space="preserve"> 5) </w:t>
      </w:r>
      <w:r>
        <w:rPr>
          <w:rFonts w:hint="cs"/>
          <w:rtl/>
        </w:rPr>
        <w:t>החירות לבטא דפו</w:t>
      </w:r>
      <w:r w:rsidRPr="008F015F">
        <w:rPr>
          <w:rtl/>
        </w:rPr>
        <w:t>סי התנהגות חברתיים בעדר</w:t>
      </w:r>
      <w:r>
        <w:rPr>
          <w:rFonts w:hint="cs"/>
          <w:rtl/>
        </w:rPr>
        <w:t>.</w:t>
      </w:r>
      <w:r w:rsidRPr="008F015F">
        <w:rPr>
          <w:rtl/>
        </w:rPr>
        <w:t xml:space="preserve"> גם היום </w:t>
      </w:r>
      <w:r>
        <w:rPr>
          <w:rFonts w:hint="cs"/>
          <w:rtl/>
        </w:rPr>
        <w:t>חירויות אלו הן</w:t>
      </w:r>
      <w:r w:rsidRPr="008F015F">
        <w:rPr>
          <w:rFonts w:hint="cs"/>
          <w:rtl/>
        </w:rPr>
        <w:t xml:space="preserve"> ה</w:t>
      </w:r>
      <w:r w:rsidRPr="008F015F">
        <w:rPr>
          <w:rtl/>
        </w:rPr>
        <w:t>בסיס</w:t>
      </w:r>
      <w:r w:rsidRPr="008F015F">
        <w:rPr>
          <w:rFonts w:hint="cs"/>
          <w:rtl/>
        </w:rPr>
        <w:t xml:space="preserve"> </w:t>
      </w:r>
      <w:r w:rsidRPr="008F015F">
        <w:rPr>
          <w:rtl/>
        </w:rPr>
        <w:t>לשמירה על רווחתן של חיות משק</w:t>
      </w:r>
      <w:r w:rsidRPr="008F015F">
        <w:rPr>
          <w:rFonts w:hint="cs"/>
          <w:rtl/>
        </w:rPr>
        <w:t xml:space="preserve"> (להלן - חמש החירויות). </w:t>
      </w:r>
    </w:p>
    <w:p w14:paraId="6E1DB17F" w14:textId="77777777" w:rsidR="00A945E4" w:rsidRPr="008F015F" w:rsidRDefault="00A945E4" w:rsidP="00A945E4">
      <w:pPr>
        <w:pStyle w:val="7392"/>
        <w:rPr>
          <w:rtl/>
        </w:rPr>
      </w:pPr>
      <w:r w:rsidRPr="008F015F">
        <w:rPr>
          <w:rFonts w:hint="cs"/>
          <w:rtl/>
        </w:rPr>
        <w:lastRenderedPageBreak/>
        <w:t>בשנת 1976 חתמו מדינות האיחוד האירופי על אמנה להגנה על בעלי חיים המוחזקים למטרות חקלאיות</w:t>
      </w:r>
      <w:r>
        <w:rPr>
          <w:vertAlign w:val="superscript"/>
          <w:rtl/>
        </w:rPr>
        <w:footnoteReference w:id="178"/>
      </w:r>
      <w:r w:rsidRPr="008F015F">
        <w:rPr>
          <w:rFonts w:hint="cs"/>
          <w:rtl/>
        </w:rPr>
        <w:t>, ובשנת 1998 נכנסה לתוקפה הדירקטיבה האירופית שמיסדה סטנדרטים מינימליים לטיפול בחיות המשק</w:t>
      </w:r>
      <w:r>
        <w:rPr>
          <w:rStyle w:val="a8"/>
          <w:rtl/>
        </w:rPr>
        <w:footnoteReference w:id="179"/>
      </w:r>
      <w:r w:rsidRPr="008F015F">
        <w:rPr>
          <w:rFonts w:hint="cs"/>
          <w:rtl/>
        </w:rPr>
        <w:t xml:space="preserve">. בעקבות זאת נקבעו דירקטיבות נוספות לענפי משק ספציפיים (כגון - </w:t>
      </w:r>
      <w:r w:rsidRPr="008F015F">
        <w:rPr>
          <w:rtl/>
        </w:rPr>
        <w:t>הובלת בעלי</w:t>
      </w:r>
      <w:r>
        <w:rPr>
          <w:rFonts w:hint="cs"/>
          <w:rtl/>
        </w:rPr>
        <w:t xml:space="preserve"> </w:t>
      </w:r>
      <w:r w:rsidRPr="008F015F">
        <w:rPr>
          <w:rtl/>
        </w:rPr>
        <w:t>חיים, שחיטה, עגלים, חזירים, חיות בניסויים וחיות בגני חיות</w:t>
      </w:r>
      <w:r w:rsidRPr="008F015F">
        <w:rPr>
          <w:rFonts w:hint="cs"/>
          <w:rtl/>
        </w:rPr>
        <w:t xml:space="preserve">). </w:t>
      </w:r>
    </w:p>
    <w:p w14:paraId="042F5724" w14:textId="77777777" w:rsidR="00A945E4" w:rsidRPr="008F015F" w:rsidRDefault="00A945E4" w:rsidP="00A945E4">
      <w:pPr>
        <w:pStyle w:val="7392"/>
        <w:rPr>
          <w:rFonts w:ascii="David" w:hAnsi="David"/>
          <w:sz w:val="24"/>
          <w:rtl/>
        </w:rPr>
      </w:pPr>
      <w:r w:rsidRPr="008F015F">
        <w:rPr>
          <w:rFonts w:hint="cs"/>
          <w:rtl/>
        </w:rPr>
        <w:t>בשנת 1994 נחקק בישראל חוק צער בעלי חיים</w:t>
      </w:r>
      <w:r>
        <w:rPr>
          <w:rFonts w:hint="cs"/>
          <w:rtl/>
        </w:rPr>
        <w:t>.</w:t>
      </w:r>
      <w:r w:rsidRPr="008F015F">
        <w:rPr>
          <w:rFonts w:hint="cs"/>
          <w:rtl/>
        </w:rPr>
        <w:t xml:space="preserve"> </w:t>
      </w:r>
      <w:r>
        <w:rPr>
          <w:rFonts w:hint="cs"/>
          <w:rtl/>
        </w:rPr>
        <w:t xml:space="preserve">בחוק נקבעו </w:t>
      </w:r>
      <w:r w:rsidRPr="008F015F">
        <w:rPr>
          <w:rFonts w:hint="cs"/>
          <w:rtl/>
        </w:rPr>
        <w:t xml:space="preserve">הוראות בדבר אופן אחזקת בעלי חיים, </w:t>
      </w:r>
      <w:r w:rsidRPr="008F015F">
        <w:rPr>
          <w:rtl/>
        </w:rPr>
        <w:t>התנהגויות אסורות כלפי בעלי חיים</w:t>
      </w:r>
      <w:r>
        <w:rPr>
          <w:rFonts w:hint="cs"/>
          <w:rtl/>
        </w:rPr>
        <w:t>,</w:t>
      </w:r>
      <w:r w:rsidRPr="008F015F">
        <w:rPr>
          <w:rtl/>
        </w:rPr>
        <w:t xml:space="preserve"> </w:t>
      </w:r>
      <w:r w:rsidRPr="008F015F">
        <w:rPr>
          <w:rFonts w:hint="cs"/>
          <w:rtl/>
        </w:rPr>
        <w:t>ובהן התעללות והתאכזרות לבעל חיים</w:t>
      </w:r>
      <w:r>
        <w:rPr>
          <w:rFonts w:hint="cs"/>
          <w:rtl/>
        </w:rPr>
        <w:t>,</w:t>
      </w:r>
      <w:r w:rsidRPr="008F015F">
        <w:rPr>
          <w:rtl/>
        </w:rPr>
        <w:t xml:space="preserve"> ו</w:t>
      </w:r>
      <w:r w:rsidRPr="008F015F">
        <w:rPr>
          <w:rFonts w:hint="cs"/>
          <w:rtl/>
        </w:rPr>
        <w:t xml:space="preserve">כן </w:t>
      </w:r>
      <w:r w:rsidRPr="008F015F">
        <w:rPr>
          <w:rtl/>
        </w:rPr>
        <w:t xml:space="preserve">עונשי מאסר וקנסות בגין </w:t>
      </w:r>
      <w:r w:rsidRPr="008F015F">
        <w:rPr>
          <w:rFonts w:hint="cs"/>
          <w:rtl/>
        </w:rPr>
        <w:t>התנהגויות אל</w:t>
      </w:r>
      <w:r>
        <w:rPr>
          <w:rFonts w:hint="cs"/>
          <w:rtl/>
        </w:rPr>
        <w:t>ו</w:t>
      </w:r>
      <w:r w:rsidRPr="008F015F">
        <w:rPr>
          <w:rFonts w:hint="cs"/>
          <w:rtl/>
        </w:rPr>
        <w:t xml:space="preserve">. </w:t>
      </w:r>
      <w:r w:rsidRPr="008F015F">
        <w:rPr>
          <w:rFonts w:ascii="David" w:hAnsi="David"/>
          <w:sz w:val="24"/>
          <w:rtl/>
        </w:rPr>
        <w:t>בהמשך הותקנו תקנות מפורטות בעניין הובלת יונקים ועופות</w:t>
      </w:r>
      <w:r w:rsidRPr="008F015F">
        <w:rPr>
          <w:rFonts w:ascii="David" w:hAnsi="David" w:hint="cs"/>
          <w:sz w:val="24"/>
          <w:rtl/>
        </w:rPr>
        <w:t xml:space="preserve">, </w:t>
      </w:r>
      <w:r w:rsidRPr="008F015F">
        <w:rPr>
          <w:rFonts w:ascii="David" w:hAnsi="David"/>
          <w:sz w:val="24"/>
          <w:rtl/>
        </w:rPr>
        <w:t>החזקת עגלי</w:t>
      </w:r>
      <w:r>
        <w:rPr>
          <w:rFonts w:ascii="David" w:hAnsi="David" w:hint="cs"/>
          <w:sz w:val="24"/>
          <w:rtl/>
        </w:rPr>
        <w:t xml:space="preserve"> חלב</w:t>
      </w:r>
      <w:r>
        <w:rPr>
          <w:vertAlign w:val="superscript"/>
          <w:rtl/>
        </w:rPr>
        <w:footnoteReference w:id="180"/>
      </w:r>
      <w:r w:rsidRPr="008F015F">
        <w:rPr>
          <w:rFonts w:ascii="David" w:hAnsi="David" w:hint="cs"/>
          <w:sz w:val="24"/>
          <w:rtl/>
        </w:rPr>
        <w:t xml:space="preserve"> והחזקת בעלי חיים שלא למטרות חקלאיות</w:t>
      </w:r>
      <w:r w:rsidRPr="008F015F">
        <w:rPr>
          <w:rFonts w:ascii="David" w:hAnsi="David"/>
          <w:sz w:val="24"/>
          <w:rtl/>
        </w:rPr>
        <w:t>.</w:t>
      </w:r>
    </w:p>
    <w:p w14:paraId="272EB940" w14:textId="77777777" w:rsidR="00A945E4" w:rsidRPr="0069289E" w:rsidRDefault="00A945E4" w:rsidP="00A945E4">
      <w:pPr>
        <w:pStyle w:val="73414"/>
        <w:rPr>
          <w:rtl/>
        </w:rPr>
      </w:pPr>
      <w:r w:rsidRPr="0069289E">
        <w:rPr>
          <w:rFonts w:hint="cs"/>
          <w:rtl/>
        </w:rPr>
        <w:t xml:space="preserve">פעילותן של היחידות במשרד החקלאות ובמועצת החלב בנושא רווחתם של בעלי חיים ברפתות חלב </w:t>
      </w:r>
    </w:p>
    <w:p w14:paraId="4685966E" w14:textId="77777777" w:rsidR="00A945E4" w:rsidRPr="008F015F" w:rsidRDefault="00A945E4" w:rsidP="00A945E4">
      <w:pPr>
        <w:pStyle w:val="7392"/>
        <w:rPr>
          <w:rtl/>
        </w:rPr>
      </w:pPr>
      <w:r w:rsidRPr="008F015F">
        <w:rPr>
          <w:rFonts w:hint="cs"/>
          <w:rtl/>
        </w:rPr>
        <w:t xml:space="preserve">משרד החקלאות אמון על </w:t>
      </w:r>
      <w:r>
        <w:rPr>
          <w:rFonts w:hint="cs"/>
          <w:rtl/>
        </w:rPr>
        <w:t>ה</w:t>
      </w:r>
      <w:r w:rsidRPr="008F015F">
        <w:rPr>
          <w:rFonts w:hint="cs"/>
          <w:rtl/>
        </w:rPr>
        <w:t>פיקוח ו</w:t>
      </w:r>
      <w:r>
        <w:rPr>
          <w:rFonts w:hint="cs"/>
          <w:rtl/>
        </w:rPr>
        <w:t>ה</w:t>
      </w:r>
      <w:r w:rsidRPr="008F015F">
        <w:rPr>
          <w:rFonts w:hint="cs"/>
          <w:rtl/>
        </w:rPr>
        <w:t>אסדר</w:t>
      </w:r>
      <w:r>
        <w:rPr>
          <w:rFonts w:hint="cs"/>
          <w:rtl/>
        </w:rPr>
        <w:t>ה</w:t>
      </w:r>
      <w:r w:rsidRPr="008F015F">
        <w:rPr>
          <w:rFonts w:hint="cs"/>
          <w:rtl/>
        </w:rPr>
        <w:t xml:space="preserve"> </w:t>
      </w:r>
      <w:r>
        <w:rPr>
          <w:rFonts w:hint="cs"/>
          <w:rtl/>
        </w:rPr>
        <w:t>ב</w:t>
      </w:r>
      <w:r w:rsidRPr="008F015F">
        <w:rPr>
          <w:rFonts w:hint="cs"/>
          <w:rtl/>
        </w:rPr>
        <w:t xml:space="preserve">תחום רווחת בעלי חיים באמצעות </w:t>
      </w:r>
      <w:r w:rsidRPr="008F015F">
        <w:rPr>
          <w:rtl/>
        </w:rPr>
        <w:t xml:space="preserve">מנהל השירותים </w:t>
      </w:r>
      <w:r w:rsidRPr="008F015F">
        <w:rPr>
          <w:rFonts w:hint="cs"/>
          <w:rtl/>
        </w:rPr>
        <w:t>הווטרינריים. לצורך יישום הוראות חוק צער בעלי חיים</w:t>
      </w:r>
      <w:r>
        <w:rPr>
          <w:rFonts w:hint="cs"/>
          <w:rtl/>
        </w:rPr>
        <w:t>,</w:t>
      </w:r>
      <w:r w:rsidRPr="008F015F">
        <w:rPr>
          <w:rFonts w:hint="cs"/>
          <w:rtl/>
        </w:rPr>
        <w:t xml:space="preserve"> מונתה בשנת 2020</w:t>
      </w:r>
      <w:r>
        <w:rPr>
          <w:rFonts w:hint="cs"/>
          <w:rtl/>
        </w:rPr>
        <w:t xml:space="preserve"> </w:t>
      </w:r>
      <w:r w:rsidRPr="008F015F">
        <w:rPr>
          <w:rFonts w:hint="cs"/>
          <w:rtl/>
        </w:rPr>
        <w:t xml:space="preserve">רופאה וטרינרית </w:t>
      </w:r>
      <w:r>
        <w:rPr>
          <w:rFonts w:hint="cs"/>
          <w:rtl/>
        </w:rPr>
        <w:t>ל</w:t>
      </w:r>
      <w:r w:rsidRPr="008F015F">
        <w:rPr>
          <w:rFonts w:hint="cs"/>
          <w:rtl/>
        </w:rPr>
        <w:t xml:space="preserve">מנהלת </w:t>
      </w:r>
      <w:r w:rsidRPr="008F015F">
        <w:rPr>
          <w:rtl/>
        </w:rPr>
        <w:t>אגף רווחת בעלי חיים</w:t>
      </w:r>
      <w:r w:rsidRPr="008F015F">
        <w:rPr>
          <w:rFonts w:hint="cs"/>
          <w:rtl/>
        </w:rPr>
        <w:t xml:space="preserve">. </w:t>
      </w:r>
      <w:r>
        <w:rPr>
          <w:rFonts w:hint="cs"/>
          <w:rtl/>
        </w:rPr>
        <w:t>כמו כן,</w:t>
      </w:r>
      <w:r w:rsidRPr="008F015F">
        <w:rPr>
          <w:rFonts w:hint="cs"/>
          <w:rtl/>
        </w:rPr>
        <w:t xml:space="preserve"> בלשכות המחוזיות של השירותים הווטרינר</w:t>
      </w:r>
      <w:r>
        <w:rPr>
          <w:rFonts w:hint="cs"/>
          <w:rtl/>
        </w:rPr>
        <w:t>י</w:t>
      </w:r>
      <w:r w:rsidRPr="008F015F">
        <w:rPr>
          <w:rFonts w:hint="cs"/>
          <w:rtl/>
        </w:rPr>
        <w:t xml:space="preserve">ים פועלים וטרינרים הממונים </w:t>
      </w:r>
      <w:r>
        <w:rPr>
          <w:rFonts w:hint="cs"/>
          <w:rtl/>
        </w:rPr>
        <w:t>ע</w:t>
      </w:r>
      <w:r w:rsidRPr="008F015F">
        <w:rPr>
          <w:rFonts w:hint="cs"/>
          <w:rtl/>
        </w:rPr>
        <w:t>ל</w:t>
      </w:r>
      <w:r>
        <w:rPr>
          <w:rFonts w:hint="cs"/>
          <w:rtl/>
        </w:rPr>
        <w:t xml:space="preserve"> </w:t>
      </w:r>
      <w:r w:rsidRPr="008F015F">
        <w:rPr>
          <w:rFonts w:hint="cs"/>
          <w:rtl/>
        </w:rPr>
        <w:t>עניין חוק צער בעלי חיים</w:t>
      </w:r>
      <w:r>
        <w:rPr>
          <w:vertAlign w:val="superscript"/>
          <w:rtl/>
        </w:rPr>
        <w:footnoteReference w:id="181"/>
      </w:r>
      <w:r w:rsidRPr="008F015F">
        <w:rPr>
          <w:rFonts w:hint="cs"/>
          <w:rtl/>
        </w:rPr>
        <w:t xml:space="preserve">. </w:t>
      </w:r>
      <w:r>
        <w:rPr>
          <w:rFonts w:hint="cs"/>
          <w:rtl/>
        </w:rPr>
        <w:t xml:space="preserve">גם </w:t>
      </w:r>
      <w:r w:rsidRPr="008F015F">
        <w:rPr>
          <w:rFonts w:hint="cs"/>
          <w:rtl/>
        </w:rPr>
        <w:t xml:space="preserve">יחידת </w:t>
      </w:r>
      <w:proofErr w:type="spellStart"/>
      <w:r w:rsidRPr="008F015F">
        <w:rPr>
          <w:rFonts w:hint="cs"/>
          <w:rtl/>
        </w:rPr>
        <w:t>הפיצו"ח</w:t>
      </w:r>
      <w:proofErr w:type="spellEnd"/>
      <w:r w:rsidRPr="008F015F">
        <w:rPr>
          <w:rFonts w:hint="cs"/>
          <w:rtl/>
        </w:rPr>
        <w:t xml:space="preserve"> הוסמכה לאכוף את חוק צער בעלי חיים. תיקי חקירה </w:t>
      </w:r>
      <w:r>
        <w:rPr>
          <w:rFonts w:hint="cs"/>
          <w:rtl/>
        </w:rPr>
        <w:t xml:space="preserve">שהיא מטפלת בהם </w:t>
      </w:r>
      <w:r w:rsidRPr="008F015F">
        <w:rPr>
          <w:rFonts w:hint="cs"/>
          <w:rtl/>
        </w:rPr>
        <w:t xml:space="preserve">מועברים </w:t>
      </w:r>
      <w:r>
        <w:rPr>
          <w:rFonts w:hint="cs"/>
          <w:rtl/>
        </w:rPr>
        <w:t>במידת הצורך</w:t>
      </w:r>
      <w:r w:rsidRPr="008F015F">
        <w:rPr>
          <w:rFonts w:hint="cs"/>
          <w:rtl/>
        </w:rPr>
        <w:t xml:space="preserve"> להמשך ניהול הליכים משפטיים</w:t>
      </w:r>
      <w:r>
        <w:rPr>
          <w:rFonts w:hint="cs"/>
          <w:rtl/>
        </w:rPr>
        <w:t xml:space="preserve"> </w:t>
      </w:r>
      <w:r w:rsidRPr="008F015F">
        <w:rPr>
          <w:rFonts w:hint="cs"/>
          <w:rtl/>
        </w:rPr>
        <w:t xml:space="preserve">ביחידת התביעות שבלשכה המשפטית של משרד החקלאות. יצוין </w:t>
      </w:r>
      <w:r>
        <w:rPr>
          <w:rFonts w:hint="cs"/>
          <w:rtl/>
        </w:rPr>
        <w:t xml:space="preserve">גם </w:t>
      </w:r>
      <w:proofErr w:type="spellStart"/>
      <w:r>
        <w:rPr>
          <w:rFonts w:hint="cs"/>
          <w:rtl/>
        </w:rPr>
        <w:t>ש</w:t>
      </w:r>
      <w:r w:rsidRPr="008F015F">
        <w:rPr>
          <w:rFonts w:hint="cs"/>
          <w:rtl/>
        </w:rPr>
        <w:t>בשה"</w:t>
      </w:r>
      <w:r>
        <w:rPr>
          <w:rFonts w:hint="cs"/>
          <w:rtl/>
        </w:rPr>
        <w:t>ם</w:t>
      </w:r>
      <w:proofErr w:type="spellEnd"/>
      <w:r w:rsidRPr="008F015F">
        <w:rPr>
          <w:rFonts w:hint="cs"/>
          <w:rtl/>
        </w:rPr>
        <w:t xml:space="preserve"> פועלים צוותי</w:t>
      </w:r>
      <w:r>
        <w:rPr>
          <w:rFonts w:hint="cs"/>
          <w:rtl/>
        </w:rPr>
        <w:t xml:space="preserve"> </w:t>
      </w:r>
      <w:r w:rsidRPr="008F015F">
        <w:rPr>
          <w:rFonts w:hint="cs"/>
          <w:rtl/>
        </w:rPr>
        <w:t xml:space="preserve">מדריכים </w:t>
      </w:r>
      <w:r>
        <w:rPr>
          <w:rFonts w:hint="cs"/>
          <w:rtl/>
        </w:rPr>
        <w:t>ה</w:t>
      </w:r>
      <w:r w:rsidRPr="008F015F">
        <w:rPr>
          <w:rFonts w:hint="cs"/>
          <w:rtl/>
        </w:rPr>
        <w:t xml:space="preserve">מבקרים במשקים </w:t>
      </w:r>
      <w:r>
        <w:rPr>
          <w:rFonts w:hint="cs"/>
          <w:rtl/>
        </w:rPr>
        <w:t>כדי</w:t>
      </w:r>
      <w:r w:rsidRPr="008F015F">
        <w:rPr>
          <w:rFonts w:hint="cs"/>
          <w:rtl/>
        </w:rPr>
        <w:t xml:space="preserve"> להדריך ולהטמיע נ</w:t>
      </w:r>
      <w:r>
        <w:rPr>
          <w:rFonts w:hint="cs"/>
          <w:rtl/>
        </w:rPr>
        <w:t>ו</w:t>
      </w:r>
      <w:r w:rsidRPr="008F015F">
        <w:rPr>
          <w:rFonts w:hint="cs"/>
          <w:rtl/>
        </w:rPr>
        <w:t>הלי עבודה ב</w:t>
      </w:r>
      <w:r>
        <w:rPr>
          <w:rFonts w:hint="cs"/>
          <w:rtl/>
        </w:rPr>
        <w:t>עניין</w:t>
      </w:r>
      <w:r w:rsidRPr="008F015F">
        <w:rPr>
          <w:rFonts w:hint="cs"/>
          <w:rtl/>
        </w:rPr>
        <w:t xml:space="preserve"> רווחת בעלי </w:t>
      </w:r>
      <w:r>
        <w:rPr>
          <w:rFonts w:hint="cs"/>
          <w:rtl/>
        </w:rPr>
        <w:t>ה</w:t>
      </w:r>
      <w:r w:rsidRPr="008F015F">
        <w:rPr>
          <w:rFonts w:hint="cs"/>
          <w:rtl/>
        </w:rPr>
        <w:t>חיים. כמו כן לפי החלטת ממשלה משנת 2015</w:t>
      </w:r>
      <w:r>
        <w:rPr>
          <w:vertAlign w:val="superscript"/>
          <w:rtl/>
        </w:rPr>
        <w:footnoteReference w:id="182"/>
      </w:r>
      <w:r>
        <w:rPr>
          <w:rFonts w:hint="cs"/>
          <w:rtl/>
        </w:rPr>
        <w:t>,</w:t>
      </w:r>
      <w:r w:rsidRPr="008F015F">
        <w:rPr>
          <w:rFonts w:hint="cs"/>
          <w:rtl/>
        </w:rPr>
        <w:t xml:space="preserve"> הוקמה ועדה מייעצת לתחום צער בעלי חיים</w:t>
      </w:r>
      <w:r>
        <w:rPr>
          <w:rFonts w:hint="cs"/>
          <w:rtl/>
        </w:rPr>
        <w:t xml:space="preserve">. משתתפים בה </w:t>
      </w:r>
      <w:r w:rsidRPr="008F015F">
        <w:rPr>
          <w:rFonts w:hint="cs"/>
          <w:rtl/>
        </w:rPr>
        <w:t>נציגי ציבור</w:t>
      </w:r>
      <w:r>
        <w:rPr>
          <w:rFonts w:hint="cs"/>
          <w:rtl/>
        </w:rPr>
        <w:t xml:space="preserve">, </w:t>
      </w:r>
      <w:r w:rsidRPr="008F015F">
        <w:rPr>
          <w:rFonts w:hint="cs"/>
          <w:rtl/>
        </w:rPr>
        <w:t>נציגים של האקדמיה ו</w:t>
      </w:r>
      <w:r>
        <w:rPr>
          <w:rFonts w:hint="cs"/>
          <w:rtl/>
        </w:rPr>
        <w:t xml:space="preserve">נציגים </w:t>
      </w:r>
      <w:r w:rsidRPr="008F015F">
        <w:rPr>
          <w:rFonts w:hint="cs"/>
          <w:rtl/>
        </w:rPr>
        <w:t xml:space="preserve">של משרדי </w:t>
      </w:r>
      <w:r>
        <w:rPr>
          <w:rFonts w:hint="cs"/>
          <w:rtl/>
        </w:rPr>
        <w:t>ה</w:t>
      </w:r>
      <w:r w:rsidRPr="008F015F">
        <w:rPr>
          <w:rFonts w:hint="cs"/>
          <w:rtl/>
        </w:rPr>
        <w:t>ממשלה</w:t>
      </w:r>
      <w:r>
        <w:rPr>
          <w:rFonts w:hint="cs"/>
          <w:rtl/>
        </w:rPr>
        <w:t>.</w:t>
      </w:r>
      <w:r w:rsidRPr="008F015F">
        <w:rPr>
          <w:rFonts w:hint="cs"/>
          <w:rtl/>
        </w:rPr>
        <w:t xml:space="preserve"> תפקידה</w:t>
      </w:r>
      <w:r w:rsidRPr="008F015F">
        <w:rPr>
          <w:rFonts w:hint="cs"/>
          <w:sz w:val="24"/>
          <w:rtl/>
        </w:rPr>
        <w:t xml:space="preserve"> </w:t>
      </w:r>
      <w:r w:rsidRPr="008F015F">
        <w:rPr>
          <w:sz w:val="24"/>
          <w:shd w:val="clear" w:color="auto" w:fill="FFFFFF"/>
          <w:rtl/>
        </w:rPr>
        <w:t>לייעץ לשר החקלאות ולממשלה ב</w:t>
      </w:r>
      <w:r>
        <w:rPr>
          <w:rFonts w:hint="cs"/>
          <w:sz w:val="24"/>
          <w:shd w:val="clear" w:color="auto" w:fill="FFFFFF"/>
          <w:rtl/>
        </w:rPr>
        <w:t>כל הנוגע ל</w:t>
      </w:r>
      <w:r w:rsidRPr="008F015F">
        <w:rPr>
          <w:sz w:val="24"/>
          <w:shd w:val="clear" w:color="auto" w:fill="FFFFFF"/>
          <w:rtl/>
        </w:rPr>
        <w:t>גיבוש מדיניות בתחום</w:t>
      </w:r>
      <w:r>
        <w:rPr>
          <w:rFonts w:hint="cs"/>
          <w:sz w:val="24"/>
          <w:shd w:val="clear" w:color="auto" w:fill="FFFFFF"/>
          <w:rtl/>
        </w:rPr>
        <w:t xml:space="preserve"> של</w:t>
      </w:r>
      <w:r w:rsidRPr="008F015F">
        <w:rPr>
          <w:sz w:val="24"/>
          <w:shd w:val="clear" w:color="auto" w:fill="FFFFFF"/>
          <w:rtl/>
        </w:rPr>
        <w:t xml:space="preserve"> ההגנה על חיות משק וחיות בית וקידום רווחת</w:t>
      </w:r>
      <w:r w:rsidRPr="008F015F">
        <w:rPr>
          <w:rFonts w:hint="cs"/>
          <w:sz w:val="24"/>
          <w:shd w:val="clear" w:color="auto" w:fill="FFFFFF"/>
          <w:rtl/>
        </w:rPr>
        <w:t xml:space="preserve"> בעלי </w:t>
      </w:r>
      <w:r>
        <w:rPr>
          <w:rFonts w:hint="cs"/>
          <w:sz w:val="24"/>
          <w:shd w:val="clear" w:color="auto" w:fill="FFFFFF"/>
          <w:rtl/>
        </w:rPr>
        <w:t>ה</w:t>
      </w:r>
      <w:r w:rsidRPr="008F015F">
        <w:rPr>
          <w:rFonts w:hint="cs"/>
          <w:sz w:val="24"/>
          <w:shd w:val="clear" w:color="auto" w:fill="FFFFFF"/>
          <w:rtl/>
        </w:rPr>
        <w:t>חיים.</w:t>
      </w:r>
      <w:r w:rsidRPr="008F015F">
        <w:rPr>
          <w:rFonts w:hint="cs"/>
          <w:rtl/>
        </w:rPr>
        <w:t xml:space="preserve"> </w:t>
      </w:r>
    </w:p>
    <w:p w14:paraId="0DE8CD0F" w14:textId="77777777" w:rsidR="00A945E4" w:rsidRDefault="00A945E4" w:rsidP="00A945E4">
      <w:pPr>
        <w:pStyle w:val="7392"/>
        <w:rPr>
          <w:rtl/>
        </w:rPr>
      </w:pPr>
      <w:r w:rsidRPr="008F015F">
        <w:rPr>
          <w:rFonts w:hint="cs"/>
          <w:rtl/>
        </w:rPr>
        <w:t xml:space="preserve">מועצת החלב מעודדת </w:t>
      </w:r>
      <w:r w:rsidRPr="008F015F">
        <w:rPr>
          <w:rtl/>
        </w:rPr>
        <w:t>גיש</w:t>
      </w:r>
      <w:r w:rsidRPr="008F015F">
        <w:rPr>
          <w:rFonts w:hint="cs"/>
          <w:rtl/>
        </w:rPr>
        <w:t xml:space="preserve">ה </w:t>
      </w:r>
      <w:r w:rsidRPr="00F9386F">
        <w:rPr>
          <w:rtl/>
        </w:rPr>
        <w:t>המ</w:t>
      </w:r>
      <w:r>
        <w:rPr>
          <w:rFonts w:hint="cs"/>
          <w:rtl/>
        </w:rPr>
        <w:t>כוונת גם</w:t>
      </w:r>
      <w:r w:rsidRPr="008F015F">
        <w:rPr>
          <w:rtl/>
        </w:rPr>
        <w:t xml:space="preserve"> לרווחת בעלי</w:t>
      </w:r>
      <w:r>
        <w:rPr>
          <w:rFonts w:hint="cs"/>
          <w:rtl/>
        </w:rPr>
        <w:t xml:space="preserve"> </w:t>
      </w:r>
      <w:r w:rsidRPr="008F015F">
        <w:rPr>
          <w:rtl/>
        </w:rPr>
        <w:t xml:space="preserve">חיים </w:t>
      </w:r>
      <w:r w:rsidRPr="008F015F">
        <w:rPr>
          <w:rFonts w:hint="cs"/>
          <w:rtl/>
        </w:rPr>
        <w:t>ב</w:t>
      </w:r>
      <w:r w:rsidRPr="008F015F">
        <w:rPr>
          <w:rtl/>
        </w:rPr>
        <w:t xml:space="preserve">ניהול </w:t>
      </w:r>
      <w:r w:rsidRPr="008F015F">
        <w:rPr>
          <w:rFonts w:hint="cs"/>
          <w:rtl/>
        </w:rPr>
        <w:t>רפתות החלב</w:t>
      </w:r>
      <w:r>
        <w:rPr>
          <w:vertAlign w:val="superscript"/>
          <w:rtl/>
        </w:rPr>
        <w:footnoteReference w:id="183"/>
      </w:r>
      <w:r w:rsidRPr="008F015F">
        <w:rPr>
          <w:rFonts w:hint="cs"/>
          <w:rtl/>
        </w:rPr>
        <w:t xml:space="preserve">, ומתבססת על </w:t>
      </w:r>
      <w:r>
        <w:rPr>
          <w:rFonts w:hint="cs"/>
          <w:rtl/>
        </w:rPr>
        <w:t>ה</w:t>
      </w:r>
      <w:r w:rsidRPr="008F015F">
        <w:rPr>
          <w:rFonts w:hint="cs"/>
          <w:rtl/>
        </w:rPr>
        <w:t>ע</w:t>
      </w:r>
      <w:r>
        <w:rPr>
          <w:rFonts w:hint="cs"/>
          <w:rtl/>
        </w:rPr>
        <w:t>י</w:t>
      </w:r>
      <w:r w:rsidRPr="008F015F">
        <w:rPr>
          <w:rFonts w:hint="cs"/>
          <w:rtl/>
        </w:rPr>
        <w:t>קרון</w:t>
      </w:r>
      <w:r>
        <w:rPr>
          <w:rFonts w:hint="cs"/>
          <w:rtl/>
        </w:rPr>
        <w:t xml:space="preserve"> של</w:t>
      </w:r>
      <w:r w:rsidRPr="008F015F">
        <w:rPr>
          <w:rFonts w:hint="cs"/>
          <w:rtl/>
        </w:rPr>
        <w:t xml:space="preserve"> </w:t>
      </w:r>
      <w:r w:rsidRPr="008F015F">
        <w:rPr>
          <w:rtl/>
        </w:rPr>
        <w:t>שמירת</w:t>
      </w:r>
      <w:r w:rsidRPr="008F015F">
        <w:rPr>
          <w:rFonts w:hint="cs"/>
          <w:rtl/>
        </w:rPr>
        <w:t xml:space="preserve"> "</w:t>
      </w:r>
      <w:r w:rsidRPr="008F015F">
        <w:rPr>
          <w:rtl/>
        </w:rPr>
        <w:t>חמש החירויות</w:t>
      </w:r>
      <w:r w:rsidRPr="008F015F">
        <w:rPr>
          <w:rFonts w:hint="cs"/>
          <w:rtl/>
        </w:rPr>
        <w:t>".</w:t>
      </w:r>
      <w:r>
        <w:rPr>
          <w:rFonts w:hint="cs"/>
          <w:rtl/>
        </w:rPr>
        <w:t xml:space="preserve"> </w:t>
      </w:r>
      <w:r w:rsidRPr="008F015F">
        <w:rPr>
          <w:rFonts w:hint="cs"/>
          <w:rtl/>
        </w:rPr>
        <w:t xml:space="preserve">יצוין </w:t>
      </w:r>
      <w:r>
        <w:rPr>
          <w:rFonts w:hint="cs"/>
          <w:rtl/>
        </w:rPr>
        <w:t xml:space="preserve">גם </w:t>
      </w:r>
      <w:proofErr w:type="spellStart"/>
      <w:r>
        <w:rPr>
          <w:rFonts w:hint="cs"/>
          <w:rtl/>
        </w:rPr>
        <w:t>ש</w:t>
      </w:r>
      <w:r w:rsidRPr="008F015F">
        <w:rPr>
          <w:rFonts w:hint="cs"/>
          <w:rtl/>
        </w:rPr>
        <w:t>ב</w:t>
      </w:r>
      <w:r>
        <w:rPr>
          <w:rFonts w:hint="cs"/>
          <w:rtl/>
        </w:rPr>
        <w:t>מאל"ה</w:t>
      </w:r>
      <w:proofErr w:type="spellEnd"/>
      <w:r w:rsidRPr="008F015F">
        <w:rPr>
          <w:rFonts w:hint="cs"/>
          <w:rtl/>
        </w:rPr>
        <w:t xml:space="preserve"> פועלים צוותי</w:t>
      </w:r>
      <w:r>
        <w:rPr>
          <w:rFonts w:hint="cs"/>
          <w:rtl/>
        </w:rPr>
        <w:t xml:space="preserve"> </w:t>
      </w:r>
      <w:r w:rsidRPr="008F015F">
        <w:rPr>
          <w:rFonts w:hint="cs"/>
          <w:rtl/>
        </w:rPr>
        <w:t xml:space="preserve">מדריכים </w:t>
      </w:r>
      <w:r>
        <w:rPr>
          <w:rFonts w:hint="cs"/>
          <w:rtl/>
        </w:rPr>
        <w:t>ה</w:t>
      </w:r>
      <w:r w:rsidRPr="008F015F">
        <w:rPr>
          <w:rFonts w:hint="cs"/>
          <w:rtl/>
        </w:rPr>
        <w:t xml:space="preserve">מבקרים במשקים </w:t>
      </w:r>
      <w:r>
        <w:rPr>
          <w:rFonts w:hint="cs"/>
          <w:rtl/>
        </w:rPr>
        <w:t>כדי</w:t>
      </w:r>
      <w:r w:rsidRPr="008F015F">
        <w:rPr>
          <w:rFonts w:hint="cs"/>
          <w:rtl/>
        </w:rPr>
        <w:t xml:space="preserve"> להדריך ולהטמיע נ</w:t>
      </w:r>
      <w:r>
        <w:rPr>
          <w:rFonts w:hint="cs"/>
          <w:rtl/>
        </w:rPr>
        <w:t>ו</w:t>
      </w:r>
      <w:r w:rsidRPr="008F015F">
        <w:rPr>
          <w:rFonts w:hint="cs"/>
          <w:rtl/>
        </w:rPr>
        <w:t>הלי עבודה ב</w:t>
      </w:r>
      <w:r>
        <w:rPr>
          <w:rFonts w:hint="cs"/>
          <w:rtl/>
        </w:rPr>
        <w:t>עניין</w:t>
      </w:r>
      <w:r w:rsidRPr="008F015F">
        <w:rPr>
          <w:rFonts w:hint="cs"/>
          <w:rtl/>
        </w:rPr>
        <w:t xml:space="preserve"> רווחת בעלי </w:t>
      </w:r>
      <w:r>
        <w:rPr>
          <w:rFonts w:hint="cs"/>
          <w:rtl/>
        </w:rPr>
        <w:t>ה</w:t>
      </w:r>
      <w:r w:rsidRPr="008F015F">
        <w:rPr>
          <w:rFonts w:hint="cs"/>
          <w:rtl/>
        </w:rPr>
        <w:t>חיים</w:t>
      </w:r>
      <w:r>
        <w:rPr>
          <w:vertAlign w:val="superscript"/>
          <w:rtl/>
        </w:rPr>
        <w:footnoteReference w:id="184"/>
      </w:r>
      <w:r w:rsidRPr="008F015F">
        <w:rPr>
          <w:rFonts w:hint="cs"/>
          <w:rtl/>
        </w:rPr>
        <w:t>.</w:t>
      </w:r>
      <w:r>
        <w:rPr>
          <w:rFonts w:hint="cs"/>
          <w:rtl/>
        </w:rPr>
        <w:t xml:space="preserve"> </w:t>
      </w:r>
      <w:r w:rsidRPr="008F015F">
        <w:rPr>
          <w:rFonts w:hint="cs"/>
          <w:rtl/>
        </w:rPr>
        <w:t>המועצה פרסמה</w:t>
      </w:r>
      <w:r>
        <w:rPr>
          <w:rFonts w:hint="cs"/>
          <w:rtl/>
        </w:rPr>
        <w:t xml:space="preserve"> בשנת 2010 </w:t>
      </w:r>
      <w:r w:rsidRPr="008F015F">
        <w:rPr>
          <w:rFonts w:hint="cs"/>
          <w:rtl/>
        </w:rPr>
        <w:t xml:space="preserve">"מדריך לרווחת בעלי חיים ברפתות ובדירי חלב". בתרשים </w:t>
      </w:r>
      <w:r>
        <w:rPr>
          <w:rFonts w:hint="cs"/>
          <w:rtl/>
        </w:rPr>
        <w:t>ש</w:t>
      </w:r>
      <w:r w:rsidRPr="008F015F">
        <w:rPr>
          <w:rFonts w:hint="cs"/>
          <w:rtl/>
        </w:rPr>
        <w:t xml:space="preserve">להלן פירוט היחידות ופעולותיהן בתחום רווחת בעלי </w:t>
      </w:r>
      <w:r>
        <w:rPr>
          <w:rFonts w:hint="cs"/>
          <w:rtl/>
        </w:rPr>
        <w:t>ה</w:t>
      </w:r>
      <w:r w:rsidRPr="008F015F">
        <w:rPr>
          <w:rFonts w:hint="cs"/>
          <w:rtl/>
        </w:rPr>
        <w:t>חיים ברפתות חלב.</w:t>
      </w:r>
    </w:p>
    <w:p w14:paraId="370F7CC9" w14:textId="77777777" w:rsidR="00A945E4" w:rsidRPr="0069289E" w:rsidRDefault="00A945E4" w:rsidP="00A945E4">
      <w:pPr>
        <w:pStyle w:val="738"/>
        <w:rPr>
          <w:rtl/>
        </w:rPr>
      </w:pPr>
      <w:r w:rsidRPr="0069289E">
        <w:rPr>
          <w:rFonts w:hint="eastAsia"/>
          <w:b w:val="0"/>
          <w:bCs w:val="0"/>
          <w:rtl/>
        </w:rPr>
        <w:lastRenderedPageBreak/>
        <w:t>תרשים</w:t>
      </w:r>
      <w:r w:rsidRPr="0069289E">
        <w:rPr>
          <w:b w:val="0"/>
          <w:bCs w:val="0"/>
          <w:rtl/>
        </w:rPr>
        <w:t xml:space="preserve"> </w:t>
      </w:r>
      <w:r w:rsidRPr="0069289E">
        <w:rPr>
          <w:rFonts w:hint="cs"/>
          <w:b w:val="0"/>
          <w:bCs w:val="0"/>
          <w:rtl/>
        </w:rPr>
        <w:t>15</w:t>
      </w:r>
      <w:r w:rsidRPr="0069289E">
        <w:rPr>
          <w:b w:val="0"/>
          <w:bCs w:val="0"/>
          <w:rtl/>
        </w:rPr>
        <w:t>:</w:t>
      </w:r>
      <w:r w:rsidRPr="0069289E">
        <w:rPr>
          <w:rFonts w:hint="cs"/>
          <w:rtl/>
        </w:rPr>
        <w:t xml:space="preserve"> פירוט היחידות העוסקות בתחום של רווחת בעלי חיים ברפתות חלב ופעולותיהן </w:t>
      </w:r>
    </w:p>
    <w:p w14:paraId="6832F7AB" w14:textId="77777777" w:rsidR="00A945E4" w:rsidRPr="008F015F" w:rsidRDefault="00A945E4" w:rsidP="00A945E4">
      <w:pPr>
        <w:jc w:val="center"/>
        <w:rPr>
          <w:szCs w:val="20"/>
          <w:rtl/>
        </w:rPr>
      </w:pPr>
      <w:r w:rsidRPr="000B1245">
        <w:rPr>
          <w:noProof/>
        </w:rPr>
        <w:drawing>
          <wp:inline distT="0" distB="0" distL="0" distR="0" wp14:anchorId="121AF40D" wp14:editId="3F1711FE">
            <wp:extent cx="4620986" cy="2989281"/>
            <wp:effectExtent l="0" t="0" r="1905" b="0"/>
            <wp:docPr id="1451066659" name="תמונה 1451066659" descr="תרשים אווירה. תוכן התרשים מופיע בטקסט הנלוו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637694" cy="3000089"/>
                    </a:xfrm>
                    <a:prstGeom prst="rect">
                      <a:avLst/>
                    </a:prstGeom>
                    <a:noFill/>
                    <a:ln>
                      <a:noFill/>
                    </a:ln>
                  </pic:spPr>
                </pic:pic>
              </a:graphicData>
            </a:graphic>
          </wp:inline>
        </w:drawing>
      </w:r>
    </w:p>
    <w:p w14:paraId="0654545C" w14:textId="77777777" w:rsidR="00A945E4" w:rsidRPr="0069289E" w:rsidRDefault="00A945E4" w:rsidP="00A945E4">
      <w:pPr>
        <w:pStyle w:val="7392"/>
        <w:spacing w:before="240"/>
        <w:rPr>
          <w:rtl/>
        </w:rPr>
      </w:pPr>
      <w:r w:rsidRPr="0069289E">
        <w:rPr>
          <w:rFonts w:hint="cs"/>
          <w:rtl/>
        </w:rPr>
        <w:t xml:space="preserve">להלן פירוט על פעילותם של </w:t>
      </w:r>
      <w:proofErr w:type="spellStart"/>
      <w:r w:rsidRPr="0069289E">
        <w:rPr>
          <w:rFonts w:hint="cs"/>
          <w:rtl/>
        </w:rPr>
        <w:t>השו"ט</w:t>
      </w:r>
      <w:proofErr w:type="spellEnd"/>
      <w:r w:rsidRPr="0069289E">
        <w:rPr>
          <w:rFonts w:hint="cs"/>
          <w:rtl/>
        </w:rPr>
        <w:t xml:space="preserve">, בתחום רווחת בעלי החיים ברפתות וכן ממשקי </w:t>
      </w:r>
      <w:proofErr w:type="spellStart"/>
      <w:r w:rsidRPr="0069289E">
        <w:rPr>
          <w:rFonts w:hint="cs"/>
          <w:rtl/>
        </w:rPr>
        <w:t>שה"ם</w:t>
      </w:r>
      <w:proofErr w:type="spellEnd"/>
      <w:r w:rsidRPr="0069289E">
        <w:rPr>
          <w:rFonts w:hint="cs"/>
          <w:rtl/>
        </w:rPr>
        <w:t xml:space="preserve"> </w:t>
      </w:r>
      <w:proofErr w:type="spellStart"/>
      <w:r w:rsidRPr="0069289E">
        <w:rPr>
          <w:rFonts w:hint="cs"/>
          <w:rtl/>
        </w:rPr>
        <w:t>ומאל"ה</w:t>
      </w:r>
      <w:proofErr w:type="spellEnd"/>
      <w:r w:rsidRPr="0069289E">
        <w:rPr>
          <w:rFonts w:hint="cs"/>
          <w:rtl/>
        </w:rPr>
        <w:t xml:space="preserve"> </w:t>
      </w:r>
      <w:proofErr w:type="spellStart"/>
      <w:r w:rsidRPr="0069289E">
        <w:rPr>
          <w:rFonts w:hint="cs"/>
          <w:rtl/>
        </w:rPr>
        <w:t>עימו</w:t>
      </w:r>
      <w:proofErr w:type="spellEnd"/>
      <w:r w:rsidRPr="0069289E">
        <w:rPr>
          <w:rFonts w:hint="cs"/>
          <w:rtl/>
        </w:rPr>
        <w:t xml:space="preserve"> בעניין זה. </w:t>
      </w:r>
    </w:p>
    <w:p w14:paraId="6C34FCD9" w14:textId="77777777" w:rsidR="00A945E4" w:rsidRPr="008F015F" w:rsidRDefault="00A945E4" w:rsidP="00A945E4">
      <w:pPr>
        <w:pStyle w:val="73512"/>
        <w:rPr>
          <w:rtl/>
        </w:rPr>
      </w:pPr>
      <w:r>
        <w:rPr>
          <w:rFonts w:hint="cs"/>
          <w:rtl/>
        </w:rPr>
        <w:t>ה</w:t>
      </w:r>
      <w:r w:rsidRPr="008F015F">
        <w:rPr>
          <w:rFonts w:hint="cs"/>
          <w:rtl/>
        </w:rPr>
        <w:t xml:space="preserve">שירותים </w:t>
      </w:r>
      <w:r>
        <w:rPr>
          <w:rFonts w:hint="cs"/>
          <w:rtl/>
        </w:rPr>
        <w:t>הו</w:t>
      </w:r>
      <w:r w:rsidRPr="008F015F">
        <w:rPr>
          <w:rFonts w:hint="cs"/>
          <w:rtl/>
        </w:rPr>
        <w:t>וטרינריי</w:t>
      </w:r>
      <w:r w:rsidRPr="008F015F">
        <w:rPr>
          <w:rFonts w:hint="eastAsia"/>
          <w:rtl/>
        </w:rPr>
        <w:t>ם</w:t>
      </w:r>
      <w:r w:rsidRPr="008F015F">
        <w:rPr>
          <w:rFonts w:hint="cs"/>
          <w:rtl/>
        </w:rPr>
        <w:t xml:space="preserve"> (</w:t>
      </w:r>
      <w:proofErr w:type="spellStart"/>
      <w:r w:rsidRPr="008F015F">
        <w:rPr>
          <w:rFonts w:hint="cs"/>
          <w:rtl/>
        </w:rPr>
        <w:t>שו"ט</w:t>
      </w:r>
      <w:proofErr w:type="spellEnd"/>
      <w:r w:rsidRPr="008F015F">
        <w:rPr>
          <w:rFonts w:hint="cs"/>
          <w:rtl/>
        </w:rPr>
        <w:t>)</w:t>
      </w:r>
    </w:p>
    <w:p w14:paraId="47D51036" w14:textId="77777777" w:rsidR="00A945E4" w:rsidRPr="0069289E" w:rsidRDefault="00A945E4" w:rsidP="00A945E4">
      <w:pPr>
        <w:pStyle w:val="739"/>
        <w:numPr>
          <w:ilvl w:val="0"/>
          <w:numId w:val="12"/>
        </w:numPr>
        <w:rPr>
          <w:rtl/>
        </w:rPr>
      </w:pPr>
      <w:r w:rsidRPr="000B1245">
        <w:rPr>
          <w:rFonts w:hint="cs"/>
          <w:b/>
          <w:bCs/>
          <w:rtl/>
        </w:rPr>
        <w:t>תוצאות</w:t>
      </w:r>
      <w:r w:rsidRPr="000B1245">
        <w:rPr>
          <w:b/>
          <w:bCs/>
          <w:rtl/>
        </w:rPr>
        <w:t xml:space="preserve"> </w:t>
      </w:r>
      <w:r w:rsidRPr="000B1245">
        <w:rPr>
          <w:rFonts w:hint="cs"/>
          <w:b/>
          <w:bCs/>
          <w:rtl/>
        </w:rPr>
        <w:t>מבדקי</w:t>
      </w:r>
      <w:r w:rsidRPr="000B1245">
        <w:rPr>
          <w:b/>
          <w:bCs/>
          <w:rtl/>
        </w:rPr>
        <w:t xml:space="preserve"> </w:t>
      </w:r>
      <w:r w:rsidRPr="000B1245">
        <w:rPr>
          <w:rFonts w:hint="cs"/>
          <w:b/>
          <w:bCs/>
          <w:rtl/>
        </w:rPr>
        <w:t>הרווחה</w:t>
      </w:r>
      <w:r w:rsidRPr="000B1245">
        <w:rPr>
          <w:b/>
          <w:bCs/>
          <w:rtl/>
        </w:rPr>
        <w:t xml:space="preserve"> </w:t>
      </w:r>
      <w:r w:rsidRPr="000B1245">
        <w:rPr>
          <w:rFonts w:hint="cs"/>
          <w:b/>
          <w:bCs/>
          <w:rtl/>
        </w:rPr>
        <w:t>והבריאות</w:t>
      </w:r>
      <w:r w:rsidRPr="000B1245">
        <w:rPr>
          <w:b/>
          <w:bCs/>
          <w:rtl/>
        </w:rPr>
        <w:t xml:space="preserve"> </w:t>
      </w:r>
      <w:r w:rsidRPr="000B1245">
        <w:rPr>
          <w:rFonts w:hint="cs"/>
          <w:b/>
          <w:bCs/>
          <w:rtl/>
        </w:rPr>
        <w:t>ברפתות</w:t>
      </w:r>
      <w:r w:rsidRPr="000B1245">
        <w:rPr>
          <w:b/>
          <w:bCs/>
          <w:rtl/>
        </w:rPr>
        <w:t xml:space="preserve"> </w:t>
      </w:r>
      <w:r w:rsidRPr="000B1245">
        <w:rPr>
          <w:rFonts w:hint="cs"/>
          <w:b/>
          <w:bCs/>
          <w:rtl/>
        </w:rPr>
        <w:t>החלב:</w:t>
      </w:r>
      <w:r w:rsidRPr="0069289E">
        <w:rPr>
          <w:rFonts w:hint="cs"/>
          <w:rtl/>
        </w:rPr>
        <w:t xml:space="preserve"> על פי חוק צער בעלי חיים, ה</w:t>
      </w:r>
      <w:r w:rsidRPr="0069289E">
        <w:rPr>
          <w:rtl/>
        </w:rPr>
        <w:t xml:space="preserve">ממונה </w:t>
      </w:r>
      <w:r w:rsidRPr="0069289E">
        <w:rPr>
          <w:rFonts w:hint="cs"/>
          <w:rtl/>
        </w:rPr>
        <w:t xml:space="preserve">לנושא </w:t>
      </w:r>
      <w:r w:rsidRPr="0069289E">
        <w:rPr>
          <w:rtl/>
        </w:rPr>
        <w:t>צער בעלי חיים בשירותים הווטרינריים</w:t>
      </w:r>
      <w:r w:rsidRPr="0069289E">
        <w:rPr>
          <w:rFonts w:hint="cs"/>
          <w:rtl/>
        </w:rPr>
        <w:t xml:space="preserve"> מוסמך לפקח על יישום הוראות החוק במשקים חקלאיים. מכוח הסמכות שבחוק, מבצע </w:t>
      </w:r>
      <w:proofErr w:type="spellStart"/>
      <w:r w:rsidRPr="0069289E">
        <w:rPr>
          <w:rFonts w:hint="cs"/>
          <w:rtl/>
        </w:rPr>
        <w:t>השו"ט</w:t>
      </w:r>
      <w:proofErr w:type="spellEnd"/>
      <w:r w:rsidRPr="0069289E">
        <w:rPr>
          <w:rFonts w:hint="cs"/>
          <w:rtl/>
        </w:rPr>
        <w:t xml:space="preserve"> מבדקים ברפתות חלב. במסגרת המבדקים בוחנים הממונים לעניין חוק צער בעל חיים את תנאי הגידול ברפת לפי 29 משתנים. לכל משתנה שנבדק ניתן ציון בסולם של 1 - 4 (כאשר 1 מציין רווחה תקינה; 2- ליקויים קלים; 3 - ליקויים בינוניים ו-4 רווחה לקויה). בכל מבדק ניתן גם ציון כללי מסכם של הרפת ומוצג הציון לעומת הממוצע הארצי. </w:t>
      </w:r>
      <w:r w:rsidRPr="0069289E">
        <w:rPr>
          <w:rtl/>
        </w:rPr>
        <w:t xml:space="preserve">יצוין כי תנאי החזקה לקויים יכולים לבוא לידי ביטוי בכך שכלי המים של בעלי החיים ריקים, היעדר מרחב תנועה, וכן בעל חיים מת שרוע בשמש עם שאר בעלי החיים. </w:t>
      </w:r>
    </w:p>
    <w:p w14:paraId="53DBB95D" w14:textId="77777777" w:rsidR="00A945E4" w:rsidRPr="0069289E" w:rsidRDefault="00A945E4" w:rsidP="00A945E4">
      <w:pPr>
        <w:pStyle w:val="73f7"/>
        <w:rPr>
          <w:rtl/>
        </w:rPr>
      </w:pPr>
      <w:r w:rsidRPr="0069289E">
        <w:rPr>
          <w:rFonts w:hint="cs"/>
          <w:rtl/>
        </w:rPr>
        <w:t xml:space="preserve">מדי שנה, בחמש השנים האחרונות, עורך </w:t>
      </w:r>
      <w:proofErr w:type="spellStart"/>
      <w:r w:rsidRPr="0069289E">
        <w:rPr>
          <w:rFonts w:hint="cs"/>
          <w:rtl/>
        </w:rPr>
        <w:t>השו"ט</w:t>
      </w:r>
      <w:proofErr w:type="spellEnd"/>
      <w:r w:rsidRPr="0069289E">
        <w:rPr>
          <w:rFonts w:hint="cs"/>
          <w:rtl/>
        </w:rPr>
        <w:t xml:space="preserve"> בממוצע 136 מבדקים בכלל המשקים (לולים, דירים רפתות, מפטמות ועוד). מתוכם נערכים מדי שנה בממוצע כ-12 מבדקים ברפתות חלב. בתרשים הבא מספר המבדקים שנערכו במשקים בכלל וברפתות חלב בפרט בחמש השנים האחרונות.</w:t>
      </w:r>
    </w:p>
    <w:p w14:paraId="2F630525" w14:textId="77777777" w:rsidR="00A945E4" w:rsidRPr="0069289E" w:rsidRDefault="00A945E4" w:rsidP="00A945E4">
      <w:pPr>
        <w:pStyle w:val="738"/>
        <w:ind w:left="397"/>
        <w:rPr>
          <w:rtl/>
        </w:rPr>
      </w:pPr>
      <w:r w:rsidRPr="0069289E">
        <w:rPr>
          <w:rFonts w:hint="cs"/>
          <w:b w:val="0"/>
          <w:bCs w:val="0"/>
          <w:rtl/>
        </w:rPr>
        <w:lastRenderedPageBreak/>
        <w:t>תרשים</w:t>
      </w:r>
      <w:r w:rsidRPr="0069289E">
        <w:rPr>
          <w:b w:val="0"/>
          <w:bCs w:val="0"/>
          <w:rtl/>
        </w:rPr>
        <w:t xml:space="preserve"> </w:t>
      </w:r>
      <w:r w:rsidRPr="0069289E">
        <w:rPr>
          <w:rFonts w:hint="cs"/>
          <w:b w:val="0"/>
          <w:bCs w:val="0"/>
          <w:rtl/>
        </w:rPr>
        <w:t>16:</w:t>
      </w:r>
      <w:r w:rsidRPr="008F015F">
        <w:rPr>
          <w:rFonts w:hint="cs"/>
          <w:rtl/>
        </w:rPr>
        <w:t xml:space="preserve"> מספר המבדקים בנושא רווחת בעלי חיים </w:t>
      </w:r>
      <w:r>
        <w:rPr>
          <w:rFonts w:hint="cs"/>
          <w:rtl/>
        </w:rPr>
        <w:t>שערכו</w:t>
      </w:r>
      <w:r w:rsidRPr="008F015F">
        <w:rPr>
          <w:rFonts w:hint="cs"/>
          <w:rtl/>
        </w:rPr>
        <w:t xml:space="preserve"> השירותים הווטרינרי</w:t>
      </w:r>
      <w:r>
        <w:rPr>
          <w:rFonts w:hint="cs"/>
          <w:rtl/>
        </w:rPr>
        <w:t>י</w:t>
      </w:r>
      <w:r w:rsidRPr="008F015F">
        <w:rPr>
          <w:rFonts w:hint="cs"/>
          <w:rtl/>
        </w:rPr>
        <w:t xml:space="preserve">ם בכלל המשקים ומתוכם </w:t>
      </w:r>
      <w:r>
        <w:rPr>
          <w:rFonts w:hint="cs"/>
          <w:rtl/>
        </w:rPr>
        <w:t xml:space="preserve">מספר </w:t>
      </w:r>
      <w:r w:rsidRPr="008F015F">
        <w:rPr>
          <w:rFonts w:hint="cs"/>
          <w:rtl/>
        </w:rPr>
        <w:t>המבדקים שנערכו ברפתות חלב</w:t>
      </w:r>
      <w:r>
        <w:rPr>
          <w:rFonts w:hint="cs"/>
          <w:rtl/>
        </w:rPr>
        <w:t>, 2017 - 2021</w:t>
      </w:r>
    </w:p>
    <w:p w14:paraId="04C9268D" w14:textId="77777777" w:rsidR="00A945E4" w:rsidRPr="008F015F" w:rsidRDefault="00A945E4" w:rsidP="00A945E4">
      <w:pPr>
        <w:jc w:val="right"/>
        <w:rPr>
          <w:b/>
          <w:bCs/>
          <w:rtl/>
        </w:rPr>
      </w:pPr>
      <w:r w:rsidRPr="000B1245">
        <w:rPr>
          <w:noProof/>
        </w:rPr>
        <w:drawing>
          <wp:inline distT="0" distB="0" distL="0" distR="0" wp14:anchorId="439AE33F" wp14:editId="47B06416">
            <wp:extent cx="4424618" cy="1642745"/>
            <wp:effectExtent l="0" t="0" r="0" b="0"/>
            <wp:docPr id="1743882402" name="תמונה 1743882402" descr="תוכן התרשים מופיע בטקסט הנלווה בפסקה שלאחר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pic:nvPicPr>
                  <pic:blipFill>
                    <a:blip r:embed="rId59">
                      <a:extLst>
                        <a:ext uri="{28A0092B-C50C-407E-A947-70E740481C1C}">
                          <a14:useLocalDpi xmlns:a14="http://schemas.microsoft.com/office/drawing/2010/main" val="0"/>
                        </a:ext>
                      </a:extLst>
                    </a:blip>
                    <a:stretch>
                      <a:fillRect/>
                    </a:stretch>
                  </pic:blipFill>
                  <pic:spPr>
                    <a:xfrm>
                      <a:off x="0" y="0"/>
                      <a:ext cx="4446300" cy="1650795"/>
                    </a:xfrm>
                    <a:prstGeom prst="rect">
                      <a:avLst/>
                    </a:prstGeom>
                  </pic:spPr>
                </pic:pic>
              </a:graphicData>
            </a:graphic>
          </wp:inline>
        </w:drawing>
      </w:r>
    </w:p>
    <w:p w14:paraId="33D894FD" w14:textId="77777777" w:rsidR="00A945E4" w:rsidRPr="0069289E" w:rsidRDefault="00A945E4" w:rsidP="00A945E4">
      <w:pPr>
        <w:pStyle w:val="73e"/>
        <w:ind w:left="397"/>
      </w:pPr>
      <w:r w:rsidRPr="0069289E">
        <w:rPr>
          <w:rFonts w:hint="cs"/>
          <w:rtl/>
        </w:rPr>
        <w:t>על פי נתוני השירותים הווטרינריים במשרד החקלאות, בעיבוד משרד מבקר המדינה.</w:t>
      </w:r>
    </w:p>
    <w:p w14:paraId="16D8765E" w14:textId="77777777" w:rsidR="00A945E4" w:rsidRPr="0069289E" w:rsidRDefault="00A945E4" w:rsidP="00A945E4">
      <w:pPr>
        <w:pStyle w:val="73f1"/>
        <w:rPr>
          <w:rtl/>
        </w:rPr>
      </w:pPr>
      <w:r w:rsidRPr="0069289E">
        <w:rPr>
          <w:rFonts w:hint="eastAsia"/>
          <w:rtl/>
        </w:rPr>
        <w:t>בשנים</w:t>
      </w:r>
      <w:r w:rsidRPr="0069289E">
        <w:rPr>
          <w:rtl/>
        </w:rPr>
        <w:t xml:space="preserve"> </w:t>
      </w:r>
      <w:r w:rsidRPr="0069289E">
        <w:rPr>
          <w:rFonts w:hint="cs"/>
          <w:rtl/>
        </w:rPr>
        <w:t>2017</w:t>
      </w:r>
      <w:r w:rsidRPr="0069289E">
        <w:rPr>
          <w:rtl/>
        </w:rPr>
        <w:t xml:space="preserve"> עד 2021 </w:t>
      </w:r>
      <w:r w:rsidRPr="0069289E">
        <w:rPr>
          <w:rFonts w:hint="cs"/>
          <w:rtl/>
        </w:rPr>
        <w:t>בוצעו</w:t>
      </w:r>
      <w:r w:rsidRPr="0069289E">
        <w:rPr>
          <w:rtl/>
        </w:rPr>
        <w:t xml:space="preserve"> 58 </w:t>
      </w:r>
      <w:r w:rsidRPr="0069289E">
        <w:rPr>
          <w:rFonts w:hint="eastAsia"/>
          <w:rtl/>
        </w:rPr>
        <w:t>מבדקים</w:t>
      </w:r>
      <w:r w:rsidRPr="0069289E">
        <w:rPr>
          <w:rtl/>
        </w:rPr>
        <w:t xml:space="preserve"> </w:t>
      </w:r>
      <w:r w:rsidRPr="0069289E">
        <w:rPr>
          <w:rFonts w:hint="eastAsia"/>
          <w:rtl/>
        </w:rPr>
        <w:t>ברפתות</w:t>
      </w:r>
      <w:r w:rsidRPr="0069289E">
        <w:rPr>
          <w:rtl/>
        </w:rPr>
        <w:t xml:space="preserve"> </w:t>
      </w:r>
      <w:r w:rsidRPr="0069289E">
        <w:rPr>
          <w:rFonts w:hint="eastAsia"/>
          <w:rtl/>
        </w:rPr>
        <w:t>חלב</w:t>
      </w:r>
      <w:r w:rsidRPr="0069289E">
        <w:rPr>
          <w:rtl/>
        </w:rPr>
        <w:t xml:space="preserve">, </w:t>
      </w:r>
      <w:r w:rsidRPr="0069289E">
        <w:rPr>
          <w:rFonts w:hint="cs"/>
          <w:rtl/>
        </w:rPr>
        <w:t>כ</w:t>
      </w:r>
      <w:r w:rsidRPr="0069289E">
        <w:rPr>
          <w:rFonts w:hint="eastAsia"/>
          <w:rtl/>
        </w:rPr>
        <w:t>מחציתם</w:t>
      </w:r>
      <w:r w:rsidRPr="0069289E">
        <w:rPr>
          <w:rtl/>
        </w:rPr>
        <w:t xml:space="preserve"> </w:t>
      </w:r>
      <w:r w:rsidRPr="0069289E">
        <w:rPr>
          <w:rFonts w:hint="eastAsia"/>
          <w:rtl/>
        </w:rPr>
        <w:t>ברפתות</w:t>
      </w:r>
      <w:r w:rsidRPr="0069289E">
        <w:rPr>
          <w:rtl/>
        </w:rPr>
        <w:t xml:space="preserve"> </w:t>
      </w:r>
      <w:r w:rsidRPr="0069289E">
        <w:rPr>
          <w:rFonts w:hint="eastAsia"/>
          <w:rtl/>
        </w:rPr>
        <w:t>משפחתיות</w:t>
      </w:r>
      <w:r w:rsidRPr="0069289E">
        <w:rPr>
          <w:rtl/>
        </w:rPr>
        <w:t xml:space="preserve"> </w:t>
      </w:r>
      <w:r w:rsidRPr="0069289E">
        <w:rPr>
          <w:rFonts w:hint="eastAsia"/>
          <w:rtl/>
        </w:rPr>
        <w:t>ו</w:t>
      </w:r>
      <w:r w:rsidRPr="0069289E">
        <w:rPr>
          <w:rFonts w:hint="cs"/>
          <w:rtl/>
        </w:rPr>
        <w:t>כ</w:t>
      </w:r>
      <w:r w:rsidRPr="0069289E">
        <w:rPr>
          <w:rFonts w:hint="eastAsia"/>
          <w:rtl/>
        </w:rPr>
        <w:t>מחציתם</w:t>
      </w:r>
      <w:r w:rsidRPr="0069289E">
        <w:rPr>
          <w:rtl/>
        </w:rPr>
        <w:t xml:space="preserve"> </w:t>
      </w:r>
      <w:r w:rsidRPr="0069289E">
        <w:rPr>
          <w:rFonts w:hint="eastAsia"/>
          <w:rtl/>
        </w:rPr>
        <w:t>ברפתות</w:t>
      </w:r>
      <w:r w:rsidRPr="0069289E">
        <w:rPr>
          <w:rtl/>
        </w:rPr>
        <w:t xml:space="preserve"> </w:t>
      </w:r>
      <w:r w:rsidRPr="0069289E">
        <w:rPr>
          <w:rFonts w:hint="eastAsia"/>
          <w:rtl/>
        </w:rPr>
        <w:t>שיתופיות</w:t>
      </w:r>
      <w:r w:rsidRPr="0069289E">
        <w:rPr>
          <w:rtl/>
        </w:rPr>
        <w:t xml:space="preserve">, מתוכם </w:t>
      </w:r>
      <w:r w:rsidRPr="0069289E">
        <w:rPr>
          <w:rFonts w:hint="eastAsia"/>
          <w:rtl/>
        </w:rPr>
        <w:t>שלושה</w:t>
      </w:r>
      <w:r w:rsidRPr="0069289E">
        <w:rPr>
          <w:rtl/>
        </w:rPr>
        <w:t xml:space="preserve"> </w:t>
      </w:r>
      <w:r w:rsidRPr="0069289E">
        <w:rPr>
          <w:rFonts w:hint="eastAsia"/>
          <w:rtl/>
        </w:rPr>
        <w:t>מבדקים</w:t>
      </w:r>
      <w:r w:rsidRPr="0069289E">
        <w:rPr>
          <w:rtl/>
        </w:rPr>
        <w:t xml:space="preserve"> חוזרים. </w:t>
      </w:r>
      <w:r w:rsidRPr="0069289E">
        <w:rPr>
          <w:rFonts w:hint="cs"/>
          <w:rtl/>
        </w:rPr>
        <w:t>זאת מתוך 683 מבדקים שביצעו השירותים הווטרינרים בכלל המשקים.</w:t>
      </w:r>
    </w:p>
    <w:p w14:paraId="0941C06E" w14:textId="77777777" w:rsidR="00A945E4" w:rsidRDefault="00A945E4" w:rsidP="00A945E4">
      <w:pPr>
        <w:pStyle w:val="73f7"/>
        <w:rPr>
          <w:rtl/>
        </w:rPr>
      </w:pPr>
      <w:r w:rsidRPr="004B37B4">
        <w:rPr>
          <w:rtl/>
        </w:rPr>
        <w:t xml:space="preserve">משרד החקלאות מסר בתשובתו </w:t>
      </w:r>
      <w:proofErr w:type="spellStart"/>
      <w:r w:rsidRPr="004B37B4">
        <w:rPr>
          <w:rtl/>
        </w:rPr>
        <w:t>שהשו"ט</w:t>
      </w:r>
      <w:proofErr w:type="spellEnd"/>
      <w:r w:rsidRPr="004B37B4">
        <w:rPr>
          <w:rtl/>
        </w:rPr>
        <w:t xml:space="preserve"> נמצא במהלך שינוי ארגוני של עבודת </w:t>
      </w:r>
      <w:proofErr w:type="spellStart"/>
      <w:r w:rsidRPr="004B37B4">
        <w:rPr>
          <w:rtl/>
        </w:rPr>
        <w:t>השו״ט</w:t>
      </w:r>
      <w:proofErr w:type="spellEnd"/>
      <w:r w:rsidRPr="004B37B4">
        <w:rPr>
          <w:rtl/>
        </w:rPr>
        <w:t xml:space="preserve"> בשדה ו</w:t>
      </w:r>
      <w:r>
        <w:rPr>
          <w:rFonts w:hint="cs"/>
          <w:rtl/>
        </w:rPr>
        <w:t xml:space="preserve">כן במהלך </w:t>
      </w:r>
      <w:r w:rsidRPr="004B37B4">
        <w:rPr>
          <w:rtl/>
        </w:rPr>
        <w:t xml:space="preserve">מעבר מביצוע פעולות וטרינריות לפיקוח. במסגרת זאת יבוצע פיקוח יזום ומבדקים במשקים, בין היתר ברפתות חלב, </w:t>
      </w:r>
      <w:r>
        <w:rPr>
          <w:rFonts w:hint="cs"/>
          <w:rtl/>
        </w:rPr>
        <w:t xml:space="preserve">ויתקיימו </w:t>
      </w:r>
      <w:r w:rsidRPr="004B37B4">
        <w:rPr>
          <w:rtl/>
        </w:rPr>
        <w:t xml:space="preserve">הכשרות לצוותי הביקורת. כמו כן </w:t>
      </w:r>
      <w:r>
        <w:rPr>
          <w:rFonts w:hint="cs"/>
          <w:rtl/>
        </w:rPr>
        <w:t xml:space="preserve">תפותח </w:t>
      </w:r>
      <w:r w:rsidRPr="004B37B4">
        <w:rPr>
          <w:rtl/>
        </w:rPr>
        <w:t xml:space="preserve">מערכת מחשוב שתאפשר את ניהול הביקורות </w:t>
      </w:r>
      <w:r>
        <w:rPr>
          <w:rFonts w:hint="cs"/>
          <w:rtl/>
        </w:rPr>
        <w:t xml:space="preserve">והיא </w:t>
      </w:r>
      <w:r w:rsidRPr="004B37B4">
        <w:rPr>
          <w:rtl/>
        </w:rPr>
        <w:t xml:space="preserve">צפויה </w:t>
      </w:r>
      <w:r>
        <w:rPr>
          <w:rFonts w:hint="cs"/>
          <w:rtl/>
        </w:rPr>
        <w:t xml:space="preserve">להתחיל </w:t>
      </w:r>
      <w:r w:rsidRPr="004B37B4">
        <w:rPr>
          <w:rtl/>
        </w:rPr>
        <w:t>לפעול בסוף</w:t>
      </w:r>
      <w:r>
        <w:rPr>
          <w:rFonts w:hint="cs"/>
          <w:rtl/>
        </w:rPr>
        <w:t xml:space="preserve"> שנת</w:t>
      </w:r>
      <w:r w:rsidRPr="004B37B4">
        <w:rPr>
          <w:rtl/>
        </w:rPr>
        <w:t xml:space="preserve"> 2023.</w:t>
      </w:r>
    </w:p>
    <w:p w14:paraId="3A7FEBFE" w14:textId="77777777" w:rsidR="00A945E4" w:rsidRDefault="00A945E4" w:rsidP="00A945E4">
      <w:pPr>
        <w:pStyle w:val="73f1"/>
        <w:rPr>
          <w:rtl/>
        </w:rPr>
      </w:pPr>
      <w:r w:rsidRPr="0069289E">
        <w:rPr>
          <w:rFonts w:hint="cs"/>
          <w:rtl/>
        </w:rPr>
        <w:t xml:space="preserve">בביקורת עלה כי ב-11 (19%) מתוך 58 רפתות שנבדקו על ידי </w:t>
      </w:r>
      <w:proofErr w:type="spellStart"/>
      <w:r w:rsidRPr="0069289E">
        <w:rPr>
          <w:rFonts w:hint="cs"/>
          <w:rtl/>
        </w:rPr>
        <w:t>השו"ט</w:t>
      </w:r>
      <w:proofErr w:type="spellEnd"/>
      <w:r w:rsidRPr="0069289E">
        <w:rPr>
          <w:rFonts w:hint="cs"/>
          <w:rtl/>
        </w:rPr>
        <w:t xml:space="preserve"> ניתן ציון כללי מסכם של 2 (בסולם של 1 - 4) ומעלה המעיד על רמת רווחה לקויה ברפת. רק אחת מאותן 11 הרפתות הייתה שיתופית. </w:t>
      </w:r>
      <w:r w:rsidRPr="0069289E">
        <w:rPr>
          <w:rtl/>
        </w:rPr>
        <w:t xml:space="preserve">עוד יש לציין שמניתוח המבדקים עולה כי </w:t>
      </w:r>
      <w:r w:rsidRPr="0069289E">
        <w:rPr>
          <w:rFonts w:hint="cs"/>
          <w:rtl/>
        </w:rPr>
        <w:t>9</w:t>
      </w:r>
      <w:r w:rsidRPr="0069289E">
        <w:rPr>
          <w:rtl/>
        </w:rPr>
        <w:t xml:space="preserve"> מתוך 1</w:t>
      </w:r>
      <w:r w:rsidRPr="0069289E">
        <w:rPr>
          <w:rFonts w:hint="cs"/>
          <w:rtl/>
        </w:rPr>
        <w:t>0</w:t>
      </w:r>
      <w:r w:rsidRPr="0069289E">
        <w:rPr>
          <w:rtl/>
        </w:rPr>
        <w:t xml:space="preserve"> הרפתות המשפחתיות שקיבלו ציון מסכם לקוי היו רפתות קטנות עם פחות מ-100 פרות חולבות</w:t>
      </w:r>
      <w:r w:rsidRPr="0069289E">
        <w:rPr>
          <w:rFonts w:hint="cs"/>
          <w:rtl/>
        </w:rPr>
        <w:t xml:space="preserve"> (מתוך 18 רפתות שנבדקו והיו בהן פחות מ-100 פרות חולבות)</w:t>
      </w:r>
      <w:r w:rsidRPr="0069289E">
        <w:rPr>
          <w:rtl/>
        </w:rPr>
        <w:t>.</w:t>
      </w:r>
      <w:r w:rsidRPr="0069289E">
        <w:rPr>
          <w:rFonts w:hint="cs"/>
          <w:rtl/>
        </w:rPr>
        <w:t xml:space="preserve"> נתונים אלו עולים בקנה אחד עם הערכת גורמי המקצוע </w:t>
      </w:r>
      <w:proofErr w:type="spellStart"/>
      <w:r w:rsidRPr="0069289E">
        <w:rPr>
          <w:rFonts w:hint="cs"/>
          <w:rtl/>
        </w:rPr>
        <w:t>בשו"ט</w:t>
      </w:r>
      <w:proofErr w:type="spellEnd"/>
      <w:r w:rsidRPr="0069289E">
        <w:rPr>
          <w:rFonts w:hint="cs"/>
          <w:rtl/>
        </w:rPr>
        <w:t xml:space="preserve"> ולפיה עיקר הפגיעות החמורות ברווחת בעלי חיים מתרחשות ברפתות משפחתיות קטנות. </w:t>
      </w:r>
    </w:p>
    <w:p w14:paraId="588D334F" w14:textId="77777777" w:rsidR="00A945E4" w:rsidRDefault="00A945E4" w:rsidP="00A945E4">
      <w:pPr>
        <w:pStyle w:val="73f7"/>
        <w:rPr>
          <w:rtl/>
        </w:rPr>
      </w:pPr>
      <w:r w:rsidRPr="008F015F">
        <w:rPr>
          <w:rFonts w:hint="cs"/>
          <w:rtl/>
        </w:rPr>
        <w:t>בתרשים</w:t>
      </w:r>
      <w:r>
        <w:rPr>
          <w:rFonts w:hint="cs"/>
          <w:rtl/>
        </w:rPr>
        <w:t xml:space="preserve"> שלהלן</w:t>
      </w:r>
      <w:r w:rsidRPr="008F015F">
        <w:rPr>
          <w:rFonts w:hint="cs"/>
          <w:rtl/>
        </w:rPr>
        <w:t xml:space="preserve"> </w:t>
      </w:r>
      <w:r w:rsidRPr="008F015F">
        <w:rPr>
          <w:rtl/>
        </w:rPr>
        <w:t xml:space="preserve">פילוח </w:t>
      </w:r>
      <w:r>
        <w:rPr>
          <w:rFonts w:hint="cs"/>
          <w:rtl/>
        </w:rPr>
        <w:t xml:space="preserve">של </w:t>
      </w:r>
      <w:r w:rsidRPr="008F015F">
        <w:rPr>
          <w:rFonts w:hint="cs"/>
          <w:rtl/>
        </w:rPr>
        <w:t xml:space="preserve">תוצאות </w:t>
      </w:r>
      <w:r w:rsidRPr="008F015F">
        <w:rPr>
          <w:rtl/>
        </w:rPr>
        <w:t xml:space="preserve">מבדקי רווחת </w:t>
      </w:r>
      <w:r w:rsidRPr="008F015F">
        <w:rPr>
          <w:rFonts w:hint="cs"/>
          <w:rtl/>
        </w:rPr>
        <w:t>בעלי חיים</w:t>
      </w:r>
      <w:r w:rsidRPr="008F015F">
        <w:rPr>
          <w:rtl/>
        </w:rPr>
        <w:t xml:space="preserve"> ברפתות חלב לפי מגזר</w:t>
      </w:r>
      <w:r w:rsidRPr="008F015F">
        <w:rPr>
          <w:rFonts w:hint="cs"/>
          <w:rtl/>
        </w:rPr>
        <w:t xml:space="preserve"> בשנים</w:t>
      </w:r>
      <w:r w:rsidRPr="008F015F">
        <w:rPr>
          <w:rtl/>
        </w:rPr>
        <w:t xml:space="preserve"> </w:t>
      </w:r>
      <w:r>
        <w:rPr>
          <w:rFonts w:hint="cs"/>
          <w:rtl/>
        </w:rPr>
        <w:t>2017 - 2021 ביחס לממוצע הארצי</w:t>
      </w:r>
      <w:r w:rsidRPr="008F015F">
        <w:rPr>
          <w:rtl/>
        </w:rPr>
        <w:t>.</w:t>
      </w:r>
    </w:p>
    <w:p w14:paraId="3BF634D7" w14:textId="77777777" w:rsidR="00A945E4" w:rsidRPr="008F015F" w:rsidRDefault="00A945E4" w:rsidP="00A945E4">
      <w:pPr>
        <w:pStyle w:val="738"/>
        <w:ind w:left="397"/>
        <w:rPr>
          <w:rtl/>
        </w:rPr>
      </w:pPr>
      <w:r w:rsidRPr="0069289E">
        <w:rPr>
          <w:rFonts w:hint="cs"/>
          <w:b w:val="0"/>
          <w:bCs w:val="0"/>
          <w:rtl/>
        </w:rPr>
        <w:lastRenderedPageBreak/>
        <w:t>תרשים</w:t>
      </w:r>
      <w:r w:rsidRPr="0069289E">
        <w:rPr>
          <w:b w:val="0"/>
          <w:bCs w:val="0"/>
          <w:rtl/>
        </w:rPr>
        <w:t xml:space="preserve"> </w:t>
      </w:r>
      <w:r w:rsidRPr="0069289E">
        <w:rPr>
          <w:rFonts w:hint="cs"/>
          <w:b w:val="0"/>
          <w:bCs w:val="0"/>
          <w:rtl/>
        </w:rPr>
        <w:t>17:</w:t>
      </w:r>
      <w:r w:rsidRPr="008F015F">
        <w:rPr>
          <w:rFonts w:hint="cs"/>
          <w:rtl/>
        </w:rPr>
        <w:t xml:space="preserve"> פילוח </w:t>
      </w:r>
      <w:r>
        <w:rPr>
          <w:rFonts w:hint="cs"/>
          <w:rtl/>
        </w:rPr>
        <w:t>לפי מגזר של תוצאות ה</w:t>
      </w:r>
      <w:r w:rsidRPr="008F015F">
        <w:rPr>
          <w:rFonts w:hint="cs"/>
          <w:rtl/>
        </w:rPr>
        <w:t>מבדקי</w:t>
      </w:r>
      <w:r>
        <w:rPr>
          <w:rFonts w:hint="cs"/>
          <w:rtl/>
        </w:rPr>
        <w:t>ם על</w:t>
      </w:r>
      <w:r w:rsidRPr="008F015F">
        <w:rPr>
          <w:rFonts w:hint="cs"/>
          <w:rtl/>
        </w:rPr>
        <w:t xml:space="preserve"> רווחת בעלי חיים ברפתות חלב</w:t>
      </w:r>
      <w:r>
        <w:rPr>
          <w:rFonts w:hint="cs"/>
          <w:rtl/>
        </w:rPr>
        <w:t xml:space="preserve"> ביחס לממוצע הארצי,</w:t>
      </w:r>
      <w:r w:rsidRPr="008F015F">
        <w:rPr>
          <w:rFonts w:hint="cs"/>
          <w:rtl/>
        </w:rPr>
        <w:t xml:space="preserve"> </w:t>
      </w:r>
      <w:r>
        <w:rPr>
          <w:rFonts w:hint="cs"/>
          <w:rtl/>
        </w:rPr>
        <w:t xml:space="preserve">2017 </w:t>
      </w:r>
      <w:r w:rsidRPr="008F015F">
        <w:rPr>
          <w:rFonts w:hint="cs"/>
          <w:rtl/>
        </w:rPr>
        <w:t>-</w:t>
      </w:r>
      <w:r>
        <w:rPr>
          <w:rFonts w:hint="cs"/>
          <w:rtl/>
        </w:rPr>
        <w:t xml:space="preserve"> </w:t>
      </w:r>
      <w:r w:rsidRPr="008F015F">
        <w:rPr>
          <w:rFonts w:hint="cs"/>
          <w:rtl/>
        </w:rPr>
        <w:t>20</w:t>
      </w:r>
      <w:r>
        <w:rPr>
          <w:rFonts w:hint="cs"/>
          <w:rtl/>
        </w:rPr>
        <w:t>22</w:t>
      </w:r>
    </w:p>
    <w:p w14:paraId="6F55FF75" w14:textId="77777777" w:rsidR="00A945E4" w:rsidRDefault="00A945E4" w:rsidP="00A945E4">
      <w:pPr>
        <w:jc w:val="right"/>
        <w:rPr>
          <w:noProof/>
        </w:rPr>
      </w:pPr>
      <w:r w:rsidRPr="000B1245">
        <w:rPr>
          <w:noProof/>
        </w:rPr>
        <w:drawing>
          <wp:inline distT="0" distB="0" distL="0" distR="0" wp14:anchorId="0EC0F39B" wp14:editId="29A4D81C">
            <wp:extent cx="4498521" cy="1587712"/>
            <wp:effectExtent l="0" t="0" r="0" b="0"/>
            <wp:docPr id="1451066660" name="תמונה 1451066660" descr="בתרשים מפורט פילוח לפי מגזר של תוצאות המבדקים בעניין רווחת בעלי חיים ברפתות חלב. בשנים 2017 - 2022 בוצעו 58 מבדקי רווחה - 33 מהם בוצעו ברפתות משפחתיות ו-25 ברפתות שיתופיות. מתוך 33 המבדקים ברפתות משפחתיות, 18 קיבלו ציון לקוי יחסית לממוצע הארצי. מתוך 25 המבדקים ברפתות השיתופיות רק 9 קיבלו ציון לקוי יחסית לממוצע הארצ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r:embed="rId60">
                      <a:extLst>
                        <a:ext uri="{28A0092B-C50C-407E-A947-70E740481C1C}">
                          <a14:useLocalDpi xmlns:a14="http://schemas.microsoft.com/office/drawing/2010/main" val="0"/>
                        </a:ext>
                      </a:extLst>
                    </a:blip>
                    <a:stretch>
                      <a:fillRect/>
                    </a:stretch>
                  </pic:blipFill>
                  <pic:spPr>
                    <a:xfrm>
                      <a:off x="0" y="0"/>
                      <a:ext cx="4516371" cy="1594012"/>
                    </a:xfrm>
                    <a:prstGeom prst="rect">
                      <a:avLst/>
                    </a:prstGeom>
                  </pic:spPr>
                </pic:pic>
              </a:graphicData>
            </a:graphic>
          </wp:inline>
        </w:drawing>
      </w:r>
    </w:p>
    <w:p w14:paraId="51362629" w14:textId="77777777" w:rsidR="00A945E4" w:rsidRPr="0069289E" w:rsidRDefault="00A945E4" w:rsidP="00A945E4">
      <w:pPr>
        <w:pStyle w:val="73e"/>
        <w:ind w:left="397"/>
        <w:rPr>
          <w:rtl/>
        </w:rPr>
      </w:pPr>
      <w:r w:rsidRPr="0069289E">
        <w:rPr>
          <w:rFonts w:hint="cs"/>
          <w:rtl/>
        </w:rPr>
        <w:t>על פי נתוני השירותים הווטרינריים במשרד החקלאות, בעיבוד משרד מבקר המדינה.</w:t>
      </w:r>
    </w:p>
    <w:p w14:paraId="2562DA13" w14:textId="77777777" w:rsidR="00A945E4" w:rsidRPr="0069289E" w:rsidRDefault="00A945E4" w:rsidP="00A945E4">
      <w:pPr>
        <w:pStyle w:val="73f1"/>
        <w:rPr>
          <w:rtl/>
        </w:rPr>
      </w:pPr>
      <w:r w:rsidRPr="0069289E">
        <w:rPr>
          <w:rFonts w:hint="cs"/>
          <w:rtl/>
        </w:rPr>
        <w:t xml:space="preserve">מהתרשים עולה כי לכ-46% מהרפתות שנבדקו ניתן ציון מסכם לקוי ביחס לממוצע הארצי. עוד עולה כי </w:t>
      </w:r>
      <w:r w:rsidRPr="0069289E">
        <w:rPr>
          <w:rtl/>
        </w:rPr>
        <w:t xml:space="preserve">מתוך </w:t>
      </w:r>
      <w:r w:rsidRPr="0069289E">
        <w:rPr>
          <w:rFonts w:hint="cs"/>
          <w:rtl/>
        </w:rPr>
        <w:t>33</w:t>
      </w:r>
      <w:r w:rsidRPr="0069289E">
        <w:rPr>
          <w:rtl/>
        </w:rPr>
        <w:t xml:space="preserve"> מבדקים שנערכו ברפתות משפחתיות,</w:t>
      </w:r>
      <w:r w:rsidRPr="0069289E">
        <w:rPr>
          <w:rFonts w:hint="cs"/>
          <w:rtl/>
        </w:rPr>
        <w:t xml:space="preserve"> </w:t>
      </w:r>
      <w:r w:rsidRPr="0069289E">
        <w:rPr>
          <w:rtl/>
        </w:rPr>
        <w:t>ל-</w:t>
      </w:r>
      <w:r w:rsidRPr="0069289E">
        <w:rPr>
          <w:rFonts w:hint="cs"/>
          <w:rtl/>
        </w:rPr>
        <w:t>18</w:t>
      </w:r>
      <w:r w:rsidRPr="0069289E">
        <w:rPr>
          <w:rtl/>
        </w:rPr>
        <w:t xml:space="preserve"> </w:t>
      </w:r>
      <w:r w:rsidRPr="0069289E">
        <w:rPr>
          <w:rFonts w:hint="cs"/>
          <w:rtl/>
        </w:rPr>
        <w:t xml:space="preserve">(55%) </w:t>
      </w:r>
      <w:r w:rsidRPr="0069289E">
        <w:rPr>
          <w:rtl/>
        </w:rPr>
        <w:t>ניתן ציון מסכם לקוי</w:t>
      </w:r>
      <w:r w:rsidRPr="0069289E">
        <w:rPr>
          <w:rFonts w:hint="cs"/>
          <w:rtl/>
        </w:rPr>
        <w:t>,</w:t>
      </w:r>
      <w:r w:rsidRPr="0069289E">
        <w:rPr>
          <w:rtl/>
        </w:rPr>
        <w:t xml:space="preserve"> </w:t>
      </w:r>
      <w:r w:rsidRPr="0069289E">
        <w:rPr>
          <w:rFonts w:hint="cs"/>
          <w:rtl/>
        </w:rPr>
        <w:t>ו</w:t>
      </w:r>
      <w:r w:rsidRPr="0069289E">
        <w:rPr>
          <w:rtl/>
        </w:rPr>
        <w:t xml:space="preserve">לעומת זאת, ברפתות במגזר השיתופי ניתן ציון מסכם לקוי רק </w:t>
      </w:r>
      <w:r w:rsidRPr="0069289E">
        <w:rPr>
          <w:rFonts w:hint="cs"/>
          <w:rtl/>
        </w:rPr>
        <w:t xml:space="preserve">לתשע (36%) </w:t>
      </w:r>
      <w:r w:rsidRPr="0069289E">
        <w:rPr>
          <w:rtl/>
        </w:rPr>
        <w:t xml:space="preserve">מתוך </w:t>
      </w:r>
      <w:r w:rsidRPr="0069289E">
        <w:rPr>
          <w:rFonts w:hint="cs"/>
          <w:rtl/>
        </w:rPr>
        <w:t xml:space="preserve">25 </w:t>
      </w:r>
      <w:r w:rsidRPr="0069289E">
        <w:rPr>
          <w:rtl/>
        </w:rPr>
        <w:t>רפתות.</w:t>
      </w:r>
      <w:r w:rsidRPr="0069289E">
        <w:rPr>
          <w:rFonts w:hint="cs"/>
          <w:rtl/>
        </w:rPr>
        <w:t xml:space="preserve"> </w:t>
      </w:r>
    </w:p>
    <w:p w14:paraId="5C54C2F3" w14:textId="77777777" w:rsidR="00A945E4" w:rsidRPr="0069289E" w:rsidRDefault="00A945E4" w:rsidP="00A945E4">
      <w:pPr>
        <w:pStyle w:val="739"/>
        <w:numPr>
          <w:ilvl w:val="0"/>
          <w:numId w:val="12"/>
        </w:numPr>
        <w:rPr>
          <w:rtl/>
        </w:rPr>
      </w:pPr>
      <w:r w:rsidRPr="000B1245">
        <w:rPr>
          <w:rFonts w:hint="cs"/>
          <w:b/>
          <w:bCs/>
          <w:rtl/>
        </w:rPr>
        <w:t>נוהל</w:t>
      </w:r>
      <w:r w:rsidRPr="000B1245">
        <w:rPr>
          <w:b/>
          <w:bCs/>
          <w:rtl/>
        </w:rPr>
        <w:t xml:space="preserve"> </w:t>
      </w:r>
      <w:r w:rsidRPr="000B1245">
        <w:rPr>
          <w:rFonts w:hint="cs"/>
          <w:b/>
          <w:bCs/>
          <w:rtl/>
        </w:rPr>
        <w:t>לביצוע</w:t>
      </w:r>
      <w:r w:rsidRPr="000B1245">
        <w:rPr>
          <w:b/>
          <w:bCs/>
          <w:rtl/>
        </w:rPr>
        <w:t xml:space="preserve"> </w:t>
      </w:r>
      <w:r w:rsidRPr="000B1245">
        <w:rPr>
          <w:rFonts w:hint="cs"/>
          <w:b/>
          <w:bCs/>
          <w:rtl/>
        </w:rPr>
        <w:t>המבדקים:</w:t>
      </w:r>
      <w:r w:rsidRPr="00615065">
        <w:rPr>
          <w:rFonts w:hint="cs"/>
          <w:rtl/>
        </w:rPr>
        <w:t xml:space="preserve"> קווים מנחים ברורים המדריכים את הרשות בהפעלת סמכותה במקרים קונקרטיים משרתים </w:t>
      </w:r>
      <w:r w:rsidRPr="00615065">
        <w:rPr>
          <w:rtl/>
        </w:rPr>
        <w:t>את צ</w:t>
      </w:r>
      <w:r w:rsidRPr="00615065">
        <w:rPr>
          <w:rFonts w:hint="cs"/>
          <w:rtl/>
        </w:rPr>
        <w:t>ו</w:t>
      </w:r>
      <w:r w:rsidRPr="00615065">
        <w:rPr>
          <w:rtl/>
        </w:rPr>
        <w:t xml:space="preserve">רכי </w:t>
      </w:r>
      <w:proofErr w:type="spellStart"/>
      <w:r w:rsidRPr="00615065">
        <w:rPr>
          <w:rFonts w:hint="eastAsia"/>
          <w:rtl/>
        </w:rPr>
        <w:t>המינהל</w:t>
      </w:r>
      <w:proofErr w:type="spellEnd"/>
      <w:r w:rsidRPr="00615065">
        <w:rPr>
          <w:rtl/>
        </w:rPr>
        <w:t xml:space="preserve"> הציבורי</w:t>
      </w:r>
      <w:r w:rsidRPr="00615065">
        <w:rPr>
          <w:rFonts w:hint="cs"/>
          <w:rtl/>
        </w:rPr>
        <w:t xml:space="preserve">, מונעים </w:t>
      </w:r>
      <w:r w:rsidRPr="00615065">
        <w:rPr>
          <w:rtl/>
        </w:rPr>
        <w:t>החלט</w:t>
      </w:r>
      <w:r w:rsidRPr="00615065">
        <w:rPr>
          <w:rFonts w:hint="cs"/>
          <w:rtl/>
        </w:rPr>
        <w:t>ות</w:t>
      </w:r>
      <w:r w:rsidRPr="00615065">
        <w:rPr>
          <w:rtl/>
        </w:rPr>
        <w:t xml:space="preserve"> הסוט</w:t>
      </w:r>
      <w:r w:rsidRPr="00615065">
        <w:rPr>
          <w:rFonts w:hint="cs"/>
          <w:rtl/>
        </w:rPr>
        <w:t>ות</w:t>
      </w:r>
      <w:r w:rsidRPr="00615065">
        <w:rPr>
          <w:rtl/>
        </w:rPr>
        <w:t xml:space="preserve"> מן ההנחיות</w:t>
      </w:r>
      <w:r w:rsidRPr="00615065">
        <w:rPr>
          <w:rFonts w:hint="cs"/>
          <w:rtl/>
        </w:rPr>
        <w:t>, ולמעשה משמשים</w:t>
      </w:r>
      <w:r w:rsidRPr="00615065">
        <w:rPr>
          <w:rtl/>
        </w:rPr>
        <w:t xml:space="preserve"> הדרך </w:t>
      </w:r>
      <w:r w:rsidRPr="00615065">
        <w:rPr>
          <w:rFonts w:hint="eastAsia"/>
          <w:rtl/>
        </w:rPr>
        <w:t>הסבירה</w:t>
      </w:r>
      <w:r w:rsidRPr="00615065">
        <w:rPr>
          <w:rFonts w:hint="cs"/>
          <w:rtl/>
        </w:rPr>
        <w:t xml:space="preserve"> למניעת</w:t>
      </w:r>
      <w:r w:rsidRPr="00615065">
        <w:rPr>
          <w:rtl/>
        </w:rPr>
        <w:t xml:space="preserve"> </w:t>
      </w:r>
      <w:r w:rsidRPr="00615065">
        <w:rPr>
          <w:rFonts w:hint="eastAsia"/>
          <w:rtl/>
        </w:rPr>
        <w:t>אפלי</w:t>
      </w:r>
      <w:r w:rsidRPr="00615065">
        <w:rPr>
          <w:rFonts w:hint="cs"/>
          <w:rtl/>
        </w:rPr>
        <w:t>ה</w:t>
      </w:r>
      <w:r w:rsidRPr="00615065">
        <w:rPr>
          <w:rtl/>
        </w:rPr>
        <w:t xml:space="preserve"> </w:t>
      </w:r>
      <w:r w:rsidRPr="00615065">
        <w:rPr>
          <w:rFonts w:hint="eastAsia"/>
          <w:rtl/>
        </w:rPr>
        <w:t>והחלטות</w:t>
      </w:r>
      <w:r w:rsidRPr="00615065">
        <w:rPr>
          <w:rtl/>
        </w:rPr>
        <w:t xml:space="preserve"> </w:t>
      </w:r>
      <w:r w:rsidRPr="00615065">
        <w:rPr>
          <w:rFonts w:hint="cs"/>
          <w:rtl/>
        </w:rPr>
        <w:t>שרירותיות. ב</w:t>
      </w:r>
      <w:r w:rsidRPr="00615065">
        <w:rPr>
          <w:rFonts w:hint="eastAsia"/>
          <w:rtl/>
        </w:rPr>
        <w:t>ית</w:t>
      </w:r>
      <w:r w:rsidRPr="00615065">
        <w:rPr>
          <w:rtl/>
        </w:rPr>
        <w:t xml:space="preserve"> </w:t>
      </w:r>
      <w:r w:rsidRPr="00615065">
        <w:rPr>
          <w:rFonts w:hint="eastAsia"/>
          <w:rtl/>
        </w:rPr>
        <w:t>המשפט</w:t>
      </w:r>
      <w:r w:rsidRPr="00615065">
        <w:rPr>
          <w:rtl/>
        </w:rPr>
        <w:t xml:space="preserve"> </w:t>
      </w:r>
      <w:r w:rsidRPr="00615065">
        <w:rPr>
          <w:rFonts w:hint="eastAsia"/>
          <w:rtl/>
        </w:rPr>
        <w:t>העליון</w:t>
      </w:r>
      <w:r w:rsidRPr="00615065">
        <w:rPr>
          <w:rtl/>
        </w:rPr>
        <w:t xml:space="preserve"> </w:t>
      </w:r>
      <w:r w:rsidRPr="00615065">
        <w:rPr>
          <w:rFonts w:hint="cs"/>
          <w:rtl/>
        </w:rPr>
        <w:t xml:space="preserve">קבע כי מוטלת על הרשות </w:t>
      </w:r>
      <w:r w:rsidRPr="00615065">
        <w:rPr>
          <w:rFonts w:hint="eastAsia"/>
          <w:rtl/>
        </w:rPr>
        <w:t>חובה</w:t>
      </w:r>
      <w:r w:rsidRPr="00615065">
        <w:rPr>
          <w:rtl/>
        </w:rPr>
        <w:t xml:space="preserve"> </w:t>
      </w:r>
      <w:r w:rsidRPr="00615065">
        <w:rPr>
          <w:rFonts w:hint="eastAsia"/>
          <w:rtl/>
        </w:rPr>
        <w:t>לקבוע</w:t>
      </w:r>
      <w:r w:rsidRPr="00615065">
        <w:rPr>
          <w:rtl/>
        </w:rPr>
        <w:t xml:space="preserve"> </w:t>
      </w:r>
      <w:r w:rsidRPr="00615065">
        <w:rPr>
          <w:rFonts w:hint="eastAsia"/>
          <w:rtl/>
        </w:rPr>
        <w:t>הנחיות</w:t>
      </w:r>
      <w:r w:rsidRPr="00615065">
        <w:rPr>
          <w:rtl/>
        </w:rPr>
        <w:t xml:space="preserve"> </w:t>
      </w:r>
      <w:proofErr w:type="spellStart"/>
      <w:r w:rsidRPr="00615065">
        <w:rPr>
          <w:rFonts w:hint="eastAsia"/>
          <w:rtl/>
        </w:rPr>
        <w:t>מינהליות</w:t>
      </w:r>
      <w:proofErr w:type="spellEnd"/>
      <w:r w:rsidRPr="00615065">
        <w:rPr>
          <w:rFonts w:hint="cs"/>
          <w:rtl/>
        </w:rPr>
        <w:t xml:space="preserve">, ולשם כך </w:t>
      </w:r>
      <w:r w:rsidRPr="00615065">
        <w:rPr>
          <w:rFonts w:hint="eastAsia"/>
          <w:rtl/>
        </w:rPr>
        <w:t>נדרשים</w:t>
      </w:r>
      <w:r w:rsidRPr="00615065">
        <w:rPr>
          <w:rtl/>
        </w:rPr>
        <w:t xml:space="preserve"> </w:t>
      </w:r>
      <w:r w:rsidRPr="00615065">
        <w:rPr>
          <w:rFonts w:hint="eastAsia"/>
          <w:rtl/>
        </w:rPr>
        <w:t>מבחנים</w:t>
      </w:r>
      <w:r w:rsidRPr="00615065">
        <w:rPr>
          <w:rtl/>
        </w:rPr>
        <w:t xml:space="preserve"> </w:t>
      </w:r>
      <w:r w:rsidRPr="00615065">
        <w:rPr>
          <w:rFonts w:hint="eastAsia"/>
          <w:rtl/>
        </w:rPr>
        <w:t>ברורים</w:t>
      </w:r>
      <w:r w:rsidRPr="00615065">
        <w:rPr>
          <w:rtl/>
        </w:rPr>
        <w:t xml:space="preserve">, </w:t>
      </w:r>
      <w:r w:rsidRPr="00615065">
        <w:rPr>
          <w:rFonts w:hint="eastAsia"/>
          <w:rtl/>
        </w:rPr>
        <w:t>ענייניים</w:t>
      </w:r>
      <w:r w:rsidRPr="00615065">
        <w:rPr>
          <w:rtl/>
        </w:rPr>
        <w:t xml:space="preserve"> </w:t>
      </w:r>
      <w:r w:rsidRPr="00615065">
        <w:rPr>
          <w:rFonts w:hint="eastAsia"/>
          <w:rtl/>
        </w:rPr>
        <w:t>וידועים</w:t>
      </w:r>
      <w:r w:rsidRPr="00615065">
        <w:rPr>
          <w:rtl/>
        </w:rPr>
        <w:t xml:space="preserve"> </w:t>
      </w:r>
      <w:r w:rsidRPr="00615065">
        <w:rPr>
          <w:rFonts w:hint="eastAsia"/>
          <w:rtl/>
        </w:rPr>
        <w:t>להפעלת</w:t>
      </w:r>
      <w:r w:rsidRPr="00615065">
        <w:rPr>
          <w:rtl/>
        </w:rPr>
        <w:t xml:space="preserve"> </w:t>
      </w:r>
      <w:r w:rsidRPr="00615065">
        <w:rPr>
          <w:rFonts w:hint="eastAsia"/>
          <w:rtl/>
        </w:rPr>
        <w:t>הסמכות</w:t>
      </w:r>
      <w:r w:rsidRPr="00615065">
        <w:rPr>
          <w:rtl/>
        </w:rPr>
        <w:t xml:space="preserve"> </w:t>
      </w:r>
      <w:r w:rsidRPr="00615065">
        <w:rPr>
          <w:rFonts w:hint="eastAsia"/>
          <w:rtl/>
        </w:rPr>
        <w:t>באופן</w:t>
      </w:r>
      <w:r w:rsidRPr="00615065">
        <w:rPr>
          <w:rtl/>
        </w:rPr>
        <w:t xml:space="preserve"> </w:t>
      </w:r>
      <w:r w:rsidRPr="00615065">
        <w:rPr>
          <w:rFonts w:hint="eastAsia"/>
          <w:rtl/>
        </w:rPr>
        <w:t>שוויוני</w:t>
      </w:r>
      <w:r w:rsidRPr="00615065">
        <w:rPr>
          <w:rtl/>
        </w:rPr>
        <w:t xml:space="preserve">, </w:t>
      </w:r>
      <w:r w:rsidRPr="00615065">
        <w:rPr>
          <w:rFonts w:hint="eastAsia"/>
          <w:rtl/>
        </w:rPr>
        <w:t>הוגן</w:t>
      </w:r>
      <w:r w:rsidRPr="00615065">
        <w:rPr>
          <w:rtl/>
        </w:rPr>
        <w:t xml:space="preserve"> </w:t>
      </w:r>
      <w:r w:rsidRPr="00615065">
        <w:rPr>
          <w:rFonts w:hint="eastAsia"/>
          <w:rtl/>
        </w:rPr>
        <w:t>וסביר</w:t>
      </w:r>
      <w:r w:rsidRPr="00615065">
        <w:rPr>
          <w:rtl/>
        </w:rPr>
        <w:t>.</w:t>
      </w:r>
      <w:r w:rsidRPr="00615065">
        <w:rPr>
          <w:rFonts w:hint="cs"/>
          <w:rtl/>
        </w:rPr>
        <w:t xml:space="preserve"> למשל, נקבעה בפסיקה החובה לקבוע קריטריונים ברורים וגלויים כאשר הרשות </w:t>
      </w:r>
      <w:proofErr w:type="spellStart"/>
      <w:r w:rsidRPr="00615065">
        <w:rPr>
          <w:rFonts w:hint="cs"/>
          <w:rtl/>
        </w:rPr>
        <w:t>המינהלית</w:t>
      </w:r>
      <w:proofErr w:type="spellEnd"/>
      <w:r w:rsidRPr="00615065">
        <w:rPr>
          <w:rFonts w:hint="cs"/>
          <w:rtl/>
        </w:rPr>
        <w:t xml:space="preserve"> נדרשת להקצות משאבים ציבוריים</w:t>
      </w:r>
      <w:r w:rsidRPr="0069289E">
        <w:rPr>
          <w:vertAlign w:val="superscript"/>
          <w:rtl/>
        </w:rPr>
        <w:footnoteReference w:id="185"/>
      </w:r>
      <w:r w:rsidRPr="00615065">
        <w:rPr>
          <w:rFonts w:hint="cs"/>
          <w:rtl/>
        </w:rPr>
        <w:t xml:space="preserve"> או כאשר היא נדרשה להפעיל סמכויות אכיפה</w:t>
      </w:r>
      <w:r w:rsidRPr="0069289E">
        <w:rPr>
          <w:vertAlign w:val="superscript"/>
          <w:rtl/>
        </w:rPr>
        <w:footnoteReference w:id="186"/>
      </w:r>
      <w:r w:rsidRPr="00615065">
        <w:rPr>
          <w:rFonts w:hint="cs"/>
          <w:rtl/>
        </w:rPr>
        <w:t xml:space="preserve">. החובה נובעת מן המעמד של הרשות כנאמן הציבור ומערכים של שוויון, הגינות </w:t>
      </w:r>
      <w:proofErr w:type="spellStart"/>
      <w:r w:rsidRPr="00615065">
        <w:rPr>
          <w:rFonts w:hint="cs"/>
          <w:rtl/>
        </w:rPr>
        <w:t>ומינהל</w:t>
      </w:r>
      <w:proofErr w:type="spellEnd"/>
      <w:r w:rsidRPr="00615065">
        <w:rPr>
          <w:rFonts w:hint="cs"/>
          <w:rtl/>
        </w:rPr>
        <w:t xml:space="preserve"> תקין</w:t>
      </w:r>
      <w:r w:rsidRPr="0069289E">
        <w:rPr>
          <w:vertAlign w:val="superscript"/>
          <w:rtl/>
        </w:rPr>
        <w:footnoteReference w:id="187"/>
      </w:r>
      <w:r w:rsidRPr="00615065">
        <w:rPr>
          <w:rFonts w:hint="cs"/>
          <w:rtl/>
        </w:rPr>
        <w:t>.</w:t>
      </w:r>
    </w:p>
    <w:p w14:paraId="3AC7B906" w14:textId="77777777" w:rsidR="00A945E4" w:rsidRPr="0069289E" w:rsidRDefault="00A945E4" w:rsidP="00A945E4">
      <w:pPr>
        <w:pStyle w:val="73f1"/>
        <w:rPr>
          <w:rtl/>
        </w:rPr>
      </w:pPr>
      <w:proofErr w:type="spellStart"/>
      <w:r w:rsidRPr="0069289E">
        <w:rPr>
          <w:rFonts w:hint="cs"/>
          <w:rtl/>
        </w:rPr>
        <w:lastRenderedPageBreak/>
        <w:t>השו"ט</w:t>
      </w:r>
      <w:proofErr w:type="spellEnd"/>
      <w:r w:rsidRPr="0069289E">
        <w:rPr>
          <w:rFonts w:hint="cs"/>
          <w:rtl/>
        </w:rPr>
        <w:t xml:space="preserve"> אחראי על אכיפת חוק צער בעלי חיים - הכולל איסורים שונים שמטרתם מניעת התעללות בבעלי חיים. בביקורת עלה כי </w:t>
      </w:r>
      <w:proofErr w:type="spellStart"/>
      <w:r w:rsidRPr="0069289E">
        <w:rPr>
          <w:rFonts w:hint="cs"/>
          <w:rtl/>
        </w:rPr>
        <w:t>לשו"ט</w:t>
      </w:r>
      <w:proofErr w:type="spellEnd"/>
      <w:r w:rsidRPr="0069289E">
        <w:rPr>
          <w:rFonts w:hint="cs"/>
          <w:rtl/>
        </w:rPr>
        <w:t xml:space="preserve"> אין נוהל סדור לביצוע המבדקים ברפתות, הנעשים מכוח הסמכות שניתנה לו בחוק צער בעלי חיים. </w:t>
      </w:r>
      <w:bookmarkStart w:id="9" w:name="_Hlk118648209"/>
      <w:r w:rsidRPr="0069289E">
        <w:rPr>
          <w:rFonts w:hint="cs"/>
          <w:rtl/>
        </w:rPr>
        <w:t xml:space="preserve">נוהל כזה נדרש לצורך הסדרת שורה של נושאים ובהם: תדירות ביצוע הביקורים ברפתות, תכנון המבדקים בהלימה לגורמי סיכון, הנחיות בעניין ביצוע מבדקים חוזרים ומעקב אחר תיקון הליקויים, נקיטת פעולות כאשר הליקויים לא תוקנו והעברת הנושא לטיפול של יחידת </w:t>
      </w:r>
      <w:proofErr w:type="spellStart"/>
      <w:r w:rsidRPr="0069289E">
        <w:rPr>
          <w:rFonts w:hint="cs"/>
          <w:rtl/>
        </w:rPr>
        <w:t>הפיצו"ח</w:t>
      </w:r>
      <w:proofErr w:type="spellEnd"/>
      <w:r w:rsidRPr="0069289E">
        <w:rPr>
          <w:rFonts w:hint="cs"/>
          <w:rtl/>
        </w:rPr>
        <w:t xml:space="preserve"> במקרים המתאימים. היעדר הוראות מפורטות בכל הנוגע לניהול המבדקים וטיפול בתוצאותיהם </w:t>
      </w:r>
      <w:r w:rsidRPr="0069289E">
        <w:rPr>
          <w:rtl/>
        </w:rPr>
        <w:t>עלול לפגוע בערך המופק מהמבדקים וב</w:t>
      </w:r>
      <w:r w:rsidRPr="0069289E">
        <w:rPr>
          <w:rFonts w:hint="cs"/>
          <w:rtl/>
        </w:rPr>
        <w:t xml:space="preserve">יכולת לשפר את רווחת בעלי החיים </w:t>
      </w:r>
      <w:r w:rsidRPr="0069289E">
        <w:rPr>
          <w:rtl/>
        </w:rPr>
        <w:t>ברפתות</w:t>
      </w:r>
      <w:bookmarkEnd w:id="9"/>
      <w:r w:rsidRPr="0069289E">
        <w:rPr>
          <w:rFonts w:hint="cs"/>
          <w:rtl/>
        </w:rPr>
        <w:t xml:space="preserve">. </w:t>
      </w:r>
    </w:p>
    <w:p w14:paraId="1B11DF5E" w14:textId="77777777" w:rsidR="00A945E4" w:rsidRPr="0069289E" w:rsidRDefault="00A945E4" w:rsidP="00A945E4">
      <w:pPr>
        <w:pStyle w:val="73f1"/>
        <w:rPr>
          <w:rtl/>
        </w:rPr>
      </w:pPr>
      <w:r w:rsidRPr="0069289E">
        <w:rPr>
          <w:rFonts w:hint="eastAsia"/>
          <w:rtl/>
        </w:rPr>
        <w:t>כך</w:t>
      </w:r>
      <w:r w:rsidRPr="0069289E">
        <w:rPr>
          <w:rtl/>
        </w:rPr>
        <w:t xml:space="preserve"> למשל, </w:t>
      </w:r>
      <w:r w:rsidRPr="0069289E">
        <w:rPr>
          <w:rFonts w:hint="eastAsia"/>
          <w:rtl/>
        </w:rPr>
        <w:t>בשבע</w:t>
      </w:r>
      <w:r w:rsidRPr="0069289E">
        <w:rPr>
          <w:rtl/>
        </w:rPr>
        <w:t xml:space="preserve"> </w:t>
      </w:r>
      <w:r w:rsidRPr="0069289E">
        <w:rPr>
          <w:rFonts w:hint="eastAsia"/>
          <w:rtl/>
        </w:rPr>
        <w:t>רפתות</w:t>
      </w:r>
      <w:r w:rsidRPr="0069289E">
        <w:rPr>
          <w:rtl/>
        </w:rPr>
        <w:t xml:space="preserve"> </w:t>
      </w:r>
      <w:r w:rsidRPr="0069289E">
        <w:rPr>
          <w:rFonts w:hint="eastAsia"/>
          <w:rtl/>
        </w:rPr>
        <w:t>שנמצאו</w:t>
      </w:r>
      <w:r w:rsidRPr="0069289E">
        <w:rPr>
          <w:rtl/>
        </w:rPr>
        <w:t xml:space="preserve"> במבדק הראשון </w:t>
      </w:r>
      <w:r w:rsidRPr="0069289E">
        <w:rPr>
          <w:rFonts w:hint="eastAsia"/>
          <w:rtl/>
        </w:rPr>
        <w:t>שנערך</w:t>
      </w:r>
      <w:r w:rsidRPr="0069289E">
        <w:rPr>
          <w:rtl/>
        </w:rPr>
        <w:t xml:space="preserve"> בהן בשנים האחרונות </w:t>
      </w:r>
      <w:r w:rsidRPr="0069289E">
        <w:rPr>
          <w:rFonts w:hint="eastAsia"/>
          <w:rtl/>
        </w:rPr>
        <w:t>ליקויים</w:t>
      </w:r>
      <w:r w:rsidRPr="0069289E">
        <w:rPr>
          <w:rtl/>
        </w:rPr>
        <w:t xml:space="preserve"> ניכרים במשתנים שניתן להם משקל כפול, לא נעשה מבדק חוזר בשנה העוקבת או בשנים שלאחר מכן </w:t>
      </w:r>
      <w:r w:rsidRPr="0069289E">
        <w:rPr>
          <w:rFonts w:hint="eastAsia"/>
          <w:rtl/>
        </w:rPr>
        <w:t>ולא</w:t>
      </w:r>
      <w:r w:rsidRPr="0069289E">
        <w:rPr>
          <w:rtl/>
        </w:rPr>
        <w:t xml:space="preserve"> </w:t>
      </w:r>
      <w:r w:rsidRPr="0069289E">
        <w:rPr>
          <w:rFonts w:hint="eastAsia"/>
          <w:rtl/>
        </w:rPr>
        <w:t>נבדק</w:t>
      </w:r>
      <w:r w:rsidRPr="0069289E">
        <w:rPr>
          <w:rtl/>
        </w:rPr>
        <w:t xml:space="preserve"> </w:t>
      </w:r>
      <w:r w:rsidRPr="0069289E">
        <w:rPr>
          <w:rFonts w:hint="eastAsia"/>
          <w:rtl/>
        </w:rPr>
        <w:t>ההיקף</w:t>
      </w:r>
      <w:r w:rsidRPr="0069289E">
        <w:rPr>
          <w:rtl/>
        </w:rPr>
        <w:t xml:space="preserve"> </w:t>
      </w:r>
      <w:r w:rsidRPr="0069289E">
        <w:rPr>
          <w:rFonts w:hint="eastAsia"/>
          <w:rtl/>
        </w:rPr>
        <w:t>של</w:t>
      </w:r>
      <w:r w:rsidRPr="0069289E">
        <w:rPr>
          <w:rtl/>
        </w:rPr>
        <w:t xml:space="preserve"> </w:t>
      </w:r>
      <w:r w:rsidRPr="0069289E">
        <w:rPr>
          <w:rFonts w:hint="eastAsia"/>
          <w:rtl/>
        </w:rPr>
        <w:t>תיקון</w:t>
      </w:r>
      <w:r w:rsidRPr="0069289E">
        <w:rPr>
          <w:rtl/>
        </w:rPr>
        <w:t xml:space="preserve"> </w:t>
      </w:r>
      <w:r w:rsidRPr="0069289E">
        <w:rPr>
          <w:rFonts w:hint="eastAsia"/>
          <w:rtl/>
        </w:rPr>
        <w:t>הליקויים</w:t>
      </w:r>
      <w:r w:rsidRPr="0069289E">
        <w:rPr>
          <w:rtl/>
        </w:rPr>
        <w:t xml:space="preserve">. </w:t>
      </w:r>
      <w:r w:rsidRPr="0069289E">
        <w:rPr>
          <w:rFonts w:hint="cs"/>
          <w:rtl/>
        </w:rPr>
        <w:t xml:space="preserve">כאמור לעיל, בשנים 2017 - 2021 רק שלושה מתוך </w:t>
      </w:r>
      <w:r w:rsidRPr="0069289E">
        <w:rPr>
          <w:rtl/>
        </w:rPr>
        <w:t xml:space="preserve">58 </w:t>
      </w:r>
      <w:r w:rsidRPr="0069289E">
        <w:rPr>
          <w:rFonts w:hint="eastAsia"/>
          <w:rtl/>
        </w:rPr>
        <w:t>מבדקים</w:t>
      </w:r>
      <w:r w:rsidRPr="0069289E">
        <w:rPr>
          <w:rtl/>
        </w:rPr>
        <w:t xml:space="preserve"> </w:t>
      </w:r>
      <w:r w:rsidRPr="0069289E">
        <w:rPr>
          <w:rFonts w:hint="eastAsia"/>
          <w:rtl/>
        </w:rPr>
        <w:t>ברפתות</w:t>
      </w:r>
      <w:r w:rsidRPr="0069289E">
        <w:rPr>
          <w:rtl/>
        </w:rPr>
        <w:t xml:space="preserve"> </w:t>
      </w:r>
      <w:r w:rsidRPr="0069289E">
        <w:rPr>
          <w:rFonts w:hint="eastAsia"/>
          <w:rtl/>
        </w:rPr>
        <w:t>חלב</w:t>
      </w:r>
      <w:r w:rsidRPr="0069289E">
        <w:rPr>
          <w:rFonts w:hint="cs"/>
          <w:rtl/>
        </w:rPr>
        <w:t xml:space="preserve"> היו</w:t>
      </w:r>
      <w:r w:rsidRPr="0069289E">
        <w:rPr>
          <w:rtl/>
        </w:rPr>
        <w:t xml:space="preserve"> </w:t>
      </w:r>
      <w:r w:rsidRPr="0069289E">
        <w:rPr>
          <w:rFonts w:hint="eastAsia"/>
          <w:rtl/>
        </w:rPr>
        <w:t>מבדקים</w:t>
      </w:r>
      <w:r w:rsidRPr="0069289E">
        <w:rPr>
          <w:rtl/>
        </w:rPr>
        <w:t xml:space="preserve"> חוזרים</w:t>
      </w:r>
      <w:r w:rsidRPr="0069289E">
        <w:rPr>
          <w:rFonts w:hint="cs"/>
          <w:rtl/>
        </w:rPr>
        <w:t>.</w:t>
      </w:r>
    </w:p>
    <w:p w14:paraId="17B2D7DE" w14:textId="77777777" w:rsidR="00A945E4" w:rsidRPr="00A92058" w:rsidRDefault="00A945E4" w:rsidP="00A945E4">
      <w:pPr>
        <w:pStyle w:val="73f7"/>
        <w:rPr>
          <w:rtl/>
        </w:rPr>
      </w:pPr>
      <w:r>
        <w:rPr>
          <w:rFonts w:hint="cs"/>
          <w:rtl/>
        </w:rPr>
        <w:t>משרד החקלאות מסר בתשובתו שתפותח</w:t>
      </w:r>
      <w:r>
        <w:rPr>
          <w:rtl/>
        </w:rPr>
        <w:t xml:space="preserve"> מערכת פיקוח </w:t>
      </w:r>
      <w:r>
        <w:rPr>
          <w:rFonts w:hint="cs"/>
          <w:rtl/>
        </w:rPr>
        <w:t xml:space="preserve">במשקים </w:t>
      </w:r>
      <w:r>
        <w:rPr>
          <w:rtl/>
        </w:rPr>
        <w:t xml:space="preserve">הכוללת גם את </w:t>
      </w:r>
      <w:r>
        <w:rPr>
          <w:rFonts w:hint="cs"/>
          <w:rtl/>
        </w:rPr>
        <w:t xml:space="preserve">נושא </w:t>
      </w:r>
      <w:r>
        <w:rPr>
          <w:rtl/>
        </w:rPr>
        <w:t xml:space="preserve">צער בעלי חיים, אשר בה ניהול הביקורות יהיה בהתאם לסיכון הבסיסי במשק, </w:t>
      </w:r>
      <w:r>
        <w:rPr>
          <w:rFonts w:hint="cs"/>
          <w:rtl/>
        </w:rPr>
        <w:t xml:space="preserve">והיא תכלול </w:t>
      </w:r>
      <w:r>
        <w:rPr>
          <w:rtl/>
        </w:rPr>
        <w:t>מתן הנחיות לפעולות מתקנות של ליקויים ומעקב אחר התיקון.</w:t>
      </w:r>
    </w:p>
    <w:p w14:paraId="43101466" w14:textId="77777777" w:rsidR="00A945E4" w:rsidRPr="008F015F" w:rsidRDefault="00A945E4" w:rsidP="00A945E4">
      <w:pPr>
        <w:pStyle w:val="73f1"/>
        <w:rPr>
          <w:rtl/>
        </w:rPr>
      </w:pPr>
      <w:r w:rsidRPr="0069289E">
        <w:rPr>
          <w:rFonts w:hint="cs"/>
          <w:rtl/>
        </w:rPr>
        <w:t xml:space="preserve">מוצע כי </w:t>
      </w:r>
      <w:proofErr w:type="spellStart"/>
      <w:r w:rsidRPr="0069289E">
        <w:rPr>
          <w:rFonts w:hint="cs"/>
          <w:rtl/>
        </w:rPr>
        <w:t>השו"ט</w:t>
      </w:r>
      <w:proofErr w:type="spellEnd"/>
      <w:r w:rsidRPr="0069289E">
        <w:rPr>
          <w:rFonts w:hint="cs"/>
          <w:rtl/>
        </w:rPr>
        <w:t xml:space="preserve"> יבחן את הצורך בהרחבת המבדקים בשים לב להתפרצות מחלות ולשיעורי החולי וכן יקבע הנחיות לביצוע המבדקים, באופן שיבטיח את תדירותם, ההלימה בינם ובין גורמי סיכון ולמעקב אחר תיקון הליקויים. אם הליקויים לא מתוקנים בתקופה שהוגדרה, מומלץ </w:t>
      </w:r>
      <w:proofErr w:type="spellStart"/>
      <w:r w:rsidRPr="0069289E">
        <w:rPr>
          <w:rFonts w:hint="cs"/>
          <w:rtl/>
        </w:rPr>
        <w:t>שהשו"ט</w:t>
      </w:r>
      <w:proofErr w:type="spellEnd"/>
      <w:r w:rsidRPr="0069289E">
        <w:rPr>
          <w:rFonts w:hint="cs"/>
          <w:rtl/>
        </w:rPr>
        <w:t xml:space="preserve"> יעביר ליחידת </w:t>
      </w:r>
      <w:proofErr w:type="spellStart"/>
      <w:r w:rsidRPr="0069289E">
        <w:rPr>
          <w:rFonts w:hint="cs"/>
          <w:rtl/>
        </w:rPr>
        <w:t>הפיצו"ח</w:t>
      </w:r>
      <w:proofErr w:type="spellEnd"/>
      <w:r w:rsidRPr="0069289E">
        <w:rPr>
          <w:rFonts w:hint="cs"/>
          <w:rtl/>
        </w:rPr>
        <w:t xml:space="preserve"> את הטיפול במקרים של הפרות מהותיות הפוגעות ברווחת בעלי חיים לשם המשך חקירה וביצוע פעולות אכיפה.</w:t>
      </w:r>
      <w:r w:rsidRPr="008F015F">
        <w:rPr>
          <w:rFonts w:hint="cs"/>
          <w:rtl/>
        </w:rPr>
        <w:t xml:space="preserve"> </w:t>
      </w:r>
      <w:r w:rsidRPr="0069289E">
        <w:rPr>
          <w:rFonts w:hint="cs"/>
          <w:rtl/>
        </w:rPr>
        <w:t xml:space="preserve">כמו כן מוצע </w:t>
      </w:r>
      <w:proofErr w:type="spellStart"/>
      <w:r w:rsidRPr="0069289E">
        <w:rPr>
          <w:rFonts w:hint="cs"/>
          <w:rtl/>
        </w:rPr>
        <w:t>לשו"ט</w:t>
      </w:r>
      <w:proofErr w:type="spellEnd"/>
      <w:r w:rsidRPr="0069289E">
        <w:rPr>
          <w:rFonts w:hint="cs"/>
          <w:rtl/>
        </w:rPr>
        <w:t xml:space="preserve"> לשקול להעביר ממצאים מתאימים לידיעת </w:t>
      </w:r>
      <w:proofErr w:type="spellStart"/>
      <w:r w:rsidRPr="0069289E">
        <w:rPr>
          <w:rFonts w:hint="cs"/>
          <w:rtl/>
        </w:rPr>
        <w:t>שה"ם</w:t>
      </w:r>
      <w:proofErr w:type="spellEnd"/>
      <w:r w:rsidRPr="0069289E">
        <w:rPr>
          <w:rFonts w:hint="cs"/>
          <w:rtl/>
        </w:rPr>
        <w:t xml:space="preserve">, כדי שמדריכי </w:t>
      </w:r>
      <w:proofErr w:type="spellStart"/>
      <w:r w:rsidRPr="0069289E">
        <w:rPr>
          <w:rFonts w:hint="cs"/>
          <w:rtl/>
        </w:rPr>
        <w:t>שה"ם</w:t>
      </w:r>
      <w:proofErr w:type="spellEnd"/>
      <w:r w:rsidRPr="0069289E">
        <w:rPr>
          <w:rFonts w:hint="cs"/>
          <w:rtl/>
        </w:rPr>
        <w:t xml:space="preserve"> יספקו לרפתנים ליווי והדרכה שיסייעו להם לתקן את הליקויים במהירות וביעילות. </w:t>
      </w:r>
    </w:p>
    <w:p w14:paraId="5AEB6219" w14:textId="77777777" w:rsidR="00A945E4" w:rsidRDefault="00A945E4" w:rsidP="00A945E4">
      <w:pPr>
        <w:pStyle w:val="739"/>
        <w:numPr>
          <w:ilvl w:val="0"/>
          <w:numId w:val="12"/>
        </w:numPr>
        <w:rPr>
          <w:rtl/>
        </w:rPr>
      </w:pPr>
      <w:r w:rsidRPr="000B1245">
        <w:rPr>
          <w:rFonts w:hint="cs"/>
          <w:b/>
          <w:bCs/>
          <w:rtl/>
        </w:rPr>
        <w:t>מיפוי</w:t>
      </w:r>
      <w:r w:rsidRPr="000B1245">
        <w:rPr>
          <w:b/>
          <w:bCs/>
          <w:rtl/>
        </w:rPr>
        <w:t xml:space="preserve"> </w:t>
      </w:r>
      <w:r w:rsidRPr="000B1245">
        <w:rPr>
          <w:rFonts w:hint="cs"/>
          <w:b/>
          <w:bCs/>
          <w:rtl/>
        </w:rPr>
        <w:t>רפתות</w:t>
      </w:r>
      <w:r w:rsidRPr="000B1245">
        <w:rPr>
          <w:b/>
          <w:bCs/>
          <w:rtl/>
        </w:rPr>
        <w:t xml:space="preserve"> </w:t>
      </w:r>
      <w:r w:rsidRPr="000B1245">
        <w:rPr>
          <w:rFonts w:hint="cs"/>
          <w:b/>
          <w:bCs/>
          <w:rtl/>
        </w:rPr>
        <w:t>בעלות</w:t>
      </w:r>
      <w:r w:rsidRPr="000B1245">
        <w:rPr>
          <w:b/>
          <w:bCs/>
          <w:rtl/>
        </w:rPr>
        <w:t xml:space="preserve"> </w:t>
      </w:r>
      <w:r w:rsidRPr="000B1245">
        <w:rPr>
          <w:rFonts w:hint="cs"/>
          <w:b/>
          <w:bCs/>
          <w:rtl/>
        </w:rPr>
        <w:t>סיכון</w:t>
      </w:r>
      <w:r w:rsidRPr="000B1245">
        <w:rPr>
          <w:b/>
          <w:bCs/>
          <w:rtl/>
        </w:rPr>
        <w:t xml:space="preserve"> </w:t>
      </w:r>
      <w:r w:rsidRPr="000B1245">
        <w:rPr>
          <w:rFonts w:hint="cs"/>
          <w:b/>
          <w:bCs/>
          <w:rtl/>
        </w:rPr>
        <w:t>גבוה</w:t>
      </w:r>
      <w:r w:rsidRPr="000B1245">
        <w:rPr>
          <w:b/>
          <w:bCs/>
          <w:rtl/>
        </w:rPr>
        <w:t xml:space="preserve"> </w:t>
      </w:r>
      <w:r w:rsidRPr="000B1245">
        <w:rPr>
          <w:rFonts w:hint="cs"/>
          <w:b/>
          <w:bCs/>
          <w:rtl/>
        </w:rPr>
        <w:t>לפגיעה</w:t>
      </w:r>
      <w:r w:rsidRPr="000B1245">
        <w:rPr>
          <w:b/>
          <w:bCs/>
          <w:rtl/>
        </w:rPr>
        <w:t xml:space="preserve"> </w:t>
      </w:r>
      <w:r w:rsidRPr="000B1245">
        <w:rPr>
          <w:rFonts w:hint="cs"/>
          <w:b/>
          <w:bCs/>
          <w:rtl/>
        </w:rPr>
        <w:t>ברווחת</w:t>
      </w:r>
      <w:r w:rsidRPr="000B1245">
        <w:rPr>
          <w:b/>
          <w:bCs/>
          <w:rtl/>
        </w:rPr>
        <w:t xml:space="preserve"> </w:t>
      </w:r>
      <w:r w:rsidRPr="000B1245">
        <w:rPr>
          <w:rFonts w:hint="cs"/>
          <w:b/>
          <w:bCs/>
          <w:rtl/>
        </w:rPr>
        <w:t>בעלי</w:t>
      </w:r>
      <w:r w:rsidRPr="000B1245">
        <w:rPr>
          <w:b/>
          <w:bCs/>
          <w:rtl/>
        </w:rPr>
        <w:t xml:space="preserve"> </w:t>
      </w:r>
      <w:r w:rsidRPr="000B1245">
        <w:rPr>
          <w:rFonts w:hint="cs"/>
          <w:b/>
          <w:bCs/>
          <w:rtl/>
        </w:rPr>
        <w:t>חיים:</w:t>
      </w:r>
      <w:r w:rsidRPr="008F015F">
        <w:rPr>
          <w:rFonts w:hint="cs"/>
          <w:rtl/>
        </w:rPr>
        <w:t xml:space="preserve"> מיפוי מקדים של גורמי סיכון לפגיעה ברווחת בעלי חיים</w:t>
      </w:r>
      <w:r w:rsidRPr="0069289E">
        <w:rPr>
          <w:vertAlign w:val="superscript"/>
          <w:rtl/>
        </w:rPr>
        <w:footnoteReference w:id="188"/>
      </w:r>
      <w:r w:rsidRPr="008F015F">
        <w:rPr>
          <w:rFonts w:hint="cs"/>
          <w:rtl/>
        </w:rPr>
        <w:t xml:space="preserve"> נועד בעיקרו לייעל ולטייב את פעולות </w:t>
      </w:r>
      <w:r>
        <w:rPr>
          <w:rFonts w:hint="cs"/>
          <w:rtl/>
        </w:rPr>
        <w:t xml:space="preserve">הפיקוח, </w:t>
      </w:r>
      <w:r w:rsidRPr="008F015F">
        <w:rPr>
          <w:rFonts w:hint="cs"/>
          <w:rtl/>
        </w:rPr>
        <w:t xml:space="preserve">האכיפה והניטור של </w:t>
      </w:r>
      <w:proofErr w:type="spellStart"/>
      <w:r w:rsidRPr="008F015F">
        <w:rPr>
          <w:rFonts w:hint="cs"/>
          <w:rtl/>
        </w:rPr>
        <w:t>השו"ט</w:t>
      </w:r>
      <w:proofErr w:type="spellEnd"/>
      <w:r w:rsidRPr="008F015F">
        <w:rPr>
          <w:rFonts w:hint="cs"/>
          <w:rtl/>
        </w:rPr>
        <w:t xml:space="preserve"> ויחידת </w:t>
      </w:r>
      <w:proofErr w:type="spellStart"/>
      <w:r w:rsidRPr="008F015F">
        <w:rPr>
          <w:rFonts w:hint="cs"/>
          <w:rtl/>
        </w:rPr>
        <w:t>הפיצו"ח</w:t>
      </w:r>
      <w:proofErr w:type="spellEnd"/>
      <w:r w:rsidRPr="008F015F">
        <w:rPr>
          <w:rFonts w:hint="cs"/>
          <w:rtl/>
        </w:rPr>
        <w:t xml:space="preserve"> ברפתות חלב ולסייע </w:t>
      </w:r>
      <w:r>
        <w:rPr>
          <w:rFonts w:hint="cs"/>
          <w:rtl/>
        </w:rPr>
        <w:t>בפיתוח</w:t>
      </w:r>
      <w:r w:rsidRPr="008F015F">
        <w:rPr>
          <w:rFonts w:hint="cs"/>
          <w:rtl/>
        </w:rPr>
        <w:t xml:space="preserve"> תוכניות עבודה ופיקוח שנתיות </w:t>
      </w:r>
      <w:r>
        <w:rPr>
          <w:rFonts w:hint="cs"/>
          <w:rtl/>
        </w:rPr>
        <w:t>יעילות</w:t>
      </w:r>
      <w:r w:rsidRPr="008F015F">
        <w:rPr>
          <w:rFonts w:hint="cs"/>
          <w:rtl/>
        </w:rPr>
        <w:t xml:space="preserve">. </w:t>
      </w:r>
      <w:proofErr w:type="spellStart"/>
      <w:r w:rsidRPr="008F015F">
        <w:rPr>
          <w:rFonts w:hint="cs"/>
          <w:rtl/>
        </w:rPr>
        <w:t>מהשו"ט</w:t>
      </w:r>
      <w:proofErr w:type="spellEnd"/>
      <w:r w:rsidRPr="008F015F">
        <w:rPr>
          <w:rFonts w:hint="cs"/>
          <w:rtl/>
        </w:rPr>
        <w:t xml:space="preserve"> נמסר כי הפגיעות הפוטנציאליות ברווחת בעלי החיים </w:t>
      </w:r>
      <w:r>
        <w:rPr>
          <w:rFonts w:hint="cs"/>
          <w:rtl/>
        </w:rPr>
        <w:t>נובעות גם מליקויים מבניים מתמשכים</w:t>
      </w:r>
      <w:r w:rsidRPr="008F015F">
        <w:rPr>
          <w:rFonts w:hint="cs"/>
          <w:rtl/>
        </w:rPr>
        <w:t xml:space="preserve"> כגון </w:t>
      </w:r>
      <w:r w:rsidRPr="00DD6B23">
        <w:rPr>
          <w:rFonts w:hint="cs"/>
          <w:rtl/>
        </w:rPr>
        <w:t xml:space="preserve">תנאי שיכון לקויים. למשל, על פי מדריך לרווחת בעלי חיים ברפתות ובדירי חלב, </w:t>
      </w:r>
      <w:r>
        <w:rPr>
          <w:rFonts w:hint="cs"/>
          <w:rtl/>
        </w:rPr>
        <w:t>ה</w:t>
      </w:r>
      <w:r w:rsidRPr="00DD6B23">
        <w:rPr>
          <w:rFonts w:hint="cs"/>
          <w:rtl/>
        </w:rPr>
        <w:t xml:space="preserve">שטח המחייב </w:t>
      </w:r>
      <w:r>
        <w:rPr>
          <w:rFonts w:hint="cs"/>
          <w:rtl/>
        </w:rPr>
        <w:t xml:space="preserve">המזערי </w:t>
      </w:r>
      <w:r w:rsidRPr="00DD6B23">
        <w:rPr>
          <w:rFonts w:hint="cs"/>
          <w:rtl/>
        </w:rPr>
        <w:t>לפרה הוא בין 15 ל-20 מ"ר בסככה</w:t>
      </w:r>
      <w:r>
        <w:rPr>
          <w:rFonts w:hint="cs"/>
          <w:rtl/>
        </w:rPr>
        <w:t>,</w:t>
      </w:r>
      <w:r w:rsidRPr="00DD6B23">
        <w:rPr>
          <w:rFonts w:hint="cs"/>
          <w:rtl/>
        </w:rPr>
        <w:t xml:space="preserve"> ומתוך 47 המבדקים שנערכו בשנים 2019 עד 2022, </w:t>
      </w:r>
      <w:r w:rsidRPr="00DD6B23">
        <w:rPr>
          <w:rtl/>
        </w:rPr>
        <w:t xml:space="preserve">בשש רפתות נמצאו ליקויים בדרגות חומרה שונות </w:t>
      </w:r>
      <w:r>
        <w:rPr>
          <w:rFonts w:hint="cs"/>
          <w:rtl/>
        </w:rPr>
        <w:t>מבחינת</w:t>
      </w:r>
      <w:r>
        <w:rPr>
          <w:rtl/>
        </w:rPr>
        <w:t xml:space="preserve"> שטח המחי</w:t>
      </w:r>
      <w:r w:rsidRPr="00DD6B23">
        <w:rPr>
          <w:rtl/>
        </w:rPr>
        <w:t xml:space="preserve">ה </w:t>
      </w:r>
      <w:r>
        <w:rPr>
          <w:rFonts w:hint="cs"/>
          <w:rtl/>
        </w:rPr>
        <w:t>ש</w:t>
      </w:r>
      <w:r w:rsidRPr="00DD6B23">
        <w:rPr>
          <w:rtl/>
        </w:rPr>
        <w:t>ל</w:t>
      </w:r>
      <w:r>
        <w:rPr>
          <w:rFonts w:hint="cs"/>
          <w:rtl/>
        </w:rPr>
        <w:t xml:space="preserve"> </w:t>
      </w:r>
      <w:r w:rsidRPr="00DD6B23">
        <w:rPr>
          <w:rtl/>
        </w:rPr>
        <w:t>פרה</w:t>
      </w:r>
      <w:r w:rsidRPr="00DD6B23">
        <w:rPr>
          <w:rFonts w:hint="cs"/>
          <w:rtl/>
        </w:rPr>
        <w:t xml:space="preserve">. </w:t>
      </w:r>
    </w:p>
    <w:p w14:paraId="131F3925" w14:textId="77777777" w:rsidR="00A945E4" w:rsidRDefault="00A945E4" w:rsidP="00A945E4">
      <w:pPr>
        <w:pStyle w:val="738"/>
        <w:ind w:left="397"/>
      </w:pPr>
      <w:r w:rsidRPr="0069289E">
        <w:rPr>
          <w:rFonts w:hint="cs"/>
          <w:b w:val="0"/>
          <w:bCs w:val="0"/>
          <w:rtl/>
        </w:rPr>
        <w:lastRenderedPageBreak/>
        <w:t xml:space="preserve">תמונות 1 ו-2: </w:t>
      </w:r>
      <w:r w:rsidRPr="007D64B3">
        <w:rPr>
          <w:rFonts w:hint="cs"/>
          <w:rtl/>
        </w:rPr>
        <w:t>תנאי רווחה ירודים ברפת</w:t>
      </w:r>
      <w:r>
        <w:rPr>
          <w:rFonts w:hint="cs"/>
          <w:rtl/>
        </w:rPr>
        <w:t>ות</w:t>
      </w:r>
    </w:p>
    <w:p w14:paraId="2FDFEEAC" w14:textId="77777777" w:rsidR="00A945E4" w:rsidRPr="00DD6B23" w:rsidRDefault="00A945E4" w:rsidP="00A945E4">
      <w:pPr>
        <w:jc w:val="right"/>
        <w:rPr>
          <w:rtl/>
        </w:rPr>
      </w:pPr>
      <w:r>
        <w:t xml:space="preserve"> </w:t>
      </w:r>
      <w:r w:rsidRPr="000B1245">
        <w:rPr>
          <w:noProof/>
        </w:rPr>
        <w:drawing>
          <wp:inline distT="0" distB="0" distL="0" distR="0" wp14:anchorId="217CDE01" wp14:editId="39B8EAEC">
            <wp:extent cx="2943267" cy="1902816"/>
            <wp:effectExtent l="0" t="0" r="3175" b="2540"/>
            <wp:docPr id="1451066661" name="תמונה 1451066661" descr="תוכן התמונה מופיע בטקסט הנלווה ל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מונה 1451066661" descr="תמונה שמכילה פרה, יונק, דמוי שור&#10;&#10;התיאור נוצר באופן אוטומטי"/>
                    <pic:cNvPicPr/>
                  </pic:nvPicPr>
                  <pic:blipFill>
                    <a:blip r:embed="rId61"/>
                    <a:srcRect l="8211" r="12784"/>
                    <a:stretch>
                      <a:fillRect/>
                    </a:stretch>
                  </pic:blipFill>
                  <pic:spPr bwMode="auto">
                    <a:xfrm>
                      <a:off x="0" y="0"/>
                      <a:ext cx="2946107" cy="190465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B1245">
        <w:rPr>
          <w:noProof/>
        </w:rPr>
        <w:drawing>
          <wp:inline distT="0" distB="0" distL="0" distR="0" wp14:anchorId="7825BCEC" wp14:editId="5ACDB33A">
            <wp:extent cx="1428065" cy="1905998"/>
            <wp:effectExtent l="0" t="0" r="0" b="0"/>
            <wp:docPr id="1451066662" name="תמונה 1451066662" descr="C:\Users\joel_fox\AppData\Local\Microsoft\Windows\INetCache\Content.Word\IMG-20210522-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Picture 1" descr="C:\Users\joel_fox\AppData\Local\Microsoft\Windows\INetCache\Content.Word\IMG-20210522-WA0011 (1).jpg"/>
                    <pic:cNvPicPr>
                      <a:picLocks noChangeAspect="1" noChangeArrowheads="1"/>
                    </pic:cNvPicPr>
                  </pic:nvPicPr>
                  <pic:blipFill>
                    <a:blip r:embed="rId62" cstate="print">
                      <a:extLst>
                        <a:ext uri="{28A0092B-C50C-407E-A947-70E740481C1C}">
                          <a14:useLocalDpi xmlns:a14="http://schemas.microsoft.com/office/drawing/2010/main" val="0"/>
                        </a:ext>
                      </a:extLst>
                    </a:blip>
                    <a:srcRect t="13646" b="22372"/>
                    <a:stretch>
                      <a:fillRect/>
                    </a:stretch>
                  </pic:blipFill>
                  <pic:spPr bwMode="auto">
                    <a:xfrm>
                      <a:off x="0" y="0"/>
                      <a:ext cx="1438013" cy="1919275"/>
                    </a:xfrm>
                    <a:prstGeom prst="rect">
                      <a:avLst/>
                    </a:prstGeom>
                    <a:noFill/>
                    <a:ln>
                      <a:noFill/>
                    </a:ln>
                    <a:extLst>
                      <a:ext uri="{53640926-AAD7-44D8-BBD7-CCE9431645EC}">
                        <a14:shadowObscured xmlns:a14="http://schemas.microsoft.com/office/drawing/2010/main"/>
                      </a:ext>
                    </a:extLst>
                  </pic:spPr>
                </pic:pic>
              </a:graphicData>
            </a:graphic>
          </wp:inline>
        </w:drawing>
      </w:r>
    </w:p>
    <w:p w14:paraId="3CD41919" w14:textId="77777777" w:rsidR="00A945E4" w:rsidRPr="0069289E" w:rsidRDefault="00A945E4" w:rsidP="00A945E4">
      <w:pPr>
        <w:pStyle w:val="73e"/>
        <w:ind w:left="397"/>
        <w:rPr>
          <w:rtl/>
        </w:rPr>
      </w:pPr>
      <w:r w:rsidRPr="0069289E">
        <w:rPr>
          <w:rtl/>
        </w:rPr>
        <w:t xml:space="preserve">צולם על ידי </w:t>
      </w:r>
      <w:proofErr w:type="spellStart"/>
      <w:r w:rsidRPr="0069289E">
        <w:rPr>
          <w:rFonts w:hint="cs"/>
          <w:rtl/>
        </w:rPr>
        <w:t>השו"ט</w:t>
      </w:r>
      <w:proofErr w:type="spellEnd"/>
      <w:r w:rsidRPr="0069289E">
        <w:rPr>
          <w:rFonts w:hint="cs"/>
          <w:rtl/>
        </w:rPr>
        <w:t xml:space="preserve"> במסגרת מבדקי רווחת בעלי חיים בשתי רפתות שונות, 2021</w:t>
      </w:r>
      <w:r w:rsidRPr="0069289E">
        <w:rPr>
          <w:rtl/>
        </w:rPr>
        <w:t>.</w:t>
      </w:r>
    </w:p>
    <w:p w14:paraId="2FD39B0A" w14:textId="77777777" w:rsidR="00A945E4" w:rsidRPr="0069289E" w:rsidRDefault="00A945E4" w:rsidP="00A945E4">
      <w:pPr>
        <w:pStyle w:val="73f1"/>
        <w:rPr>
          <w:rtl/>
        </w:rPr>
      </w:pPr>
      <w:r w:rsidRPr="0069289E">
        <w:rPr>
          <w:rFonts w:hint="cs"/>
          <w:rtl/>
        </w:rPr>
        <w:t>להערכת אגף רווחת בעלי חיים</w:t>
      </w:r>
      <w:r w:rsidRPr="0069289E">
        <w:rPr>
          <w:rtl/>
        </w:rPr>
        <w:t xml:space="preserve"> </w:t>
      </w:r>
      <w:proofErr w:type="spellStart"/>
      <w:r w:rsidRPr="0069289E">
        <w:rPr>
          <w:rFonts w:hint="cs"/>
          <w:rtl/>
        </w:rPr>
        <w:t>בשו"ט</w:t>
      </w:r>
      <w:proofErr w:type="spellEnd"/>
      <w:r w:rsidRPr="0069289E">
        <w:rPr>
          <w:rFonts w:hint="cs"/>
          <w:rtl/>
        </w:rPr>
        <w:t xml:space="preserve">, </w:t>
      </w:r>
      <w:r w:rsidRPr="0069289E">
        <w:rPr>
          <w:rtl/>
        </w:rPr>
        <w:t>בכ-</w:t>
      </w:r>
      <w:r w:rsidRPr="0069289E">
        <w:rPr>
          <w:rFonts w:hint="cs"/>
          <w:rtl/>
        </w:rPr>
        <w:t>130 (כ-</w:t>
      </w:r>
      <w:r w:rsidRPr="0069289E">
        <w:rPr>
          <w:rtl/>
        </w:rPr>
        <w:t>20%</w:t>
      </w:r>
      <w:r w:rsidRPr="0069289E">
        <w:rPr>
          <w:rFonts w:hint="cs"/>
          <w:rtl/>
        </w:rPr>
        <w:t>)</w:t>
      </w:r>
      <w:r w:rsidRPr="0069289E">
        <w:rPr>
          <w:rtl/>
        </w:rPr>
        <w:t xml:space="preserve"> מכלל הרפתות בישראל מוחזקים בעלי חיים בתנאים הפוגעים באופן חמור ביותר ברווחתם. </w:t>
      </w:r>
      <w:r w:rsidRPr="0069289E">
        <w:rPr>
          <w:rFonts w:hint="cs"/>
          <w:rtl/>
        </w:rPr>
        <w:t xml:space="preserve">על אף הערכה זו ועל אף ממצאי המבדקים שביצע </w:t>
      </w:r>
      <w:proofErr w:type="spellStart"/>
      <w:r w:rsidRPr="0069289E">
        <w:rPr>
          <w:rFonts w:hint="cs"/>
          <w:rtl/>
        </w:rPr>
        <w:t>השו"ט</w:t>
      </w:r>
      <w:proofErr w:type="spellEnd"/>
      <w:r w:rsidRPr="0069289E">
        <w:rPr>
          <w:rFonts w:hint="cs"/>
          <w:rtl/>
        </w:rPr>
        <w:t>,</w:t>
      </w:r>
      <w:r w:rsidRPr="0069289E">
        <w:rPr>
          <w:rtl/>
        </w:rPr>
        <w:t xml:space="preserve"> </w:t>
      </w:r>
      <w:r w:rsidRPr="0069289E">
        <w:rPr>
          <w:rFonts w:hint="cs"/>
          <w:rtl/>
        </w:rPr>
        <w:t xml:space="preserve">המצביעים על ליקויים בדרגות חומרה שונות בכ-19% מהרפתות שנבדקו, אין בידי </w:t>
      </w:r>
      <w:proofErr w:type="spellStart"/>
      <w:r w:rsidRPr="0069289E">
        <w:rPr>
          <w:rFonts w:hint="cs"/>
          <w:rtl/>
        </w:rPr>
        <w:t>השו"ט</w:t>
      </w:r>
      <w:proofErr w:type="spellEnd"/>
      <w:r w:rsidRPr="0069289E">
        <w:rPr>
          <w:rFonts w:hint="cs"/>
          <w:rtl/>
        </w:rPr>
        <w:t xml:space="preserve"> </w:t>
      </w:r>
      <w:r w:rsidRPr="0069289E">
        <w:rPr>
          <w:rtl/>
        </w:rPr>
        <w:t xml:space="preserve">מיפוי של </w:t>
      </w:r>
      <w:r w:rsidRPr="0069289E">
        <w:rPr>
          <w:rFonts w:hint="cs"/>
          <w:rtl/>
        </w:rPr>
        <w:t xml:space="preserve">רפתות שבהן גורמי סיכון גבוהים לפגיעה ברווחת בעלי חיים, </w:t>
      </w:r>
      <w:r w:rsidRPr="0069289E">
        <w:rPr>
          <w:rFonts w:hint="eastAsia"/>
          <w:rtl/>
        </w:rPr>
        <w:t>כגון</w:t>
      </w:r>
      <w:r w:rsidRPr="0069289E">
        <w:rPr>
          <w:rtl/>
        </w:rPr>
        <w:t xml:space="preserve"> </w:t>
      </w:r>
      <w:r w:rsidRPr="0069289E">
        <w:rPr>
          <w:rFonts w:hint="eastAsia"/>
          <w:rtl/>
        </w:rPr>
        <w:t>תנאי</w:t>
      </w:r>
      <w:r w:rsidRPr="0069289E">
        <w:rPr>
          <w:rtl/>
        </w:rPr>
        <w:t xml:space="preserve"> </w:t>
      </w:r>
      <w:r w:rsidRPr="0069289E">
        <w:rPr>
          <w:rFonts w:hint="eastAsia"/>
          <w:rtl/>
        </w:rPr>
        <w:t>שיכון</w:t>
      </w:r>
      <w:r w:rsidRPr="0069289E">
        <w:rPr>
          <w:rtl/>
        </w:rPr>
        <w:t xml:space="preserve"> </w:t>
      </w:r>
      <w:r w:rsidRPr="0069289E">
        <w:rPr>
          <w:rFonts w:hint="eastAsia"/>
          <w:rtl/>
        </w:rPr>
        <w:t>לקויים</w:t>
      </w:r>
      <w:r w:rsidRPr="0069289E">
        <w:rPr>
          <w:rFonts w:hint="cs"/>
          <w:rtl/>
        </w:rPr>
        <w:t xml:space="preserve">. </w:t>
      </w:r>
    </w:p>
    <w:p w14:paraId="63EFA8FF" w14:textId="77777777" w:rsidR="00A945E4" w:rsidRPr="0069289E" w:rsidRDefault="00A945E4" w:rsidP="00A945E4">
      <w:pPr>
        <w:pStyle w:val="73f1"/>
        <w:rPr>
          <w:rtl/>
        </w:rPr>
      </w:pPr>
      <w:r w:rsidRPr="0069289E">
        <w:rPr>
          <w:rFonts w:hint="cs"/>
          <w:rtl/>
        </w:rPr>
        <w:t xml:space="preserve">מוצע כי </w:t>
      </w:r>
      <w:proofErr w:type="spellStart"/>
      <w:r w:rsidRPr="0069289E">
        <w:rPr>
          <w:rFonts w:hint="cs"/>
          <w:rtl/>
        </w:rPr>
        <w:t>השו"ט</w:t>
      </w:r>
      <w:proofErr w:type="spellEnd"/>
      <w:r w:rsidRPr="0069289E">
        <w:rPr>
          <w:rFonts w:hint="cs"/>
          <w:rtl/>
        </w:rPr>
        <w:t>, באמצעות הממונים על צער בעלי חיים בלשכות הווטרינרי</w:t>
      </w:r>
      <w:r w:rsidRPr="0069289E">
        <w:rPr>
          <w:rFonts w:hint="eastAsia"/>
          <w:rtl/>
        </w:rPr>
        <w:t>ות</w:t>
      </w:r>
      <w:r w:rsidRPr="0069289E">
        <w:rPr>
          <w:rFonts w:hint="cs"/>
          <w:rtl/>
        </w:rPr>
        <w:t xml:space="preserve"> המחוזיות ועל סמך תוצאות המבדקים שהם עושים, ימפה את כלל הרפתות בארץ וייתן את דעתו על גורמי הסיכון לפגיעה ברווחתם של בעלי החיים. באופן כזה הוא יוכל לפתח תוכנית שנתית ורב-שנתית לפיקוח על חוק צער בעלי חיים ברפתות ולאכיפתו. תוכנית כזאת תכלול יעדים ברורים ומדידים לצמצום היקף הרפתות שבהן בוצעו הפרות של החוק האמור. </w:t>
      </w:r>
    </w:p>
    <w:p w14:paraId="7C331AB8" w14:textId="77777777" w:rsidR="00A945E4" w:rsidRPr="008F015F" w:rsidRDefault="00A945E4" w:rsidP="00A945E4">
      <w:pPr>
        <w:pStyle w:val="73f7"/>
        <w:rPr>
          <w:rtl/>
        </w:rPr>
      </w:pPr>
      <w:r w:rsidRPr="00915091">
        <w:rPr>
          <w:rFonts w:hint="cs"/>
          <w:rtl/>
        </w:rPr>
        <w:t xml:space="preserve">משרד החקלאות מסר כאמור כי המערכת המרכזית שהוא מפתח תאפשר את ניהול הביקורות, </w:t>
      </w:r>
      <w:r>
        <w:rPr>
          <w:rFonts w:hint="cs"/>
          <w:rtl/>
        </w:rPr>
        <w:t>ובד בבד יתקיימו</w:t>
      </w:r>
      <w:r w:rsidRPr="00915091">
        <w:rPr>
          <w:rFonts w:hint="cs"/>
          <w:rtl/>
        </w:rPr>
        <w:t xml:space="preserve"> הכשרות </w:t>
      </w:r>
      <w:r>
        <w:rPr>
          <w:rFonts w:hint="cs"/>
          <w:rtl/>
        </w:rPr>
        <w:t>לממונים על צער בעלי חיים בלשכות הווטרינריות המחוזיות</w:t>
      </w:r>
      <w:r w:rsidRPr="00915091">
        <w:rPr>
          <w:rFonts w:hint="cs"/>
          <w:rtl/>
        </w:rPr>
        <w:t>.</w:t>
      </w:r>
    </w:p>
    <w:p w14:paraId="4F950E1D" w14:textId="77777777" w:rsidR="00A945E4" w:rsidRPr="008F015F" w:rsidRDefault="00A945E4" w:rsidP="00A945E4">
      <w:pPr>
        <w:pStyle w:val="739"/>
        <w:numPr>
          <w:ilvl w:val="0"/>
          <w:numId w:val="12"/>
        </w:numPr>
        <w:rPr>
          <w:rtl/>
        </w:rPr>
      </w:pPr>
      <w:r w:rsidRPr="000B1245">
        <w:rPr>
          <w:rFonts w:hint="cs"/>
          <w:b/>
          <w:bCs/>
          <w:rtl/>
        </w:rPr>
        <w:t>תוצרי פעולות האכיפה שננקטו בעקבות ליקויים ברפתות:</w:t>
      </w:r>
      <w:r w:rsidRPr="000B1245">
        <w:rPr>
          <w:b/>
          <w:bCs/>
          <w:rtl/>
        </w:rPr>
        <w:t xml:space="preserve"> </w:t>
      </w:r>
      <w:r w:rsidRPr="008F015F">
        <w:rPr>
          <w:rFonts w:hint="cs"/>
          <w:rtl/>
        </w:rPr>
        <w:t xml:space="preserve">מעבר למבדקים שעורך </w:t>
      </w:r>
      <w:proofErr w:type="spellStart"/>
      <w:r w:rsidRPr="008F015F">
        <w:rPr>
          <w:rFonts w:hint="cs"/>
          <w:rtl/>
        </w:rPr>
        <w:t>השו"ט</w:t>
      </w:r>
      <w:proofErr w:type="spellEnd"/>
      <w:r w:rsidRPr="008F015F">
        <w:rPr>
          <w:rFonts w:hint="cs"/>
          <w:rtl/>
        </w:rPr>
        <w:t xml:space="preserve">, מדי שנה מועברות כ-1,200 תלונות בנושא צער בעלי חיים ליחידת </w:t>
      </w:r>
      <w:proofErr w:type="spellStart"/>
      <w:r w:rsidRPr="008F015F">
        <w:rPr>
          <w:rFonts w:hint="cs"/>
          <w:rtl/>
        </w:rPr>
        <w:t>הפיצו"ח</w:t>
      </w:r>
      <w:proofErr w:type="spellEnd"/>
      <w:r w:rsidRPr="008F015F">
        <w:rPr>
          <w:rFonts w:hint="cs"/>
          <w:rtl/>
        </w:rPr>
        <w:t xml:space="preserve">, מיעוטן בנושא רפתות. תלונות </w:t>
      </w:r>
      <w:r>
        <w:rPr>
          <w:rFonts w:hint="cs"/>
          <w:rtl/>
        </w:rPr>
        <w:t>שחקרה יחידת</w:t>
      </w:r>
      <w:r w:rsidRPr="008F015F">
        <w:rPr>
          <w:rFonts w:hint="cs"/>
          <w:rtl/>
        </w:rPr>
        <w:t xml:space="preserve"> </w:t>
      </w:r>
      <w:proofErr w:type="spellStart"/>
      <w:r w:rsidRPr="008F015F">
        <w:rPr>
          <w:rFonts w:hint="cs"/>
          <w:rtl/>
        </w:rPr>
        <w:t>הפיצו"ח</w:t>
      </w:r>
      <w:proofErr w:type="spellEnd"/>
      <w:r w:rsidRPr="008F015F">
        <w:rPr>
          <w:rFonts w:hint="cs"/>
          <w:rtl/>
        </w:rPr>
        <w:t xml:space="preserve"> ונמצאו מוצדקות ומתאימות לניהול הליך משפטי</w:t>
      </w:r>
      <w:r>
        <w:rPr>
          <w:rFonts w:hint="cs"/>
          <w:rtl/>
        </w:rPr>
        <w:t>,</w:t>
      </w:r>
      <w:r w:rsidRPr="008F015F">
        <w:rPr>
          <w:rFonts w:hint="cs"/>
          <w:rtl/>
        </w:rPr>
        <w:t xml:space="preserve"> מועברות ליחידת התביעות שבלשכה המשפטית </w:t>
      </w:r>
      <w:r>
        <w:rPr>
          <w:rFonts w:hint="cs"/>
          <w:rtl/>
        </w:rPr>
        <w:t xml:space="preserve">של </w:t>
      </w:r>
      <w:r w:rsidRPr="008F015F">
        <w:rPr>
          <w:rFonts w:hint="cs"/>
          <w:rtl/>
        </w:rPr>
        <w:t xml:space="preserve">משרד החקלאות. בלוח הבא </w:t>
      </w:r>
      <w:r>
        <w:rPr>
          <w:rFonts w:hint="cs"/>
          <w:rtl/>
        </w:rPr>
        <w:t>מוצג</w:t>
      </w:r>
      <w:r w:rsidRPr="008F015F">
        <w:rPr>
          <w:rFonts w:hint="cs"/>
          <w:rtl/>
        </w:rPr>
        <w:t xml:space="preserve"> מספר התלונות שהוגשו ליחידת </w:t>
      </w:r>
      <w:proofErr w:type="spellStart"/>
      <w:r w:rsidRPr="008F015F">
        <w:rPr>
          <w:rFonts w:hint="cs"/>
          <w:rtl/>
        </w:rPr>
        <w:t>הפיצו"ח</w:t>
      </w:r>
      <w:proofErr w:type="spellEnd"/>
      <w:r w:rsidRPr="008F015F">
        <w:rPr>
          <w:rFonts w:hint="cs"/>
          <w:rtl/>
        </w:rPr>
        <w:t xml:space="preserve"> בשנים</w:t>
      </w:r>
      <w:r>
        <w:rPr>
          <w:rFonts w:hint="cs"/>
          <w:rtl/>
        </w:rPr>
        <w:t xml:space="preserve"> 2017 - 2021</w:t>
      </w:r>
      <w:r w:rsidRPr="008F015F">
        <w:rPr>
          <w:rFonts w:hint="cs"/>
          <w:rtl/>
        </w:rPr>
        <w:t xml:space="preserve">, מתוכן מספר התלונות שהוגשו </w:t>
      </w:r>
      <w:r>
        <w:rPr>
          <w:rFonts w:hint="cs"/>
          <w:rtl/>
        </w:rPr>
        <w:t xml:space="preserve">על </w:t>
      </w:r>
      <w:r w:rsidRPr="008F015F">
        <w:rPr>
          <w:rFonts w:hint="cs"/>
          <w:rtl/>
        </w:rPr>
        <w:t xml:space="preserve">רפתות חלב ודרכי הטיפול בתלונות אלו. </w:t>
      </w:r>
    </w:p>
    <w:p w14:paraId="244B3F63" w14:textId="77777777" w:rsidR="00A945E4" w:rsidRPr="008F015F" w:rsidRDefault="00A945E4" w:rsidP="00A945E4">
      <w:pPr>
        <w:pStyle w:val="738"/>
        <w:ind w:left="397"/>
        <w:rPr>
          <w:rtl/>
        </w:rPr>
      </w:pPr>
      <w:r w:rsidRPr="0069289E">
        <w:rPr>
          <w:rFonts w:hint="cs"/>
          <w:b w:val="0"/>
          <w:bCs w:val="0"/>
          <w:rtl/>
        </w:rPr>
        <w:lastRenderedPageBreak/>
        <w:t>לוח</w:t>
      </w:r>
      <w:r w:rsidRPr="0069289E">
        <w:rPr>
          <w:b w:val="0"/>
          <w:bCs w:val="0"/>
          <w:rtl/>
        </w:rPr>
        <w:t xml:space="preserve"> </w:t>
      </w:r>
      <w:r w:rsidRPr="0069289E">
        <w:rPr>
          <w:rFonts w:hint="cs"/>
          <w:b w:val="0"/>
          <w:bCs w:val="0"/>
          <w:rtl/>
        </w:rPr>
        <w:t>9:</w:t>
      </w:r>
      <w:r w:rsidRPr="008F015F">
        <w:rPr>
          <w:rFonts w:hint="cs"/>
          <w:sz w:val="24"/>
          <w:rtl/>
        </w:rPr>
        <w:t xml:space="preserve"> </w:t>
      </w:r>
      <w:r w:rsidRPr="008F015F">
        <w:rPr>
          <w:rFonts w:hint="cs"/>
          <w:rtl/>
        </w:rPr>
        <w:t xml:space="preserve">מספר התלונות שהוגשו ליחידת </w:t>
      </w:r>
      <w:proofErr w:type="spellStart"/>
      <w:r w:rsidRPr="008F015F">
        <w:rPr>
          <w:rFonts w:hint="cs"/>
          <w:rtl/>
        </w:rPr>
        <w:t>הפיצו"ח</w:t>
      </w:r>
      <w:proofErr w:type="spellEnd"/>
      <w:r w:rsidRPr="008F015F">
        <w:rPr>
          <w:rFonts w:hint="cs"/>
          <w:rtl/>
        </w:rPr>
        <w:t xml:space="preserve"> ודרכי הטיפול בהן</w:t>
      </w:r>
      <w:r>
        <w:rPr>
          <w:rFonts w:hint="cs"/>
          <w:rtl/>
        </w:rPr>
        <w:t xml:space="preserve">, 2017 - 2021 </w:t>
      </w:r>
    </w:p>
    <w:tbl>
      <w:tblPr>
        <w:tblStyle w:val="6-11"/>
        <w:bidiVisual/>
        <w:tblW w:w="4658" w:type="pct"/>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894"/>
        <w:gridCol w:w="1018"/>
        <w:gridCol w:w="1522"/>
        <w:gridCol w:w="1522"/>
        <w:gridCol w:w="1901"/>
      </w:tblGrid>
      <w:tr w:rsidR="00A945E4" w:rsidRPr="0069289E" w14:paraId="4D6D574A" w14:textId="77777777" w:rsidTr="000C03F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51" w:type="pct"/>
            <w:tcBorders>
              <w:bottom w:val="none" w:sz="0" w:space="0" w:color="auto"/>
            </w:tcBorders>
            <w:shd w:val="clear" w:color="auto" w:fill="C8DCE4"/>
            <w:vAlign w:val="bottom"/>
          </w:tcPr>
          <w:p w14:paraId="75CB6C10" w14:textId="77777777" w:rsidR="00A945E4" w:rsidRPr="0069289E" w:rsidRDefault="00A945E4" w:rsidP="000C03F9">
            <w:pPr>
              <w:pStyle w:val="73R"/>
              <w:rPr>
                <w:color w:val="000000" w:themeColor="text1"/>
                <w:rtl/>
              </w:rPr>
            </w:pPr>
            <w:r w:rsidRPr="0069289E">
              <w:rPr>
                <w:rFonts w:hint="cs"/>
                <w:color w:val="000000" w:themeColor="text1"/>
                <w:rtl/>
              </w:rPr>
              <w:t>ה</w:t>
            </w:r>
            <w:r w:rsidRPr="0069289E">
              <w:rPr>
                <w:color w:val="000000" w:themeColor="text1"/>
                <w:rtl/>
              </w:rPr>
              <w:t>שנה</w:t>
            </w:r>
          </w:p>
        </w:tc>
        <w:tc>
          <w:tcPr>
            <w:tcW w:w="742" w:type="pct"/>
            <w:tcBorders>
              <w:bottom w:val="none" w:sz="0" w:space="0" w:color="auto"/>
            </w:tcBorders>
            <w:shd w:val="clear" w:color="auto" w:fill="C8DCE4"/>
            <w:vAlign w:val="bottom"/>
          </w:tcPr>
          <w:p w14:paraId="17FD9D5F" w14:textId="77777777" w:rsidR="00A945E4" w:rsidRPr="0069289E"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 xml:space="preserve">תלונות </w:t>
            </w:r>
            <w:r w:rsidRPr="0069289E">
              <w:rPr>
                <w:rFonts w:hint="eastAsia"/>
                <w:color w:val="000000" w:themeColor="text1"/>
                <w:rtl/>
              </w:rPr>
              <w:t>על</w:t>
            </w:r>
            <w:r w:rsidRPr="0069289E">
              <w:rPr>
                <w:color w:val="000000" w:themeColor="text1"/>
                <w:rtl/>
              </w:rPr>
              <w:t xml:space="preserve"> רפת</w:t>
            </w:r>
            <w:r w:rsidRPr="0069289E">
              <w:rPr>
                <w:rFonts w:hint="eastAsia"/>
                <w:color w:val="000000" w:themeColor="text1"/>
                <w:rtl/>
              </w:rPr>
              <w:t>ות</w:t>
            </w:r>
            <w:r w:rsidRPr="0069289E">
              <w:rPr>
                <w:color w:val="000000" w:themeColor="text1"/>
                <w:rtl/>
              </w:rPr>
              <w:t xml:space="preserve"> חלב</w:t>
            </w:r>
          </w:p>
        </w:tc>
        <w:tc>
          <w:tcPr>
            <w:tcW w:w="1110" w:type="pct"/>
            <w:tcBorders>
              <w:bottom w:val="none" w:sz="0" w:space="0" w:color="auto"/>
            </w:tcBorders>
            <w:shd w:val="clear" w:color="auto" w:fill="C8DCE4"/>
            <w:vAlign w:val="bottom"/>
          </w:tcPr>
          <w:p w14:paraId="778B0D37" w14:textId="77777777" w:rsidR="00A945E4" w:rsidRPr="0069289E"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9289E">
              <w:rPr>
                <w:rFonts w:hint="eastAsia"/>
                <w:color w:val="000000" w:themeColor="text1"/>
                <w:rtl/>
              </w:rPr>
              <w:t>מספר</w:t>
            </w:r>
            <w:r w:rsidRPr="0069289E">
              <w:rPr>
                <w:color w:val="000000" w:themeColor="text1"/>
                <w:rtl/>
              </w:rPr>
              <w:t xml:space="preserve"> </w:t>
            </w:r>
            <w:r w:rsidRPr="0069289E">
              <w:rPr>
                <w:rFonts w:hint="cs"/>
                <w:color w:val="000000" w:themeColor="text1"/>
                <w:rtl/>
              </w:rPr>
              <w:t>ה</w:t>
            </w:r>
            <w:r w:rsidRPr="0069289E">
              <w:rPr>
                <w:rFonts w:hint="eastAsia"/>
                <w:color w:val="000000" w:themeColor="text1"/>
                <w:rtl/>
              </w:rPr>
              <w:t>תלונות</w:t>
            </w:r>
            <w:r w:rsidRPr="0069289E">
              <w:rPr>
                <w:color w:val="000000" w:themeColor="text1"/>
                <w:rtl/>
              </w:rPr>
              <w:t xml:space="preserve"> </w:t>
            </w:r>
            <w:r w:rsidRPr="0069289E">
              <w:rPr>
                <w:rFonts w:hint="eastAsia"/>
                <w:color w:val="000000" w:themeColor="text1"/>
                <w:rtl/>
              </w:rPr>
              <w:t>שנסגרו</w:t>
            </w:r>
            <w:r w:rsidRPr="0069289E">
              <w:rPr>
                <w:color w:val="000000" w:themeColor="text1"/>
                <w:rtl/>
              </w:rPr>
              <w:t xml:space="preserve"> </w:t>
            </w:r>
            <w:r w:rsidRPr="0069289E">
              <w:rPr>
                <w:rFonts w:hint="eastAsia"/>
                <w:color w:val="000000" w:themeColor="text1"/>
                <w:rtl/>
              </w:rPr>
              <w:t>לאחר</w:t>
            </w:r>
            <w:r w:rsidRPr="0069289E">
              <w:rPr>
                <w:color w:val="000000" w:themeColor="text1"/>
                <w:rtl/>
              </w:rPr>
              <w:t xml:space="preserve"> </w:t>
            </w:r>
            <w:r w:rsidRPr="0069289E">
              <w:rPr>
                <w:rFonts w:hint="eastAsia"/>
                <w:color w:val="000000" w:themeColor="text1"/>
                <w:rtl/>
              </w:rPr>
              <w:t>בדיקה</w:t>
            </w:r>
            <w:r w:rsidRPr="0069289E">
              <w:rPr>
                <w:color w:val="000000" w:themeColor="text1"/>
                <w:rtl/>
              </w:rPr>
              <w:t xml:space="preserve"> </w:t>
            </w:r>
            <w:r w:rsidRPr="0069289E">
              <w:rPr>
                <w:rFonts w:hint="eastAsia"/>
                <w:color w:val="000000" w:themeColor="text1"/>
                <w:rtl/>
              </w:rPr>
              <w:t>של</w:t>
            </w:r>
            <w:r w:rsidRPr="0069289E">
              <w:rPr>
                <w:color w:val="000000" w:themeColor="text1"/>
                <w:rtl/>
              </w:rPr>
              <w:t xml:space="preserve"> </w:t>
            </w:r>
            <w:proofErr w:type="spellStart"/>
            <w:r w:rsidRPr="0069289E">
              <w:rPr>
                <w:rFonts w:hint="eastAsia"/>
                <w:color w:val="000000" w:themeColor="text1"/>
                <w:rtl/>
              </w:rPr>
              <w:t>הפיצו</w:t>
            </w:r>
            <w:r w:rsidRPr="0069289E">
              <w:rPr>
                <w:color w:val="000000" w:themeColor="text1"/>
                <w:rtl/>
              </w:rPr>
              <w:t>"ח</w:t>
            </w:r>
            <w:proofErr w:type="spellEnd"/>
          </w:p>
        </w:tc>
        <w:tc>
          <w:tcPr>
            <w:tcW w:w="1110" w:type="pct"/>
            <w:tcBorders>
              <w:bottom w:val="none" w:sz="0" w:space="0" w:color="auto"/>
            </w:tcBorders>
            <w:shd w:val="clear" w:color="auto" w:fill="C8DCE4"/>
            <w:vAlign w:val="bottom"/>
          </w:tcPr>
          <w:p w14:paraId="2C86F0AA" w14:textId="77777777" w:rsidR="00A945E4" w:rsidRPr="0069289E"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 xml:space="preserve">תלונות שנסגרו לאחר חקירה של </w:t>
            </w:r>
            <w:proofErr w:type="spellStart"/>
            <w:r w:rsidRPr="0069289E">
              <w:rPr>
                <w:color w:val="000000" w:themeColor="text1"/>
                <w:rtl/>
              </w:rPr>
              <w:t>הפיצו"ח</w:t>
            </w:r>
            <w:proofErr w:type="spellEnd"/>
          </w:p>
        </w:tc>
        <w:tc>
          <w:tcPr>
            <w:tcW w:w="1386" w:type="pct"/>
            <w:tcBorders>
              <w:bottom w:val="none" w:sz="0" w:space="0" w:color="auto"/>
            </w:tcBorders>
            <w:shd w:val="clear" w:color="auto" w:fill="C8DCE4"/>
            <w:vAlign w:val="bottom"/>
          </w:tcPr>
          <w:p w14:paraId="4FCB82FF" w14:textId="77777777" w:rsidR="00A945E4" w:rsidRPr="0069289E" w:rsidRDefault="00A945E4" w:rsidP="000C03F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 xml:space="preserve">מספר </w:t>
            </w:r>
            <w:r w:rsidRPr="0069289E">
              <w:rPr>
                <w:rFonts w:hint="cs"/>
                <w:color w:val="000000" w:themeColor="text1"/>
                <w:rtl/>
              </w:rPr>
              <w:t>ה</w:t>
            </w:r>
            <w:r w:rsidRPr="0069289E">
              <w:rPr>
                <w:color w:val="000000" w:themeColor="text1"/>
                <w:rtl/>
              </w:rPr>
              <w:t>תלונות שהועברו ללשכה המשפטית להמשך טיפול</w:t>
            </w:r>
          </w:p>
        </w:tc>
      </w:tr>
      <w:tr w:rsidR="00A945E4" w:rsidRPr="0069289E" w14:paraId="16873277" w14:textId="77777777" w:rsidTr="000C03F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DFECEF"/>
          </w:tcPr>
          <w:p w14:paraId="76BA85E0" w14:textId="77777777" w:rsidR="00A945E4" w:rsidRPr="0069289E" w:rsidRDefault="00A945E4" w:rsidP="000C03F9">
            <w:pPr>
              <w:pStyle w:val="73R"/>
              <w:rPr>
                <w:color w:val="000000" w:themeColor="text1"/>
                <w:rtl/>
              </w:rPr>
            </w:pPr>
            <w:r w:rsidRPr="0069289E">
              <w:rPr>
                <w:color w:val="000000" w:themeColor="text1"/>
                <w:rtl/>
              </w:rPr>
              <w:t>2017</w:t>
            </w:r>
          </w:p>
        </w:tc>
        <w:tc>
          <w:tcPr>
            <w:tcW w:w="742" w:type="pct"/>
            <w:shd w:val="clear" w:color="auto" w:fill="DFECEF"/>
          </w:tcPr>
          <w:p w14:paraId="6CAED3F7"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4</w:t>
            </w:r>
          </w:p>
        </w:tc>
        <w:tc>
          <w:tcPr>
            <w:tcW w:w="1110" w:type="pct"/>
            <w:shd w:val="clear" w:color="auto" w:fill="DFECEF"/>
          </w:tcPr>
          <w:p w14:paraId="0A0692A9"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4</w:t>
            </w:r>
          </w:p>
        </w:tc>
        <w:tc>
          <w:tcPr>
            <w:tcW w:w="1110" w:type="pct"/>
            <w:shd w:val="clear" w:color="auto" w:fill="DFECEF"/>
          </w:tcPr>
          <w:p w14:paraId="39350E79"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0</w:t>
            </w:r>
          </w:p>
        </w:tc>
        <w:tc>
          <w:tcPr>
            <w:tcW w:w="1386" w:type="pct"/>
            <w:shd w:val="clear" w:color="auto" w:fill="DFECEF"/>
          </w:tcPr>
          <w:p w14:paraId="437910D2"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0</w:t>
            </w:r>
          </w:p>
        </w:tc>
      </w:tr>
      <w:tr w:rsidR="00A945E4" w:rsidRPr="0069289E" w14:paraId="0190CF25" w14:textId="77777777" w:rsidTr="000C03F9">
        <w:trPr>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F0F8F9"/>
          </w:tcPr>
          <w:p w14:paraId="5BA7C177" w14:textId="77777777" w:rsidR="00A945E4" w:rsidRPr="0069289E" w:rsidRDefault="00A945E4" w:rsidP="000C03F9">
            <w:pPr>
              <w:pStyle w:val="73R"/>
              <w:rPr>
                <w:color w:val="000000" w:themeColor="text1"/>
                <w:rtl/>
              </w:rPr>
            </w:pPr>
            <w:r w:rsidRPr="0069289E">
              <w:rPr>
                <w:color w:val="000000" w:themeColor="text1"/>
                <w:rtl/>
              </w:rPr>
              <w:t>2018</w:t>
            </w:r>
          </w:p>
        </w:tc>
        <w:tc>
          <w:tcPr>
            <w:tcW w:w="742" w:type="pct"/>
            <w:shd w:val="clear" w:color="auto" w:fill="F0F8F9"/>
          </w:tcPr>
          <w:p w14:paraId="4DB5E1F3" w14:textId="77777777" w:rsidR="00A945E4" w:rsidRPr="0069289E"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4</w:t>
            </w:r>
          </w:p>
        </w:tc>
        <w:tc>
          <w:tcPr>
            <w:tcW w:w="1110" w:type="pct"/>
            <w:shd w:val="clear" w:color="auto" w:fill="F0F8F9"/>
          </w:tcPr>
          <w:p w14:paraId="55A9FA72" w14:textId="77777777" w:rsidR="00A945E4" w:rsidRPr="0069289E"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69289E">
              <w:rPr>
                <w:color w:val="000000" w:themeColor="text1"/>
                <w:rtl/>
              </w:rPr>
              <w:t>2</w:t>
            </w:r>
          </w:p>
        </w:tc>
        <w:tc>
          <w:tcPr>
            <w:tcW w:w="1110" w:type="pct"/>
            <w:shd w:val="clear" w:color="auto" w:fill="F0F8F9"/>
          </w:tcPr>
          <w:p w14:paraId="74F9D914" w14:textId="77777777" w:rsidR="00A945E4" w:rsidRPr="0069289E"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1</w:t>
            </w:r>
          </w:p>
        </w:tc>
        <w:tc>
          <w:tcPr>
            <w:tcW w:w="1386" w:type="pct"/>
            <w:shd w:val="clear" w:color="auto" w:fill="F0F8F9"/>
          </w:tcPr>
          <w:p w14:paraId="3009C329" w14:textId="77777777" w:rsidR="00A945E4" w:rsidRPr="0069289E"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1</w:t>
            </w:r>
          </w:p>
        </w:tc>
      </w:tr>
      <w:tr w:rsidR="00A945E4" w:rsidRPr="0069289E" w14:paraId="0F497C32" w14:textId="77777777" w:rsidTr="000C03F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DFECEF"/>
          </w:tcPr>
          <w:p w14:paraId="2B676A5A" w14:textId="77777777" w:rsidR="00A945E4" w:rsidRPr="0069289E" w:rsidRDefault="00A945E4" w:rsidP="000C03F9">
            <w:pPr>
              <w:pStyle w:val="73R"/>
              <w:rPr>
                <w:color w:val="000000" w:themeColor="text1"/>
                <w:rtl/>
              </w:rPr>
            </w:pPr>
            <w:r w:rsidRPr="0069289E">
              <w:rPr>
                <w:color w:val="000000" w:themeColor="text1"/>
                <w:rtl/>
              </w:rPr>
              <w:t>2019</w:t>
            </w:r>
          </w:p>
        </w:tc>
        <w:tc>
          <w:tcPr>
            <w:tcW w:w="742" w:type="pct"/>
            <w:shd w:val="clear" w:color="auto" w:fill="DFECEF"/>
          </w:tcPr>
          <w:p w14:paraId="3967C31B"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13</w:t>
            </w:r>
          </w:p>
        </w:tc>
        <w:tc>
          <w:tcPr>
            <w:tcW w:w="1110" w:type="pct"/>
            <w:shd w:val="clear" w:color="auto" w:fill="DFECEF"/>
          </w:tcPr>
          <w:p w14:paraId="5CB4C1EE"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13</w:t>
            </w:r>
          </w:p>
        </w:tc>
        <w:tc>
          <w:tcPr>
            <w:tcW w:w="1110" w:type="pct"/>
            <w:shd w:val="clear" w:color="auto" w:fill="DFECEF"/>
          </w:tcPr>
          <w:p w14:paraId="1D80A4D3"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0</w:t>
            </w:r>
          </w:p>
        </w:tc>
        <w:tc>
          <w:tcPr>
            <w:tcW w:w="1386" w:type="pct"/>
            <w:shd w:val="clear" w:color="auto" w:fill="DFECEF"/>
          </w:tcPr>
          <w:p w14:paraId="6B3FF290"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0</w:t>
            </w:r>
          </w:p>
        </w:tc>
      </w:tr>
      <w:tr w:rsidR="00A945E4" w:rsidRPr="0069289E" w14:paraId="63DC5E59" w14:textId="77777777" w:rsidTr="000C03F9">
        <w:trPr>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F0F8F9"/>
          </w:tcPr>
          <w:p w14:paraId="112E43A3" w14:textId="77777777" w:rsidR="00A945E4" w:rsidRPr="0069289E" w:rsidRDefault="00A945E4" w:rsidP="000C03F9">
            <w:pPr>
              <w:pStyle w:val="73R"/>
              <w:rPr>
                <w:color w:val="000000" w:themeColor="text1"/>
              </w:rPr>
            </w:pPr>
            <w:r w:rsidRPr="0069289E">
              <w:rPr>
                <w:color w:val="000000" w:themeColor="text1"/>
                <w:rtl/>
              </w:rPr>
              <w:t>2020</w:t>
            </w:r>
          </w:p>
        </w:tc>
        <w:tc>
          <w:tcPr>
            <w:tcW w:w="742" w:type="pct"/>
            <w:shd w:val="clear" w:color="auto" w:fill="F0F8F9"/>
          </w:tcPr>
          <w:p w14:paraId="36E583E8" w14:textId="77777777" w:rsidR="00A945E4" w:rsidRPr="0069289E"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4</w:t>
            </w:r>
          </w:p>
        </w:tc>
        <w:tc>
          <w:tcPr>
            <w:tcW w:w="1110" w:type="pct"/>
            <w:shd w:val="clear" w:color="auto" w:fill="F0F8F9"/>
          </w:tcPr>
          <w:p w14:paraId="1E021DE5" w14:textId="77777777" w:rsidR="00A945E4" w:rsidRPr="0069289E"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69289E">
              <w:rPr>
                <w:color w:val="000000" w:themeColor="text1"/>
                <w:rtl/>
              </w:rPr>
              <w:t>1</w:t>
            </w:r>
          </w:p>
        </w:tc>
        <w:tc>
          <w:tcPr>
            <w:tcW w:w="1110" w:type="pct"/>
            <w:shd w:val="clear" w:color="auto" w:fill="F0F8F9"/>
          </w:tcPr>
          <w:p w14:paraId="5241A006" w14:textId="77777777" w:rsidR="00A945E4" w:rsidRPr="0069289E"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69289E">
              <w:rPr>
                <w:color w:val="000000" w:themeColor="text1"/>
                <w:rtl/>
              </w:rPr>
              <w:t>2</w:t>
            </w:r>
          </w:p>
        </w:tc>
        <w:tc>
          <w:tcPr>
            <w:tcW w:w="1386" w:type="pct"/>
            <w:shd w:val="clear" w:color="auto" w:fill="F0F8F9"/>
          </w:tcPr>
          <w:p w14:paraId="3AA4EB1C" w14:textId="77777777" w:rsidR="00A945E4" w:rsidRPr="0069289E" w:rsidRDefault="00A945E4" w:rsidP="000C03F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69289E">
              <w:rPr>
                <w:color w:val="000000" w:themeColor="text1"/>
                <w:rtl/>
              </w:rPr>
              <w:t>1</w:t>
            </w:r>
          </w:p>
        </w:tc>
      </w:tr>
      <w:tr w:rsidR="00A945E4" w:rsidRPr="0069289E" w14:paraId="3F281170" w14:textId="77777777" w:rsidTr="000C03F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DFECEF"/>
          </w:tcPr>
          <w:p w14:paraId="181C599F" w14:textId="77777777" w:rsidR="00A945E4" w:rsidRPr="0069289E" w:rsidRDefault="00A945E4" w:rsidP="000C03F9">
            <w:pPr>
              <w:pStyle w:val="73R"/>
              <w:rPr>
                <w:color w:val="000000" w:themeColor="text1"/>
              </w:rPr>
            </w:pPr>
            <w:r w:rsidRPr="0069289E">
              <w:rPr>
                <w:color w:val="000000" w:themeColor="text1"/>
                <w:rtl/>
              </w:rPr>
              <w:t>2021</w:t>
            </w:r>
          </w:p>
        </w:tc>
        <w:tc>
          <w:tcPr>
            <w:tcW w:w="742" w:type="pct"/>
            <w:shd w:val="clear" w:color="auto" w:fill="DFECEF"/>
          </w:tcPr>
          <w:p w14:paraId="12A6E1B6"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3</w:t>
            </w:r>
          </w:p>
        </w:tc>
        <w:tc>
          <w:tcPr>
            <w:tcW w:w="1110" w:type="pct"/>
            <w:shd w:val="clear" w:color="auto" w:fill="DFECEF"/>
          </w:tcPr>
          <w:p w14:paraId="272DB865"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1</w:t>
            </w:r>
          </w:p>
        </w:tc>
        <w:tc>
          <w:tcPr>
            <w:tcW w:w="1110" w:type="pct"/>
            <w:shd w:val="clear" w:color="auto" w:fill="DFECEF"/>
          </w:tcPr>
          <w:p w14:paraId="2007B3CA"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69289E">
              <w:rPr>
                <w:color w:val="000000" w:themeColor="text1"/>
                <w:rtl/>
              </w:rPr>
              <w:t>1</w:t>
            </w:r>
          </w:p>
        </w:tc>
        <w:tc>
          <w:tcPr>
            <w:tcW w:w="1386" w:type="pct"/>
            <w:shd w:val="clear" w:color="auto" w:fill="DFECEF"/>
          </w:tcPr>
          <w:p w14:paraId="62890F97" w14:textId="77777777" w:rsidR="00A945E4" w:rsidRPr="0069289E" w:rsidRDefault="00A945E4" w:rsidP="000C03F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69289E">
              <w:rPr>
                <w:color w:val="000000" w:themeColor="text1"/>
                <w:rtl/>
              </w:rPr>
              <w:t>1</w:t>
            </w:r>
          </w:p>
        </w:tc>
      </w:tr>
      <w:tr w:rsidR="00A945E4" w:rsidRPr="0069289E" w14:paraId="799688B5" w14:textId="77777777" w:rsidTr="000C03F9">
        <w:trPr>
          <w:jc w:val="right"/>
        </w:trPr>
        <w:tc>
          <w:tcPr>
            <w:cnfStyle w:val="001000000000" w:firstRow="0" w:lastRow="0" w:firstColumn="1" w:lastColumn="0" w:oddVBand="0" w:evenVBand="0" w:oddHBand="0" w:evenHBand="0" w:firstRowFirstColumn="0" w:firstRowLastColumn="0" w:lastRowFirstColumn="0" w:lastRowLastColumn="0"/>
            <w:tcW w:w="651" w:type="pct"/>
            <w:shd w:val="clear" w:color="auto" w:fill="F0F8F9"/>
          </w:tcPr>
          <w:p w14:paraId="7F31B9A5" w14:textId="77777777" w:rsidR="00A945E4" w:rsidRPr="0069289E" w:rsidRDefault="00A945E4" w:rsidP="000C03F9">
            <w:pPr>
              <w:pStyle w:val="73R"/>
              <w:rPr>
                <w:color w:val="000000" w:themeColor="text1"/>
                <w:rtl/>
              </w:rPr>
            </w:pPr>
            <w:r w:rsidRPr="0069289E">
              <w:rPr>
                <w:rFonts w:hint="eastAsia"/>
                <w:color w:val="000000" w:themeColor="text1"/>
                <w:rtl/>
              </w:rPr>
              <w:t>סך</w:t>
            </w:r>
            <w:r w:rsidRPr="0069289E">
              <w:rPr>
                <w:color w:val="000000" w:themeColor="text1"/>
                <w:rtl/>
              </w:rPr>
              <w:t xml:space="preserve"> </w:t>
            </w:r>
            <w:r w:rsidRPr="0069289E">
              <w:rPr>
                <w:rFonts w:hint="eastAsia"/>
                <w:color w:val="000000" w:themeColor="text1"/>
                <w:rtl/>
              </w:rPr>
              <w:t>הכ</w:t>
            </w:r>
            <w:r w:rsidRPr="0069289E">
              <w:rPr>
                <w:rFonts w:hint="cs"/>
                <w:color w:val="000000" w:themeColor="text1"/>
                <w:rtl/>
              </w:rPr>
              <w:t>ו</w:t>
            </w:r>
            <w:r w:rsidRPr="0069289E">
              <w:rPr>
                <w:rFonts w:hint="eastAsia"/>
                <w:color w:val="000000" w:themeColor="text1"/>
                <w:rtl/>
              </w:rPr>
              <w:t>ל</w:t>
            </w:r>
          </w:p>
        </w:tc>
        <w:tc>
          <w:tcPr>
            <w:tcW w:w="742" w:type="pct"/>
            <w:shd w:val="clear" w:color="auto" w:fill="F0F8F9"/>
          </w:tcPr>
          <w:p w14:paraId="31ABE57B" w14:textId="77777777" w:rsidR="00A945E4" w:rsidRPr="00076D7A" w:rsidRDefault="00A945E4" w:rsidP="000C03F9">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76D7A">
              <w:rPr>
                <w:b/>
                <w:bCs/>
                <w:color w:val="000000" w:themeColor="text1"/>
                <w:rtl/>
              </w:rPr>
              <w:t>28</w:t>
            </w:r>
          </w:p>
        </w:tc>
        <w:tc>
          <w:tcPr>
            <w:tcW w:w="1110" w:type="pct"/>
            <w:shd w:val="clear" w:color="auto" w:fill="F0F8F9"/>
          </w:tcPr>
          <w:p w14:paraId="2A8F60F3" w14:textId="77777777" w:rsidR="00A945E4" w:rsidRPr="00076D7A" w:rsidRDefault="00A945E4" w:rsidP="000C03F9">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76D7A">
              <w:rPr>
                <w:b/>
                <w:bCs/>
                <w:color w:val="000000" w:themeColor="text1"/>
                <w:rtl/>
              </w:rPr>
              <w:t>21</w:t>
            </w:r>
          </w:p>
        </w:tc>
        <w:tc>
          <w:tcPr>
            <w:tcW w:w="1110" w:type="pct"/>
            <w:shd w:val="clear" w:color="auto" w:fill="F0F8F9"/>
          </w:tcPr>
          <w:p w14:paraId="598705C5" w14:textId="77777777" w:rsidR="00A945E4" w:rsidRPr="00076D7A" w:rsidRDefault="00A945E4" w:rsidP="000C03F9">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76D7A">
              <w:rPr>
                <w:b/>
                <w:bCs/>
                <w:color w:val="000000" w:themeColor="text1"/>
                <w:rtl/>
              </w:rPr>
              <w:t>4</w:t>
            </w:r>
          </w:p>
        </w:tc>
        <w:tc>
          <w:tcPr>
            <w:tcW w:w="1386" w:type="pct"/>
            <w:shd w:val="clear" w:color="auto" w:fill="F0F8F9"/>
          </w:tcPr>
          <w:p w14:paraId="2BF538F3" w14:textId="77777777" w:rsidR="00A945E4" w:rsidRPr="00076D7A" w:rsidRDefault="00A945E4" w:rsidP="000C03F9">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76D7A">
              <w:rPr>
                <w:b/>
                <w:bCs/>
                <w:color w:val="000000" w:themeColor="text1"/>
                <w:rtl/>
              </w:rPr>
              <w:t>3</w:t>
            </w:r>
          </w:p>
        </w:tc>
      </w:tr>
    </w:tbl>
    <w:p w14:paraId="1F077E11" w14:textId="77777777" w:rsidR="00A945E4" w:rsidRPr="0069289E" w:rsidRDefault="00A945E4" w:rsidP="00A945E4">
      <w:pPr>
        <w:pStyle w:val="73e"/>
        <w:ind w:left="397"/>
      </w:pPr>
      <w:r w:rsidRPr="0069289E">
        <w:rPr>
          <w:rFonts w:hint="cs"/>
          <w:rtl/>
        </w:rPr>
        <w:t xml:space="preserve">על פי נתוני יחידת </w:t>
      </w:r>
      <w:proofErr w:type="spellStart"/>
      <w:r w:rsidRPr="0069289E">
        <w:rPr>
          <w:rFonts w:hint="cs"/>
          <w:rtl/>
        </w:rPr>
        <w:t>הפיצו"ח</w:t>
      </w:r>
      <w:proofErr w:type="spellEnd"/>
      <w:r w:rsidRPr="0069289E">
        <w:rPr>
          <w:rFonts w:hint="cs"/>
          <w:rtl/>
        </w:rPr>
        <w:t xml:space="preserve">, בעיבוד משרד מבקר המדינה. </w:t>
      </w:r>
    </w:p>
    <w:p w14:paraId="7D7C24D1" w14:textId="77777777" w:rsidR="00A945E4" w:rsidRPr="00B8043D" w:rsidRDefault="00A945E4" w:rsidP="00A945E4">
      <w:pPr>
        <w:pStyle w:val="73f7"/>
        <w:rPr>
          <w:rtl/>
        </w:rPr>
      </w:pPr>
      <w:r w:rsidRPr="008F015F">
        <w:rPr>
          <w:rFonts w:hint="cs"/>
          <w:rtl/>
        </w:rPr>
        <w:t xml:space="preserve">מהלוח עולה כי 28 התלונות שהועברו </w:t>
      </w:r>
      <w:proofErr w:type="spellStart"/>
      <w:r w:rsidRPr="008F015F">
        <w:rPr>
          <w:rFonts w:hint="cs"/>
          <w:rtl/>
        </w:rPr>
        <w:t>לפיצו"ח</w:t>
      </w:r>
      <w:proofErr w:type="spellEnd"/>
      <w:r w:rsidRPr="008F015F">
        <w:rPr>
          <w:rFonts w:hint="cs"/>
          <w:rtl/>
        </w:rPr>
        <w:t xml:space="preserve"> הובילו לפתיחה בחקירה בשבעה מקרים</w:t>
      </w:r>
      <w:r>
        <w:rPr>
          <w:rFonts w:hint="cs"/>
          <w:rtl/>
        </w:rPr>
        <w:t>;</w:t>
      </w:r>
      <w:r w:rsidRPr="008F015F">
        <w:rPr>
          <w:rFonts w:hint="cs"/>
          <w:rtl/>
        </w:rPr>
        <w:t xml:space="preserve"> מתוכם שלושה הועברו להמשך טיפול ביחידת התביעה בלשכה המשפטית שבמשרד החקלאות. יתר המקרים הועברו לטיפול הלשכה המחוזית (המוסמכת לנקוט פעולות </w:t>
      </w:r>
      <w:r>
        <w:rPr>
          <w:rFonts w:hint="cs"/>
          <w:rtl/>
        </w:rPr>
        <w:t xml:space="preserve">של </w:t>
      </w:r>
      <w:r w:rsidRPr="008F015F">
        <w:rPr>
          <w:rFonts w:hint="cs"/>
          <w:rtl/>
        </w:rPr>
        <w:t>טיפול במפגעים, הדרכה, הסברה והנחייה). מבין שלושת התיקים שהועברו ללשכה המשפטית</w:t>
      </w:r>
      <w:r>
        <w:rPr>
          <w:rFonts w:hint="cs"/>
          <w:rtl/>
        </w:rPr>
        <w:t>,</w:t>
      </w:r>
      <w:r w:rsidRPr="008F015F">
        <w:rPr>
          <w:rFonts w:hint="cs"/>
          <w:rtl/>
        </w:rPr>
        <w:t xml:space="preserve"> </w:t>
      </w:r>
      <w:r w:rsidRPr="008F015F">
        <w:rPr>
          <w:rtl/>
        </w:rPr>
        <w:t xml:space="preserve">תיק אחד נסגר בעילה </w:t>
      </w:r>
      <w:r>
        <w:rPr>
          <w:rFonts w:hint="cs"/>
          <w:rtl/>
        </w:rPr>
        <w:t xml:space="preserve">של </w:t>
      </w:r>
      <w:r w:rsidRPr="008F015F">
        <w:rPr>
          <w:rFonts w:hint="cs"/>
          <w:rtl/>
        </w:rPr>
        <w:t>"</w:t>
      </w:r>
      <w:r w:rsidRPr="008F015F">
        <w:rPr>
          <w:rtl/>
        </w:rPr>
        <w:t>נסיבות העניין בכללותן אינן מתאימות להמשך הליך</w:t>
      </w:r>
      <w:r w:rsidRPr="008F015F">
        <w:rPr>
          <w:rFonts w:hint="cs"/>
          <w:rtl/>
        </w:rPr>
        <w:t>"</w:t>
      </w:r>
      <w:r w:rsidRPr="008F015F">
        <w:rPr>
          <w:rtl/>
        </w:rPr>
        <w:t>.</w:t>
      </w:r>
      <w:r w:rsidRPr="008F015F">
        <w:rPr>
          <w:rFonts w:hint="cs"/>
          <w:rtl/>
        </w:rPr>
        <w:t xml:space="preserve"> ב</w:t>
      </w:r>
      <w:r w:rsidRPr="008F015F">
        <w:rPr>
          <w:rtl/>
        </w:rPr>
        <w:t xml:space="preserve">תיק נוסף </w:t>
      </w:r>
      <w:r w:rsidRPr="008F015F">
        <w:rPr>
          <w:rFonts w:hint="cs"/>
          <w:rtl/>
        </w:rPr>
        <w:t xml:space="preserve">הוגש </w:t>
      </w:r>
      <w:r w:rsidRPr="008F015F">
        <w:rPr>
          <w:rtl/>
        </w:rPr>
        <w:t xml:space="preserve">כתב אישום </w:t>
      </w:r>
      <w:r w:rsidRPr="008F015F">
        <w:rPr>
          <w:rFonts w:hint="cs"/>
          <w:rtl/>
        </w:rPr>
        <w:t xml:space="preserve">אשר </w:t>
      </w:r>
      <w:r w:rsidRPr="008F015F">
        <w:rPr>
          <w:rtl/>
        </w:rPr>
        <w:t>הסתיים בהרשעה ו</w:t>
      </w:r>
      <w:r w:rsidRPr="008F015F">
        <w:rPr>
          <w:rFonts w:hint="cs"/>
          <w:rtl/>
        </w:rPr>
        <w:t>ב</w:t>
      </w:r>
      <w:r w:rsidRPr="008F015F">
        <w:rPr>
          <w:rtl/>
        </w:rPr>
        <w:t>השתת קנס פלילי</w:t>
      </w:r>
      <w:r w:rsidRPr="008F015F">
        <w:rPr>
          <w:rFonts w:hint="cs"/>
          <w:rtl/>
        </w:rPr>
        <w:t xml:space="preserve"> בגובה 29,200 ש"ח</w:t>
      </w:r>
      <w:r w:rsidRPr="008F015F">
        <w:rPr>
          <w:rtl/>
        </w:rPr>
        <w:t>.</w:t>
      </w:r>
      <w:r w:rsidRPr="008F015F">
        <w:rPr>
          <w:rFonts w:hint="cs"/>
          <w:rtl/>
        </w:rPr>
        <w:t xml:space="preserve"> </w:t>
      </w:r>
      <w:r w:rsidRPr="008F015F">
        <w:rPr>
          <w:rtl/>
        </w:rPr>
        <w:t xml:space="preserve">בתיק השלישי הוטל קנס </w:t>
      </w:r>
      <w:proofErr w:type="spellStart"/>
      <w:r w:rsidRPr="008F015F">
        <w:rPr>
          <w:rtl/>
        </w:rPr>
        <w:t>מינהלי</w:t>
      </w:r>
      <w:proofErr w:type="spellEnd"/>
      <w:r w:rsidRPr="008F015F">
        <w:rPr>
          <w:rtl/>
        </w:rPr>
        <w:t xml:space="preserve"> </w:t>
      </w:r>
      <w:r w:rsidRPr="008F015F">
        <w:rPr>
          <w:rFonts w:hint="cs"/>
          <w:rtl/>
        </w:rPr>
        <w:t xml:space="preserve">בגובה </w:t>
      </w:r>
      <w:r w:rsidRPr="008F015F">
        <w:rPr>
          <w:rtl/>
        </w:rPr>
        <w:t xml:space="preserve">5,000 </w:t>
      </w:r>
      <w:r w:rsidRPr="00B8043D">
        <w:rPr>
          <w:rFonts w:hint="cs"/>
          <w:rtl/>
        </w:rPr>
        <w:t>ש"ח</w:t>
      </w:r>
      <w:r w:rsidRPr="00B8043D">
        <w:rPr>
          <w:rtl/>
        </w:rPr>
        <w:t>.</w:t>
      </w:r>
    </w:p>
    <w:p w14:paraId="1E9D738B" w14:textId="77777777" w:rsidR="00A945E4" w:rsidRPr="0069289E" w:rsidRDefault="00A945E4" w:rsidP="00A945E4">
      <w:pPr>
        <w:pStyle w:val="73f1"/>
        <w:rPr>
          <w:rtl/>
        </w:rPr>
      </w:pPr>
      <w:r w:rsidRPr="0069289E">
        <w:rPr>
          <w:rFonts w:hint="cs"/>
          <w:rtl/>
        </w:rPr>
        <w:t xml:space="preserve">פעולות החקירה והאכיפה הפלילית בתחום צער בעלי החיים ברפתות מתבססות בעיקר על תלונות שמוגשות </w:t>
      </w:r>
      <w:proofErr w:type="spellStart"/>
      <w:r w:rsidRPr="0069289E">
        <w:rPr>
          <w:rFonts w:hint="cs"/>
          <w:rtl/>
        </w:rPr>
        <w:t>לשו"ט</w:t>
      </w:r>
      <w:proofErr w:type="spellEnd"/>
      <w:r w:rsidRPr="0069289E">
        <w:rPr>
          <w:rFonts w:hint="cs"/>
          <w:rtl/>
        </w:rPr>
        <w:t xml:space="preserve">. נמצא כי אף שעל פי הערכת גורמי המקצוע </w:t>
      </w:r>
      <w:proofErr w:type="spellStart"/>
      <w:r w:rsidRPr="0069289E">
        <w:rPr>
          <w:rFonts w:hint="cs"/>
          <w:rtl/>
        </w:rPr>
        <w:t>בשו"ט</w:t>
      </w:r>
      <w:proofErr w:type="spellEnd"/>
      <w:r w:rsidRPr="0069289E">
        <w:rPr>
          <w:rFonts w:hint="cs"/>
          <w:rtl/>
        </w:rPr>
        <w:t xml:space="preserve"> מצבן של כ-20% מהרפתות בישראל (כ-130 רפתות) בכל הנוגע לרווחת בעלי החיים הוא חמור ביותר, התקיימו בשנים 2017 - 2021 רק שבע חקירות שהובילו להגשת תביעה פלילית אחת ולהליך אכיפה </w:t>
      </w:r>
      <w:proofErr w:type="spellStart"/>
      <w:r w:rsidRPr="0069289E">
        <w:rPr>
          <w:rFonts w:hint="cs"/>
          <w:rtl/>
        </w:rPr>
        <w:t>מינהלי</w:t>
      </w:r>
      <w:proofErr w:type="spellEnd"/>
      <w:r w:rsidRPr="0069289E">
        <w:rPr>
          <w:rFonts w:hint="cs"/>
          <w:rtl/>
        </w:rPr>
        <w:t xml:space="preserve"> נוסף, ואף זאת רק בעקבות 28 התלונות שהוגשו ולא בעקבות פעולה יזומה של </w:t>
      </w:r>
      <w:proofErr w:type="spellStart"/>
      <w:r w:rsidRPr="0069289E">
        <w:rPr>
          <w:rFonts w:hint="cs"/>
          <w:rtl/>
        </w:rPr>
        <w:t>השו"ט</w:t>
      </w:r>
      <w:proofErr w:type="spellEnd"/>
      <w:r w:rsidRPr="0069289E">
        <w:rPr>
          <w:rFonts w:hint="cs"/>
          <w:rtl/>
        </w:rPr>
        <w:t>. היקף התשלומים לרפתות הוא כ-3 מיליארד ש"ח לשנה, ולעומת זאת בשנים 2017 - 2021 הוטל רק קנס פלילי אחד בסך 29,200 ש"ח. נתונים אלו משקפים אכיפה חסרה לנוכח המצב הקיים.</w:t>
      </w:r>
    </w:p>
    <w:p w14:paraId="19665AAA" w14:textId="77777777" w:rsidR="00A945E4" w:rsidRPr="0069289E" w:rsidRDefault="00A945E4" w:rsidP="00A945E4">
      <w:pPr>
        <w:pStyle w:val="73f1"/>
        <w:rPr>
          <w:rtl/>
        </w:rPr>
      </w:pPr>
      <w:r w:rsidRPr="0069289E">
        <w:rPr>
          <w:rFonts w:hint="cs"/>
          <w:rtl/>
        </w:rPr>
        <w:t xml:space="preserve">מוצע כי </w:t>
      </w:r>
      <w:proofErr w:type="spellStart"/>
      <w:r w:rsidRPr="0069289E">
        <w:rPr>
          <w:rFonts w:hint="cs"/>
          <w:rtl/>
        </w:rPr>
        <w:t>השו"ט</w:t>
      </w:r>
      <w:proofErr w:type="spellEnd"/>
      <w:r w:rsidRPr="0069289E">
        <w:rPr>
          <w:rFonts w:hint="cs"/>
          <w:rtl/>
        </w:rPr>
        <w:t xml:space="preserve"> ינקוט פעולות יזומות ונרחבות יותר לאיתור הפרות של חוק צער בעלי חיים ברפתות. עליו לוודא שבתוכנית המבדקים השנתית שיגבש יינתן מענה הולם לסוגיה זו ותוגבר ההרתעה. כאמור להלן, התקנת תקנות להבטחת רווחת פרות ועגלים יכולה לתרום גם כן להגברת פעולות האכיפה ולמיגור התופעה של רווחת בעלי חיים לקויה ברפתות. </w:t>
      </w:r>
    </w:p>
    <w:p w14:paraId="06B0E3F5" w14:textId="77777777" w:rsidR="00A945E4" w:rsidRDefault="00A945E4" w:rsidP="00A945E4">
      <w:pPr>
        <w:pStyle w:val="73512"/>
        <w:rPr>
          <w:rtl/>
        </w:rPr>
      </w:pPr>
      <w:proofErr w:type="spellStart"/>
      <w:r w:rsidRPr="00E232C9">
        <w:rPr>
          <w:rFonts w:hint="cs"/>
          <w:rtl/>
        </w:rPr>
        <w:lastRenderedPageBreak/>
        <w:t>שה"</w:t>
      </w:r>
      <w:r>
        <w:rPr>
          <w:rFonts w:hint="cs"/>
          <w:rtl/>
        </w:rPr>
        <w:t>ם</w:t>
      </w:r>
      <w:proofErr w:type="spellEnd"/>
    </w:p>
    <w:p w14:paraId="4B25EA52" w14:textId="77777777" w:rsidR="00A945E4" w:rsidRPr="008F015F" w:rsidRDefault="00A945E4" w:rsidP="00A945E4">
      <w:pPr>
        <w:pStyle w:val="7392"/>
        <w:rPr>
          <w:rtl/>
        </w:rPr>
      </w:pPr>
      <w:proofErr w:type="spellStart"/>
      <w:r w:rsidRPr="008F015F">
        <w:rPr>
          <w:rFonts w:hint="cs"/>
          <w:rtl/>
        </w:rPr>
        <w:t>לשה"</w:t>
      </w:r>
      <w:r>
        <w:rPr>
          <w:rFonts w:hint="cs"/>
          <w:rtl/>
        </w:rPr>
        <w:t>ם</w:t>
      </w:r>
      <w:proofErr w:type="spellEnd"/>
      <w:r w:rsidRPr="008F015F">
        <w:rPr>
          <w:rFonts w:hint="cs"/>
          <w:rtl/>
        </w:rPr>
        <w:t xml:space="preserve"> צוות מדריכים </w:t>
      </w:r>
      <w:r>
        <w:rPr>
          <w:rFonts w:hint="cs"/>
          <w:rtl/>
        </w:rPr>
        <w:t xml:space="preserve">האמונים על הדרכת </w:t>
      </w:r>
      <w:r w:rsidRPr="008F015F">
        <w:rPr>
          <w:rFonts w:hint="cs"/>
          <w:rtl/>
        </w:rPr>
        <w:t>יצרנים במשק</w:t>
      </w:r>
      <w:r>
        <w:rPr>
          <w:rFonts w:hint="cs"/>
          <w:rtl/>
        </w:rPr>
        <w:t>י</w:t>
      </w:r>
      <w:r w:rsidRPr="008F015F">
        <w:rPr>
          <w:rFonts w:hint="cs"/>
          <w:rtl/>
        </w:rPr>
        <w:t>ם ל</w:t>
      </w:r>
      <w:r>
        <w:rPr>
          <w:rFonts w:hint="cs"/>
          <w:rtl/>
        </w:rPr>
        <w:t xml:space="preserve">שם </w:t>
      </w:r>
      <w:r w:rsidRPr="008F015F">
        <w:rPr>
          <w:rFonts w:hint="cs"/>
          <w:rtl/>
        </w:rPr>
        <w:t>שיפור רווחיות הרפת</w:t>
      </w:r>
      <w:r>
        <w:rPr>
          <w:rFonts w:hint="cs"/>
          <w:rtl/>
        </w:rPr>
        <w:t xml:space="preserve"> ויעילותה</w:t>
      </w:r>
      <w:r w:rsidRPr="008F015F">
        <w:rPr>
          <w:rFonts w:hint="cs"/>
          <w:rtl/>
        </w:rPr>
        <w:t xml:space="preserve">. מדריכי </w:t>
      </w:r>
      <w:proofErr w:type="spellStart"/>
      <w:r w:rsidRPr="008F015F">
        <w:rPr>
          <w:rFonts w:hint="cs"/>
          <w:rtl/>
        </w:rPr>
        <w:t>שה"</w:t>
      </w:r>
      <w:r>
        <w:rPr>
          <w:rFonts w:hint="cs"/>
          <w:rtl/>
        </w:rPr>
        <w:t>ם</w:t>
      </w:r>
      <w:proofErr w:type="spellEnd"/>
      <w:r>
        <w:rPr>
          <w:rFonts w:hint="cs"/>
          <w:rtl/>
        </w:rPr>
        <w:t>,</w:t>
      </w:r>
      <w:r w:rsidRPr="008F015F">
        <w:rPr>
          <w:rFonts w:hint="cs"/>
          <w:rtl/>
        </w:rPr>
        <w:t xml:space="preserve"> הפועלים בכל רחבי הארץ</w:t>
      </w:r>
      <w:r>
        <w:rPr>
          <w:rFonts w:hint="cs"/>
          <w:rtl/>
        </w:rPr>
        <w:t>,</w:t>
      </w:r>
      <w:r w:rsidRPr="008F015F">
        <w:rPr>
          <w:rFonts w:hint="cs"/>
          <w:rtl/>
        </w:rPr>
        <w:t xml:space="preserve"> מבקרים ברפתות</w:t>
      </w:r>
      <w:r>
        <w:rPr>
          <w:rFonts w:hint="cs"/>
          <w:rtl/>
        </w:rPr>
        <w:t xml:space="preserve"> המעוניינות בכך,</w:t>
      </w:r>
      <w:r w:rsidRPr="008F015F">
        <w:rPr>
          <w:rFonts w:hint="cs"/>
          <w:rtl/>
        </w:rPr>
        <w:t xml:space="preserve"> </w:t>
      </w:r>
      <w:r>
        <w:rPr>
          <w:rFonts w:hint="cs"/>
          <w:rtl/>
        </w:rPr>
        <w:t>ו</w:t>
      </w:r>
      <w:r w:rsidRPr="008F015F">
        <w:rPr>
          <w:rFonts w:hint="cs"/>
          <w:rtl/>
        </w:rPr>
        <w:t>נחשפים מעת לעת לליקויים</w:t>
      </w:r>
      <w:r>
        <w:rPr>
          <w:rFonts w:hint="cs"/>
          <w:rtl/>
        </w:rPr>
        <w:t>.</w:t>
      </w:r>
      <w:r w:rsidRPr="008F015F">
        <w:rPr>
          <w:rFonts w:hint="cs"/>
          <w:rtl/>
        </w:rPr>
        <w:t xml:space="preserve"> </w:t>
      </w:r>
      <w:r>
        <w:rPr>
          <w:rFonts w:hint="cs"/>
          <w:rtl/>
        </w:rPr>
        <w:t xml:space="preserve">במסגרת מילוי תפקידם, הם </w:t>
      </w:r>
      <w:r w:rsidRPr="008F015F">
        <w:rPr>
          <w:rFonts w:hint="cs"/>
          <w:rtl/>
        </w:rPr>
        <w:t xml:space="preserve">עוסקים </w:t>
      </w:r>
      <w:r>
        <w:rPr>
          <w:rFonts w:hint="cs"/>
          <w:rtl/>
        </w:rPr>
        <w:t xml:space="preserve">גם </w:t>
      </w:r>
      <w:r w:rsidRPr="008F015F">
        <w:rPr>
          <w:rFonts w:hint="cs"/>
          <w:rtl/>
        </w:rPr>
        <w:t xml:space="preserve">בהדרכת הרפתנים </w:t>
      </w:r>
      <w:r>
        <w:rPr>
          <w:rFonts w:hint="cs"/>
          <w:rtl/>
        </w:rPr>
        <w:t xml:space="preserve">בכל הקשור </w:t>
      </w:r>
      <w:r w:rsidRPr="008F015F">
        <w:rPr>
          <w:rFonts w:hint="cs"/>
          <w:rtl/>
        </w:rPr>
        <w:t>ל</w:t>
      </w:r>
      <w:r w:rsidRPr="008F015F">
        <w:rPr>
          <w:rtl/>
        </w:rPr>
        <w:t xml:space="preserve">שיפור תנאי הרווחה </w:t>
      </w:r>
      <w:r>
        <w:rPr>
          <w:rFonts w:hint="cs"/>
          <w:rtl/>
        </w:rPr>
        <w:t xml:space="preserve">של </w:t>
      </w:r>
      <w:r w:rsidRPr="008F015F">
        <w:rPr>
          <w:rtl/>
        </w:rPr>
        <w:t>בעלי חיים יצרניים</w:t>
      </w:r>
      <w:r>
        <w:rPr>
          <w:vertAlign w:val="superscript"/>
          <w:rtl/>
        </w:rPr>
        <w:footnoteReference w:id="189"/>
      </w:r>
      <w:r w:rsidRPr="008F015F">
        <w:rPr>
          <w:rFonts w:hint="cs"/>
          <w:rtl/>
        </w:rPr>
        <w:t xml:space="preserve"> ו</w:t>
      </w:r>
      <w:r>
        <w:rPr>
          <w:rFonts w:hint="cs"/>
          <w:rtl/>
        </w:rPr>
        <w:t>מסייעים ב</w:t>
      </w:r>
      <w:r w:rsidRPr="008F015F">
        <w:rPr>
          <w:rFonts w:hint="cs"/>
          <w:rtl/>
        </w:rPr>
        <w:t xml:space="preserve">תיקון הליקויים שנתגלו. </w:t>
      </w:r>
    </w:p>
    <w:p w14:paraId="089B2E19" w14:textId="77777777" w:rsidR="00A945E4" w:rsidRPr="008F015F" w:rsidRDefault="00A945E4" w:rsidP="00A945E4">
      <w:pPr>
        <w:pStyle w:val="7392"/>
        <w:rPr>
          <w:rFonts w:eastAsia="Calibri"/>
          <w:rtl/>
        </w:rPr>
      </w:pPr>
      <w:r w:rsidRPr="008F015F">
        <w:rPr>
          <w:rFonts w:eastAsia="Calibri" w:hint="cs"/>
          <w:rtl/>
        </w:rPr>
        <w:t>עם זאת, עבודת המדריכים נעשית בשיתוף החקלאי</w:t>
      </w:r>
      <w:r>
        <w:rPr>
          <w:rFonts w:eastAsia="Calibri" w:hint="cs"/>
          <w:rtl/>
        </w:rPr>
        <w:t>ם,</w:t>
      </w:r>
      <w:r w:rsidRPr="008F015F">
        <w:rPr>
          <w:rFonts w:eastAsia="Calibri" w:hint="cs"/>
          <w:rtl/>
        </w:rPr>
        <w:t xml:space="preserve"> ו</w:t>
      </w:r>
      <w:r>
        <w:rPr>
          <w:rFonts w:eastAsia="Calibri" w:hint="cs"/>
          <w:rtl/>
        </w:rPr>
        <w:t xml:space="preserve">ככלל </w:t>
      </w:r>
      <w:proofErr w:type="spellStart"/>
      <w:r w:rsidRPr="008F015F">
        <w:rPr>
          <w:rFonts w:eastAsia="Calibri" w:hint="cs"/>
          <w:rtl/>
        </w:rPr>
        <w:t>שה"</w:t>
      </w:r>
      <w:r>
        <w:rPr>
          <w:rFonts w:eastAsia="Calibri" w:hint="cs"/>
          <w:rtl/>
        </w:rPr>
        <w:t>ם</w:t>
      </w:r>
      <w:proofErr w:type="spellEnd"/>
      <w:r w:rsidRPr="008F015F">
        <w:rPr>
          <w:rFonts w:eastAsia="Calibri" w:hint="cs"/>
          <w:rtl/>
        </w:rPr>
        <w:t xml:space="preserve"> אינו מעביר את המידע ביחס לליקויים </w:t>
      </w:r>
      <w:proofErr w:type="spellStart"/>
      <w:r w:rsidRPr="008F015F">
        <w:rPr>
          <w:rFonts w:eastAsia="Calibri" w:hint="cs"/>
          <w:rtl/>
        </w:rPr>
        <w:t>לשו"ט</w:t>
      </w:r>
      <w:proofErr w:type="spellEnd"/>
      <w:r w:rsidRPr="008F015F">
        <w:rPr>
          <w:rFonts w:eastAsia="Calibri" w:hint="cs"/>
          <w:rtl/>
        </w:rPr>
        <w:t xml:space="preserve"> או </w:t>
      </w:r>
      <w:proofErr w:type="spellStart"/>
      <w:r w:rsidRPr="002A214B">
        <w:rPr>
          <w:rFonts w:eastAsia="Calibri" w:hint="cs"/>
          <w:rtl/>
        </w:rPr>
        <w:t>לפיצו"ח</w:t>
      </w:r>
      <w:proofErr w:type="spellEnd"/>
      <w:r w:rsidRPr="002A214B">
        <w:rPr>
          <w:rFonts w:eastAsia="Calibri" w:hint="cs"/>
          <w:rtl/>
        </w:rPr>
        <w:t xml:space="preserve">. </w:t>
      </w:r>
      <w:r w:rsidRPr="002A214B">
        <w:rPr>
          <w:rFonts w:hint="cs"/>
          <w:rtl/>
        </w:rPr>
        <w:t xml:space="preserve">נמסר </w:t>
      </w:r>
      <w:proofErr w:type="spellStart"/>
      <w:r w:rsidRPr="002A214B">
        <w:rPr>
          <w:rFonts w:hint="cs"/>
          <w:rtl/>
        </w:rPr>
        <w:t>משה"ם</w:t>
      </w:r>
      <w:proofErr w:type="spellEnd"/>
      <w:r w:rsidRPr="002A214B">
        <w:rPr>
          <w:rFonts w:hint="cs"/>
          <w:rtl/>
        </w:rPr>
        <w:t xml:space="preserve"> כי אם הניסיונות להדרכה ולהסברה בכל הקשור לתיקון הליקויים ברפתות, לא יישאו פרי, אזי יועבר הנושא לטיפול </w:t>
      </w:r>
      <w:proofErr w:type="spellStart"/>
      <w:r w:rsidRPr="002A214B">
        <w:rPr>
          <w:rFonts w:hint="cs"/>
          <w:rtl/>
        </w:rPr>
        <w:t>השו"ט</w:t>
      </w:r>
      <w:proofErr w:type="spellEnd"/>
      <w:r>
        <w:rPr>
          <w:rFonts w:hint="cs"/>
          <w:rtl/>
        </w:rPr>
        <w:t>.</w:t>
      </w:r>
      <w:r w:rsidRPr="002A214B">
        <w:rPr>
          <w:rFonts w:hint="cs"/>
          <w:rtl/>
        </w:rPr>
        <w:t xml:space="preserve"> עם זאת, </w:t>
      </w:r>
      <w:r>
        <w:rPr>
          <w:rFonts w:hint="cs"/>
          <w:rtl/>
        </w:rPr>
        <w:t xml:space="preserve">לדידם, </w:t>
      </w:r>
      <w:r w:rsidRPr="002A214B">
        <w:rPr>
          <w:rFonts w:hint="cs"/>
          <w:rtl/>
        </w:rPr>
        <w:t>עד כה לא נמצא שום מקרה שהצדיק זאת</w:t>
      </w:r>
      <w:r w:rsidRPr="002A214B">
        <w:rPr>
          <w:rFonts w:eastAsia="Calibri" w:hint="cs"/>
          <w:rtl/>
        </w:rPr>
        <w:t>.</w:t>
      </w:r>
      <w:r>
        <w:rPr>
          <w:rFonts w:eastAsia="Calibri" w:hint="cs"/>
          <w:rtl/>
        </w:rPr>
        <w:t xml:space="preserve"> </w:t>
      </w:r>
    </w:p>
    <w:p w14:paraId="4444348C" w14:textId="77777777" w:rsidR="00A945E4" w:rsidRPr="0069289E" w:rsidRDefault="00A945E4" w:rsidP="00A945E4">
      <w:pPr>
        <w:pStyle w:val="735"/>
        <w:rPr>
          <w:rtl/>
        </w:rPr>
      </w:pPr>
      <w:r w:rsidRPr="0069289E">
        <w:rPr>
          <w:rFonts w:hint="cs"/>
          <w:rtl/>
        </w:rPr>
        <w:t xml:space="preserve">עלה כי בשנים האחרונות </w:t>
      </w:r>
      <w:proofErr w:type="spellStart"/>
      <w:r w:rsidRPr="0069289E">
        <w:rPr>
          <w:rFonts w:hint="cs"/>
          <w:rtl/>
        </w:rPr>
        <w:t>שה"ם</w:t>
      </w:r>
      <w:proofErr w:type="spellEnd"/>
      <w:r w:rsidRPr="0069289E">
        <w:rPr>
          <w:rFonts w:hint="cs"/>
          <w:rtl/>
        </w:rPr>
        <w:t xml:space="preserve"> לא דיווח על שום ליקוי </w:t>
      </w:r>
      <w:proofErr w:type="spellStart"/>
      <w:r w:rsidRPr="0069289E">
        <w:rPr>
          <w:rFonts w:hint="cs"/>
          <w:rtl/>
        </w:rPr>
        <w:t>לשו"ט</w:t>
      </w:r>
      <w:proofErr w:type="spellEnd"/>
      <w:r w:rsidRPr="0069289E">
        <w:rPr>
          <w:rFonts w:hint="cs"/>
          <w:rtl/>
        </w:rPr>
        <w:t xml:space="preserve"> או </w:t>
      </w:r>
      <w:proofErr w:type="spellStart"/>
      <w:r w:rsidRPr="0069289E">
        <w:rPr>
          <w:rFonts w:hint="cs"/>
          <w:rtl/>
        </w:rPr>
        <w:t>לפיצו"ח</w:t>
      </w:r>
      <w:proofErr w:type="spellEnd"/>
      <w:r w:rsidRPr="0069289E">
        <w:rPr>
          <w:rFonts w:hint="cs"/>
          <w:rtl/>
        </w:rPr>
        <w:t>, על אף ההערכה שבשיעור לא מבוטל של רפתות המצב של רווחת בעלי החיים הוא חמור. הדבר מעלה</w:t>
      </w:r>
      <w:r w:rsidRPr="0069289E">
        <w:rPr>
          <w:rtl/>
        </w:rPr>
        <w:t xml:space="preserve"> חשש כי </w:t>
      </w:r>
      <w:r w:rsidRPr="0069289E">
        <w:rPr>
          <w:rFonts w:hint="cs"/>
          <w:rtl/>
        </w:rPr>
        <w:t>ה</w:t>
      </w:r>
      <w:r w:rsidRPr="0069289E">
        <w:rPr>
          <w:rtl/>
        </w:rPr>
        <w:t xml:space="preserve">ליקויים </w:t>
      </w:r>
      <w:r w:rsidRPr="0069289E">
        <w:rPr>
          <w:rFonts w:hint="cs"/>
          <w:rtl/>
        </w:rPr>
        <w:t xml:space="preserve">שימצא </w:t>
      </w:r>
      <w:proofErr w:type="spellStart"/>
      <w:r w:rsidRPr="0069289E">
        <w:rPr>
          <w:rFonts w:hint="cs"/>
          <w:rtl/>
        </w:rPr>
        <w:t>שה"ם</w:t>
      </w:r>
      <w:proofErr w:type="spellEnd"/>
      <w:r w:rsidRPr="0069289E">
        <w:rPr>
          <w:rFonts w:hint="cs"/>
          <w:rtl/>
        </w:rPr>
        <w:t xml:space="preserve"> </w:t>
      </w:r>
      <w:r w:rsidRPr="0069289E">
        <w:rPr>
          <w:rtl/>
        </w:rPr>
        <w:t>לא יתוקנו</w:t>
      </w:r>
      <w:r w:rsidRPr="0069289E">
        <w:rPr>
          <w:rFonts w:hint="cs"/>
          <w:rtl/>
        </w:rPr>
        <w:t>,</w:t>
      </w:r>
      <w:r w:rsidRPr="0069289E">
        <w:rPr>
          <w:rtl/>
        </w:rPr>
        <w:t xml:space="preserve"> ו</w:t>
      </w:r>
      <w:r w:rsidRPr="0069289E">
        <w:rPr>
          <w:rFonts w:hint="cs"/>
          <w:rtl/>
        </w:rPr>
        <w:t>כי בעלי</w:t>
      </w:r>
      <w:r w:rsidRPr="0069289E">
        <w:rPr>
          <w:rtl/>
        </w:rPr>
        <w:t xml:space="preserve"> </w:t>
      </w:r>
      <w:r w:rsidRPr="0069289E">
        <w:rPr>
          <w:rFonts w:hint="cs"/>
          <w:rtl/>
        </w:rPr>
        <w:t>החיים יוסיפו לסבול</w:t>
      </w:r>
      <w:r w:rsidRPr="0069289E">
        <w:rPr>
          <w:rtl/>
        </w:rPr>
        <w:t xml:space="preserve">. </w:t>
      </w:r>
    </w:p>
    <w:p w14:paraId="07A0B2EF" w14:textId="77777777" w:rsidR="00A945E4" w:rsidRPr="0069289E" w:rsidRDefault="00A945E4" w:rsidP="00A945E4">
      <w:pPr>
        <w:pStyle w:val="735"/>
        <w:rPr>
          <w:rFonts w:eastAsia="Calibri"/>
          <w:rtl/>
        </w:rPr>
      </w:pPr>
      <w:r w:rsidRPr="0069289E">
        <w:rPr>
          <w:rFonts w:hint="cs"/>
          <w:rtl/>
        </w:rPr>
        <w:t>מוצע</w:t>
      </w:r>
      <w:r w:rsidRPr="0069289E">
        <w:rPr>
          <w:rtl/>
        </w:rPr>
        <w:t xml:space="preserve"> כי </w:t>
      </w:r>
      <w:proofErr w:type="spellStart"/>
      <w:r w:rsidRPr="0069289E">
        <w:rPr>
          <w:rtl/>
        </w:rPr>
        <w:t>שה"</w:t>
      </w:r>
      <w:r w:rsidRPr="0069289E">
        <w:rPr>
          <w:rFonts w:hint="cs"/>
          <w:rtl/>
        </w:rPr>
        <w:t>ם</w:t>
      </w:r>
      <w:proofErr w:type="spellEnd"/>
      <w:r w:rsidRPr="0069289E">
        <w:rPr>
          <w:rFonts w:hint="cs"/>
          <w:rtl/>
        </w:rPr>
        <w:t>,</w:t>
      </w:r>
      <w:r w:rsidRPr="0069289E">
        <w:rPr>
          <w:rtl/>
        </w:rPr>
        <w:t xml:space="preserve"> בשיתוף </w:t>
      </w:r>
      <w:proofErr w:type="spellStart"/>
      <w:r w:rsidRPr="0069289E">
        <w:rPr>
          <w:rtl/>
        </w:rPr>
        <w:t>השו"ט</w:t>
      </w:r>
      <w:proofErr w:type="spellEnd"/>
      <w:r w:rsidRPr="0069289E">
        <w:rPr>
          <w:rFonts w:hint="cs"/>
          <w:rtl/>
        </w:rPr>
        <w:t>,</w:t>
      </w:r>
      <w:r w:rsidRPr="0069289E">
        <w:rPr>
          <w:rtl/>
        </w:rPr>
        <w:t xml:space="preserve"> יבחנו כיצד </w:t>
      </w:r>
      <w:r w:rsidRPr="0069289E">
        <w:rPr>
          <w:rFonts w:hint="cs"/>
          <w:rtl/>
        </w:rPr>
        <w:t>אפשר לעקוב</w:t>
      </w:r>
      <w:r w:rsidRPr="0069289E">
        <w:rPr>
          <w:rtl/>
        </w:rPr>
        <w:t xml:space="preserve"> </w:t>
      </w:r>
      <w:r w:rsidRPr="0069289E">
        <w:rPr>
          <w:rFonts w:hint="cs"/>
          <w:rtl/>
        </w:rPr>
        <w:t>אחר</w:t>
      </w:r>
      <w:r w:rsidRPr="0069289E">
        <w:rPr>
          <w:rtl/>
        </w:rPr>
        <w:t xml:space="preserve"> </w:t>
      </w:r>
      <w:r w:rsidRPr="0069289E">
        <w:rPr>
          <w:rFonts w:hint="cs"/>
          <w:rtl/>
        </w:rPr>
        <w:t>תיקון</w:t>
      </w:r>
      <w:r w:rsidRPr="0069289E">
        <w:rPr>
          <w:rtl/>
        </w:rPr>
        <w:t xml:space="preserve"> </w:t>
      </w:r>
      <w:r w:rsidRPr="0069289E">
        <w:rPr>
          <w:rFonts w:hint="cs"/>
          <w:rtl/>
        </w:rPr>
        <w:t>ליקויים חמורים, כל שכן בהתרחש ליקויים חוזרים ונשנים, ולוודא כי הם מתוקנים,</w:t>
      </w:r>
      <w:r w:rsidRPr="0069289E">
        <w:rPr>
          <w:rtl/>
        </w:rPr>
        <w:t xml:space="preserve"> </w:t>
      </w:r>
      <w:r w:rsidRPr="0069289E">
        <w:rPr>
          <w:rFonts w:hint="cs"/>
          <w:rtl/>
        </w:rPr>
        <w:t>בלי</w:t>
      </w:r>
      <w:r w:rsidRPr="0069289E">
        <w:rPr>
          <w:rtl/>
        </w:rPr>
        <w:t xml:space="preserve"> </w:t>
      </w:r>
      <w:r w:rsidRPr="0069289E">
        <w:rPr>
          <w:rFonts w:hint="cs"/>
          <w:rtl/>
        </w:rPr>
        <w:t>לפגוע</w:t>
      </w:r>
      <w:r w:rsidRPr="0069289E">
        <w:rPr>
          <w:rtl/>
        </w:rPr>
        <w:t xml:space="preserve"> </w:t>
      </w:r>
      <w:r w:rsidRPr="0069289E">
        <w:rPr>
          <w:rFonts w:hint="cs"/>
          <w:rtl/>
        </w:rPr>
        <w:t>בשיתוף</w:t>
      </w:r>
      <w:r w:rsidRPr="0069289E">
        <w:rPr>
          <w:rtl/>
        </w:rPr>
        <w:t xml:space="preserve"> </w:t>
      </w:r>
      <w:r w:rsidRPr="0069289E">
        <w:rPr>
          <w:rFonts w:hint="cs"/>
          <w:rtl/>
        </w:rPr>
        <w:t>הפעולה</w:t>
      </w:r>
      <w:r w:rsidRPr="0069289E">
        <w:rPr>
          <w:rtl/>
        </w:rPr>
        <w:t xml:space="preserve"> </w:t>
      </w:r>
      <w:r w:rsidRPr="0069289E">
        <w:rPr>
          <w:rFonts w:hint="cs"/>
          <w:rtl/>
        </w:rPr>
        <w:t>בין</w:t>
      </w:r>
      <w:r w:rsidRPr="0069289E">
        <w:rPr>
          <w:rtl/>
        </w:rPr>
        <w:t xml:space="preserve"> </w:t>
      </w:r>
      <w:proofErr w:type="spellStart"/>
      <w:r w:rsidRPr="0069289E">
        <w:rPr>
          <w:rFonts w:hint="cs"/>
          <w:rtl/>
        </w:rPr>
        <w:t>שה</w:t>
      </w:r>
      <w:r w:rsidRPr="0069289E">
        <w:rPr>
          <w:rtl/>
        </w:rPr>
        <w:t>"</w:t>
      </w:r>
      <w:r w:rsidRPr="0069289E">
        <w:rPr>
          <w:rFonts w:hint="cs"/>
          <w:rtl/>
        </w:rPr>
        <w:t>ם</w:t>
      </w:r>
      <w:proofErr w:type="spellEnd"/>
      <w:r w:rsidRPr="0069289E">
        <w:rPr>
          <w:rtl/>
        </w:rPr>
        <w:t xml:space="preserve"> </w:t>
      </w:r>
      <w:r w:rsidRPr="0069289E">
        <w:rPr>
          <w:rFonts w:hint="cs"/>
          <w:rtl/>
        </w:rPr>
        <w:t>לבעלי הרפתות</w:t>
      </w:r>
      <w:r w:rsidRPr="0069289E">
        <w:rPr>
          <w:rtl/>
        </w:rPr>
        <w:t>.</w:t>
      </w:r>
      <w:r w:rsidRPr="0069289E">
        <w:rPr>
          <w:rFonts w:hint="cs"/>
          <w:rtl/>
        </w:rPr>
        <w:t xml:space="preserve"> עוד מומלץ כי </w:t>
      </w:r>
      <w:proofErr w:type="spellStart"/>
      <w:r w:rsidRPr="0069289E">
        <w:rPr>
          <w:rFonts w:eastAsia="Calibri" w:hint="cs"/>
          <w:rtl/>
        </w:rPr>
        <w:t>השו"ט</w:t>
      </w:r>
      <w:proofErr w:type="spellEnd"/>
      <w:r w:rsidRPr="0069289E">
        <w:rPr>
          <w:rFonts w:eastAsia="Calibri" w:hint="cs"/>
          <w:rtl/>
        </w:rPr>
        <w:t xml:space="preserve"> </w:t>
      </w:r>
      <w:proofErr w:type="spellStart"/>
      <w:r w:rsidRPr="0069289E">
        <w:rPr>
          <w:rFonts w:eastAsia="Calibri" w:hint="cs"/>
          <w:rtl/>
        </w:rPr>
        <w:t>והפיצו"ח</w:t>
      </w:r>
      <w:proofErr w:type="spellEnd"/>
      <w:r w:rsidRPr="0069289E">
        <w:rPr>
          <w:rFonts w:eastAsia="Calibri" w:hint="cs"/>
          <w:rtl/>
        </w:rPr>
        <w:t xml:space="preserve"> יעדכנו את </w:t>
      </w:r>
      <w:proofErr w:type="spellStart"/>
      <w:r w:rsidRPr="0069289E">
        <w:rPr>
          <w:rFonts w:eastAsia="Calibri" w:hint="cs"/>
          <w:rtl/>
        </w:rPr>
        <w:t>שה"ם</w:t>
      </w:r>
      <w:proofErr w:type="spellEnd"/>
      <w:r w:rsidRPr="0069289E">
        <w:rPr>
          <w:rFonts w:eastAsia="Calibri" w:hint="cs"/>
          <w:rtl/>
        </w:rPr>
        <w:t xml:space="preserve"> בליקויים שמצאו לשם הדרכת בעלי הרפתות בדבר תיקון הליקויים כנדרש.</w:t>
      </w:r>
    </w:p>
    <w:p w14:paraId="3AFD26A8" w14:textId="77777777" w:rsidR="00A945E4" w:rsidRDefault="00A945E4" w:rsidP="00A945E4">
      <w:pPr>
        <w:pStyle w:val="73512"/>
        <w:rPr>
          <w:rtl/>
        </w:rPr>
      </w:pPr>
      <w:proofErr w:type="spellStart"/>
      <w:r w:rsidRPr="008F015F">
        <w:rPr>
          <w:rFonts w:hint="cs"/>
          <w:rtl/>
        </w:rPr>
        <w:t>מאל"ה</w:t>
      </w:r>
      <w:proofErr w:type="spellEnd"/>
    </w:p>
    <w:p w14:paraId="1CC0DED7" w14:textId="77777777" w:rsidR="00A945E4" w:rsidRPr="008F015F" w:rsidRDefault="00A945E4" w:rsidP="00A945E4">
      <w:pPr>
        <w:pStyle w:val="7392"/>
        <w:rPr>
          <w:rtl/>
        </w:rPr>
      </w:pPr>
      <w:proofErr w:type="spellStart"/>
      <w:r w:rsidRPr="008F015F">
        <w:rPr>
          <w:rFonts w:hint="cs"/>
          <w:rtl/>
        </w:rPr>
        <w:t>מאל"ה</w:t>
      </w:r>
      <w:proofErr w:type="spellEnd"/>
      <w:r w:rsidRPr="008F015F">
        <w:rPr>
          <w:rFonts w:hint="cs"/>
          <w:rtl/>
        </w:rPr>
        <w:t xml:space="preserve"> עוסקת בין היתר ב</w:t>
      </w:r>
      <w:r w:rsidRPr="008F015F">
        <w:rPr>
          <w:rtl/>
        </w:rPr>
        <w:t>כתיבה ו</w:t>
      </w:r>
      <w:r>
        <w:rPr>
          <w:rFonts w:hint="cs"/>
          <w:rtl/>
        </w:rPr>
        <w:t>ב</w:t>
      </w:r>
      <w:r w:rsidRPr="008F015F">
        <w:rPr>
          <w:rtl/>
        </w:rPr>
        <w:t>עריכה של נ</w:t>
      </w:r>
      <w:r>
        <w:rPr>
          <w:rFonts w:hint="cs"/>
          <w:rtl/>
        </w:rPr>
        <w:t>ו</w:t>
      </w:r>
      <w:r w:rsidRPr="008F015F">
        <w:rPr>
          <w:rtl/>
        </w:rPr>
        <w:t xml:space="preserve">הלי עבודה מקצועיים </w:t>
      </w:r>
      <w:r>
        <w:rPr>
          <w:rFonts w:hint="cs"/>
          <w:rtl/>
        </w:rPr>
        <w:t xml:space="preserve">מומלצים </w:t>
      </w:r>
      <w:r w:rsidRPr="008F015F">
        <w:rPr>
          <w:rtl/>
        </w:rPr>
        <w:t>בנושא</w:t>
      </w:r>
      <w:r w:rsidRPr="008F015F">
        <w:rPr>
          <w:rFonts w:hint="cs"/>
          <w:rtl/>
        </w:rPr>
        <w:t xml:space="preserve"> רווחת בעלי חיים</w:t>
      </w:r>
      <w:r>
        <w:rPr>
          <w:vertAlign w:val="superscript"/>
          <w:rtl/>
        </w:rPr>
        <w:footnoteReference w:id="190"/>
      </w:r>
      <w:r w:rsidRPr="008F015F">
        <w:rPr>
          <w:rFonts w:hint="cs"/>
          <w:rtl/>
        </w:rPr>
        <w:t>.</w:t>
      </w:r>
      <w:r w:rsidRPr="008F015F">
        <w:rPr>
          <w:rtl/>
        </w:rPr>
        <w:t xml:space="preserve"> </w:t>
      </w:r>
      <w:r w:rsidRPr="008F015F">
        <w:rPr>
          <w:rFonts w:hint="cs"/>
          <w:rtl/>
        </w:rPr>
        <w:t xml:space="preserve">נוסף </w:t>
      </w:r>
      <w:r>
        <w:rPr>
          <w:rFonts w:hint="cs"/>
          <w:rtl/>
        </w:rPr>
        <w:t xml:space="preserve">על </w:t>
      </w:r>
      <w:r w:rsidRPr="008F015F">
        <w:rPr>
          <w:rFonts w:hint="cs"/>
          <w:rtl/>
        </w:rPr>
        <w:t xml:space="preserve">כך </w:t>
      </w:r>
      <w:proofErr w:type="spellStart"/>
      <w:r w:rsidRPr="008F015F">
        <w:rPr>
          <w:rFonts w:hint="cs"/>
          <w:rtl/>
        </w:rPr>
        <w:t>למאל"ה</w:t>
      </w:r>
      <w:proofErr w:type="spellEnd"/>
      <w:r w:rsidRPr="008F015F">
        <w:rPr>
          <w:rFonts w:hint="cs"/>
          <w:rtl/>
        </w:rPr>
        <w:t xml:space="preserve"> צוות מדריכים </w:t>
      </w:r>
      <w:r>
        <w:rPr>
          <w:rFonts w:hint="cs"/>
          <w:rtl/>
        </w:rPr>
        <w:t>המלווים</w:t>
      </w:r>
      <w:r w:rsidRPr="008F015F">
        <w:rPr>
          <w:rFonts w:hint="cs"/>
          <w:rtl/>
        </w:rPr>
        <w:t xml:space="preserve"> יצרנים במשק</w:t>
      </w:r>
      <w:r>
        <w:rPr>
          <w:rFonts w:hint="cs"/>
          <w:rtl/>
        </w:rPr>
        <w:t>י</w:t>
      </w:r>
      <w:r w:rsidRPr="008F015F">
        <w:rPr>
          <w:rFonts w:hint="cs"/>
          <w:rtl/>
        </w:rPr>
        <w:t>ם</w:t>
      </w:r>
      <w:r>
        <w:rPr>
          <w:rFonts w:hint="cs"/>
          <w:rtl/>
        </w:rPr>
        <w:t>,</w:t>
      </w:r>
      <w:r w:rsidRPr="008F015F">
        <w:rPr>
          <w:rFonts w:hint="cs"/>
          <w:rtl/>
        </w:rPr>
        <w:t xml:space="preserve"> בעיקר</w:t>
      </w:r>
      <w:r w:rsidRPr="008F015F">
        <w:rPr>
          <w:rtl/>
        </w:rPr>
        <w:t xml:space="preserve"> בנושאי</w:t>
      </w:r>
      <w:r>
        <w:rPr>
          <w:rFonts w:hint="cs"/>
          <w:rtl/>
        </w:rPr>
        <w:t>ם של</w:t>
      </w:r>
      <w:r w:rsidRPr="008F015F">
        <w:rPr>
          <w:rtl/>
        </w:rPr>
        <w:t xml:space="preserve"> ממשק </w:t>
      </w:r>
      <w:r w:rsidRPr="008F015F">
        <w:rPr>
          <w:rFonts w:hint="cs"/>
          <w:rtl/>
        </w:rPr>
        <w:t>הרפתן עם</w:t>
      </w:r>
      <w:r w:rsidRPr="008F015F">
        <w:rPr>
          <w:rtl/>
        </w:rPr>
        <w:t xml:space="preserve"> מערכות </w:t>
      </w:r>
      <w:r>
        <w:rPr>
          <w:rFonts w:hint="cs"/>
          <w:rtl/>
        </w:rPr>
        <w:t>ה</w:t>
      </w:r>
      <w:r w:rsidRPr="008F015F">
        <w:rPr>
          <w:rtl/>
        </w:rPr>
        <w:t>חליבה</w:t>
      </w:r>
      <w:r w:rsidRPr="008F015F">
        <w:rPr>
          <w:rFonts w:hint="cs"/>
          <w:rtl/>
        </w:rPr>
        <w:t xml:space="preserve"> ותקינותן. </w:t>
      </w:r>
      <w:r>
        <w:rPr>
          <w:rFonts w:hint="cs"/>
          <w:rtl/>
        </w:rPr>
        <w:t xml:space="preserve">גם </w:t>
      </w:r>
      <w:r w:rsidRPr="008F015F">
        <w:rPr>
          <w:rFonts w:hint="cs"/>
          <w:rtl/>
        </w:rPr>
        <w:t xml:space="preserve">שירותי מדריכי </w:t>
      </w:r>
      <w:proofErr w:type="spellStart"/>
      <w:r w:rsidRPr="008F015F">
        <w:rPr>
          <w:rFonts w:hint="cs"/>
          <w:rtl/>
        </w:rPr>
        <w:t>מאל"ה</w:t>
      </w:r>
      <w:proofErr w:type="spellEnd"/>
      <w:r>
        <w:rPr>
          <w:rFonts w:hint="cs"/>
          <w:rtl/>
        </w:rPr>
        <w:t xml:space="preserve"> הם</w:t>
      </w:r>
      <w:r w:rsidRPr="008F015F">
        <w:rPr>
          <w:rFonts w:hint="cs"/>
          <w:rtl/>
        </w:rPr>
        <w:t xml:space="preserve"> וולונטרי</w:t>
      </w:r>
      <w:r w:rsidRPr="008F015F">
        <w:rPr>
          <w:rFonts w:hint="eastAsia"/>
          <w:rtl/>
        </w:rPr>
        <w:t>ים</w:t>
      </w:r>
      <w:r w:rsidRPr="008F015F">
        <w:rPr>
          <w:rFonts w:hint="cs"/>
          <w:rtl/>
        </w:rPr>
        <w:t xml:space="preserve"> ונועדו לסייע לרפתן לשפר את איכות החלב המיוצר ברפת</w:t>
      </w:r>
      <w:r>
        <w:rPr>
          <w:vertAlign w:val="superscript"/>
          <w:rtl/>
        </w:rPr>
        <w:footnoteReference w:id="191"/>
      </w:r>
      <w:r w:rsidRPr="008F015F">
        <w:rPr>
          <w:rFonts w:hint="cs"/>
          <w:rtl/>
        </w:rPr>
        <w:t xml:space="preserve">. </w:t>
      </w:r>
    </w:p>
    <w:p w14:paraId="2E318F7C" w14:textId="77777777" w:rsidR="00A945E4" w:rsidRPr="008F015F" w:rsidRDefault="00A945E4" w:rsidP="00A945E4">
      <w:pPr>
        <w:pStyle w:val="7392"/>
        <w:spacing w:after="120"/>
        <w:rPr>
          <w:rtl/>
        </w:rPr>
      </w:pPr>
      <w:proofErr w:type="spellStart"/>
      <w:r w:rsidRPr="008F015F">
        <w:rPr>
          <w:rFonts w:hint="cs"/>
          <w:rtl/>
        </w:rPr>
        <w:t>תוכנית</w:t>
      </w:r>
      <w:proofErr w:type="spellEnd"/>
      <w:r w:rsidRPr="008F015F">
        <w:rPr>
          <w:rFonts w:hint="cs"/>
          <w:rtl/>
        </w:rPr>
        <w:t xml:space="preserve"> העבודה של </w:t>
      </w:r>
      <w:proofErr w:type="spellStart"/>
      <w:r w:rsidRPr="008F015F">
        <w:rPr>
          <w:rFonts w:hint="cs"/>
          <w:rtl/>
        </w:rPr>
        <w:t>מאל"ה</w:t>
      </w:r>
      <w:proofErr w:type="spellEnd"/>
      <w:r w:rsidRPr="008F015F">
        <w:rPr>
          <w:rFonts w:hint="cs"/>
          <w:rtl/>
        </w:rPr>
        <w:t xml:space="preserve"> לשנת </w:t>
      </w:r>
      <w:r w:rsidRPr="00091C6D">
        <w:rPr>
          <w:rFonts w:hint="cs"/>
          <w:rtl/>
        </w:rPr>
        <w:t xml:space="preserve">2021 כללה גם הגברת מעורבות של צוות המדריכים בנושא של רווחת בעלי חיים. בסיכום </w:t>
      </w:r>
      <w:proofErr w:type="spellStart"/>
      <w:r w:rsidRPr="00091C6D">
        <w:rPr>
          <w:rFonts w:hint="cs"/>
          <w:rtl/>
        </w:rPr>
        <w:t>מאל"ה</w:t>
      </w:r>
      <w:proofErr w:type="spellEnd"/>
      <w:r w:rsidRPr="00091C6D">
        <w:rPr>
          <w:rFonts w:hint="cs"/>
          <w:rtl/>
        </w:rPr>
        <w:t xml:space="preserve"> לשנת 2020 נכתב כי "</w:t>
      </w:r>
      <w:r w:rsidRPr="00091C6D">
        <w:rPr>
          <w:rtl/>
        </w:rPr>
        <w:t>התערבותם המהירה והמקצועית</w:t>
      </w:r>
      <w:r w:rsidRPr="00091C6D">
        <w:rPr>
          <w:rFonts w:hint="cs"/>
          <w:rtl/>
        </w:rPr>
        <w:t xml:space="preserve"> [של מדריכי </w:t>
      </w:r>
      <w:proofErr w:type="spellStart"/>
      <w:r w:rsidRPr="00091C6D">
        <w:rPr>
          <w:rFonts w:hint="cs"/>
          <w:rtl/>
        </w:rPr>
        <w:t>מאל"ה</w:t>
      </w:r>
      <w:proofErr w:type="spellEnd"/>
      <w:r w:rsidRPr="00091C6D">
        <w:rPr>
          <w:rFonts w:hint="cs"/>
          <w:rtl/>
        </w:rPr>
        <w:t>],</w:t>
      </w:r>
      <w:r w:rsidRPr="00091C6D">
        <w:rPr>
          <w:rtl/>
        </w:rPr>
        <w:t xml:space="preserve"> קידמה את</w:t>
      </w:r>
      <w:r w:rsidRPr="00091C6D">
        <w:rPr>
          <w:rFonts w:hint="cs"/>
          <w:rtl/>
        </w:rPr>
        <w:t xml:space="preserve">... </w:t>
      </w:r>
      <w:r w:rsidRPr="00091C6D">
        <w:rPr>
          <w:rtl/>
        </w:rPr>
        <w:t>רווחתן של הפרו</w:t>
      </w:r>
      <w:r w:rsidRPr="00091C6D">
        <w:rPr>
          <w:rFonts w:hint="cs"/>
          <w:rtl/>
        </w:rPr>
        <w:t>ת</w:t>
      </w:r>
      <w:r>
        <w:rPr>
          <w:vertAlign w:val="superscript"/>
          <w:rtl/>
        </w:rPr>
        <w:footnoteReference w:id="192"/>
      </w:r>
      <w:r w:rsidRPr="00091C6D">
        <w:rPr>
          <w:rFonts w:hint="cs"/>
          <w:rtl/>
        </w:rPr>
        <w:t>"</w:t>
      </w:r>
      <w:r>
        <w:rPr>
          <w:rFonts w:hint="cs"/>
          <w:rtl/>
        </w:rPr>
        <w:t>.</w:t>
      </w:r>
      <w:r w:rsidRPr="00091C6D">
        <w:rPr>
          <w:rFonts w:hint="cs"/>
          <w:rtl/>
        </w:rPr>
        <w:t xml:space="preserve"> עם זאת, נוהלי העבודה של מדריכי </w:t>
      </w:r>
      <w:proofErr w:type="spellStart"/>
      <w:r w:rsidRPr="00091C6D">
        <w:rPr>
          <w:rFonts w:hint="cs"/>
          <w:rtl/>
        </w:rPr>
        <w:t>מאל"ה</w:t>
      </w:r>
      <w:proofErr w:type="spellEnd"/>
      <w:r w:rsidRPr="00091C6D">
        <w:rPr>
          <w:rFonts w:hint="cs"/>
          <w:rtl/>
        </w:rPr>
        <w:t xml:space="preserve"> אינם כוללים ביצוע ביקורת בנושא רווחת בעלי חיים. יצוין כי </w:t>
      </w:r>
      <w:proofErr w:type="spellStart"/>
      <w:r w:rsidRPr="00091C6D">
        <w:rPr>
          <w:rFonts w:hint="cs"/>
          <w:rtl/>
        </w:rPr>
        <w:t>מאל"ה</w:t>
      </w:r>
      <w:proofErr w:type="spellEnd"/>
      <w:r w:rsidRPr="00091C6D">
        <w:rPr>
          <w:rFonts w:hint="cs"/>
          <w:rtl/>
        </w:rPr>
        <w:t xml:space="preserve"> מסרה שבמקרים המתאימים היא מעבירה בעל פה את המידע </w:t>
      </w:r>
      <w:proofErr w:type="spellStart"/>
      <w:r w:rsidRPr="00091C6D">
        <w:rPr>
          <w:rFonts w:hint="cs"/>
          <w:rtl/>
        </w:rPr>
        <w:t>לשו"ט</w:t>
      </w:r>
      <w:proofErr w:type="spellEnd"/>
      <w:r w:rsidRPr="00091C6D">
        <w:rPr>
          <w:rFonts w:hint="cs"/>
          <w:rtl/>
        </w:rPr>
        <w:t>, ולאחר התערבותה אף נסגרה רפת אחת שנמצאו בה ליקויים בתחום רווחת בעלי החיים</w:t>
      </w:r>
      <w:r>
        <w:rPr>
          <w:rFonts w:hint="cs"/>
          <w:rtl/>
        </w:rPr>
        <w:t xml:space="preserve">, אך אינה מעבירה מידע </w:t>
      </w:r>
      <w:proofErr w:type="spellStart"/>
      <w:r>
        <w:rPr>
          <w:rFonts w:hint="cs"/>
          <w:rtl/>
        </w:rPr>
        <w:t>לפיצו"ח</w:t>
      </w:r>
      <w:proofErr w:type="spellEnd"/>
      <w:r>
        <w:rPr>
          <w:rFonts w:hint="cs"/>
          <w:rtl/>
        </w:rPr>
        <w:t>.</w:t>
      </w:r>
    </w:p>
    <w:p w14:paraId="3E5A566C" w14:textId="77777777" w:rsidR="00A945E4" w:rsidRPr="0069289E" w:rsidRDefault="00A945E4" w:rsidP="00A945E4">
      <w:pPr>
        <w:pStyle w:val="735"/>
        <w:rPr>
          <w:rtl/>
        </w:rPr>
      </w:pPr>
      <w:r w:rsidRPr="0069289E">
        <w:rPr>
          <w:rFonts w:hint="cs"/>
          <w:rtl/>
        </w:rPr>
        <w:t>עלה כי אין הסדרה בדבר מתכונת הדיווח של</w:t>
      </w:r>
      <w:r w:rsidRPr="0069289E">
        <w:rPr>
          <w:rtl/>
        </w:rPr>
        <w:t xml:space="preserve"> </w:t>
      </w:r>
      <w:r w:rsidRPr="0069289E">
        <w:rPr>
          <w:rFonts w:hint="cs"/>
          <w:rtl/>
        </w:rPr>
        <w:t>מדריכי</w:t>
      </w:r>
      <w:r w:rsidRPr="0069289E">
        <w:rPr>
          <w:rtl/>
        </w:rPr>
        <w:t xml:space="preserve"> </w:t>
      </w:r>
      <w:proofErr w:type="spellStart"/>
      <w:r w:rsidRPr="0069289E">
        <w:rPr>
          <w:rFonts w:hint="cs"/>
          <w:rtl/>
        </w:rPr>
        <w:t>מאל"ה</w:t>
      </w:r>
      <w:proofErr w:type="spellEnd"/>
      <w:r w:rsidRPr="0069289E">
        <w:rPr>
          <w:rFonts w:hint="cs"/>
          <w:rtl/>
        </w:rPr>
        <w:t xml:space="preserve"> על ליקויים שנחשפו אליהם בעניין</w:t>
      </w:r>
      <w:r w:rsidRPr="0069289E">
        <w:rPr>
          <w:rtl/>
        </w:rPr>
        <w:t xml:space="preserve"> </w:t>
      </w:r>
      <w:r w:rsidRPr="0069289E">
        <w:rPr>
          <w:rFonts w:hint="cs"/>
          <w:rtl/>
        </w:rPr>
        <w:t>רווחת</w:t>
      </w:r>
      <w:r w:rsidRPr="0069289E">
        <w:rPr>
          <w:rtl/>
        </w:rPr>
        <w:t xml:space="preserve"> </w:t>
      </w:r>
      <w:r w:rsidRPr="0069289E">
        <w:rPr>
          <w:rFonts w:hint="cs"/>
          <w:rtl/>
        </w:rPr>
        <w:t>בעלי</w:t>
      </w:r>
      <w:r w:rsidRPr="0069289E">
        <w:rPr>
          <w:rtl/>
        </w:rPr>
        <w:t xml:space="preserve"> </w:t>
      </w:r>
      <w:r w:rsidRPr="0069289E">
        <w:rPr>
          <w:rFonts w:hint="cs"/>
          <w:rtl/>
        </w:rPr>
        <w:t>חיים</w:t>
      </w:r>
      <w:r w:rsidRPr="0069289E">
        <w:rPr>
          <w:rtl/>
        </w:rPr>
        <w:t xml:space="preserve"> </w:t>
      </w:r>
      <w:r w:rsidRPr="0069289E">
        <w:rPr>
          <w:rFonts w:hint="cs"/>
          <w:rtl/>
        </w:rPr>
        <w:t>ברפתות.</w:t>
      </w:r>
      <w:r w:rsidRPr="0069289E">
        <w:rPr>
          <w:rtl/>
        </w:rPr>
        <w:t xml:space="preserve"> </w:t>
      </w:r>
    </w:p>
    <w:p w14:paraId="2AB246ED" w14:textId="77777777" w:rsidR="00A945E4" w:rsidRPr="0069289E" w:rsidRDefault="00A945E4" w:rsidP="00A945E4">
      <w:pPr>
        <w:pStyle w:val="735"/>
        <w:rPr>
          <w:rtl/>
        </w:rPr>
      </w:pPr>
      <w:r w:rsidRPr="0069289E">
        <w:rPr>
          <w:rFonts w:hint="cs"/>
          <w:rtl/>
        </w:rPr>
        <w:lastRenderedPageBreak/>
        <w:t>מוצע</w:t>
      </w:r>
      <w:r w:rsidRPr="0069289E">
        <w:rPr>
          <w:rtl/>
        </w:rPr>
        <w:t xml:space="preserve"> כי </w:t>
      </w:r>
      <w:proofErr w:type="spellStart"/>
      <w:r w:rsidRPr="0069289E">
        <w:rPr>
          <w:rFonts w:hint="cs"/>
          <w:rtl/>
        </w:rPr>
        <w:t>מאל"ה</w:t>
      </w:r>
      <w:proofErr w:type="spellEnd"/>
      <w:r w:rsidRPr="0069289E">
        <w:rPr>
          <w:rFonts w:hint="cs"/>
          <w:rtl/>
        </w:rPr>
        <w:t xml:space="preserve"> </w:t>
      </w:r>
      <w:r w:rsidRPr="0069289E">
        <w:rPr>
          <w:rtl/>
        </w:rPr>
        <w:t xml:space="preserve">בשיתוף </w:t>
      </w:r>
      <w:proofErr w:type="spellStart"/>
      <w:r w:rsidRPr="0069289E">
        <w:rPr>
          <w:rtl/>
        </w:rPr>
        <w:t>השו"ט</w:t>
      </w:r>
      <w:proofErr w:type="spellEnd"/>
      <w:r w:rsidRPr="0069289E">
        <w:rPr>
          <w:rtl/>
        </w:rPr>
        <w:t xml:space="preserve"> יבחנו </w:t>
      </w:r>
      <w:r w:rsidRPr="0069289E">
        <w:rPr>
          <w:rFonts w:hint="cs"/>
          <w:rtl/>
        </w:rPr>
        <w:t>דרכים להסדרת הדיווח על הליקויים, כל שכן בהתרחש ליקויים חוזרים ונשנים,</w:t>
      </w:r>
      <w:r w:rsidRPr="0069289E">
        <w:rPr>
          <w:rtl/>
        </w:rPr>
        <w:t xml:space="preserve"> </w:t>
      </w:r>
      <w:r w:rsidRPr="0069289E">
        <w:rPr>
          <w:rFonts w:hint="cs"/>
          <w:rtl/>
        </w:rPr>
        <w:t>בלי</w:t>
      </w:r>
      <w:r w:rsidRPr="0069289E">
        <w:rPr>
          <w:rtl/>
        </w:rPr>
        <w:t xml:space="preserve"> </w:t>
      </w:r>
      <w:r w:rsidRPr="0069289E">
        <w:rPr>
          <w:rFonts w:hint="cs"/>
          <w:rtl/>
        </w:rPr>
        <w:t>לפגוע</w:t>
      </w:r>
      <w:r w:rsidRPr="0069289E">
        <w:rPr>
          <w:rtl/>
        </w:rPr>
        <w:t xml:space="preserve"> </w:t>
      </w:r>
      <w:r w:rsidRPr="0069289E">
        <w:rPr>
          <w:rFonts w:hint="cs"/>
          <w:rtl/>
        </w:rPr>
        <w:t>בשיתוף</w:t>
      </w:r>
      <w:r w:rsidRPr="0069289E">
        <w:rPr>
          <w:rtl/>
        </w:rPr>
        <w:t xml:space="preserve"> </w:t>
      </w:r>
      <w:r w:rsidRPr="0069289E">
        <w:rPr>
          <w:rFonts w:hint="cs"/>
          <w:rtl/>
        </w:rPr>
        <w:t>הפעולה</w:t>
      </w:r>
      <w:r w:rsidRPr="0069289E">
        <w:rPr>
          <w:rtl/>
        </w:rPr>
        <w:t xml:space="preserve"> </w:t>
      </w:r>
      <w:r w:rsidRPr="0069289E">
        <w:rPr>
          <w:rFonts w:hint="cs"/>
          <w:rtl/>
        </w:rPr>
        <w:t>בין</w:t>
      </w:r>
      <w:r w:rsidRPr="0069289E">
        <w:rPr>
          <w:rtl/>
        </w:rPr>
        <w:t xml:space="preserve"> </w:t>
      </w:r>
      <w:proofErr w:type="spellStart"/>
      <w:r w:rsidRPr="0069289E">
        <w:rPr>
          <w:rFonts w:hint="cs"/>
          <w:rtl/>
        </w:rPr>
        <w:t>מאל"ה</w:t>
      </w:r>
      <w:proofErr w:type="spellEnd"/>
      <w:r w:rsidRPr="0069289E">
        <w:rPr>
          <w:rFonts w:hint="cs"/>
          <w:rtl/>
        </w:rPr>
        <w:t xml:space="preserve"> לבעלי הרפתות זאת כדי לתרום לתיקונם</w:t>
      </w:r>
      <w:r w:rsidRPr="0069289E">
        <w:rPr>
          <w:rtl/>
        </w:rPr>
        <w:t>.</w:t>
      </w:r>
    </w:p>
    <w:p w14:paraId="1457B5D6" w14:textId="77777777" w:rsidR="00A945E4" w:rsidRPr="00D11856" w:rsidRDefault="00A945E4" w:rsidP="00A945E4">
      <w:pPr>
        <w:pStyle w:val="7392"/>
        <w:rPr>
          <w:spacing w:val="-2"/>
          <w:rtl/>
        </w:rPr>
      </w:pPr>
      <w:r w:rsidRPr="00D11856">
        <w:rPr>
          <w:spacing w:val="-2"/>
          <w:rtl/>
        </w:rPr>
        <w:t xml:space="preserve">בתשובתה מסרה מועצת החלב כי </w:t>
      </w:r>
      <w:r w:rsidRPr="00D11856">
        <w:rPr>
          <w:rFonts w:hint="cs"/>
          <w:spacing w:val="-2"/>
          <w:rtl/>
        </w:rPr>
        <w:t xml:space="preserve">אם </w:t>
      </w:r>
      <w:r w:rsidRPr="00D11856">
        <w:rPr>
          <w:spacing w:val="-2"/>
          <w:rtl/>
        </w:rPr>
        <w:t xml:space="preserve">המדריכים מזהים ליקויים ברפת, </w:t>
      </w:r>
      <w:r w:rsidRPr="00D11856">
        <w:rPr>
          <w:rFonts w:hint="cs"/>
          <w:spacing w:val="-2"/>
          <w:rtl/>
        </w:rPr>
        <w:t>הרפתן</w:t>
      </w:r>
      <w:r w:rsidRPr="00D11856">
        <w:rPr>
          <w:spacing w:val="-2"/>
          <w:rtl/>
        </w:rPr>
        <w:t xml:space="preserve"> מתבקש לתקנם. </w:t>
      </w:r>
      <w:r w:rsidRPr="00D11856">
        <w:rPr>
          <w:rFonts w:hint="cs"/>
          <w:spacing w:val="-2"/>
          <w:rtl/>
        </w:rPr>
        <w:t xml:space="preserve">כאשר </w:t>
      </w:r>
      <w:r w:rsidRPr="00D11856">
        <w:rPr>
          <w:spacing w:val="-2"/>
          <w:rtl/>
        </w:rPr>
        <w:t xml:space="preserve">מדובר בליקויים חמורים ומהותיים, הדבר מדווח </w:t>
      </w:r>
      <w:proofErr w:type="spellStart"/>
      <w:r w:rsidRPr="00D11856">
        <w:rPr>
          <w:spacing w:val="-2"/>
          <w:rtl/>
        </w:rPr>
        <w:t>לשו״ט</w:t>
      </w:r>
      <w:proofErr w:type="spellEnd"/>
      <w:r w:rsidRPr="00D11856">
        <w:rPr>
          <w:spacing w:val="-2"/>
          <w:rtl/>
        </w:rPr>
        <w:t xml:space="preserve"> באמצעות הלשכות הווטרינריות שכן </w:t>
      </w:r>
      <w:proofErr w:type="spellStart"/>
      <w:r w:rsidRPr="00D11856">
        <w:rPr>
          <w:spacing w:val="-2"/>
          <w:rtl/>
        </w:rPr>
        <w:t>מאל"ה</w:t>
      </w:r>
      <w:proofErr w:type="spellEnd"/>
      <w:r w:rsidRPr="00D11856">
        <w:rPr>
          <w:spacing w:val="-2"/>
          <w:rtl/>
        </w:rPr>
        <w:t xml:space="preserve"> אינו הגורם המוסמך לפקח על הרפתות. מועצת החלב הוסיפה </w:t>
      </w:r>
      <w:r w:rsidRPr="00D11856">
        <w:rPr>
          <w:rFonts w:hint="cs"/>
          <w:spacing w:val="-2"/>
          <w:rtl/>
        </w:rPr>
        <w:t xml:space="preserve">כי חשוב </w:t>
      </w:r>
      <w:proofErr w:type="spellStart"/>
      <w:r w:rsidRPr="00D11856">
        <w:rPr>
          <w:rFonts w:hint="cs"/>
          <w:spacing w:val="-2"/>
          <w:rtl/>
        </w:rPr>
        <w:t>ש</w:t>
      </w:r>
      <w:r w:rsidRPr="00D11856">
        <w:rPr>
          <w:spacing w:val="-2"/>
          <w:rtl/>
        </w:rPr>
        <w:t>מאל"ה</w:t>
      </w:r>
      <w:proofErr w:type="spellEnd"/>
      <w:r w:rsidRPr="00D11856">
        <w:rPr>
          <w:spacing w:val="-2"/>
          <w:rtl/>
        </w:rPr>
        <w:t xml:space="preserve"> </w:t>
      </w:r>
      <w:r w:rsidRPr="00D11856">
        <w:rPr>
          <w:rFonts w:hint="cs"/>
          <w:spacing w:val="-2"/>
          <w:rtl/>
        </w:rPr>
        <w:t xml:space="preserve">תמשיך לשמש </w:t>
      </w:r>
      <w:r w:rsidRPr="00D11856">
        <w:rPr>
          <w:spacing w:val="-2"/>
          <w:rtl/>
        </w:rPr>
        <w:t xml:space="preserve">גורם ממליץ ולא מפקח לצורך שמירה על המעמד המקצועי של </w:t>
      </w:r>
      <w:proofErr w:type="spellStart"/>
      <w:r w:rsidRPr="00D11856">
        <w:rPr>
          <w:spacing w:val="-2"/>
          <w:rtl/>
        </w:rPr>
        <w:t>מאל״ה</w:t>
      </w:r>
      <w:proofErr w:type="spellEnd"/>
      <w:r w:rsidRPr="00D11856">
        <w:rPr>
          <w:spacing w:val="-2"/>
          <w:rtl/>
        </w:rPr>
        <w:t xml:space="preserve"> מול הרפתנים.</w:t>
      </w:r>
    </w:p>
    <w:p w14:paraId="03E78E04" w14:textId="77777777" w:rsidR="00A945E4" w:rsidRPr="0069289E" w:rsidRDefault="00A945E4" w:rsidP="00A945E4">
      <w:pPr>
        <w:pStyle w:val="73fa"/>
        <w:rPr>
          <w:rtl/>
        </w:rPr>
      </w:pPr>
      <w:r w:rsidRPr="0069289E">
        <w:rPr>
          <w:rFonts w:hint="cs"/>
          <w:rtl/>
        </w:rPr>
        <w:t>✰</w:t>
      </w:r>
    </w:p>
    <w:p w14:paraId="653FD690" w14:textId="77777777" w:rsidR="00A945E4" w:rsidRPr="0069289E" w:rsidRDefault="00A945E4" w:rsidP="00A945E4">
      <w:pPr>
        <w:pStyle w:val="735"/>
        <w:rPr>
          <w:rtl/>
        </w:rPr>
      </w:pPr>
      <w:r w:rsidRPr="0069289E">
        <w:rPr>
          <w:rFonts w:hint="cs"/>
          <w:rtl/>
        </w:rPr>
        <w:t xml:space="preserve">מהאמור לעיל עולה כי </w:t>
      </w:r>
      <w:proofErr w:type="spellStart"/>
      <w:r w:rsidRPr="0069289E">
        <w:rPr>
          <w:rFonts w:hint="cs"/>
          <w:rtl/>
        </w:rPr>
        <w:t>השו"ט</w:t>
      </w:r>
      <w:proofErr w:type="spellEnd"/>
      <w:r w:rsidRPr="0069289E">
        <w:rPr>
          <w:rFonts w:hint="cs"/>
          <w:rtl/>
        </w:rPr>
        <w:t xml:space="preserve">, </w:t>
      </w:r>
      <w:proofErr w:type="spellStart"/>
      <w:r w:rsidRPr="0069289E">
        <w:rPr>
          <w:rFonts w:hint="cs"/>
          <w:rtl/>
        </w:rPr>
        <w:t>הפיצו"ח</w:t>
      </w:r>
      <w:proofErr w:type="spellEnd"/>
      <w:r w:rsidRPr="0069289E">
        <w:rPr>
          <w:rFonts w:hint="cs"/>
          <w:rtl/>
        </w:rPr>
        <w:t xml:space="preserve">, </w:t>
      </w:r>
      <w:proofErr w:type="spellStart"/>
      <w:r w:rsidRPr="0069289E">
        <w:rPr>
          <w:rFonts w:hint="cs"/>
          <w:rtl/>
        </w:rPr>
        <w:t>שה"ם</w:t>
      </w:r>
      <w:proofErr w:type="spellEnd"/>
      <w:r w:rsidRPr="0069289E">
        <w:rPr>
          <w:rFonts w:hint="cs"/>
          <w:rtl/>
        </w:rPr>
        <w:t xml:space="preserve">, </w:t>
      </w:r>
      <w:proofErr w:type="spellStart"/>
      <w:r w:rsidRPr="0069289E">
        <w:rPr>
          <w:rFonts w:hint="cs"/>
          <w:rtl/>
        </w:rPr>
        <w:t>ומאל"ה</w:t>
      </w:r>
      <w:proofErr w:type="spellEnd"/>
      <w:r w:rsidRPr="0069289E">
        <w:rPr>
          <w:rFonts w:hint="cs"/>
          <w:rtl/>
        </w:rPr>
        <w:t xml:space="preserve"> מבצעים, כל אחד במסגרת סמכותו, פיקוח על רווחת בעלי החיים או הדרכה של בעלי הרפתות בתחום זה. במהלך פעולות אלו כל יחידה צוברת היכרות עם הענף ועם הרפתות שבהן נדרשים שיפורים בתחום זה. שיתוף פעולה בין היחידות השונות עשוי לסייע לגיבוש תמונת מצב שלמה בנושא רווחת בעלי חיים וכן לתרום לקידום הנושא בכללותו. </w:t>
      </w:r>
    </w:p>
    <w:p w14:paraId="5D174B78" w14:textId="77777777" w:rsidR="00A945E4" w:rsidRPr="0069289E" w:rsidRDefault="00A945E4" w:rsidP="00A945E4">
      <w:pPr>
        <w:pStyle w:val="735"/>
        <w:rPr>
          <w:rtl/>
        </w:rPr>
      </w:pPr>
      <w:r w:rsidRPr="0069289E">
        <w:rPr>
          <w:rFonts w:hint="cs"/>
          <w:rtl/>
        </w:rPr>
        <w:t xml:space="preserve">מוצע כי משרד החקלאות ומועצת החלב יפעלו לקידום שיתוף פעולה בין </w:t>
      </w:r>
      <w:proofErr w:type="spellStart"/>
      <w:r w:rsidRPr="0069289E">
        <w:rPr>
          <w:rFonts w:hint="cs"/>
          <w:rtl/>
        </w:rPr>
        <w:t>השו"ט</w:t>
      </w:r>
      <w:proofErr w:type="spellEnd"/>
      <w:r w:rsidRPr="0069289E">
        <w:rPr>
          <w:rFonts w:hint="cs"/>
          <w:rtl/>
        </w:rPr>
        <w:t xml:space="preserve"> </w:t>
      </w:r>
      <w:proofErr w:type="spellStart"/>
      <w:r w:rsidRPr="0069289E">
        <w:rPr>
          <w:rFonts w:hint="cs"/>
          <w:rtl/>
        </w:rPr>
        <w:t>והפיצו"ח</w:t>
      </w:r>
      <w:proofErr w:type="spellEnd"/>
      <w:r w:rsidRPr="0069289E">
        <w:rPr>
          <w:rFonts w:hint="cs"/>
          <w:rtl/>
        </w:rPr>
        <w:t xml:space="preserve"> לבין </w:t>
      </w:r>
      <w:proofErr w:type="spellStart"/>
      <w:r w:rsidRPr="0069289E">
        <w:rPr>
          <w:rFonts w:hint="cs"/>
          <w:rtl/>
        </w:rPr>
        <w:t>שה"ם</w:t>
      </w:r>
      <w:proofErr w:type="spellEnd"/>
      <w:r w:rsidRPr="0069289E">
        <w:rPr>
          <w:rFonts w:hint="cs"/>
          <w:rtl/>
        </w:rPr>
        <w:t xml:space="preserve"> </w:t>
      </w:r>
      <w:proofErr w:type="spellStart"/>
      <w:r w:rsidRPr="0069289E">
        <w:rPr>
          <w:rFonts w:hint="cs"/>
          <w:rtl/>
        </w:rPr>
        <w:t>ומאל"ה</w:t>
      </w:r>
      <w:proofErr w:type="spellEnd"/>
      <w:r w:rsidRPr="0069289E">
        <w:rPr>
          <w:rFonts w:hint="cs"/>
          <w:rtl/>
        </w:rPr>
        <w:t xml:space="preserve">, כדי להבטיח טיפול בליקויים הקיימים ברפתות בתחום רווחת בעלי החיים. הדבר עשוי לסייע בקידום רווחת בעלי חיים ברפתות ובאופן ספציפי - בטיפול במקרים של הפרות של חוק צער בעלי חיים. </w:t>
      </w:r>
    </w:p>
    <w:p w14:paraId="61B72FC8" w14:textId="77777777" w:rsidR="00A945E4" w:rsidRPr="0069289E" w:rsidRDefault="00A945E4" w:rsidP="00A945E4">
      <w:pPr>
        <w:pStyle w:val="73414"/>
        <w:rPr>
          <w:rtl/>
        </w:rPr>
      </w:pPr>
      <w:r w:rsidRPr="0069289E">
        <w:rPr>
          <w:rFonts w:hint="cs"/>
          <w:rtl/>
        </w:rPr>
        <w:t>התקנת תקנות צער בעלי חיים בנושא רפתות חלב</w:t>
      </w:r>
    </w:p>
    <w:p w14:paraId="4BB0E8CB" w14:textId="77777777" w:rsidR="00A945E4" w:rsidRPr="008F015F" w:rsidRDefault="00A945E4" w:rsidP="00A945E4">
      <w:pPr>
        <w:pStyle w:val="7392"/>
      </w:pPr>
      <w:r>
        <w:rPr>
          <w:rFonts w:hint="cs"/>
          <w:rtl/>
        </w:rPr>
        <w:t xml:space="preserve">על פי </w:t>
      </w:r>
      <w:r w:rsidRPr="008F015F">
        <w:rPr>
          <w:rFonts w:hint="cs"/>
          <w:rtl/>
        </w:rPr>
        <w:t xml:space="preserve">חוק צער בעלי חיים שר החקלאות </w:t>
      </w:r>
      <w:r>
        <w:rPr>
          <w:rFonts w:hint="cs"/>
          <w:rtl/>
        </w:rPr>
        <w:t xml:space="preserve">מוסמך </w:t>
      </w:r>
      <w:r w:rsidRPr="008F015F">
        <w:rPr>
          <w:rFonts w:hint="cs"/>
          <w:rtl/>
        </w:rPr>
        <w:t xml:space="preserve">להתקין תקנות לעניין תנאי ההחזקה של בעלי חיים. </w:t>
      </w:r>
      <w:r>
        <w:rPr>
          <w:rFonts w:hint="cs"/>
          <w:rtl/>
        </w:rPr>
        <w:t>החוק נוקט בלשון "השר...</w:t>
      </w:r>
      <w:r w:rsidRPr="007B629E">
        <w:rPr>
          <w:rtl/>
        </w:rPr>
        <w:t xml:space="preserve"> רשאי</w:t>
      </w:r>
      <w:r>
        <w:rPr>
          <w:rFonts w:hint="cs"/>
          <w:rtl/>
        </w:rPr>
        <w:t>...</w:t>
      </w:r>
      <w:r w:rsidRPr="007B629E">
        <w:rPr>
          <w:rtl/>
        </w:rPr>
        <w:t xml:space="preserve"> להתקין תקנות</w:t>
      </w:r>
      <w:r>
        <w:rPr>
          <w:rFonts w:hint="cs"/>
          <w:rtl/>
        </w:rPr>
        <w:t xml:space="preserve">", אולם </w:t>
      </w:r>
      <w:r w:rsidRPr="009572C7">
        <w:rPr>
          <w:rFonts w:hint="cs"/>
          <w:rtl/>
        </w:rPr>
        <w:t>בהתאם לפסיקה</w:t>
      </w:r>
      <w:r>
        <w:rPr>
          <w:rStyle w:val="a8"/>
          <w:rtl/>
        </w:rPr>
        <w:footnoteReference w:id="193"/>
      </w:r>
      <w:r w:rsidRPr="009572C7">
        <w:rPr>
          <w:rFonts w:hint="cs"/>
          <w:rtl/>
        </w:rPr>
        <w:t xml:space="preserve"> אם לא מופעלת סמכות צריכים להיות שיקולים סבירים לכך. במהלך השנים הותקנו תקנות מכוח החוק בנושא גידול חזירים, תרנגולות מטילות ועוד. בשנת 2006 הותקנו </w:t>
      </w:r>
      <w:r w:rsidRPr="009572C7">
        <w:rPr>
          <w:rtl/>
        </w:rPr>
        <w:t>תקנות צער בעלי</w:t>
      </w:r>
      <w:r w:rsidRPr="008F015F">
        <w:rPr>
          <w:rtl/>
        </w:rPr>
        <w:t xml:space="preserve"> חיים (הגנה על בעלי חיים) (החזקה של עגלי חלב),</w:t>
      </w:r>
      <w:r w:rsidRPr="008F015F">
        <w:rPr>
          <w:rFonts w:hint="cs"/>
          <w:rtl/>
        </w:rPr>
        <w:t xml:space="preserve"> ה</w:t>
      </w:r>
      <w:r w:rsidRPr="008F015F">
        <w:rPr>
          <w:rtl/>
        </w:rPr>
        <w:t>תשס"ו-2006</w:t>
      </w:r>
      <w:r w:rsidRPr="008F015F">
        <w:rPr>
          <w:rFonts w:hint="cs"/>
          <w:rtl/>
        </w:rPr>
        <w:t xml:space="preserve"> (להלן - תקנות עגלי חלב)</w:t>
      </w:r>
      <w:r>
        <w:rPr>
          <w:rFonts w:hint="cs"/>
          <w:rtl/>
        </w:rPr>
        <w:t>,</w:t>
      </w:r>
      <w:r w:rsidRPr="008F015F">
        <w:rPr>
          <w:rFonts w:hint="cs"/>
          <w:rtl/>
        </w:rPr>
        <w:t xml:space="preserve"> </w:t>
      </w:r>
      <w:r>
        <w:rPr>
          <w:rFonts w:hint="cs"/>
          <w:rtl/>
        </w:rPr>
        <w:t>ובהן נקבעו</w:t>
      </w:r>
      <w:r w:rsidRPr="008F015F">
        <w:rPr>
          <w:rFonts w:hint="cs"/>
          <w:rtl/>
        </w:rPr>
        <w:t xml:space="preserve"> תנאי ההחזקה של עגלי חלב</w:t>
      </w:r>
      <w:r>
        <w:rPr>
          <w:vertAlign w:val="superscript"/>
          <w:rtl/>
        </w:rPr>
        <w:footnoteReference w:id="194"/>
      </w:r>
      <w:r w:rsidRPr="008F015F">
        <w:rPr>
          <w:rFonts w:hint="cs"/>
          <w:rtl/>
        </w:rPr>
        <w:t xml:space="preserve">. לדוגמה, נקבעו בתקנות דרישות הזנה מינימליות וכן נקבעו מידות מינימום לתאים </w:t>
      </w:r>
      <w:r>
        <w:rPr>
          <w:rFonts w:hint="cs"/>
          <w:rtl/>
        </w:rPr>
        <w:t>ש</w:t>
      </w:r>
      <w:r w:rsidRPr="008F015F">
        <w:rPr>
          <w:rFonts w:hint="cs"/>
          <w:rtl/>
        </w:rPr>
        <w:t>בהם מוחזקים העגלים</w:t>
      </w:r>
      <w:r>
        <w:rPr>
          <w:vertAlign w:val="superscript"/>
          <w:rtl/>
        </w:rPr>
        <w:footnoteReference w:id="195"/>
      </w:r>
      <w:r w:rsidRPr="008F015F">
        <w:rPr>
          <w:rFonts w:hint="cs"/>
          <w:rtl/>
        </w:rPr>
        <w:t xml:space="preserve">. תקנות עגלי חלב </w:t>
      </w:r>
      <w:r w:rsidRPr="008F015F">
        <w:rPr>
          <w:rtl/>
        </w:rPr>
        <w:t xml:space="preserve">אינן חלות על </w:t>
      </w:r>
      <w:r w:rsidRPr="008F015F">
        <w:rPr>
          <w:rFonts w:hint="cs"/>
          <w:rtl/>
        </w:rPr>
        <w:t>כל ה</w:t>
      </w:r>
      <w:r w:rsidRPr="008F015F">
        <w:rPr>
          <w:rtl/>
        </w:rPr>
        <w:t>רפת</w:t>
      </w:r>
      <w:r w:rsidRPr="008F015F">
        <w:rPr>
          <w:rFonts w:hint="cs"/>
          <w:rtl/>
        </w:rPr>
        <w:t>ות</w:t>
      </w:r>
      <w:r w:rsidRPr="008F015F">
        <w:rPr>
          <w:rtl/>
        </w:rPr>
        <w:t xml:space="preserve"> שמחזיקים</w:t>
      </w:r>
      <w:r w:rsidRPr="008F015F">
        <w:rPr>
          <w:rFonts w:hint="cs"/>
          <w:rtl/>
        </w:rPr>
        <w:t xml:space="preserve"> </w:t>
      </w:r>
      <w:r w:rsidRPr="008F015F">
        <w:rPr>
          <w:rtl/>
        </w:rPr>
        <w:t>בה</w:t>
      </w:r>
      <w:r w:rsidRPr="008F015F">
        <w:rPr>
          <w:rFonts w:hint="cs"/>
          <w:rtl/>
        </w:rPr>
        <w:t>ן</w:t>
      </w:r>
      <w:r w:rsidRPr="008F015F">
        <w:rPr>
          <w:rtl/>
        </w:rPr>
        <w:t xml:space="preserve"> עגלי</w:t>
      </w:r>
      <w:r w:rsidRPr="008F015F">
        <w:rPr>
          <w:rFonts w:hint="cs"/>
          <w:rtl/>
        </w:rPr>
        <w:t xml:space="preserve">ם אלא </w:t>
      </w:r>
      <w:r>
        <w:rPr>
          <w:rFonts w:hint="cs"/>
          <w:rtl/>
        </w:rPr>
        <w:t>ע</w:t>
      </w:r>
      <w:r w:rsidRPr="008F015F">
        <w:rPr>
          <w:rFonts w:hint="cs"/>
          <w:rtl/>
        </w:rPr>
        <w:t>ל</w:t>
      </w:r>
      <w:r>
        <w:rPr>
          <w:rFonts w:hint="cs"/>
          <w:rtl/>
        </w:rPr>
        <w:t xml:space="preserve"> רפתות שבהן מגודלים </w:t>
      </w:r>
      <w:r w:rsidRPr="008F015F">
        <w:rPr>
          <w:rtl/>
        </w:rPr>
        <w:t>עגל</w:t>
      </w:r>
      <w:r w:rsidRPr="008F015F">
        <w:rPr>
          <w:rFonts w:hint="cs"/>
          <w:rtl/>
        </w:rPr>
        <w:t>ים</w:t>
      </w:r>
      <w:r w:rsidRPr="008F015F">
        <w:rPr>
          <w:rtl/>
        </w:rPr>
        <w:t xml:space="preserve"> לצורך ייצור בשר</w:t>
      </w:r>
      <w:r w:rsidRPr="008F015F">
        <w:rPr>
          <w:rFonts w:hint="cs"/>
          <w:rtl/>
        </w:rPr>
        <w:t xml:space="preserve">. </w:t>
      </w:r>
      <w:r>
        <w:rPr>
          <w:rFonts w:hint="cs"/>
          <w:rtl/>
        </w:rPr>
        <w:t xml:space="preserve">כאמור לעיל, באיחוד האירופי רווחת בעלי חיים מוסדרת מכוח דירקטיבה. בשנת 2008 נכנסה לתוקפה </w:t>
      </w:r>
      <w:r>
        <w:rPr>
          <w:rFonts w:hint="cs"/>
          <w:rtl/>
        </w:rPr>
        <w:lastRenderedPageBreak/>
        <w:t>דירקטיבה ייעודית בנושא רווחת עגלים</w:t>
      </w:r>
      <w:r>
        <w:rPr>
          <w:rStyle w:val="a8"/>
          <w:rtl/>
        </w:rPr>
        <w:footnoteReference w:id="196"/>
      </w:r>
      <w:r>
        <w:rPr>
          <w:rFonts w:hint="cs"/>
          <w:rtl/>
        </w:rPr>
        <w:t xml:space="preserve"> הקובעת כללים בנוגע להחזקת עגלים ברפתות. </w:t>
      </w:r>
      <w:r w:rsidRPr="00110E93">
        <w:rPr>
          <w:rFonts w:hint="eastAsia"/>
          <w:rtl/>
        </w:rPr>
        <w:t>בארה</w:t>
      </w:r>
      <w:r w:rsidRPr="00110E93">
        <w:rPr>
          <w:rtl/>
        </w:rPr>
        <w:t xml:space="preserve">"ב </w:t>
      </w:r>
      <w:r w:rsidRPr="00110E93">
        <w:rPr>
          <w:rFonts w:hint="eastAsia"/>
          <w:rtl/>
        </w:rPr>
        <w:t>אין</w:t>
      </w:r>
      <w:r w:rsidRPr="00110E93">
        <w:rPr>
          <w:rtl/>
        </w:rPr>
        <w:t xml:space="preserve"> </w:t>
      </w:r>
      <w:r w:rsidRPr="00110E93">
        <w:rPr>
          <w:rFonts w:hint="eastAsia"/>
          <w:rtl/>
        </w:rPr>
        <w:t>הסדרה</w:t>
      </w:r>
      <w:r w:rsidRPr="00110E93">
        <w:rPr>
          <w:rtl/>
        </w:rPr>
        <w:t xml:space="preserve"> </w:t>
      </w:r>
      <w:r w:rsidRPr="00110E93">
        <w:rPr>
          <w:rFonts w:hint="cs"/>
          <w:rtl/>
        </w:rPr>
        <w:t>חוקית ברמה ה</w:t>
      </w:r>
      <w:r w:rsidRPr="00110E93">
        <w:rPr>
          <w:rFonts w:hint="eastAsia"/>
          <w:rtl/>
        </w:rPr>
        <w:t>פדרלית</w:t>
      </w:r>
      <w:r w:rsidRPr="00110E93">
        <w:rPr>
          <w:rtl/>
        </w:rPr>
        <w:t xml:space="preserve"> </w:t>
      </w:r>
      <w:r w:rsidRPr="00110E93">
        <w:rPr>
          <w:rFonts w:hint="cs"/>
          <w:rtl/>
        </w:rPr>
        <w:t>של סוגיית צער בעלי חיים ברפתות</w:t>
      </w:r>
      <w:r>
        <w:rPr>
          <w:rFonts w:hint="cs"/>
          <w:rtl/>
        </w:rPr>
        <w:t>,</w:t>
      </w:r>
      <w:r w:rsidRPr="00110E93">
        <w:rPr>
          <w:rFonts w:hint="cs"/>
          <w:rtl/>
        </w:rPr>
        <w:t xml:space="preserve"> </w:t>
      </w:r>
      <w:r w:rsidRPr="00110E93">
        <w:rPr>
          <w:rFonts w:hint="eastAsia"/>
          <w:rtl/>
        </w:rPr>
        <w:t>ובמרבית</w:t>
      </w:r>
      <w:r w:rsidRPr="00110E93">
        <w:rPr>
          <w:rtl/>
        </w:rPr>
        <w:t xml:space="preserve"> </w:t>
      </w:r>
      <w:r w:rsidRPr="00110E93">
        <w:rPr>
          <w:rFonts w:hint="eastAsia"/>
          <w:rtl/>
        </w:rPr>
        <w:t>המדינות</w:t>
      </w:r>
      <w:r w:rsidRPr="00110E93">
        <w:rPr>
          <w:rtl/>
        </w:rPr>
        <w:t xml:space="preserve"> </w:t>
      </w:r>
      <w:r w:rsidRPr="00110E93">
        <w:rPr>
          <w:rFonts w:hint="cs"/>
          <w:rtl/>
        </w:rPr>
        <w:t xml:space="preserve">בארה"ב </w:t>
      </w:r>
      <w:r>
        <w:rPr>
          <w:rFonts w:hint="cs"/>
          <w:rtl/>
        </w:rPr>
        <w:t xml:space="preserve">גם </w:t>
      </w:r>
      <w:r w:rsidRPr="00110E93">
        <w:rPr>
          <w:rFonts w:hint="eastAsia"/>
          <w:rtl/>
        </w:rPr>
        <w:t>אין</w:t>
      </w:r>
      <w:r w:rsidRPr="00110E93">
        <w:rPr>
          <w:rtl/>
        </w:rPr>
        <w:t xml:space="preserve"> </w:t>
      </w:r>
      <w:r w:rsidRPr="00110E93">
        <w:rPr>
          <w:rFonts w:hint="eastAsia"/>
          <w:rtl/>
        </w:rPr>
        <w:t>הסדרה</w:t>
      </w:r>
      <w:r w:rsidRPr="00110E93">
        <w:rPr>
          <w:rFonts w:hint="cs"/>
          <w:rtl/>
        </w:rPr>
        <w:t xml:space="preserve"> </w:t>
      </w:r>
      <w:r>
        <w:rPr>
          <w:rFonts w:hint="cs"/>
          <w:rtl/>
        </w:rPr>
        <w:t xml:space="preserve">ברמה המדינתית </w:t>
      </w:r>
      <w:r w:rsidRPr="00110E93">
        <w:rPr>
          <w:rFonts w:hint="cs"/>
          <w:rtl/>
        </w:rPr>
        <w:t xml:space="preserve">בנושא זה. </w:t>
      </w:r>
      <w:r>
        <w:rPr>
          <w:rFonts w:hint="cs"/>
          <w:rtl/>
        </w:rPr>
        <w:t xml:space="preserve">גם </w:t>
      </w:r>
      <w:r w:rsidRPr="00110E93">
        <w:rPr>
          <w:rFonts w:hint="cs"/>
          <w:rtl/>
        </w:rPr>
        <w:t>ב</w:t>
      </w:r>
      <w:r w:rsidRPr="00110E93">
        <w:rPr>
          <w:rFonts w:hint="eastAsia"/>
          <w:rtl/>
        </w:rPr>
        <w:t>קנדה</w:t>
      </w:r>
      <w:r>
        <w:rPr>
          <w:rFonts w:hint="cs"/>
          <w:rtl/>
        </w:rPr>
        <w:t xml:space="preserve"> </w:t>
      </w:r>
      <w:r w:rsidRPr="00110E93">
        <w:rPr>
          <w:rFonts w:hint="eastAsia"/>
          <w:rtl/>
        </w:rPr>
        <w:t>אין</w:t>
      </w:r>
      <w:r w:rsidRPr="00110E93">
        <w:rPr>
          <w:rtl/>
        </w:rPr>
        <w:t xml:space="preserve"> </w:t>
      </w:r>
      <w:r w:rsidRPr="00110E93">
        <w:rPr>
          <w:rFonts w:hint="eastAsia"/>
          <w:rtl/>
        </w:rPr>
        <w:t>הסדרה</w:t>
      </w:r>
      <w:r w:rsidRPr="00110E93">
        <w:rPr>
          <w:rtl/>
        </w:rPr>
        <w:t xml:space="preserve"> </w:t>
      </w:r>
      <w:r w:rsidRPr="00110E93">
        <w:rPr>
          <w:rFonts w:hint="cs"/>
          <w:rtl/>
        </w:rPr>
        <w:t>חוקית ברמה ה</w:t>
      </w:r>
      <w:r w:rsidRPr="00110E93">
        <w:rPr>
          <w:rFonts w:hint="eastAsia"/>
          <w:rtl/>
        </w:rPr>
        <w:t>פדרלית</w:t>
      </w:r>
      <w:r w:rsidRPr="00110E93">
        <w:rPr>
          <w:rtl/>
        </w:rPr>
        <w:t xml:space="preserve"> </w:t>
      </w:r>
      <w:r w:rsidRPr="00110E93">
        <w:rPr>
          <w:rFonts w:hint="cs"/>
          <w:rtl/>
        </w:rPr>
        <w:t>של סוגיית צער בעלי חיים</w:t>
      </w:r>
      <w:r>
        <w:rPr>
          <w:rFonts w:hint="cs"/>
          <w:rtl/>
        </w:rPr>
        <w:t>,</w:t>
      </w:r>
      <w:r w:rsidRPr="00110E93">
        <w:rPr>
          <w:rFonts w:hint="cs"/>
          <w:rtl/>
        </w:rPr>
        <w:t xml:space="preserve"> </w:t>
      </w:r>
      <w:r>
        <w:rPr>
          <w:rFonts w:hint="cs"/>
          <w:rtl/>
        </w:rPr>
        <w:t>אך בשש (מתוך עשר) פרובינציות התקינו קוד התנהגות לטיפול בבעלי חיים</w:t>
      </w:r>
      <w:r>
        <w:rPr>
          <w:rStyle w:val="a8"/>
          <w:rtl/>
        </w:rPr>
        <w:footnoteReference w:id="197"/>
      </w:r>
      <w:r>
        <w:rPr>
          <w:rFonts w:hint="cs"/>
          <w:rtl/>
        </w:rPr>
        <w:t>.</w:t>
      </w:r>
    </w:p>
    <w:p w14:paraId="5CDF851E" w14:textId="77777777" w:rsidR="00A945E4" w:rsidRPr="00E45070" w:rsidRDefault="00A945E4" w:rsidP="00A945E4">
      <w:pPr>
        <w:pStyle w:val="7392"/>
        <w:rPr>
          <w:rtl/>
        </w:rPr>
      </w:pPr>
      <w:r w:rsidRPr="008F015F">
        <w:rPr>
          <w:rFonts w:hint="cs"/>
          <w:rtl/>
        </w:rPr>
        <w:t xml:space="preserve">ביוני 2008 מינה שר החקלאות "ועדת בדיקה לבחינת התנהלות יחידת השירותים הווטרינריים ובריאות המקנה אשר במשרד החקלאות ופיתוח הכפר" (להלן - ועדת </w:t>
      </w:r>
      <w:proofErr w:type="spellStart"/>
      <w:r w:rsidRPr="008F015F">
        <w:rPr>
          <w:rFonts w:hint="cs"/>
          <w:rtl/>
        </w:rPr>
        <w:t>זיילר</w:t>
      </w:r>
      <w:proofErr w:type="spellEnd"/>
      <w:r w:rsidRPr="008F015F">
        <w:rPr>
          <w:rFonts w:hint="cs"/>
          <w:rtl/>
        </w:rPr>
        <w:t xml:space="preserve">). בדוח שהגישה ועדת </w:t>
      </w:r>
      <w:proofErr w:type="spellStart"/>
      <w:r w:rsidRPr="008F015F">
        <w:rPr>
          <w:rFonts w:hint="cs"/>
          <w:rtl/>
        </w:rPr>
        <w:t>זיילר</w:t>
      </w:r>
      <w:proofErr w:type="spellEnd"/>
      <w:r w:rsidRPr="008F015F">
        <w:rPr>
          <w:rFonts w:hint="cs"/>
          <w:rtl/>
        </w:rPr>
        <w:t xml:space="preserve"> למנכ"ל משרד החקלאות בשנת 2010, נמתחה</w:t>
      </w:r>
      <w:r>
        <w:rPr>
          <w:rFonts w:hint="cs"/>
          <w:rtl/>
        </w:rPr>
        <w:t xml:space="preserve"> </w:t>
      </w:r>
      <w:r w:rsidRPr="008F015F">
        <w:rPr>
          <w:rFonts w:hint="cs"/>
          <w:rtl/>
        </w:rPr>
        <w:t xml:space="preserve">ביקורת על תפקוד </w:t>
      </w:r>
      <w:proofErr w:type="spellStart"/>
      <w:r w:rsidRPr="008F015F">
        <w:rPr>
          <w:rFonts w:hint="cs"/>
          <w:rtl/>
        </w:rPr>
        <w:t>השו"ט</w:t>
      </w:r>
      <w:proofErr w:type="spellEnd"/>
      <w:r w:rsidRPr="008F015F">
        <w:rPr>
          <w:rFonts w:hint="cs"/>
          <w:rtl/>
        </w:rPr>
        <w:t xml:space="preserve"> וכן על אי-התקנת תקנות בנושא צער בעלי חיים. על פי דוח ועדת </w:t>
      </w:r>
      <w:proofErr w:type="spellStart"/>
      <w:r w:rsidRPr="008F015F">
        <w:rPr>
          <w:rFonts w:hint="cs"/>
          <w:rtl/>
        </w:rPr>
        <w:t>זיילר</w:t>
      </w:r>
      <w:proofErr w:type="spellEnd"/>
      <w:r w:rsidRPr="008F015F">
        <w:rPr>
          <w:rFonts w:hint="cs"/>
          <w:rtl/>
        </w:rPr>
        <w:t xml:space="preserve">, </w:t>
      </w:r>
      <w:r w:rsidRPr="008F015F">
        <w:rPr>
          <w:rFonts w:hint="eastAsia"/>
          <w:rtl/>
        </w:rPr>
        <w:t>מאז</w:t>
      </w:r>
      <w:r w:rsidRPr="008F015F">
        <w:rPr>
          <w:rtl/>
        </w:rPr>
        <w:t xml:space="preserve"> </w:t>
      </w:r>
      <w:r w:rsidRPr="008F015F">
        <w:rPr>
          <w:rFonts w:hint="eastAsia"/>
          <w:rtl/>
        </w:rPr>
        <w:t>חוקק</w:t>
      </w:r>
      <w:r w:rsidRPr="008F015F">
        <w:rPr>
          <w:rtl/>
        </w:rPr>
        <w:t xml:space="preserve"> </w:t>
      </w:r>
      <w:r w:rsidRPr="008F015F">
        <w:rPr>
          <w:rFonts w:hint="eastAsia"/>
          <w:rtl/>
        </w:rPr>
        <w:t>חוק</w:t>
      </w:r>
      <w:r w:rsidRPr="008F015F">
        <w:rPr>
          <w:rtl/>
        </w:rPr>
        <w:t xml:space="preserve"> </w:t>
      </w:r>
      <w:r w:rsidRPr="008F015F">
        <w:rPr>
          <w:rFonts w:hint="cs"/>
          <w:rtl/>
        </w:rPr>
        <w:t xml:space="preserve">צער בעלי חיים </w:t>
      </w:r>
      <w:r w:rsidRPr="008F015F">
        <w:rPr>
          <w:rFonts w:hint="eastAsia"/>
          <w:rtl/>
        </w:rPr>
        <w:t>בשנת</w:t>
      </w:r>
      <w:r w:rsidRPr="008F015F">
        <w:rPr>
          <w:rtl/>
        </w:rPr>
        <w:t xml:space="preserve"> 1994 </w:t>
      </w:r>
      <w:r w:rsidRPr="008F015F">
        <w:rPr>
          <w:rFonts w:hint="eastAsia"/>
          <w:rtl/>
        </w:rPr>
        <w:t>הותקנו</w:t>
      </w:r>
      <w:r w:rsidRPr="008F015F">
        <w:rPr>
          <w:rtl/>
        </w:rPr>
        <w:t xml:space="preserve"> </w:t>
      </w:r>
      <w:r w:rsidRPr="008F015F">
        <w:rPr>
          <w:rFonts w:hint="eastAsia"/>
          <w:rtl/>
        </w:rPr>
        <w:t>תקנות</w:t>
      </w:r>
      <w:r w:rsidRPr="008F015F">
        <w:rPr>
          <w:rFonts w:hint="cs"/>
          <w:rtl/>
        </w:rPr>
        <w:t xml:space="preserve"> בשישה</w:t>
      </w:r>
      <w:r w:rsidRPr="008F015F">
        <w:rPr>
          <w:rtl/>
        </w:rPr>
        <w:t xml:space="preserve"> </w:t>
      </w:r>
      <w:r w:rsidRPr="008F015F">
        <w:rPr>
          <w:rFonts w:hint="eastAsia"/>
          <w:rtl/>
        </w:rPr>
        <w:t>נושאים</w:t>
      </w:r>
      <w:r w:rsidRPr="008F015F">
        <w:rPr>
          <w:rtl/>
        </w:rPr>
        <w:t xml:space="preserve"> </w:t>
      </w:r>
      <w:r w:rsidRPr="008F015F">
        <w:rPr>
          <w:rFonts w:hint="eastAsia"/>
          <w:rtl/>
        </w:rPr>
        <w:t>בלבד</w:t>
      </w:r>
      <w:r>
        <w:rPr>
          <w:rStyle w:val="a8"/>
          <w:rtl/>
        </w:rPr>
        <w:footnoteReference w:id="198"/>
      </w:r>
      <w:r w:rsidRPr="008F015F">
        <w:rPr>
          <w:rFonts w:hint="cs"/>
          <w:rtl/>
        </w:rPr>
        <w:t xml:space="preserve">, ואילו התקנתן של </w:t>
      </w:r>
      <w:r w:rsidRPr="008F015F">
        <w:rPr>
          <w:rFonts w:hint="eastAsia"/>
          <w:rtl/>
        </w:rPr>
        <w:t>תקנות</w:t>
      </w:r>
      <w:r w:rsidRPr="008F015F">
        <w:rPr>
          <w:rtl/>
        </w:rPr>
        <w:t xml:space="preserve"> </w:t>
      </w:r>
      <w:r w:rsidRPr="008F015F">
        <w:rPr>
          <w:rFonts w:hint="cs"/>
          <w:rtl/>
        </w:rPr>
        <w:t>אחרות</w:t>
      </w:r>
      <w:r w:rsidRPr="008F015F">
        <w:rPr>
          <w:rtl/>
        </w:rPr>
        <w:t xml:space="preserve"> </w:t>
      </w:r>
      <w:r w:rsidRPr="008F015F">
        <w:rPr>
          <w:rFonts w:hint="eastAsia"/>
          <w:rtl/>
        </w:rPr>
        <w:t>וחשובות</w:t>
      </w:r>
      <w:r>
        <w:rPr>
          <w:rFonts w:hint="cs"/>
          <w:rtl/>
        </w:rPr>
        <w:t>,</w:t>
      </w:r>
      <w:r w:rsidRPr="008F015F">
        <w:rPr>
          <w:rtl/>
        </w:rPr>
        <w:t xml:space="preserve"> </w:t>
      </w:r>
      <w:r w:rsidRPr="008F015F">
        <w:rPr>
          <w:rFonts w:hint="eastAsia"/>
          <w:rtl/>
        </w:rPr>
        <w:t>שאמורות</w:t>
      </w:r>
      <w:r w:rsidRPr="008F015F">
        <w:rPr>
          <w:rtl/>
        </w:rPr>
        <w:t xml:space="preserve"> </w:t>
      </w:r>
      <w:r w:rsidRPr="008F015F">
        <w:rPr>
          <w:rFonts w:hint="eastAsia"/>
          <w:rtl/>
        </w:rPr>
        <w:t>ל</w:t>
      </w:r>
      <w:r w:rsidRPr="008F015F">
        <w:rPr>
          <w:rFonts w:hint="cs"/>
          <w:rtl/>
        </w:rPr>
        <w:t>צקת</w:t>
      </w:r>
      <w:r w:rsidRPr="008F015F">
        <w:rPr>
          <w:rtl/>
        </w:rPr>
        <w:t xml:space="preserve"> </w:t>
      </w:r>
      <w:r w:rsidRPr="008F015F">
        <w:rPr>
          <w:rFonts w:hint="eastAsia"/>
          <w:rtl/>
        </w:rPr>
        <w:t>תוכן</w:t>
      </w:r>
      <w:r w:rsidRPr="008F015F">
        <w:rPr>
          <w:rtl/>
        </w:rPr>
        <w:t xml:space="preserve"> </w:t>
      </w:r>
      <w:r w:rsidRPr="008F015F">
        <w:rPr>
          <w:rFonts w:hint="eastAsia"/>
          <w:rtl/>
        </w:rPr>
        <w:t>לחוק</w:t>
      </w:r>
      <w:r>
        <w:rPr>
          <w:rFonts w:hint="cs"/>
          <w:rtl/>
        </w:rPr>
        <w:t>,</w:t>
      </w:r>
      <w:r w:rsidRPr="008F015F">
        <w:rPr>
          <w:rtl/>
        </w:rPr>
        <w:t xml:space="preserve"> </w:t>
      </w:r>
      <w:r w:rsidRPr="008F015F">
        <w:rPr>
          <w:rFonts w:hint="eastAsia"/>
          <w:rtl/>
        </w:rPr>
        <w:t>מתעכבת</w:t>
      </w:r>
      <w:r w:rsidRPr="008F015F">
        <w:rPr>
          <w:rtl/>
        </w:rPr>
        <w:t xml:space="preserve"> </w:t>
      </w:r>
      <w:r>
        <w:rPr>
          <w:rFonts w:hint="cs"/>
          <w:rtl/>
        </w:rPr>
        <w:t xml:space="preserve">זה </w:t>
      </w:r>
      <w:r w:rsidRPr="008F015F">
        <w:rPr>
          <w:rFonts w:hint="eastAsia"/>
          <w:rtl/>
        </w:rPr>
        <w:t>שנים</w:t>
      </w:r>
      <w:r w:rsidRPr="008F015F">
        <w:rPr>
          <w:rtl/>
        </w:rPr>
        <w:t xml:space="preserve"> </w:t>
      </w:r>
      <w:r>
        <w:rPr>
          <w:rFonts w:hint="cs"/>
          <w:rtl/>
        </w:rPr>
        <w:t>ארוכות</w:t>
      </w:r>
      <w:r w:rsidRPr="008F015F">
        <w:rPr>
          <w:rtl/>
        </w:rPr>
        <w:t>.</w:t>
      </w:r>
      <w:r w:rsidRPr="008F015F">
        <w:rPr>
          <w:rFonts w:hint="cs"/>
          <w:rtl/>
        </w:rPr>
        <w:t xml:space="preserve"> גם מבקר המדינה</w:t>
      </w:r>
      <w:r>
        <w:rPr>
          <w:rFonts w:hint="cs"/>
          <w:rtl/>
        </w:rPr>
        <w:t>, בדוח שפרסם בשנת 2014,</w:t>
      </w:r>
      <w:r w:rsidRPr="008F015F">
        <w:rPr>
          <w:rFonts w:hint="cs"/>
          <w:rtl/>
        </w:rPr>
        <w:t xml:space="preserve"> העיר למשרד החקלאות כי עיכוב </w:t>
      </w:r>
      <w:r>
        <w:rPr>
          <w:rFonts w:hint="cs"/>
          <w:rtl/>
        </w:rPr>
        <w:t xml:space="preserve">ממושך של </w:t>
      </w:r>
      <w:r w:rsidRPr="008F015F">
        <w:rPr>
          <w:rFonts w:hint="cs"/>
          <w:rtl/>
        </w:rPr>
        <w:t xml:space="preserve">ביצוע עבודת המטה הדרושה </w:t>
      </w:r>
      <w:r w:rsidRPr="00A531BA">
        <w:rPr>
          <w:rFonts w:hint="cs"/>
          <w:rtl/>
        </w:rPr>
        <w:t>להסדרה</w:t>
      </w:r>
      <w:r w:rsidRPr="008F015F">
        <w:rPr>
          <w:rFonts w:hint="cs"/>
          <w:rtl/>
        </w:rPr>
        <w:t xml:space="preserve"> חוקית של נושא צער בעלי חיים</w:t>
      </w:r>
      <w:r>
        <w:rPr>
          <w:rFonts w:hint="cs"/>
          <w:rtl/>
        </w:rPr>
        <w:t xml:space="preserve"> - אינו ראוי.</w:t>
      </w:r>
      <w:r w:rsidRPr="008F015F">
        <w:rPr>
          <w:rFonts w:hint="cs"/>
          <w:rtl/>
        </w:rPr>
        <w:t xml:space="preserve"> </w:t>
      </w:r>
      <w:r>
        <w:rPr>
          <w:rFonts w:hint="cs"/>
          <w:rtl/>
        </w:rPr>
        <w:t xml:space="preserve">נושא זה </w:t>
      </w:r>
      <w:r w:rsidRPr="008F015F">
        <w:rPr>
          <w:rFonts w:hint="cs"/>
          <w:rtl/>
        </w:rPr>
        <w:t xml:space="preserve">הוא בעל חשיבות ציבורית </w:t>
      </w:r>
      <w:r>
        <w:rPr>
          <w:rFonts w:hint="cs"/>
          <w:rtl/>
        </w:rPr>
        <w:t>ו</w:t>
      </w:r>
      <w:r w:rsidRPr="008F015F">
        <w:rPr>
          <w:rFonts w:hint="cs"/>
          <w:rtl/>
        </w:rPr>
        <w:t>על המשרד לפעול להשלמת עבודת המטה האמורה ולקבוע לכך במידת האפשר לוח זמנים</w:t>
      </w:r>
      <w:r>
        <w:rPr>
          <w:vertAlign w:val="superscript"/>
          <w:rtl/>
        </w:rPr>
        <w:footnoteReference w:id="199"/>
      </w:r>
      <w:r w:rsidRPr="008F015F">
        <w:rPr>
          <w:rFonts w:hint="cs"/>
          <w:rtl/>
        </w:rPr>
        <w:t xml:space="preserve">. </w:t>
      </w:r>
    </w:p>
    <w:p w14:paraId="0602B3C8" w14:textId="77777777" w:rsidR="00A945E4" w:rsidRPr="008F015F" w:rsidRDefault="00A945E4" w:rsidP="00A945E4">
      <w:pPr>
        <w:pStyle w:val="7392"/>
        <w:rPr>
          <w:rtl/>
        </w:rPr>
      </w:pPr>
      <w:r>
        <w:rPr>
          <w:rFonts w:hint="cs"/>
          <w:rtl/>
        </w:rPr>
        <w:t>ב</w:t>
      </w:r>
      <w:r w:rsidRPr="008F015F">
        <w:rPr>
          <w:rFonts w:hint="cs"/>
          <w:rtl/>
        </w:rPr>
        <w:t>שנת 2010 פרסמה מועצת החלב מדריך לרווחת בעלי חיים ברפתות ובדירי חלב ועדכנה אותו מדי פעם</w:t>
      </w:r>
      <w:r>
        <w:rPr>
          <w:vertAlign w:val="superscript"/>
          <w:rtl/>
        </w:rPr>
        <w:footnoteReference w:id="200"/>
      </w:r>
      <w:r w:rsidRPr="008F015F">
        <w:rPr>
          <w:rFonts w:hint="cs"/>
          <w:rtl/>
        </w:rPr>
        <w:t xml:space="preserve">. </w:t>
      </w:r>
      <w:r>
        <w:rPr>
          <w:rFonts w:hint="cs"/>
          <w:rtl/>
        </w:rPr>
        <w:t>במדריך מוצעות</w:t>
      </w:r>
      <w:r w:rsidRPr="008F015F">
        <w:rPr>
          <w:rFonts w:hint="cs"/>
          <w:rtl/>
        </w:rPr>
        <w:t xml:space="preserve"> דרכי</w:t>
      </w:r>
      <w:r>
        <w:rPr>
          <w:rFonts w:hint="cs"/>
          <w:rtl/>
        </w:rPr>
        <w:t>ם</w:t>
      </w:r>
      <w:r w:rsidRPr="008F015F">
        <w:rPr>
          <w:rFonts w:hint="cs"/>
          <w:rtl/>
        </w:rPr>
        <w:t xml:space="preserve"> </w:t>
      </w:r>
      <w:r>
        <w:rPr>
          <w:rFonts w:hint="cs"/>
          <w:rtl/>
        </w:rPr>
        <w:t>ל</w:t>
      </w:r>
      <w:r w:rsidRPr="008F015F">
        <w:rPr>
          <w:rFonts w:hint="cs"/>
          <w:rtl/>
        </w:rPr>
        <w:t xml:space="preserve">טיפול </w:t>
      </w:r>
      <w:r>
        <w:rPr>
          <w:rFonts w:hint="cs"/>
          <w:rtl/>
        </w:rPr>
        <w:t>בבעלי חיים</w:t>
      </w:r>
      <w:r w:rsidRPr="008F015F">
        <w:rPr>
          <w:rFonts w:hint="cs"/>
          <w:rtl/>
        </w:rPr>
        <w:t xml:space="preserve"> ברפת חלב</w:t>
      </w:r>
      <w:r>
        <w:rPr>
          <w:rFonts w:hint="cs"/>
          <w:rtl/>
        </w:rPr>
        <w:t xml:space="preserve"> ולאחזקה נאותה שלהן</w:t>
      </w:r>
      <w:r w:rsidRPr="008F015F">
        <w:rPr>
          <w:rFonts w:hint="cs"/>
          <w:rtl/>
        </w:rPr>
        <w:t xml:space="preserve">. עם זאת, מדריך זה </w:t>
      </w:r>
      <w:r>
        <w:rPr>
          <w:rFonts w:hint="cs"/>
          <w:rtl/>
        </w:rPr>
        <w:t xml:space="preserve">הוא </w:t>
      </w:r>
      <w:r w:rsidRPr="008F015F">
        <w:rPr>
          <w:rFonts w:hint="cs"/>
          <w:rtl/>
        </w:rPr>
        <w:t xml:space="preserve">המלצה בלבד ואיננו בגדר נורמה מחייבת. כמו כן </w:t>
      </w:r>
      <w:r>
        <w:rPr>
          <w:rFonts w:hint="cs"/>
          <w:rtl/>
        </w:rPr>
        <w:t xml:space="preserve">פרסמה </w:t>
      </w:r>
      <w:r w:rsidRPr="008F015F">
        <w:rPr>
          <w:rFonts w:hint="cs"/>
          <w:rtl/>
        </w:rPr>
        <w:t xml:space="preserve">מועצת החלב </w:t>
      </w:r>
      <w:r w:rsidRPr="008F015F">
        <w:rPr>
          <w:rtl/>
        </w:rPr>
        <w:t>אמנה לרווחת חיות משק</w:t>
      </w:r>
      <w:r>
        <w:rPr>
          <w:rFonts w:hint="cs"/>
          <w:rtl/>
        </w:rPr>
        <w:t>,</w:t>
      </w:r>
      <w:r w:rsidRPr="008F015F">
        <w:rPr>
          <w:rFonts w:hint="cs"/>
          <w:rtl/>
        </w:rPr>
        <w:t xml:space="preserve"> שעניינה הצהרת בעל הרפת בדבר שמירה על רווחת בעלי החיים ברפת. לאמנה מצורף טופס לביקורת עצמית לנושא רווחת בעלי חיים ברפת, אך גם אמנה זו </w:t>
      </w:r>
      <w:r>
        <w:rPr>
          <w:rFonts w:hint="cs"/>
          <w:rtl/>
        </w:rPr>
        <w:t xml:space="preserve">היא </w:t>
      </w:r>
      <w:proofErr w:type="spellStart"/>
      <w:r w:rsidRPr="008F015F">
        <w:rPr>
          <w:rFonts w:hint="cs"/>
          <w:rtl/>
        </w:rPr>
        <w:t>וולנטרית</w:t>
      </w:r>
      <w:proofErr w:type="spellEnd"/>
      <w:r w:rsidRPr="008F015F">
        <w:rPr>
          <w:rFonts w:hint="cs"/>
          <w:rtl/>
        </w:rPr>
        <w:t xml:space="preserve"> ואין לה תוקף משפטי מחייב.</w:t>
      </w:r>
    </w:p>
    <w:p w14:paraId="30B7B801" w14:textId="77777777" w:rsidR="00A945E4" w:rsidRPr="008F015F" w:rsidRDefault="00A945E4" w:rsidP="00A945E4">
      <w:pPr>
        <w:pStyle w:val="7392"/>
        <w:rPr>
          <w:rtl/>
        </w:rPr>
      </w:pPr>
      <w:r w:rsidRPr="008F015F">
        <w:rPr>
          <w:rFonts w:hint="cs"/>
          <w:rtl/>
        </w:rPr>
        <w:t>בשנת 2013</w:t>
      </w:r>
      <w:r>
        <w:rPr>
          <w:rFonts w:hint="cs"/>
          <w:rtl/>
        </w:rPr>
        <w:t>,</w:t>
      </w:r>
      <w:r w:rsidRPr="008F015F">
        <w:rPr>
          <w:rFonts w:hint="cs"/>
          <w:rtl/>
        </w:rPr>
        <w:t xml:space="preserve"> בעקבות פרסומים באמצעי התקשורת בדבר הפרות חוק צער בעלי חיים ברפתות חלב, </w:t>
      </w:r>
      <w:r>
        <w:rPr>
          <w:rFonts w:hint="cs"/>
          <w:rtl/>
        </w:rPr>
        <w:t xml:space="preserve">פעל </w:t>
      </w:r>
      <w:r w:rsidRPr="008F015F">
        <w:rPr>
          <w:rtl/>
        </w:rPr>
        <w:t xml:space="preserve">משרד החקלאות </w:t>
      </w:r>
      <w:r w:rsidRPr="008F015F">
        <w:rPr>
          <w:rFonts w:hint="cs"/>
          <w:rtl/>
        </w:rPr>
        <w:t>ל</w:t>
      </w:r>
      <w:r w:rsidRPr="008F015F">
        <w:rPr>
          <w:rtl/>
        </w:rPr>
        <w:t xml:space="preserve">תיקון תקנות עגלי חלב כך שיחולו על כלל </w:t>
      </w:r>
      <w:r w:rsidRPr="008F015F">
        <w:rPr>
          <w:rFonts w:hint="cs"/>
          <w:rtl/>
        </w:rPr>
        <w:t>סוגי</w:t>
      </w:r>
      <w:r w:rsidRPr="008F015F">
        <w:rPr>
          <w:rtl/>
        </w:rPr>
        <w:t xml:space="preserve"> העגלים. </w:t>
      </w:r>
      <w:r w:rsidRPr="008F015F">
        <w:rPr>
          <w:rFonts w:hint="cs"/>
          <w:rtl/>
        </w:rPr>
        <w:t>כמו כן</w:t>
      </w:r>
      <w:r>
        <w:rPr>
          <w:rFonts w:hint="cs"/>
          <w:rtl/>
        </w:rPr>
        <w:t xml:space="preserve"> הקים </w:t>
      </w:r>
      <w:r w:rsidRPr="008F015F">
        <w:rPr>
          <w:rFonts w:hint="cs"/>
          <w:rtl/>
        </w:rPr>
        <w:t xml:space="preserve">משרד החקלאות </w:t>
      </w:r>
      <w:r w:rsidRPr="008F015F">
        <w:rPr>
          <w:rtl/>
        </w:rPr>
        <w:t>פורום מקצועי לרווחת הבקר,</w:t>
      </w:r>
      <w:r>
        <w:rPr>
          <w:rFonts w:hint="cs"/>
          <w:rtl/>
        </w:rPr>
        <w:t xml:space="preserve"> והוא </w:t>
      </w:r>
      <w:r w:rsidRPr="008F015F">
        <w:rPr>
          <w:rtl/>
        </w:rPr>
        <w:t>משותף לאנשי מקצוע בתחום ולעמותות למען בעלי חיים</w:t>
      </w:r>
      <w:r w:rsidRPr="008F015F">
        <w:t>.</w:t>
      </w:r>
      <w:r w:rsidRPr="008F015F">
        <w:rPr>
          <w:rFonts w:hint="cs"/>
          <w:rtl/>
        </w:rPr>
        <w:t xml:space="preserve"> </w:t>
      </w:r>
      <w:r w:rsidRPr="008F015F">
        <w:rPr>
          <w:rtl/>
        </w:rPr>
        <w:t xml:space="preserve">הפורום </w:t>
      </w:r>
      <w:r w:rsidRPr="008F015F">
        <w:rPr>
          <w:rFonts w:hint="cs"/>
          <w:rtl/>
        </w:rPr>
        <w:t xml:space="preserve">נועד </w:t>
      </w:r>
      <w:r w:rsidRPr="008F015F">
        <w:rPr>
          <w:rtl/>
        </w:rPr>
        <w:t>ליצור קבוצת עבודה ודיון בסוגיות ו</w:t>
      </w:r>
      <w:r>
        <w:rPr>
          <w:rFonts w:hint="cs"/>
          <w:rtl/>
        </w:rPr>
        <w:t>ב</w:t>
      </w:r>
      <w:r w:rsidRPr="008F015F">
        <w:rPr>
          <w:rtl/>
        </w:rPr>
        <w:t>בעיות שונות הקשורות ברווחת הבקר</w:t>
      </w:r>
      <w:r>
        <w:rPr>
          <w:rFonts w:hint="cs"/>
          <w:rtl/>
        </w:rPr>
        <w:t xml:space="preserve"> </w:t>
      </w:r>
      <w:r w:rsidRPr="008F015F">
        <w:rPr>
          <w:rtl/>
        </w:rPr>
        <w:t>במטרה לגבש המלצות מושכלות ומקצועיות לחקיקה ולהנחיות מקצועיות</w:t>
      </w:r>
      <w:r w:rsidRPr="008F015F">
        <w:rPr>
          <w:rFonts w:hint="cs"/>
          <w:rtl/>
        </w:rPr>
        <w:t xml:space="preserve">, בכלל זה התקנת תקנות ביחס לכלל העגלים. </w:t>
      </w:r>
    </w:p>
    <w:p w14:paraId="131AC89F" w14:textId="77777777" w:rsidR="00A945E4" w:rsidRPr="008F015F" w:rsidRDefault="00A945E4" w:rsidP="00A945E4">
      <w:pPr>
        <w:pStyle w:val="7392"/>
        <w:rPr>
          <w:rtl/>
        </w:rPr>
      </w:pPr>
      <w:r w:rsidRPr="008F015F">
        <w:rPr>
          <w:rFonts w:hint="cs"/>
          <w:rtl/>
        </w:rPr>
        <w:t xml:space="preserve">בשנת 2016 </w:t>
      </w:r>
      <w:r w:rsidRPr="008F015F">
        <w:rPr>
          <w:rFonts w:ascii="Arial" w:eastAsia="Arial Unicode MS" w:hAnsi="Arial" w:hint="cs"/>
          <w:snapToGrid w:val="0"/>
          <w:sz w:val="24"/>
          <w:rtl/>
        </w:rPr>
        <w:t xml:space="preserve">פרסם משרד החקלאות </w:t>
      </w:r>
      <w:r w:rsidRPr="008F015F">
        <w:rPr>
          <w:rtl/>
        </w:rPr>
        <w:t>טיוטת</w:t>
      </w:r>
      <w:r w:rsidRPr="008F015F">
        <w:rPr>
          <w:rFonts w:hint="cs"/>
          <w:rtl/>
        </w:rPr>
        <w:t xml:space="preserve"> תקנות צער בעלי חיים (הגנה על בעלי חיים) (גידול עגלים לצרכים חקלאיים), התשע"ו-2016 </w:t>
      </w:r>
      <w:r w:rsidRPr="008F015F">
        <w:rPr>
          <w:rtl/>
        </w:rPr>
        <w:t>להערות הציבור</w:t>
      </w:r>
      <w:r w:rsidRPr="008F015F">
        <w:rPr>
          <w:rFonts w:hint="cs"/>
          <w:rtl/>
        </w:rPr>
        <w:t xml:space="preserve"> (להלן - טיוטת תקנות עגלים). להבדיל מתקנות עגלי חלב, טיוטת תקנות העגלים מיועדת לחול על כל העגלים ללא הבחנה במטרת גידולם. ב</w:t>
      </w:r>
      <w:r>
        <w:rPr>
          <w:rFonts w:hint="cs"/>
          <w:rtl/>
        </w:rPr>
        <w:t>טיוטת ה</w:t>
      </w:r>
      <w:r w:rsidRPr="008F015F">
        <w:rPr>
          <w:rFonts w:hint="cs"/>
          <w:rtl/>
        </w:rPr>
        <w:t xml:space="preserve">תקנות נקבעו תנאים בסיסיים להחזקת עגלים כדי לצמצם את הפגיעה ברווחתם, כגון מרחב מחיה מינימלי, תנאי הזנה מינימליים וכן איסור מפורש על שימוש בכוח כנגד העגל. </w:t>
      </w:r>
    </w:p>
    <w:p w14:paraId="058F2F77" w14:textId="77777777" w:rsidR="00A945E4" w:rsidRPr="008F015F" w:rsidRDefault="00A945E4" w:rsidP="00A945E4">
      <w:pPr>
        <w:pStyle w:val="7392"/>
        <w:rPr>
          <w:rtl/>
        </w:rPr>
      </w:pPr>
      <w:r w:rsidRPr="008F015F">
        <w:rPr>
          <w:rtl/>
        </w:rPr>
        <w:lastRenderedPageBreak/>
        <w:t xml:space="preserve">אגף רווחת בעלי חיים </w:t>
      </w:r>
      <w:r w:rsidRPr="008F015F">
        <w:rPr>
          <w:rFonts w:hint="cs"/>
          <w:rtl/>
        </w:rPr>
        <w:t>בשירותים הווטרינרי</w:t>
      </w:r>
      <w:r>
        <w:rPr>
          <w:rFonts w:hint="cs"/>
          <w:rtl/>
        </w:rPr>
        <w:t>י</w:t>
      </w:r>
      <w:r w:rsidRPr="008F015F">
        <w:rPr>
          <w:rFonts w:hint="cs"/>
          <w:rtl/>
        </w:rPr>
        <w:t>ם מסר למשרד מבקר המדינה כי</w:t>
      </w:r>
      <w:r>
        <w:rPr>
          <w:rFonts w:hint="cs"/>
          <w:rtl/>
        </w:rPr>
        <w:t xml:space="preserve"> ה</w:t>
      </w:r>
      <w:r w:rsidRPr="008F015F">
        <w:rPr>
          <w:rFonts w:hint="cs"/>
          <w:rtl/>
        </w:rPr>
        <w:t>תהליך</w:t>
      </w:r>
      <w:r>
        <w:rPr>
          <w:rFonts w:hint="cs"/>
          <w:rtl/>
        </w:rPr>
        <w:t xml:space="preserve"> של</w:t>
      </w:r>
      <w:r w:rsidRPr="008F015F">
        <w:rPr>
          <w:rFonts w:hint="cs"/>
          <w:rtl/>
        </w:rPr>
        <w:t xml:space="preserve"> התקנת התקנות שיסדירו את החזקת העגלים</w:t>
      </w:r>
      <w:r w:rsidRPr="008F015F">
        <w:rPr>
          <w:rtl/>
        </w:rPr>
        <w:t xml:space="preserve"> </w:t>
      </w:r>
      <w:r>
        <w:rPr>
          <w:rFonts w:hint="cs"/>
          <w:rtl/>
        </w:rPr>
        <w:t>הופסק</w:t>
      </w:r>
      <w:r w:rsidRPr="008F015F">
        <w:rPr>
          <w:rFonts w:hint="cs"/>
          <w:rtl/>
        </w:rPr>
        <w:t xml:space="preserve"> </w:t>
      </w:r>
      <w:r w:rsidRPr="008F015F">
        <w:rPr>
          <w:rtl/>
        </w:rPr>
        <w:t xml:space="preserve">בשל </w:t>
      </w:r>
      <w:r w:rsidRPr="008F015F">
        <w:rPr>
          <w:rFonts w:hint="cs"/>
          <w:rtl/>
        </w:rPr>
        <w:t>מחסור בכ</w:t>
      </w:r>
      <w:r>
        <w:rPr>
          <w:rFonts w:hint="cs"/>
          <w:rtl/>
        </w:rPr>
        <w:t>ו</w:t>
      </w:r>
      <w:r w:rsidRPr="008F015F">
        <w:rPr>
          <w:rFonts w:hint="cs"/>
          <w:rtl/>
        </w:rPr>
        <w:t xml:space="preserve">ח אדם </w:t>
      </w:r>
      <w:r w:rsidRPr="008F015F">
        <w:rPr>
          <w:rtl/>
        </w:rPr>
        <w:t>ב</w:t>
      </w:r>
      <w:r w:rsidRPr="008F015F">
        <w:rPr>
          <w:rFonts w:hint="cs"/>
          <w:rtl/>
        </w:rPr>
        <w:t>אגף</w:t>
      </w:r>
      <w:r w:rsidRPr="008F015F">
        <w:rPr>
          <w:rtl/>
        </w:rPr>
        <w:t xml:space="preserve"> ובשל הצורך </w:t>
      </w:r>
      <w:proofErr w:type="spellStart"/>
      <w:r w:rsidRPr="008F015F">
        <w:rPr>
          <w:rtl/>
        </w:rPr>
        <w:t>לתעדף</w:t>
      </w:r>
      <w:proofErr w:type="spellEnd"/>
      <w:r w:rsidRPr="008F015F">
        <w:rPr>
          <w:rtl/>
        </w:rPr>
        <w:t xml:space="preserve"> משימות דחופות ומורכבות יותר.</w:t>
      </w:r>
      <w:r w:rsidRPr="008F015F">
        <w:rPr>
          <w:rFonts w:hint="cs"/>
          <w:rtl/>
        </w:rPr>
        <w:t xml:space="preserve"> עוד נמסר כי נוכח העובדה שחלפו </w:t>
      </w:r>
      <w:r>
        <w:rPr>
          <w:rFonts w:hint="cs"/>
          <w:rtl/>
        </w:rPr>
        <w:t>שש שנים</w:t>
      </w:r>
      <w:r w:rsidRPr="008F015F">
        <w:rPr>
          <w:rFonts w:hint="cs"/>
          <w:rtl/>
        </w:rPr>
        <w:t xml:space="preserve"> מאז פרסום הטיוטה להערות הציבור, </w:t>
      </w:r>
      <w:r>
        <w:rPr>
          <w:rFonts w:hint="cs"/>
          <w:rtl/>
        </w:rPr>
        <w:t>בכוונת משרד החקלאות לשוב ולהפיץ</w:t>
      </w:r>
      <w:r w:rsidRPr="008F015F">
        <w:rPr>
          <w:rFonts w:hint="cs"/>
          <w:rtl/>
        </w:rPr>
        <w:t xml:space="preserve"> את טיוטת תקנות </w:t>
      </w:r>
      <w:r>
        <w:rPr>
          <w:rFonts w:hint="cs"/>
          <w:rtl/>
        </w:rPr>
        <w:t xml:space="preserve">העגלים </w:t>
      </w:r>
      <w:r w:rsidRPr="008F015F">
        <w:rPr>
          <w:rFonts w:hint="cs"/>
          <w:rtl/>
        </w:rPr>
        <w:t xml:space="preserve">להערות הציבור. </w:t>
      </w:r>
    </w:p>
    <w:p w14:paraId="611CA871" w14:textId="77777777" w:rsidR="00A945E4" w:rsidRDefault="00A945E4" w:rsidP="00A945E4">
      <w:pPr>
        <w:pStyle w:val="7392"/>
        <w:rPr>
          <w:rtl/>
        </w:rPr>
      </w:pPr>
      <w:r>
        <w:rPr>
          <w:rFonts w:hint="cs"/>
          <w:rtl/>
        </w:rPr>
        <w:t xml:space="preserve">יצוין כי גם </w:t>
      </w:r>
      <w:r w:rsidRPr="008F015F">
        <w:rPr>
          <w:rFonts w:hint="cs"/>
          <w:rtl/>
        </w:rPr>
        <w:t>בהיעדר תקנות ייעודיות בנושא רפתות חלב</w:t>
      </w:r>
      <w:r w:rsidRPr="004E1F06">
        <w:rPr>
          <w:rFonts w:hint="cs"/>
          <w:rtl/>
        </w:rPr>
        <w:t xml:space="preserve"> </w:t>
      </w:r>
      <w:r>
        <w:rPr>
          <w:rFonts w:hint="cs"/>
          <w:rtl/>
        </w:rPr>
        <w:t>ובהיעדר</w:t>
      </w:r>
      <w:r w:rsidRPr="008F015F">
        <w:rPr>
          <w:rtl/>
        </w:rPr>
        <w:t xml:space="preserve"> איסור </w:t>
      </w:r>
      <w:r w:rsidRPr="008F015F">
        <w:rPr>
          <w:rFonts w:hint="cs"/>
          <w:rtl/>
        </w:rPr>
        <w:t>פרטני</w:t>
      </w:r>
      <w:r w:rsidRPr="008F015F">
        <w:rPr>
          <w:rtl/>
        </w:rPr>
        <w:t xml:space="preserve"> המתייחס לאותן נסיבות</w:t>
      </w:r>
      <w:r w:rsidRPr="008F015F">
        <w:rPr>
          <w:rFonts w:hint="cs"/>
          <w:rtl/>
        </w:rPr>
        <w:t xml:space="preserve"> המעלות חשש להפרת חוק צער בעלי חיים ברפת, הרפתנים מחויבים להוראות החוק הכלליות של חוק צער בעלי חיים</w:t>
      </w:r>
      <w:r>
        <w:rPr>
          <w:vertAlign w:val="superscript"/>
          <w:rtl/>
        </w:rPr>
        <w:footnoteReference w:id="201"/>
      </w:r>
      <w:r w:rsidRPr="008F015F">
        <w:rPr>
          <w:rFonts w:hint="cs"/>
          <w:rtl/>
        </w:rPr>
        <w:t xml:space="preserve">. </w:t>
      </w:r>
    </w:p>
    <w:p w14:paraId="2376EA71" w14:textId="77777777" w:rsidR="00A945E4" w:rsidRPr="0069289E" w:rsidRDefault="00A945E4" w:rsidP="00A945E4">
      <w:pPr>
        <w:pStyle w:val="735"/>
        <w:rPr>
          <w:rtl/>
        </w:rPr>
      </w:pPr>
      <w:r w:rsidRPr="0069289E">
        <w:rPr>
          <w:rFonts w:hint="cs"/>
          <w:rtl/>
        </w:rPr>
        <w:t xml:space="preserve">עלה כי משנת 2016 לא קודם הליך התקנת תקנות שיקנו למשרד החקלאות סמכות אכיפה בנוגע לרווחת בעלי החיים ברפתות - עגלים ופרות. בהיעדר תקנות ייעודיות לנושא רווחת בקר לחלב, </w:t>
      </w:r>
      <w:r w:rsidRPr="0069289E">
        <w:rPr>
          <w:rtl/>
        </w:rPr>
        <w:t xml:space="preserve">אין </w:t>
      </w:r>
      <w:r w:rsidRPr="0069289E">
        <w:rPr>
          <w:rFonts w:hint="cs"/>
          <w:rtl/>
        </w:rPr>
        <w:t>למשרד החקלאות</w:t>
      </w:r>
      <w:r w:rsidRPr="0069289E">
        <w:rPr>
          <w:rtl/>
        </w:rPr>
        <w:t xml:space="preserve"> </w:t>
      </w:r>
      <w:r w:rsidRPr="0069289E">
        <w:rPr>
          <w:rFonts w:hint="cs"/>
          <w:rtl/>
        </w:rPr>
        <w:t>ה</w:t>
      </w:r>
      <w:r w:rsidRPr="0069289E">
        <w:rPr>
          <w:rtl/>
        </w:rPr>
        <w:t xml:space="preserve">סמכות לאכוף נורמות ספציפיות </w:t>
      </w:r>
      <w:r w:rsidRPr="0069289E">
        <w:rPr>
          <w:rFonts w:hint="cs"/>
          <w:rtl/>
        </w:rPr>
        <w:t>ע</w:t>
      </w:r>
      <w:r w:rsidRPr="0069289E">
        <w:rPr>
          <w:rtl/>
        </w:rPr>
        <w:t>ל</w:t>
      </w:r>
      <w:r w:rsidRPr="0069289E">
        <w:rPr>
          <w:rFonts w:hint="cs"/>
          <w:rtl/>
        </w:rPr>
        <w:t xml:space="preserve"> </w:t>
      </w:r>
      <w:r w:rsidRPr="0069289E">
        <w:rPr>
          <w:rtl/>
        </w:rPr>
        <w:t xml:space="preserve">ענף החלב, </w:t>
      </w:r>
      <w:r w:rsidRPr="0069289E">
        <w:rPr>
          <w:rFonts w:hint="cs"/>
          <w:rtl/>
        </w:rPr>
        <w:t>ולכן ה</w:t>
      </w:r>
      <w:r w:rsidRPr="0069289E">
        <w:rPr>
          <w:rtl/>
        </w:rPr>
        <w:t>אכיפ</w:t>
      </w:r>
      <w:r w:rsidRPr="0069289E">
        <w:rPr>
          <w:rFonts w:hint="cs"/>
          <w:rtl/>
        </w:rPr>
        <w:t>ה של</w:t>
      </w:r>
      <w:r w:rsidRPr="0069289E">
        <w:rPr>
          <w:rtl/>
        </w:rPr>
        <w:t xml:space="preserve"> חוק צער בעלי חיים בענף רפתות החלב </w:t>
      </w:r>
      <w:r w:rsidRPr="0069289E">
        <w:rPr>
          <w:rFonts w:hint="cs"/>
          <w:rtl/>
        </w:rPr>
        <w:t xml:space="preserve">היא </w:t>
      </w:r>
      <w:r w:rsidRPr="0069289E">
        <w:rPr>
          <w:rtl/>
        </w:rPr>
        <w:t>מוגבלת</w:t>
      </w:r>
      <w:r w:rsidRPr="0069289E">
        <w:rPr>
          <w:rFonts w:hint="cs"/>
          <w:rtl/>
        </w:rPr>
        <w:t xml:space="preserve">, גם כאשר עולים ממצאים בעייתיים במבדקים שהמשרד מבצע, למשל בנושא תמותת עגלים גבוהה וצפיפות. </w:t>
      </w:r>
    </w:p>
    <w:p w14:paraId="240CC067" w14:textId="77777777" w:rsidR="00A945E4" w:rsidRDefault="00A945E4" w:rsidP="00A945E4">
      <w:pPr>
        <w:pStyle w:val="7392"/>
        <w:rPr>
          <w:rtl/>
        </w:rPr>
      </w:pPr>
      <w:r w:rsidRPr="00391101">
        <w:rPr>
          <w:rFonts w:hint="cs"/>
          <w:rtl/>
        </w:rPr>
        <w:t xml:space="preserve">משרד החקלאות </w:t>
      </w:r>
      <w:r>
        <w:rPr>
          <w:rFonts w:hint="cs"/>
          <w:rtl/>
        </w:rPr>
        <w:t xml:space="preserve">מסר בתשובתו כי העבודה בנושא </w:t>
      </w:r>
      <w:r>
        <w:rPr>
          <w:rtl/>
        </w:rPr>
        <w:t xml:space="preserve">תקנות צער בעלי חיים </w:t>
      </w:r>
      <w:r>
        <w:rPr>
          <w:rFonts w:hint="cs"/>
          <w:rtl/>
        </w:rPr>
        <w:t>(</w:t>
      </w:r>
      <w:r>
        <w:rPr>
          <w:rtl/>
        </w:rPr>
        <w:t>גידול עגלים</w:t>
      </w:r>
      <w:r>
        <w:rPr>
          <w:rFonts w:hint="cs"/>
          <w:rtl/>
        </w:rPr>
        <w:t>)</w:t>
      </w:r>
      <w:r>
        <w:rPr>
          <w:rtl/>
        </w:rPr>
        <w:t xml:space="preserve"> נמצאת</w:t>
      </w:r>
      <w:r>
        <w:rPr>
          <w:rFonts w:hint="cs"/>
          <w:rtl/>
        </w:rPr>
        <w:t xml:space="preserve"> בשלב מתקדם</w:t>
      </w:r>
      <w:r>
        <w:rPr>
          <w:rtl/>
        </w:rPr>
        <w:t>.</w:t>
      </w:r>
      <w:r>
        <w:rPr>
          <w:rFonts w:hint="cs"/>
          <w:rtl/>
        </w:rPr>
        <w:t xml:space="preserve"> המשרד הוסיף כי עקב </w:t>
      </w:r>
      <w:r>
        <w:rPr>
          <w:rtl/>
        </w:rPr>
        <w:t>הזמן שחלף</w:t>
      </w:r>
      <w:r>
        <w:rPr>
          <w:rFonts w:hint="cs"/>
          <w:rtl/>
        </w:rPr>
        <w:t xml:space="preserve"> מאז </w:t>
      </w:r>
      <w:r w:rsidRPr="00DC6C7F">
        <w:rPr>
          <w:rFonts w:hint="cs"/>
          <w:rtl/>
        </w:rPr>
        <w:t>פרסום טיוטת תקנות</w:t>
      </w:r>
      <w:r>
        <w:rPr>
          <w:rFonts w:hint="cs"/>
          <w:rtl/>
        </w:rPr>
        <w:t xml:space="preserve"> העגלים,</w:t>
      </w:r>
      <w:r>
        <w:rPr>
          <w:rtl/>
        </w:rPr>
        <w:t xml:space="preserve"> נדרשת הפצה מחודשת </w:t>
      </w:r>
      <w:r>
        <w:rPr>
          <w:rFonts w:hint="cs"/>
          <w:rtl/>
        </w:rPr>
        <w:t xml:space="preserve">של התקנות בקרב הציבור לקבלת </w:t>
      </w:r>
      <w:r>
        <w:rPr>
          <w:rtl/>
        </w:rPr>
        <w:t>הערות</w:t>
      </w:r>
      <w:r>
        <w:rPr>
          <w:rFonts w:hint="cs"/>
          <w:rtl/>
        </w:rPr>
        <w:t>יו</w:t>
      </w:r>
      <w:r>
        <w:rPr>
          <w:rtl/>
        </w:rPr>
        <w:t>.</w:t>
      </w:r>
    </w:p>
    <w:p w14:paraId="183DF09C" w14:textId="77777777" w:rsidR="00A945E4" w:rsidRPr="0069289E" w:rsidRDefault="00A945E4" w:rsidP="00A945E4">
      <w:pPr>
        <w:pStyle w:val="735"/>
        <w:rPr>
          <w:rtl/>
        </w:rPr>
      </w:pPr>
      <w:r w:rsidRPr="0069289E">
        <w:rPr>
          <w:rFonts w:hint="cs"/>
          <w:rtl/>
        </w:rPr>
        <w:t xml:space="preserve">חוק צער בעלי חיים נחקק בשנת 1994, לפני כמעט 30 שנה. הליך התקנת תקנות שיבטיחו את רווחת העגלים ברפתות חלב נמשך זה כעשור ולא הסתיים. כמו כן משרד החקלאות לא קידם התקנת תקנות להבטחת רווחת הפרות המניבות. במצב דברים זה משרד החקלאות נעדר כלים יעילים לאכוף נורמות רוחביות על ענף החלב. מומלץ שמשרד החקלאות יפעל להשלים את הליך התקנת התקנות שיכולות לסייע לקידום רווחת הבקר בענף ייצור החלב. </w:t>
      </w:r>
    </w:p>
    <w:p w14:paraId="1B444533" w14:textId="7926EF32" w:rsidR="00A945E4" w:rsidRPr="008338E7" w:rsidRDefault="00446DB7" w:rsidP="00A945E4">
      <w:pPr>
        <w:pStyle w:val="73fc"/>
        <w:rPr>
          <w:rtl/>
        </w:rPr>
      </w:pPr>
      <w:r>
        <w:rPr>
          <w:rFonts w:hint="cs"/>
          <w:noProof/>
          <w:rtl/>
          <w:lang w:val="he-IL"/>
        </w:rPr>
        <w:lastRenderedPageBreak/>
        <mc:AlternateContent>
          <mc:Choice Requires="wps">
            <w:drawing>
              <wp:anchor distT="0" distB="0" distL="114300" distR="114300" simplePos="0" relativeHeight="252486144" behindDoc="1" locked="0" layoutInCell="1" allowOverlap="1" wp14:anchorId="20619DE6" wp14:editId="3070E374">
                <wp:simplePos x="0" y="0"/>
                <wp:positionH relativeFrom="column">
                  <wp:posOffset>-52814</wp:posOffset>
                </wp:positionH>
                <wp:positionV relativeFrom="paragraph">
                  <wp:posOffset>310099</wp:posOffset>
                </wp:positionV>
                <wp:extent cx="4785360" cy="6624911"/>
                <wp:effectExtent l="0" t="0" r="15240" b="17780"/>
                <wp:wrapNone/>
                <wp:docPr id="1451066681" name="מלבן 1451066681"/>
                <wp:cNvGraphicFramePr/>
                <a:graphic xmlns:a="http://schemas.openxmlformats.org/drawingml/2006/main">
                  <a:graphicData uri="http://schemas.microsoft.com/office/word/2010/wordprocessingShape">
                    <wps:wsp>
                      <wps:cNvSpPr/>
                      <wps:spPr>
                        <a:xfrm>
                          <a:off x="0" y="0"/>
                          <a:ext cx="4785360" cy="6624911"/>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3DFD66" id="מלבן 1451066681" o:spid="_x0000_s1026" style="position:absolute;left:0;text-align:left;margin-left:-4.15pt;margin-top:24.4pt;width:376.8pt;height:521.65pt;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" fillcolor="#ceeaf6" strokecolor="#ceeaf6" strokeweight="1.25pt"/>
            </w:pict>
          </mc:Fallback>
        </mc:AlternateContent>
      </w:r>
      <w:r w:rsidR="00A945E4" w:rsidRPr="008338E7">
        <w:rPr>
          <w:rFonts w:hint="cs"/>
          <w:rtl/>
        </w:rPr>
        <w:t>סיכום</w:t>
      </w:r>
    </w:p>
    <w:p w14:paraId="251F75AB" w14:textId="6DB5F939" w:rsidR="00A945E4" w:rsidRPr="0069289E" w:rsidRDefault="00A945E4" w:rsidP="00A945E4">
      <w:pPr>
        <w:pStyle w:val="735"/>
        <w:rPr>
          <w:rFonts w:eastAsia="Tw Cen MT"/>
          <w:rtl/>
        </w:rPr>
      </w:pPr>
      <w:r w:rsidRPr="0069289E">
        <w:rPr>
          <w:rFonts w:eastAsia="Tw Cen MT" w:hint="cs"/>
          <w:rtl/>
        </w:rPr>
        <w:t>חלב</w:t>
      </w:r>
      <w:r w:rsidRPr="0069289E">
        <w:rPr>
          <w:rFonts w:eastAsia="Tw Cen MT"/>
          <w:rtl/>
        </w:rPr>
        <w:t xml:space="preserve"> </w:t>
      </w:r>
      <w:r w:rsidRPr="0069289E">
        <w:rPr>
          <w:rFonts w:eastAsia="Tw Cen MT" w:hint="cs"/>
          <w:rtl/>
        </w:rPr>
        <w:t>ומוצריו הם מקור אספקה עיקרי ל</w:t>
      </w:r>
      <w:r w:rsidRPr="0069289E">
        <w:rPr>
          <w:rFonts w:eastAsia="Tw Cen MT"/>
          <w:rtl/>
        </w:rPr>
        <w:t>חלבון מן החי</w:t>
      </w:r>
      <w:r w:rsidRPr="0069289E">
        <w:rPr>
          <w:rFonts w:eastAsia="Tw Cen MT" w:hint="cs"/>
          <w:rtl/>
        </w:rPr>
        <w:t xml:space="preserve"> ולסידן בתזונה הישראלית הממוצעת. ענף החלב בישראל הוא ייחודי בהשוואה לעולם וכן בהשוואה לענפי מזון אחרים בישראל (למעט ענף ההטלה), שכן על פי הוראות הדין המדינה מתכננת אותו ומפקחת עליו בכל שלבי שרשרת הייצור - היא קובעת את ההיקף הכולל של ייצור</w:t>
      </w:r>
      <w:r w:rsidRPr="0069289E">
        <w:rPr>
          <w:rFonts w:eastAsia="Tw Cen MT"/>
          <w:rtl/>
        </w:rPr>
        <w:t xml:space="preserve"> החלב</w:t>
      </w:r>
      <w:r w:rsidRPr="0069289E">
        <w:rPr>
          <w:rFonts w:eastAsia="Tw Cen MT" w:hint="cs"/>
          <w:rtl/>
        </w:rPr>
        <w:t>,</w:t>
      </w:r>
      <w:r w:rsidRPr="0069289E">
        <w:rPr>
          <w:rFonts w:eastAsia="Tw Cen MT"/>
          <w:rtl/>
        </w:rPr>
        <w:t xml:space="preserve"> </w:t>
      </w:r>
      <w:r w:rsidRPr="0069289E">
        <w:rPr>
          <w:rFonts w:eastAsia="Tw Cen MT" w:hint="cs"/>
          <w:rtl/>
        </w:rPr>
        <w:t>את חלוקת מכסות הייצור לרפתנים,</w:t>
      </w:r>
      <w:r w:rsidRPr="0069289E">
        <w:rPr>
          <w:rFonts w:eastAsia="Tw Cen MT"/>
          <w:rtl/>
        </w:rPr>
        <w:t xml:space="preserve"> </w:t>
      </w:r>
      <w:r w:rsidRPr="0069289E">
        <w:rPr>
          <w:rFonts w:eastAsia="Tw Cen MT" w:hint="cs"/>
          <w:rtl/>
        </w:rPr>
        <w:t>את ה</w:t>
      </w:r>
      <w:r w:rsidRPr="0069289E">
        <w:rPr>
          <w:rFonts w:eastAsia="Tw Cen MT"/>
          <w:rtl/>
        </w:rPr>
        <w:t>מחיר שהמחלבות משלמות ל</w:t>
      </w:r>
      <w:r w:rsidRPr="0069289E">
        <w:rPr>
          <w:rFonts w:eastAsia="Tw Cen MT" w:hint="cs"/>
          <w:rtl/>
        </w:rPr>
        <w:t>רפתנים</w:t>
      </w:r>
      <w:r w:rsidRPr="0069289E">
        <w:rPr>
          <w:rFonts w:eastAsia="Tw Cen MT"/>
          <w:rtl/>
        </w:rPr>
        <w:t xml:space="preserve"> לליטר חלב גולמי, </w:t>
      </w:r>
      <w:r w:rsidRPr="0069289E">
        <w:rPr>
          <w:rFonts w:eastAsia="Tw Cen MT" w:hint="cs"/>
          <w:rtl/>
        </w:rPr>
        <w:t xml:space="preserve">את </w:t>
      </w:r>
      <w:r w:rsidRPr="0069289E">
        <w:rPr>
          <w:rFonts w:eastAsia="Tw Cen MT"/>
          <w:rtl/>
        </w:rPr>
        <w:t xml:space="preserve">היקף </w:t>
      </w:r>
      <w:r w:rsidRPr="0069289E">
        <w:rPr>
          <w:rFonts w:eastAsia="Tw Cen MT" w:hint="cs"/>
          <w:rtl/>
        </w:rPr>
        <w:t>ה</w:t>
      </w:r>
      <w:r w:rsidRPr="0069289E">
        <w:rPr>
          <w:rFonts w:eastAsia="Tw Cen MT"/>
          <w:rtl/>
        </w:rPr>
        <w:t xml:space="preserve">יבוא </w:t>
      </w:r>
      <w:r w:rsidRPr="0069289E">
        <w:rPr>
          <w:rFonts w:eastAsia="Tw Cen MT" w:hint="cs"/>
          <w:rtl/>
        </w:rPr>
        <w:t xml:space="preserve">הפטור ממכס של </w:t>
      </w:r>
      <w:r w:rsidRPr="0069289E">
        <w:rPr>
          <w:rFonts w:eastAsia="Tw Cen MT"/>
          <w:rtl/>
        </w:rPr>
        <w:t>מוצרי חלב ו</w:t>
      </w:r>
      <w:r w:rsidRPr="0069289E">
        <w:rPr>
          <w:rFonts w:eastAsia="Tw Cen MT" w:hint="cs"/>
          <w:rtl/>
        </w:rPr>
        <w:t>את ה</w:t>
      </w:r>
      <w:r w:rsidRPr="0069289E">
        <w:rPr>
          <w:rFonts w:eastAsia="Tw Cen MT"/>
          <w:rtl/>
        </w:rPr>
        <w:t xml:space="preserve">מחיר </w:t>
      </w:r>
      <w:r w:rsidRPr="0069289E">
        <w:rPr>
          <w:rFonts w:eastAsia="Tw Cen MT" w:hint="cs"/>
          <w:rtl/>
        </w:rPr>
        <w:t xml:space="preserve">הסופי </w:t>
      </w:r>
      <w:r w:rsidRPr="0069289E">
        <w:rPr>
          <w:rFonts w:eastAsia="Tw Cen MT"/>
          <w:rtl/>
        </w:rPr>
        <w:t>לצרכן של מוצרי החלב המפוקחים</w:t>
      </w:r>
      <w:r w:rsidRPr="0069289E">
        <w:rPr>
          <w:rFonts w:eastAsia="Tw Cen MT" w:hint="cs"/>
          <w:rtl/>
        </w:rPr>
        <w:t xml:space="preserve">. </w:t>
      </w:r>
      <w:r w:rsidRPr="0069289E">
        <w:rPr>
          <w:rFonts w:hint="cs"/>
          <w:rtl/>
        </w:rPr>
        <w:t>עם זאת, כיום, למעט מדינת ישראל, המדינה היחידה שבה קיימת א</w:t>
      </w:r>
      <w:r w:rsidRPr="0069289E">
        <w:rPr>
          <w:rFonts w:hint="eastAsia"/>
          <w:rtl/>
        </w:rPr>
        <w:t>סדרה</w:t>
      </w:r>
      <w:r w:rsidRPr="0069289E">
        <w:rPr>
          <w:rFonts w:hint="cs"/>
          <w:rtl/>
        </w:rPr>
        <w:t xml:space="preserve"> מדינתית של ענף החלב בכל שרשרת הייצור היא קנדה (אך יצוין כי בקנדה אין פיקוח על מחיר מוצרי החלב לצרכן). </w:t>
      </w:r>
      <w:r w:rsidRPr="0069289E">
        <w:rPr>
          <w:rFonts w:eastAsia="Tw Cen MT" w:hint="cs"/>
          <w:rtl/>
        </w:rPr>
        <w:t>למחיר החלב הגולמי השפעה ישירה על מחיר מוצרי החלב לצרכן הישראלי ועל יוקר המחייה בישראל</w:t>
      </w:r>
      <w:r w:rsidRPr="0069289E">
        <w:rPr>
          <w:rFonts w:eastAsia="Tw Cen MT"/>
          <w:rtl/>
        </w:rPr>
        <w:t>.</w:t>
      </w:r>
      <w:r w:rsidRPr="0069289E">
        <w:rPr>
          <w:rFonts w:eastAsia="Tw Cen MT" w:hint="cs"/>
          <w:rtl/>
        </w:rPr>
        <w:t xml:space="preserve"> </w:t>
      </w:r>
    </w:p>
    <w:p w14:paraId="42F1E72E" w14:textId="77777777" w:rsidR="00A945E4" w:rsidRPr="0069289E" w:rsidRDefault="00A945E4" w:rsidP="00A945E4">
      <w:pPr>
        <w:pStyle w:val="735"/>
        <w:spacing w:after="0"/>
        <w:rPr>
          <w:rFonts w:eastAsia="Tw Cen MT"/>
          <w:rtl/>
        </w:rPr>
      </w:pPr>
      <w:proofErr w:type="spellStart"/>
      <w:r w:rsidRPr="0069289E">
        <w:rPr>
          <w:rFonts w:eastAsia="Tw Cen MT" w:hint="cs"/>
          <w:rtl/>
        </w:rPr>
        <w:t>אסדרת</w:t>
      </w:r>
      <w:proofErr w:type="spellEnd"/>
      <w:r w:rsidRPr="0069289E">
        <w:rPr>
          <w:rFonts w:eastAsia="Tw Cen MT" w:hint="cs"/>
          <w:rtl/>
        </w:rPr>
        <w:t xml:space="preserve"> המדינה בעניין פעילות הענף נועדה להבטיח אספקה</w:t>
      </w:r>
      <w:r w:rsidRPr="0069289E">
        <w:rPr>
          <w:rFonts w:eastAsia="Tw Cen MT"/>
          <w:rtl/>
        </w:rPr>
        <w:t xml:space="preserve"> </w:t>
      </w:r>
      <w:r w:rsidRPr="0069289E">
        <w:rPr>
          <w:rFonts w:eastAsia="Tw Cen MT" w:hint="cs"/>
          <w:rtl/>
        </w:rPr>
        <w:t>סדירה של חלב ומוצריו במחיר</w:t>
      </w:r>
      <w:r w:rsidRPr="0069289E">
        <w:rPr>
          <w:rFonts w:eastAsia="Tw Cen MT"/>
          <w:rtl/>
        </w:rPr>
        <w:t xml:space="preserve"> </w:t>
      </w:r>
      <w:r w:rsidRPr="0069289E">
        <w:rPr>
          <w:rFonts w:eastAsia="Tw Cen MT" w:hint="cs"/>
          <w:rtl/>
        </w:rPr>
        <w:t>נאות לצד שמירה</w:t>
      </w:r>
      <w:r w:rsidRPr="0069289E">
        <w:rPr>
          <w:rFonts w:eastAsia="Tw Cen MT"/>
          <w:rtl/>
        </w:rPr>
        <w:t xml:space="preserve"> </w:t>
      </w:r>
      <w:r w:rsidRPr="0069289E">
        <w:rPr>
          <w:rFonts w:eastAsia="Tw Cen MT" w:hint="cs"/>
          <w:rtl/>
        </w:rPr>
        <w:t>על</w:t>
      </w:r>
      <w:r w:rsidRPr="0069289E">
        <w:rPr>
          <w:rFonts w:eastAsia="Tw Cen MT"/>
          <w:rtl/>
        </w:rPr>
        <w:t xml:space="preserve"> </w:t>
      </w:r>
      <w:r w:rsidRPr="0069289E">
        <w:rPr>
          <w:rFonts w:eastAsia="Tw Cen MT" w:hint="cs"/>
          <w:rtl/>
        </w:rPr>
        <w:t>רווחת</w:t>
      </w:r>
      <w:r w:rsidRPr="0069289E">
        <w:rPr>
          <w:rFonts w:eastAsia="Tw Cen MT"/>
          <w:rtl/>
        </w:rPr>
        <w:t xml:space="preserve"> </w:t>
      </w:r>
      <w:r w:rsidRPr="0069289E">
        <w:rPr>
          <w:rFonts w:eastAsia="Tw Cen MT" w:hint="cs"/>
          <w:rtl/>
        </w:rPr>
        <w:t>בעלי</w:t>
      </w:r>
      <w:r w:rsidRPr="0069289E">
        <w:rPr>
          <w:rFonts w:eastAsia="Tw Cen MT"/>
          <w:rtl/>
        </w:rPr>
        <w:t xml:space="preserve"> </w:t>
      </w:r>
      <w:r w:rsidRPr="0069289E">
        <w:rPr>
          <w:rFonts w:eastAsia="Tw Cen MT" w:hint="cs"/>
          <w:rtl/>
        </w:rPr>
        <w:t xml:space="preserve">החיים. מממצאי דוח זה עולים ליקויים </w:t>
      </w:r>
      <w:proofErr w:type="spellStart"/>
      <w:r w:rsidRPr="0069289E">
        <w:rPr>
          <w:rFonts w:eastAsia="Tw Cen MT" w:hint="cs"/>
          <w:rtl/>
        </w:rPr>
        <w:t>באסדרת</w:t>
      </w:r>
      <w:proofErr w:type="spellEnd"/>
      <w:r w:rsidRPr="0069289E">
        <w:rPr>
          <w:rFonts w:eastAsia="Tw Cen MT" w:hint="cs"/>
          <w:rtl/>
        </w:rPr>
        <w:t xml:space="preserve"> המדינה בעניין פעילות הייצור בענף: </w:t>
      </w:r>
    </w:p>
    <w:p w14:paraId="553EA32E" w14:textId="77777777" w:rsidR="00A945E4" w:rsidRPr="0069289E" w:rsidRDefault="00A945E4" w:rsidP="00A945E4">
      <w:pPr>
        <w:pStyle w:val="712"/>
        <w:numPr>
          <w:ilvl w:val="0"/>
          <w:numId w:val="11"/>
        </w:numPr>
        <w:ind w:left="623" w:hanging="396"/>
      </w:pPr>
      <w:r w:rsidRPr="0069289E">
        <w:rPr>
          <w:rFonts w:hint="cs"/>
          <w:rtl/>
        </w:rPr>
        <w:t xml:space="preserve">לעניין הבטחת האספקה הסדירה - למועצת החלב חסרות סמכויות שיאפשרו לה להורות על ויסות חלב גולמי בין המחלבות, באופן שיובטח הייצור של חלב ומוצרי חלב בסיסיים ולא יהיה מחסור בהם. </w:t>
      </w:r>
    </w:p>
    <w:p w14:paraId="5F0702E3" w14:textId="77777777" w:rsidR="00A945E4" w:rsidRPr="0069289E" w:rsidRDefault="00A945E4" w:rsidP="00A945E4">
      <w:pPr>
        <w:pStyle w:val="712"/>
        <w:numPr>
          <w:ilvl w:val="0"/>
          <w:numId w:val="11"/>
        </w:numPr>
        <w:ind w:left="623" w:hanging="396"/>
      </w:pPr>
      <w:r w:rsidRPr="0069289E">
        <w:rPr>
          <w:rFonts w:hint="cs"/>
          <w:rtl/>
        </w:rPr>
        <w:t xml:space="preserve">לעניין המחיר - ועדת ההיגוי בסיוע מועצת החלב מקיימת באופן מקצועי </w:t>
      </w:r>
      <w:r w:rsidRPr="0069289E">
        <w:rPr>
          <w:rtl/>
        </w:rPr>
        <w:t>סקר רווחיות ענף רפת החלב</w:t>
      </w:r>
      <w:r w:rsidRPr="0069289E">
        <w:rPr>
          <w:rFonts w:hint="cs"/>
          <w:rtl/>
        </w:rPr>
        <w:t xml:space="preserve"> שעליו מבוסס מחיר החלב הגולמי בישראל. עם זאת, מחיר החלב הגולמי בישראל (62.04 אירו </w:t>
      </w:r>
      <w:r w:rsidRPr="0069289E">
        <w:rPr>
          <w:rtl/>
        </w:rPr>
        <w:t>למאה ק"ג חלב</w:t>
      </w:r>
      <w:r w:rsidRPr="0069289E">
        <w:rPr>
          <w:rFonts w:hint="cs"/>
          <w:rtl/>
        </w:rPr>
        <w:t xml:space="preserve">) גבוה יותר מהממוצע במדינות האיחוד האירופי (50.17 אירו </w:t>
      </w:r>
      <w:r w:rsidRPr="0069289E">
        <w:rPr>
          <w:rtl/>
        </w:rPr>
        <w:t>למאה ק"ג חלב</w:t>
      </w:r>
      <w:r w:rsidRPr="0069289E">
        <w:rPr>
          <w:rFonts w:hint="cs"/>
          <w:rtl/>
        </w:rPr>
        <w:t xml:space="preserve">). כמו כן, חישוב מחיר החלב הגולמי לרפתות משקלל את נתוניהן של הרפתות המשפחתיות בישראל שהן </w:t>
      </w:r>
      <w:proofErr w:type="spellStart"/>
      <w:r w:rsidRPr="0069289E">
        <w:rPr>
          <w:rFonts w:hint="cs"/>
          <w:rtl/>
        </w:rPr>
        <w:t>הפסדיות</w:t>
      </w:r>
      <w:proofErr w:type="spellEnd"/>
      <w:r w:rsidRPr="0069289E">
        <w:rPr>
          <w:rFonts w:hint="cs"/>
          <w:rtl/>
        </w:rPr>
        <w:t xml:space="preserve"> בממוצע לאורך שנים, באופן</w:t>
      </w:r>
      <w:r w:rsidRPr="0069289E">
        <w:rPr>
          <w:rtl/>
        </w:rPr>
        <w:t xml:space="preserve"> </w:t>
      </w:r>
      <w:r w:rsidRPr="0069289E">
        <w:rPr>
          <w:rFonts w:hint="cs"/>
          <w:rtl/>
        </w:rPr>
        <w:t>ה</w:t>
      </w:r>
      <w:r w:rsidRPr="0069289E">
        <w:rPr>
          <w:rtl/>
        </w:rPr>
        <w:t xml:space="preserve">מעלה את מחיר </w:t>
      </w:r>
      <w:r w:rsidRPr="0069289E">
        <w:rPr>
          <w:rFonts w:hint="cs"/>
          <w:rtl/>
        </w:rPr>
        <w:t>החלב הגולמי</w:t>
      </w:r>
      <w:r w:rsidRPr="0069289E">
        <w:rPr>
          <w:rtl/>
        </w:rPr>
        <w:t xml:space="preserve"> ומשמר את הרווחיות הגבוהה הממוצעת של הרפתות </w:t>
      </w:r>
      <w:r w:rsidRPr="0069289E">
        <w:rPr>
          <w:rFonts w:hint="cs"/>
          <w:rtl/>
        </w:rPr>
        <w:t xml:space="preserve">השיתופיות. מעבר למתן תמיכות ישירות רק לרפתנים הזקוקים לכך היה יכול להביא להסדרת עיוות זה, אך זה שנים רבות שמדינת ישראל אינה עומדת בהתחייבויותיה לארגון הסחר העולמי למעבר מתמיכות עקיפות, ובהן תכנון הענף, לתמיכות ישירות. כאמור, </w:t>
      </w:r>
      <w:r w:rsidRPr="0069289E">
        <w:rPr>
          <w:rtl/>
        </w:rPr>
        <w:t>על פי אומדני ה-</w:t>
      </w:r>
      <w:r w:rsidRPr="0069289E">
        <w:t>OECD</w:t>
      </w:r>
      <w:r w:rsidRPr="0069289E">
        <w:rPr>
          <w:rtl/>
        </w:rPr>
        <w:t xml:space="preserve">, בשנת 2021 </w:t>
      </w:r>
      <w:r w:rsidRPr="0069289E">
        <w:rPr>
          <w:rFonts w:hint="cs"/>
          <w:rtl/>
        </w:rPr>
        <w:t>היה</w:t>
      </w:r>
      <w:r w:rsidRPr="0069289E">
        <w:rPr>
          <w:rtl/>
        </w:rPr>
        <w:t xml:space="preserve"> שיעור התמיכות העקיפות </w:t>
      </w:r>
      <w:r w:rsidRPr="0069289E">
        <w:rPr>
          <w:rFonts w:hint="cs"/>
          <w:rtl/>
        </w:rPr>
        <w:t>כ-</w:t>
      </w:r>
      <w:r w:rsidRPr="0069289E">
        <w:rPr>
          <w:rtl/>
        </w:rPr>
        <w:t>91% מסך התמיכות בחקלאים בישראל. שיעור זה גדול במידה ניכרת משיעור התמיכות העקיפות במדינות ה-</w:t>
      </w:r>
      <w:r w:rsidRPr="0069289E">
        <w:t>OECD</w:t>
      </w:r>
      <w:r w:rsidRPr="0069289E">
        <w:rPr>
          <w:rtl/>
        </w:rPr>
        <w:t xml:space="preserve">, </w:t>
      </w:r>
      <w:r w:rsidRPr="0069289E">
        <w:rPr>
          <w:rFonts w:hint="cs"/>
          <w:rtl/>
        </w:rPr>
        <w:t>המסתכם ב-23.1</w:t>
      </w:r>
      <w:r w:rsidRPr="0069289E">
        <w:rPr>
          <w:rtl/>
        </w:rPr>
        <w:t>% בלבד</w:t>
      </w:r>
      <w:r w:rsidRPr="0069289E">
        <w:rPr>
          <w:rFonts w:hint="cs"/>
          <w:rtl/>
        </w:rPr>
        <w:t>.</w:t>
      </w:r>
    </w:p>
    <w:p w14:paraId="2B069CE0" w14:textId="77777777" w:rsidR="00A945E4" w:rsidRPr="0069289E" w:rsidRDefault="00A945E4" w:rsidP="00A945E4">
      <w:pPr>
        <w:pStyle w:val="712"/>
        <w:numPr>
          <w:ilvl w:val="0"/>
          <w:numId w:val="11"/>
        </w:numPr>
        <w:ind w:left="623" w:hanging="396"/>
        <w:rPr>
          <w:rtl/>
        </w:rPr>
      </w:pPr>
      <w:r w:rsidRPr="0069289E">
        <w:rPr>
          <w:rFonts w:hint="cs"/>
          <w:rtl/>
        </w:rPr>
        <w:t xml:space="preserve">לעניין רווחת בעלי החיים - על פי הערכת גורמי המקצוע במשרד החקלאות, כ-20% מהרפתות בישראל נמצאות במצב חמור מאוד מבחינת רווחת בעלי חיים. עם זאת, בשנים 2017 - 2021 ביצעו השירותים הווטרינריים רק 58 מבדקי רווחת בעלי חיים ברפתות והוטל רק קנס פלילי אחד על רפת. בו בזמן הפיקוח על המצב ברפתות בתחום זה הוא חסר, ולא הותקנו תקנות פרטניות החיוניות למניעת צער בעלי חיים של בעלי החיים ברפת. גם </w:t>
      </w:r>
      <w:r w:rsidRPr="0069289E">
        <w:rPr>
          <w:rtl/>
        </w:rPr>
        <w:t xml:space="preserve">התפרצות מחלת הפה והטלפיים בשנת 2022 הייתה נרחבת </w:t>
      </w:r>
      <w:r w:rsidRPr="0069289E">
        <w:rPr>
          <w:rFonts w:hint="cs"/>
          <w:rtl/>
        </w:rPr>
        <w:t>בהרבה</w:t>
      </w:r>
      <w:r w:rsidRPr="0069289E">
        <w:rPr>
          <w:rtl/>
        </w:rPr>
        <w:t xml:space="preserve"> מכל התפרצות </w:t>
      </w:r>
      <w:r w:rsidRPr="0069289E">
        <w:rPr>
          <w:rFonts w:hint="cs"/>
          <w:rtl/>
        </w:rPr>
        <w:t xml:space="preserve">שהתחוללה מאז שנת 2000, והשפיעה על קרוב </w:t>
      </w:r>
      <w:r>
        <w:rPr>
          <w:rtl/>
        </w:rPr>
        <w:br/>
      </w:r>
      <w:r w:rsidRPr="0069289E">
        <w:rPr>
          <w:rFonts w:hint="cs"/>
          <w:rtl/>
        </w:rPr>
        <w:t xml:space="preserve">ל-18,000 פרות. </w:t>
      </w:r>
    </w:p>
    <w:p w14:paraId="37BD121F" w14:textId="77777777" w:rsidR="00A945E4" w:rsidRPr="0069289E" w:rsidRDefault="00A945E4" w:rsidP="00A945E4">
      <w:pPr>
        <w:pStyle w:val="735"/>
        <w:rPr>
          <w:rFonts w:eastAsia="Tw Cen MT"/>
          <w:rtl/>
        </w:rPr>
      </w:pPr>
      <w:r w:rsidRPr="0069289E">
        <w:rPr>
          <w:rFonts w:eastAsia="Tw Cen MT"/>
          <w:rtl/>
        </w:rPr>
        <w:lastRenderedPageBreak/>
        <w:t>מוצע כי כל עוד מתקיים בישראל משטר תכנון של ענף החלב, י</w:t>
      </w:r>
      <w:r w:rsidRPr="0069289E">
        <w:rPr>
          <w:rFonts w:eastAsia="Tw Cen MT" w:hint="cs"/>
          <w:rtl/>
        </w:rPr>
        <w:t>נתחו</w:t>
      </w:r>
      <w:r w:rsidRPr="0069289E">
        <w:rPr>
          <w:rFonts w:eastAsia="Tw Cen MT"/>
          <w:rtl/>
        </w:rPr>
        <w:t xml:space="preserve"> משרדי החקלאות והאוצר </w:t>
      </w:r>
      <w:r w:rsidRPr="0069289E">
        <w:rPr>
          <w:rFonts w:eastAsia="Tw Cen MT" w:hint="cs"/>
          <w:rtl/>
        </w:rPr>
        <w:t>את הגורמים המשפיעים על עלויות ייצור החלב בישראל ויבחנו את הדרכים לשיפור ההתייעלות בענף ולהפחתת מחיר המטרה באופן שישפיע על המחיר הסופי לצרכן של החלב ומוצריו תוך שמירה על איכות החלב. מומלץ כי משרד החקלאות ומשרד האוצר יפעלו ליישומן של המלצות ה-</w:t>
      </w:r>
      <w:r w:rsidRPr="0069289E">
        <w:rPr>
          <w:rFonts w:eastAsia="Tw Cen MT" w:hint="cs"/>
        </w:rPr>
        <w:t>OECD</w:t>
      </w:r>
      <w:r w:rsidRPr="0069289E">
        <w:rPr>
          <w:rFonts w:eastAsia="Tw Cen MT" w:hint="cs"/>
          <w:rtl/>
        </w:rPr>
        <w:t xml:space="preserve"> והמלצות מבקר המדינה משנת 2018 בכל הנוגע למעבר מתמיכות עקיפות לתמיכות ישירות בענף החלב.</w:t>
      </w:r>
    </w:p>
    <w:p w14:paraId="6B6CF372" w14:textId="6F6DBB2A" w:rsidR="007429E8" w:rsidRDefault="00A945E4" w:rsidP="00A945E4">
      <w:pPr>
        <w:pStyle w:val="735"/>
        <w:rPr>
          <w:rFonts w:eastAsia="Tw Cen MT"/>
        </w:rPr>
      </w:pPr>
      <w:r w:rsidRPr="0069289E">
        <w:rPr>
          <w:rFonts w:eastAsia="Tw Cen MT"/>
          <w:rtl/>
        </w:rPr>
        <w:t>כמו כן נדרשות פעולות לצמצום המחסור בחלב בתקופת החגים היהודיים לצד הימנעות ככל האפשר משפיכת חלב.</w:t>
      </w:r>
      <w:r w:rsidRPr="0069289E">
        <w:rPr>
          <w:rFonts w:eastAsia="Tw Cen MT" w:hint="cs"/>
          <w:rtl/>
        </w:rPr>
        <w:t xml:space="preserve"> בנוסף, על משרד החקלאות לפעול לשיפור רווחתן של הפרות באמצעות הגברת הפיקוח על המצב ברפתות ובאסדרה חוקית מתאימה.</w:t>
      </w:r>
    </w:p>
    <w:p w14:paraId="5FB22BB3" w14:textId="77777777" w:rsidR="007429E8" w:rsidRDefault="007429E8">
      <w:pPr>
        <w:bidi w:val="0"/>
        <w:spacing w:after="200" w:line="276" w:lineRule="auto"/>
        <w:rPr>
          <w:rFonts w:ascii="Tahoma" w:eastAsia="Tw Cen MT" w:hAnsi="Tahoma" w:cs="Tahoma"/>
          <w:color w:val="0D0D0D" w:themeColor="text1" w:themeTint="F2"/>
          <w:sz w:val="18"/>
          <w:szCs w:val="18"/>
          <w:lang w:eastAsia="he-IL"/>
        </w:rPr>
      </w:pPr>
      <w:r>
        <w:rPr>
          <w:rFonts w:eastAsia="Tw Cen MT"/>
        </w:rPr>
        <w:br w:type="page"/>
      </w:r>
    </w:p>
    <w:p w14:paraId="13A6573F" w14:textId="07393E7C" w:rsidR="00A945E4" w:rsidRPr="007429E8" w:rsidRDefault="007429E8" w:rsidP="007429E8">
      <w:r>
        <w:rPr>
          <w:noProof/>
        </w:rPr>
        <w:lastRenderedPageBreak/>
        <mc:AlternateContent>
          <mc:Choice Requires="wps">
            <w:drawing>
              <wp:anchor distT="0" distB="0" distL="114300" distR="114300" simplePos="0" relativeHeight="252487168" behindDoc="0" locked="0" layoutInCell="1" allowOverlap="1" wp14:anchorId="3A1ED8F0" wp14:editId="25104CC0">
                <wp:simplePos x="0" y="0"/>
                <wp:positionH relativeFrom="column">
                  <wp:posOffset>-1457765</wp:posOffset>
                </wp:positionH>
                <wp:positionV relativeFrom="paragraph">
                  <wp:posOffset>-731032</wp:posOffset>
                </wp:positionV>
                <wp:extent cx="6260123" cy="984739"/>
                <wp:effectExtent l="0" t="0" r="13970" b="19050"/>
                <wp:wrapNone/>
                <wp:docPr id="36" name="מלבן 36"/>
                <wp:cNvGraphicFramePr/>
                <a:graphic xmlns:a="http://schemas.openxmlformats.org/drawingml/2006/main">
                  <a:graphicData uri="http://schemas.microsoft.com/office/word/2010/wordprocessingShape">
                    <wps:wsp>
                      <wps:cNvSpPr/>
                      <wps:spPr>
                        <a:xfrm>
                          <a:off x="0" y="0"/>
                          <a:ext cx="6260123" cy="9847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177402" id="מלבן 36" o:spid="_x0000_s1026" style="position:absolute;left:0;text-align:left;margin-left:-114.8pt;margin-top:-57.55pt;width:492.9pt;height:77.55pt;z-index:25248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" fillcolor="white [3212]" strokecolor="white [3212]" strokeweight="1.25pt"/>
            </w:pict>
          </mc:Fallback>
        </mc:AlternateContent>
      </w:r>
    </w:p>
    <w:p w14:paraId="4DC4417E" w14:textId="77777777" w:rsidR="00A945E4" w:rsidRPr="003E0B88" w:rsidRDefault="00A945E4" w:rsidP="00A945E4">
      <w:pPr>
        <w:pStyle w:val="7392"/>
        <w:rPr>
          <w:rtl/>
        </w:rPr>
      </w:pPr>
    </w:p>
    <w:bookmarkEnd w:id="3"/>
    <w:p w14:paraId="685F1C2C" w14:textId="3AB28AFC" w:rsidR="00A945E4" w:rsidRPr="008F015F" w:rsidRDefault="007429E8" w:rsidP="002B52E3">
      <w:pPr>
        <w:pStyle w:val="7392"/>
        <w:rPr>
          <w:rFonts w:eastAsia="Calibri"/>
          <w:rtl/>
        </w:rPr>
      </w:pPr>
      <w:r>
        <w:rPr>
          <w:rFonts w:eastAsia="Calibri"/>
          <w:noProof/>
          <w:rtl/>
          <w:lang w:val="he-IL"/>
        </w:rPr>
        <mc:AlternateContent>
          <mc:Choice Requires="wps">
            <w:drawing>
              <wp:anchor distT="0" distB="0" distL="114300" distR="114300" simplePos="0" relativeHeight="252488192" behindDoc="0" locked="0" layoutInCell="1" allowOverlap="1" wp14:anchorId="6E8AA95B" wp14:editId="4D7A7D56">
                <wp:simplePos x="0" y="0"/>
                <wp:positionH relativeFrom="column">
                  <wp:posOffset>4256845</wp:posOffset>
                </wp:positionH>
                <wp:positionV relativeFrom="paragraph">
                  <wp:posOffset>6841490</wp:posOffset>
                </wp:positionV>
                <wp:extent cx="984738" cy="465993"/>
                <wp:effectExtent l="0" t="0" r="19050" b="17145"/>
                <wp:wrapNone/>
                <wp:docPr id="37" name="מלבן 37"/>
                <wp:cNvGraphicFramePr/>
                <a:graphic xmlns:a="http://schemas.openxmlformats.org/drawingml/2006/main">
                  <a:graphicData uri="http://schemas.microsoft.com/office/word/2010/wordprocessingShape">
                    <wps:wsp>
                      <wps:cNvSpPr/>
                      <wps:spPr>
                        <a:xfrm>
                          <a:off x="0" y="0"/>
                          <a:ext cx="984738" cy="4659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21F2B1" id="מלבן 37" o:spid="_x0000_s1026" style="position:absolute;left:0;text-align:left;margin-left:335.2pt;margin-top:538.7pt;width:77.55pt;height:36.7pt;z-index:25248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" fillcolor="white [3212]" strokecolor="white [3212]" strokeweight="1.25pt"/>
            </w:pict>
          </mc:Fallback>
        </mc:AlternateContent>
      </w:r>
    </w:p>
    <w:sectPr w:rsidR="00A945E4" w:rsidRPr="008F015F" w:rsidSect="00F35B8C">
      <w:headerReference w:type="default" r:id="rId6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422AD" w14:textId="77777777" w:rsidR="007E31C0" w:rsidRDefault="007E31C0">
      <w:pPr>
        <w:spacing w:line="240" w:lineRule="auto"/>
      </w:pPr>
      <w:r>
        <w:separator/>
      </w:r>
    </w:p>
    <w:p w14:paraId="55B32BB3" w14:textId="77777777" w:rsidR="007E31C0" w:rsidRDefault="007E31C0"/>
    <w:p w14:paraId="55A05E99" w14:textId="77777777" w:rsidR="007E31C0" w:rsidRDefault="007E31C0"/>
    <w:p w14:paraId="0459F4FE" w14:textId="77777777" w:rsidR="007E31C0" w:rsidRDefault="007E31C0"/>
  </w:endnote>
  <w:endnote w:type="continuationSeparator" w:id="0">
    <w:p w14:paraId="661479A0" w14:textId="77777777" w:rsidR="007E31C0" w:rsidRDefault="007E31C0">
      <w:pPr>
        <w:spacing w:line="240" w:lineRule="auto"/>
      </w:pPr>
      <w:r>
        <w:continuationSeparator/>
      </w:r>
    </w:p>
    <w:p w14:paraId="3A8AE331" w14:textId="77777777" w:rsidR="007E31C0" w:rsidRDefault="007E31C0"/>
    <w:p w14:paraId="7D3A9023" w14:textId="77777777" w:rsidR="007E31C0" w:rsidRDefault="007E31C0"/>
    <w:p w14:paraId="4AB8778A" w14:textId="77777777" w:rsidR="007E31C0" w:rsidRDefault="007E3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13712" w14:textId="77777777" w:rsidR="000C03F9" w:rsidRDefault="000C03F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0C03F9" w:rsidRDefault="000C03F9"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0C03F9" w:rsidRPr="00AC37C7" w:rsidRDefault="000C03F9"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B6E8" w14:textId="77777777" w:rsidR="000C03F9" w:rsidRDefault="000C03F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0C03F9" w:rsidRDefault="000C03F9" w:rsidP="004E71DD">
    <w:pPr>
      <w:pStyle w:val="a5"/>
      <w:spacing w:after="120" w:line="312" w:lineRule="auto"/>
      <w:ind w:left="-510"/>
      <w:jc w:val="left"/>
      <w:rPr>
        <w:rFonts w:ascii="Tahoma" w:hAnsi="Tahoma" w:cs="Tahoma"/>
        <w:sz w:val="18"/>
        <w:szCs w:val="18"/>
        <w:rtl/>
      </w:rPr>
    </w:pPr>
  </w:p>
  <w:p w14:paraId="4838AE27" w14:textId="77777777" w:rsidR="000C03F9" w:rsidRDefault="000C03F9"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0C03F9" w:rsidRPr="004E71DD" w:rsidRDefault="000C03F9"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DB6EA" w14:textId="77777777" w:rsidR="007E31C0" w:rsidRDefault="007E31C0" w:rsidP="00E7235E">
      <w:pPr>
        <w:spacing w:line="240" w:lineRule="auto"/>
      </w:pPr>
      <w:r>
        <w:separator/>
      </w:r>
    </w:p>
  </w:footnote>
  <w:footnote w:type="continuationSeparator" w:id="0">
    <w:p w14:paraId="7D675D98" w14:textId="77777777" w:rsidR="007E31C0" w:rsidRDefault="007E31C0" w:rsidP="00C23CC9">
      <w:pPr>
        <w:spacing w:line="240" w:lineRule="auto"/>
      </w:pPr>
      <w:r>
        <w:continuationSeparator/>
      </w:r>
    </w:p>
    <w:p w14:paraId="017E997E" w14:textId="77777777" w:rsidR="007E31C0" w:rsidRDefault="007E31C0"/>
    <w:p w14:paraId="70D32141" w14:textId="77777777" w:rsidR="007E31C0" w:rsidRDefault="007E31C0"/>
    <w:p w14:paraId="6EAFBA71" w14:textId="77777777" w:rsidR="007E31C0" w:rsidRDefault="007E31C0"/>
  </w:footnote>
  <w:footnote w:id="1">
    <w:p w14:paraId="7D768FBF"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חלב ומוצריו מספקים כ-25% מהחלבון מן החי ו-61% מהסידן בתזונה לנפש ליום בישראל. ראו הלשכה המרכזית לסטטיסטיקה, מאזן אספקת המזון 2020 (2021), עמוד 16.</w:t>
      </w:r>
    </w:p>
  </w:footnote>
  <w:footnote w:id="2">
    <w:p w14:paraId="48757FA2"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t xml:space="preserve">מועצת החלב, </w:t>
      </w:r>
      <w:r w:rsidRPr="006553A3">
        <w:rPr>
          <w:rFonts w:hint="cs"/>
          <w:rtl/>
        </w:rPr>
        <w:t>שנתון מועצת החלב 2021, עמ' 5.</w:t>
      </w:r>
    </w:p>
  </w:footnote>
  <w:footnote w:id="3">
    <w:p w14:paraId="5EAE3D65"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ענף הבשר, הדגים והעוף - 25%, ענף הפירות והירקות - 23%, לחם ומאפים - 16%. ראו הלשכה המרכזית לסטטיסטיקה מדד מחירים לצרכן ינואר 2021.</w:t>
      </w:r>
    </w:p>
  </w:footnote>
  <w:footnote w:id="4">
    <w:p w14:paraId="5D7639D6"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להרחבה ראו: "מכסות חלב ומחיר מטרה" אתר מועצת החלב</w:t>
      </w:r>
      <w:r w:rsidRPr="006553A3">
        <w:rPr>
          <w:rtl/>
        </w:rPr>
        <w:t>.</w:t>
      </w:r>
    </w:p>
  </w:footnote>
  <w:footnote w:id="5">
    <w:p w14:paraId="1B95A109"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t xml:space="preserve">מועצת החלב, </w:t>
      </w:r>
      <w:r w:rsidRPr="006553A3">
        <w:rPr>
          <w:rFonts w:hint="cs"/>
          <w:rtl/>
        </w:rPr>
        <w:t>שנתון מועצת החלב 2021, עמ' 34.</w:t>
      </w:r>
      <w:hyperlink r:id="rId1" w:history="1"/>
      <w:r w:rsidRPr="006553A3">
        <w:rPr>
          <w:rFonts w:hint="cs"/>
          <w:rtl/>
        </w:rPr>
        <w:t xml:space="preserve"> יצוין ש</w:t>
      </w:r>
      <w:r w:rsidRPr="006553A3">
        <w:rPr>
          <w:rtl/>
        </w:rPr>
        <w:t>המחיר שהמחלבות משלמות בממוצע בפועל גבוה ב-</w:t>
      </w:r>
      <w:r w:rsidRPr="006553A3">
        <w:rPr>
          <w:rFonts w:hint="cs"/>
          <w:rtl/>
        </w:rPr>
        <w:t>4.05</w:t>
      </w:r>
      <w:r w:rsidRPr="006553A3">
        <w:rPr>
          <w:rtl/>
        </w:rPr>
        <w:t xml:space="preserve"> אגורות ממחיר המטר</w:t>
      </w:r>
      <w:r w:rsidRPr="006553A3">
        <w:rPr>
          <w:rFonts w:hint="cs"/>
          <w:rtl/>
        </w:rPr>
        <w:t>ה בשער המשק וזאת עקב מתן תמריצים למשל בגין איכות החלב, כשרות וייצור במהלך חודשי הקיץ.</w:t>
      </w:r>
    </w:p>
  </w:footnote>
  <w:footnote w:id="6">
    <w:p w14:paraId="564F8506"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 xml:space="preserve">סעיף 13(ב) לחוק החלב; </w:t>
      </w:r>
      <w:r w:rsidRPr="006553A3">
        <w:rPr>
          <w:rtl/>
        </w:rPr>
        <w:t>חוק פיקוח על מחירי מצרכים ושירותים, התשנ"ו-1996</w:t>
      </w:r>
      <w:r w:rsidRPr="006553A3">
        <w:rPr>
          <w:rFonts w:hint="cs"/>
          <w:rtl/>
        </w:rPr>
        <w:t xml:space="preserve">; </w:t>
      </w:r>
      <w:r w:rsidRPr="006553A3">
        <w:rPr>
          <w:rtl/>
        </w:rPr>
        <w:t>צו תעריף המכס והפטורים ומס קנייה על טובין</w:t>
      </w:r>
      <w:r w:rsidRPr="006553A3">
        <w:rPr>
          <w:rFonts w:hint="cs"/>
          <w:rtl/>
        </w:rPr>
        <w:t>,</w:t>
      </w:r>
      <w:r w:rsidRPr="006553A3">
        <w:rPr>
          <w:rtl/>
        </w:rPr>
        <w:t xml:space="preserve"> התשע"ז-2017</w:t>
      </w:r>
      <w:r w:rsidRPr="006553A3">
        <w:rPr>
          <w:rFonts w:hint="cs"/>
          <w:rtl/>
        </w:rPr>
        <w:t xml:space="preserve">. </w:t>
      </w:r>
    </w:p>
  </w:footnote>
  <w:footnote w:id="7">
    <w:p w14:paraId="43AF1E35"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חלב</w:t>
      </w:r>
      <w:r w:rsidRPr="006553A3">
        <w:t xml:space="preserve"> </w:t>
      </w:r>
      <w:r w:rsidRPr="006553A3">
        <w:rPr>
          <w:rFonts w:hint="cs"/>
          <w:rtl/>
        </w:rPr>
        <w:t>טרי</w:t>
      </w:r>
      <w:r w:rsidRPr="006553A3">
        <w:t xml:space="preserve"> </w:t>
      </w:r>
      <w:r w:rsidRPr="006553A3">
        <w:rPr>
          <w:rFonts w:hint="cs"/>
          <w:rtl/>
        </w:rPr>
        <w:t>1% שומן (רגיל) שקית, חלב</w:t>
      </w:r>
      <w:r w:rsidRPr="006553A3">
        <w:t xml:space="preserve"> </w:t>
      </w:r>
      <w:r w:rsidRPr="006553A3">
        <w:rPr>
          <w:rFonts w:hint="cs"/>
          <w:rtl/>
        </w:rPr>
        <w:t>טרי</w:t>
      </w:r>
      <w:r w:rsidRPr="006553A3">
        <w:t xml:space="preserve"> </w:t>
      </w:r>
      <w:r w:rsidRPr="006553A3">
        <w:rPr>
          <w:rFonts w:hint="cs"/>
          <w:rtl/>
        </w:rPr>
        <w:t>1% שומן (רגיל) קרטון, חלב</w:t>
      </w:r>
      <w:r w:rsidRPr="006553A3">
        <w:t xml:space="preserve"> </w:t>
      </w:r>
      <w:r w:rsidRPr="006553A3">
        <w:rPr>
          <w:rFonts w:hint="cs"/>
          <w:rtl/>
        </w:rPr>
        <w:t>טרי 3% שומן (רגיל) שקית, חלב</w:t>
      </w:r>
      <w:r w:rsidRPr="006553A3">
        <w:t xml:space="preserve"> </w:t>
      </w:r>
      <w:r w:rsidRPr="006553A3">
        <w:rPr>
          <w:rFonts w:hint="cs"/>
          <w:rtl/>
        </w:rPr>
        <w:t>טרי</w:t>
      </w:r>
      <w:r w:rsidRPr="006553A3">
        <w:t xml:space="preserve"> </w:t>
      </w:r>
      <w:r w:rsidRPr="006553A3">
        <w:rPr>
          <w:rFonts w:hint="cs"/>
          <w:rtl/>
        </w:rPr>
        <w:t>3% שומן (רגיל) קרטון, אשל 4.5% שומן גביע, גיל 3% שומן גביע, שמנת חמוצה 15% רגילה גביע, שמנת מתוקה 38% קרטון, גבינה חצי קשה עמק 28% שומן (רגילה) חריץ, גבינה חצי קשה גלבוע 22% שומן (רגילה) חריץ, גבינה לבנה 5% גביע (להלן - המוצרים המפוקחים).</w:t>
      </w:r>
      <w:r w:rsidRPr="006553A3">
        <w:rPr>
          <w:rtl/>
        </w:rPr>
        <w:t xml:space="preserve"> </w:t>
      </w:r>
      <w:r w:rsidRPr="006553A3">
        <w:rPr>
          <w:rFonts w:hint="cs"/>
          <w:rtl/>
        </w:rPr>
        <w:t xml:space="preserve">הפיקוח על </w:t>
      </w:r>
      <w:r w:rsidRPr="006553A3">
        <w:rPr>
          <w:rtl/>
        </w:rPr>
        <w:t xml:space="preserve">חמאה רגילה </w:t>
      </w:r>
      <w:r w:rsidRPr="006553A3">
        <w:rPr>
          <w:rFonts w:hint="cs"/>
          <w:rtl/>
        </w:rPr>
        <w:t>(</w:t>
      </w:r>
      <w:r w:rsidRPr="006553A3">
        <w:rPr>
          <w:rtl/>
        </w:rPr>
        <w:t>חבילה</w:t>
      </w:r>
      <w:r w:rsidRPr="006553A3">
        <w:rPr>
          <w:rFonts w:hint="cs"/>
          <w:rtl/>
        </w:rPr>
        <w:t xml:space="preserve">) </w:t>
      </w:r>
      <w:r w:rsidRPr="006553A3">
        <w:rPr>
          <w:rtl/>
        </w:rPr>
        <w:t>בוטל בסוף שנת 2021</w:t>
      </w:r>
      <w:r w:rsidRPr="006553A3">
        <w:rPr>
          <w:rFonts w:hint="cs"/>
          <w:rtl/>
        </w:rPr>
        <w:t>.</w:t>
      </w:r>
    </w:p>
  </w:footnote>
  <w:footnote w:id="8">
    <w:p w14:paraId="3026A7BA" w14:textId="77777777" w:rsidR="000C03F9" w:rsidRDefault="000C03F9" w:rsidP="006553A3">
      <w:pPr>
        <w:pStyle w:val="73f4"/>
        <w:rPr>
          <w:rtl/>
        </w:rPr>
      </w:pPr>
      <w:r w:rsidRPr="006553A3">
        <w:rPr>
          <w:rStyle w:val="a8"/>
          <w:vertAlign w:val="baseline"/>
        </w:rPr>
        <w:footnoteRef/>
      </w:r>
      <w:r w:rsidRPr="006553A3">
        <w:rPr>
          <w:rtl/>
        </w:rPr>
        <w:t xml:space="preserve"> </w:t>
      </w:r>
      <w:r w:rsidRPr="006553A3">
        <w:rPr>
          <w:rtl/>
        </w:rPr>
        <w:tab/>
        <w:t>שהאחרון</w:t>
      </w:r>
      <w:r w:rsidRPr="00515592">
        <w:rPr>
          <w:rtl/>
        </w:rPr>
        <w:t xml:space="preserve"> שבהם - צו פיקוח על מחירי מצרכים ושירותים (מחירים מרביים לחלב ומוצריו)(תיקון), התשפ"ב-2022</w:t>
      </w:r>
      <w:r>
        <w:rPr>
          <w:rFonts w:hint="cs"/>
          <w:rtl/>
        </w:rPr>
        <w:t>.</w:t>
      </w:r>
    </w:p>
  </w:footnote>
  <w:footnote w:id="9">
    <w:p w14:paraId="55FD678E"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 xml:space="preserve">עד לשנת 2012 </w:t>
      </w:r>
      <w:r w:rsidRPr="006553A3">
        <w:rPr>
          <w:rtl/>
        </w:rPr>
        <w:t>קביעת מחיר המטרה</w:t>
      </w:r>
      <w:r w:rsidRPr="006553A3">
        <w:rPr>
          <w:rFonts w:hint="cs"/>
          <w:rtl/>
        </w:rPr>
        <w:t xml:space="preserve"> לא הייתה מוסדרת </w:t>
      </w:r>
      <w:r w:rsidRPr="006553A3">
        <w:rPr>
          <w:rtl/>
        </w:rPr>
        <w:t>בחקיקה ו</w:t>
      </w:r>
      <w:r w:rsidRPr="006553A3">
        <w:rPr>
          <w:rFonts w:hint="cs"/>
          <w:rtl/>
        </w:rPr>
        <w:t xml:space="preserve">התבססה </w:t>
      </w:r>
      <w:r w:rsidRPr="006553A3">
        <w:rPr>
          <w:rtl/>
        </w:rPr>
        <w:t>על הסכמות בין הגורמים השונים בענף</w:t>
      </w:r>
      <w:r w:rsidRPr="006553A3">
        <w:rPr>
          <w:rFonts w:hint="cs"/>
          <w:rtl/>
        </w:rPr>
        <w:t xml:space="preserve"> החלב. </w:t>
      </w:r>
      <w:r w:rsidRPr="006553A3">
        <w:rPr>
          <w:rtl/>
        </w:rPr>
        <w:t>עד אמצע שנות ה</w:t>
      </w:r>
      <w:r w:rsidRPr="006553A3">
        <w:rPr>
          <w:rFonts w:hint="cs"/>
          <w:rtl/>
        </w:rPr>
        <w:t>-90</w:t>
      </w:r>
      <w:r w:rsidRPr="006553A3">
        <w:rPr>
          <w:rtl/>
        </w:rPr>
        <w:t xml:space="preserve"> הסקרים בוצעו ע</w:t>
      </w:r>
      <w:r w:rsidRPr="006553A3">
        <w:rPr>
          <w:rFonts w:hint="cs"/>
          <w:rtl/>
        </w:rPr>
        <w:t xml:space="preserve">ל </w:t>
      </w:r>
      <w:r w:rsidRPr="006553A3">
        <w:rPr>
          <w:rtl/>
        </w:rPr>
        <w:t>י</w:t>
      </w:r>
      <w:r w:rsidRPr="006553A3">
        <w:rPr>
          <w:rFonts w:hint="cs"/>
          <w:rtl/>
        </w:rPr>
        <w:t>די</w:t>
      </w:r>
      <w:r w:rsidRPr="006553A3">
        <w:rPr>
          <w:rtl/>
        </w:rPr>
        <w:t xml:space="preserve"> חברה ממשלתית ולאחר מכן באמצעות חברות פרטיות</w:t>
      </w:r>
      <w:r w:rsidRPr="006553A3">
        <w:rPr>
          <w:rFonts w:hint="cs"/>
          <w:rtl/>
        </w:rPr>
        <w:t xml:space="preserve">. ראו </w:t>
      </w:r>
      <w:r w:rsidRPr="006553A3">
        <w:rPr>
          <w:rtl/>
        </w:rPr>
        <w:t>הצעת חוק תכנון משק החלב, התשס"ח</w:t>
      </w:r>
      <w:r w:rsidRPr="006553A3">
        <w:rPr>
          <w:rFonts w:hint="cs"/>
          <w:rtl/>
        </w:rPr>
        <w:t>-</w:t>
      </w:r>
      <w:r w:rsidRPr="006553A3">
        <w:rPr>
          <w:rtl/>
        </w:rPr>
        <w:t>2008</w:t>
      </w:r>
      <w:r w:rsidRPr="006553A3">
        <w:rPr>
          <w:rFonts w:hint="cs"/>
          <w:rtl/>
        </w:rPr>
        <w:t>, עמ' 705 ו-712.</w:t>
      </w:r>
    </w:p>
  </w:footnote>
  <w:footnote w:id="10">
    <w:p w14:paraId="757A9C62"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בפרוטוקול ועדת היגוי מ- 20.11.2012 נכתב "רוב חברי הועדה סבורים כי תשואה של 6% להון פעיל מבטאת באופן ראוי את עלויות המימון הריאליות, פרמיית הסיכון ורווח נורמלי".</w:t>
      </w:r>
    </w:p>
  </w:footnote>
  <w:footnote w:id="11">
    <w:p w14:paraId="7BCE47B8" w14:textId="77777777" w:rsidR="000C03F9" w:rsidRPr="006553A3" w:rsidRDefault="000C03F9" w:rsidP="006553A3">
      <w:pPr>
        <w:pStyle w:val="73f4"/>
      </w:pPr>
      <w:r w:rsidRPr="006553A3">
        <w:rPr>
          <w:rStyle w:val="a8"/>
          <w:vertAlign w:val="baseline"/>
        </w:rPr>
        <w:footnoteRef/>
      </w:r>
      <w:r w:rsidRPr="006553A3">
        <w:rPr>
          <w:rtl/>
        </w:rPr>
        <w:t xml:space="preserve"> </w:t>
      </w:r>
      <w:r w:rsidRPr="006553A3">
        <w:rPr>
          <w:rtl/>
        </w:rPr>
        <w:tab/>
      </w:r>
      <w:r w:rsidRPr="006553A3">
        <w:rPr>
          <w:rFonts w:hint="cs"/>
          <w:rtl/>
        </w:rPr>
        <w:t>בעניין הבחירה בפועל של הספק על ידי מועצת החלב - ראו להלן בפרק על התקשרות עם חברה פרטית לביצוע סקר החלב.</w:t>
      </w:r>
    </w:p>
  </w:footnote>
  <w:footnote w:id="12">
    <w:p w14:paraId="33A2623E" w14:textId="77777777" w:rsidR="000C03F9" w:rsidRPr="006553A3"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בוועדה</w:t>
      </w:r>
      <w:r w:rsidRPr="006553A3">
        <w:rPr>
          <w:rtl/>
        </w:rPr>
        <w:t xml:space="preserve"> שבעה חברים</w:t>
      </w:r>
      <w:r w:rsidRPr="006553A3">
        <w:rPr>
          <w:rFonts w:hint="cs"/>
          <w:rtl/>
        </w:rPr>
        <w:t xml:space="preserve">: </w:t>
      </w:r>
      <w:r w:rsidRPr="006553A3">
        <w:rPr>
          <w:rtl/>
        </w:rPr>
        <w:t>שלושה נציגי</w:t>
      </w:r>
      <w:r w:rsidRPr="006553A3">
        <w:rPr>
          <w:rFonts w:hint="cs"/>
          <w:rtl/>
        </w:rPr>
        <w:t>ם של</w:t>
      </w:r>
      <w:r w:rsidRPr="006553A3">
        <w:rPr>
          <w:rtl/>
        </w:rPr>
        <w:t xml:space="preserve"> משרד</w:t>
      </w:r>
      <w:r w:rsidRPr="006553A3">
        <w:rPr>
          <w:rFonts w:hint="cs"/>
          <w:rtl/>
        </w:rPr>
        <w:t xml:space="preserve"> החקלאות,</w:t>
      </w:r>
      <w:r w:rsidRPr="006553A3">
        <w:rPr>
          <w:rtl/>
        </w:rPr>
        <w:t xml:space="preserve"> שאחד מהם</w:t>
      </w:r>
      <w:r w:rsidRPr="006553A3">
        <w:rPr>
          <w:rFonts w:hint="cs"/>
          <w:rtl/>
        </w:rPr>
        <w:t xml:space="preserve"> משמש כיו"ר</w:t>
      </w:r>
      <w:r w:rsidRPr="006553A3">
        <w:rPr>
          <w:rtl/>
        </w:rPr>
        <w:t>; נציג משרד האוצר; נציג מועצת החלב; נציג המחלבות ונציג התאחדות יצרני החלב</w:t>
      </w:r>
      <w:r w:rsidRPr="006553A3">
        <w:rPr>
          <w:rFonts w:hint="cs"/>
          <w:rtl/>
        </w:rPr>
        <w:t>,</w:t>
      </w:r>
      <w:r w:rsidRPr="006553A3">
        <w:rPr>
          <w:rtl/>
        </w:rPr>
        <w:t xml:space="preserve"> שהוא מומחה בתחום כלכלת הרפת</w:t>
      </w:r>
      <w:r w:rsidRPr="006553A3">
        <w:rPr>
          <w:rFonts w:hint="cs"/>
          <w:rtl/>
        </w:rPr>
        <w:t>.</w:t>
      </w:r>
    </w:p>
  </w:footnote>
  <w:footnote w:id="13">
    <w:p w14:paraId="779FBCDC" w14:textId="77777777" w:rsidR="000C03F9" w:rsidRPr="006553A3" w:rsidRDefault="000C03F9" w:rsidP="006553A3">
      <w:pPr>
        <w:pStyle w:val="73f4"/>
      </w:pPr>
      <w:r w:rsidRPr="006553A3">
        <w:rPr>
          <w:rStyle w:val="a8"/>
          <w:vertAlign w:val="baseline"/>
        </w:rPr>
        <w:footnoteRef/>
      </w:r>
      <w:r w:rsidRPr="006553A3">
        <w:rPr>
          <w:rtl/>
        </w:rPr>
        <w:t xml:space="preserve"> </w:t>
      </w:r>
      <w:r w:rsidRPr="006553A3">
        <w:rPr>
          <w:rtl/>
        </w:rPr>
        <w:tab/>
      </w:r>
      <w:r w:rsidRPr="006553A3">
        <w:rPr>
          <w:rFonts w:hint="cs"/>
          <w:rtl/>
        </w:rPr>
        <w:t>בוועדה ארבעה חברים: נציג משרד החקלאות (המשמש כיו"ר), נציג משרד האוצר, נציג מועצת החלב ונציג התאחדות יצרני החלב שהוא מומחה בתחום כלכלת הרפת.</w:t>
      </w:r>
    </w:p>
  </w:footnote>
  <w:footnote w:id="14">
    <w:p w14:paraId="461D4A0B" w14:textId="77777777" w:rsidR="000C03F9" w:rsidRDefault="000C03F9" w:rsidP="006553A3">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אתר</w:t>
      </w:r>
      <w:r>
        <w:rPr>
          <w:rFonts w:hint="cs"/>
          <w:rtl/>
        </w:rPr>
        <w:t xml:space="preserve"> משרד החקלאות.</w:t>
      </w:r>
    </w:p>
  </w:footnote>
  <w:footnote w:id="15">
    <w:p w14:paraId="21025053" w14:textId="77777777" w:rsidR="000C03F9" w:rsidRPr="006553A3" w:rsidRDefault="000C03F9" w:rsidP="00A945E4">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בשנת 1956 הוקמה מועצת החלב כגוף סטטוטורי בשם "ה</w:t>
      </w:r>
      <w:r w:rsidRPr="006553A3">
        <w:rPr>
          <w:rtl/>
        </w:rPr>
        <w:t>מועצה לייצור ושיווק חלב ותוצרת חלב</w:t>
      </w:r>
      <w:r w:rsidRPr="006553A3">
        <w:rPr>
          <w:rFonts w:hint="cs"/>
          <w:rtl/>
        </w:rPr>
        <w:t>"</w:t>
      </w:r>
      <w:r w:rsidRPr="006553A3">
        <w:rPr>
          <w:rtl/>
        </w:rPr>
        <w:t xml:space="preserve"> (מ</w:t>
      </w:r>
      <w:r w:rsidRPr="006553A3">
        <w:rPr>
          <w:rFonts w:hint="cs"/>
          <w:rtl/>
        </w:rPr>
        <w:t>ו</w:t>
      </w:r>
      <w:r w:rsidRPr="006553A3">
        <w:rPr>
          <w:rtl/>
        </w:rPr>
        <w:t>עצה מייעצת)</w:t>
      </w:r>
      <w:r w:rsidRPr="006553A3">
        <w:rPr>
          <w:rFonts w:hint="cs"/>
          <w:rtl/>
        </w:rPr>
        <w:t>. ראו</w:t>
      </w:r>
      <w:r w:rsidRPr="006553A3">
        <w:rPr>
          <w:rtl/>
        </w:rPr>
        <w:t xml:space="preserve"> הודעה על מינוי מועצה לייצור ושיווק חלב ותוצרת חלב (מ</w:t>
      </w:r>
      <w:r w:rsidRPr="006553A3">
        <w:rPr>
          <w:rFonts w:hint="cs"/>
          <w:rtl/>
        </w:rPr>
        <w:t>ו</w:t>
      </w:r>
      <w:r w:rsidRPr="006553A3">
        <w:rPr>
          <w:rtl/>
        </w:rPr>
        <w:t>עצה מייעצת) וקביעת תפקידיה, 13 בנובמבר 1956, ילקוט הפרסומים 511</w:t>
      </w:r>
      <w:r w:rsidRPr="006553A3">
        <w:rPr>
          <w:rFonts w:hint="cs"/>
          <w:rtl/>
        </w:rPr>
        <w:t xml:space="preserve">. בשנת 1965 הוחלפה המועצה </w:t>
      </w:r>
      <w:r w:rsidRPr="006553A3">
        <w:rPr>
          <w:rtl/>
        </w:rPr>
        <w:t>לייצור ושיווק חלב</w:t>
      </w:r>
      <w:r w:rsidRPr="006553A3">
        <w:rPr>
          <w:rFonts w:hint="cs"/>
          <w:rtl/>
        </w:rPr>
        <w:t xml:space="preserve"> בחברה פרטית בשם "</w:t>
      </w:r>
      <w:r w:rsidRPr="006553A3">
        <w:rPr>
          <w:rtl/>
        </w:rPr>
        <w:t xml:space="preserve">המועצה לענף החלב בישראל </w:t>
      </w:r>
      <w:r w:rsidRPr="006553A3">
        <w:rPr>
          <w:rFonts w:hint="cs"/>
          <w:rtl/>
        </w:rPr>
        <w:t>(</w:t>
      </w:r>
      <w:r w:rsidRPr="006553A3">
        <w:rPr>
          <w:rtl/>
        </w:rPr>
        <w:t>ייצור ושיווק</w:t>
      </w:r>
      <w:r w:rsidRPr="006553A3">
        <w:rPr>
          <w:rFonts w:hint="cs"/>
          <w:rtl/>
        </w:rPr>
        <w:t>) בע"מ". בשנת 2011 שונה מעמדה של מועצת החלב מחברה פרטית לחברה לתועלת הציבור.</w:t>
      </w:r>
    </w:p>
  </w:footnote>
  <w:footnote w:id="16">
    <w:p w14:paraId="70D03D97" w14:textId="77777777" w:rsidR="000C03F9" w:rsidRPr="006553A3" w:rsidRDefault="000C03F9" w:rsidP="00A945E4">
      <w:pPr>
        <w:pStyle w:val="73f4"/>
        <w:rPr>
          <w:rtl/>
        </w:rPr>
      </w:pPr>
      <w:r w:rsidRPr="006553A3">
        <w:rPr>
          <w:rStyle w:val="a8"/>
          <w:vertAlign w:val="baseline"/>
        </w:rPr>
        <w:footnoteRef/>
      </w:r>
      <w:r w:rsidRPr="006553A3">
        <w:rPr>
          <w:rtl/>
        </w:rPr>
        <w:t xml:space="preserve"> </w:t>
      </w:r>
      <w:r w:rsidRPr="006553A3">
        <w:rPr>
          <w:rtl/>
        </w:rPr>
        <w:tab/>
      </w:r>
      <w:r w:rsidRPr="006553A3">
        <w:rPr>
          <w:rFonts w:hint="cs"/>
          <w:rtl/>
        </w:rPr>
        <w:t>שנתון מועצת החלב 2021, עמ' 10.</w:t>
      </w:r>
    </w:p>
  </w:footnote>
  <w:footnote w:id="17">
    <w:p w14:paraId="7FD7C7F5" w14:textId="77777777" w:rsidR="000C03F9" w:rsidRDefault="000C03F9" w:rsidP="00A945E4">
      <w:pPr>
        <w:pStyle w:val="73f4"/>
      </w:pPr>
      <w:r w:rsidRPr="006553A3">
        <w:rPr>
          <w:rStyle w:val="a8"/>
          <w:vertAlign w:val="baseline"/>
        </w:rPr>
        <w:footnoteRef/>
      </w:r>
      <w:r w:rsidRPr="006553A3">
        <w:rPr>
          <w:rtl/>
        </w:rPr>
        <w:t xml:space="preserve"> </w:t>
      </w:r>
      <w:r w:rsidRPr="006553A3">
        <w:rPr>
          <w:rtl/>
        </w:rPr>
        <w:tab/>
      </w:r>
      <w:r w:rsidRPr="006553A3">
        <w:rPr>
          <w:rFonts w:hint="cs"/>
          <w:rtl/>
        </w:rPr>
        <w:t>לדוגמה</w:t>
      </w:r>
      <w:r>
        <w:rPr>
          <w:rFonts w:hint="cs"/>
          <w:rtl/>
        </w:rPr>
        <w:t>: התאחדות יצרני החלב בישראל אגודה שיתופית מרכזית בע"מ והתאחדות חקלאי ישראל (</w:t>
      </w:r>
      <w:r>
        <w:rPr>
          <w:rFonts w:hint="cs"/>
          <w:rtl/>
        </w:rPr>
        <w:t>ע"ר).</w:t>
      </w:r>
    </w:p>
  </w:footnote>
  <w:footnote w:id="18">
    <w:p w14:paraId="141EF6D2" w14:textId="77777777" w:rsidR="000C03F9" w:rsidRPr="00D110DC" w:rsidRDefault="000C03F9" w:rsidP="00A945E4">
      <w:pPr>
        <w:pStyle w:val="736"/>
      </w:pPr>
      <w:r w:rsidRPr="00D110DC">
        <w:rPr>
          <w:rStyle w:val="a8"/>
          <w:vertAlign w:val="baseline"/>
        </w:rPr>
        <w:footnoteRef/>
      </w:r>
      <w:r w:rsidRPr="00D110DC">
        <w:rPr>
          <w:rtl/>
        </w:rPr>
        <w:t xml:space="preserve"> </w:t>
      </w:r>
      <w:r w:rsidRPr="00D110DC">
        <w:rPr>
          <w:rtl/>
        </w:rPr>
        <w:tab/>
        <w:t xml:space="preserve">מועצת החלב, </w:t>
      </w:r>
      <w:r w:rsidRPr="00D110DC">
        <w:rPr>
          <w:rFonts w:hint="cs"/>
          <w:rtl/>
        </w:rPr>
        <w:t>שנתון מועצת החלב 2021, עמ' 5.</w:t>
      </w:r>
    </w:p>
  </w:footnote>
  <w:footnote w:id="19">
    <w:p w14:paraId="02EF90AA"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 xml:space="preserve">נתוני </w:t>
      </w:r>
      <w:r w:rsidRPr="00D110DC">
        <w:t>NUMBE</w:t>
      </w:r>
      <w:r w:rsidRPr="00D110DC">
        <w:rPr>
          <w:rFonts w:hint="cs"/>
        </w:rPr>
        <w:t>O</w:t>
      </w:r>
      <w:r w:rsidRPr="00D110DC">
        <w:rPr>
          <w:rtl/>
        </w:rPr>
        <w:t>.</w:t>
      </w:r>
      <w:r w:rsidRPr="00D110DC">
        <w:rPr>
          <w:rFonts w:hint="cs"/>
          <w:rtl/>
        </w:rPr>
        <w:t xml:space="preserve"> יש לציין כי המחיר בישראל כולל </w:t>
      </w:r>
      <w:r w:rsidRPr="00D110DC">
        <w:rPr>
          <w:rFonts w:hint="cs"/>
          <w:rtl/>
        </w:rPr>
        <w:t>מע"ם.</w:t>
      </w:r>
    </w:p>
  </w:footnote>
  <w:footnote w:id="20">
    <w:p w14:paraId="3B8D69FA"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 xml:space="preserve">נתוני </w:t>
      </w:r>
      <w:r w:rsidRPr="00D110DC">
        <w:t>EU MMO</w:t>
      </w:r>
      <w:r w:rsidRPr="00D110DC">
        <w:rPr>
          <w:rtl/>
        </w:rPr>
        <w:t>.</w:t>
      </w:r>
      <w:r w:rsidRPr="00D110DC">
        <w:rPr>
          <w:rFonts w:hint="cs"/>
          <w:rtl/>
        </w:rPr>
        <w:t xml:space="preserve"> להרחבה ראו פרק על </w:t>
      </w:r>
      <w:r w:rsidRPr="00D110DC">
        <w:rPr>
          <w:rtl/>
        </w:rPr>
        <w:t>מחיר החלב הגולמי בישראל לעומת מחירו במדינות האיחוד האירופי</w:t>
      </w:r>
      <w:r w:rsidRPr="00D110DC">
        <w:rPr>
          <w:rFonts w:hint="cs"/>
          <w:rtl/>
        </w:rPr>
        <w:t>.</w:t>
      </w:r>
    </w:p>
  </w:footnote>
  <w:footnote w:id="21">
    <w:p w14:paraId="3B2779B5"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t xml:space="preserve">מועצת החלב, </w:t>
      </w:r>
      <w:r w:rsidRPr="00D110DC">
        <w:rPr>
          <w:rFonts w:hint="cs"/>
          <w:rtl/>
        </w:rPr>
        <w:t>שנתון מועצת החלב 2021, עמ' 5.</w:t>
      </w:r>
    </w:p>
  </w:footnote>
  <w:footnote w:id="22">
    <w:p w14:paraId="7474F615" w14:textId="77777777" w:rsidR="000C03F9" w:rsidRPr="00D110DC" w:rsidRDefault="000C03F9" w:rsidP="00A945E4">
      <w:pPr>
        <w:pStyle w:val="736"/>
        <w:rPr>
          <w:spacing w:val="-2"/>
          <w:rtl/>
        </w:rPr>
      </w:pPr>
      <w:r w:rsidRPr="00D110DC">
        <w:rPr>
          <w:rStyle w:val="a8"/>
          <w:spacing w:val="-2"/>
          <w:vertAlign w:val="baseline"/>
        </w:rPr>
        <w:footnoteRef/>
      </w:r>
      <w:r w:rsidRPr="00D110DC">
        <w:rPr>
          <w:spacing w:val="-2"/>
          <w:rtl/>
        </w:rPr>
        <w:t xml:space="preserve"> </w:t>
      </w:r>
      <w:r w:rsidRPr="00D110DC">
        <w:rPr>
          <w:spacing w:val="-2"/>
          <w:rtl/>
        </w:rPr>
        <w:tab/>
      </w:r>
      <w:r w:rsidRPr="00D110DC">
        <w:rPr>
          <w:rFonts w:hint="cs"/>
          <w:spacing w:val="-2"/>
          <w:rtl/>
        </w:rPr>
        <w:t>הלשכה המרכזית לסטטיסטיקה, "'</w:t>
      </w:r>
      <w:r w:rsidRPr="00D110DC">
        <w:rPr>
          <w:spacing w:val="-2"/>
          <w:rtl/>
        </w:rPr>
        <w:t>ארץ זבת חלב ודב</w:t>
      </w:r>
      <w:r w:rsidRPr="00D110DC">
        <w:rPr>
          <w:rFonts w:hint="cs"/>
          <w:spacing w:val="-2"/>
          <w:rtl/>
        </w:rPr>
        <w:t xml:space="preserve">ש' </w:t>
      </w:r>
      <w:r w:rsidRPr="00D110DC">
        <w:rPr>
          <w:spacing w:val="-2"/>
          <w:rtl/>
        </w:rPr>
        <w:t>החלב והדבש בישראל - לרגל חג השבועות</w:t>
      </w:r>
      <w:r w:rsidRPr="00D110DC">
        <w:rPr>
          <w:rFonts w:hint="cs"/>
          <w:spacing w:val="-2"/>
          <w:rtl/>
        </w:rPr>
        <w:t xml:space="preserve">", (2022), לוח ג. </w:t>
      </w:r>
    </w:p>
  </w:footnote>
  <w:footnote w:id="23">
    <w:p w14:paraId="461181F5" w14:textId="77777777" w:rsidR="000C03F9" w:rsidRDefault="000C03F9" w:rsidP="00A945E4">
      <w:pPr>
        <w:pStyle w:val="736"/>
      </w:pPr>
      <w:r w:rsidRPr="00D110DC">
        <w:rPr>
          <w:rStyle w:val="a8"/>
          <w:vertAlign w:val="baseline"/>
        </w:rPr>
        <w:footnoteRef/>
      </w:r>
      <w:r w:rsidRPr="00D110DC">
        <w:rPr>
          <w:rtl/>
        </w:rPr>
        <w:t xml:space="preserve"> </w:t>
      </w:r>
      <w:r w:rsidRPr="00D110DC">
        <w:rPr>
          <w:rtl/>
        </w:rPr>
        <w:tab/>
        <w:t>מועצת</w:t>
      </w:r>
      <w:r w:rsidRPr="009535A7">
        <w:rPr>
          <w:rtl/>
        </w:rPr>
        <w:t xml:space="preserve"> החלב, </w:t>
      </w:r>
      <w:r>
        <w:rPr>
          <w:rFonts w:hint="cs"/>
          <w:rtl/>
        </w:rPr>
        <w:t>שנתון מועצת החלב 2021, עמ' 5.</w:t>
      </w:r>
    </w:p>
  </w:footnote>
  <w:footnote w:id="24">
    <w:p w14:paraId="06FEE1DF" w14:textId="77777777" w:rsidR="000C03F9" w:rsidRPr="00D110DC" w:rsidRDefault="000C03F9" w:rsidP="00A945E4">
      <w:pPr>
        <w:pStyle w:val="736"/>
        <w:rPr>
          <w:spacing w:val="-2"/>
        </w:rPr>
      </w:pPr>
      <w:r w:rsidRPr="00D110DC">
        <w:rPr>
          <w:rStyle w:val="a8"/>
          <w:spacing w:val="-2"/>
          <w:vertAlign w:val="baseline"/>
        </w:rPr>
        <w:footnoteRef/>
      </w:r>
      <w:r w:rsidRPr="00D110DC">
        <w:rPr>
          <w:spacing w:val="-2"/>
          <w:rtl/>
        </w:rPr>
        <w:t xml:space="preserve"> </w:t>
      </w:r>
      <w:r w:rsidRPr="00D110DC">
        <w:rPr>
          <w:spacing w:val="-2"/>
          <w:rtl/>
        </w:rPr>
        <w:tab/>
      </w:r>
      <w:r w:rsidRPr="00D110DC">
        <w:rPr>
          <w:rFonts w:hint="cs"/>
          <w:spacing w:val="-2"/>
          <w:rtl/>
        </w:rPr>
        <w:t>הלשכה המרכזית לסטטיסטיקה, "'</w:t>
      </w:r>
      <w:r w:rsidRPr="00D110DC">
        <w:rPr>
          <w:spacing w:val="-2"/>
          <w:rtl/>
        </w:rPr>
        <w:t>ארץ זבת חלב ודב</w:t>
      </w:r>
      <w:r w:rsidRPr="00D110DC">
        <w:rPr>
          <w:rFonts w:hint="cs"/>
          <w:spacing w:val="-2"/>
          <w:rtl/>
        </w:rPr>
        <w:t xml:space="preserve">ש' </w:t>
      </w:r>
      <w:r w:rsidRPr="00D110DC">
        <w:rPr>
          <w:spacing w:val="-2"/>
          <w:rtl/>
        </w:rPr>
        <w:t>החלב והדבש בישראל - לרגל חג השבועות</w:t>
      </w:r>
      <w:r w:rsidRPr="00D110DC">
        <w:rPr>
          <w:rFonts w:hint="cs"/>
          <w:spacing w:val="-2"/>
          <w:rtl/>
        </w:rPr>
        <w:t>", (2022), לוח ג.</w:t>
      </w:r>
    </w:p>
  </w:footnote>
  <w:footnote w:id="25">
    <w:p w14:paraId="5DB82EC3" w14:textId="77777777" w:rsidR="000C03F9" w:rsidRPr="00D110DC" w:rsidRDefault="000C03F9" w:rsidP="00A945E4">
      <w:pPr>
        <w:pStyle w:val="736"/>
      </w:pPr>
      <w:r w:rsidRPr="00D110DC">
        <w:rPr>
          <w:rStyle w:val="a8"/>
          <w:vertAlign w:val="baseline"/>
        </w:rPr>
        <w:footnoteRef/>
      </w:r>
      <w:r w:rsidRPr="00D110DC">
        <w:rPr>
          <w:rtl/>
        </w:rPr>
        <w:t xml:space="preserve"> </w:t>
      </w:r>
      <w:r w:rsidRPr="00D110DC">
        <w:rPr>
          <w:rtl/>
        </w:rPr>
        <w:tab/>
        <w:t xml:space="preserve">מועצת החלב, </w:t>
      </w:r>
      <w:r w:rsidRPr="00D110DC">
        <w:rPr>
          <w:rFonts w:hint="cs"/>
          <w:rtl/>
        </w:rPr>
        <w:t>שנתון מועצת החלב 2020, עמ' 24.</w:t>
      </w:r>
    </w:p>
  </w:footnote>
  <w:footnote w:id="26">
    <w:p w14:paraId="122B357A"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למעט מכוני התערובת ומזון בעלי חיים</w:t>
      </w:r>
      <w:r w:rsidRPr="00D110DC">
        <w:rPr>
          <w:rtl/>
        </w:rPr>
        <w:t xml:space="preserve"> והקמעונ</w:t>
      </w:r>
      <w:r w:rsidRPr="00D110DC">
        <w:rPr>
          <w:rFonts w:hint="cs"/>
          <w:rtl/>
        </w:rPr>
        <w:t>אים שאינם מפוקחים ואינם מתוכננים.</w:t>
      </w:r>
    </w:p>
  </w:footnote>
  <w:footnote w:id="27">
    <w:p w14:paraId="1EAF3AC6" w14:textId="77777777" w:rsidR="000C03F9" w:rsidRPr="00D110DC" w:rsidRDefault="000C03F9" w:rsidP="00A945E4">
      <w:pPr>
        <w:pStyle w:val="736"/>
      </w:pPr>
      <w:r w:rsidRPr="00D110DC">
        <w:rPr>
          <w:rStyle w:val="a8"/>
          <w:vertAlign w:val="baseline"/>
        </w:rPr>
        <w:footnoteRef/>
      </w:r>
      <w:r w:rsidRPr="00D110DC">
        <w:rPr>
          <w:rtl/>
        </w:rPr>
        <w:t xml:space="preserve"> </w:t>
      </w:r>
      <w:r w:rsidRPr="00D110DC">
        <w:rPr>
          <w:rtl/>
        </w:rPr>
        <w:tab/>
        <w:t xml:space="preserve">ועדת המכסות </w:t>
      </w:r>
      <w:r w:rsidRPr="00D110DC">
        <w:rPr>
          <w:rFonts w:hint="cs"/>
          <w:rtl/>
        </w:rPr>
        <w:t>קובעת</w:t>
      </w:r>
      <w:r w:rsidRPr="00D110DC">
        <w:rPr>
          <w:rtl/>
        </w:rPr>
        <w:t xml:space="preserve"> בכל שנה מכסה ליצרן חלב, על בסיס המכסה שנקבעה לו בשנה הקודמת</w:t>
      </w:r>
      <w:r w:rsidRPr="00D110DC">
        <w:rPr>
          <w:rFonts w:hint="cs"/>
          <w:rtl/>
        </w:rPr>
        <w:t xml:space="preserve"> ויכולה לקבוע מכסה שונה בהתאם לכללים שבתקנות.</w:t>
      </w:r>
    </w:p>
  </w:footnote>
  <w:footnote w:id="28">
    <w:p w14:paraId="436E9346" w14:textId="77777777" w:rsidR="000C03F9" w:rsidRDefault="000C03F9" w:rsidP="00A945E4">
      <w:pPr>
        <w:pStyle w:val="736"/>
      </w:pPr>
      <w:r w:rsidRPr="00D110DC">
        <w:rPr>
          <w:rStyle w:val="a8"/>
          <w:vertAlign w:val="baseline"/>
        </w:rPr>
        <w:footnoteRef/>
      </w:r>
      <w:r w:rsidRPr="00D110DC">
        <w:rPr>
          <w:rtl/>
        </w:rPr>
        <w:t xml:space="preserve"> </w:t>
      </w:r>
      <w:r w:rsidRPr="00D110DC">
        <w:rPr>
          <w:rtl/>
        </w:rPr>
        <w:tab/>
      </w:r>
      <w:r w:rsidRPr="00D110DC">
        <w:rPr>
          <w:rFonts w:hint="cs"/>
          <w:rtl/>
        </w:rPr>
        <w:t xml:space="preserve">בוועדת המכסות שלושה חברים: מנכ"ל מועצת החלב, נציג </w:t>
      </w:r>
      <w:r w:rsidRPr="00D110DC">
        <w:rPr>
          <w:rFonts w:hint="cs"/>
          <w:rtl/>
        </w:rPr>
        <w:t>שה"ם ונציג נוסף של משרד החקלאות. עוד משתתפים</w:t>
      </w:r>
      <w:r>
        <w:rPr>
          <w:rFonts w:eastAsia="Calibri" w:hint="cs"/>
          <w:sz w:val="24"/>
          <w:rtl/>
        </w:rPr>
        <w:t xml:space="preserve"> </w:t>
      </w:r>
      <w:r w:rsidRPr="008F015F">
        <w:rPr>
          <w:rFonts w:eastAsia="Calibri" w:hint="cs"/>
          <w:sz w:val="24"/>
          <w:rtl/>
        </w:rPr>
        <w:t xml:space="preserve">היועצת המשפטית של המועצה, סמנכ"ל המועצה </w:t>
      </w:r>
      <w:r>
        <w:rPr>
          <w:rFonts w:eastAsia="Calibri" w:hint="cs"/>
          <w:sz w:val="24"/>
          <w:rtl/>
        </w:rPr>
        <w:t>ו</w:t>
      </w:r>
      <w:r w:rsidRPr="008F015F">
        <w:rPr>
          <w:rFonts w:eastAsia="Calibri" w:hint="cs"/>
          <w:sz w:val="24"/>
          <w:rtl/>
        </w:rPr>
        <w:t>נציג התאחדות יצרני החלב בישראל</w:t>
      </w:r>
      <w:r>
        <w:rPr>
          <w:rFonts w:eastAsia="Calibri" w:hint="cs"/>
          <w:sz w:val="24"/>
          <w:rtl/>
        </w:rPr>
        <w:t>, והם משמשים משקיפים בוועדה</w:t>
      </w:r>
      <w:r w:rsidRPr="008F015F">
        <w:rPr>
          <w:rFonts w:eastAsia="Calibri" w:hint="cs"/>
          <w:sz w:val="24"/>
          <w:rtl/>
        </w:rPr>
        <w:t>.</w:t>
      </w:r>
    </w:p>
  </w:footnote>
  <w:footnote w:id="29">
    <w:p w14:paraId="0414BA00" w14:textId="77777777" w:rsidR="000C03F9" w:rsidRPr="00D110DC" w:rsidRDefault="000C03F9" w:rsidP="00A945E4">
      <w:pPr>
        <w:pStyle w:val="736"/>
      </w:pPr>
      <w:r w:rsidRPr="00D110DC">
        <w:rPr>
          <w:rStyle w:val="a8"/>
          <w:vertAlign w:val="baseline"/>
        </w:rPr>
        <w:footnoteRef/>
      </w:r>
      <w:r w:rsidRPr="00D110DC">
        <w:rPr>
          <w:rtl/>
        </w:rPr>
        <w:t xml:space="preserve"> </w:t>
      </w:r>
      <w:r w:rsidRPr="00D110DC">
        <w:rPr>
          <w:rtl/>
        </w:rPr>
        <w:tab/>
        <w:t xml:space="preserve">מועצת החלב, </w:t>
      </w:r>
      <w:r w:rsidRPr="00D110DC">
        <w:rPr>
          <w:rFonts w:hint="cs"/>
          <w:rtl/>
        </w:rPr>
        <w:t>שנתון מועצת החלב 2021, עמ' 24.</w:t>
      </w:r>
    </w:p>
  </w:footnote>
  <w:footnote w:id="30">
    <w:p w14:paraId="2A30561D"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שם, עמ' 5.</w:t>
      </w:r>
    </w:p>
  </w:footnote>
  <w:footnote w:id="31">
    <w:p w14:paraId="1B644E49" w14:textId="77777777" w:rsidR="000C03F9" w:rsidRPr="00D110DC" w:rsidRDefault="000C03F9" w:rsidP="00A945E4">
      <w:pPr>
        <w:pStyle w:val="736"/>
      </w:pPr>
      <w:r w:rsidRPr="00D110DC">
        <w:rPr>
          <w:rStyle w:val="a8"/>
          <w:vertAlign w:val="baseline"/>
        </w:rPr>
        <w:footnoteRef/>
      </w:r>
      <w:r w:rsidRPr="00D110DC">
        <w:rPr>
          <w:rtl/>
        </w:rPr>
        <w:t xml:space="preserve"> </w:t>
      </w:r>
      <w:r w:rsidRPr="00D110DC">
        <w:rPr>
          <w:rtl/>
        </w:rPr>
        <w:tab/>
      </w:r>
      <w:r w:rsidRPr="00D110DC">
        <w:rPr>
          <w:rFonts w:hint="cs"/>
          <w:rtl/>
        </w:rPr>
        <w:t>שם, עמ' 42.</w:t>
      </w:r>
    </w:p>
  </w:footnote>
  <w:footnote w:id="32">
    <w:p w14:paraId="721BFF63"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t>מועצת החלב, שנתוני</w:t>
      </w:r>
      <w:r w:rsidRPr="00D110DC">
        <w:rPr>
          <w:rFonts w:hint="cs"/>
          <w:rtl/>
        </w:rPr>
        <w:t>ם של</w:t>
      </w:r>
      <w:r w:rsidRPr="00D110DC">
        <w:rPr>
          <w:rtl/>
        </w:rPr>
        <w:t xml:space="preserve"> 201</w:t>
      </w:r>
      <w:r w:rsidRPr="00D110DC">
        <w:rPr>
          <w:rFonts w:hint="cs"/>
          <w:rtl/>
        </w:rPr>
        <w:t>0, 2021.</w:t>
      </w:r>
    </w:p>
  </w:footnote>
  <w:footnote w:id="33">
    <w:p w14:paraId="372173FF"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t xml:space="preserve">חוק תכנון משק החלב, </w:t>
      </w:r>
      <w:r w:rsidRPr="00D110DC">
        <w:rPr>
          <w:rFonts w:hint="cs"/>
          <w:rtl/>
        </w:rPr>
        <w:t>ה</w:t>
      </w:r>
      <w:r w:rsidRPr="00D110DC">
        <w:rPr>
          <w:rtl/>
        </w:rPr>
        <w:t>תשע"א-2011</w:t>
      </w:r>
      <w:r w:rsidRPr="00D110DC">
        <w:rPr>
          <w:rFonts w:hint="cs"/>
          <w:rtl/>
        </w:rPr>
        <w:t xml:space="preserve">; </w:t>
      </w:r>
      <w:r w:rsidRPr="00D110DC">
        <w:rPr>
          <w:rtl/>
        </w:rPr>
        <w:t xml:space="preserve">צו הפיקוח על מצרכים ושירותים (חלב פרות), </w:t>
      </w:r>
      <w:r w:rsidRPr="00D110DC">
        <w:rPr>
          <w:rFonts w:hint="cs"/>
          <w:rtl/>
        </w:rPr>
        <w:t>ה</w:t>
      </w:r>
      <w:r w:rsidRPr="00D110DC">
        <w:rPr>
          <w:rtl/>
        </w:rPr>
        <w:t>תש"ך-1959</w:t>
      </w:r>
      <w:r w:rsidRPr="00D110DC">
        <w:rPr>
          <w:rFonts w:hint="cs"/>
          <w:rtl/>
        </w:rPr>
        <w:t>; תקן ישראלי - ת"י 55; מועצת החלב,</w:t>
      </w:r>
      <w:r w:rsidRPr="00D110DC">
        <w:rPr>
          <w:rtl/>
        </w:rPr>
        <w:t xml:space="preserve"> תקנון בדבר איכות חלב פרה וקבלתו במחלבה</w:t>
      </w:r>
      <w:r w:rsidRPr="00D110DC">
        <w:rPr>
          <w:rFonts w:hint="cs"/>
          <w:rtl/>
        </w:rPr>
        <w:t xml:space="preserve"> (מהדורה 2021); מועצת החלב, נוהל טיפול בחלב פסול (2011). </w:t>
      </w:r>
    </w:p>
  </w:footnote>
  <w:footnote w:id="34">
    <w:p w14:paraId="196BE15E"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מועצת החלב, סעיף 1.10 ל</w:t>
      </w:r>
      <w:r w:rsidRPr="00D110DC">
        <w:rPr>
          <w:rtl/>
        </w:rPr>
        <w:t>תקנון בדבר איכות חלב פרה וקבלתו במחלבה</w:t>
      </w:r>
      <w:r w:rsidRPr="00D110DC">
        <w:rPr>
          <w:rFonts w:hint="cs"/>
          <w:rtl/>
        </w:rPr>
        <w:t xml:space="preserve"> (מהדורה 2021).</w:t>
      </w:r>
    </w:p>
  </w:footnote>
  <w:footnote w:id="35">
    <w:p w14:paraId="5AB1A3EB"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t>תאים סומטיים</w:t>
      </w:r>
      <w:r w:rsidRPr="00D110DC">
        <w:t> </w:t>
      </w:r>
      <w:r w:rsidRPr="00D110DC">
        <w:rPr>
          <w:rtl/>
        </w:rPr>
        <w:t>הם תאי דם לבנים. ספיר</w:t>
      </w:r>
      <w:r w:rsidRPr="00D110DC">
        <w:rPr>
          <w:rFonts w:hint="cs"/>
          <w:rtl/>
        </w:rPr>
        <w:t>ת</w:t>
      </w:r>
      <w:r w:rsidRPr="00D110DC">
        <w:rPr>
          <w:rtl/>
        </w:rPr>
        <w:t xml:space="preserve"> תאים סומטיים</w:t>
      </w:r>
      <w:r w:rsidRPr="00D110DC">
        <w:rPr>
          <w:rFonts w:hint="cs"/>
          <w:rtl/>
        </w:rPr>
        <w:t xml:space="preserve"> (</w:t>
      </w:r>
      <w:r w:rsidRPr="00D110DC">
        <w:rPr>
          <w:rFonts w:hint="cs"/>
          <w:rtl/>
        </w:rPr>
        <w:t>סת"ס) גבוהה</w:t>
      </w:r>
      <w:r w:rsidRPr="00D110DC">
        <w:rPr>
          <w:rtl/>
        </w:rPr>
        <w:t xml:space="preserve"> בחלב </w:t>
      </w:r>
      <w:r w:rsidRPr="00D110DC">
        <w:rPr>
          <w:rFonts w:hint="cs"/>
          <w:rtl/>
        </w:rPr>
        <w:t xml:space="preserve">מעידה על דלקת </w:t>
      </w:r>
      <w:r w:rsidRPr="00D110DC">
        <w:rPr>
          <w:rtl/>
        </w:rPr>
        <w:t>בעטין</w:t>
      </w:r>
      <w:r w:rsidRPr="00D110DC">
        <w:rPr>
          <w:rFonts w:hint="cs"/>
          <w:rtl/>
        </w:rPr>
        <w:t xml:space="preserve"> הפרה. </w:t>
      </w:r>
      <w:r w:rsidRPr="00D110DC">
        <w:rPr>
          <w:rtl/>
        </w:rPr>
        <w:t>בשנת 202</w:t>
      </w:r>
      <w:r w:rsidRPr="00D110DC">
        <w:rPr>
          <w:rFonts w:hint="cs"/>
          <w:rtl/>
        </w:rPr>
        <w:t>1</w:t>
      </w:r>
      <w:r w:rsidRPr="00D110DC">
        <w:rPr>
          <w:rtl/>
        </w:rPr>
        <w:t xml:space="preserve"> ממוצע הסת"ס של החלב המשווק למחלבה היה </w:t>
      </w:r>
      <w:r w:rsidRPr="00D110DC">
        <w:rPr>
          <w:rFonts w:hint="cs"/>
          <w:rtl/>
        </w:rPr>
        <w:t>198,000</w:t>
      </w:r>
      <w:r w:rsidRPr="00D110DC">
        <w:rPr>
          <w:rtl/>
        </w:rPr>
        <w:t xml:space="preserve"> במ"ל חל</w:t>
      </w:r>
      <w:r w:rsidRPr="00D110DC">
        <w:rPr>
          <w:rFonts w:hint="cs"/>
          <w:rtl/>
        </w:rPr>
        <w:t xml:space="preserve">ב. </w:t>
      </w:r>
      <w:r w:rsidRPr="00D110DC">
        <w:rPr>
          <w:rtl/>
        </w:rPr>
        <w:t>מועצת החלב</w:t>
      </w:r>
      <w:r w:rsidRPr="00D110DC">
        <w:rPr>
          <w:rFonts w:hint="cs"/>
          <w:rtl/>
        </w:rPr>
        <w:t xml:space="preserve">, שנתון מועצת החלב 2021 עמ' 33. </w:t>
      </w:r>
    </w:p>
  </w:footnote>
  <w:footnote w:id="36">
    <w:p w14:paraId="6BEA673A" w14:textId="77777777" w:rsidR="000C03F9" w:rsidRPr="00D110DC" w:rsidRDefault="000C03F9" w:rsidP="00A945E4">
      <w:pPr>
        <w:pStyle w:val="736"/>
        <w:rPr>
          <w:rtl/>
        </w:rPr>
      </w:pPr>
      <w:r w:rsidRPr="00D110DC">
        <w:rPr>
          <w:rStyle w:val="a8"/>
          <w:vertAlign w:val="baseline"/>
        </w:rPr>
        <w:footnoteRef/>
      </w:r>
      <w:r w:rsidRPr="00D110DC">
        <w:rPr>
          <w:rFonts w:hint="cs"/>
          <w:rtl/>
        </w:rPr>
        <w:t xml:space="preserve"> </w:t>
      </w:r>
      <w:r w:rsidRPr="00D110DC">
        <w:rPr>
          <w:rtl/>
        </w:rPr>
        <w:tab/>
      </w:r>
      <w:r w:rsidRPr="00D110DC">
        <w:rPr>
          <w:rFonts w:hint="cs"/>
          <w:rtl/>
        </w:rPr>
        <w:t xml:space="preserve">דו"ח </w:t>
      </w:r>
      <w:r w:rsidRPr="00D110DC">
        <w:rPr>
          <w:rtl/>
        </w:rPr>
        <w:t>השירותים הווטרינריים ובריאות המקנה</w:t>
      </w:r>
      <w:r w:rsidRPr="00D110DC">
        <w:rPr>
          <w:rFonts w:hint="cs"/>
          <w:rtl/>
        </w:rPr>
        <w:t xml:space="preserve"> לשנת 2020, עמ' 11.</w:t>
      </w:r>
    </w:p>
  </w:footnote>
  <w:footnote w:id="37">
    <w:p w14:paraId="1A871BC0" w14:textId="77777777" w:rsidR="000C03F9" w:rsidRDefault="000C03F9" w:rsidP="00A945E4">
      <w:pPr>
        <w:pStyle w:val="736"/>
        <w:rPr>
          <w:rtl/>
        </w:rPr>
      </w:pPr>
      <w:r w:rsidRPr="00D110DC">
        <w:rPr>
          <w:rStyle w:val="a8"/>
          <w:vertAlign w:val="baseline"/>
        </w:rPr>
        <w:footnoteRef/>
      </w:r>
      <w:r w:rsidRPr="00D110DC">
        <w:rPr>
          <w:rtl/>
        </w:rPr>
        <w:t xml:space="preserve"> </w:t>
      </w:r>
      <w:r w:rsidRPr="00D110DC">
        <w:rPr>
          <w:rtl/>
        </w:rPr>
        <w:tab/>
      </w:r>
      <w:r w:rsidRPr="0088486A">
        <w:rPr>
          <w:rFonts w:hint="cs"/>
          <w:rtl/>
        </w:rPr>
        <w:t>שם;</w:t>
      </w:r>
      <w:r>
        <w:rPr>
          <w:rFonts w:hint="cs"/>
          <w:rtl/>
        </w:rPr>
        <w:t xml:space="preserve"> תמיר גושן, "נערכים למיפוי שחפת הבקר בכל הרפתות בארץ" </w:t>
      </w:r>
      <w:r w:rsidRPr="003C1753">
        <w:rPr>
          <w:rFonts w:hint="cs"/>
          <w:b/>
          <w:bCs/>
          <w:rtl/>
        </w:rPr>
        <w:t>משק הבקר והחלב</w:t>
      </w:r>
      <w:r>
        <w:rPr>
          <w:rFonts w:hint="cs"/>
          <w:rtl/>
        </w:rPr>
        <w:t xml:space="preserve"> 411 (2021), עמ' 60.</w:t>
      </w:r>
    </w:p>
  </w:footnote>
  <w:footnote w:id="38">
    <w:p w14:paraId="4C405C02" w14:textId="77777777" w:rsidR="000C03F9" w:rsidRDefault="000C03F9" w:rsidP="00A945E4">
      <w:pPr>
        <w:pStyle w:val="736"/>
        <w:rPr>
          <w:rtl/>
        </w:rPr>
      </w:pPr>
      <w:r w:rsidRPr="00D110DC">
        <w:footnoteRef/>
      </w:r>
      <w:r w:rsidRPr="00D110DC">
        <w:rPr>
          <w:rtl/>
        </w:rPr>
        <w:t xml:space="preserve"> </w:t>
      </w:r>
      <w:r>
        <w:rPr>
          <w:rtl/>
        </w:rPr>
        <w:tab/>
      </w:r>
      <w:r w:rsidRPr="00C34A2E">
        <w:t xml:space="preserve">World </w:t>
      </w:r>
      <w:r w:rsidRPr="00C34A2E">
        <w:t>Organisation for Animal Health</w:t>
      </w:r>
      <w:r>
        <w:t xml:space="preserve"> (OIE) (WOAH)</w:t>
      </w:r>
      <w:r>
        <w:rPr>
          <w:rFonts w:hint="cs"/>
          <w:rtl/>
        </w:rPr>
        <w:t xml:space="preserve"> - בארגון העולמי לבריאות בעלי חיים</w:t>
      </w:r>
      <w:r w:rsidRPr="00CC1939">
        <w:rPr>
          <w:rtl/>
        </w:rPr>
        <w:t xml:space="preserve"> </w:t>
      </w:r>
      <w:r>
        <w:rPr>
          <w:rFonts w:hint="cs"/>
          <w:rtl/>
        </w:rPr>
        <w:t>חברות 182</w:t>
      </w:r>
      <w:r>
        <w:rPr>
          <w:rtl/>
        </w:rPr>
        <w:t xml:space="preserve"> מדינות, והוא עוסק</w:t>
      </w:r>
      <w:r>
        <w:rPr>
          <w:rFonts w:hint="cs"/>
          <w:rtl/>
        </w:rPr>
        <w:t xml:space="preserve"> בשיפור בריאות בעלי חיים ברחבי העולם, </w:t>
      </w:r>
      <w:r w:rsidRPr="00CC1939">
        <w:rPr>
          <w:rtl/>
        </w:rPr>
        <w:t xml:space="preserve">בריכוז </w:t>
      </w:r>
      <w:r>
        <w:rPr>
          <w:rFonts w:hint="cs"/>
          <w:rtl/>
        </w:rPr>
        <w:t xml:space="preserve">מידע </w:t>
      </w:r>
      <w:r w:rsidRPr="00CC1939">
        <w:rPr>
          <w:rtl/>
        </w:rPr>
        <w:t xml:space="preserve">הנחוץ </w:t>
      </w:r>
      <w:r w:rsidRPr="0081659C">
        <w:rPr>
          <w:rFonts w:hint="cs"/>
          <w:rtl/>
        </w:rPr>
        <w:t xml:space="preserve">למניעת </w:t>
      </w:r>
      <w:r>
        <w:rPr>
          <w:rFonts w:hint="cs"/>
          <w:rtl/>
        </w:rPr>
        <w:t xml:space="preserve">הפצת מחלות </w:t>
      </w:r>
      <w:r w:rsidRPr="00CC1939">
        <w:rPr>
          <w:rtl/>
        </w:rPr>
        <w:t>ו</w:t>
      </w:r>
      <w:r>
        <w:rPr>
          <w:rFonts w:hint="cs"/>
          <w:rtl/>
        </w:rPr>
        <w:t>ב</w:t>
      </w:r>
      <w:r w:rsidRPr="00CC1939">
        <w:rPr>
          <w:rtl/>
        </w:rPr>
        <w:t xml:space="preserve">סיוע </w:t>
      </w:r>
      <w:r>
        <w:rPr>
          <w:rFonts w:hint="cs"/>
          <w:rtl/>
        </w:rPr>
        <w:t>ל</w:t>
      </w:r>
      <w:r w:rsidRPr="00CC1939">
        <w:rPr>
          <w:rtl/>
        </w:rPr>
        <w:t>מיגור מחלות.</w:t>
      </w:r>
    </w:p>
  </w:footnote>
  <w:footnote w:id="39">
    <w:p w14:paraId="5C168899" w14:textId="77777777" w:rsidR="000C03F9" w:rsidRPr="00D110DC" w:rsidRDefault="000C03F9" w:rsidP="00A945E4">
      <w:pPr>
        <w:pStyle w:val="736"/>
        <w:rPr>
          <w:rtl/>
        </w:rPr>
      </w:pPr>
      <w:r w:rsidRPr="00D110DC">
        <w:rPr>
          <w:rStyle w:val="a8"/>
          <w:vertAlign w:val="baseline"/>
        </w:rPr>
        <w:footnoteRef/>
      </w:r>
      <w:r w:rsidRPr="00D110DC">
        <w:rPr>
          <w:rFonts w:hint="cs"/>
          <w:rtl/>
        </w:rPr>
        <w:t xml:space="preserve"> </w:t>
      </w:r>
      <w:r w:rsidRPr="00D110DC">
        <w:rPr>
          <w:rtl/>
        </w:rPr>
        <w:tab/>
      </w:r>
      <w:hyperlink r:id="rId2" w:history="1"/>
      <w:r w:rsidRPr="00D110DC">
        <w:t xml:space="preserve"> .OIE Terrestrial Manual 2009 chapter 2.1.5</w:t>
      </w:r>
    </w:p>
  </w:footnote>
  <w:footnote w:id="40">
    <w:p w14:paraId="6783478C" w14:textId="77777777" w:rsidR="000C03F9" w:rsidRPr="00D110DC" w:rsidRDefault="000C03F9" w:rsidP="00A945E4">
      <w:pPr>
        <w:pStyle w:val="736"/>
      </w:pPr>
      <w:r w:rsidRPr="00D110DC">
        <w:rPr>
          <w:rStyle w:val="a8"/>
          <w:vertAlign w:val="baseline"/>
        </w:rPr>
        <w:footnoteRef/>
      </w:r>
      <w:r w:rsidRPr="00D110DC">
        <w:rPr>
          <w:rStyle w:val="a8"/>
          <w:vertAlign w:val="baseline"/>
          <w:rtl/>
        </w:rPr>
        <w:t xml:space="preserve"> </w:t>
      </w:r>
      <w:r w:rsidRPr="00D110DC">
        <w:rPr>
          <w:rStyle w:val="a8"/>
          <w:vertAlign w:val="baseline"/>
          <w:rtl/>
        </w:rPr>
        <w:tab/>
      </w:r>
      <w:r w:rsidRPr="00D110DC">
        <w:rPr>
          <w:rtl/>
        </w:rPr>
        <w:t>חוזר</w:t>
      </w:r>
      <w:r w:rsidRPr="00D110DC">
        <w:rPr>
          <w:rFonts w:hint="cs"/>
          <w:rtl/>
        </w:rPr>
        <w:t xml:space="preserve"> משרד החקלאות בדבר</w:t>
      </w:r>
      <w:r w:rsidRPr="00D110DC">
        <w:rPr>
          <w:rtl/>
        </w:rPr>
        <w:t xml:space="preserve"> התפרצות מחלת הפה והטלפיים בישראל -</w:t>
      </w:r>
      <w:r w:rsidRPr="00D110DC">
        <w:rPr>
          <w:rFonts w:hint="cs"/>
          <w:rtl/>
        </w:rPr>
        <w:t xml:space="preserve"> </w:t>
      </w:r>
      <w:r w:rsidRPr="00D110DC">
        <w:rPr>
          <w:rtl/>
        </w:rPr>
        <w:t>21.3.22</w:t>
      </w:r>
      <w:r w:rsidRPr="00D110DC">
        <w:rPr>
          <w:rFonts w:hint="cs"/>
          <w:rtl/>
        </w:rPr>
        <w:t>.</w:t>
      </w:r>
    </w:p>
  </w:footnote>
  <w:footnote w:id="41">
    <w:p w14:paraId="325CAA44" w14:textId="77777777" w:rsidR="000C03F9" w:rsidRPr="00D110DC" w:rsidRDefault="000C03F9"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משקים כוללים מפטמות, דירים, חזיריות, רפתות חלב ועוד.</w:t>
      </w:r>
    </w:p>
  </w:footnote>
  <w:footnote w:id="42">
    <w:p w14:paraId="27FCB577" w14:textId="77777777" w:rsidR="000C03F9" w:rsidRDefault="000C03F9" w:rsidP="00A945E4">
      <w:pPr>
        <w:pStyle w:val="736"/>
        <w:rPr>
          <w:rtl/>
        </w:rPr>
      </w:pPr>
      <w:r w:rsidRPr="00D110DC">
        <w:rPr>
          <w:rStyle w:val="a8"/>
          <w:vertAlign w:val="baseline"/>
        </w:rPr>
        <w:footnoteRef/>
      </w:r>
      <w:r w:rsidRPr="00D110DC">
        <w:rPr>
          <w:rtl/>
        </w:rPr>
        <w:t xml:space="preserve"> </w:t>
      </w:r>
      <w:r w:rsidRPr="00D110DC">
        <w:rPr>
          <w:rtl/>
        </w:rPr>
        <w:tab/>
      </w:r>
      <w:r w:rsidRPr="00D110DC">
        <w:rPr>
          <w:rFonts w:hint="cs"/>
          <w:rtl/>
        </w:rPr>
        <w:t>משרד</w:t>
      </w:r>
      <w:r>
        <w:rPr>
          <w:rFonts w:hint="cs"/>
          <w:rtl/>
        </w:rPr>
        <w:t xml:space="preserve"> מבקר המדינה </w:t>
      </w:r>
      <w:r w:rsidRPr="00964739">
        <w:rPr>
          <w:rFonts w:hint="cs"/>
          <w:rtl/>
        </w:rPr>
        <w:t>ביצע אומדן לנתונים</w:t>
      </w:r>
      <w:r>
        <w:rPr>
          <w:rFonts w:hint="cs"/>
          <w:rtl/>
        </w:rPr>
        <w:t xml:space="preserve"> הכלל ארציים על פי הערכת שמאי למשק מסוים.</w:t>
      </w:r>
    </w:p>
  </w:footnote>
  <w:footnote w:id="43">
    <w:p w14:paraId="24CA6A01" w14:textId="77777777" w:rsidR="000C03F9" w:rsidRPr="005B4573" w:rsidRDefault="000C03F9" w:rsidP="00A945E4">
      <w:pPr>
        <w:pStyle w:val="736"/>
        <w:rPr>
          <w:rtl/>
        </w:rPr>
      </w:pPr>
      <w:r w:rsidRPr="00D110DC">
        <w:footnoteRef/>
      </w:r>
      <w:r w:rsidRPr="00D110DC">
        <w:rPr>
          <w:rtl/>
        </w:rPr>
        <w:t xml:space="preserve"> </w:t>
      </w:r>
      <w:r>
        <w:rPr>
          <w:rtl/>
        </w:rPr>
        <w:tab/>
      </w:r>
      <w:r>
        <w:rPr>
          <w:rFonts w:hint="cs"/>
          <w:rtl/>
        </w:rPr>
        <w:t xml:space="preserve">דו"ח השירותים הווטרינריים שנת 2020, עמ' 19. </w:t>
      </w:r>
    </w:p>
  </w:footnote>
  <w:footnote w:id="44">
    <w:p w14:paraId="04515EB1" w14:textId="77777777" w:rsidR="000C03F9" w:rsidRPr="00404FFE" w:rsidRDefault="000C03F9" w:rsidP="00A945E4">
      <w:pPr>
        <w:pStyle w:val="73f4"/>
        <w:rPr>
          <w:rtl/>
        </w:rPr>
      </w:pPr>
      <w:r w:rsidRPr="00D110DC">
        <w:footnoteRef/>
      </w:r>
      <w:r w:rsidRPr="00D110DC">
        <w:rPr>
          <w:rtl/>
        </w:rPr>
        <w:t xml:space="preserve"> </w:t>
      </w:r>
      <w:r>
        <w:rPr>
          <w:rtl/>
        </w:rPr>
        <w:tab/>
      </w:r>
      <w:r w:rsidRPr="00404FFE">
        <w:t>EU Milk Market Observatory</w:t>
      </w:r>
      <w:r>
        <w:rPr>
          <w:rFonts w:hint="cs"/>
          <w:rtl/>
        </w:rPr>
        <w:t xml:space="preserve"> (להלן - </w:t>
      </w:r>
      <w:r>
        <w:t>EU MMO</w:t>
      </w:r>
      <w:r>
        <w:rPr>
          <w:rFonts w:hint="cs"/>
          <w:rtl/>
        </w:rPr>
        <w:t>)</w:t>
      </w:r>
      <w:r w:rsidRPr="00404FFE">
        <w:rPr>
          <w:rtl/>
        </w:rPr>
        <w:t xml:space="preserve"> </w:t>
      </w:r>
      <w:r>
        <w:rPr>
          <w:rFonts w:hint="cs"/>
          <w:rtl/>
        </w:rPr>
        <w:t>פועל במסגרת הנציבות האירופית, שמטרתו ל</w:t>
      </w:r>
      <w:r w:rsidRPr="00404FFE">
        <w:rPr>
          <w:rtl/>
        </w:rPr>
        <w:t xml:space="preserve">ספק </w:t>
      </w:r>
      <w:r>
        <w:rPr>
          <w:rFonts w:hint="cs"/>
          <w:rtl/>
        </w:rPr>
        <w:t xml:space="preserve">מידע, </w:t>
      </w:r>
      <w:r w:rsidRPr="00404FFE">
        <w:rPr>
          <w:rtl/>
        </w:rPr>
        <w:t>נתוני</w:t>
      </w:r>
      <w:r>
        <w:rPr>
          <w:rFonts w:hint="cs"/>
          <w:rtl/>
        </w:rPr>
        <w:t>ם וניתוחים על אודות שוק החלב האירופי.</w:t>
      </w:r>
    </w:p>
  </w:footnote>
  <w:footnote w:id="45">
    <w:p w14:paraId="40AA53DD" w14:textId="77777777" w:rsidR="000C03F9" w:rsidRDefault="000C03F9" w:rsidP="00A945E4">
      <w:pPr>
        <w:pStyle w:val="73f4"/>
        <w:rPr>
          <w:rtl/>
        </w:rPr>
      </w:pPr>
      <w:r w:rsidRPr="00D110DC">
        <w:footnoteRef/>
      </w:r>
      <w:r w:rsidRPr="00D110DC">
        <w:rPr>
          <w:rtl/>
        </w:rPr>
        <w:t xml:space="preserve"> </w:t>
      </w:r>
      <w:r>
        <w:rPr>
          <w:rtl/>
        </w:rPr>
        <w:tab/>
      </w:r>
      <w:r w:rsidRPr="00B510B7">
        <w:rPr>
          <w:rtl/>
        </w:rPr>
        <w:t xml:space="preserve">הנתונים </w:t>
      </w:r>
      <w:r>
        <w:rPr>
          <w:rFonts w:hint="cs"/>
          <w:rtl/>
        </w:rPr>
        <w:t>ההשוואתיים בפרק זה</w:t>
      </w:r>
      <w:r w:rsidRPr="00B510B7">
        <w:rPr>
          <w:rtl/>
        </w:rPr>
        <w:t xml:space="preserve"> נלקחו מ</w:t>
      </w:r>
      <w:r>
        <w:rPr>
          <w:rFonts w:hint="cs"/>
          <w:rtl/>
        </w:rPr>
        <w:t>כמה מקורות מידע כמפורט בכל תרשים</w:t>
      </w:r>
      <w:r w:rsidRPr="00B510B7">
        <w:rPr>
          <w:rtl/>
        </w:rPr>
        <w:t xml:space="preserve">. </w:t>
      </w:r>
      <w:r>
        <w:rPr>
          <w:rFonts w:hint="cs"/>
          <w:rtl/>
        </w:rPr>
        <w:t>בהשוואת מחיר החלב הגולמי בפרק</w:t>
      </w:r>
      <w:r w:rsidRPr="00B510B7">
        <w:rPr>
          <w:rtl/>
        </w:rPr>
        <w:t xml:space="preserve"> </w:t>
      </w:r>
      <w:r>
        <w:rPr>
          <w:rFonts w:hint="cs"/>
          <w:rtl/>
        </w:rPr>
        <w:t xml:space="preserve">לא נבחן </w:t>
      </w:r>
      <w:r w:rsidRPr="00B510B7">
        <w:rPr>
          <w:rtl/>
        </w:rPr>
        <w:t xml:space="preserve">בסיס הרכב שומן </w:t>
      </w:r>
      <w:r>
        <w:rPr>
          <w:rFonts w:hint="cs"/>
          <w:rtl/>
        </w:rPr>
        <w:t>ו</w:t>
      </w:r>
      <w:r w:rsidRPr="00B510B7">
        <w:rPr>
          <w:rtl/>
        </w:rPr>
        <w:t>חלבון (המשתנה ממדינה למדינה ולא תמיד ניתן לבודקו באופן מלא</w:t>
      </w:r>
      <w:r>
        <w:rPr>
          <w:rFonts w:hint="cs"/>
          <w:rtl/>
        </w:rPr>
        <w:t xml:space="preserve"> וגם לא ידועה מידת ההשפעה של ההבדלים בהרכב על עלות החלב הגולמי במדינות השונות</w:t>
      </w:r>
      <w:r w:rsidRPr="00B510B7">
        <w:rPr>
          <w:rtl/>
        </w:rPr>
        <w:t>)</w:t>
      </w:r>
      <w:r>
        <w:rPr>
          <w:rFonts w:hint="cs"/>
          <w:rtl/>
        </w:rPr>
        <w:t>. כמו כן ההשוואות</w:t>
      </w:r>
      <w:r w:rsidRPr="00B510B7">
        <w:rPr>
          <w:rtl/>
        </w:rPr>
        <w:t xml:space="preserve"> </w:t>
      </w:r>
      <w:r>
        <w:rPr>
          <w:rFonts w:hint="cs"/>
          <w:rtl/>
        </w:rPr>
        <w:t>נעשו באמצעות המרת שערי מטבע ו</w:t>
      </w:r>
      <w:r w:rsidRPr="00B510B7">
        <w:rPr>
          <w:rtl/>
        </w:rPr>
        <w:t>אינ</w:t>
      </w:r>
      <w:r>
        <w:rPr>
          <w:rFonts w:hint="cs"/>
          <w:rtl/>
        </w:rPr>
        <w:t>ן</w:t>
      </w:r>
      <w:r w:rsidRPr="00B510B7">
        <w:rPr>
          <w:rtl/>
        </w:rPr>
        <w:t xml:space="preserve"> מתייחס</w:t>
      </w:r>
      <w:r>
        <w:rPr>
          <w:rFonts w:hint="cs"/>
          <w:rtl/>
        </w:rPr>
        <w:t>ו</w:t>
      </w:r>
      <w:r w:rsidRPr="00B510B7">
        <w:rPr>
          <w:rtl/>
        </w:rPr>
        <w:t>ת לכוח הקנ</w:t>
      </w:r>
      <w:r>
        <w:rPr>
          <w:rFonts w:hint="cs"/>
          <w:rtl/>
        </w:rPr>
        <w:t>י</w:t>
      </w:r>
      <w:r w:rsidRPr="00B510B7">
        <w:rPr>
          <w:rtl/>
        </w:rPr>
        <w:t>יה</w:t>
      </w:r>
      <w:r>
        <w:rPr>
          <w:rFonts w:hint="cs"/>
          <w:rtl/>
        </w:rPr>
        <w:t xml:space="preserve"> במונחי </w:t>
      </w:r>
      <w:r>
        <w:rPr>
          <w:rFonts w:hint="cs"/>
        </w:rPr>
        <w:t>PPP</w:t>
      </w:r>
      <w:r w:rsidRPr="0055080D">
        <w:rPr>
          <w:rFonts w:hint="cs"/>
          <w:rtl/>
        </w:rPr>
        <w:t xml:space="preserve"> </w:t>
      </w:r>
      <w:r>
        <w:rPr>
          <w:rFonts w:hint="cs"/>
          <w:rtl/>
        </w:rPr>
        <w:t>למעט בתרשים 6 להלן.</w:t>
      </w:r>
    </w:p>
  </w:footnote>
  <w:footnote w:id="46">
    <w:p w14:paraId="61601B87" w14:textId="77777777" w:rsidR="000C03F9" w:rsidRDefault="000C03F9" w:rsidP="00A945E4">
      <w:pPr>
        <w:pStyle w:val="73f4"/>
        <w:rPr>
          <w:rtl/>
        </w:rPr>
      </w:pPr>
      <w:r w:rsidRPr="00356759">
        <w:footnoteRef/>
      </w:r>
      <w:r>
        <w:rPr>
          <w:rtl/>
        </w:rPr>
        <w:t xml:space="preserve"> </w:t>
      </w:r>
      <w:r>
        <w:rPr>
          <w:rtl/>
        </w:rPr>
        <w:tab/>
      </w:r>
      <w:r>
        <w:rPr>
          <w:rFonts w:hint="cs"/>
          <w:rtl/>
        </w:rPr>
        <w:t xml:space="preserve">נתוני </w:t>
      </w:r>
      <w:r w:rsidRPr="00404FFE">
        <w:t>EU Milk Market Observatory</w:t>
      </w:r>
      <w:r>
        <w:rPr>
          <w:rFonts w:hint="cs"/>
          <w:rtl/>
        </w:rPr>
        <w:t xml:space="preserve"> מתוך </w:t>
      </w:r>
      <w:r w:rsidRPr="00012D7A">
        <w:t>Historical E</w:t>
      </w:r>
      <w:r>
        <w:t>U</w:t>
      </w:r>
      <w:r w:rsidRPr="00012D7A">
        <w:t xml:space="preserve"> Price Serie Of Cow's Raw Milk</w:t>
      </w:r>
      <w:r>
        <w:rPr>
          <w:rtl/>
        </w:rPr>
        <w:t xml:space="preserve"> </w:t>
      </w:r>
      <w:r>
        <w:rPr>
          <w:rFonts w:hint="cs"/>
          <w:rtl/>
        </w:rPr>
        <w:t xml:space="preserve">(11.1.23). נתוני ישראל חושבו על פי מחיר המטרה הממוצע של השנים 2022 ו-2020 תוך המרה לאירו ל-100 ק"ג חלב. נתוני מחיר החלב של שנת 2020 הובאו לצורך ניתוח הגורמים שהשפיעו על מחיר החלב כגון: עלות מזון פרות, מזג אוויר, תנובת חלב וגודל רפת בישראל. הנתונים לגבי גורמים אלה הזמינים בעת הביקורת הם של שנת 2020. ראו דיון להלן. </w:t>
      </w:r>
    </w:p>
  </w:footnote>
  <w:footnote w:id="47">
    <w:p w14:paraId="3F0CE681" w14:textId="77777777" w:rsidR="000C03F9" w:rsidRDefault="000C03F9" w:rsidP="00A945E4">
      <w:pPr>
        <w:pStyle w:val="73f4"/>
        <w:rPr>
          <w:rtl/>
        </w:rPr>
      </w:pPr>
      <w:r w:rsidRPr="00356759">
        <w:footnoteRef/>
      </w:r>
      <w:r w:rsidRPr="00356759">
        <w:rPr>
          <w:rtl/>
        </w:rPr>
        <w:t xml:space="preserve"> </w:t>
      </w:r>
      <w:r>
        <w:rPr>
          <w:rtl/>
        </w:rPr>
        <w:t xml:space="preserve"> </w:t>
      </w:r>
      <w:r>
        <w:rPr>
          <w:rtl/>
        </w:rPr>
        <w:tab/>
      </w:r>
      <w:r w:rsidRPr="00D9533D">
        <w:t xml:space="preserve">Purchasing-Power Parity </w:t>
      </w:r>
      <w:r>
        <w:t>(</w:t>
      </w:r>
      <w:r w:rsidRPr="00D9533D">
        <w:t>PPP</w:t>
      </w:r>
      <w:r>
        <w:t>)</w:t>
      </w:r>
      <w:r>
        <w:rPr>
          <w:rFonts w:hint="cs"/>
          <w:rtl/>
        </w:rPr>
        <w:t xml:space="preserve">. </w:t>
      </w:r>
      <w:r w:rsidRPr="00D9533D">
        <w:rPr>
          <w:rtl/>
        </w:rPr>
        <w:t>שווי כוח הקניה</w:t>
      </w:r>
      <w:r>
        <w:rPr>
          <w:rFonts w:hint="cs"/>
          <w:rtl/>
        </w:rPr>
        <w:t xml:space="preserve"> מייצג </w:t>
      </w:r>
      <w:r w:rsidRPr="00D9533D">
        <w:rPr>
          <w:rtl/>
        </w:rPr>
        <w:t xml:space="preserve">מדד </w:t>
      </w:r>
      <w:r>
        <w:rPr>
          <w:rFonts w:hint="cs"/>
          <w:rtl/>
        </w:rPr>
        <w:t xml:space="preserve">חלופי </w:t>
      </w:r>
      <w:r w:rsidRPr="00D9533D">
        <w:rPr>
          <w:rtl/>
        </w:rPr>
        <w:t xml:space="preserve">למדד של שער החליפין </w:t>
      </w:r>
      <w:r>
        <w:rPr>
          <w:rFonts w:hint="cs"/>
          <w:rtl/>
        </w:rPr>
        <w:t>ומטרתו לנטרל את השפעת השינויים בשער החליפין</w:t>
      </w:r>
      <w:r w:rsidRPr="00D9533D">
        <w:rPr>
          <w:rtl/>
        </w:rPr>
        <w:t>. </w:t>
      </w:r>
      <w:r>
        <w:rPr>
          <w:rFonts w:hint="cs"/>
          <w:rtl/>
        </w:rPr>
        <w:t xml:space="preserve">"דולר בין-לאומי" היא </w:t>
      </w:r>
      <w:r>
        <w:rPr>
          <w:rtl/>
        </w:rPr>
        <w:t xml:space="preserve">יחידת </w:t>
      </w:r>
      <w:r w:rsidRPr="005903FD">
        <w:rPr>
          <w:rtl/>
        </w:rPr>
        <w:t>מטבע שבה נמדד מחיר המחושב לפי שווי כוח הקנייה</w:t>
      </w:r>
      <w:r>
        <w:rPr>
          <w:rFonts w:hint="cs"/>
          <w:rtl/>
        </w:rPr>
        <w:t>.</w:t>
      </w:r>
      <w:r w:rsidRPr="005903FD">
        <w:rPr>
          <w:rtl/>
        </w:rPr>
        <w:t xml:space="preserve"> בשונה מהדולר האמריקאי </w:t>
      </w:r>
      <w:r>
        <w:rPr>
          <w:rFonts w:hint="cs"/>
          <w:rtl/>
        </w:rPr>
        <w:t>ששוויו</w:t>
      </w:r>
      <w:r w:rsidRPr="005903FD">
        <w:rPr>
          <w:rtl/>
        </w:rPr>
        <w:t xml:space="preserve"> בשוק המקומי </w:t>
      </w:r>
      <w:r>
        <w:rPr>
          <w:rFonts w:hint="cs"/>
          <w:rtl/>
        </w:rPr>
        <w:t xml:space="preserve">נקבע </w:t>
      </w:r>
      <w:r w:rsidRPr="005903FD">
        <w:rPr>
          <w:rtl/>
        </w:rPr>
        <w:t>בהתאם לשער החליפין, הרי שערכו של הדולר הבי</w:t>
      </w:r>
      <w:r>
        <w:rPr>
          <w:rFonts w:hint="cs"/>
          <w:rtl/>
        </w:rPr>
        <w:t>ן-</w:t>
      </w:r>
      <w:r w:rsidRPr="005903FD">
        <w:rPr>
          <w:rtl/>
        </w:rPr>
        <w:t>לאומי מוגדר בשוק המקומי בתור כמות יחידות המטבע המקומי המשולמות בשוק המקומי עבור "סל מוצרים" בי</w:t>
      </w:r>
      <w:r>
        <w:rPr>
          <w:rFonts w:hint="cs"/>
          <w:rtl/>
        </w:rPr>
        <w:t>ן-</w:t>
      </w:r>
      <w:r w:rsidRPr="005903FD">
        <w:rPr>
          <w:rtl/>
        </w:rPr>
        <w:t>לאומי שעבורו משולם בשוק האמריקאי דולר אמריקאי אחד.</w:t>
      </w:r>
    </w:p>
  </w:footnote>
  <w:footnote w:id="48">
    <w:p w14:paraId="32211DE0" w14:textId="77777777" w:rsidR="000C03F9" w:rsidRDefault="000C03F9" w:rsidP="007867DF">
      <w:pPr>
        <w:pStyle w:val="73f4"/>
        <w:spacing w:after="0"/>
        <w:rPr>
          <w:rtl/>
        </w:rPr>
      </w:pPr>
      <w:r w:rsidRPr="00356759">
        <w:footnoteRef/>
      </w:r>
      <w:r w:rsidRPr="00356759">
        <w:rPr>
          <w:rtl/>
        </w:rPr>
        <w:t xml:space="preserve"> </w:t>
      </w:r>
      <w:r>
        <w:rPr>
          <w:rtl/>
        </w:rPr>
        <w:tab/>
      </w:r>
      <w:r>
        <w:rPr>
          <w:rFonts w:hint="cs"/>
          <w:rtl/>
        </w:rPr>
        <w:t xml:space="preserve">נתוני </w:t>
      </w:r>
      <w:r>
        <w:rPr>
          <w:rFonts w:hint="cs"/>
        </w:rPr>
        <w:t>EU MMO</w:t>
      </w:r>
      <w:r>
        <w:rPr>
          <w:rFonts w:hint="cs"/>
          <w:rtl/>
        </w:rPr>
        <w:t xml:space="preserve"> מתוך: </w:t>
      </w:r>
    </w:p>
    <w:p w14:paraId="6CF3C23F" w14:textId="48103DD6" w:rsidR="000C03F9" w:rsidRDefault="000C03F9" w:rsidP="007867DF">
      <w:pPr>
        <w:pStyle w:val="73f4"/>
        <w:ind w:firstLine="0"/>
        <w:rPr>
          <w:rtl/>
        </w:rPr>
      </w:pPr>
      <w:r w:rsidRPr="00012D7A">
        <w:t>Historical E</w:t>
      </w:r>
      <w:r>
        <w:t>U</w:t>
      </w:r>
      <w:r w:rsidRPr="00012D7A">
        <w:t xml:space="preserve"> Price Serie Of Cow's Raw Milk</w:t>
      </w:r>
      <w:r>
        <w:t xml:space="preserve"> (11.1.23)</w:t>
      </w:r>
      <w:r w:rsidRPr="007867DF">
        <w:rPr>
          <w:rStyle w:val="Hyperlink"/>
          <w:u w:val="none"/>
          <w:rtl/>
        </w:rPr>
        <w:t>.</w:t>
      </w:r>
      <w:r>
        <w:rPr>
          <w:rFonts w:hint="cs"/>
          <w:rtl/>
        </w:rPr>
        <w:t xml:space="preserve"> נתוני תמ"ג מתוך </w:t>
      </w:r>
      <w:r w:rsidRPr="00955321">
        <w:t xml:space="preserve">OECD (2022), </w:t>
      </w:r>
      <w:r w:rsidRPr="00DB5685">
        <w:rPr>
          <w:b/>
          <w:bCs/>
        </w:rPr>
        <w:t>Gross domestic product (GDP) (indicator)</w:t>
      </w:r>
      <w:r w:rsidRPr="00955321">
        <w:t xml:space="preserve">. (Accessed on </w:t>
      </w:r>
      <w:r>
        <w:t>15 January 2023</w:t>
      </w:r>
      <w:r w:rsidRPr="00955321">
        <w:t>)</w:t>
      </w:r>
      <w:r>
        <w:rPr>
          <w:rFonts w:hint="cs"/>
          <w:rtl/>
        </w:rPr>
        <w:t xml:space="preserve">. </w:t>
      </w:r>
    </w:p>
  </w:footnote>
  <w:footnote w:id="49">
    <w:p w14:paraId="5E6FCD7E" w14:textId="77777777" w:rsidR="000C03F9" w:rsidRDefault="000C03F9" w:rsidP="00A945E4">
      <w:pPr>
        <w:pStyle w:val="73f4"/>
        <w:rPr>
          <w:rtl/>
        </w:rPr>
      </w:pPr>
      <w:r w:rsidRPr="00356759">
        <w:footnoteRef/>
      </w:r>
      <w:r w:rsidRPr="00356759">
        <w:rPr>
          <w:rtl/>
        </w:rPr>
        <w:t xml:space="preserve"> </w:t>
      </w:r>
      <w:r w:rsidRPr="00356759">
        <w:rPr>
          <w:rtl/>
        </w:rPr>
        <w:tab/>
      </w:r>
      <w:r>
        <w:rPr>
          <w:rFonts w:hint="cs"/>
          <w:rtl/>
        </w:rPr>
        <w:t>ראו להלן הדמיון בין ישראל לקפריסין ומלטה לעניין מזג האוויר.</w:t>
      </w:r>
    </w:p>
  </w:footnote>
  <w:footnote w:id="50">
    <w:p w14:paraId="022B361D" w14:textId="77777777" w:rsidR="000C03F9" w:rsidRDefault="000C03F9" w:rsidP="00A945E4">
      <w:pPr>
        <w:pStyle w:val="73f4"/>
        <w:rPr>
          <w:rtl/>
        </w:rPr>
      </w:pPr>
      <w:r w:rsidRPr="00356759">
        <w:footnoteRef/>
      </w:r>
      <w:r w:rsidRPr="00356759">
        <w:rPr>
          <w:rtl/>
        </w:rPr>
        <w:t xml:space="preserve"> </w:t>
      </w:r>
      <w:r>
        <w:rPr>
          <w:rtl/>
        </w:rPr>
        <w:tab/>
      </w:r>
      <w:r>
        <w:rPr>
          <w:rFonts w:hint="cs"/>
          <w:rtl/>
        </w:rPr>
        <w:t>סקר רווחיות ענף רפת החלב 2019. ראו לוח 3 להלן.</w:t>
      </w:r>
    </w:p>
  </w:footnote>
  <w:footnote w:id="51">
    <w:p w14:paraId="4EC7BA1F" w14:textId="77777777" w:rsidR="000C03F9" w:rsidRDefault="000C03F9" w:rsidP="00A945E4">
      <w:pPr>
        <w:pStyle w:val="73f4"/>
        <w:rPr>
          <w:rtl/>
        </w:rPr>
      </w:pPr>
      <w:r w:rsidRPr="00356759">
        <w:footnoteRef/>
      </w:r>
      <w:r w:rsidRPr="00356759">
        <w:rPr>
          <w:rtl/>
        </w:rPr>
        <w:t xml:space="preserve"> </w:t>
      </w:r>
      <w:r>
        <w:rPr>
          <w:rtl/>
        </w:rPr>
        <w:tab/>
      </w:r>
      <w:r w:rsidRPr="00EE6019">
        <w:t>IFCN Dairy Research Network</w:t>
      </w:r>
      <w:r>
        <w:rPr>
          <w:rFonts w:hint="cs"/>
          <w:rtl/>
        </w:rPr>
        <w:t xml:space="preserve"> (להלן - </w:t>
      </w:r>
      <w:r>
        <w:rPr>
          <w:rFonts w:hint="cs"/>
        </w:rPr>
        <w:t>IFCN</w:t>
      </w:r>
      <w:r>
        <w:rPr>
          <w:rFonts w:hint="cs"/>
          <w:rtl/>
        </w:rPr>
        <w:t>)</w:t>
      </w:r>
      <w:r w:rsidRPr="00404FFE">
        <w:rPr>
          <w:rtl/>
        </w:rPr>
        <w:t xml:space="preserve"> </w:t>
      </w:r>
      <w:r>
        <w:rPr>
          <w:rFonts w:hint="cs"/>
          <w:rtl/>
        </w:rPr>
        <w:t>ארגון מחקר עולמי, שמטרתו ל</w:t>
      </w:r>
      <w:r w:rsidRPr="00404FFE">
        <w:rPr>
          <w:rtl/>
        </w:rPr>
        <w:t xml:space="preserve">ספק </w:t>
      </w:r>
      <w:r>
        <w:rPr>
          <w:rFonts w:hint="cs"/>
          <w:rtl/>
        </w:rPr>
        <w:t xml:space="preserve">מידע, </w:t>
      </w:r>
      <w:r w:rsidRPr="00404FFE">
        <w:rPr>
          <w:rtl/>
        </w:rPr>
        <w:t>נתוני</w:t>
      </w:r>
      <w:r>
        <w:rPr>
          <w:rFonts w:hint="cs"/>
          <w:rtl/>
        </w:rPr>
        <w:t>ם וניתוחים על אודות שוק החלב העולמי.</w:t>
      </w:r>
    </w:p>
  </w:footnote>
  <w:footnote w:id="52">
    <w:p w14:paraId="5F3C0AF5" w14:textId="77777777" w:rsidR="000C03F9" w:rsidRDefault="000C03F9" w:rsidP="00A945E4">
      <w:pPr>
        <w:pStyle w:val="73f4"/>
        <w:rPr>
          <w:rtl/>
        </w:rPr>
      </w:pPr>
      <w:r w:rsidRPr="00356759">
        <w:footnoteRef/>
      </w:r>
      <w:r w:rsidRPr="00356759">
        <w:rPr>
          <w:rtl/>
        </w:rPr>
        <w:t xml:space="preserve"> </w:t>
      </w:r>
      <w:r>
        <w:rPr>
          <w:rtl/>
        </w:rPr>
        <w:tab/>
      </w:r>
      <w:r>
        <w:rPr>
          <w:rFonts w:hint="cs"/>
          <w:rtl/>
        </w:rPr>
        <w:t xml:space="preserve">ארגון </w:t>
      </w:r>
      <w:r>
        <w:rPr>
          <w:rFonts w:hint="cs"/>
        </w:rPr>
        <w:t>IFCN</w:t>
      </w:r>
      <w:r>
        <w:rPr>
          <w:rFonts w:hint="cs"/>
          <w:rtl/>
        </w:rPr>
        <w:t xml:space="preserve"> מבסס את מחיר המזון לפרות על תחשיב עלות ממוצעת חודשית של 700 גרם תירס ו-300 גרם </w:t>
      </w:r>
      <w:r>
        <w:rPr>
          <w:rFonts w:hint="cs"/>
          <w:rtl/>
        </w:rPr>
        <w:t xml:space="preserve">כוספת סויה (מזון חלבוני המשמש להזנת חיות משק). נוכח העובדה שפרות ברחבי העולם ניזונות ממנות מזון שונות, בעלות מאפיינים תזונתיים שונים, מחיר המזון המחושב של </w:t>
      </w:r>
      <w:r>
        <w:rPr>
          <w:rFonts w:hint="cs"/>
        </w:rPr>
        <w:t>IFCN</w:t>
      </w:r>
      <w:r>
        <w:rPr>
          <w:rFonts w:hint="cs"/>
          <w:rtl/>
        </w:rPr>
        <w:t xml:space="preserve"> הוא אינדיקציה בלבד וכלי כללי להשוואה של עלות מזון לפרות במדינות שונות.</w:t>
      </w:r>
      <w:r>
        <w:rPr>
          <w:rFonts w:hint="cs"/>
        </w:rPr>
        <w:t xml:space="preserve"> </w:t>
      </w:r>
      <w:r>
        <w:rPr>
          <w:rFonts w:hint="cs"/>
          <w:rtl/>
        </w:rPr>
        <w:t xml:space="preserve">ראו </w:t>
      </w:r>
      <w:r>
        <w:t>Hemme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 xml:space="preserve">, p. 214, IFCN Kiel, </w:t>
      </w:r>
      <w:r>
        <w:t>Germany,</w:t>
      </w:r>
      <w:r>
        <w:rPr>
          <w:rFonts w:hint="cs"/>
          <w:rtl/>
        </w:rPr>
        <w:t xml:space="preserve">. </w:t>
      </w:r>
    </w:p>
  </w:footnote>
  <w:footnote w:id="53">
    <w:p w14:paraId="1D7D45BA" w14:textId="77777777" w:rsidR="000C03F9" w:rsidRPr="00055C40" w:rsidRDefault="000C03F9" w:rsidP="00A945E4">
      <w:pPr>
        <w:pStyle w:val="73f4"/>
        <w:rPr>
          <w:rtl/>
        </w:rPr>
      </w:pPr>
      <w:r w:rsidRPr="00356759">
        <w:footnoteRef/>
      </w:r>
      <w:r w:rsidRPr="00356759">
        <w:rPr>
          <w:rtl/>
        </w:rPr>
        <w:t xml:space="preserve"> </w:t>
      </w:r>
      <w:r>
        <w:rPr>
          <w:rtl/>
        </w:rPr>
        <w:tab/>
      </w:r>
      <w:r>
        <w:t>Hemme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p>
  </w:footnote>
  <w:footnote w:id="54">
    <w:p w14:paraId="20232CEB" w14:textId="38D3950C" w:rsidR="000C03F9" w:rsidRPr="005F30DA" w:rsidRDefault="000C03F9" w:rsidP="00C3148A">
      <w:pPr>
        <w:pStyle w:val="73f4"/>
        <w:rPr>
          <w:b/>
          <w:bCs/>
          <w:rtl/>
        </w:rPr>
      </w:pPr>
      <w:r w:rsidRPr="00356759">
        <w:footnoteRef/>
      </w:r>
      <w:r w:rsidRPr="00356759">
        <w:rPr>
          <w:rtl/>
        </w:rPr>
        <w:t xml:space="preserve"> </w:t>
      </w:r>
      <w:r>
        <w:rPr>
          <w:rtl/>
        </w:rPr>
        <w:tab/>
      </w:r>
      <w:r>
        <w:rPr>
          <w:rFonts w:hint="cs"/>
          <w:rtl/>
        </w:rPr>
        <w:t xml:space="preserve">חושב לפי: </w:t>
      </w:r>
      <m:oMath>
        <m:d>
          <m:dPr>
            <m:ctrlPr>
              <w:rPr>
                <w:rFonts w:ascii="Cambria Math" w:hAnsi="Cambria Math"/>
              </w:rPr>
            </m:ctrlPr>
          </m:dPr>
          <m:e>
            <m:f>
              <m:fPr>
                <m:ctrlPr>
                  <w:rPr>
                    <w:rFonts w:ascii="Cambria Math" w:hAnsi="Cambria Math"/>
                  </w:rPr>
                </m:ctrlPr>
              </m:fPr>
              <m:num>
                <m:r>
                  <w:rPr>
                    <w:rFonts w:ascii="Cambria Math" w:hAnsi="Cambria Math"/>
                  </w:rPr>
                  <m:t>144</m:t>
                </m:r>
              </m:num>
              <m:den>
                <m:r>
                  <w:rPr>
                    <w:rFonts w:ascii="Cambria Math" w:hAnsi="Cambria Math"/>
                  </w:rPr>
                  <m:t>108</m:t>
                </m:r>
              </m:den>
            </m:f>
            <m:r>
              <w:rPr>
                <w:rFonts w:ascii="Cambria Math" w:hAnsi="Cambria Math"/>
              </w:rPr>
              <m:t>-1</m:t>
            </m:r>
          </m:e>
        </m:d>
        <m:r>
          <w:rPr>
            <w:rFonts w:ascii="Cambria Math" w:hAnsi="Cambria Math"/>
          </w:rPr>
          <m:t>∙100=33.3%</m:t>
        </m:r>
      </m:oMath>
      <w:r>
        <w:rPr>
          <w:rFonts w:hint="cs"/>
          <w:i/>
          <w:rtl/>
        </w:rPr>
        <w:t xml:space="preserve"> כאשר ממוצע מחיר מזון פרות עולמי = 100, רמת מחיר מזון פרות בישראל 144 ורמת מחיר מזון פרות במדינות האיחוד האירופי = 108.</w:t>
      </w:r>
    </w:p>
  </w:footnote>
  <w:footnote w:id="55">
    <w:p w14:paraId="2053BA08" w14:textId="277ACCAB" w:rsidR="000C03F9" w:rsidRDefault="000C03F9" w:rsidP="00C3148A">
      <w:pPr>
        <w:pStyle w:val="736"/>
        <w:rPr>
          <w:rtl/>
        </w:rPr>
      </w:pPr>
      <w:r w:rsidRPr="00E847C4">
        <w:rPr>
          <w:rStyle w:val="71Char"/>
        </w:rPr>
        <w:footnoteRef/>
      </w:r>
      <w:r w:rsidRPr="00E847C4">
        <w:rPr>
          <w:rStyle w:val="71Char"/>
          <w:rtl/>
        </w:rPr>
        <w:t xml:space="preserve"> </w:t>
      </w:r>
      <w:r>
        <w:rPr>
          <w:rtl/>
        </w:rPr>
        <w:tab/>
      </w:r>
      <w:r>
        <w:rPr>
          <w:rFonts w:hint="cs"/>
          <w:rtl/>
        </w:rPr>
        <w:t xml:space="preserve">חושב לפי: </w:t>
      </w:r>
      <m:oMath>
        <m:d>
          <m:dPr>
            <m:ctrlPr>
              <w:rPr>
                <w:rFonts w:ascii="Cambria Math" w:hAnsi="Cambria Math"/>
              </w:rPr>
            </m:ctrlPr>
          </m:dPr>
          <m:e>
            <m:f>
              <m:fPr>
                <m:ctrlPr>
                  <w:rPr>
                    <w:rFonts w:ascii="Cambria Math" w:hAnsi="Cambria Math"/>
                  </w:rPr>
                </m:ctrlPr>
              </m:fPr>
              <m:num>
                <m:r>
                  <w:rPr>
                    <w:rFonts w:ascii="Cambria Math" w:hAnsi="Cambria Math"/>
                  </w:rPr>
                  <m:t>174</m:t>
                </m:r>
              </m:num>
              <m:den>
                <m:r>
                  <w:rPr>
                    <w:rFonts w:ascii="Cambria Math" w:hAnsi="Cambria Math"/>
                  </w:rPr>
                  <m:t>108</m:t>
                </m:r>
              </m:den>
            </m:f>
            <m:r>
              <w:rPr>
                <w:rFonts w:ascii="Cambria Math" w:hAnsi="Cambria Math"/>
              </w:rPr>
              <m:t>-1</m:t>
            </m:r>
          </m:e>
        </m:d>
        <m:r>
          <w:rPr>
            <w:rFonts w:ascii="Cambria Math" w:hAnsi="Cambria Math"/>
          </w:rPr>
          <m:t>∙100=61.1%</m:t>
        </m:r>
      </m:oMath>
      <w:r>
        <w:rPr>
          <w:rFonts w:hint="cs"/>
          <w:i/>
          <w:rtl/>
        </w:rPr>
        <w:t xml:space="preserve"> ו- </w:t>
      </w:r>
      <m:oMath>
        <m:d>
          <m:dPr>
            <m:ctrlPr>
              <w:rPr>
                <w:rFonts w:ascii="Cambria Math" w:hAnsi="Cambria Math"/>
              </w:rPr>
            </m:ctrlPr>
          </m:dPr>
          <m:e>
            <m:f>
              <m:fPr>
                <m:ctrlPr>
                  <w:rPr>
                    <w:rFonts w:ascii="Cambria Math" w:hAnsi="Cambria Math"/>
                  </w:rPr>
                </m:ctrlPr>
              </m:fPr>
              <m:num>
                <m:r>
                  <w:rPr>
                    <w:rFonts w:ascii="Cambria Math" w:hAnsi="Cambria Math"/>
                  </w:rPr>
                  <m:t>139</m:t>
                </m:r>
              </m:num>
              <m:den>
                <m:r>
                  <w:rPr>
                    <w:rFonts w:ascii="Cambria Math" w:hAnsi="Cambria Math"/>
                  </w:rPr>
                  <m:t>108</m:t>
                </m:r>
              </m:den>
            </m:f>
            <m:r>
              <w:rPr>
                <w:rFonts w:ascii="Cambria Math" w:hAnsi="Cambria Math"/>
              </w:rPr>
              <m:t>-1</m:t>
            </m:r>
          </m:e>
        </m:d>
        <m:r>
          <w:rPr>
            <w:rFonts w:ascii="Cambria Math" w:hAnsi="Cambria Math"/>
          </w:rPr>
          <m:t>∙100=28.7%</m:t>
        </m:r>
      </m:oMath>
      <w:r>
        <w:rPr>
          <w:rFonts w:hint="cs"/>
          <w:i/>
          <w:rtl/>
        </w:rPr>
        <w:t xml:space="preserve"> כאשר רמת מחיר מזון פרות ביוון = 174 ורמת מחיר מזון פרות בצ'כיה = 139.</w:t>
      </w:r>
    </w:p>
  </w:footnote>
  <w:footnote w:id="56">
    <w:p w14:paraId="47148366" w14:textId="77777777" w:rsidR="000C03F9" w:rsidRDefault="000C03F9" w:rsidP="00A945E4">
      <w:pPr>
        <w:pStyle w:val="736"/>
      </w:pPr>
      <w:r w:rsidRPr="00E847C4">
        <w:rPr>
          <w:rStyle w:val="71Char"/>
        </w:rPr>
        <w:footnoteRef/>
      </w:r>
      <w:r w:rsidRPr="00E847C4">
        <w:rPr>
          <w:rStyle w:val="71Char"/>
          <w:rtl/>
        </w:rPr>
        <w:t xml:space="preserve"> </w:t>
      </w:r>
      <w:r>
        <w:rPr>
          <w:rtl/>
        </w:rPr>
        <w:tab/>
      </w:r>
      <w:r>
        <w:rPr>
          <w:rFonts w:hint="cs"/>
          <w:rtl/>
        </w:rPr>
        <w:t>כמפורט בדוח זה, ישנם</w:t>
      </w:r>
      <w:r w:rsidRPr="00B913CB">
        <w:rPr>
          <w:rFonts w:hint="cs"/>
          <w:rtl/>
        </w:rPr>
        <w:t xml:space="preserve"> גורמים נוספים המשפיעים על פער המחירים </w:t>
      </w:r>
      <w:r>
        <w:rPr>
          <w:rFonts w:hint="cs"/>
          <w:rtl/>
        </w:rPr>
        <w:t>ביניהם</w:t>
      </w:r>
      <w:r w:rsidRPr="00B913CB">
        <w:rPr>
          <w:rFonts w:hint="cs"/>
          <w:rtl/>
        </w:rPr>
        <w:t>: עלות מזון, מזג אוויר, תמיכות, אסדרה, תנובת חלב וגו</w:t>
      </w:r>
      <w:r>
        <w:rPr>
          <w:rFonts w:hint="cs"/>
          <w:rtl/>
        </w:rPr>
        <w:t>דל רפת.</w:t>
      </w:r>
    </w:p>
  </w:footnote>
  <w:footnote w:id="57">
    <w:p w14:paraId="7901B1C3" w14:textId="77777777" w:rsidR="000C03F9" w:rsidRDefault="000C03F9" w:rsidP="00A945E4">
      <w:pPr>
        <w:pStyle w:val="736"/>
        <w:rPr>
          <w:rtl/>
        </w:rPr>
      </w:pPr>
      <w:r w:rsidRPr="00356759">
        <w:footnoteRef/>
      </w:r>
      <w:r w:rsidRPr="00356759">
        <w:rPr>
          <w:rtl/>
        </w:rPr>
        <w:t xml:space="preserve"> </w:t>
      </w:r>
      <w:r>
        <w:rPr>
          <w:rtl/>
        </w:rPr>
        <w:tab/>
      </w:r>
      <w:r>
        <w:t>Hemme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58">
    <w:p w14:paraId="510D75EF" w14:textId="77777777" w:rsidR="000C03F9" w:rsidRDefault="000C03F9" w:rsidP="00A945E4">
      <w:pPr>
        <w:pStyle w:val="736"/>
      </w:pPr>
      <w:r w:rsidRPr="00356759">
        <w:footnoteRef/>
      </w:r>
      <w:r>
        <w:rPr>
          <w:rtl/>
        </w:rPr>
        <w:t xml:space="preserve"> </w:t>
      </w:r>
      <w:r>
        <w:rPr>
          <w:rtl/>
        </w:rPr>
        <w:tab/>
      </w:r>
      <w:r>
        <w:rPr>
          <w:rFonts w:hint="cs"/>
          <w:rtl/>
        </w:rPr>
        <w:t>יובהר שיחס של 1 לא מותיר מקום לעלויות שאינן מזון. ניתן לראות בתרשים שאין מדינות עם יחס השווה ל-1.</w:t>
      </w:r>
    </w:p>
  </w:footnote>
  <w:footnote w:id="59">
    <w:p w14:paraId="0C72217A" w14:textId="77777777" w:rsidR="000C03F9" w:rsidRDefault="000C03F9" w:rsidP="00A945E4">
      <w:pPr>
        <w:pStyle w:val="736"/>
        <w:rPr>
          <w:rtl/>
        </w:rPr>
      </w:pPr>
      <w:r w:rsidRPr="00356759">
        <w:footnoteRef/>
      </w:r>
      <w:r w:rsidRPr="00356759">
        <w:rPr>
          <w:rtl/>
        </w:rPr>
        <w:t xml:space="preserve"> </w:t>
      </w:r>
      <w:r>
        <w:rPr>
          <w:rtl/>
        </w:rPr>
        <w:tab/>
      </w:r>
      <w:r>
        <w:rPr>
          <w:rFonts w:hint="cs"/>
          <w:rtl/>
        </w:rPr>
        <w:t>ראו תרשים 5 לעיל.</w:t>
      </w:r>
    </w:p>
  </w:footnote>
  <w:footnote w:id="60">
    <w:p w14:paraId="117AFC05" w14:textId="77777777" w:rsidR="000C03F9" w:rsidRDefault="000C03F9" w:rsidP="00A945E4">
      <w:pPr>
        <w:pStyle w:val="736"/>
        <w:rPr>
          <w:rtl/>
        </w:rPr>
      </w:pPr>
      <w:r w:rsidRPr="00356759">
        <w:footnoteRef/>
      </w:r>
      <w:r w:rsidRPr="00356759">
        <w:rPr>
          <w:rtl/>
        </w:rPr>
        <w:t xml:space="preserve"> </w:t>
      </w:r>
      <w:r>
        <w:rPr>
          <w:rtl/>
        </w:rPr>
        <w:tab/>
      </w:r>
      <w:r w:rsidRPr="00406DBB">
        <w:t>Robert J. Collier</w:t>
      </w:r>
      <w:r>
        <w:t xml:space="preserve"> et al, "</w:t>
      </w:r>
      <w:r w:rsidRPr="00406DBB">
        <w:t>Quantifying Heat Stress and Its Impact on Metabolism and Performance</w:t>
      </w:r>
      <w:r>
        <w:t xml:space="preserve">," </w:t>
      </w:r>
      <w:r w:rsidRPr="00DB5685">
        <w:rPr>
          <w:b/>
          <w:bCs/>
        </w:rPr>
        <w:t xml:space="preserve">Proc. Florida Ruminant Nutrition </w:t>
      </w:r>
      <w:r w:rsidRPr="00DB5685">
        <w:rPr>
          <w:b/>
          <w:bCs/>
        </w:rPr>
        <w:t>Symp</w:t>
      </w:r>
      <w:r>
        <w:t xml:space="preserve">. (2012). </w:t>
      </w:r>
    </w:p>
  </w:footnote>
  <w:footnote w:id="61">
    <w:p w14:paraId="36231639" w14:textId="77777777" w:rsidR="000C03F9" w:rsidRDefault="000C03F9" w:rsidP="00A945E4">
      <w:pPr>
        <w:pStyle w:val="736"/>
        <w:rPr>
          <w:rtl/>
        </w:rPr>
      </w:pPr>
      <w:r w:rsidRPr="00356759">
        <w:footnoteRef/>
      </w:r>
      <w:r w:rsidRPr="00356759">
        <w:rPr>
          <w:rtl/>
        </w:rPr>
        <w:t xml:space="preserve"> </w:t>
      </w:r>
      <w:r>
        <w:rPr>
          <w:rtl/>
        </w:rPr>
        <w:tab/>
      </w:r>
      <w:r w:rsidRPr="00426D34">
        <w:rPr>
          <w:rtl/>
        </w:rPr>
        <w:t>יואל זר</w:t>
      </w:r>
      <w:r>
        <w:rPr>
          <w:rFonts w:hint="cs"/>
          <w:rtl/>
        </w:rPr>
        <w:t>ון, "</w:t>
      </w:r>
      <w:r w:rsidRPr="00426D34">
        <w:rPr>
          <w:rtl/>
        </w:rPr>
        <w:t>עקת חום בפרות חולבות ברחבי אירופה</w:t>
      </w:r>
      <w:r>
        <w:rPr>
          <w:rFonts w:hint="cs"/>
          <w:rtl/>
        </w:rPr>
        <w:t xml:space="preserve"> -</w:t>
      </w:r>
      <w:r w:rsidRPr="00426D34">
        <w:rPr>
          <w:rtl/>
        </w:rPr>
        <w:t xml:space="preserve"> באיזו מידה עלינו להיות מודאגי</w:t>
      </w:r>
      <w:r>
        <w:rPr>
          <w:rFonts w:hint="cs"/>
          <w:rtl/>
        </w:rPr>
        <w:t xml:space="preserve">ם?" </w:t>
      </w:r>
      <w:r>
        <w:rPr>
          <w:rFonts w:hint="cs"/>
          <w:b/>
          <w:bCs/>
          <w:rtl/>
        </w:rPr>
        <w:t xml:space="preserve">משק הבקר והחלב </w:t>
      </w:r>
      <w:r w:rsidRPr="00426D34">
        <w:rPr>
          <w:rFonts w:hint="cs"/>
          <w:rtl/>
        </w:rPr>
        <w:t>377</w:t>
      </w:r>
      <w:r>
        <w:rPr>
          <w:rFonts w:hint="cs"/>
          <w:rtl/>
        </w:rPr>
        <w:t xml:space="preserve"> (2015)</w:t>
      </w:r>
      <w:r w:rsidRPr="00426D34">
        <w:rPr>
          <w:rFonts w:hint="cs"/>
          <w:rtl/>
        </w:rPr>
        <w:t>,</w:t>
      </w:r>
      <w:r>
        <w:rPr>
          <w:rFonts w:hint="cs"/>
          <w:rtl/>
        </w:rPr>
        <w:t xml:space="preserve"> עמ'</w:t>
      </w:r>
      <w:r w:rsidRPr="00426D34">
        <w:rPr>
          <w:rFonts w:hint="cs"/>
          <w:rtl/>
        </w:rPr>
        <w:t xml:space="preserve"> </w:t>
      </w:r>
      <w:r w:rsidRPr="00C3148A">
        <w:rPr>
          <w:rFonts w:hint="cs"/>
          <w:rtl/>
        </w:rPr>
        <w:t>76</w:t>
      </w:r>
      <w:r w:rsidRPr="00C3148A">
        <w:rPr>
          <w:rStyle w:val="Hyperlink"/>
          <w:color w:val="auto"/>
          <w:u w:val="none"/>
          <w:rtl/>
        </w:rPr>
        <w:t>.</w:t>
      </w:r>
    </w:p>
  </w:footnote>
  <w:footnote w:id="62">
    <w:p w14:paraId="7B184A57" w14:textId="77777777" w:rsidR="000C03F9" w:rsidRPr="0043751D" w:rsidRDefault="000C03F9" w:rsidP="00A945E4">
      <w:pPr>
        <w:pStyle w:val="73f4"/>
        <w:rPr>
          <w:rtl/>
        </w:rPr>
      </w:pPr>
      <w:r w:rsidRPr="00356759">
        <w:rPr>
          <w:rStyle w:val="737"/>
        </w:rPr>
        <w:footnoteRef/>
      </w:r>
      <w:r w:rsidRPr="00356759">
        <w:rPr>
          <w:rStyle w:val="737"/>
          <w:rtl/>
        </w:rPr>
        <w:t xml:space="preserve"> </w:t>
      </w:r>
      <w:r>
        <w:rPr>
          <w:rtl/>
        </w:rPr>
        <w:tab/>
      </w:r>
      <w:r w:rsidRPr="0043751D">
        <w:rPr>
          <w:rtl/>
        </w:rPr>
        <w:t>איל פרנק וטל שקולניק</w:t>
      </w:r>
      <w:r>
        <w:rPr>
          <w:rFonts w:hint="cs"/>
          <w:rtl/>
        </w:rPr>
        <w:t>, "</w:t>
      </w:r>
      <w:r w:rsidRPr="0043751D">
        <w:rPr>
          <w:rtl/>
        </w:rPr>
        <w:t>ניטור טמפרטורה בפרות למיטוב הצינון ברפת</w:t>
      </w:r>
      <w:r>
        <w:rPr>
          <w:rFonts w:hint="cs"/>
          <w:rtl/>
        </w:rPr>
        <w:t>",</w:t>
      </w:r>
      <w:r w:rsidRPr="0043751D">
        <w:rPr>
          <w:rtl/>
        </w:rPr>
        <w:t xml:space="preserve"> </w:t>
      </w:r>
      <w:r w:rsidRPr="0043751D">
        <w:rPr>
          <w:b/>
          <w:bCs/>
          <w:rtl/>
        </w:rPr>
        <w:t>משק הבקר והחלב</w:t>
      </w:r>
      <w:r>
        <w:rPr>
          <w:rFonts w:hint="cs"/>
          <w:rtl/>
        </w:rPr>
        <w:t xml:space="preserve"> 399 (2019), עמ' </w:t>
      </w:r>
      <w:r w:rsidRPr="007C022E">
        <w:rPr>
          <w:rFonts w:hint="cs"/>
          <w:rtl/>
        </w:rPr>
        <w:t>66</w:t>
      </w:r>
      <w:r w:rsidRPr="00C3148A">
        <w:rPr>
          <w:rStyle w:val="Hyperlink"/>
          <w:color w:val="auto"/>
          <w:u w:val="none"/>
          <w:rtl/>
        </w:rPr>
        <w:t>.</w:t>
      </w:r>
    </w:p>
  </w:footnote>
  <w:footnote w:id="63">
    <w:p w14:paraId="6DE8F04D" w14:textId="77777777" w:rsidR="000C03F9" w:rsidRPr="00E53A0A" w:rsidRDefault="000C03F9" w:rsidP="00A945E4">
      <w:pPr>
        <w:pStyle w:val="73f4"/>
        <w:rPr>
          <w:rtl/>
        </w:rPr>
      </w:pPr>
      <w:r w:rsidRPr="000B1245">
        <w:footnoteRef/>
      </w:r>
      <w:r w:rsidRPr="000B1245">
        <w:rPr>
          <w:rtl/>
        </w:rPr>
        <w:t xml:space="preserve"> </w:t>
      </w:r>
      <w:r>
        <w:rPr>
          <w:rtl/>
        </w:rPr>
        <w:tab/>
      </w:r>
      <w:r>
        <w:rPr>
          <w:rFonts w:hint="cs"/>
          <w:rtl/>
        </w:rPr>
        <w:t xml:space="preserve">משה </w:t>
      </w:r>
      <w:r>
        <w:rPr>
          <w:rFonts w:hint="cs"/>
          <w:rtl/>
        </w:rPr>
        <w:t xml:space="preserve">קאים ואח', "צינון רפתות בשיטת ערפול וסחרור בערבה הדרומית" </w:t>
      </w:r>
      <w:r>
        <w:rPr>
          <w:rFonts w:hint="cs"/>
          <w:b/>
          <w:bCs/>
          <w:rtl/>
        </w:rPr>
        <w:t>כנס מדעי הבקר 2015</w:t>
      </w:r>
      <w:r>
        <w:rPr>
          <w:rFonts w:hint="cs"/>
          <w:rtl/>
        </w:rPr>
        <w:t xml:space="preserve"> (2015)</w:t>
      </w:r>
      <w:r w:rsidRPr="00557484">
        <w:rPr>
          <w:rtl/>
        </w:rPr>
        <w:t>,</w:t>
      </w:r>
      <w:r>
        <w:rPr>
          <w:b/>
          <w:bCs/>
          <w:rtl/>
        </w:rPr>
        <w:t xml:space="preserve"> </w:t>
      </w:r>
      <w:r>
        <w:rPr>
          <w:rFonts w:hint="cs"/>
          <w:rtl/>
        </w:rPr>
        <w:t>עמ' 100</w:t>
      </w:r>
      <w:r w:rsidRPr="00362868">
        <w:rPr>
          <w:rtl/>
        </w:rPr>
        <w:t>.</w:t>
      </w:r>
    </w:p>
  </w:footnote>
  <w:footnote w:id="64">
    <w:p w14:paraId="1C57AE30" w14:textId="77777777" w:rsidR="000C03F9" w:rsidRDefault="000C03F9" w:rsidP="00A945E4">
      <w:pPr>
        <w:pStyle w:val="73f4"/>
      </w:pPr>
      <w:r w:rsidRPr="000B1245">
        <w:footnoteRef/>
      </w:r>
      <w:r w:rsidRPr="000B1245">
        <w:rPr>
          <w:rtl/>
        </w:rPr>
        <w:t xml:space="preserve"> </w:t>
      </w:r>
      <w:r>
        <w:rPr>
          <w:rtl/>
        </w:rPr>
        <w:tab/>
      </w:r>
      <w:r>
        <w:rPr>
          <w:rFonts w:hint="cs"/>
          <w:rtl/>
        </w:rPr>
        <w:t>אף שבחלקים נרחבים של איטליה, ספרד ויוון שורר מזג אוויר ים תיכוני, עיקר ייצור החלב במדינות אלו נעשה במחוזות צפוניים של המדינות (</w:t>
      </w:r>
      <w:r>
        <w:rPr>
          <w:rFonts w:hint="cs"/>
          <w:rtl/>
        </w:rPr>
        <w:t>לומברדי באיטליה, גליציה בספרד ומקדוניה ביוון). הטמפרטורה השנתית הממוצעת במחוזות אלו נמוכה בכ-4 עד 10 מעלות צלסיוס מאשר בישראל.</w:t>
      </w:r>
    </w:p>
  </w:footnote>
  <w:footnote w:id="65">
    <w:p w14:paraId="6AC236C9"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מדידת טמפרטורה באזור עפולה.</w:t>
      </w:r>
    </w:p>
  </w:footnote>
  <w:footnote w:id="66">
    <w:p w14:paraId="37BCA492" w14:textId="77777777" w:rsidR="000C03F9" w:rsidRPr="008E19AB" w:rsidRDefault="000C03F9" w:rsidP="00A945E4">
      <w:pPr>
        <w:pStyle w:val="73f4"/>
        <w:rPr>
          <w:rtl/>
        </w:rPr>
      </w:pPr>
      <w:r w:rsidRPr="000B1245">
        <w:rPr>
          <w:rStyle w:val="a8"/>
          <w:vertAlign w:val="baseline"/>
        </w:rPr>
        <w:footnoteRef/>
      </w:r>
      <w:r>
        <w:rPr>
          <w:rtl/>
        </w:rPr>
        <w:t xml:space="preserve"> </w:t>
      </w:r>
      <w:r>
        <w:rPr>
          <w:rtl/>
        </w:rPr>
        <w:tab/>
      </w:r>
      <w:r>
        <w:rPr>
          <w:rFonts w:hint="cs"/>
          <w:rtl/>
        </w:rPr>
        <w:t xml:space="preserve">בחודש אוגוסט שיעורי הלחות באזור עפולה עומדים על 41% לחות. השירות המטאורולוגי הישראלי, מדידת לחות באזור עפולה. </w:t>
      </w:r>
      <w:r w:rsidRPr="00004607">
        <w:rPr>
          <w:rFonts w:hint="cs"/>
          <w:rtl/>
        </w:rPr>
        <w:t xml:space="preserve">אתר </w:t>
      </w:r>
      <w:hyperlink r:id="rId3" w:history="1">
        <w:r w:rsidRPr="00004607">
          <w:t>weatherspark.com</w:t>
        </w:r>
      </w:hyperlink>
      <w:r w:rsidRPr="00C3148A">
        <w:rPr>
          <w:rStyle w:val="Hyperlink"/>
          <w:rFonts w:hint="cs"/>
          <w:color w:val="auto"/>
          <w:u w:val="none"/>
          <w:rtl/>
        </w:rPr>
        <w:t>.</w:t>
      </w:r>
    </w:p>
  </w:footnote>
  <w:footnote w:id="67">
    <w:p w14:paraId="5B024FED" w14:textId="77777777" w:rsidR="000C03F9" w:rsidRDefault="000C03F9" w:rsidP="00A945E4">
      <w:pPr>
        <w:pStyle w:val="73f4"/>
        <w:rPr>
          <w:rtl/>
        </w:rPr>
      </w:pPr>
      <w:r w:rsidRPr="000B1245">
        <w:footnoteRef/>
      </w:r>
      <w:r w:rsidRPr="000B1245">
        <w:rPr>
          <w:rtl/>
        </w:rPr>
        <w:t xml:space="preserve"> </w:t>
      </w:r>
      <w:r>
        <w:rPr>
          <w:rtl/>
        </w:rPr>
        <w:tab/>
      </w:r>
      <w:r>
        <w:t>Ton solid milk corrected per cow</w:t>
      </w:r>
      <w:r>
        <w:rPr>
          <w:rFonts w:hint="cs"/>
          <w:rtl/>
        </w:rPr>
        <w:t xml:space="preserve">. </w:t>
      </w:r>
      <w:r w:rsidRPr="00F115B3">
        <w:rPr>
          <w:rFonts w:hint="cs"/>
          <w:rtl/>
        </w:rPr>
        <w:t xml:space="preserve">ארגון </w:t>
      </w:r>
      <w:r w:rsidRPr="00F115B3">
        <w:rPr>
          <w:rFonts w:hint="cs"/>
        </w:rPr>
        <w:t>IFCN</w:t>
      </w:r>
      <w:r>
        <w:rPr>
          <w:rFonts w:hint="cs"/>
          <w:rtl/>
        </w:rPr>
        <w:t xml:space="preserve"> מעריך את </w:t>
      </w:r>
      <w:r w:rsidRPr="00C55284">
        <w:rPr>
          <w:rFonts w:hint="cs"/>
          <w:rtl/>
        </w:rPr>
        <w:t>תנובת חלב לפרה</w:t>
      </w:r>
      <w:r>
        <w:rPr>
          <w:rFonts w:hint="cs"/>
          <w:rtl/>
        </w:rPr>
        <w:t xml:space="preserve"> באמצעות חלוקת סך </w:t>
      </w:r>
      <w:r w:rsidRPr="00F115B3">
        <w:rPr>
          <w:rFonts w:hint="cs"/>
          <w:rtl/>
        </w:rPr>
        <w:t>חומרי גלם</w:t>
      </w:r>
      <w:r>
        <w:rPr>
          <w:rFonts w:hint="cs"/>
          <w:rtl/>
        </w:rPr>
        <w:t xml:space="preserve"> חלביים המיוצרים במדינה במספר הפרות הרשומות בה</w:t>
      </w:r>
      <w:r w:rsidRPr="00C55284">
        <w:rPr>
          <w:rFonts w:hint="cs"/>
          <w:rtl/>
        </w:rPr>
        <w:t>. להסבר ופירוט ראו</w:t>
      </w:r>
      <w:r>
        <w:rPr>
          <w:rFonts w:hint="cs"/>
          <w:rtl/>
        </w:rPr>
        <w:t xml:space="preserve"> </w:t>
      </w:r>
      <w:r>
        <w:t>Hemme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w:t>
      </w:r>
      <w:r w:rsidRPr="00C55284">
        <w:t xml:space="preserve"> p. 206</w:t>
      </w:r>
      <w:r>
        <w:t>, IFCN Kiel, Germany</w:t>
      </w:r>
      <w:r w:rsidRPr="00C55284">
        <w:rPr>
          <w:rFonts w:hint="cs"/>
          <w:rtl/>
        </w:rPr>
        <w:t>.</w:t>
      </w:r>
      <w:r>
        <w:rPr>
          <w:rFonts w:hint="cs"/>
          <w:rtl/>
        </w:rPr>
        <w:t xml:space="preserve"> להסבר על המונח "חומרי גלם חלביים" ראו בפרק על </w:t>
      </w:r>
      <w:r w:rsidRPr="00D83CC8">
        <w:rPr>
          <w:rtl/>
        </w:rPr>
        <w:t>סמכויות מועצת החלב בנושא ויסות חלב</w:t>
      </w:r>
      <w:r>
        <w:rPr>
          <w:rFonts w:hint="cs"/>
          <w:rtl/>
        </w:rPr>
        <w:t>.</w:t>
      </w:r>
    </w:p>
  </w:footnote>
  <w:footnote w:id="68">
    <w:p w14:paraId="02C11D9B" w14:textId="77777777" w:rsidR="000C03F9" w:rsidRPr="004614D3" w:rsidRDefault="000C03F9" w:rsidP="00A945E4">
      <w:pPr>
        <w:pStyle w:val="73f4"/>
        <w:rPr>
          <w:rtl/>
        </w:rPr>
      </w:pPr>
      <w:r w:rsidRPr="000B1245">
        <w:footnoteRef/>
      </w:r>
      <w:r w:rsidRPr="000B1245">
        <w:rPr>
          <w:rtl/>
        </w:rPr>
        <w:t xml:space="preserve"> </w:t>
      </w:r>
      <w:r>
        <w:rPr>
          <w:rtl/>
        </w:rPr>
        <w:tab/>
      </w:r>
      <w:r>
        <w:t>Hemme (ed.)</w:t>
      </w:r>
      <w:r w:rsidRPr="00D57FC4">
        <w:rPr>
          <w:rFonts w:hint="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69">
    <w:p w14:paraId="45996301" w14:textId="77777777" w:rsidR="000C03F9" w:rsidRDefault="000C03F9" w:rsidP="00A945E4">
      <w:pPr>
        <w:pStyle w:val="73f4"/>
        <w:rPr>
          <w:rtl/>
        </w:rPr>
      </w:pPr>
      <w:r w:rsidRPr="000B1245">
        <w:footnoteRef/>
      </w:r>
      <w:r w:rsidRPr="000B1245">
        <w:rPr>
          <w:rtl/>
        </w:rPr>
        <w:t xml:space="preserve"> </w:t>
      </w:r>
      <w:r>
        <w:rPr>
          <w:rtl/>
        </w:rPr>
        <w:tab/>
      </w:r>
      <w:r>
        <w:rPr>
          <w:rFonts w:hint="cs"/>
          <w:rtl/>
        </w:rPr>
        <w:t xml:space="preserve">כאמור במבוא, בהתאם לנתוני </w:t>
      </w:r>
      <w:r>
        <w:rPr>
          <w:rFonts w:hint="cs"/>
          <w:rtl/>
        </w:rPr>
        <w:t>הלמ"ס, התנובה בישראל היא הגבוהה ביותר בעולם.</w:t>
      </w:r>
    </w:p>
  </w:footnote>
  <w:footnote w:id="70">
    <w:p w14:paraId="2877F0D6"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ראו להלן בפרק על מנגנון קביעת מחיר החלב הגולמי.</w:t>
      </w:r>
    </w:p>
  </w:footnote>
  <w:footnote w:id="71">
    <w:p w14:paraId="1C5F1990" w14:textId="77777777" w:rsidR="000C03F9" w:rsidRDefault="000C03F9" w:rsidP="00A945E4">
      <w:pPr>
        <w:pStyle w:val="73f4"/>
        <w:rPr>
          <w:rtl/>
        </w:rPr>
      </w:pPr>
      <w:r w:rsidRPr="000B1245">
        <w:rPr>
          <w:rStyle w:val="a8"/>
          <w:vertAlign w:val="baseline"/>
        </w:rPr>
        <w:footnoteRef/>
      </w:r>
      <w:r>
        <w:rPr>
          <w:rtl/>
        </w:rPr>
        <w:t xml:space="preserve"> </w:t>
      </w:r>
      <w:r>
        <w:rPr>
          <w:rtl/>
        </w:rPr>
        <w:tab/>
      </w:r>
      <w:r>
        <w:t>Hemme (ed.)</w:t>
      </w:r>
      <w:r w:rsidRPr="00DB5685">
        <w:rPr>
          <w:rFonts w:hint="cs"/>
          <w:b/>
          <w:bCs/>
        </w:rPr>
        <w:t xml:space="preserve"> </w:t>
      </w:r>
      <w:r w:rsidRPr="00DB5685">
        <w:rPr>
          <w:b/>
          <w:bCs/>
        </w:rPr>
        <w:t xml:space="preserve">2021: </w:t>
      </w:r>
      <w:r w:rsidRPr="00DB5685">
        <w:rPr>
          <w:rFonts w:hint="cs"/>
          <w:b/>
          <w:bCs/>
        </w:rPr>
        <w:t>IFC</w:t>
      </w:r>
      <w:r w:rsidRPr="00DB5685">
        <w:rPr>
          <w:b/>
          <w:bCs/>
        </w:rPr>
        <w:t>N Dairy Report 2021</w:t>
      </w:r>
      <w:r>
        <w:t>, IFCN Kiel, Germany</w:t>
      </w:r>
      <w:r>
        <w:rPr>
          <w:rFonts w:hint="cs"/>
          <w:rtl/>
        </w:rPr>
        <w:t>.</w:t>
      </w:r>
    </w:p>
  </w:footnote>
  <w:footnote w:id="72">
    <w:p w14:paraId="0764584C"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ראו להלן בפרק על מנגנון קביעת מחיר החלב הגולמי.</w:t>
      </w:r>
    </w:p>
  </w:footnote>
  <w:footnote w:id="73">
    <w:p w14:paraId="2F9C0AD1" w14:textId="77777777" w:rsidR="000C03F9" w:rsidRDefault="000C03F9" w:rsidP="00C3148A">
      <w:pPr>
        <w:pStyle w:val="73f4"/>
        <w:spacing w:after="0"/>
        <w:rPr>
          <w:rtl/>
        </w:rPr>
      </w:pPr>
      <w:r w:rsidRPr="000B1245">
        <w:rPr>
          <w:rStyle w:val="a8"/>
          <w:vertAlign w:val="baseline"/>
        </w:rPr>
        <w:footnoteRef/>
      </w:r>
      <w:r>
        <w:rPr>
          <w:rtl/>
        </w:rPr>
        <w:t xml:space="preserve"> </w:t>
      </w:r>
      <w:r>
        <w:rPr>
          <w:rtl/>
        </w:rPr>
        <w:tab/>
      </w:r>
      <w:r>
        <w:t xml:space="preserve">EMB: European </w:t>
      </w:r>
      <w:r>
        <w:rPr>
          <w:rFonts w:hint="cs"/>
        </w:rPr>
        <w:t>M</w:t>
      </w:r>
      <w:r>
        <w:t>ilk Board</w:t>
      </w:r>
      <w:r>
        <w:rPr>
          <w:rFonts w:hint="cs"/>
          <w:rtl/>
        </w:rPr>
        <w:t xml:space="preserve"> - מועצת החלב האירופית. </w:t>
      </w:r>
    </w:p>
    <w:p w14:paraId="1057B80A" w14:textId="77777777" w:rsidR="000C03F9" w:rsidRDefault="000C03F9" w:rsidP="00A945E4">
      <w:pPr>
        <w:pStyle w:val="736"/>
        <w:rPr>
          <w:rtl/>
        </w:rPr>
      </w:pPr>
      <w:r>
        <w:rPr>
          <w:rtl/>
        </w:rPr>
        <w:tab/>
      </w:r>
      <w:r>
        <w:t xml:space="preserve">European </w:t>
      </w:r>
      <w:r>
        <w:rPr>
          <w:rFonts w:hint="cs"/>
        </w:rPr>
        <w:t>M</w:t>
      </w:r>
      <w:r>
        <w:t>ilk Board, "What is the cost of producing milk? Results 2019" (2019)</w:t>
      </w:r>
      <w:r w:rsidRPr="00C3148A">
        <w:rPr>
          <w:rStyle w:val="Hyperlink"/>
          <w:rFonts w:hint="cs"/>
          <w:u w:val="none"/>
          <w:rtl/>
        </w:rPr>
        <w:t>.</w:t>
      </w:r>
    </w:p>
  </w:footnote>
  <w:footnote w:id="74">
    <w:p w14:paraId="103C0F62" w14:textId="77777777" w:rsidR="000C03F9" w:rsidRPr="00384997" w:rsidRDefault="000C03F9" w:rsidP="00A945E4">
      <w:pPr>
        <w:pStyle w:val="73f4"/>
        <w:rPr>
          <w:rtl/>
        </w:rPr>
      </w:pPr>
      <w:r w:rsidRPr="000B1245">
        <w:footnoteRef/>
      </w:r>
      <w:r w:rsidRPr="000B1245">
        <w:rPr>
          <w:rtl/>
        </w:rPr>
        <w:t xml:space="preserve"> </w:t>
      </w:r>
      <w:r w:rsidRPr="000B1245">
        <w:rPr>
          <w:rtl/>
        </w:rPr>
        <w:tab/>
      </w:r>
      <w:r>
        <w:rPr>
          <w:rFonts w:hint="cs"/>
          <w:rtl/>
        </w:rPr>
        <w:t xml:space="preserve">לסקירה על מתווה התמיכות באיחוד האירופי ראו: </w:t>
      </w:r>
      <w:r w:rsidRPr="00384997">
        <w:t xml:space="preserve">Kehinde </w:t>
      </w:r>
      <w:r w:rsidRPr="00384997">
        <w:t>Ol</w:t>
      </w:r>
      <w:r>
        <w:t>useyi Olagunju, Myles Patton a</w:t>
      </w:r>
      <w:r w:rsidRPr="00384997">
        <w:t>nd Siyi Feng</w:t>
      </w:r>
      <w:r>
        <w:t>, "</w:t>
      </w:r>
      <w:r w:rsidRPr="00384997">
        <w:t>Estimating the Impact of</w:t>
      </w:r>
      <w:r>
        <w:t xml:space="preserve"> </w:t>
      </w:r>
      <w:r w:rsidRPr="00384997">
        <w:t>Decoupled Payments on</w:t>
      </w:r>
      <w:r>
        <w:t xml:space="preserve"> </w:t>
      </w:r>
      <w:r w:rsidRPr="00384997">
        <w:t>Farm Production in Northern Ireland:</w:t>
      </w:r>
      <w:r>
        <w:t xml:space="preserve"> </w:t>
      </w:r>
      <w:r w:rsidRPr="00384997">
        <w:t>An Instrumental Variable Fixed Effect Approach</w:t>
      </w:r>
      <w:r>
        <w:t xml:space="preserve">", </w:t>
      </w:r>
      <w:r w:rsidRPr="00384997">
        <w:rPr>
          <w:b/>
          <w:bCs/>
        </w:rPr>
        <w:t>Sustainability</w:t>
      </w:r>
      <w:r>
        <w:t xml:space="preserve"> (2020).</w:t>
      </w:r>
    </w:p>
  </w:footnote>
  <w:footnote w:id="75">
    <w:p w14:paraId="6B26DB78" w14:textId="77777777" w:rsidR="000C03F9" w:rsidRPr="000B1245" w:rsidRDefault="000C03F9" w:rsidP="00A945E4">
      <w:pPr>
        <w:pStyle w:val="736"/>
        <w:rPr>
          <w:rtl/>
        </w:rPr>
      </w:pPr>
      <w:r w:rsidRPr="000B1245">
        <w:rPr>
          <w:rStyle w:val="a8"/>
          <w:vertAlign w:val="baseline"/>
        </w:rPr>
        <w:footnoteRef/>
      </w:r>
      <w:r w:rsidRPr="000B1245">
        <w:rPr>
          <w:rtl/>
        </w:rPr>
        <w:t xml:space="preserve"> </w:t>
      </w:r>
      <w:r w:rsidRPr="000B1245">
        <w:rPr>
          <w:rtl/>
        </w:rPr>
        <w:tab/>
      </w:r>
      <w:r w:rsidRPr="000B1245">
        <w:t xml:space="preserve">European </w:t>
      </w:r>
      <w:r w:rsidRPr="000B1245">
        <w:rPr>
          <w:rFonts w:hint="cs"/>
        </w:rPr>
        <w:t>M</w:t>
      </w:r>
      <w:r w:rsidRPr="000B1245">
        <w:t>ilk Board, "What is the cost of producing milk? Results 2019" (2019)</w:t>
      </w:r>
      <w:r w:rsidRPr="000B1245">
        <w:rPr>
          <w:rStyle w:val="Hyperlink"/>
          <w:color w:val="0D0D0D" w:themeColor="text1" w:themeTint="F2"/>
          <w:u w:val="none"/>
        </w:rPr>
        <w:t>.</w:t>
      </w:r>
    </w:p>
  </w:footnote>
  <w:footnote w:id="76">
    <w:p w14:paraId="4CBE85A0" w14:textId="77777777" w:rsidR="000C03F9" w:rsidRPr="000B1245" w:rsidRDefault="000C03F9"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יעל </w:t>
      </w:r>
      <w:r w:rsidRPr="000B1245">
        <w:rPr>
          <w:rFonts w:hint="cs"/>
          <w:rtl/>
        </w:rPr>
        <w:t xml:space="preserve">קחל, "עלויות ייצור ותמיכות במשקי חלב באיחוד האירופי - השוואה לישראל" (2014).  </w:t>
      </w:r>
    </w:p>
  </w:footnote>
  <w:footnote w:id="77">
    <w:p w14:paraId="44192EDB" w14:textId="77777777" w:rsidR="000C03F9" w:rsidRPr="00DB5685" w:rsidRDefault="000C03F9" w:rsidP="00A945E4">
      <w:pPr>
        <w:pStyle w:val="736"/>
      </w:pPr>
      <w:r w:rsidRPr="000B1245">
        <w:rPr>
          <w:rStyle w:val="a8"/>
          <w:vertAlign w:val="baseline"/>
        </w:rPr>
        <w:footnoteRef/>
      </w:r>
      <w:r>
        <w:rPr>
          <w:rtl/>
        </w:rPr>
        <w:t xml:space="preserve"> </w:t>
      </w:r>
      <w:r>
        <w:rPr>
          <w:rtl/>
        </w:rPr>
        <w:tab/>
      </w:r>
      <w:r>
        <w:rPr>
          <w:rFonts w:hint="cs"/>
          <w:rtl/>
        </w:rPr>
        <w:t>יש מדינות בהם קיימים קואופרטיבים המשפיעים על התאמת כמויות החלב המיוצרות.</w:t>
      </w:r>
      <w:r w:rsidRPr="005E45B1">
        <w:rPr>
          <w:rtl/>
        </w:rPr>
        <w:t xml:space="preserve"> ראו </w:t>
      </w:r>
      <w:r>
        <w:rPr>
          <w:rFonts w:hint="cs"/>
          <w:rtl/>
        </w:rPr>
        <w:t xml:space="preserve">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tl/>
        </w:rPr>
        <w:t>עמ'</w:t>
      </w:r>
      <w:r>
        <w:rPr>
          <w:rFonts w:hint="cs"/>
          <w:rtl/>
        </w:rPr>
        <w:t xml:space="preserve"> 15.</w:t>
      </w:r>
    </w:p>
  </w:footnote>
  <w:footnote w:id="78">
    <w:p w14:paraId="15275856" w14:textId="77777777" w:rsidR="000C03F9" w:rsidRPr="000B1245" w:rsidRDefault="000C03F9" w:rsidP="00A945E4">
      <w:pPr>
        <w:pStyle w:val="736"/>
        <w:rPr>
          <w:rtl/>
        </w:rPr>
      </w:pPr>
      <w:r w:rsidRPr="000B1245">
        <w:rPr>
          <w:rStyle w:val="a8"/>
          <w:vertAlign w:val="baseline"/>
        </w:rPr>
        <w:footnoteRef/>
      </w:r>
      <w:r w:rsidRPr="000B1245">
        <w:rPr>
          <w:rtl/>
        </w:rPr>
        <w:t xml:space="preserve"> </w:t>
      </w:r>
      <w:r w:rsidRPr="000B1245">
        <w:rPr>
          <w:rtl/>
        </w:rPr>
        <w:tab/>
      </w:r>
      <w:r w:rsidRPr="000B1245">
        <w:t>Canadian Dairy Commission Act R.S.C., 1985, c. C-15</w:t>
      </w:r>
      <w:r w:rsidRPr="000B1245">
        <w:rPr>
          <w:rFonts w:hint="cs"/>
          <w:rtl/>
        </w:rPr>
        <w:t>.</w:t>
      </w:r>
    </w:p>
  </w:footnote>
  <w:footnote w:id="79">
    <w:p w14:paraId="21748761" w14:textId="77777777" w:rsidR="000C03F9" w:rsidRPr="00DB5685" w:rsidRDefault="000C03F9" w:rsidP="00A945E4">
      <w:pPr>
        <w:pStyle w:val="736"/>
        <w:rPr>
          <w:rtl/>
        </w:rPr>
      </w:pPr>
      <w:r w:rsidRPr="000B1245">
        <w:rPr>
          <w:rStyle w:val="a8"/>
          <w:vertAlign w:val="baseline"/>
        </w:rPr>
        <w:footnoteRef/>
      </w:r>
      <w:r w:rsidRPr="00DB5685">
        <w:rPr>
          <w:rtl/>
        </w:rPr>
        <w:t xml:space="preserve"> </w:t>
      </w:r>
      <w:r w:rsidRPr="00DB5685">
        <w:rPr>
          <w:rtl/>
        </w:rPr>
        <w:tab/>
      </w:r>
      <w:r w:rsidRPr="00DB5685">
        <w:rPr>
          <w:rFonts w:hint="cs"/>
          <w:rtl/>
        </w:rPr>
        <w:t xml:space="preserve">יצוין כי </w:t>
      </w:r>
      <w:r w:rsidRPr="00DB5685">
        <w:rPr>
          <w:rtl/>
        </w:rPr>
        <w:t xml:space="preserve">בקנדה </w:t>
      </w:r>
      <w:r w:rsidRPr="00DB5685">
        <w:rPr>
          <w:rFonts w:hint="cs"/>
          <w:rtl/>
        </w:rPr>
        <w:t xml:space="preserve">קיימים </w:t>
      </w:r>
      <w:r w:rsidRPr="00DB5685">
        <w:rPr>
          <w:rtl/>
        </w:rPr>
        <w:t>מחירי מטרה שונים</w:t>
      </w:r>
      <w:r w:rsidRPr="00DB5685">
        <w:rPr>
          <w:rFonts w:hint="cs"/>
          <w:rtl/>
        </w:rPr>
        <w:t>,</w:t>
      </w:r>
      <w:r w:rsidRPr="00DB5685">
        <w:rPr>
          <w:rtl/>
        </w:rPr>
        <w:t xml:space="preserve"> וזאת בהתאם למוצר הסופי המיוצר. כך לדוגמ</w:t>
      </w:r>
      <w:r w:rsidRPr="00DB5685">
        <w:rPr>
          <w:rFonts w:hint="cs"/>
          <w:rtl/>
        </w:rPr>
        <w:t>ה</w:t>
      </w:r>
      <w:r w:rsidRPr="00DB5685">
        <w:rPr>
          <w:rtl/>
        </w:rPr>
        <w:t xml:space="preserve"> </w:t>
      </w:r>
      <w:r w:rsidRPr="00DB5685">
        <w:rPr>
          <w:rFonts w:hint="cs"/>
          <w:rtl/>
        </w:rPr>
        <w:t xml:space="preserve">מחיר המטרה של </w:t>
      </w:r>
      <w:r w:rsidRPr="00DB5685">
        <w:rPr>
          <w:rtl/>
        </w:rPr>
        <w:t>חלב המיועד לייצור מוצרי חלב ניגר (כגון חלב לשתייה) גבוה מהמחיר עבור חלב המופנה לייצור גבינות קשות, חמאה ומוצרי חלב אחרים הניתנים לאחסון ולייצוא</w:t>
      </w:r>
      <w:r w:rsidRPr="00DB5685">
        <w:rPr>
          <w:rFonts w:hint="cs"/>
          <w:rtl/>
        </w:rPr>
        <w:t>. ראו</w:t>
      </w:r>
      <w:r w:rsidRPr="00DB5685">
        <w:rPr>
          <w:rtl/>
        </w:rPr>
        <w:t xml:space="preserve"> בת חן רוטנברג</w:t>
      </w:r>
      <w:r w:rsidRPr="00DB5685">
        <w:rPr>
          <w:rFonts w:hint="cs"/>
          <w:rtl/>
        </w:rPr>
        <w:t xml:space="preserve">, </w:t>
      </w:r>
      <w:r w:rsidRPr="00C4277E">
        <w:rPr>
          <w:b/>
          <w:bCs/>
          <w:rtl/>
        </w:rPr>
        <w:t>תיאור וניתוח משק החלב</w:t>
      </w:r>
      <w:r w:rsidRPr="00C4277E">
        <w:rPr>
          <w:rFonts w:hint="cs"/>
          <w:b/>
          <w:bCs/>
          <w:rtl/>
        </w:rPr>
        <w:t xml:space="preserve"> </w:t>
      </w:r>
      <w:r w:rsidRPr="00C4277E">
        <w:rPr>
          <w:b/>
          <w:bCs/>
          <w:rtl/>
        </w:rPr>
        <w:t>בישראל ובמדינות המפותחות</w:t>
      </w:r>
      <w:r w:rsidRPr="00DB5685">
        <w:rPr>
          <w:rFonts w:hint="cs"/>
          <w:rtl/>
        </w:rPr>
        <w:t xml:space="preserve"> </w:t>
      </w:r>
      <w:r>
        <w:rPr>
          <w:rFonts w:hint="cs"/>
          <w:rtl/>
        </w:rPr>
        <w:t xml:space="preserve">(הכנסת, </w:t>
      </w:r>
      <w:r w:rsidRPr="007E14CE">
        <w:rPr>
          <w:rtl/>
        </w:rPr>
        <w:t>מרכז המחקר והמידע</w:t>
      </w:r>
      <w:r>
        <w:rPr>
          <w:rFonts w:hint="cs"/>
          <w:rtl/>
        </w:rPr>
        <w:t xml:space="preserve"> 2020), </w:t>
      </w:r>
      <w:r w:rsidRPr="00DB5685">
        <w:rPr>
          <w:rFonts w:hint="cs"/>
          <w:rtl/>
        </w:rPr>
        <w:t xml:space="preserve">עמ' 53 </w:t>
      </w:r>
      <w:r>
        <w:rPr>
          <w:rFonts w:hint="cs"/>
          <w:rtl/>
        </w:rPr>
        <w:t xml:space="preserve">וכן 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Fonts w:hint="cs"/>
          <w:rtl/>
        </w:rPr>
        <w:t>עמ' 59</w:t>
      </w:r>
      <w:r w:rsidRPr="000B1245">
        <w:rPr>
          <w:rStyle w:val="Hyperlink"/>
          <w:rFonts w:hint="cs"/>
          <w:color w:val="auto"/>
          <w:u w:val="none"/>
          <w:rtl/>
        </w:rPr>
        <w:t>.</w:t>
      </w:r>
    </w:p>
  </w:footnote>
  <w:footnote w:id="80">
    <w:p w14:paraId="0E7A4731" w14:textId="77777777" w:rsidR="000C03F9" w:rsidRPr="000B1245" w:rsidRDefault="000C03F9"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עלות ייצור חלב בקנדה חושבה על פי סקר החלב בקנדה מאוגוסט 2022 תוך המרה ל</w:t>
      </w:r>
      <w:r w:rsidRPr="000B1245">
        <w:rPr>
          <w:rtl/>
        </w:rPr>
        <w:t>אירו ל-100 ק"ג חלב</w:t>
      </w:r>
      <w:r w:rsidRPr="000B1245">
        <w:rPr>
          <w:rFonts w:hint="cs"/>
          <w:rtl/>
        </w:rPr>
        <w:t xml:space="preserve">. </w:t>
      </w:r>
    </w:p>
  </w:footnote>
  <w:footnote w:id="81">
    <w:p w14:paraId="0409EA10" w14:textId="77777777" w:rsidR="000C03F9" w:rsidRPr="00DB5685" w:rsidRDefault="000C03F9" w:rsidP="00A945E4">
      <w:pPr>
        <w:pStyle w:val="736"/>
      </w:pPr>
      <w:r w:rsidRPr="000B1245">
        <w:rPr>
          <w:rStyle w:val="a8"/>
          <w:vertAlign w:val="baseline"/>
        </w:rPr>
        <w:footnoteRef/>
      </w:r>
      <w:r w:rsidRPr="00DB5685">
        <w:rPr>
          <w:rtl/>
        </w:rPr>
        <w:t xml:space="preserve"> </w:t>
      </w:r>
      <w:r w:rsidRPr="00DB5685">
        <w:rPr>
          <w:rtl/>
        </w:rPr>
        <w:tab/>
      </w:r>
      <w:r w:rsidRPr="00DB5685">
        <w:rPr>
          <w:rFonts w:hint="cs"/>
          <w:rtl/>
        </w:rPr>
        <w:t xml:space="preserve">ראו </w:t>
      </w:r>
      <w:r>
        <w:rPr>
          <w:rFonts w:hint="cs"/>
          <w:rtl/>
        </w:rPr>
        <w:t xml:space="preserve">שלומית ארבל, </w:t>
      </w:r>
      <w:r w:rsidRPr="00C4277E">
        <w:rPr>
          <w:rFonts w:hint="cs"/>
          <w:b/>
          <w:bCs/>
          <w:rtl/>
        </w:rPr>
        <w:t>ארץ זבת חלב</w:t>
      </w:r>
      <w:r w:rsidRPr="00DB5685">
        <w:rPr>
          <w:rFonts w:hint="cs"/>
          <w:rtl/>
        </w:rPr>
        <w:t xml:space="preserve"> </w:t>
      </w:r>
      <w:r>
        <w:rPr>
          <w:rFonts w:hint="cs"/>
          <w:rtl/>
        </w:rPr>
        <w:t>(</w:t>
      </w:r>
      <w:r w:rsidRPr="00C4277E">
        <w:rPr>
          <w:rFonts w:hint="cs"/>
          <w:rtl/>
        </w:rPr>
        <w:t>מכון יסודות,</w:t>
      </w:r>
      <w:r w:rsidRPr="00DB5685">
        <w:rPr>
          <w:rFonts w:hint="cs"/>
          <w:rtl/>
        </w:rPr>
        <w:t xml:space="preserve"> 2022)</w:t>
      </w:r>
      <w:r>
        <w:rPr>
          <w:rFonts w:hint="cs"/>
          <w:rtl/>
        </w:rPr>
        <w:t xml:space="preserve">, </w:t>
      </w:r>
      <w:r w:rsidRPr="00DB5685">
        <w:rPr>
          <w:rFonts w:hint="cs"/>
          <w:rtl/>
        </w:rPr>
        <w:t xml:space="preserve">עמ' </w:t>
      </w:r>
      <w:r>
        <w:rPr>
          <w:rFonts w:hint="cs"/>
          <w:rtl/>
        </w:rPr>
        <w:t>19</w:t>
      </w:r>
      <w:r w:rsidRPr="00C3148A">
        <w:rPr>
          <w:rStyle w:val="Hyperlink"/>
          <w:rFonts w:hint="cs"/>
          <w:color w:val="auto"/>
          <w:u w:val="none"/>
          <w:rtl/>
        </w:rPr>
        <w:t>.</w:t>
      </w:r>
      <w:r w:rsidRPr="00DB5685">
        <w:rPr>
          <w:rFonts w:hint="cs"/>
          <w:rtl/>
        </w:rPr>
        <w:t xml:space="preserve"> </w:t>
      </w:r>
    </w:p>
  </w:footnote>
  <w:footnote w:id="82">
    <w:p w14:paraId="0B651154" w14:textId="77777777" w:rsidR="000C03F9" w:rsidRDefault="000C03F9" w:rsidP="00A945E4">
      <w:pPr>
        <w:pStyle w:val="736"/>
        <w:rPr>
          <w:rtl/>
        </w:rPr>
      </w:pPr>
      <w:r w:rsidRPr="000B1245">
        <w:footnoteRef/>
      </w:r>
      <w:r w:rsidRPr="000B1245">
        <w:rPr>
          <w:rtl/>
        </w:rPr>
        <w:t xml:space="preserve"> </w:t>
      </w:r>
      <w:r w:rsidRPr="00DB5685">
        <w:rPr>
          <w:rFonts w:ascii="David" w:hAnsi="David"/>
          <w:rtl/>
        </w:rPr>
        <w:tab/>
      </w:r>
      <w:r w:rsidRPr="00DB5685">
        <w:rPr>
          <w:rFonts w:ascii="David" w:hAnsi="David" w:hint="eastAsia"/>
          <w:rtl/>
        </w:rPr>
        <w:t>מבקר</w:t>
      </w:r>
      <w:r w:rsidRPr="00DB5685">
        <w:rPr>
          <w:rFonts w:ascii="David" w:hAnsi="David"/>
          <w:rtl/>
        </w:rPr>
        <w:t xml:space="preserve"> </w:t>
      </w:r>
      <w:r w:rsidRPr="00DB5685">
        <w:rPr>
          <w:rFonts w:ascii="David" w:hAnsi="David" w:hint="eastAsia"/>
          <w:rtl/>
        </w:rPr>
        <w:t>המדינה</w:t>
      </w:r>
      <w:r w:rsidRPr="00DB5685">
        <w:rPr>
          <w:rFonts w:ascii="David" w:hAnsi="David"/>
          <w:rtl/>
        </w:rPr>
        <w:t xml:space="preserve">, </w:t>
      </w:r>
      <w:r w:rsidRPr="004F6034">
        <w:rPr>
          <w:rFonts w:ascii="David" w:hAnsi="David"/>
          <w:b/>
          <w:bCs/>
          <w:rtl/>
        </w:rPr>
        <w:t>דוח שנתי 68ג</w:t>
      </w:r>
      <w:r w:rsidRPr="004F6034">
        <w:rPr>
          <w:rFonts w:ascii="David" w:hAnsi="David"/>
          <w:rtl/>
        </w:rPr>
        <w:t xml:space="preserve"> </w:t>
      </w:r>
      <w:r>
        <w:rPr>
          <w:rFonts w:ascii="David" w:hAnsi="David" w:hint="cs"/>
          <w:rtl/>
        </w:rPr>
        <w:t xml:space="preserve">(2018), </w:t>
      </w:r>
      <w:r w:rsidRPr="00DB5685">
        <w:rPr>
          <w:rFonts w:ascii="David" w:hAnsi="David"/>
          <w:rtl/>
        </w:rPr>
        <w:t>"</w:t>
      </w:r>
      <w:r w:rsidRPr="00BB00EA">
        <w:rPr>
          <w:rFonts w:ascii="David" w:hAnsi="David"/>
          <w:rtl/>
        </w:rPr>
        <w:t xml:space="preserve">תמיכות הממשלה בענף החקלאות והשפעתן על מחירי התוצרת </w:t>
      </w:r>
      <w:r w:rsidRPr="00B15A44">
        <w:rPr>
          <w:rFonts w:ascii="David" w:hAnsi="David"/>
          <w:rtl/>
        </w:rPr>
        <w:t>החקלאית",</w:t>
      </w:r>
      <w:r w:rsidRPr="00DB5685">
        <w:rPr>
          <w:rFonts w:ascii="David" w:hAnsi="David"/>
          <w:rtl/>
        </w:rPr>
        <w:t xml:space="preserve"> עמ'</w:t>
      </w:r>
      <w:r w:rsidRPr="00DB5685">
        <w:rPr>
          <w:rFonts w:asciiTheme="minorHAnsi" w:hAnsiTheme="minorHAnsi" w:hint="cs"/>
          <w:rtl/>
        </w:rPr>
        <w:t xml:space="preserve"> 876.</w:t>
      </w:r>
      <w:r>
        <w:rPr>
          <w:rFonts w:hint="cs"/>
          <w:rtl/>
        </w:rPr>
        <w:t xml:space="preserve"> </w:t>
      </w:r>
    </w:p>
  </w:footnote>
  <w:footnote w:id="83">
    <w:p w14:paraId="3F5668C1" w14:textId="77777777" w:rsidR="000C03F9" w:rsidRPr="000B1245" w:rsidRDefault="000C03F9" w:rsidP="00A945E4">
      <w:pPr>
        <w:pStyle w:val="736"/>
      </w:pPr>
      <w:r w:rsidRPr="000B1245">
        <w:rPr>
          <w:rStyle w:val="a8"/>
          <w:vertAlign w:val="baseline"/>
        </w:rPr>
        <w:footnoteRef/>
      </w:r>
      <w:r w:rsidRPr="000B1245">
        <w:rPr>
          <w:rtl/>
        </w:rPr>
        <w:t xml:space="preserve"> </w:t>
      </w:r>
      <w:r w:rsidRPr="000B1245">
        <w:rPr>
          <w:rtl/>
        </w:rPr>
        <w:tab/>
      </w:r>
      <w:r w:rsidRPr="000B1245">
        <w:rPr>
          <w:rFonts w:hint="cs"/>
          <w:rtl/>
        </w:rPr>
        <w:t>בעמ' 172.</w:t>
      </w:r>
    </w:p>
  </w:footnote>
  <w:footnote w:id="84">
    <w:p w14:paraId="70FD9884" w14:textId="77777777" w:rsidR="000C03F9" w:rsidRDefault="000C03F9" w:rsidP="00A945E4">
      <w:pPr>
        <w:pStyle w:val="736"/>
        <w:rPr>
          <w:rtl/>
        </w:rPr>
      </w:pPr>
      <w:r w:rsidRPr="000B1245">
        <w:rPr>
          <w:rStyle w:val="a8"/>
          <w:vertAlign w:val="baseline"/>
        </w:rPr>
        <w:footnoteRef/>
      </w:r>
      <w:r>
        <w:rPr>
          <w:rtl/>
        </w:rPr>
        <w:t xml:space="preserve"> </w:t>
      </w:r>
      <w:r>
        <w:rPr>
          <w:rtl/>
        </w:rPr>
        <w:tab/>
      </w:r>
      <w:r>
        <w:rPr>
          <w:rFonts w:hint="cs"/>
          <w:rtl/>
        </w:rPr>
        <w:t xml:space="preserve">שרון קדמי, </w:t>
      </w:r>
      <w:r w:rsidRPr="00C4277E">
        <w:rPr>
          <w:rFonts w:hint="cs"/>
          <w:b/>
          <w:bCs/>
          <w:rtl/>
        </w:rPr>
        <w:t xml:space="preserve">דו"ח </w:t>
      </w:r>
      <w:r w:rsidRPr="00C4277E">
        <w:rPr>
          <w:b/>
          <w:bCs/>
          <w:rtl/>
        </w:rPr>
        <w:t>הצוות לבדיקת התחרותיות והמחירים בשוק מוצרי המזון והצריכה</w:t>
      </w:r>
      <w:r>
        <w:rPr>
          <w:rFonts w:hint="cs"/>
          <w:rtl/>
        </w:rPr>
        <w:t xml:space="preserve"> (2012), עמ' 38.</w:t>
      </w:r>
    </w:p>
  </w:footnote>
  <w:footnote w:id="85">
    <w:p w14:paraId="4BD0E914" w14:textId="77777777" w:rsidR="000C03F9" w:rsidRPr="00C6197D" w:rsidRDefault="000C03F9" w:rsidP="00A945E4">
      <w:pPr>
        <w:pStyle w:val="73f4"/>
        <w:rPr>
          <w:rtl/>
        </w:rPr>
      </w:pPr>
      <w:r w:rsidRPr="000B1245">
        <w:footnoteRef/>
      </w:r>
      <w:r w:rsidRPr="000B1245">
        <w:rPr>
          <w:rtl/>
        </w:rPr>
        <w:t xml:space="preserve"> </w:t>
      </w:r>
      <w:r w:rsidRPr="000B1245">
        <w:rPr>
          <w:rtl/>
        </w:rPr>
        <w:tab/>
      </w:r>
      <w:r w:rsidRPr="00C6197D">
        <w:t xml:space="preserve">OECD, </w:t>
      </w:r>
      <w:r w:rsidRPr="00C6197D">
        <w:rPr>
          <w:b/>
          <w:bCs/>
        </w:rPr>
        <w:t>Economic Surveys - Israel</w:t>
      </w:r>
      <w:r w:rsidRPr="00C6197D">
        <w:t>, p. 42.</w:t>
      </w:r>
    </w:p>
  </w:footnote>
  <w:footnote w:id="86">
    <w:p w14:paraId="288A781D" w14:textId="77777777" w:rsidR="000C03F9" w:rsidRPr="00C753B5" w:rsidRDefault="000C03F9" w:rsidP="00A945E4">
      <w:pPr>
        <w:pStyle w:val="73f4"/>
        <w:rPr>
          <w:rtl/>
        </w:rPr>
      </w:pPr>
      <w:r w:rsidRPr="000B1245">
        <w:footnoteRef/>
      </w:r>
      <w:r w:rsidRPr="000B1245">
        <w:rPr>
          <w:rtl/>
        </w:rPr>
        <w:t xml:space="preserve"> </w:t>
      </w:r>
      <w:r w:rsidRPr="000B1245">
        <w:rPr>
          <w:rtl/>
        </w:rPr>
        <w:tab/>
      </w:r>
      <w:r w:rsidRPr="00C753B5">
        <w:t>Rockoff, Hugh</w:t>
      </w:r>
      <w:r>
        <w:t>,</w:t>
      </w:r>
      <w:r w:rsidRPr="00C753B5">
        <w:t xml:space="preserve"> "Price Controls". In David R. Henderson (ed.). </w:t>
      </w:r>
      <w:r w:rsidRPr="00DB5685">
        <w:rPr>
          <w:b/>
          <w:bCs/>
        </w:rPr>
        <w:t>The Concise Encyclopedia of Economics</w:t>
      </w:r>
      <w:r w:rsidRPr="00C753B5">
        <w:t xml:space="preserve"> (2nd ed.). Indianapolis: Library of Economics and Liberty</w:t>
      </w:r>
      <w:r>
        <w:t xml:space="preserve"> </w:t>
      </w:r>
      <w:r w:rsidRPr="00C753B5">
        <w:t>(2008)</w:t>
      </w:r>
      <w:r w:rsidRPr="00C753B5">
        <w:rPr>
          <w:rtl/>
        </w:rPr>
        <w:t>.</w:t>
      </w:r>
    </w:p>
  </w:footnote>
  <w:footnote w:id="87">
    <w:p w14:paraId="632EADD3"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ראו להלן בפרק על </w:t>
      </w:r>
      <w:r w:rsidRPr="000B1245">
        <w:rPr>
          <w:rtl/>
        </w:rPr>
        <w:t>השפעת דרישות כשרות על מוצרי חלב</w:t>
      </w:r>
      <w:r w:rsidRPr="000B1245">
        <w:rPr>
          <w:rFonts w:hint="cs"/>
          <w:rtl/>
        </w:rPr>
        <w:t>.</w:t>
      </w:r>
    </w:p>
  </w:footnote>
  <w:footnote w:id="88">
    <w:p w14:paraId="10CF67D3" w14:textId="77777777" w:rsidR="000C03F9"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4E2D52">
        <w:rPr>
          <w:rtl/>
        </w:rPr>
        <w:t>הצעת חוק תכנון משק החלב, התשס"ח</w:t>
      </w:r>
      <w:r>
        <w:rPr>
          <w:rFonts w:hint="cs"/>
          <w:rtl/>
        </w:rPr>
        <w:t>-</w:t>
      </w:r>
      <w:r w:rsidRPr="004E2D52">
        <w:rPr>
          <w:rtl/>
        </w:rPr>
        <w:t>2008</w:t>
      </w:r>
      <w:r>
        <w:rPr>
          <w:rFonts w:hint="cs"/>
          <w:rtl/>
        </w:rPr>
        <w:t>,</w:t>
      </w:r>
      <w:r w:rsidRPr="004E2D52">
        <w:rPr>
          <w:rFonts w:hint="cs"/>
          <w:rtl/>
        </w:rPr>
        <w:t xml:space="preserve"> עמ' 70</w:t>
      </w:r>
      <w:r>
        <w:rPr>
          <w:rFonts w:hint="cs"/>
          <w:rtl/>
        </w:rPr>
        <w:t>4</w:t>
      </w:r>
      <w:r w:rsidRPr="004E2D52">
        <w:rPr>
          <w:rFonts w:hint="cs"/>
          <w:rtl/>
        </w:rPr>
        <w:t>.</w:t>
      </w:r>
    </w:p>
  </w:footnote>
  <w:footnote w:id="89">
    <w:p w14:paraId="7FCEB9E7" w14:textId="77777777" w:rsidR="000C03F9" w:rsidRPr="000B1245" w:rsidRDefault="000C03F9"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ממוצע חשבוני שנתי.</w:t>
      </w:r>
    </w:p>
  </w:footnote>
  <w:footnote w:id="90">
    <w:p w14:paraId="38BED239" w14:textId="77777777" w:rsidR="000C03F9" w:rsidRPr="000B1245" w:rsidRDefault="000C03F9"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ראו לעיל במבוא וראו גם שנתון מועצת החלב 2016, עמ' 36</w:t>
      </w:r>
      <w:r w:rsidRPr="000B1245">
        <w:rPr>
          <w:rtl/>
        </w:rPr>
        <w:t>.</w:t>
      </w:r>
    </w:p>
  </w:footnote>
  <w:footnote w:id="91">
    <w:p w14:paraId="0B939F90" w14:textId="77777777" w:rsidR="000C03F9" w:rsidRPr="000B1245" w:rsidRDefault="000C03F9" w:rsidP="00A945E4">
      <w:pPr>
        <w:pStyle w:val="736"/>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משרד החקלאות הודעה לעיתונות (10.12.2019). פרוטוקול ועדת יישום רבעון 4 לשנת 2020 (29.9.20). </w:t>
      </w:r>
    </w:p>
  </w:footnote>
  <w:footnote w:id="92">
    <w:p w14:paraId="395D1C66" w14:textId="77777777" w:rsidR="000C03F9" w:rsidRPr="007E14CE" w:rsidRDefault="000C03F9" w:rsidP="00A945E4">
      <w:pPr>
        <w:pStyle w:val="736"/>
        <w:rPr>
          <w:b/>
          <w:bCs/>
          <w:rtl/>
        </w:rPr>
      </w:pPr>
      <w:r w:rsidRPr="000B1245">
        <w:rPr>
          <w:rStyle w:val="a8"/>
          <w:vertAlign w:val="baseline"/>
        </w:rPr>
        <w:footnoteRef/>
      </w:r>
      <w:r w:rsidRPr="000B1245">
        <w:rPr>
          <w:rtl/>
        </w:rPr>
        <w:t xml:space="preserve"> </w:t>
      </w:r>
      <w:r w:rsidRPr="000B1245">
        <w:rPr>
          <w:rtl/>
        </w:rPr>
        <w:tab/>
      </w:r>
      <w:r w:rsidRPr="000B1245">
        <w:rPr>
          <w:rFonts w:hint="cs"/>
          <w:rtl/>
        </w:rPr>
        <w:t>בפברואר 2022 פלשה רוסיה לאוקראינה ובעקבות כך עלה מחיר מזון הפרות המיובא. להרחבה ראו בת חן רוטנברג,</w:t>
      </w:r>
      <w:r>
        <w:rPr>
          <w:rFonts w:hint="cs"/>
          <w:rtl/>
        </w:rPr>
        <w:t xml:space="preserve"> </w:t>
      </w:r>
      <w:r w:rsidRPr="007E14CE">
        <w:rPr>
          <w:b/>
          <w:bCs/>
          <w:rtl/>
        </w:rPr>
        <w:t>השפעת עלית התשומות על מחיר החלב הגולמי</w:t>
      </w:r>
      <w:r>
        <w:rPr>
          <w:rFonts w:hint="cs"/>
          <w:rtl/>
        </w:rPr>
        <w:t xml:space="preserve"> </w:t>
      </w:r>
      <w:r w:rsidRPr="007E14CE">
        <w:rPr>
          <w:rFonts w:hint="cs"/>
          <w:rtl/>
        </w:rPr>
        <w:t>(</w:t>
      </w:r>
      <w:r>
        <w:rPr>
          <w:rFonts w:hint="cs"/>
          <w:rtl/>
        </w:rPr>
        <w:t xml:space="preserve">הכנסת, </w:t>
      </w:r>
      <w:r w:rsidRPr="007E14CE">
        <w:rPr>
          <w:rtl/>
        </w:rPr>
        <w:t>מרכז המחקר והמידע</w:t>
      </w:r>
      <w:r>
        <w:rPr>
          <w:rFonts w:hint="cs"/>
          <w:rtl/>
        </w:rPr>
        <w:t xml:space="preserve"> 2022), עמ' 6.</w:t>
      </w:r>
    </w:p>
  </w:footnote>
  <w:footnote w:id="93">
    <w:p w14:paraId="44173AAA"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עבודה עצמית היא העבודה של בעל הרפת במקרה של רפת משפחתית או של חברי הקיבוץ, המועסקים ברפת, במקרה של רפת שיתופית, להבדיל משכירים העובדים ברפת. חישוב עלות העבודה העצמית אינו נעשה באמצעות חישוב התשלום בפועל לרפתן אלא נאמד בהתאם לשכר העבודה הממוצע במשק. ראו תקנה 10(2) לתקנות עדכון מחיר חלב.</w:t>
      </w:r>
    </w:p>
  </w:footnote>
  <w:footnote w:id="94">
    <w:p w14:paraId="4A325BC8"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ריבית המבטאת את עלויות המימון בגין השקעות ההון ברפת. תקנה 5(ג) לתקנות עדכון מחיר חלב. </w:t>
      </w:r>
    </w:p>
  </w:footnote>
  <w:footnote w:id="95">
    <w:p w14:paraId="08F7E133" w14:textId="77777777" w:rsidR="000C03F9" w:rsidRPr="000B1245" w:rsidRDefault="000C03F9"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בכלל הרפתות. יצוין, כי בהסכם החלב לשנת 2021 סוכם כי יילקחו בחשבון רק רפתות בעלות כושר ייצור של 700,000 ליטר ומעלה, מה שמקטין את גובה מחיר המטרה.</w:t>
      </w:r>
    </w:p>
  </w:footnote>
  <w:footnote w:id="96">
    <w:p w14:paraId="28871754" w14:textId="77777777" w:rsidR="000C03F9"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יצוין</w:t>
      </w:r>
      <w:r>
        <w:rPr>
          <w:rFonts w:hint="cs"/>
          <w:rtl/>
        </w:rPr>
        <w:t xml:space="preserve"> ש</w:t>
      </w:r>
      <w:r>
        <w:rPr>
          <w:rtl/>
        </w:rPr>
        <w:t xml:space="preserve">העלות המפורטת בלוח הינה עלות ברוטו ולא משקפת את מחיר החלב </w:t>
      </w:r>
      <w:r>
        <w:rPr>
          <w:rFonts w:hint="cs"/>
          <w:rtl/>
        </w:rPr>
        <w:t xml:space="preserve">שמופחת </w:t>
      </w:r>
      <w:r>
        <w:rPr>
          <w:rtl/>
        </w:rPr>
        <w:t xml:space="preserve">ממנה </w:t>
      </w:r>
      <w:r>
        <w:rPr>
          <w:rFonts w:hint="cs"/>
          <w:rtl/>
        </w:rPr>
        <w:t>הכנסות ממכירת בשר</w:t>
      </w:r>
      <w:r>
        <w:rPr>
          <w:rtl/>
        </w:rPr>
        <w:t>.</w:t>
      </w:r>
    </w:p>
  </w:footnote>
  <w:footnote w:id="97">
    <w:p w14:paraId="6196B506" w14:textId="77777777" w:rsidR="000C03F9" w:rsidRDefault="000C03F9" w:rsidP="00A945E4">
      <w:pPr>
        <w:pStyle w:val="73f4"/>
        <w:rPr>
          <w:rtl/>
        </w:rPr>
      </w:pPr>
      <w:r w:rsidRPr="000B1245">
        <w:footnoteRef/>
      </w:r>
      <w:r w:rsidRPr="000B1245">
        <w:rPr>
          <w:rtl/>
        </w:rPr>
        <w:t xml:space="preserve"> </w:t>
      </w:r>
      <w:r>
        <w:rPr>
          <w:rtl/>
        </w:rPr>
        <w:tab/>
      </w:r>
      <w:r w:rsidRPr="005F1F40">
        <w:rPr>
          <w:rFonts w:hint="cs"/>
          <w:rtl/>
        </w:rPr>
        <w:t>ראו בעניין זה</w:t>
      </w:r>
      <w:r>
        <w:rPr>
          <w:rFonts w:hint="cs"/>
          <w:rtl/>
        </w:rPr>
        <w:t xml:space="preserve"> </w:t>
      </w:r>
      <w:r w:rsidRPr="00E337FF">
        <w:rPr>
          <w:rFonts w:hint="cs"/>
          <w:rtl/>
        </w:rPr>
        <w:t>עע</w:t>
      </w:r>
      <w:r>
        <w:rPr>
          <w:rFonts w:hint="cs"/>
          <w:rtl/>
        </w:rPr>
        <w:t>"</w:t>
      </w:r>
      <w:r w:rsidRPr="00071FED">
        <w:rPr>
          <w:rFonts w:hint="cs"/>
          <w:rtl/>
        </w:rPr>
        <w:t>מ 5498/09 ‏</w:t>
      </w:r>
      <w:r w:rsidRPr="00E337FF">
        <w:rPr>
          <w:rFonts w:hint="cs"/>
          <w:b/>
          <w:bCs/>
          <w:rtl/>
        </w:rPr>
        <w:t>ניו</w:t>
      </w:r>
      <w:r>
        <w:rPr>
          <w:rFonts w:hint="cs"/>
          <w:b/>
          <w:bCs/>
          <w:rtl/>
        </w:rPr>
        <w:t xml:space="preserve"> </w:t>
      </w:r>
      <w:r w:rsidRPr="00E337FF">
        <w:rPr>
          <w:rFonts w:hint="cs"/>
          <w:b/>
          <w:bCs/>
          <w:rtl/>
        </w:rPr>
        <w:t>אלי בנמל בע"מ נ' אוצר מפעלי ים המלח בע"מ</w:t>
      </w:r>
      <w:r>
        <w:rPr>
          <w:rFonts w:hint="cs"/>
          <w:rtl/>
        </w:rPr>
        <w:t xml:space="preserve">, פסקה 12 (פורסם במאגר ממוחשב, 11.10.11) וכן </w:t>
      </w:r>
      <w:r w:rsidRPr="005F1F40">
        <w:rPr>
          <w:rFonts w:hint="cs"/>
          <w:rtl/>
        </w:rPr>
        <w:t>עת"</w:t>
      </w:r>
      <w:r>
        <w:rPr>
          <w:rFonts w:hint="cs"/>
          <w:rtl/>
        </w:rPr>
        <w:t>מ (י-ם) 20165-06-16‏</w:t>
      </w:r>
      <w:r w:rsidRPr="005F1F40">
        <w:rPr>
          <w:rFonts w:hint="cs"/>
          <w:rtl/>
        </w:rPr>
        <w:t xml:space="preserve"> </w:t>
      </w:r>
      <w:r w:rsidRPr="005F1F40">
        <w:rPr>
          <w:rFonts w:hint="cs"/>
          <w:b/>
          <w:bCs/>
          <w:rtl/>
        </w:rPr>
        <w:t>דפוס בארי נ' משרד הפנים</w:t>
      </w:r>
      <w:r>
        <w:rPr>
          <w:rFonts w:hint="cs"/>
          <w:rtl/>
        </w:rPr>
        <w:t>, פסקה 24</w:t>
      </w:r>
      <w:r w:rsidRPr="005F1F40">
        <w:rPr>
          <w:rFonts w:hint="cs"/>
          <w:rtl/>
        </w:rPr>
        <w:t xml:space="preserve"> (פורסם במאגר ממוחשב, 31.7.18)</w:t>
      </w:r>
      <w:r>
        <w:rPr>
          <w:rFonts w:hint="cs"/>
          <w:rtl/>
        </w:rPr>
        <w:t xml:space="preserve">. </w:t>
      </w:r>
    </w:p>
  </w:footnote>
  <w:footnote w:id="98">
    <w:p w14:paraId="6DAB9A44" w14:textId="77777777" w:rsidR="000C03F9" w:rsidRPr="000B1245" w:rsidRDefault="000C03F9"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סעיף 44(א) ל</w:t>
      </w:r>
      <w:r w:rsidRPr="000B1245">
        <w:rPr>
          <w:rtl/>
        </w:rPr>
        <w:t>חוק תכנון משק החל</w:t>
      </w:r>
      <w:r w:rsidRPr="000B1245">
        <w:rPr>
          <w:rFonts w:hint="cs"/>
          <w:rtl/>
        </w:rPr>
        <w:t>ב.</w:t>
      </w:r>
    </w:p>
  </w:footnote>
  <w:footnote w:id="99">
    <w:p w14:paraId="6B4A22E7"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הצעת החוק הממשלתית פורסמה ב-28.7.08. החוק פורסם ב-6.4.11, ומועד כניסתו לתוקף נקבע שישה חודשים לאחר מכן.</w:t>
      </w:r>
    </w:p>
  </w:footnote>
  <w:footnote w:id="100">
    <w:p w14:paraId="1629F008" w14:textId="77777777" w:rsidR="000C03F9"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טרם</w:t>
      </w:r>
      <w:r>
        <w:rPr>
          <w:rFonts w:hint="cs"/>
          <w:rtl/>
        </w:rPr>
        <w:t xml:space="preserve"> העברת הסמכות לקביעת מחיר מטרה לידי ועדת המחירים, ראו להלן בעניין זה.</w:t>
      </w:r>
    </w:p>
  </w:footnote>
  <w:footnote w:id="101">
    <w:p w14:paraId="61EA1CF9" w14:textId="77777777" w:rsidR="000C03F9" w:rsidRDefault="000C03F9" w:rsidP="00A945E4">
      <w:pPr>
        <w:pStyle w:val="73f4"/>
        <w:rPr>
          <w:rtl/>
        </w:rPr>
      </w:pPr>
      <w:r w:rsidRPr="000B1245">
        <w:footnoteRef/>
      </w:r>
      <w:r w:rsidRPr="000B1245">
        <w:rPr>
          <w:rtl/>
        </w:rPr>
        <w:t xml:space="preserve"> </w:t>
      </w:r>
      <w:r>
        <w:rPr>
          <w:rtl/>
        </w:rPr>
        <w:tab/>
      </w:r>
      <w:r w:rsidRPr="006C150F">
        <w:rPr>
          <w:rFonts w:hint="cs"/>
          <w:rtl/>
        </w:rPr>
        <w:t>ראו</w:t>
      </w:r>
      <w:r>
        <w:rPr>
          <w:rFonts w:hint="cs"/>
          <w:rtl/>
        </w:rPr>
        <w:t xml:space="preserve">: </w:t>
      </w:r>
      <w:r w:rsidRPr="00A62259">
        <w:rPr>
          <w:rFonts w:hint="cs"/>
          <w:rtl/>
        </w:rPr>
        <w:t xml:space="preserve">בג"ץ 531/79 </w:t>
      </w:r>
      <w:r w:rsidRPr="00A62259">
        <w:rPr>
          <w:rFonts w:hint="cs"/>
          <w:b/>
          <w:bCs/>
          <w:rtl/>
        </w:rPr>
        <w:t>סיעת הליכוד בעיריית פתח תקווה נ' מועצת עיריית פתח תקווה</w:t>
      </w:r>
      <w:r w:rsidRPr="00A62259">
        <w:rPr>
          <w:rFonts w:hint="cs"/>
          <w:rtl/>
        </w:rPr>
        <w:t>, פ"ד לד(2) 566</w:t>
      </w:r>
      <w:r w:rsidRPr="00A62259">
        <w:rPr>
          <w:rFonts w:hint="cs"/>
          <w:b/>
          <w:bCs/>
          <w:rtl/>
        </w:rPr>
        <w:t xml:space="preserve"> </w:t>
      </w:r>
      <w:r w:rsidRPr="00A62259">
        <w:rPr>
          <w:rFonts w:hint="cs"/>
          <w:rtl/>
        </w:rPr>
        <w:t>(1980)</w:t>
      </w:r>
      <w:r>
        <w:rPr>
          <w:rFonts w:hint="cs"/>
          <w:rtl/>
        </w:rPr>
        <w:t xml:space="preserve">. </w:t>
      </w:r>
    </w:p>
  </w:footnote>
  <w:footnote w:id="102">
    <w:p w14:paraId="6D6673E4" w14:textId="77777777" w:rsidR="000C03F9" w:rsidRPr="00232F3A" w:rsidRDefault="000C03F9" w:rsidP="00A945E4">
      <w:pPr>
        <w:pStyle w:val="73f4"/>
      </w:pPr>
      <w:r w:rsidRPr="002B52E3">
        <w:rPr>
          <w:rStyle w:val="737"/>
        </w:rPr>
        <w:footnoteRef/>
      </w:r>
      <w:r w:rsidRPr="002B52E3">
        <w:rPr>
          <w:rStyle w:val="737"/>
          <w:rtl/>
        </w:rPr>
        <w:t xml:space="preserve"> </w:t>
      </w:r>
      <w:r>
        <w:rPr>
          <w:rtl/>
        </w:rPr>
        <w:tab/>
      </w:r>
      <w:r w:rsidRPr="00232F3A">
        <w:rPr>
          <w:rFonts w:hint="cs"/>
          <w:rtl/>
        </w:rPr>
        <w:t xml:space="preserve">עע"מ 4011/05 </w:t>
      </w:r>
      <w:r w:rsidRPr="00232F3A">
        <w:rPr>
          <w:rFonts w:hint="cs"/>
          <w:b/>
          <w:bCs/>
          <w:rtl/>
        </w:rPr>
        <w:t>דגש סחר חוץ (ספנות) בע"מ נ' רשות הנמלים</w:t>
      </w:r>
      <w:r w:rsidRPr="00232F3A">
        <w:rPr>
          <w:rFonts w:hint="cs"/>
          <w:rtl/>
        </w:rPr>
        <w:t xml:space="preserve"> (פורסם במאגר ממוחשב, 11.2.08)</w:t>
      </w:r>
      <w:r>
        <w:rPr>
          <w:rFonts w:hint="cs"/>
          <w:rtl/>
        </w:rPr>
        <w:t>.</w:t>
      </w:r>
    </w:p>
  </w:footnote>
  <w:footnote w:id="103">
    <w:p w14:paraId="0E78E033" w14:textId="77777777" w:rsidR="000C03F9" w:rsidRDefault="000C03F9" w:rsidP="00A945E4">
      <w:pPr>
        <w:pStyle w:val="73f4"/>
      </w:pPr>
      <w:r w:rsidRPr="000B1245">
        <w:footnoteRef/>
      </w:r>
      <w:r>
        <w:rPr>
          <w:rtl/>
        </w:rPr>
        <w:t xml:space="preserve"> </w:t>
      </w:r>
      <w:r>
        <w:rPr>
          <w:rtl/>
        </w:rPr>
        <w:tab/>
      </w:r>
      <w:r w:rsidRPr="003B6144">
        <w:rPr>
          <w:rtl/>
        </w:rPr>
        <w:t>ראו</w:t>
      </w:r>
      <w:r w:rsidRPr="003B6144">
        <w:rPr>
          <w:rFonts w:hint="cs"/>
          <w:rtl/>
        </w:rPr>
        <w:t xml:space="preserve">, לדוגמה: בג"ץ 7738/04 </w:t>
      </w:r>
      <w:r w:rsidRPr="003B6144">
        <w:rPr>
          <w:rFonts w:hint="cs"/>
          <w:b/>
          <w:bCs/>
          <w:rtl/>
        </w:rPr>
        <w:t>פלונית נ' שר הרווחה</w:t>
      </w:r>
      <w:r w:rsidRPr="003B6144">
        <w:rPr>
          <w:rFonts w:hint="cs"/>
          <w:rtl/>
        </w:rPr>
        <w:t xml:space="preserve"> (פורסם במאגר ממוחשב, 17.1.07); </w:t>
      </w:r>
      <w:r w:rsidRPr="003B6144">
        <w:rPr>
          <w:rtl/>
        </w:rPr>
        <w:t xml:space="preserve">בג"ץ 987/94 </w:t>
      </w:r>
      <w:r w:rsidRPr="003B6144">
        <w:rPr>
          <w:b/>
          <w:bCs/>
          <w:rtl/>
        </w:rPr>
        <w:t>יורונט קווי זהב (1992) בע"מ נ' שרת התקשורת</w:t>
      </w:r>
      <w:r w:rsidRPr="003B6144">
        <w:rPr>
          <w:rtl/>
        </w:rPr>
        <w:t>, פ"ד מח(5) 412, 423-425 (1994</w:t>
      </w:r>
      <w:r w:rsidRPr="003B6144">
        <w:rPr>
          <w:rFonts w:hint="cs"/>
          <w:rtl/>
        </w:rPr>
        <w:t>).</w:t>
      </w:r>
    </w:p>
  </w:footnote>
  <w:footnote w:id="104">
    <w:p w14:paraId="4E3DCD6F"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כך למשל מתמחרים באמצעות "</w:t>
      </w:r>
      <w:r w:rsidRPr="000B1245">
        <w:rPr>
          <w:rtl/>
        </w:rPr>
        <w:t>מחירון האינוונטר החי</w:t>
      </w:r>
      <w:r w:rsidRPr="000B1245">
        <w:rPr>
          <w:rFonts w:hint="cs"/>
          <w:rtl/>
        </w:rPr>
        <w:t xml:space="preserve">" את שווי העדר בהתבסס על תחשיב נורמטיבי לגידול עגלות. </w:t>
      </w:r>
    </w:p>
  </w:footnote>
  <w:footnote w:id="105">
    <w:p w14:paraId="33FEEB0D" w14:textId="77777777" w:rsidR="000C03F9" w:rsidRDefault="000C03F9" w:rsidP="00A945E4">
      <w:pPr>
        <w:pStyle w:val="73f4"/>
      </w:pPr>
      <w:r w:rsidRPr="000B1245">
        <w:rPr>
          <w:rStyle w:val="a8"/>
          <w:vertAlign w:val="baseline"/>
        </w:rPr>
        <w:footnoteRef/>
      </w:r>
      <w:r>
        <w:rPr>
          <w:rtl/>
        </w:rPr>
        <w:t xml:space="preserve"> </w:t>
      </w:r>
      <w:r>
        <w:rPr>
          <w:rtl/>
        </w:rPr>
        <w:tab/>
      </w:r>
      <w:r>
        <w:rPr>
          <w:rFonts w:hint="cs"/>
          <w:rtl/>
        </w:rPr>
        <w:t xml:space="preserve">כגון קביעת רף עליון של שעות עבודה לדיווח ביום לצורך הסקר. </w:t>
      </w:r>
    </w:p>
  </w:footnote>
  <w:footnote w:id="106">
    <w:p w14:paraId="558C0F63"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זאת להבדיל מסעיף 11 ל</w:t>
      </w:r>
      <w:r w:rsidRPr="000B1245">
        <w:rPr>
          <w:rtl/>
        </w:rPr>
        <w:t xml:space="preserve">פקודת הסטטיסטיקה [נוסח חדש], </w:t>
      </w:r>
      <w:r w:rsidRPr="000B1245">
        <w:rPr>
          <w:rFonts w:hint="cs"/>
          <w:rtl/>
        </w:rPr>
        <w:t>ה</w:t>
      </w:r>
      <w:r w:rsidRPr="000B1245">
        <w:rPr>
          <w:rtl/>
        </w:rPr>
        <w:t>תשל"ב-1972</w:t>
      </w:r>
      <w:r w:rsidRPr="000B1245">
        <w:rPr>
          <w:rFonts w:hint="cs"/>
          <w:rtl/>
        </w:rPr>
        <w:t xml:space="preserve">, ולפיו חובה </w:t>
      </w:r>
      <w:r w:rsidRPr="000B1245">
        <w:rPr>
          <w:rtl/>
        </w:rPr>
        <w:t>למסור פרטים</w:t>
      </w:r>
      <w:r w:rsidRPr="000B1245">
        <w:rPr>
          <w:rFonts w:hint="cs"/>
          <w:rtl/>
        </w:rPr>
        <w:t xml:space="preserve"> לצורך ביצוע מפקד של הלשכה המרכזית לסטטיסטיקה.</w:t>
      </w:r>
    </w:p>
  </w:footnote>
  <w:footnote w:id="107">
    <w:p w14:paraId="7937359C" w14:textId="77777777" w:rsidR="000C03F9" w:rsidRDefault="000C03F9" w:rsidP="00A945E4">
      <w:pPr>
        <w:pStyle w:val="73f4"/>
      </w:pPr>
      <w:r w:rsidRPr="000B1245">
        <w:rPr>
          <w:rStyle w:val="a8"/>
          <w:vertAlign w:val="baseline"/>
        </w:rPr>
        <w:footnoteRef/>
      </w:r>
      <w:r w:rsidRPr="000B1245">
        <w:rPr>
          <w:rtl/>
        </w:rPr>
        <w:t xml:space="preserve"> </w:t>
      </w:r>
      <w:r>
        <w:rPr>
          <w:rtl/>
        </w:rPr>
        <w:tab/>
      </w:r>
      <w:r>
        <w:rPr>
          <w:rFonts w:hint="cs"/>
          <w:rtl/>
        </w:rPr>
        <w:t xml:space="preserve">שרון קדמי, </w:t>
      </w:r>
      <w:r w:rsidRPr="00C4277E">
        <w:rPr>
          <w:rFonts w:hint="cs"/>
          <w:b/>
          <w:bCs/>
          <w:rtl/>
        </w:rPr>
        <w:t xml:space="preserve">דו"ח </w:t>
      </w:r>
      <w:r w:rsidRPr="00C4277E">
        <w:rPr>
          <w:b/>
          <w:bCs/>
          <w:rtl/>
        </w:rPr>
        <w:t>הצוות לבדיקת התחרותיות והמחירים בשוק מוצרי המזון והצריכה</w:t>
      </w:r>
      <w:r>
        <w:rPr>
          <w:rFonts w:hint="cs"/>
          <w:rtl/>
        </w:rPr>
        <w:t xml:space="preserve"> (2012), עמ' 28.</w:t>
      </w:r>
    </w:p>
  </w:footnote>
  <w:footnote w:id="108">
    <w:p w14:paraId="56108A0C" w14:textId="77777777" w:rsidR="000C03F9" w:rsidRDefault="000C03F9" w:rsidP="00A945E4">
      <w:pPr>
        <w:pStyle w:val="73f4"/>
        <w:rPr>
          <w:rtl/>
        </w:rPr>
      </w:pPr>
      <w:r w:rsidRPr="000B1245">
        <w:footnoteRef/>
      </w:r>
      <w:r w:rsidRPr="000B1245">
        <w:rPr>
          <w:rtl/>
        </w:rPr>
        <w:t xml:space="preserve"> </w:t>
      </w:r>
      <w:r>
        <w:rPr>
          <w:rtl/>
        </w:rPr>
        <w:tab/>
      </w:r>
      <w:r w:rsidRPr="00843780">
        <w:t>Weighted average cost of capital</w:t>
      </w:r>
      <w:r>
        <w:rPr>
          <w:rFonts w:hint="cs"/>
          <w:rtl/>
        </w:rPr>
        <w:t xml:space="preserve"> - שיעור</w:t>
      </w:r>
      <w:r w:rsidRPr="00843780">
        <w:rPr>
          <w:rtl/>
        </w:rPr>
        <w:t xml:space="preserve"> ההון המשוקלל</w:t>
      </w:r>
      <w:r>
        <w:rPr>
          <w:rFonts w:hint="cs"/>
          <w:rtl/>
        </w:rPr>
        <w:t xml:space="preserve"> ה</w:t>
      </w:r>
      <w:r w:rsidRPr="00843780">
        <w:rPr>
          <w:rtl/>
        </w:rPr>
        <w:t xml:space="preserve">מבטא את </w:t>
      </w:r>
      <w:r>
        <w:rPr>
          <w:rFonts w:hint="cs"/>
          <w:rtl/>
        </w:rPr>
        <w:t>התשואה על נכסי ההון המושקע של החברה. התשואה משקללת את התשואה להון העצמי ואת מחיר החוב</w:t>
      </w:r>
      <w:r w:rsidRPr="00843780">
        <w:rPr>
          <w:rtl/>
        </w:rPr>
        <w:t xml:space="preserve"> בהתאם למשקל ההון העצמי ולמשקל החוב</w:t>
      </w:r>
      <w:r>
        <w:rPr>
          <w:rFonts w:hint="cs"/>
          <w:rtl/>
        </w:rPr>
        <w:t xml:space="preserve"> של החברה וכוללת התייחסות גם לשיעור המס שמשלמת החברה</w:t>
      </w:r>
      <w:r w:rsidRPr="00843780">
        <w:rPr>
          <w:rtl/>
        </w:rPr>
        <w:t>.</w:t>
      </w:r>
      <w:r>
        <w:rPr>
          <w:rFonts w:hint="cs"/>
          <w:rtl/>
        </w:rPr>
        <w:t xml:space="preserve"> להרחבה ראו: משרד האוצר, "</w:t>
      </w:r>
      <w:r>
        <w:rPr>
          <w:rtl/>
        </w:rPr>
        <w:t>מתודולוגיה לפיקוח על המחירים</w:t>
      </w:r>
      <w:r>
        <w:rPr>
          <w:rFonts w:hint="cs"/>
          <w:rtl/>
        </w:rPr>
        <w:t xml:space="preserve"> -</w:t>
      </w:r>
      <w:r>
        <w:rPr>
          <w:rtl/>
        </w:rPr>
        <w:t xml:space="preserve"> מסמך קווים מנחים כלליים</w:t>
      </w:r>
      <w:r>
        <w:rPr>
          <w:rFonts w:hint="cs"/>
          <w:rtl/>
        </w:rPr>
        <w:t>" (2016), עמ' 28-27, 61-49.</w:t>
      </w:r>
    </w:p>
  </w:footnote>
  <w:footnote w:id="109">
    <w:p w14:paraId="538CC93F" w14:textId="77777777" w:rsidR="000C03F9" w:rsidRDefault="000C03F9" w:rsidP="00A945E4">
      <w:pPr>
        <w:pStyle w:val="73f4"/>
      </w:pPr>
      <w:r w:rsidRPr="000B1245">
        <w:footnoteRef/>
      </w:r>
      <w:r w:rsidRPr="000B1245">
        <w:rPr>
          <w:rtl/>
        </w:rPr>
        <w:t xml:space="preserve"> </w:t>
      </w:r>
      <w:r>
        <w:rPr>
          <w:rtl/>
        </w:rPr>
        <w:tab/>
      </w:r>
      <w:r>
        <w:rPr>
          <w:rFonts w:hint="cs"/>
          <w:rtl/>
        </w:rPr>
        <w:t xml:space="preserve">הלשכה המרכזית לסטטיסטיקה, "לוח 4 </w:t>
      </w:r>
      <w:r w:rsidRPr="00E70236">
        <w:rPr>
          <w:rtl/>
        </w:rPr>
        <w:t>לפי ענף כלכלי ראשי</w:t>
      </w:r>
      <w:r>
        <w:rPr>
          <w:rFonts w:hint="cs"/>
          <w:rtl/>
        </w:rPr>
        <w:t xml:space="preserve"> </w:t>
      </w:r>
      <w:r w:rsidRPr="00E70236">
        <w:rPr>
          <w:rtl/>
        </w:rPr>
        <w:t>משרות שכיר ושכר ממוצע למשרת שכיר</w:t>
      </w:r>
      <w:r>
        <w:rPr>
          <w:rFonts w:hint="cs"/>
          <w:rtl/>
        </w:rPr>
        <w:t>" (יוני 2020).</w:t>
      </w:r>
    </w:p>
  </w:footnote>
  <w:footnote w:id="110">
    <w:p w14:paraId="5B115C63" w14:textId="77777777" w:rsidR="000C03F9" w:rsidRPr="000B1245" w:rsidRDefault="000C03F9"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ראו גם המועצה הלאומית לכלכלה, "תכנון משק החלב בישראל - הצעה לשינויים" (2018), עמ' 2</w:t>
      </w:r>
      <w:r w:rsidRPr="000B1245">
        <w:rPr>
          <w:rStyle w:val="Hyperlink"/>
          <w:rFonts w:hint="cs"/>
          <w:color w:val="0D0D0D" w:themeColor="text1" w:themeTint="F2"/>
          <w:u w:val="none"/>
          <w:rtl/>
        </w:rPr>
        <w:t>.</w:t>
      </w:r>
    </w:p>
  </w:footnote>
  <w:footnote w:id="111">
    <w:p w14:paraId="44122E63" w14:textId="77777777" w:rsidR="000C03F9" w:rsidRPr="000B1245" w:rsidRDefault="000C03F9"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 xml:space="preserve">ראו טבלאות 8 ו-9 בסקר </w:t>
      </w:r>
      <w:r w:rsidRPr="000B1245">
        <w:rPr>
          <w:rtl/>
        </w:rPr>
        <w:t>רווחיות ענף רפת החלב</w:t>
      </w:r>
      <w:r w:rsidRPr="000B1245">
        <w:rPr>
          <w:rFonts w:hint="cs"/>
          <w:rtl/>
        </w:rPr>
        <w:t xml:space="preserve"> </w:t>
      </w:r>
      <w:r w:rsidRPr="000B1245">
        <w:rPr>
          <w:rtl/>
        </w:rPr>
        <w:t xml:space="preserve">בשנת </w:t>
      </w:r>
      <w:r w:rsidRPr="000B1245">
        <w:rPr>
          <w:rFonts w:hint="cs"/>
          <w:rtl/>
        </w:rPr>
        <w:t xml:space="preserve">2019. </w:t>
      </w:r>
    </w:p>
  </w:footnote>
  <w:footnote w:id="112">
    <w:p w14:paraId="088A5F70" w14:textId="77777777" w:rsidR="000C03F9" w:rsidRDefault="000C03F9" w:rsidP="00A945E4">
      <w:pPr>
        <w:pStyle w:val="73f4"/>
      </w:pPr>
      <w:r w:rsidRPr="000B1245">
        <w:rPr>
          <w:rStyle w:val="a8"/>
          <w:vertAlign w:val="baseline"/>
        </w:rPr>
        <w:footnoteRef/>
      </w:r>
      <w:r w:rsidRPr="000B1245">
        <w:rPr>
          <w:rtl/>
        </w:rPr>
        <w:t xml:space="preserve"> </w:t>
      </w:r>
      <w:r w:rsidRPr="000B1245">
        <w:rPr>
          <w:rtl/>
        </w:rPr>
        <w:tab/>
      </w:r>
      <w:r>
        <w:rPr>
          <w:rFonts w:hint="cs"/>
          <w:rtl/>
        </w:rPr>
        <w:t xml:space="preserve">למעט בשנת 2017 שבה קבוצה זו הייתה רווחית. בשנת 2015 הקבוצה של 81 - 100 פרות הייתה עם ההפסד הקטן ביותר. </w:t>
      </w:r>
    </w:p>
  </w:footnote>
  <w:footnote w:id="113">
    <w:p w14:paraId="3F7C0C80" w14:textId="77777777" w:rsidR="000C03F9" w:rsidRPr="000B1245" w:rsidRDefault="000C03F9"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לדוגמה באמצעות בעלות חלקית או מלאה על מרכז מזון.</w:t>
      </w:r>
    </w:p>
  </w:footnote>
  <w:footnote w:id="114">
    <w:p w14:paraId="14F868EA" w14:textId="77777777" w:rsidR="000C03F9" w:rsidRPr="000B1245" w:rsidRDefault="000C03F9"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 xml:space="preserve">מסקר החלב עולה, כי יש מיעוט של רפתות שיתופיות שהן </w:t>
      </w:r>
      <w:r w:rsidRPr="000B1245">
        <w:rPr>
          <w:rFonts w:hint="cs"/>
          <w:rtl/>
        </w:rPr>
        <w:t xml:space="preserve">הפסדיות, וכן מיעוט של רפתות משפחתיות שהן רווחיות. </w:t>
      </w:r>
    </w:p>
  </w:footnote>
  <w:footnote w:id="115">
    <w:p w14:paraId="18DD8764" w14:textId="77777777" w:rsidR="000C03F9"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רווח</w:t>
      </w:r>
      <w:r>
        <w:rPr>
          <w:rFonts w:hint="cs"/>
          <w:rtl/>
        </w:rPr>
        <w:t xml:space="preserve"> </w:t>
      </w:r>
      <w:r w:rsidRPr="005060C4">
        <w:rPr>
          <w:rFonts w:hint="cs"/>
          <w:rtl/>
        </w:rPr>
        <w:t>מעל ע</w:t>
      </w:r>
      <w:r>
        <w:rPr>
          <w:rFonts w:hint="cs"/>
          <w:rtl/>
        </w:rPr>
        <w:t xml:space="preserve">לות הייצור של הרפתות השיתופיות </w:t>
      </w:r>
      <w:r w:rsidRPr="005060C4">
        <w:rPr>
          <w:rFonts w:hint="cs"/>
          <w:rtl/>
        </w:rPr>
        <w:t>שכאמור כוללת מרכיבי רווח שונים</w:t>
      </w:r>
      <w:r>
        <w:rPr>
          <w:rFonts w:hint="cs"/>
          <w:rtl/>
        </w:rPr>
        <w:t>.</w:t>
      </w:r>
    </w:p>
  </w:footnote>
  <w:footnote w:id="116">
    <w:p w14:paraId="059FCB84" w14:textId="77777777" w:rsidR="000C03F9" w:rsidRPr="000B1245" w:rsidRDefault="000C03F9" w:rsidP="00A945E4">
      <w:pPr>
        <w:pStyle w:val="73f4"/>
      </w:pPr>
      <w:r w:rsidRPr="000B1245">
        <w:rPr>
          <w:rStyle w:val="a8"/>
          <w:vertAlign w:val="baseline"/>
        </w:rPr>
        <w:footnoteRef/>
      </w:r>
      <w:r w:rsidRPr="000B1245">
        <w:rPr>
          <w:rtl/>
        </w:rPr>
        <w:t xml:space="preserve"> </w:t>
      </w:r>
      <w:r w:rsidRPr="000B1245">
        <w:rPr>
          <w:rtl/>
        </w:rPr>
        <w:tab/>
      </w:r>
      <w:r w:rsidRPr="000B1245">
        <w:rPr>
          <w:rFonts w:hint="cs"/>
          <w:rtl/>
        </w:rPr>
        <w:t xml:space="preserve">כאמור, ראו בהקשר זה גם המלצות ועדת קדמי לפיהן </w:t>
      </w:r>
      <w:r w:rsidRPr="000B1245">
        <w:rPr>
          <w:rtl/>
        </w:rPr>
        <w:t>קביעת מחיר המטרה כמחיר</w:t>
      </w:r>
      <w:r w:rsidRPr="000B1245">
        <w:rPr>
          <w:rFonts w:hint="cs"/>
          <w:rtl/>
        </w:rPr>
        <w:t xml:space="preserve"> </w:t>
      </w:r>
      <w:r w:rsidRPr="000B1245">
        <w:rPr>
          <w:rtl/>
        </w:rPr>
        <w:t>הממוצע של כלל הרפתות,</w:t>
      </w:r>
      <w:r w:rsidRPr="000B1245">
        <w:rPr>
          <w:rFonts w:hint="cs"/>
          <w:rtl/>
        </w:rPr>
        <w:t xml:space="preserve"> ובכלל זה</w:t>
      </w:r>
      <w:r w:rsidRPr="000B1245">
        <w:rPr>
          <w:rtl/>
        </w:rPr>
        <w:t xml:space="preserve"> רפתות לא יעילות, מהווה תמריץ</w:t>
      </w:r>
      <w:r w:rsidRPr="000B1245">
        <w:rPr>
          <w:rFonts w:hint="cs"/>
          <w:rtl/>
        </w:rPr>
        <w:t xml:space="preserve"> </w:t>
      </w:r>
      <w:r w:rsidRPr="000B1245">
        <w:rPr>
          <w:rtl/>
        </w:rPr>
        <w:t>לחוסר יעילות</w:t>
      </w:r>
      <w:r w:rsidRPr="000B1245">
        <w:rPr>
          <w:rFonts w:hint="cs"/>
          <w:rtl/>
        </w:rPr>
        <w:t xml:space="preserve"> (עמ' 28 לדוח)</w:t>
      </w:r>
      <w:r w:rsidRPr="000B1245">
        <w:rPr>
          <w:rtl/>
        </w:rPr>
        <w:t>.</w:t>
      </w:r>
    </w:p>
  </w:footnote>
  <w:footnote w:id="117">
    <w:p w14:paraId="5E4F45AB"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להרחבה ראו להלן בפרק על רווחת בקר לחלב ברפתות.</w:t>
      </w:r>
    </w:p>
  </w:footnote>
  <w:footnote w:id="118">
    <w:p w14:paraId="22308C3C" w14:textId="77777777" w:rsidR="000C03F9"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בשנים 2013 - 2016 ירד מחיר המטרה ב-40 אגורות לליטר. בשנים הללו נסגרו 161 רפתות. שנתוני מועצת החלב 2013</w:t>
      </w:r>
      <w:r>
        <w:rPr>
          <w:rFonts w:hint="cs"/>
          <w:rtl/>
        </w:rPr>
        <w:t xml:space="preserve"> ו-2016. </w:t>
      </w:r>
    </w:p>
  </w:footnote>
  <w:footnote w:id="119">
    <w:p w14:paraId="3B80AED7"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t xml:space="preserve">תשלום </w:t>
      </w:r>
      <w:r w:rsidRPr="000B1245">
        <w:rPr>
          <w:rFonts w:hint="cs"/>
          <w:rtl/>
        </w:rPr>
        <w:t>ה</w:t>
      </w:r>
      <w:r w:rsidRPr="000B1245">
        <w:rPr>
          <w:rtl/>
        </w:rPr>
        <w:t xml:space="preserve">מוטל על </w:t>
      </w:r>
      <w:r w:rsidRPr="000B1245">
        <w:rPr>
          <w:rFonts w:hint="cs"/>
          <w:rtl/>
        </w:rPr>
        <w:t>הצרכנים</w:t>
      </w:r>
      <w:r w:rsidRPr="000B1245">
        <w:rPr>
          <w:rtl/>
        </w:rPr>
        <w:t xml:space="preserve"> במידה שווה</w:t>
      </w:r>
      <w:r w:rsidRPr="000B1245">
        <w:rPr>
          <w:rFonts w:hint="cs"/>
          <w:rtl/>
        </w:rPr>
        <w:t>,</w:t>
      </w:r>
      <w:r w:rsidRPr="000B1245">
        <w:rPr>
          <w:rtl/>
        </w:rPr>
        <w:t xml:space="preserve"> ולכן עולו כבד יותר על בעלי הכנסה נמוכה </w:t>
      </w:r>
      <w:r w:rsidRPr="000B1245">
        <w:rPr>
          <w:rFonts w:hint="cs"/>
          <w:rtl/>
        </w:rPr>
        <w:t>לעומת</w:t>
      </w:r>
      <w:r w:rsidRPr="000B1245">
        <w:rPr>
          <w:rtl/>
        </w:rPr>
        <w:t xml:space="preserve"> בעלי הכנסה גבוהה.</w:t>
      </w:r>
    </w:p>
  </w:footnote>
  <w:footnote w:id="120">
    <w:p w14:paraId="52C04E2A" w14:textId="77777777" w:rsidR="000C03F9" w:rsidRDefault="000C03F9" w:rsidP="00A945E4">
      <w:pPr>
        <w:pStyle w:val="73f4"/>
      </w:pPr>
      <w:r w:rsidRPr="000B1245">
        <w:rPr>
          <w:rStyle w:val="a8"/>
          <w:vertAlign w:val="baseline"/>
        </w:rPr>
        <w:footnoteRef/>
      </w:r>
      <w:r>
        <w:rPr>
          <w:rtl/>
        </w:rPr>
        <w:t xml:space="preserve"> </w:t>
      </w:r>
      <w:r>
        <w:rPr>
          <w:rFonts w:ascii="David" w:hAnsi="David"/>
          <w:rtl/>
        </w:rPr>
        <w:tab/>
      </w:r>
      <w:r w:rsidRPr="00BB00EA">
        <w:rPr>
          <w:rFonts w:ascii="David" w:hAnsi="David"/>
          <w:rtl/>
        </w:rPr>
        <w:t>ראו</w:t>
      </w:r>
      <w:r w:rsidRPr="00BB00EA">
        <w:rPr>
          <w:rFonts w:ascii="David" w:hAnsi="David"/>
        </w:rPr>
        <w:t xml:space="preserve"> </w:t>
      </w:r>
      <w:r w:rsidRPr="00BB00EA">
        <w:rPr>
          <w:rFonts w:ascii="David" w:hAnsi="David"/>
          <w:rtl/>
        </w:rPr>
        <w:t>משרד</w:t>
      </w:r>
      <w:r w:rsidRPr="00BB00EA">
        <w:rPr>
          <w:rFonts w:ascii="David" w:hAnsi="David"/>
        </w:rPr>
        <w:t xml:space="preserve"> </w:t>
      </w:r>
      <w:r w:rsidRPr="00BB00EA">
        <w:rPr>
          <w:rFonts w:ascii="David" w:hAnsi="David"/>
          <w:rtl/>
        </w:rPr>
        <w:t>מבקר</w:t>
      </w:r>
      <w:r w:rsidRPr="00BB00EA">
        <w:rPr>
          <w:rFonts w:ascii="David" w:hAnsi="David"/>
        </w:rPr>
        <w:t xml:space="preserve"> </w:t>
      </w:r>
      <w:r w:rsidRPr="00BB00EA">
        <w:rPr>
          <w:rFonts w:ascii="David" w:hAnsi="David"/>
          <w:rtl/>
        </w:rPr>
        <w:t>המדינה</w:t>
      </w:r>
      <w:r>
        <w:rPr>
          <w:rFonts w:ascii="David" w:hAnsi="David" w:hint="cs"/>
          <w:rtl/>
        </w:rPr>
        <w:t>,</w:t>
      </w:r>
      <w:r w:rsidRPr="00BB00EA">
        <w:rPr>
          <w:rFonts w:ascii="David" w:hAnsi="David"/>
        </w:rPr>
        <w:t xml:space="preserve"> </w:t>
      </w:r>
      <w:r w:rsidRPr="00BB00EA">
        <w:rPr>
          <w:rFonts w:ascii="David" w:hAnsi="David"/>
          <w:b/>
          <w:bCs/>
          <w:rtl/>
        </w:rPr>
        <w:t>דוח</w:t>
      </w:r>
      <w:r w:rsidRPr="00BB00EA">
        <w:rPr>
          <w:rFonts w:ascii="David" w:hAnsi="David"/>
          <w:b/>
          <w:bCs/>
        </w:rPr>
        <w:t xml:space="preserve"> </w:t>
      </w:r>
      <w:r w:rsidRPr="00BE6B8B">
        <w:rPr>
          <w:rFonts w:ascii="David" w:hAnsi="David"/>
          <w:b/>
          <w:bCs/>
          <w:rtl/>
        </w:rPr>
        <w:t>שנת</w:t>
      </w:r>
      <w:r>
        <w:rPr>
          <w:rFonts w:ascii="David" w:hAnsi="David" w:hint="cs"/>
          <w:b/>
          <w:bCs/>
          <w:rtl/>
        </w:rPr>
        <w:t>י</w:t>
      </w:r>
      <w:r w:rsidRPr="00BB00EA">
        <w:rPr>
          <w:rFonts w:ascii="David" w:hAnsi="David"/>
          <w:b/>
          <w:bCs/>
          <w:rtl/>
        </w:rPr>
        <w:t xml:space="preserve"> 6</w:t>
      </w:r>
      <w:r>
        <w:rPr>
          <w:rFonts w:ascii="David" w:hAnsi="David" w:hint="cs"/>
          <w:b/>
          <w:bCs/>
          <w:rtl/>
        </w:rPr>
        <w:t>8</w:t>
      </w:r>
      <w:r w:rsidRPr="00BB00EA">
        <w:rPr>
          <w:rFonts w:ascii="David" w:hAnsi="David"/>
          <w:b/>
          <w:bCs/>
          <w:rtl/>
        </w:rPr>
        <w:t xml:space="preserve">ג </w:t>
      </w:r>
      <w:r w:rsidRPr="00644960">
        <w:rPr>
          <w:rFonts w:ascii="David" w:hAnsi="David"/>
          <w:rtl/>
        </w:rPr>
        <w:t>(2018</w:t>
      </w:r>
      <w:r w:rsidRPr="00C3148A">
        <w:rPr>
          <w:rFonts w:ascii="David" w:hAnsi="David"/>
          <w:rtl/>
        </w:rPr>
        <w:t>), "</w:t>
      </w:r>
      <w:r w:rsidRPr="00BB00EA">
        <w:rPr>
          <w:rFonts w:ascii="David" w:hAnsi="David"/>
          <w:rtl/>
        </w:rPr>
        <w:t>תמיכות הממשלה בענף החקלאות והשפעתן על מחירי התוצרת החקלאית</w:t>
      </w:r>
      <w:r w:rsidRPr="00C3148A">
        <w:rPr>
          <w:rFonts w:ascii="David" w:hAnsi="David"/>
          <w:rtl/>
        </w:rPr>
        <w:t>"</w:t>
      </w:r>
      <w:r w:rsidRPr="00644960">
        <w:rPr>
          <w:rFonts w:ascii="David" w:hAnsi="David"/>
          <w:rtl/>
        </w:rPr>
        <w:t>,</w:t>
      </w:r>
      <w:r w:rsidRPr="00BB00EA">
        <w:rPr>
          <w:rFonts w:ascii="David" w:hAnsi="David"/>
          <w:rtl/>
        </w:rPr>
        <w:t xml:space="preserve"> עמ'</w:t>
      </w:r>
      <w:r>
        <w:rPr>
          <w:rFonts w:asciiTheme="minorHAnsi" w:hAnsiTheme="minorHAnsi" w:hint="cs"/>
          <w:rtl/>
        </w:rPr>
        <w:t xml:space="preserve"> 867</w:t>
      </w:r>
      <w:r>
        <w:rPr>
          <w:rFonts w:hint="cs"/>
          <w:rtl/>
        </w:rPr>
        <w:t>.</w:t>
      </w:r>
    </w:p>
  </w:footnote>
  <w:footnote w:id="121">
    <w:p w14:paraId="368375DA"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t>בהקשר זה, תשלום פרוגרסיבי הוא תשלום ששיעורו עולה ככל שההכנסה גבוהה יותר.</w:t>
      </w:r>
    </w:p>
  </w:footnote>
  <w:footnote w:id="122">
    <w:p w14:paraId="6C4D08CE"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t>European Commission "Milk and dairy products"</w:t>
      </w:r>
      <w:r w:rsidRPr="000B1245">
        <w:rPr>
          <w:rStyle w:val="Hyperlink"/>
          <w:rFonts w:hint="cs"/>
          <w:color w:val="0D0D0D" w:themeColor="text1" w:themeTint="F2"/>
          <w:u w:val="none"/>
          <w:rtl/>
        </w:rPr>
        <w:t>.</w:t>
      </w:r>
    </w:p>
  </w:footnote>
  <w:footnote w:id="123">
    <w:p w14:paraId="6257B428" w14:textId="77777777" w:rsidR="000C03F9" w:rsidRDefault="000C03F9" w:rsidP="00A945E4">
      <w:pPr>
        <w:pStyle w:val="73f4"/>
      </w:pPr>
      <w:r w:rsidRPr="000B1245">
        <w:rPr>
          <w:rStyle w:val="a8"/>
          <w:vertAlign w:val="baseline"/>
        </w:rPr>
        <w:footnoteRef/>
      </w:r>
      <w:r>
        <w:rPr>
          <w:rtl/>
        </w:rPr>
        <w:t xml:space="preserve"> </w:t>
      </w:r>
      <w:r>
        <w:rPr>
          <w:rtl/>
        </w:rPr>
        <w:tab/>
      </w:r>
      <w:r>
        <w:t>European Commission "</w:t>
      </w:r>
      <w:r w:rsidRPr="006D50FA">
        <w:t>Income support explained</w:t>
      </w:r>
      <w:r>
        <w:t>"</w:t>
      </w:r>
      <w:r w:rsidRPr="00C3148A">
        <w:rPr>
          <w:rStyle w:val="Hyperlink"/>
          <w:rFonts w:hint="cs"/>
          <w:color w:val="auto"/>
          <w:u w:val="none"/>
          <w:rtl/>
        </w:rPr>
        <w:t>.</w:t>
      </w:r>
    </w:p>
  </w:footnote>
  <w:footnote w:id="124">
    <w:p w14:paraId="59A73CF8" w14:textId="78018979" w:rsidR="000C03F9" w:rsidRPr="000B1245" w:rsidRDefault="000C03F9" w:rsidP="00A945E4">
      <w:pPr>
        <w:pStyle w:val="73f4"/>
        <w:rPr>
          <w:rtl/>
        </w:rPr>
      </w:pPr>
      <w:r w:rsidRPr="000B1245">
        <w:rPr>
          <w:rStyle w:val="a8"/>
          <w:vertAlign w:val="baseline"/>
        </w:rPr>
        <w:footnoteRef/>
      </w:r>
      <w:r w:rsidRPr="000B1245">
        <w:rPr>
          <w:rtl/>
        </w:rPr>
        <w:t xml:space="preserve"> </w:t>
      </w:r>
      <w:r>
        <w:rPr>
          <w:rtl/>
        </w:rPr>
        <w:tab/>
      </w:r>
      <w:r w:rsidRPr="00C60800">
        <w:rPr>
          <w:rtl/>
        </w:rPr>
        <w:t>"</w:t>
      </w:r>
      <w:r w:rsidRPr="00C60800">
        <w:t>European Commission "Income support explained</w:t>
      </w:r>
      <w:r w:rsidRPr="000B1245">
        <w:rPr>
          <w:rFonts w:hint="cs"/>
          <w:rtl/>
        </w:rPr>
        <w:t xml:space="preserve">. </w:t>
      </w:r>
    </w:p>
  </w:footnote>
  <w:footnote w:id="125">
    <w:p w14:paraId="7FDAD925"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t>European Commission "The common agricultural policy at a glance"</w:t>
      </w:r>
      <w:r w:rsidRPr="000B1245">
        <w:rPr>
          <w:rStyle w:val="Hyperlink"/>
          <w:rFonts w:hint="cs"/>
          <w:color w:val="0D0D0D" w:themeColor="text1" w:themeTint="F2"/>
          <w:u w:val="none"/>
          <w:rtl/>
        </w:rPr>
        <w:t>.</w:t>
      </w:r>
    </w:p>
  </w:footnote>
  <w:footnote w:id="126">
    <w:p w14:paraId="09C96598"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t>נספח 1 להסכם</w:t>
      </w:r>
      <w:r w:rsidRPr="000B1245">
        <w:rPr>
          <w:rFonts w:hint="cs"/>
          <w:rtl/>
        </w:rPr>
        <w:t xml:space="preserve"> החקלאות.</w:t>
      </w:r>
    </w:p>
  </w:footnote>
  <w:footnote w:id="127">
    <w:p w14:paraId="0E4B2328" w14:textId="77777777" w:rsidR="000C03F9" w:rsidRPr="00C6197D"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C6197D">
        <w:t xml:space="preserve">OECD, </w:t>
      </w:r>
      <w:r w:rsidRPr="00C6197D">
        <w:rPr>
          <w:b/>
          <w:bCs/>
        </w:rPr>
        <w:t>Economic Surveys - Israel</w:t>
      </w:r>
      <w:r w:rsidRPr="00C6197D">
        <w:t>, p. 42.</w:t>
      </w:r>
    </w:p>
  </w:footnote>
  <w:footnote w:id="128">
    <w:p w14:paraId="73906C14" w14:textId="77777777" w:rsidR="000C03F9" w:rsidRPr="000B1245" w:rsidRDefault="000C03F9" w:rsidP="00A945E4">
      <w:pPr>
        <w:pStyle w:val="73f4"/>
        <w:rPr>
          <w:rtl/>
        </w:rPr>
      </w:pPr>
      <w:r w:rsidRPr="000B1245">
        <w:rPr>
          <w:rStyle w:val="a8"/>
          <w:vertAlign w:val="baseline"/>
        </w:rPr>
        <w:footnoteRef/>
      </w:r>
      <w:r w:rsidRPr="000B1245">
        <w:t xml:space="preserve"> </w:t>
      </w:r>
      <w:r w:rsidRPr="000B1245">
        <w:tab/>
        <w:t xml:space="preserve">OECD, "Agricultural Policy Monitoring and Evaluation 2022" (2022), p. 279, 372. </w:t>
      </w:r>
    </w:p>
  </w:footnote>
  <w:footnote w:id="129">
    <w:p w14:paraId="068F1E1A" w14:textId="77777777" w:rsidR="000C03F9" w:rsidRDefault="000C03F9" w:rsidP="00A945E4">
      <w:pPr>
        <w:pStyle w:val="73f4"/>
        <w:rPr>
          <w:rtl/>
        </w:rPr>
      </w:pPr>
      <w:r w:rsidRPr="000B1245">
        <w:rPr>
          <w:rStyle w:val="a8"/>
          <w:vertAlign w:val="baseline"/>
        </w:rPr>
        <w:footnoteRef/>
      </w:r>
      <w:r>
        <w:rPr>
          <w:rtl/>
        </w:rPr>
        <w:t xml:space="preserve"> </w:t>
      </w:r>
      <w:r>
        <w:rPr>
          <w:rtl/>
        </w:rPr>
        <w:tab/>
      </w:r>
      <w:r>
        <w:rPr>
          <w:rFonts w:hint="cs"/>
          <w:rtl/>
        </w:rPr>
        <w:t>הצעת תקציב לשנות כספים 2021 -</w:t>
      </w:r>
      <w:r>
        <w:t xml:space="preserve"> </w:t>
      </w:r>
      <w:r>
        <w:rPr>
          <w:rFonts w:hint="cs"/>
          <w:rtl/>
        </w:rPr>
        <w:t>2022 (2021) - פרק משרד החקלאות</w:t>
      </w:r>
      <w:r w:rsidRPr="00C3148A">
        <w:rPr>
          <w:rStyle w:val="Hyperlink"/>
          <w:rFonts w:hint="cs"/>
          <w:color w:val="auto"/>
          <w:u w:val="none"/>
          <w:rtl/>
        </w:rPr>
        <w:t>.</w:t>
      </w:r>
      <w:r>
        <w:rPr>
          <w:rFonts w:hint="cs"/>
          <w:rtl/>
        </w:rPr>
        <w:t xml:space="preserve"> </w:t>
      </w:r>
    </w:p>
  </w:footnote>
  <w:footnote w:id="130">
    <w:p w14:paraId="3B826F09" w14:textId="77777777" w:rsidR="000C03F9" w:rsidRDefault="000C03F9" w:rsidP="00A945E4">
      <w:pPr>
        <w:pStyle w:val="73f4"/>
      </w:pPr>
      <w:r w:rsidRPr="000B1245">
        <w:footnoteRef/>
      </w:r>
      <w:r w:rsidRPr="000B1245">
        <w:rPr>
          <w:rtl/>
        </w:rPr>
        <w:t xml:space="preserve"> </w:t>
      </w:r>
      <w:r w:rsidRPr="000B1245">
        <w:rPr>
          <w:rtl/>
        </w:rPr>
        <w:tab/>
      </w:r>
      <w:r w:rsidRPr="00BB00EA">
        <w:rPr>
          <w:rFonts w:ascii="David" w:hAnsi="David"/>
          <w:rtl/>
        </w:rPr>
        <w:t>משרד</w:t>
      </w:r>
      <w:r w:rsidRPr="00BB00EA">
        <w:rPr>
          <w:rFonts w:ascii="David" w:hAnsi="David"/>
        </w:rPr>
        <w:t xml:space="preserve"> </w:t>
      </w:r>
      <w:r w:rsidRPr="00BB00EA">
        <w:rPr>
          <w:rFonts w:ascii="David" w:hAnsi="David"/>
          <w:rtl/>
        </w:rPr>
        <w:t>מבקר</w:t>
      </w:r>
      <w:r w:rsidRPr="00BB00EA">
        <w:rPr>
          <w:rFonts w:ascii="David" w:hAnsi="David"/>
        </w:rPr>
        <w:t xml:space="preserve"> </w:t>
      </w:r>
      <w:r w:rsidRPr="00BB00EA">
        <w:rPr>
          <w:rFonts w:ascii="David" w:hAnsi="David"/>
          <w:rtl/>
        </w:rPr>
        <w:t>המדינה</w:t>
      </w:r>
      <w:r>
        <w:rPr>
          <w:rFonts w:ascii="David" w:hAnsi="David" w:hint="cs"/>
          <w:rtl/>
        </w:rPr>
        <w:t>,</w:t>
      </w:r>
      <w:r w:rsidRPr="00BB00EA">
        <w:rPr>
          <w:rFonts w:ascii="David" w:hAnsi="David"/>
        </w:rPr>
        <w:t xml:space="preserve"> </w:t>
      </w:r>
      <w:r w:rsidRPr="00BB00EA">
        <w:rPr>
          <w:rFonts w:ascii="David" w:hAnsi="David"/>
          <w:b/>
          <w:bCs/>
          <w:rtl/>
        </w:rPr>
        <w:t>דוח</w:t>
      </w:r>
      <w:r w:rsidRPr="00BB00EA">
        <w:rPr>
          <w:rFonts w:ascii="David" w:hAnsi="David"/>
          <w:b/>
          <w:bCs/>
        </w:rPr>
        <w:t xml:space="preserve"> </w:t>
      </w:r>
      <w:r w:rsidRPr="00BE6B8B">
        <w:rPr>
          <w:rFonts w:ascii="David" w:hAnsi="David"/>
          <w:b/>
          <w:bCs/>
          <w:rtl/>
        </w:rPr>
        <w:t>שנת</w:t>
      </w:r>
      <w:r>
        <w:rPr>
          <w:rFonts w:ascii="David" w:hAnsi="David" w:hint="cs"/>
          <w:b/>
          <w:bCs/>
          <w:rtl/>
        </w:rPr>
        <w:t>י</w:t>
      </w:r>
      <w:r w:rsidRPr="00BB00EA">
        <w:rPr>
          <w:rFonts w:ascii="David" w:hAnsi="David"/>
          <w:b/>
          <w:bCs/>
          <w:rtl/>
        </w:rPr>
        <w:t xml:space="preserve"> 6</w:t>
      </w:r>
      <w:r>
        <w:rPr>
          <w:rFonts w:ascii="David" w:hAnsi="David" w:hint="cs"/>
          <w:b/>
          <w:bCs/>
          <w:rtl/>
        </w:rPr>
        <w:t>8</w:t>
      </w:r>
      <w:r w:rsidRPr="00BB00EA">
        <w:rPr>
          <w:rFonts w:ascii="David" w:hAnsi="David"/>
          <w:b/>
          <w:bCs/>
          <w:rtl/>
        </w:rPr>
        <w:t xml:space="preserve">ג </w:t>
      </w:r>
      <w:r w:rsidRPr="00644960">
        <w:rPr>
          <w:rFonts w:ascii="David" w:hAnsi="David"/>
          <w:rtl/>
        </w:rPr>
        <w:t>(2018</w:t>
      </w:r>
      <w:r w:rsidRPr="00C60800">
        <w:rPr>
          <w:rFonts w:ascii="David" w:hAnsi="David"/>
          <w:rtl/>
        </w:rPr>
        <w:t>), "</w:t>
      </w:r>
      <w:r w:rsidRPr="00BB00EA">
        <w:rPr>
          <w:rFonts w:ascii="David" w:hAnsi="David"/>
          <w:rtl/>
        </w:rPr>
        <w:t>תמיכות הממשלה בענף החקלאות והשפעתן על מחירי התוצרת החקלאית</w:t>
      </w:r>
      <w:r w:rsidRPr="00C60800">
        <w:rPr>
          <w:rFonts w:ascii="David" w:hAnsi="David"/>
          <w:rtl/>
        </w:rPr>
        <w:t>"</w:t>
      </w:r>
      <w:r w:rsidRPr="00644960">
        <w:rPr>
          <w:rFonts w:ascii="David" w:hAnsi="David"/>
          <w:rtl/>
        </w:rPr>
        <w:t>,</w:t>
      </w:r>
      <w:r w:rsidRPr="00BB00EA">
        <w:rPr>
          <w:rFonts w:ascii="David" w:hAnsi="David"/>
          <w:rtl/>
        </w:rPr>
        <w:t xml:space="preserve"> עמ'</w:t>
      </w:r>
      <w:r>
        <w:rPr>
          <w:rFonts w:asciiTheme="minorHAnsi" w:hAnsiTheme="minorHAnsi" w:hint="cs"/>
          <w:rtl/>
        </w:rPr>
        <w:t xml:space="preserve"> 867</w:t>
      </w:r>
      <w:r>
        <w:rPr>
          <w:rFonts w:hint="cs"/>
          <w:rtl/>
        </w:rPr>
        <w:t xml:space="preserve">. </w:t>
      </w:r>
      <w:r w:rsidRPr="00B8378B">
        <w:rPr>
          <w:rtl/>
        </w:rPr>
        <w:t>ראו</w:t>
      </w:r>
      <w:r>
        <w:rPr>
          <w:rFonts w:hint="cs"/>
          <w:rtl/>
        </w:rPr>
        <w:t xml:space="preserve"> בהקשר זה גם</w:t>
      </w:r>
      <w:r w:rsidRPr="00B8378B">
        <w:rPr>
          <w:rtl/>
        </w:rPr>
        <w:t xml:space="preserve"> המועצה הלאומית לכלכלה, "תכנון משק החלב בישראל - הצעה לשינויים"</w:t>
      </w:r>
      <w:r>
        <w:rPr>
          <w:rFonts w:hint="cs"/>
          <w:rtl/>
        </w:rPr>
        <w:t xml:space="preserve"> (2018)</w:t>
      </w:r>
      <w:r w:rsidRPr="00B8378B">
        <w:rPr>
          <w:rtl/>
        </w:rPr>
        <w:t>, עמ' 7</w:t>
      </w:r>
      <w:r w:rsidRPr="00362868">
        <w:rPr>
          <w:rtl/>
        </w:rPr>
        <w:t>.</w:t>
      </w:r>
    </w:p>
  </w:footnote>
  <w:footnote w:id="131">
    <w:p w14:paraId="15EA90D4" w14:textId="77777777" w:rsidR="000C03F9" w:rsidRDefault="000C03F9" w:rsidP="00A945E4">
      <w:pPr>
        <w:pStyle w:val="73f4"/>
        <w:rPr>
          <w:rtl/>
        </w:rPr>
      </w:pPr>
      <w:r w:rsidRPr="000B1245">
        <w:footnoteRef/>
      </w:r>
      <w:r w:rsidRPr="000B1245">
        <w:rPr>
          <w:rtl/>
        </w:rPr>
        <w:t xml:space="preserve"> </w:t>
      </w:r>
      <w:r>
        <w:rPr>
          <w:rtl/>
        </w:rPr>
        <w:tab/>
      </w:r>
      <w:r w:rsidRPr="00F33095">
        <w:rPr>
          <w:rFonts w:hint="cs"/>
          <w:rtl/>
        </w:rPr>
        <w:t>סיכום דיון ועדת החקלאות של ארגון הסחר העולמי מיום 4.3.</w:t>
      </w:r>
      <w:r>
        <w:rPr>
          <w:rFonts w:hint="cs"/>
          <w:rtl/>
        </w:rPr>
        <w:t xml:space="preserve">22, </w:t>
      </w:r>
      <w:r w:rsidRPr="00F33095">
        <w:rPr>
          <w:rFonts w:hint="cs"/>
          <w:rtl/>
        </w:rPr>
        <w:t xml:space="preserve">עמ' </w:t>
      </w:r>
      <w:r>
        <w:rPr>
          <w:rFonts w:hint="cs"/>
          <w:rtl/>
        </w:rPr>
        <w:t xml:space="preserve">37 - </w:t>
      </w:r>
      <w:r w:rsidRPr="006314CB">
        <w:rPr>
          <w:rFonts w:hint="cs"/>
          <w:rtl/>
        </w:rPr>
        <w:t>38</w:t>
      </w:r>
      <w:r w:rsidRPr="006314CB">
        <w:rPr>
          <w:rStyle w:val="Hyperlink"/>
          <w:rFonts w:hint="cs"/>
          <w:color w:val="auto"/>
          <w:u w:val="none"/>
          <w:rtl/>
        </w:rPr>
        <w:t>.</w:t>
      </w:r>
    </w:p>
  </w:footnote>
  <w:footnote w:id="132">
    <w:p w14:paraId="62C2BF59" w14:textId="77777777" w:rsidR="000C03F9" w:rsidRDefault="000C03F9" w:rsidP="00A945E4">
      <w:pPr>
        <w:pStyle w:val="736"/>
        <w:rPr>
          <w:rtl/>
        </w:rPr>
      </w:pPr>
      <w:r w:rsidRPr="000B1245">
        <w:rPr>
          <w:rStyle w:val="71Char"/>
        </w:rPr>
        <w:footnoteRef/>
      </w:r>
      <w:r w:rsidRPr="000B1245">
        <w:rPr>
          <w:rStyle w:val="71Char"/>
          <w:rtl/>
        </w:rPr>
        <w:t xml:space="preserve"> </w:t>
      </w:r>
      <w:r w:rsidRPr="000B1245">
        <w:rPr>
          <w:rStyle w:val="71Char"/>
          <w:rtl/>
        </w:rPr>
        <w:tab/>
      </w:r>
      <w:r>
        <w:rPr>
          <w:rFonts w:hint="cs"/>
          <w:rtl/>
        </w:rPr>
        <w:t>יצוין ש</w:t>
      </w:r>
      <w:r w:rsidRPr="00832606">
        <w:rPr>
          <w:rtl/>
        </w:rPr>
        <w:t xml:space="preserve">בשנת 2018 המליצה ועדת המחירים על העלאת מחירים </w:t>
      </w:r>
      <w:r>
        <w:rPr>
          <w:rFonts w:hint="cs"/>
          <w:rtl/>
        </w:rPr>
        <w:t xml:space="preserve">של מוצרי החלב </w:t>
      </w:r>
      <w:r w:rsidRPr="00832606">
        <w:rPr>
          <w:rtl/>
        </w:rPr>
        <w:t>המפוקחים, אולם שר</w:t>
      </w:r>
      <w:r w:rsidRPr="00832606">
        <w:rPr>
          <w:rFonts w:hint="cs"/>
          <w:rtl/>
        </w:rPr>
        <w:t xml:space="preserve"> </w:t>
      </w:r>
      <w:r w:rsidRPr="00832606">
        <w:rPr>
          <w:rtl/>
        </w:rPr>
        <w:t xml:space="preserve">האוצר </w:t>
      </w:r>
      <w:r>
        <w:rPr>
          <w:rFonts w:hint="cs"/>
          <w:rtl/>
        </w:rPr>
        <w:t>לא חתם</w:t>
      </w:r>
      <w:r>
        <w:rPr>
          <w:rtl/>
        </w:rPr>
        <w:t xml:space="preserve"> על צו ההעלאה</w:t>
      </w:r>
      <w:r>
        <w:rPr>
          <w:rFonts w:hint="cs"/>
          <w:rtl/>
        </w:rPr>
        <w:t>. נוכח זאת,</w:t>
      </w:r>
      <w:r w:rsidRPr="00832606">
        <w:rPr>
          <w:rtl/>
        </w:rPr>
        <w:t xml:space="preserve"> </w:t>
      </w:r>
      <w:r>
        <w:rPr>
          <w:rFonts w:hint="cs"/>
          <w:rtl/>
        </w:rPr>
        <w:t xml:space="preserve">שתי </w:t>
      </w:r>
      <w:r w:rsidRPr="00832606">
        <w:rPr>
          <w:rtl/>
        </w:rPr>
        <w:t>מחלבות עתרו לבג"ץ</w:t>
      </w:r>
      <w:r>
        <w:rPr>
          <w:rFonts w:hint="cs"/>
          <w:rtl/>
        </w:rPr>
        <w:t xml:space="preserve"> (</w:t>
      </w:r>
      <w:r w:rsidRPr="00A508A1">
        <w:rPr>
          <w:rtl/>
        </w:rPr>
        <w:t>בג"ץ 5124/18</w:t>
      </w:r>
      <w:r>
        <w:rPr>
          <w:rFonts w:hint="cs"/>
          <w:rtl/>
        </w:rPr>
        <w:t xml:space="preserve"> </w:t>
      </w:r>
      <w:r w:rsidRPr="0016333B">
        <w:rPr>
          <w:b/>
          <w:bCs/>
          <w:rtl/>
        </w:rPr>
        <w:t>תנובה מרכז שיתופי לשיווק תוצרת חקלאית בישראל בע"מ נ' שר האוצר</w:t>
      </w:r>
      <w:r>
        <w:rPr>
          <w:rFonts w:hint="cs"/>
          <w:rtl/>
        </w:rPr>
        <w:t xml:space="preserve"> (</w:t>
      </w:r>
      <w:r w:rsidRPr="004E1D50">
        <w:rPr>
          <w:rtl/>
        </w:rPr>
        <w:t>פורסם במאגר ממוחשב</w:t>
      </w:r>
      <w:r>
        <w:rPr>
          <w:rFonts w:hint="cs"/>
          <w:rtl/>
        </w:rPr>
        <w:t xml:space="preserve"> 27.2.19)) וביקשו</w:t>
      </w:r>
      <w:r w:rsidRPr="00062F37">
        <w:rPr>
          <w:rtl/>
        </w:rPr>
        <w:t xml:space="preserve"> כי בית </w:t>
      </w:r>
      <w:r>
        <w:rPr>
          <w:rFonts w:hint="cs"/>
          <w:rtl/>
        </w:rPr>
        <w:t>ה</w:t>
      </w:r>
      <w:r w:rsidRPr="00062F37">
        <w:rPr>
          <w:rtl/>
        </w:rPr>
        <w:t>משפט יורה לשרים לשנות את צו הפיקוח בהתאם להמלצת ועדת המחירים</w:t>
      </w:r>
      <w:r>
        <w:rPr>
          <w:rFonts w:hint="cs"/>
          <w:rtl/>
        </w:rPr>
        <w:t>.</w:t>
      </w:r>
      <w:r w:rsidRPr="00832606">
        <w:rPr>
          <w:rtl/>
        </w:rPr>
        <w:t xml:space="preserve"> </w:t>
      </w:r>
      <w:r>
        <w:rPr>
          <w:rFonts w:hint="cs"/>
          <w:rtl/>
        </w:rPr>
        <w:t xml:space="preserve">בפסק הדין הורה בית המשפט העליון לשרים </w:t>
      </w:r>
      <w:r w:rsidRPr="00C064F9">
        <w:rPr>
          <w:rtl/>
        </w:rPr>
        <w:t xml:space="preserve">לאמץ את המלצת ועדת המחירים </w:t>
      </w:r>
      <w:r>
        <w:rPr>
          <w:rFonts w:hint="cs"/>
          <w:rtl/>
        </w:rPr>
        <w:t xml:space="preserve">לשנות את צו הפיקוח ולהעלות את המחירים של מוצרי החלב המפוקחים. בעקבות זאת חתם </w:t>
      </w:r>
      <w:r w:rsidRPr="00832606">
        <w:rPr>
          <w:rtl/>
        </w:rPr>
        <w:t xml:space="preserve">השר </w:t>
      </w:r>
      <w:r>
        <w:rPr>
          <w:rFonts w:hint="cs"/>
          <w:rtl/>
        </w:rPr>
        <w:t xml:space="preserve">על צו מחירי החלב </w:t>
      </w:r>
      <w:r w:rsidRPr="00832606">
        <w:rPr>
          <w:rtl/>
        </w:rPr>
        <w:t>והמחירים הועלו</w:t>
      </w:r>
      <w:r>
        <w:rPr>
          <w:rFonts w:hint="cs"/>
          <w:rtl/>
        </w:rPr>
        <w:t xml:space="preserve"> (</w:t>
      </w:r>
      <w:r w:rsidRPr="00764EC0">
        <w:rPr>
          <w:rtl/>
        </w:rPr>
        <w:t>צו פיקוח על מחירי מצרכים ושירותים (מחירים מרביים לחלב ומוצריו), התשע"ט-2019</w:t>
      </w:r>
      <w:r>
        <w:rPr>
          <w:rFonts w:hint="cs"/>
          <w:rtl/>
        </w:rPr>
        <w:t>).</w:t>
      </w:r>
      <w:r w:rsidRPr="00832606">
        <w:rPr>
          <w:rFonts w:hint="cs"/>
          <w:rtl/>
        </w:rPr>
        <w:t xml:space="preserve"> </w:t>
      </w:r>
    </w:p>
  </w:footnote>
  <w:footnote w:id="133">
    <w:p w14:paraId="6433AB39" w14:textId="77777777" w:rsidR="000C03F9" w:rsidRPr="000B1245" w:rsidRDefault="000C03F9" w:rsidP="00A945E4">
      <w:pPr>
        <w:pStyle w:val="713"/>
        <w:rPr>
          <w:rtl/>
        </w:rPr>
      </w:pPr>
      <w:r w:rsidRPr="000B1245">
        <w:rPr>
          <w:rStyle w:val="a8"/>
          <w:vertAlign w:val="baseline"/>
        </w:rPr>
        <w:footnoteRef/>
      </w:r>
      <w:r w:rsidRPr="000B1245">
        <w:rPr>
          <w:rtl/>
        </w:rPr>
        <w:t xml:space="preserve"> </w:t>
      </w:r>
      <w:r w:rsidRPr="000B1245">
        <w:rPr>
          <w:rtl/>
        </w:rPr>
        <w:tab/>
        <w:t>צו פיקוח על מחירי מצרכים ושירותים (מחירים מרביים למוצרי חלב), התשפ"ב-2022</w:t>
      </w:r>
      <w:r w:rsidRPr="000B1245">
        <w:rPr>
          <w:rFonts w:hint="cs"/>
          <w:rtl/>
        </w:rPr>
        <w:t>.</w:t>
      </w:r>
    </w:p>
  </w:footnote>
  <w:footnote w:id="134">
    <w:p w14:paraId="2D3C8725" w14:textId="77777777" w:rsidR="000C03F9" w:rsidRPr="000B1245" w:rsidRDefault="000C03F9" w:rsidP="00A945E4">
      <w:pPr>
        <w:pStyle w:val="713"/>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בחוק המקורי הדחייה הייתה לשמונה שנים (עד לשנת 2020). במסגרת תיקון 3 לחוק ובשל התפזרות הכנסת הוארכה התקופה עד לאמצע שנת 2021. בעקבות הסכם החלב משנת 2020 בוצעה דחייה נוספת עד לסוף שנת 2023 עם אפשרות להאריך את הדחייה עד לסוף שנת 2025, וזאת במסגרת תיקון 4 לחוק החלב. </w:t>
      </w:r>
    </w:p>
  </w:footnote>
  <w:footnote w:id="135">
    <w:p w14:paraId="06195D54" w14:textId="77777777" w:rsidR="000C03F9" w:rsidRPr="000B1245" w:rsidRDefault="000C03F9" w:rsidP="00A945E4">
      <w:pPr>
        <w:pStyle w:val="713"/>
        <w:rPr>
          <w:rtl/>
        </w:rPr>
      </w:pPr>
      <w:r w:rsidRPr="000B1245">
        <w:rPr>
          <w:rStyle w:val="a8"/>
          <w:vertAlign w:val="baseline"/>
        </w:rPr>
        <w:footnoteRef/>
      </w:r>
      <w:r w:rsidRPr="000B1245">
        <w:rPr>
          <w:rFonts w:hint="cs"/>
          <w:rtl/>
        </w:rPr>
        <w:t xml:space="preserve"> </w:t>
      </w:r>
      <w:r w:rsidRPr="000B1245">
        <w:rPr>
          <w:rtl/>
        </w:rPr>
        <w:tab/>
      </w:r>
      <w:r w:rsidRPr="000B1245">
        <w:rPr>
          <w:rFonts w:hint="cs"/>
          <w:rtl/>
        </w:rPr>
        <w:t>התאחדות יצרני החלב בישראל, "הסכם חלב - כפיות קטנות 2021" (2022).</w:t>
      </w:r>
    </w:p>
  </w:footnote>
  <w:footnote w:id="136">
    <w:p w14:paraId="161E0C8D" w14:textId="77777777" w:rsidR="000C03F9" w:rsidRPr="000B1245" w:rsidRDefault="000C03F9" w:rsidP="00A945E4">
      <w:pPr>
        <w:pStyle w:val="713"/>
      </w:pPr>
      <w:r w:rsidRPr="000B1245">
        <w:rPr>
          <w:rStyle w:val="a8"/>
          <w:vertAlign w:val="baseline"/>
        </w:rPr>
        <w:footnoteRef/>
      </w:r>
      <w:r w:rsidRPr="000B1245">
        <w:rPr>
          <w:rtl/>
        </w:rPr>
        <w:t xml:space="preserve"> </w:t>
      </w:r>
      <w:r w:rsidRPr="000B1245">
        <w:rPr>
          <w:rtl/>
        </w:rPr>
        <w:tab/>
      </w:r>
      <w:r w:rsidRPr="000B1245">
        <w:rPr>
          <w:rFonts w:hint="cs"/>
          <w:rtl/>
        </w:rPr>
        <w:t xml:space="preserve">כיום וככלל, הצורך בעדכון נבחן כל חמישה עד אחד עשר חודשים בתנאים שנקבעו בסעיף 3 לצו </w:t>
      </w:r>
      <w:r w:rsidRPr="000B1245">
        <w:rPr>
          <w:rtl/>
        </w:rPr>
        <w:t xml:space="preserve">פיקוח על מחירי מצרכים ושירותים </w:t>
      </w:r>
      <w:r w:rsidRPr="000B1245">
        <w:rPr>
          <w:rFonts w:hint="cs"/>
          <w:rtl/>
        </w:rPr>
        <w:t>(</w:t>
      </w:r>
      <w:r w:rsidRPr="000B1245">
        <w:rPr>
          <w:rtl/>
        </w:rPr>
        <w:t>מחירים מרביים למוצרי חלב</w:t>
      </w:r>
      <w:r w:rsidRPr="000B1245">
        <w:rPr>
          <w:rFonts w:hint="cs"/>
          <w:rtl/>
        </w:rPr>
        <w:t>)</w:t>
      </w:r>
      <w:r w:rsidRPr="000B1245">
        <w:rPr>
          <w:rtl/>
        </w:rPr>
        <w:t xml:space="preserve">, </w:t>
      </w:r>
      <w:r w:rsidRPr="000B1245">
        <w:rPr>
          <w:rtl/>
        </w:rPr>
        <w:t>התשפ"ב</w:t>
      </w:r>
      <w:r w:rsidRPr="000B1245">
        <w:rPr>
          <w:rFonts w:hint="cs"/>
          <w:rtl/>
        </w:rPr>
        <w:t xml:space="preserve"> - 2022.</w:t>
      </w:r>
    </w:p>
  </w:footnote>
  <w:footnote w:id="137">
    <w:p w14:paraId="19D43712" w14:textId="77777777" w:rsidR="000C03F9" w:rsidRDefault="000C03F9" w:rsidP="00A945E4">
      <w:pPr>
        <w:pStyle w:val="713"/>
        <w:rPr>
          <w:rtl/>
        </w:rPr>
      </w:pPr>
      <w:r w:rsidRPr="000B1245">
        <w:rPr>
          <w:rStyle w:val="a8"/>
          <w:vertAlign w:val="baseline"/>
        </w:rPr>
        <w:footnoteRef/>
      </w:r>
      <w:r w:rsidRPr="000B1245">
        <w:rPr>
          <w:rtl/>
        </w:rPr>
        <w:t xml:space="preserve"> </w:t>
      </w:r>
      <w:r w:rsidRPr="000B1245">
        <w:rPr>
          <w:rtl/>
        </w:rPr>
        <w:tab/>
        <w:t>המרווח שבין</w:t>
      </w:r>
      <w:r w:rsidRPr="00C9305E">
        <w:rPr>
          <w:rtl/>
        </w:rPr>
        <w:t xml:space="preserve"> עלות חומר הגלם (חלב) ל</w:t>
      </w:r>
      <w:r>
        <w:rPr>
          <w:rFonts w:hint="cs"/>
          <w:rtl/>
        </w:rPr>
        <w:t xml:space="preserve">עלות </w:t>
      </w:r>
      <w:r w:rsidRPr="00C9305E">
        <w:rPr>
          <w:rtl/>
        </w:rPr>
        <w:t>המוצר הסופי (מוצר חלב)</w:t>
      </w:r>
      <w:r>
        <w:rPr>
          <w:rFonts w:hint="cs"/>
          <w:rtl/>
        </w:rPr>
        <w:t>.</w:t>
      </w:r>
    </w:p>
  </w:footnote>
  <w:footnote w:id="138">
    <w:p w14:paraId="7D5169B4" w14:textId="56D0B17F" w:rsidR="000C03F9" w:rsidRPr="000B1245" w:rsidRDefault="000C03F9" w:rsidP="00446DB7">
      <w:pPr>
        <w:pStyle w:val="73f4"/>
        <w:spacing w:after="0"/>
        <w:jc w:val="left"/>
        <w:rPr>
          <w:rtl/>
        </w:rPr>
      </w:pPr>
      <w:r w:rsidRPr="000B1245">
        <w:rPr>
          <w:rStyle w:val="a8"/>
          <w:vertAlign w:val="baseline"/>
        </w:rPr>
        <w:footnoteRef/>
      </w:r>
      <w:r w:rsidRPr="000B1245">
        <w:rPr>
          <w:rtl/>
        </w:rPr>
        <w:t xml:space="preserve"> </w:t>
      </w:r>
      <w:r w:rsidRPr="000B1245">
        <w:rPr>
          <w:rtl/>
        </w:rPr>
        <w:tab/>
        <w:t xml:space="preserve">באופן טבעי תנובת </w:t>
      </w:r>
      <w:r w:rsidRPr="000B1245">
        <w:rPr>
          <w:rFonts w:hint="cs"/>
          <w:rtl/>
        </w:rPr>
        <w:t>ה</w:t>
      </w:r>
      <w:r w:rsidRPr="000B1245">
        <w:rPr>
          <w:rtl/>
        </w:rPr>
        <w:t xml:space="preserve">חלב </w:t>
      </w:r>
      <w:r w:rsidRPr="000B1245">
        <w:rPr>
          <w:rFonts w:hint="cs"/>
          <w:rtl/>
        </w:rPr>
        <w:t xml:space="preserve">של הפרות </w:t>
      </w:r>
      <w:r w:rsidRPr="000B1245">
        <w:rPr>
          <w:rtl/>
        </w:rPr>
        <w:t>גבוהה במזג אוויר נוח באביב (בחודשים מרץ עד מאי) וסמוך להמלטה</w:t>
      </w:r>
      <w:r w:rsidRPr="000B1245">
        <w:rPr>
          <w:rFonts w:hint="cs"/>
          <w:rtl/>
        </w:rPr>
        <w:t xml:space="preserve">. </w:t>
      </w:r>
      <w:r w:rsidRPr="000B1245">
        <w:rPr>
          <w:rtl/>
        </w:rPr>
        <w:t>לאחר המלטה וכן עם התחממות מזג האוויר תנובת החלב פוחתת באופן טבעי.</w:t>
      </w:r>
      <w:r w:rsidRPr="000B1245">
        <w:rPr>
          <w:rFonts w:hint="cs"/>
          <w:rtl/>
        </w:rPr>
        <w:t xml:space="preserve"> ראו:</w:t>
      </w:r>
      <w:r>
        <w:rPr>
          <w:rtl/>
        </w:rPr>
        <w:br/>
      </w:r>
      <w:r w:rsidRPr="000B1245">
        <w:t xml:space="preserve">Noah </w:t>
      </w:r>
      <w:r w:rsidRPr="000B1245">
        <w:t>Litherland, "Improving peak milk yields", University of Minnesota (2021)</w:t>
      </w:r>
      <w:r w:rsidRPr="000B1245">
        <w:rPr>
          <w:rtl/>
        </w:rPr>
        <w:t>;</w:t>
      </w:r>
    </w:p>
    <w:p w14:paraId="37511920" w14:textId="77777777" w:rsidR="000C03F9" w:rsidRPr="000B1245" w:rsidRDefault="000C03F9" w:rsidP="00446DB7">
      <w:pPr>
        <w:pStyle w:val="73f4"/>
      </w:pPr>
      <w:r w:rsidRPr="000B1245">
        <w:rPr>
          <w:rtl/>
        </w:rPr>
        <w:tab/>
      </w:r>
      <w:r w:rsidRPr="000B1245">
        <w:t>Joe Armstrong, "Heat stress in dairy cattle", University of Minnesota (2020)</w:t>
      </w:r>
      <w:r w:rsidRPr="000B1245">
        <w:rPr>
          <w:rFonts w:hint="cs"/>
          <w:rtl/>
        </w:rPr>
        <w:t>.</w:t>
      </w:r>
      <w:r w:rsidRPr="000B1245">
        <w:rPr>
          <w:rtl/>
        </w:rPr>
        <w:t xml:space="preserve"> </w:t>
      </w:r>
    </w:p>
  </w:footnote>
  <w:footnote w:id="139">
    <w:p w14:paraId="3D3DA87B" w14:textId="77777777" w:rsidR="000C03F9" w:rsidRPr="000B1245" w:rsidRDefault="000C03F9" w:rsidP="00A945E4">
      <w:pPr>
        <w:pStyle w:val="73f4"/>
        <w:rPr>
          <w:rtl/>
        </w:rPr>
      </w:pPr>
      <w:r w:rsidRPr="000B1245">
        <w:rPr>
          <w:rStyle w:val="a8"/>
          <w:vertAlign w:val="baseline"/>
        </w:rPr>
        <w:footnoteRef/>
      </w:r>
      <w:r w:rsidRPr="000B1245">
        <w:rPr>
          <w:rtl/>
        </w:rPr>
        <w:t xml:space="preserve"> </w:t>
      </w:r>
      <w:r w:rsidRPr="000B1245">
        <w:rPr>
          <w:rtl/>
        </w:rPr>
        <w:tab/>
      </w:r>
      <w:r w:rsidRPr="000B1245">
        <w:rPr>
          <w:rFonts w:hint="cs"/>
          <w:rtl/>
        </w:rPr>
        <w:t xml:space="preserve">תוקף חמאה תעשייתית - שנה וחצי, ואבקת חלב - שנתיים. </w:t>
      </w:r>
    </w:p>
  </w:footnote>
  <w:footnote w:id="140">
    <w:p w14:paraId="017557F2" w14:textId="77777777" w:rsidR="000C03F9" w:rsidRDefault="000C03F9" w:rsidP="00A945E4">
      <w:pPr>
        <w:pStyle w:val="73f4"/>
        <w:rPr>
          <w:rtl/>
        </w:rPr>
      </w:pPr>
      <w:r w:rsidRPr="000B1245">
        <w:rPr>
          <w:rStyle w:val="a8"/>
          <w:vertAlign w:val="baseline"/>
        </w:rPr>
        <w:footnoteRef/>
      </w:r>
      <w:r w:rsidRPr="000B1245">
        <w:rPr>
          <w:rtl/>
        </w:rPr>
        <w:t xml:space="preserve"> </w:t>
      </w:r>
      <w:r w:rsidRPr="000B1245">
        <w:rPr>
          <w:rtl/>
        </w:rPr>
        <w:tab/>
      </w:r>
      <w:r>
        <w:rPr>
          <w:rFonts w:hint="cs"/>
          <w:rtl/>
        </w:rPr>
        <w:t>החלטה בתיק מזג 6905 הממונה על הגבלים עסקיים 4.7.07.</w:t>
      </w:r>
    </w:p>
  </w:footnote>
  <w:footnote w:id="141">
    <w:p w14:paraId="0DBB898D" w14:textId="77777777" w:rsidR="000C03F9" w:rsidRDefault="000C03F9" w:rsidP="00A945E4">
      <w:pPr>
        <w:pStyle w:val="73f4"/>
        <w:rPr>
          <w:rtl/>
        </w:rPr>
      </w:pPr>
      <w:r w:rsidRPr="000B1245">
        <w:footnoteRef/>
      </w:r>
      <w:r w:rsidRPr="000B1245">
        <w:rPr>
          <w:rtl/>
        </w:rPr>
        <w:t xml:space="preserve"> </w:t>
      </w:r>
      <w:r>
        <w:rPr>
          <w:rtl/>
        </w:rPr>
        <w:tab/>
      </w:r>
      <w:r w:rsidRPr="00FD3A72">
        <w:rPr>
          <w:rtl/>
        </w:rPr>
        <w:t>אמיר ברקן</w:t>
      </w:r>
      <w:r>
        <w:rPr>
          <w:rFonts w:hint="cs"/>
          <w:rtl/>
        </w:rPr>
        <w:t xml:space="preserve">, </w:t>
      </w:r>
      <w:r w:rsidRPr="008513EA">
        <w:rPr>
          <w:b/>
          <w:bCs/>
          <w:rtl/>
        </w:rPr>
        <w:t>כשלים מבניים בשוק החלב בישראל</w:t>
      </w:r>
      <w:r w:rsidRPr="008513EA">
        <w:rPr>
          <w:rFonts w:hint="cs"/>
          <w:b/>
          <w:bCs/>
          <w:rtl/>
        </w:rPr>
        <w:t xml:space="preserve"> </w:t>
      </w:r>
      <w:r>
        <w:rPr>
          <w:rFonts w:hint="cs"/>
          <w:rtl/>
        </w:rPr>
        <w:t>(1998), עמ' 14.</w:t>
      </w:r>
    </w:p>
  </w:footnote>
  <w:footnote w:id="142">
    <w:p w14:paraId="6E98A742" w14:textId="77777777" w:rsidR="000C03F9" w:rsidRDefault="000C03F9" w:rsidP="00A945E4">
      <w:pPr>
        <w:pStyle w:val="73f4"/>
        <w:rPr>
          <w:rtl/>
        </w:rPr>
      </w:pPr>
      <w:r w:rsidRPr="000B1245">
        <w:footnoteRef/>
      </w:r>
      <w:r>
        <w:rPr>
          <w:rtl/>
        </w:rPr>
        <w:t xml:space="preserve"> </w:t>
      </w:r>
      <w:r>
        <w:rPr>
          <w:rtl/>
        </w:rPr>
        <w:tab/>
      </w:r>
      <w:r>
        <w:rPr>
          <w:rFonts w:hint="cs"/>
          <w:rtl/>
        </w:rPr>
        <w:t>הרבנות הראשית לישראל, "נוהל מחלבות".</w:t>
      </w:r>
    </w:p>
  </w:footnote>
  <w:footnote w:id="143">
    <w:p w14:paraId="71558DCA" w14:textId="77777777" w:rsidR="000C03F9" w:rsidRPr="00DF35DC" w:rsidRDefault="000C03F9" w:rsidP="00A945E4">
      <w:pPr>
        <w:pStyle w:val="73f4"/>
        <w:rPr>
          <w:rtl/>
        </w:rPr>
      </w:pPr>
      <w:r w:rsidRPr="001C0286">
        <w:footnoteRef/>
      </w:r>
      <w:r w:rsidRPr="001C0286">
        <w:rPr>
          <w:rtl/>
        </w:rPr>
        <w:t xml:space="preserve"> </w:t>
      </w:r>
      <w:r>
        <w:rPr>
          <w:rtl/>
        </w:rPr>
        <w:tab/>
      </w:r>
      <w:r>
        <w:rPr>
          <w:rFonts w:hint="cs"/>
          <w:rtl/>
        </w:rPr>
        <w:t xml:space="preserve">זאב </w:t>
      </w:r>
      <w:r>
        <w:rPr>
          <w:rFonts w:hint="cs"/>
          <w:rtl/>
        </w:rPr>
        <w:t xml:space="preserve">ויטמן, "כשרות החלב ברפת ישראלית", </w:t>
      </w:r>
      <w:r>
        <w:rPr>
          <w:rFonts w:hint="cs"/>
          <w:b/>
          <w:bCs/>
          <w:rtl/>
        </w:rPr>
        <w:t>משק הבקר והחלב</w:t>
      </w:r>
      <w:r>
        <w:rPr>
          <w:rFonts w:hint="cs"/>
          <w:rtl/>
        </w:rPr>
        <w:t xml:space="preserve"> 310 (2004), עמ' 54.</w:t>
      </w:r>
      <w:r w:rsidRPr="000B4006">
        <w:rPr>
          <w:rFonts w:hint="cs"/>
          <w:rtl/>
        </w:rPr>
        <w:t xml:space="preserve"> </w:t>
      </w:r>
      <w:r>
        <w:rPr>
          <w:rFonts w:hint="cs"/>
          <w:rtl/>
        </w:rPr>
        <w:t>להרחבה ראו פרק כשרות להלן.</w:t>
      </w:r>
    </w:p>
  </w:footnote>
  <w:footnote w:id="144">
    <w:p w14:paraId="7A2D7BE2" w14:textId="77777777" w:rsidR="000C03F9" w:rsidRPr="001C0286" w:rsidRDefault="000C03F9"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 xml:space="preserve">115 מיליון ליטר חלב גולמי הם </w:t>
      </w:r>
      <w:r w:rsidRPr="001C0286">
        <w:rPr>
          <w:rtl/>
        </w:rPr>
        <w:t>כ-7.5% מהיקף הייצור המקומי.</w:t>
      </w:r>
      <w:r w:rsidRPr="001C0286">
        <w:rPr>
          <w:rFonts w:hint="cs"/>
          <w:rtl/>
        </w:rPr>
        <w:t xml:space="preserve"> </w:t>
      </w:r>
    </w:p>
  </w:footnote>
  <w:footnote w:id="145">
    <w:p w14:paraId="3DF696E5" w14:textId="77777777" w:rsidR="000C03F9" w:rsidRPr="001C0286" w:rsidRDefault="000C03F9"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חלב כולל שומן.</w:t>
      </w:r>
    </w:p>
  </w:footnote>
  <w:footnote w:id="146">
    <w:p w14:paraId="3807AA88" w14:textId="77777777" w:rsidR="000C03F9" w:rsidRPr="001C0286" w:rsidRDefault="000C03F9"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אנטיביוטיקה, חומרי הדברה או חומרים אחרים הפוסלים את החלב משימוש.</w:t>
      </w:r>
    </w:p>
  </w:footnote>
  <w:footnote w:id="147">
    <w:p w14:paraId="1925E6FF" w14:textId="77777777" w:rsidR="000C03F9" w:rsidRPr="001C0286" w:rsidRDefault="000C03F9"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 xml:space="preserve">סיכום </w:t>
      </w:r>
      <w:r w:rsidRPr="001C0286">
        <w:rPr>
          <w:rFonts w:hint="cs"/>
          <w:rtl/>
        </w:rPr>
        <w:t>מאל"ה 2020, עמ' 11.</w:t>
      </w:r>
    </w:p>
  </w:footnote>
  <w:footnote w:id="148">
    <w:p w14:paraId="5E1B71F8" w14:textId="77777777" w:rsidR="000C03F9" w:rsidRPr="001C0286" w:rsidRDefault="000C03F9"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מועצת החלב, "</w:t>
      </w:r>
      <w:r w:rsidRPr="001C0286">
        <w:rPr>
          <w:rtl/>
        </w:rPr>
        <w:t>המחסור במוצרי חלב בחגי תשרי 2021</w:t>
      </w:r>
      <w:r w:rsidRPr="001C0286">
        <w:rPr>
          <w:rFonts w:hint="cs"/>
          <w:rtl/>
        </w:rPr>
        <w:t>" (2021), עמ' 8.</w:t>
      </w:r>
    </w:p>
  </w:footnote>
  <w:footnote w:id="149">
    <w:p w14:paraId="5DF00CCF" w14:textId="77777777" w:rsidR="000C03F9" w:rsidRDefault="000C03F9"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 xml:space="preserve">שם ובסיכום </w:t>
      </w:r>
      <w:r w:rsidRPr="001C0286">
        <w:rPr>
          <w:rFonts w:hint="cs"/>
          <w:rtl/>
        </w:rPr>
        <w:t xml:space="preserve">מאל"ה 2020, עמ' 6. </w:t>
      </w:r>
      <w:r w:rsidRPr="001C0286">
        <w:rPr>
          <w:rtl/>
        </w:rPr>
        <w:t xml:space="preserve">להרחבה בעניין זה ראו להלן </w:t>
      </w:r>
      <w:r w:rsidRPr="001C0286">
        <w:rPr>
          <w:rFonts w:hint="cs"/>
          <w:rtl/>
        </w:rPr>
        <w:t>ב</w:t>
      </w:r>
      <w:r w:rsidRPr="001C0286">
        <w:rPr>
          <w:rtl/>
        </w:rPr>
        <w:t xml:space="preserve">פרק </w:t>
      </w:r>
      <w:r w:rsidRPr="001C0286">
        <w:rPr>
          <w:rFonts w:hint="cs"/>
          <w:rtl/>
        </w:rPr>
        <w:t xml:space="preserve">על </w:t>
      </w:r>
      <w:r w:rsidRPr="001C0286">
        <w:rPr>
          <w:rtl/>
        </w:rPr>
        <w:t>השפעת דרישות כשרות והוראות הדין על</w:t>
      </w:r>
      <w:r w:rsidRPr="004D1442">
        <w:rPr>
          <w:rtl/>
        </w:rPr>
        <w:t xml:space="preserve"> ייצור מוצרי חלב בתקופת חגי תשרי</w:t>
      </w:r>
      <w:r>
        <w:rPr>
          <w:rFonts w:hint="cs"/>
          <w:rtl/>
        </w:rPr>
        <w:t>.</w:t>
      </w:r>
    </w:p>
  </w:footnote>
  <w:footnote w:id="150">
    <w:p w14:paraId="5D28599C" w14:textId="77777777" w:rsidR="000C03F9" w:rsidRPr="001C0286" w:rsidRDefault="000C03F9"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 xml:space="preserve">לעניין מאפייניו הייחודיים של ענף החלב ראו טיוטת </w:t>
      </w:r>
      <w:r w:rsidRPr="001C0286">
        <w:rPr>
          <w:rtl/>
        </w:rPr>
        <w:t>תקנות תכנון משק החלב (הסדרת ייצור שיווק וויסות כמויות חלב הבקר במשק), התש</w:t>
      </w:r>
      <w:r w:rsidRPr="001C0286">
        <w:rPr>
          <w:rFonts w:hint="cs"/>
          <w:rtl/>
        </w:rPr>
        <w:t>"פ</w:t>
      </w:r>
      <w:r w:rsidRPr="001C0286">
        <w:rPr>
          <w:rtl/>
        </w:rPr>
        <w:t>-</w:t>
      </w:r>
      <w:r w:rsidRPr="001C0286">
        <w:rPr>
          <w:rFonts w:hint="cs"/>
          <w:rtl/>
        </w:rPr>
        <w:t>2020.</w:t>
      </w:r>
    </w:p>
  </w:footnote>
  <w:footnote w:id="151">
    <w:p w14:paraId="70028B89" w14:textId="77777777" w:rsidR="000C03F9" w:rsidRPr="001C0286" w:rsidRDefault="000C03F9" w:rsidP="00A945E4">
      <w:pPr>
        <w:pStyle w:val="73f4"/>
        <w:rPr>
          <w:rtl/>
        </w:rPr>
      </w:pPr>
      <w:r w:rsidRPr="001C0286">
        <w:rPr>
          <w:rStyle w:val="a8"/>
          <w:vertAlign w:val="baseline"/>
        </w:rPr>
        <w:footnoteRef/>
      </w:r>
      <w:r w:rsidRPr="001C0286">
        <w:rPr>
          <w:rtl/>
        </w:rPr>
        <w:t xml:space="preserve"> </w:t>
      </w:r>
      <w:r w:rsidRPr="001C0286">
        <w:rPr>
          <w:rtl/>
        </w:rPr>
        <w:tab/>
        <w:t>החלט</w:t>
      </w:r>
      <w:r w:rsidRPr="001C0286">
        <w:rPr>
          <w:rFonts w:hint="cs"/>
          <w:rtl/>
        </w:rPr>
        <w:t>ת הממשלה</w:t>
      </w:r>
      <w:r w:rsidRPr="001C0286">
        <w:rPr>
          <w:rtl/>
        </w:rPr>
        <w:t xml:space="preserve"> 1584 </w:t>
      </w:r>
      <w:r w:rsidRPr="001C0286">
        <w:rPr>
          <w:rFonts w:hint="cs"/>
          <w:rtl/>
        </w:rPr>
        <w:t>(</w:t>
      </w:r>
      <w:r w:rsidRPr="001C0286">
        <w:rPr>
          <w:rtl/>
        </w:rPr>
        <w:t>4.5.</w:t>
      </w:r>
      <w:r w:rsidRPr="001C0286">
        <w:rPr>
          <w:rFonts w:hint="cs"/>
          <w:rtl/>
        </w:rPr>
        <w:t>14).</w:t>
      </w:r>
    </w:p>
  </w:footnote>
  <w:footnote w:id="152">
    <w:p w14:paraId="2CB00D1E" w14:textId="77777777" w:rsidR="000C03F9" w:rsidRPr="001C0286" w:rsidRDefault="000C03F9"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פורסם באתר משרד החקלאות.</w:t>
      </w:r>
    </w:p>
  </w:footnote>
  <w:footnote w:id="153">
    <w:p w14:paraId="78F40599" w14:textId="77777777" w:rsidR="000C03F9" w:rsidRDefault="000C03F9" w:rsidP="00A945E4">
      <w:pPr>
        <w:pStyle w:val="73f4"/>
      </w:pPr>
      <w:r w:rsidRPr="001C0286">
        <w:rPr>
          <w:rStyle w:val="a8"/>
          <w:vertAlign w:val="baseline"/>
        </w:rPr>
        <w:footnoteRef/>
      </w:r>
      <w:r>
        <w:rPr>
          <w:rtl/>
        </w:rPr>
        <w:t xml:space="preserve"> </w:t>
      </w:r>
      <w:r>
        <w:rPr>
          <w:rtl/>
        </w:rPr>
        <w:tab/>
      </w:r>
      <w:r>
        <w:rPr>
          <w:rFonts w:hint="cs"/>
          <w:rtl/>
        </w:rPr>
        <w:t>מועצת החלב, "</w:t>
      </w:r>
      <w:r>
        <w:rPr>
          <w:rtl/>
        </w:rPr>
        <w:t>המחסור במוצרי חלב בחגי תשרי 2021</w:t>
      </w:r>
      <w:r>
        <w:rPr>
          <w:rFonts w:hint="cs"/>
          <w:rtl/>
        </w:rPr>
        <w:t>" (2021)</w:t>
      </w:r>
      <w:r w:rsidRPr="00C3148A">
        <w:rPr>
          <w:rStyle w:val="Hyperlink"/>
          <w:rFonts w:hint="cs"/>
          <w:color w:val="auto"/>
          <w:u w:val="none"/>
          <w:rtl/>
        </w:rPr>
        <w:t>.</w:t>
      </w:r>
    </w:p>
  </w:footnote>
  <w:footnote w:id="154">
    <w:p w14:paraId="4487A648" w14:textId="77777777" w:rsidR="000C03F9" w:rsidRDefault="000C03F9" w:rsidP="00A945E4">
      <w:pPr>
        <w:pStyle w:val="73f4"/>
        <w:rPr>
          <w:rtl/>
        </w:rPr>
      </w:pPr>
      <w:r w:rsidRPr="001C0286">
        <w:footnoteRef/>
      </w:r>
      <w:r w:rsidRPr="001C0286">
        <w:rPr>
          <w:rtl/>
        </w:rPr>
        <w:t xml:space="preserve"> </w:t>
      </w:r>
      <w:r>
        <w:rPr>
          <w:rtl/>
        </w:rPr>
        <w:tab/>
      </w:r>
      <w:r>
        <w:rPr>
          <w:rFonts w:hint="cs"/>
          <w:rtl/>
        </w:rPr>
        <w:t>סעיף 9 לצו הפיקוח על מצרכים ושירותים (ייצור חלב), ה</w:t>
      </w:r>
      <w:r w:rsidRPr="00D205B5">
        <w:rPr>
          <w:rtl/>
        </w:rPr>
        <w:t>תשכ"ז-1967</w:t>
      </w:r>
      <w:r>
        <w:rPr>
          <w:rFonts w:hint="cs"/>
          <w:rtl/>
        </w:rPr>
        <w:t>.</w:t>
      </w:r>
    </w:p>
  </w:footnote>
  <w:footnote w:id="155">
    <w:p w14:paraId="230300FC" w14:textId="77777777" w:rsidR="000C03F9" w:rsidRDefault="000C03F9" w:rsidP="00A945E4">
      <w:pPr>
        <w:pStyle w:val="736"/>
      </w:pPr>
      <w:r w:rsidRPr="002B52E3">
        <w:footnoteRef/>
      </w:r>
      <w:r w:rsidRPr="002B52E3">
        <w:rPr>
          <w:rtl/>
        </w:rPr>
        <w:t xml:space="preserve"> </w:t>
      </w:r>
      <w:r>
        <w:rPr>
          <w:rtl/>
        </w:rPr>
        <w:tab/>
      </w:r>
      <w:r w:rsidRPr="00FD3A72">
        <w:rPr>
          <w:rtl/>
        </w:rPr>
        <w:t>אמיר ברקן</w:t>
      </w:r>
      <w:r>
        <w:rPr>
          <w:rFonts w:hint="cs"/>
          <w:rtl/>
        </w:rPr>
        <w:t xml:space="preserve">, </w:t>
      </w:r>
      <w:r w:rsidRPr="008513EA">
        <w:rPr>
          <w:b/>
          <w:bCs/>
          <w:rtl/>
        </w:rPr>
        <w:t>כשלים מבניים בשוק החלב בישראל</w:t>
      </w:r>
      <w:r w:rsidRPr="008513EA">
        <w:rPr>
          <w:rFonts w:hint="cs"/>
          <w:b/>
          <w:bCs/>
          <w:rtl/>
        </w:rPr>
        <w:t xml:space="preserve"> </w:t>
      </w:r>
      <w:r>
        <w:rPr>
          <w:rFonts w:hint="cs"/>
          <w:rtl/>
        </w:rPr>
        <w:t>(1998), עמ' 14.</w:t>
      </w:r>
    </w:p>
  </w:footnote>
  <w:footnote w:id="156">
    <w:p w14:paraId="45497B72" w14:textId="77777777" w:rsidR="000C03F9" w:rsidRPr="001C0286" w:rsidRDefault="000C03F9"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eastAsia"/>
          <w:rtl/>
        </w:rPr>
        <w:t>הטלת</w:t>
      </w:r>
      <w:r w:rsidRPr="001C0286">
        <w:rPr>
          <w:rtl/>
        </w:rPr>
        <w:t xml:space="preserve"> </w:t>
      </w:r>
      <w:r w:rsidRPr="001C0286">
        <w:rPr>
          <w:rFonts w:hint="eastAsia"/>
          <w:rtl/>
        </w:rPr>
        <w:t>עלות</w:t>
      </w:r>
      <w:r w:rsidRPr="001C0286">
        <w:rPr>
          <w:rtl/>
        </w:rPr>
        <w:t xml:space="preserve"> </w:t>
      </w:r>
      <w:r w:rsidRPr="001C0286">
        <w:rPr>
          <w:rFonts w:hint="eastAsia"/>
          <w:rtl/>
        </w:rPr>
        <w:t>על</w:t>
      </w:r>
      <w:r w:rsidRPr="001C0286">
        <w:rPr>
          <w:rtl/>
        </w:rPr>
        <w:t xml:space="preserve"> </w:t>
      </w:r>
      <w:r w:rsidRPr="001C0286">
        <w:rPr>
          <w:rFonts w:hint="eastAsia"/>
          <w:rtl/>
        </w:rPr>
        <w:t>המחלבות</w:t>
      </w:r>
      <w:r w:rsidRPr="001C0286">
        <w:rPr>
          <w:rtl/>
        </w:rPr>
        <w:t xml:space="preserve"> </w:t>
      </w:r>
      <w:r w:rsidRPr="001C0286">
        <w:rPr>
          <w:rFonts w:hint="eastAsia"/>
          <w:rtl/>
        </w:rPr>
        <w:t>בגין</w:t>
      </w:r>
      <w:r w:rsidRPr="001C0286">
        <w:rPr>
          <w:rtl/>
        </w:rPr>
        <w:t xml:space="preserve"> </w:t>
      </w:r>
      <w:r w:rsidRPr="001C0286">
        <w:rPr>
          <w:rFonts w:hint="eastAsia"/>
          <w:rtl/>
        </w:rPr>
        <w:t>חלקן</w:t>
      </w:r>
      <w:r w:rsidRPr="001C0286">
        <w:rPr>
          <w:rtl/>
        </w:rPr>
        <w:t xml:space="preserve"> </w:t>
      </w:r>
      <w:r w:rsidRPr="001C0286">
        <w:rPr>
          <w:rFonts w:hint="eastAsia"/>
          <w:rtl/>
        </w:rPr>
        <w:t>בשפיכת</w:t>
      </w:r>
      <w:r w:rsidRPr="001C0286">
        <w:rPr>
          <w:rtl/>
        </w:rPr>
        <w:t xml:space="preserve"> </w:t>
      </w:r>
      <w:r w:rsidRPr="001C0286">
        <w:rPr>
          <w:rFonts w:hint="eastAsia"/>
          <w:rtl/>
        </w:rPr>
        <w:t>חלב</w:t>
      </w:r>
      <w:r w:rsidRPr="001C0286">
        <w:rPr>
          <w:rFonts w:hint="cs"/>
          <w:rtl/>
        </w:rPr>
        <w:t>, וזאת</w:t>
      </w:r>
      <w:r w:rsidRPr="001C0286">
        <w:rPr>
          <w:rtl/>
        </w:rPr>
        <w:t xml:space="preserve"> </w:t>
      </w:r>
      <w:r w:rsidRPr="001C0286">
        <w:rPr>
          <w:rFonts w:hint="eastAsia"/>
          <w:rtl/>
        </w:rPr>
        <w:t>לצורך</w:t>
      </w:r>
      <w:r w:rsidRPr="001C0286">
        <w:rPr>
          <w:rtl/>
        </w:rPr>
        <w:t xml:space="preserve"> </w:t>
      </w:r>
      <w:r w:rsidRPr="001C0286">
        <w:rPr>
          <w:rFonts w:hint="eastAsia"/>
          <w:rtl/>
        </w:rPr>
        <w:t>יצירת</w:t>
      </w:r>
      <w:r w:rsidRPr="001C0286">
        <w:rPr>
          <w:rtl/>
        </w:rPr>
        <w:t xml:space="preserve"> </w:t>
      </w:r>
      <w:r w:rsidRPr="001C0286">
        <w:rPr>
          <w:rFonts w:hint="eastAsia"/>
          <w:rtl/>
        </w:rPr>
        <w:t>תמריץ</w:t>
      </w:r>
      <w:r w:rsidRPr="001C0286">
        <w:rPr>
          <w:rtl/>
        </w:rPr>
        <w:t xml:space="preserve"> </w:t>
      </w:r>
      <w:r w:rsidRPr="001C0286">
        <w:rPr>
          <w:rFonts w:hint="eastAsia"/>
          <w:rtl/>
        </w:rPr>
        <w:t>למחלבות</w:t>
      </w:r>
      <w:r w:rsidRPr="001C0286">
        <w:rPr>
          <w:rtl/>
        </w:rPr>
        <w:t xml:space="preserve"> </w:t>
      </w:r>
      <w:r w:rsidRPr="001C0286">
        <w:rPr>
          <w:rFonts w:hint="eastAsia"/>
          <w:rtl/>
        </w:rPr>
        <w:t>לצמצום</w:t>
      </w:r>
      <w:r w:rsidRPr="001C0286">
        <w:rPr>
          <w:rtl/>
        </w:rPr>
        <w:t xml:space="preserve"> </w:t>
      </w:r>
      <w:r w:rsidRPr="001C0286">
        <w:rPr>
          <w:rFonts w:hint="eastAsia"/>
          <w:rtl/>
        </w:rPr>
        <w:t>עודפי</w:t>
      </w:r>
      <w:r w:rsidRPr="001C0286">
        <w:rPr>
          <w:rtl/>
        </w:rPr>
        <w:t xml:space="preserve"> </w:t>
      </w:r>
      <w:r w:rsidRPr="001C0286">
        <w:rPr>
          <w:rFonts w:hint="eastAsia"/>
          <w:rtl/>
        </w:rPr>
        <w:t>חלב</w:t>
      </w:r>
      <w:r w:rsidRPr="001C0286">
        <w:rPr>
          <w:rtl/>
        </w:rPr>
        <w:t xml:space="preserve"> </w:t>
      </w:r>
      <w:r w:rsidRPr="001C0286">
        <w:rPr>
          <w:rFonts w:hint="eastAsia"/>
          <w:rtl/>
        </w:rPr>
        <w:t>בעונת</w:t>
      </w:r>
      <w:r w:rsidRPr="001C0286">
        <w:rPr>
          <w:rtl/>
        </w:rPr>
        <w:t xml:space="preserve"> </w:t>
      </w:r>
      <w:r w:rsidRPr="001C0286">
        <w:rPr>
          <w:rFonts w:hint="eastAsia"/>
          <w:rtl/>
        </w:rPr>
        <w:t>השיא</w:t>
      </w:r>
      <w:r w:rsidRPr="001C0286">
        <w:rPr>
          <w:rFonts w:hint="cs"/>
          <w:rtl/>
        </w:rPr>
        <w:t>.</w:t>
      </w:r>
    </w:p>
  </w:footnote>
  <w:footnote w:id="157">
    <w:p w14:paraId="2F118B39" w14:textId="77777777" w:rsidR="000C03F9" w:rsidRPr="001C0286" w:rsidRDefault="000C03F9"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cs"/>
          <w:rtl/>
        </w:rPr>
        <w:t xml:space="preserve">להרחבה </w:t>
      </w:r>
      <w:r w:rsidRPr="001C0286">
        <w:rPr>
          <w:rtl/>
        </w:rPr>
        <w:t>ראו להלן בפרק על השפעת דרישות כשרות והוראות הדין על ייצור מוצרי חלב בתקופת חגי תשרי</w:t>
      </w:r>
      <w:r w:rsidRPr="001C0286">
        <w:rPr>
          <w:rFonts w:hint="cs"/>
          <w:rtl/>
        </w:rPr>
        <w:t>.</w:t>
      </w:r>
    </w:p>
  </w:footnote>
  <w:footnote w:id="158">
    <w:p w14:paraId="4F16D622" w14:textId="77777777" w:rsidR="000C03F9" w:rsidRPr="001C0286" w:rsidRDefault="000C03F9"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cs"/>
          <w:rtl/>
        </w:rPr>
        <w:t>מועצת החלב, "</w:t>
      </w:r>
      <w:r w:rsidRPr="001C0286">
        <w:rPr>
          <w:rtl/>
        </w:rPr>
        <w:t>המחסור במוצרי חלב בחגי תשרי 2021</w:t>
      </w:r>
      <w:r w:rsidRPr="001C0286">
        <w:rPr>
          <w:rFonts w:hint="cs"/>
          <w:rtl/>
        </w:rPr>
        <w:t>" (2021), עמ' 11.</w:t>
      </w:r>
    </w:p>
  </w:footnote>
  <w:footnote w:id="159">
    <w:p w14:paraId="3A21BAAE" w14:textId="77777777" w:rsidR="000C03F9" w:rsidRDefault="000C03F9" w:rsidP="00A945E4">
      <w:pPr>
        <w:pStyle w:val="736"/>
      </w:pPr>
      <w:r w:rsidRPr="001C0286">
        <w:rPr>
          <w:rStyle w:val="a8"/>
          <w:vertAlign w:val="baseline"/>
        </w:rPr>
        <w:footnoteRef/>
      </w:r>
      <w:r w:rsidRPr="001C0286">
        <w:rPr>
          <w:rtl/>
        </w:rPr>
        <w:t xml:space="preserve"> </w:t>
      </w:r>
      <w:r w:rsidRPr="001C0286">
        <w:rPr>
          <w:rtl/>
        </w:rPr>
        <w:tab/>
      </w:r>
      <w:r w:rsidRPr="001C0286">
        <w:rPr>
          <w:rFonts w:hint="cs"/>
          <w:rtl/>
        </w:rPr>
        <w:t>יצוין כי משנת 2022 הונהגה רפורמה במערך הכשרות שעיקרה פתיחת אזורי הכשרות, כך שמועצה דתית מוסמכת לספק</w:t>
      </w:r>
      <w:r>
        <w:rPr>
          <w:rFonts w:hint="cs"/>
          <w:rtl/>
        </w:rPr>
        <w:t xml:space="preserve"> שירותי השגחה בכל מקום בארץ. בהמשך הרפורמה, מתוכנן שוק</w:t>
      </w:r>
      <w:r w:rsidRPr="004143EA">
        <w:rPr>
          <w:rtl/>
        </w:rPr>
        <w:t xml:space="preserve"> הכשרות </w:t>
      </w:r>
      <w:r>
        <w:rPr>
          <w:rFonts w:hint="cs"/>
          <w:rtl/>
        </w:rPr>
        <w:t xml:space="preserve">להיפתח גם </w:t>
      </w:r>
      <w:r w:rsidRPr="004143EA">
        <w:rPr>
          <w:rtl/>
        </w:rPr>
        <w:t>לתאגידים פרטיים, שיספקו שירותי השגחה במקום המועצות הדתיות</w:t>
      </w:r>
      <w:r>
        <w:rPr>
          <w:rFonts w:hint="cs"/>
          <w:rtl/>
        </w:rPr>
        <w:t>.</w:t>
      </w:r>
    </w:p>
  </w:footnote>
  <w:footnote w:id="160">
    <w:p w14:paraId="3B03875E" w14:textId="77777777" w:rsidR="000C03F9" w:rsidRPr="00ED4BA6" w:rsidRDefault="000C03F9" w:rsidP="00A945E4">
      <w:pPr>
        <w:pStyle w:val="736"/>
        <w:rPr>
          <w:szCs w:val="24"/>
        </w:rPr>
      </w:pPr>
      <w:r w:rsidRPr="001C0286">
        <w:footnoteRef/>
      </w:r>
      <w:r>
        <w:rPr>
          <w:rtl/>
        </w:rPr>
        <w:t xml:space="preserve"> </w:t>
      </w:r>
      <w:r>
        <w:rPr>
          <w:rtl/>
        </w:rPr>
        <w:tab/>
      </w:r>
      <w:r>
        <w:rPr>
          <w:rFonts w:hint="cs"/>
          <w:rtl/>
        </w:rPr>
        <w:t xml:space="preserve">זאב וייטמן, "כשרות החלב ברפת הישראלית לעומת כשרותה בחו"ל", </w:t>
      </w:r>
      <w:r>
        <w:rPr>
          <w:rFonts w:hint="cs"/>
          <w:b/>
          <w:bCs/>
          <w:rtl/>
        </w:rPr>
        <w:t>משק הבקר והחלב</w:t>
      </w:r>
      <w:r>
        <w:rPr>
          <w:rFonts w:hint="cs"/>
          <w:rtl/>
        </w:rPr>
        <w:t xml:space="preserve"> 307 (2003), עמ' 24.</w:t>
      </w:r>
      <w:r>
        <w:rPr>
          <w:szCs w:val="24"/>
          <w:rtl/>
        </w:rPr>
        <w:t xml:space="preserve"> </w:t>
      </w:r>
    </w:p>
  </w:footnote>
  <w:footnote w:id="161">
    <w:p w14:paraId="116CF90B" w14:textId="77777777" w:rsidR="000C03F9" w:rsidRPr="001C0286" w:rsidRDefault="000C03F9"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cs"/>
          <w:rtl/>
        </w:rPr>
        <w:t>הרבנות הראשית לישראל, "נוהל מחלבות".</w:t>
      </w:r>
    </w:p>
  </w:footnote>
  <w:footnote w:id="162">
    <w:p w14:paraId="1C9AD0F2" w14:textId="77777777" w:rsidR="000C03F9" w:rsidRDefault="000C03F9" w:rsidP="00A945E4">
      <w:pPr>
        <w:pStyle w:val="736"/>
      </w:pPr>
      <w:r w:rsidRPr="001C0286">
        <w:rPr>
          <w:rStyle w:val="a8"/>
          <w:vertAlign w:val="baseline"/>
        </w:rPr>
        <w:footnoteRef/>
      </w:r>
      <w:r>
        <w:rPr>
          <w:rtl/>
        </w:rPr>
        <w:t xml:space="preserve"> </w:t>
      </w:r>
      <w:r>
        <w:rPr>
          <w:rtl/>
        </w:rPr>
        <w:tab/>
      </w:r>
      <w:r>
        <w:rPr>
          <w:rFonts w:hint="cs"/>
          <w:rtl/>
        </w:rPr>
        <w:t xml:space="preserve">זאב וייטמן, "הכשרת מחלבות תנובה לפסח" </w:t>
      </w:r>
      <w:r>
        <w:rPr>
          <w:rFonts w:hint="cs"/>
          <w:b/>
          <w:bCs/>
          <w:rtl/>
        </w:rPr>
        <w:t>בנתיב החלב</w:t>
      </w:r>
      <w:r>
        <w:rPr>
          <w:rFonts w:hint="cs"/>
          <w:rtl/>
        </w:rPr>
        <w:t xml:space="preserve"> ב (2006), עמ' 6. </w:t>
      </w:r>
    </w:p>
  </w:footnote>
  <w:footnote w:id="163">
    <w:p w14:paraId="7A4EA55C" w14:textId="77777777" w:rsidR="000C03F9" w:rsidRPr="001C0286" w:rsidRDefault="000C03F9" w:rsidP="00A945E4">
      <w:pPr>
        <w:pStyle w:val="736"/>
      </w:pPr>
      <w:r w:rsidRPr="001C0286">
        <w:rPr>
          <w:rStyle w:val="a8"/>
          <w:vertAlign w:val="baseline"/>
        </w:rPr>
        <w:footnoteRef/>
      </w:r>
      <w:r w:rsidRPr="001C0286">
        <w:rPr>
          <w:rtl/>
        </w:rPr>
        <w:t xml:space="preserve"> </w:t>
      </w:r>
      <w:r w:rsidRPr="001C0286">
        <w:rPr>
          <w:rtl/>
        </w:rPr>
        <w:tab/>
      </w:r>
      <w:r w:rsidRPr="001C0286">
        <w:rPr>
          <w:rFonts w:hint="cs"/>
          <w:rtl/>
        </w:rPr>
        <w:t xml:space="preserve">לדוגמה פיקוח על ניתוחים וטרינריים, שימוש במחמצות, אנזימים ותוספות בכשרות מהודרת, שימוש במצלמות וידאו לצורך פיקוח ברפת ועוד. </w:t>
      </w:r>
    </w:p>
  </w:footnote>
  <w:footnote w:id="164">
    <w:p w14:paraId="362AA545" w14:textId="77777777" w:rsidR="000C03F9" w:rsidRPr="001C0286" w:rsidRDefault="000C03F9" w:rsidP="00A945E4">
      <w:pPr>
        <w:pStyle w:val="736"/>
        <w:rPr>
          <w:rtl/>
        </w:rPr>
      </w:pPr>
      <w:r w:rsidRPr="001C0286">
        <w:rPr>
          <w:rStyle w:val="a8"/>
          <w:vertAlign w:val="baseline"/>
        </w:rPr>
        <w:footnoteRef/>
      </w:r>
      <w:r w:rsidRPr="001C0286">
        <w:rPr>
          <w:rtl/>
        </w:rPr>
        <w:t xml:space="preserve"> </w:t>
      </w:r>
      <w:r w:rsidRPr="001C0286">
        <w:rPr>
          <w:rtl/>
        </w:rPr>
        <w:tab/>
      </w:r>
      <w:r w:rsidRPr="001C0286">
        <w:rPr>
          <w:rFonts w:hint="cs"/>
          <w:rtl/>
        </w:rPr>
        <w:t>בבלי</w:t>
      </w:r>
      <w:r w:rsidRPr="001C0286">
        <w:rPr>
          <w:rtl/>
        </w:rPr>
        <w:t xml:space="preserve"> שבת, צ"ה</w:t>
      </w:r>
      <w:r w:rsidRPr="001C0286">
        <w:rPr>
          <w:rFonts w:hint="cs"/>
          <w:rtl/>
        </w:rPr>
        <w:t xml:space="preserve">, </w:t>
      </w:r>
      <w:r w:rsidRPr="001C0286">
        <w:rPr>
          <w:rtl/>
        </w:rPr>
        <w:t>א</w:t>
      </w:r>
      <w:r w:rsidRPr="001C0286">
        <w:rPr>
          <w:rFonts w:hint="cs"/>
          <w:rtl/>
        </w:rPr>
        <w:t xml:space="preserve">'. </w:t>
      </w:r>
      <w:r w:rsidRPr="001C0286">
        <w:rPr>
          <w:rtl/>
        </w:rPr>
        <w:t>שולחן ערוך</w:t>
      </w:r>
      <w:r w:rsidRPr="001C0286">
        <w:rPr>
          <w:rFonts w:hint="cs"/>
          <w:rtl/>
        </w:rPr>
        <w:t xml:space="preserve">, </w:t>
      </w:r>
      <w:r w:rsidRPr="001C0286">
        <w:rPr>
          <w:rtl/>
        </w:rPr>
        <w:t>אורח חיים, סימן ש"ה, סעיף כ'</w:t>
      </w:r>
      <w:r w:rsidRPr="001C0286">
        <w:rPr>
          <w:rFonts w:hint="cs"/>
          <w:rtl/>
        </w:rPr>
        <w:t>.</w:t>
      </w:r>
    </w:p>
  </w:footnote>
  <w:footnote w:id="165">
    <w:p w14:paraId="1D1322CF" w14:textId="77777777" w:rsidR="000C03F9" w:rsidRPr="003F45E1" w:rsidRDefault="000C03F9" w:rsidP="00A945E4">
      <w:pPr>
        <w:pStyle w:val="736"/>
        <w:rPr>
          <w:rtl/>
        </w:rPr>
      </w:pPr>
      <w:r w:rsidRPr="001C0286">
        <w:rPr>
          <w:rStyle w:val="a8"/>
          <w:vertAlign w:val="baseline"/>
        </w:rPr>
        <w:footnoteRef/>
      </w:r>
      <w:r>
        <w:rPr>
          <w:rtl/>
        </w:rPr>
        <w:t xml:space="preserve"> </w:t>
      </w:r>
      <w:r>
        <w:rPr>
          <w:rtl/>
        </w:rPr>
        <w:tab/>
      </w:r>
      <w:r>
        <w:rPr>
          <w:rFonts w:hint="cs"/>
          <w:rtl/>
        </w:rPr>
        <w:t xml:space="preserve">תנאי נוסף כולל חליבה להפסד, קרי, החלב אינו נשמר אלא מושמד. להרחבה ראו </w:t>
      </w:r>
      <w:r w:rsidRPr="003F45E1">
        <w:rPr>
          <w:rFonts w:hint="cs"/>
          <w:rtl/>
        </w:rPr>
        <w:t>הרב</w:t>
      </w:r>
      <w:r w:rsidRPr="003F45E1">
        <w:t xml:space="preserve"> </w:t>
      </w:r>
      <w:r w:rsidRPr="003F45E1">
        <w:rPr>
          <w:rFonts w:hint="cs"/>
          <w:rtl/>
        </w:rPr>
        <w:t>זאב</w:t>
      </w:r>
      <w:r w:rsidRPr="003F45E1">
        <w:t xml:space="preserve"> </w:t>
      </w:r>
      <w:r w:rsidRPr="003F45E1">
        <w:rPr>
          <w:rFonts w:hint="cs"/>
          <w:rtl/>
        </w:rPr>
        <w:t>וייטמן</w:t>
      </w:r>
      <w:r>
        <w:rPr>
          <w:rFonts w:hint="cs"/>
          <w:rtl/>
        </w:rPr>
        <w:t>, "</w:t>
      </w:r>
      <w:r w:rsidRPr="003F45E1">
        <w:rPr>
          <w:rtl/>
        </w:rPr>
        <w:t>ייצור חלב למהדרין</w:t>
      </w:r>
      <w:r>
        <w:rPr>
          <w:rFonts w:hint="cs"/>
          <w:rtl/>
        </w:rPr>
        <w:t xml:space="preserve">" </w:t>
      </w:r>
      <w:r>
        <w:rPr>
          <w:rFonts w:hint="cs"/>
          <w:b/>
          <w:bCs/>
          <w:rtl/>
        </w:rPr>
        <w:t>כושרות</w:t>
      </w:r>
      <w:r>
        <w:rPr>
          <w:rFonts w:hint="cs"/>
          <w:rtl/>
        </w:rPr>
        <w:t xml:space="preserve"> (2021)</w:t>
      </w:r>
      <w:r w:rsidRPr="00C3148A">
        <w:rPr>
          <w:rStyle w:val="Hyperlink"/>
          <w:rFonts w:hint="cs"/>
          <w:u w:val="none"/>
          <w:rtl/>
        </w:rPr>
        <w:t>.</w:t>
      </w:r>
    </w:p>
  </w:footnote>
  <w:footnote w:id="166">
    <w:p w14:paraId="022B1168" w14:textId="77777777" w:rsidR="000C03F9" w:rsidRPr="00422C88" w:rsidRDefault="000C03F9" w:rsidP="00A945E4">
      <w:pPr>
        <w:pStyle w:val="736"/>
        <w:rPr>
          <w:rtl/>
        </w:rPr>
      </w:pPr>
      <w:r w:rsidRPr="001C0286">
        <w:footnoteRef/>
      </w:r>
      <w:r w:rsidRPr="001C0286">
        <w:rPr>
          <w:rtl/>
        </w:rPr>
        <w:t xml:space="preserve"> </w:t>
      </w:r>
      <w:r>
        <w:rPr>
          <w:rtl/>
        </w:rPr>
        <w:tab/>
      </w:r>
      <w:r>
        <w:rPr>
          <w:rFonts w:hint="cs"/>
          <w:rtl/>
        </w:rPr>
        <w:t xml:space="preserve">ישי סמואל, "חליבה בשבת" </w:t>
      </w:r>
      <w:r>
        <w:rPr>
          <w:rFonts w:hint="cs"/>
          <w:b/>
          <w:bCs/>
          <w:rtl/>
        </w:rPr>
        <w:t>בנתיב החלב</w:t>
      </w:r>
      <w:r>
        <w:rPr>
          <w:rFonts w:hint="cs"/>
          <w:rtl/>
        </w:rPr>
        <w:t xml:space="preserve"> ה (2014), עמ' 20, </w:t>
      </w:r>
      <w:r>
        <w:rPr>
          <w:rtl/>
        </w:rPr>
        <w:t>זאב וייטמן</w:t>
      </w:r>
      <w:r>
        <w:rPr>
          <w:rFonts w:hint="cs"/>
          <w:rtl/>
        </w:rPr>
        <w:t xml:space="preserve"> "</w:t>
      </w:r>
      <w:r w:rsidRPr="00422C88">
        <w:rPr>
          <w:rtl/>
        </w:rPr>
        <w:t>חלב שנחלב בשבת באיסור</w:t>
      </w:r>
      <w:r>
        <w:rPr>
          <w:rFonts w:hint="cs"/>
          <w:rtl/>
        </w:rPr>
        <w:t xml:space="preserve">" </w:t>
      </w:r>
      <w:r>
        <w:rPr>
          <w:rFonts w:hint="cs"/>
          <w:b/>
          <w:bCs/>
          <w:rtl/>
        </w:rPr>
        <w:t>בנתיב החלב</w:t>
      </w:r>
      <w:r>
        <w:rPr>
          <w:rFonts w:hint="cs"/>
          <w:rtl/>
        </w:rPr>
        <w:t xml:space="preserve"> ג (2010), עמ' 59.</w:t>
      </w:r>
    </w:p>
  </w:footnote>
  <w:footnote w:id="167">
    <w:p w14:paraId="49476AB8" w14:textId="77777777" w:rsidR="000C03F9" w:rsidRDefault="000C03F9" w:rsidP="00A945E4">
      <w:pPr>
        <w:pStyle w:val="736"/>
      </w:pPr>
      <w:r w:rsidRPr="001C0286">
        <w:footnoteRef/>
      </w:r>
      <w:r w:rsidRPr="001C0286">
        <w:rPr>
          <w:rtl/>
        </w:rPr>
        <w:t xml:space="preserve"> </w:t>
      </w:r>
      <w:r>
        <w:rPr>
          <w:rtl/>
        </w:rPr>
        <w:tab/>
      </w:r>
      <w:r>
        <w:rPr>
          <w:rFonts w:hint="cs"/>
          <w:rtl/>
        </w:rPr>
        <w:t xml:space="preserve">בדיון שנערך בכנסת בשנת 2004 העריך שר החקלאות דאז כי </w:t>
      </w:r>
      <w:r>
        <w:rPr>
          <w:rtl/>
        </w:rPr>
        <w:t>רוב המוצרים בכשרות מהדרין נמכרים במחיר הגבוה בכ</w:t>
      </w:r>
      <w:r>
        <w:rPr>
          <w:rFonts w:hint="cs"/>
          <w:rtl/>
        </w:rPr>
        <w:t>שלוש</w:t>
      </w:r>
      <w:r>
        <w:rPr>
          <w:rtl/>
        </w:rPr>
        <w:t xml:space="preserve"> אגורות </w:t>
      </w:r>
      <w:r>
        <w:rPr>
          <w:rFonts w:hint="cs"/>
          <w:rtl/>
        </w:rPr>
        <w:t>ל</w:t>
      </w:r>
      <w:r>
        <w:rPr>
          <w:rtl/>
        </w:rPr>
        <w:t>מוצר ביחס למחירי המוצרים</w:t>
      </w:r>
      <w:r>
        <w:rPr>
          <w:rFonts w:hint="cs"/>
          <w:rtl/>
        </w:rPr>
        <w:t xml:space="preserve"> </w:t>
      </w:r>
      <w:r>
        <w:rPr>
          <w:rtl/>
        </w:rPr>
        <w:t>המקבילים בכשרות רגילה</w:t>
      </w:r>
      <w:r>
        <w:rPr>
          <w:rFonts w:hint="cs"/>
          <w:rtl/>
        </w:rPr>
        <w:t>.</w:t>
      </w:r>
      <w:r>
        <w:rPr>
          <w:rtl/>
        </w:rPr>
        <w:t xml:space="preserve"> </w:t>
      </w:r>
    </w:p>
  </w:footnote>
  <w:footnote w:id="168">
    <w:p w14:paraId="53D5E791" w14:textId="77777777" w:rsidR="000C03F9" w:rsidRPr="001C0286" w:rsidRDefault="000C03F9"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משרד האוצר, "</w:t>
      </w:r>
      <w:r w:rsidRPr="001C0286">
        <w:rPr>
          <w:rtl/>
        </w:rPr>
        <w:t>מתודולוגיה לפיקוח על המחירים</w:t>
      </w:r>
      <w:r w:rsidRPr="001C0286">
        <w:rPr>
          <w:rFonts w:hint="cs"/>
          <w:rtl/>
        </w:rPr>
        <w:t xml:space="preserve"> -</w:t>
      </w:r>
      <w:r w:rsidRPr="001C0286">
        <w:rPr>
          <w:rtl/>
        </w:rPr>
        <w:t xml:space="preserve"> מסמך קווים מנחים כלליים</w:t>
      </w:r>
      <w:r w:rsidRPr="001C0286">
        <w:rPr>
          <w:rFonts w:hint="cs"/>
          <w:rtl/>
        </w:rPr>
        <w:t>", (ספטמבר 2016)</w:t>
      </w:r>
      <w:r w:rsidRPr="001C0286">
        <w:rPr>
          <w:rStyle w:val="Hyperlink"/>
          <w:color w:val="0D0D0D" w:themeColor="text1" w:themeTint="F2"/>
          <w:u w:val="none"/>
          <w:rtl/>
        </w:rPr>
        <w:t>.</w:t>
      </w:r>
    </w:p>
  </w:footnote>
  <w:footnote w:id="169">
    <w:p w14:paraId="50218489" w14:textId="77777777" w:rsidR="000C03F9" w:rsidRPr="001C0286" w:rsidRDefault="000C03F9" w:rsidP="00A945E4">
      <w:pPr>
        <w:pStyle w:val="73f4"/>
      </w:pPr>
      <w:r w:rsidRPr="001C0286">
        <w:rPr>
          <w:rStyle w:val="a8"/>
          <w:vertAlign w:val="baseline"/>
        </w:rPr>
        <w:footnoteRef/>
      </w:r>
      <w:r w:rsidRPr="001C0286">
        <w:rPr>
          <w:rtl/>
        </w:rPr>
        <w:t xml:space="preserve"> </w:t>
      </w:r>
      <w:r w:rsidRPr="001C0286">
        <w:rPr>
          <w:rtl/>
        </w:rPr>
        <w:tab/>
      </w:r>
      <w:r w:rsidRPr="001C0286">
        <w:rPr>
          <w:rFonts w:hint="cs"/>
          <w:rtl/>
        </w:rPr>
        <w:t xml:space="preserve">ההגדרה "רגיל" לא התייחסה רק לנושאי כשרות אלא גם למיני תוספות מיוחדות, כגון חלב מועשר, שיוצרות שונות בין המוצרים כך שהמוצר השונה אינו מפוקח. </w:t>
      </w:r>
    </w:p>
  </w:footnote>
  <w:footnote w:id="170">
    <w:p w14:paraId="30E653F6" w14:textId="77777777" w:rsidR="000C03F9" w:rsidRPr="001C0286" w:rsidRDefault="000C03F9" w:rsidP="00A945E4">
      <w:pPr>
        <w:pStyle w:val="73f4"/>
        <w:rPr>
          <w:rtl/>
        </w:rPr>
      </w:pPr>
      <w:r w:rsidRPr="001C0286">
        <w:rPr>
          <w:rStyle w:val="a8"/>
          <w:vertAlign w:val="baseline"/>
        </w:rPr>
        <w:footnoteRef/>
      </w:r>
      <w:r w:rsidRPr="001C0286">
        <w:rPr>
          <w:rtl/>
        </w:rPr>
        <w:t xml:space="preserve"> </w:t>
      </w:r>
      <w:r w:rsidRPr="001C0286">
        <w:rPr>
          <w:rtl/>
        </w:rPr>
        <w:tab/>
      </w:r>
      <w:r w:rsidRPr="001C0286">
        <w:rPr>
          <w:rFonts w:hint="cs"/>
          <w:rtl/>
        </w:rPr>
        <w:t>בכל שרשרת הייצור.</w:t>
      </w:r>
    </w:p>
  </w:footnote>
  <w:footnote w:id="171">
    <w:p w14:paraId="0F2FD631" w14:textId="77777777" w:rsidR="000C03F9" w:rsidRPr="001C0286" w:rsidRDefault="000C03F9" w:rsidP="00A945E4">
      <w:pPr>
        <w:pStyle w:val="73f4"/>
        <w:rPr>
          <w:rStyle w:val="a8"/>
          <w:vertAlign w:val="baseline"/>
          <w:rtl/>
        </w:rPr>
      </w:pPr>
      <w:r w:rsidRPr="001C0286">
        <w:rPr>
          <w:rStyle w:val="a8"/>
          <w:vertAlign w:val="baseline"/>
        </w:rPr>
        <w:footnoteRef/>
      </w:r>
      <w:r w:rsidRPr="001C0286">
        <w:rPr>
          <w:rStyle w:val="a8"/>
          <w:vertAlign w:val="baseline"/>
        </w:rPr>
        <w:t xml:space="preserve"> </w:t>
      </w:r>
      <w:r w:rsidRPr="001C0286">
        <w:rPr>
          <w:rtl/>
        </w:rPr>
        <w:tab/>
      </w:r>
      <w:r w:rsidRPr="001C0286">
        <w:rPr>
          <w:rFonts w:hint="cs"/>
          <w:rtl/>
        </w:rPr>
        <w:t>משרד החקלאות, "</w:t>
      </w:r>
      <w:r w:rsidRPr="001C0286">
        <w:rPr>
          <w:rtl/>
        </w:rPr>
        <w:t>משרד החקלאות במכתב למחלבות ורשתות השיווק: אין לגבות תוספת מחיר על מוצרים בפיקוח הנושאים תו של כשרות מהודרת</w:t>
      </w:r>
      <w:r w:rsidRPr="001C0286">
        <w:rPr>
          <w:rFonts w:hint="cs"/>
          <w:rtl/>
        </w:rPr>
        <w:t>" (2011)</w:t>
      </w:r>
      <w:r w:rsidRPr="001C0286">
        <w:rPr>
          <w:rStyle w:val="Hyperlink"/>
          <w:color w:val="0D0D0D" w:themeColor="text1" w:themeTint="F2"/>
          <w:u w:val="none"/>
          <w:rtl/>
        </w:rPr>
        <w:t>.</w:t>
      </w:r>
    </w:p>
  </w:footnote>
  <w:footnote w:id="172">
    <w:p w14:paraId="3938D6C4" w14:textId="77777777" w:rsidR="000C03F9" w:rsidRDefault="000C03F9" w:rsidP="00A945E4">
      <w:pPr>
        <w:pStyle w:val="73f4"/>
        <w:rPr>
          <w:rtl/>
        </w:rPr>
      </w:pPr>
      <w:r w:rsidRPr="001C0286">
        <w:rPr>
          <w:rStyle w:val="a8"/>
          <w:vertAlign w:val="baseline"/>
        </w:rPr>
        <w:footnoteRef/>
      </w:r>
      <w:r w:rsidRPr="001C0286">
        <w:rPr>
          <w:rtl/>
        </w:rPr>
        <w:t xml:space="preserve"> </w:t>
      </w:r>
      <w:r w:rsidRPr="001C0286">
        <w:rPr>
          <w:rtl/>
        </w:rPr>
        <w:tab/>
      </w:r>
      <w:r w:rsidRPr="001C5895">
        <w:rPr>
          <w:rtl/>
        </w:rPr>
        <w:t>צו פיקוח על מחירי מצרכים ושירותים (מחירים מרביים לחלב ומוצריו) (תיקון)</w:t>
      </w:r>
      <w:r>
        <w:rPr>
          <w:rFonts w:hint="cs"/>
          <w:rtl/>
        </w:rPr>
        <w:t>,</w:t>
      </w:r>
      <w:r w:rsidRPr="001C5895">
        <w:rPr>
          <w:rtl/>
        </w:rPr>
        <w:t xml:space="preserve"> </w:t>
      </w:r>
      <w:r>
        <w:rPr>
          <w:rFonts w:hint="cs"/>
          <w:rtl/>
        </w:rPr>
        <w:t>התשע"ב</w:t>
      </w:r>
      <w:r>
        <w:rPr>
          <w:rtl/>
        </w:rPr>
        <w:softHyphen/>
      </w:r>
      <w:r>
        <w:rPr>
          <w:rFonts w:hint="cs"/>
          <w:rtl/>
        </w:rPr>
        <w:t>-</w:t>
      </w:r>
      <w:r w:rsidRPr="001C5895">
        <w:rPr>
          <w:rtl/>
        </w:rPr>
        <w:t>2011</w:t>
      </w:r>
      <w:r>
        <w:rPr>
          <w:rFonts w:hint="cs"/>
          <w:rtl/>
        </w:rPr>
        <w:t>.</w:t>
      </w:r>
    </w:p>
  </w:footnote>
  <w:footnote w:id="173">
    <w:p w14:paraId="5493E32F" w14:textId="77777777" w:rsidR="000C03F9" w:rsidRPr="007B0361" w:rsidRDefault="000C03F9" w:rsidP="00A945E4">
      <w:pPr>
        <w:pStyle w:val="73f4"/>
      </w:pPr>
      <w:r w:rsidRPr="0069289E">
        <w:footnoteRef/>
      </w:r>
      <w:r w:rsidRPr="0069289E">
        <w:rPr>
          <w:rtl/>
        </w:rPr>
        <w:t xml:space="preserve"> </w:t>
      </w:r>
      <w:r>
        <w:rPr>
          <w:rtl/>
        </w:rPr>
        <w:tab/>
      </w:r>
      <w:r>
        <w:rPr>
          <w:rFonts w:hint="cs"/>
          <w:rtl/>
        </w:rPr>
        <w:t xml:space="preserve">ממועצת החלב נמסר כי </w:t>
      </w:r>
      <w:r>
        <w:rPr>
          <w:rtl/>
        </w:rPr>
        <w:t>חלק מהחלב שנפסל מטעמי איכות משמש לייצור מזון לפרות ואי</w:t>
      </w:r>
      <w:r>
        <w:rPr>
          <w:rFonts w:hint="cs"/>
          <w:rtl/>
        </w:rPr>
        <w:t>נ</w:t>
      </w:r>
      <w:r>
        <w:rPr>
          <w:rtl/>
        </w:rPr>
        <w:t>ו נפסד לגמרי.</w:t>
      </w:r>
      <w:r>
        <w:rPr>
          <w:rFonts w:hint="cs"/>
          <w:rtl/>
        </w:rPr>
        <w:t xml:space="preserve"> כמו כן </w:t>
      </w:r>
      <w:r>
        <w:rPr>
          <w:rtl/>
        </w:rPr>
        <w:t>בשנים האחרו</w:t>
      </w:r>
      <w:r>
        <w:rPr>
          <w:rFonts w:hint="cs"/>
          <w:rtl/>
        </w:rPr>
        <w:t>נות</w:t>
      </w:r>
      <w:r>
        <w:rPr>
          <w:rtl/>
        </w:rPr>
        <w:t xml:space="preserve"> </w:t>
      </w:r>
      <w:r>
        <w:rPr>
          <w:rFonts w:hint="cs"/>
          <w:rtl/>
        </w:rPr>
        <w:t>ביותר</w:t>
      </w:r>
      <w:r>
        <w:rPr>
          <w:rtl/>
        </w:rPr>
        <w:t xml:space="preserve"> מ-50% מהחלב המועבר להשמדה מצליחים להפריד את השומן</w:t>
      </w:r>
      <w:r>
        <w:rPr>
          <w:rFonts w:hint="cs"/>
          <w:rtl/>
        </w:rPr>
        <w:t>,</w:t>
      </w:r>
      <w:r>
        <w:rPr>
          <w:rtl/>
        </w:rPr>
        <w:t xml:space="preserve"> וההפסד הכלכלי הוא רק בשפיכת </w:t>
      </w:r>
      <w:r>
        <w:rPr>
          <w:rFonts w:hint="cs"/>
          <w:rtl/>
        </w:rPr>
        <w:t>החלב הכחוש</w:t>
      </w:r>
      <w:r>
        <w:rPr>
          <w:rtl/>
        </w:rPr>
        <w:t>.</w:t>
      </w:r>
    </w:p>
  </w:footnote>
  <w:footnote w:id="174">
    <w:p w14:paraId="487F74F0" w14:textId="77777777" w:rsidR="000C03F9" w:rsidRPr="0069289E" w:rsidRDefault="000C03F9" w:rsidP="00A945E4">
      <w:pPr>
        <w:pStyle w:val="73f4"/>
        <w:rPr>
          <w:rtl/>
        </w:rPr>
      </w:pPr>
      <w:r w:rsidRPr="0069289E">
        <w:rPr>
          <w:rStyle w:val="a8"/>
          <w:vertAlign w:val="baseline"/>
        </w:rPr>
        <w:footnoteRef/>
      </w:r>
      <w:r w:rsidRPr="0069289E">
        <w:rPr>
          <w:rtl/>
        </w:rPr>
        <w:t xml:space="preserve"> </w:t>
      </w:r>
      <w:r w:rsidRPr="0069289E">
        <w:rPr>
          <w:rtl/>
        </w:rPr>
        <w:tab/>
      </w:r>
      <w:r w:rsidRPr="0069289E">
        <w:rPr>
          <w:rFonts w:hint="cs"/>
          <w:rtl/>
        </w:rPr>
        <w:t xml:space="preserve">ושוב בשנת 2045. </w:t>
      </w:r>
    </w:p>
  </w:footnote>
  <w:footnote w:id="175">
    <w:p w14:paraId="5CB6067C" w14:textId="77777777" w:rsidR="000C03F9" w:rsidRPr="0069289E" w:rsidRDefault="000C03F9" w:rsidP="00A945E4">
      <w:pPr>
        <w:pStyle w:val="73f4"/>
        <w:rPr>
          <w:rtl/>
        </w:rPr>
      </w:pPr>
      <w:r w:rsidRPr="0069289E">
        <w:rPr>
          <w:rStyle w:val="a8"/>
          <w:vertAlign w:val="baseline"/>
        </w:rPr>
        <w:footnoteRef/>
      </w:r>
      <w:r w:rsidRPr="0069289E">
        <w:rPr>
          <w:rtl/>
        </w:rPr>
        <w:t xml:space="preserve"> </w:t>
      </w:r>
      <w:r w:rsidRPr="0069289E">
        <w:rPr>
          <w:rtl/>
        </w:rPr>
        <w:tab/>
      </w:r>
      <w:r w:rsidRPr="0069289E">
        <w:rPr>
          <w:rFonts w:hint="cs"/>
          <w:rtl/>
        </w:rPr>
        <w:t>הרבנות הראשית לישראל, "נוהל אחסון והובלת חלב כשראש השנה צמוד לשבת"</w:t>
      </w:r>
      <w:r w:rsidRPr="0069289E">
        <w:rPr>
          <w:rStyle w:val="Hyperlink"/>
          <w:color w:val="0D0D0D" w:themeColor="text1" w:themeTint="F2"/>
          <w:u w:val="none"/>
          <w:rtl/>
        </w:rPr>
        <w:t>.</w:t>
      </w:r>
    </w:p>
  </w:footnote>
  <w:footnote w:id="176">
    <w:p w14:paraId="4E23A115" w14:textId="77777777" w:rsidR="000C03F9" w:rsidRPr="005E7F18" w:rsidRDefault="000C03F9" w:rsidP="00A945E4">
      <w:pPr>
        <w:pStyle w:val="73f4"/>
        <w:rPr>
          <w:rtl/>
        </w:rPr>
      </w:pPr>
      <w:r w:rsidRPr="0069289E">
        <w:rPr>
          <w:rStyle w:val="a8"/>
          <w:vertAlign w:val="baseline"/>
        </w:rPr>
        <w:footnoteRef/>
      </w:r>
      <w:r w:rsidRPr="0069289E">
        <w:rPr>
          <w:rtl/>
        </w:rPr>
        <w:t xml:space="preserve"> </w:t>
      </w:r>
      <w:r w:rsidRPr="0069289E">
        <w:rPr>
          <w:rtl/>
        </w:rPr>
        <w:tab/>
      </w:r>
      <w:r w:rsidRPr="0069289E">
        <w:rPr>
          <w:rFonts w:hint="cs"/>
          <w:rtl/>
        </w:rPr>
        <w:t>מועצת</w:t>
      </w:r>
      <w:r>
        <w:rPr>
          <w:rFonts w:hint="cs"/>
          <w:rtl/>
        </w:rPr>
        <w:t xml:space="preserve"> החלב, "</w:t>
      </w:r>
      <w:r w:rsidRPr="00993610">
        <w:rPr>
          <w:rtl/>
        </w:rPr>
        <w:t>המחסור במוצרי חלב בחגי תשרי 2021</w:t>
      </w:r>
      <w:r>
        <w:rPr>
          <w:rFonts w:hint="cs"/>
          <w:rtl/>
        </w:rPr>
        <w:t>" (2021).</w:t>
      </w:r>
    </w:p>
  </w:footnote>
  <w:footnote w:id="177">
    <w:p w14:paraId="47E77AE5" w14:textId="77777777" w:rsidR="000C03F9" w:rsidRDefault="000C03F9" w:rsidP="00A945E4">
      <w:pPr>
        <w:pStyle w:val="736"/>
      </w:pPr>
      <w:r w:rsidRPr="0069289E">
        <w:footnoteRef/>
      </w:r>
      <w:r w:rsidRPr="0069289E">
        <w:rPr>
          <w:rtl/>
        </w:rPr>
        <w:t xml:space="preserve"> </w:t>
      </w:r>
      <w:r>
        <w:rPr>
          <w:rtl/>
        </w:rPr>
        <w:tab/>
      </w:r>
      <w:r w:rsidRPr="00F3621B">
        <w:rPr>
          <w:rtl/>
        </w:rPr>
        <w:t>ד"ר שרה ווייל-</w:t>
      </w:r>
      <w:r w:rsidRPr="00F3621B">
        <w:rPr>
          <w:rtl/>
        </w:rPr>
        <w:t xml:space="preserve">פינשטיין, </w:t>
      </w:r>
      <w:r w:rsidRPr="009E0CC7">
        <w:rPr>
          <w:rtl/>
        </w:rPr>
        <w:t>"</w:t>
      </w:r>
      <w:r w:rsidRPr="00651871">
        <w:rPr>
          <w:rtl/>
        </w:rPr>
        <w:t>רווחת בקר לחלב ברפת הישראלית"</w:t>
      </w:r>
      <w:r w:rsidRPr="00651871">
        <w:rPr>
          <w:rFonts w:hint="cs"/>
          <w:rtl/>
        </w:rPr>
        <w:t>,</w:t>
      </w:r>
      <w:r>
        <w:rPr>
          <w:rFonts w:hint="cs"/>
          <w:rtl/>
        </w:rPr>
        <w:t xml:space="preserve"> </w:t>
      </w:r>
      <w:r w:rsidRPr="00651871">
        <w:rPr>
          <w:b/>
          <w:bCs/>
          <w:rtl/>
        </w:rPr>
        <w:t>החלב והרפואה</w:t>
      </w:r>
      <w:r w:rsidRPr="00F3621B">
        <w:rPr>
          <w:rtl/>
        </w:rPr>
        <w:t xml:space="preserve"> 1 (2017)</w:t>
      </w:r>
      <w:r>
        <w:rPr>
          <w:rFonts w:hint="cs"/>
          <w:rtl/>
        </w:rPr>
        <w:t>,</w:t>
      </w:r>
      <w:r w:rsidRPr="00F3621B">
        <w:rPr>
          <w:rtl/>
        </w:rPr>
        <w:t xml:space="preserve"> עמ' 28.</w:t>
      </w:r>
    </w:p>
  </w:footnote>
  <w:footnote w:id="178">
    <w:p w14:paraId="16627BFC" w14:textId="77777777" w:rsidR="000C03F9" w:rsidRDefault="000C03F9" w:rsidP="00A945E4">
      <w:pPr>
        <w:pStyle w:val="736"/>
        <w:rPr>
          <w:rtl/>
        </w:rPr>
      </w:pPr>
      <w:r w:rsidRPr="0069289E">
        <w:footnoteRef/>
      </w:r>
      <w:r w:rsidRPr="0069289E">
        <w:rPr>
          <w:rtl/>
        </w:rPr>
        <w:t xml:space="preserve"> </w:t>
      </w:r>
      <w:r>
        <w:rPr>
          <w:rtl/>
        </w:rPr>
        <w:tab/>
      </w:r>
      <w:r>
        <w:rPr>
          <w:rFonts w:hint="cs"/>
          <w:rtl/>
        </w:rPr>
        <w:t xml:space="preserve">ראו אמנת האיחוד האירופי </w:t>
      </w:r>
      <w:r w:rsidRPr="004C5B66">
        <w:rPr>
          <w:rFonts w:hint="cs"/>
          <w:rtl/>
        </w:rPr>
        <w:t>בדבר שמירה על בעלי חיים לחקלאות</w:t>
      </w:r>
      <w:r>
        <w:rPr>
          <w:rFonts w:hint="cs"/>
          <w:rtl/>
        </w:rPr>
        <w:t>,</w:t>
      </w:r>
      <w:r w:rsidRPr="004C5B66">
        <w:rPr>
          <w:rFonts w:hint="cs"/>
          <w:rtl/>
        </w:rPr>
        <w:t xml:space="preserve"> </w:t>
      </w:r>
    </w:p>
    <w:p w14:paraId="5B3B2F63" w14:textId="77777777" w:rsidR="000C03F9" w:rsidRPr="004C5B66" w:rsidRDefault="000C03F9" w:rsidP="00A945E4">
      <w:pPr>
        <w:pStyle w:val="736"/>
        <w:rPr>
          <w:rtl/>
        </w:rPr>
      </w:pPr>
      <w:r>
        <w:rPr>
          <w:rtl/>
        </w:rPr>
        <w:tab/>
      </w:r>
      <w:r w:rsidRPr="004C5B66">
        <w:rPr>
          <w:rFonts w:hint="cs"/>
          <w:rtl/>
        </w:rPr>
        <w:t xml:space="preserve">(1976) </w:t>
      </w:r>
      <w:r w:rsidRPr="004C5B66">
        <w:t>European Convention for the Protection of Animals kept for Farming</w:t>
      </w:r>
      <w:r w:rsidRPr="004C5B66">
        <w:rPr>
          <w:rFonts w:hint="cs"/>
          <w:rtl/>
        </w:rPr>
        <w:t xml:space="preserve">. </w:t>
      </w:r>
    </w:p>
  </w:footnote>
  <w:footnote w:id="179">
    <w:p w14:paraId="0895D5B1" w14:textId="77777777" w:rsidR="000C03F9" w:rsidRDefault="000C03F9" w:rsidP="00A945E4">
      <w:pPr>
        <w:pStyle w:val="736"/>
        <w:rPr>
          <w:rtl/>
        </w:rPr>
      </w:pPr>
      <w:r w:rsidRPr="0069289E">
        <w:footnoteRef/>
      </w:r>
      <w:r>
        <w:rPr>
          <w:rtl/>
        </w:rPr>
        <w:t xml:space="preserve"> </w:t>
      </w:r>
      <w:r>
        <w:rPr>
          <w:rtl/>
        </w:rPr>
        <w:tab/>
      </w:r>
      <w:r w:rsidRPr="005F46D5">
        <w:t>Council Directive 98/58/EC</w:t>
      </w:r>
      <w:r>
        <w:rPr>
          <w:rFonts w:hint="cs"/>
          <w:rtl/>
        </w:rPr>
        <w:t>.</w:t>
      </w:r>
    </w:p>
  </w:footnote>
  <w:footnote w:id="180">
    <w:p w14:paraId="773389EA" w14:textId="77777777" w:rsidR="000C03F9" w:rsidRPr="004C5B66" w:rsidRDefault="000C03F9" w:rsidP="00A945E4">
      <w:pPr>
        <w:pStyle w:val="736"/>
        <w:rPr>
          <w:rtl/>
        </w:rPr>
      </w:pPr>
      <w:r w:rsidRPr="0069289E">
        <w:footnoteRef/>
      </w:r>
      <w:r w:rsidRPr="0069289E">
        <w:rPr>
          <w:rtl/>
        </w:rPr>
        <w:t xml:space="preserve"> </w:t>
      </w:r>
      <w:r>
        <w:rPr>
          <w:rtl/>
        </w:rPr>
        <w:tab/>
      </w:r>
      <w:hyperlink r:id="rId4" w:tgtFrame="_blank" w:history="1">
        <w:r w:rsidRPr="004C5B66">
          <w:rPr>
            <w:rtl/>
          </w:rPr>
          <w:t>תקנות צער בעלי חיים (הגנה על בעלי חיים) (החזקה של עגלי חלב)</w:t>
        </w:r>
        <w:r>
          <w:rPr>
            <w:rFonts w:hint="cs"/>
            <w:rtl/>
          </w:rPr>
          <w:t>, ה</w:t>
        </w:r>
        <w:r w:rsidRPr="004C5B66">
          <w:rPr>
            <w:rtl/>
          </w:rPr>
          <w:t>תשס"ו-2006</w:t>
        </w:r>
      </w:hyperlink>
      <w:r>
        <w:rPr>
          <w:rFonts w:hint="cs"/>
          <w:rtl/>
        </w:rPr>
        <w:t>.</w:t>
      </w:r>
    </w:p>
  </w:footnote>
  <w:footnote w:id="181">
    <w:p w14:paraId="0F3ED311" w14:textId="77777777" w:rsidR="000C03F9" w:rsidRPr="0069289E" w:rsidRDefault="000C03F9" w:rsidP="00A945E4">
      <w:pPr>
        <w:pStyle w:val="736"/>
      </w:pPr>
      <w:r w:rsidRPr="0069289E">
        <w:rPr>
          <w:rStyle w:val="a8"/>
          <w:vertAlign w:val="baseline"/>
        </w:rPr>
        <w:footnoteRef/>
      </w:r>
      <w:r w:rsidRPr="0069289E">
        <w:rPr>
          <w:rtl/>
        </w:rPr>
        <w:t xml:space="preserve"> </w:t>
      </w:r>
      <w:r w:rsidRPr="0069289E">
        <w:rPr>
          <w:rtl/>
        </w:rPr>
        <w:tab/>
      </w:r>
      <w:r w:rsidRPr="0069289E">
        <w:rPr>
          <w:rFonts w:hint="cs"/>
          <w:rtl/>
        </w:rPr>
        <w:t>השירותים הווטרינריים, דוח סיכום 2020 (2021), עמ' 62, 210.</w:t>
      </w:r>
      <w:r w:rsidRPr="0069289E">
        <w:rPr>
          <w:rtl/>
        </w:rPr>
        <w:t xml:space="preserve"> </w:t>
      </w:r>
    </w:p>
  </w:footnote>
  <w:footnote w:id="182">
    <w:p w14:paraId="7833ECCB" w14:textId="77777777" w:rsidR="000C03F9" w:rsidRPr="0069289E" w:rsidRDefault="000C03F9" w:rsidP="00A945E4">
      <w:pPr>
        <w:pStyle w:val="736"/>
      </w:pPr>
      <w:r w:rsidRPr="0069289E">
        <w:rPr>
          <w:rStyle w:val="a8"/>
          <w:vertAlign w:val="baseline"/>
        </w:rPr>
        <w:footnoteRef/>
      </w:r>
      <w:r w:rsidRPr="0069289E">
        <w:rPr>
          <w:rtl/>
        </w:rPr>
        <w:t xml:space="preserve"> </w:t>
      </w:r>
      <w:r w:rsidRPr="0069289E">
        <w:rPr>
          <w:rtl/>
        </w:rPr>
        <w:tab/>
        <w:t>החלטה הממשלה 833</w:t>
      </w:r>
      <w:r w:rsidRPr="0069289E">
        <w:rPr>
          <w:rFonts w:hint="cs"/>
          <w:rtl/>
        </w:rPr>
        <w:t>,</w:t>
      </w:r>
      <w:r w:rsidRPr="0069289E">
        <w:rPr>
          <w:rtl/>
        </w:rPr>
        <w:t xml:space="preserve"> קידום ההגנה על בעלי חיים ורווחתם </w:t>
      </w:r>
      <w:r w:rsidRPr="0069289E">
        <w:rPr>
          <w:rFonts w:hint="cs"/>
          <w:rtl/>
        </w:rPr>
        <w:t>(</w:t>
      </w:r>
      <w:r w:rsidRPr="0069289E">
        <w:rPr>
          <w:rtl/>
        </w:rPr>
        <w:t>13.12.</w:t>
      </w:r>
      <w:r w:rsidRPr="0069289E">
        <w:rPr>
          <w:rFonts w:hint="cs"/>
          <w:rtl/>
        </w:rPr>
        <w:t>15).</w:t>
      </w:r>
    </w:p>
  </w:footnote>
  <w:footnote w:id="183">
    <w:p w14:paraId="7B101BBB" w14:textId="77777777" w:rsidR="000C03F9" w:rsidRPr="0069289E" w:rsidRDefault="000C03F9" w:rsidP="00A945E4">
      <w:pPr>
        <w:pStyle w:val="736"/>
      </w:pPr>
      <w:r w:rsidRPr="0069289E">
        <w:rPr>
          <w:rStyle w:val="a8"/>
          <w:vertAlign w:val="baseline"/>
        </w:rPr>
        <w:footnoteRef/>
      </w:r>
      <w:r w:rsidRPr="0069289E">
        <w:rPr>
          <w:rtl/>
        </w:rPr>
        <w:t xml:space="preserve"> </w:t>
      </w:r>
      <w:r w:rsidRPr="0069289E">
        <w:rPr>
          <w:rtl/>
        </w:rPr>
        <w:tab/>
      </w:r>
      <w:r w:rsidRPr="0069289E">
        <w:rPr>
          <w:rFonts w:hint="cs"/>
          <w:rtl/>
        </w:rPr>
        <w:t>מועצת החלב, מדריך לרווחת בעלי חיים ברפתות ובדירי חלב (מהדורה שלישית 2016), עמ' 3</w:t>
      </w:r>
      <w:r w:rsidRPr="0069289E">
        <w:rPr>
          <w:rStyle w:val="Hyperlink"/>
          <w:rFonts w:hint="cs"/>
          <w:color w:val="0D0D0D" w:themeColor="text1" w:themeTint="F2"/>
          <w:u w:val="none"/>
          <w:rtl/>
        </w:rPr>
        <w:t>.</w:t>
      </w:r>
    </w:p>
  </w:footnote>
  <w:footnote w:id="184">
    <w:p w14:paraId="3404DC08" w14:textId="77777777" w:rsidR="000C03F9" w:rsidRDefault="000C03F9" w:rsidP="00A945E4">
      <w:pPr>
        <w:pStyle w:val="736"/>
        <w:rPr>
          <w:rtl/>
        </w:rPr>
      </w:pPr>
      <w:r w:rsidRPr="0069289E">
        <w:rPr>
          <w:rStyle w:val="a8"/>
          <w:vertAlign w:val="baseline"/>
        </w:rPr>
        <w:footnoteRef/>
      </w:r>
      <w:r w:rsidRPr="0069289E">
        <w:rPr>
          <w:rtl/>
        </w:rPr>
        <w:t xml:space="preserve"> </w:t>
      </w:r>
      <w:r w:rsidRPr="0069289E">
        <w:rPr>
          <w:rtl/>
        </w:rPr>
        <w:tab/>
      </w:r>
      <w:r>
        <w:rPr>
          <w:rFonts w:hint="cs"/>
          <w:rtl/>
        </w:rPr>
        <w:t xml:space="preserve">לפעילות </w:t>
      </w:r>
      <w:r>
        <w:rPr>
          <w:rFonts w:hint="cs"/>
          <w:rtl/>
        </w:rPr>
        <w:t>מאל"ה בתחום רווחת בעלי החיים ראו מועצת החלב, "סיכום פעילות מאל"ה בשדה 2021".</w:t>
      </w:r>
    </w:p>
  </w:footnote>
  <w:footnote w:id="185">
    <w:p w14:paraId="3979E590" w14:textId="77777777" w:rsidR="000C03F9" w:rsidRPr="004E1F06" w:rsidRDefault="000C03F9" w:rsidP="00A945E4">
      <w:pPr>
        <w:pStyle w:val="736"/>
      </w:pPr>
      <w:r w:rsidRPr="0069289E">
        <w:footnoteRef/>
      </w:r>
      <w:r>
        <w:rPr>
          <w:rtl/>
        </w:rPr>
        <w:tab/>
      </w:r>
      <w:r w:rsidRPr="009271A2">
        <w:rPr>
          <w:rFonts w:hint="cs"/>
          <w:rtl/>
        </w:rPr>
        <w:t>בג</w:t>
      </w:r>
      <w:r>
        <w:rPr>
          <w:rFonts w:hint="cs"/>
          <w:rtl/>
        </w:rPr>
        <w:t>"</w:t>
      </w:r>
      <w:r w:rsidRPr="009271A2">
        <w:rPr>
          <w:rFonts w:hint="cs"/>
          <w:rtl/>
        </w:rPr>
        <w:t>ץ 59/88 </w:t>
      </w:r>
      <w:r w:rsidRPr="009271A2">
        <w:rPr>
          <w:rFonts w:hint="cs"/>
          <w:b/>
          <w:bCs/>
          <w:rtl/>
        </w:rPr>
        <w:t>ח"כ צבן נ' שר האוצר</w:t>
      </w:r>
      <w:r>
        <w:rPr>
          <w:rFonts w:hint="cs"/>
          <w:rtl/>
        </w:rPr>
        <w:t xml:space="preserve"> (12.2.89), פ"ד </w:t>
      </w:r>
      <w:r>
        <w:rPr>
          <w:rFonts w:hint="cs"/>
          <w:rtl/>
        </w:rPr>
        <w:t xml:space="preserve">מב(4) 705 (1989); </w:t>
      </w:r>
      <w:r w:rsidRPr="000315FD">
        <w:rPr>
          <w:sz w:val="24"/>
          <w:rtl/>
        </w:rPr>
        <w:t>בג"</w:t>
      </w:r>
      <w:r>
        <w:rPr>
          <w:rFonts w:hint="cs"/>
          <w:sz w:val="24"/>
          <w:rtl/>
        </w:rPr>
        <w:t>ץ</w:t>
      </w:r>
      <w:r w:rsidRPr="000315FD">
        <w:rPr>
          <w:sz w:val="24"/>
          <w:rtl/>
        </w:rPr>
        <w:t xml:space="preserve"> 780/83 </w:t>
      </w:r>
      <w:r w:rsidRPr="006F5DBA">
        <w:rPr>
          <w:b/>
          <w:bCs/>
          <w:sz w:val="24"/>
          <w:rtl/>
        </w:rPr>
        <w:t>ישיבת תומכי תמימים מרכזית נ</w:t>
      </w:r>
      <w:r>
        <w:rPr>
          <w:rFonts w:hint="cs"/>
          <w:b/>
          <w:bCs/>
          <w:sz w:val="24"/>
          <w:rtl/>
        </w:rPr>
        <w:t>'</w:t>
      </w:r>
      <w:r w:rsidRPr="006F5DBA">
        <w:rPr>
          <w:b/>
          <w:bCs/>
          <w:sz w:val="24"/>
          <w:rtl/>
        </w:rPr>
        <w:t xml:space="preserve"> מדינת ישראל</w:t>
      </w:r>
      <w:r>
        <w:rPr>
          <w:rFonts w:hint="cs"/>
          <w:rtl/>
        </w:rPr>
        <w:t>, פ"ד לח(2) 273 (1984).</w:t>
      </w:r>
    </w:p>
  </w:footnote>
  <w:footnote w:id="186">
    <w:p w14:paraId="1468AA2B" w14:textId="77777777" w:rsidR="000C03F9" w:rsidRDefault="000C03F9" w:rsidP="00A945E4">
      <w:pPr>
        <w:pStyle w:val="736"/>
      </w:pPr>
      <w:r w:rsidRPr="0069289E">
        <w:footnoteRef/>
      </w:r>
      <w:r>
        <w:rPr>
          <w:rtl/>
        </w:rPr>
        <w:tab/>
      </w:r>
      <w:r>
        <w:rPr>
          <w:rFonts w:hint="cs"/>
          <w:rtl/>
        </w:rPr>
        <w:t xml:space="preserve">בג"ץ 6396/96 </w:t>
      </w:r>
      <w:r w:rsidRPr="00AA4FF4">
        <w:rPr>
          <w:rFonts w:hint="cs"/>
          <w:b/>
          <w:bCs/>
          <w:rtl/>
        </w:rPr>
        <w:t>זקין נ' ראש עיריית באר שבע</w:t>
      </w:r>
      <w:r w:rsidRPr="001E3141">
        <w:rPr>
          <w:rFonts w:hint="cs"/>
          <w:rtl/>
        </w:rPr>
        <w:t>, פ"ד נג(3) 289 (1999)</w:t>
      </w:r>
      <w:r>
        <w:rPr>
          <w:rFonts w:hint="cs"/>
          <w:rtl/>
        </w:rPr>
        <w:t>.</w:t>
      </w:r>
    </w:p>
  </w:footnote>
  <w:footnote w:id="187">
    <w:p w14:paraId="0E54F9D5" w14:textId="77777777" w:rsidR="000C03F9" w:rsidRPr="001448B8" w:rsidRDefault="000C03F9" w:rsidP="00A945E4">
      <w:pPr>
        <w:pStyle w:val="736"/>
        <w:rPr>
          <w:rtl/>
        </w:rPr>
      </w:pPr>
      <w:r w:rsidRPr="0069289E">
        <w:footnoteRef/>
      </w:r>
      <w:r w:rsidRPr="0069289E">
        <w:tab/>
      </w:r>
      <w:hyperlink r:id="rId5" w:history="1">
        <w:r w:rsidRPr="00A90DA3">
          <w:rPr>
            <w:rtl/>
          </w:rPr>
          <w:t>יצחק זמיר</w:t>
        </w:r>
        <w:r>
          <w:rPr>
            <w:rFonts w:hint="cs"/>
            <w:rtl/>
          </w:rPr>
          <w:t>,</w:t>
        </w:r>
        <w:r w:rsidRPr="00A90DA3">
          <w:rPr>
            <w:rtl/>
          </w:rPr>
          <w:t> </w:t>
        </w:r>
        <w:r w:rsidRPr="00DA5075">
          <w:rPr>
            <w:b/>
            <w:bCs/>
            <w:rtl/>
          </w:rPr>
          <w:t>ה</w:t>
        </w:r>
        <w:r w:rsidRPr="00A90DA3">
          <w:rPr>
            <w:b/>
            <w:bCs/>
            <w:rtl/>
          </w:rPr>
          <w:t xml:space="preserve">סמכות </w:t>
        </w:r>
        <w:r w:rsidRPr="00A90DA3">
          <w:rPr>
            <w:b/>
            <w:bCs/>
            <w:rtl/>
          </w:rPr>
          <w:t>המינהלית </w:t>
        </w:r>
        <w:r>
          <w:rPr>
            <w:rtl/>
          </w:rPr>
          <w:t>כרך ב - ההליך המי</w:t>
        </w:r>
      </w:hyperlink>
      <w:r>
        <w:rPr>
          <w:rFonts w:hint="cs"/>
          <w:rtl/>
        </w:rPr>
        <w:t>נהלי (2011), עמ' 782.</w:t>
      </w:r>
    </w:p>
  </w:footnote>
  <w:footnote w:id="188">
    <w:p w14:paraId="6D011B6C" w14:textId="77777777" w:rsidR="000C03F9" w:rsidRDefault="000C03F9" w:rsidP="00A945E4">
      <w:pPr>
        <w:pStyle w:val="736"/>
      </w:pPr>
      <w:r w:rsidRPr="0069289E">
        <w:footnoteRef/>
      </w:r>
      <w:r w:rsidRPr="0069289E">
        <w:rPr>
          <w:rtl/>
        </w:rPr>
        <w:t xml:space="preserve"> </w:t>
      </w:r>
      <w:r>
        <w:rPr>
          <w:rtl/>
        </w:rPr>
        <w:tab/>
      </w:r>
      <w:r>
        <w:rPr>
          <w:rFonts w:hint="cs"/>
          <w:rtl/>
        </w:rPr>
        <w:t>כגון גודל הרפת, מספר הפרות בה, שנת ההקמה של הרפת ותוצרי מבדקי העבר.</w:t>
      </w:r>
    </w:p>
  </w:footnote>
  <w:footnote w:id="189">
    <w:p w14:paraId="5E85DD2B" w14:textId="77777777" w:rsidR="000C03F9" w:rsidRPr="002B52E3" w:rsidRDefault="000C03F9" w:rsidP="00A945E4">
      <w:pPr>
        <w:pStyle w:val="736"/>
        <w:rPr>
          <w:rtl/>
        </w:rPr>
      </w:pPr>
      <w:r w:rsidRPr="002B52E3">
        <w:rPr>
          <w:rStyle w:val="a8"/>
          <w:vertAlign w:val="baseline"/>
        </w:rPr>
        <w:footnoteRef/>
      </w:r>
      <w:r w:rsidRPr="002B52E3">
        <w:rPr>
          <w:rtl/>
        </w:rPr>
        <w:t xml:space="preserve"> </w:t>
      </w:r>
      <w:r w:rsidRPr="002B52E3">
        <w:rPr>
          <w:rtl/>
        </w:rPr>
        <w:tab/>
      </w:r>
      <w:r w:rsidRPr="002B52E3">
        <w:rPr>
          <w:rFonts w:hint="cs"/>
          <w:rtl/>
        </w:rPr>
        <w:t>משרד החקלאות, "</w:t>
      </w:r>
      <w:r w:rsidRPr="002B52E3">
        <w:rPr>
          <w:rtl/>
        </w:rPr>
        <w:t>יעדי עבודה לשנת 2021</w:t>
      </w:r>
      <w:r w:rsidRPr="002B52E3">
        <w:rPr>
          <w:rFonts w:hint="cs"/>
          <w:rtl/>
        </w:rPr>
        <w:t>"</w:t>
      </w:r>
      <w:r w:rsidRPr="002B52E3">
        <w:rPr>
          <w:rStyle w:val="Hyperlink"/>
          <w:color w:val="0D0D0D" w:themeColor="text1" w:themeTint="F2"/>
          <w:u w:val="none"/>
          <w:rtl/>
        </w:rPr>
        <w:t>.</w:t>
      </w:r>
      <w:r w:rsidRPr="002B52E3">
        <w:rPr>
          <w:rFonts w:hint="cs"/>
          <w:rtl/>
        </w:rPr>
        <w:t xml:space="preserve"> </w:t>
      </w:r>
    </w:p>
  </w:footnote>
  <w:footnote w:id="190">
    <w:p w14:paraId="508299DB" w14:textId="77777777" w:rsidR="000C03F9" w:rsidRPr="002B52E3" w:rsidRDefault="000C03F9" w:rsidP="00A945E4">
      <w:pPr>
        <w:pStyle w:val="736"/>
        <w:rPr>
          <w:rtl/>
        </w:rPr>
      </w:pPr>
      <w:r w:rsidRPr="002B52E3">
        <w:rPr>
          <w:rStyle w:val="a8"/>
          <w:vertAlign w:val="baseline"/>
        </w:rPr>
        <w:footnoteRef/>
      </w:r>
      <w:r w:rsidRPr="002B52E3">
        <w:rPr>
          <w:rtl/>
        </w:rPr>
        <w:t xml:space="preserve"> </w:t>
      </w:r>
      <w:r w:rsidRPr="002B52E3">
        <w:rPr>
          <w:rtl/>
        </w:rPr>
        <w:tab/>
      </w:r>
      <w:r w:rsidRPr="002B52E3">
        <w:rPr>
          <w:rFonts w:hint="cs"/>
          <w:rtl/>
        </w:rPr>
        <w:t>לדוגמה מועצת החלב, "</w:t>
      </w:r>
      <w:r w:rsidRPr="002B52E3">
        <w:rPr>
          <w:rtl/>
        </w:rPr>
        <w:t>עקרונות בסיסיים החייבים להתקיים במטרה לשמור על רווחת בעלי החיים</w:t>
      </w:r>
      <w:r w:rsidRPr="002B52E3">
        <w:rPr>
          <w:rFonts w:hint="cs"/>
          <w:rtl/>
        </w:rPr>
        <w:t>"</w:t>
      </w:r>
      <w:r w:rsidRPr="002B52E3">
        <w:rPr>
          <w:rStyle w:val="Hyperlink"/>
          <w:color w:val="0D0D0D" w:themeColor="text1" w:themeTint="F2"/>
          <w:u w:val="none"/>
          <w:rtl/>
        </w:rPr>
        <w:t>;</w:t>
      </w:r>
      <w:r w:rsidRPr="002B52E3">
        <w:rPr>
          <w:rFonts w:hint="cs"/>
          <w:rtl/>
        </w:rPr>
        <w:t xml:space="preserve"> </w:t>
      </w:r>
    </w:p>
    <w:p w14:paraId="3D553B3A" w14:textId="77777777" w:rsidR="000C03F9" w:rsidRPr="002B52E3" w:rsidRDefault="000C03F9" w:rsidP="00A945E4">
      <w:pPr>
        <w:pStyle w:val="736"/>
        <w:rPr>
          <w:rtl/>
        </w:rPr>
      </w:pPr>
      <w:r w:rsidRPr="002B52E3">
        <w:rPr>
          <w:rtl/>
        </w:rPr>
        <w:tab/>
      </w:r>
      <w:r w:rsidRPr="002B52E3">
        <w:rPr>
          <w:rFonts w:hint="cs"/>
          <w:rtl/>
        </w:rPr>
        <w:t xml:space="preserve">ראו גם מועצת החלב, סיכום פעילות </w:t>
      </w:r>
      <w:r w:rsidRPr="002B52E3">
        <w:rPr>
          <w:rFonts w:hint="cs"/>
          <w:rtl/>
        </w:rPr>
        <w:t>מאל"ה 2020</w:t>
      </w:r>
      <w:r w:rsidRPr="002B52E3">
        <w:rPr>
          <w:rStyle w:val="Hyperlink"/>
          <w:color w:val="0D0D0D" w:themeColor="text1" w:themeTint="F2"/>
          <w:u w:val="none"/>
          <w:rtl/>
        </w:rPr>
        <w:t>.</w:t>
      </w:r>
    </w:p>
  </w:footnote>
  <w:footnote w:id="191">
    <w:p w14:paraId="09CE03A7" w14:textId="77777777" w:rsidR="000C03F9" w:rsidRDefault="000C03F9" w:rsidP="00A945E4">
      <w:pPr>
        <w:pStyle w:val="736"/>
      </w:pPr>
      <w:r w:rsidRPr="002B52E3">
        <w:rPr>
          <w:rStyle w:val="a8"/>
          <w:vertAlign w:val="baseline"/>
        </w:rPr>
        <w:footnoteRef/>
      </w:r>
      <w:r w:rsidRPr="002B52E3">
        <w:rPr>
          <w:rtl/>
        </w:rPr>
        <w:t xml:space="preserve"> </w:t>
      </w:r>
      <w:r w:rsidRPr="002B52E3">
        <w:rPr>
          <w:rtl/>
        </w:rPr>
        <w:tab/>
      </w:r>
      <w:r>
        <w:rPr>
          <w:rFonts w:hint="cs"/>
          <w:rtl/>
        </w:rPr>
        <w:t xml:space="preserve">על ידי הפחתת ספירת התאים הסומטיים וספירת חיידקים כללית. </w:t>
      </w:r>
    </w:p>
  </w:footnote>
  <w:footnote w:id="192">
    <w:p w14:paraId="3F6EE081" w14:textId="77777777" w:rsidR="000C03F9" w:rsidRPr="0069289E" w:rsidRDefault="000C03F9" w:rsidP="00A945E4">
      <w:pPr>
        <w:pStyle w:val="736"/>
        <w:rPr>
          <w:rtl/>
        </w:rPr>
      </w:pPr>
      <w:r w:rsidRPr="0069289E">
        <w:rPr>
          <w:rStyle w:val="a8"/>
          <w:vertAlign w:val="baseline"/>
        </w:rPr>
        <w:footnoteRef/>
      </w:r>
      <w:r w:rsidRPr="0069289E">
        <w:rPr>
          <w:rtl/>
        </w:rPr>
        <w:t xml:space="preserve"> </w:t>
      </w:r>
      <w:r w:rsidRPr="0069289E">
        <w:rPr>
          <w:rtl/>
        </w:rPr>
        <w:tab/>
      </w:r>
      <w:r w:rsidRPr="0069289E">
        <w:rPr>
          <w:rFonts w:hint="cs"/>
          <w:rtl/>
        </w:rPr>
        <w:t xml:space="preserve">מועצת החלב, "סיכום פעילות </w:t>
      </w:r>
      <w:r w:rsidRPr="0069289E">
        <w:rPr>
          <w:rFonts w:hint="cs"/>
          <w:rtl/>
        </w:rPr>
        <w:t>מאל"ה שנת 2020"</w:t>
      </w:r>
      <w:r w:rsidRPr="0069289E">
        <w:rPr>
          <w:rStyle w:val="Hyperlink"/>
          <w:color w:val="0D0D0D" w:themeColor="text1" w:themeTint="F2"/>
          <w:u w:val="none"/>
          <w:rtl/>
        </w:rPr>
        <w:t>.</w:t>
      </w:r>
    </w:p>
  </w:footnote>
  <w:footnote w:id="193">
    <w:p w14:paraId="1BA78F9B" w14:textId="77777777" w:rsidR="000C03F9" w:rsidRDefault="000C03F9" w:rsidP="00A945E4">
      <w:pPr>
        <w:pStyle w:val="736"/>
      </w:pPr>
      <w:r w:rsidRPr="0069289E">
        <w:rPr>
          <w:rStyle w:val="a8"/>
          <w:vertAlign w:val="baseline"/>
        </w:rPr>
        <w:footnoteRef/>
      </w:r>
      <w:r>
        <w:rPr>
          <w:rtl/>
        </w:rPr>
        <w:t xml:space="preserve"> </w:t>
      </w:r>
      <w:r>
        <w:rPr>
          <w:rtl/>
        </w:rPr>
        <w:tab/>
      </w:r>
      <w:r w:rsidRPr="007B629E">
        <w:rPr>
          <w:rtl/>
        </w:rPr>
        <w:t>בג"</w:t>
      </w:r>
      <w:r>
        <w:rPr>
          <w:rFonts w:hint="cs"/>
          <w:rtl/>
        </w:rPr>
        <w:t>ץ</w:t>
      </w:r>
      <w:r w:rsidRPr="007B629E">
        <w:rPr>
          <w:rtl/>
        </w:rPr>
        <w:t xml:space="preserve"> 297/82 </w:t>
      </w:r>
      <w:r w:rsidRPr="00B9016E">
        <w:rPr>
          <w:b/>
          <w:bCs/>
          <w:rtl/>
        </w:rPr>
        <w:t>ברגר ואח' נ</w:t>
      </w:r>
      <w:r>
        <w:rPr>
          <w:rFonts w:hint="cs"/>
          <w:b/>
          <w:bCs/>
          <w:rtl/>
        </w:rPr>
        <w:t>'</w:t>
      </w:r>
      <w:r w:rsidRPr="00B9016E">
        <w:rPr>
          <w:b/>
          <w:bCs/>
          <w:rtl/>
        </w:rPr>
        <w:t xml:space="preserve"> שר הפנים</w:t>
      </w:r>
      <w:r>
        <w:rPr>
          <w:rFonts w:hint="cs"/>
          <w:rtl/>
        </w:rPr>
        <w:t xml:space="preserve"> (פורסם במאגר ממוחשב, 12.6.83) לפיו </w:t>
      </w:r>
      <w:r w:rsidRPr="00F42E05">
        <w:rPr>
          <w:rtl/>
        </w:rPr>
        <w:t xml:space="preserve">רשות </w:t>
      </w:r>
      <w:r w:rsidRPr="00F42E05">
        <w:rPr>
          <w:rtl/>
        </w:rPr>
        <w:t>מינהלית, המסרבת לעשות שימוש בסמכות הרשות הנתונה לה ומסרבת להתקין אקט מינהלי כללי, חייבת לבסס סירוב זה באמות המידה המקובלות</w:t>
      </w:r>
      <w:r>
        <w:rPr>
          <w:rFonts w:hint="cs"/>
          <w:rtl/>
        </w:rPr>
        <w:t>, ולהראות כי</w:t>
      </w:r>
      <w:r w:rsidRPr="00F42E05">
        <w:rPr>
          <w:rtl/>
        </w:rPr>
        <w:t xml:space="preserve"> החלטתה נעשית מתוך שי</w:t>
      </w:r>
      <w:r>
        <w:rPr>
          <w:rtl/>
        </w:rPr>
        <w:t>קולים סבירים, וכי אין בה שרירות</w:t>
      </w:r>
      <w:r>
        <w:rPr>
          <w:rFonts w:hint="cs"/>
          <w:rtl/>
        </w:rPr>
        <w:t xml:space="preserve">, </w:t>
      </w:r>
      <w:r w:rsidRPr="00F42E05">
        <w:rPr>
          <w:rtl/>
        </w:rPr>
        <w:t xml:space="preserve">הפליה </w:t>
      </w:r>
      <w:r>
        <w:rPr>
          <w:rFonts w:hint="cs"/>
          <w:rtl/>
        </w:rPr>
        <w:t>וכיוצא באלה.</w:t>
      </w:r>
    </w:p>
  </w:footnote>
  <w:footnote w:id="194">
    <w:p w14:paraId="063CDF84" w14:textId="77777777" w:rsidR="000C03F9" w:rsidRDefault="000C03F9" w:rsidP="00A945E4">
      <w:pPr>
        <w:pStyle w:val="736"/>
      </w:pPr>
      <w:r w:rsidRPr="0069289E">
        <w:footnoteRef/>
      </w:r>
      <w:r>
        <w:rPr>
          <w:rtl/>
        </w:rPr>
        <w:t xml:space="preserve"> </w:t>
      </w:r>
      <w:r>
        <w:rPr>
          <w:rtl/>
        </w:rPr>
        <w:tab/>
      </w:r>
      <w:r>
        <w:rPr>
          <w:rFonts w:hint="cs"/>
          <w:rtl/>
        </w:rPr>
        <w:t>תקנה 1 ל</w:t>
      </w:r>
      <w:r w:rsidRPr="008F015F">
        <w:rPr>
          <w:rtl/>
        </w:rPr>
        <w:t xml:space="preserve">תקנות </w:t>
      </w:r>
      <w:r>
        <w:rPr>
          <w:rFonts w:hint="cs"/>
          <w:rtl/>
        </w:rPr>
        <w:t xml:space="preserve">עגלי חלב קובעת כי "עגל חלב" הוא </w:t>
      </w:r>
      <w:r w:rsidRPr="00683887">
        <w:rPr>
          <w:rtl/>
        </w:rPr>
        <w:t>עגל שמגודל לצורך ייצור בשר</w:t>
      </w:r>
      <w:r>
        <w:rPr>
          <w:rFonts w:hint="cs"/>
          <w:rtl/>
        </w:rPr>
        <w:t>,</w:t>
      </w:r>
      <w:r w:rsidRPr="00683887">
        <w:rPr>
          <w:rtl/>
        </w:rPr>
        <w:t xml:space="preserve"> והוא מוזן במזון שבסיסו חלב או תחליפי חלב</w:t>
      </w:r>
      <w:r>
        <w:rPr>
          <w:rFonts w:hint="cs"/>
          <w:rtl/>
        </w:rPr>
        <w:t>.</w:t>
      </w:r>
    </w:p>
  </w:footnote>
  <w:footnote w:id="195">
    <w:p w14:paraId="3F4545D5" w14:textId="77777777" w:rsidR="000C03F9" w:rsidRDefault="000C03F9" w:rsidP="00076D7A">
      <w:pPr>
        <w:pStyle w:val="736"/>
        <w:spacing w:after="0"/>
        <w:rPr>
          <w:rtl/>
        </w:rPr>
      </w:pPr>
      <w:r w:rsidRPr="0069289E">
        <w:rPr>
          <w:rStyle w:val="a8"/>
          <w:vertAlign w:val="baseline"/>
        </w:rPr>
        <w:footnoteRef/>
      </w:r>
      <w:r w:rsidRPr="0069289E">
        <w:rPr>
          <w:rFonts w:hint="cs"/>
          <w:rtl/>
        </w:rPr>
        <w:t xml:space="preserve"> </w:t>
      </w:r>
      <w:r w:rsidRPr="0069289E">
        <w:rPr>
          <w:rtl/>
        </w:rPr>
        <w:tab/>
      </w:r>
      <w:r w:rsidRPr="0069289E">
        <w:rPr>
          <w:rFonts w:hint="cs"/>
          <w:rtl/>
        </w:rPr>
        <w:t>בתקנה 3 לתקנות עגלי חלב נקבע כי תאי ההחזקה לא יפחתו מ-</w:t>
      </w:r>
      <w:r w:rsidRPr="0069289E">
        <w:rPr>
          <w:rtl/>
        </w:rPr>
        <w:t xml:space="preserve">1.5 ממ"ר לכל עגל </w:t>
      </w:r>
      <w:r w:rsidRPr="0069289E">
        <w:rPr>
          <w:rFonts w:hint="cs"/>
          <w:rtl/>
        </w:rPr>
        <w:t xml:space="preserve">שמשקלו </w:t>
      </w:r>
      <w:r w:rsidRPr="0069289E">
        <w:rPr>
          <w:rtl/>
        </w:rPr>
        <w:t xml:space="preserve">אינו עולה על </w:t>
      </w:r>
      <w:r w:rsidRPr="0069289E">
        <w:rPr>
          <w:rFonts w:hint="cs"/>
          <w:rtl/>
        </w:rPr>
        <w:t xml:space="preserve">150 </w:t>
      </w:r>
      <w:r w:rsidRPr="0069289E">
        <w:rPr>
          <w:rtl/>
        </w:rPr>
        <w:t>קילוגרם;</w:t>
      </w:r>
      <w:r w:rsidRPr="0069289E">
        <w:rPr>
          <w:rFonts w:hint="cs"/>
          <w:rtl/>
        </w:rPr>
        <w:t xml:space="preserve"> </w:t>
      </w:r>
      <w:r w:rsidRPr="0069289E">
        <w:rPr>
          <w:rtl/>
        </w:rPr>
        <w:t xml:space="preserve">1.8 ממ"ר לכל עגל </w:t>
      </w:r>
      <w:r w:rsidRPr="0069289E">
        <w:rPr>
          <w:rFonts w:hint="cs"/>
          <w:rtl/>
        </w:rPr>
        <w:t>ש</w:t>
      </w:r>
      <w:r w:rsidRPr="0069289E">
        <w:rPr>
          <w:rtl/>
        </w:rPr>
        <w:t xml:space="preserve">משקלו בין </w:t>
      </w:r>
      <w:r w:rsidRPr="0069289E">
        <w:rPr>
          <w:rFonts w:hint="cs"/>
          <w:rtl/>
        </w:rPr>
        <w:t xml:space="preserve">150 </w:t>
      </w:r>
      <w:r w:rsidRPr="0069289E">
        <w:rPr>
          <w:rtl/>
        </w:rPr>
        <w:t>קילוגרם ל</w:t>
      </w:r>
      <w:r w:rsidRPr="0069289E">
        <w:rPr>
          <w:rFonts w:hint="cs"/>
          <w:rtl/>
        </w:rPr>
        <w:t xml:space="preserve">-220 </w:t>
      </w:r>
      <w:r w:rsidRPr="0069289E">
        <w:rPr>
          <w:rtl/>
        </w:rPr>
        <w:t>קילוגרם;</w:t>
      </w:r>
      <w:r w:rsidRPr="0069289E">
        <w:rPr>
          <w:rFonts w:hint="cs"/>
          <w:rtl/>
        </w:rPr>
        <w:t xml:space="preserve"> </w:t>
      </w:r>
      <w:r w:rsidRPr="0069289E">
        <w:rPr>
          <w:rtl/>
        </w:rPr>
        <w:t xml:space="preserve">2 ממ"ר לכל עגל </w:t>
      </w:r>
      <w:r w:rsidRPr="0069289E">
        <w:rPr>
          <w:rFonts w:hint="cs"/>
          <w:rtl/>
        </w:rPr>
        <w:t>ש</w:t>
      </w:r>
      <w:r w:rsidRPr="0069289E">
        <w:rPr>
          <w:rtl/>
        </w:rPr>
        <w:t>משקלו מעל 220 קילוגרם.</w:t>
      </w:r>
      <w:r w:rsidRPr="0069289E">
        <w:rPr>
          <w:rFonts w:hint="cs"/>
          <w:rtl/>
        </w:rPr>
        <w:t xml:space="preserve"> יצוין, שהמידות בתקנות עגלי חלב מיטיבות עם העגלים ביחס לתקנות האירופיות. ראו:</w:t>
      </w:r>
    </w:p>
    <w:p w14:paraId="685772E3" w14:textId="5F94DBFC" w:rsidR="000C03F9" w:rsidRPr="0069289E" w:rsidRDefault="000C03F9" w:rsidP="00076D7A">
      <w:pPr>
        <w:pStyle w:val="736"/>
        <w:ind w:firstLine="0"/>
        <w:rPr>
          <w:rtl/>
        </w:rPr>
      </w:pPr>
      <w:r w:rsidRPr="0069289E">
        <w:t>The Council of the European Union, Council directive 2008/119/EC - Laying down minimum standards for the</w:t>
      </w:r>
      <w:r w:rsidRPr="00076D7A">
        <w:rPr>
          <w:sz w:val="2"/>
          <w:szCs w:val="2"/>
        </w:rPr>
        <w:t xml:space="preserve"> </w:t>
      </w:r>
      <w:r w:rsidRPr="0069289E">
        <w:t>protection of calves (18.12.08) Article 3.</w:t>
      </w:r>
      <w:r w:rsidRPr="0069289E">
        <w:rPr>
          <w:rFonts w:hint="cs"/>
          <w:rtl/>
        </w:rPr>
        <w:t xml:space="preserve"> </w:t>
      </w:r>
    </w:p>
  </w:footnote>
  <w:footnote w:id="196">
    <w:p w14:paraId="7DDF678C" w14:textId="77777777" w:rsidR="000C03F9" w:rsidRPr="0069289E" w:rsidRDefault="000C03F9" w:rsidP="00A945E4">
      <w:pPr>
        <w:pStyle w:val="736"/>
        <w:rPr>
          <w:rtl/>
        </w:rPr>
      </w:pPr>
      <w:r w:rsidRPr="0069289E">
        <w:rPr>
          <w:rStyle w:val="a8"/>
          <w:vertAlign w:val="baseline"/>
        </w:rPr>
        <w:footnoteRef/>
      </w:r>
      <w:r w:rsidRPr="0069289E">
        <w:rPr>
          <w:rtl/>
        </w:rPr>
        <w:t xml:space="preserve"> </w:t>
      </w:r>
      <w:r w:rsidRPr="0069289E">
        <w:rPr>
          <w:rtl/>
        </w:rPr>
        <w:tab/>
      </w:r>
      <w:r w:rsidRPr="0069289E">
        <w:t>Council Directive 2008/119/EC</w:t>
      </w:r>
      <w:r w:rsidRPr="0069289E">
        <w:rPr>
          <w:rFonts w:hint="cs"/>
          <w:rtl/>
        </w:rPr>
        <w:t>.</w:t>
      </w:r>
    </w:p>
  </w:footnote>
  <w:footnote w:id="197">
    <w:p w14:paraId="7E945413" w14:textId="77777777" w:rsidR="000C03F9" w:rsidRPr="0069289E" w:rsidRDefault="000C03F9" w:rsidP="00A945E4">
      <w:pPr>
        <w:pStyle w:val="736"/>
        <w:rPr>
          <w:rtl/>
        </w:rPr>
      </w:pPr>
      <w:r w:rsidRPr="0069289E">
        <w:rPr>
          <w:rStyle w:val="a8"/>
          <w:vertAlign w:val="baseline"/>
        </w:rPr>
        <w:footnoteRef/>
      </w:r>
      <w:r w:rsidRPr="0069289E">
        <w:rPr>
          <w:rtl/>
        </w:rPr>
        <w:t xml:space="preserve"> </w:t>
      </w:r>
      <w:r>
        <w:rPr>
          <w:rtl/>
        </w:rPr>
        <w:tab/>
      </w:r>
      <w:r w:rsidRPr="0069289E">
        <w:rPr>
          <w:rFonts w:hint="cs"/>
          <w:rtl/>
        </w:rPr>
        <w:t xml:space="preserve">לסקירה של חקיקה בנושא רווחת בעלי חיים ראו באתר ארגון: </w:t>
      </w:r>
      <w:r w:rsidRPr="0069289E">
        <w:t>Animal Protection Index (API)</w:t>
      </w:r>
      <w:r w:rsidRPr="0069289E">
        <w:rPr>
          <w:rFonts w:hint="cs"/>
          <w:rtl/>
        </w:rPr>
        <w:t>.</w:t>
      </w:r>
    </w:p>
  </w:footnote>
  <w:footnote w:id="198">
    <w:p w14:paraId="1B6A649A" w14:textId="77777777" w:rsidR="000C03F9" w:rsidRPr="0069289E" w:rsidRDefault="000C03F9" w:rsidP="00A945E4">
      <w:pPr>
        <w:pStyle w:val="736"/>
        <w:rPr>
          <w:rtl/>
        </w:rPr>
      </w:pPr>
      <w:r w:rsidRPr="0069289E">
        <w:rPr>
          <w:rStyle w:val="a8"/>
          <w:vertAlign w:val="baseline"/>
        </w:rPr>
        <w:footnoteRef/>
      </w:r>
      <w:r w:rsidRPr="0069289E">
        <w:rPr>
          <w:rtl/>
        </w:rPr>
        <w:t xml:space="preserve"> </w:t>
      </w:r>
      <w:r>
        <w:rPr>
          <w:rtl/>
        </w:rPr>
        <w:tab/>
      </w:r>
      <w:r w:rsidRPr="0069289E">
        <w:rPr>
          <w:rFonts w:hint="cs"/>
          <w:rtl/>
        </w:rPr>
        <w:t>מאז 2010 הותקנו ארבע תקנות נוספות, כך שסך התקנות שהותקנו במועד הביקורת היה עשר תקנות.</w:t>
      </w:r>
    </w:p>
  </w:footnote>
  <w:footnote w:id="199">
    <w:p w14:paraId="5BA2199F" w14:textId="77777777" w:rsidR="000C03F9" w:rsidRDefault="000C03F9" w:rsidP="00A945E4">
      <w:pPr>
        <w:pStyle w:val="736"/>
      </w:pPr>
      <w:r w:rsidRPr="0069289E">
        <w:rPr>
          <w:rStyle w:val="a8"/>
          <w:vertAlign w:val="baseline"/>
        </w:rPr>
        <w:footnoteRef/>
      </w:r>
      <w:r>
        <w:rPr>
          <w:rtl/>
        </w:rPr>
        <w:t xml:space="preserve"> </w:t>
      </w:r>
      <w:r>
        <w:rPr>
          <w:rtl/>
        </w:rPr>
        <w:tab/>
      </w:r>
      <w:r>
        <w:rPr>
          <w:rFonts w:hint="cs"/>
          <w:rtl/>
        </w:rPr>
        <w:t xml:space="preserve">מבקר המדינה, </w:t>
      </w:r>
      <w:r w:rsidRPr="00FB7A30">
        <w:rPr>
          <w:rFonts w:hint="cs"/>
          <w:b/>
          <w:bCs/>
          <w:rtl/>
        </w:rPr>
        <w:t>דוח שנתי 64ג</w:t>
      </w:r>
      <w:r>
        <w:rPr>
          <w:rFonts w:hint="cs"/>
          <w:rtl/>
        </w:rPr>
        <w:t xml:space="preserve"> (2014), "הפיקוח על מוצרי מזון מן החי", עמ' 999.</w:t>
      </w:r>
    </w:p>
  </w:footnote>
  <w:footnote w:id="200">
    <w:p w14:paraId="74BDD302" w14:textId="77777777" w:rsidR="000C03F9" w:rsidRDefault="000C03F9" w:rsidP="00A945E4">
      <w:pPr>
        <w:pStyle w:val="736"/>
        <w:rPr>
          <w:rtl/>
        </w:rPr>
      </w:pPr>
      <w:r w:rsidRPr="0069289E">
        <w:footnoteRef/>
      </w:r>
      <w:r w:rsidRPr="0069289E">
        <w:rPr>
          <w:rtl/>
        </w:rPr>
        <w:t xml:space="preserve"> </w:t>
      </w:r>
      <w:r>
        <w:rPr>
          <w:rtl/>
        </w:rPr>
        <w:tab/>
      </w:r>
      <w:r>
        <w:rPr>
          <w:rFonts w:hint="cs"/>
          <w:rtl/>
        </w:rPr>
        <w:t>מועצת החלב, מדריך לרווחת בעלי חיים ברפתות ובדירי חלב (מהדורה שלישית 2016)</w:t>
      </w:r>
      <w:r w:rsidRPr="00076D7A">
        <w:rPr>
          <w:rStyle w:val="Hyperlink"/>
          <w:color w:val="auto"/>
          <w:u w:val="none"/>
          <w:rtl/>
        </w:rPr>
        <w:t>.</w:t>
      </w:r>
    </w:p>
  </w:footnote>
  <w:footnote w:id="201">
    <w:p w14:paraId="3154E34C" w14:textId="77777777" w:rsidR="000C03F9" w:rsidRDefault="000C03F9" w:rsidP="00A945E4">
      <w:pPr>
        <w:pStyle w:val="736"/>
      </w:pPr>
      <w:r w:rsidRPr="007B5C02">
        <w:footnoteRef/>
      </w:r>
      <w:r w:rsidRPr="007B5C02">
        <w:rPr>
          <w:rtl/>
        </w:rPr>
        <w:t xml:space="preserve"> </w:t>
      </w:r>
      <w:r>
        <w:rPr>
          <w:rtl/>
        </w:rPr>
        <w:tab/>
        <w:t>רע"א 1684/96</w:t>
      </w:r>
      <w:r>
        <w:rPr>
          <w:rFonts w:hint="cs"/>
          <w:rtl/>
        </w:rPr>
        <w:t xml:space="preserve"> </w:t>
      </w:r>
      <w:r w:rsidRPr="004B37D1">
        <w:rPr>
          <w:b/>
          <w:bCs/>
          <w:rtl/>
        </w:rPr>
        <w:t xml:space="preserve">עמותת "תנו לחיות </w:t>
      </w:r>
      <w:r w:rsidRPr="004B37D1">
        <w:rPr>
          <w:b/>
          <w:bCs/>
          <w:rtl/>
        </w:rPr>
        <w:t>לחיות" נ' מפעלי נופש חמת גדר בע"מ ואח'</w:t>
      </w:r>
      <w:r>
        <w:rPr>
          <w:rFonts w:hint="cs"/>
          <w:rtl/>
        </w:rPr>
        <w:t xml:space="preserve"> </w:t>
      </w:r>
      <w:r>
        <w:rPr>
          <w:rtl/>
        </w:rPr>
        <w:t>פ"ד נא(3) 832</w:t>
      </w:r>
      <w:r>
        <w:rPr>
          <w:rFonts w:hint="cs"/>
          <w:rtl/>
        </w:rPr>
        <w:t>, 847</w:t>
      </w:r>
      <w:r>
        <w:rPr>
          <w:rtl/>
        </w:rPr>
        <w:t xml:space="preserve"> </w:t>
      </w:r>
      <w:r>
        <w:rPr>
          <w:rFonts w:hint="cs"/>
          <w:rtl/>
        </w:rPr>
        <w:t>(1997).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0C03F9" w:rsidRDefault="000C03F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0C03F9" w:rsidRDefault="000C03F9"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0C03F9" w:rsidRDefault="000C03F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0C03F9" w:rsidRDefault="000C03F9"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0C03F9" w:rsidRDefault="000C03F9"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0C03F9" w:rsidRDefault="000C03F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0C03F9" w:rsidRDefault="000C03F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0C03F9" w:rsidRDefault="000C03F9"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0C03F9" w:rsidRPr="00FD02CC" w:rsidRDefault="000C03F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0C03F9" w:rsidRPr="00FD02CC" w:rsidRDefault="000C03F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40BB4288">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9C73752" w:rsidR="000C03F9" w:rsidRPr="009B7D1B" w:rsidRDefault="000C03F9" w:rsidP="001630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163063">
                            <w:rPr>
                              <w:rFonts w:ascii="Tahoma" w:hAnsi="Tahoma" w:cs="Tahoma"/>
                              <w:b/>
                              <w:bCs/>
                              <w:rtl/>
                            </w:rPr>
                            <w:t>ענף החלב בישראל</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09C73752" w:rsidR="000C03F9" w:rsidRPr="009B7D1B" w:rsidRDefault="000C03F9" w:rsidP="001630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163063">
                      <w:rPr>
                        <w:rFonts w:ascii="Tahoma" w:hAnsi="Tahoma" w:cs="Tahoma"/>
                        <w:b/>
                        <w:bCs/>
                        <w:rtl/>
                      </w:rPr>
                      <w:t>ענף החלב בישראל</w:t>
                    </w:r>
                  </w:p>
                </w:txbxContent>
              </v:textbox>
              <w10:wrap type="square"/>
            </v:shape>
          </w:pict>
        </mc:Fallback>
      </mc:AlternateContent>
    </w:r>
  </w:p>
  <w:p w14:paraId="18DE0C7A" w14:textId="26DB997D" w:rsidR="000C03F9" w:rsidRDefault="000C03F9" w:rsidP="001526AC">
    <w:pPr>
      <w:pStyle w:val="a4"/>
      <w:tabs>
        <w:tab w:val="clear" w:pos="4153"/>
        <w:tab w:val="clear" w:pos="8306"/>
        <w:tab w:val="left" w:pos="493"/>
        <w:tab w:val="center" w:pos="4111"/>
        <w:tab w:val="right" w:pos="7478"/>
        <w:tab w:val="right" w:pos="8222"/>
      </w:tabs>
      <w:jc w:val="left"/>
      <w:rPr>
        <w:rtl/>
      </w:rPr>
    </w:pPr>
  </w:p>
  <w:p w14:paraId="1172F310" w14:textId="5FF71C21" w:rsidR="000C03F9" w:rsidRPr="001526AC" w:rsidRDefault="000C03F9"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227ECFC">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5CFC943F" w:rsidR="000C03F9" w:rsidRPr="00136A3E" w:rsidRDefault="000C03F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0C03F9" w:rsidRPr="00136A3E" w:rsidRDefault="000C03F9"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5AEC4C14" w14:textId="5CFC943F" w:rsidR="000C03F9" w:rsidRPr="00136A3E" w:rsidRDefault="000C03F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0C03F9" w:rsidRPr="00136A3E" w:rsidRDefault="000C03F9"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62D8CC7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82C5" w14:textId="77777777" w:rsidR="000C03F9" w:rsidRDefault="000C03F9">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0C03F9" w:rsidRDefault="000C03F9">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0C03F9" w:rsidRPr="00FD02CC" w:rsidRDefault="000C03F9"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0C03F9" w:rsidRPr="00FD02CC" w:rsidRDefault="000C03F9"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0C03F9" w:rsidRDefault="000C03F9" w:rsidP="00FD02CC">
    <w:pPr>
      <w:pStyle w:val="a4"/>
      <w:ind w:firstLine="720"/>
      <w:rPr>
        <w:rtl/>
      </w:rPr>
    </w:pPr>
  </w:p>
  <w:p w14:paraId="09A29170" w14:textId="077B7887" w:rsidR="000C03F9" w:rsidRDefault="000C03F9">
    <w:pPr>
      <w:pStyle w:val="a4"/>
      <w:rPr>
        <w:rtl/>
      </w:rPr>
    </w:pPr>
  </w:p>
  <w:p w14:paraId="1CB0A19A" w14:textId="7E7CB891" w:rsidR="000C03F9" w:rsidRDefault="000C03F9">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8B3E797" w:rsidR="000C03F9" w:rsidRPr="003D62C4" w:rsidRDefault="000C03F9"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ענף החלב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78B3E797" w:rsidR="000C03F9" w:rsidRPr="003D62C4" w:rsidRDefault="000C03F9"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ענף החלב בישראל</w:t>
                    </w:r>
                  </w:p>
                </w:txbxContent>
              </v:textbox>
              <w10:wrap type="square"/>
            </v:shape>
          </w:pict>
        </mc:Fallback>
      </mc:AlternateContent>
    </w:r>
  </w:p>
  <w:p w14:paraId="53F52C1C" w14:textId="15562247" w:rsidR="000C03F9" w:rsidRDefault="000C03F9"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0C03F9" w:rsidRDefault="000C03F9"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0C03F9" w:rsidRPr="00FD02CC" w:rsidRDefault="000C03F9"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0C03F9" w:rsidRPr="00FD02CC" w:rsidRDefault="000C03F9"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0C03F9" w:rsidRDefault="000C03F9" w:rsidP="004E71DD">
    <w:pPr>
      <w:pStyle w:val="a4"/>
      <w:ind w:firstLine="720"/>
      <w:rPr>
        <w:rtl/>
      </w:rPr>
    </w:pPr>
  </w:p>
  <w:p w14:paraId="78DBB37C" w14:textId="77777777" w:rsidR="000C03F9" w:rsidRDefault="000C03F9" w:rsidP="004E71DD">
    <w:pPr>
      <w:pStyle w:val="a4"/>
      <w:rPr>
        <w:rtl/>
      </w:rPr>
    </w:pPr>
  </w:p>
  <w:p w14:paraId="1F8198CE" w14:textId="77777777" w:rsidR="000C03F9" w:rsidRDefault="000C03F9"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7C58D0F2">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7C38497F" w:rsidR="000C03F9" w:rsidRPr="003D62C4" w:rsidRDefault="000C03F9" w:rsidP="004E71DD">
                          <w:pPr>
                            <w:pStyle w:val="1"/>
                            <w:spacing w:line="269" w:lineRule="auto"/>
                            <w:jc w:val="left"/>
                            <w:rPr>
                              <w:rFonts w:ascii="Tahoma" w:eastAsiaTheme="minorHAnsi" w:hAnsi="Tahoma" w:cs="Tahoma"/>
                              <w:bCs w:val="0"/>
                              <w:color w:val="0D0D0D" w:themeColor="text1" w:themeTint="F2"/>
                              <w:sz w:val="16"/>
                              <w:szCs w:val="16"/>
                              <w:u w:val="none"/>
                            </w:rPr>
                          </w:pPr>
                          <w:r w:rsidRPr="001348BF">
                            <w:rPr>
                              <w:rFonts w:ascii="Tahoma" w:eastAsiaTheme="minorHAnsi" w:hAnsi="Tahoma" w:cs="Tahoma"/>
                              <w:bCs w:val="0"/>
                              <w:color w:val="0D0D0D" w:themeColor="text1" w:themeTint="F2"/>
                              <w:sz w:val="16"/>
                              <w:szCs w:val="16"/>
                              <w:u w:val="none"/>
                              <w:rtl/>
                            </w:rPr>
                            <w:t>ענף החלב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5"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7C38497F" w:rsidR="000C03F9" w:rsidRPr="003D62C4" w:rsidRDefault="000C03F9" w:rsidP="004E71DD">
                    <w:pPr>
                      <w:pStyle w:val="1"/>
                      <w:spacing w:line="269" w:lineRule="auto"/>
                      <w:jc w:val="left"/>
                      <w:rPr>
                        <w:rFonts w:ascii="Tahoma" w:eastAsiaTheme="minorHAnsi" w:hAnsi="Tahoma" w:cs="Tahoma"/>
                        <w:bCs w:val="0"/>
                        <w:color w:val="0D0D0D" w:themeColor="text1" w:themeTint="F2"/>
                        <w:sz w:val="16"/>
                        <w:szCs w:val="16"/>
                        <w:u w:val="none"/>
                      </w:rPr>
                    </w:pPr>
                    <w:r w:rsidRPr="001348BF">
                      <w:rPr>
                        <w:rFonts w:ascii="Tahoma" w:eastAsiaTheme="minorHAnsi" w:hAnsi="Tahoma" w:cs="Tahoma"/>
                        <w:bCs w:val="0"/>
                        <w:color w:val="0D0D0D" w:themeColor="text1" w:themeTint="F2"/>
                        <w:sz w:val="16"/>
                        <w:szCs w:val="16"/>
                        <w:u w:val="none"/>
                        <w:rtl/>
                      </w:rPr>
                      <w:t>ענף החלב בישראל</w:t>
                    </w:r>
                  </w:p>
                </w:txbxContent>
              </v:textbox>
              <w10:wrap type="square"/>
            </v:shape>
          </w:pict>
        </mc:Fallback>
      </mc:AlternateContent>
    </w:r>
  </w:p>
  <w:p w14:paraId="49CFDAF2" w14:textId="77777777" w:rsidR="000C03F9" w:rsidRDefault="000C03F9"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7654DEFA">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0C03F9" w:rsidRPr="004E71DD" w:rsidRDefault="000C03F9"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0C03F9" w:rsidRDefault="000C03F9"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0C03F9" w:rsidRPr="00FD02CC" w:rsidRDefault="000C03F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0C03F9" w:rsidRPr="00FD02CC" w:rsidRDefault="000C03F9"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4B7601D0">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0EF187B5" w:rsidR="000C03F9" w:rsidRPr="009B7D1B" w:rsidRDefault="000C03F9" w:rsidP="001348B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348BF">
                            <w:rPr>
                              <w:rFonts w:ascii="Tahoma" w:hAnsi="Tahoma" w:cs="Tahoma"/>
                              <w:b/>
                              <w:bCs/>
                              <w:rtl/>
                            </w:rPr>
                            <w:t>ענף החלב בישראל</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7"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0EF187B5" w:rsidR="000C03F9" w:rsidRPr="009B7D1B" w:rsidRDefault="000C03F9" w:rsidP="001348B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348BF">
                      <w:rPr>
                        <w:rFonts w:ascii="Tahoma" w:hAnsi="Tahoma" w:cs="Tahoma"/>
                        <w:b/>
                        <w:bCs/>
                        <w:rtl/>
                      </w:rPr>
                      <w:t>ענף החלב בישראל</w:t>
                    </w:r>
                  </w:p>
                </w:txbxContent>
              </v:textbox>
              <w10:wrap type="square"/>
            </v:shape>
          </w:pict>
        </mc:Fallback>
      </mc:AlternateContent>
    </w:r>
  </w:p>
  <w:p w14:paraId="708CEE93" w14:textId="77777777" w:rsidR="000C03F9" w:rsidRDefault="000C03F9" w:rsidP="001526AC">
    <w:pPr>
      <w:pStyle w:val="a4"/>
      <w:tabs>
        <w:tab w:val="clear" w:pos="4153"/>
        <w:tab w:val="clear" w:pos="8306"/>
        <w:tab w:val="left" w:pos="493"/>
        <w:tab w:val="center" w:pos="4111"/>
        <w:tab w:val="right" w:pos="7478"/>
        <w:tab w:val="right" w:pos="8222"/>
      </w:tabs>
      <w:jc w:val="left"/>
      <w:rPr>
        <w:rtl/>
      </w:rPr>
    </w:pPr>
  </w:p>
  <w:p w14:paraId="69A973A3" w14:textId="77777777" w:rsidR="000C03F9" w:rsidRPr="001526AC" w:rsidRDefault="000C03F9"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121A05AA">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2CCE3955" w:rsidR="000C03F9" w:rsidRPr="00136A3E" w:rsidRDefault="000C03F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0C03F9" w:rsidRPr="00C55DC9" w:rsidRDefault="000C03F9"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8"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1AB55108" w14:textId="2CCE3955" w:rsidR="000C03F9" w:rsidRPr="00136A3E" w:rsidRDefault="000C03F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0C03F9" w:rsidRPr="00C55DC9" w:rsidRDefault="000C03F9"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0B5809A0">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71E3B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FCE8B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5C208D1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21C29B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A88560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102BC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94CA58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7E62E7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0" w15:restartNumberingAfterBreak="0">
    <w:nsid w:val="2A023C34"/>
    <w:multiLevelType w:val="hybridMultilevel"/>
    <w:tmpl w:val="EB6C478C"/>
    <w:lvl w:ilvl="0" w:tplc="A2A0750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16C3773"/>
    <w:multiLevelType w:val="multilevel"/>
    <w:tmpl w:val="642A2CC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B83794"/>
    <w:multiLevelType w:val="hybridMultilevel"/>
    <w:tmpl w:val="B9626D88"/>
    <w:lvl w:ilvl="0" w:tplc="B7026066">
      <w:start w:val="1"/>
      <w:numFmt w:val="bullet"/>
      <w:lvlText w:val=""/>
      <w:lvlJc w:val="left"/>
      <w:pPr>
        <w:ind w:left="397" w:hanging="397"/>
      </w:pPr>
      <w:rPr>
        <w:rFonts w:ascii="Symbol" w:hAnsi="Symbol" w:hint="default"/>
        <w:color w:val="auto"/>
        <w:sz w:val="18"/>
        <w:szCs w:val="18"/>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15"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4510026"/>
    <w:multiLevelType w:val="hybridMultilevel"/>
    <w:tmpl w:val="CA326D30"/>
    <w:lvl w:ilvl="0" w:tplc="A2A0750A">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DB6403D"/>
    <w:multiLevelType w:val="multilevel"/>
    <w:tmpl w:val="F1C00854"/>
    <w:lvl w:ilvl="0">
      <w:start w:val="1"/>
      <w:numFmt w:val="decimal"/>
      <w:lvlText w:val="%1."/>
      <w:lvlJc w:val="left"/>
      <w:pPr>
        <w:ind w:left="340" w:hanging="340"/>
      </w:pPr>
      <w:rPr>
        <w:rFonts w:hint="default"/>
        <w:b w:val="0"/>
        <w:bCs w:val="0"/>
      </w:rPr>
    </w:lvl>
    <w:lvl w:ilvl="1">
      <w:start w:val="1"/>
      <w:numFmt w:val="decimal"/>
      <w:pStyle w:val="71"/>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7"/>
  </w:num>
  <w:num w:numId="2">
    <w:abstractNumId w:val="11"/>
  </w:num>
  <w:num w:numId="3">
    <w:abstractNumId w:val="13"/>
  </w:num>
  <w:num w:numId="4">
    <w:abstractNumId w:val="21"/>
  </w:num>
  <w:num w:numId="5">
    <w:abstractNumId w:val="8"/>
  </w:num>
  <w:num w:numId="6">
    <w:abstractNumId w:val="15"/>
  </w:num>
  <w:num w:numId="7">
    <w:abstractNumId w:val="19"/>
  </w:num>
  <w:num w:numId="8">
    <w:abstractNumId w:val="9"/>
  </w:num>
  <w:num w:numId="9">
    <w:abstractNumId w:val="18"/>
  </w:num>
  <w:num w:numId="10">
    <w:abstractNumId w:val="20"/>
  </w:num>
  <w:num w:numId="11">
    <w:abstractNumId w:val="12"/>
  </w:num>
  <w:num w:numId="12">
    <w:abstractNumId w:val="10"/>
  </w:num>
  <w:num w:numId="13">
    <w:abstractNumId w:val="16"/>
  </w:num>
  <w:num w:numId="14">
    <w:abstractNumId w:val="14"/>
  </w:num>
  <w:num w:numId="15">
    <w:abstractNumId w:val="3"/>
  </w:num>
  <w:num w:numId="16">
    <w:abstractNumId w:val="4"/>
  </w:num>
  <w:num w:numId="17">
    <w:abstractNumId w:val="5"/>
  </w:num>
  <w:num w:numId="18">
    <w:abstractNumId w:val="6"/>
  </w:num>
  <w:num w:numId="19">
    <w:abstractNumId w:val="7"/>
  </w:num>
  <w:num w:numId="20">
    <w:abstractNumId w:val="0"/>
  </w:num>
  <w:num w:numId="21">
    <w:abstractNumId w:val="1"/>
  </w:num>
  <w:num w:numId="2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457"/>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D7A"/>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245"/>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3F9"/>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2C1"/>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40"/>
    <w:rsid w:val="000D5B81"/>
    <w:rsid w:val="000D5C0B"/>
    <w:rsid w:val="000D63C9"/>
    <w:rsid w:val="000D69F0"/>
    <w:rsid w:val="000D6B87"/>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8BF"/>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55"/>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63"/>
    <w:rsid w:val="001630E8"/>
    <w:rsid w:val="001637C1"/>
    <w:rsid w:val="001639FB"/>
    <w:rsid w:val="00163D00"/>
    <w:rsid w:val="001643E4"/>
    <w:rsid w:val="00164534"/>
    <w:rsid w:val="001648F4"/>
    <w:rsid w:val="00164B64"/>
    <w:rsid w:val="00164C99"/>
    <w:rsid w:val="00165294"/>
    <w:rsid w:val="00166364"/>
    <w:rsid w:val="00166477"/>
    <w:rsid w:val="0016692C"/>
    <w:rsid w:val="00166A70"/>
    <w:rsid w:val="00166D27"/>
    <w:rsid w:val="001672B6"/>
    <w:rsid w:val="001674FF"/>
    <w:rsid w:val="001675AA"/>
    <w:rsid w:val="00167D07"/>
    <w:rsid w:val="00170230"/>
    <w:rsid w:val="00170320"/>
    <w:rsid w:val="00170625"/>
    <w:rsid w:val="0017091D"/>
    <w:rsid w:val="00170DCB"/>
    <w:rsid w:val="0017146B"/>
    <w:rsid w:val="001714C8"/>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2A9"/>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B8B"/>
    <w:rsid w:val="001A3E92"/>
    <w:rsid w:val="001A40B6"/>
    <w:rsid w:val="001A4B1D"/>
    <w:rsid w:val="001A4C5A"/>
    <w:rsid w:val="001A4FC5"/>
    <w:rsid w:val="001A5487"/>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286"/>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CFE"/>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AC8"/>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98"/>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6D4"/>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2E3"/>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5AA7"/>
    <w:rsid w:val="0034637E"/>
    <w:rsid w:val="003466B0"/>
    <w:rsid w:val="00346930"/>
    <w:rsid w:val="00346ED2"/>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759"/>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AC"/>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5F6"/>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730"/>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0B88"/>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6DB7"/>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8C0"/>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432"/>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5F8"/>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89F"/>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2F04"/>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464"/>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976"/>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4C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259"/>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3A3"/>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89E"/>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B7FCA"/>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02C"/>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6F65"/>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634"/>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9E8"/>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A7"/>
    <w:rsid w:val="00783CD9"/>
    <w:rsid w:val="00784D2F"/>
    <w:rsid w:val="00784F53"/>
    <w:rsid w:val="00785D0A"/>
    <w:rsid w:val="00785D38"/>
    <w:rsid w:val="00786364"/>
    <w:rsid w:val="007867DF"/>
    <w:rsid w:val="00787591"/>
    <w:rsid w:val="007877E8"/>
    <w:rsid w:val="00787AC0"/>
    <w:rsid w:val="00787EAD"/>
    <w:rsid w:val="0079068D"/>
    <w:rsid w:val="00790A1C"/>
    <w:rsid w:val="00790BF1"/>
    <w:rsid w:val="00791581"/>
    <w:rsid w:val="00792AFA"/>
    <w:rsid w:val="00792B80"/>
    <w:rsid w:val="007938BB"/>
    <w:rsid w:val="00793AEA"/>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5C02"/>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39BB"/>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1C0"/>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5EC"/>
    <w:rsid w:val="007F48AD"/>
    <w:rsid w:val="007F4A1B"/>
    <w:rsid w:val="007F4A20"/>
    <w:rsid w:val="007F4AD9"/>
    <w:rsid w:val="007F4C7A"/>
    <w:rsid w:val="007F52E0"/>
    <w:rsid w:val="007F53B3"/>
    <w:rsid w:val="007F572D"/>
    <w:rsid w:val="007F5D02"/>
    <w:rsid w:val="007F6056"/>
    <w:rsid w:val="007F64B4"/>
    <w:rsid w:val="007F6634"/>
    <w:rsid w:val="007F7FF2"/>
    <w:rsid w:val="00800889"/>
    <w:rsid w:val="00800A64"/>
    <w:rsid w:val="00800C46"/>
    <w:rsid w:val="0080175F"/>
    <w:rsid w:val="00801C4D"/>
    <w:rsid w:val="00801F46"/>
    <w:rsid w:val="00802129"/>
    <w:rsid w:val="008024D4"/>
    <w:rsid w:val="00802E55"/>
    <w:rsid w:val="00803382"/>
    <w:rsid w:val="00803CE5"/>
    <w:rsid w:val="00804489"/>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FA4"/>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BB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79"/>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AB6"/>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500"/>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50"/>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0CC7"/>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5E4"/>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9C8"/>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082"/>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5B3"/>
    <w:rsid w:val="00BE7A1E"/>
    <w:rsid w:val="00BF0159"/>
    <w:rsid w:val="00BF03E8"/>
    <w:rsid w:val="00BF0D84"/>
    <w:rsid w:val="00BF1423"/>
    <w:rsid w:val="00BF15C6"/>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48A"/>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9B8"/>
    <w:rsid w:val="00C36CE9"/>
    <w:rsid w:val="00C37741"/>
    <w:rsid w:val="00C37E3D"/>
    <w:rsid w:val="00C4041E"/>
    <w:rsid w:val="00C40C64"/>
    <w:rsid w:val="00C41011"/>
    <w:rsid w:val="00C41350"/>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800"/>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E75"/>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6CAE"/>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255"/>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0DC"/>
    <w:rsid w:val="00D112CB"/>
    <w:rsid w:val="00D11856"/>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A55"/>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151"/>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02E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6E9"/>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524"/>
    <w:rsid w:val="00DB19F5"/>
    <w:rsid w:val="00DB1ECC"/>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35"/>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06"/>
    <w:rsid w:val="00E51C1B"/>
    <w:rsid w:val="00E52D13"/>
    <w:rsid w:val="00E52FD1"/>
    <w:rsid w:val="00E5332C"/>
    <w:rsid w:val="00E53353"/>
    <w:rsid w:val="00E535A6"/>
    <w:rsid w:val="00E53C45"/>
    <w:rsid w:val="00E53CE0"/>
    <w:rsid w:val="00E53DA7"/>
    <w:rsid w:val="00E53F87"/>
    <w:rsid w:val="00E540FC"/>
    <w:rsid w:val="00E54C11"/>
    <w:rsid w:val="00E55AB8"/>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7C4"/>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663"/>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4FF"/>
    <w:rsid w:val="00EB1636"/>
    <w:rsid w:val="00EB16A8"/>
    <w:rsid w:val="00EB1C22"/>
    <w:rsid w:val="00EB1ED2"/>
    <w:rsid w:val="00EB22C0"/>
    <w:rsid w:val="00EB396F"/>
    <w:rsid w:val="00EB400B"/>
    <w:rsid w:val="00EB4564"/>
    <w:rsid w:val="00EB4B77"/>
    <w:rsid w:val="00EB4F3B"/>
    <w:rsid w:val="00EB50F0"/>
    <w:rsid w:val="00EB5C40"/>
    <w:rsid w:val="00EB5DB5"/>
    <w:rsid w:val="00EB600D"/>
    <w:rsid w:val="00EB6A2C"/>
    <w:rsid w:val="00EB6B83"/>
    <w:rsid w:val="00EB6DA9"/>
    <w:rsid w:val="00EB7804"/>
    <w:rsid w:val="00EC0343"/>
    <w:rsid w:val="00EC08AD"/>
    <w:rsid w:val="00EC0D08"/>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4FF4"/>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CA9"/>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E6C"/>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1C3"/>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6C35"/>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0"/>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0">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1">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1"/>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uiPriority w:val="99"/>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2">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3">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3"/>
    <w:rsid w:val="00437586"/>
    <w:rPr>
      <w:rFonts w:ascii="Tahoma" w:hAnsi="Tahoma" w:cs="Tahoma"/>
      <w:color w:val="0D0D0D" w:themeColor="text1" w:themeTint="F2"/>
      <w:sz w:val="14"/>
      <w:szCs w:val="14"/>
    </w:rPr>
  </w:style>
  <w:style w:type="paragraph" w:customStyle="1" w:styleId="714">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numbering" w:customStyle="1" w:styleId="1fa">
    <w:name w:val="ללא רשימה1"/>
    <w:next w:val="a3"/>
    <w:uiPriority w:val="99"/>
    <w:semiHidden/>
    <w:unhideWhenUsed/>
    <w:rsid w:val="003E0B88"/>
  </w:style>
  <w:style w:type="table" w:styleId="2-2">
    <w:name w:val="Grid Table 2 Accent 2"/>
    <w:basedOn w:val="a2"/>
    <w:uiPriority w:val="47"/>
    <w:rsid w:val="003E0B88"/>
    <w:pPr>
      <w:bidi/>
      <w:spacing w:after="0" w:line="240" w:lineRule="auto"/>
      <w:jc w:val="left"/>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6-2">
    <w:name w:val="List Table 6 Colorful Accent 2"/>
    <w:basedOn w:val="a2"/>
    <w:uiPriority w:val="51"/>
    <w:rsid w:val="003E0B88"/>
    <w:pPr>
      <w:bidi/>
      <w:spacing w:after="0" w:line="240" w:lineRule="auto"/>
      <w:jc w:val="left"/>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6-20">
    <w:name w:val="Grid Table 6 Colorful Accent 2"/>
    <w:basedOn w:val="a2"/>
    <w:uiPriority w:val="51"/>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2-5">
    <w:name w:val="Grid Table 2 Accent 5"/>
    <w:basedOn w:val="a2"/>
    <w:uiPriority w:val="47"/>
    <w:rsid w:val="003E0B88"/>
    <w:pPr>
      <w:bidi/>
      <w:spacing w:after="0" w:line="240" w:lineRule="auto"/>
      <w:jc w:val="left"/>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3-3">
    <w:name w:val="Grid Table 3 Accent 3"/>
    <w:basedOn w:val="a2"/>
    <w:uiPriority w:val="48"/>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character" w:customStyle="1" w:styleId="Headerorfooter">
    <w:name w:val="Header or footer_"/>
    <w:basedOn w:val="a1"/>
    <w:rsid w:val="003E0B88"/>
    <w:rPr>
      <w:rFonts w:ascii="Calibri" w:eastAsia="Calibri" w:hAnsi="Calibri" w:cs="Calibri"/>
      <w:b w:val="0"/>
      <w:bCs w:val="0"/>
      <w:i w:val="0"/>
      <w:iCs w:val="0"/>
      <w:smallCaps w:val="0"/>
      <w:strike w:val="0"/>
      <w:spacing w:val="0"/>
      <w:sz w:val="11"/>
      <w:szCs w:val="11"/>
      <w:u w:val="none"/>
      <w:lang w:val="en-US" w:eastAsia="en-US" w:bidi="en-US"/>
    </w:rPr>
  </w:style>
  <w:style w:type="character" w:customStyle="1" w:styleId="HeaderorfooterDavid">
    <w:name w:val="Header or footer + David"/>
    <w:aliases w:val="11 pt,Spacing -2 pt"/>
    <w:basedOn w:val="Headerorfooter"/>
    <w:rsid w:val="003E0B88"/>
    <w:rPr>
      <w:rFonts w:ascii="David" w:eastAsia="David" w:hAnsi="David" w:cs="David"/>
      <w:b w:val="0"/>
      <w:bCs w:val="0"/>
      <w:i w:val="0"/>
      <w:iCs w:val="0"/>
      <w:smallCaps w:val="0"/>
      <w:strike w:val="0"/>
      <w:color w:val="000000"/>
      <w:spacing w:val="-40"/>
      <w:w w:val="100"/>
      <w:position w:val="0"/>
      <w:sz w:val="22"/>
      <w:szCs w:val="22"/>
      <w:u w:val="none"/>
      <w:lang w:val="en-US" w:eastAsia="en-US" w:bidi="en-US"/>
    </w:rPr>
  </w:style>
  <w:style w:type="character" w:customStyle="1" w:styleId="HeaderorfooterSpacing1pt">
    <w:name w:val="Header or footer + Spacing 1 pt"/>
    <w:basedOn w:val="Headerorfooter"/>
    <w:rsid w:val="003E0B88"/>
    <w:rPr>
      <w:rFonts w:ascii="Calibri" w:eastAsia="Calibri" w:hAnsi="Calibri" w:cs="Calibri"/>
      <w:b w:val="0"/>
      <w:bCs w:val="0"/>
      <w:i w:val="0"/>
      <w:iCs w:val="0"/>
      <w:smallCaps w:val="0"/>
      <w:strike w:val="0"/>
      <w:color w:val="000000"/>
      <w:spacing w:val="20"/>
      <w:w w:val="100"/>
      <w:position w:val="0"/>
      <w:sz w:val="11"/>
      <w:szCs w:val="11"/>
      <w:u w:val="none"/>
      <w:lang w:val="en-US" w:eastAsia="en-US" w:bidi="en-US"/>
    </w:rPr>
  </w:style>
  <w:style w:type="character" w:customStyle="1" w:styleId="HeaderorfooterFranklinGothicHeavy">
    <w:name w:val="Header or footer + Franklin Gothic Heavy"/>
    <w:aliases w:val="5 pt"/>
    <w:basedOn w:val="Headerorfooter"/>
    <w:rsid w:val="003E0B88"/>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en-US" w:eastAsia="en-US" w:bidi="en-US"/>
    </w:rPr>
  </w:style>
  <w:style w:type="character" w:customStyle="1" w:styleId="Headerorfooter0">
    <w:name w:val="Header or footer"/>
    <w:basedOn w:val="Headerorfooter"/>
    <w:rsid w:val="003E0B88"/>
    <w:rPr>
      <w:rFonts w:ascii="Calibri" w:eastAsia="Calibri" w:hAnsi="Calibri" w:cs="Calibri"/>
      <w:b w:val="0"/>
      <w:bCs w:val="0"/>
      <w:i w:val="0"/>
      <w:iCs w:val="0"/>
      <w:smallCaps w:val="0"/>
      <w:strike w:val="0"/>
      <w:color w:val="000000"/>
      <w:spacing w:val="0"/>
      <w:w w:val="100"/>
      <w:position w:val="0"/>
      <w:sz w:val="11"/>
      <w:szCs w:val="11"/>
      <w:u w:val="none"/>
      <w:lang w:val="en-US" w:eastAsia="en-US" w:bidi="en-US"/>
    </w:rPr>
  </w:style>
  <w:style w:type="character" w:customStyle="1" w:styleId="HeaderorfooterSmallCaps">
    <w:name w:val="Header or footer + Small Caps"/>
    <w:basedOn w:val="Headerorfooter"/>
    <w:rsid w:val="003E0B88"/>
    <w:rPr>
      <w:rFonts w:ascii="Calibri" w:eastAsia="Calibri" w:hAnsi="Calibri" w:cs="Calibri"/>
      <w:b w:val="0"/>
      <w:bCs w:val="0"/>
      <w:i w:val="0"/>
      <w:iCs w:val="0"/>
      <w:smallCaps/>
      <w:strike w:val="0"/>
      <w:color w:val="000000"/>
      <w:spacing w:val="0"/>
      <w:w w:val="100"/>
      <w:position w:val="0"/>
      <w:sz w:val="11"/>
      <w:szCs w:val="11"/>
      <w:u w:val="none"/>
      <w:lang w:val="en-US" w:eastAsia="en-US" w:bidi="en-US"/>
    </w:rPr>
  </w:style>
  <w:style w:type="character" w:customStyle="1" w:styleId="Tablecaption">
    <w:name w:val="Table caption_"/>
    <w:basedOn w:val="a1"/>
    <w:rsid w:val="003E0B88"/>
    <w:rPr>
      <w:rFonts w:ascii="David" w:eastAsia="David" w:hAnsi="David" w:cs="David"/>
      <w:b w:val="0"/>
      <w:bCs w:val="0"/>
      <w:i w:val="0"/>
      <w:iCs w:val="0"/>
      <w:smallCaps w:val="0"/>
      <w:strike w:val="0"/>
      <w:sz w:val="22"/>
      <w:szCs w:val="22"/>
      <w:u w:val="none"/>
    </w:rPr>
  </w:style>
  <w:style w:type="character" w:customStyle="1" w:styleId="Bodytext2FranklinGothicHeavy">
    <w:name w:val="Body text (2) + Franklin Gothic Heavy"/>
    <w:aliases w:val="10 pt,4.5 pt,6 pt,Body text (2) + Arial Narrow,Body text (8) + 7.5 pt,Italic,Scale 50%,Scale 60%,Table caption + Franklin Gothic Heavy"/>
    <w:basedOn w:val="Bodytext2"/>
    <w:rsid w:val="003E0B88"/>
    <w:rPr>
      <w:rFonts w:ascii="Franklin Gothic Heavy" w:eastAsia="Franklin Gothic Heavy" w:hAnsi="Franklin Gothic Heavy" w:cs="Franklin Gothic Heavy"/>
      <w:b w:val="0"/>
      <w:bCs w:val="0"/>
      <w:i/>
      <w:iCs/>
      <w:smallCaps w:val="0"/>
      <w:strike w:val="0"/>
      <w:color w:val="000000"/>
      <w:spacing w:val="0"/>
      <w:w w:val="100"/>
      <w:position w:val="0"/>
      <w:sz w:val="20"/>
      <w:szCs w:val="20"/>
      <w:u w:val="single"/>
      <w:shd w:val="clear" w:color="auto" w:fill="FFFFFF"/>
      <w:lang w:val="en-US" w:eastAsia="en-US" w:bidi="en-US"/>
    </w:rPr>
  </w:style>
  <w:style w:type="character" w:customStyle="1" w:styleId="Tablecaption0">
    <w:name w:val="Table caption"/>
    <w:basedOn w:val="Tablecaption"/>
    <w:rsid w:val="003E0B88"/>
    <w:rPr>
      <w:rFonts w:ascii="David" w:eastAsia="David" w:hAnsi="David" w:cs="David"/>
      <w:b w:val="0"/>
      <w:bCs w:val="0"/>
      <w:i w:val="0"/>
      <w:iCs w:val="0"/>
      <w:smallCaps w:val="0"/>
      <w:strike w:val="0"/>
      <w:color w:val="000000"/>
      <w:spacing w:val="0"/>
      <w:w w:val="100"/>
      <w:position w:val="0"/>
      <w:sz w:val="22"/>
      <w:szCs w:val="22"/>
      <w:u w:val="single"/>
      <w:lang w:val="he-IL" w:eastAsia="he-IL" w:bidi="he-IL"/>
    </w:rPr>
  </w:style>
  <w:style w:type="character" w:customStyle="1" w:styleId="Heading3">
    <w:name w:val="Heading #3_"/>
    <w:basedOn w:val="a1"/>
    <w:link w:val="Heading30"/>
    <w:rsid w:val="003E0B88"/>
    <w:rPr>
      <w:rFonts w:ascii="David" w:eastAsia="David" w:hAnsi="David"/>
      <w:b/>
      <w:bCs/>
      <w:sz w:val="28"/>
      <w:szCs w:val="28"/>
      <w:shd w:val="clear" w:color="auto" w:fill="FFFFFF"/>
    </w:rPr>
  </w:style>
  <w:style w:type="character" w:customStyle="1" w:styleId="Heading3Spacing-2pt">
    <w:name w:val="Heading #3 + Spacing -2 pt"/>
    <w:basedOn w:val="Heading3"/>
    <w:rsid w:val="003E0B88"/>
    <w:rPr>
      <w:rFonts w:ascii="David" w:eastAsia="David" w:hAnsi="David"/>
      <w:b/>
      <w:bCs/>
      <w:color w:val="000000"/>
      <w:spacing w:val="-50"/>
      <w:w w:val="100"/>
      <w:position w:val="0"/>
      <w:sz w:val="28"/>
      <w:szCs w:val="28"/>
      <w:shd w:val="clear" w:color="auto" w:fill="FFFFFF"/>
      <w:lang w:val="he-IL" w:eastAsia="he-IL" w:bidi="he-IL"/>
    </w:rPr>
  </w:style>
  <w:style w:type="character" w:customStyle="1" w:styleId="Bodytext8">
    <w:name w:val="Body text (8)_"/>
    <w:basedOn w:val="a1"/>
    <w:rsid w:val="003E0B88"/>
    <w:rPr>
      <w:rFonts w:ascii="David" w:eastAsia="David" w:hAnsi="David" w:cs="David"/>
      <w:b/>
      <w:bCs/>
      <w:i w:val="0"/>
      <w:iCs w:val="0"/>
      <w:smallCaps w:val="0"/>
      <w:strike w:val="0"/>
      <w:sz w:val="14"/>
      <w:szCs w:val="14"/>
      <w:u w:val="none"/>
    </w:rPr>
  </w:style>
  <w:style w:type="character" w:customStyle="1" w:styleId="Bodytext80">
    <w:name w:val="Body text (8)"/>
    <w:basedOn w:val="Bodytext8"/>
    <w:rsid w:val="003E0B88"/>
    <w:rPr>
      <w:rFonts w:ascii="David" w:eastAsia="David" w:hAnsi="David" w:cs="David"/>
      <w:b/>
      <w:bCs/>
      <w:i w:val="0"/>
      <w:iCs w:val="0"/>
      <w:smallCaps w:val="0"/>
      <w:strike w:val="0"/>
      <w:color w:val="000000"/>
      <w:spacing w:val="0"/>
      <w:w w:val="100"/>
      <w:position w:val="0"/>
      <w:sz w:val="14"/>
      <w:szCs w:val="14"/>
      <w:u w:val="single"/>
      <w:lang w:val="he-IL" w:eastAsia="he-IL" w:bidi="he-IL"/>
    </w:rPr>
  </w:style>
  <w:style w:type="character" w:customStyle="1" w:styleId="Bodytext2Arial">
    <w:name w:val="Body text (2) + Arial"/>
    <w:aliases w:val="11.5 pt,7 pt,Bold,Spacing 1 pt"/>
    <w:basedOn w:val="Bodytext2"/>
    <w:rsid w:val="003E0B88"/>
    <w:rPr>
      <w:rFonts w:ascii="Arial" w:eastAsia="Arial" w:hAnsi="Arial" w:cs="Arial"/>
      <w:b/>
      <w:bCs/>
      <w:i w:val="0"/>
      <w:iCs w:val="0"/>
      <w:smallCaps w:val="0"/>
      <w:strike w:val="0"/>
      <w:color w:val="000000"/>
      <w:spacing w:val="0"/>
      <w:w w:val="100"/>
      <w:position w:val="0"/>
      <w:sz w:val="14"/>
      <w:szCs w:val="14"/>
      <w:u w:val="none"/>
      <w:shd w:val="clear" w:color="auto" w:fill="FFFFFF"/>
      <w:lang w:val="he-IL" w:eastAsia="he-IL" w:bidi="he-IL"/>
    </w:rPr>
  </w:style>
  <w:style w:type="character" w:customStyle="1" w:styleId="Bodytext275pt">
    <w:name w:val="Body text (2) + 7.5 pt"/>
    <w:basedOn w:val="Bodytext2"/>
    <w:rsid w:val="003E0B88"/>
    <w:rPr>
      <w:rFonts w:ascii="David" w:eastAsia="David" w:hAnsi="David" w:cs="David"/>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PicturecaptionExact">
    <w:name w:val="Picture caption Exact"/>
    <w:basedOn w:val="a1"/>
    <w:link w:val="Picturecaption"/>
    <w:rsid w:val="003E0B88"/>
    <w:rPr>
      <w:rFonts w:ascii="David" w:eastAsia="David" w:hAnsi="David"/>
      <w:sz w:val="10"/>
      <w:szCs w:val="10"/>
      <w:shd w:val="clear" w:color="auto" w:fill="FFFFFF"/>
      <w:lang w:bidi="en-US"/>
    </w:rPr>
  </w:style>
  <w:style w:type="character" w:customStyle="1" w:styleId="Bodytext9">
    <w:name w:val="Body text (9)_"/>
    <w:basedOn w:val="a1"/>
    <w:link w:val="Bodytext90"/>
    <w:rsid w:val="003E0B88"/>
    <w:rPr>
      <w:rFonts w:ascii="Arial" w:eastAsia="Arial" w:hAnsi="Arial" w:cs="Arial"/>
      <w:b/>
      <w:bCs/>
      <w:szCs w:val="20"/>
      <w:shd w:val="clear" w:color="auto" w:fill="FFFFFF"/>
      <w:lang w:bidi="en-US"/>
    </w:rPr>
  </w:style>
  <w:style w:type="character" w:customStyle="1" w:styleId="Bodytext10">
    <w:name w:val="Body text (10)_"/>
    <w:basedOn w:val="a1"/>
    <w:link w:val="Bodytext100"/>
    <w:rsid w:val="003E0B88"/>
    <w:rPr>
      <w:rFonts w:ascii="Arial" w:eastAsia="Arial" w:hAnsi="Arial" w:cs="Arial"/>
      <w:i/>
      <w:iCs/>
      <w:sz w:val="14"/>
      <w:szCs w:val="14"/>
      <w:shd w:val="clear" w:color="auto" w:fill="FFFFFF"/>
      <w:lang w:bidi="en-US"/>
    </w:rPr>
  </w:style>
  <w:style w:type="character" w:customStyle="1" w:styleId="Bodytext10Bold">
    <w:name w:val="Body text (10) + Bold"/>
    <w:aliases w:val="Body text (10) + 4.5 pt,Not Italic"/>
    <w:basedOn w:val="Bodytext10"/>
    <w:rsid w:val="003E0B88"/>
    <w:rPr>
      <w:rFonts w:ascii="Arial" w:eastAsia="Arial" w:hAnsi="Arial" w:cs="Arial"/>
      <w:b/>
      <w:bCs/>
      <w:i/>
      <w:iCs/>
      <w:color w:val="000000"/>
      <w:spacing w:val="0"/>
      <w:w w:val="100"/>
      <w:position w:val="0"/>
      <w:sz w:val="14"/>
      <w:szCs w:val="14"/>
      <w:shd w:val="clear" w:color="auto" w:fill="FFFFFF"/>
      <w:lang w:bidi="en-US"/>
    </w:rPr>
  </w:style>
  <w:style w:type="character" w:customStyle="1" w:styleId="Tablecaption3">
    <w:name w:val="Table caption (3)_"/>
    <w:basedOn w:val="a1"/>
    <w:rsid w:val="003E0B88"/>
    <w:rPr>
      <w:rFonts w:ascii="Arial" w:eastAsia="Arial" w:hAnsi="Arial" w:cs="Arial"/>
      <w:b/>
      <w:bCs/>
      <w:i w:val="0"/>
      <w:iCs w:val="0"/>
      <w:smallCaps w:val="0"/>
      <w:strike w:val="0"/>
      <w:sz w:val="8"/>
      <w:szCs w:val="8"/>
      <w:u w:val="none"/>
      <w:lang w:val="en-US" w:eastAsia="en-US" w:bidi="en-US"/>
    </w:rPr>
  </w:style>
  <w:style w:type="character" w:customStyle="1" w:styleId="Tablecaption30">
    <w:name w:val="Table caption (3)"/>
    <w:basedOn w:val="Tablecaption3"/>
    <w:rsid w:val="003E0B88"/>
    <w:rPr>
      <w:rFonts w:ascii="Arial" w:eastAsia="Arial" w:hAnsi="Arial" w:cs="Arial"/>
      <w:b/>
      <w:bCs/>
      <w:i w:val="0"/>
      <w:iCs w:val="0"/>
      <w:smallCaps w:val="0"/>
      <w:strike w:val="0"/>
      <w:color w:val="000000"/>
      <w:spacing w:val="0"/>
      <w:w w:val="100"/>
      <w:position w:val="0"/>
      <w:sz w:val="8"/>
      <w:szCs w:val="8"/>
      <w:u w:val="none"/>
      <w:lang w:val="en-US" w:eastAsia="en-US" w:bidi="en-US"/>
    </w:rPr>
  </w:style>
  <w:style w:type="character" w:customStyle="1" w:styleId="Tablecaption3ArialNarrow">
    <w:name w:val="Table caption (3) + Arial Narrow"/>
    <w:aliases w:val="Not Bold"/>
    <w:basedOn w:val="Tablecaption3"/>
    <w:rsid w:val="003E0B88"/>
    <w:rPr>
      <w:rFonts w:ascii="Arial Narrow" w:eastAsia="Arial Narrow" w:hAnsi="Arial Narrow" w:cs="Arial Narrow"/>
      <w:b/>
      <w:bCs/>
      <w:i w:val="0"/>
      <w:iCs w:val="0"/>
      <w:smallCaps w:val="0"/>
      <w:strike w:val="0"/>
      <w:color w:val="000000"/>
      <w:spacing w:val="0"/>
      <w:w w:val="100"/>
      <w:position w:val="0"/>
      <w:sz w:val="8"/>
      <w:szCs w:val="8"/>
      <w:u w:val="none"/>
      <w:lang w:val="en-US" w:eastAsia="en-US" w:bidi="en-US"/>
    </w:rPr>
  </w:style>
  <w:style w:type="character" w:customStyle="1" w:styleId="Bodytext11">
    <w:name w:val="Body text (11)_"/>
    <w:basedOn w:val="a1"/>
    <w:rsid w:val="003E0B88"/>
    <w:rPr>
      <w:rFonts w:ascii="Arial" w:eastAsia="Arial" w:hAnsi="Arial" w:cs="Arial"/>
      <w:b/>
      <w:bCs/>
      <w:i w:val="0"/>
      <w:iCs w:val="0"/>
      <w:smallCaps w:val="0"/>
      <w:strike w:val="0"/>
      <w:sz w:val="14"/>
      <w:szCs w:val="14"/>
      <w:u w:val="none"/>
    </w:rPr>
  </w:style>
  <w:style w:type="character" w:customStyle="1" w:styleId="Bodytext110">
    <w:name w:val="Body text (11)"/>
    <w:basedOn w:val="Bodytext11"/>
    <w:rsid w:val="003E0B88"/>
    <w:rPr>
      <w:rFonts w:ascii="Arial" w:eastAsia="Arial" w:hAnsi="Arial" w:cs="Arial"/>
      <w:b/>
      <w:bCs/>
      <w:i w:val="0"/>
      <w:iCs w:val="0"/>
      <w:smallCaps w:val="0"/>
      <w:strike w:val="0"/>
      <w:color w:val="000000"/>
      <w:spacing w:val="0"/>
      <w:w w:val="100"/>
      <w:position w:val="0"/>
      <w:sz w:val="14"/>
      <w:szCs w:val="14"/>
      <w:u w:val="none"/>
      <w:lang w:val="he-IL" w:eastAsia="he-IL" w:bidi="he-IL"/>
    </w:rPr>
  </w:style>
  <w:style w:type="character" w:customStyle="1" w:styleId="Bodytext12">
    <w:name w:val="Body text (12)_"/>
    <w:basedOn w:val="a1"/>
    <w:rsid w:val="003E0B88"/>
    <w:rPr>
      <w:rFonts w:ascii="David" w:eastAsia="David" w:hAnsi="David" w:cs="David"/>
      <w:b w:val="0"/>
      <w:bCs w:val="0"/>
      <w:i w:val="0"/>
      <w:iCs w:val="0"/>
      <w:smallCaps w:val="0"/>
      <w:strike w:val="0"/>
      <w:sz w:val="21"/>
      <w:szCs w:val="21"/>
      <w:u w:val="none"/>
      <w:lang w:val="en-US" w:eastAsia="en-US" w:bidi="en-US"/>
    </w:rPr>
  </w:style>
  <w:style w:type="character" w:customStyle="1" w:styleId="Bodytext120">
    <w:name w:val="Body text (12)"/>
    <w:basedOn w:val="Bodytext12"/>
    <w:rsid w:val="003E0B88"/>
    <w:rPr>
      <w:rFonts w:ascii="David" w:eastAsia="David" w:hAnsi="David" w:cs="David"/>
      <w:b w:val="0"/>
      <w:bCs w:val="0"/>
      <w:i w:val="0"/>
      <w:iCs w:val="0"/>
      <w:smallCaps w:val="0"/>
      <w:strike w:val="0"/>
      <w:color w:val="000000"/>
      <w:spacing w:val="0"/>
      <w:w w:val="100"/>
      <w:position w:val="0"/>
      <w:sz w:val="21"/>
      <w:szCs w:val="21"/>
      <w:u w:val="none"/>
      <w:lang w:val="en-US" w:eastAsia="en-US" w:bidi="en-US"/>
    </w:rPr>
  </w:style>
  <w:style w:type="paragraph" w:customStyle="1" w:styleId="Heading30">
    <w:name w:val="Heading #3"/>
    <w:basedOn w:val="a0"/>
    <w:link w:val="Heading3"/>
    <w:rsid w:val="003E0B88"/>
    <w:pPr>
      <w:widowControl w:val="0"/>
      <w:shd w:val="clear" w:color="auto" w:fill="FFFFFF"/>
      <w:spacing w:after="240" w:line="0" w:lineRule="atLeast"/>
      <w:jc w:val="left"/>
      <w:outlineLvl w:val="2"/>
    </w:pPr>
    <w:rPr>
      <w:rFonts w:ascii="David" w:eastAsia="David" w:hAnsi="David"/>
      <w:b/>
      <w:bCs/>
      <w:sz w:val="28"/>
      <w:szCs w:val="28"/>
    </w:rPr>
  </w:style>
  <w:style w:type="paragraph" w:customStyle="1" w:styleId="Picturecaption">
    <w:name w:val="Picture caption"/>
    <w:basedOn w:val="a0"/>
    <w:link w:val="PicturecaptionExact"/>
    <w:rsid w:val="003E0B88"/>
    <w:pPr>
      <w:widowControl w:val="0"/>
      <w:shd w:val="clear" w:color="auto" w:fill="FFFFFF"/>
      <w:bidi w:val="0"/>
      <w:spacing w:line="0" w:lineRule="atLeast"/>
      <w:jc w:val="left"/>
    </w:pPr>
    <w:rPr>
      <w:rFonts w:ascii="David" w:eastAsia="David" w:hAnsi="David"/>
      <w:sz w:val="10"/>
      <w:szCs w:val="10"/>
      <w:lang w:bidi="en-US"/>
    </w:rPr>
  </w:style>
  <w:style w:type="paragraph" w:customStyle="1" w:styleId="Bodytext90">
    <w:name w:val="Body text (9)"/>
    <w:basedOn w:val="a0"/>
    <w:link w:val="Bodytext9"/>
    <w:rsid w:val="003E0B88"/>
    <w:pPr>
      <w:widowControl w:val="0"/>
      <w:shd w:val="clear" w:color="auto" w:fill="FFFFFF"/>
      <w:bidi w:val="0"/>
      <w:spacing w:after="60" w:line="0" w:lineRule="atLeast"/>
      <w:jc w:val="left"/>
    </w:pPr>
    <w:rPr>
      <w:rFonts w:ascii="Arial" w:eastAsia="Arial" w:hAnsi="Arial" w:cs="Arial"/>
      <w:b/>
      <w:bCs/>
      <w:szCs w:val="20"/>
      <w:lang w:bidi="en-US"/>
    </w:rPr>
  </w:style>
  <w:style w:type="paragraph" w:customStyle="1" w:styleId="Bodytext100">
    <w:name w:val="Body text (10)"/>
    <w:basedOn w:val="a0"/>
    <w:link w:val="Bodytext10"/>
    <w:rsid w:val="003E0B88"/>
    <w:pPr>
      <w:widowControl w:val="0"/>
      <w:shd w:val="clear" w:color="auto" w:fill="FFFFFF"/>
      <w:bidi w:val="0"/>
      <w:spacing w:before="60" w:line="0" w:lineRule="atLeast"/>
      <w:jc w:val="left"/>
    </w:pPr>
    <w:rPr>
      <w:rFonts w:ascii="Arial" w:eastAsia="Arial" w:hAnsi="Arial" w:cs="Arial"/>
      <w:i/>
      <w:iCs/>
      <w:sz w:val="14"/>
      <w:szCs w:val="14"/>
      <w:lang w:bidi="en-US"/>
    </w:rPr>
  </w:style>
  <w:style w:type="table" w:styleId="4-2">
    <w:name w:val="Grid Table 4 Accent 2"/>
    <w:basedOn w:val="a2"/>
    <w:uiPriority w:val="49"/>
    <w:rsid w:val="003E0B88"/>
    <w:pPr>
      <w:bidi/>
      <w:spacing w:after="0" w:line="240" w:lineRule="auto"/>
      <w:jc w:val="left"/>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1-4">
    <w:name w:val="Grid Table 1 Light Accent 4"/>
    <w:basedOn w:val="a2"/>
    <w:uiPriority w:val="46"/>
    <w:rsid w:val="003E0B88"/>
    <w:pPr>
      <w:bidi/>
      <w:spacing w:after="0" w:line="240" w:lineRule="auto"/>
      <w:jc w:val="left"/>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4-4">
    <w:name w:val="Grid Table 4 Accent 4"/>
    <w:basedOn w:val="a2"/>
    <w:uiPriority w:val="49"/>
    <w:rsid w:val="003E0B88"/>
    <w:pPr>
      <w:bidi/>
      <w:spacing w:after="0" w:line="240" w:lineRule="auto"/>
      <w:jc w:val="left"/>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6-1">
    <w:name w:val="Grid Table 6 Colorful Accent 1"/>
    <w:basedOn w:val="a2"/>
    <w:uiPriority w:val="51"/>
    <w:rsid w:val="003E0B88"/>
    <w:pPr>
      <w:bidi/>
      <w:spacing w:after="0" w:line="240" w:lineRule="auto"/>
      <w:jc w:val="left"/>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4-10">
    <w:name w:val="List Table 4 Accent 1"/>
    <w:basedOn w:val="a2"/>
    <w:uiPriority w:val="49"/>
    <w:rsid w:val="003E0B88"/>
    <w:pPr>
      <w:bidi/>
      <w:spacing w:after="0" w:line="240" w:lineRule="auto"/>
      <w:jc w:val="left"/>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4-6">
    <w:name w:val="List Table 4 Accent 6"/>
    <w:basedOn w:val="a2"/>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4-3">
    <w:name w:val="List Table 4 Accent 3"/>
    <w:basedOn w:val="a2"/>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4-30">
    <w:name w:val="Grid Table 4 Accent 3"/>
    <w:basedOn w:val="a2"/>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1-6">
    <w:name w:val="Grid Table 1 Light Accent 6"/>
    <w:basedOn w:val="a2"/>
    <w:uiPriority w:val="46"/>
    <w:rsid w:val="003E0B88"/>
    <w:pPr>
      <w:bidi/>
      <w:spacing w:after="0" w:line="240" w:lineRule="auto"/>
      <w:jc w:val="left"/>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5-2">
    <w:name w:val="Grid Table 5 Dark Accent 2"/>
    <w:basedOn w:val="a2"/>
    <w:uiPriority w:val="50"/>
    <w:rsid w:val="003E0B88"/>
    <w:pPr>
      <w:bidi/>
      <w:spacing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paragraph" w:customStyle="1" w:styleId="P01">
    <w:name w:val="P01"/>
    <w:basedOn w:val="a0"/>
    <w:rsid w:val="003E0B88"/>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hanging="624"/>
      <w:jc w:val="left"/>
    </w:pPr>
    <w:rPr>
      <w:rFonts w:eastAsia="Times New Roman" w:cs="Times New Roman"/>
      <w:noProof/>
      <w:szCs w:val="26"/>
      <w:lang w:eastAsia="he-IL"/>
    </w:rPr>
  </w:style>
  <w:style w:type="character" w:customStyle="1" w:styleId="Heading5">
    <w:name w:val="Heading #5_"/>
    <w:basedOn w:val="a1"/>
    <w:link w:val="Heading50"/>
    <w:rsid w:val="003E0B88"/>
    <w:rPr>
      <w:rFonts w:ascii="David" w:eastAsia="David" w:hAnsi="David"/>
      <w:b/>
      <w:bCs/>
      <w:shd w:val="clear" w:color="auto" w:fill="FFFFFF"/>
    </w:rPr>
  </w:style>
  <w:style w:type="character" w:customStyle="1" w:styleId="Bodytext11Exact">
    <w:name w:val="Body text (11) Exact"/>
    <w:basedOn w:val="a1"/>
    <w:rsid w:val="003E0B88"/>
    <w:rPr>
      <w:rFonts w:ascii="David" w:eastAsia="David" w:hAnsi="David"/>
      <w:sz w:val="22"/>
      <w:szCs w:val="22"/>
      <w:shd w:val="clear" w:color="auto" w:fill="FFFFFF"/>
      <w:lang w:bidi="en-US"/>
    </w:rPr>
  </w:style>
  <w:style w:type="character" w:customStyle="1" w:styleId="Bodytext2Exact">
    <w:name w:val="Body text (2) Exact"/>
    <w:basedOn w:val="Bodytext2"/>
    <w:rsid w:val="003E0B88"/>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Bodytext16Exact">
    <w:name w:val="Body text (16) Exact"/>
    <w:basedOn w:val="Bodytext16"/>
    <w:rsid w:val="003E0B88"/>
    <w:rPr>
      <w:rFonts w:ascii="David" w:eastAsia="David" w:hAnsi="David"/>
      <w:shd w:val="clear" w:color="auto" w:fill="FFFFFF"/>
      <w:lang w:bidi="en-US"/>
    </w:rPr>
  </w:style>
  <w:style w:type="character" w:customStyle="1" w:styleId="Bodytext21Exact">
    <w:name w:val="Body text (21) Exact"/>
    <w:basedOn w:val="a1"/>
    <w:link w:val="Bodytext210"/>
    <w:rsid w:val="003E0B88"/>
    <w:rPr>
      <w:rFonts w:ascii="David" w:eastAsia="David" w:hAnsi="David"/>
      <w:sz w:val="16"/>
      <w:szCs w:val="16"/>
      <w:shd w:val="clear" w:color="auto" w:fill="FFFFFF"/>
    </w:rPr>
  </w:style>
  <w:style w:type="character" w:customStyle="1" w:styleId="Bodytext25Exact">
    <w:name w:val="Body text (25) Exact"/>
    <w:basedOn w:val="a1"/>
    <w:link w:val="Bodytext25"/>
    <w:rsid w:val="003E0B88"/>
    <w:rPr>
      <w:rFonts w:ascii="Calibri" w:eastAsia="Calibri" w:hAnsi="Calibri" w:cs="Calibri"/>
      <w:i/>
      <w:iCs/>
      <w:spacing w:val="-10"/>
      <w:sz w:val="15"/>
      <w:szCs w:val="15"/>
      <w:shd w:val="clear" w:color="auto" w:fill="FFFFFF"/>
      <w:lang w:bidi="en-US"/>
    </w:rPr>
  </w:style>
  <w:style w:type="character" w:customStyle="1" w:styleId="Bodytext26Exact">
    <w:name w:val="Body text (26) Exact"/>
    <w:basedOn w:val="a1"/>
    <w:link w:val="Bodytext26"/>
    <w:rsid w:val="003E0B88"/>
    <w:rPr>
      <w:rFonts w:ascii="Calibri" w:eastAsia="Calibri" w:hAnsi="Calibri" w:cs="Calibri"/>
      <w:i/>
      <w:iCs/>
      <w:spacing w:val="-10"/>
      <w:sz w:val="14"/>
      <w:szCs w:val="14"/>
      <w:shd w:val="clear" w:color="auto" w:fill="FFFFFF"/>
      <w:lang w:bidi="en-US"/>
    </w:rPr>
  </w:style>
  <w:style w:type="character" w:customStyle="1" w:styleId="Bodytext9Spacing-1ptExact">
    <w:name w:val="Body text (9) + Spacing -1 pt Exact"/>
    <w:basedOn w:val="Bodytext9"/>
    <w:rsid w:val="003E0B88"/>
    <w:rPr>
      <w:rFonts w:ascii="Arial" w:eastAsia="Arial" w:hAnsi="Arial" w:cs="Arial"/>
      <w:b/>
      <w:bCs/>
      <w:szCs w:val="20"/>
      <w:shd w:val="clear" w:color="auto" w:fill="FFFFFF"/>
      <w:lang w:bidi="en-US"/>
    </w:rPr>
  </w:style>
  <w:style w:type="character" w:customStyle="1" w:styleId="Bodytext27Exact">
    <w:name w:val="Body text (27) Exact"/>
    <w:basedOn w:val="a1"/>
    <w:link w:val="Bodytext27"/>
    <w:rsid w:val="003E0B88"/>
    <w:rPr>
      <w:rFonts w:ascii="Arial" w:eastAsia="Arial" w:hAnsi="Arial" w:cs="Arial"/>
      <w:sz w:val="14"/>
      <w:szCs w:val="14"/>
      <w:shd w:val="clear" w:color="auto" w:fill="FFFFFF"/>
    </w:rPr>
  </w:style>
  <w:style w:type="character" w:customStyle="1" w:styleId="Bodytext11Spacing-1ptExact">
    <w:name w:val="Body text (11) + Spacing -1 pt Exact"/>
    <w:basedOn w:val="Bodytext11Exact"/>
    <w:rsid w:val="003E0B88"/>
    <w:rPr>
      <w:rFonts w:ascii="David" w:eastAsia="David" w:hAnsi="David"/>
      <w:sz w:val="22"/>
      <w:szCs w:val="22"/>
      <w:shd w:val="clear" w:color="auto" w:fill="FFFFFF"/>
      <w:lang w:bidi="en-US"/>
    </w:rPr>
  </w:style>
  <w:style w:type="character" w:customStyle="1" w:styleId="Bodytext28Exact">
    <w:name w:val="Body text (28) Exact"/>
    <w:basedOn w:val="a1"/>
    <w:link w:val="Bodytext28"/>
    <w:rsid w:val="003E0B88"/>
    <w:rPr>
      <w:rFonts w:ascii="Arial" w:eastAsia="Arial" w:hAnsi="Arial" w:cs="Arial"/>
      <w:b/>
      <w:bCs/>
      <w:i/>
      <w:iCs/>
      <w:spacing w:val="-20"/>
      <w:sz w:val="13"/>
      <w:szCs w:val="13"/>
      <w:shd w:val="clear" w:color="auto" w:fill="FFFFFF"/>
      <w:lang w:bidi="en-US"/>
    </w:rPr>
  </w:style>
  <w:style w:type="character" w:customStyle="1" w:styleId="Bodytext16">
    <w:name w:val="Body text (16)_"/>
    <w:basedOn w:val="a1"/>
    <w:link w:val="Bodytext160"/>
    <w:rsid w:val="003E0B88"/>
    <w:rPr>
      <w:rFonts w:ascii="David" w:eastAsia="David" w:hAnsi="David"/>
      <w:shd w:val="clear" w:color="auto" w:fill="FFFFFF"/>
      <w:lang w:bidi="en-US"/>
    </w:rPr>
  </w:style>
  <w:style w:type="paragraph" w:customStyle="1" w:styleId="Heading50">
    <w:name w:val="Heading #5"/>
    <w:basedOn w:val="a0"/>
    <w:link w:val="Heading5"/>
    <w:rsid w:val="003E0B88"/>
    <w:pPr>
      <w:widowControl w:val="0"/>
      <w:shd w:val="clear" w:color="auto" w:fill="FFFFFF"/>
      <w:spacing w:before="780" w:after="360" w:line="0" w:lineRule="atLeast"/>
      <w:jc w:val="left"/>
      <w:outlineLvl w:val="4"/>
    </w:pPr>
    <w:rPr>
      <w:rFonts w:ascii="David" w:eastAsia="David" w:hAnsi="David"/>
      <w:b/>
      <w:bCs/>
    </w:rPr>
  </w:style>
  <w:style w:type="paragraph" w:customStyle="1" w:styleId="Bodytext160">
    <w:name w:val="Body text (16)"/>
    <w:basedOn w:val="a0"/>
    <w:link w:val="Bodytext16"/>
    <w:rsid w:val="003E0B88"/>
    <w:pPr>
      <w:widowControl w:val="0"/>
      <w:shd w:val="clear" w:color="auto" w:fill="FFFFFF"/>
      <w:bidi w:val="0"/>
      <w:spacing w:line="0" w:lineRule="atLeast"/>
      <w:jc w:val="left"/>
    </w:pPr>
    <w:rPr>
      <w:rFonts w:ascii="David" w:eastAsia="David" w:hAnsi="David"/>
      <w:lang w:bidi="en-US"/>
    </w:rPr>
  </w:style>
  <w:style w:type="paragraph" w:customStyle="1" w:styleId="Bodytext210">
    <w:name w:val="Body text (21)"/>
    <w:basedOn w:val="a0"/>
    <w:link w:val="Bodytext21Exact"/>
    <w:rsid w:val="003E0B88"/>
    <w:pPr>
      <w:widowControl w:val="0"/>
      <w:shd w:val="clear" w:color="auto" w:fill="FFFFFF"/>
      <w:spacing w:line="0" w:lineRule="atLeast"/>
      <w:jc w:val="left"/>
    </w:pPr>
    <w:rPr>
      <w:rFonts w:ascii="David" w:eastAsia="David" w:hAnsi="David"/>
      <w:sz w:val="16"/>
      <w:szCs w:val="16"/>
    </w:rPr>
  </w:style>
  <w:style w:type="paragraph" w:customStyle="1" w:styleId="Bodytext25">
    <w:name w:val="Body text (25)"/>
    <w:basedOn w:val="a0"/>
    <w:link w:val="Bodytext25Exact"/>
    <w:rsid w:val="003E0B88"/>
    <w:pPr>
      <w:widowControl w:val="0"/>
      <w:shd w:val="clear" w:color="auto" w:fill="FFFFFF"/>
      <w:bidi w:val="0"/>
      <w:spacing w:line="0" w:lineRule="atLeast"/>
      <w:jc w:val="left"/>
    </w:pPr>
    <w:rPr>
      <w:rFonts w:ascii="Calibri" w:eastAsia="Calibri" w:hAnsi="Calibri" w:cs="Calibri"/>
      <w:i/>
      <w:iCs/>
      <w:spacing w:val="-10"/>
      <w:sz w:val="15"/>
      <w:szCs w:val="15"/>
      <w:lang w:bidi="en-US"/>
    </w:rPr>
  </w:style>
  <w:style w:type="paragraph" w:customStyle="1" w:styleId="Bodytext26">
    <w:name w:val="Body text (26)"/>
    <w:basedOn w:val="a0"/>
    <w:link w:val="Bodytext26Exact"/>
    <w:rsid w:val="003E0B88"/>
    <w:pPr>
      <w:widowControl w:val="0"/>
      <w:shd w:val="clear" w:color="auto" w:fill="FFFFFF"/>
      <w:bidi w:val="0"/>
      <w:spacing w:line="0" w:lineRule="atLeast"/>
      <w:jc w:val="left"/>
    </w:pPr>
    <w:rPr>
      <w:rFonts w:ascii="Calibri" w:eastAsia="Calibri" w:hAnsi="Calibri" w:cs="Calibri"/>
      <w:i/>
      <w:iCs/>
      <w:spacing w:val="-10"/>
      <w:sz w:val="14"/>
      <w:szCs w:val="14"/>
      <w:lang w:bidi="en-US"/>
    </w:rPr>
  </w:style>
  <w:style w:type="paragraph" w:customStyle="1" w:styleId="Bodytext27">
    <w:name w:val="Body text (27)"/>
    <w:basedOn w:val="a0"/>
    <w:link w:val="Bodytext27Exact"/>
    <w:rsid w:val="003E0B88"/>
    <w:pPr>
      <w:widowControl w:val="0"/>
      <w:shd w:val="clear" w:color="auto" w:fill="FFFFFF"/>
      <w:spacing w:line="0" w:lineRule="atLeast"/>
      <w:jc w:val="left"/>
    </w:pPr>
    <w:rPr>
      <w:rFonts w:ascii="Arial" w:eastAsia="Arial" w:hAnsi="Arial" w:cs="Arial"/>
      <w:sz w:val="14"/>
      <w:szCs w:val="14"/>
    </w:rPr>
  </w:style>
  <w:style w:type="paragraph" w:customStyle="1" w:styleId="Bodytext28">
    <w:name w:val="Body text (28)"/>
    <w:basedOn w:val="a0"/>
    <w:link w:val="Bodytext28Exact"/>
    <w:rsid w:val="003E0B88"/>
    <w:pPr>
      <w:widowControl w:val="0"/>
      <w:shd w:val="clear" w:color="auto" w:fill="FFFFFF"/>
      <w:bidi w:val="0"/>
      <w:spacing w:line="0" w:lineRule="atLeast"/>
      <w:jc w:val="left"/>
    </w:pPr>
    <w:rPr>
      <w:rFonts w:ascii="Arial" w:eastAsia="Arial" w:hAnsi="Arial" w:cs="Arial"/>
      <w:b/>
      <w:bCs/>
      <w:i/>
      <w:iCs/>
      <w:spacing w:val="-20"/>
      <w:sz w:val="13"/>
      <w:szCs w:val="13"/>
      <w:lang w:bidi="en-US"/>
    </w:rPr>
  </w:style>
  <w:style w:type="table" w:styleId="3-1">
    <w:name w:val="List Table 3 Accent 1"/>
    <w:basedOn w:val="a2"/>
    <w:uiPriority w:val="48"/>
    <w:rsid w:val="003E0B88"/>
    <w:pPr>
      <w:bidi/>
      <w:spacing w:after="0" w:line="240" w:lineRule="auto"/>
      <w:jc w:val="left"/>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1-1">
    <w:name w:val="Grid Table 1 Light Accent 1"/>
    <w:basedOn w:val="a2"/>
    <w:uiPriority w:val="46"/>
    <w:rsid w:val="003E0B88"/>
    <w:pPr>
      <w:bidi/>
      <w:spacing w:after="0" w:line="240" w:lineRule="auto"/>
      <w:jc w:val="left"/>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7-2">
    <w:name w:val="Grid Table 7 Colorful Accent 2"/>
    <w:basedOn w:val="a2"/>
    <w:uiPriority w:val="52"/>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1fb">
    <w:name w:val="Plain Table 1"/>
    <w:basedOn w:val="a2"/>
    <w:uiPriority w:val="41"/>
    <w:rsid w:val="003E0B88"/>
    <w:pPr>
      <w:bidi/>
      <w:spacing w:after="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7">
    <w:name w:val="Plain Table 3"/>
    <w:basedOn w:val="a2"/>
    <w:uiPriority w:val="43"/>
    <w:rsid w:val="003E0B88"/>
    <w:pPr>
      <w:bidi/>
      <w:spacing w:after="0" w:line="240" w:lineRule="auto"/>
      <w:jc w:val="left"/>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ffff7">
    <w:name w:val="Grid Table Light"/>
    <w:basedOn w:val="a2"/>
    <w:uiPriority w:val="40"/>
    <w:rsid w:val="003E0B88"/>
    <w:pPr>
      <w:bidi/>
      <w:spacing w:after="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2Italic">
    <w:name w:val="Body text (2) + Italic"/>
    <w:basedOn w:val="a1"/>
    <w:rsid w:val="003E0B88"/>
    <w:rPr>
      <w:rFonts w:ascii="Segoe UI" w:eastAsia="Segoe UI" w:hAnsi="Segoe UI" w:cs="Segoe UI"/>
      <w:b w:val="0"/>
      <w:bCs w:val="0"/>
      <w:i/>
      <w:iCs/>
      <w:smallCaps w:val="0"/>
      <w:strike w:val="0"/>
      <w:color w:val="000000"/>
      <w:spacing w:val="0"/>
      <w:w w:val="100"/>
      <w:position w:val="0"/>
      <w:sz w:val="18"/>
      <w:szCs w:val="18"/>
      <w:u w:val="none"/>
      <w:shd w:val="clear" w:color="auto" w:fill="FFFFFF"/>
      <w:lang w:val="en-US" w:eastAsia="en-US" w:bidi="en-US"/>
    </w:rPr>
  </w:style>
  <w:style w:type="paragraph" w:customStyle="1" w:styleId="p">
    <w:name w:val="p"/>
    <w:basedOn w:val="a0"/>
    <w:rsid w:val="003E0B88"/>
    <w:pPr>
      <w:bidi w:val="0"/>
      <w:spacing w:before="100" w:beforeAutospacing="1" w:after="100" w:afterAutospacing="1" w:line="240" w:lineRule="auto"/>
      <w:jc w:val="left"/>
    </w:pPr>
    <w:rPr>
      <w:rFonts w:eastAsia="Times New Roman" w:cs="Times New Roman"/>
      <w:sz w:val="24"/>
    </w:rPr>
  </w:style>
  <w:style w:type="table" w:customStyle="1" w:styleId="2-21">
    <w:name w:val="טבלת רשת 2 - הדגשה 21"/>
    <w:basedOn w:val="a2"/>
    <w:uiPriority w:val="47"/>
    <w:rsid w:val="003E0B88"/>
    <w:pPr>
      <w:bidi/>
      <w:spacing w:after="0" w:line="240" w:lineRule="auto"/>
      <w:jc w:val="left"/>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6-21">
    <w:name w:val="טבלת רשימה 6 צבעונית - הדגשה 21"/>
    <w:basedOn w:val="a2"/>
    <w:uiPriority w:val="51"/>
    <w:rsid w:val="003E0B88"/>
    <w:pPr>
      <w:bidi/>
      <w:spacing w:after="0" w:line="240" w:lineRule="auto"/>
      <w:jc w:val="left"/>
    </w:pPr>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6-210">
    <w:name w:val="טבלת רשת 6 צבעונית - הדגשה 21"/>
    <w:basedOn w:val="a2"/>
    <w:uiPriority w:val="51"/>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2-51">
    <w:name w:val="טבלת רשת 2 - הדגשה 51"/>
    <w:basedOn w:val="a2"/>
    <w:uiPriority w:val="47"/>
    <w:rsid w:val="003E0B88"/>
    <w:pPr>
      <w:bidi/>
      <w:spacing w:after="0" w:line="240" w:lineRule="auto"/>
      <w:jc w:val="left"/>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3-31">
    <w:name w:val="טבלת רשת 3 - הדגשה 31"/>
    <w:basedOn w:val="a2"/>
    <w:uiPriority w:val="48"/>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customStyle="1" w:styleId="4-21">
    <w:name w:val="טבלת רשת 4 - הדגשה 21"/>
    <w:basedOn w:val="a2"/>
    <w:uiPriority w:val="49"/>
    <w:rsid w:val="003E0B88"/>
    <w:pPr>
      <w:bidi/>
      <w:spacing w:after="0" w:line="240" w:lineRule="auto"/>
      <w:jc w:val="left"/>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4-610">
    <w:name w:val="טבלת רשימה 4 - הדגשה 61"/>
    <w:basedOn w:val="a2"/>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4-31">
    <w:name w:val="טבלת רשימה 4 - הדגשה 31"/>
    <w:basedOn w:val="a2"/>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customStyle="1" w:styleId="4-310">
    <w:name w:val="טבלת רשת 4 - הדגשה 31"/>
    <w:basedOn w:val="a2"/>
    <w:uiPriority w:val="49"/>
    <w:rsid w:val="003E0B88"/>
    <w:pPr>
      <w:bidi/>
      <w:spacing w:after="0" w:line="240" w:lineRule="auto"/>
      <w:jc w:val="left"/>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customStyle="1" w:styleId="1-61">
    <w:name w:val="טבלת רשת 1 בהירה - הדגשה 61"/>
    <w:basedOn w:val="a2"/>
    <w:uiPriority w:val="46"/>
    <w:rsid w:val="003E0B88"/>
    <w:pPr>
      <w:bidi/>
      <w:spacing w:after="0" w:line="240" w:lineRule="auto"/>
      <w:jc w:val="left"/>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customStyle="1" w:styleId="5-21">
    <w:name w:val="טבלת רשת 5 כהה - הדגשה 21"/>
    <w:basedOn w:val="a2"/>
    <w:uiPriority w:val="50"/>
    <w:rsid w:val="003E0B88"/>
    <w:pPr>
      <w:bidi/>
      <w:spacing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customStyle="1" w:styleId="4-51">
    <w:name w:val="טבלת רשת 4 - הדגשה 51"/>
    <w:basedOn w:val="a2"/>
    <w:uiPriority w:val="49"/>
    <w:rsid w:val="003E0B88"/>
    <w:pPr>
      <w:bidi/>
      <w:spacing w:after="0" w:line="240" w:lineRule="auto"/>
      <w:jc w:val="left"/>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7-21">
    <w:name w:val="טבלת רשת 7 צבעונית - הדגשה 21"/>
    <w:basedOn w:val="a2"/>
    <w:uiPriority w:val="52"/>
    <w:rsid w:val="003E0B88"/>
    <w:pPr>
      <w:bidi/>
      <w:spacing w:after="0" w:line="240" w:lineRule="auto"/>
      <w:jc w:val="left"/>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customStyle="1" w:styleId="112">
    <w:name w:val="טבלה רגילה 11"/>
    <w:basedOn w:val="a2"/>
    <w:uiPriority w:val="41"/>
    <w:rsid w:val="003E0B88"/>
    <w:pPr>
      <w:bidi/>
      <w:spacing w:after="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a2"/>
    <w:uiPriority w:val="46"/>
    <w:rsid w:val="003E0B88"/>
    <w:pPr>
      <w:bidi/>
      <w:spacing w:after="0" w:line="240" w:lineRule="auto"/>
      <w:jc w:val="left"/>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customStyle="1" w:styleId="313">
    <w:name w:val="טבלה רגילה 31"/>
    <w:basedOn w:val="a2"/>
    <w:uiPriority w:val="43"/>
    <w:rsid w:val="003E0B88"/>
    <w:pPr>
      <w:bidi/>
      <w:spacing w:after="0" w:line="240" w:lineRule="auto"/>
      <w:jc w:val="left"/>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0">
    <w:name w:val="Grid Table 4 Accent 6"/>
    <w:basedOn w:val="a2"/>
    <w:uiPriority w:val="49"/>
    <w:rsid w:val="003E0B88"/>
    <w:pPr>
      <w:bidi/>
      <w:spacing w:after="0" w:line="240" w:lineRule="auto"/>
      <w:jc w:val="left"/>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numbering" w:customStyle="1" w:styleId="29">
    <w:name w:val="ללא רשימה2"/>
    <w:next w:val="a3"/>
    <w:uiPriority w:val="99"/>
    <w:semiHidden/>
    <w:unhideWhenUsed/>
    <w:rsid w:val="003E0B88"/>
  </w:style>
  <w:style w:type="table" w:customStyle="1" w:styleId="38">
    <w:name w:val="רשת טבלה3"/>
    <w:basedOn w:val="a2"/>
    <w:next w:val="a9"/>
    <w:uiPriority w:val="59"/>
    <w:rsid w:val="003E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ללא רשימה11"/>
    <w:next w:val="a3"/>
    <w:uiPriority w:val="99"/>
    <w:semiHidden/>
    <w:unhideWhenUsed/>
    <w:rsid w:val="003E0B88"/>
  </w:style>
  <w:style w:type="paragraph" w:customStyle="1" w:styleId="takzir">
    <w:name w:val="takzir"/>
    <w:basedOn w:val="a0"/>
    <w:rsid w:val="003E0B88"/>
    <w:pPr>
      <w:spacing w:after="120" w:line="240" w:lineRule="exact"/>
    </w:pPr>
    <w:rPr>
      <w:rFonts w:eastAsia="Times New Roman"/>
      <w:b/>
      <w:bCs/>
      <w:noProof/>
      <w:sz w:val="22"/>
      <w:szCs w:val="22"/>
      <w:lang w:eastAsia="he-IL"/>
    </w:rPr>
  </w:style>
  <w:style w:type="character" w:customStyle="1" w:styleId="1fc">
    <w:name w:val="אזכור לא מזוהה1"/>
    <w:basedOn w:val="a1"/>
    <w:uiPriority w:val="99"/>
    <w:semiHidden/>
    <w:unhideWhenUsed/>
    <w:rsid w:val="003E0B88"/>
    <w:rPr>
      <w:color w:val="605E5C"/>
      <w:shd w:val="clear" w:color="auto" w:fill="E1DFDD"/>
    </w:rPr>
  </w:style>
  <w:style w:type="paragraph" w:customStyle="1" w:styleId="715">
    <w:name w:val="71ג הזחה ראשונה ללא מספר"/>
    <w:basedOn w:val="a0"/>
    <w:qFormat/>
    <w:rsid w:val="003E0B88"/>
    <w:pPr>
      <w:spacing w:after="180" w:line="260" w:lineRule="exact"/>
      <w:ind w:left="397"/>
    </w:pPr>
    <w:rPr>
      <w:rFonts w:ascii="Tahoma" w:hAnsi="Tahoma" w:cs="Tahoma"/>
      <w:color w:val="0D0D0D" w:themeColor="text1" w:themeTint="F2"/>
      <w:sz w:val="18"/>
      <w:szCs w:val="18"/>
    </w:rPr>
  </w:style>
  <w:style w:type="paragraph" w:customStyle="1" w:styleId="719">
    <w:name w:val="71ג טקסט רץ 9"/>
    <w:basedOn w:val="a0"/>
    <w:link w:val="719Char"/>
    <w:qFormat/>
    <w:rsid w:val="003E0B88"/>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1"/>
    <w:link w:val="719"/>
    <w:rsid w:val="003E0B88"/>
    <w:rPr>
      <w:rFonts w:ascii="Tahoma" w:hAnsi="Tahoma" w:cs="Tahoma"/>
      <w:color w:val="0D0D0D" w:themeColor="text1" w:themeTint="F2"/>
      <w:sz w:val="18"/>
      <w:szCs w:val="18"/>
    </w:rPr>
  </w:style>
  <w:style w:type="paragraph" w:customStyle="1" w:styleId="71">
    <w:name w:val="71ג הזחה בתוך קוביה"/>
    <w:basedOn w:val="a0"/>
    <w:qFormat/>
    <w:rsid w:val="003E0B88"/>
    <w:pPr>
      <w:keepLines/>
      <w:numPr>
        <w:ilvl w:val="1"/>
        <w:numId w:val="10"/>
      </w:numPr>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24" w:right="227" w:hanging="284"/>
    </w:pPr>
    <w:rPr>
      <w:rFonts w:ascii="Tahoma" w:eastAsia="Times New Roman" w:hAnsi="Tahoma" w:cs="Tahoma"/>
      <w:color w:val="0D0D0D" w:themeColor="text1" w:themeTint="F2"/>
      <w:sz w:val="18"/>
      <w:szCs w:val="18"/>
      <w:lang w:eastAsia="he-IL"/>
    </w:rPr>
  </w:style>
  <w:style w:type="paragraph" w:customStyle="1" w:styleId="716">
    <w:name w:val="71ג מספרים בתוך קוביה"/>
    <w:basedOn w:val="71"/>
    <w:rsid w:val="003E0B88"/>
  </w:style>
  <w:style w:type="character" w:customStyle="1" w:styleId="114">
    <w:name w:val="אזכור לא מזוהה11"/>
    <w:basedOn w:val="a1"/>
    <w:uiPriority w:val="99"/>
    <w:semiHidden/>
    <w:unhideWhenUsed/>
    <w:rsid w:val="003E0B88"/>
    <w:rPr>
      <w:color w:val="605E5C"/>
      <w:shd w:val="clear" w:color="auto" w:fill="E1DFDD"/>
    </w:rPr>
  </w:style>
  <w:style w:type="table" w:styleId="43">
    <w:name w:val="Plain Table 4"/>
    <w:basedOn w:val="a2"/>
    <w:uiPriority w:val="44"/>
    <w:rsid w:val="003E0B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a">
    <w:name w:val="אזכור לא מזוהה2"/>
    <w:basedOn w:val="a1"/>
    <w:uiPriority w:val="99"/>
    <w:semiHidden/>
    <w:unhideWhenUsed/>
    <w:rsid w:val="003E0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image" Target="media/image31.emf"/><Relationship Id="rId55" Type="http://schemas.openxmlformats.org/officeDocument/2006/relationships/image" Target="media/image35.emf"/><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40.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emf"/><Relationship Id="rId35" Type="http://schemas.openxmlformats.org/officeDocument/2006/relationships/image" Target="media/image17.jpe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hyperlink" Target="https://www.ynet.co.il/economy/article/sketvodqc"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emf"/><Relationship Id="rId59" Type="http://schemas.openxmlformats.org/officeDocument/2006/relationships/image" Target="media/image38.emf"/><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hyperlink" Target="http://www.nevo.co.il/law/72500/3.4" TargetMode="External"/><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hyperlink" Target="http://www.weatherspark.com" TargetMode="External"/><Relationship Id="rId5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6.jpeg"/><Relationship Id="rId52" Type="http://schemas.openxmlformats.org/officeDocument/2006/relationships/image" Target="media/image33.emf"/><Relationship Id="rId60" Type="http://schemas.openxmlformats.org/officeDocument/2006/relationships/image" Target="media/image3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jpeg"/></Relationships>
</file>

<file path=word/_rels/footnotes.xml.rels><?xml version="1.0" encoding="UTF-8" standalone="yes"?>
<Relationships xmlns="http://schemas.openxmlformats.org/package/2006/relationships"><Relationship Id="rId3" Type="http://schemas.openxmlformats.org/officeDocument/2006/relationships/hyperlink" Target="http://www.weatherspark.com" TargetMode="External"/><Relationship Id="rId2" Type="http://schemas.openxmlformats.org/officeDocument/2006/relationships/hyperlink" Target="http://mvdocd2app.mevaker.loc/D2/?docbase=NM_PRD&amp;locateId=090bc09b8311245f" TargetMode="External"/><Relationship Id="rId1" Type="http://schemas.openxmlformats.org/officeDocument/2006/relationships/hyperlink" Target="http://mvdocd2app.mevaker.loc/D2/?docbase=NM_PRD&amp;locateId=090bc09b83561fd0" TargetMode="External"/><Relationship Id="rId5" Type="http://schemas.openxmlformats.org/officeDocument/2006/relationships/hyperlink" Target="https://www.nevo.co.il/Safrut/BookGroup/1379/o" TargetMode="External"/><Relationship Id="rId4" Type="http://schemas.openxmlformats.org/officeDocument/2006/relationships/hyperlink" Target="https://www.nevo.co.il/law_html/Law01/999_56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1D761E9-7855-40BA-9D0E-915FA0C10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2CA1E91-1932-4959-BF0E-94698A6F1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53</TotalTime>
  <Pages>78</Pages>
  <Words>19443</Words>
  <Characters>97216</Characters>
  <Application>Microsoft Office Word</Application>
  <DocSecurity>0</DocSecurity>
  <Lines>810</Lines>
  <Paragraphs>232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37</cp:revision>
  <cp:lastPrinted>2023-04-17T13:43:00Z</cp:lastPrinted>
  <dcterms:created xsi:type="dcterms:W3CDTF">2023-12-06T08:04:00Z</dcterms:created>
  <dcterms:modified xsi:type="dcterms:W3CDTF">2023-12-19T08:28:00Z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