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0230E3F1">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260985</wp:posOffset>
                </wp:positionV>
                <wp:extent cx="0" cy="4137660"/>
                <wp:effectExtent l="25400" t="0" r="25400" b="279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376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4pt,20.55pt" to="241.4pt,346.3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3875E5C">
      <w:pPr>
        <w:spacing w:line="240" w:lineRule="atLeast"/>
        <w:jc w:val="center"/>
        <w:rPr>
          <w:rFonts w:ascii="Tahoma" w:hAnsi="Tahoma" w:cs="Tahoma"/>
          <w:color w:val="C6D9F1"/>
          <w:sz w:val="22"/>
          <w:szCs w:val="22"/>
          <w:rtl/>
        </w:rPr>
      </w:pP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441960</wp:posOffset>
                </wp:positionH>
                <wp:positionV relativeFrom="paragraph">
                  <wp:posOffset>7620</wp:posOffset>
                </wp:positionV>
                <wp:extent cx="40309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3098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39D62AA8">
                            <w:pPr>
                              <w:pStyle w:val="a36"/>
                              <w:bidi/>
                              <w:rPr>
                                <w:rtl/>
                              </w:rPr>
                            </w:pPr>
                            <w:r w:rsidRPr="0052031E">
                              <w:rPr>
                                <w:rtl/>
                              </w:rPr>
                              <w:t>מבקר המדינה</w:t>
                            </w:r>
                            <w:r w:rsidR="00157064">
                              <w:rPr>
                                <w:rFonts w:hint="cs"/>
                                <w:rtl/>
                              </w:rPr>
                              <w:t xml:space="preserve"> </w:t>
                            </w:r>
                            <w:r w:rsidR="00F16CE3">
                              <w:rPr>
                                <w:rFonts w:hint="cs"/>
                                <w:rtl/>
                              </w:rPr>
                              <w:t>|</w:t>
                            </w:r>
                            <w:r w:rsidR="00157064">
                              <w:rPr>
                                <w:rFonts w:hint="cs"/>
                                <w:rtl/>
                              </w:rPr>
                              <w:t xml:space="preserve"> מקבץ דוחות מיוחדים</w:t>
                            </w:r>
                            <w:r>
                              <w:rPr>
                                <w:rFonts w:hint="cs"/>
                                <w:rtl/>
                              </w:rPr>
                              <w:t xml:space="preserve"> </w:t>
                            </w:r>
                            <w:r w:rsidRPr="0052031E">
                              <w:rPr>
                                <w:rtl/>
                              </w:rPr>
                              <w:t>|</w:t>
                            </w:r>
                            <w:r>
                              <w:rPr>
                                <w:rFonts w:hint="cs"/>
                                <w:rtl/>
                              </w:rPr>
                              <w:t xml:space="preserve"> </w:t>
                            </w:r>
                            <w:r w:rsidR="00BD74B1">
                              <w:rPr>
                                <w:rtl/>
                              </w:rPr>
                              <w:br/>
                            </w:r>
                            <w:r w:rsidR="00157064">
                              <w:rPr>
                                <w:rFonts w:hint="cs"/>
                                <w:rtl/>
                              </w:rPr>
                              <w:t>אדר</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157064">
                              <w:rPr>
                                <w:rFonts w:hint="cs"/>
                                <w:rtl/>
                              </w:rPr>
                              <w:t>מרץ</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BDD94E5">
                            <w:pPr>
                              <w:pStyle w:val="-2"/>
                              <w:rPr>
                                <w:rtl/>
                              </w:rPr>
                            </w:pPr>
                            <w:r>
                              <w:rPr>
                                <w:rFonts w:hint="cs"/>
                                <w:rtl/>
                              </w:rPr>
                              <w:t>משרד מבקר המדינה</w:t>
                            </w:r>
                          </w:p>
                          <w:p w:rsidR="00F73EE0" w:rsidRPr="000F5023" w:rsidP="0072357A" w14:textId="7D5052EE">
                            <w:pPr>
                              <w:pStyle w:val="a35"/>
                              <w:bidi/>
                              <w:spacing w:before="120"/>
                              <w:rPr>
                                <w:rtl/>
                              </w:rPr>
                            </w:pPr>
                            <w:r w:rsidRPr="00157064">
                              <w:rPr>
                                <w:rtl/>
                              </w:rPr>
                              <w:t xml:space="preserve">פיתוח חיסון ונוגדנים נגד נגיף הקורונה במכון למחקר ביולוגי בישראל  </w:t>
                            </w:r>
                          </w:p>
                          <w:p w:rsidR="00C30482" w:rsidRPr="000F5023" w:rsidP="000F5023"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17.4pt;height:336.5pt;margin-top:0.6pt;margin-left:34.8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39D62AA8">
                      <w:pPr>
                        <w:pStyle w:val="a36"/>
                        <w:bidi/>
                        <w:rPr>
                          <w:rtl/>
                        </w:rPr>
                      </w:pPr>
                      <w:r w:rsidRPr="0052031E">
                        <w:rPr>
                          <w:rtl/>
                        </w:rPr>
                        <w:t>מבקר המדינה</w:t>
                      </w:r>
                      <w:r w:rsidR="00157064">
                        <w:rPr>
                          <w:rFonts w:hint="cs"/>
                          <w:rtl/>
                        </w:rPr>
                        <w:t xml:space="preserve"> </w:t>
                      </w:r>
                      <w:r w:rsidR="00F16CE3">
                        <w:rPr>
                          <w:rFonts w:hint="cs"/>
                          <w:rtl/>
                        </w:rPr>
                        <w:t>|</w:t>
                      </w:r>
                      <w:r w:rsidR="00157064">
                        <w:rPr>
                          <w:rFonts w:hint="cs"/>
                          <w:rtl/>
                        </w:rPr>
                        <w:t xml:space="preserve"> מקבץ דוחות מיוחדים</w:t>
                      </w:r>
                      <w:r>
                        <w:rPr>
                          <w:rFonts w:hint="cs"/>
                          <w:rtl/>
                        </w:rPr>
                        <w:t xml:space="preserve"> </w:t>
                      </w:r>
                      <w:r w:rsidRPr="0052031E">
                        <w:rPr>
                          <w:rtl/>
                        </w:rPr>
                        <w:t>|</w:t>
                      </w:r>
                      <w:r>
                        <w:rPr>
                          <w:rFonts w:hint="cs"/>
                          <w:rtl/>
                        </w:rPr>
                        <w:t xml:space="preserve"> </w:t>
                      </w:r>
                      <w:r w:rsidR="00BD74B1">
                        <w:rPr>
                          <w:rtl/>
                        </w:rPr>
                        <w:br/>
                      </w:r>
                      <w:r w:rsidR="00157064">
                        <w:rPr>
                          <w:rFonts w:hint="cs"/>
                          <w:rtl/>
                        </w:rPr>
                        <w:t>אדר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157064">
                        <w:rPr>
                          <w:rFonts w:hint="cs"/>
                          <w:rtl/>
                        </w:rPr>
                        <w:t>מרץ</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2BDD94E5">
                      <w:pPr>
                        <w:pStyle w:val="-2"/>
                        <w:rPr>
                          <w:rtl/>
                        </w:rPr>
                      </w:pPr>
                      <w:r>
                        <w:rPr>
                          <w:rFonts w:hint="cs"/>
                          <w:rtl/>
                        </w:rPr>
                        <w:t>משרד מבקר המדינה</w:t>
                      </w:r>
                    </w:p>
                    <w:p w:rsidR="00F73EE0" w:rsidRPr="000F5023" w:rsidP="0072357A" w14:paraId="5464BE8D" w14:textId="7D5052EE">
                      <w:pPr>
                        <w:pStyle w:val="a35"/>
                        <w:bidi/>
                        <w:spacing w:before="120"/>
                        <w:rPr>
                          <w:rtl/>
                        </w:rPr>
                      </w:pPr>
                      <w:r w:rsidRPr="00157064">
                        <w:rPr>
                          <w:rtl/>
                        </w:rPr>
                        <w:t xml:space="preserve">פיתוח חיסון ונוגדנים נגד נגיף הקורונה במכון למחקר ביולוגי בישראל  </w:t>
                      </w:r>
                    </w:p>
                    <w:p w:rsidR="00C30482" w:rsidRPr="000F5023" w:rsidP="000F5023" w14:paraId="5BE5E625" w14:textId="77777777">
                      <w:pPr>
                        <w:pStyle w:val="a35"/>
                        <w:bidi/>
                        <w:rPr>
                          <w:rtl/>
                        </w:rPr>
                      </w:pPr>
                    </w:p>
                  </w:txbxContent>
                </v:textbox>
                <w10:wrap type="square"/>
              </v:shape>
            </w:pict>
          </mc:Fallback>
        </mc:AlternateContent>
      </w: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28A55238">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441325</wp:posOffset>
                </wp:positionH>
                <wp:positionV relativeFrom="paragraph">
                  <wp:posOffset>1259840</wp:posOffset>
                </wp:positionV>
                <wp:extent cx="2503805" cy="0"/>
                <wp:effectExtent l="12700" t="12700" r="1079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5038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34.75pt,99.2pt" to="231.9pt,99.2pt" strokecolor="white" strokeweight="1.5pt"/>
            </w:pict>
          </mc:Fallback>
        </mc:AlternateContent>
      </w: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BB0517" w14:paraId="4ED3AA37" w14:textId="27CB9495">
      <w:pPr>
        <w:pStyle w:val="7329"/>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57064" w:rsidR="00157064">
        <w:rPr>
          <w:noProof/>
          <w:rtl/>
        </w:rPr>
        <w:t xml:space="preserve">פיתוח חיסון ונוגדנים נגד נגיף הקורונה  במכון למחקר ביולוגי בישראל  </w:t>
      </w:r>
    </w:p>
    <w:p w:rsidR="00F16CE3" w:rsidRPr="00932C0B" w:rsidP="00F16CE3" w14:paraId="4235474B" w14:textId="77777777">
      <w:pPr>
        <w:pStyle w:val="7392"/>
        <w:spacing w:before="360"/>
        <w:rPr>
          <w:rtl/>
        </w:rPr>
      </w:pPr>
      <w:r w:rsidRPr="00932C0B">
        <w:rPr>
          <w:rtl/>
        </w:rPr>
        <w:t>המכון למחקר ביולוגי בישראל</w:t>
      </w:r>
      <w:r w:rsidRPr="00932C0B">
        <w:rPr>
          <w:rFonts w:hint="cs"/>
          <w:rtl/>
        </w:rPr>
        <w:t xml:space="preserve"> (המכון הביולוגי או המכון)</w:t>
      </w:r>
      <w:r w:rsidRPr="00932C0B">
        <w:rPr>
          <w:rtl/>
        </w:rPr>
        <w:t xml:space="preserve"> הוא מוסד מחקר ופיתוח במעמד יחידת סמך של משרד הביטחון (</w:t>
      </w:r>
      <w:r w:rsidRPr="00932C0B">
        <w:rPr>
          <w:rtl/>
        </w:rPr>
        <w:t>משהב"ט</w:t>
      </w:r>
      <w:r w:rsidRPr="00932C0B">
        <w:rPr>
          <w:rtl/>
        </w:rPr>
        <w:t xml:space="preserve">), הכפוף לעוזר שר הביטחון להתגוננות (עוזר השר). </w:t>
      </w:r>
    </w:p>
    <w:p w:rsidR="00F16CE3" w:rsidRPr="00932C0B" w:rsidP="00F16CE3" w14:paraId="10FCD307" w14:textId="77777777">
      <w:pPr>
        <w:pStyle w:val="7392"/>
        <w:spacing w:before="180"/>
        <w:rPr>
          <w:rtl/>
        </w:rPr>
      </w:pPr>
      <w:r w:rsidRPr="00932C0B">
        <w:rPr>
          <w:rtl/>
        </w:rPr>
        <w:t>בדצמבר 2019 החל להתפשט בסין נגיף הקורונה החדש</w:t>
      </w:r>
      <w:r>
        <w:rPr>
          <w:vertAlign w:val="superscript"/>
          <w:rtl/>
        </w:rPr>
        <w:footnoteReference w:id="2"/>
      </w:r>
      <w:r w:rsidRPr="00932C0B">
        <w:rPr>
          <w:rtl/>
        </w:rPr>
        <w:t>. ב-2.2.20 קיים ראש הממשלה דאז (</w:t>
      </w:r>
      <w:r w:rsidRPr="00932C0B">
        <w:rPr>
          <w:rtl/>
        </w:rPr>
        <w:t>רה"ם</w:t>
      </w:r>
      <w:r w:rsidRPr="00932C0B">
        <w:rPr>
          <w:rtl/>
        </w:rPr>
        <w:t xml:space="preserve">) דיון ראשון </w:t>
      </w:r>
      <w:r w:rsidRPr="00932C0B">
        <w:rPr>
          <w:rFonts w:hint="cs"/>
          <w:rtl/>
        </w:rPr>
        <w:t>ב</w:t>
      </w:r>
      <w:r w:rsidRPr="00932C0B">
        <w:rPr>
          <w:rtl/>
        </w:rPr>
        <w:t xml:space="preserve">משבר הקורונה בפורום רחב בנושא "היערכות לאומית ובינלאומית שתגן על מדינת ישראל". ערב קודם לכן (במוצאי שבת 1.2.20) זומן לדיון בין היתר מנהל המכון הביולוגי. בבוקר הדיון, לאחר התייעצות שקיים מנהל המכון עם בעלי תפקידים במכון, </w:t>
      </w:r>
      <w:r w:rsidRPr="00932C0B">
        <w:rPr>
          <w:rFonts w:hint="cs"/>
          <w:rtl/>
        </w:rPr>
        <w:t xml:space="preserve">הוא </w:t>
      </w:r>
      <w:r w:rsidRPr="00932C0B">
        <w:rPr>
          <w:rtl/>
        </w:rPr>
        <w:t xml:space="preserve">כתב </w:t>
      </w:r>
      <w:r w:rsidRPr="00932C0B">
        <w:rPr>
          <w:rtl/>
        </w:rPr>
        <w:t>לרה"ם</w:t>
      </w:r>
      <w:r w:rsidRPr="00932C0B">
        <w:rPr>
          <w:rtl/>
        </w:rPr>
        <w:t xml:space="preserve"> ולאחרים מכתב </w:t>
      </w:r>
      <w:r w:rsidRPr="00932C0B">
        <w:rPr>
          <w:rFonts w:hint="cs"/>
          <w:rtl/>
        </w:rPr>
        <w:t>ו</w:t>
      </w:r>
      <w:r w:rsidRPr="00932C0B">
        <w:rPr>
          <w:rtl/>
        </w:rPr>
        <w:t xml:space="preserve">בו ציין כי ביכולתו של המכון לפתח ולייצר חיסון ונוגדנים טיפוליים נגד נגיף הקורונה החדש. לאור זאת הנחה </w:t>
      </w:r>
      <w:r w:rsidRPr="00932C0B">
        <w:rPr>
          <w:rtl/>
        </w:rPr>
        <w:t>רה"ם</w:t>
      </w:r>
      <w:r w:rsidRPr="00932C0B">
        <w:rPr>
          <w:rtl/>
        </w:rPr>
        <w:t xml:space="preserve"> את המכון הביולוגי "</w:t>
      </w:r>
      <w:r w:rsidRPr="00932C0B">
        <w:rPr>
          <w:u w:val="single"/>
          <w:rtl/>
        </w:rPr>
        <w:t xml:space="preserve">לקדם תהליכי מו"פ </w:t>
      </w:r>
      <w:r w:rsidRPr="00932C0B">
        <w:rPr>
          <w:rFonts w:hint="cs"/>
          <w:u w:val="single"/>
          <w:rtl/>
        </w:rPr>
        <w:t xml:space="preserve">[מחקר ופיתוח] </w:t>
      </w:r>
      <w:r w:rsidRPr="00932C0B">
        <w:rPr>
          <w:u w:val="single"/>
          <w:rtl/>
        </w:rPr>
        <w:t>מידיים ומהירים</w:t>
      </w:r>
      <w:r w:rsidRPr="00932C0B">
        <w:rPr>
          <w:rtl/>
        </w:rPr>
        <w:t xml:space="preserve"> על מנת לפתח חיסון וטיפול בנוגדנים לווירוס הקורונה, מתוך הבנה שעלינו לדאוג לעצמנו ולהוביל תהליך מסוג זה בעולם" (ההדגשה במקור).  </w:t>
      </w:r>
    </w:p>
    <w:p w:rsidR="00F16CE3" w:rsidRPr="00932C0B" w:rsidP="00F16CE3" w14:paraId="4E3871A8" w14:textId="77777777">
      <w:pPr>
        <w:pStyle w:val="7392"/>
        <w:spacing w:before="180"/>
        <w:rPr>
          <w:rtl/>
        </w:rPr>
      </w:pPr>
      <w:r w:rsidRPr="00932C0B">
        <w:rPr>
          <w:rtl/>
        </w:rPr>
        <w:t xml:space="preserve">בעקבות הנחיית </w:t>
      </w:r>
      <w:r w:rsidRPr="00932C0B">
        <w:rPr>
          <w:rtl/>
        </w:rPr>
        <w:t>רה"ם</w:t>
      </w:r>
      <w:r w:rsidRPr="00932C0B">
        <w:rPr>
          <w:rtl/>
        </w:rPr>
        <w:t xml:space="preserve"> החל המכון בתהליכי פיתוח חיסון ונוגדנים כנגד נגיף הקורונה החדש, שכללו בין היתר הכשרת קו ייצור לחיסון, ניסויים פרה-קליניים בבעלי חיים וניסויים קליניים בבני אדם. </w:t>
      </w:r>
    </w:p>
    <w:p w:rsidR="007F4A20" w:rsidP="00F16CE3" w14:paraId="0B41EED6" w14:textId="666D2A1F">
      <w:pPr>
        <w:pStyle w:val="7392"/>
        <w:spacing w:before="180"/>
        <w:rPr>
          <w:rtl/>
        </w:rPr>
      </w:pPr>
      <w:r w:rsidRPr="00932C0B">
        <w:rPr>
          <w:rtl/>
        </w:rPr>
        <w:t>במועד סיום הביקורת, יולי 2022, פרויקט החיסון והנוגדנים במכון, שהוגדר כמשימה לאומית והושקע בו תקציב של כ-230 מיליון ש"ח</w:t>
      </w:r>
      <w:r w:rsidRPr="00932C0B">
        <w:rPr>
          <w:rFonts w:hint="cs"/>
          <w:rtl/>
        </w:rPr>
        <w:t>,</w:t>
      </w:r>
      <w:r w:rsidRPr="00932C0B">
        <w:rPr>
          <w:rtl/>
        </w:rPr>
        <w:t xml:space="preserve"> נסגר בלי שפיתוחם וייצורם של החיסונים והנוגדנים הושלם ו</w:t>
      </w:r>
      <w:r w:rsidRPr="00932C0B">
        <w:rPr>
          <w:rFonts w:hint="cs"/>
          <w:rtl/>
        </w:rPr>
        <w:t>בלי ש</w:t>
      </w:r>
      <w:r w:rsidRPr="00932C0B">
        <w:rPr>
          <w:rtl/>
        </w:rPr>
        <w:t>הם אושרו לשימוש בבני אדם</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323"/>
        <w:gridCol w:w="2081"/>
        <w:gridCol w:w="321"/>
        <w:gridCol w:w="2310"/>
      </w:tblGrid>
      <w:tr w14:paraId="58B4726B" w14:textId="77777777" w:rsidTr="00F16CE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84" w:type="pct"/>
            <w:tcBorders>
              <w:bottom w:val="single" w:sz="12" w:space="0" w:color="000000" w:themeColor="text1"/>
            </w:tcBorders>
            <w:vAlign w:val="bottom"/>
          </w:tcPr>
          <w:p w:rsidR="00F16CE3" w:rsidRPr="004562F8" w:rsidP="00F16CE3" w14:paraId="23EB689E" w14:textId="57A149BE">
            <w:pPr>
              <w:spacing w:after="60" w:line="240" w:lineRule="auto"/>
              <w:jc w:val="left"/>
              <w:rPr>
                <w:b/>
                <w:bCs/>
                <w:spacing w:val="-28"/>
                <w:rtl/>
              </w:rPr>
            </w:pPr>
            <w:r w:rsidRPr="00F16CE3">
              <w:rPr>
                <w:rFonts w:ascii="Tahoma" w:hAnsi="Tahoma" w:eastAsiaTheme="minorEastAsia" w:cs="Tahoma" w:hint="cs"/>
                <w:b/>
                <w:bCs/>
                <w:color w:val="0D0D0D" w:themeColor="text1" w:themeTint="F2"/>
                <w:spacing w:val="-10"/>
                <w:sz w:val="26"/>
                <w:szCs w:val="26"/>
                <w:rtl/>
              </w:rPr>
              <w:t>כ-</w:t>
            </w:r>
            <w:r>
              <w:rPr>
                <w:rFonts w:ascii="Tahoma" w:hAnsi="Tahoma" w:eastAsiaTheme="minorEastAsia" w:cs="Tahoma" w:hint="cs"/>
                <w:b/>
                <w:bCs/>
                <w:color w:val="0D0D0D" w:themeColor="text1" w:themeTint="F2"/>
                <w:spacing w:val="-10"/>
                <w:sz w:val="36"/>
                <w:szCs w:val="36"/>
                <w:rtl/>
              </w:rPr>
              <w:t>63</w:t>
            </w:r>
            <w:r w:rsidRPr="00F16CE3">
              <w:rPr>
                <w:rFonts w:ascii="Tahoma" w:hAnsi="Tahoma" w:eastAsiaTheme="minorEastAsia" w:cs="Tahoma" w:hint="cs"/>
                <w:b/>
                <w:bCs/>
                <w:color w:val="0D0D0D" w:themeColor="text1" w:themeTint="F2"/>
                <w:spacing w:val="-10"/>
                <w:sz w:val="26"/>
                <w:szCs w:val="26"/>
                <w:rtl/>
              </w:rPr>
              <w:t xml:space="preserve"> </w:t>
            </w:r>
            <w:r>
              <w:rPr>
                <w:rFonts w:ascii="Tahoma" w:hAnsi="Tahoma" w:eastAsiaTheme="minorEastAsia" w:cs="Tahoma" w:hint="cs"/>
                <w:b/>
                <w:bCs/>
                <w:color w:val="0D0D0D" w:themeColor="text1" w:themeTint="F2"/>
                <w:spacing w:val="-10"/>
                <w:sz w:val="26"/>
                <w:szCs w:val="26"/>
                <w:rtl/>
              </w:rPr>
              <w:t>מיליון ש״ח ו-</w:t>
            </w:r>
            <w:r w:rsidRPr="00F16CE3">
              <w:rPr>
                <w:rFonts w:ascii="Tahoma" w:hAnsi="Tahoma" w:eastAsiaTheme="minorEastAsia" w:cs="Tahoma" w:hint="cs"/>
                <w:b/>
                <w:bCs/>
                <w:color w:val="0D0D0D" w:themeColor="text1" w:themeTint="F2"/>
                <w:spacing w:val="-10"/>
                <w:sz w:val="36"/>
                <w:szCs w:val="36"/>
                <w:rtl/>
              </w:rPr>
              <w:t>50</w:t>
            </w:r>
            <w:r>
              <w:rPr>
                <w:rFonts w:ascii="Tahoma" w:hAnsi="Tahoma" w:eastAsiaTheme="minorEastAsia" w:cs="Tahoma" w:hint="cs"/>
                <w:b/>
                <w:bCs/>
                <w:color w:val="0D0D0D" w:themeColor="text1" w:themeTint="F2"/>
                <w:spacing w:val="-10"/>
                <w:sz w:val="26"/>
                <w:szCs w:val="26"/>
                <w:rtl/>
              </w:rPr>
              <w:t xml:space="preserve"> עובדים</w:t>
            </w:r>
          </w:p>
        </w:tc>
        <w:tc>
          <w:tcPr>
            <w:tcW w:w="219" w:type="pct"/>
            <w:vAlign w:val="bottom"/>
          </w:tcPr>
          <w:p w:rsidR="00F16CE3" w:rsidP="00937056" w14:paraId="19192EA5" w14:textId="77777777">
            <w:pPr>
              <w:spacing w:before="120" w:after="60" w:line="240" w:lineRule="auto"/>
              <w:rPr>
                <w:rtl/>
              </w:rPr>
            </w:pPr>
          </w:p>
        </w:tc>
        <w:tc>
          <w:tcPr>
            <w:tcW w:w="1412" w:type="pct"/>
            <w:tcBorders>
              <w:bottom w:val="single" w:sz="12" w:space="0" w:color="000000" w:themeColor="text1"/>
            </w:tcBorders>
            <w:vAlign w:val="bottom"/>
          </w:tcPr>
          <w:p w:rsidR="00F16CE3" w:rsidRPr="005C7ABF" w:rsidP="00937056" w14:paraId="761F4116" w14:textId="06567B2B">
            <w:pPr>
              <w:pStyle w:val="2021"/>
              <w:spacing w:before="0" w:after="60"/>
              <w:rPr>
                <w:spacing w:val="-10"/>
                <w:rtl/>
              </w:rPr>
            </w:pPr>
            <w:r w:rsidRPr="00F16CE3">
              <w:rPr>
                <w:rFonts w:hint="cs"/>
                <w:spacing w:val="-10"/>
                <w:sz w:val="26"/>
                <w:szCs w:val="26"/>
                <w:rtl/>
              </w:rPr>
              <w:t>כ-</w:t>
            </w:r>
            <w:r>
              <w:rPr>
                <w:rFonts w:hint="cs"/>
                <w:spacing w:val="-10"/>
                <w:rtl/>
              </w:rPr>
              <w:t xml:space="preserve">230 </w:t>
            </w:r>
            <w:r w:rsidRPr="00411396">
              <w:rPr>
                <w:rFonts w:hint="cs"/>
                <w:spacing w:val="-10"/>
                <w:sz w:val="26"/>
                <w:szCs w:val="26"/>
                <w:rtl/>
              </w:rPr>
              <w:t>מילי</w:t>
            </w:r>
            <w:r>
              <w:rPr>
                <w:rFonts w:hint="cs"/>
                <w:spacing w:val="-10"/>
                <w:sz w:val="26"/>
                <w:szCs w:val="26"/>
                <w:rtl/>
              </w:rPr>
              <w:t>ון</w:t>
            </w:r>
            <w:r w:rsidRPr="00411396">
              <w:rPr>
                <w:rFonts w:hint="cs"/>
                <w:spacing w:val="-10"/>
                <w:sz w:val="26"/>
                <w:szCs w:val="26"/>
                <w:rtl/>
              </w:rPr>
              <w:t xml:space="preserve"> ש״ח</w:t>
            </w:r>
          </w:p>
        </w:tc>
        <w:tc>
          <w:tcPr>
            <w:tcW w:w="218" w:type="pct"/>
            <w:vAlign w:val="bottom"/>
          </w:tcPr>
          <w:p w:rsidR="00F16CE3" w:rsidP="00937056" w14:paraId="2810DE55" w14:textId="77777777">
            <w:pPr>
              <w:spacing w:before="120" w:after="60" w:line="240" w:lineRule="auto"/>
              <w:rPr>
                <w:rtl/>
              </w:rPr>
            </w:pPr>
          </w:p>
        </w:tc>
        <w:tc>
          <w:tcPr>
            <w:tcW w:w="1567" w:type="pct"/>
            <w:tcBorders>
              <w:bottom w:val="single" w:sz="12" w:space="0" w:color="000000" w:themeColor="text1"/>
            </w:tcBorders>
            <w:vAlign w:val="bottom"/>
          </w:tcPr>
          <w:p w:rsidR="00F16CE3" w:rsidRPr="00340353" w:rsidP="00937056" w14:paraId="2A2E27BD" w14:textId="6E453322">
            <w:pPr>
              <w:pStyle w:val="2021"/>
              <w:spacing w:before="0" w:after="60"/>
              <w:rPr>
                <w:b w:val="0"/>
                <w:bCs w:val="0"/>
                <w:spacing w:val="-20"/>
                <w:sz w:val="24"/>
                <w:rtl/>
              </w:rPr>
            </w:pPr>
            <w:r w:rsidRPr="00F16CE3">
              <w:rPr>
                <w:rFonts w:hint="cs"/>
                <w:spacing w:val="-10"/>
                <w:sz w:val="26"/>
                <w:szCs w:val="26"/>
                <w:rtl/>
              </w:rPr>
              <w:t>ב-</w:t>
            </w:r>
            <w:r>
              <w:rPr>
                <w:rFonts w:hint="cs"/>
                <w:spacing w:val="-10"/>
                <w:rtl/>
              </w:rPr>
              <w:t xml:space="preserve">1.4 </w:t>
            </w:r>
            <w:r w:rsidRPr="00F16CE3">
              <w:rPr>
                <w:rFonts w:hint="cs"/>
                <w:spacing w:val="-10"/>
                <w:sz w:val="26"/>
                <w:szCs w:val="26"/>
                <w:rtl/>
              </w:rPr>
              <w:t>מיליארד ש״ח</w:t>
            </w:r>
            <w:r>
              <w:rPr>
                <w:rFonts w:hint="cs"/>
                <w:spacing w:val="-10"/>
                <w:rtl/>
              </w:rPr>
              <w:t xml:space="preserve"> </w:t>
            </w:r>
          </w:p>
        </w:tc>
      </w:tr>
      <w:tr w14:paraId="6DFAF81C" w14:textId="77777777" w:rsidTr="00F16CE3">
        <w:tblPrEx>
          <w:tblW w:w="5000" w:type="pct"/>
          <w:tblLook w:val="04A0"/>
        </w:tblPrEx>
        <w:tc>
          <w:tcPr>
            <w:tcW w:w="1584" w:type="pct"/>
            <w:tcBorders>
              <w:top w:val="single" w:sz="12" w:space="0" w:color="000000" w:themeColor="text1"/>
            </w:tcBorders>
          </w:tcPr>
          <w:p w:rsidR="00F16CE3" w:rsidRPr="00932C0B" w:rsidP="00F16CE3" w14:paraId="7FF36B42" w14:textId="77777777">
            <w:pPr>
              <w:pStyle w:val="732021"/>
              <w:spacing w:before="0"/>
            </w:pPr>
            <w:r w:rsidRPr="00932C0B">
              <w:rPr>
                <w:rFonts w:hint="cs"/>
                <w:rtl/>
              </w:rPr>
              <w:t>הדרישה הראשונית של המכון בפברואר 2020 לשם יישום פרויקט פיתוח החיסון (הדרישה לא הביאה בחשבון את עלות הניסויים הקליניים)</w:t>
            </w:r>
          </w:p>
          <w:p w:rsidR="00F16CE3" w:rsidRPr="00E52143" w:rsidP="00F16CE3" w14:paraId="1D96599A" w14:textId="28592BD6">
            <w:pPr>
              <w:pStyle w:val="732021"/>
              <w:spacing w:before="0"/>
              <w:rPr>
                <w:rtl/>
              </w:rPr>
            </w:pPr>
          </w:p>
        </w:tc>
        <w:tc>
          <w:tcPr>
            <w:tcW w:w="219" w:type="pct"/>
          </w:tcPr>
          <w:p w:rsidR="00F16CE3" w:rsidRPr="00E52143" w:rsidP="00F16CE3" w14:paraId="2BF81D8C" w14:textId="77777777">
            <w:pPr>
              <w:pStyle w:val="732021"/>
              <w:spacing w:before="0"/>
              <w:rPr>
                <w:rtl/>
              </w:rPr>
            </w:pPr>
          </w:p>
        </w:tc>
        <w:tc>
          <w:tcPr>
            <w:tcW w:w="1412" w:type="pct"/>
            <w:tcBorders>
              <w:top w:val="single" w:sz="12" w:space="0" w:color="000000" w:themeColor="text1"/>
            </w:tcBorders>
          </w:tcPr>
          <w:p w:rsidR="00F16CE3" w:rsidRPr="00E52143" w:rsidP="00F16CE3" w14:paraId="68924AF7" w14:textId="7AE56E20">
            <w:pPr>
              <w:pStyle w:val="732021"/>
              <w:spacing w:before="0"/>
              <w:rPr>
                <w:rtl/>
              </w:rPr>
            </w:pPr>
            <w:r w:rsidRPr="00932C0B">
              <w:rPr>
                <w:rFonts w:hint="cs"/>
                <w:rtl/>
              </w:rPr>
              <w:t>הסכום שהושקע בפרויקט פיתוח החיסון והנוגדנים (כולל עלות כוח אדם) נכון ל</w:t>
            </w:r>
            <w:r w:rsidRPr="00932C0B">
              <w:rPr>
                <w:rtl/>
              </w:rPr>
              <w:t>מועד סיום הביקורת, יולי 2022</w:t>
            </w:r>
          </w:p>
        </w:tc>
        <w:tc>
          <w:tcPr>
            <w:tcW w:w="218" w:type="pct"/>
          </w:tcPr>
          <w:p w:rsidR="00F16CE3" w:rsidRPr="00E52143" w:rsidP="00F16CE3" w14:paraId="4F52CE08" w14:textId="77777777">
            <w:pPr>
              <w:pStyle w:val="732021"/>
              <w:spacing w:before="0"/>
              <w:rPr>
                <w:rtl/>
              </w:rPr>
            </w:pPr>
          </w:p>
        </w:tc>
        <w:tc>
          <w:tcPr>
            <w:tcW w:w="1567" w:type="pct"/>
            <w:tcBorders>
              <w:top w:val="single" w:sz="12" w:space="0" w:color="000000" w:themeColor="text1"/>
            </w:tcBorders>
          </w:tcPr>
          <w:p w:rsidR="00F16CE3" w:rsidRPr="00E52143" w:rsidP="00F16CE3" w14:paraId="203F9568" w14:textId="4EBEC01A">
            <w:pPr>
              <w:pStyle w:val="732021"/>
              <w:spacing w:before="0"/>
              <w:rPr>
                <w:rtl/>
              </w:rPr>
            </w:pPr>
            <w:r w:rsidRPr="00932C0B">
              <w:rPr>
                <w:rFonts w:hint="cs"/>
                <w:rtl/>
              </w:rPr>
              <w:t>אומדן התקציב הנדרש להשלמת פיתוח החיסון נכון לדצמבר 2020</w:t>
            </w:r>
          </w:p>
        </w:tc>
      </w:tr>
      <w:tr w14:paraId="1BD5A20C" w14:textId="77777777" w:rsidTr="00F16CE3">
        <w:tblPrEx>
          <w:tblW w:w="5000" w:type="pct"/>
          <w:tblLook w:val="04A0"/>
        </w:tblPrEx>
        <w:tc>
          <w:tcPr>
            <w:tcW w:w="1584" w:type="pct"/>
            <w:tcBorders>
              <w:bottom w:val="single" w:sz="12" w:space="0" w:color="000000" w:themeColor="text1"/>
            </w:tcBorders>
            <w:vAlign w:val="bottom"/>
          </w:tcPr>
          <w:p w:rsidR="00F16CE3" w:rsidRPr="00411396" w:rsidP="00937056" w14:paraId="500D3B50" w14:textId="1760F578">
            <w:pPr>
              <w:spacing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227%</w:t>
            </w:r>
          </w:p>
        </w:tc>
        <w:tc>
          <w:tcPr>
            <w:tcW w:w="219" w:type="pct"/>
            <w:vAlign w:val="bottom"/>
          </w:tcPr>
          <w:p w:rsidR="00F16CE3" w:rsidRPr="00E52143" w:rsidP="0093705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412" w:type="pct"/>
            <w:tcBorders>
              <w:bottom w:val="single" w:sz="12" w:space="0" w:color="000000" w:themeColor="text1"/>
            </w:tcBorders>
            <w:vAlign w:val="bottom"/>
          </w:tcPr>
          <w:p w:rsidR="00F16CE3" w:rsidRPr="008D750B" w:rsidP="00937056" w14:paraId="48896DF7" w14:textId="345B1333">
            <w:pPr>
              <w:pStyle w:val="2021"/>
              <w:spacing w:before="0" w:after="60"/>
              <w:rPr>
                <w:spacing w:val="-10"/>
                <w:rtl/>
              </w:rPr>
            </w:pPr>
            <w:r w:rsidRPr="00F16CE3">
              <w:rPr>
                <w:rFonts w:hint="cs"/>
                <w:spacing w:val="-10"/>
                <w:sz w:val="26"/>
                <w:szCs w:val="26"/>
                <w:rtl/>
              </w:rPr>
              <w:t>בכ-</w:t>
            </w:r>
            <w:r>
              <w:rPr>
                <w:rFonts w:hint="cs"/>
                <w:spacing w:val="-10"/>
                <w:rtl/>
              </w:rPr>
              <w:t>60%</w:t>
            </w:r>
          </w:p>
        </w:tc>
        <w:tc>
          <w:tcPr>
            <w:tcW w:w="218" w:type="pct"/>
            <w:vAlign w:val="bottom"/>
          </w:tcPr>
          <w:p w:rsidR="00F16CE3" w:rsidP="00937056" w14:paraId="5B4C8A80" w14:textId="77777777">
            <w:pPr>
              <w:spacing w:after="120" w:line="240" w:lineRule="auto"/>
              <w:jc w:val="left"/>
              <w:rPr>
                <w:rtl/>
              </w:rPr>
            </w:pPr>
          </w:p>
        </w:tc>
        <w:tc>
          <w:tcPr>
            <w:tcW w:w="1567" w:type="pct"/>
            <w:tcBorders>
              <w:bottom w:val="single" w:sz="12" w:space="0" w:color="000000" w:themeColor="text1"/>
            </w:tcBorders>
            <w:vAlign w:val="bottom"/>
          </w:tcPr>
          <w:p w:rsidR="00F16CE3" w:rsidRPr="0062456C" w:rsidP="00937056" w14:paraId="226A2E50" w14:textId="0F883EA8">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41 </w:t>
            </w:r>
            <w:r w:rsidRPr="00F16CE3">
              <w:rPr>
                <w:rFonts w:ascii="Tahoma" w:hAnsi="Tahoma" w:eastAsiaTheme="minorEastAsia" w:cs="Tahoma" w:hint="cs"/>
                <w:b/>
                <w:bCs/>
                <w:color w:val="0D0D0D" w:themeColor="text1" w:themeTint="F2"/>
                <w:spacing w:val="-10"/>
                <w:sz w:val="26"/>
                <w:szCs w:val="26"/>
                <w:rtl/>
              </w:rPr>
              <w:t>חיסונים</w:t>
            </w:r>
          </w:p>
        </w:tc>
      </w:tr>
      <w:tr w14:paraId="54154FA5" w14:textId="77777777" w:rsidTr="00F16CE3">
        <w:tblPrEx>
          <w:tblW w:w="5000" w:type="pct"/>
          <w:tblLook w:val="04A0"/>
        </w:tblPrEx>
        <w:tc>
          <w:tcPr>
            <w:tcW w:w="1584" w:type="pct"/>
            <w:tcBorders>
              <w:top w:val="single" w:sz="12" w:space="0" w:color="000000" w:themeColor="text1"/>
            </w:tcBorders>
          </w:tcPr>
          <w:p w:rsidR="00F16CE3" w:rsidRPr="004562F8" w:rsidP="00F16CE3" w14:paraId="6DB67748" w14:textId="3CB617F5">
            <w:pPr>
              <w:pStyle w:val="732021"/>
              <w:spacing w:before="0" w:after="0"/>
              <w:rPr>
                <w:rtl/>
              </w:rPr>
            </w:pPr>
            <w:r w:rsidRPr="00932C0B">
              <w:rPr>
                <w:rFonts w:hint="cs"/>
                <w:rtl/>
              </w:rPr>
              <w:t>הגידול במשך הזמן הצפוי של הפרויקט (מכ-11 חודשים לכ-36 חודשים)</w:t>
            </w:r>
          </w:p>
        </w:tc>
        <w:tc>
          <w:tcPr>
            <w:tcW w:w="219" w:type="pct"/>
          </w:tcPr>
          <w:p w:rsidR="00F16CE3" w:rsidRPr="008D750B" w:rsidP="00F16CE3" w14:paraId="0C0AE598" w14:textId="77777777">
            <w:pPr>
              <w:pStyle w:val="732021"/>
              <w:spacing w:before="0" w:after="0"/>
              <w:rPr>
                <w:rtl/>
              </w:rPr>
            </w:pPr>
          </w:p>
        </w:tc>
        <w:tc>
          <w:tcPr>
            <w:tcW w:w="1412" w:type="pct"/>
            <w:tcBorders>
              <w:top w:val="single" w:sz="12" w:space="0" w:color="000000" w:themeColor="text1"/>
            </w:tcBorders>
          </w:tcPr>
          <w:p w:rsidR="00F16CE3" w:rsidRPr="004562F8" w:rsidP="00F16CE3" w14:paraId="1916A301" w14:textId="336884C5">
            <w:pPr>
              <w:pStyle w:val="732021"/>
              <w:spacing w:before="0" w:after="0"/>
              <w:rPr>
                <w:rtl/>
              </w:rPr>
            </w:pPr>
            <w:r w:rsidRPr="00932C0B">
              <w:rPr>
                <w:rFonts w:hint="cs"/>
                <w:rtl/>
              </w:rPr>
              <w:t>מהנסיינים במינון הגבוה של חיסון המכון שניתן בניסוי הקליני נצפו נוגדנים מנטרלים</w:t>
            </w:r>
            <w:r>
              <w:rPr>
                <w:vertAlign w:val="superscript"/>
                <w:rtl/>
              </w:rPr>
              <w:footnoteReference w:id="3"/>
            </w:r>
          </w:p>
        </w:tc>
        <w:tc>
          <w:tcPr>
            <w:tcW w:w="218" w:type="pct"/>
          </w:tcPr>
          <w:p w:rsidR="00F16CE3" w:rsidP="00F16CE3" w14:paraId="14782C57" w14:textId="77777777">
            <w:pPr>
              <w:pStyle w:val="732021"/>
              <w:spacing w:before="0" w:after="0"/>
              <w:rPr>
                <w:rtl/>
              </w:rPr>
            </w:pPr>
          </w:p>
        </w:tc>
        <w:tc>
          <w:tcPr>
            <w:tcW w:w="1567" w:type="pct"/>
            <w:tcBorders>
              <w:top w:val="single" w:sz="12" w:space="0" w:color="000000" w:themeColor="text1"/>
            </w:tcBorders>
          </w:tcPr>
          <w:p w:rsidR="00F16CE3" w:rsidRPr="0062456C" w:rsidP="00F16CE3" w14:paraId="6149CA50" w14:textId="5CD4D3ED">
            <w:pPr>
              <w:pStyle w:val="732021"/>
              <w:spacing w:before="0" w:after="0"/>
              <w:rPr>
                <w:rtl/>
              </w:rPr>
            </w:pPr>
            <w:r w:rsidRPr="00932C0B">
              <w:rPr>
                <w:rFonts w:hint="cs"/>
                <w:rtl/>
              </w:rPr>
              <w:t>נגד נגיף הקורונה החדש אושרו בעולם עד אוגוסט 2022</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420374" w:rsidP="00420374" w14:paraId="0AF4CED3" w14:textId="21E73098">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2C0B" w:rsidR="00F16CE3">
        <w:rPr>
          <w:rtl/>
        </w:rPr>
        <w:t xml:space="preserve">בחודשים אוגוסט 2021 - יולי 2022 ערך משרד מבקר המדינה ביקורת בנושא פרויקט פיתוח החיסון והנוגדנים לנגיף הקורונה החדש במכון הביולוגי. בביקורת נבחנו תהליך קבלת ההחלטות בנוגע לפיתוח החיסון והנוגדנים; היבטים בפעילות המכון בקשר לתהליך פיתוח החיסון וליכולת ייצורו; והיבטים בתהליך פיתוח הנוגדנים. הביקורת נעשתה במכון הביולוגי, </w:t>
      </w:r>
      <w:r w:rsidRPr="00932C0B" w:rsidR="00F16CE3">
        <w:rPr>
          <w:rFonts w:hint="cs"/>
          <w:rtl/>
        </w:rPr>
        <w:t>ב</w:t>
      </w:r>
      <w:r w:rsidRPr="00932C0B" w:rsidR="00F16CE3">
        <w:rPr>
          <w:rtl/>
        </w:rPr>
        <w:t>משהב"ט</w:t>
      </w:r>
      <w:r w:rsidRPr="00932C0B" w:rsidR="00F16CE3">
        <w:rPr>
          <w:rtl/>
        </w:rPr>
        <w:t>, במטה לביטחון לאומי (</w:t>
      </w:r>
      <w:r w:rsidRPr="00932C0B" w:rsidR="00F16CE3">
        <w:rPr>
          <w:rtl/>
        </w:rPr>
        <w:t>מל"ל</w:t>
      </w:r>
      <w:r w:rsidRPr="00932C0B" w:rsidR="00F16CE3">
        <w:rPr>
          <w:rtl/>
        </w:rPr>
        <w:t>) ובמשרד הבריאות (</w:t>
      </w:r>
      <w:r w:rsidRPr="00932C0B" w:rsidR="00F16CE3">
        <w:rPr>
          <w:rtl/>
        </w:rPr>
        <w:t>משהב"ר</w:t>
      </w:r>
      <w:r w:rsidRPr="0062254D">
        <w:rPr>
          <w:rtl/>
        </w:rPr>
        <w:t>)</w:t>
      </w:r>
      <w:r>
        <w:rPr>
          <w:rFonts w:hint="cs"/>
          <w:rtl/>
        </w:rPr>
        <w:t>.</w:t>
      </w:r>
      <w:r w:rsidRPr="001F3363">
        <w:rPr>
          <w:rFonts w:hint="cs"/>
          <w:rtl/>
        </w:rPr>
        <w:t xml:space="preserve"> </w:t>
      </w:r>
    </w:p>
    <w:p w:rsidR="002753C7" w:rsidRPr="00662020" w:rsidP="002753C7" w14:paraId="690F076D" w14:textId="605040A2">
      <w:pPr>
        <w:pStyle w:val="7327"/>
        <w:rPr>
          <w:rtl/>
        </w:rPr>
      </w:pPr>
      <w:r w:rsidRPr="00662020">
        <w:rPr>
          <w:rFonts w:hint="cs"/>
          <w:rtl/>
        </w:rPr>
        <w:t>תמונת המצב העולה מן הביקורת</w:t>
      </w:r>
    </w:p>
    <w:p w:rsidR="002753C7" w:rsidRPr="001F3363" w:rsidP="00420374" w14:paraId="0B2F822B" w14:textId="32ECFE6B">
      <w:pPr>
        <w:pStyle w:val="7317"/>
        <w:rPr>
          <w:rtl/>
        </w:rPr>
      </w:pPr>
      <w:r w:rsidRPr="00362C00">
        <w:rPr>
          <w:noProof/>
          <w:rtl/>
        </w:rPr>
        <w:drawing>
          <wp:anchor distT="0" distB="0" distL="114300" distR="114300" simplePos="0" relativeHeight="251683840" behindDoc="0" locked="0" layoutInCell="1" allowOverlap="1">
            <wp:simplePos x="0" y="0"/>
            <wp:positionH relativeFrom="column">
              <wp:posOffset>2569210</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071E3E" w:rsidRPr="001504A2" w:rsidP="00071E3E" w14:paraId="68D6B00A" w14:textId="48E92903">
      <w:pPr>
        <w:spacing w:after="200" w:line="288" w:lineRule="auto"/>
        <w:ind w:left="424"/>
        <w:rPr>
          <w:rFonts w:ascii="Tahoma" w:hAnsi="Tahoma" w:cs="Tahoma"/>
          <w:color w:val="0D0D0D" w:themeColor="text1" w:themeTint="F2"/>
          <w:sz w:val="18"/>
          <w:szCs w:val="18"/>
          <w:rtl/>
        </w:rPr>
      </w:pPr>
      <w:r w:rsidRPr="001504A2">
        <w:rPr>
          <w:rFonts w:hint="cs"/>
          <w:b/>
          <w:bCs/>
          <w:noProof/>
          <w:rtl/>
        </w:rPr>
        <w:drawing>
          <wp:anchor distT="0" distB="0" distL="71755" distR="0" simplePos="0" relativeHeight="251688960" behindDoc="1" locked="0" layoutInCell="1" allowOverlap="1">
            <wp:simplePos x="0" y="0"/>
            <wp:positionH relativeFrom="column">
              <wp:posOffset>4502785</wp:posOffset>
            </wp:positionH>
            <wp:positionV relativeFrom="paragraph">
              <wp:posOffset>22860</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504A2">
        <w:rPr>
          <w:rFonts w:ascii="Tahoma" w:hAnsi="Tahoma" w:cs="Tahoma"/>
          <w:b/>
          <w:bCs/>
          <w:color w:val="0D0D0D" w:themeColor="text1" w:themeTint="F2"/>
          <w:sz w:val="18"/>
          <w:szCs w:val="18"/>
          <w:rtl/>
        </w:rPr>
        <w:t xml:space="preserve">פעילות המכון בנושא </w:t>
      </w:r>
      <w:r w:rsidRPr="001504A2">
        <w:rPr>
          <w:rFonts w:ascii="Tahoma" w:hAnsi="Tahoma" w:cs="Tahoma" w:hint="cs"/>
          <w:b/>
          <w:bCs/>
          <w:color w:val="0D0D0D" w:themeColor="text1" w:themeTint="F2"/>
          <w:sz w:val="18"/>
          <w:szCs w:val="18"/>
          <w:rtl/>
        </w:rPr>
        <w:t>ה</w:t>
      </w:r>
      <w:r w:rsidRPr="001504A2">
        <w:rPr>
          <w:rFonts w:ascii="Tahoma" w:hAnsi="Tahoma" w:cs="Tahoma"/>
          <w:b/>
          <w:bCs/>
          <w:color w:val="0D0D0D" w:themeColor="text1" w:themeTint="F2"/>
          <w:sz w:val="18"/>
          <w:szCs w:val="18"/>
          <w:rtl/>
        </w:rPr>
        <w:t>מוכנות למגפה</w:t>
      </w:r>
      <w:r w:rsidRPr="001504A2">
        <w:rPr>
          <w:rFonts w:ascii="Tahoma" w:hAnsi="Tahoma" w:cs="Tahoma"/>
          <w:color w:val="0D0D0D" w:themeColor="text1" w:themeTint="F2"/>
          <w:sz w:val="18"/>
          <w:szCs w:val="18"/>
          <w:rtl/>
        </w:rPr>
        <w:t xml:space="preserve"> - הוראת </w:t>
      </w:r>
      <w:r w:rsidRPr="001504A2">
        <w:rPr>
          <w:rFonts w:ascii="Tahoma" w:hAnsi="Tahoma" w:cs="Tahoma"/>
          <w:color w:val="0D0D0D" w:themeColor="text1" w:themeTint="F2"/>
          <w:sz w:val="18"/>
          <w:szCs w:val="18"/>
          <w:rtl/>
        </w:rPr>
        <w:t>משהב"ט</w:t>
      </w:r>
      <w:r w:rsidRPr="001504A2">
        <w:rPr>
          <w:rFonts w:ascii="Tahoma" w:hAnsi="Tahoma" w:cs="Tahoma"/>
          <w:color w:val="0D0D0D" w:themeColor="text1" w:themeTint="F2"/>
          <w:sz w:val="18"/>
          <w:szCs w:val="18"/>
          <w:rtl/>
        </w:rPr>
        <w:t xml:space="preserve"> המגדירה את פעילות המכון, החלטת הממשלה העוסקת בהיערכות לשפעת </w:t>
      </w:r>
      <w:r w:rsidRPr="001504A2">
        <w:rPr>
          <w:rFonts w:ascii="Tahoma" w:hAnsi="Tahoma" w:cs="Tahoma"/>
          <w:color w:val="0D0D0D" w:themeColor="text1" w:themeTint="F2"/>
          <w:sz w:val="18"/>
          <w:szCs w:val="18"/>
          <w:rtl/>
        </w:rPr>
        <w:t>פנדמית</w:t>
      </w:r>
      <w:r w:rsidRPr="001504A2">
        <w:rPr>
          <w:rFonts w:ascii="Tahoma" w:hAnsi="Tahoma" w:cs="Tahoma"/>
          <w:color w:val="0D0D0D" w:themeColor="text1" w:themeTint="F2"/>
          <w:sz w:val="18"/>
          <w:szCs w:val="18"/>
          <w:rtl/>
        </w:rPr>
        <w:t xml:space="preserve">, חוזר מנכ"ל </w:t>
      </w:r>
      <w:r w:rsidRPr="001504A2">
        <w:rPr>
          <w:rFonts w:ascii="Tahoma" w:hAnsi="Tahoma" w:cs="Tahoma" w:hint="eastAsia"/>
          <w:color w:val="0D0D0D" w:themeColor="text1" w:themeTint="F2"/>
          <w:sz w:val="18"/>
          <w:szCs w:val="18"/>
          <w:rtl/>
        </w:rPr>
        <w:t>משרד</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הבריאות</w:t>
      </w:r>
      <w:r w:rsidRPr="001504A2">
        <w:rPr>
          <w:rFonts w:ascii="Tahoma" w:hAnsi="Tahoma" w:cs="Tahoma"/>
          <w:color w:val="0D0D0D" w:themeColor="text1" w:themeTint="F2"/>
          <w:sz w:val="18"/>
          <w:szCs w:val="18"/>
          <w:rtl/>
        </w:rPr>
        <w:t xml:space="preserve"> ותוכנית </w:t>
      </w:r>
      <w:r w:rsidRPr="001504A2">
        <w:rPr>
          <w:rFonts w:ascii="Tahoma" w:hAnsi="Tahoma" w:cs="Tahoma"/>
          <w:color w:val="0D0D0D" w:themeColor="text1" w:themeTint="F2"/>
          <w:sz w:val="18"/>
          <w:szCs w:val="18"/>
          <w:rtl/>
        </w:rPr>
        <w:t>משהב"ט</w:t>
      </w:r>
      <w:r w:rsidRPr="001504A2">
        <w:rPr>
          <w:rFonts w:ascii="Tahoma" w:hAnsi="Tahoma" w:cs="Tahoma"/>
          <w:color w:val="0D0D0D" w:themeColor="text1" w:themeTint="F2"/>
          <w:sz w:val="18"/>
          <w:szCs w:val="18"/>
          <w:rtl/>
        </w:rPr>
        <w:t xml:space="preserve"> להתמודדות עם פנדמיה </w:t>
      </w:r>
      <w:r w:rsidRPr="001504A2">
        <w:rPr>
          <w:rFonts w:ascii="Tahoma" w:hAnsi="Tahoma" w:cs="Tahoma" w:hint="cs"/>
          <w:color w:val="0D0D0D" w:themeColor="text1" w:themeTint="F2"/>
          <w:sz w:val="18"/>
          <w:szCs w:val="18"/>
          <w:rtl/>
        </w:rPr>
        <w:t xml:space="preserve">- כל אלה </w:t>
      </w:r>
      <w:r w:rsidRPr="001504A2">
        <w:rPr>
          <w:rFonts w:ascii="Tahoma" w:hAnsi="Tahoma" w:cs="Tahoma"/>
          <w:color w:val="0D0D0D" w:themeColor="text1" w:themeTint="F2"/>
          <w:sz w:val="18"/>
          <w:szCs w:val="18"/>
          <w:rtl/>
        </w:rPr>
        <w:t>לא הטילו על המכון תפקיד מוגדר בנושאים של היערכות לפנדמיה או של פיתוח חיסונים. נוסף</w:t>
      </w:r>
      <w:r w:rsidRPr="001504A2">
        <w:rPr>
          <w:rFonts w:ascii="Tahoma" w:hAnsi="Tahoma" w:cs="Tahoma" w:hint="cs"/>
          <w:color w:val="0D0D0D" w:themeColor="text1" w:themeTint="F2"/>
          <w:sz w:val="18"/>
          <w:szCs w:val="18"/>
          <w:rtl/>
        </w:rPr>
        <w:t xml:space="preserve"> על כך</w:t>
      </w:r>
      <w:r w:rsidRPr="001504A2">
        <w:rPr>
          <w:rFonts w:ascii="Tahoma" w:hAnsi="Tahoma" w:cs="Tahoma"/>
          <w:color w:val="0D0D0D" w:themeColor="text1" w:themeTint="F2"/>
          <w:sz w:val="18"/>
          <w:szCs w:val="18"/>
          <w:rtl/>
        </w:rPr>
        <w:t>, עמדת ראשת יחיד</w:t>
      </w:r>
      <w:r w:rsidRPr="001504A2">
        <w:rPr>
          <w:rFonts w:ascii="Tahoma" w:hAnsi="Tahoma" w:cs="Tahoma" w:hint="cs"/>
          <w:color w:val="0D0D0D" w:themeColor="text1" w:themeTint="F2"/>
          <w:sz w:val="18"/>
          <w:szCs w:val="18"/>
          <w:rtl/>
        </w:rPr>
        <w:t xml:space="preserve">ת </w:t>
      </w:r>
      <w:r w:rsidRPr="001504A2">
        <w:rPr>
          <w:rFonts w:ascii="Tahoma" w:hAnsi="Tahoma" w:cs="Tahoma" w:hint="cs"/>
          <w:color w:val="0D0D0D" w:themeColor="text1" w:themeTint="F2"/>
          <w:sz w:val="18"/>
          <w:szCs w:val="18"/>
          <w:rtl/>
        </w:rPr>
        <w:t xml:space="preserve">תבונה </w:t>
      </w:r>
      <w:r w:rsidRPr="001504A2">
        <w:rPr>
          <w:rFonts w:ascii="Tahoma" w:hAnsi="Tahoma" w:cs="Tahoma"/>
          <w:color w:val="0D0D0D" w:themeColor="text1" w:themeTint="F2"/>
          <w:sz w:val="18"/>
          <w:szCs w:val="18"/>
          <w:rtl/>
        </w:rPr>
        <w:t xml:space="preserve">במטה עוזר שר הביטחון </w:t>
      </w:r>
      <w:r w:rsidRPr="001504A2">
        <w:rPr>
          <w:rFonts w:ascii="Tahoma" w:hAnsi="Tahoma" w:cs="Tahoma" w:hint="cs"/>
          <w:color w:val="0D0D0D" w:themeColor="text1" w:themeTint="F2"/>
          <w:sz w:val="18"/>
          <w:szCs w:val="18"/>
          <w:rtl/>
        </w:rPr>
        <w:t>(יחידה מקצועית שבאחריותה, בין היתר, להכווין את תוכניות העבודה של המכון ולבצע עליהן בקרה)</w:t>
      </w:r>
      <w:r w:rsidRPr="001504A2">
        <w:rPr>
          <w:rFonts w:ascii="Tahoma" w:hAnsi="Tahoma" w:cs="Tahoma"/>
          <w:color w:val="0D0D0D" w:themeColor="text1" w:themeTint="F2"/>
          <w:sz w:val="18"/>
          <w:szCs w:val="18"/>
          <w:rtl/>
        </w:rPr>
        <w:t xml:space="preserve"> היא כי המכון אינו מיועד לתת מענה להתפרצות מגפות. לעומת זאת, המכון ראה במוכנות לפנדמיה "וקטור מרכזי" ושילב נושא זה בת</w:t>
      </w:r>
      <w:r w:rsidRPr="001504A2">
        <w:rPr>
          <w:rFonts w:ascii="Tahoma" w:hAnsi="Tahoma" w:cs="Tahoma" w:hint="cs"/>
          <w:color w:val="0D0D0D" w:themeColor="text1" w:themeTint="F2"/>
          <w:sz w:val="18"/>
          <w:szCs w:val="18"/>
          <w:rtl/>
        </w:rPr>
        <w:t>ו</w:t>
      </w:r>
      <w:r w:rsidRPr="001504A2">
        <w:rPr>
          <w:rFonts w:ascii="Tahoma" w:hAnsi="Tahoma" w:cs="Tahoma"/>
          <w:color w:val="0D0D0D" w:themeColor="text1" w:themeTint="F2"/>
          <w:sz w:val="18"/>
          <w:szCs w:val="18"/>
          <w:rtl/>
        </w:rPr>
        <w:t>כניות העבודה שלו.</w:t>
      </w:r>
    </w:p>
    <w:p w:rsidR="00071E3E" w:rsidRPr="001504A2" w:rsidP="00071E3E" w14:paraId="0F2C4D12" w14:textId="5EC42852">
      <w:pPr>
        <w:spacing w:after="200" w:line="288" w:lineRule="auto"/>
        <w:ind w:left="424"/>
        <w:rPr>
          <w:rFonts w:ascii="Tahoma" w:hAnsi="Tahoma" w:cs="Tahoma"/>
          <w:color w:val="0D0D0D" w:themeColor="text1" w:themeTint="F2"/>
          <w:sz w:val="18"/>
          <w:szCs w:val="18"/>
        </w:rPr>
      </w:pPr>
      <w:r w:rsidRPr="001504A2">
        <w:rPr>
          <w:rFonts w:ascii="Tahoma" w:hAnsi="Tahoma" w:cs="Tahoma" w:hint="cs"/>
          <w:b/>
          <w:bCs/>
          <w:noProof/>
          <w:color w:val="0D0D0D" w:themeColor="text1" w:themeTint="F2"/>
          <w:sz w:val="18"/>
          <w:szCs w:val="18"/>
          <w:rtl/>
        </w:rPr>
        <w:drawing>
          <wp:anchor distT="0" distB="0" distL="71755" distR="0" simplePos="0" relativeHeight="251689984" behindDoc="1" locked="0" layoutInCell="1" allowOverlap="1">
            <wp:simplePos x="0" y="0"/>
            <wp:positionH relativeFrom="column">
              <wp:posOffset>4479925</wp:posOffset>
            </wp:positionH>
            <wp:positionV relativeFrom="paragraph">
              <wp:posOffset>22860</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38" name="תמונה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504A2">
        <w:rPr>
          <w:rFonts w:ascii="Tahoma" w:hAnsi="Tahoma" w:cs="Tahoma"/>
          <w:b/>
          <w:bCs/>
          <w:color w:val="0D0D0D" w:themeColor="text1" w:themeTint="F2"/>
          <w:sz w:val="18"/>
          <w:szCs w:val="18"/>
          <w:rtl/>
        </w:rPr>
        <w:t xml:space="preserve">מכתב מנהל המכון והחלטת </w:t>
      </w:r>
      <w:r w:rsidRPr="001504A2">
        <w:rPr>
          <w:rFonts w:ascii="Tahoma" w:hAnsi="Tahoma" w:cs="Tahoma" w:hint="eastAsia"/>
          <w:b/>
          <w:bCs/>
          <w:color w:val="0D0D0D" w:themeColor="text1" w:themeTint="F2"/>
          <w:sz w:val="18"/>
          <w:szCs w:val="18"/>
          <w:rtl/>
        </w:rPr>
        <w:t>ראש</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הממשלה</w:t>
      </w:r>
      <w:r w:rsidRPr="001504A2">
        <w:rPr>
          <w:rFonts w:ascii="Tahoma" w:hAnsi="Tahoma" w:cs="Tahoma"/>
          <w:color w:val="0D0D0D" w:themeColor="text1" w:themeTint="F2"/>
          <w:sz w:val="18"/>
          <w:szCs w:val="18"/>
          <w:rtl/>
        </w:rPr>
        <w:t xml:space="preserve"> - מכתב מנהל המכון, שעל בסיסו החליט </w:t>
      </w:r>
      <w:r w:rsidRPr="001504A2">
        <w:rPr>
          <w:rFonts w:ascii="Tahoma" w:hAnsi="Tahoma" w:cs="Tahoma"/>
          <w:color w:val="0D0D0D" w:themeColor="text1" w:themeTint="F2"/>
          <w:sz w:val="18"/>
          <w:szCs w:val="18"/>
          <w:rtl/>
        </w:rPr>
        <w:t>רה"ם</w:t>
      </w:r>
      <w:r w:rsidRPr="001504A2">
        <w:rPr>
          <w:rFonts w:ascii="Tahoma" w:hAnsi="Tahoma" w:cs="Tahoma"/>
          <w:color w:val="0D0D0D" w:themeColor="text1" w:themeTint="F2"/>
          <w:sz w:val="18"/>
          <w:szCs w:val="18"/>
          <w:rtl/>
        </w:rPr>
        <w:t xml:space="preserve"> דאז ב-2.2.20 להטיל על המכון לפתח חיסונים ונוגדנים לנגיף הקורונה החדש, לא כלל התייחסות למרכיבי יסוד מרכזיים הנדרשים בהליך פיתוח ו</w:t>
      </w:r>
      <w:r w:rsidRPr="001504A2">
        <w:rPr>
          <w:rFonts w:ascii="Tahoma" w:hAnsi="Tahoma" w:cs="Tahoma" w:hint="cs"/>
          <w:color w:val="0D0D0D" w:themeColor="text1" w:themeTint="F2"/>
          <w:sz w:val="18"/>
          <w:szCs w:val="18"/>
          <w:rtl/>
        </w:rPr>
        <w:t>י</w:t>
      </w:r>
      <w:r w:rsidRPr="001504A2">
        <w:rPr>
          <w:rFonts w:ascii="Tahoma" w:hAnsi="Tahoma" w:cs="Tahoma"/>
          <w:color w:val="0D0D0D" w:themeColor="text1" w:themeTint="F2"/>
          <w:sz w:val="18"/>
          <w:szCs w:val="18"/>
          <w:rtl/>
        </w:rPr>
        <w:t>יצור של חיסונים - ביצוע ניסויים קליניים והכשרת קו הייצור - ולפיכך לוח הזמנים שהוצג בו עד להגעה לשלב של תחילת ייצור חיסונים לא הביא לידי ביטוי תהליכים חיוניים אלו. נוסף</w:t>
      </w:r>
      <w:r w:rsidRPr="001504A2">
        <w:rPr>
          <w:rFonts w:ascii="Tahoma" w:hAnsi="Tahoma" w:cs="Tahoma" w:hint="cs"/>
          <w:color w:val="0D0D0D" w:themeColor="text1" w:themeTint="F2"/>
          <w:sz w:val="18"/>
          <w:szCs w:val="18"/>
          <w:rtl/>
        </w:rPr>
        <w:t xml:space="preserve"> על כך</w:t>
      </w:r>
      <w:r w:rsidRPr="001504A2">
        <w:rPr>
          <w:rFonts w:ascii="Tahoma" w:hAnsi="Tahoma" w:cs="Tahoma"/>
          <w:color w:val="0D0D0D" w:themeColor="text1" w:themeTint="F2"/>
          <w:sz w:val="18"/>
          <w:szCs w:val="18"/>
          <w:rtl/>
        </w:rPr>
        <w:t xml:space="preserve">, לא נכללה בו התייחסות (ולו כללית) להיבטי תקציב. הצעת מנהל המכון, כפי שבאה לידי ביטוי במכתב האמור, </w:t>
      </w:r>
      <w:r w:rsidRPr="001504A2">
        <w:rPr>
          <w:rFonts w:ascii="Tahoma" w:hAnsi="Tahoma" w:cs="Tahoma" w:hint="cs"/>
          <w:color w:val="0D0D0D" w:themeColor="text1" w:themeTint="F2"/>
          <w:sz w:val="18"/>
          <w:szCs w:val="18"/>
          <w:rtl/>
        </w:rPr>
        <w:t xml:space="preserve">לא עלתה </w:t>
      </w:r>
      <w:r w:rsidRPr="001504A2">
        <w:rPr>
          <w:rFonts w:ascii="Tahoma" w:hAnsi="Tahoma" w:cs="Tahoma"/>
          <w:color w:val="0D0D0D" w:themeColor="text1" w:themeTint="F2"/>
          <w:sz w:val="18"/>
          <w:szCs w:val="18"/>
          <w:rtl/>
        </w:rPr>
        <w:t>בקנה אחד עם היכולות המוגבלות של המכון בתחום הייצור כפי שהיו לפני פרוץ מגפת הקורונה.</w:t>
      </w:r>
    </w:p>
    <w:p w:rsidR="00071E3E" w:rsidRPr="001504A2" w:rsidP="00071E3E" w14:paraId="3195726C" w14:textId="77777777">
      <w:pPr>
        <w:spacing w:after="200" w:line="288" w:lineRule="auto"/>
        <w:ind w:left="424"/>
        <w:rPr>
          <w:rFonts w:ascii="Tahoma" w:hAnsi="Tahoma" w:cs="Tahoma"/>
          <w:color w:val="0D0D0D" w:themeColor="text1" w:themeTint="F2"/>
          <w:sz w:val="18"/>
          <w:szCs w:val="18"/>
          <w:rtl/>
        </w:rPr>
      </w:pPr>
      <w:r w:rsidRPr="001504A2">
        <w:rPr>
          <w:rFonts w:ascii="Tahoma" w:hAnsi="Tahoma" w:cs="Tahoma" w:hint="cs"/>
          <w:b/>
          <w:bCs/>
          <w:noProof/>
          <w:color w:val="0D0D0D" w:themeColor="text1" w:themeTint="F2"/>
          <w:sz w:val="18"/>
          <w:szCs w:val="18"/>
          <w:rtl/>
        </w:rPr>
        <w:drawing>
          <wp:anchor distT="0" distB="0" distL="71755" distR="0" simplePos="0" relativeHeight="251691008" behindDoc="1" locked="0" layoutInCell="1" allowOverlap="1">
            <wp:simplePos x="0" y="0"/>
            <wp:positionH relativeFrom="column">
              <wp:posOffset>4479925</wp:posOffset>
            </wp:positionH>
            <wp:positionV relativeFrom="paragraph">
              <wp:posOffset>22860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4A2">
        <w:rPr>
          <w:rFonts w:ascii="Tahoma" w:hAnsi="Tahoma" w:cs="Tahoma" w:hint="eastAsia"/>
          <w:b/>
          <w:bCs/>
          <w:color w:val="0D0D0D" w:themeColor="text1" w:themeTint="F2"/>
          <w:sz w:val="18"/>
          <w:szCs w:val="18"/>
          <w:rtl/>
        </w:rPr>
        <w:t>מעורבות</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מטה</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עוזר</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שר</w:t>
      </w:r>
      <w:r w:rsidRPr="001504A2">
        <w:rPr>
          <w:rFonts w:ascii="Tahoma" w:hAnsi="Tahoma" w:cs="Tahoma"/>
          <w:b/>
          <w:bCs/>
          <w:color w:val="0D0D0D" w:themeColor="text1" w:themeTint="F2"/>
          <w:sz w:val="18"/>
          <w:szCs w:val="18"/>
          <w:rtl/>
        </w:rPr>
        <w:t xml:space="preserve"> הביטחון </w:t>
      </w:r>
      <w:r w:rsidRPr="001504A2">
        <w:rPr>
          <w:rFonts w:ascii="Tahoma" w:hAnsi="Tahoma" w:cs="Tahoma" w:hint="eastAsia"/>
          <w:b/>
          <w:bCs/>
          <w:color w:val="0D0D0D" w:themeColor="text1" w:themeTint="F2"/>
          <w:sz w:val="18"/>
          <w:szCs w:val="18"/>
          <w:rtl/>
        </w:rPr>
        <w:t>בגיבוש</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הצעת</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מנהל</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המכון</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לראש</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הממשלה</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לפתח</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את</w:t>
      </w:r>
      <w:r w:rsidRPr="001504A2">
        <w:rPr>
          <w:rFonts w:ascii="Tahoma" w:hAnsi="Tahoma" w:cs="Tahoma"/>
          <w:b/>
          <w:bCs/>
          <w:color w:val="0D0D0D" w:themeColor="text1" w:themeTint="F2"/>
          <w:sz w:val="18"/>
          <w:szCs w:val="18"/>
          <w:rtl/>
        </w:rPr>
        <w:t xml:space="preserve"> </w:t>
      </w:r>
      <w:r w:rsidRPr="001504A2">
        <w:rPr>
          <w:rFonts w:ascii="Tahoma" w:hAnsi="Tahoma" w:cs="Tahoma" w:hint="eastAsia"/>
          <w:b/>
          <w:bCs/>
          <w:color w:val="0D0D0D" w:themeColor="text1" w:themeTint="F2"/>
          <w:sz w:val="18"/>
          <w:szCs w:val="18"/>
          <w:rtl/>
        </w:rPr>
        <w:t>החיסון</w:t>
      </w:r>
      <w:r w:rsidRPr="001504A2">
        <w:rPr>
          <w:rFonts w:ascii="Tahoma" w:hAnsi="Tahoma" w:cs="Tahoma" w:hint="cs"/>
          <w:color w:val="0D0D0D" w:themeColor="text1" w:themeTint="F2"/>
          <w:sz w:val="18"/>
          <w:szCs w:val="18"/>
          <w:rtl/>
        </w:rPr>
        <w:t xml:space="preserve"> </w:t>
      </w:r>
      <w:r w:rsidRPr="001504A2">
        <w:rPr>
          <w:rFonts w:ascii="Tahoma" w:hAnsi="Tahoma" w:cs="Tahoma"/>
          <w:color w:val="0D0D0D" w:themeColor="text1" w:themeTint="F2"/>
          <w:sz w:val="18"/>
          <w:szCs w:val="18"/>
          <w:rtl/>
        </w:rPr>
        <w:t>-</w:t>
      </w:r>
      <w:r w:rsidRPr="001504A2">
        <w:rPr>
          <w:rFonts w:ascii="Tahoma" w:hAnsi="Tahoma" w:cs="Tahoma" w:hint="cs"/>
          <w:color w:val="0D0D0D" w:themeColor="text1" w:themeTint="F2"/>
          <w:sz w:val="18"/>
          <w:szCs w:val="18"/>
          <w:rtl/>
        </w:rPr>
        <w:t xml:space="preserve"> </w:t>
      </w:r>
      <w:r w:rsidRPr="001504A2">
        <w:rPr>
          <w:rFonts w:ascii="Tahoma" w:hAnsi="Tahoma" w:cs="Tahoma" w:hint="eastAsia"/>
          <w:color w:val="0D0D0D" w:themeColor="text1" w:themeTint="F2"/>
          <w:sz w:val="18"/>
          <w:szCs w:val="18"/>
          <w:rtl/>
        </w:rPr>
        <w:t>בנסיבות</w:t>
      </w:r>
      <w:r w:rsidRPr="001504A2">
        <w:rPr>
          <w:rFonts w:ascii="Tahoma" w:hAnsi="Tahoma" w:cs="Tahoma"/>
          <w:color w:val="0D0D0D" w:themeColor="text1" w:themeTint="F2"/>
          <w:sz w:val="18"/>
          <w:szCs w:val="18"/>
          <w:rtl/>
        </w:rPr>
        <w:t xml:space="preserve"> </w:t>
      </w:r>
      <w:r w:rsidRPr="001504A2">
        <w:rPr>
          <w:rFonts w:ascii="Tahoma" w:hAnsi="Tahoma" w:cs="Tahoma" w:hint="cs"/>
          <w:color w:val="0D0D0D" w:themeColor="text1" w:themeTint="F2"/>
          <w:sz w:val="18"/>
          <w:szCs w:val="18"/>
          <w:rtl/>
        </w:rPr>
        <w:t>ש</w:t>
      </w:r>
      <w:r w:rsidRPr="001504A2">
        <w:rPr>
          <w:rFonts w:ascii="Tahoma" w:hAnsi="Tahoma" w:cs="Tahoma" w:hint="eastAsia"/>
          <w:color w:val="0D0D0D" w:themeColor="text1" w:themeTint="F2"/>
          <w:sz w:val="18"/>
          <w:szCs w:val="18"/>
          <w:rtl/>
        </w:rPr>
        <w:t>בהן</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זומן</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מנהל</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המכון</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לדיון</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בראשות</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רה</w:t>
      </w:r>
      <w:r w:rsidRPr="001504A2">
        <w:rPr>
          <w:rFonts w:ascii="Tahoma" w:hAnsi="Tahoma" w:cs="Tahoma"/>
          <w:color w:val="0D0D0D" w:themeColor="text1" w:themeTint="F2"/>
          <w:sz w:val="18"/>
          <w:szCs w:val="18"/>
          <w:rtl/>
        </w:rPr>
        <w:t>"ם</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ב</w:t>
      </w:r>
      <w:r w:rsidRPr="001504A2">
        <w:rPr>
          <w:rFonts w:ascii="Tahoma" w:hAnsi="Tahoma" w:cs="Tahoma"/>
          <w:color w:val="0D0D0D" w:themeColor="text1" w:themeTint="F2"/>
          <w:sz w:val="18"/>
          <w:szCs w:val="18"/>
          <w:rtl/>
        </w:rPr>
        <w:t>-2.2.20, המכתב וההצעה שנכללה בו גובשו ללא מעורבות מטה עוזר השר</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ובלי</w:t>
      </w:r>
      <w:r w:rsidRPr="001504A2">
        <w:rPr>
          <w:rFonts w:ascii="Tahoma" w:hAnsi="Tahoma" w:cs="Tahoma"/>
          <w:color w:val="0D0D0D" w:themeColor="text1" w:themeTint="F2"/>
          <w:sz w:val="18"/>
          <w:szCs w:val="18"/>
          <w:rtl/>
        </w:rPr>
        <w:t xml:space="preserve"> שהתקיימו עבודת מטה ותהליך בקרה. </w:t>
      </w:r>
      <w:r w:rsidRPr="001504A2">
        <w:rPr>
          <w:rFonts w:ascii="Tahoma" w:hAnsi="Tahoma" w:cs="Tahoma"/>
          <w:color w:val="0D0D0D" w:themeColor="text1" w:themeTint="F2"/>
          <w:sz w:val="18"/>
          <w:szCs w:val="18"/>
          <w:rtl/>
        </w:rPr>
        <w:t>המל"ל</w:t>
      </w:r>
      <w:r w:rsidRPr="001504A2">
        <w:rPr>
          <w:rFonts w:ascii="Tahoma" w:hAnsi="Tahoma" w:cs="Tahoma"/>
          <w:color w:val="0D0D0D" w:themeColor="text1" w:themeTint="F2"/>
          <w:sz w:val="18"/>
          <w:szCs w:val="18"/>
          <w:rtl/>
        </w:rPr>
        <w:t xml:space="preserve">, האחראי </w:t>
      </w:r>
      <w:r w:rsidRPr="001504A2">
        <w:rPr>
          <w:rFonts w:ascii="Tahoma" w:hAnsi="Tahoma" w:cs="Tahoma" w:hint="eastAsia"/>
          <w:color w:val="0D0D0D" w:themeColor="text1" w:themeTint="F2"/>
          <w:sz w:val="18"/>
          <w:szCs w:val="18"/>
          <w:rtl/>
        </w:rPr>
        <w:t>לעבודת</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המטה</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הבין</w:t>
      </w:r>
      <w:r w:rsidRPr="001504A2">
        <w:rPr>
          <w:rFonts w:ascii="Tahoma" w:hAnsi="Tahoma" w:cs="Tahoma"/>
          <w:color w:val="0D0D0D" w:themeColor="text1" w:themeTint="F2"/>
          <w:sz w:val="18"/>
          <w:szCs w:val="18"/>
          <w:rtl/>
        </w:rPr>
        <w:t>-</w:t>
      </w:r>
      <w:r w:rsidRPr="001504A2">
        <w:rPr>
          <w:rFonts w:ascii="Tahoma" w:hAnsi="Tahoma" w:cs="Tahoma" w:hint="eastAsia"/>
          <w:color w:val="0D0D0D" w:themeColor="text1" w:themeTint="F2"/>
          <w:sz w:val="18"/>
          <w:szCs w:val="18"/>
          <w:rtl/>
        </w:rPr>
        <w:t>ארגונית</w:t>
      </w:r>
      <w:r w:rsidRPr="001504A2">
        <w:rPr>
          <w:rFonts w:ascii="Tahoma" w:hAnsi="Tahoma" w:cs="Tahoma"/>
          <w:color w:val="0D0D0D" w:themeColor="text1" w:themeTint="F2"/>
          <w:sz w:val="18"/>
          <w:szCs w:val="18"/>
          <w:rtl/>
        </w:rPr>
        <w:t xml:space="preserve">, </w:t>
      </w:r>
      <w:r w:rsidRPr="001504A2">
        <w:rPr>
          <w:rFonts w:ascii="Tahoma" w:hAnsi="Tahoma" w:cs="Tahoma"/>
          <w:color w:val="0D0D0D" w:themeColor="text1" w:themeTint="F2"/>
          <w:sz w:val="18"/>
          <w:szCs w:val="18"/>
          <w:rtl/>
        </w:rPr>
        <w:t>איפשר</w:t>
      </w:r>
      <w:r w:rsidRPr="001504A2">
        <w:rPr>
          <w:rFonts w:ascii="Tahoma" w:hAnsi="Tahoma" w:cs="Tahoma"/>
          <w:color w:val="0D0D0D" w:themeColor="text1" w:themeTint="F2"/>
          <w:sz w:val="18"/>
          <w:szCs w:val="18"/>
          <w:rtl/>
        </w:rPr>
        <w:t xml:space="preserve"> להעלות לדיון את נושא החיסון </w:t>
      </w:r>
      <w:r w:rsidRPr="001504A2">
        <w:rPr>
          <w:rFonts w:ascii="Tahoma" w:hAnsi="Tahoma" w:cs="Tahoma" w:hint="eastAsia"/>
          <w:color w:val="0D0D0D" w:themeColor="text1" w:themeTint="F2"/>
          <w:sz w:val="18"/>
          <w:szCs w:val="18"/>
          <w:rtl/>
        </w:rPr>
        <w:t>ולהציג</w:t>
      </w:r>
      <w:r w:rsidRPr="001504A2">
        <w:rPr>
          <w:rFonts w:ascii="Tahoma" w:hAnsi="Tahoma" w:cs="Tahoma"/>
          <w:color w:val="0D0D0D" w:themeColor="text1" w:themeTint="F2"/>
          <w:sz w:val="18"/>
          <w:szCs w:val="18"/>
          <w:rtl/>
        </w:rPr>
        <w:t xml:space="preserve"> את </w:t>
      </w:r>
      <w:r w:rsidRPr="001504A2">
        <w:rPr>
          <w:rFonts w:ascii="Tahoma" w:hAnsi="Tahoma" w:cs="Tahoma" w:hint="eastAsia"/>
          <w:color w:val="0D0D0D" w:themeColor="text1" w:themeTint="F2"/>
          <w:sz w:val="18"/>
          <w:szCs w:val="18"/>
          <w:rtl/>
        </w:rPr>
        <w:t>ההצעה</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לרה</w:t>
      </w:r>
      <w:r w:rsidRPr="001504A2">
        <w:rPr>
          <w:rFonts w:ascii="Tahoma" w:hAnsi="Tahoma" w:cs="Tahoma"/>
          <w:color w:val="0D0D0D" w:themeColor="text1" w:themeTint="F2"/>
          <w:sz w:val="18"/>
          <w:szCs w:val="18"/>
          <w:rtl/>
        </w:rPr>
        <w:t>"ם</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אף</w:t>
      </w:r>
      <w:r w:rsidRPr="001504A2">
        <w:rPr>
          <w:rFonts w:ascii="Tahoma" w:hAnsi="Tahoma" w:cs="Tahoma"/>
          <w:color w:val="0D0D0D" w:themeColor="text1" w:themeTint="F2"/>
          <w:sz w:val="18"/>
          <w:szCs w:val="18"/>
          <w:rtl/>
        </w:rPr>
        <w:t xml:space="preserve"> שהיה מודע לכך שמטה עוזר השר, הרמה הממונה על המכון, לא ידע </w:t>
      </w:r>
      <w:r w:rsidRPr="001504A2">
        <w:rPr>
          <w:rFonts w:ascii="Tahoma" w:hAnsi="Tahoma" w:cs="Tahoma" w:hint="eastAsia"/>
          <w:color w:val="0D0D0D" w:themeColor="text1" w:themeTint="F2"/>
          <w:sz w:val="18"/>
          <w:szCs w:val="18"/>
          <w:rtl/>
        </w:rPr>
        <w:t>בעוד</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מועד</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על</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מכתב</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מנהל</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המכון</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 </w:t>
      </w:r>
      <w:r w:rsidRPr="001504A2">
        <w:rPr>
          <w:rFonts w:ascii="Tahoma" w:hAnsi="Tahoma" w:cs="Tahoma" w:hint="cs"/>
          <w:color w:val="0D0D0D" w:themeColor="text1" w:themeTint="F2"/>
          <w:sz w:val="18"/>
          <w:szCs w:val="18"/>
          <w:rtl/>
        </w:rPr>
        <w:t>ולפיכך</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לא</w:t>
      </w:r>
      <w:r w:rsidRPr="001504A2">
        <w:rPr>
          <w:rFonts w:ascii="Tahoma" w:hAnsi="Tahoma" w:cs="Tahoma"/>
          <w:color w:val="0D0D0D" w:themeColor="text1" w:themeTint="F2"/>
          <w:sz w:val="18"/>
          <w:szCs w:val="18"/>
          <w:rtl/>
        </w:rPr>
        <w:t xml:space="preserve"> </w:t>
      </w:r>
      <w:r w:rsidRPr="001504A2">
        <w:rPr>
          <w:rFonts w:ascii="Tahoma" w:hAnsi="Tahoma" w:cs="Tahoma" w:hint="cs"/>
          <w:color w:val="0D0D0D" w:themeColor="text1" w:themeTint="F2"/>
          <w:sz w:val="18"/>
          <w:szCs w:val="18"/>
          <w:rtl/>
        </w:rPr>
        <w:t xml:space="preserve">היה </w:t>
      </w:r>
      <w:r w:rsidRPr="001504A2">
        <w:rPr>
          <w:rFonts w:ascii="Tahoma" w:hAnsi="Tahoma" w:cs="Tahoma" w:hint="eastAsia"/>
          <w:color w:val="0D0D0D" w:themeColor="text1" w:themeTint="F2"/>
          <w:sz w:val="18"/>
          <w:szCs w:val="18"/>
          <w:rtl/>
        </w:rPr>
        <w:t>יכול</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לקיים</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בקרה</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בנושא</w:t>
      </w:r>
      <w:r w:rsidRPr="001504A2">
        <w:rPr>
          <w:rFonts w:ascii="Tahoma" w:hAnsi="Tahoma" w:cs="Tahoma"/>
          <w:color w:val="0D0D0D" w:themeColor="text1" w:themeTint="F2"/>
          <w:sz w:val="18"/>
          <w:szCs w:val="18"/>
          <w:rtl/>
        </w:rPr>
        <w:t>.</w:t>
      </w:r>
    </w:p>
    <w:p w:rsidR="00071E3E" w:rsidRPr="001504A2" w:rsidP="00071E3E" w14:paraId="4D536CA1" w14:textId="42844E38">
      <w:pPr>
        <w:spacing w:after="200" w:line="288" w:lineRule="auto"/>
        <w:ind w:left="424"/>
        <w:rPr>
          <w:rFonts w:ascii="Tahoma" w:hAnsi="Tahoma" w:cs="Tahoma"/>
          <w:color w:val="0D0D0D" w:themeColor="text1" w:themeTint="F2"/>
          <w:sz w:val="18"/>
          <w:szCs w:val="18"/>
        </w:rPr>
      </w:pPr>
      <w:r w:rsidRPr="001504A2">
        <w:rPr>
          <w:rFonts w:ascii="Tahoma" w:hAnsi="Tahoma" w:cs="Tahoma" w:hint="cs"/>
          <w:b/>
          <w:bCs/>
          <w:noProof/>
          <w:color w:val="0D0D0D" w:themeColor="text1" w:themeTint="F2"/>
          <w:sz w:val="18"/>
          <w:szCs w:val="18"/>
          <w:rtl/>
        </w:rPr>
        <w:drawing>
          <wp:anchor distT="0" distB="0" distL="71755" distR="0" simplePos="0" relativeHeight="251692032" behindDoc="1" locked="0" layoutInCell="1" allowOverlap="1">
            <wp:simplePos x="0" y="0"/>
            <wp:positionH relativeFrom="column">
              <wp:posOffset>4479925</wp:posOffset>
            </wp:positionH>
            <wp:positionV relativeFrom="paragraph">
              <wp:posOffset>22860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0" name="תמונה 145106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4A2">
        <w:rPr>
          <w:rFonts w:ascii="Tahoma" w:hAnsi="Tahoma" w:cs="Tahoma"/>
          <w:b/>
          <w:bCs/>
          <w:color w:val="0D0D0D" w:themeColor="text1" w:themeTint="F2"/>
          <w:sz w:val="18"/>
          <w:szCs w:val="18"/>
          <w:rtl/>
        </w:rPr>
        <w:t>לוח הזמנים והעלות של הפרויקט</w:t>
      </w:r>
      <w:r w:rsidRPr="001504A2">
        <w:rPr>
          <w:rFonts w:ascii="Tahoma" w:hAnsi="Tahoma" w:cs="Tahoma"/>
          <w:color w:val="0D0D0D" w:themeColor="text1" w:themeTint="F2"/>
          <w:sz w:val="18"/>
          <w:szCs w:val="18"/>
          <w:rtl/>
        </w:rPr>
        <w:t xml:space="preserve"> - מראשית פברואר 2020 ועם התקדמות הפרויקט </w:t>
      </w:r>
      <w:r w:rsidRPr="001504A2">
        <w:rPr>
          <w:rFonts w:ascii="Tahoma" w:hAnsi="Tahoma" w:cs="Tahoma" w:hint="cs"/>
          <w:color w:val="0D0D0D" w:themeColor="text1" w:themeTint="F2"/>
          <w:sz w:val="18"/>
          <w:szCs w:val="18"/>
          <w:rtl/>
        </w:rPr>
        <w:t xml:space="preserve">חלו עדכונים ותוספות ללוח הזמנים ולתקציב הצפוי שלו: לוח הזמנים הצפוי התארך </w:t>
      </w:r>
      <w:r w:rsidR="00043C6B">
        <w:rPr>
          <w:rFonts w:ascii="Tahoma" w:hAnsi="Tahoma" w:cs="Tahoma"/>
          <w:color w:val="0D0D0D" w:themeColor="text1" w:themeTint="F2"/>
          <w:sz w:val="18"/>
          <w:szCs w:val="18"/>
        </w:rPr>
        <w:br/>
      </w:r>
      <w:r w:rsidRPr="001504A2">
        <w:rPr>
          <w:rFonts w:ascii="Tahoma" w:hAnsi="Tahoma" w:cs="Tahoma" w:hint="cs"/>
          <w:color w:val="0D0D0D" w:themeColor="text1" w:themeTint="F2"/>
          <w:sz w:val="18"/>
          <w:szCs w:val="18"/>
          <w:rtl/>
        </w:rPr>
        <w:t xml:space="preserve">מכ-11 חודשים לכ-36 חודשים, והתוספות התקציביות הוצגו בחלקים ולא כתמונת מצב מלאה (עלייה מכ-63 מיליון ש"ח לכ-1.4 מיליארד ש"ח). כך נמנע שיקוף מלא של לוח הזמנים הצפוי וההשקעה הנדרשת לפרויקט, </w:t>
      </w:r>
      <w:r w:rsidRPr="001504A2">
        <w:rPr>
          <w:rFonts w:ascii="Tahoma" w:hAnsi="Tahoma" w:cs="Tahoma"/>
          <w:color w:val="0D0D0D" w:themeColor="text1" w:themeTint="F2"/>
          <w:sz w:val="18"/>
          <w:szCs w:val="18"/>
          <w:rtl/>
        </w:rPr>
        <w:t>ש</w:t>
      </w:r>
      <w:r w:rsidRPr="001504A2">
        <w:rPr>
          <w:rFonts w:ascii="Tahoma" w:hAnsi="Tahoma" w:cs="Tahoma" w:hint="cs"/>
          <w:color w:val="0D0D0D" w:themeColor="text1" w:themeTint="F2"/>
          <w:sz w:val="18"/>
          <w:szCs w:val="18"/>
          <w:rtl/>
        </w:rPr>
        <w:t>עד</w:t>
      </w:r>
      <w:r w:rsidRPr="001504A2">
        <w:rPr>
          <w:rFonts w:ascii="Tahoma" w:hAnsi="Tahoma" w:cs="Tahoma"/>
          <w:color w:val="0D0D0D" w:themeColor="text1" w:themeTint="F2"/>
          <w:sz w:val="18"/>
          <w:szCs w:val="18"/>
          <w:rtl/>
        </w:rPr>
        <w:t xml:space="preserve"> למועד סיום הביקורת הושקעו בו כ-230 מיליון ש"ח. </w:t>
      </w:r>
    </w:p>
    <w:p w:rsidR="00071E3E" w:rsidRPr="001504A2" w:rsidP="00071E3E" w14:paraId="147B3CB3" w14:textId="77777777">
      <w:pPr>
        <w:spacing w:after="200" w:line="288" w:lineRule="auto"/>
        <w:ind w:left="424"/>
        <w:rPr>
          <w:rFonts w:ascii="Tahoma" w:hAnsi="Tahoma" w:cs="Tahoma"/>
          <w:color w:val="0D0D0D" w:themeColor="text1" w:themeTint="F2"/>
          <w:sz w:val="18"/>
          <w:szCs w:val="18"/>
        </w:rPr>
      </w:pPr>
      <w:r w:rsidRPr="001504A2">
        <w:rPr>
          <w:rFonts w:ascii="Tahoma" w:hAnsi="Tahoma" w:cs="Tahoma" w:hint="cs"/>
          <w:b/>
          <w:bCs/>
          <w:noProof/>
          <w:color w:val="0D0D0D" w:themeColor="text1" w:themeTint="F2"/>
          <w:sz w:val="18"/>
          <w:szCs w:val="18"/>
          <w:rtl/>
        </w:rPr>
        <w:drawing>
          <wp:anchor distT="0" distB="0" distL="71755" distR="0" simplePos="0" relativeHeight="251693056" behindDoc="1" locked="0" layoutInCell="1" allowOverlap="1">
            <wp:simplePos x="0" y="0"/>
            <wp:positionH relativeFrom="column">
              <wp:posOffset>4479925</wp:posOffset>
            </wp:positionH>
            <wp:positionV relativeFrom="paragraph">
              <wp:posOffset>22225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1" name="תמונה 145106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1"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4A2">
        <w:rPr>
          <w:rFonts w:ascii="Tahoma" w:hAnsi="Tahoma" w:cs="Tahoma"/>
          <w:b/>
          <w:bCs/>
          <w:color w:val="0D0D0D" w:themeColor="text1" w:themeTint="F2"/>
          <w:sz w:val="18"/>
          <w:szCs w:val="18"/>
          <w:rtl/>
        </w:rPr>
        <w:t>ניהול הפרויקט במכון</w:t>
      </w:r>
      <w:r w:rsidRPr="001504A2">
        <w:rPr>
          <w:rFonts w:ascii="Tahoma" w:hAnsi="Tahoma" w:cs="Tahoma"/>
          <w:color w:val="0D0D0D" w:themeColor="text1" w:themeTint="F2"/>
          <w:sz w:val="18"/>
          <w:szCs w:val="18"/>
          <w:rtl/>
        </w:rPr>
        <w:t xml:space="preserve"> - פרויקט פיתוח החיסון והנוגדנים </w:t>
      </w:r>
      <w:r w:rsidRPr="001504A2">
        <w:rPr>
          <w:rFonts w:ascii="Tahoma" w:hAnsi="Tahoma" w:cs="Tahoma" w:hint="cs"/>
          <w:color w:val="0D0D0D" w:themeColor="text1" w:themeTint="F2"/>
          <w:sz w:val="18"/>
          <w:szCs w:val="18"/>
          <w:rtl/>
        </w:rPr>
        <w:t>התקיים</w:t>
      </w:r>
      <w:r w:rsidRPr="001504A2">
        <w:rPr>
          <w:rFonts w:ascii="Tahoma" w:hAnsi="Tahoma" w:cs="Tahoma"/>
          <w:color w:val="0D0D0D" w:themeColor="text1" w:themeTint="F2"/>
          <w:sz w:val="18"/>
          <w:szCs w:val="18"/>
          <w:rtl/>
        </w:rPr>
        <w:t xml:space="preserve"> בלי שנכתבו לגביו מסמכי </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יסוד</w:t>
      </w:r>
      <w:r w:rsidRPr="001504A2">
        <w:rPr>
          <w:rFonts w:ascii="Tahoma" w:hAnsi="Tahoma" w:cs="Tahoma" w:hint="cs"/>
          <w:color w:val="0D0D0D" w:themeColor="text1" w:themeTint="F2"/>
          <w:sz w:val="18"/>
          <w:szCs w:val="18"/>
          <w:rtl/>
        </w:rPr>
        <w:t xml:space="preserve"> הנדרשים,</w:t>
      </w:r>
      <w:r w:rsidRPr="001504A2">
        <w:rPr>
          <w:rFonts w:ascii="Tahoma" w:hAnsi="Tahoma" w:cs="Tahoma"/>
          <w:color w:val="0D0D0D" w:themeColor="text1" w:themeTint="F2"/>
          <w:sz w:val="18"/>
          <w:szCs w:val="18"/>
          <w:rtl/>
        </w:rPr>
        <w:t xml:space="preserve"> ובהם מסמך המרכז את הצורך בתכשיר הרפואי ואפיונו, </w:t>
      </w:r>
      <w:r w:rsidRPr="001504A2">
        <w:rPr>
          <w:rFonts w:ascii="Tahoma" w:hAnsi="Tahoma" w:cs="Tahoma" w:hint="cs"/>
          <w:color w:val="0D0D0D" w:themeColor="text1" w:themeTint="F2"/>
          <w:sz w:val="18"/>
          <w:szCs w:val="18"/>
          <w:rtl/>
        </w:rPr>
        <w:t xml:space="preserve">וללא </w:t>
      </w:r>
      <w:r w:rsidRPr="001504A2">
        <w:rPr>
          <w:rFonts w:ascii="Tahoma" w:hAnsi="Tahoma" w:cs="Tahoma"/>
          <w:color w:val="0D0D0D" w:themeColor="text1" w:themeTint="F2"/>
          <w:sz w:val="18"/>
          <w:szCs w:val="18"/>
          <w:rtl/>
        </w:rPr>
        <w:t xml:space="preserve">ניתוח </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אפשרויות באמצעים הקיימים בעולם ו</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 xml:space="preserve">אומדנים לגבי עלויות </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 xml:space="preserve">פיתוח, </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רכש ו</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 xml:space="preserve">הצטיידות. </w:t>
      </w:r>
      <w:r w:rsidRPr="001504A2">
        <w:rPr>
          <w:rFonts w:ascii="Tahoma" w:hAnsi="Tahoma" w:cs="Tahoma" w:hint="cs"/>
          <w:color w:val="0D0D0D" w:themeColor="text1" w:themeTint="F2"/>
          <w:sz w:val="18"/>
          <w:szCs w:val="18"/>
          <w:rtl/>
        </w:rPr>
        <w:t xml:space="preserve">כמו כן, </w:t>
      </w:r>
      <w:r w:rsidRPr="001504A2">
        <w:rPr>
          <w:rFonts w:ascii="Tahoma" w:hAnsi="Tahoma" w:cs="Tahoma"/>
          <w:color w:val="0D0D0D" w:themeColor="text1" w:themeTint="F2"/>
          <w:sz w:val="18"/>
          <w:szCs w:val="18"/>
          <w:rtl/>
        </w:rPr>
        <w:t xml:space="preserve">הפרויקט התנהל בלי שליוותה אותו ועדת פיתוח. צוות ליווי ותמיכה לפרויקט </w:t>
      </w:r>
      <w:r w:rsidRPr="001504A2">
        <w:rPr>
          <w:rFonts w:ascii="Tahoma" w:hAnsi="Tahoma" w:cs="Tahoma" w:hint="cs"/>
          <w:color w:val="0D0D0D" w:themeColor="text1" w:themeTint="F2"/>
          <w:sz w:val="18"/>
          <w:szCs w:val="18"/>
          <w:rtl/>
        </w:rPr>
        <w:t>ש</w:t>
      </w:r>
      <w:r w:rsidRPr="001504A2">
        <w:rPr>
          <w:rFonts w:ascii="Tahoma" w:hAnsi="Tahoma" w:cs="Tahoma"/>
          <w:color w:val="0D0D0D" w:themeColor="text1" w:themeTint="F2"/>
          <w:sz w:val="18"/>
          <w:szCs w:val="18"/>
          <w:rtl/>
        </w:rPr>
        <w:t>אותו</w:t>
      </w:r>
      <w:r w:rsidRPr="001504A2">
        <w:rPr>
          <w:rFonts w:ascii="Tahoma" w:hAnsi="Tahoma" w:cs="Tahoma" w:hint="cs"/>
          <w:color w:val="0D0D0D" w:themeColor="text1" w:themeTint="F2"/>
          <w:sz w:val="18"/>
          <w:szCs w:val="18"/>
          <w:rtl/>
        </w:rPr>
        <w:t xml:space="preserve"> </w:t>
      </w:r>
      <w:r w:rsidRPr="001504A2">
        <w:rPr>
          <w:rFonts w:ascii="Tahoma" w:hAnsi="Tahoma" w:cs="Tahoma"/>
          <w:color w:val="0D0D0D" w:themeColor="text1" w:themeTint="F2"/>
          <w:sz w:val="18"/>
          <w:szCs w:val="18"/>
          <w:rtl/>
        </w:rPr>
        <w:t>הנחה להקים עוזר שר</w:t>
      </w:r>
      <w:r w:rsidRPr="001504A2">
        <w:rPr>
          <w:rFonts w:ascii="Tahoma" w:hAnsi="Tahoma" w:cs="Tahoma" w:hint="cs"/>
          <w:color w:val="0D0D0D" w:themeColor="text1" w:themeTint="F2"/>
          <w:sz w:val="18"/>
          <w:szCs w:val="18"/>
          <w:rtl/>
        </w:rPr>
        <w:t xml:space="preserve"> הביטחון</w:t>
      </w:r>
      <w:r w:rsidRPr="001504A2">
        <w:rPr>
          <w:rFonts w:ascii="Tahoma" w:hAnsi="Tahoma" w:cs="Tahoma"/>
          <w:color w:val="0D0D0D" w:themeColor="text1" w:themeTint="F2"/>
          <w:sz w:val="18"/>
          <w:szCs w:val="18"/>
          <w:rtl/>
        </w:rPr>
        <w:t xml:space="preserve"> התכנס פעם אחת בלבד</w:t>
      </w:r>
      <w:r w:rsidRPr="001504A2">
        <w:rPr>
          <w:rFonts w:ascii="Tahoma" w:hAnsi="Tahoma" w:cs="Tahoma" w:hint="cs"/>
          <w:color w:val="0D0D0D" w:themeColor="text1" w:themeTint="F2"/>
          <w:sz w:val="18"/>
          <w:szCs w:val="18"/>
          <w:rtl/>
        </w:rPr>
        <w:t xml:space="preserve"> </w:t>
      </w:r>
      <w:r w:rsidRPr="001504A2">
        <w:rPr>
          <w:rFonts w:ascii="Tahoma" w:hAnsi="Tahoma" w:cs="Tahoma"/>
          <w:color w:val="0D0D0D" w:themeColor="text1" w:themeTint="F2"/>
          <w:sz w:val="18"/>
          <w:szCs w:val="18"/>
          <w:rtl/>
        </w:rPr>
        <w:t xml:space="preserve">ב-22.6.20, לא זכה לשיתוף פעולה מהמכון ולא התכנס עוד. </w:t>
      </w:r>
      <w:r w:rsidRPr="001504A2">
        <w:rPr>
          <w:rFonts w:ascii="Tahoma" w:hAnsi="Tahoma" w:cs="Tahoma" w:hint="cs"/>
          <w:color w:val="0D0D0D" w:themeColor="text1" w:themeTint="F2"/>
          <w:sz w:val="18"/>
          <w:szCs w:val="18"/>
          <w:rtl/>
        </w:rPr>
        <w:t>נוסף על כך,</w:t>
      </w:r>
      <w:r w:rsidRPr="001504A2">
        <w:rPr>
          <w:rFonts w:ascii="Tahoma" w:hAnsi="Tahoma" w:cs="Tahoma"/>
          <w:color w:val="0D0D0D" w:themeColor="text1" w:themeTint="F2"/>
          <w:sz w:val="18"/>
          <w:szCs w:val="18"/>
          <w:rtl/>
        </w:rPr>
        <w:t xml:space="preserve"> הפרויקט התנהל</w:t>
      </w:r>
      <w:r w:rsidRPr="001504A2">
        <w:rPr>
          <w:rFonts w:ascii="Tahoma" w:hAnsi="Tahoma" w:cs="Tahoma" w:hint="cs"/>
          <w:color w:val="0D0D0D" w:themeColor="text1" w:themeTint="F2"/>
          <w:sz w:val="18"/>
          <w:szCs w:val="18"/>
          <w:rtl/>
        </w:rPr>
        <w:t xml:space="preserve"> </w:t>
      </w:r>
      <w:r w:rsidRPr="001504A2">
        <w:rPr>
          <w:rFonts w:ascii="Tahoma" w:hAnsi="Tahoma" w:cs="Tahoma"/>
          <w:color w:val="0D0D0D" w:themeColor="text1" w:themeTint="F2"/>
          <w:sz w:val="18"/>
          <w:szCs w:val="18"/>
          <w:rtl/>
        </w:rPr>
        <w:t xml:space="preserve">בלי שמופו הסיכונים לגביו ובלי שנקבעו בו התנאים לאישור אבני הדרך כתנאי להתקדמות בשלביו. </w:t>
      </w:r>
    </w:p>
    <w:p w:rsidR="00071E3E" w:rsidRPr="001504A2" w:rsidP="00071E3E" w14:paraId="56D45B32" w14:textId="49BAE074">
      <w:pPr>
        <w:spacing w:after="200" w:line="288" w:lineRule="auto"/>
        <w:ind w:left="424"/>
        <w:rPr>
          <w:rFonts w:ascii="Tahoma" w:hAnsi="Tahoma" w:cs="Tahoma"/>
          <w:color w:val="0D0D0D" w:themeColor="text1" w:themeTint="F2"/>
          <w:sz w:val="18"/>
          <w:szCs w:val="18"/>
        </w:rPr>
      </w:pPr>
      <w:r w:rsidRPr="001504A2">
        <w:rPr>
          <w:rFonts w:ascii="Tahoma" w:hAnsi="Tahoma" w:cs="Tahoma" w:hint="cs"/>
          <w:b/>
          <w:bCs/>
          <w:noProof/>
          <w:color w:val="0D0D0D" w:themeColor="text1" w:themeTint="F2"/>
          <w:sz w:val="18"/>
          <w:szCs w:val="18"/>
          <w:rtl/>
        </w:rPr>
        <w:drawing>
          <wp:anchor distT="0" distB="0" distL="71755" distR="0" simplePos="0" relativeHeight="251694080" behindDoc="1" locked="0" layoutInCell="1" allowOverlap="1">
            <wp:simplePos x="0" y="0"/>
            <wp:positionH relativeFrom="column">
              <wp:posOffset>4479925</wp:posOffset>
            </wp:positionH>
            <wp:positionV relativeFrom="paragraph">
              <wp:posOffset>22225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451066632" name="תמונה 145106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504A2">
        <w:rPr>
          <w:rFonts w:ascii="Tahoma" w:hAnsi="Tahoma" w:cs="Tahoma"/>
          <w:b/>
          <w:bCs/>
          <w:color w:val="0D0D0D" w:themeColor="text1" w:themeTint="F2"/>
          <w:sz w:val="18"/>
          <w:szCs w:val="18"/>
          <w:rtl/>
        </w:rPr>
        <w:t xml:space="preserve">מנגנון החיסון </w:t>
      </w:r>
      <w:r w:rsidRPr="001504A2">
        <w:rPr>
          <w:rFonts w:ascii="Tahoma" w:hAnsi="Tahoma" w:cs="Tahoma" w:hint="cs"/>
          <w:b/>
          <w:bCs/>
          <w:color w:val="0D0D0D" w:themeColor="text1" w:themeTint="F2"/>
          <w:sz w:val="18"/>
          <w:szCs w:val="18"/>
          <w:rtl/>
        </w:rPr>
        <w:t>והתגובה החיסונית שלו</w:t>
      </w:r>
      <w:r w:rsidRPr="001504A2">
        <w:rPr>
          <w:rFonts w:ascii="Tahoma" w:hAnsi="Tahoma" w:cs="Tahoma"/>
          <w:color w:val="0D0D0D" w:themeColor="text1" w:themeTint="F2"/>
          <w:sz w:val="18"/>
          <w:szCs w:val="18"/>
          <w:rtl/>
        </w:rPr>
        <w:t xml:space="preserve"> - </w:t>
      </w:r>
      <w:r w:rsidRPr="001504A2">
        <w:rPr>
          <w:rFonts w:ascii="Tahoma" w:hAnsi="Tahoma" w:cs="Tahoma" w:hint="cs"/>
          <w:color w:val="0D0D0D" w:themeColor="text1" w:themeTint="F2"/>
          <w:sz w:val="18"/>
          <w:szCs w:val="18"/>
          <w:rtl/>
        </w:rPr>
        <w:t>אף</w:t>
      </w:r>
      <w:r w:rsidRPr="001504A2">
        <w:rPr>
          <w:rFonts w:ascii="Tahoma" w:hAnsi="Tahoma" w:cs="Tahoma"/>
          <w:color w:val="0D0D0D" w:themeColor="text1" w:themeTint="F2"/>
          <w:sz w:val="18"/>
          <w:szCs w:val="18"/>
          <w:rtl/>
        </w:rPr>
        <w:t xml:space="preserve"> שבתחילת תהליך פיתוח החיסון עלה ספק לגבי היתכנות המנגנון המחסן, </w:t>
      </w:r>
      <w:r w:rsidRPr="001504A2">
        <w:rPr>
          <w:rFonts w:ascii="Tahoma" w:hAnsi="Tahoma" w:cs="Tahoma"/>
          <w:color w:val="0D0D0D" w:themeColor="text1" w:themeTint="F2"/>
          <w:sz w:val="18"/>
          <w:szCs w:val="18"/>
          <w:rtl/>
        </w:rPr>
        <w:t>והסוגיה</w:t>
      </w:r>
      <w:r w:rsidRPr="001504A2">
        <w:rPr>
          <w:rFonts w:ascii="Tahoma" w:hAnsi="Tahoma" w:cs="Tahoma"/>
          <w:color w:val="0D0D0D" w:themeColor="text1" w:themeTint="F2"/>
          <w:sz w:val="18"/>
          <w:szCs w:val="18"/>
          <w:rtl/>
        </w:rPr>
        <w:t xml:space="preserve"> הייתה ידועה,</w:t>
      </w:r>
      <w:r w:rsidRPr="001504A2">
        <w:rPr>
          <w:rFonts w:ascii="Tahoma" w:hAnsi="Tahoma" w:cs="Tahoma" w:hint="cs"/>
          <w:color w:val="0D0D0D" w:themeColor="text1" w:themeTint="F2"/>
          <w:sz w:val="18"/>
          <w:szCs w:val="18"/>
          <w:rtl/>
        </w:rPr>
        <w:t xml:space="preserve"> היא לא זכתה למענה; </w:t>
      </w:r>
      <w:r w:rsidRPr="001504A2">
        <w:rPr>
          <w:rFonts w:ascii="Tahoma" w:hAnsi="Tahoma" w:cs="Tahoma" w:hint="eastAsia"/>
          <w:color w:val="0D0D0D" w:themeColor="text1" w:themeTint="F2"/>
          <w:sz w:val="18"/>
          <w:szCs w:val="18"/>
          <w:rtl/>
        </w:rPr>
        <w:t>משרד</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הבריאות</w:t>
      </w:r>
      <w:r w:rsidRPr="001504A2">
        <w:rPr>
          <w:rFonts w:ascii="Tahoma" w:hAnsi="Tahoma" w:cs="Tahoma" w:hint="cs"/>
          <w:color w:val="0D0D0D" w:themeColor="text1" w:themeTint="F2"/>
          <w:sz w:val="18"/>
          <w:szCs w:val="18"/>
          <w:rtl/>
        </w:rPr>
        <w:t xml:space="preserve"> אישר למכון להתחיל בשלב הניסוי הקליני בלי </w:t>
      </w:r>
      <w:r w:rsidRPr="001504A2">
        <w:rPr>
          <w:rFonts w:ascii="Tahoma" w:hAnsi="Tahoma" w:cs="Tahoma" w:hint="cs"/>
          <w:color w:val="0D0D0D" w:themeColor="text1" w:themeTint="F2"/>
          <w:sz w:val="18"/>
          <w:szCs w:val="18"/>
          <w:rtl/>
        </w:rPr>
        <w:t>שהסוגיה</w:t>
      </w:r>
      <w:r w:rsidRPr="001504A2">
        <w:rPr>
          <w:rFonts w:ascii="Tahoma" w:hAnsi="Tahoma" w:cs="Tahoma" w:hint="cs"/>
          <w:color w:val="0D0D0D" w:themeColor="text1" w:themeTint="F2"/>
          <w:sz w:val="18"/>
          <w:szCs w:val="18"/>
          <w:rtl/>
        </w:rPr>
        <w:t xml:space="preserve"> הובהרה. המכון החל אפוא בניסויים בבני אדם ללא הוכחת המנגנון המחסן, וכך גדל הסיכון שבניסויים הקליניים יימצא שהחיסון אינו יעיל.</w:t>
      </w:r>
      <w:r w:rsidRPr="001504A2">
        <w:rPr>
          <w:rFonts w:ascii="Tahoma" w:hAnsi="Tahoma" w:cs="Tahoma"/>
          <w:color w:val="0D0D0D" w:themeColor="text1" w:themeTint="F2"/>
          <w:sz w:val="18"/>
          <w:szCs w:val="18"/>
          <w:rtl/>
        </w:rPr>
        <w:t xml:space="preserve"> </w:t>
      </w:r>
      <w:r w:rsidRPr="001504A2">
        <w:rPr>
          <w:rFonts w:ascii="Tahoma" w:hAnsi="Tahoma" w:cs="Tahoma" w:hint="cs"/>
          <w:color w:val="0D0D0D" w:themeColor="text1" w:themeTint="F2"/>
          <w:sz w:val="18"/>
          <w:szCs w:val="18"/>
          <w:rtl/>
        </w:rPr>
        <w:t>אחת מחברות התרופות הגדולות בעולם</w:t>
      </w:r>
      <w:r>
        <w:rPr>
          <w:rFonts w:ascii="Tahoma" w:hAnsi="Tahoma" w:cs="Tahoma"/>
          <w:color w:val="0D0D0D" w:themeColor="text1" w:themeTint="F2"/>
          <w:sz w:val="18"/>
          <w:szCs w:val="18"/>
          <w:vertAlign w:val="superscript"/>
          <w:rtl/>
        </w:rPr>
        <w:footnoteReference w:id="4"/>
      </w:r>
      <w:r w:rsidRPr="001504A2">
        <w:rPr>
          <w:rFonts w:ascii="Tahoma" w:hAnsi="Tahoma" w:cs="Tahoma"/>
          <w:color w:val="0D0D0D" w:themeColor="text1" w:themeTint="F2"/>
          <w:sz w:val="18"/>
          <w:szCs w:val="18"/>
          <w:rtl/>
        </w:rPr>
        <w:t xml:space="preserve"> ביצעה ניסוי קליני </w:t>
      </w:r>
      <w:r w:rsidRPr="001504A2">
        <w:rPr>
          <w:rFonts w:ascii="Tahoma" w:hAnsi="Tahoma" w:cs="Tahoma"/>
          <w:color w:val="0D0D0D" w:themeColor="text1" w:themeTint="F2"/>
          <w:sz w:val="18"/>
          <w:szCs w:val="18"/>
          <w:rtl/>
        </w:rPr>
        <w:t>בחיסון המבוסס על פלטפורמה זהה ובמינון דומה למכון</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 ובינואר 2021 פרסמה כי לא נצפתה ממנו תגובה חיסונית מספקת וכי היא מפסיקה את פיתוחו. למרות הפרסום לא נמצא שבמכון או במטה עוזר שר</w:t>
      </w:r>
      <w:r w:rsidRPr="001504A2">
        <w:rPr>
          <w:rFonts w:ascii="Tahoma" w:hAnsi="Tahoma" w:cs="Tahoma" w:hint="cs"/>
          <w:color w:val="0D0D0D" w:themeColor="text1" w:themeTint="F2"/>
          <w:sz w:val="18"/>
          <w:szCs w:val="18"/>
          <w:rtl/>
        </w:rPr>
        <w:t xml:space="preserve"> הביטחון</w:t>
      </w:r>
      <w:r w:rsidRPr="001504A2">
        <w:rPr>
          <w:rFonts w:ascii="Tahoma" w:hAnsi="Tahoma" w:cs="Tahoma"/>
          <w:color w:val="0D0D0D" w:themeColor="text1" w:themeTint="F2"/>
          <w:sz w:val="18"/>
          <w:szCs w:val="18"/>
          <w:rtl/>
        </w:rPr>
        <w:t xml:space="preserve"> ב</w:t>
      </w:r>
      <w:r w:rsidRPr="001504A2">
        <w:rPr>
          <w:rFonts w:ascii="Tahoma" w:hAnsi="Tahoma" w:cs="Tahoma" w:hint="cs"/>
          <w:color w:val="0D0D0D" w:themeColor="text1" w:themeTint="F2"/>
          <w:sz w:val="18"/>
          <w:szCs w:val="18"/>
          <w:rtl/>
        </w:rPr>
        <w:t>ו</w:t>
      </w:r>
      <w:r w:rsidRPr="001504A2">
        <w:rPr>
          <w:rFonts w:ascii="Tahoma" w:hAnsi="Tahoma" w:cs="Tahoma"/>
          <w:color w:val="0D0D0D" w:themeColor="text1" w:themeTint="F2"/>
          <w:sz w:val="18"/>
          <w:szCs w:val="18"/>
          <w:rtl/>
        </w:rPr>
        <w:t>צע</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 xml:space="preserve"> עבודת מטה או </w:t>
      </w:r>
      <w:r w:rsidRPr="001504A2">
        <w:rPr>
          <w:rFonts w:ascii="Tahoma" w:hAnsi="Tahoma" w:cs="Tahoma" w:hint="cs"/>
          <w:color w:val="0D0D0D" w:themeColor="text1" w:themeTint="F2"/>
          <w:sz w:val="18"/>
          <w:szCs w:val="18"/>
          <w:rtl/>
        </w:rPr>
        <w:t>נ</w:t>
      </w:r>
      <w:r w:rsidRPr="001504A2">
        <w:rPr>
          <w:rFonts w:ascii="Tahoma" w:hAnsi="Tahoma" w:cs="Tahoma"/>
          <w:color w:val="0D0D0D" w:themeColor="text1" w:themeTint="F2"/>
          <w:sz w:val="18"/>
          <w:szCs w:val="18"/>
          <w:rtl/>
        </w:rPr>
        <w:t xml:space="preserve">בחנו המשמעויות הנובעות מהודעת </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חבר</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 xml:space="preserve"> מינואר 2021 ומתוצאות הניסוי שהיא ביצעה. למרות הפרסום </w:t>
      </w:r>
      <w:r w:rsidRPr="001504A2">
        <w:rPr>
          <w:rFonts w:ascii="Tahoma" w:hAnsi="Tahoma" w:cs="Tahoma" w:hint="cs"/>
          <w:b/>
          <w:bCs/>
          <w:noProof/>
          <w:color w:val="0D0D0D" w:themeColor="text1" w:themeTint="F2"/>
          <w:sz w:val="18"/>
          <w:szCs w:val="18"/>
          <w:rtl/>
        </w:rPr>
        <w:drawing>
          <wp:anchor distT="0" distB="0" distL="71755" distR="0" simplePos="0" relativeHeight="251695104" behindDoc="1" locked="0" layoutInCell="1" allowOverlap="1">
            <wp:simplePos x="0" y="0"/>
            <wp:positionH relativeFrom="column">
              <wp:posOffset>4525645</wp:posOffset>
            </wp:positionH>
            <wp:positionV relativeFrom="paragraph">
              <wp:posOffset>939165</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451066633" name="תמונה 145106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504A2">
        <w:rPr>
          <w:rFonts w:ascii="Tahoma" w:hAnsi="Tahoma" w:cs="Tahoma"/>
          <w:color w:val="0D0D0D" w:themeColor="text1" w:themeTint="F2"/>
          <w:sz w:val="18"/>
          <w:szCs w:val="18"/>
          <w:rtl/>
        </w:rPr>
        <w:t xml:space="preserve">המכון המשיך בפיתוח החיסון על פי הנחיות שניתנו כשנה קודם לכן. </w:t>
      </w:r>
    </w:p>
    <w:p w:rsidR="00071E3E" w:rsidRPr="001504A2" w:rsidP="00071E3E" w14:paraId="2BBB6189" w14:textId="6833003D">
      <w:pPr>
        <w:spacing w:after="200" w:line="288" w:lineRule="auto"/>
        <w:ind w:left="424"/>
        <w:rPr>
          <w:rFonts w:ascii="Tahoma" w:hAnsi="Tahoma" w:cs="Tahoma"/>
          <w:color w:val="0D0D0D" w:themeColor="text1" w:themeTint="F2"/>
          <w:sz w:val="18"/>
          <w:szCs w:val="18"/>
        </w:rPr>
      </w:pPr>
      <w:r w:rsidRPr="001504A2">
        <w:rPr>
          <w:rFonts w:ascii="Tahoma" w:hAnsi="Tahoma" w:cs="Tahoma"/>
          <w:b/>
          <w:bCs/>
          <w:color w:val="0D0D0D" w:themeColor="text1" w:themeTint="F2"/>
          <w:sz w:val="18"/>
          <w:szCs w:val="18"/>
          <w:rtl/>
        </w:rPr>
        <w:t>אלטרנטיבה לחיסון</w:t>
      </w:r>
      <w:r w:rsidRPr="001504A2">
        <w:rPr>
          <w:rFonts w:ascii="Tahoma" w:hAnsi="Tahoma" w:cs="Tahoma"/>
          <w:color w:val="0D0D0D" w:themeColor="text1" w:themeTint="F2"/>
          <w:sz w:val="18"/>
          <w:szCs w:val="18"/>
          <w:rtl/>
        </w:rPr>
        <w:t xml:space="preserve"> - בתחילת פברואר 2020, בסמוך למועד שבו המכון קיבל על</w:t>
      </w:r>
      <w:r w:rsidRPr="001504A2">
        <w:rPr>
          <w:rFonts w:ascii="Tahoma" w:hAnsi="Tahoma" w:cs="Tahoma" w:hint="cs"/>
          <w:color w:val="0D0D0D" w:themeColor="text1" w:themeTint="F2"/>
          <w:sz w:val="18"/>
          <w:szCs w:val="18"/>
          <w:rtl/>
        </w:rPr>
        <w:t>יו</w:t>
      </w:r>
      <w:r w:rsidRPr="001504A2">
        <w:rPr>
          <w:rFonts w:ascii="Tahoma" w:hAnsi="Tahoma" w:cs="Tahoma"/>
          <w:color w:val="0D0D0D" w:themeColor="text1" w:themeTint="F2"/>
          <w:sz w:val="18"/>
          <w:szCs w:val="18"/>
          <w:rtl/>
        </w:rPr>
        <w:t xml:space="preserve"> לפתח ולייצר חיסון כנגד נגיף הקורונה החדש, הציג מנהל מעבדה במכון אפשרות נוספת לפיתוח חיסון המבוססת על טכנולוגיה אחרת</w:t>
      </w:r>
      <w:r w:rsidRPr="001504A2">
        <w:rPr>
          <w:rFonts w:ascii="Tahoma" w:hAnsi="Tahoma" w:cs="Tahoma" w:hint="cs"/>
          <w:color w:val="0D0D0D" w:themeColor="text1" w:themeTint="F2"/>
          <w:sz w:val="18"/>
          <w:szCs w:val="18"/>
          <w:rtl/>
        </w:rPr>
        <w:t xml:space="preserve">. </w:t>
      </w:r>
      <w:r w:rsidRPr="001504A2">
        <w:rPr>
          <w:rFonts w:ascii="Tahoma" w:hAnsi="Tahoma" w:cs="Tahoma"/>
          <w:color w:val="0D0D0D" w:themeColor="text1" w:themeTint="F2"/>
          <w:sz w:val="18"/>
          <w:szCs w:val="18"/>
          <w:rtl/>
        </w:rPr>
        <w:t xml:space="preserve">במהלך שנת 2020 שב מנהל </w:t>
      </w:r>
      <w:r w:rsidRPr="001504A2">
        <w:rPr>
          <w:rFonts w:ascii="Tahoma" w:hAnsi="Tahoma" w:cs="Tahoma" w:hint="cs"/>
          <w:color w:val="0D0D0D" w:themeColor="text1" w:themeTint="F2"/>
          <w:sz w:val="18"/>
          <w:szCs w:val="18"/>
          <w:rtl/>
        </w:rPr>
        <w:t>ה</w:t>
      </w:r>
      <w:r w:rsidRPr="001504A2">
        <w:rPr>
          <w:rFonts w:ascii="Tahoma" w:hAnsi="Tahoma" w:cs="Tahoma"/>
          <w:color w:val="0D0D0D" w:themeColor="text1" w:themeTint="F2"/>
          <w:sz w:val="18"/>
          <w:szCs w:val="18"/>
          <w:rtl/>
        </w:rPr>
        <w:t xml:space="preserve">מעבדה והציג לפני הנהלת המכון את </w:t>
      </w:r>
      <w:r w:rsidRPr="001504A2">
        <w:rPr>
          <w:rFonts w:ascii="Tahoma" w:hAnsi="Tahoma" w:cs="Tahoma" w:hint="cs"/>
          <w:color w:val="0D0D0D" w:themeColor="text1" w:themeTint="F2"/>
          <w:sz w:val="18"/>
          <w:szCs w:val="18"/>
          <w:rtl/>
        </w:rPr>
        <w:t>התגובה החיסונית</w:t>
      </w:r>
      <w:r w:rsidRPr="001504A2">
        <w:rPr>
          <w:rFonts w:ascii="Tahoma" w:hAnsi="Tahoma" w:cs="Tahoma"/>
          <w:color w:val="0D0D0D" w:themeColor="text1" w:themeTint="F2"/>
          <w:sz w:val="18"/>
          <w:szCs w:val="18"/>
          <w:rtl/>
        </w:rPr>
        <w:t xml:space="preserve"> של החיסון ו</w:t>
      </w:r>
      <w:r w:rsidRPr="001504A2">
        <w:rPr>
          <w:rFonts w:ascii="Tahoma" w:hAnsi="Tahoma" w:cs="Tahoma" w:hint="cs"/>
          <w:color w:val="0D0D0D" w:themeColor="text1" w:themeTint="F2"/>
          <w:sz w:val="18"/>
          <w:szCs w:val="18"/>
          <w:rtl/>
        </w:rPr>
        <w:t xml:space="preserve">את </w:t>
      </w:r>
      <w:r w:rsidRPr="001504A2">
        <w:rPr>
          <w:rFonts w:ascii="Tahoma" w:hAnsi="Tahoma" w:cs="Tahoma"/>
          <w:color w:val="0D0D0D" w:themeColor="text1" w:themeTint="F2"/>
          <w:sz w:val="18"/>
          <w:szCs w:val="18"/>
          <w:rtl/>
        </w:rPr>
        <w:t>היכולת לייצרו בכמות גדולה ובקלות במכון. היתרונות הגלומים בחיסון האלטרנטיבי פורסמו במאמרים, חלקם אף מאמרים שמדעני המכון נמנים ע</w:t>
      </w:r>
      <w:r w:rsidRPr="001504A2">
        <w:rPr>
          <w:rFonts w:ascii="Tahoma" w:hAnsi="Tahoma" w:cs="Tahoma" w:hint="cs"/>
          <w:color w:val="0D0D0D" w:themeColor="text1" w:themeTint="F2"/>
          <w:sz w:val="18"/>
          <w:szCs w:val="18"/>
          <w:rtl/>
        </w:rPr>
        <w:t>ם</w:t>
      </w:r>
      <w:r w:rsidRPr="001504A2">
        <w:rPr>
          <w:rFonts w:ascii="Tahoma" w:hAnsi="Tahoma" w:cs="Tahoma"/>
          <w:color w:val="0D0D0D" w:themeColor="text1" w:themeTint="F2"/>
          <w:sz w:val="18"/>
          <w:szCs w:val="18"/>
          <w:rtl/>
        </w:rPr>
        <w:t xml:space="preserve"> כותביהם</w:t>
      </w:r>
      <w:r w:rsidRPr="001504A2">
        <w:rPr>
          <w:rFonts w:ascii="Tahoma" w:hAnsi="Tahoma" w:cs="Tahoma" w:hint="cs"/>
          <w:color w:val="0D0D0D" w:themeColor="text1" w:themeTint="F2"/>
          <w:sz w:val="18"/>
          <w:szCs w:val="18"/>
          <w:rtl/>
        </w:rPr>
        <w:t xml:space="preserve">, </w:t>
      </w:r>
      <w:r w:rsidRPr="001504A2">
        <w:rPr>
          <w:rFonts w:ascii="Tahoma" w:hAnsi="Tahoma" w:cs="Tahoma"/>
          <w:color w:val="0D0D0D" w:themeColor="text1" w:themeTint="F2"/>
          <w:sz w:val="18"/>
          <w:szCs w:val="18"/>
          <w:rtl/>
        </w:rPr>
        <w:t>וייצורו מתבצע בימים אלה בידי חברה הפועלת בישראל</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 </w:t>
      </w:r>
      <w:r w:rsidRPr="001504A2">
        <w:rPr>
          <w:rFonts w:ascii="Tahoma" w:hAnsi="Tahoma" w:cs="Tahoma" w:hint="cs"/>
          <w:color w:val="0D0D0D" w:themeColor="text1" w:themeTint="F2"/>
          <w:sz w:val="18"/>
          <w:szCs w:val="18"/>
          <w:rtl/>
        </w:rPr>
        <w:t xml:space="preserve">ואולם למרות כל אלה </w:t>
      </w:r>
      <w:r w:rsidRPr="001504A2">
        <w:rPr>
          <w:rFonts w:ascii="Tahoma" w:hAnsi="Tahoma" w:cs="Tahoma"/>
          <w:color w:val="0D0D0D" w:themeColor="text1" w:themeTint="F2"/>
          <w:sz w:val="18"/>
          <w:szCs w:val="18"/>
          <w:rtl/>
        </w:rPr>
        <w:t>המכון לא ביצע תהליך של ניהול סיכונים והשוואה בין חלופה זאת לפלטפורמת החיסון שכבר נבחרה</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 </w:t>
      </w:r>
      <w:r w:rsidRPr="001504A2">
        <w:rPr>
          <w:rFonts w:ascii="Tahoma" w:hAnsi="Tahoma" w:cs="Tahoma" w:hint="cs"/>
          <w:color w:val="0D0D0D" w:themeColor="text1" w:themeTint="F2"/>
          <w:sz w:val="18"/>
          <w:szCs w:val="18"/>
          <w:rtl/>
        </w:rPr>
        <w:t>ו</w:t>
      </w:r>
      <w:r w:rsidRPr="001504A2">
        <w:rPr>
          <w:rFonts w:ascii="Tahoma" w:hAnsi="Tahoma" w:cs="Tahoma"/>
          <w:color w:val="0D0D0D" w:themeColor="text1" w:themeTint="F2"/>
          <w:sz w:val="18"/>
          <w:szCs w:val="18"/>
          <w:rtl/>
        </w:rPr>
        <w:t>לא הציג את האפשרויות השונות והמשמעויות הנובעות מהן לעוזר שר</w:t>
      </w:r>
      <w:r w:rsidRPr="001504A2">
        <w:rPr>
          <w:rFonts w:ascii="Tahoma" w:hAnsi="Tahoma" w:cs="Tahoma" w:hint="cs"/>
          <w:color w:val="0D0D0D" w:themeColor="text1" w:themeTint="F2"/>
          <w:sz w:val="18"/>
          <w:szCs w:val="18"/>
          <w:rtl/>
        </w:rPr>
        <w:t xml:space="preserve"> הביטחון</w:t>
      </w:r>
      <w:r w:rsidRPr="001504A2">
        <w:rPr>
          <w:rFonts w:ascii="Tahoma" w:hAnsi="Tahoma" w:cs="Tahoma"/>
          <w:color w:val="0D0D0D" w:themeColor="text1" w:themeTint="F2"/>
          <w:sz w:val="18"/>
          <w:szCs w:val="18"/>
          <w:rtl/>
        </w:rPr>
        <w:t>.</w:t>
      </w:r>
    </w:p>
    <w:p w:rsidR="00071E3E" w:rsidRPr="001504A2" w:rsidP="00071E3E" w14:paraId="4E998C7A" w14:textId="079D24E4">
      <w:pPr>
        <w:spacing w:after="60" w:line="288" w:lineRule="auto"/>
        <w:ind w:left="424"/>
        <w:rPr>
          <w:rFonts w:ascii="Tahoma" w:hAnsi="Tahoma" w:cs="Tahoma"/>
          <w:color w:val="0D0D0D" w:themeColor="text1" w:themeTint="F2"/>
          <w:sz w:val="18"/>
          <w:szCs w:val="18"/>
        </w:rPr>
      </w:pPr>
      <w:r w:rsidRPr="001504A2">
        <w:rPr>
          <w:rFonts w:ascii="Tahoma" w:hAnsi="Tahoma" w:cs="Tahoma" w:hint="cs"/>
          <w:b/>
          <w:bCs/>
          <w:noProof/>
          <w:color w:val="0D0D0D" w:themeColor="text1" w:themeTint="F2"/>
          <w:sz w:val="18"/>
          <w:szCs w:val="18"/>
          <w:rtl/>
        </w:rPr>
        <w:drawing>
          <wp:anchor distT="0" distB="0" distL="71755" distR="0" simplePos="0" relativeHeight="251696128" behindDoc="1" locked="0" layoutInCell="1" allowOverlap="1">
            <wp:simplePos x="0" y="0"/>
            <wp:positionH relativeFrom="column">
              <wp:posOffset>4525645</wp:posOffset>
            </wp:positionH>
            <wp:positionV relativeFrom="paragraph">
              <wp:posOffset>-635</wp:posOffset>
            </wp:positionV>
            <wp:extent cx="161925" cy="161925"/>
            <wp:effectExtent l="0" t="0" r="3175" b="3175"/>
            <wp:wrapTight wrapText="bothSides">
              <wp:wrapPolygon>
                <wp:start x="0" y="0"/>
                <wp:lineTo x="0" y="15247"/>
                <wp:lineTo x="5082" y="20329"/>
                <wp:lineTo x="15247" y="20329"/>
                <wp:lineTo x="20329" y="15247"/>
                <wp:lineTo x="20329" y="0"/>
                <wp:lineTo x="0" y="0"/>
              </wp:wrapPolygon>
            </wp:wrapTight>
            <wp:docPr id="1451066634" name="תמונה 145106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1504A2">
        <w:rPr>
          <w:rFonts w:ascii="Tahoma" w:hAnsi="Tahoma" w:cs="Tahoma"/>
          <w:b/>
          <w:bCs/>
          <w:color w:val="0D0D0D" w:themeColor="text1" w:themeTint="F2"/>
          <w:sz w:val="18"/>
          <w:szCs w:val="18"/>
          <w:rtl/>
        </w:rPr>
        <w:t xml:space="preserve">יכולת הייצור במכון </w:t>
      </w:r>
      <w:r w:rsidRPr="001504A2">
        <w:rPr>
          <w:rFonts w:ascii="Tahoma" w:hAnsi="Tahoma" w:cs="Tahoma"/>
          <w:color w:val="0D0D0D" w:themeColor="text1" w:themeTint="F2"/>
          <w:sz w:val="18"/>
          <w:szCs w:val="18"/>
          <w:rtl/>
        </w:rPr>
        <w:t xml:space="preserve">- לפני פרוץ מגפת הקורונה, מערכי הייצור שהיו קיימים במכון הביולוגי היו מיושנים ולא פעלו באופן סדור ושוטף, הם אושרו על פי רגולציה שהייתה נהוגה </w:t>
      </w:r>
      <w:r w:rsidRPr="001504A2">
        <w:rPr>
          <w:rFonts w:ascii="Tahoma" w:hAnsi="Tahoma" w:cs="Tahoma" w:hint="cs"/>
          <w:color w:val="0D0D0D" w:themeColor="text1" w:themeTint="F2"/>
          <w:sz w:val="18"/>
          <w:szCs w:val="18"/>
          <w:rtl/>
        </w:rPr>
        <w:t>בעבר</w:t>
      </w:r>
      <w:r w:rsidRPr="001504A2">
        <w:rPr>
          <w:rFonts w:ascii="Tahoma" w:hAnsi="Tahoma" w:cs="Tahoma"/>
          <w:color w:val="0D0D0D" w:themeColor="text1" w:themeTint="F2"/>
          <w:sz w:val="18"/>
          <w:szCs w:val="18"/>
          <w:rtl/>
        </w:rPr>
        <w:t xml:space="preserve"> והוחמרה מאז, ושדרוגם לצורך עמידה בתנאי ייצור עדכניים חייב השקעה </w:t>
      </w:r>
      <w:r w:rsidRPr="001504A2">
        <w:rPr>
          <w:rFonts w:ascii="Tahoma" w:hAnsi="Tahoma" w:cs="Tahoma"/>
          <w:color w:val="0D0D0D" w:themeColor="text1" w:themeTint="F2"/>
          <w:sz w:val="18"/>
          <w:szCs w:val="18"/>
          <w:rtl/>
        </w:rPr>
        <w:t>שנאמדה</w:t>
      </w:r>
      <w:r w:rsidRPr="001504A2">
        <w:rPr>
          <w:rFonts w:ascii="Tahoma" w:hAnsi="Tahoma" w:cs="Tahoma"/>
          <w:color w:val="0D0D0D" w:themeColor="text1" w:themeTint="F2"/>
          <w:sz w:val="18"/>
          <w:szCs w:val="18"/>
          <w:rtl/>
        </w:rPr>
        <w:t xml:space="preserve"> על ידי ראשת יחידת תבונה </w:t>
      </w:r>
      <w:r w:rsidRPr="001504A2">
        <w:rPr>
          <w:rFonts w:ascii="Tahoma" w:hAnsi="Tahoma" w:cs="Tahoma" w:hint="cs"/>
          <w:color w:val="0D0D0D" w:themeColor="text1" w:themeTint="F2"/>
          <w:sz w:val="18"/>
          <w:szCs w:val="18"/>
          <w:rtl/>
        </w:rPr>
        <w:t xml:space="preserve">(יחידה מקצועית במטה עוזר השר שבאחריותה, בין היתר, להכווין את תוכניות העבודה של המכון ולבצע בקרה) </w:t>
      </w:r>
      <w:r w:rsidRPr="001504A2">
        <w:rPr>
          <w:rFonts w:ascii="Tahoma" w:hAnsi="Tahoma" w:cs="Tahoma"/>
          <w:color w:val="0D0D0D" w:themeColor="text1" w:themeTint="F2"/>
          <w:sz w:val="18"/>
          <w:szCs w:val="18"/>
          <w:rtl/>
        </w:rPr>
        <w:t xml:space="preserve">ב-700-500 מיליוני ש"ח. עוד בשנת 2018 הצהיר המכון כי מתקניו מיושנים </w:t>
      </w:r>
      <w:r w:rsidRPr="001504A2">
        <w:rPr>
          <w:rFonts w:ascii="Tahoma" w:hAnsi="Tahoma" w:cs="Tahoma" w:hint="cs"/>
          <w:color w:val="0D0D0D" w:themeColor="text1" w:themeTint="F2"/>
          <w:sz w:val="18"/>
          <w:szCs w:val="18"/>
          <w:rtl/>
        </w:rPr>
        <w:t>ואינם</w:t>
      </w:r>
      <w:r w:rsidRPr="001504A2">
        <w:rPr>
          <w:rFonts w:ascii="Tahoma" w:hAnsi="Tahoma" w:cs="Tahoma"/>
          <w:color w:val="0D0D0D" w:themeColor="text1" w:themeTint="F2"/>
          <w:sz w:val="18"/>
          <w:szCs w:val="18"/>
          <w:rtl/>
        </w:rPr>
        <w:t xml:space="preserve"> עומדים בתנאי ייצור נאותים (</w:t>
      </w:r>
      <w:r w:rsidRPr="001504A2">
        <w:rPr>
          <w:rFonts w:ascii="Tahoma" w:hAnsi="Tahoma" w:cs="Tahoma"/>
          <w:color w:val="0D0D0D" w:themeColor="text1" w:themeTint="F2"/>
          <w:sz w:val="18"/>
          <w:szCs w:val="18"/>
        </w:rPr>
        <w:t>GMP</w:t>
      </w:r>
      <w:r>
        <w:rPr>
          <w:rFonts w:ascii="Tahoma" w:hAnsi="Tahoma" w:cs="Tahoma"/>
          <w:color w:val="0D0D0D" w:themeColor="text1" w:themeTint="F2"/>
          <w:sz w:val="18"/>
          <w:szCs w:val="18"/>
          <w:vertAlign w:val="superscript"/>
          <w:rtl/>
        </w:rPr>
        <w:footnoteReference w:id="5"/>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 עדכניים. בינואר 2021 ניפק </w:t>
      </w:r>
      <w:r w:rsidRPr="001504A2">
        <w:rPr>
          <w:rFonts w:ascii="Tahoma" w:hAnsi="Tahoma" w:cs="Tahoma" w:hint="eastAsia"/>
          <w:color w:val="0D0D0D" w:themeColor="text1" w:themeTint="F2"/>
          <w:sz w:val="18"/>
          <w:szCs w:val="18"/>
          <w:rtl/>
        </w:rPr>
        <w:t>משרד</w:t>
      </w:r>
      <w:r w:rsidRPr="001504A2">
        <w:rPr>
          <w:rFonts w:ascii="Tahoma" w:hAnsi="Tahoma" w:cs="Tahoma"/>
          <w:color w:val="0D0D0D" w:themeColor="text1" w:themeTint="F2"/>
          <w:sz w:val="18"/>
          <w:szCs w:val="18"/>
          <w:rtl/>
        </w:rPr>
        <w:t xml:space="preserve"> </w:t>
      </w:r>
      <w:r w:rsidRPr="001504A2">
        <w:rPr>
          <w:rFonts w:ascii="Tahoma" w:hAnsi="Tahoma" w:cs="Tahoma" w:hint="eastAsia"/>
          <w:color w:val="0D0D0D" w:themeColor="text1" w:themeTint="F2"/>
          <w:sz w:val="18"/>
          <w:szCs w:val="18"/>
          <w:rtl/>
        </w:rPr>
        <w:t>הבריאות</w:t>
      </w:r>
      <w:r w:rsidRPr="001504A2">
        <w:rPr>
          <w:rFonts w:ascii="Tahoma" w:hAnsi="Tahoma" w:cs="Tahoma"/>
          <w:color w:val="0D0D0D" w:themeColor="text1" w:themeTint="F2"/>
          <w:sz w:val="18"/>
          <w:szCs w:val="18"/>
          <w:rtl/>
        </w:rPr>
        <w:t xml:space="preserve"> למכון אישור </w:t>
      </w:r>
      <w:r w:rsidRPr="001504A2">
        <w:rPr>
          <w:rFonts w:ascii="Tahoma" w:hAnsi="Tahoma" w:cs="Tahoma"/>
          <w:color w:val="0D0D0D" w:themeColor="text1" w:themeTint="F2"/>
          <w:sz w:val="18"/>
          <w:szCs w:val="18"/>
        </w:rPr>
        <w:t>GMP</w:t>
      </w:r>
      <w:r w:rsidRPr="001504A2">
        <w:rPr>
          <w:rFonts w:ascii="Tahoma" w:hAnsi="Tahoma" w:cs="Tahoma"/>
          <w:color w:val="0D0D0D" w:themeColor="text1" w:themeTint="F2"/>
          <w:sz w:val="18"/>
          <w:szCs w:val="18"/>
          <w:rtl/>
        </w:rPr>
        <w:t xml:space="preserve"> למשך שלוש שנים. עם זאת, תהליך הכשרת קו הייצור של החיסון לתנאי </w:t>
      </w:r>
      <w:r w:rsidRPr="001504A2">
        <w:rPr>
          <w:rFonts w:ascii="Tahoma" w:hAnsi="Tahoma" w:cs="Tahoma"/>
          <w:color w:val="0D0D0D" w:themeColor="text1" w:themeTint="F2"/>
          <w:sz w:val="18"/>
          <w:szCs w:val="18"/>
        </w:rPr>
        <w:t>GMP</w:t>
      </w:r>
      <w:r w:rsidRPr="001504A2">
        <w:rPr>
          <w:rFonts w:ascii="Tahoma" w:hAnsi="Tahoma" w:cs="Tahoma"/>
          <w:color w:val="0D0D0D" w:themeColor="text1" w:themeTint="F2"/>
          <w:sz w:val="18"/>
          <w:szCs w:val="18"/>
          <w:rtl/>
        </w:rPr>
        <w:t xml:space="preserve"> היה רצוף קשיים - ביקורות </w:t>
      </w:r>
      <w:r w:rsidRPr="001504A2">
        <w:rPr>
          <w:rFonts w:ascii="Tahoma" w:hAnsi="Tahoma" w:cs="Tahoma" w:hint="cs"/>
          <w:color w:val="0D0D0D" w:themeColor="text1" w:themeTint="F2"/>
          <w:sz w:val="18"/>
          <w:szCs w:val="18"/>
          <w:rtl/>
        </w:rPr>
        <w:t>משרד הבריאות</w:t>
      </w:r>
      <w:r w:rsidRPr="001504A2">
        <w:rPr>
          <w:rFonts w:ascii="Tahoma" w:hAnsi="Tahoma" w:cs="Tahoma"/>
          <w:color w:val="0D0D0D" w:themeColor="text1" w:themeTint="F2"/>
          <w:sz w:val="18"/>
          <w:szCs w:val="18"/>
          <w:rtl/>
        </w:rPr>
        <w:t xml:space="preserve"> העלו ליקויים רבים, </w:t>
      </w:r>
      <w:r w:rsidRPr="001504A2">
        <w:rPr>
          <w:rFonts w:ascii="Tahoma" w:hAnsi="Tahoma" w:cs="Tahoma" w:hint="cs"/>
          <w:color w:val="0D0D0D" w:themeColor="text1" w:themeTint="F2"/>
          <w:sz w:val="18"/>
          <w:szCs w:val="18"/>
          <w:rtl/>
        </w:rPr>
        <w:t>ו</w:t>
      </w:r>
      <w:r w:rsidRPr="001504A2">
        <w:rPr>
          <w:rFonts w:ascii="Tahoma" w:hAnsi="Tahoma" w:cs="Tahoma"/>
          <w:color w:val="0D0D0D" w:themeColor="text1" w:themeTint="F2"/>
          <w:sz w:val="18"/>
          <w:szCs w:val="18"/>
          <w:rtl/>
        </w:rPr>
        <w:t>בהם אי</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התאמת המתקן, אי</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קיומו של ייצור באופן רציף וחוסר מיומנות של כוח האדם. לבסוף קבע </w:t>
      </w:r>
      <w:r w:rsidRPr="001504A2">
        <w:rPr>
          <w:rFonts w:ascii="Tahoma" w:hAnsi="Tahoma" w:cs="Tahoma" w:hint="cs"/>
          <w:color w:val="0D0D0D" w:themeColor="text1" w:themeTint="F2"/>
          <w:sz w:val="18"/>
          <w:szCs w:val="18"/>
          <w:rtl/>
        </w:rPr>
        <w:t>משרד הבריאות</w:t>
      </w:r>
      <w:r w:rsidRPr="001504A2">
        <w:rPr>
          <w:rFonts w:ascii="Tahoma" w:hAnsi="Tahoma" w:cs="Tahoma"/>
          <w:color w:val="0D0D0D" w:themeColor="text1" w:themeTint="F2"/>
          <w:sz w:val="18"/>
          <w:szCs w:val="18"/>
          <w:rtl/>
        </w:rPr>
        <w:t xml:space="preserve"> כי נדרשת ביקורת כדי לאשר </w:t>
      </w:r>
      <w:r w:rsidRPr="001504A2">
        <w:rPr>
          <w:rFonts w:ascii="Tahoma" w:hAnsi="Tahoma" w:cs="Tahoma" w:hint="cs"/>
          <w:color w:val="0D0D0D" w:themeColor="text1" w:themeTint="F2"/>
          <w:sz w:val="18"/>
          <w:szCs w:val="18"/>
          <w:rtl/>
        </w:rPr>
        <w:t xml:space="preserve">את </w:t>
      </w:r>
      <w:r w:rsidRPr="001504A2">
        <w:rPr>
          <w:rFonts w:ascii="Tahoma" w:hAnsi="Tahoma" w:cs="Tahoma"/>
          <w:color w:val="0D0D0D" w:themeColor="text1" w:themeTint="F2"/>
          <w:sz w:val="18"/>
          <w:szCs w:val="18"/>
          <w:rtl/>
        </w:rPr>
        <w:t>מתן אישור ה-</w:t>
      </w:r>
      <w:r w:rsidRPr="001504A2">
        <w:rPr>
          <w:rFonts w:ascii="Tahoma" w:hAnsi="Tahoma" w:cs="Tahoma"/>
          <w:color w:val="0D0D0D" w:themeColor="text1" w:themeTint="F2"/>
          <w:sz w:val="18"/>
          <w:szCs w:val="18"/>
        </w:rPr>
        <w:t>GMP</w:t>
      </w:r>
      <w:r w:rsidRPr="001504A2">
        <w:rPr>
          <w:rFonts w:ascii="Tahoma" w:hAnsi="Tahoma" w:cs="Tahoma"/>
          <w:color w:val="0D0D0D" w:themeColor="text1" w:themeTint="F2"/>
          <w:sz w:val="18"/>
          <w:szCs w:val="18"/>
          <w:rtl/>
        </w:rPr>
        <w:t xml:space="preserve"> לצורך ייצור החיסון לפאזה 3. ביקורת זו לא התקיימה</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 ובמועד סיום הביקורת קו הייצור לא פעל.</w:t>
      </w:r>
      <w:r w:rsidRPr="001504A2">
        <w:rPr>
          <w:rFonts w:ascii="Tahoma" w:hAnsi="Tahoma" w:cs="Tahoma" w:hint="cs"/>
          <w:color w:val="0D0D0D" w:themeColor="text1" w:themeTint="F2"/>
          <w:sz w:val="18"/>
          <w:szCs w:val="18"/>
          <w:rtl/>
        </w:rPr>
        <w:t xml:space="preserve"> </w:t>
      </w:r>
    </w:p>
    <w:p w:rsidR="00420374" w:rsidRPr="00071E3E" w:rsidP="00071E3E" w14:paraId="39D5E97C" w14:textId="2BBCE588">
      <w:pPr>
        <w:spacing w:after="240" w:line="288" w:lineRule="auto"/>
        <w:ind w:left="424"/>
        <w:rPr>
          <w:rFonts w:ascii="Tahoma" w:hAnsi="Tahoma" w:cs="Tahoma"/>
          <w:color w:val="0D0D0D" w:themeColor="text1" w:themeTint="F2"/>
          <w:sz w:val="18"/>
          <w:szCs w:val="18"/>
          <w:rtl/>
        </w:rPr>
      </w:pPr>
      <w:r w:rsidRPr="00B4206F">
        <w:rPr>
          <w:rStyle w:val="7371"/>
          <w:rFonts w:hint="cs"/>
          <w:noProof/>
          <w:rtl/>
        </w:rPr>
        <w:drawing>
          <wp:anchor distT="0" distB="0" distL="114300" distR="114300" simplePos="0" relativeHeight="251681792" behindDoc="0" locked="0" layoutInCell="1" allowOverlap="1">
            <wp:simplePos x="0" y="0"/>
            <wp:positionH relativeFrom="column">
              <wp:posOffset>2453640</wp:posOffset>
            </wp:positionH>
            <wp:positionV relativeFrom="paragraph">
              <wp:posOffset>823595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Pr="001504A2">
        <w:rPr>
          <w:rFonts w:ascii="Tahoma" w:hAnsi="Tahoma" w:cs="Tahoma"/>
          <w:color w:val="0D0D0D" w:themeColor="text1" w:themeTint="F2"/>
          <w:sz w:val="18"/>
          <w:szCs w:val="18"/>
          <w:rtl/>
        </w:rPr>
        <w:t>באוגוסט 2019 הנחה, הלכה למעשה, עוזר שר הביטח</w:t>
      </w:r>
      <w:r w:rsidRPr="001504A2">
        <w:rPr>
          <w:rFonts w:ascii="Tahoma" w:hAnsi="Tahoma" w:cs="Tahoma" w:hint="eastAsia"/>
          <w:color w:val="0D0D0D" w:themeColor="text1" w:themeTint="F2"/>
          <w:sz w:val="18"/>
          <w:szCs w:val="18"/>
          <w:rtl/>
        </w:rPr>
        <w:t>ון</w:t>
      </w:r>
      <w:r w:rsidRPr="001504A2">
        <w:rPr>
          <w:rFonts w:ascii="Tahoma" w:hAnsi="Tahoma" w:cs="Tahoma"/>
          <w:color w:val="0D0D0D" w:themeColor="text1" w:themeTint="F2"/>
          <w:sz w:val="18"/>
          <w:szCs w:val="18"/>
          <w:rtl/>
        </w:rPr>
        <w:t xml:space="preserve"> על הפסקת ייצור חיסונים במכון.</w:t>
      </w:r>
      <w:r w:rsidRPr="001504A2">
        <w:rPr>
          <w:rFonts w:ascii="Tahoma" w:hAnsi="Tahoma" w:cs="Tahoma" w:hint="cs"/>
          <w:color w:val="0D0D0D" w:themeColor="text1" w:themeTint="F2"/>
          <w:sz w:val="18"/>
          <w:szCs w:val="18"/>
          <w:rtl/>
        </w:rPr>
        <w:t xml:space="preserve"> </w:t>
      </w:r>
      <w:r w:rsidRPr="001504A2">
        <w:rPr>
          <w:rFonts w:ascii="Tahoma" w:hAnsi="Tahoma" w:cs="Tahoma"/>
          <w:color w:val="0D0D0D" w:themeColor="text1" w:themeTint="F2"/>
          <w:sz w:val="18"/>
          <w:szCs w:val="18"/>
          <w:rtl/>
        </w:rPr>
        <w:t>במועד סיום הביקורת, יולי 2022, פרויקט החיסון והנוגדנים במכון, שהוגדר כמשימה לאומית והושקע בו תקציב של כ-230 מיליון ש"ח</w:t>
      </w:r>
      <w:r w:rsidRPr="001504A2">
        <w:rPr>
          <w:rFonts w:ascii="Tahoma" w:hAnsi="Tahoma" w:cs="Tahoma" w:hint="cs"/>
          <w:color w:val="0D0D0D" w:themeColor="text1" w:themeTint="F2"/>
          <w:sz w:val="18"/>
          <w:szCs w:val="18"/>
          <w:rtl/>
        </w:rPr>
        <w:t>,</w:t>
      </w:r>
      <w:r w:rsidRPr="001504A2">
        <w:rPr>
          <w:rFonts w:ascii="Tahoma" w:hAnsi="Tahoma" w:cs="Tahoma"/>
          <w:color w:val="0D0D0D" w:themeColor="text1" w:themeTint="F2"/>
          <w:sz w:val="18"/>
          <w:szCs w:val="18"/>
          <w:rtl/>
        </w:rPr>
        <w:t xml:space="preserve"> נסגר בלי שפיתוחם וייצורם של החיסונים והנוגדנים הושלם ו</w:t>
      </w:r>
      <w:r w:rsidRPr="001504A2">
        <w:rPr>
          <w:rFonts w:ascii="Tahoma" w:hAnsi="Tahoma" w:cs="Tahoma" w:hint="cs"/>
          <w:color w:val="0D0D0D" w:themeColor="text1" w:themeTint="F2"/>
          <w:sz w:val="18"/>
          <w:szCs w:val="18"/>
          <w:rtl/>
        </w:rPr>
        <w:t>בלי ש</w:t>
      </w:r>
      <w:r w:rsidRPr="001504A2">
        <w:rPr>
          <w:rFonts w:ascii="Tahoma" w:hAnsi="Tahoma" w:cs="Tahoma"/>
          <w:color w:val="0D0D0D" w:themeColor="text1" w:themeTint="F2"/>
          <w:sz w:val="18"/>
          <w:szCs w:val="18"/>
          <w:rtl/>
        </w:rPr>
        <w:t>הם אושרו לשימוש בבני אדם</w:t>
      </w:r>
      <w:r w:rsidRPr="001504A2">
        <w:rPr>
          <w:rFonts w:ascii="Tahoma" w:hAnsi="Tahoma" w:cs="Tahoma" w:hint="cs"/>
          <w:color w:val="0D0D0D" w:themeColor="text1" w:themeTint="F2"/>
          <w:sz w:val="18"/>
          <w:szCs w:val="18"/>
          <w:rtl/>
        </w:rPr>
        <w:t>.</w:t>
      </w:r>
      <w:r w:rsidRPr="0093709F">
        <w:rPr>
          <w:rFonts w:hint="cs"/>
          <w:rtl/>
        </w:rPr>
        <w:t xml:space="preserve"> </w:t>
      </w:r>
    </w:p>
    <w:p w:rsidR="00420374" w:rsidRPr="00411396" w:rsidP="00420374" w14:paraId="5E6B04AD" w14:textId="73F2CBBE">
      <w:pPr>
        <w:pStyle w:val="7392"/>
        <w:spacing w:before="360"/>
        <w:rPr>
          <w:rtl/>
        </w:rPr>
      </w:pPr>
      <w:r w:rsidRPr="001504A2">
        <w:rPr>
          <w:rtl/>
        </w:rPr>
        <w:t xml:space="preserve">משרד מבקר המדינה מציין לחיוב את </w:t>
      </w:r>
      <w:r w:rsidRPr="001504A2">
        <w:rPr>
          <w:rFonts w:hint="cs"/>
          <w:rtl/>
        </w:rPr>
        <w:t>ה</w:t>
      </w:r>
      <w:r w:rsidRPr="001504A2">
        <w:rPr>
          <w:rtl/>
        </w:rPr>
        <w:t>הירתמות</w:t>
      </w:r>
      <w:r w:rsidRPr="001504A2">
        <w:rPr>
          <w:rFonts w:hint="cs"/>
          <w:rtl/>
        </w:rPr>
        <w:t xml:space="preserve"> של</w:t>
      </w:r>
      <w:r w:rsidRPr="001504A2">
        <w:rPr>
          <w:rtl/>
        </w:rPr>
        <w:t xml:space="preserve"> מטה עוזר שר הביטחון, </w:t>
      </w:r>
      <w:r w:rsidRPr="001504A2">
        <w:rPr>
          <w:rFonts w:hint="cs"/>
          <w:rtl/>
        </w:rPr>
        <w:t xml:space="preserve">וכן של </w:t>
      </w:r>
      <w:r w:rsidRPr="001504A2">
        <w:rPr>
          <w:rtl/>
        </w:rPr>
        <w:t>המכון ועובדיו</w:t>
      </w:r>
      <w:r w:rsidRPr="001504A2">
        <w:rPr>
          <w:rFonts w:hint="cs"/>
          <w:rtl/>
        </w:rPr>
        <w:t>,</w:t>
      </w:r>
      <w:r w:rsidRPr="001504A2">
        <w:rPr>
          <w:rtl/>
        </w:rPr>
        <w:t xml:space="preserve"> למאמץ הלאומי להתמודדות עם נגיף הקורונה החדש במציאות מורכבת ובתנאי אי-ודאות ברמה העולמית.</w:t>
      </w:r>
      <w:r w:rsidRPr="001504A2">
        <w:rPr>
          <w:rFonts w:hint="cs"/>
          <w:rtl/>
        </w:rPr>
        <w:t xml:space="preserve"> עוד מציין משרד מבקר המדינה לחיוב את הירתמותו של משרד הבריאות לליווי הפרויקט</w:t>
      </w:r>
      <w:r w:rsidRPr="00411396">
        <w:rPr>
          <w:rtl/>
        </w:rPr>
        <w:t>.</w:t>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21375CA3">
      <w:pPr>
        <w:pStyle w:val="7317"/>
      </w:pPr>
      <w:r w:rsidRPr="007C7D40">
        <w:rPr>
          <w:rFonts w:hint="cs"/>
          <w:noProof/>
          <w:rtl/>
        </w:rPr>
        <w:drawing>
          <wp:anchor distT="0" distB="1440180" distL="107950" distR="114300" simplePos="0" relativeHeight="25168486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504A2" w:rsidR="00071E3E">
        <w:rPr>
          <w:rtl/>
        </w:rPr>
        <w:t>מומלץ כי מטה עוזר שר הביטחון</w:t>
      </w:r>
      <w:r w:rsidRPr="001504A2" w:rsidR="00071E3E">
        <w:rPr>
          <w:rFonts w:hint="cs"/>
          <w:rtl/>
        </w:rPr>
        <w:t xml:space="preserve"> יבחן</w:t>
      </w:r>
      <w:r w:rsidRPr="001504A2" w:rsidR="00071E3E">
        <w:rPr>
          <w:rtl/>
        </w:rPr>
        <w:t xml:space="preserve"> אם קיימת תרומה אפשרית למכון בהתמודדות מדינת ישראל עם פנדמיה בעתיד, זאת בהתייחס לשלבים השונים של פיתוח תכשירים רפואיים</w:t>
      </w:r>
      <w:r w:rsidRPr="001504A2" w:rsidR="00071E3E">
        <w:rPr>
          <w:rFonts w:hint="cs"/>
          <w:rtl/>
        </w:rPr>
        <w:t>,</w:t>
      </w:r>
      <w:r w:rsidRPr="001504A2" w:rsidR="00071E3E">
        <w:rPr>
          <w:rtl/>
        </w:rPr>
        <w:t xml:space="preserve"> ובהם </w:t>
      </w:r>
      <w:r w:rsidRPr="001504A2" w:rsidR="00071E3E">
        <w:rPr>
          <w:rFonts w:hint="cs"/>
          <w:rtl/>
        </w:rPr>
        <w:t>שלב</w:t>
      </w:r>
      <w:r w:rsidRPr="001504A2" w:rsidR="00071E3E">
        <w:rPr>
          <w:rtl/>
        </w:rPr>
        <w:t xml:space="preserve"> </w:t>
      </w:r>
      <w:r w:rsidRPr="001504A2" w:rsidR="00071E3E">
        <w:rPr>
          <w:rFonts w:hint="cs"/>
          <w:rtl/>
        </w:rPr>
        <w:t>ה</w:t>
      </w:r>
      <w:r w:rsidRPr="001504A2" w:rsidR="00071E3E">
        <w:rPr>
          <w:rtl/>
        </w:rPr>
        <w:t>ייצור והרגולציה המתחייבת במסגרתם. עוד מוצע כי בהתאם לתוצאות עבודת המטה יבחן עוזר שר</w:t>
      </w:r>
      <w:r w:rsidRPr="001504A2" w:rsidR="00071E3E">
        <w:rPr>
          <w:rFonts w:hint="cs"/>
          <w:rtl/>
        </w:rPr>
        <w:t xml:space="preserve"> הביטחון</w:t>
      </w:r>
      <w:r w:rsidRPr="001504A2" w:rsidR="00071E3E">
        <w:rPr>
          <w:rtl/>
        </w:rPr>
        <w:t xml:space="preserve"> אם יש צורך לשלב את המכון בתוכנית "נחשול בריא"</w:t>
      </w:r>
      <w:r w:rsidRPr="007C7D40" w:rsidR="005D0F8C">
        <w:rPr>
          <w:rFonts w:hint="cs"/>
          <w:rtl/>
        </w:rPr>
        <w:t xml:space="preserve">. </w:t>
      </w:r>
    </w:p>
    <w:p w:rsidR="005D0F8C" w:rsidRPr="007C7D40" w:rsidP="007C7D40" w14:paraId="6C626C68" w14:textId="222838DF">
      <w:pPr>
        <w:pStyle w:val="7317"/>
      </w:pPr>
      <w:r w:rsidRPr="007C7D40">
        <w:rPr>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504A2" w:rsidR="00071E3E">
        <w:rPr>
          <w:rtl/>
        </w:rPr>
        <w:t xml:space="preserve">על מטה עוזר שר הביטחון ועל המכון להקפיד כי בעת התנעת פרויקטים של פיתוח תוצג למקבלי </w:t>
      </w:r>
      <w:r w:rsidRPr="001504A2" w:rsidR="00071E3E">
        <w:rPr>
          <w:rFonts w:hint="cs"/>
          <w:rtl/>
        </w:rPr>
        <w:t>ה</w:t>
      </w:r>
      <w:r w:rsidRPr="001504A2" w:rsidR="00071E3E">
        <w:rPr>
          <w:rtl/>
        </w:rPr>
        <w:t xml:space="preserve">החלטות תמונה מלאה ככל שניתן של </w:t>
      </w:r>
      <w:r w:rsidRPr="001504A2" w:rsidR="00071E3E">
        <w:rPr>
          <w:rFonts w:hint="cs"/>
          <w:rtl/>
        </w:rPr>
        <w:t>ה</w:t>
      </w:r>
      <w:r w:rsidRPr="001504A2" w:rsidR="00071E3E">
        <w:rPr>
          <w:rtl/>
        </w:rPr>
        <w:t xml:space="preserve">עלות </w:t>
      </w:r>
      <w:r w:rsidRPr="001504A2" w:rsidR="00071E3E">
        <w:rPr>
          <w:rFonts w:hint="cs"/>
          <w:rtl/>
        </w:rPr>
        <w:t>ה</w:t>
      </w:r>
      <w:r w:rsidRPr="001504A2" w:rsidR="00071E3E">
        <w:rPr>
          <w:rtl/>
        </w:rPr>
        <w:t xml:space="preserve">תקציבית, שלבי הפרויקט ולוחות </w:t>
      </w:r>
      <w:r w:rsidRPr="001504A2" w:rsidR="00071E3E">
        <w:rPr>
          <w:rFonts w:hint="cs"/>
          <w:rtl/>
        </w:rPr>
        <w:t>ה</w:t>
      </w:r>
      <w:r w:rsidRPr="001504A2" w:rsidR="00071E3E">
        <w:rPr>
          <w:rtl/>
        </w:rPr>
        <w:t xml:space="preserve">זמנים </w:t>
      </w:r>
      <w:r w:rsidRPr="001504A2" w:rsidR="00071E3E">
        <w:rPr>
          <w:rFonts w:hint="cs"/>
          <w:rtl/>
        </w:rPr>
        <w:t>ה</w:t>
      </w:r>
      <w:r w:rsidRPr="001504A2" w:rsidR="00071E3E">
        <w:rPr>
          <w:rtl/>
        </w:rPr>
        <w:t>צפויים</w:t>
      </w:r>
      <w:r w:rsidRPr="001504A2" w:rsidR="00071E3E">
        <w:rPr>
          <w:rFonts w:hint="cs"/>
          <w:rtl/>
        </w:rPr>
        <w:t>,</w:t>
      </w:r>
      <w:r w:rsidRPr="001504A2" w:rsidR="00071E3E">
        <w:rPr>
          <w:rtl/>
        </w:rPr>
        <w:t xml:space="preserve"> תוך מיצוי תהליכי הבקרה </w:t>
      </w:r>
      <w:r w:rsidRPr="001504A2" w:rsidR="00071E3E">
        <w:rPr>
          <w:rFonts w:hint="cs"/>
          <w:rtl/>
        </w:rPr>
        <w:t>על ידי</w:t>
      </w:r>
      <w:r w:rsidRPr="001504A2" w:rsidR="00071E3E">
        <w:rPr>
          <w:rtl/>
        </w:rPr>
        <w:t xml:space="preserve"> בעלי התפקידים האמונים על כך. </w:t>
      </w:r>
      <w:r w:rsidRPr="001504A2" w:rsidR="00071E3E">
        <w:rPr>
          <w:rFonts w:hint="cs"/>
          <w:rtl/>
        </w:rPr>
        <w:t>ב</w:t>
      </w:r>
      <w:r w:rsidRPr="001504A2" w:rsidR="00071E3E">
        <w:rPr>
          <w:rtl/>
        </w:rPr>
        <w:t>נוסף, יש לוודא כי ההערכות המוצגות למקבלי ההחלטות נעשות על בסיס עבודת מטה סדורה ומלאה ובמידת הצורך גם תוך הישענות על מומחי תוכן רלוונטיים</w:t>
      </w:r>
      <w:r w:rsidRPr="007C7D40">
        <w:rPr>
          <w:rtl/>
        </w:rPr>
        <w:t xml:space="preserve">. </w:t>
      </w:r>
    </w:p>
    <w:p w:rsidR="005D0F8C" w:rsidRPr="007C7D40" w:rsidP="007C7D40" w14:paraId="16E5BFEE" w14:textId="5CD26F2F">
      <w:pPr>
        <w:pStyle w:val="7317"/>
        <w:rPr>
          <w:rtl/>
        </w:rPr>
      </w:pPr>
      <w:r w:rsidRPr="007C7D40">
        <w:rPr>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504A2" w:rsidR="00071E3E">
        <w:rPr>
          <w:rtl/>
        </w:rPr>
        <w:t xml:space="preserve">מומלץ כי </w:t>
      </w:r>
      <w:r w:rsidRPr="001504A2" w:rsidR="00071E3E">
        <w:rPr>
          <w:rtl/>
        </w:rPr>
        <w:t>המל"ל</w:t>
      </w:r>
      <w:r w:rsidRPr="001504A2" w:rsidR="00071E3E">
        <w:rPr>
          <w:rtl/>
        </w:rPr>
        <w:t>, מטה עוזר שר הביטחון והמכון יוודאו כי תהליכי קבלת ההחלטות, גם אם הם מבוצעים בנסיבות מיוחדות וחריגות כפי שהיו בראשית שנת 2020 עם פרוץ מגפת הקורונה, יישענו על מסד נתונים איתן ועד כמה שניתן בנסיבות אלו על עבודת מטה מתואמת וסדורה. על מטה עוזר שר</w:t>
      </w:r>
      <w:r w:rsidRPr="001504A2" w:rsidR="00071E3E">
        <w:rPr>
          <w:rFonts w:hint="cs"/>
          <w:rtl/>
        </w:rPr>
        <w:t xml:space="preserve"> הביטחון</w:t>
      </w:r>
      <w:r w:rsidRPr="001504A2" w:rsidR="00071E3E">
        <w:rPr>
          <w:rtl/>
        </w:rPr>
        <w:t xml:space="preserve"> והמכון להקפיד כי פרויקטים ינוהלו </w:t>
      </w:r>
      <w:r w:rsidRPr="001504A2" w:rsidR="00071E3E">
        <w:rPr>
          <w:rFonts w:hint="cs"/>
          <w:rtl/>
        </w:rPr>
        <w:t xml:space="preserve">על פי </w:t>
      </w:r>
      <w:r w:rsidRPr="001504A2" w:rsidR="00071E3E">
        <w:rPr>
          <w:rtl/>
        </w:rPr>
        <w:t xml:space="preserve">עבודת מטה סדורה </w:t>
      </w:r>
      <w:r w:rsidRPr="001504A2" w:rsidR="00071E3E">
        <w:rPr>
          <w:rFonts w:hint="cs"/>
          <w:rtl/>
        </w:rPr>
        <w:t>ו</w:t>
      </w:r>
      <w:r w:rsidRPr="001504A2" w:rsidR="00071E3E">
        <w:rPr>
          <w:rtl/>
        </w:rPr>
        <w:t>בהתאם לנהלים, כפי שמתחייב ממורכבות הפרויקט, אי</w:t>
      </w:r>
      <w:r w:rsidRPr="001504A2" w:rsidR="00071E3E">
        <w:rPr>
          <w:rFonts w:hint="cs"/>
          <w:rtl/>
        </w:rPr>
        <w:t>-</w:t>
      </w:r>
      <w:r w:rsidRPr="001504A2" w:rsidR="00071E3E">
        <w:rPr>
          <w:rtl/>
        </w:rPr>
        <w:t>הוודאות הכרוכה בו ועלותו</w:t>
      </w:r>
      <w:r w:rsidRPr="007C7D40">
        <w:rPr>
          <w:rFonts w:hint="cs"/>
          <w:rtl/>
        </w:rPr>
        <w:t>.</w:t>
      </w:r>
    </w:p>
    <w:p w:rsidR="00706096" w:rsidRPr="007C7D40" w:rsidP="007C7D40" w14:paraId="3F6A2BE4" w14:textId="5F6FC645">
      <w:pPr>
        <w:pStyle w:val="7317"/>
        <w:rPr>
          <w:rtl/>
        </w:rPr>
      </w:pPr>
      <w:r w:rsidRPr="007C7D40">
        <w:rPr>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504A2" w:rsidR="00071E3E">
        <w:rPr>
          <w:rFonts w:hint="cs"/>
          <w:rtl/>
        </w:rPr>
        <w:t xml:space="preserve">מומלץ כי מטה עוזר שר </w:t>
      </w:r>
      <w:r w:rsidRPr="001504A2" w:rsidR="00071E3E">
        <w:rPr>
          <w:rFonts w:hint="eastAsia"/>
          <w:rtl/>
        </w:rPr>
        <w:t>הביטחון</w:t>
      </w:r>
      <w:r w:rsidRPr="001504A2" w:rsidR="00071E3E">
        <w:rPr>
          <w:rFonts w:hint="cs"/>
          <w:rtl/>
        </w:rPr>
        <w:t xml:space="preserve"> יעדכן את </w:t>
      </w:r>
      <w:r w:rsidRPr="001504A2" w:rsidR="00071E3E">
        <w:rPr>
          <w:rFonts w:hint="eastAsia"/>
          <w:rtl/>
        </w:rPr>
        <w:t>משרד</w:t>
      </w:r>
      <w:r w:rsidRPr="001504A2" w:rsidR="00071E3E">
        <w:rPr>
          <w:rtl/>
        </w:rPr>
        <w:t xml:space="preserve"> </w:t>
      </w:r>
      <w:r w:rsidRPr="001504A2" w:rsidR="00071E3E">
        <w:rPr>
          <w:rFonts w:hint="eastAsia"/>
          <w:rtl/>
        </w:rPr>
        <w:t>הבריאות</w:t>
      </w:r>
      <w:r w:rsidRPr="001504A2" w:rsidR="00071E3E">
        <w:rPr>
          <w:rFonts w:hint="cs"/>
          <w:rtl/>
        </w:rPr>
        <w:t xml:space="preserve"> לגבי סגירת הפרויקט והסיבות לכך, וכן יעדכן בכך את הציבור. מומלץ כי משרד הבריאות יבחן את הסיבות לסגירת הפרויקט, כפי שיובאו לידיעתו על ידי מטה עוזר השר, ויערוך תהליך הפקת לקחים בנוגע לנושאים שהיו מצויים באחריותו במסגרת פיתוח החיסון, כדי לשפר את מוכנות מדינת ישראל למגפה בעתיד.</w:t>
      </w:r>
      <w:r w:rsidRPr="001504A2" w:rsidR="00071E3E">
        <w:rPr>
          <w:rFonts w:hint="eastAsia"/>
          <w:rtl/>
        </w:rPr>
        <w:t xml:space="preserve"> </w:t>
      </w:r>
      <w:r w:rsidRPr="001504A2" w:rsidR="00071E3E">
        <w:rPr>
          <w:rFonts w:hint="cs"/>
          <w:rtl/>
        </w:rPr>
        <w:t xml:space="preserve">עוד </w:t>
      </w:r>
      <w:r w:rsidRPr="001504A2" w:rsidR="00071E3E">
        <w:rPr>
          <w:rFonts w:hint="eastAsia"/>
          <w:rtl/>
        </w:rPr>
        <w:t>מומלץ</w:t>
      </w:r>
      <w:r w:rsidRPr="001504A2" w:rsidR="00071E3E">
        <w:rPr>
          <w:rtl/>
        </w:rPr>
        <w:t xml:space="preserve"> כי </w:t>
      </w:r>
      <w:r w:rsidRPr="001504A2" w:rsidR="00071E3E">
        <w:rPr>
          <w:rFonts w:hint="eastAsia"/>
          <w:rtl/>
        </w:rPr>
        <w:t>בפרויקטי</w:t>
      </w:r>
      <w:r w:rsidRPr="001504A2" w:rsidR="00071E3E">
        <w:rPr>
          <w:rFonts w:hint="cs"/>
          <w:rtl/>
        </w:rPr>
        <w:t xml:space="preserve">ם לפיתוח חיסונים בעלי משמעות לאומית, דוגמת החיסון נגד נגיף הקורונה, </w:t>
      </w:r>
      <w:r w:rsidRPr="001504A2" w:rsidR="00071E3E">
        <w:rPr>
          <w:rtl/>
        </w:rPr>
        <w:t xml:space="preserve">ישולב </w:t>
      </w:r>
      <w:r w:rsidRPr="001504A2" w:rsidR="00071E3E">
        <w:rPr>
          <w:rFonts w:hint="eastAsia"/>
          <w:rtl/>
        </w:rPr>
        <w:t>משרד</w:t>
      </w:r>
      <w:r w:rsidRPr="001504A2" w:rsidR="00071E3E">
        <w:rPr>
          <w:rtl/>
        </w:rPr>
        <w:t xml:space="preserve"> </w:t>
      </w:r>
      <w:r w:rsidRPr="001504A2" w:rsidR="00071E3E">
        <w:rPr>
          <w:rFonts w:hint="eastAsia"/>
          <w:rtl/>
        </w:rPr>
        <w:t>הבריאות</w:t>
      </w:r>
      <w:r w:rsidRPr="001504A2" w:rsidR="00071E3E">
        <w:rPr>
          <w:rtl/>
        </w:rPr>
        <w:t xml:space="preserve"> מתחילת </w:t>
      </w:r>
      <w:r w:rsidRPr="001504A2" w:rsidR="00071E3E">
        <w:rPr>
          <w:rFonts w:hint="eastAsia"/>
          <w:rtl/>
        </w:rPr>
        <w:t>הפרויקט</w:t>
      </w:r>
      <w:r w:rsidRPr="007C7D40">
        <w:rPr>
          <w:rFonts w:hint="cs"/>
          <w:rtl/>
        </w:rPr>
        <w:t>.</w:t>
      </w:r>
    </w:p>
    <w:p w:rsidR="00071E3E" w14:paraId="2D5D721D" w14:textId="77777777">
      <w:pPr>
        <w:bidi w:val="0"/>
        <w:spacing w:after="200" w:line="276" w:lineRule="auto"/>
        <w:rPr>
          <w:rFonts w:ascii="Tahoma" w:hAnsi="Tahoma" w:cs="Tahoma"/>
          <w:color w:val="0D0D0D" w:themeColor="text1" w:themeTint="F2"/>
          <w:sz w:val="18"/>
          <w:szCs w:val="18"/>
          <w:rtl/>
        </w:rPr>
      </w:pPr>
      <w:r>
        <w:rPr>
          <w:rFonts w:ascii="Tahoma" w:hAnsi="Tahoma" w:cs="Tahoma"/>
          <w:color w:val="0D0D0D" w:themeColor="text1" w:themeTint="F2"/>
          <w:sz w:val="18"/>
          <w:szCs w:val="18"/>
          <w:rtl/>
        </w:rPr>
        <w:br w:type="page"/>
      </w:r>
    </w:p>
    <w:p w:rsidR="005D0F8C" w:rsidP="004E71DD" w14:paraId="6DC28C4F" w14:textId="4B00948F">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83821</wp:posOffset>
                </wp:positionH>
                <wp:positionV relativeFrom="paragraph">
                  <wp:posOffset>44450</wp:posOffset>
                </wp:positionV>
                <wp:extent cx="4305300"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05300" cy="434975"/>
                        </a:xfrm>
                        <a:prstGeom prst="rect">
                          <a:avLst/>
                        </a:prstGeom>
                        <a:solidFill>
                          <a:srgbClr val="F05260"/>
                        </a:solidFill>
                        <a:ln w="9525">
                          <a:noFill/>
                          <a:miter lim="800000"/>
                          <a:headEnd/>
                          <a:tailEnd/>
                        </a:ln>
                      </wps:spPr>
                      <wps:txbx>
                        <w:txbxContent>
                          <w:p w:rsidR="005D0F8C" w:rsidRPr="005C7ABF" w:rsidP="00662020" w14:textId="019DB0D0">
                            <w:pPr>
                              <w:spacing w:line="240" w:lineRule="auto"/>
                              <w:ind w:right="113"/>
                              <w:suppressOverlap/>
                              <w:jc w:val="left"/>
                              <w:rPr>
                                <w:rFonts w:ascii="Tahoma" w:hAnsi="Tahoma" w:cs="Tahoma"/>
                                <w:b/>
                                <w:bCs/>
                                <w:color w:val="FFFFFF" w:themeColor="background1"/>
                                <w:spacing w:val="-4"/>
                                <w:sz w:val="22"/>
                                <w:szCs w:val="22"/>
                                <w:rtl/>
                              </w:rPr>
                            </w:pPr>
                            <w:r w:rsidRPr="00071E3E">
                              <w:rPr>
                                <w:rFonts w:ascii="Tahoma" w:hAnsi="Tahoma" w:cs="Tahoma"/>
                                <w:b/>
                                <w:bCs/>
                                <w:color w:val="FFFFFF" w:themeColor="background1"/>
                                <w:spacing w:val="-4"/>
                                <w:sz w:val="22"/>
                                <w:szCs w:val="22"/>
                                <w:rtl/>
                              </w:rPr>
                              <w:t>לוחות הזמנים והתקציב הצפויים (במיליוני ש"ח) במהלך הפרויקט</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39pt;height:34.25pt;margin-top:3.5pt;margin-left:6.6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019DB0D0">
                      <w:pPr>
                        <w:spacing w:line="240" w:lineRule="auto"/>
                        <w:ind w:right="113"/>
                        <w:suppressOverlap/>
                        <w:jc w:val="left"/>
                        <w:rPr>
                          <w:rFonts w:ascii="Tahoma" w:hAnsi="Tahoma" w:cs="Tahoma"/>
                          <w:b/>
                          <w:bCs/>
                          <w:color w:val="FFFFFF" w:themeColor="background1"/>
                          <w:spacing w:val="-4"/>
                          <w:sz w:val="22"/>
                          <w:szCs w:val="22"/>
                          <w:rtl/>
                        </w:rPr>
                      </w:pPr>
                      <w:r w:rsidRPr="00071E3E">
                        <w:rPr>
                          <w:rFonts w:ascii="Tahoma" w:hAnsi="Tahoma" w:cs="Tahoma"/>
                          <w:b/>
                          <w:bCs/>
                          <w:color w:val="FFFFFF" w:themeColor="background1"/>
                          <w:spacing w:val="-4"/>
                          <w:sz w:val="22"/>
                          <w:szCs w:val="22"/>
                          <w:rtl/>
                        </w:rPr>
                        <w:t>לוחות הזמנים והתקציב הצפויים (במיליוני ש"ח) במהלך הפרויקט</w:t>
                      </w:r>
                    </w:p>
                  </w:txbxContent>
                </v:textbox>
              </v:shape>
            </w:pict>
          </mc:Fallback>
        </mc:AlternateContent>
      </w:r>
      <w:r w:rsidRPr="00D527BD" w:rsidR="004E71DD">
        <w:rPr>
          <w:noProof/>
          <w:szCs w:val="20"/>
          <w:rtl/>
        </w:rPr>
        <w:drawing>
          <wp:anchor distT="0" distB="0" distL="114300" distR="114300" simplePos="0" relativeHeight="251678720" behindDoc="0" locked="0" layoutInCell="1" allowOverlap="1">
            <wp:simplePos x="0" y="0"/>
            <wp:positionH relativeFrom="column">
              <wp:posOffset>-107950</wp:posOffset>
            </wp:positionH>
            <wp:positionV relativeFrom="paragraph">
              <wp:posOffset>-50165</wp:posOffset>
            </wp:positionV>
            <wp:extent cx="4731385" cy="762635"/>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31385" cy="762635"/>
                    </a:xfrm>
                    <a:prstGeom prst="rect">
                      <a:avLst/>
                    </a:prstGeom>
                  </pic:spPr>
                </pic:pic>
              </a:graphicData>
            </a:graphic>
            <wp14:sizeRelV relativeFrom="margin">
              <wp14:pctHeight>0</wp14:pctHeight>
            </wp14:sizeRelV>
          </wp:anchor>
        </w:drawing>
      </w:r>
      <w:r>
        <w:rPr>
          <w:rtl/>
        </w:rPr>
        <w:t xml:space="preserve"> </w:t>
      </w:r>
    </w:p>
    <w:p w:rsidR="005D0F8C" w:rsidP="005D0F8C" w14:paraId="5B8DB107" w14:textId="0615ED64">
      <w:pPr>
        <w:pStyle w:val="7317"/>
        <w:rPr>
          <w:rtl/>
        </w:rPr>
      </w:pPr>
    </w:p>
    <w:p w:rsidR="005D0F8C" w:rsidP="005D0F8C" w14:paraId="65CD3CF9" w14:textId="1240D4A5">
      <w:pPr>
        <w:pStyle w:val="7317"/>
        <w:rPr>
          <w:rtl/>
        </w:rPr>
      </w:pPr>
      <w:r>
        <w:rPr>
          <w:noProof/>
        </w:rPr>
        <w:drawing>
          <wp:anchor distT="0" distB="0" distL="114300" distR="114300" simplePos="0" relativeHeight="251697152" behindDoc="0" locked="0" layoutInCell="1" allowOverlap="1">
            <wp:simplePos x="0" y="0"/>
            <wp:positionH relativeFrom="column">
              <wp:posOffset>-15240</wp:posOffset>
            </wp:positionH>
            <wp:positionV relativeFrom="paragraph">
              <wp:posOffset>235585</wp:posOffset>
            </wp:positionV>
            <wp:extent cx="4625975" cy="3195955"/>
            <wp:effectExtent l="0" t="0" r="0" b="0"/>
            <wp:wrapTopAndBottom/>
            <wp:docPr id="1451066636" name="תמונה 1451066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36" name="תמונה 1451066636"/>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rcRect l="5774" r="9926"/>
                    <a:stretch>
                      <a:fillRect/>
                    </a:stretch>
                  </pic:blipFill>
                  <pic:spPr bwMode="auto">
                    <a:xfrm>
                      <a:off x="0" y="0"/>
                      <a:ext cx="4625975" cy="319595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0F8C" w:rsidP="005D0F8C" w14:paraId="0DA8F7B9" w14:textId="7804A456">
      <w:pPr>
        <w:pStyle w:val="738"/>
        <w:spacing w:before="360" w:after="0"/>
        <w:rPr>
          <w:b/>
          <w:bCs/>
          <w:noProof/>
          <w:color w:val="FFFFFF" w:themeColor="background1"/>
          <w:sz w:val="22"/>
          <w:szCs w:val="22"/>
        </w:rPr>
      </w:pPr>
      <w:r w:rsidRPr="003F0416">
        <w:rPr>
          <w:rtl/>
        </w:rPr>
        <w:t xml:space="preserve">הסכומים אינם כוללים תקציב של כ-2 מיליון ש"ח </w:t>
      </w:r>
      <w:r w:rsidRPr="00E61C8E">
        <w:rPr>
          <w:rtl/>
        </w:rPr>
        <w:t>שהוקצה</w:t>
      </w:r>
      <w:r w:rsidRPr="003F0416">
        <w:rPr>
          <w:rtl/>
        </w:rPr>
        <w:t xml:space="preserve"> למש</w:t>
      </w:r>
      <w:r>
        <w:rPr>
          <w:rFonts w:hint="cs"/>
          <w:rtl/>
        </w:rPr>
        <w:t>רד הבריאות</w:t>
      </w:r>
      <w:r w:rsidRPr="00BE0973">
        <w:rPr>
          <w:rFonts w:hint="cs"/>
          <w:rtl/>
        </w:rPr>
        <w:t>.</w:t>
      </w:r>
    </w:p>
    <w:p w:rsidR="000B31AA" w:rsidRPr="00EB5E91" w:rsidP="005D0F8C" w14:paraId="70881590" w14:textId="2FB01EF6">
      <w:pPr>
        <w:pStyle w:val="738"/>
        <w:spacing w:before="360" w:after="0"/>
        <w:rPr>
          <w:b/>
          <w:bCs/>
          <w:noProof/>
          <w:color w:val="FFFFFF" w:themeColor="background1"/>
          <w:sz w:val="22"/>
          <w:szCs w:val="22"/>
        </w:rPr>
      </w:pPr>
    </w:p>
    <w:p w:rsidR="0093709F" w14:paraId="1321409C" w14:textId="77777777">
      <w:pPr>
        <w:bidi w:val="0"/>
        <w:spacing w:after="200" w:line="276" w:lineRule="auto"/>
        <w:rPr>
          <w:rFonts w:ascii="Tahoma" w:hAnsi="Tahoma" w:cs="Tahoma"/>
          <w:b/>
          <w:bCs/>
          <w:noProof/>
          <w:color w:val="FFFFFF" w:themeColor="background1"/>
          <w:sz w:val="22"/>
          <w:szCs w:val="22"/>
        </w:rPr>
      </w:pPr>
      <w:r>
        <w:rPr>
          <w:b/>
          <w:bCs/>
          <w:noProof/>
          <w:color w:val="FFFFFF" w:themeColor="background1"/>
          <w:sz w:val="22"/>
          <w:szCs w:val="22"/>
        </w:rPr>
        <w:br w:type="page"/>
      </w:r>
    </w:p>
    <w:p w:rsidR="004E71DD" w:rsidP="004E71DD" w14:paraId="7C33D7DD" w14:textId="77777777">
      <w:pPr>
        <w:pStyle w:val="73"/>
        <w:rPr>
          <w:rtl/>
        </w:rPr>
      </w:pPr>
      <w:r w:rsidRPr="00EF3061">
        <w:rPr>
          <w:rFonts w:hint="cs"/>
          <w:rtl/>
        </w:rPr>
        <w:t>סיכום</w:t>
      </w:r>
    </w:p>
    <w:p w:rsidR="00071E3E" w:rsidRPr="001504A2" w:rsidP="00071E3E" w14:paraId="11E60C10" w14:textId="77777777">
      <w:pPr>
        <w:widowControl w:val="0"/>
        <w:spacing w:before="240" w:line="276" w:lineRule="auto"/>
        <w:ind w:left="-1"/>
        <w:rPr>
          <w:rFonts w:ascii="Tahoma" w:hAnsi="Tahoma" w:cs="Tahoma"/>
          <w:sz w:val="18"/>
          <w:szCs w:val="18"/>
          <w:rtl/>
        </w:rPr>
      </w:pPr>
      <w:r w:rsidRPr="001504A2">
        <w:rPr>
          <w:rFonts w:ascii="Tahoma" w:hAnsi="Tahoma" w:cs="Tahoma"/>
          <w:sz w:val="18"/>
          <w:szCs w:val="18"/>
          <w:rtl/>
        </w:rPr>
        <w:t>בביקורת עלה כי הצעת מנהל המכון לא עלתה בקנה אחד עם היכולות המוגבלות של המכון בתחום הייצור ל</w:t>
      </w:r>
      <w:r w:rsidRPr="001504A2">
        <w:rPr>
          <w:rFonts w:ascii="Tahoma" w:hAnsi="Tahoma" w:cs="Tahoma" w:hint="cs"/>
          <w:sz w:val="18"/>
          <w:szCs w:val="18"/>
          <w:rtl/>
        </w:rPr>
        <w:t xml:space="preserve">פני </w:t>
      </w:r>
      <w:r w:rsidRPr="001504A2">
        <w:rPr>
          <w:rFonts w:ascii="Tahoma" w:hAnsi="Tahoma" w:cs="Tahoma"/>
          <w:sz w:val="18"/>
          <w:szCs w:val="18"/>
          <w:rtl/>
        </w:rPr>
        <w:t xml:space="preserve">התפרצות מגפת הקורונה; </w:t>
      </w:r>
      <w:r w:rsidRPr="001504A2">
        <w:rPr>
          <w:rFonts w:ascii="Tahoma" w:hAnsi="Tahoma" w:cs="Tahoma" w:hint="cs"/>
          <w:sz w:val="18"/>
          <w:szCs w:val="18"/>
          <w:rtl/>
        </w:rPr>
        <w:t xml:space="preserve">וכי </w:t>
      </w:r>
      <w:r w:rsidRPr="001504A2">
        <w:rPr>
          <w:rFonts w:ascii="Tahoma" w:hAnsi="Tahoma" w:cs="Tahoma"/>
          <w:sz w:val="18"/>
          <w:szCs w:val="18"/>
          <w:rtl/>
        </w:rPr>
        <w:t>המל"ל</w:t>
      </w:r>
      <w:r w:rsidRPr="001504A2">
        <w:rPr>
          <w:rFonts w:ascii="Tahoma" w:hAnsi="Tahoma" w:cs="Tahoma"/>
          <w:sz w:val="18"/>
          <w:szCs w:val="18"/>
          <w:rtl/>
        </w:rPr>
        <w:t xml:space="preserve"> </w:t>
      </w:r>
      <w:r w:rsidRPr="001504A2">
        <w:rPr>
          <w:rFonts w:ascii="Tahoma" w:hAnsi="Tahoma" w:cs="Tahoma"/>
          <w:sz w:val="18"/>
          <w:szCs w:val="18"/>
          <w:rtl/>
        </w:rPr>
        <w:t>איפשר</w:t>
      </w:r>
      <w:r w:rsidRPr="001504A2">
        <w:rPr>
          <w:rFonts w:ascii="Tahoma" w:hAnsi="Tahoma" w:cs="Tahoma"/>
          <w:sz w:val="18"/>
          <w:szCs w:val="18"/>
          <w:rtl/>
        </w:rPr>
        <w:t xml:space="preserve"> להעלות לדיון את נושא החיסון ולהציג את ההצעה </w:t>
      </w:r>
      <w:r w:rsidRPr="001504A2">
        <w:rPr>
          <w:rFonts w:ascii="Tahoma" w:hAnsi="Tahoma" w:cs="Tahoma"/>
          <w:sz w:val="18"/>
          <w:szCs w:val="18"/>
          <w:rtl/>
        </w:rPr>
        <w:t>לרה"ם</w:t>
      </w:r>
      <w:r w:rsidRPr="001504A2">
        <w:rPr>
          <w:rFonts w:ascii="Tahoma" w:hAnsi="Tahoma" w:cs="Tahoma" w:hint="cs"/>
          <w:sz w:val="18"/>
          <w:szCs w:val="18"/>
          <w:rtl/>
        </w:rPr>
        <w:t>,</w:t>
      </w:r>
      <w:r w:rsidRPr="001504A2">
        <w:rPr>
          <w:rFonts w:ascii="Tahoma" w:hAnsi="Tahoma" w:cs="Tahoma"/>
          <w:sz w:val="18"/>
          <w:szCs w:val="18"/>
          <w:rtl/>
        </w:rPr>
        <w:t xml:space="preserve"> אף שהיה מודע לכך שמטה עוזר שר הביטחון לא ידע בעוד מועד על מכתב מנהל המכון ולא קיים תהליך בקרה בנושא. נוסף</w:t>
      </w:r>
      <w:r w:rsidRPr="001504A2">
        <w:rPr>
          <w:rFonts w:ascii="Tahoma" w:hAnsi="Tahoma" w:cs="Tahoma" w:hint="cs"/>
          <w:sz w:val="18"/>
          <w:szCs w:val="18"/>
          <w:rtl/>
        </w:rPr>
        <w:t xml:space="preserve"> על כך</w:t>
      </w:r>
      <w:r w:rsidRPr="001504A2">
        <w:rPr>
          <w:rFonts w:ascii="Tahoma" w:hAnsi="Tahoma" w:cs="Tahoma"/>
          <w:sz w:val="18"/>
          <w:szCs w:val="18"/>
          <w:rtl/>
        </w:rPr>
        <w:t>, הפרויקט נוהל שלא בהתאם לנהלים התקפים במכון</w:t>
      </w:r>
      <w:r w:rsidRPr="001504A2">
        <w:rPr>
          <w:rFonts w:ascii="Tahoma" w:hAnsi="Tahoma" w:cs="Tahoma" w:hint="cs"/>
          <w:sz w:val="18"/>
          <w:szCs w:val="18"/>
          <w:rtl/>
        </w:rPr>
        <w:t>,</w:t>
      </w:r>
      <w:r w:rsidRPr="001504A2">
        <w:rPr>
          <w:rFonts w:ascii="Tahoma" w:hAnsi="Tahoma" w:cs="Tahoma"/>
          <w:sz w:val="18"/>
          <w:szCs w:val="18"/>
          <w:rtl/>
        </w:rPr>
        <w:t xml:space="preserve"> ומטה עוזר שר</w:t>
      </w:r>
      <w:r w:rsidRPr="001504A2">
        <w:rPr>
          <w:rFonts w:ascii="Tahoma" w:hAnsi="Tahoma" w:cs="Tahoma" w:hint="cs"/>
          <w:sz w:val="18"/>
          <w:szCs w:val="18"/>
          <w:rtl/>
        </w:rPr>
        <w:t xml:space="preserve"> הביטחון</w:t>
      </w:r>
      <w:r w:rsidRPr="001504A2">
        <w:rPr>
          <w:rFonts w:ascii="Tahoma" w:hAnsi="Tahoma" w:cs="Tahoma"/>
          <w:sz w:val="18"/>
          <w:szCs w:val="18"/>
          <w:rtl/>
        </w:rPr>
        <w:t xml:space="preserve"> </w:t>
      </w:r>
      <w:r w:rsidRPr="001504A2">
        <w:rPr>
          <w:rFonts w:ascii="Tahoma" w:hAnsi="Tahoma" w:cs="Tahoma"/>
          <w:sz w:val="18"/>
          <w:szCs w:val="18"/>
          <w:rtl/>
        </w:rPr>
        <w:t>איפשר</w:t>
      </w:r>
      <w:r w:rsidRPr="001504A2">
        <w:rPr>
          <w:rFonts w:ascii="Tahoma" w:hAnsi="Tahoma" w:cs="Tahoma"/>
          <w:sz w:val="18"/>
          <w:szCs w:val="18"/>
          <w:rtl/>
        </w:rPr>
        <w:t xml:space="preserve"> את התנהלות הפרויקט בלי שהתקיימו תהליכי הבקרה הנדרשים. במועד סיום הביקורת, יולי 2022, פרויקט החיסון והנוגדנים במכון, שהוגדר כמשימה לאומית והושקע בו תקציב של כ-230 מיליון ש"ח, נסגר בלי שפיתוחם וייצורם של החיסונים והנוגדנים הושלם</w:t>
      </w:r>
      <w:r w:rsidRPr="001504A2">
        <w:rPr>
          <w:rFonts w:ascii="Tahoma" w:hAnsi="Tahoma" w:cs="Tahoma" w:hint="cs"/>
          <w:sz w:val="18"/>
          <w:szCs w:val="18"/>
          <w:rtl/>
        </w:rPr>
        <w:t>,</w:t>
      </w:r>
      <w:r w:rsidRPr="001504A2">
        <w:rPr>
          <w:rFonts w:ascii="Tahoma" w:hAnsi="Tahoma" w:cs="Tahoma"/>
          <w:sz w:val="18"/>
          <w:szCs w:val="18"/>
          <w:rtl/>
        </w:rPr>
        <w:t xml:space="preserve"> </w:t>
      </w:r>
      <w:r w:rsidRPr="001504A2">
        <w:rPr>
          <w:rFonts w:ascii="Tahoma" w:hAnsi="Tahoma" w:cs="Tahoma" w:hint="cs"/>
          <w:sz w:val="18"/>
          <w:szCs w:val="18"/>
          <w:rtl/>
        </w:rPr>
        <w:t>ובלי שהם</w:t>
      </w:r>
      <w:r w:rsidRPr="001504A2">
        <w:rPr>
          <w:rFonts w:ascii="Tahoma" w:hAnsi="Tahoma" w:cs="Tahoma"/>
          <w:sz w:val="18"/>
          <w:szCs w:val="18"/>
          <w:rtl/>
        </w:rPr>
        <w:t xml:space="preserve"> אושרו לשימוש בבני אדם.</w:t>
      </w:r>
    </w:p>
    <w:p w:rsidR="004E71DD" w:rsidP="00071E3E" w14:paraId="766597D5" w14:textId="4169749D">
      <w:pPr>
        <w:widowControl w:val="0"/>
        <w:tabs>
          <w:tab w:val="left" w:pos="9604"/>
        </w:tabs>
        <w:spacing w:before="240" w:line="276" w:lineRule="auto"/>
        <w:ind w:left="-1"/>
        <w:rPr>
          <w:rFonts w:ascii="Tahoma" w:hAnsi="Tahoma" w:cs="Tahoma"/>
          <w:sz w:val="18"/>
          <w:szCs w:val="18"/>
          <w:rtl/>
        </w:rPr>
      </w:pPr>
      <w:r w:rsidRPr="001504A2">
        <w:rPr>
          <w:rFonts w:ascii="Tahoma" w:hAnsi="Tahoma" w:cs="Tahoma"/>
          <w:sz w:val="18"/>
          <w:szCs w:val="18"/>
          <w:rtl/>
        </w:rPr>
        <w:t xml:space="preserve">ניהול משברים, בייחוד משברים לא צפויים, מחייב קבלת החלטות וביצוע מהיר של פעולות בתנאי לחץ ואי-ודאות. עם זאת, הדחיפות שהייתה בתחילת המגפה אינה יכולה </w:t>
      </w:r>
      <w:r w:rsidRPr="001504A2">
        <w:rPr>
          <w:rFonts w:ascii="Tahoma" w:hAnsi="Tahoma" w:cs="Tahoma" w:hint="cs"/>
          <w:sz w:val="18"/>
          <w:szCs w:val="18"/>
          <w:rtl/>
        </w:rPr>
        <w:t>להיות</w:t>
      </w:r>
      <w:r w:rsidRPr="001504A2">
        <w:rPr>
          <w:rFonts w:ascii="Tahoma" w:hAnsi="Tahoma" w:cs="Tahoma"/>
          <w:sz w:val="18"/>
          <w:szCs w:val="18"/>
          <w:rtl/>
        </w:rPr>
        <w:t xml:space="preserve"> נימוק לליקוי</w:t>
      </w:r>
      <w:r w:rsidRPr="001504A2">
        <w:rPr>
          <w:rFonts w:ascii="Tahoma" w:hAnsi="Tahoma" w:cs="Tahoma" w:hint="cs"/>
          <w:sz w:val="18"/>
          <w:szCs w:val="18"/>
          <w:rtl/>
        </w:rPr>
        <w:t>י</w:t>
      </w:r>
      <w:r w:rsidRPr="001504A2">
        <w:rPr>
          <w:rFonts w:ascii="Tahoma" w:hAnsi="Tahoma" w:cs="Tahoma"/>
          <w:sz w:val="18"/>
          <w:szCs w:val="18"/>
          <w:rtl/>
        </w:rPr>
        <w:t xml:space="preserve">ם </w:t>
      </w:r>
      <w:r w:rsidRPr="001504A2">
        <w:rPr>
          <w:rFonts w:ascii="Tahoma" w:hAnsi="Tahoma" w:cs="Tahoma" w:hint="cs"/>
          <w:sz w:val="18"/>
          <w:szCs w:val="18"/>
          <w:rtl/>
        </w:rPr>
        <w:t>שהיו</w:t>
      </w:r>
      <w:r w:rsidRPr="001504A2">
        <w:rPr>
          <w:rFonts w:ascii="Tahoma" w:hAnsi="Tahoma" w:cs="Tahoma"/>
          <w:sz w:val="18"/>
          <w:szCs w:val="18"/>
          <w:rtl/>
        </w:rPr>
        <w:t xml:space="preserve"> </w:t>
      </w:r>
      <w:r w:rsidRPr="001504A2">
        <w:rPr>
          <w:rFonts w:ascii="Tahoma" w:hAnsi="Tahoma" w:cs="Tahoma" w:hint="cs"/>
          <w:sz w:val="18"/>
          <w:szCs w:val="18"/>
          <w:rtl/>
        </w:rPr>
        <w:t>במשך</w:t>
      </w:r>
      <w:r w:rsidRPr="001504A2">
        <w:rPr>
          <w:rFonts w:ascii="Tahoma" w:hAnsi="Tahoma" w:cs="Tahoma"/>
          <w:sz w:val="18"/>
          <w:szCs w:val="18"/>
          <w:rtl/>
        </w:rPr>
        <w:t xml:space="preserve"> התקופה שלאחר פברואר 2020, מועד הטלת משימת הפיתוח על המכון. בראייה צופה פני עתיד ממליץ משרד מבקר המדינה כי מטה עוזר שר הביטחון והמכון יערכו תהליך להפקת לקחים </w:t>
      </w:r>
      <w:r w:rsidRPr="001504A2">
        <w:rPr>
          <w:rFonts w:ascii="Tahoma" w:hAnsi="Tahoma" w:cs="Tahoma" w:hint="cs"/>
          <w:sz w:val="18"/>
          <w:szCs w:val="18"/>
          <w:rtl/>
        </w:rPr>
        <w:t xml:space="preserve">לגבי </w:t>
      </w:r>
      <w:r w:rsidRPr="001504A2">
        <w:rPr>
          <w:rFonts w:ascii="Tahoma" w:hAnsi="Tahoma" w:cs="Tahoma"/>
          <w:sz w:val="18"/>
          <w:szCs w:val="18"/>
          <w:rtl/>
        </w:rPr>
        <w:t xml:space="preserve">הליך פיתוח החיסון </w:t>
      </w:r>
      <w:r w:rsidRPr="001504A2">
        <w:rPr>
          <w:rFonts w:ascii="Tahoma" w:hAnsi="Tahoma" w:cs="Tahoma" w:hint="cs"/>
          <w:sz w:val="18"/>
          <w:szCs w:val="18"/>
          <w:rtl/>
        </w:rPr>
        <w:t>על ידי</w:t>
      </w:r>
      <w:r w:rsidRPr="001504A2">
        <w:rPr>
          <w:rFonts w:ascii="Tahoma" w:hAnsi="Tahoma" w:cs="Tahoma"/>
          <w:sz w:val="18"/>
          <w:szCs w:val="18"/>
          <w:rtl/>
        </w:rPr>
        <w:t xml:space="preserve"> המכון, בפרט לשם חידוד מנגנוני </w:t>
      </w:r>
      <w:r w:rsidRPr="001504A2">
        <w:rPr>
          <w:rFonts w:ascii="Tahoma" w:hAnsi="Tahoma" w:cs="Tahoma" w:hint="cs"/>
          <w:sz w:val="18"/>
          <w:szCs w:val="18"/>
          <w:rtl/>
        </w:rPr>
        <w:t>ה</w:t>
      </w:r>
      <w:r w:rsidRPr="001504A2">
        <w:rPr>
          <w:rFonts w:ascii="Tahoma" w:hAnsi="Tahoma" w:cs="Tahoma"/>
          <w:sz w:val="18"/>
          <w:szCs w:val="18"/>
          <w:rtl/>
        </w:rPr>
        <w:t xml:space="preserve">בקרה בתהליכי </w:t>
      </w:r>
      <w:r w:rsidRPr="001504A2">
        <w:rPr>
          <w:rFonts w:ascii="Tahoma" w:hAnsi="Tahoma" w:cs="Tahoma" w:hint="cs"/>
          <w:sz w:val="18"/>
          <w:szCs w:val="18"/>
          <w:rtl/>
        </w:rPr>
        <w:t>ה</w:t>
      </w:r>
      <w:r w:rsidRPr="001504A2">
        <w:rPr>
          <w:rFonts w:ascii="Tahoma" w:hAnsi="Tahoma" w:cs="Tahoma"/>
          <w:sz w:val="18"/>
          <w:szCs w:val="18"/>
          <w:rtl/>
        </w:rPr>
        <w:t>פיתוח ו</w:t>
      </w:r>
      <w:r w:rsidRPr="001504A2">
        <w:rPr>
          <w:rFonts w:ascii="Tahoma" w:hAnsi="Tahoma" w:cs="Tahoma" w:hint="cs"/>
          <w:sz w:val="18"/>
          <w:szCs w:val="18"/>
          <w:rtl/>
        </w:rPr>
        <w:t>ה</w:t>
      </w:r>
      <w:r w:rsidRPr="001504A2">
        <w:rPr>
          <w:rFonts w:ascii="Tahoma" w:hAnsi="Tahoma" w:cs="Tahoma"/>
          <w:sz w:val="18"/>
          <w:szCs w:val="18"/>
          <w:rtl/>
        </w:rPr>
        <w:t>ייצור המבוצעים במכון. כן מומלץ כי מטה עוזר שר</w:t>
      </w:r>
      <w:r w:rsidRPr="001504A2">
        <w:rPr>
          <w:rFonts w:ascii="Tahoma" w:hAnsi="Tahoma" w:cs="Tahoma" w:hint="cs"/>
          <w:sz w:val="18"/>
          <w:szCs w:val="18"/>
          <w:rtl/>
        </w:rPr>
        <w:t xml:space="preserve"> הביטחון</w:t>
      </w:r>
      <w:r w:rsidRPr="001504A2">
        <w:rPr>
          <w:rFonts w:ascii="Tahoma" w:hAnsi="Tahoma" w:cs="Tahoma"/>
          <w:sz w:val="18"/>
          <w:szCs w:val="18"/>
          <w:rtl/>
        </w:rPr>
        <w:t xml:space="preserve"> </w:t>
      </w:r>
      <w:r w:rsidRPr="001504A2">
        <w:rPr>
          <w:rFonts w:ascii="Tahoma" w:hAnsi="Tahoma" w:cs="Tahoma" w:hint="cs"/>
          <w:sz w:val="18"/>
          <w:szCs w:val="18"/>
          <w:rtl/>
        </w:rPr>
        <w:t>יבחן אם</w:t>
      </w:r>
      <w:r w:rsidRPr="001504A2">
        <w:rPr>
          <w:rFonts w:ascii="Tahoma" w:hAnsi="Tahoma" w:cs="Tahoma"/>
          <w:sz w:val="18"/>
          <w:szCs w:val="18"/>
          <w:rtl/>
        </w:rPr>
        <w:t xml:space="preserve"> קיימת תרומה אפשרית למכון בהתמודדות מדינת ישראל עם פנדמיה בעתיד, זאת בהתייחס לשלבים השונים של פיתוח תכשירים רפואיים</w:t>
      </w:r>
      <w:r w:rsidRPr="001504A2">
        <w:rPr>
          <w:rFonts w:ascii="Tahoma" w:hAnsi="Tahoma" w:cs="Tahoma" w:hint="cs"/>
          <w:sz w:val="18"/>
          <w:szCs w:val="18"/>
          <w:rtl/>
        </w:rPr>
        <w:t>,</w:t>
      </w:r>
      <w:r w:rsidRPr="001504A2">
        <w:rPr>
          <w:rFonts w:ascii="Tahoma" w:hAnsi="Tahoma" w:cs="Tahoma"/>
          <w:sz w:val="18"/>
          <w:szCs w:val="18"/>
          <w:rtl/>
        </w:rPr>
        <w:t xml:space="preserve"> ובכלל זה </w:t>
      </w:r>
      <w:r w:rsidRPr="001504A2">
        <w:rPr>
          <w:rFonts w:ascii="Tahoma" w:hAnsi="Tahoma" w:cs="Tahoma" w:hint="cs"/>
          <w:sz w:val="18"/>
          <w:szCs w:val="18"/>
          <w:rtl/>
        </w:rPr>
        <w:t>ה</w:t>
      </w:r>
      <w:r w:rsidRPr="001504A2">
        <w:rPr>
          <w:rFonts w:ascii="Tahoma" w:hAnsi="Tahoma" w:cs="Tahoma"/>
          <w:sz w:val="18"/>
          <w:szCs w:val="18"/>
          <w:rtl/>
        </w:rPr>
        <w:t>ייצור והרגולציה המתחייבת במסגרתם</w:t>
      </w:r>
      <w:r w:rsidRPr="006615C6">
        <w:rPr>
          <w:rFonts w:ascii="Tahoma" w:hAnsi="Tahoma" w:cs="Tahoma" w:hint="cs"/>
          <w:sz w:val="18"/>
          <w:szCs w:val="18"/>
          <w:rtl/>
        </w:rPr>
        <w:t xml:space="preserve">. </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F708A8">
          <w:headerReference w:type="even" r:id="rId28"/>
          <w:footerReference w:type="even" r:id="rId29"/>
          <w:pgSz w:w="11906" w:h="16838" w:code="9"/>
          <w:pgMar w:top="3062" w:right="2268" w:bottom="2552" w:left="2268" w:header="1134" w:footer="1361" w:gutter="0"/>
          <w:pgNumType w:start="141"/>
          <w:cols w:space="708"/>
          <w:bidi/>
          <w:rtlGutter/>
          <w:docGrid w:linePitch="360"/>
        </w:sectPr>
      </w:pPr>
    </w:p>
    <w:p w:rsidR="00071E3E" w14:paraId="49426944" w14:textId="0A335AE6">
      <w:pPr>
        <w:bidi w:val="0"/>
        <w:spacing w:after="200" w:line="276" w:lineRule="auto"/>
        <w:rPr>
          <w:rFonts w:ascii="Tahoma" w:hAnsi="Tahoma" w:cs="Tahoma"/>
          <w:b/>
          <w:bCs/>
          <w:noProof/>
          <w:color w:val="00305F"/>
          <w:sz w:val="40"/>
          <w:szCs w:val="36"/>
          <w:rtl/>
        </w:rPr>
      </w:pPr>
      <w:r>
        <w:rPr>
          <w:noProof/>
          <w:rtl/>
          <w:lang w:val="he-IL"/>
        </w:rPr>
        <mc:AlternateContent>
          <mc:Choice Requires="wps">
            <w:drawing>
              <wp:anchor distT="0" distB="0" distL="114300" distR="114300" simplePos="0" relativeHeight="251700224" behindDoc="0" locked="0" layoutInCell="1" allowOverlap="1">
                <wp:simplePos x="0" y="0"/>
                <wp:positionH relativeFrom="column">
                  <wp:posOffset>1287780</wp:posOffset>
                </wp:positionH>
                <wp:positionV relativeFrom="paragraph">
                  <wp:posOffset>6856730</wp:posOffset>
                </wp:positionV>
                <wp:extent cx="4030980" cy="1036320"/>
                <wp:effectExtent l="0" t="0" r="0" b="5080"/>
                <wp:wrapNone/>
                <wp:docPr id="19" name="מלבן 19"/>
                <wp:cNvGraphicFramePr/>
                <a:graphic xmlns:a="http://schemas.openxmlformats.org/drawingml/2006/main">
                  <a:graphicData uri="http://schemas.microsoft.com/office/word/2010/wordprocessingShape">
                    <wps:wsp xmlns:wps="http://schemas.microsoft.com/office/word/2010/wordprocessingShape">
                      <wps:cNvSpPr/>
                      <wps:spPr>
                        <a:xfrm>
                          <a:off x="0" y="0"/>
                          <a:ext cx="4030980" cy="10363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9" o:spid="_x0000_s1035" style="width:317.4pt;height:81.6pt;margin-top:539.9pt;margin-left:101.4pt;mso-width-percent:0;mso-width-relative:margin;mso-wrap-distance-bottom:0;mso-wrap-distance-left:9pt;mso-wrap-distance-right:9pt;mso-wrap-distance-top:0;mso-wrap-style:square;position:absolute;visibility:visible;v-text-anchor:middle;z-index:251701248" fillcolor="white" stroked="f" strokeweight="1.25pt"/>
            </w:pict>
          </mc:Fallback>
        </mc:AlternateContent>
      </w:r>
      <w:r>
        <w:rPr>
          <w:noProof/>
          <w:rtl/>
          <w:lang w:val="he-IL"/>
        </w:rPr>
        <mc:AlternateContent>
          <mc:Choice Requires="wps">
            <w:drawing>
              <wp:anchor distT="0" distB="0" distL="114300" distR="114300" simplePos="0" relativeHeight="251698176" behindDoc="0" locked="0" layoutInCell="1" allowOverlap="1">
                <wp:simplePos x="0" y="0"/>
                <wp:positionH relativeFrom="column">
                  <wp:posOffset>-1447800</wp:posOffset>
                </wp:positionH>
                <wp:positionV relativeFrom="paragraph">
                  <wp:posOffset>-748030</wp:posOffset>
                </wp:positionV>
                <wp:extent cx="6225540" cy="1036320"/>
                <wp:effectExtent l="0" t="0" r="0" b="5080"/>
                <wp:wrapNone/>
                <wp:docPr id="9" name="מלבן 9"/>
                <wp:cNvGraphicFramePr/>
                <a:graphic xmlns:a="http://schemas.openxmlformats.org/drawingml/2006/main">
                  <a:graphicData uri="http://schemas.microsoft.com/office/word/2010/wordprocessingShape">
                    <wps:wsp xmlns:wps="http://schemas.microsoft.com/office/word/2010/wordprocessingShape">
                      <wps:cNvSpPr/>
                      <wps:spPr>
                        <a:xfrm>
                          <a:off x="0" y="0"/>
                          <a:ext cx="6225540" cy="10363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9" o:spid="_x0000_s1036" style="width:490.2pt;height:81.6pt;margin-top:-58.9pt;margin-left:-114pt;mso-wrap-distance-bottom:0;mso-wrap-distance-left:9pt;mso-wrap-distance-right:9pt;mso-wrap-distance-top:0;mso-wrap-style:square;position:absolute;visibility:visible;v-text-anchor:middle;z-index:251699200" fillcolor="white" stroked="f" strokeweight="1.25pt"/>
            </w:pict>
          </mc:Fallback>
        </mc:AlternateContent>
      </w: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0E2419" w14:paraId="77F75E15" w14:textId="77777777">
      <w:pPr>
        <w:spacing w:line="240" w:lineRule="auto"/>
      </w:pPr>
      <w:r>
        <w:separator/>
      </w:r>
    </w:p>
    <w:p w:rsidR="000E2419" w14:paraId="67E13773" w14:textId="77777777"/>
    <w:p w:rsidR="000E2419" w14:paraId="46191F4D" w14:textId="77777777"/>
    <w:p w:rsidR="000E2419" w14:paraId="4CD2B5B9" w14:textId="77777777"/>
  </w:endnote>
  <w:endnote w:type="continuationSeparator" w:id="1">
    <w:p w:rsidR="000E2419" w14:paraId="6A4D666D" w14:textId="77777777">
      <w:pPr>
        <w:spacing w:line="240" w:lineRule="auto"/>
      </w:pPr>
      <w:r>
        <w:continuationSeparator/>
      </w:r>
    </w:p>
    <w:p w:rsidR="000E2419" w14:paraId="365F5604" w14:textId="77777777"/>
    <w:p w:rsidR="000E2419" w14:paraId="027398F2" w14:textId="77777777"/>
    <w:p w:rsidR="000E2419" w14:paraId="27BF25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1BE" w14:paraId="1BD189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1BE" w14:paraId="61CC917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2419" w:rsidP="00E7235E" w14:paraId="0C4EF7FD" w14:textId="77777777">
      <w:pPr>
        <w:spacing w:line="240" w:lineRule="auto"/>
      </w:pPr>
      <w:r>
        <w:separator/>
      </w:r>
    </w:p>
  </w:footnote>
  <w:footnote w:type="continuationSeparator" w:id="1">
    <w:p w:rsidR="000E2419" w:rsidP="00C23CC9" w14:paraId="3F753C25" w14:textId="77777777">
      <w:pPr>
        <w:spacing w:line="240" w:lineRule="auto"/>
      </w:pPr>
      <w:r>
        <w:continuationSeparator/>
      </w:r>
    </w:p>
    <w:p w:rsidR="000E2419" w14:paraId="0F9134A8" w14:textId="77777777"/>
    <w:p w:rsidR="000E2419" w14:paraId="509DC302" w14:textId="77777777"/>
    <w:p w:rsidR="000E2419" w14:paraId="4F4F037C" w14:textId="77777777"/>
  </w:footnote>
  <w:footnote w:id="2">
    <w:p w:rsidR="00F16CE3" w:rsidRPr="00AC50C2" w:rsidP="00AC50C2" w14:paraId="04F5DD47" w14:textId="77777777">
      <w:pPr>
        <w:pStyle w:val="712"/>
        <w:rPr>
          <w:rtl/>
        </w:rPr>
      </w:pPr>
      <w:r w:rsidRPr="00AC50C2">
        <w:rPr>
          <w:rStyle w:val="FootnoteReference0"/>
          <w:vertAlign w:val="baseline"/>
        </w:rPr>
        <w:footnoteRef/>
      </w:r>
      <w:r w:rsidRPr="00AC50C2">
        <w:rPr>
          <w:rtl/>
        </w:rPr>
        <w:t xml:space="preserve"> </w:t>
      </w:r>
      <w:r w:rsidRPr="00AC50C2">
        <w:rPr>
          <w:rtl/>
        </w:rPr>
        <w:tab/>
        <w:t>בצו בריאות העם (שינוי רשימת מחלות מידבקות שבתוספת השנייה לפקודה) התש"ף-2020, הוגדר הגורם למחלה כ"נגיף הקורונה החדש 2019".</w:t>
      </w:r>
    </w:p>
  </w:footnote>
  <w:footnote w:id="3">
    <w:p w:rsidR="00F16CE3" w:rsidRPr="00AC50C2" w:rsidP="00AC50C2" w14:paraId="4BBA3E93" w14:textId="77777777">
      <w:pPr>
        <w:pStyle w:val="712"/>
      </w:pPr>
      <w:r w:rsidRPr="00AC50C2">
        <w:rPr>
          <w:rStyle w:val="FootnoteReference0"/>
          <w:vertAlign w:val="baseline"/>
        </w:rPr>
        <w:footnoteRef/>
      </w:r>
      <w:r w:rsidRPr="00AC50C2">
        <w:rPr>
          <w:rtl/>
        </w:rPr>
        <w:t xml:space="preserve"> </w:t>
      </w:r>
      <w:r w:rsidRPr="00AC50C2">
        <w:rPr>
          <w:rtl/>
        </w:rPr>
        <w:tab/>
        <w:t>נוגדנים מנטרלים מונעים את חדירת הנגיף לתא.</w:t>
      </w:r>
    </w:p>
  </w:footnote>
  <w:footnote w:id="4">
    <w:p w:rsidR="00071E3E" w:rsidRPr="00AC50C2" w:rsidP="00AC50C2" w14:paraId="06596C07" w14:textId="77777777">
      <w:pPr>
        <w:pStyle w:val="712"/>
        <w:rPr>
          <w:rtl/>
        </w:rPr>
      </w:pPr>
      <w:r w:rsidRPr="00AC50C2">
        <w:rPr>
          <w:rStyle w:val="FootnoteReference0"/>
          <w:vertAlign w:val="baseline"/>
        </w:rPr>
        <w:footnoteRef/>
      </w:r>
      <w:r w:rsidRPr="00AC50C2">
        <w:rPr>
          <w:rtl/>
        </w:rPr>
        <w:t xml:space="preserve"> </w:t>
      </w:r>
      <w:r w:rsidRPr="00AC50C2">
        <w:rPr>
          <w:rtl/>
        </w:rPr>
        <w:tab/>
      </w:r>
      <w:r w:rsidRPr="00AC50C2">
        <w:t>Merck Sharp &amp; Dohme</w:t>
      </w:r>
      <w:r w:rsidRPr="00AC50C2">
        <w:rPr>
          <w:rtl/>
        </w:rPr>
        <w:t>.</w:t>
      </w:r>
    </w:p>
  </w:footnote>
  <w:footnote w:id="5">
    <w:p w:rsidR="00071E3E" w:rsidRPr="00AC50C2" w:rsidP="00AC50C2" w14:paraId="2F91EA7D" w14:textId="77777777">
      <w:pPr>
        <w:pStyle w:val="712"/>
        <w:rPr>
          <w:rtl/>
        </w:rPr>
      </w:pPr>
      <w:r w:rsidRPr="00AC50C2">
        <w:rPr>
          <w:rStyle w:val="71Char"/>
        </w:rPr>
        <w:footnoteRef/>
      </w:r>
      <w:r w:rsidRPr="00AC50C2">
        <w:rPr>
          <w:rStyle w:val="71Char"/>
          <w:rtl/>
        </w:rPr>
        <w:t xml:space="preserve"> </w:t>
      </w:r>
      <w:r w:rsidRPr="00AC50C2">
        <w:rPr>
          <w:rStyle w:val="71Char"/>
          <w:rtl/>
        </w:rPr>
        <w:tab/>
      </w:r>
      <w:r w:rsidRPr="00AC50C2">
        <w:t>Good Manufacturing Practice</w:t>
      </w:r>
      <w:r w:rsidRPr="00AC50C2">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157064" w14:textId="072981A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157064" w:rsidR="00157064">
                            <w:rPr>
                              <w:rFonts w:ascii="Tahoma" w:hAnsi="Tahoma" w:cs="Tahoma"/>
                              <w:b/>
                              <w:bCs/>
                              <w:rtl/>
                            </w:rPr>
                            <w:t xml:space="preserve">פיתוח חיסון ונוגדנים נגד נגיף הקורונה  במכון למחקר ביולוגי בישראל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157064" w14:paraId="77809697" w14:textId="072981A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157064" w:rsidR="00157064">
                      <w:rPr>
                        <w:rFonts w:ascii="Tahoma" w:hAnsi="Tahoma" w:cs="Tahoma"/>
                        <w:b/>
                        <w:bCs/>
                        <w:rtl/>
                      </w:rPr>
                      <w:t xml:space="preserve">פיתוח חיסון ונוגדנים נגד נגיף הקורונה  במכון למחקר ביולוגי בישראל  </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4D00E64E">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D00E64E">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040DBF00">
                          <w:pPr>
                            <w:pStyle w:val="Heading1"/>
                            <w:spacing w:line="269" w:lineRule="auto"/>
                            <w:jc w:val="left"/>
                            <w:rPr>
                              <w:rFonts w:ascii="Tahoma" w:hAnsi="Tahoma" w:eastAsiaTheme="minorHAnsi" w:cs="Tahoma"/>
                              <w:bCs w:val="0"/>
                              <w:color w:val="0D0D0D" w:themeColor="text1" w:themeTint="F2"/>
                              <w:sz w:val="16"/>
                              <w:szCs w:val="16"/>
                              <w:u w:val="none"/>
                            </w:rPr>
                          </w:pPr>
                          <w:r w:rsidRPr="00157064">
                            <w:rPr>
                              <w:rFonts w:ascii="Tahoma" w:hAnsi="Tahoma" w:eastAsiaTheme="minorHAnsi" w:cs="Tahoma"/>
                              <w:bCs w:val="0"/>
                              <w:color w:val="0D0D0D" w:themeColor="text1" w:themeTint="F2"/>
                              <w:sz w:val="16"/>
                              <w:szCs w:val="16"/>
                              <w:u w:val="none"/>
                              <w:rtl/>
                            </w:rPr>
                            <w:t xml:space="preserve">פיתוח חיסון ונוגדנים נגד נגיף הקורונה  במכון למחקר ביולוגי בישראל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040DBF00">
                    <w:pPr>
                      <w:pStyle w:val="Heading1"/>
                      <w:spacing w:line="269" w:lineRule="auto"/>
                      <w:jc w:val="left"/>
                      <w:rPr>
                        <w:rFonts w:ascii="Tahoma" w:hAnsi="Tahoma" w:eastAsiaTheme="minorHAnsi" w:cs="Tahoma"/>
                        <w:bCs w:val="0"/>
                        <w:color w:val="0D0D0D" w:themeColor="text1" w:themeTint="F2"/>
                        <w:sz w:val="16"/>
                        <w:szCs w:val="16"/>
                        <w:u w:val="none"/>
                      </w:rPr>
                    </w:pPr>
                    <w:r w:rsidRPr="00157064">
                      <w:rPr>
                        <w:rFonts w:ascii="Tahoma" w:hAnsi="Tahoma" w:eastAsiaTheme="minorHAnsi" w:cs="Tahoma"/>
                        <w:bCs w:val="0"/>
                        <w:color w:val="0D0D0D" w:themeColor="text1" w:themeTint="F2"/>
                        <w:sz w:val="16"/>
                        <w:szCs w:val="16"/>
                        <w:u w:val="none"/>
                        <w:rtl/>
                      </w:rPr>
                      <w:t xml:space="preserve">פיתוח חיסון ונוגדנים נגד נגיף הקורונה  במכון למחקר ביולוגי בישראל  </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157064" w14:textId="2192F3A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57064" w:rsidR="00157064">
                            <w:rPr>
                              <w:rFonts w:ascii="Tahoma" w:hAnsi="Tahoma" w:cs="Tahoma"/>
                              <w:b/>
                              <w:bCs/>
                              <w:rtl/>
                            </w:rPr>
                            <w:t xml:space="preserve">פיתוח חיסון ונוגדנים נגד נגיף הקורונה  במכון למחקר ביולוגי בישראל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157064" w14:paraId="3B4CCAD6" w14:textId="2192F3A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157064" w:rsidR="00157064">
                      <w:rPr>
                        <w:rFonts w:ascii="Tahoma" w:hAnsi="Tahoma" w:cs="Tahoma"/>
                        <w:b/>
                        <w:bCs/>
                        <w:rtl/>
                      </w:rPr>
                      <w:t xml:space="preserve">פיתוח חיסון ונוגדנים נגד נגיף הקורונה  במכון למחקר ביולוגי בישראל  </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36902A4F">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36902A4F">
                    <w:pPr>
                      <w:jc w:val="right"/>
                      <w:rPr>
                        <w:color w:val="0D0D0D" w:themeColor="text1" w:themeTint="F2"/>
                        <w:sz w:val="16"/>
                        <w:szCs w:val="16"/>
                      </w:rPr>
                    </w:pPr>
                    <w:r w:rsidRPr="00F16CE3">
                      <w:rPr>
                        <w:rFonts w:ascii="Tahoma" w:hAnsi="Tahoma" w:cs="Tahoma"/>
                        <w:color w:val="0D0D0D"/>
                        <w:sz w:val="16"/>
                        <w:szCs w:val="16"/>
                        <w:rtl/>
                      </w:rPr>
                      <w:t xml:space="preserve">מבקר המדינה | מקבץ דוחות מיוחדים | אדר </w:t>
                    </w:r>
                    <w:r w:rsidRPr="00F16CE3">
                      <w:rPr>
                        <w:rFonts w:ascii="Tahoma" w:hAnsi="Tahoma" w:cs="Tahoma"/>
                        <w:color w:val="0D0D0D"/>
                        <w:sz w:val="16"/>
                        <w:szCs w:val="16"/>
                        <w:rtl/>
                      </w:rPr>
                      <w:t>התשפ״ג</w:t>
                    </w:r>
                    <w:r w:rsidRPr="00F16CE3">
                      <w:rPr>
                        <w:rFonts w:ascii="Tahoma" w:hAnsi="Tahoma" w:cs="Tahoma"/>
                        <w:color w:val="0D0D0D"/>
                        <w:sz w:val="16"/>
                        <w:szCs w:val="16"/>
                        <w:rtl/>
                      </w:rPr>
                      <w:t xml:space="preserve"> | מרץ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B7613"/>
    <w:multiLevelType w:val="hybridMultilevel"/>
    <w:tmpl w:val="77D23A7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4D21C0"/>
    <w:multiLevelType w:val="hybridMultilevel"/>
    <w:tmpl w:val="04768D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4B737B"/>
    <w:multiLevelType w:val="hybridMultilevel"/>
    <w:tmpl w:val="EA6A684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F97C02"/>
    <w:multiLevelType w:val="hybridMultilevel"/>
    <w:tmpl w:val="6774473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DE0431"/>
    <w:multiLevelType w:val="hybridMultilevel"/>
    <w:tmpl w:val="FD62413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3A6000"/>
    <w:multiLevelType w:val="hybridMultilevel"/>
    <w:tmpl w:val="6A827B3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9">
    <w:nsid w:val="30ED3D4D"/>
    <w:multiLevelType w:val="hybridMultilevel"/>
    <w:tmpl w:val="FD16CE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19E17A1"/>
    <w:multiLevelType w:val="hybridMultilevel"/>
    <w:tmpl w:val="7B48F19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905812"/>
    <w:multiLevelType w:val="hybridMultilevel"/>
    <w:tmpl w:val="C352AD1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C02191"/>
    <w:multiLevelType w:val="hybridMultilevel"/>
    <w:tmpl w:val="BAF867C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8C91257"/>
    <w:multiLevelType w:val="hybridMultilevel"/>
    <w:tmpl w:val="A1EA163A"/>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7">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9">
    <w:nsid w:val="5F811E51"/>
    <w:multiLevelType w:val="hybridMultilevel"/>
    <w:tmpl w:val="8BD4B95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B32F54"/>
    <w:multiLevelType w:val="hybridMultilevel"/>
    <w:tmpl w:val="E7E6065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461357E"/>
    <w:multiLevelType w:val="hybridMultilevel"/>
    <w:tmpl w:val="A9F498F6"/>
    <w:lvl w:ilvl="0">
      <w:start w:val="1"/>
      <w:numFmt w:val="hebrew1"/>
      <w:lvlText w:val="%1."/>
      <w:lvlJc w:val="center"/>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6B41F48"/>
    <w:multiLevelType w:val="hybridMultilevel"/>
    <w:tmpl w:val="AFBE904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4">
    <w:nsid w:val="7EBE0FCC"/>
    <w:multiLevelType w:val="hybridMultilevel"/>
    <w:tmpl w:val="7BDE95EA"/>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
  </w:num>
  <w:num w:numId="2">
    <w:abstractNumId w:val="8"/>
  </w:num>
  <w:num w:numId="3">
    <w:abstractNumId w:val="10"/>
  </w:num>
  <w:num w:numId="4">
    <w:abstractNumId w:val="23"/>
  </w:num>
  <w:num w:numId="5">
    <w:abstractNumId w:val="3"/>
  </w:num>
  <w:num w:numId="6">
    <w:abstractNumId w:val="13"/>
  </w:num>
  <w:num w:numId="7">
    <w:abstractNumId w:val="18"/>
  </w:num>
  <w:num w:numId="8">
    <w:abstractNumId w:val="4"/>
  </w:num>
  <w:num w:numId="9">
    <w:abstractNumId w:val="17"/>
  </w:num>
  <w:num w:numId="10">
    <w:abstractNumId w:val="11"/>
  </w:num>
  <w:num w:numId="11">
    <w:abstractNumId w:val="1"/>
  </w:num>
  <w:num w:numId="12">
    <w:abstractNumId w:val="12"/>
  </w:num>
  <w:num w:numId="13">
    <w:abstractNumId w:val="14"/>
  </w:num>
  <w:num w:numId="14">
    <w:abstractNumId w:val="19"/>
  </w:num>
  <w:num w:numId="15">
    <w:abstractNumId w:val="22"/>
  </w:num>
  <w:num w:numId="16">
    <w:abstractNumId w:val="24"/>
  </w:num>
  <w:num w:numId="17">
    <w:abstractNumId w:val="20"/>
  </w:num>
  <w:num w:numId="18">
    <w:abstractNumId w:val="6"/>
  </w:num>
  <w:num w:numId="19">
    <w:abstractNumId w:val="15"/>
  </w:num>
  <w:num w:numId="20">
    <w:abstractNumId w:val="5"/>
  </w:num>
  <w:num w:numId="21">
    <w:abstractNumId w:val="9"/>
  </w:num>
  <w:num w:numId="22">
    <w:abstractNumId w:val="2"/>
  </w:num>
  <w:num w:numId="23">
    <w:abstractNumId w:val="7"/>
  </w:num>
  <w:num w:numId="24">
    <w:abstractNumId w:val="21"/>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67"/>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3C6B"/>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E3E"/>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505"/>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419"/>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00D2"/>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F9B"/>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4A2"/>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064"/>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1F7820"/>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561"/>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1FEF"/>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057"/>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49B1"/>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416"/>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5F1"/>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1BE"/>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54D"/>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558"/>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28"/>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0F7"/>
    <w:rsid w:val="006C150F"/>
    <w:rsid w:val="006C1918"/>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A03"/>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C0B"/>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21E"/>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291"/>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0C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19F"/>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4B1"/>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9C0"/>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4C9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28A"/>
    <w:rsid w:val="00D138B4"/>
    <w:rsid w:val="00D13D12"/>
    <w:rsid w:val="00D140C2"/>
    <w:rsid w:val="00D149DF"/>
    <w:rsid w:val="00D152AA"/>
    <w:rsid w:val="00D15500"/>
    <w:rsid w:val="00D15C15"/>
    <w:rsid w:val="00D15E24"/>
    <w:rsid w:val="00D1621C"/>
    <w:rsid w:val="00D16725"/>
    <w:rsid w:val="00D16880"/>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1C"/>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37"/>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1C8E"/>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601"/>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5E91"/>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CE3"/>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8A8"/>
    <w:rsid w:val="00F70DE9"/>
    <w:rsid w:val="00F70E58"/>
    <w:rsid w:val="00F70FBC"/>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EDA"/>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 w:type="character" w:customStyle="1" w:styleId="Bodytext9Exact">
    <w:name w:val="Body text (9) Exact"/>
    <w:basedOn w:val="DefaultParagraphFont"/>
    <w:link w:val="Bodytext9"/>
    <w:rsid w:val="00F70FBC"/>
    <w:rPr>
      <w:rFonts w:ascii="David" w:eastAsia="David" w:hAnsi="David"/>
      <w:b/>
      <w:bCs/>
      <w:sz w:val="50"/>
      <w:szCs w:val="50"/>
      <w:shd w:val="clear" w:color="auto" w:fill="FFFFFF"/>
    </w:rPr>
  </w:style>
  <w:style w:type="paragraph" w:customStyle="1" w:styleId="Bodytext9">
    <w:name w:val="Body text (9)"/>
    <w:basedOn w:val="Normal"/>
    <w:link w:val="Bodytext9Exact"/>
    <w:rsid w:val="00F70FBC"/>
    <w:pPr>
      <w:widowControl w:val="0"/>
      <w:shd w:val="clear" w:color="auto" w:fill="FFFFFF"/>
      <w:spacing w:line="0" w:lineRule="atLeast"/>
      <w:jc w:val="left"/>
    </w:pPr>
    <w:rPr>
      <w:rFonts w:ascii="David" w:eastAsia="David" w:hAnsi="David"/>
      <w:b/>
      <w:bCs/>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B7139-3E08-4666-9804-830D72365307}"/>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