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6EB7DF69">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3064351</wp:posOffset>
                </wp:positionH>
                <wp:positionV relativeFrom="paragraph">
                  <wp:posOffset>264795</wp:posOffset>
                </wp:positionV>
                <wp:extent cx="0" cy="4479131"/>
                <wp:effectExtent l="25400" t="0" r="25400" b="2984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47913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3pt,20.85pt" to="241.3pt,373.55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7E6FDC66">
                            <w:pPr>
                              <w:pStyle w:val="a33"/>
                              <w:bidi/>
                              <w:rPr>
                                <w:rtl/>
                              </w:rPr>
                            </w:pPr>
                            <w:r>
                              <w:rPr>
                                <w:rFonts w:hint="cs"/>
                                <w:rtl/>
                              </w:rPr>
                              <w:t xml:space="preserve">דוח </w:t>
                            </w:r>
                            <w:r w:rsidRPr="003A6476" w:rsidR="003A6476">
                              <w:rPr>
                                <w:rtl/>
                              </w:rPr>
                              <w:t xml:space="preserve">מבקר המדינה | </w:t>
                            </w:r>
                            <w:r w:rsidR="00464C8D">
                              <w:rPr>
                                <w:rtl/>
                              </w:rPr>
                              <w:t>שבט</w:t>
                            </w:r>
                            <w:r w:rsidRPr="003A6476" w:rsidR="003A6476">
                              <w:rPr>
                                <w:rtl/>
                              </w:rPr>
                              <w:t xml:space="preserve"> </w:t>
                            </w:r>
                            <w:r w:rsidRPr="003A6476" w:rsidR="003A6476">
                              <w:rPr>
                                <w:rtl/>
                              </w:rPr>
                              <w:t>התשפ״ד</w:t>
                            </w:r>
                            <w:r w:rsidRPr="003A6476" w:rsidR="003A6476">
                              <w:rPr>
                                <w:rtl/>
                              </w:rPr>
                              <w:t xml:space="preserve"> | ינואר 2024 </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2EF958C4">
                            <w:pPr>
                              <w:pStyle w:val="-1"/>
                              <w:rPr>
                                <w:rtl/>
                              </w:rPr>
                            </w:pPr>
                            <w:r w:rsidRPr="00382ABA">
                              <w:rPr>
                                <w:rtl/>
                              </w:rPr>
                              <w:t>נושאים מערכתיים</w:t>
                            </w:r>
                            <w:r>
                              <w:rPr>
                                <w:rFonts w:hint="cs"/>
                                <w:rtl/>
                              </w:rPr>
                              <w:t xml:space="preserve"> </w:t>
                            </w:r>
                          </w:p>
                          <w:p w:rsidR="00F73EE0" w:rsidRPr="000F5023" w:rsidP="0072357A" w14:textId="5527A457">
                            <w:pPr>
                              <w:pStyle w:val="a32"/>
                              <w:bidi/>
                              <w:spacing w:before="120"/>
                              <w:rPr>
                                <w:rtl/>
                              </w:rPr>
                            </w:pPr>
                            <w:r w:rsidRPr="00A51A99">
                              <w:rPr>
                                <w:rtl/>
                              </w:rPr>
                              <w:t>פעולות הממשלה לצמצום זיהום האוויר שמקורו בכלי רכב וההיערכות למעבר לרכבים חשמליים</w:t>
                            </w:r>
                            <w: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7E6FDC66">
                      <w:pPr>
                        <w:pStyle w:val="a33"/>
                        <w:bidi/>
                        <w:rPr>
                          <w:rtl/>
                        </w:rPr>
                      </w:pPr>
                      <w:r>
                        <w:rPr>
                          <w:rFonts w:hint="cs"/>
                          <w:rtl/>
                        </w:rPr>
                        <w:t xml:space="preserve">דוח </w:t>
                      </w:r>
                      <w:r w:rsidRPr="003A6476" w:rsidR="003A6476">
                        <w:rPr>
                          <w:rtl/>
                        </w:rPr>
                        <w:t xml:space="preserve">מבקר המדינה | </w:t>
                      </w:r>
                      <w:r w:rsidR="00464C8D">
                        <w:rPr>
                          <w:rtl/>
                        </w:rPr>
                        <w:t>שבט</w:t>
                      </w:r>
                      <w:r w:rsidRPr="003A6476" w:rsidR="003A6476">
                        <w:rPr>
                          <w:rtl/>
                        </w:rPr>
                        <w:t xml:space="preserve"> </w:t>
                      </w:r>
                      <w:r w:rsidRPr="003A6476" w:rsidR="003A6476">
                        <w:rPr>
                          <w:rtl/>
                        </w:rPr>
                        <w:t>התשפ״ד</w:t>
                      </w:r>
                      <w:r w:rsidRPr="003A6476" w:rsidR="003A6476">
                        <w:rPr>
                          <w:rtl/>
                        </w:rPr>
                        <w:t xml:space="preserve"> | ינואר 2024 </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2EF958C4">
                      <w:pPr>
                        <w:pStyle w:val="-1"/>
                        <w:rPr>
                          <w:rtl/>
                        </w:rPr>
                      </w:pPr>
                      <w:r w:rsidRPr="00382ABA">
                        <w:rPr>
                          <w:rtl/>
                        </w:rPr>
                        <w:t>נושאים מערכתיים</w:t>
                      </w:r>
                      <w:r>
                        <w:rPr>
                          <w:rFonts w:hint="cs"/>
                          <w:rtl/>
                        </w:rPr>
                        <w:t xml:space="preserve"> </w:t>
                      </w:r>
                    </w:p>
                    <w:p w:rsidR="00F73EE0" w:rsidRPr="000F5023" w:rsidP="0072357A" w14:paraId="5464BE8D" w14:textId="5527A457">
                      <w:pPr>
                        <w:pStyle w:val="a32"/>
                        <w:bidi/>
                        <w:spacing w:before="120"/>
                        <w:rPr>
                          <w:rtl/>
                        </w:rPr>
                      </w:pPr>
                      <w:r w:rsidRPr="00A51A99">
                        <w:rPr>
                          <w:rtl/>
                        </w:rPr>
                        <w:t>פעולות הממשלה לצמצום זיהום האוויר שמקורו בכלי רכב וההיערכות למעבר לרכבים חשמליים</w:t>
                      </w:r>
                      <w:r>
                        <w:t xml:space="preserve">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7900333A">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AF3B73" w14:paraId="4ED3AA37" w14:textId="3D3D2583">
      <w:pPr>
        <w:pStyle w:val="7329"/>
        <w:spacing w:after="1080"/>
        <w:rPr>
          <w:rtl/>
        </w:rPr>
      </w:pPr>
      <w:r w:rsidRPr="00802F2E">
        <w:rPr>
          <w:noProof/>
          <w:rtl/>
        </w:rPr>
        <mc:AlternateContent>
          <mc:Choice Requires="wps">
            <w:drawing>
              <wp:anchor distT="0" distB="0" distL="114300" distR="114300" simplePos="0" relativeHeight="251674624" behindDoc="0" locked="0" layoutInCell="1" allowOverlap="1">
                <wp:simplePos x="0" y="0"/>
                <wp:positionH relativeFrom="column">
                  <wp:posOffset>-653796</wp:posOffset>
                </wp:positionH>
                <wp:positionV relativeFrom="paragraph">
                  <wp:posOffset>225806</wp:posOffset>
                </wp:positionV>
                <wp:extent cx="194310" cy="624840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624840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92pt;margin-top:17.8pt;margin-left:-51.5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802F2E" w:rsidR="00AF3B73">
        <w:rPr>
          <w:noProof/>
          <w:rtl/>
        </w:rPr>
        <w:drawing>
          <wp:anchor distT="0" distB="0" distL="114300" distR="114300" simplePos="0" relativeHeight="251681792" behindDoc="0" locked="0" layoutInCell="1" allowOverlap="1">
            <wp:simplePos x="0" y="0"/>
            <wp:positionH relativeFrom="column">
              <wp:posOffset>3293110</wp:posOffset>
            </wp:positionH>
            <wp:positionV relativeFrom="paragraph">
              <wp:posOffset>1123791</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A51A99" w:rsidR="00A51A99">
        <w:rPr>
          <w:noProof/>
          <w:rtl/>
        </w:rPr>
        <w:t>פעולות הממשלה לצמצום זיהום האוויר שמקורו בכלי רכב וההיערכות למעבר לרכבים חשמליים</w:t>
      </w:r>
      <w:r w:rsidR="00A51A99">
        <w:t xml:space="preserve"> </w:t>
      </w:r>
    </w:p>
    <w:p w:rsidR="007F4A20" w:rsidRPr="00F16A67" w:rsidP="00AF3B73" w14:paraId="0B41EED6" w14:textId="14984C82">
      <w:pPr>
        <w:pStyle w:val="7392"/>
        <w:rPr>
          <w:rtl/>
        </w:rPr>
      </w:pPr>
      <w:r w:rsidRPr="000B7C19">
        <w:rPr>
          <w:rtl/>
        </w:rPr>
        <w:t>שימוש ב</w:t>
      </w:r>
      <w:r w:rsidRPr="000B7C19">
        <w:rPr>
          <w:rFonts w:hint="cs"/>
          <w:rtl/>
        </w:rPr>
        <w:t>כלי רכב (</w:t>
      </w:r>
      <w:r w:rsidRPr="000B7C19">
        <w:rPr>
          <w:rtl/>
        </w:rPr>
        <w:t xml:space="preserve">תחבורה </w:t>
      </w:r>
      <w:r w:rsidRPr="000B7C19">
        <w:rPr>
          <w:rtl/>
        </w:rPr>
        <w:t>כבישית</w:t>
      </w:r>
      <w:r w:rsidRPr="000B7C19">
        <w:rPr>
          <w:rFonts w:hint="cs"/>
          <w:rtl/>
        </w:rPr>
        <w:t xml:space="preserve">) </w:t>
      </w:r>
      <w:r w:rsidRPr="000B7C19">
        <w:rPr>
          <w:rtl/>
        </w:rPr>
        <w:t>כרוך בהשפעות חיצוניות משמעותיות, ובכלל</w:t>
      </w:r>
      <w:r w:rsidRPr="000B7C19">
        <w:rPr>
          <w:rFonts w:hint="cs"/>
          <w:rtl/>
        </w:rPr>
        <w:t>ן</w:t>
      </w:r>
      <w:r w:rsidRPr="000B7C19">
        <w:rPr>
          <w:rtl/>
        </w:rPr>
        <w:t xml:space="preserve"> רעש, גודש בכבישים ובפרט נזקי זיהום אוויר ו</w:t>
      </w:r>
      <w:r w:rsidRPr="000B7C19">
        <w:rPr>
          <w:rFonts w:hint="cs"/>
          <w:rtl/>
        </w:rPr>
        <w:t xml:space="preserve">פליטת </w:t>
      </w:r>
      <w:r w:rsidRPr="000B7C19">
        <w:rPr>
          <w:rtl/>
        </w:rPr>
        <w:t>גזי חממה.</w:t>
      </w:r>
      <w:r w:rsidRPr="000B7C19">
        <w:rPr>
          <w:rFonts w:hint="cs"/>
          <w:rtl/>
        </w:rPr>
        <w:t xml:space="preserve"> </w:t>
      </w:r>
      <w:r w:rsidRPr="000B7C19">
        <w:rPr>
          <w:rtl/>
        </w:rPr>
        <w:t>זיהום האוויר בכללותו משפיע על בריאותם ו</w:t>
      </w:r>
      <w:r w:rsidRPr="000B7C19">
        <w:rPr>
          <w:rFonts w:hint="cs"/>
          <w:rtl/>
        </w:rPr>
        <w:t xml:space="preserve">על </w:t>
      </w:r>
      <w:r w:rsidRPr="000B7C19">
        <w:rPr>
          <w:rtl/>
        </w:rPr>
        <w:t>איכות החיים של כלל תושבי ישראל</w:t>
      </w:r>
      <w:r w:rsidRPr="000B7C19">
        <w:rPr>
          <w:rFonts w:hint="cs"/>
          <w:rtl/>
        </w:rPr>
        <w:t>,</w:t>
      </w:r>
      <w:r w:rsidRPr="000B7C19">
        <w:rPr>
          <w:rtl/>
        </w:rPr>
        <w:t xml:space="preserve"> </w:t>
      </w:r>
      <w:r w:rsidRPr="000B7C19">
        <w:rPr>
          <w:rFonts w:hint="cs"/>
          <w:rtl/>
        </w:rPr>
        <w:t>ועלות הזיהום מה</w:t>
      </w:r>
      <w:r w:rsidRPr="000B7C19">
        <w:rPr>
          <w:rFonts w:hint="eastAsia"/>
          <w:rtl/>
        </w:rPr>
        <w:t>תחבורה</w:t>
      </w:r>
      <w:r w:rsidRPr="000B7C19">
        <w:rPr>
          <w:rtl/>
        </w:rPr>
        <w:t xml:space="preserve"> </w:t>
      </w:r>
      <w:r w:rsidRPr="000B7C19">
        <w:rPr>
          <w:rFonts w:hint="cs"/>
          <w:rtl/>
        </w:rPr>
        <w:t>הכבישית</w:t>
      </w:r>
      <w:r w:rsidRPr="000B7C19">
        <w:rPr>
          <w:rFonts w:hint="cs"/>
          <w:rtl/>
        </w:rPr>
        <w:t xml:space="preserve"> היא כ-7.2 מיליארד ש"ח בנתוני 2018 - השנייה בהיקפה ביחס לעלות הזיהום מיצור החשמל וגבוהה מעלות הזיהום של כל אחד ממרכיבים האחרים.</w:t>
      </w:r>
      <w:r w:rsidRPr="000B7C19">
        <w:rPr>
          <w:rtl/>
        </w:rPr>
        <w:t xml:space="preserve"> </w:t>
      </w:r>
      <w:r w:rsidRPr="000B7C19">
        <w:rPr>
          <w:rFonts w:hint="cs"/>
          <w:rtl/>
        </w:rPr>
        <w:t>לפיכך</w:t>
      </w:r>
      <w:r w:rsidRPr="000B7C19">
        <w:rPr>
          <w:rtl/>
        </w:rPr>
        <w:t xml:space="preserve"> </w:t>
      </w:r>
      <w:r w:rsidRPr="000B7C19">
        <w:rPr>
          <w:rFonts w:hint="cs"/>
          <w:rtl/>
        </w:rPr>
        <w:t>נודעת</w:t>
      </w:r>
      <w:r w:rsidRPr="000B7C19">
        <w:rPr>
          <w:rtl/>
        </w:rPr>
        <w:t xml:space="preserve"> </w:t>
      </w:r>
      <w:r w:rsidRPr="000B7C19">
        <w:rPr>
          <w:rFonts w:hint="eastAsia"/>
          <w:rtl/>
        </w:rPr>
        <w:t>חשיבות</w:t>
      </w:r>
      <w:r w:rsidRPr="000B7C19">
        <w:rPr>
          <w:rtl/>
        </w:rPr>
        <w:t xml:space="preserve"> </w:t>
      </w:r>
      <w:r w:rsidRPr="000B7C19">
        <w:rPr>
          <w:rFonts w:hint="eastAsia"/>
          <w:rtl/>
        </w:rPr>
        <w:t>לפעילות</w:t>
      </w:r>
      <w:r w:rsidRPr="000B7C19">
        <w:rPr>
          <w:rtl/>
        </w:rPr>
        <w:t xml:space="preserve"> </w:t>
      </w:r>
      <w:r w:rsidRPr="000B7C19">
        <w:rPr>
          <w:rFonts w:hint="eastAsia"/>
          <w:rtl/>
        </w:rPr>
        <w:t>להפחתת</w:t>
      </w:r>
      <w:r w:rsidRPr="000B7C19">
        <w:rPr>
          <w:rtl/>
        </w:rPr>
        <w:t xml:space="preserve"> </w:t>
      </w:r>
      <w:r w:rsidRPr="000B7C19">
        <w:rPr>
          <w:rFonts w:hint="eastAsia"/>
          <w:rtl/>
        </w:rPr>
        <w:t>זיהום</w:t>
      </w:r>
      <w:r w:rsidRPr="000B7C19">
        <w:rPr>
          <w:rtl/>
        </w:rPr>
        <w:t xml:space="preserve"> </w:t>
      </w:r>
      <w:r w:rsidRPr="000B7C19">
        <w:rPr>
          <w:rFonts w:hint="eastAsia"/>
          <w:rtl/>
        </w:rPr>
        <w:t>זה</w:t>
      </w:r>
      <w:r w:rsidRPr="000B7C19">
        <w:rPr>
          <w:rtl/>
        </w:rPr>
        <w:t xml:space="preserve"> הן באמצעות קליטת טכנולוגיות הנעה </w:t>
      </w:r>
      <w:r w:rsidRPr="000B7C19">
        <w:rPr>
          <w:rFonts w:hint="cs"/>
          <w:rtl/>
        </w:rPr>
        <w:t>ח</w:t>
      </w:r>
      <w:r w:rsidRPr="000B7C19">
        <w:rPr>
          <w:rtl/>
        </w:rPr>
        <w:t>דשות לכלי הרכב והן בצמצום הזיהום הנפלט מהרכבים הקיימים</w:t>
      </w:r>
      <w:r w:rsidRPr="000B7C19">
        <w:rPr>
          <w:rFonts w:hint="cs"/>
          <w:rtl/>
        </w:rPr>
        <w:t xml:space="preserve">. האמצעי המרכזי לצמצום זיהום האוויר מהתחבורה </w:t>
      </w:r>
      <w:r w:rsidRPr="000B7C19">
        <w:rPr>
          <w:rFonts w:hint="cs"/>
          <w:rtl/>
        </w:rPr>
        <w:t>הכבישית</w:t>
      </w:r>
      <w:r w:rsidRPr="000B7C19">
        <w:rPr>
          <w:rFonts w:hint="cs"/>
          <w:rtl/>
        </w:rPr>
        <w:t xml:space="preserve"> הוא הגברת השימוש בתחבורה ציבורית כדי להסיט אליה את הנסיעות הנעשות ברכבים הפרטיים והגברת השימוש באמצעי תחבורה קלים כגון רכיבה על אופניים והליכה. בכל הקשור לכלי רכב קלים (עד 3.5 טונות), האמצעי המסתמן להפחתת פליטת מזהמים הוא מעבר לנסיעה בכלי רכב חשמליים. </w:t>
      </w:r>
      <w:r w:rsidRPr="000B7C19">
        <w:rPr>
          <w:rtl/>
        </w:rPr>
        <w:t>היתרונות המרכזיים של כלי הרכב החשמליים הם היעדר פליטות ישירות של גזי חממה</w:t>
      </w:r>
      <w:r w:rsidRPr="000B7C19">
        <w:rPr>
          <w:rFonts w:hint="cs"/>
          <w:rtl/>
        </w:rPr>
        <w:t xml:space="preserve"> לאוויר והיעדר פליטות של מזהמים אחרים</w:t>
      </w:r>
      <w:r w:rsidRPr="000B7C19">
        <w:rPr>
          <w:rtl/>
        </w:rPr>
        <w:t>, עלות תחזוקה נמוכה ונסיעה שקטה</w:t>
      </w:r>
      <w:r w:rsidRPr="00F16A67" w:rsidR="0036097F">
        <w:rPr>
          <w:rFonts w:hint="cs"/>
          <w:rtl/>
        </w:rPr>
        <w:t>.</w:t>
      </w:r>
      <w:r w:rsidRPr="00F16A67"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3"/>
        <w:gridCol w:w="277"/>
        <w:gridCol w:w="1634"/>
        <w:gridCol w:w="277"/>
        <w:gridCol w:w="1654"/>
        <w:gridCol w:w="277"/>
        <w:gridCol w:w="1558"/>
      </w:tblGrid>
      <w:tr w14:paraId="58B4726B" w14:textId="77777777" w:rsidTr="006107BD">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52" w:type="pct"/>
            <w:tcBorders>
              <w:bottom w:val="single" w:sz="12" w:space="0" w:color="000000" w:themeColor="text1"/>
            </w:tcBorders>
            <w:vAlign w:val="bottom"/>
          </w:tcPr>
          <w:p w:rsidR="006107BD" w:rsidRPr="006107BD" w:rsidP="006107BD" w14:paraId="23EB689E" w14:textId="5072D7A3">
            <w:pPr>
              <w:spacing w:after="60" w:line="240" w:lineRule="auto"/>
              <w:jc w:val="left"/>
              <w:rPr>
                <w:b/>
                <w:bCs/>
                <w:spacing w:val="-28"/>
                <w:rtl/>
              </w:rPr>
            </w:pPr>
            <w:r w:rsidRPr="006107BD">
              <w:rPr>
                <w:rFonts w:ascii="Tahoma" w:hAnsi="Tahoma" w:eastAsiaTheme="minorEastAsia" w:cs="Tahoma" w:hint="cs"/>
                <w:b/>
                <w:bCs/>
                <w:color w:val="0D0D0D" w:themeColor="text1" w:themeTint="F2"/>
                <w:spacing w:val="-10"/>
                <w:sz w:val="36"/>
                <w:szCs w:val="36"/>
                <w:rtl/>
              </w:rPr>
              <w:t xml:space="preserve">7.2 </w:t>
            </w:r>
            <w:r w:rsidRPr="003E4F0F">
              <w:rPr>
                <w:rFonts w:ascii="Tahoma" w:hAnsi="Tahoma" w:eastAsiaTheme="minorEastAsia" w:cs="Tahoma" w:hint="eastAsia"/>
                <w:b/>
                <w:bCs/>
                <w:color w:val="0D0D0D" w:themeColor="text1" w:themeTint="F2"/>
                <w:spacing w:val="-16"/>
                <w:w w:val="98"/>
                <w:sz w:val="26"/>
                <w:szCs w:val="26"/>
                <w:rtl/>
              </w:rPr>
              <w:t>מיליארד</w:t>
            </w:r>
            <w:r w:rsidRPr="003E4F0F">
              <w:rPr>
                <w:rFonts w:ascii="Tahoma" w:hAnsi="Tahoma" w:eastAsiaTheme="minorEastAsia" w:cs="Tahoma"/>
                <w:b/>
                <w:bCs/>
                <w:color w:val="0D0D0D" w:themeColor="text1" w:themeTint="F2"/>
                <w:spacing w:val="-16"/>
                <w:w w:val="98"/>
                <w:sz w:val="26"/>
                <w:szCs w:val="26"/>
                <w:rtl/>
              </w:rPr>
              <w:t xml:space="preserve"> </w:t>
            </w:r>
            <w:r w:rsidRPr="003E4F0F">
              <w:rPr>
                <w:rFonts w:ascii="Tahoma" w:hAnsi="Tahoma" w:eastAsiaTheme="minorEastAsia" w:cs="Tahoma" w:hint="eastAsia"/>
                <w:b/>
                <w:bCs/>
                <w:color w:val="0D0D0D" w:themeColor="text1" w:themeTint="F2"/>
                <w:spacing w:val="-16"/>
                <w:w w:val="98"/>
                <w:sz w:val="26"/>
                <w:szCs w:val="26"/>
                <w:rtl/>
              </w:rPr>
              <w:t>ש</w:t>
            </w:r>
            <w:r w:rsidRPr="003E4F0F">
              <w:rPr>
                <w:rFonts w:ascii="Tahoma" w:hAnsi="Tahoma" w:eastAsiaTheme="minorEastAsia" w:cs="Tahoma"/>
                <w:b/>
                <w:bCs/>
                <w:color w:val="0D0D0D" w:themeColor="text1" w:themeTint="F2"/>
                <w:spacing w:val="-16"/>
                <w:w w:val="98"/>
                <w:sz w:val="26"/>
                <w:szCs w:val="26"/>
                <w:rtl/>
              </w:rPr>
              <w:t>"ח</w:t>
            </w:r>
          </w:p>
        </w:tc>
        <w:tc>
          <w:tcPr>
            <w:tcW w:w="151" w:type="pct"/>
          </w:tcPr>
          <w:p w:rsidR="006107BD" w:rsidRPr="006107BD" w:rsidP="006107BD" w14:paraId="19192EA5" w14:textId="77777777">
            <w:pPr>
              <w:spacing w:before="120" w:after="60" w:line="240" w:lineRule="auto"/>
              <w:jc w:val="left"/>
              <w:rPr>
                <w:b/>
                <w:bCs/>
                <w:rtl/>
              </w:rPr>
            </w:pPr>
          </w:p>
        </w:tc>
        <w:tc>
          <w:tcPr>
            <w:tcW w:w="1109" w:type="pct"/>
            <w:tcBorders>
              <w:bottom w:val="single" w:sz="12" w:space="0" w:color="000000" w:themeColor="text1"/>
            </w:tcBorders>
            <w:vAlign w:val="bottom"/>
          </w:tcPr>
          <w:p w:rsidR="006107BD" w:rsidRPr="006107BD" w:rsidP="006107BD" w14:paraId="761F4116" w14:textId="2A51E708">
            <w:pPr>
              <w:pStyle w:val="2021"/>
              <w:spacing w:before="0" w:after="60"/>
              <w:rPr>
                <w:spacing w:val="-10"/>
                <w:rtl/>
              </w:rPr>
            </w:pPr>
            <w:r w:rsidRPr="006107BD">
              <w:rPr>
                <w:rFonts w:hint="cs"/>
                <w:spacing w:val="-10"/>
                <w:rtl/>
              </w:rPr>
              <w:t>61%</w:t>
            </w:r>
          </w:p>
        </w:tc>
        <w:tc>
          <w:tcPr>
            <w:tcW w:w="151" w:type="pct"/>
          </w:tcPr>
          <w:p w:rsidR="006107BD" w:rsidRPr="006107BD" w:rsidP="006107BD" w14:paraId="2810DE55" w14:textId="77777777">
            <w:pPr>
              <w:spacing w:before="120" w:after="60" w:line="240" w:lineRule="auto"/>
              <w:jc w:val="left"/>
              <w:rPr>
                <w:b/>
                <w:bCs/>
                <w:rtl/>
              </w:rPr>
            </w:pPr>
          </w:p>
        </w:tc>
        <w:tc>
          <w:tcPr>
            <w:tcW w:w="1136" w:type="pct"/>
            <w:tcBorders>
              <w:bottom w:val="single" w:sz="12" w:space="0" w:color="000000" w:themeColor="text1"/>
            </w:tcBorders>
            <w:vAlign w:val="bottom"/>
          </w:tcPr>
          <w:p w:rsidR="006107BD" w:rsidRPr="006107BD" w:rsidP="006107BD" w14:paraId="2A2E27BD" w14:textId="0C223763">
            <w:pPr>
              <w:pStyle w:val="2021"/>
              <w:spacing w:before="0" w:after="60"/>
              <w:rPr>
                <w:spacing w:val="-20"/>
                <w:sz w:val="24"/>
                <w:rtl/>
              </w:rPr>
            </w:pPr>
            <w:r w:rsidRPr="006107BD">
              <w:rPr>
                <w:rFonts w:hint="cs"/>
                <w:spacing w:val="-10"/>
                <w:rtl/>
              </w:rPr>
              <w:t xml:space="preserve">42,402 </w:t>
            </w:r>
          </w:p>
        </w:tc>
        <w:tc>
          <w:tcPr>
            <w:tcW w:w="170" w:type="pct"/>
          </w:tcPr>
          <w:p w:rsidR="006107BD" w:rsidRPr="006107BD" w:rsidP="006107BD" w14:paraId="47B754BA" w14:textId="77777777">
            <w:pPr>
              <w:pStyle w:val="2021"/>
              <w:spacing w:before="0" w:after="60"/>
              <w:rPr>
                <w:spacing w:val="-10"/>
                <w:rtl/>
              </w:rPr>
            </w:pPr>
          </w:p>
        </w:tc>
        <w:tc>
          <w:tcPr>
            <w:tcW w:w="1132" w:type="pct"/>
            <w:tcBorders>
              <w:bottom w:val="single" w:sz="12" w:space="0" w:color="000000" w:themeColor="text1"/>
            </w:tcBorders>
            <w:vAlign w:val="bottom"/>
          </w:tcPr>
          <w:p w:rsidR="006107BD" w:rsidRPr="006107BD" w:rsidP="006107BD" w14:paraId="5F3A3FF5" w14:textId="5CC75667">
            <w:pPr>
              <w:pStyle w:val="2021"/>
              <w:spacing w:before="0" w:after="60"/>
              <w:rPr>
                <w:spacing w:val="-10"/>
                <w:rtl/>
              </w:rPr>
            </w:pPr>
            <w:r w:rsidRPr="006107BD">
              <w:rPr>
                <w:rFonts w:hint="cs"/>
                <w:spacing w:val="-10"/>
                <w:rtl/>
              </w:rPr>
              <w:t xml:space="preserve">9.4 </w:t>
            </w:r>
            <w:r w:rsidRPr="006107BD">
              <w:rPr>
                <w:rFonts w:hint="eastAsia"/>
                <w:spacing w:val="-10"/>
                <w:sz w:val="26"/>
                <w:szCs w:val="26"/>
                <w:rtl/>
              </w:rPr>
              <w:t>שנים</w:t>
            </w:r>
          </w:p>
        </w:tc>
      </w:tr>
      <w:tr w14:paraId="6DFAF81C" w14:textId="77777777" w:rsidTr="006107BD">
        <w:tblPrEx>
          <w:tblW w:w="5000" w:type="pct"/>
          <w:tblLook w:val="04A0"/>
        </w:tblPrEx>
        <w:tc>
          <w:tcPr>
            <w:tcW w:w="1164" w:type="pct"/>
            <w:tcBorders>
              <w:top w:val="single" w:sz="12" w:space="0" w:color="000000" w:themeColor="text1"/>
            </w:tcBorders>
          </w:tcPr>
          <w:p w:rsidR="006107BD" w:rsidRPr="000B7C19" w:rsidP="006107BD" w14:paraId="2B26CEBE" w14:textId="77777777">
            <w:pPr>
              <w:pStyle w:val="732021"/>
              <w:spacing w:before="0" w:after="0"/>
              <w:rPr>
                <w:rtl/>
              </w:rPr>
            </w:pPr>
            <w:r w:rsidRPr="000B7C19">
              <w:rPr>
                <w:rFonts w:hint="cs"/>
                <w:rtl/>
              </w:rPr>
              <w:t xml:space="preserve">אומדן עלות זיהום </w:t>
            </w:r>
          </w:p>
          <w:p w:rsidR="006107BD" w:rsidRPr="000B7C19" w:rsidP="006107BD" w14:paraId="0AD60B7F" w14:textId="60534363">
            <w:pPr>
              <w:pStyle w:val="732021"/>
              <w:spacing w:before="0" w:after="0"/>
              <w:rPr>
                <w:rtl/>
              </w:rPr>
            </w:pPr>
            <w:r w:rsidRPr="000B7C19">
              <w:rPr>
                <w:rFonts w:hint="cs"/>
                <w:rtl/>
              </w:rPr>
              <w:t xml:space="preserve">האוויר מהתחבורה </w:t>
            </w:r>
            <w:r w:rsidRPr="000B7C19">
              <w:rPr>
                <w:rFonts w:hint="cs"/>
                <w:rtl/>
              </w:rPr>
              <w:t>הכבישית</w:t>
            </w:r>
            <w:r w:rsidRPr="000B7C19">
              <w:rPr>
                <w:rFonts w:hint="cs"/>
                <w:rtl/>
              </w:rPr>
              <w:t xml:space="preserve"> בשנת 2018</w:t>
            </w:r>
            <w:r w:rsidR="003E4F0F">
              <w:rPr>
                <w:rFonts w:hint="cs"/>
                <w:rtl/>
              </w:rPr>
              <w:t>,</w:t>
            </w:r>
            <w:r w:rsidRPr="000B7C19">
              <w:rPr>
                <w:rFonts w:hint="cs"/>
                <w:rtl/>
              </w:rPr>
              <w:t xml:space="preserve"> לפי המשרד להגנת הסביבה, מזה</w:t>
            </w:r>
          </w:p>
          <w:p w:rsidR="006107BD" w:rsidRPr="00E52143" w:rsidP="006107BD" w14:paraId="1D96599A" w14:textId="04194AD4">
            <w:pPr>
              <w:pStyle w:val="732021"/>
              <w:spacing w:before="0"/>
              <w:rPr>
                <w:rtl/>
              </w:rPr>
            </w:pPr>
            <w:r w:rsidRPr="000B7C19">
              <w:rPr>
                <w:rFonts w:hint="cs"/>
                <w:rtl/>
              </w:rPr>
              <w:t xml:space="preserve">4.4 מיליארד ש"ח בגין זיהום האוויר, 1.8 מיליארד ש"ח בגין גזי החממה </w:t>
            </w:r>
            <w:r>
              <w:br/>
            </w:r>
            <w:r w:rsidRPr="000B7C19">
              <w:rPr>
                <w:rFonts w:hint="cs"/>
                <w:rtl/>
              </w:rPr>
              <w:t>וכ-1 מיליארד ש"ח בגין הפקת הדלק</w:t>
            </w:r>
          </w:p>
        </w:tc>
        <w:tc>
          <w:tcPr>
            <w:tcW w:w="161" w:type="pct"/>
          </w:tcPr>
          <w:p w:rsidR="006107BD" w:rsidRPr="00E52143" w:rsidP="006107BD" w14:paraId="2BF81D8C" w14:textId="77777777">
            <w:pPr>
              <w:pStyle w:val="732021"/>
              <w:spacing w:before="0"/>
              <w:rPr>
                <w:rtl/>
              </w:rPr>
            </w:pPr>
          </w:p>
        </w:tc>
        <w:tc>
          <w:tcPr>
            <w:tcW w:w="1038" w:type="pct"/>
            <w:tcBorders>
              <w:top w:val="single" w:sz="12" w:space="0" w:color="000000" w:themeColor="text1"/>
            </w:tcBorders>
          </w:tcPr>
          <w:p w:rsidR="006107BD" w:rsidRPr="00E52143" w:rsidP="006107BD" w14:paraId="68924AF7" w14:textId="5994E06E">
            <w:pPr>
              <w:pStyle w:val="732021"/>
              <w:spacing w:before="0"/>
              <w:rPr>
                <w:rtl/>
              </w:rPr>
            </w:pPr>
            <w:r w:rsidRPr="000B7C19">
              <w:rPr>
                <w:rFonts w:hint="cs"/>
                <w:rtl/>
              </w:rPr>
              <w:t xml:space="preserve">אומדן שיעור העלות של זיהום האוויר מרכבים כבדים מסך עלות זיהום האוויר מהתחבורה </w:t>
            </w:r>
            <w:r w:rsidRPr="000B7C19">
              <w:rPr>
                <w:rFonts w:hint="cs"/>
                <w:rtl/>
              </w:rPr>
              <w:t>הכבישית</w:t>
            </w:r>
            <w:r w:rsidRPr="000B7C19">
              <w:rPr>
                <w:rFonts w:hint="cs"/>
                <w:rtl/>
              </w:rPr>
              <w:t>, אף ששיעורם מכלל כלי הרכב בישראל הוא כ-10%, בנתוני שנת 2018</w:t>
            </w:r>
          </w:p>
        </w:tc>
        <w:tc>
          <w:tcPr>
            <w:tcW w:w="161" w:type="pct"/>
          </w:tcPr>
          <w:p w:rsidR="006107BD" w:rsidRPr="00E52143" w:rsidP="006107BD" w14:paraId="4F52CE08" w14:textId="77777777">
            <w:pPr>
              <w:pStyle w:val="732021"/>
              <w:spacing w:before="0"/>
              <w:rPr>
                <w:rtl/>
              </w:rPr>
            </w:pPr>
          </w:p>
        </w:tc>
        <w:tc>
          <w:tcPr>
            <w:tcW w:w="1151" w:type="pct"/>
            <w:tcBorders>
              <w:top w:val="single" w:sz="12" w:space="0" w:color="000000" w:themeColor="text1"/>
            </w:tcBorders>
          </w:tcPr>
          <w:p w:rsidR="006107BD" w:rsidRPr="00E52143" w:rsidP="006107BD" w14:paraId="203F9568" w14:textId="3241A247">
            <w:pPr>
              <w:pStyle w:val="732021"/>
              <w:spacing w:before="0"/>
              <w:rPr>
                <w:rtl/>
              </w:rPr>
            </w:pPr>
            <w:r w:rsidRPr="000B7C19">
              <w:rPr>
                <w:rFonts w:hint="cs"/>
                <w:rtl/>
              </w:rPr>
              <w:t xml:space="preserve">מספר </w:t>
            </w:r>
            <w:r w:rsidRPr="000B7C19">
              <w:rPr>
                <w:rtl/>
              </w:rPr>
              <w:t xml:space="preserve">כלי </w:t>
            </w:r>
            <w:r w:rsidRPr="000B7C19">
              <w:rPr>
                <w:rFonts w:hint="cs"/>
                <w:rtl/>
              </w:rPr>
              <w:t>ה</w:t>
            </w:r>
            <w:r w:rsidRPr="000B7C19">
              <w:rPr>
                <w:rtl/>
              </w:rPr>
              <w:t xml:space="preserve">רכב המוגדרים "מזהמים" שאינם "כלי רכב </w:t>
            </w:r>
            <w:r w:rsidRPr="000B7C19">
              <w:rPr>
                <w:rFonts w:hint="cs"/>
                <w:rtl/>
              </w:rPr>
              <w:t>כבד ישן", שהטיפו</w:t>
            </w:r>
            <w:r w:rsidRPr="000B7C19">
              <w:rPr>
                <w:rFonts w:hint="eastAsia"/>
                <w:rtl/>
              </w:rPr>
              <w:t>ל</w:t>
            </w:r>
            <w:r w:rsidRPr="000B7C19">
              <w:rPr>
                <w:rtl/>
              </w:rPr>
              <w:t xml:space="preserve"> </w:t>
            </w:r>
            <w:r w:rsidRPr="000B7C19">
              <w:rPr>
                <w:rFonts w:hint="cs"/>
                <w:rtl/>
              </w:rPr>
              <w:t xml:space="preserve">בהם </w:t>
            </w:r>
            <w:r w:rsidRPr="000B7C19">
              <w:rPr>
                <w:rtl/>
              </w:rPr>
              <w:t>מ</w:t>
            </w:r>
            <w:r w:rsidRPr="000B7C19">
              <w:rPr>
                <w:rFonts w:hint="cs"/>
                <w:rtl/>
              </w:rPr>
              <w:t xml:space="preserve">סתכם </w:t>
            </w:r>
            <w:r w:rsidRPr="000B7C19">
              <w:rPr>
                <w:rtl/>
              </w:rPr>
              <w:t xml:space="preserve">בסימונם במדבקה בעת ביצוע מבחן </w:t>
            </w:r>
            <w:r w:rsidRPr="000B7C19">
              <w:rPr>
                <w:rFonts w:hint="cs"/>
                <w:rtl/>
              </w:rPr>
              <w:t>הרישוי</w:t>
            </w:r>
            <w:r w:rsidRPr="000B7C19">
              <w:rPr>
                <w:rtl/>
              </w:rPr>
              <w:t xml:space="preserve"> השנתי </w:t>
            </w:r>
            <w:r w:rsidRPr="000B7C19">
              <w:rPr>
                <w:rFonts w:hint="cs"/>
                <w:rtl/>
              </w:rPr>
              <w:t>ו</w:t>
            </w:r>
            <w:r w:rsidRPr="000B7C19">
              <w:rPr>
                <w:rtl/>
              </w:rPr>
              <w:t>באיסור כניסתם לשני אזורי אוויר נקי בחיפה ו</w:t>
            </w:r>
            <w:r w:rsidRPr="000B7C19">
              <w:rPr>
                <w:rFonts w:hint="cs"/>
                <w:rtl/>
              </w:rPr>
              <w:t>ב</w:t>
            </w:r>
            <w:r w:rsidRPr="000B7C19">
              <w:rPr>
                <w:rtl/>
              </w:rPr>
              <w:t>ירושלים</w:t>
            </w:r>
          </w:p>
        </w:tc>
        <w:tc>
          <w:tcPr>
            <w:tcW w:w="182" w:type="pct"/>
          </w:tcPr>
          <w:p w:rsidR="006107BD" w:rsidRPr="00E52143" w:rsidP="006107BD" w14:paraId="42538096" w14:textId="77777777">
            <w:pPr>
              <w:pStyle w:val="732021"/>
              <w:spacing w:before="0"/>
              <w:rPr>
                <w:rtl/>
              </w:rPr>
            </w:pPr>
          </w:p>
        </w:tc>
        <w:tc>
          <w:tcPr>
            <w:tcW w:w="1143" w:type="pct"/>
            <w:tcBorders>
              <w:top w:val="single" w:sz="12" w:space="0" w:color="000000" w:themeColor="text1"/>
            </w:tcBorders>
          </w:tcPr>
          <w:p w:rsidR="006107BD" w:rsidRPr="00E52143" w:rsidP="006107BD" w14:paraId="1878D11D" w14:textId="379CF0AE">
            <w:pPr>
              <w:pStyle w:val="732021"/>
              <w:spacing w:before="0"/>
              <w:rPr>
                <w:rtl/>
              </w:rPr>
            </w:pPr>
            <w:r w:rsidRPr="000B7C19">
              <w:rPr>
                <w:rFonts w:hint="cs"/>
                <w:rtl/>
              </w:rPr>
              <w:t xml:space="preserve">גילן הממוצע של המשאיות בישראל בשנת 2021 לעומת 5.1 שנים בשנת 2000 ולעומת 7 שנים ו-5.2 שנים, הגיל הממוצע של כלי רכב פרטיים ושל אוטובוסים בהתאמה בשנת 2021 </w:t>
            </w:r>
          </w:p>
        </w:tc>
      </w:tr>
      <w:tr w14:paraId="1BD5A20C" w14:textId="77777777" w:rsidTr="006107BD">
        <w:tblPrEx>
          <w:tblW w:w="5000" w:type="pct"/>
          <w:tblLook w:val="04A0"/>
        </w:tblPrEx>
        <w:tc>
          <w:tcPr>
            <w:tcW w:w="1164" w:type="pct"/>
            <w:tcBorders>
              <w:bottom w:val="single" w:sz="12" w:space="0" w:color="000000" w:themeColor="text1"/>
            </w:tcBorders>
            <w:vAlign w:val="bottom"/>
          </w:tcPr>
          <w:p w:rsidR="006107BD" w:rsidRPr="006107BD" w:rsidP="006107BD" w14:paraId="500D3B50" w14:textId="22DDBD5D">
            <w:pPr>
              <w:spacing w:line="240" w:lineRule="auto"/>
              <w:jc w:val="left"/>
              <w:rPr>
                <w:rFonts w:ascii="Tahoma" w:hAnsi="Tahoma" w:eastAsiaTheme="minorEastAsia" w:cs="Tahoma"/>
                <w:b/>
                <w:bCs/>
                <w:color w:val="0D0D0D" w:themeColor="text1" w:themeTint="F2"/>
                <w:spacing w:val="-10"/>
                <w:sz w:val="36"/>
                <w:szCs w:val="36"/>
                <w:rtl/>
              </w:rPr>
            </w:pPr>
            <w:r w:rsidRPr="006107BD">
              <w:rPr>
                <w:rFonts w:ascii="Tahoma" w:hAnsi="Tahoma" w:eastAsiaTheme="minorEastAsia" w:cs="Tahoma" w:hint="cs"/>
                <w:b/>
                <w:bCs/>
                <w:color w:val="0D0D0D" w:themeColor="text1" w:themeTint="F2"/>
                <w:spacing w:val="-10"/>
                <w:sz w:val="36"/>
                <w:szCs w:val="36"/>
                <w:rtl/>
              </w:rPr>
              <w:t xml:space="preserve">219 </w:t>
            </w:r>
            <w:r w:rsidRPr="006107BD">
              <w:rPr>
                <w:rFonts w:ascii="Tahoma" w:hAnsi="Tahoma" w:eastAsiaTheme="minorEastAsia" w:cs="Tahoma" w:hint="eastAsia"/>
                <w:b/>
                <w:bCs/>
                <w:color w:val="0D0D0D" w:themeColor="text1" w:themeTint="F2"/>
                <w:spacing w:val="-10"/>
                <w:sz w:val="26"/>
                <w:szCs w:val="26"/>
                <w:rtl/>
              </w:rPr>
              <w:t>בלבד</w:t>
            </w:r>
          </w:p>
        </w:tc>
        <w:tc>
          <w:tcPr>
            <w:tcW w:w="161" w:type="pct"/>
          </w:tcPr>
          <w:p w:rsidR="006107BD" w:rsidRPr="006107BD" w:rsidP="006107BD"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6107BD" w:rsidRPr="006107BD" w:rsidP="006107BD" w14:paraId="48896DF7" w14:textId="5931395F">
            <w:pPr>
              <w:pStyle w:val="2021"/>
              <w:spacing w:before="0" w:after="60"/>
              <w:rPr>
                <w:spacing w:val="-10"/>
                <w:rtl/>
              </w:rPr>
            </w:pPr>
            <w:r w:rsidRPr="006107BD">
              <w:rPr>
                <w:rFonts w:hint="cs"/>
                <w:spacing w:val="-10"/>
                <w:rtl/>
              </w:rPr>
              <w:t>3</w:t>
            </w:r>
            <w:r w:rsidR="003E4F0F">
              <w:rPr>
                <w:rFonts w:hint="cs"/>
                <w:spacing w:val="-10"/>
                <w:rtl/>
              </w:rPr>
              <w:t>63</w:t>
            </w:r>
            <w:r w:rsidRPr="006107BD">
              <w:rPr>
                <w:rFonts w:hint="cs"/>
                <w:spacing w:val="-10"/>
                <w:rtl/>
              </w:rPr>
              <w:t>,000</w:t>
            </w:r>
          </w:p>
        </w:tc>
        <w:tc>
          <w:tcPr>
            <w:tcW w:w="161" w:type="pct"/>
          </w:tcPr>
          <w:p w:rsidR="006107BD" w:rsidRPr="006107BD" w:rsidP="006107BD" w14:paraId="5B4C8A80" w14:textId="77777777">
            <w:pPr>
              <w:spacing w:after="120" w:line="240" w:lineRule="auto"/>
              <w:jc w:val="left"/>
              <w:rPr>
                <w:b/>
                <w:bCs/>
                <w:rtl/>
              </w:rPr>
            </w:pPr>
          </w:p>
        </w:tc>
        <w:tc>
          <w:tcPr>
            <w:tcW w:w="1151" w:type="pct"/>
            <w:tcBorders>
              <w:bottom w:val="single" w:sz="12" w:space="0" w:color="000000" w:themeColor="text1"/>
            </w:tcBorders>
            <w:vAlign w:val="bottom"/>
          </w:tcPr>
          <w:p w:rsidR="006107BD" w:rsidRPr="006107BD" w:rsidP="006107BD" w14:paraId="226A2E50" w14:textId="3BC4A87C">
            <w:pPr>
              <w:spacing w:after="60" w:line="192" w:lineRule="auto"/>
              <w:jc w:val="left"/>
              <w:rPr>
                <w:rFonts w:ascii="Tahoma" w:hAnsi="Tahoma" w:eastAsiaTheme="minorEastAsia" w:cs="Tahoma"/>
                <w:b/>
                <w:bCs/>
                <w:color w:val="0D0D0D" w:themeColor="text1" w:themeTint="F2"/>
                <w:spacing w:val="-10"/>
                <w:sz w:val="36"/>
                <w:szCs w:val="36"/>
                <w:rtl/>
              </w:rPr>
            </w:pPr>
            <w:r w:rsidRPr="006107BD">
              <w:rPr>
                <w:rFonts w:ascii="Tahoma" w:hAnsi="Tahoma" w:eastAsiaTheme="minorEastAsia" w:cs="Tahoma"/>
                <w:b/>
                <w:bCs/>
                <w:color w:val="0D0D0D" w:themeColor="text1" w:themeTint="F2"/>
                <w:spacing w:val="-10"/>
                <w:sz w:val="36"/>
                <w:szCs w:val="36"/>
              </w:rPr>
              <w:t>1.0%</w:t>
            </w:r>
          </w:p>
        </w:tc>
        <w:tc>
          <w:tcPr>
            <w:tcW w:w="182" w:type="pct"/>
          </w:tcPr>
          <w:p w:rsidR="006107BD" w:rsidRPr="006107BD" w:rsidP="006107BD"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6107BD" w:rsidRPr="006107BD" w:rsidP="006107BD" w14:paraId="5AEEF263" w14:textId="16AE0502">
            <w:pPr>
              <w:spacing w:after="60" w:line="240" w:lineRule="auto"/>
              <w:jc w:val="left"/>
              <w:rPr>
                <w:rFonts w:ascii="Tahoma" w:hAnsi="Tahoma" w:eastAsiaTheme="minorEastAsia" w:cs="Tahoma"/>
                <w:b/>
                <w:bCs/>
                <w:color w:val="0D0D0D" w:themeColor="text1" w:themeTint="F2"/>
                <w:spacing w:val="-10"/>
                <w:sz w:val="36"/>
                <w:szCs w:val="36"/>
                <w:rtl/>
              </w:rPr>
            </w:pPr>
            <w:r w:rsidRPr="006107BD">
              <w:rPr>
                <w:rFonts w:ascii="Tahoma" w:hAnsi="Tahoma" w:eastAsiaTheme="minorEastAsia" w:cs="Tahoma" w:hint="cs"/>
                <w:b/>
                <w:bCs/>
                <w:color w:val="0D0D0D" w:themeColor="text1" w:themeTint="F2"/>
                <w:spacing w:val="-10"/>
                <w:sz w:val="36"/>
                <w:szCs w:val="36"/>
                <w:rtl/>
              </w:rPr>
              <w:t>0%</w:t>
            </w:r>
          </w:p>
        </w:tc>
      </w:tr>
      <w:tr w14:paraId="54154FA5" w14:textId="77777777" w:rsidTr="006107BD">
        <w:tblPrEx>
          <w:tblW w:w="5000" w:type="pct"/>
          <w:tblLook w:val="04A0"/>
        </w:tblPrEx>
        <w:tc>
          <w:tcPr>
            <w:tcW w:w="1164" w:type="pct"/>
            <w:tcBorders>
              <w:top w:val="single" w:sz="12" w:space="0" w:color="000000" w:themeColor="text1"/>
            </w:tcBorders>
          </w:tcPr>
          <w:p w:rsidR="006107BD" w:rsidRPr="004562F8" w:rsidP="006107BD" w14:paraId="6DB67748" w14:textId="4821A151">
            <w:pPr>
              <w:pStyle w:val="732021"/>
              <w:spacing w:before="0" w:after="0"/>
              <w:rPr>
                <w:rtl/>
              </w:rPr>
            </w:pPr>
            <w:r w:rsidRPr="000B7C19">
              <w:rPr>
                <w:rFonts w:hint="cs"/>
                <w:rtl/>
              </w:rPr>
              <w:t>מספר עמדות הטעינה הציבוריות המהירות נכון ליולי 2023 שהותקנו עבור מעל 40,000 רכבים חשמליים</w:t>
            </w:r>
            <w:r w:rsidR="003E4F0F">
              <w:rPr>
                <w:rFonts w:hint="cs"/>
                <w:rtl/>
              </w:rPr>
              <w:t xml:space="preserve"> שהיו</w:t>
            </w:r>
            <w:r w:rsidRPr="000B7C19">
              <w:rPr>
                <w:rFonts w:hint="cs"/>
                <w:rtl/>
              </w:rPr>
              <w:t xml:space="preserve"> </w:t>
            </w:r>
            <w:r w:rsidR="003E4F0F">
              <w:rPr>
                <w:rtl/>
              </w:rPr>
              <w:br/>
            </w:r>
            <w:r w:rsidR="003E4F0F">
              <w:rPr>
                <w:rFonts w:hint="cs"/>
                <w:rtl/>
              </w:rPr>
              <w:t>ב</w:t>
            </w:r>
            <w:r w:rsidRPr="000B7C19">
              <w:rPr>
                <w:rFonts w:hint="cs"/>
                <w:rtl/>
              </w:rPr>
              <w:t>סוף 2022</w:t>
            </w:r>
          </w:p>
        </w:tc>
        <w:tc>
          <w:tcPr>
            <w:tcW w:w="161" w:type="pct"/>
          </w:tcPr>
          <w:p w:rsidR="006107BD" w:rsidRPr="008D750B" w:rsidP="006107BD" w14:paraId="0C0AE598" w14:textId="77777777">
            <w:pPr>
              <w:pStyle w:val="732021"/>
              <w:spacing w:before="0" w:after="0"/>
              <w:rPr>
                <w:rtl/>
              </w:rPr>
            </w:pPr>
          </w:p>
        </w:tc>
        <w:tc>
          <w:tcPr>
            <w:tcW w:w="1038" w:type="pct"/>
            <w:tcBorders>
              <w:top w:val="single" w:sz="12" w:space="0" w:color="000000" w:themeColor="text1"/>
            </w:tcBorders>
          </w:tcPr>
          <w:p w:rsidR="006107BD" w:rsidRPr="004562F8" w:rsidP="006107BD" w14:paraId="1916A301" w14:textId="3CE97DCA">
            <w:pPr>
              <w:pStyle w:val="732021"/>
              <w:spacing w:before="0" w:after="0"/>
              <w:rPr>
                <w:rtl/>
              </w:rPr>
            </w:pPr>
            <w:r w:rsidRPr="000B7C19">
              <w:rPr>
                <w:rFonts w:hint="cs"/>
                <w:rtl/>
              </w:rPr>
              <w:t>מספר הרכבים ההיברידיים</w:t>
            </w:r>
            <w:r w:rsidR="003E4F0F">
              <w:rPr>
                <w:rFonts w:hint="cs"/>
                <w:rtl/>
              </w:rPr>
              <w:t>. נוסף על</w:t>
            </w:r>
            <w:r w:rsidRPr="000B7C19">
              <w:rPr>
                <w:rFonts w:hint="cs"/>
                <w:rtl/>
              </w:rPr>
              <w:t xml:space="preserve"> 40,000 רכבים חשמליים ומאות אוטובוסים חשמליים - ללא הסדרה של </w:t>
            </w:r>
            <w:r w:rsidRPr="000B7C19">
              <w:rPr>
                <w:rFonts w:hint="cs"/>
                <w:rtl/>
              </w:rPr>
              <w:t>מיחזור</w:t>
            </w:r>
            <w:r w:rsidRPr="000B7C19">
              <w:rPr>
                <w:rFonts w:hint="cs"/>
                <w:rtl/>
              </w:rPr>
              <w:t xml:space="preserve"> </w:t>
            </w:r>
            <w:r w:rsidRPr="000B7C19">
              <w:rPr>
                <w:rFonts w:hint="cs"/>
                <w:rtl/>
              </w:rPr>
              <w:t>סוללותיהם</w:t>
            </w:r>
          </w:p>
        </w:tc>
        <w:tc>
          <w:tcPr>
            <w:tcW w:w="161" w:type="pct"/>
          </w:tcPr>
          <w:p w:rsidR="006107BD" w:rsidP="006107BD" w14:paraId="14782C57" w14:textId="77777777">
            <w:pPr>
              <w:pStyle w:val="732021"/>
              <w:spacing w:before="0" w:after="0"/>
              <w:rPr>
                <w:rtl/>
              </w:rPr>
            </w:pPr>
          </w:p>
        </w:tc>
        <w:tc>
          <w:tcPr>
            <w:tcW w:w="1151" w:type="pct"/>
            <w:tcBorders>
              <w:top w:val="single" w:sz="12" w:space="0" w:color="000000" w:themeColor="text1"/>
            </w:tcBorders>
          </w:tcPr>
          <w:p w:rsidR="006107BD" w:rsidRPr="0062456C" w:rsidP="006107BD" w14:paraId="6149CA50" w14:textId="54AEA076">
            <w:pPr>
              <w:pStyle w:val="732021"/>
              <w:spacing w:before="0" w:after="0"/>
              <w:rPr>
                <w:rtl/>
              </w:rPr>
            </w:pPr>
            <w:r w:rsidRPr="000B7C19">
              <w:rPr>
                <w:rFonts w:hint="cs"/>
                <w:rtl/>
              </w:rPr>
              <w:t xml:space="preserve"> שיעור נטל המס (גביית מס באחוזים מהתוצר) על הבלו בשנת 2022 לעומת 1.6% בשנת 2010</w:t>
            </w:r>
          </w:p>
        </w:tc>
        <w:tc>
          <w:tcPr>
            <w:tcW w:w="182" w:type="pct"/>
          </w:tcPr>
          <w:p w:rsidR="006107BD" w:rsidRPr="00C92141" w:rsidP="006107BD" w14:paraId="66E34E8E" w14:textId="77777777">
            <w:pPr>
              <w:pStyle w:val="732021"/>
              <w:spacing w:before="0" w:after="0"/>
              <w:rPr>
                <w:rtl/>
              </w:rPr>
            </w:pPr>
          </w:p>
        </w:tc>
        <w:tc>
          <w:tcPr>
            <w:tcW w:w="1143" w:type="pct"/>
            <w:tcBorders>
              <w:top w:val="single" w:sz="12" w:space="0" w:color="000000" w:themeColor="text1"/>
            </w:tcBorders>
          </w:tcPr>
          <w:p w:rsidR="006107BD" w:rsidRPr="00C92141" w:rsidP="006107BD" w14:paraId="39498237" w14:textId="491ABD5D">
            <w:pPr>
              <w:pStyle w:val="732021"/>
              <w:spacing w:before="0" w:after="0"/>
              <w:rPr>
                <w:rtl/>
              </w:rPr>
            </w:pPr>
            <w:r w:rsidRPr="000B7C19">
              <w:rPr>
                <w:rFonts w:hint="cs"/>
                <w:rtl/>
              </w:rPr>
              <w:t xml:space="preserve">שיעור מס הקנייה על משאיות מעל 4.5 טונות ועל אוטובוסים למרות חלקם הגבוה בעלויות זיהום האוויר מהתחבורה </w:t>
            </w:r>
            <w:r w:rsidRPr="000B7C19">
              <w:rPr>
                <w:rFonts w:hint="cs"/>
                <w:rtl/>
              </w:rPr>
              <w:t>הכבישית</w:t>
            </w:r>
          </w:p>
        </w:tc>
      </w:tr>
    </w:tbl>
    <w:p w:rsidR="00420374" w:rsidRPr="00C62692" w:rsidP="00420374" w14:paraId="3FADD5EE" w14:textId="77777777">
      <w:pPr>
        <w:pStyle w:val="73"/>
        <w:rPr>
          <w:rtl/>
        </w:rPr>
      </w:pPr>
      <w:r w:rsidRPr="00C62692">
        <w:rPr>
          <w:rtl/>
        </w:rPr>
        <w:t>פעולות הביקורת</w:t>
      </w:r>
    </w:p>
    <w:p w:rsidR="00EB672B" w:rsidP="00EB672B" w14:paraId="21608E70" w14:textId="271E7991">
      <w:pPr>
        <w:pStyle w:val="7317"/>
        <w:rPr>
          <w:rtl/>
        </w:rPr>
      </w:pPr>
      <w:r w:rsidRPr="001F3363">
        <w:rPr>
          <w:noProof/>
        </w:rPr>
        <w:drawing>
          <wp:anchor distT="0" distB="0" distL="71755" distR="71755" simplePos="0" relativeHeight="251680768" behindDoc="0" locked="0" layoutInCell="1" allowOverlap="1">
            <wp:simplePos x="0" y="0"/>
            <wp:positionH relativeFrom="column">
              <wp:posOffset>4528820</wp:posOffset>
            </wp:positionH>
            <wp:positionV relativeFrom="paragraph">
              <wp:posOffset>35401</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C19" w:rsidR="006107BD">
        <w:rPr>
          <w:noProof/>
          <w:rtl/>
        </w:rPr>
        <w:t>משרד מבקר המדינה בדק בחודשים אוגוסט 2022 - אפריל 2023 את הפעולות לצמצום זיהום האוויר מ</w:t>
      </w:r>
      <w:r w:rsidRPr="000B7C19" w:rsidR="006107BD">
        <w:rPr>
          <w:rFonts w:hint="cs"/>
          <w:noProof/>
          <w:rtl/>
        </w:rPr>
        <w:t>ה</w:t>
      </w:r>
      <w:r w:rsidRPr="000B7C19" w:rsidR="006107BD">
        <w:rPr>
          <w:noProof/>
          <w:rtl/>
        </w:rPr>
        <w:t>תחבורה ו</w:t>
      </w:r>
      <w:r w:rsidRPr="000B7C19" w:rsidR="006107BD">
        <w:rPr>
          <w:rFonts w:hint="cs"/>
          <w:noProof/>
          <w:rtl/>
        </w:rPr>
        <w:t>את ה</w:t>
      </w:r>
      <w:r w:rsidRPr="000B7C19" w:rsidR="006107BD">
        <w:rPr>
          <w:noProof/>
          <w:rtl/>
        </w:rPr>
        <w:t>היערכות לכניסתם של כלי רכב חשמליים. הבדיקה נעשתה ב</w:t>
      </w:r>
      <w:r w:rsidRPr="000B7C19" w:rsidR="006107BD">
        <w:rPr>
          <w:rFonts w:hint="cs"/>
          <w:noProof/>
          <w:rtl/>
        </w:rPr>
        <w:t xml:space="preserve">גופים אלה: </w:t>
      </w:r>
      <w:r w:rsidRPr="000B7C19" w:rsidR="006107BD">
        <w:rPr>
          <w:noProof/>
          <w:rtl/>
        </w:rPr>
        <w:t>משרד התחבורה והבטיחות בדרכים, משרד האנרגי</w:t>
      </w:r>
      <w:r w:rsidRPr="000B7C19" w:rsidR="006107BD">
        <w:rPr>
          <w:rFonts w:hint="cs"/>
          <w:noProof/>
          <w:rtl/>
        </w:rPr>
        <w:t>י</w:t>
      </w:r>
      <w:r w:rsidRPr="000B7C19" w:rsidR="006107BD">
        <w:rPr>
          <w:noProof/>
          <w:rtl/>
        </w:rPr>
        <w:t xml:space="preserve">ה, המשרד להגנת הסביבה, משרד האוצר </w:t>
      </w:r>
      <w:r w:rsidRPr="000B7C19" w:rsidR="006107BD">
        <w:rPr>
          <w:rFonts w:hint="cs"/>
          <w:noProof/>
          <w:rtl/>
        </w:rPr>
        <w:t>ו</w:t>
      </w:r>
      <w:r w:rsidRPr="000B7C19" w:rsidR="006107BD">
        <w:rPr>
          <w:noProof/>
          <w:rtl/>
        </w:rPr>
        <w:t xml:space="preserve">חברת החשמל לישראל. </w:t>
      </w:r>
      <w:r w:rsidRPr="000B7C19" w:rsidR="006107BD">
        <w:rPr>
          <w:rFonts w:hint="cs"/>
          <w:noProof/>
          <w:rtl/>
        </w:rPr>
        <w:t>בדיקות השלמה</w:t>
      </w:r>
      <w:r w:rsidRPr="000B7C19" w:rsidR="006107BD">
        <w:rPr>
          <w:noProof/>
          <w:rtl/>
        </w:rPr>
        <w:t xml:space="preserve"> נעש</w:t>
      </w:r>
      <w:r w:rsidRPr="000B7C19" w:rsidR="006107BD">
        <w:rPr>
          <w:rFonts w:hint="cs"/>
          <w:noProof/>
          <w:rtl/>
        </w:rPr>
        <w:t>ו</w:t>
      </w:r>
      <w:r w:rsidRPr="000B7C19" w:rsidR="006107BD">
        <w:rPr>
          <w:noProof/>
          <w:rtl/>
        </w:rPr>
        <w:t xml:space="preserve"> בחברה הממשלתית נגה - ניהול מערכת החשמל בע"מ, </w:t>
      </w:r>
      <w:r w:rsidR="00A90347">
        <w:rPr>
          <w:rFonts w:hint="cs"/>
          <w:noProof/>
          <w:rtl/>
        </w:rPr>
        <w:t xml:space="preserve">ברשות החשמל, </w:t>
      </w:r>
      <w:r w:rsidRPr="000B7C19" w:rsidR="006107BD">
        <w:rPr>
          <w:noProof/>
          <w:rtl/>
        </w:rPr>
        <w:t>בדן - חברה לתחבורה ציבורית בע"מ ו</w:t>
      </w:r>
      <w:r w:rsidRPr="000B7C19" w:rsidR="006107BD">
        <w:rPr>
          <w:rFonts w:hint="cs"/>
          <w:noProof/>
          <w:rtl/>
        </w:rPr>
        <w:t xml:space="preserve">כן </w:t>
      </w:r>
      <w:r w:rsidRPr="000B7C19" w:rsidR="006107BD">
        <w:rPr>
          <w:noProof/>
          <w:rtl/>
        </w:rPr>
        <w:t>ברשות המ</w:t>
      </w:r>
      <w:r w:rsidRPr="000B7C19" w:rsidR="006107BD">
        <w:rPr>
          <w:rFonts w:hint="cs"/>
          <w:noProof/>
          <w:rtl/>
        </w:rPr>
        <w:t>י</w:t>
      </w:r>
      <w:r w:rsidRPr="000B7C19" w:rsidR="006107BD">
        <w:rPr>
          <w:noProof/>
          <w:rtl/>
        </w:rPr>
        <w:t>סים</w:t>
      </w:r>
      <w:r w:rsidRPr="000B7C19" w:rsidR="006107BD">
        <w:rPr>
          <w:rFonts w:hint="cs"/>
          <w:noProof/>
          <w:rtl/>
        </w:rPr>
        <w:t xml:space="preserve"> בישראל</w:t>
      </w:r>
      <w:r>
        <w:rPr>
          <w:rFonts w:hint="cs"/>
          <w:rtl/>
        </w:rPr>
        <w:t>.</w:t>
      </w:r>
      <w:r w:rsidRPr="001F3363">
        <w:rPr>
          <w:rFonts w:hint="cs"/>
          <w:rtl/>
        </w:rPr>
        <w:t xml:space="preserve"> </w:t>
      </w:r>
    </w:p>
    <w:p w:rsidR="006107BD" w:rsidRPr="006107BD" w:rsidP="006107BD" w14:paraId="32ADA60B" w14:textId="72801718">
      <w:pPr>
        <w:rPr>
          <w:rtl/>
        </w:rPr>
      </w:pPr>
      <w:r w:rsidRPr="00D527BD">
        <w:rPr>
          <w:noProof/>
          <w:szCs w:val="20"/>
          <w:rtl/>
        </w:rPr>
        <mc:AlternateContent>
          <mc:Choice Requires="wps">
            <w:drawing>
              <wp:anchor distT="0" distB="0" distL="114300" distR="114300" simplePos="0" relativeHeight="251693056" behindDoc="0" locked="0" layoutInCell="1" allowOverlap="1">
                <wp:simplePos x="0" y="0"/>
                <wp:positionH relativeFrom="column">
                  <wp:posOffset>109538</wp:posOffset>
                </wp:positionH>
                <wp:positionV relativeFrom="paragraph">
                  <wp:posOffset>77311</wp:posOffset>
                </wp:positionV>
                <wp:extent cx="4436745" cy="434975"/>
                <wp:effectExtent l="0" t="0" r="0" b="0"/>
                <wp:wrapNone/>
                <wp:docPr id="177226398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solidFill>
                          <a:srgbClr val="1286CB"/>
                        </a:solidFill>
                        <a:ln w="9525">
                          <a:noFill/>
                          <a:miter lim="800000"/>
                          <a:headEnd/>
                          <a:tailEnd/>
                        </a:ln>
                      </wps:spPr>
                      <wps:txbx>
                        <w:txbxContent>
                          <w:p w:rsidR="006107BD" w:rsidRPr="005C7ABF" w:rsidP="006107BD" w14:textId="71A461AE">
                            <w:pPr>
                              <w:pStyle w:val="7332"/>
                              <w:rPr>
                                <w:rtl/>
                              </w:rPr>
                            </w:pPr>
                            <w:r w:rsidRPr="006107BD">
                              <w:rPr>
                                <w:rtl/>
                              </w:rPr>
                              <w:t>שער ראשון: השפעת זיהום האוויר מהתחבורה ופעולות לצמצומו</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6.1pt;margin-left:8.65pt;mso-height-percent:0;mso-height-relative:margin;mso-width-percent:0;mso-width-relative:margin;mso-wrap-distance-bottom:0;mso-wrap-distance-left:9pt;mso-wrap-distance-right:9pt;mso-wrap-distance-top:0;mso-wrap-style:square;position:absolute;visibility:visible;v-text-anchor:middle;z-index:251694080" fillcolor="#1286cb" stroked="f">
                <v:textbox>
                  <w:txbxContent>
                    <w:p w:rsidR="006107BD" w:rsidRPr="005C7ABF" w:rsidP="006107BD" w14:paraId="19FF4ED6" w14:textId="71A461AE">
                      <w:pPr>
                        <w:pStyle w:val="7332"/>
                        <w:rPr>
                          <w:rtl/>
                        </w:rPr>
                      </w:pPr>
                      <w:r w:rsidRPr="006107BD">
                        <w:rPr>
                          <w:rtl/>
                        </w:rPr>
                        <w:t>שער ראשון: השפעת זיהום האוויר מהתחבורה ופעולות לצמצומו</w:t>
                      </w:r>
                    </w:p>
                  </w:txbxContent>
                </v:textbox>
              </v:shape>
            </w:pict>
          </mc:Fallback>
        </mc:AlternateContent>
      </w:r>
      <w:r>
        <w:rPr>
          <w:noProof/>
          <w:rtl/>
          <w:lang w:val="he-IL"/>
        </w:rPr>
        <w:drawing>
          <wp:inline distT="0" distB="0" distL="0" distR="0">
            <wp:extent cx="4660900" cy="685800"/>
            <wp:effectExtent l="0" t="0" r="0" b="0"/>
            <wp:docPr id="217153680" name="תמונה 2" descr="תמונה שמכילה צילום מסך, כחול,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53680" name="תמונה 2" descr="תמונה שמכילה צילום מסך, כחול, מלבן&#10;&#10;התיאור נוצר באופן אוטומטי"/>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60900" cy="685800"/>
                    </a:xfrm>
                    <a:prstGeom prst="rect">
                      <a:avLst/>
                    </a:prstGeom>
                  </pic:spPr>
                </pic:pic>
              </a:graphicData>
            </a:graphic>
          </wp:inline>
        </w:drawing>
      </w:r>
    </w:p>
    <w:p w:rsidR="00EB672B" w:rsidRPr="00275281" w:rsidP="005F516C" w14:paraId="104516F6" w14:textId="77777777">
      <w:pPr>
        <w:pStyle w:val="73"/>
        <w:spacing w:before="360"/>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10AC3B49">
      <w:pPr>
        <w:pStyle w:val="7317"/>
        <w:rPr>
          <w:rtl/>
        </w:rPr>
      </w:pPr>
      <w:r w:rsidRPr="006F71FA">
        <w:rPr>
          <w:rStyle w:val="7371"/>
          <w:rFonts w:hint="cs"/>
          <w:noProof/>
          <w:rtl/>
        </w:rPr>
        <w:drawing>
          <wp:anchor distT="0" distB="0" distL="71755" distR="0" simplePos="0" relativeHeight="25168793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1FA" w:rsidR="006107BD">
        <w:rPr>
          <w:rStyle w:val="7371"/>
          <w:rFonts w:hint="eastAsia"/>
          <w:rtl/>
        </w:rPr>
        <w:t>זיהום</w:t>
      </w:r>
      <w:r w:rsidRPr="006F71FA" w:rsidR="006107BD">
        <w:rPr>
          <w:rStyle w:val="7371"/>
          <w:rtl/>
        </w:rPr>
        <w:t xml:space="preserve"> האוויר בישראל </w:t>
      </w:r>
      <w:r w:rsidRPr="006F71FA" w:rsidR="006107BD">
        <w:rPr>
          <w:rStyle w:val="7371"/>
          <w:rFonts w:hint="eastAsia"/>
          <w:rtl/>
        </w:rPr>
        <w:t>בהשוואה</w:t>
      </w:r>
      <w:r w:rsidRPr="006F71FA" w:rsidR="006107BD">
        <w:rPr>
          <w:rStyle w:val="7371"/>
          <w:rtl/>
        </w:rPr>
        <w:t xml:space="preserve"> </w:t>
      </w:r>
      <w:r w:rsidRPr="006F71FA" w:rsidR="006107BD">
        <w:rPr>
          <w:rStyle w:val="7371"/>
          <w:rFonts w:hint="cs"/>
          <w:rtl/>
        </w:rPr>
        <w:t>לזיהום במדינות אחרות</w:t>
      </w:r>
      <w:r w:rsidRPr="006F71FA" w:rsidR="006107BD">
        <w:rPr>
          <w:rStyle w:val="7371"/>
          <w:rtl/>
        </w:rPr>
        <w:t xml:space="preserve"> -</w:t>
      </w:r>
      <w:r w:rsidRPr="000B7C19" w:rsidR="006107BD">
        <w:rPr>
          <w:rtl/>
        </w:rPr>
        <w:t xml:space="preserve"> מהשוואה של זיהום האוויר מ</w:t>
      </w:r>
      <w:r w:rsidRPr="000B7C19" w:rsidR="006107BD">
        <w:rPr>
          <w:rFonts w:hint="cs"/>
          <w:rtl/>
        </w:rPr>
        <w:t>ה</w:t>
      </w:r>
      <w:r w:rsidRPr="000B7C19" w:rsidR="006107BD">
        <w:rPr>
          <w:rtl/>
        </w:rPr>
        <w:t xml:space="preserve">תחבורה </w:t>
      </w:r>
      <w:r w:rsidRPr="000B7C19" w:rsidR="006107BD">
        <w:rPr>
          <w:rFonts w:hint="cs"/>
          <w:rtl/>
        </w:rPr>
        <w:t>הנובע מ</w:t>
      </w:r>
      <w:r w:rsidRPr="000B7C19" w:rsidR="006107BD">
        <w:rPr>
          <w:rtl/>
        </w:rPr>
        <w:t>ארבע</w:t>
      </w:r>
      <w:r w:rsidRPr="000B7C19" w:rsidR="006107BD">
        <w:rPr>
          <w:rFonts w:hint="cs"/>
          <w:rtl/>
        </w:rPr>
        <w:t>ת</w:t>
      </w:r>
      <w:r w:rsidRPr="000B7C19" w:rsidR="006107BD">
        <w:rPr>
          <w:rtl/>
        </w:rPr>
        <w:t xml:space="preserve"> המזהמים המרכזי</w:t>
      </w:r>
      <w:r w:rsidRPr="000B7C19" w:rsidR="006107BD">
        <w:rPr>
          <w:rFonts w:hint="cs"/>
          <w:rtl/>
        </w:rPr>
        <w:t>י</w:t>
      </w:r>
      <w:r w:rsidRPr="000B7C19" w:rsidR="006107BD">
        <w:rPr>
          <w:rtl/>
        </w:rPr>
        <w:t>ם</w:t>
      </w:r>
      <w:r w:rsidRPr="000B7C19" w:rsidR="006107BD">
        <w:rPr>
          <w:rFonts w:hint="cs"/>
          <w:rtl/>
        </w:rPr>
        <w:t xml:space="preserve"> בישראל ובמדינות אחרות</w:t>
      </w:r>
      <w:r w:rsidRPr="000B7C19" w:rsidR="006107BD">
        <w:rPr>
          <w:rtl/>
        </w:rPr>
        <w:t xml:space="preserve"> עלה כי </w:t>
      </w:r>
      <w:r w:rsidRPr="000B7C19" w:rsidR="006107BD">
        <w:rPr>
          <w:rFonts w:hint="cs"/>
          <w:rtl/>
        </w:rPr>
        <w:t xml:space="preserve">שיעורו של </w:t>
      </w:r>
      <w:r w:rsidRPr="000B7C19" w:rsidR="006107BD">
        <w:rPr>
          <w:rtl/>
        </w:rPr>
        <w:t>זיהום חלקיקים</w:t>
      </w:r>
      <w:r w:rsidRPr="000B7C19" w:rsidR="006107BD">
        <w:rPr>
          <w:rFonts w:hint="cs"/>
          <w:rtl/>
        </w:rPr>
        <w:t xml:space="preserve"> (</w:t>
      </w:r>
      <w:r w:rsidRPr="000B7C19" w:rsidR="006107BD">
        <w:rPr>
          <w:rFonts w:hint="cs"/>
        </w:rPr>
        <w:t>PM</w:t>
      </w:r>
      <w:r w:rsidRPr="000B7C19" w:rsidR="006107BD">
        <w:rPr>
          <w:rFonts w:hint="cs"/>
          <w:rtl/>
        </w:rPr>
        <w:t xml:space="preserve"> - מוצקים ונוזלים [טיפונות] באוויר) </w:t>
      </w:r>
      <w:r w:rsidRPr="000B7C19" w:rsidR="006107BD">
        <w:rPr>
          <w:rtl/>
        </w:rPr>
        <w:t>מ</w:t>
      </w:r>
      <w:r w:rsidRPr="000B7C19" w:rsidR="006107BD">
        <w:rPr>
          <w:rFonts w:hint="cs"/>
          <w:rtl/>
        </w:rPr>
        <w:t>ה</w:t>
      </w:r>
      <w:r w:rsidRPr="000B7C19" w:rsidR="006107BD">
        <w:rPr>
          <w:rtl/>
        </w:rPr>
        <w:t xml:space="preserve">תחבורה בישראל </w:t>
      </w:r>
      <w:r w:rsidRPr="000B7C19" w:rsidR="006107BD">
        <w:rPr>
          <w:rFonts w:hint="cs"/>
          <w:rtl/>
        </w:rPr>
        <w:t xml:space="preserve">הוא </w:t>
      </w:r>
      <w:r w:rsidR="00A90347">
        <w:rPr>
          <w:rtl/>
        </w:rPr>
        <w:br/>
      </w:r>
      <w:r w:rsidRPr="000B7C19" w:rsidR="006107BD">
        <w:rPr>
          <w:rFonts w:hint="cs"/>
          <w:rtl/>
        </w:rPr>
        <w:t>כ-15%</w:t>
      </w:r>
      <w:r w:rsidRPr="000B7C19" w:rsidR="006107BD">
        <w:rPr>
          <w:rFonts w:hint="cs"/>
        </w:rPr>
        <w:t xml:space="preserve"> </w:t>
      </w:r>
      <w:r w:rsidRPr="000B7C19" w:rsidR="006107BD">
        <w:rPr>
          <w:rFonts w:hint="cs"/>
          <w:rtl/>
        </w:rPr>
        <w:t xml:space="preserve">מהזיהום הכולל של החלקיקים במדינה והוא </w:t>
      </w:r>
      <w:r w:rsidRPr="000B7C19" w:rsidR="006107BD">
        <w:rPr>
          <w:rtl/>
        </w:rPr>
        <w:t>גבוה יחסית ל</w:t>
      </w:r>
      <w:r w:rsidRPr="000B7C19" w:rsidR="006107BD">
        <w:rPr>
          <w:rFonts w:hint="cs"/>
          <w:rtl/>
        </w:rPr>
        <w:t>זיהום ה</w:t>
      </w:r>
      <w:r w:rsidRPr="000B7C19" w:rsidR="006107BD">
        <w:rPr>
          <w:rtl/>
        </w:rPr>
        <w:t xml:space="preserve">ממוצע </w:t>
      </w:r>
      <w:r w:rsidRPr="000B7C19" w:rsidR="006107BD">
        <w:rPr>
          <w:rFonts w:hint="cs"/>
          <w:rtl/>
        </w:rPr>
        <w:t>ב</w:t>
      </w:r>
      <w:r w:rsidRPr="000B7C19" w:rsidR="006107BD">
        <w:rPr>
          <w:rtl/>
        </w:rPr>
        <w:t>מדינות האיחוד האירופי</w:t>
      </w:r>
      <w:r w:rsidRPr="000B7C19" w:rsidR="006107BD">
        <w:rPr>
          <w:rFonts w:hint="cs"/>
          <w:rtl/>
        </w:rPr>
        <w:t>.</w:t>
      </w:r>
      <w:r w:rsidRPr="000B7C19" w:rsidR="006107BD">
        <w:rPr>
          <w:rtl/>
        </w:rPr>
        <w:t xml:space="preserve"> </w:t>
      </w:r>
      <w:r w:rsidRPr="000B7C19" w:rsidR="006107BD">
        <w:rPr>
          <w:rFonts w:hint="cs"/>
          <w:rtl/>
        </w:rPr>
        <w:t xml:space="preserve">שיעורו של </w:t>
      </w:r>
      <w:r w:rsidRPr="000B7C19" w:rsidR="006107BD">
        <w:rPr>
          <w:rtl/>
        </w:rPr>
        <w:t xml:space="preserve">זיהום </w:t>
      </w:r>
      <w:r w:rsidRPr="000B7C19" w:rsidR="00A90347">
        <w:rPr>
          <w:rFonts w:hint="cs"/>
        </w:rPr>
        <w:t>NO</w:t>
      </w:r>
      <w:r w:rsidRPr="00A90347" w:rsidR="00A90347">
        <w:rPr>
          <w:rFonts w:hint="cs"/>
          <w:vertAlign w:val="subscript"/>
        </w:rPr>
        <w:t>X</w:t>
      </w:r>
      <w:r w:rsidRPr="000B7C19" w:rsidR="00A90347">
        <w:rPr>
          <w:rFonts w:hint="cs"/>
          <w:rtl/>
        </w:rPr>
        <w:t xml:space="preserve"> </w:t>
      </w:r>
      <w:r w:rsidRPr="000B7C19" w:rsidR="006107BD">
        <w:rPr>
          <w:rFonts w:hint="cs"/>
          <w:rtl/>
        </w:rPr>
        <w:t xml:space="preserve">(תחמוצות חנקן הן שם כולל לצירוף של כמה תרכובות חנקן חד-חמצני, חנקן דו-חמצני ותרכובות נוספות) מהתחבורה בישראל הוא </w:t>
      </w:r>
      <w:r w:rsidR="00A90347">
        <w:rPr>
          <w:rtl/>
        </w:rPr>
        <w:br/>
      </w:r>
      <w:r w:rsidRPr="000B7C19" w:rsidR="006107BD">
        <w:rPr>
          <w:rFonts w:hint="cs"/>
          <w:rtl/>
        </w:rPr>
        <w:t>כ-12% מכל זיהום ה-</w:t>
      </w:r>
      <w:r w:rsidRPr="000B7C19" w:rsidR="006107BD">
        <w:rPr>
          <w:rFonts w:hint="cs"/>
        </w:rPr>
        <w:t>NO</w:t>
      </w:r>
      <w:r w:rsidRPr="00A90347" w:rsidR="006107BD">
        <w:rPr>
          <w:rFonts w:hint="cs"/>
          <w:vertAlign w:val="subscript"/>
        </w:rPr>
        <w:t>X</w:t>
      </w:r>
      <w:r w:rsidRPr="000B7C19" w:rsidR="006107BD">
        <w:rPr>
          <w:rFonts w:hint="cs"/>
          <w:rtl/>
        </w:rPr>
        <w:t xml:space="preserve"> והוא </w:t>
      </w:r>
      <w:r w:rsidRPr="000B7C19" w:rsidR="006107BD">
        <w:rPr>
          <w:rtl/>
        </w:rPr>
        <w:t>נמוך ביחס ל</w:t>
      </w:r>
      <w:r w:rsidRPr="000B7C19" w:rsidR="006107BD">
        <w:rPr>
          <w:rFonts w:hint="cs"/>
          <w:rtl/>
        </w:rPr>
        <w:t>זה שבמדינות ה</w:t>
      </w:r>
      <w:r w:rsidRPr="000B7C19" w:rsidR="006107BD">
        <w:rPr>
          <w:rtl/>
        </w:rPr>
        <w:t>איחוד האירופי,</w:t>
      </w:r>
      <w:r w:rsidRPr="000B7C19" w:rsidR="006107BD">
        <w:rPr>
          <w:rFonts w:hint="cs"/>
          <w:rtl/>
        </w:rPr>
        <w:t xml:space="preserve"> וזיהום</w:t>
      </w:r>
      <w:r w:rsidRPr="000B7C19" w:rsidR="006107BD">
        <w:rPr>
          <w:rtl/>
        </w:rPr>
        <w:t xml:space="preserve"> </w:t>
      </w:r>
      <w:r w:rsidRPr="000B7C19" w:rsidR="006107BD">
        <w:t>CO</w:t>
      </w:r>
      <w:r w:rsidRPr="009675A4" w:rsidR="006107BD">
        <w:rPr>
          <w:vertAlign w:val="subscript"/>
        </w:rPr>
        <w:t>2</w:t>
      </w:r>
      <w:r w:rsidRPr="000B7C19" w:rsidR="006107BD">
        <w:rPr>
          <w:rtl/>
        </w:rPr>
        <w:t xml:space="preserve"> </w:t>
      </w:r>
      <w:r w:rsidRPr="000B7C19" w:rsidR="006107BD">
        <w:rPr>
          <w:rFonts w:hint="cs"/>
          <w:rtl/>
        </w:rPr>
        <w:t>(חלק מגזי החממה)</w:t>
      </w:r>
      <w:r w:rsidRPr="000B7C19" w:rsidR="006107BD">
        <w:rPr>
          <w:rtl/>
        </w:rPr>
        <w:t xml:space="preserve"> </w:t>
      </w:r>
      <w:r w:rsidRPr="000B7C19" w:rsidR="006107BD">
        <w:rPr>
          <w:rFonts w:hint="cs"/>
          <w:rtl/>
        </w:rPr>
        <w:t xml:space="preserve">בישראל </w:t>
      </w:r>
      <w:r w:rsidRPr="000B7C19" w:rsidR="006107BD">
        <w:rPr>
          <w:rtl/>
        </w:rPr>
        <w:t xml:space="preserve">נמוך מהממוצע במדינות </w:t>
      </w:r>
      <w:r w:rsidRPr="000B7C19" w:rsidR="006107BD">
        <w:t>OECD</w:t>
      </w:r>
      <w:r w:rsidRPr="000B7C19" w:rsidR="006107BD">
        <w:rPr>
          <w:rFonts w:hint="cs"/>
          <w:rtl/>
        </w:rPr>
        <w:t xml:space="preserve"> - חלקה של התחבורה בו הוא כ-23.6% (דומה לנתון שבמדינות </w:t>
      </w:r>
      <w:r w:rsidRPr="000B7C19" w:rsidR="006107BD">
        <w:rPr>
          <w:rFonts w:hint="cs"/>
        </w:rPr>
        <w:t>OECD</w:t>
      </w:r>
      <w:r w:rsidR="006107BD">
        <w:rPr>
          <w:rFonts w:hint="cs"/>
          <w:rtl/>
        </w:rPr>
        <w:t>)</w:t>
      </w:r>
      <w:r w:rsidRPr="00AF3B73">
        <w:rPr>
          <w:rtl/>
        </w:rPr>
        <w:t>.</w:t>
      </w:r>
    </w:p>
    <w:p w:rsidR="00EB672B" w:rsidRPr="00AF3B73" w:rsidP="00EB672B" w14:paraId="61697365" w14:textId="16DCDC8E">
      <w:pPr>
        <w:pStyle w:val="7317"/>
      </w:pPr>
      <w:r w:rsidRPr="006F71FA">
        <w:rPr>
          <w:rStyle w:val="7371"/>
          <w:rFonts w:hint="cs"/>
          <w:noProof/>
          <w:rtl/>
        </w:rPr>
        <w:drawing>
          <wp:anchor distT="0" distB="0" distL="114300" distR="11430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1FA" w:rsidR="006107BD">
        <w:rPr>
          <w:rStyle w:val="7371"/>
          <w:rFonts w:hint="cs"/>
          <w:rtl/>
        </w:rPr>
        <w:t xml:space="preserve">אומדן הנזק הכספי בשל זיהום האוויר </w:t>
      </w:r>
      <w:r w:rsidRPr="006F71FA" w:rsidR="006107BD">
        <w:rPr>
          <w:rStyle w:val="7371"/>
          <w:rtl/>
        </w:rPr>
        <w:t>-</w:t>
      </w:r>
      <w:r w:rsidRPr="000B7C19" w:rsidR="006107BD">
        <w:rPr>
          <w:rFonts w:hint="cs"/>
          <w:rtl/>
        </w:rPr>
        <w:t xml:space="preserve"> על פי פרסום המשרד להגנת הסביבה מאוגוסט 2021, </w:t>
      </w:r>
      <w:r w:rsidRPr="000B7C19" w:rsidR="006107BD">
        <w:rPr>
          <w:rtl/>
        </w:rPr>
        <w:t xml:space="preserve">אומדן עלות זיהום האוויר שמקורו בתחבורה </w:t>
      </w:r>
      <w:r w:rsidRPr="000B7C19" w:rsidR="006107BD">
        <w:rPr>
          <w:rFonts w:hint="cs"/>
          <w:rtl/>
        </w:rPr>
        <w:t xml:space="preserve">היה </w:t>
      </w:r>
      <w:r w:rsidRPr="000B7C19" w:rsidR="006107BD">
        <w:rPr>
          <w:rFonts w:hint="eastAsia"/>
          <w:rtl/>
        </w:rPr>
        <w:t>ב</w:t>
      </w:r>
      <w:r w:rsidRPr="000B7C19" w:rsidR="006107BD">
        <w:rPr>
          <w:rFonts w:hint="cs"/>
          <w:rtl/>
        </w:rPr>
        <w:t>שנת 2018</w:t>
      </w:r>
      <w:r w:rsidRPr="000B7C19" w:rsidR="006107BD">
        <w:rPr>
          <w:rtl/>
        </w:rPr>
        <w:t xml:space="preserve"> כ-11.4 מיליארד ש"ח מתוך עלות הזיהום הכוללת של כ-31.2 מיליארד ש"ח (כ-37% מאומדן עלות הזיהום הכוללת מכל המקורות). </w:t>
      </w:r>
      <w:r w:rsidRPr="000B7C19" w:rsidR="006107BD">
        <w:rPr>
          <w:rFonts w:hint="cs"/>
          <w:rtl/>
        </w:rPr>
        <w:t xml:space="preserve">סכום של </w:t>
      </w:r>
      <w:r w:rsidRPr="000B7C19" w:rsidR="006107BD">
        <w:rPr>
          <w:rtl/>
        </w:rPr>
        <w:t>כ-7.2 מיליארד ש"ח מהעלות ה</w:t>
      </w:r>
      <w:r w:rsidRPr="000B7C19" w:rsidR="006107BD">
        <w:rPr>
          <w:rFonts w:hint="cs"/>
          <w:rtl/>
        </w:rPr>
        <w:t>ו</w:t>
      </w:r>
      <w:r w:rsidRPr="000B7C19" w:rsidR="006107BD">
        <w:rPr>
          <w:rtl/>
        </w:rPr>
        <w:t xml:space="preserve">א </w:t>
      </w:r>
      <w:r w:rsidRPr="000B7C19" w:rsidR="006107BD">
        <w:rPr>
          <w:rFonts w:hint="cs"/>
          <w:rtl/>
        </w:rPr>
        <w:t xml:space="preserve">עלות הזיהום </w:t>
      </w:r>
      <w:r w:rsidRPr="000B7C19" w:rsidR="006107BD">
        <w:rPr>
          <w:rtl/>
        </w:rPr>
        <w:t>מ</w:t>
      </w:r>
      <w:r w:rsidRPr="000B7C19" w:rsidR="006107BD">
        <w:rPr>
          <w:rFonts w:hint="cs"/>
          <w:rtl/>
        </w:rPr>
        <w:t>ה</w:t>
      </w:r>
      <w:r w:rsidRPr="000B7C19" w:rsidR="006107BD">
        <w:rPr>
          <w:rtl/>
        </w:rPr>
        <w:t xml:space="preserve">תחבורה </w:t>
      </w:r>
      <w:r w:rsidRPr="000B7C19" w:rsidR="006107BD">
        <w:rPr>
          <w:rFonts w:hint="cs"/>
          <w:rtl/>
        </w:rPr>
        <w:t>ה</w:t>
      </w:r>
      <w:r w:rsidRPr="000B7C19" w:rsidR="006107BD">
        <w:rPr>
          <w:rtl/>
        </w:rPr>
        <w:t>כבישית</w:t>
      </w:r>
      <w:r w:rsidRPr="000B7C19" w:rsidR="006107BD">
        <w:rPr>
          <w:rtl/>
        </w:rPr>
        <w:t xml:space="preserve">. </w:t>
      </w:r>
      <w:r w:rsidRPr="000B7C19" w:rsidR="006107BD">
        <w:rPr>
          <w:rFonts w:hint="cs"/>
          <w:rtl/>
        </w:rPr>
        <w:t>עלות זו היא השנייה בהיקפה לאחר עלות הזיהום עקב ייצור חשמל, שעלותו נאמדת בכ-9 מיליארד ש"ח</w:t>
      </w:r>
      <w:r w:rsidRPr="00AF3B73">
        <w:rPr>
          <w:rFonts w:hint="cs"/>
          <w:rtl/>
        </w:rPr>
        <w:t xml:space="preserve">. </w:t>
      </w:r>
    </w:p>
    <w:p w:rsidR="006107BD" w:rsidRPr="006107BD" w:rsidP="006107BD" w14:paraId="79AB075B" w14:textId="42F2BA20">
      <w:pPr>
        <w:pStyle w:val="7370"/>
        <w:rPr>
          <w:rtl/>
        </w:rPr>
      </w:pPr>
      <w:r w:rsidRPr="006107BD">
        <w:rPr>
          <w:rStyle w:val="7372"/>
          <w:rFonts w:hint="cs"/>
          <w:bCs/>
          <w:noProof/>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107BD">
        <w:rPr>
          <w:rFonts w:hint="cs"/>
          <w:rtl/>
        </w:rPr>
        <w:t xml:space="preserve">השפעת רכבים כבדים על הזיהום מהתחבורה </w:t>
      </w:r>
    </w:p>
    <w:p w:rsidR="006107BD" w:rsidRPr="000B7C19" w:rsidP="00441E1D" w14:paraId="3146177C" w14:textId="77777777">
      <w:pPr>
        <w:pStyle w:val="7317"/>
        <w:numPr>
          <w:ilvl w:val="1"/>
          <w:numId w:val="11"/>
        </w:numPr>
      </w:pPr>
      <w:r w:rsidRPr="006107BD">
        <w:rPr>
          <w:rStyle w:val="7371"/>
          <w:rFonts w:hint="cs"/>
          <w:rtl/>
        </w:rPr>
        <w:t>עלויות הזיהום מהתחבורה של כלי רכב כבדים -</w:t>
      </w:r>
      <w:r w:rsidRPr="000B7C19">
        <w:rPr>
          <w:rFonts w:hint="cs"/>
          <w:rtl/>
        </w:rPr>
        <w:t xml:space="preserve"> בשנת 2018, </w:t>
      </w:r>
      <w:r w:rsidRPr="000B7C19">
        <w:rPr>
          <w:rFonts w:hint="eastAsia"/>
          <w:rtl/>
        </w:rPr>
        <w:t>אף</w:t>
      </w:r>
      <w:r w:rsidRPr="000B7C19">
        <w:rPr>
          <w:rtl/>
        </w:rPr>
        <w:t xml:space="preserve"> </w:t>
      </w:r>
      <w:r w:rsidRPr="000B7C19">
        <w:rPr>
          <w:rFonts w:hint="eastAsia"/>
          <w:rtl/>
        </w:rPr>
        <w:t>ש</w:t>
      </w:r>
      <w:r w:rsidRPr="000B7C19">
        <w:rPr>
          <w:rFonts w:hint="cs"/>
          <w:rtl/>
        </w:rPr>
        <w:t xml:space="preserve">שיעור </w:t>
      </w:r>
      <w:r w:rsidRPr="000B7C19">
        <w:rPr>
          <w:rFonts w:hint="eastAsia"/>
          <w:rtl/>
        </w:rPr>
        <w:t>כלי</w:t>
      </w:r>
      <w:r w:rsidRPr="000B7C19">
        <w:rPr>
          <w:rtl/>
        </w:rPr>
        <w:t xml:space="preserve"> </w:t>
      </w:r>
      <w:r w:rsidRPr="000B7C19">
        <w:rPr>
          <w:rFonts w:hint="eastAsia"/>
          <w:rtl/>
        </w:rPr>
        <w:t>הרכב</w:t>
      </w:r>
      <w:r w:rsidRPr="000B7C19">
        <w:rPr>
          <w:rtl/>
        </w:rPr>
        <w:t xml:space="preserve"> </w:t>
      </w:r>
      <w:r w:rsidRPr="000B7C19">
        <w:rPr>
          <w:rFonts w:hint="eastAsia"/>
          <w:rtl/>
        </w:rPr>
        <w:t>הכבדים</w:t>
      </w:r>
      <w:r w:rsidRPr="000B7C19">
        <w:rPr>
          <w:rtl/>
        </w:rPr>
        <w:t xml:space="preserve"> (משאי</w:t>
      </w:r>
      <w:r w:rsidRPr="000B7C19">
        <w:rPr>
          <w:rFonts w:hint="cs"/>
          <w:rtl/>
        </w:rPr>
        <w:t>ו</w:t>
      </w:r>
      <w:r w:rsidRPr="000B7C19">
        <w:rPr>
          <w:rtl/>
        </w:rPr>
        <w:t xml:space="preserve">ת, </w:t>
      </w:r>
      <w:r w:rsidRPr="000B7C19">
        <w:rPr>
          <w:rFonts w:hint="eastAsia"/>
          <w:rtl/>
        </w:rPr>
        <w:t>רכב</w:t>
      </w:r>
      <w:r w:rsidRPr="000B7C19">
        <w:rPr>
          <w:rFonts w:hint="cs"/>
          <w:rtl/>
        </w:rPr>
        <w:t>י</w:t>
      </w:r>
      <w:r w:rsidRPr="000B7C19">
        <w:rPr>
          <w:rtl/>
        </w:rPr>
        <w:t xml:space="preserve"> </w:t>
      </w:r>
      <w:r w:rsidRPr="000B7C19">
        <w:rPr>
          <w:rFonts w:hint="eastAsia"/>
          <w:rtl/>
        </w:rPr>
        <w:t>משא</w:t>
      </w:r>
      <w:r w:rsidRPr="000B7C19">
        <w:rPr>
          <w:rtl/>
        </w:rPr>
        <w:t xml:space="preserve">, </w:t>
      </w:r>
      <w:r w:rsidRPr="000B7C19">
        <w:rPr>
          <w:rFonts w:hint="eastAsia"/>
          <w:rtl/>
        </w:rPr>
        <w:t>אוטובוס</w:t>
      </w:r>
      <w:r w:rsidRPr="000B7C19">
        <w:rPr>
          <w:rFonts w:hint="cs"/>
          <w:rtl/>
        </w:rPr>
        <w:t>ים</w:t>
      </w:r>
      <w:r w:rsidRPr="000B7C19">
        <w:rPr>
          <w:rtl/>
        </w:rPr>
        <w:t xml:space="preserve"> </w:t>
      </w:r>
      <w:r w:rsidRPr="000B7C19">
        <w:rPr>
          <w:rFonts w:hint="eastAsia"/>
          <w:rtl/>
        </w:rPr>
        <w:t>ומיניבוס</w:t>
      </w:r>
      <w:r w:rsidRPr="000B7C19">
        <w:rPr>
          <w:rFonts w:hint="cs"/>
          <w:rtl/>
        </w:rPr>
        <w:t>ים</w:t>
      </w:r>
      <w:r w:rsidRPr="000B7C19">
        <w:rPr>
          <w:rtl/>
        </w:rPr>
        <w:t xml:space="preserve">) </w:t>
      </w:r>
      <w:r w:rsidRPr="000B7C19">
        <w:rPr>
          <w:rFonts w:hint="eastAsia"/>
          <w:rtl/>
        </w:rPr>
        <w:t>מסך</w:t>
      </w:r>
      <w:r w:rsidRPr="000B7C19">
        <w:rPr>
          <w:rtl/>
        </w:rPr>
        <w:t xml:space="preserve"> </w:t>
      </w:r>
      <w:r w:rsidRPr="000B7C19">
        <w:rPr>
          <w:rFonts w:hint="eastAsia"/>
          <w:rtl/>
        </w:rPr>
        <w:t>הרכבים</w:t>
      </w:r>
      <w:r w:rsidRPr="000B7C19">
        <w:rPr>
          <w:rtl/>
        </w:rPr>
        <w:t xml:space="preserve"> </w:t>
      </w:r>
      <w:r w:rsidRPr="000B7C19">
        <w:rPr>
          <w:rFonts w:hint="cs"/>
          <w:rtl/>
        </w:rPr>
        <w:t xml:space="preserve">עמד על 10% בלבד </w:t>
      </w:r>
      <w:r w:rsidRPr="000B7C19">
        <w:rPr>
          <w:rFonts w:hint="eastAsia"/>
          <w:rtl/>
        </w:rPr>
        <w:t>וחלקם</w:t>
      </w:r>
      <w:r w:rsidRPr="000B7C19">
        <w:rPr>
          <w:rtl/>
        </w:rPr>
        <w:t xml:space="preserve"> </w:t>
      </w:r>
      <w:r w:rsidRPr="000B7C19">
        <w:rPr>
          <w:rFonts w:hint="eastAsia"/>
          <w:rtl/>
        </w:rPr>
        <w:t>בסך</w:t>
      </w:r>
      <w:r w:rsidRPr="000B7C19">
        <w:rPr>
          <w:rtl/>
        </w:rPr>
        <w:t xml:space="preserve"> </w:t>
      </w:r>
      <w:r w:rsidRPr="000B7C19">
        <w:rPr>
          <w:rFonts w:hint="eastAsia"/>
          <w:rtl/>
        </w:rPr>
        <w:t>הנסועה</w:t>
      </w:r>
      <w:r w:rsidRPr="000B7C19">
        <w:rPr>
          <w:rtl/>
        </w:rPr>
        <w:t xml:space="preserve"> </w:t>
      </w:r>
      <w:r w:rsidRPr="000B7C19">
        <w:rPr>
          <w:rFonts w:hint="cs"/>
          <w:rtl/>
        </w:rPr>
        <w:t>עמד</w:t>
      </w:r>
      <w:r w:rsidRPr="000B7C19">
        <w:rPr>
          <w:rtl/>
        </w:rPr>
        <w:t xml:space="preserve"> </w:t>
      </w:r>
      <w:r w:rsidRPr="000B7C19">
        <w:rPr>
          <w:rFonts w:hint="eastAsia"/>
          <w:rtl/>
        </w:rPr>
        <w:t>על</w:t>
      </w:r>
      <w:r w:rsidRPr="000B7C19">
        <w:rPr>
          <w:rtl/>
        </w:rPr>
        <w:t xml:space="preserve"> </w:t>
      </w:r>
      <w:r w:rsidRPr="000B7C19">
        <w:rPr>
          <w:rFonts w:hint="eastAsia"/>
          <w:rtl/>
        </w:rPr>
        <w:t>כ</w:t>
      </w:r>
      <w:r w:rsidRPr="000B7C19">
        <w:rPr>
          <w:rtl/>
        </w:rPr>
        <w:t xml:space="preserve">-18%, </w:t>
      </w:r>
      <w:r w:rsidRPr="000B7C19">
        <w:rPr>
          <w:rFonts w:hint="cs"/>
          <w:rtl/>
        </w:rPr>
        <w:t xml:space="preserve">שיעורה של עלות הזיהום מהם </w:t>
      </w:r>
      <w:r w:rsidRPr="000B7C19">
        <w:rPr>
          <w:rFonts w:hint="eastAsia"/>
          <w:rtl/>
        </w:rPr>
        <w:t>מסך</w:t>
      </w:r>
      <w:r w:rsidRPr="000B7C19">
        <w:rPr>
          <w:rtl/>
        </w:rPr>
        <w:t xml:space="preserve"> </w:t>
      </w:r>
      <w:r w:rsidRPr="000B7C19">
        <w:rPr>
          <w:rFonts w:hint="eastAsia"/>
          <w:rtl/>
        </w:rPr>
        <w:t>עלויות</w:t>
      </w:r>
      <w:r w:rsidRPr="000B7C19">
        <w:rPr>
          <w:rtl/>
        </w:rPr>
        <w:t xml:space="preserve"> </w:t>
      </w:r>
      <w:r w:rsidRPr="000B7C19">
        <w:rPr>
          <w:rFonts w:hint="eastAsia"/>
          <w:rtl/>
        </w:rPr>
        <w:t>הזיהום</w:t>
      </w:r>
      <w:r w:rsidRPr="000B7C19">
        <w:rPr>
          <w:rFonts w:hint="cs"/>
          <w:rtl/>
        </w:rPr>
        <w:t xml:space="preserve"> מהתחבורה </w:t>
      </w:r>
      <w:r w:rsidRPr="000B7C19">
        <w:rPr>
          <w:rFonts w:hint="cs"/>
          <w:rtl/>
        </w:rPr>
        <w:t>הכבישית</w:t>
      </w:r>
      <w:r w:rsidRPr="000B7C19">
        <w:rPr>
          <w:rFonts w:hint="cs"/>
          <w:rtl/>
        </w:rPr>
        <w:t xml:space="preserve"> היה </w:t>
      </w:r>
      <w:r w:rsidRPr="000B7C19">
        <w:rPr>
          <w:rFonts w:hint="eastAsia"/>
          <w:rtl/>
        </w:rPr>
        <w:t>כ</w:t>
      </w:r>
      <w:r w:rsidRPr="000B7C19">
        <w:rPr>
          <w:rtl/>
        </w:rPr>
        <w:t>-</w:t>
      </w:r>
      <w:r w:rsidRPr="000B7C19">
        <w:rPr>
          <w:rFonts w:hint="cs"/>
          <w:rtl/>
        </w:rPr>
        <w:t>61</w:t>
      </w:r>
      <w:r w:rsidRPr="000B7C19">
        <w:rPr>
          <w:rtl/>
        </w:rPr>
        <w:t>%</w:t>
      </w:r>
      <w:r w:rsidRPr="000B7C19">
        <w:rPr>
          <w:rFonts w:hint="cs"/>
          <w:rtl/>
        </w:rPr>
        <w:t xml:space="preserve">. </w:t>
      </w:r>
      <w:r w:rsidRPr="000B7C19">
        <w:rPr>
          <w:rtl/>
        </w:rPr>
        <w:t xml:space="preserve">הגורמים העיקריים לזיהום </w:t>
      </w:r>
      <w:r w:rsidRPr="000B7C19">
        <w:rPr>
          <w:rFonts w:hint="cs"/>
          <w:rtl/>
        </w:rPr>
        <w:t>ה</w:t>
      </w:r>
      <w:r w:rsidRPr="000B7C19">
        <w:rPr>
          <w:rtl/>
        </w:rPr>
        <w:t>אוויר מכלי רכב כבדים הם הנעה במנועי דיזל וגילם הגבוה יחסית של כלי רכב אלה</w:t>
      </w:r>
      <w:r w:rsidRPr="000B7C19">
        <w:rPr>
          <w:rFonts w:hint="cs"/>
          <w:rtl/>
        </w:rPr>
        <w:t>.</w:t>
      </w:r>
    </w:p>
    <w:p w:rsidR="006107BD" w:rsidRPr="000B7C19" w:rsidP="00441E1D" w14:paraId="68FFB966" w14:textId="77777777">
      <w:pPr>
        <w:pStyle w:val="7317"/>
        <w:numPr>
          <w:ilvl w:val="1"/>
          <w:numId w:val="11"/>
        </w:numPr>
      </w:pPr>
      <w:r w:rsidRPr="006107BD">
        <w:rPr>
          <w:rStyle w:val="7371"/>
          <w:rFonts w:hint="cs"/>
          <w:rtl/>
        </w:rPr>
        <w:t>גיל כלי הרכב הכבדים -</w:t>
      </w:r>
      <w:r w:rsidRPr="000B7C19">
        <w:rPr>
          <w:rFonts w:hint="cs"/>
          <w:rtl/>
        </w:rPr>
        <w:t xml:space="preserve"> </w:t>
      </w:r>
      <w:r w:rsidRPr="000B7C19">
        <w:rPr>
          <w:rFonts w:hint="eastAsia"/>
          <w:rtl/>
        </w:rPr>
        <w:t>עלה</w:t>
      </w:r>
      <w:r w:rsidRPr="000B7C19">
        <w:rPr>
          <w:rtl/>
        </w:rPr>
        <w:t xml:space="preserve"> כי גילן הממוצע של </w:t>
      </w:r>
      <w:r w:rsidRPr="000B7C19">
        <w:rPr>
          <w:rFonts w:hint="cs"/>
          <w:rtl/>
        </w:rPr>
        <w:t>ה</w:t>
      </w:r>
      <w:r w:rsidRPr="000B7C19">
        <w:rPr>
          <w:rtl/>
        </w:rPr>
        <w:t>משאיות, המייצרות חלק ניכר מזיהום האוויר, הולך ועולה לאורך השנים (מ-5.1 שנים ב-2000 ל-9.4 שנים ב-2021)</w:t>
      </w:r>
      <w:r w:rsidRPr="000B7C19">
        <w:rPr>
          <w:rFonts w:hint="cs"/>
          <w:rtl/>
        </w:rPr>
        <w:t>.</w:t>
      </w:r>
      <w:r w:rsidRPr="000B7C19">
        <w:rPr>
          <w:rtl/>
        </w:rPr>
        <w:t xml:space="preserve"> לעומת</w:t>
      </w:r>
      <w:r w:rsidRPr="000B7C19">
        <w:rPr>
          <w:rFonts w:hint="cs"/>
          <w:rtl/>
        </w:rPr>
        <w:t xml:space="preserve"> זאת, ניכרת</w:t>
      </w:r>
      <w:r w:rsidRPr="000B7C19">
        <w:rPr>
          <w:rtl/>
        </w:rPr>
        <w:t xml:space="preserve"> מגמת יציבות בגילם של כלי הרכב הפרטיים וירידה עק</w:t>
      </w:r>
      <w:r w:rsidRPr="000B7C19">
        <w:rPr>
          <w:rFonts w:hint="cs"/>
          <w:rtl/>
        </w:rPr>
        <w:t>י</w:t>
      </w:r>
      <w:r w:rsidRPr="000B7C19">
        <w:rPr>
          <w:rtl/>
        </w:rPr>
        <w:t>ב</w:t>
      </w:r>
      <w:r w:rsidRPr="000B7C19">
        <w:rPr>
          <w:rFonts w:hint="cs"/>
          <w:rtl/>
        </w:rPr>
        <w:t>ה</w:t>
      </w:r>
      <w:r w:rsidRPr="000B7C19">
        <w:rPr>
          <w:rtl/>
        </w:rPr>
        <w:t xml:space="preserve"> בגיל הממוצע של האוטובוסים. </w:t>
      </w:r>
      <w:r w:rsidRPr="000B7C19">
        <w:rPr>
          <w:rFonts w:hint="eastAsia"/>
          <w:rtl/>
        </w:rPr>
        <w:t>עוד</w:t>
      </w:r>
      <w:r w:rsidRPr="000B7C19">
        <w:rPr>
          <w:rtl/>
        </w:rPr>
        <w:t xml:space="preserve"> </w:t>
      </w:r>
      <w:r w:rsidRPr="000B7C19">
        <w:rPr>
          <w:rFonts w:hint="eastAsia"/>
          <w:rtl/>
        </w:rPr>
        <w:t>נמצא</w:t>
      </w:r>
      <w:r w:rsidRPr="000B7C19">
        <w:rPr>
          <w:rtl/>
        </w:rPr>
        <w:t xml:space="preserve"> ש</w:t>
      </w:r>
      <w:r w:rsidRPr="000B7C19">
        <w:rPr>
          <w:rFonts w:hint="cs"/>
          <w:rtl/>
        </w:rPr>
        <w:t>שיעור ה</w:t>
      </w:r>
      <w:r w:rsidRPr="000B7C19">
        <w:rPr>
          <w:rtl/>
        </w:rPr>
        <w:t>משאי</w:t>
      </w:r>
      <w:r w:rsidRPr="000B7C19">
        <w:rPr>
          <w:rFonts w:hint="eastAsia"/>
          <w:rtl/>
        </w:rPr>
        <w:t>ו</w:t>
      </w:r>
      <w:r w:rsidRPr="000B7C19">
        <w:rPr>
          <w:rtl/>
        </w:rPr>
        <w:t xml:space="preserve">ת </w:t>
      </w:r>
      <w:r w:rsidRPr="000B7C19">
        <w:rPr>
          <w:rFonts w:hint="cs"/>
          <w:rtl/>
        </w:rPr>
        <w:t>ה</w:t>
      </w:r>
      <w:r w:rsidRPr="000B7C19">
        <w:rPr>
          <w:rtl/>
        </w:rPr>
        <w:t>כבד</w:t>
      </w:r>
      <w:r w:rsidRPr="000B7C19">
        <w:rPr>
          <w:rFonts w:hint="eastAsia"/>
          <w:rtl/>
        </w:rPr>
        <w:t>ות</w:t>
      </w:r>
      <w:r w:rsidRPr="000B7C19">
        <w:rPr>
          <w:rtl/>
        </w:rPr>
        <w:t xml:space="preserve"> </w:t>
      </w:r>
      <w:r w:rsidRPr="000B7C19">
        <w:rPr>
          <w:rFonts w:hint="cs"/>
          <w:rtl/>
        </w:rPr>
        <w:t>ש</w:t>
      </w:r>
      <w:r w:rsidRPr="000B7C19">
        <w:rPr>
          <w:rtl/>
        </w:rPr>
        <w:t>משקל</w:t>
      </w:r>
      <w:r w:rsidRPr="000B7C19">
        <w:rPr>
          <w:rFonts w:hint="cs"/>
          <w:rtl/>
        </w:rPr>
        <w:t>ן</w:t>
      </w:r>
      <w:r w:rsidRPr="000B7C19">
        <w:rPr>
          <w:rtl/>
        </w:rPr>
        <w:t xml:space="preserve"> מעל 3.5 טו</w:t>
      </w:r>
      <w:r w:rsidRPr="000B7C19">
        <w:rPr>
          <w:rFonts w:hint="cs"/>
          <w:rtl/>
        </w:rPr>
        <w:t>נות</w:t>
      </w:r>
      <w:r w:rsidRPr="000B7C19">
        <w:rPr>
          <w:rtl/>
        </w:rPr>
        <w:t xml:space="preserve"> מסך הרכבים</w:t>
      </w:r>
      <w:r w:rsidRPr="000B7C19">
        <w:rPr>
          <w:rFonts w:hint="cs"/>
          <w:rtl/>
        </w:rPr>
        <w:t xml:space="preserve"> הוא 3.1%</w:t>
      </w:r>
      <w:r w:rsidRPr="000B7C19">
        <w:rPr>
          <w:rtl/>
        </w:rPr>
        <w:t xml:space="preserve"> </w:t>
      </w:r>
      <w:r w:rsidRPr="000B7C19">
        <w:rPr>
          <w:rFonts w:hint="cs"/>
          <w:rtl/>
        </w:rPr>
        <w:t>ו</w:t>
      </w:r>
      <w:r w:rsidRPr="000B7C19">
        <w:rPr>
          <w:rtl/>
        </w:rPr>
        <w:t>חלק</w:t>
      </w:r>
      <w:r w:rsidRPr="000B7C19">
        <w:rPr>
          <w:rFonts w:hint="eastAsia"/>
          <w:rtl/>
        </w:rPr>
        <w:t>ן</w:t>
      </w:r>
      <w:r w:rsidRPr="000B7C19">
        <w:rPr>
          <w:rtl/>
        </w:rPr>
        <w:t xml:space="preserve"> </w:t>
      </w:r>
      <w:r w:rsidRPr="000B7C19">
        <w:rPr>
          <w:rFonts w:hint="cs"/>
          <w:rtl/>
        </w:rPr>
        <w:t>מ</w:t>
      </w:r>
      <w:r w:rsidRPr="000B7C19">
        <w:rPr>
          <w:rtl/>
        </w:rPr>
        <w:t>סך הנסועה עומד על 6%</w:t>
      </w:r>
      <w:r w:rsidRPr="000B7C19">
        <w:rPr>
          <w:rFonts w:hint="cs"/>
          <w:rtl/>
        </w:rPr>
        <w:t>,</w:t>
      </w:r>
      <w:r w:rsidRPr="000B7C19">
        <w:rPr>
          <w:rtl/>
        </w:rPr>
        <w:t xml:space="preserve"> אך חלק</w:t>
      </w:r>
      <w:r w:rsidRPr="000B7C19">
        <w:rPr>
          <w:rFonts w:hint="eastAsia"/>
          <w:rtl/>
        </w:rPr>
        <w:t>ן</w:t>
      </w:r>
      <w:r w:rsidRPr="000B7C19">
        <w:rPr>
          <w:rtl/>
        </w:rPr>
        <w:t xml:space="preserve"> בעלות זיהום האוויר עומד על 29%.</w:t>
      </w:r>
    </w:p>
    <w:p w:rsidR="006107BD" w:rsidRPr="000B7C19" w:rsidP="00441E1D" w14:paraId="35787797" w14:textId="77777777">
      <w:pPr>
        <w:pStyle w:val="7317"/>
        <w:numPr>
          <w:ilvl w:val="1"/>
          <w:numId w:val="11"/>
        </w:numPr>
      </w:pPr>
      <w:r w:rsidRPr="006107BD">
        <w:rPr>
          <w:rStyle w:val="7371"/>
          <w:rtl/>
        </w:rPr>
        <w:t>גריטת כלי רכב כבדים -</w:t>
      </w:r>
      <w:r w:rsidRPr="000B7C19">
        <w:rPr>
          <w:rtl/>
        </w:rPr>
        <w:t xml:space="preserve"> תוכנית המשרד להגנת הסביבה לגריטת כלי רכב כבדים בשנים</w:t>
      </w:r>
      <w:r w:rsidRPr="000B7C19">
        <w:rPr>
          <w:rFonts w:hint="cs"/>
          <w:rtl/>
        </w:rPr>
        <w:t xml:space="preserve"> 2018 - 2020</w:t>
      </w:r>
      <w:r w:rsidRPr="000B7C19">
        <w:rPr>
          <w:rtl/>
        </w:rPr>
        <w:t xml:space="preserve"> לא כללה </w:t>
      </w:r>
      <w:r w:rsidRPr="000B7C19">
        <w:rPr>
          <w:rFonts w:hint="cs"/>
          <w:rtl/>
        </w:rPr>
        <w:t xml:space="preserve">תשלום </w:t>
      </w:r>
      <w:r w:rsidRPr="000B7C19">
        <w:rPr>
          <w:rtl/>
        </w:rPr>
        <w:t>מענק לגריטת כלי רכב מסחרי</w:t>
      </w:r>
      <w:r w:rsidRPr="000B7C19">
        <w:rPr>
          <w:rFonts w:hint="cs"/>
          <w:rtl/>
        </w:rPr>
        <w:t>ים, רכבי</w:t>
      </w:r>
      <w:r w:rsidRPr="000B7C19">
        <w:rPr>
          <w:rtl/>
        </w:rPr>
        <w:t xml:space="preserve"> משא ורכב</w:t>
      </w:r>
      <w:r w:rsidRPr="000B7C19">
        <w:rPr>
          <w:rFonts w:hint="cs"/>
          <w:rtl/>
        </w:rPr>
        <w:t>י</w:t>
      </w:r>
      <w:r w:rsidRPr="000B7C19">
        <w:rPr>
          <w:rtl/>
        </w:rPr>
        <w:t xml:space="preserve"> עבודה </w:t>
      </w:r>
      <w:r w:rsidRPr="000B7C19">
        <w:rPr>
          <w:rFonts w:hint="cs"/>
          <w:rtl/>
        </w:rPr>
        <w:t>ש</w:t>
      </w:r>
      <w:r w:rsidRPr="000B7C19">
        <w:rPr>
          <w:rtl/>
        </w:rPr>
        <w:t>משקל</w:t>
      </w:r>
      <w:r w:rsidRPr="000B7C19">
        <w:rPr>
          <w:rFonts w:hint="cs"/>
          <w:rtl/>
        </w:rPr>
        <w:t>ם ה</w:t>
      </w:r>
      <w:r w:rsidRPr="000B7C19">
        <w:rPr>
          <w:rtl/>
        </w:rPr>
        <w:t xml:space="preserve">כולל </w:t>
      </w:r>
      <w:r w:rsidRPr="000B7C19">
        <w:rPr>
          <w:rFonts w:hint="cs"/>
          <w:rtl/>
        </w:rPr>
        <w:t xml:space="preserve">נע </w:t>
      </w:r>
      <w:r w:rsidRPr="000B7C19">
        <w:rPr>
          <w:rtl/>
        </w:rPr>
        <w:t>בין 3.5 טו</w:t>
      </w:r>
      <w:r w:rsidRPr="000B7C19">
        <w:rPr>
          <w:rFonts w:hint="cs"/>
          <w:rtl/>
        </w:rPr>
        <w:t>נות</w:t>
      </w:r>
      <w:r w:rsidRPr="000B7C19">
        <w:rPr>
          <w:rtl/>
        </w:rPr>
        <w:t xml:space="preserve"> ל-12 טו</w:t>
      </w:r>
      <w:r w:rsidRPr="000B7C19">
        <w:rPr>
          <w:rFonts w:hint="cs"/>
          <w:rtl/>
        </w:rPr>
        <w:t>נות</w:t>
      </w:r>
      <w:r w:rsidRPr="000B7C19">
        <w:rPr>
          <w:rtl/>
        </w:rPr>
        <w:t xml:space="preserve"> (רכב מסוג </w:t>
      </w:r>
      <w:r w:rsidRPr="000B7C19">
        <w:t>N2</w:t>
      </w:r>
      <w:r w:rsidRPr="000B7C19">
        <w:rPr>
          <w:rtl/>
        </w:rPr>
        <w:t>). הת</w:t>
      </w:r>
      <w:r w:rsidRPr="000B7C19">
        <w:rPr>
          <w:rFonts w:hint="cs"/>
          <w:rtl/>
        </w:rPr>
        <w:t>ו</w:t>
      </w:r>
      <w:r w:rsidRPr="000B7C19">
        <w:rPr>
          <w:rtl/>
        </w:rPr>
        <w:t xml:space="preserve">כנית לגריטה התבססה על בדיקת </w:t>
      </w:r>
      <w:r w:rsidRPr="000B7C19">
        <w:rPr>
          <w:rFonts w:hint="cs"/>
          <w:rtl/>
        </w:rPr>
        <w:t>ה</w:t>
      </w:r>
      <w:r w:rsidRPr="000B7C19">
        <w:rPr>
          <w:rtl/>
        </w:rPr>
        <w:t xml:space="preserve">כדאיות </w:t>
      </w:r>
      <w:r w:rsidRPr="000B7C19">
        <w:rPr>
          <w:rFonts w:hint="cs"/>
          <w:rtl/>
        </w:rPr>
        <w:t>ה</w:t>
      </w:r>
      <w:r w:rsidRPr="000B7C19">
        <w:rPr>
          <w:rtl/>
        </w:rPr>
        <w:t xml:space="preserve">כלכלית </w:t>
      </w:r>
      <w:r w:rsidRPr="000B7C19">
        <w:rPr>
          <w:rFonts w:hint="cs"/>
          <w:rtl/>
        </w:rPr>
        <w:t>ש</w:t>
      </w:r>
      <w:r w:rsidRPr="000B7C19">
        <w:rPr>
          <w:rtl/>
        </w:rPr>
        <w:t>ל</w:t>
      </w:r>
      <w:r w:rsidRPr="000B7C19">
        <w:rPr>
          <w:rFonts w:hint="cs"/>
          <w:rtl/>
        </w:rPr>
        <w:t xml:space="preserve"> </w:t>
      </w:r>
      <w:r w:rsidRPr="000B7C19">
        <w:rPr>
          <w:rtl/>
        </w:rPr>
        <w:t xml:space="preserve">גריטת כלי רכב כבדים </w:t>
      </w:r>
      <w:r w:rsidRPr="000B7C19">
        <w:rPr>
          <w:rFonts w:hint="cs"/>
          <w:rtl/>
        </w:rPr>
        <w:t>שנעשתה</w:t>
      </w:r>
      <w:r w:rsidRPr="000B7C19">
        <w:rPr>
          <w:rtl/>
        </w:rPr>
        <w:t xml:space="preserve"> בשנת 2003</w:t>
      </w:r>
      <w:r w:rsidRPr="000B7C19">
        <w:rPr>
          <w:rFonts w:hint="cs"/>
          <w:rtl/>
        </w:rPr>
        <w:t>,</w:t>
      </w:r>
      <w:r w:rsidRPr="000B7C19">
        <w:rPr>
          <w:rtl/>
        </w:rPr>
        <w:t xml:space="preserve"> ובה נמצא כי </w:t>
      </w:r>
      <w:r w:rsidRPr="000B7C19">
        <w:rPr>
          <w:rFonts w:hint="cs"/>
          <w:rtl/>
        </w:rPr>
        <w:t xml:space="preserve">גריטתם אינה כדאית מבחינה </w:t>
      </w:r>
      <w:r w:rsidRPr="000B7C19">
        <w:rPr>
          <w:rtl/>
        </w:rPr>
        <w:t>כלכלית</w:t>
      </w:r>
      <w:r w:rsidRPr="000B7C19">
        <w:rPr>
          <w:rFonts w:hint="cs"/>
          <w:rtl/>
        </w:rPr>
        <w:t>.</w:t>
      </w:r>
      <w:r w:rsidRPr="000B7C19">
        <w:rPr>
          <w:rtl/>
        </w:rPr>
        <w:t xml:space="preserve"> משנת 2003 </w:t>
      </w:r>
      <w:r w:rsidRPr="000B7C19">
        <w:rPr>
          <w:rFonts w:hint="cs"/>
          <w:rtl/>
        </w:rPr>
        <w:t xml:space="preserve">לא ביצעו </w:t>
      </w:r>
      <w:r w:rsidRPr="000B7C19">
        <w:rPr>
          <w:rtl/>
        </w:rPr>
        <w:t xml:space="preserve">המשרד להגנת הסביבה ומשרד התחבורה בדיקת כדאיות כלכלית לגריטת כלי רכב </w:t>
      </w:r>
      <w:r w:rsidRPr="000B7C19">
        <w:rPr>
          <w:rFonts w:hint="cs"/>
          <w:rtl/>
        </w:rPr>
        <w:t>כבדים</w:t>
      </w:r>
      <w:r w:rsidRPr="000B7C19">
        <w:rPr>
          <w:rtl/>
        </w:rPr>
        <w:t>.</w:t>
      </w:r>
    </w:p>
    <w:p w:rsidR="006107BD" w:rsidP="00441E1D" w14:paraId="5877A5D3" w14:textId="77777777">
      <w:pPr>
        <w:pStyle w:val="7317"/>
        <w:numPr>
          <w:ilvl w:val="1"/>
          <w:numId w:val="11"/>
        </w:numPr>
      </w:pPr>
      <w:r w:rsidRPr="006107BD">
        <w:rPr>
          <w:rStyle w:val="7371"/>
          <w:rFonts w:hint="cs"/>
          <w:rtl/>
        </w:rPr>
        <w:t xml:space="preserve">טיפול בכלי רכב כבדים מזהמים </w:t>
      </w:r>
      <w:r w:rsidRPr="006107BD">
        <w:rPr>
          <w:rStyle w:val="7371"/>
          <w:rtl/>
        </w:rPr>
        <w:t>-</w:t>
      </w:r>
      <w:r w:rsidRPr="000B7C19">
        <w:rPr>
          <w:rFonts w:hint="cs"/>
          <w:rtl/>
        </w:rPr>
        <w:t xml:space="preserve"> על פי נתוני 2023, יש</w:t>
      </w:r>
      <w:r w:rsidRPr="000B7C19">
        <w:rPr>
          <w:rtl/>
        </w:rPr>
        <w:t xml:space="preserve"> 42,402 כלי רכב שאינם "כלי רכב כבד ישן" המוגדרים "מזהמים". כלי רכב כבד ישן מטופל באמצעות התקנת מסננים, </w:t>
      </w:r>
      <w:r w:rsidRPr="000B7C19">
        <w:rPr>
          <w:rFonts w:hint="cs"/>
          <w:rtl/>
        </w:rPr>
        <w:t>ו</w:t>
      </w:r>
      <w:r w:rsidRPr="000B7C19">
        <w:rPr>
          <w:rtl/>
        </w:rPr>
        <w:t>לעומתו הטיפול ברכבים "מזהמים" מ</w:t>
      </w:r>
      <w:r w:rsidRPr="000B7C19">
        <w:rPr>
          <w:rFonts w:hint="cs"/>
          <w:rtl/>
        </w:rPr>
        <w:t>סתכם</w:t>
      </w:r>
      <w:r w:rsidRPr="000B7C19">
        <w:rPr>
          <w:rtl/>
        </w:rPr>
        <w:t xml:space="preserve"> בסימונם במדבקה בעת ביצוע מבחן הרישוי השנתי ובאיסור כניסתם לשני אזורי אוויר נקי בחיפה ו</w:t>
      </w:r>
      <w:r w:rsidRPr="000B7C19">
        <w:rPr>
          <w:rFonts w:hint="cs"/>
          <w:rtl/>
        </w:rPr>
        <w:t>ב</w:t>
      </w:r>
      <w:r w:rsidRPr="000B7C19">
        <w:rPr>
          <w:rtl/>
        </w:rPr>
        <w:t>ירושלים. אין בידי המשרד להגנת הסביבה ומשרד התחבורה ת</w:t>
      </w:r>
      <w:r w:rsidRPr="000B7C19">
        <w:rPr>
          <w:rFonts w:hint="cs"/>
          <w:rtl/>
        </w:rPr>
        <w:t>ו</w:t>
      </w:r>
      <w:r w:rsidRPr="000B7C19">
        <w:rPr>
          <w:rtl/>
        </w:rPr>
        <w:t>כנית סדורה לטיפול עתידי בכלי הרכב הללו והם רשאים לנוע בכל כבישי ישראל פרט לשני אזורי האוויר הנקי.</w:t>
      </w:r>
    </w:p>
    <w:p w:rsidR="00EB672B" w:rsidP="00EB672B" w14:paraId="42C157E6" w14:textId="651E567F">
      <w:pPr>
        <w:pStyle w:val="7317"/>
        <w:rPr>
          <w:rtl/>
        </w:rPr>
      </w:pPr>
      <w:r w:rsidRPr="006F71FA">
        <w:rPr>
          <w:rStyle w:val="7371"/>
          <w:rFonts w:hint="cs"/>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107BD" w:rsidR="003E4F0F">
        <w:rPr>
          <w:rStyle w:val="7371"/>
          <w:rFonts w:hint="cs"/>
          <w:rtl/>
        </w:rPr>
        <w:t xml:space="preserve">גריטת כלי רכב פרטיים ומסחריים קטנים </w:t>
      </w:r>
      <w:r w:rsidRPr="006107BD" w:rsidR="003E4F0F">
        <w:rPr>
          <w:rStyle w:val="7371"/>
          <w:rtl/>
        </w:rPr>
        <w:t>-</w:t>
      </w:r>
      <w:r w:rsidRPr="000B7C19" w:rsidR="003E4F0F">
        <w:rPr>
          <w:rFonts w:hint="cs"/>
          <w:rtl/>
        </w:rPr>
        <w:t xml:space="preserve"> </w:t>
      </w:r>
      <w:r w:rsidRPr="000B7C19" w:rsidR="003E4F0F">
        <w:rPr>
          <w:rtl/>
        </w:rPr>
        <w:t>בשנים</w:t>
      </w:r>
      <w:r w:rsidRPr="000B7C19" w:rsidR="003E4F0F">
        <w:rPr>
          <w:rFonts w:hint="cs"/>
          <w:rtl/>
        </w:rPr>
        <w:t xml:space="preserve"> 2010 - 2013</w:t>
      </w:r>
      <w:r w:rsidRPr="000B7C19" w:rsidR="003E4F0F">
        <w:rPr>
          <w:rtl/>
        </w:rPr>
        <w:t xml:space="preserve"> </w:t>
      </w:r>
      <w:r w:rsidRPr="000B7C19" w:rsidR="003E4F0F">
        <w:rPr>
          <w:rtl/>
        </w:rPr>
        <w:t>נגרטו</w:t>
      </w:r>
      <w:r w:rsidRPr="000B7C19" w:rsidR="003E4F0F">
        <w:rPr>
          <w:rtl/>
        </w:rPr>
        <w:t xml:space="preserve"> 27,911 כלי רכב פרטיים במסגרת יישום החלטות ממשלה שהתקבלו בשנים 2007, 2008 ו-2013. תוכנית הגריטה הופסקה בשל </w:t>
      </w:r>
      <w:r w:rsidRPr="000B7C19" w:rsidR="003E4F0F">
        <w:rPr>
          <w:rFonts w:hint="cs"/>
          <w:rtl/>
        </w:rPr>
        <w:t>ניצול מלא של</w:t>
      </w:r>
      <w:r w:rsidRPr="000B7C19" w:rsidR="003E4F0F">
        <w:rPr>
          <w:rtl/>
        </w:rPr>
        <w:t xml:space="preserve"> התקציב שהוקצה לתוכנית.</w:t>
      </w:r>
      <w:r w:rsidRPr="000B7C19" w:rsidR="003E4F0F">
        <w:rPr>
          <w:rFonts w:hint="cs"/>
          <w:rtl/>
        </w:rPr>
        <w:t xml:space="preserve"> ב-</w:t>
      </w:r>
      <w:r w:rsidRPr="000B7C19" w:rsidR="003E4F0F">
        <w:rPr>
          <w:rtl/>
        </w:rPr>
        <w:t>2021 היו 187,269</w:t>
      </w:r>
      <w:r w:rsidRPr="000B7C19" w:rsidR="003E4F0F">
        <w:rPr>
          <w:rFonts w:hint="cs"/>
          <w:rtl/>
        </w:rPr>
        <w:t xml:space="preserve"> (</w:t>
      </w:r>
      <w:r w:rsidRPr="000B7C19" w:rsidR="003E4F0F">
        <w:rPr>
          <w:rtl/>
        </w:rPr>
        <w:t>5.7% מכלל כלי הרכב</w:t>
      </w:r>
      <w:r w:rsidRPr="000B7C19" w:rsidR="003E4F0F">
        <w:rPr>
          <w:rFonts w:hint="cs"/>
          <w:rtl/>
        </w:rPr>
        <w:t>)</w:t>
      </w:r>
      <w:r w:rsidRPr="000B7C19" w:rsidR="003E4F0F">
        <w:rPr>
          <w:rtl/>
        </w:rPr>
        <w:t xml:space="preserve"> כלי רכב פרטיים שגילם גבוה מ-16 שנים </w:t>
      </w:r>
      <w:r w:rsidRPr="000B7C19" w:rsidR="003E4F0F">
        <w:rPr>
          <w:rFonts w:hint="cs"/>
          <w:rtl/>
        </w:rPr>
        <w:t>ו-</w:t>
      </w:r>
      <w:r w:rsidRPr="000B7C19" w:rsidR="003E4F0F">
        <w:rPr>
          <w:rtl/>
        </w:rPr>
        <w:t>59,543 כלי רכב פרטיים שגילם גבוה מ-20 שנים (1.8% מכלי הרכב הפרטיים). על פי המשרד להגנת הסביבה</w:t>
      </w:r>
      <w:r w:rsidRPr="000B7C19" w:rsidR="003E4F0F">
        <w:rPr>
          <w:rFonts w:hint="cs"/>
          <w:rtl/>
        </w:rPr>
        <w:t>,</w:t>
      </w:r>
      <w:r w:rsidRPr="000B7C19" w:rsidR="003E4F0F">
        <w:rPr>
          <w:rtl/>
        </w:rPr>
        <w:t xml:space="preserve"> כלי רכב אלו מזהמים פי 20 ויותר לעומת רכב חדיש.</w:t>
      </w:r>
      <w:r w:rsidRPr="000B7C19" w:rsidR="003E4F0F">
        <w:rPr>
          <w:rFonts w:hint="cs"/>
          <w:rtl/>
        </w:rPr>
        <w:t xml:space="preserve"> </w:t>
      </w:r>
      <w:r w:rsidRPr="000B7C19" w:rsidR="003E4F0F">
        <w:rPr>
          <w:rtl/>
        </w:rPr>
        <w:t>למרות המספר הגבוה של כלי רכב ישנים</w:t>
      </w:r>
      <w:r w:rsidRPr="000B7C19" w:rsidR="003E4F0F">
        <w:rPr>
          <w:rFonts w:hint="cs"/>
          <w:rtl/>
        </w:rPr>
        <w:t xml:space="preserve"> שגילם</w:t>
      </w:r>
      <w:r w:rsidRPr="000B7C19" w:rsidR="003E4F0F">
        <w:rPr>
          <w:rtl/>
        </w:rPr>
        <w:t xml:space="preserve"> מעל 20 שנה הנעים בכבישי ישראל</w:t>
      </w:r>
      <w:r w:rsidRPr="000B7C19" w:rsidR="003E4F0F">
        <w:rPr>
          <w:rFonts w:hint="cs"/>
          <w:rtl/>
        </w:rPr>
        <w:t>,</w:t>
      </w:r>
      <w:r w:rsidRPr="000B7C19" w:rsidR="003E4F0F">
        <w:rPr>
          <w:rtl/>
        </w:rPr>
        <w:t xml:space="preserve"> </w:t>
      </w:r>
      <w:r w:rsidRPr="000B7C19" w:rsidR="003E4F0F">
        <w:rPr>
          <w:rFonts w:hint="cs"/>
          <w:rtl/>
        </w:rPr>
        <w:t>אין</w:t>
      </w:r>
      <w:r w:rsidRPr="000B7C19" w:rsidR="003E4F0F">
        <w:rPr>
          <w:rtl/>
        </w:rPr>
        <w:t xml:space="preserve"> מדיניות סדורה לחידושה או </w:t>
      </w:r>
      <w:r w:rsidRPr="000B7C19" w:rsidR="003E4F0F">
        <w:rPr>
          <w:rFonts w:hint="cs"/>
          <w:rtl/>
        </w:rPr>
        <w:t>ל</w:t>
      </w:r>
      <w:r w:rsidRPr="000B7C19" w:rsidR="003E4F0F">
        <w:rPr>
          <w:rtl/>
        </w:rPr>
        <w:t>אי</w:t>
      </w:r>
      <w:r w:rsidRPr="000B7C19" w:rsidR="003E4F0F">
        <w:rPr>
          <w:rFonts w:hint="cs"/>
          <w:rtl/>
        </w:rPr>
        <w:t>-</w:t>
      </w:r>
      <w:r w:rsidRPr="000B7C19" w:rsidR="003E4F0F">
        <w:rPr>
          <w:rtl/>
        </w:rPr>
        <w:t>חידושה של הת</w:t>
      </w:r>
      <w:r w:rsidRPr="000B7C19" w:rsidR="003E4F0F">
        <w:rPr>
          <w:rFonts w:hint="cs"/>
          <w:rtl/>
        </w:rPr>
        <w:t>ו</w:t>
      </w:r>
      <w:r w:rsidRPr="000B7C19" w:rsidR="003E4F0F">
        <w:rPr>
          <w:rtl/>
        </w:rPr>
        <w:t>כנית לגריטת כלי רכב פרטיים</w:t>
      </w:r>
      <w:r w:rsidRPr="000B7C19" w:rsidR="003E4F0F">
        <w:rPr>
          <w:rFonts w:hint="cs"/>
          <w:rtl/>
        </w:rPr>
        <w:t xml:space="preserve">. יתר על כן, </w:t>
      </w:r>
      <w:r w:rsidRPr="000B7C19" w:rsidR="003E4F0F">
        <w:rPr>
          <w:rtl/>
        </w:rPr>
        <w:t xml:space="preserve">תוכניות </w:t>
      </w:r>
      <w:r w:rsidRPr="000B7C19" w:rsidR="003E4F0F">
        <w:rPr>
          <w:rFonts w:hint="cs"/>
          <w:rtl/>
        </w:rPr>
        <w:t>ה</w:t>
      </w:r>
      <w:r w:rsidRPr="000B7C19" w:rsidR="003E4F0F">
        <w:rPr>
          <w:rtl/>
        </w:rPr>
        <w:t>גריט</w:t>
      </w:r>
      <w:r w:rsidRPr="000B7C19" w:rsidR="003E4F0F">
        <w:rPr>
          <w:rFonts w:hint="cs"/>
          <w:rtl/>
        </w:rPr>
        <w:t xml:space="preserve">ה לרכבים פרטיים </w:t>
      </w:r>
      <w:r w:rsidRPr="000B7C19" w:rsidR="003E4F0F">
        <w:rPr>
          <w:rtl/>
        </w:rPr>
        <w:t>שיושמ</w:t>
      </w:r>
      <w:r w:rsidRPr="000B7C19" w:rsidR="003E4F0F">
        <w:rPr>
          <w:rFonts w:hint="cs"/>
          <w:rtl/>
        </w:rPr>
        <w:t>ה</w:t>
      </w:r>
      <w:r w:rsidRPr="000B7C19" w:rsidR="003E4F0F">
        <w:rPr>
          <w:rtl/>
        </w:rPr>
        <w:t xml:space="preserve"> בשנים</w:t>
      </w:r>
      <w:r w:rsidRPr="000B7C19" w:rsidR="003E4F0F">
        <w:rPr>
          <w:rFonts w:hint="cs"/>
          <w:rtl/>
        </w:rPr>
        <w:t xml:space="preserve"> 2010 - 2013</w:t>
      </w:r>
      <w:r w:rsidRPr="000B7C19" w:rsidR="003E4F0F">
        <w:rPr>
          <w:rtl/>
        </w:rPr>
        <w:t xml:space="preserve"> ו</w:t>
      </w:r>
      <w:r w:rsidRPr="000B7C19" w:rsidR="003E4F0F">
        <w:rPr>
          <w:rFonts w:hint="cs"/>
          <w:rtl/>
        </w:rPr>
        <w:t xml:space="preserve">תוכנית הגריטה לרכבים כבדים שיושמה בשנים 2018 - 2020 </w:t>
      </w:r>
      <w:r w:rsidRPr="000B7C19" w:rsidR="003E4F0F">
        <w:rPr>
          <w:rtl/>
        </w:rPr>
        <w:t>לא כללו תמריצים לגריטת כלי רכב מסחרי</w:t>
      </w:r>
      <w:r w:rsidRPr="000B7C19" w:rsidR="003E4F0F">
        <w:rPr>
          <w:rFonts w:hint="cs"/>
          <w:rtl/>
        </w:rPr>
        <w:t>ים</w:t>
      </w:r>
      <w:r w:rsidRPr="000B7C19" w:rsidR="003E4F0F">
        <w:rPr>
          <w:rtl/>
        </w:rPr>
        <w:t xml:space="preserve"> קט</w:t>
      </w:r>
      <w:r w:rsidRPr="000B7C19" w:rsidR="003E4F0F">
        <w:rPr>
          <w:rFonts w:hint="cs"/>
          <w:rtl/>
        </w:rPr>
        <w:t>נים</w:t>
      </w:r>
      <w:r w:rsidRPr="000B7C19" w:rsidR="003E4F0F">
        <w:rPr>
          <w:rtl/>
        </w:rPr>
        <w:t xml:space="preserve"> (רכב מסוג </w:t>
      </w:r>
      <w:r w:rsidRPr="000B7C19" w:rsidR="003E4F0F">
        <w:t>N1</w:t>
      </w:r>
      <w:r w:rsidRPr="000B7C19" w:rsidR="003E4F0F">
        <w:rPr>
          <w:rtl/>
        </w:rPr>
        <w:t xml:space="preserve"> </w:t>
      </w:r>
      <w:r w:rsidRPr="000B7C19" w:rsidR="003E4F0F">
        <w:rPr>
          <w:rFonts w:hint="cs"/>
          <w:rtl/>
        </w:rPr>
        <w:t>ש</w:t>
      </w:r>
      <w:r w:rsidRPr="000B7C19" w:rsidR="003E4F0F">
        <w:rPr>
          <w:rtl/>
        </w:rPr>
        <w:t>משקל</w:t>
      </w:r>
      <w:r w:rsidRPr="000B7C19" w:rsidR="003E4F0F">
        <w:rPr>
          <w:rFonts w:hint="cs"/>
          <w:rtl/>
        </w:rPr>
        <w:t>ם</w:t>
      </w:r>
      <w:r w:rsidRPr="000B7C19" w:rsidR="003E4F0F">
        <w:rPr>
          <w:rtl/>
        </w:rPr>
        <w:t xml:space="preserve"> </w:t>
      </w:r>
      <w:r w:rsidRPr="000B7C19" w:rsidR="003E4F0F">
        <w:rPr>
          <w:rFonts w:hint="cs"/>
          <w:rtl/>
        </w:rPr>
        <w:t>ה</w:t>
      </w:r>
      <w:r w:rsidRPr="000B7C19" w:rsidR="003E4F0F">
        <w:rPr>
          <w:rtl/>
        </w:rPr>
        <w:t>כולל עד 3.5 טו</w:t>
      </w:r>
      <w:r w:rsidRPr="000B7C19" w:rsidR="003E4F0F">
        <w:rPr>
          <w:rFonts w:hint="cs"/>
          <w:rtl/>
        </w:rPr>
        <w:t>נות</w:t>
      </w:r>
      <w:r w:rsidRPr="000B7C19" w:rsidR="003E4F0F">
        <w:rPr>
          <w:rtl/>
        </w:rPr>
        <w:t>)</w:t>
      </w:r>
      <w:r w:rsidRPr="000B7C19" w:rsidR="003E4F0F">
        <w:rPr>
          <w:rFonts w:hint="cs"/>
          <w:rtl/>
        </w:rPr>
        <w:t xml:space="preserve">, אף </w:t>
      </w:r>
      <w:r w:rsidRPr="000B7C19" w:rsidR="003E4F0F">
        <w:rPr>
          <w:rFonts w:hint="eastAsia"/>
          <w:rtl/>
        </w:rPr>
        <w:t>ש</w:t>
      </w:r>
      <w:r w:rsidRPr="000B7C19" w:rsidR="003E4F0F">
        <w:rPr>
          <w:rtl/>
        </w:rPr>
        <w:t xml:space="preserve">בשנת 2021 </w:t>
      </w:r>
      <w:r w:rsidRPr="000B7C19" w:rsidR="003E4F0F">
        <w:rPr>
          <w:rFonts w:hint="eastAsia"/>
          <w:rtl/>
        </w:rPr>
        <w:t>היו</w:t>
      </w:r>
      <w:r w:rsidRPr="000B7C19" w:rsidR="003E4F0F">
        <w:rPr>
          <w:rtl/>
        </w:rPr>
        <w:t xml:space="preserve"> 19,337 </w:t>
      </w:r>
      <w:r w:rsidRPr="000B7C19" w:rsidR="003E4F0F">
        <w:rPr>
          <w:rFonts w:hint="eastAsia"/>
          <w:rtl/>
        </w:rPr>
        <w:t>רכבים</w:t>
      </w:r>
      <w:r w:rsidRPr="000B7C19" w:rsidR="003E4F0F">
        <w:rPr>
          <w:rtl/>
        </w:rPr>
        <w:t xml:space="preserve"> </w:t>
      </w:r>
      <w:r w:rsidRPr="000B7C19" w:rsidR="003E4F0F">
        <w:rPr>
          <w:rFonts w:hint="eastAsia"/>
          <w:rtl/>
        </w:rPr>
        <w:t>מסוג</w:t>
      </w:r>
      <w:r w:rsidRPr="000B7C19" w:rsidR="003E4F0F">
        <w:rPr>
          <w:rtl/>
        </w:rPr>
        <w:t xml:space="preserve"> </w:t>
      </w:r>
      <w:r w:rsidRPr="000B7C19" w:rsidR="003E4F0F">
        <w:rPr>
          <w:rFonts w:hint="eastAsia"/>
          <w:rtl/>
        </w:rPr>
        <w:t>זה</w:t>
      </w:r>
      <w:r w:rsidRPr="00AF3B73">
        <w:rPr>
          <w:rFonts w:hint="cs"/>
          <w:rtl/>
        </w:rPr>
        <w:t xml:space="preserve">. </w:t>
      </w:r>
    </w:p>
    <w:p w:rsidR="003E4F0F" w:rsidRPr="00AF3B73" w:rsidP="003E4F0F" w14:paraId="3B753043" w14:textId="2B282A2F">
      <w:pPr>
        <w:pStyle w:val="7317"/>
      </w:pPr>
      <w:r w:rsidRPr="006F71FA">
        <w:rPr>
          <w:rStyle w:val="7371"/>
          <w:rFonts w:hint="cs"/>
          <w:noProof/>
          <w:rtl/>
        </w:rPr>
        <w:drawing>
          <wp:anchor distT="0" distB="0" distL="114300" distR="114300" simplePos="0" relativeHeight="25172889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045075204" name="תמונה 204507520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7520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1FA">
        <w:rPr>
          <w:rStyle w:val="7371"/>
          <w:rFonts w:hint="cs"/>
          <w:rtl/>
        </w:rPr>
        <w:t>הקמת אזורי אוויר נקי מופחת פליטות -</w:t>
      </w:r>
      <w:r w:rsidRPr="000B7C19">
        <w:rPr>
          <w:rFonts w:hint="cs"/>
          <w:rtl/>
        </w:rPr>
        <w:t xml:space="preserve"> </w:t>
      </w:r>
      <w:r w:rsidRPr="000B7C19">
        <w:rPr>
          <w:rtl/>
        </w:rPr>
        <w:t xml:space="preserve">באיחוד האירופי הכריזו 17 מדינות על </w:t>
      </w:r>
      <w:r w:rsidRPr="000B7C19">
        <w:rPr>
          <w:rFonts w:hint="cs"/>
          <w:rtl/>
        </w:rPr>
        <w:t>אזורי אוויר נקי</w:t>
      </w:r>
      <w:r w:rsidRPr="000B7C19">
        <w:rPr>
          <w:rtl/>
        </w:rPr>
        <w:t xml:space="preserve"> ביותר מ-400 ערים</w:t>
      </w:r>
      <w:r w:rsidRPr="000B7C19">
        <w:rPr>
          <w:rFonts w:hint="cs"/>
          <w:rtl/>
        </w:rPr>
        <w:t xml:space="preserve">. </w:t>
      </w:r>
      <w:r w:rsidRPr="000B7C19">
        <w:rPr>
          <w:rtl/>
        </w:rPr>
        <w:t xml:space="preserve">בישראל </w:t>
      </w:r>
      <w:r w:rsidRPr="000B7C19">
        <w:rPr>
          <w:rFonts w:hint="cs"/>
          <w:rtl/>
        </w:rPr>
        <w:t>יש</w:t>
      </w:r>
      <w:r w:rsidRPr="000B7C19">
        <w:rPr>
          <w:rtl/>
        </w:rPr>
        <w:t xml:space="preserve"> שני אזורי אוויר נקי </w:t>
      </w:r>
      <w:r w:rsidRPr="000B7C19">
        <w:rPr>
          <w:rFonts w:hint="cs"/>
          <w:rtl/>
        </w:rPr>
        <w:t xml:space="preserve">בלבד: </w:t>
      </w:r>
      <w:r w:rsidRPr="000B7C19">
        <w:rPr>
          <w:rtl/>
        </w:rPr>
        <w:t xml:space="preserve">בירושלים ובחיפה. ההכרזה על אזור מופחת זיהום </w:t>
      </w:r>
      <w:r w:rsidRPr="000B7C19">
        <w:rPr>
          <w:rFonts w:hint="cs"/>
          <w:rtl/>
        </w:rPr>
        <w:t>בישראל נעשית</w:t>
      </w:r>
      <w:r w:rsidRPr="000B7C19">
        <w:rPr>
          <w:rtl/>
        </w:rPr>
        <w:t xml:space="preserve"> "מלמטה למעלה", קרי הנושא </w:t>
      </w:r>
      <w:r w:rsidRPr="000B7C19">
        <w:rPr>
          <w:rFonts w:hint="cs"/>
          <w:rtl/>
        </w:rPr>
        <w:t>נתון</w:t>
      </w:r>
      <w:r w:rsidRPr="000B7C19">
        <w:rPr>
          <w:rtl/>
        </w:rPr>
        <w:t xml:space="preserve"> </w:t>
      </w:r>
      <w:r w:rsidRPr="000B7C19">
        <w:rPr>
          <w:rFonts w:hint="cs"/>
          <w:rtl/>
        </w:rPr>
        <w:t>ל</w:t>
      </w:r>
      <w:r w:rsidRPr="000B7C19">
        <w:rPr>
          <w:rtl/>
        </w:rPr>
        <w:t>אחריות</w:t>
      </w:r>
      <w:r w:rsidRPr="000B7C19">
        <w:rPr>
          <w:rFonts w:hint="cs"/>
          <w:rtl/>
        </w:rPr>
        <w:t xml:space="preserve"> של</w:t>
      </w:r>
      <w:r w:rsidRPr="000B7C19">
        <w:rPr>
          <w:rtl/>
        </w:rPr>
        <w:t xml:space="preserve"> כל עירייה בנפרד והיא יוזמת את המהלך. </w:t>
      </w:r>
      <w:r w:rsidRPr="000B7C19">
        <w:rPr>
          <w:rFonts w:hint="cs"/>
          <w:rtl/>
        </w:rPr>
        <w:t>אין</w:t>
      </w:r>
      <w:r w:rsidRPr="000B7C19">
        <w:rPr>
          <w:rtl/>
        </w:rPr>
        <w:t xml:space="preserve"> קריטריונים לאיתור </w:t>
      </w:r>
      <w:r w:rsidRPr="000B7C19">
        <w:rPr>
          <w:rFonts w:hint="cs"/>
          <w:rtl/>
        </w:rPr>
        <w:t>מקומות ש</w:t>
      </w:r>
      <w:r w:rsidRPr="000B7C19">
        <w:rPr>
          <w:rtl/>
        </w:rPr>
        <w:t>יוכרז</w:t>
      </w:r>
      <w:r w:rsidRPr="000B7C19">
        <w:rPr>
          <w:rFonts w:hint="cs"/>
          <w:rtl/>
        </w:rPr>
        <w:t>ו</w:t>
      </w:r>
      <w:r w:rsidRPr="000B7C19">
        <w:rPr>
          <w:rtl/>
        </w:rPr>
        <w:t xml:space="preserve"> אזור</w:t>
      </w:r>
      <w:r w:rsidRPr="000B7C19">
        <w:rPr>
          <w:rFonts w:hint="cs"/>
          <w:rtl/>
        </w:rPr>
        <w:t>י</w:t>
      </w:r>
      <w:r w:rsidRPr="000B7C19">
        <w:rPr>
          <w:rtl/>
        </w:rPr>
        <w:t xml:space="preserve"> אוויר נקי.</w:t>
      </w:r>
      <w:r w:rsidRPr="000B7C19">
        <w:rPr>
          <w:rFonts w:hint="cs"/>
          <w:rtl/>
        </w:rPr>
        <w:t xml:space="preserve"> </w:t>
      </w:r>
      <w:r w:rsidRPr="000B7C19">
        <w:rPr>
          <w:rtl/>
        </w:rPr>
        <w:t xml:space="preserve">במדינות האיחוד האירופי </w:t>
      </w:r>
      <w:r w:rsidRPr="000B7C19">
        <w:rPr>
          <w:rFonts w:hint="cs"/>
          <w:rtl/>
        </w:rPr>
        <w:t xml:space="preserve">נעשות </w:t>
      </w:r>
      <w:r w:rsidRPr="000B7C19">
        <w:rPr>
          <w:rtl/>
        </w:rPr>
        <w:t>ההכרזה וההכוונה "מלמעלה למטה"</w:t>
      </w:r>
      <w:r w:rsidRPr="000B7C19">
        <w:rPr>
          <w:rFonts w:hint="cs"/>
          <w:rtl/>
        </w:rPr>
        <w:t>,</w:t>
      </w:r>
      <w:r w:rsidRPr="000B7C19">
        <w:rPr>
          <w:rtl/>
        </w:rPr>
        <w:t xml:space="preserve"> קרי הנושא מטופל במסגרת "על-מדינתית" כדירקטיבה של האיחוד ומשם </w:t>
      </w:r>
      <w:r w:rsidRPr="000B7C19">
        <w:rPr>
          <w:rFonts w:hint="cs"/>
          <w:rtl/>
        </w:rPr>
        <w:t xml:space="preserve">הוא </w:t>
      </w:r>
      <w:r w:rsidRPr="000B7C19">
        <w:rPr>
          <w:rtl/>
        </w:rPr>
        <w:t xml:space="preserve">מועבר לכל מדינה. </w:t>
      </w:r>
      <w:r w:rsidRPr="000B7C19">
        <w:rPr>
          <w:rFonts w:hint="cs"/>
          <w:rtl/>
        </w:rPr>
        <w:t>ל</w:t>
      </w:r>
      <w:r w:rsidRPr="000B7C19">
        <w:rPr>
          <w:rtl/>
        </w:rPr>
        <w:t xml:space="preserve">משרד להגנת הסביבה </w:t>
      </w:r>
      <w:r w:rsidRPr="000B7C19">
        <w:rPr>
          <w:rFonts w:hint="cs"/>
          <w:rtl/>
        </w:rPr>
        <w:t xml:space="preserve">אין </w:t>
      </w:r>
      <w:r w:rsidRPr="000B7C19">
        <w:rPr>
          <w:rtl/>
        </w:rPr>
        <w:t>מדיניות סדורה או ת</w:t>
      </w:r>
      <w:r w:rsidRPr="000B7C19">
        <w:rPr>
          <w:rFonts w:hint="cs"/>
          <w:rtl/>
        </w:rPr>
        <w:t>ו</w:t>
      </w:r>
      <w:r w:rsidRPr="000B7C19">
        <w:rPr>
          <w:rtl/>
        </w:rPr>
        <w:t>כנית ארוכת</w:t>
      </w:r>
      <w:r w:rsidRPr="000B7C19">
        <w:rPr>
          <w:rFonts w:hint="cs"/>
          <w:rtl/>
        </w:rPr>
        <w:t>-</w:t>
      </w:r>
      <w:r w:rsidRPr="000B7C19">
        <w:rPr>
          <w:rtl/>
        </w:rPr>
        <w:t>טווח בנושא</w:t>
      </w:r>
      <w:r w:rsidRPr="000B7C19">
        <w:rPr>
          <w:rFonts w:hint="cs"/>
          <w:rtl/>
        </w:rPr>
        <w:t>,</w:t>
      </w:r>
      <w:r w:rsidRPr="000B7C19">
        <w:rPr>
          <w:rtl/>
        </w:rPr>
        <w:t xml:space="preserve"> והכרזה על אזור מופחת זיהום בישראל </w:t>
      </w:r>
      <w:r w:rsidRPr="000B7C19">
        <w:rPr>
          <w:rFonts w:hint="cs"/>
          <w:rtl/>
        </w:rPr>
        <w:t>נתונה</w:t>
      </w:r>
      <w:r w:rsidRPr="000B7C19">
        <w:rPr>
          <w:rtl/>
        </w:rPr>
        <w:t xml:space="preserve"> בידי הרשו</w:t>
      </w:r>
      <w:r w:rsidRPr="000B7C19">
        <w:rPr>
          <w:rFonts w:hint="cs"/>
          <w:rtl/>
        </w:rPr>
        <w:t>יו</w:t>
      </w:r>
      <w:r w:rsidRPr="000B7C19">
        <w:rPr>
          <w:rtl/>
        </w:rPr>
        <w:t>ת המקומי</w:t>
      </w:r>
      <w:r w:rsidRPr="000B7C19">
        <w:rPr>
          <w:rFonts w:hint="cs"/>
          <w:rtl/>
        </w:rPr>
        <w:t>ו</w:t>
      </w:r>
      <w:r w:rsidRPr="000B7C19">
        <w:rPr>
          <w:rtl/>
        </w:rPr>
        <w:t xml:space="preserve">ת כרשות ולא </w:t>
      </w:r>
      <w:r w:rsidRPr="000B7C19">
        <w:rPr>
          <w:rFonts w:hint="cs"/>
          <w:rtl/>
        </w:rPr>
        <w:t>כ</w:t>
      </w:r>
      <w:r w:rsidRPr="000B7C19">
        <w:rPr>
          <w:rtl/>
        </w:rPr>
        <w:t>חובה</w:t>
      </w:r>
      <w:r w:rsidRPr="00AF3B73">
        <w:rPr>
          <w:rFonts w:hint="cs"/>
          <w:rtl/>
        </w:rPr>
        <w:t xml:space="preserve">. </w:t>
      </w:r>
    </w:p>
    <w:p w:rsidR="00EB672B" w:rsidRPr="00AF3B73" w:rsidP="00EB672B" w14:paraId="0E55F83C" w14:textId="62308FBD">
      <w:pPr>
        <w:pStyle w:val="7317"/>
      </w:pPr>
      <w:r w:rsidRPr="006F71FA">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1FA" w:rsidR="006107BD">
        <w:rPr>
          <w:rStyle w:val="7371"/>
          <w:rFonts w:hint="cs"/>
          <w:rtl/>
        </w:rPr>
        <w:t xml:space="preserve">אכיפה על כלי רכב מזהמים </w:t>
      </w:r>
      <w:r w:rsidRPr="006F71FA" w:rsidR="006107BD">
        <w:rPr>
          <w:rStyle w:val="7371"/>
          <w:rtl/>
        </w:rPr>
        <w:t>-</w:t>
      </w:r>
      <w:r w:rsidRPr="000B7C19" w:rsidR="006107BD">
        <w:rPr>
          <w:rFonts w:hint="cs"/>
          <w:rtl/>
        </w:rPr>
        <w:t xml:space="preserve"> </w:t>
      </w:r>
      <w:r w:rsidRPr="000B7C19" w:rsidR="006107BD">
        <w:rPr>
          <w:rtl/>
        </w:rPr>
        <w:t>בשנים</w:t>
      </w:r>
      <w:r w:rsidRPr="000B7C19" w:rsidR="006107BD">
        <w:rPr>
          <w:rFonts w:hint="cs"/>
          <w:rtl/>
        </w:rPr>
        <w:t xml:space="preserve"> 2020 - 2022</w:t>
      </w:r>
      <w:r w:rsidRPr="000B7C19" w:rsidR="006107BD">
        <w:rPr>
          <w:rtl/>
        </w:rPr>
        <w:t xml:space="preserve"> </w:t>
      </w:r>
      <w:r w:rsidRPr="000B7C19" w:rsidR="006107BD">
        <w:rPr>
          <w:rFonts w:hint="cs"/>
          <w:rtl/>
        </w:rPr>
        <w:t xml:space="preserve">נרשמה ירידה במספר הביקורות של המשרד להגנת הסביבה </w:t>
      </w:r>
      <w:r w:rsidRPr="000B7C19" w:rsidR="006107BD">
        <w:rPr>
          <w:rtl/>
        </w:rPr>
        <w:t xml:space="preserve">במכוני </w:t>
      </w:r>
      <w:r w:rsidRPr="000B7C19" w:rsidR="006107BD">
        <w:rPr>
          <w:rFonts w:hint="cs"/>
          <w:rtl/>
        </w:rPr>
        <w:t>ה</w:t>
      </w:r>
      <w:r w:rsidRPr="000B7C19" w:rsidR="006107BD">
        <w:rPr>
          <w:rtl/>
        </w:rPr>
        <w:t>רישוי מ-143 ב-2020 ל-81 ב-2022</w:t>
      </w:r>
      <w:r w:rsidRPr="000B7C19" w:rsidR="006107BD">
        <w:rPr>
          <w:rFonts w:hint="cs"/>
          <w:rtl/>
        </w:rPr>
        <w:t>,</w:t>
      </w:r>
      <w:r w:rsidRPr="000B7C19" w:rsidR="006107BD">
        <w:rPr>
          <w:rtl/>
        </w:rPr>
        <w:t xml:space="preserve"> ונרשמה ירידה </w:t>
      </w:r>
      <w:r w:rsidRPr="000B7C19" w:rsidR="006107BD">
        <w:rPr>
          <w:rFonts w:hint="eastAsia"/>
          <w:rtl/>
        </w:rPr>
        <w:t>ב</w:t>
      </w:r>
      <w:r w:rsidRPr="000B7C19" w:rsidR="006107BD">
        <w:rPr>
          <w:rFonts w:hint="cs"/>
          <w:rtl/>
        </w:rPr>
        <w:t>מספר ה</w:t>
      </w:r>
      <w:r w:rsidRPr="000B7C19" w:rsidR="006107BD">
        <w:rPr>
          <w:rFonts w:hint="eastAsia"/>
          <w:rtl/>
        </w:rPr>
        <w:t>ביקורות</w:t>
      </w:r>
      <w:r w:rsidRPr="000B7C19" w:rsidR="006107BD">
        <w:rPr>
          <w:rtl/>
        </w:rPr>
        <w:t xml:space="preserve"> </w:t>
      </w:r>
      <w:r w:rsidRPr="000B7C19" w:rsidR="006107BD">
        <w:rPr>
          <w:rFonts w:hint="eastAsia"/>
          <w:rtl/>
        </w:rPr>
        <w:t>במסופי</w:t>
      </w:r>
      <w:r w:rsidRPr="000B7C19" w:rsidR="006107BD">
        <w:rPr>
          <w:rtl/>
        </w:rPr>
        <w:t xml:space="preserve"> </w:t>
      </w:r>
      <w:r w:rsidRPr="000B7C19" w:rsidR="006107BD">
        <w:rPr>
          <w:rFonts w:hint="cs"/>
          <w:rtl/>
        </w:rPr>
        <w:t>ה</w:t>
      </w:r>
      <w:r w:rsidRPr="000B7C19" w:rsidR="006107BD">
        <w:rPr>
          <w:rFonts w:hint="eastAsia"/>
          <w:rtl/>
        </w:rPr>
        <w:t>אוטובוסים</w:t>
      </w:r>
      <w:r w:rsidRPr="000B7C19" w:rsidR="006107BD">
        <w:rPr>
          <w:rtl/>
        </w:rPr>
        <w:t xml:space="preserve"> </w:t>
      </w:r>
      <w:r w:rsidRPr="000B7C19" w:rsidR="006107BD">
        <w:rPr>
          <w:rFonts w:hint="eastAsia"/>
          <w:rtl/>
        </w:rPr>
        <w:t>מ</w:t>
      </w:r>
      <w:r w:rsidRPr="000B7C19" w:rsidR="006107BD">
        <w:rPr>
          <w:rtl/>
        </w:rPr>
        <w:t xml:space="preserve">-200 </w:t>
      </w:r>
      <w:r w:rsidRPr="000B7C19" w:rsidR="006107BD">
        <w:rPr>
          <w:rFonts w:hint="eastAsia"/>
          <w:rtl/>
        </w:rPr>
        <w:t>ביקורות</w:t>
      </w:r>
      <w:r w:rsidRPr="000B7C19" w:rsidR="006107BD">
        <w:rPr>
          <w:rtl/>
        </w:rPr>
        <w:t xml:space="preserve"> </w:t>
      </w:r>
      <w:r w:rsidRPr="000B7C19" w:rsidR="006107BD">
        <w:rPr>
          <w:rFonts w:hint="eastAsia"/>
          <w:rtl/>
        </w:rPr>
        <w:t>בשנת</w:t>
      </w:r>
      <w:r w:rsidRPr="000B7C19" w:rsidR="006107BD">
        <w:rPr>
          <w:rtl/>
        </w:rPr>
        <w:t xml:space="preserve"> 2021 </w:t>
      </w:r>
      <w:r w:rsidRPr="000B7C19" w:rsidR="006107BD">
        <w:rPr>
          <w:rFonts w:hint="eastAsia"/>
          <w:rtl/>
        </w:rPr>
        <w:t>ל</w:t>
      </w:r>
      <w:r w:rsidRPr="000B7C19" w:rsidR="006107BD">
        <w:rPr>
          <w:rtl/>
        </w:rPr>
        <w:t xml:space="preserve">-171 </w:t>
      </w:r>
      <w:r w:rsidRPr="000B7C19" w:rsidR="006107BD">
        <w:rPr>
          <w:rFonts w:hint="eastAsia"/>
          <w:rtl/>
        </w:rPr>
        <w:t>ביקורות</w:t>
      </w:r>
      <w:r w:rsidRPr="000B7C19" w:rsidR="006107BD">
        <w:rPr>
          <w:rtl/>
        </w:rPr>
        <w:t xml:space="preserve"> </w:t>
      </w:r>
      <w:r w:rsidRPr="000B7C19" w:rsidR="006107BD">
        <w:rPr>
          <w:rFonts w:hint="eastAsia"/>
          <w:rtl/>
        </w:rPr>
        <w:t>בשנת</w:t>
      </w:r>
      <w:r w:rsidRPr="000B7C19" w:rsidR="006107BD">
        <w:rPr>
          <w:rtl/>
        </w:rPr>
        <w:t xml:space="preserve"> 2022</w:t>
      </w:r>
      <w:r w:rsidRPr="000B7C19" w:rsidR="006107BD">
        <w:rPr>
          <w:rFonts w:hint="cs"/>
          <w:rtl/>
        </w:rPr>
        <w:t xml:space="preserve">. על פי הנתונים ממרץ 2023, נמצאו 11 הפרות שהתגלו במכוני רישוי ובציי רכב בין ספטמבר 2016 ליוני 2021, בגינן הוטלו עיצומים בסכום כולל של כ-11.8 מיליון ש"ח. בהפרה אחת שהתגלתה בנובמבר 2020 טרם נשלחה הודעת חיוב, ובשתי הפרות שהתגלו ביוני 2021 ובמאי 2020, שבגינן נקבעו קנסות של 914,200 ש"ח </w:t>
      </w:r>
      <w:r w:rsidR="00A90347">
        <w:rPr>
          <w:rFonts w:hint="cs"/>
          <w:rtl/>
        </w:rPr>
        <w:t>ו-</w:t>
      </w:r>
      <w:r w:rsidRPr="000B7C19" w:rsidR="006107BD">
        <w:rPr>
          <w:rFonts w:hint="cs"/>
          <w:rtl/>
        </w:rPr>
        <w:t xml:space="preserve">91,440 ש"ח בהתאמה, </w:t>
      </w:r>
      <w:r w:rsidRPr="000B7C19" w:rsidR="006107BD">
        <w:rPr>
          <w:rFonts w:hint="cs"/>
          <w:rtl/>
        </w:rPr>
        <w:t xml:space="preserve">טרם נשלחו דרישות תשלום. </w:t>
      </w:r>
      <w:r w:rsidRPr="000B7C19" w:rsidR="006107BD">
        <w:rPr>
          <w:rtl/>
        </w:rPr>
        <w:t>שיעור הרכבים ש</w:t>
      </w:r>
      <w:r w:rsidRPr="000B7C19" w:rsidR="006107BD">
        <w:rPr>
          <w:rFonts w:hint="cs"/>
          <w:rtl/>
        </w:rPr>
        <w:t xml:space="preserve">פסלה </w:t>
      </w:r>
      <w:r w:rsidRPr="000B7C19" w:rsidR="006107BD">
        <w:rPr>
          <w:rtl/>
        </w:rPr>
        <w:t xml:space="preserve">מחלקת האכיפה עמד בשנת 2021 על כ-15%, </w:t>
      </w:r>
      <w:r w:rsidRPr="000B7C19" w:rsidR="006107BD">
        <w:rPr>
          <w:rFonts w:hint="cs"/>
          <w:rtl/>
        </w:rPr>
        <w:t xml:space="preserve">ואילו </w:t>
      </w:r>
      <w:r w:rsidRPr="000B7C19" w:rsidR="006107BD">
        <w:rPr>
          <w:rtl/>
        </w:rPr>
        <w:t xml:space="preserve">שיעור הפסילות במשרד הרישוי בעת ביצוע </w:t>
      </w:r>
      <w:r w:rsidRPr="000B7C19" w:rsidR="006107BD">
        <w:rPr>
          <w:rFonts w:hint="cs"/>
          <w:rtl/>
        </w:rPr>
        <w:t>מבחן הרישוי</w:t>
      </w:r>
      <w:r w:rsidRPr="000B7C19" w:rsidR="006107BD">
        <w:rPr>
          <w:rtl/>
        </w:rPr>
        <w:t xml:space="preserve"> השנתי (טסט לרכב) עמד בשנת 2021 רק על כ-3.3% מסך הרכבים</w:t>
      </w:r>
      <w:r w:rsidRPr="00AF3B73">
        <w:rPr>
          <w:rFonts w:hint="cs"/>
          <w:rtl/>
        </w:rPr>
        <w:t xml:space="preserve">. </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16BF07B3">
      <w:pPr>
        <w:pStyle w:val="7317"/>
        <w:rPr>
          <w:rtl/>
        </w:rPr>
      </w:pPr>
      <w:r w:rsidRPr="006F71FA">
        <w:rPr>
          <w:rStyle w:val="7371"/>
          <w:rFonts w:hint="cs"/>
          <w:rtl/>
        </w:rPr>
        <w:t>הקמת אזורי אוויר נקי מופחת פליטות בחיפה -</w:t>
      </w:r>
      <w:r w:rsidRPr="000B7C19">
        <w:rPr>
          <w:rFonts w:hint="cs"/>
          <w:rtl/>
        </w:rPr>
        <w:t xml:space="preserve"> </w:t>
      </w:r>
      <w:r w:rsidRPr="000B7C19">
        <w:rPr>
          <w:rtl/>
        </w:rPr>
        <w:t xml:space="preserve">לאחר הפעלת אזור מופחת פליטות בחיפה </w:t>
      </w:r>
      <w:r w:rsidRPr="000B7C19">
        <w:rPr>
          <w:rFonts w:hint="cs"/>
          <w:rtl/>
        </w:rPr>
        <w:t>ערך</w:t>
      </w:r>
      <w:r w:rsidRPr="000B7C19">
        <w:rPr>
          <w:rtl/>
        </w:rPr>
        <w:t xml:space="preserve"> המשרד להגנת הסביבה בחודש אוגוסט 2020 </w:t>
      </w:r>
      <w:r w:rsidRPr="000B7C19">
        <w:rPr>
          <w:rFonts w:hint="cs"/>
          <w:rtl/>
        </w:rPr>
        <w:t xml:space="preserve">בדיקה </w:t>
      </w:r>
      <w:r w:rsidRPr="000B7C19">
        <w:rPr>
          <w:rtl/>
        </w:rPr>
        <w:t xml:space="preserve">המשווה את איכות האוויר בשנתיים הראשונות של הפעלת </w:t>
      </w:r>
      <w:r w:rsidRPr="000B7C19">
        <w:rPr>
          <w:rFonts w:hint="cs"/>
          <w:rtl/>
        </w:rPr>
        <w:t>ה</w:t>
      </w:r>
      <w:r w:rsidRPr="000B7C19">
        <w:rPr>
          <w:rtl/>
        </w:rPr>
        <w:t xml:space="preserve">אזור </w:t>
      </w:r>
      <w:r w:rsidRPr="000B7C19">
        <w:rPr>
          <w:rFonts w:hint="cs"/>
          <w:rtl/>
        </w:rPr>
        <w:t xml:space="preserve">לעומת </w:t>
      </w:r>
      <w:r w:rsidRPr="000B7C19">
        <w:rPr>
          <w:rtl/>
        </w:rPr>
        <w:t>שנת 2017</w:t>
      </w:r>
      <w:r w:rsidRPr="000B7C19">
        <w:rPr>
          <w:rFonts w:hint="cs"/>
          <w:rtl/>
        </w:rPr>
        <w:t>,</w:t>
      </w:r>
      <w:r w:rsidRPr="000B7C19">
        <w:rPr>
          <w:rtl/>
        </w:rPr>
        <w:t xml:space="preserve"> טרם החלתו. נרשמה ירידה של 34% בריכוזי הפיח בעיר התחתית וכן ירידה של כ-19% בריכוזי תחמוצות חנקן. בדוח צוין כי השיפור באיכות האוויר בולט יותר בעיר התחתית אך מובהק גם באזור הדר</w:t>
      </w:r>
      <w:r w:rsidRPr="00CA4EB1">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283235D9">
      <w:pPr>
        <w:pStyle w:val="7317"/>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B7C19" w:rsidR="006F71FA">
        <w:rPr>
          <w:rFonts w:hint="cs"/>
          <w:rtl/>
        </w:rPr>
        <w:t>מומלץ</w:t>
      </w:r>
      <w:r w:rsidRPr="000B7C19" w:rsidR="006F71FA">
        <w:rPr>
          <w:rtl/>
        </w:rPr>
        <w:t xml:space="preserve"> למשרד להגנת הסביבה ולמשרד התחבורה להוסיף דרכים לטיפול בכלי רכב מזהמים נוסף </w:t>
      </w:r>
      <w:r w:rsidRPr="000B7C19" w:rsidR="006F71FA">
        <w:rPr>
          <w:rFonts w:hint="cs"/>
          <w:rtl/>
        </w:rPr>
        <w:t>ע</w:t>
      </w:r>
      <w:r w:rsidRPr="000B7C19" w:rsidR="006F71FA">
        <w:rPr>
          <w:rtl/>
        </w:rPr>
        <w:t>ל</w:t>
      </w:r>
      <w:r w:rsidRPr="000B7C19" w:rsidR="006F71FA">
        <w:rPr>
          <w:rFonts w:hint="cs"/>
          <w:rtl/>
        </w:rPr>
        <w:t xml:space="preserve"> </w:t>
      </w:r>
      <w:r w:rsidRPr="000B7C19" w:rsidR="006F71FA">
        <w:rPr>
          <w:rtl/>
        </w:rPr>
        <w:t>סימונם במדבקה ו</w:t>
      </w:r>
      <w:r w:rsidRPr="000B7C19" w:rsidR="006F71FA">
        <w:rPr>
          <w:rFonts w:hint="cs"/>
          <w:rtl/>
        </w:rPr>
        <w:t xml:space="preserve">על </w:t>
      </w:r>
      <w:r w:rsidRPr="000B7C19" w:rsidR="006F71FA">
        <w:rPr>
          <w:rtl/>
        </w:rPr>
        <w:t>איסור כניסתם לשני אזורי אוויר נקי</w:t>
      </w:r>
      <w:r w:rsidRPr="007C7D40">
        <w:rPr>
          <w:rFonts w:hint="cs"/>
          <w:rtl/>
        </w:rPr>
        <w:t xml:space="preserve">. </w:t>
      </w:r>
    </w:p>
    <w:p w:rsidR="00EB672B" w:rsidRPr="007C7D40" w:rsidP="00EB672B" w14:paraId="723E2ABD" w14:textId="19104791">
      <w:pPr>
        <w:pStyle w:val="7317"/>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B7C19" w:rsidR="006F71FA">
        <w:rPr>
          <w:rFonts w:hint="cs"/>
          <w:rtl/>
        </w:rPr>
        <w:t>מומלץ</w:t>
      </w:r>
      <w:r w:rsidRPr="000B7C19" w:rsidR="006F71FA">
        <w:rPr>
          <w:rtl/>
        </w:rPr>
        <w:t xml:space="preserve"> למשרד להגנת הסביבה ולמשרד התחבורה לבדוק </w:t>
      </w:r>
      <w:r w:rsidRPr="000B7C19" w:rsidR="006F71FA">
        <w:rPr>
          <w:rFonts w:hint="cs"/>
          <w:rtl/>
        </w:rPr>
        <w:t>את ה</w:t>
      </w:r>
      <w:r w:rsidRPr="000B7C19" w:rsidR="006F71FA">
        <w:rPr>
          <w:rtl/>
        </w:rPr>
        <w:t xml:space="preserve">כדאיות </w:t>
      </w:r>
      <w:r w:rsidRPr="000B7C19" w:rsidR="006F71FA">
        <w:rPr>
          <w:rFonts w:hint="cs"/>
          <w:rtl/>
        </w:rPr>
        <w:t>ה</w:t>
      </w:r>
      <w:r w:rsidRPr="000B7C19" w:rsidR="006F71FA">
        <w:rPr>
          <w:rtl/>
        </w:rPr>
        <w:t xml:space="preserve">כלכלית </w:t>
      </w:r>
      <w:r w:rsidRPr="000B7C19" w:rsidR="006F71FA">
        <w:rPr>
          <w:rFonts w:hint="cs"/>
          <w:rtl/>
        </w:rPr>
        <w:t xml:space="preserve">של </w:t>
      </w:r>
      <w:r w:rsidRPr="000B7C19" w:rsidR="006F71FA">
        <w:rPr>
          <w:rtl/>
        </w:rPr>
        <w:t>גריטת רכבים כבדים</w:t>
      </w:r>
      <w:r w:rsidRPr="000B7C19" w:rsidR="006F71FA">
        <w:rPr>
          <w:rFonts w:hint="cs"/>
          <w:rtl/>
        </w:rPr>
        <w:t>,</w:t>
      </w:r>
      <w:r w:rsidRPr="000B7C19" w:rsidR="006F71FA">
        <w:rPr>
          <w:rtl/>
        </w:rPr>
        <w:t xml:space="preserve"> ו</w:t>
      </w:r>
      <w:r w:rsidRPr="000B7C19" w:rsidR="006F71FA">
        <w:rPr>
          <w:rFonts w:hint="cs"/>
          <w:rtl/>
        </w:rPr>
        <w:t xml:space="preserve">אם יתברר כי הדבר </w:t>
      </w:r>
      <w:r w:rsidRPr="000B7C19" w:rsidR="006F71FA">
        <w:rPr>
          <w:rtl/>
        </w:rPr>
        <w:t xml:space="preserve">כדאי </w:t>
      </w:r>
      <w:r w:rsidRPr="000B7C19" w:rsidR="006F71FA">
        <w:rPr>
          <w:rFonts w:hint="cs"/>
          <w:rtl/>
        </w:rPr>
        <w:t xml:space="preserve">מבחינה </w:t>
      </w:r>
      <w:r w:rsidRPr="000B7C19" w:rsidR="006F71FA">
        <w:rPr>
          <w:rtl/>
        </w:rPr>
        <w:t xml:space="preserve">כלכלית, </w:t>
      </w:r>
      <w:r w:rsidRPr="000B7C19" w:rsidR="006F71FA">
        <w:rPr>
          <w:rFonts w:hint="cs"/>
          <w:rtl/>
        </w:rPr>
        <w:t xml:space="preserve">מומלץ </w:t>
      </w:r>
      <w:r w:rsidRPr="000B7C19" w:rsidR="006F71FA">
        <w:rPr>
          <w:rtl/>
        </w:rPr>
        <w:t xml:space="preserve">לבחון דרכים לעידוד גריטת </w:t>
      </w:r>
      <w:r w:rsidRPr="000B7C19" w:rsidR="006F71FA">
        <w:rPr>
          <w:rFonts w:hint="cs"/>
          <w:rtl/>
        </w:rPr>
        <w:t xml:space="preserve">רכבים </w:t>
      </w:r>
      <w:r w:rsidRPr="000B7C19" w:rsidR="006F71FA">
        <w:rPr>
          <w:rtl/>
        </w:rPr>
        <w:t xml:space="preserve">כבדים ישנים </w:t>
      </w:r>
      <w:r w:rsidRPr="000B7C19" w:rsidR="006F71FA">
        <w:rPr>
          <w:rFonts w:hint="cs"/>
          <w:rtl/>
        </w:rPr>
        <w:t>ש</w:t>
      </w:r>
      <w:r w:rsidRPr="000B7C19" w:rsidR="006F71FA">
        <w:rPr>
          <w:rtl/>
        </w:rPr>
        <w:t>משקל</w:t>
      </w:r>
      <w:r w:rsidRPr="000B7C19" w:rsidR="006F71FA">
        <w:rPr>
          <w:rFonts w:hint="cs"/>
          <w:rtl/>
        </w:rPr>
        <w:t>ם</w:t>
      </w:r>
      <w:r w:rsidRPr="000B7C19" w:rsidR="006F71FA">
        <w:rPr>
          <w:rtl/>
        </w:rPr>
        <w:t xml:space="preserve"> </w:t>
      </w:r>
      <w:r w:rsidRPr="000B7C19" w:rsidR="006F71FA">
        <w:rPr>
          <w:rFonts w:hint="cs"/>
          <w:rtl/>
        </w:rPr>
        <w:t>ה</w:t>
      </w:r>
      <w:r w:rsidRPr="000B7C19" w:rsidR="006F71FA">
        <w:rPr>
          <w:rtl/>
        </w:rPr>
        <w:t>כולל עד 12 טו</w:t>
      </w:r>
      <w:r w:rsidRPr="000B7C19" w:rsidR="006F71FA">
        <w:rPr>
          <w:rFonts w:hint="cs"/>
          <w:rtl/>
        </w:rPr>
        <w:t>נות,</w:t>
      </w:r>
      <w:r w:rsidRPr="000B7C19" w:rsidR="006F71FA">
        <w:rPr>
          <w:rtl/>
        </w:rPr>
        <w:t xml:space="preserve"> שהם מזהמים מא</w:t>
      </w:r>
      <w:r w:rsidRPr="000B7C19" w:rsidR="006F71FA">
        <w:rPr>
          <w:rFonts w:hint="cs"/>
          <w:rtl/>
        </w:rPr>
        <w:t>ו</w:t>
      </w:r>
      <w:r w:rsidRPr="000B7C19" w:rsidR="006F71FA">
        <w:rPr>
          <w:rtl/>
        </w:rPr>
        <w:t>ד</w:t>
      </w:r>
      <w:r w:rsidRPr="007C7D40">
        <w:rPr>
          <w:rtl/>
        </w:rPr>
        <w:t xml:space="preserve">. </w:t>
      </w:r>
    </w:p>
    <w:p w:rsidR="00EB672B" w:rsidRPr="007C7D40" w:rsidP="00EB672B" w14:paraId="55FA89EC" w14:textId="69027A8F">
      <w:pPr>
        <w:pStyle w:val="7317"/>
        <w:rPr>
          <w:rtl/>
        </w:rPr>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B7C19" w:rsidR="006F71FA">
        <w:rPr>
          <w:rtl/>
        </w:rPr>
        <w:t>מ</w:t>
      </w:r>
      <w:r w:rsidRPr="000B7C19" w:rsidR="006F71FA">
        <w:rPr>
          <w:rFonts w:hint="cs"/>
          <w:rtl/>
        </w:rPr>
        <w:t>ומלץ ל</w:t>
      </w:r>
      <w:r w:rsidRPr="000B7C19" w:rsidR="006F71FA">
        <w:rPr>
          <w:rtl/>
        </w:rPr>
        <w:t>משרד להגנת הסביבה ולמשרד התחבורה לבחון דרכים להפחתת הזיהום מכלי רכב פרטיים ומסחריים קטנים ישנים ומזהמים לרבות גיבוש ת</w:t>
      </w:r>
      <w:r w:rsidRPr="000B7C19" w:rsidR="006F71FA">
        <w:rPr>
          <w:rFonts w:hint="cs"/>
          <w:rtl/>
        </w:rPr>
        <w:t>ו</w:t>
      </w:r>
      <w:r w:rsidRPr="000B7C19" w:rsidR="006F71FA">
        <w:rPr>
          <w:rtl/>
        </w:rPr>
        <w:t>כנית המשך לעידוד גריטתם</w:t>
      </w:r>
      <w:r w:rsidRPr="007C7D40">
        <w:rPr>
          <w:rFonts w:hint="cs"/>
          <w:rtl/>
        </w:rPr>
        <w:t>.</w:t>
      </w:r>
    </w:p>
    <w:p w:rsidR="00EB672B" w:rsidRPr="007C7D40" w:rsidP="00EB672B" w14:paraId="078A06EB" w14:textId="1121AA1B">
      <w:pPr>
        <w:pStyle w:val="7317"/>
        <w:rPr>
          <w:rtl/>
        </w:rPr>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B7C19" w:rsidR="006F71FA">
        <w:rPr>
          <w:rFonts w:hint="cs"/>
          <w:rtl/>
        </w:rPr>
        <w:t>מומלץ</w:t>
      </w:r>
      <w:r w:rsidRPr="000B7C19" w:rsidR="006F71FA">
        <w:rPr>
          <w:rtl/>
        </w:rPr>
        <w:t xml:space="preserve"> למשרד להגנת הסביבה למפות את נתוני מערך ניטור האוויר הארצי </w:t>
      </w:r>
      <w:r w:rsidRPr="000B7C19" w:rsidR="006F71FA">
        <w:rPr>
          <w:rFonts w:hint="cs"/>
          <w:rtl/>
        </w:rPr>
        <w:t>ולאתר</w:t>
      </w:r>
      <w:r w:rsidRPr="000B7C19" w:rsidR="006F71FA">
        <w:rPr>
          <w:rtl/>
        </w:rPr>
        <w:t xml:space="preserve"> </w:t>
      </w:r>
      <w:r w:rsidRPr="000B7C19" w:rsidR="006F71FA">
        <w:rPr>
          <w:rFonts w:hint="cs"/>
          <w:rtl/>
        </w:rPr>
        <w:t xml:space="preserve">את </w:t>
      </w:r>
      <w:r w:rsidRPr="000B7C19" w:rsidR="006F71FA">
        <w:rPr>
          <w:rtl/>
        </w:rPr>
        <w:t>הערים מרוב</w:t>
      </w:r>
      <w:r w:rsidRPr="000B7C19" w:rsidR="006F71FA">
        <w:rPr>
          <w:rFonts w:hint="cs"/>
          <w:rtl/>
        </w:rPr>
        <w:t>ות</w:t>
      </w:r>
      <w:r w:rsidRPr="000B7C19" w:rsidR="006F71FA">
        <w:rPr>
          <w:rtl/>
        </w:rPr>
        <w:t xml:space="preserve"> הזיהום, </w:t>
      </w:r>
      <w:r w:rsidRPr="000B7C19" w:rsidR="006F71FA">
        <w:rPr>
          <w:rFonts w:hint="cs"/>
          <w:rtl/>
        </w:rPr>
        <w:t>ש</w:t>
      </w:r>
      <w:r w:rsidRPr="000B7C19" w:rsidR="006F71FA">
        <w:rPr>
          <w:rtl/>
        </w:rPr>
        <w:t xml:space="preserve">בהן הכרזה על "אזור אוויר נקי" תסייע </w:t>
      </w:r>
      <w:r w:rsidRPr="000B7C19" w:rsidR="006F71FA">
        <w:rPr>
          <w:rFonts w:hint="cs"/>
          <w:rtl/>
        </w:rPr>
        <w:t>במידה רבה</w:t>
      </w:r>
      <w:r w:rsidRPr="000B7C19" w:rsidR="006F71FA">
        <w:rPr>
          <w:rtl/>
        </w:rPr>
        <w:t xml:space="preserve"> להפחתת זיהום האוויר</w:t>
      </w:r>
      <w:r w:rsidRPr="000B7C19" w:rsidR="006F71FA">
        <w:rPr>
          <w:rFonts w:hint="cs"/>
          <w:rtl/>
        </w:rPr>
        <w:t>.</w:t>
      </w:r>
      <w:r w:rsidRPr="000B7C19" w:rsidR="006F71FA">
        <w:rPr>
          <w:rtl/>
        </w:rPr>
        <w:t xml:space="preserve"> זאת </w:t>
      </w:r>
      <w:r w:rsidRPr="000B7C19" w:rsidR="006F71FA">
        <w:rPr>
          <w:rFonts w:hint="cs"/>
          <w:rtl/>
        </w:rPr>
        <w:t>כדי</w:t>
      </w:r>
      <w:r w:rsidRPr="000B7C19" w:rsidR="006F71FA">
        <w:rPr>
          <w:rtl/>
        </w:rPr>
        <w:t xml:space="preserve"> ליזום מהלכים לקידום הכרזה על "אזורי אוויר נקי" במקומות אל</w:t>
      </w:r>
      <w:r w:rsidRPr="000B7C19" w:rsidR="006F71FA">
        <w:rPr>
          <w:rFonts w:hint="cs"/>
          <w:rtl/>
        </w:rPr>
        <w:t>ה</w:t>
      </w:r>
      <w:r w:rsidRPr="000B7C19" w:rsidR="006F71FA">
        <w:rPr>
          <w:rtl/>
        </w:rPr>
        <w:t xml:space="preserve"> בשיתוף הרשויות המקומיות</w:t>
      </w:r>
      <w:r w:rsidRPr="007C7D40">
        <w:rPr>
          <w:rFonts w:hint="cs"/>
          <w:rtl/>
        </w:rPr>
        <w:t>.</w:t>
      </w:r>
    </w:p>
    <w:p w:rsidR="00EB672B" w:rsidP="00EB672B" w14:paraId="5538133A" w14:textId="719B12B6">
      <w:pPr>
        <w:pStyle w:val="7317"/>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B7C19" w:rsidR="006F71FA">
        <w:rPr>
          <w:rFonts w:hint="cs"/>
          <w:rtl/>
        </w:rPr>
        <w:t xml:space="preserve">מומלץ </w:t>
      </w:r>
      <w:r w:rsidRPr="000B7C19" w:rsidR="006F71FA">
        <w:rPr>
          <w:rtl/>
        </w:rPr>
        <w:t>למשרד להגנת הסביבה לגשר על הפער בין שיעור הפסילות במשרד הרישוי לבין שיעור הפסילות ש</w:t>
      </w:r>
      <w:r w:rsidRPr="000B7C19" w:rsidR="006F71FA">
        <w:rPr>
          <w:rFonts w:hint="cs"/>
          <w:rtl/>
        </w:rPr>
        <w:t xml:space="preserve">ל </w:t>
      </w:r>
      <w:r w:rsidRPr="000B7C19" w:rsidR="006F71FA">
        <w:rPr>
          <w:rtl/>
        </w:rPr>
        <w:t>מחלקת האכיפה</w:t>
      </w:r>
      <w:r w:rsidRPr="000B7C19" w:rsidR="006F71FA">
        <w:rPr>
          <w:rFonts w:hint="cs"/>
          <w:rtl/>
        </w:rPr>
        <w:t>,</w:t>
      </w:r>
      <w:r w:rsidRPr="000B7C19" w:rsidR="006F71FA">
        <w:rPr>
          <w:rtl/>
        </w:rPr>
        <w:t xml:space="preserve"> וככל שיידרש לחדד את </w:t>
      </w:r>
      <w:r w:rsidRPr="000B7C19" w:rsidR="006F71FA">
        <w:rPr>
          <w:rFonts w:hint="cs"/>
          <w:rtl/>
        </w:rPr>
        <w:t>ה</w:t>
      </w:r>
      <w:r w:rsidRPr="000B7C19" w:rsidR="006F71FA">
        <w:rPr>
          <w:rtl/>
        </w:rPr>
        <w:t xml:space="preserve">הנחיות למכוני הרישוי בנושא. כמו כן </w:t>
      </w:r>
      <w:r w:rsidRPr="000B7C19" w:rsidR="006F71FA">
        <w:rPr>
          <w:rFonts w:hint="cs"/>
          <w:rtl/>
        </w:rPr>
        <w:t>מומלץ</w:t>
      </w:r>
      <w:r w:rsidRPr="000B7C19" w:rsidR="006F71FA">
        <w:rPr>
          <w:rtl/>
        </w:rPr>
        <w:t xml:space="preserve"> לקבוע יעדים שנתיים למספר מבצעי </w:t>
      </w:r>
      <w:r w:rsidRPr="000B7C19" w:rsidR="006F71FA">
        <w:rPr>
          <w:rFonts w:hint="cs"/>
          <w:rtl/>
        </w:rPr>
        <w:t>ה</w:t>
      </w:r>
      <w:r w:rsidRPr="000B7C19" w:rsidR="006F71FA">
        <w:rPr>
          <w:rtl/>
        </w:rPr>
        <w:t>אכיפה במכוני הרישוי ו</w:t>
      </w:r>
      <w:r w:rsidRPr="000B7C19" w:rsidR="006F71FA">
        <w:rPr>
          <w:rFonts w:hint="cs"/>
          <w:rtl/>
        </w:rPr>
        <w:t>ב</w:t>
      </w:r>
      <w:r w:rsidRPr="000B7C19" w:rsidR="006F71FA">
        <w:rPr>
          <w:rtl/>
        </w:rPr>
        <w:t xml:space="preserve">מסופי </w:t>
      </w:r>
      <w:r w:rsidRPr="000B7C19" w:rsidR="006F71FA">
        <w:rPr>
          <w:rFonts w:hint="cs"/>
          <w:rtl/>
        </w:rPr>
        <w:t>ה</w:t>
      </w:r>
      <w:r w:rsidRPr="000B7C19" w:rsidR="006F71FA">
        <w:rPr>
          <w:rtl/>
        </w:rPr>
        <w:t>אוטובוסים</w:t>
      </w:r>
      <w:r w:rsidRPr="000B7C19" w:rsidR="006F71FA">
        <w:rPr>
          <w:rFonts w:hint="cs"/>
          <w:rtl/>
        </w:rPr>
        <w:t xml:space="preserve"> ו</w:t>
      </w:r>
      <w:r w:rsidRPr="000B7C19" w:rsidR="006F71FA">
        <w:rPr>
          <w:rtl/>
        </w:rPr>
        <w:t>לשלוח דרישות תשלום בגין הפרות מבעוד מועד</w:t>
      </w:r>
      <w:r w:rsidRPr="007C7D40">
        <w:rPr>
          <w:rFonts w:hint="cs"/>
          <w:rtl/>
        </w:rPr>
        <w:t>.</w:t>
      </w:r>
    </w:p>
    <w:p w:rsidR="006F71FA" w:rsidRPr="007C7D40" w:rsidP="00EB672B" w14:paraId="26BC87B7" w14:textId="77777777">
      <w:pPr>
        <w:pStyle w:val="7317"/>
      </w:pPr>
    </w:p>
    <w:p w:rsidR="006F71FA" w14:paraId="0CA763EE" w14:textId="77777777">
      <w:pPr>
        <w:bidi w:val="0"/>
        <w:spacing w:after="200" w:line="276" w:lineRule="auto"/>
        <w:rPr>
          <w:rStyle w:val="7372"/>
          <w:rtl/>
        </w:rPr>
      </w:pPr>
      <w:r>
        <w:rPr>
          <w:rStyle w:val="7372"/>
          <w:rtl/>
        </w:rPr>
        <w:br w:type="page"/>
      </w:r>
    </w:p>
    <w:p w:rsidR="006F71FA" w:rsidRPr="006107BD" w:rsidP="006F71FA" w14:paraId="5F82E648" w14:textId="77777777">
      <w:pPr>
        <w:rPr>
          <w:rtl/>
        </w:rPr>
      </w:pPr>
      <w:r w:rsidRPr="00D527BD">
        <w:rPr>
          <w:noProof/>
          <w:szCs w:val="20"/>
          <w:rtl/>
        </w:rPr>
        <mc:AlternateContent>
          <mc:Choice Requires="wps">
            <w:drawing>
              <wp:anchor distT="0" distB="0" distL="114300" distR="114300" simplePos="0" relativeHeight="251705344" behindDoc="0" locked="0" layoutInCell="1" allowOverlap="1">
                <wp:simplePos x="0" y="0"/>
                <wp:positionH relativeFrom="column">
                  <wp:posOffset>109538</wp:posOffset>
                </wp:positionH>
                <wp:positionV relativeFrom="paragraph">
                  <wp:posOffset>77311</wp:posOffset>
                </wp:positionV>
                <wp:extent cx="4436745" cy="434975"/>
                <wp:effectExtent l="0" t="0" r="0" b="0"/>
                <wp:wrapNone/>
                <wp:docPr id="40589992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solidFill>
                          <a:srgbClr val="1286CB"/>
                        </a:solidFill>
                        <a:ln w="9525">
                          <a:noFill/>
                          <a:miter lim="800000"/>
                          <a:headEnd/>
                          <a:tailEnd/>
                        </a:ln>
                      </wps:spPr>
                      <wps:txbx>
                        <w:txbxContent>
                          <w:p w:rsidR="006F71FA" w:rsidRPr="005C7ABF" w:rsidP="006F71FA" w14:textId="363B8996">
                            <w:pPr>
                              <w:pStyle w:val="7332"/>
                              <w:rPr>
                                <w:rtl/>
                              </w:rPr>
                            </w:pPr>
                            <w:r w:rsidRPr="006F71FA">
                              <w:rPr>
                                <w:rtl/>
                              </w:rPr>
                              <w:t>שער שני: הנעה חשמלית וטכנולוגיות נוספות להפחתת זיהום האוויר מכלי רכב</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49.35pt;height:34.25pt;margin-top:6.1pt;margin-left:8.65pt;mso-height-percent:0;mso-height-relative:margin;mso-width-percent:0;mso-width-relative:margin;mso-wrap-distance-bottom:0;mso-wrap-distance-left:9pt;mso-wrap-distance-right:9pt;mso-wrap-distance-top:0;mso-wrap-style:square;position:absolute;visibility:visible;v-text-anchor:middle;z-index:251706368" fillcolor="#1286cb" stroked="f">
                <v:textbox>
                  <w:txbxContent>
                    <w:p w:rsidR="006F71FA" w:rsidRPr="005C7ABF" w:rsidP="006F71FA" w14:paraId="18D9CB9B" w14:textId="363B8996">
                      <w:pPr>
                        <w:pStyle w:val="7332"/>
                        <w:rPr>
                          <w:rtl/>
                        </w:rPr>
                      </w:pPr>
                      <w:r w:rsidRPr="006F71FA">
                        <w:rPr>
                          <w:rtl/>
                        </w:rPr>
                        <w:t>שער שני: הנעה חשמלית וטכנולוגיות נוספות להפחתת זיהום האוויר מכלי רכב</w:t>
                      </w:r>
                    </w:p>
                  </w:txbxContent>
                </v:textbox>
              </v:shape>
            </w:pict>
          </mc:Fallback>
        </mc:AlternateContent>
      </w:r>
      <w:r>
        <w:rPr>
          <w:noProof/>
          <w:rtl/>
          <w:lang w:val="he-IL"/>
        </w:rPr>
        <w:drawing>
          <wp:inline distT="0" distB="0" distL="0" distR="0">
            <wp:extent cx="4660900" cy="685800"/>
            <wp:effectExtent l="0" t="0" r="0" b="0"/>
            <wp:docPr id="921958456" name="תמונה 921958456" descr="תמונה שמכילה צילום מסך, כחול,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58456" name="תמונה 2" descr="תמונה שמכילה צילום מסך, כחול, מלבן&#10;&#10;התיאור נוצר באופן אוטומטי"/>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60900" cy="685800"/>
                    </a:xfrm>
                    <a:prstGeom prst="rect">
                      <a:avLst/>
                    </a:prstGeom>
                  </pic:spPr>
                </pic:pic>
              </a:graphicData>
            </a:graphic>
          </wp:inline>
        </w:drawing>
      </w:r>
    </w:p>
    <w:p w:rsidR="006F71FA" w:rsidRPr="00275281" w:rsidP="005F516C" w14:paraId="3BC93C69" w14:textId="77777777">
      <w:pPr>
        <w:pStyle w:val="73"/>
        <w:spacing w:before="360"/>
        <w:rPr>
          <w:rtl/>
        </w:rPr>
      </w:pPr>
      <w:r w:rsidRPr="00275281">
        <w:rPr>
          <w:rFonts w:hint="cs"/>
          <w:rtl/>
        </w:rPr>
        <w:t>תמונת המצב העולה מן הביקורת</w:t>
      </w:r>
    </w:p>
    <w:p w:rsidR="006F71FA" w:rsidRPr="00CF6518" w:rsidP="006F71FA" w14:paraId="321F6355" w14:textId="77777777">
      <w:pPr>
        <w:spacing w:after="240"/>
        <w:rPr>
          <w:rtl/>
        </w:rPr>
      </w:pPr>
      <w:r>
        <w:rPr>
          <w:noProof/>
          <w:rtl/>
          <w:lang w:val="he-IL"/>
        </w:rPr>
        <w:drawing>
          <wp:inline distT="0" distB="0" distL="0" distR="0">
            <wp:extent cx="1981200" cy="190500"/>
            <wp:effectExtent l="0" t="0" r="0" b="0"/>
            <wp:docPr id="1057027844" name="תמונה 105702784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27844"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6F71FA" w:rsidRPr="00AF3B73" w:rsidP="006F71FA" w14:paraId="79328FE3" w14:textId="7365A429">
      <w:pPr>
        <w:pStyle w:val="7317"/>
        <w:rPr>
          <w:rtl/>
        </w:rPr>
      </w:pPr>
      <w:r w:rsidRPr="006F71FA">
        <w:rPr>
          <w:rStyle w:val="7371"/>
          <w:rFonts w:hint="cs"/>
          <w:noProof/>
          <w:rtl/>
        </w:rPr>
        <w:drawing>
          <wp:anchor distT="0" distB="0" distL="71755" distR="0" simplePos="0" relativeHeight="25170022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606773339" name="תמונה 6067733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733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1FA">
        <w:rPr>
          <w:rStyle w:val="7371"/>
          <w:rFonts w:hint="cs"/>
          <w:rtl/>
        </w:rPr>
        <w:t>מספר המוסכים המוסמכים לטפל בכלי רכב חשמליים -</w:t>
      </w:r>
      <w:r w:rsidRPr="00EA6712">
        <w:rPr>
          <w:rtl/>
        </w:rPr>
        <w:t xml:space="preserve"> </w:t>
      </w:r>
      <w:r w:rsidRPr="00EA6712">
        <w:rPr>
          <w:rFonts w:hint="eastAsia"/>
          <w:rtl/>
        </w:rPr>
        <w:t>בסוף</w:t>
      </w:r>
      <w:r w:rsidRPr="00EA6712">
        <w:rPr>
          <w:rtl/>
        </w:rPr>
        <w:t xml:space="preserve"> </w:t>
      </w:r>
      <w:r w:rsidRPr="00EA6712">
        <w:rPr>
          <w:rFonts w:hint="eastAsia"/>
          <w:rtl/>
        </w:rPr>
        <w:t>שנת</w:t>
      </w:r>
      <w:r w:rsidRPr="00EA6712">
        <w:rPr>
          <w:rtl/>
        </w:rPr>
        <w:t xml:space="preserve"> 202</w:t>
      </w:r>
      <w:r w:rsidR="003E4F0F">
        <w:rPr>
          <w:rFonts w:hint="cs"/>
          <w:rtl/>
        </w:rPr>
        <w:t>2</w:t>
      </w:r>
      <w:r w:rsidRPr="00EA6712">
        <w:rPr>
          <w:rFonts w:hint="cs"/>
          <w:rtl/>
        </w:rPr>
        <w:t>,</w:t>
      </w:r>
      <w:r w:rsidRPr="00EA6712">
        <w:rPr>
          <w:rtl/>
        </w:rPr>
        <w:t xml:space="preserve"> </w:t>
      </w:r>
      <w:r w:rsidRPr="00EA6712">
        <w:rPr>
          <w:rFonts w:hint="eastAsia"/>
          <w:rtl/>
        </w:rPr>
        <w:t>כ</w:t>
      </w:r>
      <w:r w:rsidRPr="00EA6712">
        <w:rPr>
          <w:rtl/>
        </w:rPr>
        <w:t>-</w:t>
      </w:r>
      <w:r w:rsidR="003E4F0F">
        <w:rPr>
          <w:rFonts w:hint="cs"/>
          <w:rtl/>
        </w:rPr>
        <w:t>4</w:t>
      </w:r>
      <w:r w:rsidR="004223D9">
        <w:rPr>
          <w:rFonts w:hint="cs"/>
          <w:rtl/>
        </w:rPr>
        <w:t>0</w:t>
      </w:r>
      <w:r w:rsidR="003E4F0F">
        <w:rPr>
          <w:rFonts w:hint="cs"/>
          <w:rtl/>
        </w:rPr>
        <w:t>8</w:t>
      </w:r>
      <w:r w:rsidRPr="00EA6712">
        <w:rPr>
          <w:rFonts w:hint="cs"/>
          <w:rtl/>
        </w:rPr>
        <w:t>,000</w:t>
      </w:r>
      <w:r w:rsidRPr="00EA6712">
        <w:rPr>
          <w:rtl/>
        </w:rPr>
        <w:t xml:space="preserve"> </w:t>
      </w:r>
      <w:r>
        <w:rPr>
          <w:rtl/>
        </w:rPr>
        <w:br/>
      </w:r>
      <w:r w:rsidRPr="00EA6712">
        <w:rPr>
          <w:rtl/>
        </w:rPr>
        <w:t>(כ-</w:t>
      </w:r>
      <w:r w:rsidR="009861D1">
        <w:rPr>
          <w:rFonts w:hint="cs"/>
          <w:rtl/>
        </w:rPr>
        <w:t>10.3</w:t>
      </w:r>
      <w:r w:rsidRPr="00EA6712">
        <w:rPr>
          <w:rtl/>
        </w:rPr>
        <w:t xml:space="preserve">%) </w:t>
      </w:r>
      <w:r w:rsidRPr="00EA6712">
        <w:rPr>
          <w:rFonts w:hint="eastAsia"/>
          <w:rtl/>
        </w:rPr>
        <w:t>מהרכבים</w:t>
      </w:r>
      <w:r w:rsidRPr="00EA6712">
        <w:rPr>
          <w:rtl/>
        </w:rPr>
        <w:t xml:space="preserve"> </w:t>
      </w:r>
      <w:r w:rsidRPr="00EA6712">
        <w:rPr>
          <w:rFonts w:hint="eastAsia"/>
          <w:rtl/>
        </w:rPr>
        <w:t>היו</w:t>
      </w:r>
      <w:r w:rsidRPr="00EA6712">
        <w:rPr>
          <w:rtl/>
        </w:rPr>
        <w:t xml:space="preserve"> </w:t>
      </w:r>
      <w:r w:rsidRPr="00EA6712">
        <w:rPr>
          <w:rFonts w:hint="eastAsia"/>
          <w:rtl/>
        </w:rPr>
        <w:t>חשמליים</w:t>
      </w:r>
      <w:r w:rsidRPr="00EA6712">
        <w:rPr>
          <w:rtl/>
        </w:rPr>
        <w:t xml:space="preserve"> </w:t>
      </w:r>
      <w:r w:rsidRPr="00EA6712">
        <w:rPr>
          <w:rFonts w:hint="eastAsia"/>
          <w:rtl/>
        </w:rPr>
        <w:t>או</w:t>
      </w:r>
      <w:r w:rsidRPr="00EA6712">
        <w:rPr>
          <w:rtl/>
        </w:rPr>
        <w:t xml:space="preserve"> </w:t>
      </w:r>
      <w:r w:rsidRPr="00EA6712">
        <w:rPr>
          <w:rFonts w:hint="eastAsia"/>
          <w:rtl/>
        </w:rPr>
        <w:t>רכבים</w:t>
      </w:r>
      <w:r w:rsidRPr="00EA6712">
        <w:rPr>
          <w:rtl/>
        </w:rPr>
        <w:t xml:space="preserve"> </w:t>
      </w:r>
      <w:r w:rsidRPr="00EA6712">
        <w:rPr>
          <w:rFonts w:hint="cs"/>
          <w:rtl/>
        </w:rPr>
        <w:t>בעלי</w:t>
      </w:r>
      <w:r w:rsidRPr="00EA6712">
        <w:rPr>
          <w:rtl/>
        </w:rPr>
        <w:t xml:space="preserve"> </w:t>
      </w:r>
      <w:r w:rsidRPr="00EA6712">
        <w:rPr>
          <w:rFonts w:hint="eastAsia"/>
          <w:rtl/>
        </w:rPr>
        <w:t>הנעה</w:t>
      </w:r>
      <w:r w:rsidRPr="00EA6712">
        <w:rPr>
          <w:rtl/>
        </w:rPr>
        <w:t xml:space="preserve"> </w:t>
      </w:r>
      <w:r w:rsidRPr="00EA6712">
        <w:rPr>
          <w:rFonts w:hint="eastAsia"/>
          <w:rtl/>
        </w:rPr>
        <w:t>כפולה</w:t>
      </w:r>
      <w:r w:rsidRPr="00EA6712">
        <w:rPr>
          <w:rtl/>
        </w:rPr>
        <w:t xml:space="preserve"> </w:t>
      </w:r>
      <w:r w:rsidRPr="00EA6712">
        <w:rPr>
          <w:rFonts w:hint="cs"/>
          <w:rtl/>
        </w:rPr>
        <w:t xml:space="preserve">(הנעה </w:t>
      </w:r>
      <w:r w:rsidRPr="00EA6712">
        <w:rPr>
          <w:rFonts w:hint="eastAsia"/>
          <w:rtl/>
        </w:rPr>
        <w:t>חשמלית</w:t>
      </w:r>
      <w:r w:rsidRPr="00EA6712">
        <w:rPr>
          <w:rtl/>
        </w:rPr>
        <w:t xml:space="preserve"> </w:t>
      </w:r>
      <w:r w:rsidRPr="00EA6712">
        <w:rPr>
          <w:rFonts w:hint="eastAsia"/>
          <w:rtl/>
        </w:rPr>
        <w:t>ו</w:t>
      </w:r>
      <w:r w:rsidRPr="00EA6712">
        <w:rPr>
          <w:rFonts w:hint="cs"/>
          <w:rtl/>
        </w:rPr>
        <w:t xml:space="preserve">הנעת </w:t>
      </w:r>
      <w:r w:rsidRPr="00EA6712">
        <w:rPr>
          <w:rFonts w:hint="eastAsia"/>
          <w:rtl/>
        </w:rPr>
        <w:t>בע</w:t>
      </w:r>
      <w:r w:rsidRPr="00EA6712">
        <w:rPr>
          <w:rFonts w:hint="cs"/>
          <w:rtl/>
        </w:rPr>
        <w:t>י</w:t>
      </w:r>
      <w:r w:rsidRPr="00EA6712">
        <w:rPr>
          <w:rFonts w:hint="eastAsia"/>
          <w:rtl/>
        </w:rPr>
        <w:t>רה</w:t>
      </w:r>
      <w:r w:rsidRPr="00EA6712">
        <w:rPr>
          <w:rtl/>
        </w:rPr>
        <w:t xml:space="preserve"> </w:t>
      </w:r>
      <w:r w:rsidRPr="00EA6712">
        <w:rPr>
          <w:rFonts w:hint="eastAsia"/>
          <w:rtl/>
        </w:rPr>
        <w:t>פנימית</w:t>
      </w:r>
      <w:r w:rsidRPr="00EA6712">
        <w:rPr>
          <w:rFonts w:hint="cs"/>
          <w:rtl/>
        </w:rPr>
        <w:t>,</w:t>
      </w:r>
      <w:r w:rsidRPr="00EA6712">
        <w:rPr>
          <w:rtl/>
        </w:rPr>
        <w:t xml:space="preserve"> </w:t>
      </w:r>
      <w:r w:rsidRPr="00EA6712">
        <w:rPr>
          <w:rFonts w:hint="cs"/>
          <w:rtl/>
        </w:rPr>
        <w:t xml:space="preserve">כלומר </w:t>
      </w:r>
      <w:r w:rsidRPr="00EA6712">
        <w:rPr>
          <w:rtl/>
        </w:rPr>
        <w:t xml:space="preserve">רכבים </w:t>
      </w:r>
      <w:r w:rsidRPr="00EA6712">
        <w:rPr>
          <w:rFonts w:hint="eastAsia"/>
          <w:rtl/>
        </w:rPr>
        <w:t>היברידיים</w:t>
      </w:r>
      <w:r w:rsidRPr="00EA6712">
        <w:rPr>
          <w:rtl/>
        </w:rPr>
        <w:t xml:space="preserve">). </w:t>
      </w:r>
      <w:r w:rsidRPr="00EA6712">
        <w:rPr>
          <w:rFonts w:hint="eastAsia"/>
          <w:rtl/>
        </w:rPr>
        <w:t>לעומת</w:t>
      </w:r>
      <w:r w:rsidRPr="00EA6712">
        <w:rPr>
          <w:rtl/>
        </w:rPr>
        <w:t xml:space="preserve"> </w:t>
      </w:r>
      <w:r w:rsidRPr="00EA6712">
        <w:rPr>
          <w:rFonts w:hint="eastAsia"/>
          <w:rtl/>
        </w:rPr>
        <w:t>זאת</w:t>
      </w:r>
      <w:r w:rsidRPr="00EA6712">
        <w:rPr>
          <w:rFonts w:hint="cs"/>
          <w:rtl/>
        </w:rPr>
        <w:t>,</w:t>
      </w:r>
      <w:r w:rsidRPr="00EA6712">
        <w:rPr>
          <w:rtl/>
        </w:rPr>
        <w:t xml:space="preserve"> </w:t>
      </w:r>
      <w:r w:rsidRPr="00EA6712">
        <w:rPr>
          <w:rFonts w:hint="cs"/>
          <w:rtl/>
        </w:rPr>
        <w:t>ב</w:t>
      </w:r>
      <w:r w:rsidRPr="00EA6712">
        <w:rPr>
          <w:rFonts w:hint="eastAsia"/>
          <w:rtl/>
        </w:rPr>
        <w:t>מועד</w:t>
      </w:r>
      <w:r w:rsidRPr="00EA6712">
        <w:rPr>
          <w:rtl/>
        </w:rPr>
        <w:t xml:space="preserve"> </w:t>
      </w:r>
      <w:r w:rsidRPr="00EA6712">
        <w:rPr>
          <w:rFonts w:hint="eastAsia"/>
          <w:rtl/>
        </w:rPr>
        <w:t>סיום</w:t>
      </w:r>
      <w:r w:rsidRPr="00EA6712">
        <w:rPr>
          <w:rtl/>
        </w:rPr>
        <w:t xml:space="preserve"> </w:t>
      </w:r>
      <w:r w:rsidRPr="00EA6712">
        <w:rPr>
          <w:rFonts w:hint="eastAsia"/>
          <w:rtl/>
        </w:rPr>
        <w:t>הביקורת</w:t>
      </w:r>
      <w:r w:rsidRPr="00EA6712">
        <w:rPr>
          <w:rtl/>
        </w:rPr>
        <w:t xml:space="preserve"> </w:t>
      </w:r>
      <w:r w:rsidRPr="00EA6712">
        <w:rPr>
          <w:rFonts w:hint="eastAsia"/>
          <w:rtl/>
        </w:rPr>
        <w:t>באפריל</w:t>
      </w:r>
      <w:r w:rsidRPr="00EA6712">
        <w:rPr>
          <w:rtl/>
        </w:rPr>
        <w:t xml:space="preserve"> 2023</w:t>
      </w:r>
      <w:r w:rsidRPr="00EA6712">
        <w:rPr>
          <w:rFonts w:hint="cs"/>
          <w:rtl/>
        </w:rPr>
        <w:t>,</w:t>
      </w:r>
      <w:r w:rsidRPr="00EA6712">
        <w:rPr>
          <w:rtl/>
        </w:rPr>
        <w:t xml:space="preserve"> </w:t>
      </w:r>
      <w:r w:rsidRPr="00EA6712">
        <w:rPr>
          <w:rFonts w:hint="cs"/>
          <w:rtl/>
        </w:rPr>
        <w:t xml:space="preserve">רק 507 מוסכים </w:t>
      </w:r>
      <w:r w:rsidRPr="00EA6712">
        <w:rPr>
          <w:rFonts w:hint="eastAsia"/>
          <w:rtl/>
        </w:rPr>
        <w:t>מתוך</w:t>
      </w:r>
      <w:r w:rsidRPr="00EA6712">
        <w:rPr>
          <w:rtl/>
        </w:rPr>
        <w:t xml:space="preserve"> </w:t>
      </w:r>
      <w:r w:rsidRPr="00EA6712">
        <w:rPr>
          <w:rFonts w:hint="eastAsia"/>
          <w:rtl/>
        </w:rPr>
        <w:t>כ</w:t>
      </w:r>
      <w:r w:rsidRPr="00EA6712">
        <w:rPr>
          <w:rtl/>
        </w:rPr>
        <w:t>-12</w:t>
      </w:r>
      <w:r w:rsidRPr="00EA6712">
        <w:rPr>
          <w:rFonts w:hint="cs"/>
          <w:rtl/>
        </w:rPr>
        <w:t>,</w:t>
      </w:r>
      <w:r w:rsidRPr="00EA6712">
        <w:rPr>
          <w:rtl/>
        </w:rPr>
        <w:t>7</w:t>
      </w:r>
      <w:r w:rsidRPr="00EA6712">
        <w:rPr>
          <w:rFonts w:hint="cs"/>
          <w:rtl/>
        </w:rPr>
        <w:t>00</w:t>
      </w:r>
      <w:r w:rsidRPr="00EA6712">
        <w:rPr>
          <w:rtl/>
        </w:rPr>
        <w:t xml:space="preserve"> </w:t>
      </w:r>
      <w:r w:rsidRPr="00EA6712">
        <w:rPr>
          <w:rFonts w:hint="eastAsia"/>
          <w:rtl/>
        </w:rPr>
        <w:t>מוסכים</w:t>
      </w:r>
      <w:r w:rsidRPr="00EA6712">
        <w:rPr>
          <w:rtl/>
        </w:rPr>
        <w:t xml:space="preserve"> היו מוסמכים לטפל ברכב חשמלי </w:t>
      </w:r>
      <w:r w:rsidRPr="00EA6712">
        <w:rPr>
          <w:rFonts w:hint="cs"/>
          <w:rtl/>
        </w:rPr>
        <w:t xml:space="preserve">- </w:t>
      </w:r>
      <w:r w:rsidRPr="00EA6712">
        <w:rPr>
          <w:rtl/>
        </w:rPr>
        <w:t xml:space="preserve">כ-4% בלבד, </w:t>
      </w:r>
      <w:r w:rsidRPr="00EA6712">
        <w:rPr>
          <w:rFonts w:hint="cs"/>
          <w:rtl/>
        </w:rPr>
        <w:t xml:space="preserve">שיעור </w:t>
      </w:r>
      <w:r w:rsidRPr="00EA6712">
        <w:rPr>
          <w:rtl/>
        </w:rPr>
        <w:t xml:space="preserve">נמוך יותר משיעור כלי הרכב החשמליים או </w:t>
      </w:r>
      <w:r w:rsidRPr="00EA6712">
        <w:rPr>
          <w:rFonts w:hint="cs"/>
          <w:rtl/>
        </w:rPr>
        <w:t xml:space="preserve">בעלי </w:t>
      </w:r>
      <w:r w:rsidRPr="00EA6712">
        <w:rPr>
          <w:rtl/>
        </w:rPr>
        <w:t>הנעה כפולה</w:t>
      </w:r>
      <w:r w:rsidRPr="00EA6712">
        <w:rPr>
          <w:rFonts w:hint="cs"/>
          <w:rtl/>
        </w:rPr>
        <w:t xml:space="preserve"> או חשמלית</w:t>
      </w:r>
      <w:r w:rsidRPr="00AF3B73">
        <w:rPr>
          <w:rtl/>
        </w:rPr>
        <w:t>.</w:t>
      </w:r>
    </w:p>
    <w:p w:rsidR="006F71FA" w:rsidP="006F71FA" w14:paraId="23C6F9C4" w14:textId="5F1A41E9">
      <w:pPr>
        <w:pStyle w:val="7317"/>
        <w:rPr>
          <w:rtl/>
        </w:rPr>
      </w:pPr>
      <w:r w:rsidRPr="006F71FA">
        <w:rPr>
          <w:rStyle w:val="7371"/>
          <w:rFonts w:hint="cs"/>
          <w:noProof/>
          <w:rtl/>
        </w:rPr>
        <w:drawing>
          <wp:anchor distT="0" distB="0" distL="114300" distR="114300" simplePos="0" relativeHeight="25170124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11565202" name="תמונה 131156520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6520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1FA">
        <w:rPr>
          <w:rStyle w:val="7371"/>
          <w:rFonts w:hint="cs"/>
          <w:rtl/>
        </w:rPr>
        <w:t>פריסת עמדות טעינה ציבוריות לכלי רכב חשמליים -</w:t>
      </w:r>
      <w:r w:rsidRPr="00EA6712">
        <w:rPr>
          <w:rFonts w:hint="cs"/>
          <w:rtl/>
        </w:rPr>
        <w:t xml:space="preserve"> משרד </w:t>
      </w:r>
      <w:r w:rsidRPr="00EA6712">
        <w:rPr>
          <w:rFonts w:hint="cs"/>
          <w:rtl/>
        </w:rPr>
        <w:t>האנרגייה</w:t>
      </w:r>
      <w:r w:rsidRPr="00EA6712">
        <w:rPr>
          <w:rFonts w:hint="cs"/>
          <w:rtl/>
        </w:rPr>
        <w:t xml:space="preserve"> ומשרד התחבורה</w:t>
      </w:r>
      <w:r w:rsidRPr="00EA6712">
        <w:rPr>
          <w:rtl/>
        </w:rPr>
        <w:t xml:space="preserve"> </w:t>
      </w:r>
      <w:r w:rsidRPr="00EA6712">
        <w:rPr>
          <w:rFonts w:hint="cs"/>
          <w:rtl/>
        </w:rPr>
        <w:t>טרם</w:t>
      </w:r>
      <w:r w:rsidRPr="00EA6712">
        <w:rPr>
          <w:rtl/>
        </w:rPr>
        <w:t xml:space="preserve"> </w:t>
      </w:r>
      <w:r w:rsidRPr="00EA6712">
        <w:rPr>
          <w:rFonts w:hint="cs"/>
          <w:rtl/>
        </w:rPr>
        <w:t xml:space="preserve">סיכמו </w:t>
      </w:r>
      <w:r w:rsidRPr="00EA6712">
        <w:rPr>
          <w:rtl/>
        </w:rPr>
        <w:t xml:space="preserve">יעדים כמותיים לפריסת עמדות </w:t>
      </w:r>
      <w:r w:rsidRPr="00EA6712">
        <w:rPr>
          <w:rFonts w:hint="cs"/>
          <w:rtl/>
        </w:rPr>
        <w:t xml:space="preserve">טעינה </w:t>
      </w:r>
      <w:r w:rsidRPr="00EA6712">
        <w:rPr>
          <w:rtl/>
        </w:rPr>
        <w:t>ציבוריות או הנחיות לפריסה ג</w:t>
      </w:r>
      <w:r w:rsidRPr="00EA6712">
        <w:rPr>
          <w:rFonts w:hint="cs"/>
          <w:rtl/>
        </w:rPr>
        <w:t>י</w:t>
      </w:r>
      <w:r w:rsidRPr="00EA6712">
        <w:rPr>
          <w:rtl/>
        </w:rPr>
        <w:t>אוגרפית של עמדות טעינה ציבוריות</w:t>
      </w:r>
      <w:r w:rsidRPr="00EA6712">
        <w:rPr>
          <w:rFonts w:hint="cs"/>
          <w:rtl/>
        </w:rPr>
        <w:t>,</w:t>
      </w:r>
      <w:r w:rsidRPr="00EA6712">
        <w:rPr>
          <w:rtl/>
        </w:rPr>
        <w:t xml:space="preserve"> ולא קבעו את סוגי העמדות המתאימות לפריסה בכבישים בין-עירוניים. </w:t>
      </w:r>
      <w:r w:rsidRPr="00EA6712">
        <w:rPr>
          <w:rFonts w:hint="cs"/>
          <w:rtl/>
        </w:rPr>
        <w:t>יצוין</w:t>
      </w:r>
      <w:r w:rsidRPr="00EA6712">
        <w:rPr>
          <w:rtl/>
        </w:rPr>
        <w:t xml:space="preserve"> כי נושא זה כבר מקודם במדינות האיחוד האירופי ובארה"ב.</w:t>
      </w:r>
      <w:r w:rsidRPr="00EA6712">
        <w:rPr>
          <w:rFonts w:hint="cs"/>
          <w:rtl/>
        </w:rPr>
        <w:t xml:space="preserve"> על פי נתוני משרד </w:t>
      </w:r>
      <w:r w:rsidRPr="00EA6712">
        <w:rPr>
          <w:rFonts w:hint="cs"/>
          <w:rtl/>
        </w:rPr>
        <w:t>האנרגייה</w:t>
      </w:r>
      <w:r w:rsidRPr="00EA6712">
        <w:rPr>
          <w:rFonts w:hint="cs"/>
          <w:rtl/>
        </w:rPr>
        <w:t>, אין בישראל עמדות טעינה ציבוריות בתקן לא אירופי, ויש בה מעט עמדות טעינה ציבוריות (כ-</w:t>
      </w:r>
      <w:r w:rsidR="00A90347">
        <w:rPr>
          <w:rFonts w:hint="cs"/>
          <w:rtl/>
        </w:rPr>
        <w:t>219</w:t>
      </w:r>
      <w:r w:rsidRPr="00EA6712">
        <w:rPr>
          <w:rFonts w:hint="cs"/>
          <w:rtl/>
        </w:rPr>
        <w:t>) המצוידות באפשרות לחיבור מהיר. בסוף שנת 2022 היו בישראל יותר מ-40,000 כלי רכב חשמליים ומספרם צפוי לגדול בשנים הבאות</w:t>
      </w:r>
      <w:r w:rsidRPr="00AF3B73">
        <w:rPr>
          <w:rFonts w:hint="cs"/>
          <w:rtl/>
        </w:rPr>
        <w:t xml:space="preserve">. </w:t>
      </w:r>
    </w:p>
    <w:p w:rsidR="006F71FA" w:rsidRPr="00AF3B73" w:rsidP="006F71FA" w14:paraId="551CA938" w14:textId="51E0D2C6">
      <w:pPr>
        <w:pStyle w:val="7317"/>
        <w:rPr>
          <w:rtl/>
        </w:rPr>
      </w:pPr>
      <w:r w:rsidRPr="006F71FA">
        <w:rPr>
          <w:rStyle w:val="7371"/>
          <w:rFonts w:hint="cs"/>
          <w:noProof/>
          <w:rtl/>
        </w:rPr>
        <w:drawing>
          <wp:anchor distT="0" distB="0" distL="71755" distR="0" simplePos="0" relativeHeight="2517186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227542178" name="תמונה 122754217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217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1FA">
        <w:rPr>
          <w:rStyle w:val="7371"/>
          <w:rFonts w:hint="cs"/>
          <w:rtl/>
        </w:rPr>
        <w:t>עמדות טעינה לכלי רכב חשמליים בבתים משותפים קיימים וחדשים -</w:t>
      </w:r>
      <w:r w:rsidRPr="00EA6712">
        <w:rPr>
          <w:rFonts w:hint="cs"/>
          <w:rtl/>
        </w:rPr>
        <w:t xml:space="preserve"> משרדי הפנים </w:t>
      </w:r>
      <w:r w:rsidRPr="00EA6712">
        <w:rPr>
          <w:rFonts w:hint="cs"/>
          <w:rtl/>
        </w:rPr>
        <w:t>והאנרגייה</w:t>
      </w:r>
      <w:r w:rsidRPr="00EA6712">
        <w:rPr>
          <w:rFonts w:hint="cs"/>
          <w:rtl/>
        </w:rPr>
        <w:t xml:space="preserve"> טרם הסדירו את האסדרה הנוגעת להקמת עמדות טעינת רכב בבתים משותפים. בהיעדר אסדרה, </w:t>
      </w:r>
      <w:r w:rsidRPr="00EA6712">
        <w:rPr>
          <w:rtl/>
        </w:rPr>
        <w:t>עלולים להיווצר מחלוקות בין דיירים ו</w:t>
      </w:r>
      <w:r w:rsidRPr="00EA6712">
        <w:rPr>
          <w:rFonts w:hint="cs"/>
          <w:rtl/>
        </w:rPr>
        <w:t xml:space="preserve">אף </w:t>
      </w:r>
      <w:r w:rsidRPr="00EA6712">
        <w:rPr>
          <w:rtl/>
        </w:rPr>
        <w:t xml:space="preserve">סכסוכי שכנים. סכסוכים כאלה והקושי </w:t>
      </w:r>
      <w:r w:rsidRPr="00EA6712">
        <w:rPr>
          <w:rFonts w:hint="cs"/>
          <w:rtl/>
        </w:rPr>
        <w:t xml:space="preserve">להגיע לידי </w:t>
      </w:r>
      <w:r w:rsidRPr="00EA6712">
        <w:rPr>
          <w:rtl/>
        </w:rPr>
        <w:t xml:space="preserve">הסכמות עלולים להיות חסם </w:t>
      </w:r>
      <w:r w:rsidRPr="00EA6712">
        <w:rPr>
          <w:rFonts w:hint="cs"/>
          <w:rtl/>
        </w:rPr>
        <w:t xml:space="preserve">ממשי </w:t>
      </w:r>
      <w:r w:rsidRPr="00EA6712">
        <w:rPr>
          <w:rtl/>
        </w:rPr>
        <w:t>בפני כניסה נרחבת של כלי רכב חשמליים</w:t>
      </w:r>
      <w:r w:rsidRPr="00EA6712">
        <w:rPr>
          <w:rFonts w:hint="cs"/>
          <w:rtl/>
        </w:rPr>
        <w:t xml:space="preserve"> למאגר הרכבים בישראל</w:t>
      </w:r>
      <w:r w:rsidRPr="00EA6712">
        <w:rPr>
          <w:rtl/>
        </w:rPr>
        <w:t>. תקנות התכנון והבנייה (התקנת מקומות חניה), התשמ"ג-1983</w:t>
      </w:r>
      <w:r w:rsidRPr="00EA6712">
        <w:rPr>
          <w:rFonts w:hint="cs"/>
          <w:rtl/>
        </w:rPr>
        <w:t>,</w:t>
      </w:r>
      <w:r w:rsidRPr="00EA6712">
        <w:rPr>
          <w:rtl/>
        </w:rPr>
        <w:t xml:space="preserve"> </w:t>
      </w:r>
      <w:r w:rsidRPr="00EA6712">
        <w:rPr>
          <w:rFonts w:hint="cs"/>
          <w:rtl/>
        </w:rPr>
        <w:t>מחייבות (</w:t>
      </w:r>
      <w:r w:rsidRPr="00EA6712">
        <w:rPr>
          <w:rtl/>
        </w:rPr>
        <w:t xml:space="preserve">החל </w:t>
      </w:r>
      <w:r w:rsidRPr="00EA6712">
        <w:rPr>
          <w:rFonts w:hint="cs"/>
          <w:rtl/>
        </w:rPr>
        <w:t>מרץ 2023</w:t>
      </w:r>
      <w:r w:rsidRPr="00EA6712">
        <w:rPr>
          <w:rtl/>
        </w:rPr>
        <w:t>) כי לוח החשמל של בניין מגורים חדש יתמוך בטעינה של 20% מכלל הרכבים בבניין.</w:t>
      </w:r>
      <w:r w:rsidRPr="00EA6712">
        <w:rPr>
          <w:rFonts w:hint="cs"/>
          <w:rtl/>
        </w:rPr>
        <w:t xml:space="preserve"> עם זאת, אם יושגו </w:t>
      </w:r>
      <w:r w:rsidRPr="00EA6712">
        <w:rPr>
          <w:rtl/>
        </w:rPr>
        <w:t xml:space="preserve">יעדי הממשלה </w:t>
      </w:r>
      <w:r w:rsidRPr="00EA6712">
        <w:rPr>
          <w:rFonts w:hint="cs"/>
          <w:rtl/>
        </w:rPr>
        <w:t>להפחתה של פליטת גזי חממה מכלי רכב חדשים</w:t>
      </w:r>
      <w:r w:rsidRPr="00EA6712">
        <w:rPr>
          <w:rtl/>
        </w:rPr>
        <w:t>, בהדרגה יהיו בבניינים משותפים יותר מ-20% רכבים חשמליים</w:t>
      </w:r>
      <w:r w:rsidRPr="00EA6712">
        <w:rPr>
          <w:rFonts w:hint="cs"/>
          <w:rtl/>
        </w:rPr>
        <w:t xml:space="preserve"> ולכן התקנות הקיימות אינן עולות בקנה אחד עם יעדי הממשלה בעניין זה</w:t>
      </w:r>
      <w:r w:rsidRPr="00AF3B73">
        <w:rPr>
          <w:rtl/>
        </w:rPr>
        <w:t>.</w:t>
      </w:r>
    </w:p>
    <w:p w:rsidR="006F71FA" w:rsidP="006F71FA" w14:paraId="73A67D2A" w14:textId="7D77CBFE">
      <w:pPr>
        <w:pStyle w:val="7317"/>
      </w:pPr>
      <w:r w:rsidRPr="006F71FA">
        <w:rPr>
          <w:rStyle w:val="7371"/>
          <w:rFonts w:hint="cs"/>
          <w:noProof/>
          <w:rtl/>
        </w:rPr>
        <w:drawing>
          <wp:anchor distT="0" distB="0" distL="71755" distR="0" simplePos="0" relativeHeight="2517196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68053930" name="תמונה 8680539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5393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1FA">
        <w:rPr>
          <w:rStyle w:val="7371"/>
          <w:rtl/>
        </w:rPr>
        <w:t xml:space="preserve">הסדרי תנועה ואכיפה </w:t>
      </w:r>
      <w:r w:rsidRPr="006F71FA">
        <w:rPr>
          <w:rStyle w:val="7371"/>
          <w:rFonts w:hint="cs"/>
          <w:rtl/>
        </w:rPr>
        <w:t>ב</w:t>
      </w:r>
      <w:r w:rsidRPr="006F71FA">
        <w:rPr>
          <w:rStyle w:val="7371"/>
          <w:rtl/>
        </w:rPr>
        <w:t>חניה בעמדות הטעינה הציבוריות</w:t>
      </w:r>
      <w:r w:rsidRPr="006F71FA">
        <w:rPr>
          <w:rStyle w:val="7371"/>
          <w:rFonts w:hint="cs"/>
          <w:rtl/>
        </w:rPr>
        <w:t xml:space="preserve"> -</w:t>
      </w:r>
      <w:r w:rsidRPr="00EA6712">
        <w:rPr>
          <w:rFonts w:hint="cs"/>
          <w:rtl/>
        </w:rPr>
        <w:t xml:space="preserve"> משרד התחבורה טרם גיבש </w:t>
      </w:r>
      <w:r w:rsidRPr="00EA6712">
        <w:rPr>
          <w:rtl/>
        </w:rPr>
        <w:t>טיוטת תיקון של תקנות התעבורה, התשכ"א-1961</w:t>
      </w:r>
      <w:r w:rsidRPr="00EA6712">
        <w:rPr>
          <w:rFonts w:hint="cs"/>
          <w:rtl/>
        </w:rPr>
        <w:t>,</w:t>
      </w:r>
      <w:r w:rsidRPr="00EA6712">
        <w:rPr>
          <w:rtl/>
        </w:rPr>
        <w:t xml:space="preserve"> ו</w:t>
      </w:r>
      <w:r w:rsidRPr="00EA6712">
        <w:rPr>
          <w:rFonts w:hint="cs"/>
          <w:rtl/>
        </w:rPr>
        <w:t xml:space="preserve">של </w:t>
      </w:r>
      <w:r w:rsidRPr="00EA6712">
        <w:rPr>
          <w:rtl/>
        </w:rPr>
        <w:t xml:space="preserve">צו התעבורה (עבירות קנס), התשס"ב-2022, </w:t>
      </w:r>
      <w:r w:rsidRPr="00EA6712">
        <w:rPr>
          <w:rFonts w:hint="cs"/>
          <w:rtl/>
        </w:rPr>
        <w:t>הגם ש</w:t>
      </w:r>
      <w:r w:rsidRPr="00EA6712">
        <w:rPr>
          <w:rtl/>
        </w:rPr>
        <w:t>בהחלטת הממשלה 542 מאוקטובר 2021 נקבע כי משרד התחבורה יציג לוועדת הכלכלה של הכנסת עד ספטמבר 2022</w:t>
      </w:r>
      <w:r w:rsidRPr="00EA6712">
        <w:rPr>
          <w:rFonts w:hint="cs"/>
          <w:rtl/>
        </w:rPr>
        <w:t xml:space="preserve"> </w:t>
      </w:r>
      <w:r w:rsidRPr="00EA6712">
        <w:rPr>
          <w:rtl/>
        </w:rPr>
        <w:t xml:space="preserve">את ההנחיות על אופן השימוש הנאות בעמדות טעינה ציבוריות. </w:t>
      </w:r>
      <w:r w:rsidRPr="00EA6712">
        <w:rPr>
          <w:rFonts w:hint="cs"/>
          <w:rtl/>
        </w:rPr>
        <w:t>יתר על כן,</w:t>
      </w:r>
      <w:r w:rsidRPr="00EA6712">
        <w:rPr>
          <w:rtl/>
        </w:rPr>
        <w:t xml:space="preserve"> משרד התחבורה </w:t>
      </w:r>
      <w:r w:rsidRPr="00EA6712">
        <w:rPr>
          <w:rFonts w:hint="cs"/>
          <w:rtl/>
        </w:rPr>
        <w:t>טרם</w:t>
      </w:r>
      <w:r w:rsidRPr="00EA6712">
        <w:rPr>
          <w:rtl/>
        </w:rPr>
        <w:t xml:space="preserve"> </w:t>
      </w:r>
      <w:r w:rsidRPr="00EA6712">
        <w:rPr>
          <w:rFonts w:hint="cs"/>
          <w:rtl/>
        </w:rPr>
        <w:t>הציג</w:t>
      </w:r>
      <w:r w:rsidRPr="00EA6712">
        <w:rPr>
          <w:rtl/>
        </w:rPr>
        <w:t xml:space="preserve"> הנחיות על אופן השימוש הנאות בעמדות טעינה ציבוריות ואין כלים לאכיפתו</w:t>
      </w:r>
      <w:r w:rsidRPr="00AF3B73">
        <w:rPr>
          <w:rtl/>
        </w:rPr>
        <w:t>.</w:t>
      </w:r>
    </w:p>
    <w:p w:rsidR="006F71FA" w14:paraId="77D9DCA9" w14:textId="77777777">
      <w:pPr>
        <w:bidi w:val="0"/>
        <w:spacing w:after="200" w:line="276" w:lineRule="auto"/>
        <w:rPr>
          <w:rFonts w:ascii="Tahoma" w:hAnsi="Tahoma" w:cs="Tahoma"/>
          <w:color w:val="0D0D0D" w:themeColor="text1" w:themeTint="F2"/>
          <w:sz w:val="18"/>
          <w:szCs w:val="18"/>
        </w:rPr>
      </w:pPr>
      <w:r>
        <w:br w:type="page"/>
      </w:r>
    </w:p>
    <w:p w:rsidR="006F71FA" w:rsidRPr="006F71FA" w:rsidP="006F71FA" w14:paraId="2368A940" w14:textId="1532EEDC">
      <w:pPr>
        <w:pStyle w:val="7370"/>
        <w:rPr>
          <w:b/>
          <w:rtl/>
        </w:rPr>
      </w:pPr>
      <w:r w:rsidRPr="006F71FA">
        <w:rPr>
          <w:rStyle w:val="7372"/>
          <w:rFonts w:hint="cs"/>
          <w:b/>
          <w:noProof/>
          <w:rtl/>
        </w:rPr>
        <w:drawing>
          <wp:anchor distT="0" distB="0" distL="114300" distR="114300" simplePos="0" relativeHeight="25170227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86790085" name="תמונה 88679008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9008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A6712">
        <w:rPr>
          <w:rFonts w:hint="cs"/>
          <w:b/>
          <w:rtl/>
        </w:rPr>
        <w:t>היערכות משק החשמל לכניסת כלי רכב</w:t>
      </w:r>
      <w:r w:rsidRPr="006F71FA">
        <w:rPr>
          <w:rFonts w:hint="cs"/>
          <w:b/>
          <w:rtl/>
        </w:rPr>
        <w:t xml:space="preserve"> </w:t>
      </w:r>
      <w:r>
        <w:rPr>
          <w:rFonts w:hint="cs"/>
          <w:b/>
          <w:rtl/>
        </w:rPr>
        <w:t>חשמליים</w:t>
      </w:r>
      <w:r w:rsidRPr="006F71FA">
        <w:rPr>
          <w:rFonts w:hint="cs"/>
          <w:b/>
          <w:rtl/>
        </w:rPr>
        <w:t xml:space="preserve"> </w:t>
      </w:r>
    </w:p>
    <w:p w:rsidR="006F71FA" w:rsidRPr="00EA6712" w:rsidP="00441E1D" w14:paraId="55A0C81A" w14:textId="77777777">
      <w:pPr>
        <w:pStyle w:val="7317"/>
        <w:numPr>
          <w:ilvl w:val="1"/>
          <w:numId w:val="10"/>
        </w:numPr>
        <w:ind w:left="794" w:hanging="397"/>
        <w:rPr>
          <w:rStyle w:val="7371"/>
          <w:b/>
          <w:bCs w:val="0"/>
        </w:rPr>
      </w:pPr>
      <w:r w:rsidRPr="006F71FA">
        <w:rPr>
          <w:rStyle w:val="7371"/>
          <w:rFonts w:hint="eastAsia"/>
          <w:rtl/>
        </w:rPr>
        <w:t>הנחות</w:t>
      </w:r>
      <w:r w:rsidRPr="006F71FA">
        <w:rPr>
          <w:rStyle w:val="7371"/>
          <w:rtl/>
        </w:rPr>
        <w:t xml:space="preserve"> העבודה של חברת החשמל ושל חברת נגה </w:t>
      </w:r>
      <w:r w:rsidRPr="006F71FA">
        <w:rPr>
          <w:rStyle w:val="7371"/>
          <w:rFonts w:hint="eastAsia"/>
          <w:rtl/>
        </w:rPr>
        <w:t>למול</w:t>
      </w:r>
      <w:r w:rsidRPr="006F71FA">
        <w:rPr>
          <w:rStyle w:val="7371"/>
          <w:rtl/>
        </w:rPr>
        <w:t xml:space="preserve"> </w:t>
      </w:r>
      <w:r w:rsidRPr="006F71FA">
        <w:rPr>
          <w:rStyle w:val="7371"/>
          <w:rFonts w:hint="eastAsia"/>
          <w:rtl/>
        </w:rPr>
        <w:t>החלטת</w:t>
      </w:r>
      <w:r w:rsidRPr="006F71FA">
        <w:rPr>
          <w:rStyle w:val="7371"/>
          <w:rtl/>
        </w:rPr>
        <w:t xml:space="preserve"> </w:t>
      </w:r>
      <w:r w:rsidRPr="006F71FA">
        <w:rPr>
          <w:rStyle w:val="7371"/>
          <w:rFonts w:hint="eastAsia"/>
          <w:rtl/>
        </w:rPr>
        <w:t>הממשלה</w:t>
      </w:r>
      <w:r w:rsidRPr="006F71FA">
        <w:rPr>
          <w:rStyle w:val="7371"/>
          <w:rFonts w:hint="cs"/>
          <w:rtl/>
        </w:rPr>
        <w:t xml:space="preserve"> -</w:t>
      </w:r>
      <w:r w:rsidRPr="00EA6712">
        <w:rPr>
          <w:rStyle w:val="7371"/>
          <w:rFonts w:hint="cs"/>
          <w:b/>
          <w:bCs w:val="0"/>
          <w:rtl/>
        </w:rPr>
        <w:t xml:space="preserve"> היערכות משק החשמל לכניסת כלי רכב חשמליים </w:t>
      </w:r>
      <w:r w:rsidRPr="00EA6712">
        <w:rPr>
          <w:rStyle w:val="7371"/>
          <w:b/>
          <w:bCs w:val="0"/>
          <w:rtl/>
        </w:rPr>
        <w:t>-</w:t>
      </w:r>
      <w:r w:rsidRPr="00EA6712">
        <w:rPr>
          <w:rStyle w:val="7371"/>
          <w:rFonts w:hint="cs"/>
          <w:b/>
          <w:bCs w:val="0"/>
          <w:rtl/>
        </w:rPr>
        <w:t xml:space="preserve"> על פי הנחת העבודה של חברת החשמל, כל כלי הרכב החדשים משנת 2035 יהיו חשמליים ו-74% מכלי הרכב החדשים בשנת 2030 יהיו חשמליים. חברת נגה מניחה כי החל משנת 2035 יהיו כל כלי הרכב החדשים חשמליים, וב-2030 כ-70% מכלי רכב החדשים יהיו חשמליים. הנחות אלה אינן עולות בקנה אחד עם החלטת הממשלה, שקבעה כי עד 2030 ייובאו לישראל כלי רכב קלים שהיקף פליטתם יהיה נמוך ב-95% מזה שב-2020</w:t>
      </w:r>
      <w:r w:rsidRPr="00EA6712">
        <w:rPr>
          <w:rStyle w:val="7371"/>
          <w:b/>
          <w:bCs w:val="0"/>
          <w:rtl/>
        </w:rPr>
        <w:t>.</w:t>
      </w:r>
      <w:r w:rsidRPr="00EA6712">
        <w:rPr>
          <w:rStyle w:val="7371"/>
          <w:rFonts w:hint="cs"/>
          <w:b/>
          <w:bCs w:val="0"/>
          <w:rtl/>
        </w:rPr>
        <w:t xml:space="preserve"> </w:t>
      </w:r>
    </w:p>
    <w:p w:rsidR="006F71FA" w:rsidRPr="00EA6712" w:rsidP="00441E1D" w14:paraId="14297D17" w14:textId="77777777">
      <w:pPr>
        <w:pStyle w:val="7317"/>
        <w:numPr>
          <w:ilvl w:val="1"/>
          <w:numId w:val="10"/>
        </w:numPr>
        <w:ind w:left="794" w:hanging="397"/>
        <w:rPr>
          <w:rStyle w:val="7371"/>
          <w:b/>
          <w:bCs w:val="0"/>
        </w:rPr>
      </w:pPr>
      <w:r w:rsidRPr="006F71FA">
        <w:rPr>
          <w:rStyle w:val="7371"/>
          <w:rFonts w:hint="eastAsia"/>
          <w:rtl/>
        </w:rPr>
        <w:t>התקנת</w:t>
      </w:r>
      <w:r w:rsidRPr="006F71FA">
        <w:rPr>
          <w:rStyle w:val="7371"/>
          <w:rtl/>
        </w:rPr>
        <w:t xml:space="preserve"> "מונים </w:t>
      </w:r>
      <w:r w:rsidRPr="006F71FA">
        <w:rPr>
          <w:rStyle w:val="7371"/>
          <w:rFonts w:hint="eastAsia"/>
          <w:rtl/>
        </w:rPr>
        <w:t>חכמים</w:t>
      </w:r>
      <w:r w:rsidRPr="006F71FA">
        <w:rPr>
          <w:rStyle w:val="7371"/>
          <w:rtl/>
        </w:rPr>
        <w:t>" -</w:t>
      </w:r>
      <w:r w:rsidRPr="00EA6712">
        <w:rPr>
          <w:rStyle w:val="7371"/>
          <w:rFonts w:hint="cs"/>
          <w:b/>
          <w:bCs w:val="0"/>
          <w:rtl/>
        </w:rPr>
        <w:t xml:space="preserve"> </w:t>
      </w:r>
      <w:r w:rsidRPr="00EA6712">
        <w:rPr>
          <w:rStyle w:val="7371"/>
          <w:b/>
          <w:bCs w:val="0"/>
          <w:rtl/>
        </w:rPr>
        <w:t>על פי נתוני דוח מצב משק החשמל</w:t>
      </w:r>
      <w:r w:rsidRPr="00EA6712">
        <w:rPr>
          <w:rStyle w:val="7371"/>
          <w:rFonts w:hint="cs"/>
          <w:b/>
          <w:bCs w:val="0"/>
          <w:rtl/>
        </w:rPr>
        <w:t xml:space="preserve"> של רשות החשמל</w:t>
      </w:r>
      <w:r w:rsidRPr="00EA6712">
        <w:rPr>
          <w:rStyle w:val="7371"/>
          <w:b/>
          <w:bCs w:val="0"/>
          <w:rtl/>
        </w:rPr>
        <w:t xml:space="preserve"> לשנת 2021</w:t>
      </w:r>
      <w:r w:rsidRPr="00EA6712">
        <w:rPr>
          <w:rStyle w:val="7371"/>
          <w:rFonts w:hint="cs"/>
          <w:b/>
          <w:bCs w:val="0"/>
          <w:rtl/>
        </w:rPr>
        <w:t xml:space="preserve"> היו בישראל כ-3.5</w:t>
      </w:r>
      <w:r w:rsidRPr="00EA6712">
        <w:rPr>
          <w:rStyle w:val="7371"/>
          <w:b/>
          <w:bCs w:val="0"/>
          <w:rtl/>
        </w:rPr>
        <w:t xml:space="preserve">% </w:t>
      </w:r>
      <w:r w:rsidRPr="00EA6712">
        <w:rPr>
          <w:rStyle w:val="7371"/>
          <w:rFonts w:hint="cs"/>
          <w:b/>
          <w:bCs w:val="0"/>
          <w:rtl/>
        </w:rPr>
        <w:t xml:space="preserve">"מונים חכמים" בלבד. </w:t>
      </w:r>
      <w:r w:rsidRPr="00EA6712">
        <w:rPr>
          <w:rStyle w:val="7371"/>
          <w:b/>
          <w:bCs w:val="0"/>
          <w:rtl/>
        </w:rPr>
        <w:t xml:space="preserve">נתון זה נמוך ביחס לנתון </w:t>
      </w:r>
      <w:r w:rsidRPr="00EA6712">
        <w:rPr>
          <w:rStyle w:val="7371"/>
          <w:rFonts w:hint="cs"/>
          <w:b/>
          <w:bCs w:val="0"/>
          <w:rtl/>
        </w:rPr>
        <w:t>ה</w:t>
      </w:r>
      <w:r w:rsidRPr="00EA6712">
        <w:rPr>
          <w:rStyle w:val="7371"/>
          <w:b/>
          <w:bCs w:val="0"/>
          <w:rtl/>
        </w:rPr>
        <w:t>מקביל במדינות מפותחות אחרות. עד 2019 השלימו ש</w:t>
      </w:r>
      <w:r w:rsidRPr="00EA6712">
        <w:rPr>
          <w:rStyle w:val="7371"/>
          <w:rFonts w:hint="cs"/>
          <w:b/>
          <w:bCs w:val="0"/>
          <w:rtl/>
        </w:rPr>
        <w:t>וו</w:t>
      </w:r>
      <w:r w:rsidRPr="00EA6712">
        <w:rPr>
          <w:rStyle w:val="7371"/>
          <w:b/>
          <w:bCs w:val="0"/>
          <w:rtl/>
        </w:rPr>
        <w:t>דיה, פינלנד, איטליה, מלטה וספרד פריסה מלאה של מונים חכמים. באותו מועד</w:t>
      </w:r>
      <w:r w:rsidRPr="00EA6712">
        <w:rPr>
          <w:rStyle w:val="7371"/>
          <w:rFonts w:hint="cs"/>
          <w:b/>
          <w:bCs w:val="0"/>
          <w:rtl/>
        </w:rPr>
        <w:t>,</w:t>
      </w:r>
      <w:r w:rsidRPr="00EA6712">
        <w:rPr>
          <w:rStyle w:val="7371"/>
          <w:b/>
          <w:bCs w:val="0"/>
          <w:rtl/>
        </w:rPr>
        <w:t xml:space="preserve"> למעלה מ-34% </w:t>
      </w:r>
      <w:r w:rsidRPr="00EA6712">
        <w:rPr>
          <w:rStyle w:val="7371"/>
          <w:rFonts w:hint="cs"/>
          <w:b/>
          <w:bCs w:val="0"/>
          <w:rtl/>
        </w:rPr>
        <w:t>מה</w:t>
      </w:r>
      <w:r w:rsidRPr="00EA6712">
        <w:rPr>
          <w:rStyle w:val="7371"/>
          <w:b/>
          <w:bCs w:val="0"/>
          <w:rtl/>
        </w:rPr>
        <w:t>מונים במדינות החברות באיחוד האירופי היו חכמים, פי 10 יותר מהנתון המקביל בישראל בשנת 2021</w:t>
      </w:r>
      <w:r w:rsidRPr="00EA6712">
        <w:rPr>
          <w:rStyle w:val="7371"/>
          <w:rFonts w:hint="cs"/>
          <w:b/>
          <w:bCs w:val="0"/>
          <w:rtl/>
        </w:rPr>
        <w:t xml:space="preserve">. </w:t>
      </w:r>
      <w:r w:rsidRPr="00EA6712">
        <w:rPr>
          <w:rStyle w:val="7371"/>
          <w:b/>
          <w:bCs w:val="0"/>
          <w:rtl/>
        </w:rPr>
        <w:t>התקנת "מונים חכמים" עשויה להביא ל</w:t>
      </w:r>
      <w:r w:rsidRPr="00EA6712">
        <w:rPr>
          <w:rStyle w:val="7371"/>
          <w:rFonts w:hint="cs"/>
          <w:b/>
          <w:bCs w:val="0"/>
          <w:rtl/>
        </w:rPr>
        <w:t xml:space="preserve">ידי </w:t>
      </w:r>
      <w:r w:rsidRPr="00EA6712">
        <w:rPr>
          <w:rStyle w:val="7371"/>
          <w:b/>
          <w:bCs w:val="0"/>
          <w:rtl/>
        </w:rPr>
        <w:t>התייעלות אנרגטית, ו</w:t>
      </w:r>
      <w:r w:rsidRPr="00EA6712">
        <w:rPr>
          <w:rStyle w:val="7371"/>
          <w:rFonts w:hint="cs"/>
          <w:b/>
          <w:bCs w:val="0"/>
          <w:rtl/>
        </w:rPr>
        <w:t xml:space="preserve">היא </w:t>
      </w:r>
      <w:r w:rsidRPr="00EA6712">
        <w:rPr>
          <w:rStyle w:val="7371"/>
          <w:b/>
          <w:bCs w:val="0"/>
          <w:rtl/>
        </w:rPr>
        <w:t>נ</w:t>
      </w:r>
      <w:r w:rsidRPr="00EA6712">
        <w:rPr>
          <w:rStyle w:val="7371"/>
          <w:rFonts w:hint="cs"/>
          <w:b/>
          <w:bCs w:val="0"/>
          <w:rtl/>
        </w:rPr>
        <w:t xml:space="preserve">חוצה </w:t>
      </w:r>
      <w:r w:rsidRPr="00EA6712">
        <w:rPr>
          <w:rStyle w:val="7371"/>
          <w:b/>
          <w:bCs w:val="0"/>
          <w:rtl/>
        </w:rPr>
        <w:t>לק</w:t>
      </w:r>
      <w:r w:rsidRPr="00EA6712">
        <w:rPr>
          <w:rStyle w:val="7371"/>
          <w:rFonts w:hint="cs"/>
          <w:b/>
          <w:bCs w:val="0"/>
          <w:rtl/>
        </w:rPr>
        <w:t>י</w:t>
      </w:r>
      <w:r w:rsidRPr="00EA6712">
        <w:rPr>
          <w:rStyle w:val="7371"/>
          <w:b/>
          <w:bCs w:val="0"/>
          <w:rtl/>
        </w:rPr>
        <w:t>ד</w:t>
      </w:r>
      <w:r w:rsidRPr="00EA6712">
        <w:rPr>
          <w:rStyle w:val="7371"/>
          <w:rFonts w:hint="cs"/>
          <w:b/>
          <w:bCs w:val="0"/>
          <w:rtl/>
        </w:rPr>
        <w:t>ו</w:t>
      </w:r>
      <w:r w:rsidRPr="00EA6712">
        <w:rPr>
          <w:rStyle w:val="7371"/>
          <w:b/>
          <w:bCs w:val="0"/>
          <w:rtl/>
        </w:rPr>
        <w:t>ם טעינה מנוהלת של רכבים חשמליים.</w:t>
      </w:r>
    </w:p>
    <w:p w:rsidR="006F71FA" w:rsidRPr="00EA6712" w:rsidP="00441E1D" w14:paraId="16B0A78F" w14:textId="77777777">
      <w:pPr>
        <w:pStyle w:val="7317"/>
        <w:numPr>
          <w:ilvl w:val="1"/>
          <w:numId w:val="10"/>
        </w:numPr>
        <w:ind w:left="794" w:hanging="397"/>
        <w:rPr>
          <w:rStyle w:val="7371"/>
          <w:b/>
          <w:bCs w:val="0"/>
        </w:rPr>
      </w:pPr>
      <w:r w:rsidRPr="006F71FA">
        <w:rPr>
          <w:rStyle w:val="7371"/>
          <w:rFonts w:hint="eastAsia"/>
          <w:rtl/>
        </w:rPr>
        <w:t>התאמת</w:t>
      </w:r>
      <w:r w:rsidRPr="006F71FA">
        <w:rPr>
          <w:rStyle w:val="7371"/>
          <w:rtl/>
        </w:rPr>
        <w:t xml:space="preserve"> </w:t>
      </w:r>
      <w:r w:rsidRPr="006F71FA">
        <w:rPr>
          <w:rStyle w:val="7371"/>
          <w:rFonts w:hint="eastAsia"/>
          <w:rtl/>
        </w:rPr>
        <w:t>תוכנית</w:t>
      </w:r>
      <w:r w:rsidRPr="006F71FA">
        <w:rPr>
          <w:rStyle w:val="7371"/>
          <w:rtl/>
        </w:rPr>
        <w:t xml:space="preserve"> הפיתוח של רשת החשמל לכניסת רכבים חשמליים</w:t>
      </w:r>
      <w:r w:rsidRPr="006F71FA">
        <w:rPr>
          <w:rStyle w:val="7371"/>
          <w:rFonts w:hint="cs"/>
          <w:rtl/>
        </w:rPr>
        <w:t xml:space="preserve"> -</w:t>
      </w:r>
      <w:r w:rsidRPr="00EA6712">
        <w:rPr>
          <w:rStyle w:val="7371"/>
          <w:rFonts w:hint="cs"/>
          <w:b/>
          <w:bCs w:val="0"/>
          <w:rtl/>
        </w:rPr>
        <w:t xml:space="preserve"> </w:t>
      </w:r>
      <w:r w:rsidRPr="00EA6712">
        <w:rPr>
          <w:rStyle w:val="7371"/>
          <w:b/>
          <w:bCs w:val="0"/>
          <w:rtl/>
        </w:rPr>
        <w:t xml:space="preserve">בדוח רשות החשמל על מצב משק החשמל ל-2021 צוין כי </w:t>
      </w:r>
      <w:r w:rsidRPr="00EA6712">
        <w:rPr>
          <w:rStyle w:val="7371"/>
          <w:rFonts w:hint="cs"/>
          <w:b/>
          <w:bCs w:val="0"/>
          <w:rtl/>
        </w:rPr>
        <w:t>אורך</w:t>
      </w:r>
      <w:r w:rsidRPr="00EA6712">
        <w:rPr>
          <w:rStyle w:val="7371"/>
          <w:b/>
          <w:bCs w:val="0"/>
          <w:rtl/>
        </w:rPr>
        <w:t xml:space="preserve"> קווי ההולכה ברשת ההולכה הגיע לכ-5.8 אלפי ק"מ לעומת 6.8 אלפי ק"מ לפי ת</w:t>
      </w:r>
      <w:r w:rsidRPr="00EA6712">
        <w:rPr>
          <w:rStyle w:val="7371"/>
          <w:rFonts w:hint="cs"/>
          <w:b/>
          <w:bCs w:val="0"/>
          <w:rtl/>
        </w:rPr>
        <w:t>ו</w:t>
      </w:r>
      <w:r w:rsidRPr="00EA6712">
        <w:rPr>
          <w:rStyle w:val="7371"/>
          <w:b/>
          <w:bCs w:val="0"/>
          <w:rtl/>
        </w:rPr>
        <w:t>כנית הפיתוח (כ-85% מהיעד שתוכנן בת</w:t>
      </w:r>
      <w:r w:rsidRPr="00EA6712">
        <w:rPr>
          <w:rStyle w:val="7371"/>
          <w:rFonts w:hint="cs"/>
          <w:b/>
          <w:bCs w:val="0"/>
          <w:rtl/>
        </w:rPr>
        <w:t>ו</w:t>
      </w:r>
      <w:r w:rsidRPr="00EA6712">
        <w:rPr>
          <w:rStyle w:val="7371"/>
          <w:b/>
          <w:bCs w:val="0"/>
          <w:rtl/>
        </w:rPr>
        <w:t>כנית הפיתוח של חברת החשמל לשנים</w:t>
      </w:r>
      <w:r w:rsidRPr="00EA6712">
        <w:rPr>
          <w:rStyle w:val="7371"/>
          <w:rFonts w:hint="cs"/>
          <w:b/>
          <w:bCs w:val="0"/>
          <w:rtl/>
        </w:rPr>
        <w:t xml:space="preserve"> 2018 - 2022</w:t>
      </w:r>
      <w:r w:rsidRPr="00EA6712">
        <w:rPr>
          <w:rStyle w:val="7371"/>
          <w:b/>
          <w:bCs w:val="0"/>
          <w:rtl/>
        </w:rPr>
        <w:t xml:space="preserve">). על פי אותו דוח, </w:t>
      </w:r>
      <w:r w:rsidRPr="00EA6712">
        <w:rPr>
          <w:rStyle w:val="7371"/>
          <w:rFonts w:hint="cs"/>
          <w:b/>
          <w:bCs w:val="0"/>
          <w:rtl/>
        </w:rPr>
        <w:t>בסוף 2021 היו 220</w:t>
      </w:r>
      <w:r w:rsidRPr="00EA6712">
        <w:rPr>
          <w:rStyle w:val="7371"/>
          <w:b/>
          <w:bCs w:val="0"/>
          <w:rtl/>
        </w:rPr>
        <w:t xml:space="preserve"> מערכות </w:t>
      </w:r>
      <w:r w:rsidRPr="00EA6712">
        <w:rPr>
          <w:rStyle w:val="7371"/>
          <w:rFonts w:hint="cs"/>
          <w:b/>
          <w:bCs w:val="0"/>
          <w:rtl/>
        </w:rPr>
        <w:t>ה</w:t>
      </w:r>
      <w:r w:rsidRPr="00EA6712">
        <w:rPr>
          <w:rStyle w:val="7371"/>
          <w:b/>
          <w:bCs w:val="0"/>
          <w:rtl/>
        </w:rPr>
        <w:t>שנאה לעומת כ-250 המתו</w:t>
      </w:r>
      <w:r w:rsidRPr="00EA6712">
        <w:rPr>
          <w:rStyle w:val="7371"/>
          <w:rFonts w:hint="cs"/>
          <w:b/>
          <w:bCs w:val="0"/>
          <w:rtl/>
        </w:rPr>
        <w:t>כ</w:t>
      </w:r>
      <w:r w:rsidRPr="00EA6712">
        <w:rPr>
          <w:rStyle w:val="7371"/>
          <w:b/>
          <w:bCs w:val="0"/>
          <w:rtl/>
        </w:rPr>
        <w:t>נ</w:t>
      </w:r>
      <w:r w:rsidRPr="00EA6712">
        <w:rPr>
          <w:rStyle w:val="7371"/>
          <w:rFonts w:hint="cs"/>
          <w:b/>
          <w:bCs w:val="0"/>
          <w:rtl/>
        </w:rPr>
        <w:t>נות</w:t>
      </w:r>
      <w:r w:rsidRPr="00EA6712">
        <w:rPr>
          <w:rStyle w:val="7371"/>
          <w:b/>
          <w:bCs w:val="0"/>
          <w:rtl/>
        </w:rPr>
        <w:t xml:space="preserve"> ל-2022 (כ-87% </w:t>
      </w:r>
      <w:r w:rsidRPr="00EA6712">
        <w:rPr>
          <w:rStyle w:val="7371"/>
          <w:rFonts w:hint="cs"/>
          <w:b/>
          <w:bCs w:val="0"/>
          <w:rtl/>
        </w:rPr>
        <w:t xml:space="preserve">מתוכנית הפיתוח של </w:t>
      </w:r>
      <w:r w:rsidRPr="00EA6712">
        <w:rPr>
          <w:rStyle w:val="7371"/>
          <w:b/>
          <w:bCs w:val="0"/>
          <w:rtl/>
        </w:rPr>
        <w:t>מערך ההשנאה)</w:t>
      </w:r>
      <w:r w:rsidRPr="00EA6712">
        <w:rPr>
          <w:rStyle w:val="7371"/>
          <w:rFonts w:hint="cs"/>
          <w:b/>
          <w:bCs w:val="0"/>
          <w:rtl/>
        </w:rPr>
        <w:t>.</w:t>
      </w:r>
      <w:r w:rsidRPr="00EA6712">
        <w:rPr>
          <w:rStyle w:val="7371"/>
          <w:b/>
          <w:bCs w:val="0"/>
          <w:rtl/>
        </w:rPr>
        <w:t xml:space="preserve"> </w:t>
      </w:r>
      <w:r w:rsidRPr="00EA6712">
        <w:rPr>
          <w:rStyle w:val="7371"/>
          <w:rFonts w:hint="cs"/>
          <w:b/>
          <w:bCs w:val="0"/>
          <w:rtl/>
        </w:rPr>
        <w:t xml:space="preserve">מספר </w:t>
      </w:r>
      <w:r w:rsidRPr="00EA6712">
        <w:rPr>
          <w:rStyle w:val="7371"/>
          <w:b/>
          <w:bCs w:val="0"/>
          <w:rtl/>
        </w:rPr>
        <w:t xml:space="preserve">שנאי </w:t>
      </w:r>
      <w:r w:rsidRPr="00EA6712">
        <w:rPr>
          <w:rStyle w:val="7371"/>
          <w:rFonts w:hint="cs"/>
          <w:b/>
          <w:bCs w:val="0"/>
          <w:rtl/>
        </w:rPr>
        <w:t>ה</w:t>
      </w:r>
      <w:r w:rsidRPr="00EA6712">
        <w:rPr>
          <w:rStyle w:val="7371"/>
          <w:b/>
          <w:bCs w:val="0"/>
          <w:rtl/>
        </w:rPr>
        <w:t xml:space="preserve">חלוקה </w:t>
      </w:r>
      <w:r w:rsidRPr="00EA6712">
        <w:rPr>
          <w:rStyle w:val="7371"/>
          <w:rFonts w:hint="cs"/>
          <w:b/>
          <w:bCs w:val="0"/>
          <w:rtl/>
        </w:rPr>
        <w:t>גדל</w:t>
      </w:r>
      <w:r w:rsidRPr="00EA6712">
        <w:rPr>
          <w:rStyle w:val="7371"/>
          <w:b/>
          <w:bCs w:val="0"/>
          <w:rtl/>
        </w:rPr>
        <w:t xml:space="preserve"> </w:t>
      </w:r>
      <w:r w:rsidRPr="00EA6712">
        <w:rPr>
          <w:rStyle w:val="7371"/>
          <w:rFonts w:hint="cs"/>
          <w:b/>
          <w:bCs w:val="0"/>
          <w:rtl/>
        </w:rPr>
        <w:t>ב</w:t>
      </w:r>
      <w:r w:rsidRPr="00EA6712">
        <w:rPr>
          <w:rStyle w:val="7371"/>
          <w:b/>
          <w:bCs w:val="0"/>
          <w:rtl/>
        </w:rPr>
        <w:t>כ-1.5% בשנ</w:t>
      </w:r>
      <w:r w:rsidRPr="00EA6712">
        <w:rPr>
          <w:rStyle w:val="7371"/>
          <w:rFonts w:hint="cs"/>
          <w:b/>
          <w:bCs w:val="0"/>
          <w:rtl/>
        </w:rPr>
        <w:t xml:space="preserve">ת </w:t>
      </w:r>
      <w:r w:rsidRPr="00EA6712">
        <w:rPr>
          <w:rStyle w:val="7371"/>
          <w:b/>
          <w:bCs w:val="0"/>
          <w:rtl/>
        </w:rPr>
        <w:t xml:space="preserve">2021 לעומת הגידול </w:t>
      </w:r>
      <w:r w:rsidRPr="00EA6712">
        <w:rPr>
          <w:rStyle w:val="7371"/>
          <w:rFonts w:hint="cs"/>
          <w:b/>
          <w:bCs w:val="0"/>
          <w:rtl/>
        </w:rPr>
        <w:t>ה</w:t>
      </w:r>
      <w:r w:rsidRPr="00EA6712">
        <w:rPr>
          <w:rStyle w:val="7371"/>
          <w:b/>
          <w:bCs w:val="0"/>
          <w:rtl/>
        </w:rPr>
        <w:t>מתוכנן של כ-2.5% בהספק מותקן.</w:t>
      </w:r>
      <w:r w:rsidRPr="00EA6712">
        <w:rPr>
          <w:rStyle w:val="7371"/>
          <w:rFonts w:hint="cs"/>
          <w:b/>
          <w:bCs w:val="0"/>
          <w:rtl/>
        </w:rPr>
        <w:t xml:space="preserve"> </w:t>
      </w:r>
      <w:r w:rsidRPr="00EA6712">
        <w:rPr>
          <w:rStyle w:val="7371"/>
          <w:b/>
          <w:bCs w:val="0"/>
          <w:rtl/>
        </w:rPr>
        <w:t xml:space="preserve">מבדיקת משרד מבקר המדינה עלה כי תוכנית הפיתוח של מערכת המסירה שהכינה חברת נגה לא </w:t>
      </w:r>
      <w:r w:rsidRPr="00EA6712">
        <w:rPr>
          <w:rStyle w:val="7371"/>
          <w:rFonts w:hint="cs"/>
          <w:b/>
          <w:bCs w:val="0"/>
          <w:rtl/>
        </w:rPr>
        <w:t>עסקו ב</w:t>
      </w:r>
      <w:r w:rsidRPr="00EA6712">
        <w:rPr>
          <w:rStyle w:val="7371"/>
          <w:b/>
          <w:bCs w:val="0"/>
          <w:rtl/>
        </w:rPr>
        <w:t xml:space="preserve">השפעת כלי </w:t>
      </w:r>
      <w:r w:rsidRPr="00EA6712">
        <w:rPr>
          <w:rStyle w:val="7371"/>
          <w:rFonts w:hint="cs"/>
          <w:b/>
          <w:bCs w:val="0"/>
          <w:rtl/>
        </w:rPr>
        <w:t>ה</w:t>
      </w:r>
      <w:r w:rsidRPr="00EA6712">
        <w:rPr>
          <w:rStyle w:val="7371"/>
          <w:b/>
          <w:bCs w:val="0"/>
          <w:rtl/>
        </w:rPr>
        <w:t xml:space="preserve">רכב </w:t>
      </w:r>
      <w:r w:rsidRPr="00EA6712">
        <w:rPr>
          <w:rStyle w:val="7371"/>
          <w:rFonts w:hint="cs"/>
          <w:b/>
          <w:bCs w:val="0"/>
          <w:rtl/>
        </w:rPr>
        <w:t>ה</w:t>
      </w:r>
      <w:r w:rsidRPr="00EA6712">
        <w:rPr>
          <w:rStyle w:val="7371"/>
          <w:b/>
          <w:bCs w:val="0"/>
          <w:rtl/>
        </w:rPr>
        <w:t>חשמליים</w:t>
      </w:r>
      <w:r w:rsidRPr="00EA6712">
        <w:rPr>
          <w:rStyle w:val="7371"/>
          <w:rFonts w:hint="cs"/>
          <w:b/>
          <w:bCs w:val="0"/>
          <w:rtl/>
        </w:rPr>
        <w:t>,</w:t>
      </w:r>
      <w:r w:rsidRPr="00EA6712">
        <w:rPr>
          <w:rStyle w:val="7371"/>
          <w:b/>
          <w:bCs w:val="0"/>
          <w:rtl/>
        </w:rPr>
        <w:t xml:space="preserve"> </w:t>
      </w:r>
      <w:r w:rsidRPr="00EA6712">
        <w:rPr>
          <w:rStyle w:val="7371"/>
          <w:rFonts w:hint="cs"/>
          <w:b/>
          <w:bCs w:val="0"/>
          <w:rtl/>
        </w:rPr>
        <w:t>אשר עשויה להוסיף מאות אלפי משתמשים חדשים לרשת החשמל ואף מיליוני משתמשים</w:t>
      </w:r>
      <w:r w:rsidRPr="00EA6712">
        <w:rPr>
          <w:rStyle w:val="7371"/>
          <w:b/>
          <w:bCs w:val="0"/>
          <w:rtl/>
        </w:rPr>
        <w:t>.</w:t>
      </w:r>
      <w:r w:rsidRPr="00EA6712">
        <w:rPr>
          <w:rStyle w:val="7371"/>
          <w:rFonts w:hint="cs"/>
          <w:b/>
          <w:bCs w:val="0"/>
          <w:rtl/>
        </w:rPr>
        <w:t xml:space="preserve"> </w:t>
      </w:r>
    </w:p>
    <w:p w:rsidR="006F71FA" w:rsidRPr="00AF3B73" w:rsidP="006F71FA" w14:paraId="6F5A8077" w14:textId="7B13FEB7">
      <w:pPr>
        <w:pStyle w:val="7317"/>
      </w:pPr>
      <w:r w:rsidRPr="006F71FA">
        <w:rPr>
          <w:rStyle w:val="7371"/>
          <w:rFonts w:hint="cs"/>
          <w:noProof/>
          <w:rtl/>
        </w:rPr>
        <w:drawing>
          <wp:anchor distT="0" distB="0" distL="114300" distR="114300" simplePos="0" relativeHeight="25170329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65946626" name="תמונה 19659466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4662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1FA">
        <w:rPr>
          <w:rStyle w:val="7371"/>
          <w:rFonts w:hint="cs"/>
          <w:rtl/>
        </w:rPr>
        <w:t>מיחזור</w:t>
      </w:r>
      <w:r w:rsidRPr="006F71FA">
        <w:rPr>
          <w:rStyle w:val="7371"/>
          <w:rFonts w:hint="cs"/>
          <w:rtl/>
        </w:rPr>
        <w:t xml:space="preserve"> סוללות של כלי רכב חשמליים בתום תקופת השירות -</w:t>
      </w:r>
      <w:r w:rsidRPr="00EA6712">
        <w:rPr>
          <w:rFonts w:hint="cs"/>
          <w:rtl/>
        </w:rPr>
        <w:t xml:space="preserve"> </w:t>
      </w:r>
      <w:r w:rsidRPr="00EA6712">
        <w:rPr>
          <w:rtl/>
        </w:rPr>
        <w:t xml:space="preserve">בסוף שנת </w:t>
      </w:r>
      <w:r w:rsidR="009861D1">
        <w:rPr>
          <w:rFonts w:hint="cs"/>
          <w:rtl/>
        </w:rPr>
        <w:t>2022</w:t>
      </w:r>
      <w:r w:rsidRPr="00EA6712">
        <w:rPr>
          <w:rtl/>
        </w:rPr>
        <w:t xml:space="preserve"> היו בישראל קרוב ל-</w:t>
      </w:r>
      <w:r w:rsidR="009861D1">
        <w:rPr>
          <w:rFonts w:hint="cs"/>
          <w:rtl/>
        </w:rPr>
        <w:t>363</w:t>
      </w:r>
      <w:r w:rsidRPr="00EA6712">
        <w:rPr>
          <w:rtl/>
        </w:rPr>
        <w:t xml:space="preserve">,000 רכבים היברידיים שאף הם מצוידים בסוללה גדולה יחסית שמשקלה עשוי להגיע לעשרות קילוגרמים. המשמעות היא שבעוד כ-10 שנים, עשרות אלפי סוללות של רכבים חשמליים ומאות אלפי סוללות של רכבים היברידיים יסיימו את תקופת שירותן ברכבים החשמליים וההיברידיים ויציבו אתגר </w:t>
      </w:r>
      <w:r w:rsidRPr="00EA6712">
        <w:rPr>
          <w:rFonts w:hint="cs"/>
          <w:rtl/>
        </w:rPr>
        <w:t xml:space="preserve">עצום </w:t>
      </w:r>
      <w:r w:rsidRPr="00EA6712">
        <w:rPr>
          <w:rtl/>
        </w:rPr>
        <w:t>לטיפול בסוף מחזור החיים שלה</w:t>
      </w:r>
      <w:r w:rsidRPr="00EA6712">
        <w:rPr>
          <w:rFonts w:hint="cs"/>
          <w:rtl/>
        </w:rPr>
        <w:t>ן</w:t>
      </w:r>
      <w:r w:rsidRPr="00EA6712">
        <w:rPr>
          <w:rtl/>
        </w:rPr>
        <w:t xml:space="preserve"> (</w:t>
      </w:r>
      <w:r w:rsidRPr="00EA6712">
        <w:t>end of life management</w:t>
      </w:r>
      <w:r w:rsidRPr="00EA6712">
        <w:rPr>
          <w:rtl/>
        </w:rPr>
        <w:t xml:space="preserve">). </w:t>
      </w:r>
      <w:r w:rsidRPr="00EA6712">
        <w:rPr>
          <w:rFonts w:hint="cs"/>
          <w:rtl/>
        </w:rPr>
        <w:t xml:space="preserve">אף על פי כן, משרד </w:t>
      </w:r>
      <w:r w:rsidRPr="00EA6712">
        <w:rPr>
          <w:rFonts w:hint="cs"/>
          <w:rtl/>
        </w:rPr>
        <w:t>האנרגייה</w:t>
      </w:r>
      <w:r w:rsidRPr="00EA6712">
        <w:rPr>
          <w:rFonts w:hint="cs"/>
          <w:rtl/>
        </w:rPr>
        <w:t xml:space="preserve"> והמשרד להגנת הסביבה לא הסדירו את נושא הטיפול בסוללות של הרכבים החשמליים בישראל. היעדר הסדרה של נושא זה פוגע בהיערכות לכניסת זרם הפסולת החדש</w:t>
      </w:r>
      <w:r w:rsidRPr="00AF3B73">
        <w:rPr>
          <w:rFonts w:hint="cs"/>
          <w:rtl/>
        </w:rPr>
        <w:t xml:space="preserve">. </w:t>
      </w:r>
    </w:p>
    <w:p w:rsidR="006F71FA" w:rsidRPr="00AF3B73" w:rsidP="006F71FA" w14:paraId="7DFF4758" w14:textId="491F996F">
      <w:pPr>
        <w:pStyle w:val="7317"/>
      </w:pPr>
      <w:r w:rsidRPr="00AF3B73">
        <w:rPr>
          <w:rFonts w:hint="cs"/>
          <w:noProof/>
          <w:rtl/>
        </w:rPr>
        <w:drawing>
          <wp:anchor distT="0" distB="0" distL="114300" distR="114300" simplePos="0" relativeHeight="25170432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65435952" name="תמונה 7654359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3595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1FA">
        <w:rPr>
          <w:rStyle w:val="7371"/>
          <w:rFonts w:hint="cs"/>
          <w:rtl/>
        </w:rPr>
        <w:t>עמדות טעינה לאוטובוסים חשמליים עירוניים -</w:t>
      </w:r>
      <w:r w:rsidRPr="00EA6712">
        <w:rPr>
          <w:rFonts w:hint="cs"/>
          <w:rtl/>
        </w:rPr>
        <w:t xml:space="preserve"> </w:t>
      </w:r>
      <w:r w:rsidRPr="00EA6712">
        <w:rPr>
          <w:rtl/>
        </w:rPr>
        <w:t xml:space="preserve">לפי החלטת הממשלה </w:t>
      </w:r>
      <w:r w:rsidRPr="00EA6712">
        <w:rPr>
          <w:rFonts w:hint="cs"/>
          <w:rtl/>
        </w:rPr>
        <w:t xml:space="preserve">171 מיולי 2021, </w:t>
      </w:r>
      <w:r w:rsidRPr="00EA6712">
        <w:rPr>
          <w:rtl/>
        </w:rPr>
        <w:t>החל מ</w:t>
      </w:r>
      <w:r w:rsidRPr="00EA6712">
        <w:rPr>
          <w:rFonts w:hint="cs"/>
          <w:rtl/>
        </w:rPr>
        <w:t xml:space="preserve">שנת </w:t>
      </w:r>
      <w:r w:rsidRPr="00EA6712">
        <w:rPr>
          <w:rtl/>
        </w:rPr>
        <w:t>2026 כל האוטובוסים העירוניים שיירכשו יהיו חשמליים</w:t>
      </w:r>
      <w:r w:rsidRPr="00EA6712">
        <w:rPr>
          <w:rFonts w:hint="cs"/>
          <w:rtl/>
        </w:rPr>
        <w:t xml:space="preserve">. על פי התוכנית של משרד התחבורה לחשמול התחבורה הציבורית, </w:t>
      </w:r>
      <w:r w:rsidRPr="00EA6712">
        <w:rPr>
          <w:rtl/>
        </w:rPr>
        <w:t>החל מ</w:t>
      </w:r>
      <w:r w:rsidRPr="00EA6712">
        <w:rPr>
          <w:rFonts w:hint="cs"/>
          <w:rtl/>
        </w:rPr>
        <w:t>שנת 2035 יי</w:t>
      </w:r>
      <w:r w:rsidRPr="00EA6712">
        <w:rPr>
          <w:rtl/>
        </w:rPr>
        <w:t>פסק השימוש באוטובוסים עירוניים המונעים בסולר</w:t>
      </w:r>
      <w:r w:rsidRPr="00EA6712">
        <w:rPr>
          <w:rFonts w:hint="cs"/>
          <w:rtl/>
        </w:rPr>
        <w:t>.</w:t>
      </w:r>
      <w:r w:rsidRPr="00EA6712">
        <w:rPr>
          <w:rtl/>
        </w:rPr>
        <w:t xml:space="preserve"> </w:t>
      </w:r>
      <w:r w:rsidRPr="00EA6712">
        <w:rPr>
          <w:rFonts w:hint="cs"/>
          <w:rtl/>
        </w:rPr>
        <w:t xml:space="preserve">עלה כי </w:t>
      </w:r>
      <w:r w:rsidRPr="00EA6712">
        <w:rPr>
          <w:rtl/>
        </w:rPr>
        <w:t>בחמישה מרחבי תכנון שנבדקו</w:t>
      </w:r>
      <w:r w:rsidRPr="00EA6712">
        <w:rPr>
          <w:rFonts w:hint="cs"/>
          <w:rtl/>
        </w:rPr>
        <w:t xml:space="preserve"> -</w:t>
      </w:r>
      <w:r w:rsidRPr="00EA6712">
        <w:rPr>
          <w:rtl/>
        </w:rPr>
        <w:t xml:space="preserve"> באר</w:t>
      </w:r>
      <w:r w:rsidRPr="00EA6712">
        <w:t>-</w:t>
      </w:r>
      <w:r w:rsidRPr="00EA6712">
        <w:rPr>
          <w:rtl/>
        </w:rPr>
        <w:t>שבע, אילת, חיפה</w:t>
      </w:r>
      <w:r w:rsidRPr="00EA6712">
        <w:rPr>
          <w:rFonts w:hint="cs"/>
          <w:rtl/>
        </w:rPr>
        <w:t>,</w:t>
      </w:r>
      <w:r w:rsidRPr="00EA6712">
        <w:rPr>
          <w:rtl/>
        </w:rPr>
        <w:t xml:space="preserve"> </w:t>
      </w:r>
      <w:r w:rsidRPr="00EA6712">
        <w:rPr>
          <w:rFonts w:hint="cs"/>
          <w:rtl/>
        </w:rPr>
        <w:t>ה</w:t>
      </w:r>
      <w:r w:rsidRPr="00EA6712">
        <w:rPr>
          <w:rtl/>
        </w:rPr>
        <w:t>קריות והעמקים</w:t>
      </w:r>
      <w:r w:rsidRPr="00EA6712">
        <w:rPr>
          <w:rFonts w:hint="cs"/>
          <w:rtl/>
        </w:rPr>
        <w:t xml:space="preserve"> </w:t>
      </w:r>
      <w:r w:rsidRPr="00EA6712">
        <w:rPr>
          <w:rtl/>
        </w:rPr>
        <w:t>שאמורים לשרת יותר מ-8,000 עמדות טעינה לאוטובוסים עירוניים, לא הושגו הסכמות בין משרד התחבורה ונתיבי א</w:t>
      </w:r>
      <w:r w:rsidRPr="00EA6712">
        <w:rPr>
          <w:rFonts w:hint="cs"/>
          <w:rtl/>
        </w:rPr>
        <w:t>י</w:t>
      </w:r>
      <w:r w:rsidRPr="00EA6712">
        <w:rPr>
          <w:rtl/>
        </w:rPr>
        <w:t xml:space="preserve">ילון לבין הרשויות המקומיות </w:t>
      </w:r>
      <w:r w:rsidRPr="00EA6712">
        <w:rPr>
          <w:rtl/>
        </w:rPr>
        <w:t>לגבי 19% עד 90% ממספר המתחמים</w:t>
      </w:r>
      <w:r w:rsidRPr="00EA6712">
        <w:rPr>
          <w:rFonts w:hint="cs"/>
          <w:rtl/>
        </w:rPr>
        <w:t>,</w:t>
      </w:r>
      <w:r w:rsidRPr="00EA6712">
        <w:rPr>
          <w:rtl/>
        </w:rPr>
        <w:t xml:space="preserve"> ו</w:t>
      </w:r>
      <w:r w:rsidRPr="00EA6712">
        <w:rPr>
          <w:rFonts w:hint="cs"/>
          <w:rtl/>
        </w:rPr>
        <w:t>י</w:t>
      </w:r>
      <w:r w:rsidRPr="00EA6712">
        <w:rPr>
          <w:rtl/>
        </w:rPr>
        <w:t>יעוד הקרקע א</w:t>
      </w:r>
      <w:r w:rsidRPr="00EA6712">
        <w:rPr>
          <w:rFonts w:hint="cs"/>
          <w:rtl/>
        </w:rPr>
        <w:t>ינו</w:t>
      </w:r>
      <w:r w:rsidRPr="00EA6712">
        <w:rPr>
          <w:rtl/>
        </w:rPr>
        <w:t xml:space="preserve"> תואם את הייעוד הנדרש ב-50% עד 70% מהמתחמים</w:t>
      </w:r>
      <w:r w:rsidRPr="00EA6712">
        <w:rPr>
          <w:rFonts w:hint="cs"/>
          <w:rtl/>
        </w:rPr>
        <w:t>,</w:t>
      </w:r>
      <w:r w:rsidRPr="00EA6712">
        <w:rPr>
          <w:rtl/>
        </w:rPr>
        <w:t xml:space="preserve"> ולכן </w:t>
      </w:r>
      <w:r w:rsidRPr="00EA6712">
        <w:rPr>
          <w:rFonts w:hint="cs"/>
          <w:rtl/>
        </w:rPr>
        <w:t xml:space="preserve">נוצר </w:t>
      </w:r>
      <w:r w:rsidRPr="00EA6712">
        <w:rPr>
          <w:rtl/>
        </w:rPr>
        <w:t>חסם להקמת המסופים.</w:t>
      </w:r>
      <w:r w:rsidRPr="00EA6712">
        <w:rPr>
          <w:rFonts w:hint="cs"/>
          <w:rtl/>
        </w:rPr>
        <w:t xml:space="preserve"> </w:t>
      </w:r>
      <w:r w:rsidRPr="00EA6712">
        <w:rPr>
          <w:rtl/>
        </w:rPr>
        <w:t>בהיעדר הסכמות עלולים ל</w:t>
      </w:r>
      <w:r w:rsidRPr="00EA6712">
        <w:rPr>
          <w:rFonts w:hint="cs"/>
          <w:rtl/>
        </w:rPr>
        <w:t>חול</w:t>
      </w:r>
      <w:r w:rsidRPr="00EA6712">
        <w:rPr>
          <w:rtl/>
        </w:rPr>
        <w:t xml:space="preserve"> עיכובים בהקמת אלפי עמדות טעינה ולא יתאפשר לקלוט אוטובוסים חשמליים על פי הת</w:t>
      </w:r>
      <w:r w:rsidRPr="00EA6712">
        <w:rPr>
          <w:rFonts w:hint="cs"/>
          <w:rtl/>
        </w:rPr>
        <w:t>ו</w:t>
      </w:r>
      <w:r w:rsidRPr="00EA6712">
        <w:rPr>
          <w:rtl/>
        </w:rPr>
        <w:t>כנית הרב-שנתית</w:t>
      </w:r>
      <w:r w:rsidRPr="00EA6712">
        <w:rPr>
          <w:rFonts w:hint="cs"/>
          <w:rtl/>
        </w:rPr>
        <w:t xml:space="preserve">. יתר על כן, </w:t>
      </w:r>
      <w:r w:rsidRPr="00EA6712">
        <w:rPr>
          <w:rtl/>
        </w:rPr>
        <w:t>עד למועד סיום הביקורת, חברת החשמל לא ח</w:t>
      </w:r>
      <w:r w:rsidRPr="00EA6712">
        <w:rPr>
          <w:rFonts w:hint="cs"/>
          <w:rtl/>
        </w:rPr>
        <w:t>י</w:t>
      </w:r>
      <w:r w:rsidRPr="00EA6712">
        <w:rPr>
          <w:rtl/>
        </w:rPr>
        <w:t xml:space="preserve">ברה לחשמל שלושה מתחמים מתוך שישה מתחמי טעינה בחיפה, </w:t>
      </w:r>
      <w:r w:rsidRPr="00EA6712">
        <w:rPr>
          <w:rFonts w:hint="cs"/>
          <w:rtl/>
        </w:rPr>
        <w:t>ב</w:t>
      </w:r>
      <w:r w:rsidRPr="00EA6712">
        <w:rPr>
          <w:rtl/>
        </w:rPr>
        <w:t>רמת</w:t>
      </w:r>
      <w:r w:rsidRPr="00EA6712">
        <w:rPr>
          <w:rFonts w:hint="cs"/>
          <w:rtl/>
        </w:rPr>
        <w:t>-</w:t>
      </w:r>
      <w:r w:rsidRPr="00EA6712">
        <w:rPr>
          <w:rtl/>
        </w:rPr>
        <w:t xml:space="preserve">גן, </w:t>
      </w:r>
      <w:r w:rsidRPr="00EA6712">
        <w:rPr>
          <w:rFonts w:hint="cs"/>
          <w:rtl/>
        </w:rPr>
        <w:t>ב</w:t>
      </w:r>
      <w:r w:rsidRPr="00EA6712">
        <w:rPr>
          <w:rtl/>
        </w:rPr>
        <w:t xml:space="preserve">חולון, </w:t>
      </w:r>
      <w:r w:rsidRPr="00EA6712">
        <w:rPr>
          <w:rFonts w:hint="cs"/>
          <w:rtl/>
        </w:rPr>
        <w:t>ב</w:t>
      </w:r>
      <w:r w:rsidRPr="00EA6712">
        <w:rPr>
          <w:rtl/>
        </w:rPr>
        <w:t>בני</w:t>
      </w:r>
      <w:r w:rsidRPr="00EA6712">
        <w:rPr>
          <w:rFonts w:hint="cs"/>
          <w:rtl/>
        </w:rPr>
        <w:t>-</w:t>
      </w:r>
      <w:r w:rsidRPr="00EA6712">
        <w:rPr>
          <w:rtl/>
        </w:rPr>
        <w:t xml:space="preserve">ברק, </w:t>
      </w:r>
      <w:r w:rsidRPr="00EA6712">
        <w:rPr>
          <w:rFonts w:hint="cs"/>
          <w:rtl/>
        </w:rPr>
        <w:t>ב</w:t>
      </w:r>
      <w:r w:rsidRPr="00EA6712">
        <w:rPr>
          <w:rtl/>
        </w:rPr>
        <w:t>ירושלים ו</w:t>
      </w:r>
      <w:r w:rsidRPr="00EA6712">
        <w:rPr>
          <w:rFonts w:hint="cs"/>
          <w:rtl/>
        </w:rPr>
        <w:t>ב</w:t>
      </w:r>
      <w:r w:rsidRPr="00EA6712">
        <w:rPr>
          <w:rtl/>
        </w:rPr>
        <w:t>פתח</w:t>
      </w:r>
      <w:r w:rsidRPr="00EA6712">
        <w:rPr>
          <w:rFonts w:hint="cs"/>
          <w:rtl/>
        </w:rPr>
        <w:t>-</w:t>
      </w:r>
      <w:r w:rsidRPr="00EA6712">
        <w:rPr>
          <w:rtl/>
        </w:rPr>
        <w:t>תקו</w:t>
      </w:r>
      <w:r w:rsidRPr="00EA6712">
        <w:rPr>
          <w:rFonts w:hint="cs"/>
          <w:rtl/>
        </w:rPr>
        <w:t>ו</w:t>
      </w:r>
      <w:r w:rsidRPr="00EA6712">
        <w:rPr>
          <w:rtl/>
        </w:rPr>
        <w:t>ה</w:t>
      </w:r>
      <w:r w:rsidRPr="00EA6712">
        <w:rPr>
          <w:rFonts w:hint="cs"/>
          <w:rtl/>
        </w:rPr>
        <w:t>,</w:t>
      </w:r>
      <w:r w:rsidRPr="00EA6712">
        <w:rPr>
          <w:rtl/>
        </w:rPr>
        <w:t xml:space="preserve"> שהצריכה המרבית בהם גבוהה מ-8 מגה-ואט, ושעל פי ת</w:t>
      </w:r>
      <w:r w:rsidRPr="00EA6712">
        <w:rPr>
          <w:rFonts w:hint="cs"/>
          <w:rtl/>
        </w:rPr>
        <w:t>ו</w:t>
      </w:r>
      <w:r w:rsidRPr="00EA6712">
        <w:rPr>
          <w:rtl/>
        </w:rPr>
        <w:t>כנית משרד התחבורה היו אמורים להיפתח עד סוף שנת 2022</w:t>
      </w:r>
      <w:r w:rsidRPr="00AF3B73">
        <w:rPr>
          <w:rFonts w:hint="cs"/>
          <w:rtl/>
        </w:rPr>
        <w:t xml:space="preserve">. </w:t>
      </w:r>
    </w:p>
    <w:p w:rsidR="006F71FA" w:rsidRPr="000B463F" w:rsidP="006F71FA" w14:paraId="4560ED62" w14:textId="77777777">
      <w:pPr>
        <w:spacing w:before="480" w:after="240"/>
      </w:pPr>
      <w:r>
        <w:rPr>
          <w:noProof/>
        </w:rPr>
        <w:drawing>
          <wp:inline distT="0" distB="0" distL="0" distR="0">
            <wp:extent cx="2209800" cy="190500"/>
            <wp:effectExtent l="0" t="0" r="0" b="0"/>
            <wp:docPr id="616170028" name="תמונה 616170028"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70028" name="תמונה 3" descr="ממצאים חיוביים"/>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6F71FA" w:rsidRPr="00EA6712" w:rsidP="006F71FA" w14:paraId="4B0F1A40" w14:textId="77777777">
      <w:pPr>
        <w:pStyle w:val="7317"/>
        <w:rPr>
          <w:rtl/>
        </w:rPr>
      </w:pPr>
      <w:r w:rsidRPr="006F71FA">
        <w:rPr>
          <w:rStyle w:val="7371"/>
          <w:rFonts w:hint="cs"/>
          <w:rtl/>
        </w:rPr>
        <w:t>גידול במספר כלי הרכב החשמליים -</w:t>
      </w:r>
      <w:r w:rsidRPr="00EA6712">
        <w:rPr>
          <w:rFonts w:hint="cs"/>
          <w:rtl/>
        </w:rPr>
        <w:t xml:space="preserve"> ב-</w:t>
      </w:r>
      <w:r w:rsidRPr="00EA6712">
        <w:rPr>
          <w:rtl/>
        </w:rPr>
        <w:t xml:space="preserve">2021 נרשמו יותר מ-12,000 רכבים חשמליים (עלייה של 445% מ-2020), ובשנת 2022 נרשמו יותר מ-30,000 רכבים חשמליים (עלייה של 149% לעומת 2021). </w:t>
      </w:r>
    </w:p>
    <w:p w:rsidR="006F71FA" w:rsidRPr="00CA4EB1" w:rsidP="006F71FA" w14:paraId="327FB087" w14:textId="1D6EECD5">
      <w:pPr>
        <w:pStyle w:val="7317"/>
        <w:rPr>
          <w:rtl/>
        </w:rPr>
      </w:pPr>
      <w:r w:rsidRPr="006F71FA">
        <w:rPr>
          <w:rStyle w:val="7371"/>
          <w:rFonts w:hint="cs"/>
          <w:rtl/>
        </w:rPr>
        <w:t>תחילת הביצוע של מיזמי הדגמה להפעלת רכבים המונעים במימן בישראל -</w:t>
      </w:r>
      <w:r w:rsidRPr="00EA6712">
        <w:rPr>
          <w:rFonts w:hint="cs"/>
          <w:rtl/>
        </w:rPr>
        <w:t xml:space="preserve"> ב</w:t>
      </w:r>
      <w:r w:rsidRPr="00EA6712">
        <w:rPr>
          <w:rtl/>
        </w:rPr>
        <w:t xml:space="preserve">דצמבר 2022 יובאו לישראל שלוש משאיות כבדות </w:t>
      </w:r>
      <w:r w:rsidRPr="00EA6712">
        <w:rPr>
          <w:rFonts w:hint="cs"/>
          <w:rtl/>
        </w:rPr>
        <w:t xml:space="preserve">בעלות </w:t>
      </w:r>
      <w:r w:rsidRPr="00EA6712">
        <w:rPr>
          <w:rtl/>
        </w:rPr>
        <w:t>מנוע חשמלי שניזון מתא מימן</w:t>
      </w:r>
      <w:r w:rsidRPr="00EA6712">
        <w:rPr>
          <w:rFonts w:hint="cs"/>
          <w:rtl/>
        </w:rPr>
        <w:t>.</w:t>
      </w:r>
      <w:r w:rsidRPr="00A65744">
        <w:rPr>
          <w:rtl/>
        </w:rPr>
        <w:t xml:space="preserve"> </w:t>
      </w:r>
      <w:r w:rsidRPr="00EA6712">
        <w:rPr>
          <w:rtl/>
        </w:rPr>
        <w:t>טכנולוגיית ההנעה במימן היא טכנולוגיה חדשה יחסית</w:t>
      </w:r>
      <w:r w:rsidRPr="00EA6712">
        <w:rPr>
          <w:rFonts w:hint="cs"/>
          <w:rtl/>
        </w:rPr>
        <w:t>,</w:t>
      </w:r>
      <w:r w:rsidRPr="00EA6712">
        <w:rPr>
          <w:rtl/>
        </w:rPr>
        <w:t xml:space="preserve"> שנמצאת בשלבי פיתוח בעולם וגם בישראל</w:t>
      </w:r>
      <w:r w:rsidRPr="00EA6712">
        <w:rPr>
          <w:rFonts w:hint="cs"/>
          <w:rtl/>
        </w:rPr>
        <w:t>.</w:t>
      </w:r>
      <w:r w:rsidRPr="00EA6712">
        <w:rPr>
          <w:rtl/>
        </w:rPr>
        <w:t xml:space="preserve"> טכנולוגיית מימן עשויה לאפשר תדלוק מהיר ונסיעה ללא פליטת מזהמים לטווחים </w:t>
      </w:r>
      <w:r w:rsidRPr="00EA6712">
        <w:rPr>
          <w:rFonts w:hint="cs"/>
          <w:rtl/>
        </w:rPr>
        <w:t>ארוכים</w:t>
      </w:r>
      <w:r w:rsidRPr="00EA6712">
        <w:rPr>
          <w:rtl/>
        </w:rPr>
        <w:t xml:space="preserve"> ביחס לרכבים חשמליים המונעים בסוללות</w:t>
      </w:r>
      <w:r w:rsidRPr="00CA4EB1">
        <w:rPr>
          <w:rFonts w:hint="cs"/>
          <w:rtl/>
        </w:rPr>
        <w:t>.</w:t>
      </w:r>
    </w:p>
    <w:p w:rsidR="006F71FA" w:rsidRPr="006F49D3" w:rsidP="006F71FA" w14:paraId="67A40268" w14:textId="77777777">
      <w:pPr>
        <w:pStyle w:val="7327"/>
        <w:rPr>
          <w:rtl/>
        </w:rPr>
      </w:pPr>
      <w:r w:rsidRPr="006F49D3">
        <w:rPr>
          <w:rFonts w:hint="cs"/>
          <w:rtl/>
        </w:rPr>
        <w:t>עיקרי המלצות הביקורת</w:t>
      </w:r>
    </w:p>
    <w:p w:rsidR="006F71FA" w:rsidRPr="007C7D40" w:rsidP="006F71FA" w14:paraId="19FD480B" w14:textId="350F8929">
      <w:pPr>
        <w:pStyle w:val="7317"/>
      </w:pPr>
      <w:r w:rsidRPr="0063556C">
        <w:rPr>
          <w:rStyle w:val="7372"/>
          <w:rFonts w:hint="cs"/>
          <w:noProof/>
          <w:rtl/>
        </w:rPr>
        <w:drawing>
          <wp:anchor distT="0" distB="1440180" distL="107950" distR="114300" simplePos="0" relativeHeight="25169510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540111998" name="תמונה 15401119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1199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EA6712">
        <w:rPr>
          <w:rFonts w:hint="cs"/>
          <w:rtl/>
        </w:rPr>
        <w:t>מומלץ</w:t>
      </w:r>
      <w:r w:rsidRPr="00EA6712">
        <w:rPr>
          <w:rtl/>
        </w:rPr>
        <w:t xml:space="preserve"> למשרד </w:t>
      </w:r>
      <w:r w:rsidRPr="00EA6712">
        <w:rPr>
          <w:rtl/>
        </w:rPr>
        <w:t>האנרג</w:t>
      </w:r>
      <w:r w:rsidRPr="00EA6712">
        <w:rPr>
          <w:rFonts w:hint="cs"/>
          <w:rtl/>
        </w:rPr>
        <w:t>י</w:t>
      </w:r>
      <w:r w:rsidRPr="00EA6712">
        <w:rPr>
          <w:rtl/>
        </w:rPr>
        <w:t>יה</w:t>
      </w:r>
      <w:r w:rsidRPr="00EA6712">
        <w:rPr>
          <w:rtl/>
        </w:rPr>
        <w:t xml:space="preserve"> לפעול להתאמת עמדות טעינה מהירות לרכבים בעלי חיבורים שונים המיובאים לישראל</w:t>
      </w:r>
      <w:r w:rsidRPr="00EA6712">
        <w:rPr>
          <w:rFonts w:hint="cs"/>
          <w:rtl/>
        </w:rPr>
        <w:t xml:space="preserve"> </w:t>
      </w:r>
      <w:r w:rsidRPr="00EA6712">
        <w:rPr>
          <w:rtl/>
        </w:rPr>
        <w:t xml:space="preserve">על פי צורכי השוק, לפעול לעדכון המידע באתר המשרד במרשתת באופן שישקף את סוגי </w:t>
      </w:r>
      <w:r w:rsidRPr="00EA6712">
        <w:rPr>
          <w:rFonts w:hint="cs"/>
          <w:rtl/>
        </w:rPr>
        <w:t>ה</w:t>
      </w:r>
      <w:r w:rsidRPr="00EA6712">
        <w:rPr>
          <w:rtl/>
        </w:rPr>
        <w:t>עמדות הקיימות בפועל</w:t>
      </w:r>
      <w:r w:rsidRPr="00EA6712">
        <w:rPr>
          <w:rFonts w:hint="cs"/>
          <w:rtl/>
        </w:rPr>
        <w:t>,</w:t>
      </w:r>
      <w:r w:rsidRPr="00EA6712">
        <w:rPr>
          <w:rtl/>
        </w:rPr>
        <w:t xml:space="preserve"> </w:t>
      </w:r>
      <w:r w:rsidRPr="00EA6712">
        <w:rPr>
          <w:rFonts w:hint="cs"/>
          <w:rtl/>
        </w:rPr>
        <w:t>ו</w:t>
      </w:r>
      <w:r w:rsidRPr="00EA6712">
        <w:rPr>
          <w:rtl/>
        </w:rPr>
        <w:t>לעודד</w:t>
      </w:r>
      <w:r w:rsidRPr="00EA6712">
        <w:rPr>
          <w:rFonts w:hint="cs"/>
          <w:rtl/>
        </w:rPr>
        <w:t xml:space="preserve"> את הגופים הרלוונטיים להמשיך</w:t>
      </w:r>
      <w:r w:rsidRPr="00EA6712">
        <w:rPr>
          <w:rtl/>
        </w:rPr>
        <w:t xml:space="preserve"> </w:t>
      </w:r>
      <w:r w:rsidRPr="00EA6712">
        <w:rPr>
          <w:rFonts w:hint="cs"/>
          <w:rtl/>
        </w:rPr>
        <w:t>ב</w:t>
      </w:r>
      <w:r w:rsidRPr="00EA6712">
        <w:rPr>
          <w:rtl/>
        </w:rPr>
        <w:t>הקמת עמדות שמספקות טעינה לכמה סוגי רכבים, כפי ש</w:t>
      </w:r>
      <w:r w:rsidRPr="00EA6712">
        <w:rPr>
          <w:rFonts w:hint="cs"/>
          <w:rtl/>
        </w:rPr>
        <w:t>נהוג</w:t>
      </w:r>
      <w:r w:rsidRPr="00EA6712">
        <w:rPr>
          <w:rtl/>
        </w:rPr>
        <w:t xml:space="preserve"> באירופה ובארה"ב</w:t>
      </w:r>
      <w:r w:rsidRPr="007C7D40">
        <w:rPr>
          <w:rFonts w:hint="cs"/>
          <w:rtl/>
        </w:rPr>
        <w:t xml:space="preserve">. </w:t>
      </w:r>
    </w:p>
    <w:p w:rsidR="006F71FA" w:rsidRPr="006F71FA" w:rsidP="006F71FA" w14:paraId="24C195EE" w14:textId="2FCD2741">
      <w:pPr>
        <w:pStyle w:val="7317"/>
        <w:rPr>
          <w:color w:val="FF0000"/>
        </w:rPr>
      </w:pPr>
      <w:r w:rsidRPr="006F71FA">
        <w:rPr>
          <w:rStyle w:val="7372"/>
          <w:rFonts w:hint="cs"/>
          <w:noProof/>
          <w:color w:val="FF0000"/>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868108174" name="תמונה 186810817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0817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EA6712">
        <w:rPr>
          <w:rFonts w:hint="cs"/>
          <w:rtl/>
        </w:rPr>
        <w:t>מומלץ</w:t>
      </w:r>
      <w:r w:rsidRPr="00EA6712">
        <w:rPr>
          <w:rtl/>
        </w:rPr>
        <w:t xml:space="preserve"> למשרד </w:t>
      </w:r>
      <w:r w:rsidRPr="00EA6712">
        <w:rPr>
          <w:rtl/>
        </w:rPr>
        <w:t>האנרג</w:t>
      </w:r>
      <w:r w:rsidRPr="00EA6712">
        <w:rPr>
          <w:rFonts w:hint="cs"/>
          <w:rtl/>
        </w:rPr>
        <w:t>י</w:t>
      </w:r>
      <w:r w:rsidRPr="00EA6712">
        <w:rPr>
          <w:rtl/>
        </w:rPr>
        <w:t>יה</w:t>
      </w:r>
      <w:r w:rsidRPr="00EA6712">
        <w:rPr>
          <w:rtl/>
        </w:rPr>
        <w:t xml:space="preserve"> בשיתוף משרד הפנים ורשות החשמל </w:t>
      </w:r>
      <w:r w:rsidRPr="00EA6712">
        <w:rPr>
          <w:rFonts w:hint="cs"/>
          <w:rtl/>
        </w:rPr>
        <w:t>להמשיך ו</w:t>
      </w:r>
      <w:r w:rsidRPr="00EA6712">
        <w:rPr>
          <w:rtl/>
        </w:rPr>
        <w:t xml:space="preserve">לקדם </w:t>
      </w:r>
      <w:r w:rsidRPr="00EA6712">
        <w:rPr>
          <w:rFonts w:hint="cs"/>
          <w:rtl/>
        </w:rPr>
        <w:t>חוק ל</w:t>
      </w:r>
      <w:r w:rsidRPr="00EA6712">
        <w:rPr>
          <w:rtl/>
        </w:rPr>
        <w:t>הסדרה של התקנת עמדות הטעינה לרכבים חשמליים בבתים משותפים ו</w:t>
      </w:r>
      <w:r w:rsidRPr="00EA6712">
        <w:rPr>
          <w:rFonts w:hint="cs"/>
          <w:rtl/>
        </w:rPr>
        <w:t>של ה</w:t>
      </w:r>
      <w:r w:rsidRPr="00EA6712">
        <w:rPr>
          <w:rtl/>
        </w:rPr>
        <w:t>שימוש בהן כדי לסייע בשיפור פריסת העמדות ו</w:t>
      </w:r>
      <w:r w:rsidRPr="00EA6712">
        <w:rPr>
          <w:rFonts w:hint="cs"/>
          <w:rtl/>
        </w:rPr>
        <w:t xml:space="preserve">כן כדי </w:t>
      </w:r>
      <w:r w:rsidRPr="00EA6712">
        <w:rPr>
          <w:rtl/>
        </w:rPr>
        <w:t xml:space="preserve">למנוע מחלוקות וחיכוכים ולצמצם את הפניות בנושא זה לבתי המשפט ולמפקחים על </w:t>
      </w:r>
      <w:r w:rsidRPr="006F71FA">
        <w:rPr>
          <w:color w:val="000000" w:themeColor="text1"/>
          <w:rtl/>
        </w:rPr>
        <w:t>המקרקעין.</w:t>
      </w:r>
      <w:r w:rsidRPr="006F71FA">
        <w:rPr>
          <w:color w:val="FF0000"/>
          <w:rtl/>
        </w:rPr>
        <w:t xml:space="preserve"> </w:t>
      </w:r>
    </w:p>
    <w:p w:rsidR="006F71FA" w:rsidRPr="006F71FA" w:rsidP="006F71FA" w14:paraId="31A18D53" w14:textId="34454CBB">
      <w:pPr>
        <w:pStyle w:val="7317"/>
        <w:rPr>
          <w:color w:val="FF0000"/>
          <w:rtl/>
        </w:rPr>
      </w:pPr>
      <w:r w:rsidRPr="006F71FA">
        <w:rPr>
          <w:rStyle w:val="7372"/>
          <w:rFonts w:hint="cs"/>
          <w:noProof/>
          <w:color w:val="FF0000"/>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040254403" name="תמונה 104025440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5440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EA6712">
        <w:rPr>
          <w:rFonts w:hint="cs"/>
          <w:rtl/>
        </w:rPr>
        <w:t>מומלץ</w:t>
      </w:r>
      <w:r w:rsidRPr="00EA6712">
        <w:rPr>
          <w:rtl/>
        </w:rPr>
        <w:t xml:space="preserve"> למשרד הפנים בתיאום עם משרד </w:t>
      </w:r>
      <w:r w:rsidRPr="00EA6712">
        <w:rPr>
          <w:rtl/>
        </w:rPr>
        <w:t>האנרגי</w:t>
      </w:r>
      <w:r w:rsidRPr="00EA6712">
        <w:rPr>
          <w:rFonts w:hint="cs"/>
          <w:rtl/>
        </w:rPr>
        <w:t>י</w:t>
      </w:r>
      <w:r w:rsidRPr="00EA6712">
        <w:rPr>
          <w:rtl/>
        </w:rPr>
        <w:t>ה</w:t>
      </w:r>
      <w:r w:rsidRPr="00EA6712">
        <w:rPr>
          <w:rtl/>
        </w:rPr>
        <w:t xml:space="preserve"> לפעול לעדכון תקנות התכנון והבנייה (התקנת מקומות חניה) ב</w:t>
      </w:r>
      <w:r w:rsidRPr="00EA6712">
        <w:rPr>
          <w:rFonts w:hint="cs"/>
          <w:rtl/>
        </w:rPr>
        <w:t>הדרגה</w:t>
      </w:r>
      <w:r w:rsidRPr="00EA6712">
        <w:rPr>
          <w:rtl/>
        </w:rPr>
        <w:t xml:space="preserve"> בהתאם להתקדמות המעבר לרכבים חשמליים במטרה להגיע לכך שחיבור החשמל של הבניין יתמוך בטעינת כל הרכבים החשמליים בבניין ולא ב-20% בלבד כפי שנדרש בתקנות כיום. עוד</w:t>
      </w:r>
      <w:r w:rsidRPr="00EA6712">
        <w:rPr>
          <w:rFonts w:hint="cs"/>
          <w:rtl/>
        </w:rPr>
        <w:t xml:space="preserve"> מומלץ </w:t>
      </w:r>
      <w:r w:rsidRPr="00EA6712">
        <w:rPr>
          <w:rFonts w:hint="cs"/>
          <w:rtl/>
        </w:rPr>
        <w:t>ש</w:t>
      </w:r>
      <w:r w:rsidRPr="00EA6712">
        <w:rPr>
          <w:rtl/>
        </w:rPr>
        <w:t>מינהל</w:t>
      </w:r>
      <w:r w:rsidRPr="00EA6712">
        <w:rPr>
          <w:rtl/>
        </w:rPr>
        <w:t xml:space="preserve"> התכנון, משרד התחבורה, המשרד להגנת הסביבה, משרד </w:t>
      </w:r>
      <w:r w:rsidRPr="00EA6712">
        <w:rPr>
          <w:rtl/>
        </w:rPr>
        <w:t>האנרג</w:t>
      </w:r>
      <w:r w:rsidRPr="00EA6712">
        <w:rPr>
          <w:rFonts w:hint="cs"/>
          <w:rtl/>
        </w:rPr>
        <w:t>י</w:t>
      </w:r>
      <w:r w:rsidRPr="00EA6712">
        <w:rPr>
          <w:rtl/>
        </w:rPr>
        <w:t>יה</w:t>
      </w:r>
      <w:r w:rsidRPr="00EA6712">
        <w:rPr>
          <w:rtl/>
        </w:rPr>
        <w:t xml:space="preserve"> ומשרד הבינוי והשיכון</w:t>
      </w:r>
      <w:r w:rsidRPr="00EA6712">
        <w:rPr>
          <w:rFonts w:hint="cs"/>
          <w:rtl/>
        </w:rPr>
        <w:t xml:space="preserve"> יפעלו </w:t>
      </w:r>
      <w:r w:rsidRPr="00EA6712">
        <w:rPr>
          <w:rtl/>
        </w:rPr>
        <w:t>כל אחד</w:t>
      </w:r>
      <w:r>
        <w:rPr>
          <w:rFonts w:hint="cs"/>
          <w:rtl/>
        </w:rPr>
        <w:t xml:space="preserve"> </w:t>
      </w:r>
      <w:r w:rsidRPr="00EA6712">
        <w:rPr>
          <w:rtl/>
        </w:rPr>
        <w:t>בהתאם לסמכויותיו ותפקידיו</w:t>
      </w:r>
      <w:r w:rsidRPr="00EA6712">
        <w:rPr>
          <w:rFonts w:hint="cs"/>
          <w:rtl/>
        </w:rPr>
        <w:t xml:space="preserve">, </w:t>
      </w:r>
      <w:r w:rsidRPr="00EA6712">
        <w:rPr>
          <w:rtl/>
        </w:rPr>
        <w:t>להשלמת התאמת ת</w:t>
      </w:r>
      <w:r w:rsidRPr="00EA6712">
        <w:rPr>
          <w:rFonts w:hint="cs"/>
          <w:rtl/>
        </w:rPr>
        <w:t>ו</w:t>
      </w:r>
      <w:r w:rsidRPr="00EA6712">
        <w:rPr>
          <w:rtl/>
        </w:rPr>
        <w:t xml:space="preserve">כנית מתאר ארצית - תמ"א 18 </w:t>
      </w:r>
      <w:r w:rsidRPr="00EA6712">
        <w:rPr>
          <w:rFonts w:hint="cs"/>
          <w:rtl/>
        </w:rPr>
        <w:t xml:space="preserve">- </w:t>
      </w:r>
      <w:r w:rsidRPr="00EA6712">
        <w:rPr>
          <w:rtl/>
        </w:rPr>
        <w:t>ל</w:t>
      </w:r>
      <w:r w:rsidRPr="00EA6712">
        <w:rPr>
          <w:rFonts w:hint="cs"/>
          <w:rtl/>
        </w:rPr>
        <w:t xml:space="preserve">הרחבה עתידית של </w:t>
      </w:r>
      <w:r w:rsidRPr="00EA6712">
        <w:rPr>
          <w:rtl/>
        </w:rPr>
        <w:t xml:space="preserve">פריסת עמדות טעינה במרחב הציבורי. כמו כן </w:t>
      </w:r>
      <w:r w:rsidRPr="00EA6712">
        <w:rPr>
          <w:rFonts w:hint="cs"/>
          <w:rtl/>
        </w:rPr>
        <w:t>מומלץ</w:t>
      </w:r>
      <w:r w:rsidRPr="00EA6712">
        <w:rPr>
          <w:rtl/>
        </w:rPr>
        <w:t xml:space="preserve"> למשרדים האמורים </w:t>
      </w:r>
      <w:r w:rsidRPr="00EA6712">
        <w:rPr>
          <w:rtl/>
        </w:rPr>
        <w:t>לפעול בשיתוף חברת החשמל לקידום ההיערכות הטכנית להקמת עמדות השנאה ותשתיות חשמל נוספות שי</w:t>
      </w:r>
      <w:r w:rsidRPr="00EA6712">
        <w:rPr>
          <w:rFonts w:hint="cs"/>
          <w:rtl/>
        </w:rPr>
        <w:t xml:space="preserve">אפשרו הקמה של </w:t>
      </w:r>
      <w:r w:rsidRPr="00EA6712">
        <w:rPr>
          <w:rtl/>
        </w:rPr>
        <w:t>עמדות טעינה בבתים משותפים</w:t>
      </w:r>
      <w:r w:rsidRPr="006F71FA">
        <w:rPr>
          <w:rFonts w:hint="cs"/>
          <w:color w:val="000000" w:themeColor="text1"/>
          <w:rtl/>
        </w:rPr>
        <w:t>.</w:t>
      </w:r>
    </w:p>
    <w:p w:rsidR="006F71FA" w:rsidRPr="006F71FA" w:rsidP="006F71FA" w14:paraId="1DB77608" w14:textId="79987F1C">
      <w:pPr>
        <w:pStyle w:val="7317"/>
        <w:rPr>
          <w:color w:val="FF0000"/>
          <w:rtl/>
        </w:rPr>
      </w:pPr>
      <w:r w:rsidRPr="006F71FA">
        <w:rPr>
          <w:rStyle w:val="7372"/>
          <w:rFonts w:hint="cs"/>
          <w:noProof/>
          <w:color w:val="FF0000"/>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809555532" name="תמונה 8095555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5553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EA6712">
        <w:rPr>
          <w:rFonts w:hint="cs"/>
          <w:rtl/>
        </w:rPr>
        <w:t xml:space="preserve">מומלץ למשרד התחבורה ולמשרד </w:t>
      </w:r>
      <w:r w:rsidRPr="00EA6712">
        <w:rPr>
          <w:rFonts w:hint="cs"/>
          <w:rtl/>
        </w:rPr>
        <w:t>האנרגייה</w:t>
      </w:r>
      <w:r w:rsidRPr="00EA6712">
        <w:rPr>
          <w:rFonts w:hint="cs"/>
          <w:rtl/>
        </w:rPr>
        <w:t xml:space="preserve"> לקבוע - בהתייעצות עם הצוות ליישום החלטת הממשלה - יעדים כמותיים לפריסת עמדות ציבוריות ואת דרכי המימוש של היעדים האלה במסמך המדיניות של צוות התכנון, וכן לפעול להמשך מיפוי ועדכון הפריסה הקיימת והעתידית של עמדות הטעינה הציבוריות. מומלץ למשרדי התחבורה </w:t>
      </w:r>
      <w:r w:rsidRPr="00EA6712">
        <w:rPr>
          <w:rFonts w:hint="cs"/>
          <w:rtl/>
        </w:rPr>
        <w:t>והאנרגייה</w:t>
      </w:r>
      <w:r w:rsidRPr="00EA6712">
        <w:rPr>
          <w:rFonts w:hint="cs"/>
          <w:rtl/>
        </w:rPr>
        <w:t xml:space="preserve"> לפעול להשלמת התכנון הנדרש של העמדות הציבוריות ולהתאימו ליעדים הכמותיים ולפריסה הגיאוגרפית שייקבעו מראש</w:t>
      </w:r>
      <w:r w:rsidRPr="006F71FA">
        <w:rPr>
          <w:rFonts w:hint="cs"/>
          <w:color w:val="000000" w:themeColor="text1"/>
          <w:rtl/>
        </w:rPr>
        <w:t>.</w:t>
      </w:r>
    </w:p>
    <w:p w:rsidR="006F71FA" w:rsidRPr="006F71FA" w:rsidP="006F71FA" w14:paraId="2237D252" w14:textId="27C3E3C0">
      <w:pPr>
        <w:pStyle w:val="7317"/>
        <w:rPr>
          <w:color w:val="FF0000"/>
          <w:rtl/>
        </w:rPr>
      </w:pPr>
      <w:r w:rsidRPr="006F71FA">
        <w:rPr>
          <w:rStyle w:val="7372"/>
          <w:rFonts w:hint="cs"/>
          <w:noProof/>
          <w:color w:val="FF0000"/>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80968648" name="תמונה 5809686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6864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EA6712">
        <w:rPr>
          <w:rFonts w:hint="cs"/>
          <w:rtl/>
        </w:rPr>
        <w:t xml:space="preserve">מומלץ למשרד </w:t>
      </w:r>
      <w:r w:rsidRPr="00EA6712">
        <w:rPr>
          <w:rFonts w:hint="cs"/>
          <w:rtl/>
        </w:rPr>
        <w:t>האנרגייה</w:t>
      </w:r>
      <w:r w:rsidRPr="00EA6712">
        <w:rPr>
          <w:rFonts w:hint="cs"/>
          <w:rtl/>
        </w:rPr>
        <w:t xml:space="preserve"> ולרשות החשמל לוודא כי תחזיות הביקוש לחשמל לרכבים חשמליים שנערכות על ידיהם בשיתוף חברת נגה וחברת החשמל עולות בקנה אחד עם היעד שנקבע בהחלטת הממשלה </w:t>
      </w:r>
      <w:r w:rsidRPr="00EA6712">
        <w:rPr>
          <w:rtl/>
        </w:rPr>
        <w:t xml:space="preserve">וכי </w:t>
      </w:r>
      <w:r w:rsidRPr="00EA6712">
        <w:rPr>
          <w:rFonts w:hint="cs"/>
          <w:rtl/>
        </w:rPr>
        <w:t>ה</w:t>
      </w:r>
      <w:r w:rsidRPr="00EA6712">
        <w:rPr>
          <w:rtl/>
        </w:rPr>
        <w:t>ת</w:t>
      </w:r>
      <w:r w:rsidRPr="00EA6712">
        <w:rPr>
          <w:rFonts w:hint="cs"/>
          <w:rtl/>
        </w:rPr>
        <w:t>ו</w:t>
      </w:r>
      <w:r w:rsidRPr="00EA6712">
        <w:rPr>
          <w:rtl/>
        </w:rPr>
        <w:t xml:space="preserve">כנית </w:t>
      </w:r>
      <w:r w:rsidRPr="00EA6712">
        <w:rPr>
          <w:rFonts w:hint="cs"/>
          <w:rtl/>
        </w:rPr>
        <w:t>ל</w:t>
      </w:r>
      <w:r w:rsidRPr="00EA6712">
        <w:rPr>
          <w:rtl/>
        </w:rPr>
        <w:t>פיתוח מקטע חלוקת החשמל צפויה לתת מענה לאתגרים העומדים לפתחה של רשת החלוקה, לרבות חיבור עמדות טעינה בשטח בנוי</w:t>
      </w:r>
      <w:r w:rsidRPr="00EA6712">
        <w:rPr>
          <w:rFonts w:hint="cs"/>
          <w:rtl/>
        </w:rPr>
        <w:t>. אם לדעתם יעלה צורך בעדכון היעדים שקבעה הממשלה, עליהם לשקול הצעה לעדכונם באופן שיבטא התאמה בין התחזית לביקוש לחשמל מכלי רכב חשמליים המושפעים מהתחזית של חדירת כלי רכב אלה לבין היעדים שקובעת הממשלה לחדירתם. מומלץ</w:t>
      </w:r>
      <w:r w:rsidRPr="00EA6712">
        <w:rPr>
          <w:rtl/>
        </w:rPr>
        <w:t xml:space="preserve"> כי משרד </w:t>
      </w:r>
      <w:r w:rsidRPr="00EA6712">
        <w:rPr>
          <w:rtl/>
        </w:rPr>
        <w:t>האנרגייה</w:t>
      </w:r>
      <w:r w:rsidRPr="00EA6712">
        <w:rPr>
          <w:rtl/>
        </w:rPr>
        <w:t>, רשות החשמל וחברת החשמל ימשיכו לעקוב אחר יישום מיזם "מנייה חכמה" ויפעלו לקידומו כדי להביא ל</w:t>
      </w:r>
      <w:r w:rsidRPr="00EA6712">
        <w:rPr>
          <w:rFonts w:hint="cs"/>
          <w:rtl/>
        </w:rPr>
        <w:t xml:space="preserve">ידי </w:t>
      </w:r>
      <w:r w:rsidRPr="00EA6712">
        <w:rPr>
          <w:rtl/>
        </w:rPr>
        <w:t>מימוש החיסכון הפוטנציאלי הגלום בהתייעלות זו.</w:t>
      </w:r>
      <w:r w:rsidRPr="00EA6712">
        <w:rPr>
          <w:rFonts w:hint="cs"/>
          <w:rtl/>
        </w:rPr>
        <w:t xml:space="preserve"> כמו כן מומלץ כי רשות החשמל וחברת החשמל יפעלו לקידום השימוש בתעריף </w:t>
      </w:r>
      <w:r w:rsidRPr="00EA6712">
        <w:rPr>
          <w:rFonts w:hint="cs"/>
          <w:rtl/>
        </w:rPr>
        <w:t>תעו"ז</w:t>
      </w:r>
      <w:r w:rsidRPr="00EA6712">
        <w:rPr>
          <w:rFonts w:hint="cs"/>
          <w:rtl/>
        </w:rPr>
        <w:t xml:space="preserve"> (היוצר קשר ישיר בין עלויות ייצור החשמל ואספקתו בשעות השונות ובין המחיר שמשלם הלקוח) </w:t>
      </w:r>
      <w:r w:rsidRPr="00EA6712">
        <w:rPr>
          <w:rtl/>
        </w:rPr>
        <w:t xml:space="preserve">או באמצעות תעריפים המבוססים על מחיר החשמל בזמן אמת </w:t>
      </w:r>
      <w:r w:rsidRPr="00EA6712">
        <w:rPr>
          <w:rFonts w:hint="cs"/>
          <w:rtl/>
        </w:rPr>
        <w:t>בקרב לקוחות פרטיים, תוך התמקדות בבעלי רכבים חשמליים</w:t>
      </w:r>
      <w:r w:rsidRPr="006F71FA">
        <w:rPr>
          <w:rFonts w:hint="cs"/>
          <w:color w:val="000000" w:themeColor="text1"/>
          <w:rtl/>
        </w:rPr>
        <w:t>.</w:t>
      </w:r>
    </w:p>
    <w:p w:rsidR="006F71FA" w:rsidRPr="007C7D40" w:rsidP="006F71FA" w14:paraId="528C5D38" w14:textId="77777777">
      <w:pPr>
        <w:pStyle w:val="7317"/>
      </w:pPr>
    </w:p>
    <w:p w:rsidR="006F71FA" w14:paraId="5FCAE27F" w14:textId="77777777">
      <w:pPr>
        <w:bidi w:val="0"/>
        <w:spacing w:after="200" w:line="276" w:lineRule="auto"/>
        <w:rPr>
          <w:rFonts w:ascii="Tahoma" w:hAnsi="Tahoma" w:cs="Tahoma"/>
          <w:color w:val="0D0D0D" w:themeColor="text1" w:themeTint="F2"/>
          <w:sz w:val="18"/>
          <w:szCs w:val="18"/>
          <w:rtl/>
        </w:rPr>
      </w:pPr>
      <w:r>
        <w:rPr>
          <w:rtl/>
        </w:rPr>
        <w:br w:type="page"/>
      </w:r>
    </w:p>
    <w:p w:rsidR="006F71FA" w:rsidRPr="006107BD" w:rsidP="006F71FA" w14:paraId="29BFF386" w14:textId="77777777">
      <w:pPr>
        <w:rPr>
          <w:rtl/>
        </w:rPr>
      </w:pPr>
      <w:r w:rsidRPr="00D527BD">
        <w:rPr>
          <w:noProof/>
          <w:szCs w:val="20"/>
          <w:rtl/>
        </w:rPr>
        <mc:AlternateContent>
          <mc:Choice Requires="wps">
            <w:drawing>
              <wp:anchor distT="0" distB="0" distL="114300" distR="114300" simplePos="0" relativeHeight="251716608" behindDoc="0" locked="0" layoutInCell="1" allowOverlap="1">
                <wp:simplePos x="0" y="0"/>
                <wp:positionH relativeFrom="column">
                  <wp:posOffset>109538</wp:posOffset>
                </wp:positionH>
                <wp:positionV relativeFrom="paragraph">
                  <wp:posOffset>77311</wp:posOffset>
                </wp:positionV>
                <wp:extent cx="4436745" cy="434975"/>
                <wp:effectExtent l="0" t="0" r="0" b="0"/>
                <wp:wrapNone/>
                <wp:docPr id="10203184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solidFill>
                          <a:srgbClr val="1286CB"/>
                        </a:solidFill>
                        <a:ln w="9525">
                          <a:noFill/>
                          <a:miter lim="800000"/>
                          <a:headEnd/>
                          <a:tailEnd/>
                        </a:ln>
                      </wps:spPr>
                      <wps:txbx>
                        <w:txbxContent>
                          <w:p w:rsidR="006F71FA" w:rsidRPr="005C7ABF" w:rsidP="006F71FA" w14:textId="03CC31F3">
                            <w:pPr>
                              <w:pStyle w:val="7332"/>
                              <w:rPr>
                                <w:rtl/>
                              </w:rPr>
                            </w:pPr>
                            <w:r w:rsidRPr="006F71FA">
                              <w:rPr>
                                <w:rtl/>
                              </w:rPr>
                              <w:t>שער שלישי: מיסוי ענף הרכב</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6" type="#_x0000_t202" style="width:349.35pt;height:34.25pt;margin-top:6.1pt;margin-left:8.65pt;mso-height-percent:0;mso-height-relative:margin;mso-width-percent:0;mso-width-relative:margin;mso-wrap-distance-bottom:0;mso-wrap-distance-left:9pt;mso-wrap-distance-right:9pt;mso-wrap-distance-top:0;mso-wrap-style:square;position:absolute;visibility:visible;v-text-anchor:middle;z-index:251717632" fillcolor="#1286cb" stroked="f">
                <v:textbox>
                  <w:txbxContent>
                    <w:p w:rsidR="006F71FA" w:rsidRPr="005C7ABF" w:rsidP="006F71FA" w14:paraId="05601814" w14:textId="03CC31F3">
                      <w:pPr>
                        <w:pStyle w:val="7332"/>
                        <w:rPr>
                          <w:rtl/>
                        </w:rPr>
                      </w:pPr>
                      <w:r w:rsidRPr="006F71FA">
                        <w:rPr>
                          <w:rtl/>
                        </w:rPr>
                        <w:t>שער שלישי: מיסוי ענף הרכב</w:t>
                      </w:r>
                    </w:p>
                  </w:txbxContent>
                </v:textbox>
              </v:shape>
            </w:pict>
          </mc:Fallback>
        </mc:AlternateContent>
      </w:r>
      <w:r>
        <w:rPr>
          <w:noProof/>
          <w:rtl/>
          <w:lang w:val="he-IL"/>
        </w:rPr>
        <w:drawing>
          <wp:inline distT="0" distB="0" distL="0" distR="0">
            <wp:extent cx="4660900" cy="685800"/>
            <wp:effectExtent l="0" t="0" r="0" b="0"/>
            <wp:docPr id="184777694" name="תמונה 184777694" descr="תמונה שמכילה צילום מסך, כחול,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7694" name="תמונה 2" descr="תמונה שמכילה צילום מסך, כחול, מלבן&#10;&#10;התיאור נוצר באופן אוטומטי"/>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60900" cy="685800"/>
                    </a:xfrm>
                    <a:prstGeom prst="rect">
                      <a:avLst/>
                    </a:prstGeom>
                  </pic:spPr>
                </pic:pic>
              </a:graphicData>
            </a:graphic>
          </wp:inline>
        </w:drawing>
      </w:r>
    </w:p>
    <w:p w:rsidR="006F71FA" w:rsidRPr="00275281" w:rsidP="005F516C" w14:paraId="43EE172C" w14:textId="77777777">
      <w:pPr>
        <w:pStyle w:val="73"/>
        <w:spacing w:before="360"/>
        <w:rPr>
          <w:rtl/>
        </w:rPr>
      </w:pPr>
      <w:r w:rsidRPr="00275281">
        <w:rPr>
          <w:rFonts w:hint="cs"/>
          <w:rtl/>
        </w:rPr>
        <w:t>תמונת המצב העולה מן הביקורת</w:t>
      </w:r>
    </w:p>
    <w:p w:rsidR="006F71FA" w:rsidRPr="00CF6518" w:rsidP="006F71FA" w14:paraId="1FFBD55E" w14:textId="77777777">
      <w:pPr>
        <w:spacing w:after="240"/>
        <w:rPr>
          <w:rtl/>
        </w:rPr>
      </w:pPr>
      <w:r>
        <w:rPr>
          <w:noProof/>
          <w:rtl/>
          <w:lang w:val="he-IL"/>
        </w:rPr>
        <w:drawing>
          <wp:inline distT="0" distB="0" distL="0" distR="0">
            <wp:extent cx="1981200" cy="190500"/>
            <wp:effectExtent l="0" t="0" r="0" b="0"/>
            <wp:docPr id="224280061" name="תמונה 224280061"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80061"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6F71FA" w:rsidRPr="00AF3B73" w:rsidP="006F71FA" w14:paraId="1B353D95" w14:textId="1A252674">
      <w:pPr>
        <w:pStyle w:val="7317"/>
        <w:rPr>
          <w:rtl/>
        </w:rPr>
      </w:pPr>
      <w:r w:rsidRPr="005F516C">
        <w:rPr>
          <w:rStyle w:val="7371"/>
          <w:rFonts w:hint="cs"/>
          <w:noProof/>
          <w:rtl/>
        </w:rPr>
        <w:drawing>
          <wp:anchor distT="0" distB="0" distL="71755" distR="0" simplePos="0" relativeHeight="25171251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85085926" name="תמונה 8850859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8592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F516C">
        <w:rPr>
          <w:rStyle w:val="7371"/>
          <w:rFonts w:hint="cs"/>
          <w:rtl/>
        </w:rPr>
        <w:t>"המיסוי הירוק" -</w:t>
      </w:r>
      <w:r w:rsidRPr="00EA6712">
        <w:rPr>
          <w:rFonts w:hint="cs"/>
          <w:rtl/>
        </w:rPr>
        <w:t xml:space="preserve"> "</w:t>
      </w:r>
      <w:r w:rsidRPr="00EA6712">
        <w:rPr>
          <w:rtl/>
        </w:rPr>
        <w:t xml:space="preserve">מיסוי ירוק" </w:t>
      </w:r>
      <w:r w:rsidRPr="00EA6712">
        <w:rPr>
          <w:rFonts w:hint="cs"/>
          <w:rtl/>
        </w:rPr>
        <w:t xml:space="preserve">משמעו </w:t>
      </w:r>
      <w:r w:rsidRPr="00EA6712">
        <w:rPr>
          <w:rtl/>
        </w:rPr>
        <w:t>שיטה של הטלת מס קני</w:t>
      </w:r>
      <w:r w:rsidRPr="00EA6712">
        <w:rPr>
          <w:rFonts w:hint="cs"/>
          <w:rtl/>
        </w:rPr>
        <w:t>י</w:t>
      </w:r>
      <w:r w:rsidRPr="00EA6712">
        <w:rPr>
          <w:rtl/>
        </w:rPr>
        <w:t>ה</w:t>
      </w:r>
      <w:r w:rsidRPr="00EA6712">
        <w:rPr>
          <w:rFonts w:hint="cs"/>
          <w:rtl/>
        </w:rPr>
        <w:t>,</w:t>
      </w:r>
      <w:r w:rsidRPr="00EA6712">
        <w:rPr>
          <w:rtl/>
        </w:rPr>
        <w:t xml:space="preserve"> </w:t>
      </w:r>
      <w:r w:rsidRPr="00EA6712">
        <w:rPr>
          <w:rFonts w:hint="cs"/>
          <w:rtl/>
        </w:rPr>
        <w:t>ו</w:t>
      </w:r>
      <w:r w:rsidRPr="00EA6712">
        <w:rPr>
          <w:rtl/>
        </w:rPr>
        <w:t xml:space="preserve">לפיה כלי רכב </w:t>
      </w:r>
      <w:r w:rsidRPr="00EA6712">
        <w:rPr>
          <w:rFonts w:hint="cs"/>
          <w:rtl/>
        </w:rPr>
        <w:t>זכאים</w:t>
      </w:r>
      <w:r w:rsidRPr="00EA6712">
        <w:rPr>
          <w:rtl/>
        </w:rPr>
        <w:t xml:space="preserve"> </w:t>
      </w:r>
      <w:r w:rsidRPr="00EA6712">
        <w:rPr>
          <w:rFonts w:hint="cs"/>
          <w:rtl/>
        </w:rPr>
        <w:t>ל</w:t>
      </w:r>
      <w:r w:rsidRPr="00EA6712">
        <w:rPr>
          <w:rtl/>
        </w:rPr>
        <w:t xml:space="preserve">הפחתות </w:t>
      </w:r>
      <w:r w:rsidRPr="00EA6712">
        <w:rPr>
          <w:rFonts w:hint="cs"/>
          <w:rtl/>
        </w:rPr>
        <w:t>ה</w:t>
      </w:r>
      <w:r w:rsidRPr="00EA6712">
        <w:rPr>
          <w:rtl/>
        </w:rPr>
        <w:t>מס בהתאם לרמת הפליטות שלהם. שיטת מיסוי זו הופעלה באוגוסט 2009</w:t>
      </w:r>
      <w:r w:rsidRPr="00EA6712">
        <w:rPr>
          <w:rFonts w:hint="cs"/>
          <w:rtl/>
        </w:rPr>
        <w:t xml:space="preserve">. </w:t>
      </w:r>
      <w:r w:rsidRPr="00EA6712">
        <w:rPr>
          <w:rtl/>
        </w:rPr>
        <w:t>בעקבות החל</w:t>
      </w:r>
      <w:r w:rsidRPr="00EA6712">
        <w:rPr>
          <w:rFonts w:hint="cs"/>
          <w:rtl/>
        </w:rPr>
        <w:t>ת</w:t>
      </w:r>
      <w:r w:rsidRPr="00EA6712">
        <w:rPr>
          <w:rtl/>
        </w:rPr>
        <w:t xml:space="preserve"> המיסוי הירוק חלה בין השנים 2009 - 2012 ירידה מתמשכת בשיעור </w:t>
      </w:r>
      <w:r w:rsidRPr="00EA6712">
        <w:rPr>
          <w:rFonts w:hint="cs"/>
          <w:rtl/>
        </w:rPr>
        <w:t xml:space="preserve">היבוא של </w:t>
      </w:r>
      <w:r w:rsidRPr="00EA6712">
        <w:rPr>
          <w:rtl/>
        </w:rPr>
        <w:t xml:space="preserve">הרכבים המזהמים בעלי דרגות זיהום של 11 - 15 מ-32% ל-14%, </w:t>
      </w:r>
      <w:r w:rsidRPr="00EA6712">
        <w:rPr>
          <w:rFonts w:hint="cs"/>
          <w:rtl/>
        </w:rPr>
        <w:t xml:space="preserve">ובה בעת </w:t>
      </w:r>
      <w:r w:rsidRPr="00EA6712">
        <w:rPr>
          <w:rtl/>
        </w:rPr>
        <w:t xml:space="preserve">חל גידול </w:t>
      </w:r>
      <w:r w:rsidRPr="00EA6712">
        <w:rPr>
          <w:rFonts w:hint="cs"/>
          <w:rtl/>
        </w:rPr>
        <w:t>ניכר</w:t>
      </w:r>
      <w:r w:rsidRPr="00EA6712">
        <w:rPr>
          <w:rtl/>
        </w:rPr>
        <w:t xml:space="preserve"> בשיעור </w:t>
      </w:r>
      <w:r w:rsidRPr="00EA6712">
        <w:rPr>
          <w:rFonts w:hint="cs"/>
          <w:rtl/>
        </w:rPr>
        <w:t>היבוא של ה</w:t>
      </w:r>
      <w:r w:rsidRPr="00EA6712">
        <w:rPr>
          <w:rtl/>
        </w:rPr>
        <w:t xml:space="preserve">רכבים </w:t>
      </w:r>
      <w:r w:rsidRPr="00EA6712">
        <w:rPr>
          <w:rFonts w:hint="cs"/>
          <w:rtl/>
        </w:rPr>
        <w:t>הגורמים</w:t>
      </w:r>
      <w:r w:rsidRPr="00EA6712">
        <w:rPr>
          <w:rtl/>
        </w:rPr>
        <w:t xml:space="preserve"> זיהום מופחת בדרגות 1 - 5 </w:t>
      </w:r>
      <w:r w:rsidRPr="00EA6712">
        <w:rPr>
          <w:rFonts w:hint="cs"/>
          <w:rtl/>
        </w:rPr>
        <w:t xml:space="preserve">וזאת </w:t>
      </w:r>
      <w:r w:rsidRPr="00EA6712">
        <w:rPr>
          <w:rtl/>
        </w:rPr>
        <w:t xml:space="preserve">מ-19% ל-69%. </w:t>
      </w:r>
      <w:r w:rsidRPr="00EA6712">
        <w:rPr>
          <w:rFonts w:hint="eastAsia"/>
          <w:rtl/>
        </w:rPr>
        <w:t>עם</w:t>
      </w:r>
      <w:r w:rsidRPr="00EA6712">
        <w:rPr>
          <w:rtl/>
        </w:rPr>
        <w:t xml:space="preserve"> </w:t>
      </w:r>
      <w:r w:rsidRPr="00EA6712">
        <w:rPr>
          <w:rFonts w:hint="eastAsia"/>
          <w:rtl/>
        </w:rPr>
        <w:t>זאת</w:t>
      </w:r>
      <w:r w:rsidRPr="00EA6712">
        <w:rPr>
          <w:rtl/>
        </w:rPr>
        <w:t>,</w:t>
      </w:r>
      <w:r w:rsidRPr="00EA6712">
        <w:rPr>
          <w:rFonts w:hint="cs"/>
          <w:rtl/>
        </w:rPr>
        <w:t xml:space="preserve"> </w:t>
      </w:r>
      <w:r w:rsidRPr="00EA6712">
        <w:rPr>
          <w:rtl/>
        </w:rPr>
        <w:t>בעקבות תחילת</w:t>
      </w:r>
      <w:r w:rsidRPr="00EA6712">
        <w:rPr>
          <w:rFonts w:hint="cs"/>
          <w:rtl/>
        </w:rPr>
        <w:t>ם של</w:t>
      </w:r>
      <w:r w:rsidRPr="00EA6712">
        <w:rPr>
          <w:rtl/>
        </w:rPr>
        <w:t xml:space="preserve"> עדכוני נוסח</w:t>
      </w:r>
      <w:r w:rsidRPr="00EA6712">
        <w:rPr>
          <w:rFonts w:hint="cs"/>
          <w:rtl/>
        </w:rPr>
        <w:t>ת המיסוי</w:t>
      </w:r>
      <w:r w:rsidRPr="00EA6712">
        <w:rPr>
          <w:rtl/>
        </w:rPr>
        <w:t xml:space="preserve"> והחמרת הדרישות לזיהום מופחת, התהפכה </w:t>
      </w:r>
      <w:r w:rsidRPr="00EA6712">
        <w:rPr>
          <w:rFonts w:hint="cs"/>
          <w:rtl/>
        </w:rPr>
        <w:t xml:space="preserve">המגמה </w:t>
      </w:r>
      <w:r w:rsidRPr="00EA6712">
        <w:rPr>
          <w:rtl/>
        </w:rPr>
        <w:t xml:space="preserve">בשנת 2012, </w:t>
      </w:r>
      <w:r w:rsidRPr="00EA6712">
        <w:rPr>
          <w:rFonts w:hint="cs"/>
          <w:rtl/>
        </w:rPr>
        <w:t>ו</w:t>
      </w:r>
      <w:r w:rsidRPr="00EA6712">
        <w:rPr>
          <w:rtl/>
        </w:rPr>
        <w:t>שיעור הרכבים המזהמים ביותר (על פי הדרישות המתעדכנות) עלה מ-14% ב-2012 ל-31% ב-2020</w:t>
      </w:r>
      <w:r w:rsidRPr="00EA6712">
        <w:rPr>
          <w:rFonts w:hint="cs"/>
          <w:rtl/>
        </w:rPr>
        <w:t>, ו</w:t>
      </w:r>
      <w:r w:rsidRPr="00EA6712">
        <w:rPr>
          <w:rtl/>
        </w:rPr>
        <w:t>שיעור</w:t>
      </w:r>
      <w:r w:rsidRPr="00EA6712">
        <w:rPr>
          <w:rFonts w:hint="cs"/>
          <w:rtl/>
        </w:rPr>
        <w:t xml:space="preserve"> היבוא של</w:t>
      </w:r>
      <w:r w:rsidRPr="00EA6712">
        <w:rPr>
          <w:rtl/>
        </w:rPr>
        <w:t xml:space="preserve"> כלי הרכב </w:t>
      </w:r>
      <w:r w:rsidRPr="00EA6712">
        <w:rPr>
          <w:rFonts w:hint="cs"/>
          <w:rtl/>
        </w:rPr>
        <w:t>הגורמים</w:t>
      </w:r>
      <w:r w:rsidRPr="00EA6712">
        <w:rPr>
          <w:rtl/>
        </w:rPr>
        <w:t xml:space="preserve"> </w:t>
      </w:r>
      <w:r w:rsidRPr="00EA6712">
        <w:rPr>
          <w:rFonts w:hint="cs"/>
          <w:rtl/>
        </w:rPr>
        <w:t>ל</w:t>
      </w:r>
      <w:r w:rsidRPr="00EA6712">
        <w:rPr>
          <w:rtl/>
        </w:rPr>
        <w:t>זיהום מופחת ירד מ-69% ב-2012 ל-39% ב-2020</w:t>
      </w:r>
      <w:r w:rsidRPr="00AF3B73">
        <w:rPr>
          <w:rtl/>
        </w:rPr>
        <w:t>.</w:t>
      </w:r>
    </w:p>
    <w:p w:rsidR="009861D1" w:rsidP="006F71FA" w14:paraId="378865DD" w14:textId="19642137">
      <w:pPr>
        <w:pStyle w:val="7317"/>
        <w:rPr>
          <w:rtl/>
        </w:rPr>
      </w:pPr>
      <w:r w:rsidRPr="005F516C">
        <w:rPr>
          <w:rStyle w:val="7371"/>
          <w:rFonts w:hint="cs"/>
          <w:noProof/>
          <w:rtl/>
        </w:rPr>
        <w:drawing>
          <wp:anchor distT="0" distB="0" distL="114300" distR="114300" simplePos="0" relativeHeight="25171353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82610002" name="תמונה 178261000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1000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F516C">
        <w:rPr>
          <w:rStyle w:val="7371"/>
          <w:rtl/>
        </w:rPr>
        <w:t>שיעור מס קני</w:t>
      </w:r>
      <w:r w:rsidRPr="005F516C">
        <w:rPr>
          <w:rStyle w:val="7371"/>
          <w:rFonts w:hint="cs"/>
          <w:rtl/>
        </w:rPr>
        <w:t>י</w:t>
      </w:r>
      <w:r w:rsidRPr="005F516C">
        <w:rPr>
          <w:rStyle w:val="7371"/>
          <w:rtl/>
        </w:rPr>
        <w:t>ה מזערי לרכבי נוסעים מערך היבוא</w:t>
      </w:r>
      <w:r w:rsidRPr="005F516C">
        <w:rPr>
          <w:rStyle w:val="7371"/>
          <w:rFonts w:hint="cs"/>
          <w:rtl/>
        </w:rPr>
        <w:t xml:space="preserve"> -</w:t>
      </w:r>
      <w:r w:rsidRPr="00EA6712">
        <w:rPr>
          <w:rFonts w:hint="cs"/>
          <w:rtl/>
        </w:rPr>
        <w:t xml:space="preserve"> בשנים 2016, 2017, 2018 ובפרט ב-2019, שיעור מס הקנייה הממוצע על רכבי נוסעים היה נמוך מהשיעור המזערי שנקבע בהחלטת הממשלה משנת 2008 שעומד על 60%. בשנים אלה שיעור מס הקנייה הממוצע מערך היבוא ברכבי נוסעים היה 59.1%, 59.7%, 57.7% ו-52.4% בהתאמה. עוד נמצא כי בשנת 2020 ובשנת 2021 היה שיעור מס הקנייה הממוצע על רכבי נוסעים (62.1% ו-61.4 בהתאמה) מעל לשיעור המזערי שקבעה</w:t>
      </w:r>
      <w:r>
        <w:rPr>
          <w:rFonts w:hint="cs"/>
          <w:rtl/>
        </w:rPr>
        <w:t xml:space="preserve"> הממשלה.</w:t>
      </w:r>
      <w:r w:rsidRPr="00EA6712">
        <w:rPr>
          <w:rFonts w:hint="cs"/>
          <w:rtl/>
        </w:rPr>
        <w:t xml:space="preserve"> </w:t>
      </w:r>
    </w:p>
    <w:p w:rsidR="009861D1" w:rsidP="009861D1" w14:paraId="42F99CD8" w14:textId="68FBA4B5">
      <w:pPr>
        <w:pStyle w:val="7317"/>
        <w:rPr>
          <w:rtl/>
        </w:rPr>
      </w:pPr>
      <w:r w:rsidRPr="005F516C">
        <w:rPr>
          <w:rStyle w:val="7371"/>
          <w:rFonts w:hint="cs"/>
          <w:noProof/>
          <w:rtl/>
        </w:rPr>
        <w:drawing>
          <wp:anchor distT="0" distB="0" distL="114300" distR="114300" simplePos="0" relativeHeight="25172992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2488693" name="תמונה 17248869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869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61D1">
        <w:rPr>
          <w:rFonts w:hint="cs"/>
          <w:b/>
          <w:bCs/>
          <w:rtl/>
        </w:rPr>
        <w:t>מבנה המס על כלי רכב -</w:t>
      </w:r>
      <w:r w:rsidRPr="00EA6712">
        <w:rPr>
          <w:rFonts w:hint="cs"/>
          <w:rtl/>
        </w:rPr>
        <w:t xml:space="preserve"> תקבולי המס בענף הרכב כוללים מס קנייה, מכס, אגרות </w:t>
      </w:r>
      <w:r w:rsidRPr="00EA6712">
        <w:rPr>
          <w:rFonts w:hint="cs"/>
          <w:rtl/>
        </w:rPr>
        <w:t>ומע"ם</w:t>
      </w:r>
      <w:r>
        <w:rPr>
          <w:rFonts w:hint="cs"/>
          <w:rtl/>
        </w:rPr>
        <w:t>,</w:t>
      </w:r>
      <w:r w:rsidRPr="00EA6712">
        <w:rPr>
          <w:rFonts w:hint="cs"/>
          <w:rtl/>
        </w:rPr>
        <w:t xml:space="preserve"> כל אלה אינם מושפעים מהיקף הנסועה, </w:t>
      </w:r>
      <w:r w:rsidR="009675A4">
        <w:rPr>
          <w:rFonts w:hint="cs"/>
          <w:rtl/>
        </w:rPr>
        <w:t>וכן מ</w:t>
      </w:r>
      <w:r w:rsidRPr="00EA6712">
        <w:rPr>
          <w:rFonts w:hint="eastAsia"/>
          <w:rtl/>
        </w:rPr>
        <w:t>מס</w:t>
      </w:r>
      <w:r w:rsidRPr="00EA6712">
        <w:rPr>
          <w:rtl/>
        </w:rPr>
        <w:t xml:space="preserve"> </w:t>
      </w:r>
      <w:r w:rsidRPr="00EA6712">
        <w:rPr>
          <w:rFonts w:hint="eastAsia"/>
          <w:rtl/>
        </w:rPr>
        <w:t>בלו</w:t>
      </w:r>
      <w:r>
        <w:rPr>
          <w:rFonts w:hint="cs"/>
          <w:rtl/>
        </w:rPr>
        <w:t>,</w:t>
      </w:r>
      <w:r w:rsidRPr="00EA6712">
        <w:rPr>
          <w:rtl/>
        </w:rPr>
        <w:t xml:space="preserve"> </w:t>
      </w:r>
      <w:r w:rsidRPr="00EA6712">
        <w:rPr>
          <w:rtl/>
        </w:rPr>
        <w:t>מע"</w:t>
      </w:r>
      <w:r w:rsidRPr="00EA6712">
        <w:rPr>
          <w:rFonts w:hint="cs"/>
          <w:rtl/>
        </w:rPr>
        <w:t>ם</w:t>
      </w:r>
      <w:r w:rsidRPr="00EA6712">
        <w:rPr>
          <w:rtl/>
        </w:rPr>
        <w:t xml:space="preserve"> </w:t>
      </w:r>
      <w:r w:rsidRPr="00EA6712">
        <w:rPr>
          <w:rFonts w:hint="eastAsia"/>
          <w:rtl/>
        </w:rPr>
        <w:t>המוטלים</w:t>
      </w:r>
      <w:r w:rsidRPr="00EA6712">
        <w:rPr>
          <w:rtl/>
        </w:rPr>
        <w:t xml:space="preserve"> על </w:t>
      </w:r>
      <w:r w:rsidRPr="00EA6712">
        <w:rPr>
          <w:rFonts w:hint="eastAsia"/>
          <w:rtl/>
        </w:rPr>
        <w:t>צריכת</w:t>
      </w:r>
      <w:r w:rsidRPr="00EA6712">
        <w:rPr>
          <w:rtl/>
        </w:rPr>
        <w:t xml:space="preserve"> הדלק</w:t>
      </w:r>
      <w:r w:rsidRPr="00EA6712">
        <w:rPr>
          <w:rFonts w:hint="cs"/>
          <w:rtl/>
        </w:rPr>
        <w:t>,</w:t>
      </w:r>
      <w:r w:rsidRPr="00EA6712">
        <w:rPr>
          <w:rtl/>
        </w:rPr>
        <w:t xml:space="preserve"> </w:t>
      </w:r>
      <w:r w:rsidRPr="00EA6712">
        <w:rPr>
          <w:rFonts w:hint="cs"/>
          <w:rtl/>
        </w:rPr>
        <w:t>והם</w:t>
      </w:r>
      <w:r w:rsidRPr="00EA6712">
        <w:rPr>
          <w:rtl/>
        </w:rPr>
        <w:t xml:space="preserve"> </w:t>
      </w:r>
      <w:r w:rsidRPr="00EA6712">
        <w:rPr>
          <w:rFonts w:hint="cs"/>
          <w:rtl/>
        </w:rPr>
        <w:t>נגזרים מ</w:t>
      </w:r>
      <w:r w:rsidRPr="00EA6712">
        <w:rPr>
          <w:rtl/>
        </w:rPr>
        <w:t>היקף הנסועה</w:t>
      </w:r>
      <w:r w:rsidRPr="00EA6712">
        <w:rPr>
          <w:rFonts w:hint="cs"/>
          <w:rtl/>
        </w:rPr>
        <w:t>, כלומר</w:t>
      </w:r>
      <w:r w:rsidRPr="00EA6712">
        <w:rPr>
          <w:rtl/>
        </w:rPr>
        <w:t xml:space="preserve"> "עלות משתנה". </w:t>
      </w:r>
      <w:r w:rsidRPr="00EA6712">
        <w:rPr>
          <w:rFonts w:hint="eastAsia"/>
          <w:rtl/>
        </w:rPr>
        <w:t>החלטת</w:t>
      </w:r>
      <w:r w:rsidRPr="00EA6712">
        <w:rPr>
          <w:rtl/>
        </w:rPr>
        <w:t xml:space="preserve"> </w:t>
      </w:r>
      <w:r w:rsidRPr="00EA6712">
        <w:rPr>
          <w:rFonts w:hint="eastAsia"/>
          <w:rtl/>
        </w:rPr>
        <w:t>הממשלה</w:t>
      </w:r>
      <w:r w:rsidRPr="00EA6712">
        <w:rPr>
          <w:rtl/>
        </w:rPr>
        <w:t xml:space="preserve"> </w:t>
      </w:r>
      <w:r w:rsidRPr="00EA6712">
        <w:rPr>
          <w:rFonts w:hint="eastAsia"/>
          <w:rtl/>
        </w:rPr>
        <w:t>משנת</w:t>
      </w:r>
      <w:r w:rsidRPr="00EA6712">
        <w:rPr>
          <w:rtl/>
        </w:rPr>
        <w:t xml:space="preserve"> 2010 </w:t>
      </w:r>
      <w:r w:rsidRPr="00EA6712">
        <w:rPr>
          <w:rFonts w:hint="eastAsia"/>
          <w:rtl/>
        </w:rPr>
        <w:t>הנחתה</w:t>
      </w:r>
      <w:r w:rsidRPr="00EA6712">
        <w:rPr>
          <w:rtl/>
        </w:rPr>
        <w:t xml:space="preserve"> </w:t>
      </w:r>
      <w:r w:rsidRPr="00EA6712">
        <w:rPr>
          <w:rFonts w:hint="eastAsia"/>
          <w:rtl/>
        </w:rPr>
        <w:t>לבחון</w:t>
      </w:r>
      <w:r w:rsidRPr="00EA6712">
        <w:rPr>
          <w:rtl/>
        </w:rPr>
        <w:t xml:space="preserve"> </w:t>
      </w:r>
      <w:r w:rsidRPr="00EA6712">
        <w:rPr>
          <w:rFonts w:hint="eastAsia"/>
          <w:rtl/>
        </w:rPr>
        <w:t>מהלך</w:t>
      </w:r>
      <w:r w:rsidRPr="00EA6712">
        <w:rPr>
          <w:rtl/>
        </w:rPr>
        <w:t xml:space="preserve"> </w:t>
      </w:r>
      <w:r w:rsidRPr="00EA6712">
        <w:rPr>
          <w:rFonts w:hint="eastAsia"/>
          <w:rtl/>
        </w:rPr>
        <w:t>רב</w:t>
      </w:r>
      <w:r w:rsidRPr="00EA6712">
        <w:rPr>
          <w:rFonts w:hint="cs"/>
          <w:rtl/>
        </w:rPr>
        <w:t>-</w:t>
      </w:r>
      <w:r w:rsidRPr="00EA6712">
        <w:rPr>
          <w:rFonts w:hint="eastAsia"/>
          <w:rtl/>
        </w:rPr>
        <w:t>שנתי</w:t>
      </w:r>
      <w:r w:rsidRPr="00EA6712">
        <w:rPr>
          <w:rtl/>
        </w:rPr>
        <w:t xml:space="preserve"> </w:t>
      </w:r>
      <w:r w:rsidRPr="00EA6712">
        <w:rPr>
          <w:rFonts w:hint="eastAsia"/>
          <w:rtl/>
        </w:rPr>
        <w:t>שמטרתו</w:t>
      </w:r>
      <w:r w:rsidRPr="00EA6712">
        <w:rPr>
          <w:rtl/>
        </w:rPr>
        <w:t xml:space="preserve"> </w:t>
      </w:r>
      <w:r w:rsidRPr="00EA6712">
        <w:rPr>
          <w:rFonts w:hint="eastAsia"/>
          <w:rtl/>
        </w:rPr>
        <w:t>למקד</w:t>
      </w:r>
      <w:r w:rsidRPr="00EA6712">
        <w:rPr>
          <w:rtl/>
        </w:rPr>
        <w:t xml:space="preserve"> </w:t>
      </w:r>
      <w:r w:rsidRPr="00EA6712">
        <w:rPr>
          <w:rFonts w:hint="eastAsia"/>
          <w:rtl/>
        </w:rPr>
        <w:t>את</w:t>
      </w:r>
      <w:r w:rsidRPr="00EA6712">
        <w:rPr>
          <w:rtl/>
        </w:rPr>
        <w:t xml:space="preserve"> </w:t>
      </w:r>
      <w:r w:rsidRPr="00EA6712">
        <w:rPr>
          <w:rFonts w:hint="eastAsia"/>
          <w:rtl/>
        </w:rPr>
        <w:t>עיקר</w:t>
      </w:r>
      <w:r w:rsidRPr="00EA6712">
        <w:rPr>
          <w:rtl/>
        </w:rPr>
        <w:t xml:space="preserve"> </w:t>
      </w:r>
      <w:r w:rsidRPr="00EA6712">
        <w:rPr>
          <w:rFonts w:hint="eastAsia"/>
          <w:rtl/>
        </w:rPr>
        <w:t>נטל</w:t>
      </w:r>
      <w:r w:rsidRPr="00EA6712">
        <w:rPr>
          <w:rtl/>
        </w:rPr>
        <w:t xml:space="preserve"> </w:t>
      </w:r>
      <w:r w:rsidRPr="00EA6712">
        <w:rPr>
          <w:rFonts w:hint="eastAsia"/>
          <w:rtl/>
        </w:rPr>
        <w:t>התשלומים</w:t>
      </w:r>
      <w:r w:rsidRPr="00EA6712">
        <w:rPr>
          <w:rtl/>
        </w:rPr>
        <w:t xml:space="preserve"> </w:t>
      </w:r>
      <w:r w:rsidRPr="00EA6712">
        <w:rPr>
          <w:rFonts w:hint="eastAsia"/>
          <w:rtl/>
        </w:rPr>
        <w:t>על</w:t>
      </w:r>
      <w:r w:rsidRPr="00EA6712">
        <w:rPr>
          <w:rtl/>
        </w:rPr>
        <w:t xml:space="preserve"> </w:t>
      </w:r>
      <w:r w:rsidRPr="00EA6712">
        <w:rPr>
          <w:rFonts w:hint="eastAsia"/>
          <w:rtl/>
        </w:rPr>
        <w:t>נסועה</w:t>
      </w:r>
      <w:r w:rsidRPr="00EA6712">
        <w:rPr>
          <w:rtl/>
        </w:rPr>
        <w:t xml:space="preserve"> </w:t>
      </w:r>
      <w:r w:rsidRPr="00EA6712">
        <w:rPr>
          <w:rFonts w:hint="eastAsia"/>
          <w:rtl/>
        </w:rPr>
        <w:t>ברכב</w:t>
      </w:r>
      <w:r w:rsidRPr="00EA6712">
        <w:rPr>
          <w:rtl/>
        </w:rPr>
        <w:t xml:space="preserve"> </w:t>
      </w:r>
      <w:r w:rsidRPr="00EA6712">
        <w:rPr>
          <w:rFonts w:hint="eastAsia"/>
          <w:rtl/>
        </w:rPr>
        <w:t>בעלויות</w:t>
      </w:r>
      <w:r w:rsidRPr="00EA6712">
        <w:rPr>
          <w:rtl/>
        </w:rPr>
        <w:t xml:space="preserve"> </w:t>
      </w:r>
      <w:r w:rsidRPr="00EA6712">
        <w:rPr>
          <w:rFonts w:hint="eastAsia"/>
          <w:rtl/>
        </w:rPr>
        <w:t>המשתנות</w:t>
      </w:r>
      <w:r w:rsidRPr="00EA6712">
        <w:rPr>
          <w:rtl/>
        </w:rPr>
        <w:t xml:space="preserve"> (כגון </w:t>
      </w:r>
      <w:r w:rsidRPr="00EA6712">
        <w:rPr>
          <w:rFonts w:hint="eastAsia"/>
          <w:rtl/>
        </w:rPr>
        <w:t>מס</w:t>
      </w:r>
      <w:r w:rsidRPr="00EA6712">
        <w:rPr>
          <w:rtl/>
        </w:rPr>
        <w:t xml:space="preserve"> </w:t>
      </w:r>
      <w:r w:rsidRPr="00EA6712">
        <w:rPr>
          <w:rFonts w:hint="eastAsia"/>
          <w:rtl/>
        </w:rPr>
        <w:t>בלו</w:t>
      </w:r>
      <w:r w:rsidRPr="00EA6712">
        <w:rPr>
          <w:rtl/>
        </w:rPr>
        <w:t xml:space="preserve">) </w:t>
      </w:r>
      <w:r w:rsidRPr="00EA6712">
        <w:rPr>
          <w:rFonts w:hint="cs"/>
          <w:rtl/>
        </w:rPr>
        <w:t>כדי</w:t>
      </w:r>
      <w:r w:rsidRPr="00EA6712">
        <w:rPr>
          <w:rtl/>
        </w:rPr>
        <w:t xml:space="preserve"> </w:t>
      </w:r>
      <w:r w:rsidRPr="00EA6712">
        <w:rPr>
          <w:rFonts w:hint="eastAsia"/>
          <w:rtl/>
        </w:rPr>
        <w:t>לצמצם</w:t>
      </w:r>
      <w:r w:rsidRPr="00EA6712">
        <w:rPr>
          <w:rtl/>
        </w:rPr>
        <w:t xml:space="preserve"> </w:t>
      </w:r>
      <w:r w:rsidRPr="00EA6712">
        <w:rPr>
          <w:rFonts w:hint="eastAsia"/>
          <w:rtl/>
        </w:rPr>
        <w:t>את</w:t>
      </w:r>
      <w:r w:rsidRPr="00EA6712">
        <w:rPr>
          <w:rtl/>
        </w:rPr>
        <w:t xml:space="preserve"> </w:t>
      </w:r>
      <w:r w:rsidRPr="00EA6712">
        <w:rPr>
          <w:rFonts w:hint="eastAsia"/>
          <w:rtl/>
        </w:rPr>
        <w:t>הנסועה</w:t>
      </w:r>
      <w:r w:rsidRPr="00EA6712">
        <w:rPr>
          <w:rtl/>
        </w:rPr>
        <w:t xml:space="preserve"> ואת הנזקים הנובעים ממנה, </w:t>
      </w:r>
      <w:r w:rsidRPr="00EA6712">
        <w:rPr>
          <w:rFonts w:hint="eastAsia"/>
          <w:rtl/>
        </w:rPr>
        <w:t>ובכלל</w:t>
      </w:r>
      <w:r w:rsidRPr="00EA6712">
        <w:rPr>
          <w:rFonts w:hint="cs"/>
          <w:rtl/>
        </w:rPr>
        <w:t>ם</w:t>
      </w:r>
      <w:r w:rsidRPr="00EA6712">
        <w:rPr>
          <w:rtl/>
        </w:rPr>
        <w:t xml:space="preserve"> </w:t>
      </w:r>
      <w:r w:rsidRPr="00EA6712">
        <w:rPr>
          <w:rFonts w:hint="eastAsia"/>
          <w:rtl/>
        </w:rPr>
        <w:t>תאונות</w:t>
      </w:r>
      <w:r w:rsidRPr="00EA6712">
        <w:rPr>
          <w:rtl/>
        </w:rPr>
        <w:t xml:space="preserve"> </w:t>
      </w:r>
      <w:r w:rsidRPr="00EA6712">
        <w:rPr>
          <w:rFonts w:hint="eastAsia"/>
          <w:rtl/>
        </w:rPr>
        <w:t>דרכים</w:t>
      </w:r>
      <w:r w:rsidRPr="00EA6712">
        <w:rPr>
          <w:rtl/>
        </w:rPr>
        <w:t xml:space="preserve">, </w:t>
      </w:r>
      <w:r w:rsidRPr="00EA6712">
        <w:rPr>
          <w:rFonts w:hint="eastAsia"/>
          <w:rtl/>
        </w:rPr>
        <w:t>אובדן</w:t>
      </w:r>
      <w:r w:rsidRPr="00EA6712">
        <w:rPr>
          <w:rtl/>
        </w:rPr>
        <w:t xml:space="preserve"> </w:t>
      </w:r>
      <w:r w:rsidRPr="00EA6712">
        <w:rPr>
          <w:rFonts w:hint="eastAsia"/>
          <w:rtl/>
        </w:rPr>
        <w:t>שעות</w:t>
      </w:r>
      <w:r w:rsidRPr="00EA6712">
        <w:rPr>
          <w:rtl/>
        </w:rPr>
        <w:t xml:space="preserve"> </w:t>
      </w:r>
      <w:r w:rsidRPr="00EA6712">
        <w:rPr>
          <w:rFonts w:hint="eastAsia"/>
          <w:rtl/>
        </w:rPr>
        <w:t>עבודה</w:t>
      </w:r>
      <w:r w:rsidRPr="00EA6712">
        <w:rPr>
          <w:rtl/>
        </w:rPr>
        <w:t xml:space="preserve"> </w:t>
      </w:r>
      <w:r w:rsidRPr="00EA6712">
        <w:rPr>
          <w:rFonts w:hint="eastAsia"/>
          <w:rtl/>
        </w:rPr>
        <w:t>וזיהום</w:t>
      </w:r>
      <w:r w:rsidRPr="00EA6712">
        <w:rPr>
          <w:rtl/>
        </w:rPr>
        <w:t xml:space="preserve"> </w:t>
      </w:r>
      <w:r w:rsidRPr="00EA6712">
        <w:rPr>
          <w:rFonts w:hint="eastAsia"/>
          <w:rtl/>
        </w:rPr>
        <w:t>אוויר</w:t>
      </w:r>
      <w:r w:rsidRPr="00EA6712">
        <w:rPr>
          <w:rFonts w:hint="cs"/>
          <w:rtl/>
        </w:rPr>
        <w:t xml:space="preserve"> -</w:t>
      </w:r>
      <w:r w:rsidRPr="00EA6712">
        <w:rPr>
          <w:rtl/>
        </w:rPr>
        <w:t xml:space="preserve"> </w:t>
      </w:r>
      <w:r w:rsidRPr="00EA6712">
        <w:rPr>
          <w:rFonts w:hint="eastAsia"/>
          <w:rtl/>
        </w:rPr>
        <w:t>לצד</w:t>
      </w:r>
      <w:r w:rsidRPr="00EA6712">
        <w:rPr>
          <w:rtl/>
        </w:rPr>
        <w:t xml:space="preserve"> </w:t>
      </w:r>
      <w:r w:rsidRPr="00EA6712">
        <w:rPr>
          <w:rFonts w:hint="eastAsia"/>
          <w:rtl/>
        </w:rPr>
        <w:t>שמירה</w:t>
      </w:r>
      <w:r w:rsidRPr="00EA6712">
        <w:rPr>
          <w:rtl/>
        </w:rPr>
        <w:t xml:space="preserve"> </w:t>
      </w:r>
      <w:r w:rsidRPr="00EA6712">
        <w:rPr>
          <w:rFonts w:hint="eastAsia"/>
          <w:rtl/>
        </w:rPr>
        <w:t>על</w:t>
      </w:r>
      <w:r w:rsidRPr="00EA6712">
        <w:rPr>
          <w:rtl/>
        </w:rPr>
        <w:t xml:space="preserve"> </w:t>
      </w:r>
      <w:r w:rsidRPr="00EA6712">
        <w:rPr>
          <w:rFonts w:hint="eastAsia"/>
          <w:rtl/>
        </w:rPr>
        <w:t>איזון</w:t>
      </w:r>
      <w:r w:rsidRPr="00EA6712">
        <w:rPr>
          <w:rtl/>
        </w:rPr>
        <w:t xml:space="preserve"> </w:t>
      </w:r>
      <w:r w:rsidRPr="00EA6712">
        <w:rPr>
          <w:rFonts w:hint="eastAsia"/>
          <w:rtl/>
        </w:rPr>
        <w:t>פיסקלי</w:t>
      </w:r>
      <w:r w:rsidRPr="00EA6712">
        <w:rPr>
          <w:rtl/>
        </w:rPr>
        <w:t xml:space="preserve"> (היקף </w:t>
      </w:r>
      <w:r w:rsidRPr="00EA6712">
        <w:rPr>
          <w:rFonts w:hint="eastAsia"/>
          <w:rtl/>
        </w:rPr>
        <w:t>ההכנסות</w:t>
      </w:r>
      <w:r w:rsidRPr="00EA6712">
        <w:rPr>
          <w:rtl/>
        </w:rPr>
        <w:t xml:space="preserve"> </w:t>
      </w:r>
      <w:r w:rsidRPr="00EA6712">
        <w:rPr>
          <w:rFonts w:hint="eastAsia"/>
          <w:rtl/>
        </w:rPr>
        <w:t>הנדרש</w:t>
      </w:r>
      <w:r w:rsidRPr="00EA6712">
        <w:rPr>
          <w:rtl/>
        </w:rPr>
        <w:t xml:space="preserve"> </w:t>
      </w:r>
      <w:r w:rsidRPr="00EA6712">
        <w:rPr>
          <w:rFonts w:hint="eastAsia"/>
          <w:rtl/>
        </w:rPr>
        <w:t>לתקציב</w:t>
      </w:r>
      <w:r w:rsidRPr="00EA6712">
        <w:rPr>
          <w:rtl/>
        </w:rPr>
        <w:t xml:space="preserve"> </w:t>
      </w:r>
      <w:r w:rsidRPr="00EA6712">
        <w:rPr>
          <w:rFonts w:hint="eastAsia"/>
          <w:rtl/>
        </w:rPr>
        <w:t>המדינה</w:t>
      </w:r>
      <w:r w:rsidRPr="00EA6712">
        <w:rPr>
          <w:rtl/>
        </w:rPr>
        <w:t>).</w:t>
      </w:r>
      <w:r w:rsidRPr="00EA6712">
        <w:t xml:space="preserve"> </w:t>
      </w:r>
      <w:r w:rsidRPr="00EA6712">
        <w:rPr>
          <w:rFonts w:hint="cs"/>
          <w:rtl/>
        </w:rPr>
        <w:t>בביקורת נמצא כי שיעור מס בלו ביחס לתוצר עלה בשנים 2004 - 2009, אולם שיעור זה ירד מ-1.6% מהתוצר בשנת 2010 ל-1%</w:t>
      </w:r>
      <w:r w:rsidRPr="00EA6712">
        <w:rPr>
          <w:rFonts w:hint="cs"/>
        </w:rPr>
        <w:t xml:space="preserve"> </w:t>
      </w:r>
      <w:r w:rsidRPr="00EA6712">
        <w:rPr>
          <w:rFonts w:hint="cs"/>
          <w:rtl/>
        </w:rPr>
        <w:t xml:space="preserve">מהתוצר ב-2022. הירידה מוסברת בעיקר בכניסת רכבים חסכוניים לישראל. הירידה בנטל המס (באחוזי תוצר) על העלויות המשתנות אינה עולה בקנה אחד עם האמור בהחלטת הממשלה משנת 2010, שכאמור הנחתה לבחון מהלך רב-שנתי שמטרתו למקד את עיקר נטל התשלומים בעלויות המשתנות. עוד עלה כי </w:t>
      </w:r>
      <w:r w:rsidRPr="00EA6712">
        <w:rPr>
          <w:rtl/>
        </w:rPr>
        <w:t xml:space="preserve">נטל המס הכולל בענף הרכב </w:t>
      </w:r>
      <w:r w:rsidRPr="00EA6712">
        <w:rPr>
          <w:rFonts w:hint="cs"/>
          <w:rtl/>
        </w:rPr>
        <w:t xml:space="preserve">ירד </w:t>
      </w:r>
      <w:r w:rsidRPr="00EA6712">
        <w:rPr>
          <w:rtl/>
        </w:rPr>
        <w:t>מכ-3.5% בשנת 2010 לכ-2.</w:t>
      </w:r>
      <w:r w:rsidRPr="00EA6712">
        <w:rPr>
          <w:rFonts w:hint="cs"/>
          <w:rtl/>
        </w:rPr>
        <w:t>5</w:t>
      </w:r>
      <w:r w:rsidRPr="00EA6712">
        <w:rPr>
          <w:rtl/>
        </w:rPr>
        <w:t xml:space="preserve">% בשנת </w:t>
      </w:r>
      <w:bookmarkStart w:id="1" w:name="_Hlk134641353"/>
      <w:r w:rsidRPr="00EA6712">
        <w:rPr>
          <w:rFonts w:hint="cs"/>
          <w:rtl/>
        </w:rPr>
        <w:t>2022 ולא נשמר האיזון הפיסקלי בתקופה זו.</w:t>
      </w:r>
      <w:bookmarkEnd w:id="1"/>
      <w:r w:rsidRPr="00EA6712">
        <w:rPr>
          <w:rFonts w:hint="cs"/>
          <w:rtl/>
        </w:rPr>
        <w:t xml:space="preserve"> עלה אפוא כי אין התאמה מלאה בין סוגי העלויות החיצוניות בענף הרכב לבין סוגי המיסים השונים בענף שמטרתם להפנים את העלויות החיצוניות</w:t>
      </w:r>
      <w:r w:rsidR="004223D9">
        <w:rPr>
          <w:rFonts w:hint="cs"/>
          <w:rtl/>
        </w:rPr>
        <w:t xml:space="preserve"> השונות</w:t>
      </w:r>
      <w:r>
        <w:rPr>
          <w:rFonts w:hint="cs"/>
          <w:rtl/>
        </w:rPr>
        <w:t>.</w:t>
      </w:r>
      <w:r w:rsidRPr="00EA6712">
        <w:rPr>
          <w:rFonts w:hint="cs"/>
          <w:rtl/>
        </w:rPr>
        <w:t xml:space="preserve"> </w:t>
      </w:r>
    </w:p>
    <w:p w:rsidR="006F71FA" w:rsidRPr="00AF3B73" w:rsidP="006F71FA" w14:paraId="1A2717CB" w14:textId="58B1A54B">
      <w:pPr>
        <w:pStyle w:val="7317"/>
      </w:pPr>
      <w:r w:rsidRPr="005F516C">
        <w:rPr>
          <w:rStyle w:val="7371"/>
          <w:rFonts w:hint="cs"/>
          <w:noProof/>
          <w:rtl/>
        </w:rPr>
        <w:drawing>
          <wp:anchor distT="0" distB="0" distL="114300" distR="114300" simplePos="0" relativeHeight="2517145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29848265" name="תמונה 13298482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4826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F516C">
        <w:rPr>
          <w:rStyle w:val="7371"/>
          <w:rFonts w:hint="cs"/>
          <w:rtl/>
        </w:rPr>
        <w:t>הכנסות ממיסים וההשפעות החיצוניות -</w:t>
      </w:r>
      <w:r w:rsidRPr="00EA6712">
        <w:rPr>
          <w:rFonts w:hint="cs"/>
          <w:rtl/>
        </w:rPr>
        <w:t xml:space="preserve"> מהמסמכים של המשרד להגנת הסביבה ושל משרד האוצר עלה כי במשרדים אלה נהוג לבחון את ההבדלים בין סך העלות החיצונית (סך הנזקים מזיהום האוויר, מהגודש בכבישים, מתאונות הדרכים, מהרעש וכדו') לבין סך גביית המיסים בענף הרכב. עם זאת, התנאי ליעילות כלכלית בענף הרכב, הכולל הפנמה של העלויות החיצוניות, אינו נקבע בשוויון בין סך העלות החיצונית לבין סך גביית המיסים בענף, אלא הוא מתרחש בשיווי משקל, כאשר העלות השולית החברתית הכוללת את העלות השולית הפרטית של הנסיעה הנוספת ברכב (עלות הדלק, עלות התחזוקה, ירידת הערך של הרכב מנסועה גדולה ועלות הזמן) ואת הנזק השולי מהנסיעה הנוספת (נזקים מזיהום האוויר, מהגודש בכבישים, מתאונות הדרכים, מרעש וכדו') שווה לתועלת השולית מהנסיעה ברכב (הביקוש לנסיעה ברכב). לכן שוויון בין סך העלויות החיצוניות לבין סך תקבולי המיסים בענף אינם יוצרים בהכרח שיווי משקל יעיל מבחינה כלכלית בענף הרכב בגין השימוש בכלי רכב</w:t>
      </w:r>
      <w:r w:rsidRPr="00AF3B73">
        <w:rPr>
          <w:rFonts w:hint="cs"/>
          <w:rtl/>
        </w:rPr>
        <w:t xml:space="preserve">. </w:t>
      </w:r>
    </w:p>
    <w:p w:rsidR="006F71FA" w:rsidP="006F71FA" w14:paraId="68C88948" w14:textId="61A9E21E">
      <w:pPr>
        <w:pStyle w:val="7317"/>
        <w:rPr>
          <w:rtl/>
        </w:rPr>
      </w:pPr>
      <w:r w:rsidRPr="005F516C">
        <w:rPr>
          <w:rStyle w:val="7371"/>
          <w:rFonts w:hint="cs"/>
          <w:noProof/>
          <w:rtl/>
        </w:rPr>
        <w:drawing>
          <wp:anchor distT="0" distB="0" distL="114300" distR="114300" simplePos="0" relativeHeight="2517155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11981344" name="תמונה 1119813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134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F516C">
        <w:rPr>
          <w:rStyle w:val="7371"/>
          <w:rFonts w:hint="cs"/>
          <w:rtl/>
        </w:rPr>
        <w:t>הגודש בגוש דן -</w:t>
      </w:r>
      <w:r w:rsidRPr="00EA6712">
        <w:rPr>
          <w:rFonts w:hint="cs"/>
          <w:rtl/>
        </w:rPr>
        <w:t xml:space="preserve"> </w:t>
      </w:r>
      <w:r w:rsidRPr="00EA6712">
        <w:rPr>
          <w:rFonts w:hint="eastAsia"/>
          <w:rtl/>
        </w:rPr>
        <w:t>מס</w:t>
      </w:r>
      <w:r w:rsidRPr="00EA6712">
        <w:rPr>
          <w:rtl/>
        </w:rPr>
        <w:t xml:space="preserve"> </w:t>
      </w:r>
      <w:r w:rsidRPr="00EA6712">
        <w:rPr>
          <w:rFonts w:hint="eastAsia"/>
          <w:rtl/>
        </w:rPr>
        <w:t>גודש</w:t>
      </w:r>
      <w:r w:rsidRPr="00EA6712">
        <w:rPr>
          <w:rtl/>
        </w:rPr>
        <w:t xml:space="preserve"> </w:t>
      </w:r>
      <w:r w:rsidRPr="00EA6712">
        <w:rPr>
          <w:rFonts w:hint="cs"/>
          <w:rtl/>
        </w:rPr>
        <w:t xml:space="preserve">שאמור לחול ממרץ 2025 </w:t>
      </w:r>
      <w:r w:rsidRPr="00EA6712">
        <w:rPr>
          <w:rFonts w:hint="eastAsia"/>
          <w:rtl/>
        </w:rPr>
        <w:t>צפוי</w:t>
      </w:r>
      <w:r w:rsidRPr="00EA6712">
        <w:rPr>
          <w:rtl/>
        </w:rPr>
        <w:t xml:space="preserve"> </w:t>
      </w:r>
      <w:r w:rsidRPr="00EA6712">
        <w:rPr>
          <w:rFonts w:hint="eastAsia"/>
          <w:rtl/>
        </w:rPr>
        <w:t>לסייע</w:t>
      </w:r>
      <w:r w:rsidRPr="00EA6712">
        <w:rPr>
          <w:rtl/>
        </w:rPr>
        <w:t xml:space="preserve"> </w:t>
      </w:r>
      <w:r w:rsidRPr="00EA6712">
        <w:rPr>
          <w:rFonts w:hint="eastAsia"/>
          <w:rtl/>
        </w:rPr>
        <w:t>בהפנמת</w:t>
      </w:r>
      <w:r w:rsidRPr="00EA6712">
        <w:rPr>
          <w:rtl/>
        </w:rPr>
        <w:t xml:space="preserve"> </w:t>
      </w:r>
      <w:r w:rsidRPr="00EA6712">
        <w:rPr>
          <w:rFonts w:hint="eastAsia"/>
          <w:rtl/>
        </w:rPr>
        <w:t>העלויות</w:t>
      </w:r>
      <w:r w:rsidRPr="00EA6712">
        <w:rPr>
          <w:rtl/>
        </w:rPr>
        <w:t xml:space="preserve"> </w:t>
      </w:r>
      <w:r w:rsidRPr="00EA6712">
        <w:rPr>
          <w:rFonts w:hint="eastAsia"/>
          <w:rtl/>
        </w:rPr>
        <w:t>החיצוניות</w:t>
      </w:r>
      <w:r w:rsidRPr="00EA6712">
        <w:rPr>
          <w:rtl/>
        </w:rPr>
        <w:t xml:space="preserve"> </w:t>
      </w:r>
      <w:r w:rsidRPr="00EA6712">
        <w:rPr>
          <w:rFonts w:hint="eastAsia"/>
          <w:rtl/>
        </w:rPr>
        <w:t>מהגודש</w:t>
      </w:r>
      <w:r w:rsidRPr="00EA6712">
        <w:rPr>
          <w:rtl/>
        </w:rPr>
        <w:t xml:space="preserve"> </w:t>
      </w:r>
      <w:r w:rsidRPr="00EA6712">
        <w:rPr>
          <w:rFonts w:hint="eastAsia"/>
          <w:rtl/>
        </w:rPr>
        <w:t>בטבעות</w:t>
      </w:r>
      <w:r w:rsidRPr="00EA6712">
        <w:rPr>
          <w:rtl/>
        </w:rPr>
        <w:t xml:space="preserve"> </w:t>
      </w:r>
      <w:r w:rsidRPr="00EA6712">
        <w:rPr>
          <w:rFonts w:hint="eastAsia"/>
          <w:rtl/>
        </w:rPr>
        <w:t>גוש</w:t>
      </w:r>
      <w:r w:rsidRPr="00EA6712">
        <w:rPr>
          <w:rtl/>
        </w:rPr>
        <w:t xml:space="preserve"> </w:t>
      </w:r>
      <w:r w:rsidRPr="00EA6712">
        <w:rPr>
          <w:rFonts w:hint="eastAsia"/>
          <w:rtl/>
        </w:rPr>
        <w:t>דן</w:t>
      </w:r>
      <w:r w:rsidRPr="00EA6712">
        <w:rPr>
          <w:rtl/>
        </w:rPr>
        <w:t xml:space="preserve">, </w:t>
      </w:r>
      <w:r w:rsidRPr="00EA6712">
        <w:rPr>
          <w:rFonts w:hint="eastAsia"/>
          <w:rtl/>
        </w:rPr>
        <w:t>אולם</w:t>
      </w:r>
      <w:r w:rsidRPr="00EA6712">
        <w:rPr>
          <w:rtl/>
        </w:rPr>
        <w:t xml:space="preserve"> </w:t>
      </w:r>
      <w:r w:rsidRPr="00EA6712">
        <w:rPr>
          <w:rFonts w:hint="eastAsia"/>
          <w:rtl/>
        </w:rPr>
        <w:t>אין</w:t>
      </w:r>
      <w:r w:rsidRPr="00EA6712">
        <w:rPr>
          <w:rtl/>
        </w:rPr>
        <w:t xml:space="preserve"> </w:t>
      </w:r>
      <w:r w:rsidRPr="00EA6712">
        <w:rPr>
          <w:rFonts w:hint="eastAsia"/>
          <w:rtl/>
        </w:rPr>
        <w:t>בו</w:t>
      </w:r>
      <w:r w:rsidRPr="00EA6712">
        <w:rPr>
          <w:rtl/>
        </w:rPr>
        <w:t xml:space="preserve"> </w:t>
      </w:r>
      <w:r w:rsidRPr="00EA6712">
        <w:rPr>
          <w:rFonts w:hint="cs"/>
          <w:rtl/>
        </w:rPr>
        <w:t>פתרון</w:t>
      </w:r>
      <w:r w:rsidRPr="00EA6712">
        <w:rPr>
          <w:rtl/>
        </w:rPr>
        <w:t xml:space="preserve"> </w:t>
      </w:r>
      <w:r w:rsidRPr="00EA6712">
        <w:rPr>
          <w:rFonts w:hint="eastAsia"/>
          <w:rtl/>
        </w:rPr>
        <w:t>לעלויות</w:t>
      </w:r>
      <w:r w:rsidRPr="00EA6712">
        <w:rPr>
          <w:rtl/>
        </w:rPr>
        <w:t xml:space="preserve"> </w:t>
      </w:r>
      <w:r w:rsidRPr="00EA6712">
        <w:rPr>
          <w:rFonts w:hint="eastAsia"/>
          <w:rtl/>
        </w:rPr>
        <w:t>החיצוניות</w:t>
      </w:r>
      <w:r w:rsidRPr="00EA6712">
        <w:rPr>
          <w:rtl/>
        </w:rPr>
        <w:t xml:space="preserve"> </w:t>
      </w:r>
      <w:r w:rsidRPr="00EA6712">
        <w:rPr>
          <w:rFonts w:hint="cs"/>
          <w:rtl/>
        </w:rPr>
        <w:t>ה</w:t>
      </w:r>
      <w:r w:rsidRPr="00EA6712">
        <w:rPr>
          <w:rFonts w:hint="eastAsia"/>
          <w:rtl/>
        </w:rPr>
        <w:t>נובעות</w:t>
      </w:r>
      <w:r w:rsidRPr="00EA6712">
        <w:rPr>
          <w:rtl/>
        </w:rPr>
        <w:t xml:space="preserve"> </w:t>
      </w:r>
      <w:r w:rsidRPr="00EA6712">
        <w:rPr>
          <w:rFonts w:hint="eastAsia"/>
          <w:rtl/>
        </w:rPr>
        <w:t>מהגודש</w:t>
      </w:r>
      <w:r w:rsidRPr="00EA6712">
        <w:rPr>
          <w:rtl/>
        </w:rPr>
        <w:t xml:space="preserve"> </w:t>
      </w:r>
      <w:r w:rsidRPr="00EA6712">
        <w:rPr>
          <w:rFonts w:hint="eastAsia"/>
          <w:rtl/>
        </w:rPr>
        <w:t>באזורים</w:t>
      </w:r>
      <w:r w:rsidRPr="00EA6712">
        <w:rPr>
          <w:rtl/>
        </w:rPr>
        <w:t xml:space="preserve"> </w:t>
      </w:r>
      <w:r w:rsidRPr="00EA6712">
        <w:rPr>
          <w:rFonts w:hint="eastAsia"/>
          <w:rtl/>
        </w:rPr>
        <w:t>אחרים</w:t>
      </w:r>
      <w:r w:rsidRPr="00EA6712">
        <w:rPr>
          <w:rtl/>
        </w:rPr>
        <w:t xml:space="preserve"> </w:t>
      </w:r>
      <w:r w:rsidRPr="00EA6712">
        <w:rPr>
          <w:rFonts w:hint="eastAsia"/>
          <w:rtl/>
        </w:rPr>
        <w:t>ו</w:t>
      </w:r>
      <w:r w:rsidRPr="00EA6712">
        <w:rPr>
          <w:rFonts w:hint="cs"/>
          <w:rtl/>
        </w:rPr>
        <w:t>מ</w:t>
      </w:r>
      <w:r w:rsidRPr="00EA6712">
        <w:rPr>
          <w:rFonts w:hint="eastAsia"/>
          <w:rtl/>
        </w:rPr>
        <w:t>עלויות</w:t>
      </w:r>
      <w:r w:rsidRPr="00EA6712">
        <w:rPr>
          <w:rtl/>
        </w:rPr>
        <w:t xml:space="preserve"> </w:t>
      </w:r>
      <w:r w:rsidRPr="00EA6712">
        <w:rPr>
          <w:rFonts w:hint="eastAsia"/>
          <w:rtl/>
        </w:rPr>
        <w:t>חיצוניות</w:t>
      </w:r>
      <w:r w:rsidRPr="00EA6712">
        <w:rPr>
          <w:rtl/>
        </w:rPr>
        <w:t xml:space="preserve"> </w:t>
      </w:r>
      <w:r w:rsidRPr="00EA6712">
        <w:rPr>
          <w:rFonts w:hint="eastAsia"/>
          <w:rtl/>
        </w:rPr>
        <w:t>נוספות</w:t>
      </w:r>
      <w:r w:rsidRPr="00EA6712">
        <w:rPr>
          <w:rtl/>
        </w:rPr>
        <w:t xml:space="preserve">, </w:t>
      </w:r>
      <w:r w:rsidRPr="00EA6712">
        <w:rPr>
          <w:rFonts w:hint="eastAsia"/>
          <w:rtl/>
        </w:rPr>
        <w:t>כגון</w:t>
      </w:r>
      <w:r w:rsidRPr="00EA6712">
        <w:rPr>
          <w:rtl/>
        </w:rPr>
        <w:t xml:space="preserve"> </w:t>
      </w:r>
      <w:r w:rsidRPr="00EA6712">
        <w:rPr>
          <w:rFonts w:hint="eastAsia"/>
          <w:rtl/>
        </w:rPr>
        <w:t>עלות</w:t>
      </w:r>
      <w:r w:rsidRPr="00EA6712">
        <w:rPr>
          <w:rtl/>
        </w:rPr>
        <w:t xml:space="preserve"> </w:t>
      </w:r>
      <w:r w:rsidRPr="00EA6712">
        <w:rPr>
          <w:rFonts w:hint="eastAsia"/>
          <w:rtl/>
        </w:rPr>
        <w:t>שחיקת</w:t>
      </w:r>
      <w:r w:rsidRPr="00EA6712">
        <w:rPr>
          <w:rtl/>
        </w:rPr>
        <w:t xml:space="preserve"> </w:t>
      </w:r>
      <w:r w:rsidRPr="00EA6712">
        <w:rPr>
          <w:rFonts w:hint="cs"/>
          <w:rtl/>
        </w:rPr>
        <w:t>ה</w:t>
      </w:r>
      <w:r w:rsidRPr="00EA6712">
        <w:rPr>
          <w:rFonts w:hint="eastAsia"/>
          <w:rtl/>
        </w:rPr>
        <w:t>תשתיות</w:t>
      </w:r>
      <w:r w:rsidRPr="00EA6712">
        <w:rPr>
          <w:rtl/>
        </w:rPr>
        <w:t xml:space="preserve">, </w:t>
      </w:r>
      <w:r w:rsidRPr="00EA6712">
        <w:rPr>
          <w:rFonts w:hint="eastAsia"/>
          <w:rtl/>
        </w:rPr>
        <w:t>תאונות</w:t>
      </w:r>
      <w:r w:rsidRPr="00EA6712">
        <w:rPr>
          <w:rtl/>
        </w:rPr>
        <w:t xml:space="preserve"> </w:t>
      </w:r>
      <w:r w:rsidRPr="00EA6712">
        <w:rPr>
          <w:rFonts w:hint="eastAsia"/>
          <w:rtl/>
        </w:rPr>
        <w:t>וכדומה</w:t>
      </w:r>
      <w:r w:rsidRPr="00EA6712">
        <w:rPr>
          <w:rtl/>
        </w:rPr>
        <w:t xml:space="preserve"> </w:t>
      </w:r>
      <w:r w:rsidRPr="00EA6712">
        <w:rPr>
          <w:rFonts w:hint="eastAsia"/>
          <w:rtl/>
        </w:rPr>
        <w:t>באזורים</w:t>
      </w:r>
      <w:r w:rsidRPr="00EA6712">
        <w:rPr>
          <w:rtl/>
        </w:rPr>
        <w:t xml:space="preserve"> </w:t>
      </w:r>
      <w:r w:rsidRPr="00EA6712">
        <w:rPr>
          <w:rFonts w:hint="eastAsia"/>
          <w:rtl/>
        </w:rPr>
        <w:t>השונים</w:t>
      </w:r>
      <w:r w:rsidRPr="00AF3B73">
        <w:rPr>
          <w:rFonts w:hint="cs"/>
          <w:rtl/>
        </w:rPr>
        <w:t xml:space="preserve">. </w:t>
      </w:r>
    </w:p>
    <w:p w:rsidR="006F71FA" w:rsidRPr="00AF3B73" w:rsidP="006F71FA" w14:paraId="04CD013B" w14:textId="1ECD85D6">
      <w:pPr>
        <w:pStyle w:val="7317"/>
      </w:pPr>
      <w:r w:rsidRPr="005F516C">
        <w:rPr>
          <w:rStyle w:val="7371"/>
          <w:rFonts w:hint="cs"/>
          <w:noProof/>
          <w:rtl/>
        </w:rPr>
        <w:drawing>
          <wp:anchor distT="0" distB="0" distL="114300" distR="114300" simplePos="0" relativeHeight="2517207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3018188" name="תמונה 2730181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1818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F516C">
        <w:rPr>
          <w:rStyle w:val="7371"/>
          <w:rFonts w:hint="cs"/>
          <w:rtl/>
        </w:rPr>
        <w:t>קביעת שיעור מס קבוע שאינו תלוי בפליטות הזיהום -</w:t>
      </w:r>
      <w:r w:rsidRPr="00EA6712">
        <w:rPr>
          <w:rFonts w:hint="cs"/>
          <w:rtl/>
        </w:rPr>
        <w:t xml:space="preserve"> עלה כי לכלי רכב מסוגים רבים נקבע שיעור מס קנייה קבוע שאינו תלוי בפליטות הזיהום מהם. כלי רכב אלה ושיעורי המס הם; רכב שמשקלו הכולל מעל 3.5 טונות עד 4.5 טונות - 72%; רכב שמשקלו עולה על 4.5 טונות פטור ממס (0%); טרקטור - 12% - 30%; טרקטורון (למעט חקלאי) - 30% - 50%. לפיכך, רכבים כבדים (משאיות כבדות שמשקלן גבוה מ-3.5 טונות ואוטובוס) תורמים כ-46% מסך עלויות הזיהום מהתחבורה ושיעור מס הקנייה עליהם הוא 0% או אינו תלוי בשיעור הזיהום. לדוגמה, שיעור מס הקנייה על אוטובוסים התורמים 17% מעלות הזיהום מהתחבורה הוא 0%; משאית כבדה שמשקלה גבוה מ-3.5 טונות תורמת ל-29% מעלות הזיהום מתחבורה, שיעור מס הקנייה על משאית שמשקלה מעל 4.5 טונות הוא 0%, ושיעור המס על משאית שמשקלה מעל 3.5 טונות ועד 4.5 טונות קבוע, והוא עומד על 72% ללא קשר לכמות הפליטות. </w:t>
      </w:r>
      <w:r w:rsidRPr="00EA6712">
        <w:rPr>
          <w:rFonts w:hint="eastAsia"/>
          <w:rtl/>
        </w:rPr>
        <w:t>עבור</w:t>
      </w:r>
      <w:r w:rsidRPr="00EA6712">
        <w:rPr>
          <w:rtl/>
        </w:rPr>
        <w:t xml:space="preserve"> מוניות נקבע מס בסיסי בשיעור של 8% והן מקבלות זיכוי בגין הציון הירוק וציון הבטיחות אשר </w:t>
      </w:r>
      <w:r w:rsidRPr="00EA6712">
        <w:rPr>
          <w:rFonts w:hint="eastAsia"/>
          <w:rtl/>
        </w:rPr>
        <w:t>מפחיתים</w:t>
      </w:r>
      <w:r w:rsidRPr="00EA6712">
        <w:rPr>
          <w:rtl/>
        </w:rPr>
        <w:t xml:space="preserve"> במידה רבה את המס המוטל עד כדי איפוסו בחלק מהדגמים</w:t>
      </w:r>
      <w:r w:rsidRPr="00AF3B73">
        <w:rPr>
          <w:rFonts w:hint="cs"/>
          <w:rtl/>
        </w:rPr>
        <w:t xml:space="preserve">. </w:t>
      </w:r>
    </w:p>
    <w:p w:rsidR="006F71FA" w:rsidRPr="006F71FA" w:rsidP="006F71FA" w14:paraId="20CD734C" w14:textId="3C149369">
      <w:pPr>
        <w:pStyle w:val="7317"/>
      </w:pPr>
      <w:r w:rsidRPr="005F516C">
        <w:rPr>
          <w:rStyle w:val="7371"/>
          <w:rFonts w:hint="cs"/>
          <w:noProof/>
          <w:rtl/>
        </w:rPr>
        <w:drawing>
          <wp:anchor distT="0" distB="0" distL="114300" distR="114300" simplePos="0" relativeHeight="25172172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651068679" name="תמונה 6510686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867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F516C">
        <w:rPr>
          <w:rStyle w:val="7371"/>
          <w:rFonts w:hint="cs"/>
          <w:rtl/>
        </w:rPr>
        <w:t>מיסים משתנים על שימוש ברכב חשמלי -</w:t>
      </w:r>
      <w:r w:rsidRPr="00EA6712">
        <w:rPr>
          <w:rFonts w:hint="cs"/>
          <w:rtl/>
        </w:rPr>
        <w:t xml:space="preserve"> בשנת 2022 נרשמו לתנועה יותר מ-30,000 רכבים חשמליים ומספרם צפוי לגדול בשנים הקרובות. במועד סיום הביקורת </w:t>
      </w:r>
      <w:r w:rsidRPr="00EA6712">
        <w:rPr>
          <w:rtl/>
        </w:rPr>
        <w:t>לא מוטלים מ</w:t>
      </w:r>
      <w:r w:rsidRPr="00EA6712">
        <w:rPr>
          <w:rFonts w:hint="cs"/>
          <w:rtl/>
        </w:rPr>
        <w:t>י</w:t>
      </w:r>
      <w:r w:rsidRPr="00EA6712">
        <w:rPr>
          <w:rtl/>
        </w:rPr>
        <w:t>סים משתנים על השימוש ברכב חשמלי. עם זאת</w:t>
      </w:r>
      <w:r w:rsidRPr="00EA6712">
        <w:rPr>
          <w:rFonts w:hint="cs"/>
          <w:rtl/>
        </w:rPr>
        <w:t>,</w:t>
      </w:r>
      <w:r w:rsidRPr="00EA6712">
        <w:rPr>
          <w:rtl/>
        </w:rPr>
        <w:t xml:space="preserve"> </w:t>
      </w:r>
      <w:r w:rsidRPr="00EA6712">
        <w:rPr>
          <w:rFonts w:hint="eastAsia"/>
          <w:rtl/>
        </w:rPr>
        <w:t>גם</w:t>
      </w:r>
      <w:r w:rsidRPr="00EA6712">
        <w:rPr>
          <w:rtl/>
        </w:rPr>
        <w:t xml:space="preserve"> לשימוש ברכב חשמלי יש עלות חיצונית שלילית ובה</w:t>
      </w:r>
      <w:r w:rsidRPr="00EA6712">
        <w:rPr>
          <w:rFonts w:hint="cs"/>
          <w:rtl/>
        </w:rPr>
        <w:t xml:space="preserve"> גודש בכבישים,</w:t>
      </w:r>
      <w:r w:rsidRPr="00EA6712">
        <w:rPr>
          <w:rtl/>
        </w:rPr>
        <w:t xml:space="preserve"> תאונות, נזק מזיהום א</w:t>
      </w:r>
      <w:r w:rsidRPr="00EA6712">
        <w:rPr>
          <w:rFonts w:hint="cs"/>
          <w:rtl/>
        </w:rPr>
        <w:t>ו</w:t>
      </w:r>
      <w:r w:rsidRPr="00EA6712">
        <w:rPr>
          <w:rtl/>
        </w:rPr>
        <w:t xml:space="preserve">ויר </w:t>
      </w:r>
      <w:r w:rsidRPr="00EA6712">
        <w:rPr>
          <w:rFonts w:hint="cs"/>
          <w:rtl/>
        </w:rPr>
        <w:t>עקב</w:t>
      </w:r>
      <w:r w:rsidRPr="00EA6712">
        <w:rPr>
          <w:rtl/>
        </w:rPr>
        <w:t xml:space="preserve"> </w:t>
      </w:r>
      <w:r w:rsidRPr="00EA6712">
        <w:rPr>
          <w:rFonts w:hint="cs"/>
          <w:rtl/>
        </w:rPr>
        <w:t>י</w:t>
      </w:r>
      <w:r w:rsidRPr="00EA6712">
        <w:rPr>
          <w:rtl/>
        </w:rPr>
        <w:t>יצור החשמל, רעש</w:t>
      </w:r>
      <w:r w:rsidRPr="00EA6712">
        <w:rPr>
          <w:rFonts w:hint="cs"/>
          <w:rtl/>
        </w:rPr>
        <w:t>,</w:t>
      </w:r>
      <w:r w:rsidRPr="00EA6712">
        <w:rPr>
          <w:rtl/>
        </w:rPr>
        <w:t xml:space="preserve"> </w:t>
      </w:r>
      <w:r w:rsidRPr="00EA6712">
        <w:rPr>
          <w:rFonts w:hint="eastAsia"/>
          <w:rtl/>
        </w:rPr>
        <w:t>עלות</w:t>
      </w:r>
      <w:r w:rsidRPr="00EA6712">
        <w:rPr>
          <w:rtl/>
        </w:rPr>
        <w:t xml:space="preserve"> </w:t>
      </w:r>
      <w:r w:rsidRPr="00EA6712">
        <w:rPr>
          <w:rFonts w:hint="cs"/>
          <w:rtl/>
        </w:rPr>
        <w:t xml:space="preserve">חלופית </w:t>
      </w:r>
      <w:r w:rsidRPr="00EA6712">
        <w:rPr>
          <w:rtl/>
        </w:rPr>
        <w:t>של שימוש חלופי בשטח שיועד לכבישים, פגיעה בסביבה הטבעית ועלות שחיקת</w:t>
      </w:r>
      <w:r w:rsidRPr="00EA6712">
        <w:rPr>
          <w:rFonts w:hint="cs"/>
          <w:rtl/>
        </w:rPr>
        <w:t>ן של</w:t>
      </w:r>
      <w:r w:rsidRPr="00EA6712">
        <w:rPr>
          <w:rtl/>
        </w:rPr>
        <w:t xml:space="preserve"> תשתיות התחבורה</w:t>
      </w:r>
      <w:r w:rsidRPr="00AF3B73">
        <w:rPr>
          <w:rFonts w:hint="cs"/>
          <w:rtl/>
        </w:rPr>
        <w:t xml:space="preserve">. </w:t>
      </w:r>
    </w:p>
    <w:p w:rsidR="006F71FA" w:rsidRPr="000B463F" w:rsidP="006F71FA" w14:paraId="70477462" w14:textId="02F0264D">
      <w:pPr>
        <w:spacing w:before="480" w:after="240"/>
      </w:pPr>
    </w:p>
    <w:p w:rsidR="006F71FA" w:rsidRPr="006F49D3" w:rsidP="006F71FA" w14:paraId="017A1FA0" w14:textId="77777777">
      <w:pPr>
        <w:pStyle w:val="7327"/>
        <w:rPr>
          <w:rtl/>
        </w:rPr>
      </w:pPr>
      <w:r w:rsidRPr="006F49D3">
        <w:rPr>
          <w:rFonts w:hint="cs"/>
          <w:rtl/>
        </w:rPr>
        <w:t>עיקרי המלצות הביקורת</w:t>
      </w:r>
    </w:p>
    <w:p w:rsidR="006F71FA" w:rsidRPr="007C7D40" w:rsidP="006F71FA" w14:paraId="451BDF25" w14:textId="4A64102D">
      <w:pPr>
        <w:pStyle w:val="7317"/>
      </w:pPr>
      <w:r w:rsidRPr="0063556C">
        <w:rPr>
          <w:rStyle w:val="7372"/>
          <w:rFonts w:hint="cs"/>
          <w:noProof/>
          <w:rtl/>
        </w:rPr>
        <w:drawing>
          <wp:anchor distT="0" distB="1440180" distL="107950" distR="114300" simplePos="0" relativeHeight="251707392"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35641806" name="תמונה 53564180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4180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EA6712">
        <w:rPr>
          <w:rFonts w:hint="cs"/>
          <w:rtl/>
        </w:rPr>
        <w:t>מומלץ</w:t>
      </w:r>
      <w:r w:rsidRPr="00EA6712">
        <w:rPr>
          <w:rtl/>
        </w:rPr>
        <w:t xml:space="preserve"> </w:t>
      </w:r>
      <w:r w:rsidRPr="00EA6712">
        <w:rPr>
          <w:rFonts w:hint="cs"/>
          <w:rtl/>
        </w:rPr>
        <w:t>למשרד האוצר ולרשות המיסים לפעול למקד את עיקר נטל התשלומים בעלויות המשתנות בענף הרכב, ברוח החלטת הממשלה מיולי 2010. כן מומלץ לבחון חלופות להרכב מס מיטבי שאחת מהן לפחות תשמור על איזון פיסקלי בענף רכב נוסעים</w:t>
      </w:r>
      <w:r w:rsidRPr="007C7D40">
        <w:rPr>
          <w:rFonts w:hint="cs"/>
          <w:rtl/>
        </w:rPr>
        <w:t xml:space="preserve">. </w:t>
      </w:r>
    </w:p>
    <w:p w:rsidR="006F71FA" w:rsidRPr="007C7D40" w:rsidP="006F71FA" w14:paraId="594C621F" w14:textId="08399B36">
      <w:pPr>
        <w:pStyle w:val="7317"/>
      </w:pPr>
      <w:r w:rsidRPr="0063556C">
        <w:rPr>
          <w:rStyle w:val="7372"/>
          <w:rFonts w:hint="cs"/>
          <w:noProof/>
          <w:rtl/>
        </w:rPr>
        <w:drawing>
          <wp:anchor distT="0" distB="1440180" distL="107950" distR="114300" simplePos="0" relativeHeight="251708416"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876392056" name="תמונה 187639205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9205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EA6712">
        <w:rPr>
          <w:rFonts w:hint="cs"/>
          <w:rtl/>
        </w:rPr>
        <w:t>מומלץ למשרדי האוצר והסביבה ולרשות המיסים לבחון את האפשרות לבצע מחקרים כלכליים לאמידת העלויות השוליות, הנזקים השוליים של ההשפעות החיצוניות השונות והתועלות השוליות בענף הרכב, ולבחון תמריצים כלכליים נוספים להתמודדות עם ההשפעות החיצוניות בתחבורה. זאת כדי לסייע בקביעת שיווי המשקל הכלכלי שבו מופנמות העלויות החיצוניות באופן היעיל ביותר ככל הניתן ואת שיעורי המס שיביאו לידי התכנסות לשיווי משקל זה או לקירוב אליו</w:t>
      </w:r>
      <w:r w:rsidRPr="007C7D40">
        <w:rPr>
          <w:rtl/>
        </w:rPr>
        <w:t xml:space="preserve">. </w:t>
      </w:r>
    </w:p>
    <w:p w:rsidR="006F71FA" w:rsidRPr="007C7D40" w:rsidP="006F71FA" w14:paraId="625D2FF4" w14:textId="09EAC09D">
      <w:pPr>
        <w:pStyle w:val="7317"/>
        <w:rPr>
          <w:rtl/>
        </w:rPr>
      </w:pPr>
      <w:r w:rsidRPr="0063556C">
        <w:rPr>
          <w:rStyle w:val="7372"/>
          <w:rFonts w:hint="cs"/>
          <w:noProof/>
          <w:rtl/>
        </w:rPr>
        <w:drawing>
          <wp:anchor distT="0" distB="1440180" distL="107950" distR="114300" simplePos="0" relativeHeight="25170944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86032735" name="תמונה 2860327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3273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EA6712">
        <w:rPr>
          <w:rFonts w:hint="cs"/>
          <w:rtl/>
        </w:rPr>
        <w:t>מומלץ</w:t>
      </w:r>
      <w:r w:rsidRPr="00EA6712">
        <w:rPr>
          <w:rtl/>
        </w:rPr>
        <w:t xml:space="preserve"> למשרד האוצר</w:t>
      </w:r>
      <w:r w:rsidRPr="00EA6712">
        <w:rPr>
          <w:rFonts w:hint="cs"/>
          <w:rtl/>
        </w:rPr>
        <w:t>,</w:t>
      </w:r>
      <w:r w:rsidRPr="00EA6712">
        <w:rPr>
          <w:rtl/>
        </w:rPr>
        <w:t xml:space="preserve"> </w:t>
      </w:r>
      <w:r w:rsidRPr="00EA6712">
        <w:rPr>
          <w:rFonts w:hint="cs"/>
          <w:rtl/>
        </w:rPr>
        <w:t>ל</w:t>
      </w:r>
      <w:r w:rsidRPr="00EA6712">
        <w:rPr>
          <w:rtl/>
        </w:rPr>
        <w:t>רשות המ</w:t>
      </w:r>
      <w:r w:rsidRPr="00EA6712">
        <w:rPr>
          <w:rFonts w:hint="cs"/>
          <w:rtl/>
        </w:rPr>
        <w:t>י</w:t>
      </w:r>
      <w:r w:rsidRPr="00EA6712">
        <w:rPr>
          <w:rtl/>
        </w:rPr>
        <w:t>סים</w:t>
      </w:r>
      <w:r w:rsidRPr="00EA6712">
        <w:rPr>
          <w:rFonts w:hint="cs"/>
          <w:rtl/>
        </w:rPr>
        <w:t>,</w:t>
      </w:r>
      <w:r w:rsidRPr="00EA6712">
        <w:rPr>
          <w:rtl/>
        </w:rPr>
        <w:t xml:space="preserve"> למשרד התחבורה ולמשרד להגנת הסביבה לבחון </w:t>
      </w:r>
      <w:r w:rsidRPr="00EA6712">
        <w:rPr>
          <w:rFonts w:hint="cs"/>
          <w:rtl/>
        </w:rPr>
        <w:t xml:space="preserve">את </w:t>
      </w:r>
      <w:r w:rsidRPr="00EA6712">
        <w:rPr>
          <w:rtl/>
        </w:rPr>
        <w:t xml:space="preserve">עדכון </w:t>
      </w:r>
      <w:r w:rsidRPr="00EA6712">
        <w:rPr>
          <w:rFonts w:hint="cs"/>
          <w:rtl/>
        </w:rPr>
        <w:t>ה</w:t>
      </w:r>
      <w:r w:rsidRPr="00EA6712">
        <w:rPr>
          <w:rtl/>
        </w:rPr>
        <w:t xml:space="preserve">תמהיל </w:t>
      </w:r>
      <w:r w:rsidRPr="00EA6712">
        <w:rPr>
          <w:rFonts w:hint="cs"/>
          <w:rtl/>
        </w:rPr>
        <w:t xml:space="preserve">של </w:t>
      </w:r>
      <w:r w:rsidRPr="00EA6712">
        <w:rPr>
          <w:rtl/>
        </w:rPr>
        <w:t>המ</w:t>
      </w:r>
      <w:r w:rsidRPr="00EA6712">
        <w:rPr>
          <w:rFonts w:hint="cs"/>
          <w:rtl/>
        </w:rPr>
        <w:t>י</w:t>
      </w:r>
      <w:r w:rsidRPr="00EA6712">
        <w:rPr>
          <w:rtl/>
        </w:rPr>
        <w:t>סים בענף הרכב, כפוף לקיום פתרונות טכנולוגיים</w:t>
      </w:r>
      <w:r w:rsidRPr="00EA6712">
        <w:rPr>
          <w:rFonts w:hint="cs"/>
          <w:rtl/>
        </w:rPr>
        <w:t xml:space="preserve">. </w:t>
      </w:r>
      <w:r w:rsidRPr="00EA6712">
        <w:rPr>
          <w:rtl/>
        </w:rPr>
        <w:t xml:space="preserve">כך ישופר הקשר בין מאפייני ההשפעה החיצונית לבין מאפייני המס </w:t>
      </w:r>
      <w:r w:rsidRPr="00EA6712">
        <w:rPr>
          <w:rFonts w:hint="cs"/>
          <w:rtl/>
        </w:rPr>
        <w:t>ש</w:t>
      </w:r>
      <w:r w:rsidRPr="00EA6712">
        <w:rPr>
          <w:rtl/>
        </w:rPr>
        <w:t>נועד להפנימה. זאת בדומה לאגרת גודש להפנמת העלויות החיצוניות של הגודש בגוש דן שק</w:t>
      </w:r>
      <w:r w:rsidRPr="00EA6712">
        <w:rPr>
          <w:rFonts w:hint="cs"/>
          <w:rtl/>
        </w:rPr>
        <w:t>י</w:t>
      </w:r>
      <w:r w:rsidRPr="00EA6712">
        <w:rPr>
          <w:rtl/>
        </w:rPr>
        <w:t>ד</w:t>
      </w:r>
      <w:r w:rsidRPr="00EA6712">
        <w:rPr>
          <w:rFonts w:hint="cs"/>
          <w:rtl/>
        </w:rPr>
        <w:t>ם</w:t>
      </w:r>
      <w:r w:rsidRPr="00EA6712">
        <w:rPr>
          <w:rtl/>
        </w:rPr>
        <w:t xml:space="preserve"> משרד האוצר ו</w:t>
      </w:r>
      <w:r w:rsidRPr="00EA6712">
        <w:rPr>
          <w:rFonts w:hint="cs"/>
          <w:rtl/>
        </w:rPr>
        <w:t xml:space="preserve">אשר </w:t>
      </w:r>
      <w:r w:rsidRPr="00EA6712">
        <w:rPr>
          <w:rtl/>
        </w:rPr>
        <w:t xml:space="preserve">הוסדרה בחוק. עוד </w:t>
      </w:r>
      <w:r w:rsidRPr="00EA6712">
        <w:rPr>
          <w:rFonts w:hint="cs"/>
          <w:rtl/>
        </w:rPr>
        <w:t>מומלץ</w:t>
      </w:r>
      <w:r w:rsidRPr="00EA6712">
        <w:rPr>
          <w:rtl/>
        </w:rPr>
        <w:t xml:space="preserve"> לבחון </w:t>
      </w:r>
      <w:r w:rsidRPr="00EA6712">
        <w:rPr>
          <w:rFonts w:hint="cs"/>
          <w:rtl/>
        </w:rPr>
        <w:t xml:space="preserve">את האפשרות לקבוע </w:t>
      </w:r>
      <w:r w:rsidRPr="00EA6712">
        <w:rPr>
          <w:rtl/>
        </w:rPr>
        <w:t>שיעורי מס שיפנימו ביעיל</w:t>
      </w:r>
      <w:r w:rsidRPr="00EA6712">
        <w:rPr>
          <w:rFonts w:hint="cs"/>
          <w:rtl/>
        </w:rPr>
        <w:t>ות</w:t>
      </w:r>
      <w:r w:rsidRPr="00EA6712">
        <w:rPr>
          <w:rtl/>
        </w:rPr>
        <w:t xml:space="preserve"> </w:t>
      </w:r>
      <w:r w:rsidRPr="00EA6712">
        <w:rPr>
          <w:rFonts w:hint="cs"/>
          <w:rtl/>
        </w:rPr>
        <w:t xml:space="preserve">הרבה </w:t>
      </w:r>
      <w:r w:rsidRPr="00EA6712">
        <w:rPr>
          <w:rtl/>
        </w:rPr>
        <w:t>ביותר ככל שניתן את ההשפעות החיצוניות השונות בענף הרכב.</w:t>
      </w:r>
      <w:r w:rsidRPr="00EA6712">
        <w:rPr>
          <w:rFonts w:hint="cs"/>
          <w:rtl/>
        </w:rPr>
        <w:t xml:space="preserve"> עוד מומלץ כי בקביעת שיעור המס תחושבנה העלויות השוליות של ההשפעות החיצונית השונות בנפרד לכל סוג רכב</w:t>
      </w:r>
      <w:r w:rsidRPr="007C7D40">
        <w:rPr>
          <w:rFonts w:hint="cs"/>
          <w:rtl/>
        </w:rPr>
        <w:t>.</w:t>
      </w:r>
    </w:p>
    <w:p w:rsidR="006F71FA" w:rsidRPr="007C7D40" w:rsidP="006F71FA" w14:paraId="2C0584AD" w14:textId="7AACC11D">
      <w:pPr>
        <w:pStyle w:val="7317"/>
        <w:rPr>
          <w:rtl/>
        </w:rPr>
      </w:pPr>
      <w:r w:rsidRPr="0063556C">
        <w:rPr>
          <w:rStyle w:val="7372"/>
          <w:rFonts w:hint="cs"/>
          <w:noProof/>
          <w:rtl/>
        </w:rPr>
        <w:drawing>
          <wp:anchor distT="0" distB="1440180" distL="107950" distR="114300" simplePos="0" relativeHeight="2517104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306508512" name="תמונה 13065085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0851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EA6712">
        <w:rPr>
          <w:rFonts w:hint="cs"/>
          <w:rtl/>
        </w:rPr>
        <w:t>מומלץ למשרד האוצר ולרשות המיסים לבחון הטלת מיסוי דיפרנציאלי שיביא בחשבון גם את כמות פליטות המזהמים ואת כמות הנסועה בפועל של רכבים כבדים קיימים שמשקלם הכולל מעל 4.5 טונות ושל רכבים אחרים שעליהם מוטל שיעור מס קבוע (טרקטורים וטרקטורונים) וכן לבחון את אפקטיביות מנגנון מס הקניה המוטל על מוניות וכדי לעודד רכישת מוניות מופחתות זיהום</w:t>
      </w:r>
      <w:r w:rsidRPr="007C7D40">
        <w:rPr>
          <w:rFonts w:hint="cs"/>
          <w:rtl/>
        </w:rPr>
        <w:t>.</w:t>
      </w:r>
    </w:p>
    <w:p w:rsidR="006F71FA" w:rsidP="006F71FA" w14:paraId="6ABF9CF0" w14:textId="0AB43B1B">
      <w:pPr>
        <w:pStyle w:val="7317"/>
        <w:rPr>
          <w:rtl/>
        </w:rPr>
      </w:pPr>
      <w:r w:rsidRPr="007D23FA">
        <w:rPr>
          <w:rFonts w:hint="cs"/>
          <w:bCs/>
          <w:noProof/>
          <w:rtl/>
        </w:rPr>
        <w:drawing>
          <wp:anchor distT="0" distB="1440180" distL="107950" distR="114300" simplePos="0" relativeHeight="25171148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37789621" name="תמונה 20377896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8962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EA6712">
        <w:rPr>
          <w:rFonts w:hint="cs"/>
          <w:rtl/>
        </w:rPr>
        <w:t xml:space="preserve">מומלץ למשרדי האוצר, התחבורה </w:t>
      </w:r>
      <w:r w:rsidRPr="00EA6712">
        <w:rPr>
          <w:rFonts w:hint="cs"/>
          <w:rtl/>
        </w:rPr>
        <w:t>והאנרגייה</w:t>
      </w:r>
      <w:r w:rsidRPr="00EA6712">
        <w:rPr>
          <w:rFonts w:hint="cs"/>
          <w:rtl/>
        </w:rPr>
        <w:t xml:space="preserve"> ולרשות המיסים לתת את הדעת על החלטת הממשלה מיולי 2010, שהנחתה לבחון מהלך רב-שנתי למיקוד עיקר נטל התשלומים בעלויות המשתנות. בבחינת שינוי שיעורי מס הקנייה על רכבים חשמליים, רצוי לקבוע הרכב מיסוי שיפנים את ההשפעות החיצוניות של כלי רכב חשמליים ואת התועלות בהפחתת זיהום האוויר מהתחבורה ויעודד את כניסתם</w:t>
      </w:r>
      <w:r w:rsidRPr="007D23FA">
        <w:rPr>
          <w:rFonts w:hint="cs"/>
          <w:rtl/>
        </w:rPr>
        <w:t xml:space="preserve"> של רכבים אלה. כל זאת כדי לעמוד ביעדים שקבעה הממשלה</w:t>
      </w:r>
      <w:r w:rsidRPr="007C7D40">
        <w:rPr>
          <w:rFonts w:hint="cs"/>
          <w:rtl/>
        </w:rPr>
        <w:t>.</w:t>
      </w:r>
    </w:p>
    <w:p w:rsidR="006F71FA" w:rsidRPr="007C7D40" w:rsidP="006F71FA" w14:paraId="53F496F3" w14:textId="77777777">
      <w:pPr>
        <w:pStyle w:val="7317"/>
      </w:pPr>
    </w:p>
    <w:p w:rsidR="006F71FA" w14:paraId="27EB00DF" w14:textId="77777777">
      <w:pPr>
        <w:bidi w:val="0"/>
        <w:spacing w:after="200" w:line="276" w:lineRule="auto"/>
        <w:rPr>
          <w:rFonts w:ascii="Tahoma" w:hAnsi="Tahoma" w:cs="Tahoma"/>
          <w:color w:val="0D0D0D" w:themeColor="text1" w:themeTint="F2"/>
          <w:sz w:val="18"/>
          <w:szCs w:val="18"/>
          <w:rtl/>
        </w:rPr>
      </w:pPr>
      <w:r>
        <w:rPr>
          <w:rtl/>
        </w:rPr>
        <w:br w:type="page"/>
      </w:r>
    </w:p>
    <w:p w:rsidR="005D0F8C" w:rsidP="00EB672B" w14:paraId="6DC28C4F" w14:textId="7776E98F">
      <w:pPr>
        <w:pStyle w:val="7317"/>
        <w:rPr>
          <w:rtl/>
        </w:rPr>
      </w:pPr>
      <w:r w:rsidRPr="00D527BD">
        <w:rPr>
          <w:noProof/>
          <w:szCs w:val="20"/>
          <w:rtl/>
        </w:rPr>
        <mc:AlternateContent>
          <mc:Choice Requires="wps">
            <w:drawing>
              <wp:anchor distT="0" distB="0" distL="114300" distR="114300" simplePos="0" relativeHeight="251678720" behindDoc="0" locked="0" layoutInCell="1" allowOverlap="1">
                <wp:simplePos x="0" y="0"/>
                <wp:positionH relativeFrom="column">
                  <wp:posOffset>121444</wp:posOffset>
                </wp:positionH>
                <wp:positionV relativeFrom="paragraph">
                  <wp:posOffset>51435</wp:posOffset>
                </wp:positionV>
                <wp:extent cx="4436745" cy="434975"/>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5D0F8C" w:rsidRPr="005C7ABF" w:rsidP="00524400" w14:textId="39A00320">
                            <w:pPr>
                              <w:pStyle w:val="7332"/>
                              <w:rPr>
                                <w:rtl/>
                              </w:rPr>
                            </w:pPr>
                            <w:r w:rsidRPr="003C3919">
                              <w:rPr>
                                <w:rtl/>
                              </w:rPr>
                              <w:t>רישום רכבים חשמליים חדשים בישראל (ביחידות),</w:t>
                            </w:r>
                            <w:r>
                              <w:rPr>
                                <w:rtl/>
                              </w:rPr>
                              <w:br/>
                            </w:r>
                            <w:r w:rsidRPr="003C3919">
                              <w:rPr>
                                <w:rtl/>
                              </w:rPr>
                              <w:t>2013 - 2022</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7" type="#_x0000_t202" style="width:349.35pt;height:34.25pt;margin-top:4.05pt;margin-left:9.55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39A00320">
                      <w:pPr>
                        <w:pStyle w:val="7332"/>
                        <w:rPr>
                          <w:rtl/>
                        </w:rPr>
                      </w:pPr>
                      <w:r w:rsidRPr="003C3919">
                        <w:rPr>
                          <w:rtl/>
                        </w:rPr>
                        <w:t>רישום רכבים חשמליים חדשים בישראל (ביחידות),</w:t>
                      </w:r>
                      <w:r>
                        <w:rPr>
                          <w:rtl/>
                        </w:rPr>
                        <w:br/>
                      </w:r>
                      <w:r w:rsidRPr="003C3919">
                        <w:rPr>
                          <w:rtl/>
                        </w:rPr>
                        <w:t>2013 - 2022</w:t>
                      </w:r>
                    </w:p>
                  </w:txbxContent>
                </v:textbox>
              </v:shape>
            </w:pict>
          </mc:Fallback>
        </mc:AlternateContent>
      </w:r>
      <w:r w:rsidRPr="00D527BD" w:rsidR="00D57BE9">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P="00014C07" w14:paraId="29744092" w14:textId="06EF01F3">
      <w:pPr>
        <w:spacing w:after="240"/>
        <w:rPr>
          <w:rtl/>
        </w:rPr>
      </w:pPr>
      <w:r>
        <w:rPr>
          <w:noProof/>
          <w:rtl/>
          <w:lang w:val="he-IL"/>
        </w:rPr>
        <w:drawing>
          <wp:inline distT="0" distB="0" distL="0" distR="0">
            <wp:extent cx="4659034" cy="3757612"/>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732436" cy="3816812"/>
                    </a:xfrm>
                    <a:prstGeom prst="rect">
                      <a:avLst/>
                    </a:prstGeom>
                  </pic:spPr>
                </pic:pic>
              </a:graphicData>
            </a:graphic>
          </wp:inline>
        </w:drawing>
      </w:r>
    </w:p>
    <w:p w:rsidR="001D6C87" w14:paraId="6D3A0FA8" w14:textId="67778CFA">
      <w:pPr>
        <w:bidi w:val="0"/>
        <w:spacing w:after="200" w:line="276" w:lineRule="auto"/>
        <w:rPr>
          <w:rtl/>
        </w:rPr>
      </w:pPr>
      <w:r>
        <w:rPr>
          <w:rtl/>
        </w:rPr>
        <w:br w:type="page"/>
      </w:r>
    </w:p>
    <w:p w:rsidR="003C3919" w:rsidP="003C3919" w14:paraId="0F121022" w14:textId="77777777">
      <w:pPr>
        <w:pStyle w:val="7317"/>
        <w:rPr>
          <w:rtl/>
        </w:rPr>
      </w:pPr>
      <w:r w:rsidRPr="00D527BD">
        <w:rPr>
          <w:noProof/>
          <w:szCs w:val="20"/>
          <w:rtl/>
        </w:rPr>
        <mc:AlternateContent>
          <mc:Choice Requires="wps">
            <w:drawing>
              <wp:anchor distT="0" distB="0" distL="114300" distR="114300" simplePos="0" relativeHeight="251723776" behindDoc="0" locked="0" layoutInCell="1" allowOverlap="1">
                <wp:simplePos x="0" y="0"/>
                <wp:positionH relativeFrom="column">
                  <wp:posOffset>121444</wp:posOffset>
                </wp:positionH>
                <wp:positionV relativeFrom="paragraph">
                  <wp:posOffset>51435</wp:posOffset>
                </wp:positionV>
                <wp:extent cx="4436745" cy="434975"/>
                <wp:effectExtent l="0" t="0" r="0" b="0"/>
                <wp:wrapNone/>
                <wp:docPr id="18623694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3C3919" w:rsidRPr="005C7ABF" w:rsidP="003C3919" w14:textId="056F7606">
                            <w:pPr>
                              <w:pStyle w:val="7332"/>
                              <w:rPr>
                                <w:rtl/>
                              </w:rPr>
                            </w:pPr>
                            <w:r w:rsidRPr="003C3919">
                              <w:rPr>
                                <w:rtl/>
                              </w:rPr>
                              <w:t xml:space="preserve">התפלגות יבוא הרכבים לפי קבוצות דרגות זיהום, </w:t>
                            </w:r>
                            <w:r>
                              <w:rPr>
                                <w:rtl/>
                              </w:rPr>
                              <w:br/>
                            </w:r>
                            <w:r w:rsidRPr="003C3919">
                              <w:rPr>
                                <w:rtl/>
                              </w:rPr>
                              <w:t>2009 - 2020 (באחוזים*)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8" type="#_x0000_t202" style="width:349.35pt;height:34.25pt;margin-top:4.05pt;margin-left:9.55pt;mso-height-percent:0;mso-height-relative:margin;mso-width-percent:0;mso-width-relative:margin;mso-wrap-distance-bottom:0;mso-wrap-distance-left:9pt;mso-wrap-distance-right:9pt;mso-wrap-distance-top:0;mso-wrap-style:square;position:absolute;visibility:visible;v-text-anchor:middle;z-index:251724800" fillcolor="#f05260" stroked="f">
                <v:textbox>
                  <w:txbxContent>
                    <w:p w:rsidR="003C3919" w:rsidRPr="005C7ABF" w:rsidP="003C3919" w14:paraId="64730C9A" w14:textId="056F7606">
                      <w:pPr>
                        <w:pStyle w:val="7332"/>
                        <w:rPr>
                          <w:rtl/>
                        </w:rPr>
                      </w:pPr>
                      <w:r w:rsidRPr="003C3919">
                        <w:rPr>
                          <w:rtl/>
                        </w:rPr>
                        <w:t xml:space="preserve">התפלגות יבוא הרכבים לפי קבוצות דרגות זיהום, </w:t>
                      </w:r>
                      <w:r>
                        <w:rPr>
                          <w:rtl/>
                        </w:rPr>
                        <w:br/>
                      </w:r>
                      <w:r w:rsidRPr="003C3919">
                        <w:rPr>
                          <w:rtl/>
                        </w:rPr>
                        <w:t>2009 - 2020 (באחוזים*)</w:t>
                      </w:r>
                    </w:p>
                  </w:txbxContent>
                </v:textbox>
              </v:shape>
            </w:pict>
          </mc:Fallback>
        </mc:AlternateContent>
      </w:r>
      <w:r w:rsidRPr="00D527BD">
        <w:rPr>
          <w:noProof/>
          <w:szCs w:val="20"/>
          <w:rtl/>
        </w:rPr>
        <w:drawing>
          <wp:anchor distT="0" distB="0" distL="114300" distR="114300" simplePos="0" relativeHeight="251722752"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260390712" name="תמונה 12603907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90712"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3C3919" w:rsidP="003C3919" w14:paraId="4301A9FD" w14:textId="77777777">
      <w:pPr>
        <w:pStyle w:val="7317"/>
        <w:rPr>
          <w:rtl/>
        </w:rPr>
      </w:pPr>
    </w:p>
    <w:p w:rsidR="003C3919" w:rsidRPr="00D57BE9" w:rsidP="003C3919" w14:paraId="31E32D3F" w14:textId="77777777">
      <w:pPr>
        <w:rPr>
          <w:rtl/>
        </w:rPr>
      </w:pPr>
    </w:p>
    <w:p w:rsidR="003C3919" w:rsidRPr="00D57BE9" w:rsidP="003C3919" w14:paraId="734B97A9" w14:textId="77777777">
      <w:pPr>
        <w:rPr>
          <w:rtl/>
        </w:rPr>
      </w:pPr>
      <w:r>
        <w:rPr>
          <w:noProof/>
          <w:rtl/>
          <w:lang w:val="he-IL"/>
        </w:rPr>
        <w:drawing>
          <wp:inline distT="0" distB="0" distL="0" distR="0">
            <wp:extent cx="4662309" cy="5080398"/>
            <wp:effectExtent l="0" t="0" r="0" b="0"/>
            <wp:docPr id="147655882" name="תמונה 14765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5882" name="תמונה 147655882"/>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8701" cy="5098260"/>
                    </a:xfrm>
                    <a:prstGeom prst="rect">
                      <a:avLst/>
                    </a:prstGeom>
                  </pic:spPr>
                </pic:pic>
              </a:graphicData>
            </a:graphic>
          </wp:inline>
        </w:drawing>
      </w:r>
    </w:p>
    <w:p w:rsidR="003C3919" w:rsidRPr="00AA1375" w:rsidP="003C3919" w14:paraId="344D22C9" w14:textId="77777777">
      <w:pPr>
        <w:pStyle w:val="738"/>
        <w:spacing w:after="0"/>
        <w:rPr>
          <w:rtl/>
        </w:rPr>
      </w:pPr>
      <w:r w:rsidRPr="00AA1375">
        <w:rPr>
          <w:rtl/>
        </w:rPr>
        <w:t xml:space="preserve">המקור: דוח </w:t>
      </w:r>
      <w:r w:rsidRPr="00AA1375">
        <w:rPr>
          <w:rtl/>
        </w:rPr>
        <w:t>מינהל</w:t>
      </w:r>
      <w:r w:rsidRPr="00AA1375">
        <w:rPr>
          <w:rtl/>
        </w:rPr>
        <w:t xml:space="preserve"> הכנסות המדינה לשנים 2019 - 2020. </w:t>
      </w:r>
    </w:p>
    <w:p w:rsidR="001D6C87" w:rsidP="00EE17E9" w14:paraId="36061D11" w14:textId="5F1C6DFF">
      <w:pPr>
        <w:pStyle w:val="738"/>
        <w:ind w:left="424" w:hanging="424"/>
        <w:rPr>
          <w:rtl/>
        </w:rPr>
      </w:pPr>
      <w:r w:rsidRPr="00AA1375">
        <w:rPr>
          <w:rtl/>
        </w:rPr>
        <w:t xml:space="preserve">* </w:t>
      </w:r>
      <w:r>
        <w:rPr>
          <w:rtl/>
        </w:rPr>
        <w:tab/>
      </w:r>
      <w:r w:rsidRPr="00AA1375">
        <w:rPr>
          <w:rtl/>
        </w:rPr>
        <w:t>בעקבות תחילת עדכוני הנוסחה והחמרת הדרישות לזיהום מופחת, שיעור הרכבים המזהמים ביותר (על פי הדרישות המתעדכנות) עלה מ-14% ב-2012 ל-31% ב-2020, אין בכך כדי להעיד שחלה עלייה בכמות המזהמים הנפלטים מהרכבים</w:t>
      </w:r>
      <w:r w:rsidRPr="00D57BE9">
        <w:rPr>
          <w:rFonts w:hint="cs"/>
          <w:rtl/>
        </w:rPr>
        <w:t>.</w:t>
      </w:r>
    </w:p>
    <w:p w:rsidR="001D6C87" w14:paraId="60B4B41D" w14:textId="77777777">
      <w:pPr>
        <w:bidi w:val="0"/>
        <w:spacing w:after="200" w:line="276" w:lineRule="auto"/>
        <w:rPr>
          <w:rFonts w:ascii="Tahoma" w:hAnsi="Tahoma" w:cs="Tahoma"/>
          <w:color w:val="0D0D0D" w:themeColor="text1" w:themeTint="F2"/>
          <w:sz w:val="16"/>
          <w:szCs w:val="16"/>
          <w:rtl/>
        </w:rPr>
      </w:pPr>
      <w:r>
        <w:rPr>
          <w:rtl/>
        </w:rPr>
        <w:br w:type="page"/>
      </w:r>
    </w:p>
    <w:p w:rsidR="00B94319" w:rsidP="00B94319" w14:paraId="5032944E" w14:textId="77777777">
      <w:pPr>
        <w:pStyle w:val="7317"/>
        <w:rPr>
          <w:rtl/>
        </w:rPr>
      </w:pPr>
      <w:r w:rsidRPr="00D527BD">
        <w:rPr>
          <w:noProof/>
          <w:szCs w:val="20"/>
          <w:rtl/>
        </w:rPr>
        <mc:AlternateContent>
          <mc:Choice Requires="wps">
            <w:drawing>
              <wp:anchor distT="0" distB="0" distL="114300" distR="114300" simplePos="0" relativeHeight="251726848" behindDoc="0" locked="0" layoutInCell="1" allowOverlap="1">
                <wp:simplePos x="0" y="0"/>
                <wp:positionH relativeFrom="column">
                  <wp:posOffset>121444</wp:posOffset>
                </wp:positionH>
                <wp:positionV relativeFrom="paragraph">
                  <wp:posOffset>51435</wp:posOffset>
                </wp:positionV>
                <wp:extent cx="4436745" cy="434975"/>
                <wp:effectExtent l="0" t="0" r="0" b="0"/>
                <wp:wrapNone/>
                <wp:docPr id="44601554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B94319" w:rsidRPr="005C7ABF" w:rsidP="00B94319" w14:textId="7D18C44B">
                            <w:pPr>
                              <w:pStyle w:val="7332"/>
                              <w:rPr>
                                <w:rtl/>
                              </w:rPr>
                            </w:pPr>
                            <w:r w:rsidRPr="005F516C">
                              <w:rPr>
                                <w:rtl/>
                              </w:rPr>
                              <w:t>פריסת עמדות טעינה ציבוריות בישראל</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9" type="#_x0000_t202" style="width:349.35pt;height:34.25pt;margin-top:4.05pt;margin-left:9.55pt;mso-height-percent:0;mso-height-relative:margin;mso-width-percent:0;mso-width-relative:margin;mso-wrap-distance-bottom:0;mso-wrap-distance-left:9pt;mso-wrap-distance-right:9pt;mso-wrap-distance-top:0;mso-wrap-style:square;position:absolute;visibility:visible;v-text-anchor:middle;z-index:251727872" fillcolor="#f05260" stroked="f">
                <v:textbox>
                  <w:txbxContent>
                    <w:p w:rsidR="00B94319" w:rsidRPr="005C7ABF" w:rsidP="00B94319" w14:paraId="264B59F0" w14:textId="7D18C44B">
                      <w:pPr>
                        <w:pStyle w:val="7332"/>
                        <w:rPr>
                          <w:rtl/>
                        </w:rPr>
                      </w:pPr>
                      <w:r w:rsidRPr="005F516C">
                        <w:rPr>
                          <w:rtl/>
                        </w:rPr>
                        <w:t>פריסת עמדות טעינה ציבוריות בישראל</w:t>
                      </w:r>
                    </w:p>
                  </w:txbxContent>
                </v:textbox>
              </v:shape>
            </w:pict>
          </mc:Fallback>
        </mc:AlternateContent>
      </w:r>
      <w:r w:rsidRPr="00D527BD">
        <w:rPr>
          <w:noProof/>
          <w:szCs w:val="20"/>
          <w:rtl/>
        </w:rPr>
        <w:drawing>
          <wp:anchor distT="0" distB="0" distL="114300" distR="114300" simplePos="0" relativeHeight="251725824"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445028483" name="תמונה 44502848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28483"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B94319" w:rsidP="00B94319" w14:paraId="3F705944" w14:textId="77777777">
      <w:pPr>
        <w:pStyle w:val="7317"/>
        <w:rPr>
          <w:rtl/>
        </w:rPr>
      </w:pPr>
    </w:p>
    <w:p w:rsidR="00B94319" w:rsidRPr="00D57BE9" w:rsidP="00B94319" w14:paraId="541D52E1" w14:textId="77777777">
      <w:pPr>
        <w:rPr>
          <w:rtl/>
        </w:rPr>
      </w:pPr>
    </w:p>
    <w:p w:rsidR="00B94319" w:rsidRPr="00D57BE9" w:rsidP="00B94319" w14:paraId="04015F07" w14:textId="77777777">
      <w:pPr>
        <w:rPr>
          <w:rtl/>
        </w:rPr>
      </w:pPr>
      <w:r>
        <w:rPr>
          <w:noProof/>
          <w:rtl/>
          <w:lang w:val="he-IL"/>
        </w:rPr>
        <w:drawing>
          <wp:inline distT="0" distB="0" distL="0" distR="0">
            <wp:extent cx="4663989" cy="3968815"/>
            <wp:effectExtent l="0" t="0" r="0" b="0"/>
            <wp:docPr id="1822256630" name="תמונה 182225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56630" name="תמונה 1822256630"/>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4663989" cy="3968815"/>
                    </a:xfrm>
                    <a:prstGeom prst="rect">
                      <a:avLst/>
                    </a:prstGeom>
                  </pic:spPr>
                </pic:pic>
              </a:graphicData>
            </a:graphic>
          </wp:inline>
        </w:drawing>
      </w:r>
    </w:p>
    <w:p w:rsidR="00B94319" w:rsidRPr="005F516C" w:rsidP="005F516C" w14:paraId="43A7487D" w14:textId="4A2D0C2F">
      <w:pPr>
        <w:pStyle w:val="738"/>
        <w:rPr>
          <w:rtl/>
        </w:rPr>
      </w:pPr>
      <w:r w:rsidRPr="005F516C">
        <w:rPr>
          <w:rFonts w:hint="eastAsia"/>
          <w:rtl/>
        </w:rPr>
        <w:t>המקור</w:t>
      </w:r>
      <w:r w:rsidRPr="005F516C">
        <w:rPr>
          <w:rtl/>
        </w:rPr>
        <w:t xml:space="preserve">: </w:t>
      </w:r>
      <w:r w:rsidRPr="005F516C">
        <w:rPr>
          <w:rFonts w:hint="eastAsia"/>
          <w:rtl/>
        </w:rPr>
        <w:t>אתר</w:t>
      </w:r>
      <w:r w:rsidRPr="005F516C">
        <w:rPr>
          <w:rtl/>
        </w:rPr>
        <w:t xml:space="preserve"> </w:t>
      </w:r>
      <w:r w:rsidRPr="005F516C">
        <w:rPr>
          <w:rFonts w:hint="eastAsia"/>
          <w:rtl/>
        </w:rPr>
        <w:t>המרשתת</w:t>
      </w:r>
      <w:r w:rsidRPr="005F516C">
        <w:rPr>
          <w:rtl/>
        </w:rPr>
        <w:t xml:space="preserve"> של </w:t>
      </w:r>
      <w:r w:rsidRPr="005F516C">
        <w:rPr>
          <w:rFonts w:hint="eastAsia"/>
          <w:rtl/>
        </w:rPr>
        <w:t xml:space="preserve">משרד </w:t>
      </w:r>
      <w:r w:rsidRPr="005F516C">
        <w:rPr>
          <w:rFonts w:hint="eastAsia"/>
          <w:rtl/>
        </w:rPr>
        <w:t>האנרגייה</w:t>
      </w:r>
      <w:r w:rsidRPr="005F516C">
        <w:rPr>
          <w:rtl/>
        </w:rPr>
        <w:t xml:space="preserve">. </w:t>
      </w: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4E71DD" w:rsidP="004E71DD" w14:paraId="7C33D7DD" w14:textId="7A449BE3">
      <w:pPr>
        <w:pStyle w:val="73"/>
        <w:rPr>
          <w:rtl/>
        </w:rPr>
      </w:pPr>
      <w:r w:rsidRPr="00EF3061">
        <w:rPr>
          <w:rFonts w:hint="cs"/>
          <w:rtl/>
        </w:rPr>
        <w:t>סיכום</w:t>
      </w:r>
    </w:p>
    <w:p w:rsidR="005F516C" w:rsidRPr="00C36AAE" w:rsidP="005F516C" w14:paraId="21027051" w14:textId="77777777">
      <w:pPr>
        <w:widowControl w:val="0"/>
        <w:tabs>
          <w:tab w:val="left" w:pos="9604"/>
        </w:tabs>
        <w:spacing w:before="240" w:line="276" w:lineRule="auto"/>
        <w:ind w:left="-1"/>
        <w:rPr>
          <w:rFonts w:ascii="Tahoma" w:hAnsi="Tahoma" w:cs="Tahoma"/>
          <w:sz w:val="18"/>
          <w:szCs w:val="18"/>
          <w:rtl/>
        </w:rPr>
      </w:pPr>
      <w:r w:rsidRPr="00C36AAE">
        <w:rPr>
          <w:rFonts w:ascii="Tahoma" w:hAnsi="Tahoma" w:cs="Tahoma" w:hint="cs"/>
          <w:sz w:val="18"/>
          <w:szCs w:val="18"/>
          <w:rtl/>
        </w:rPr>
        <w:t xml:space="preserve">זיהום האוויר </w:t>
      </w:r>
      <w:r w:rsidRPr="00C36AAE">
        <w:rPr>
          <w:rFonts w:ascii="Tahoma" w:hAnsi="Tahoma" w:cs="Tahoma"/>
          <w:sz w:val="18"/>
          <w:szCs w:val="18"/>
          <w:rtl/>
        </w:rPr>
        <w:t>הוא גורם התמותה והתחלואה הסביבתי הגדול ביותר במדינת ישראל</w:t>
      </w:r>
      <w:r w:rsidRPr="00C36AAE">
        <w:rPr>
          <w:rFonts w:ascii="Tahoma" w:hAnsi="Tahoma" w:cs="Tahoma" w:hint="cs"/>
          <w:sz w:val="18"/>
          <w:szCs w:val="18"/>
          <w:rtl/>
        </w:rPr>
        <w:t xml:space="preserve">, ועלות זיהום האוויר מהתחבורה </w:t>
      </w:r>
      <w:r w:rsidRPr="00C36AAE">
        <w:rPr>
          <w:rFonts w:ascii="Tahoma" w:hAnsi="Tahoma" w:cs="Tahoma" w:hint="cs"/>
          <w:sz w:val="18"/>
          <w:szCs w:val="18"/>
          <w:rtl/>
        </w:rPr>
        <w:t>הכבישית</w:t>
      </w:r>
      <w:r w:rsidRPr="00C36AAE">
        <w:rPr>
          <w:rFonts w:ascii="Tahoma" w:hAnsi="Tahoma" w:cs="Tahoma" w:hint="cs"/>
          <w:sz w:val="18"/>
          <w:szCs w:val="18"/>
          <w:rtl/>
        </w:rPr>
        <w:t xml:space="preserve"> בשנת 2018 הייתה כ-7.2 מיליארד ש"ח. בביקורת עלה כי תהליכי הפחתת זיהום האוויר שמקורו בכלי רכב המונעים בבנזין ובסולר וההיערכות לכניסה נרחבת של כלי רכב חשמליים לישראל מחייבים פתרונות מערכתיים לאסדרה של התחומים השונים, ובהם טיפול בכלי רכב מזהמים כבדים, הסדרת עמדות טעינה בבתים משותפים ועמדות טעינה ציבוריות לכלי רכב חשמליים, היערכות משק החשמל לגידול בביקוש לחשמל שנובע מהגידול הצפוי ברכבים חשמליים בשנים הקרובות, היערכות מערכת המס לכניסה של רכבים חשמליים לרבות שינוי וייעול הרכב המיסים מהעלויות הקבועות ומהעלויות המשתנות וייעול ההפנמה של ההשפעות החיצוניות השונות מרכבים חשמליים ומרכבים בעלי מנוע בעירה פנימית. </w:t>
      </w:r>
      <w:bookmarkStart w:id="2" w:name="tempMark"/>
      <w:bookmarkEnd w:id="2"/>
    </w:p>
    <w:p w:rsidR="005F516C" w:rsidRPr="00C36AAE" w:rsidP="005F516C" w14:paraId="759BAA44" w14:textId="77777777">
      <w:pPr>
        <w:widowControl w:val="0"/>
        <w:tabs>
          <w:tab w:val="left" w:pos="9604"/>
        </w:tabs>
        <w:spacing w:before="240" w:line="276" w:lineRule="auto"/>
        <w:ind w:left="-1"/>
        <w:rPr>
          <w:rFonts w:ascii="Tahoma" w:hAnsi="Tahoma" w:cs="Tahoma"/>
          <w:sz w:val="18"/>
          <w:szCs w:val="18"/>
          <w:rtl/>
        </w:rPr>
      </w:pPr>
      <w:r w:rsidRPr="00C36AAE">
        <w:rPr>
          <w:rFonts w:ascii="Tahoma" w:hAnsi="Tahoma" w:cs="Tahoma" w:hint="cs"/>
          <w:sz w:val="18"/>
          <w:szCs w:val="18"/>
          <w:rtl/>
        </w:rPr>
        <w:t xml:space="preserve">על משרדי התחבורה, האוצר, הגנת הסביבה, </w:t>
      </w:r>
      <w:r w:rsidRPr="00C36AAE">
        <w:rPr>
          <w:rFonts w:ascii="Tahoma" w:hAnsi="Tahoma" w:cs="Tahoma" w:hint="cs"/>
          <w:sz w:val="18"/>
          <w:szCs w:val="18"/>
          <w:rtl/>
        </w:rPr>
        <w:t>האנרגייה</w:t>
      </w:r>
      <w:r w:rsidRPr="00C36AAE">
        <w:rPr>
          <w:rFonts w:ascii="Tahoma" w:hAnsi="Tahoma" w:cs="Tahoma" w:hint="cs"/>
          <w:sz w:val="18"/>
          <w:szCs w:val="18"/>
          <w:rtl/>
        </w:rPr>
        <w:t xml:space="preserve"> והפנים, רשות המיסים, רשות החשמל, חברת נגה וחברת החשמל, לפעול בשיתוף עם הרשויות המקומיות שלהן תפקיד חשוב בייזום פעולות בשטחיהן, לתקן את הליקויים שעלו בדוח זה. </w:t>
      </w:r>
    </w:p>
    <w:p w:rsidR="005F516C" w:rsidRPr="00C36AAE" w:rsidP="005F516C" w14:paraId="6FDFEC0C" w14:textId="77777777">
      <w:pPr>
        <w:widowControl w:val="0"/>
        <w:tabs>
          <w:tab w:val="left" w:pos="9604"/>
        </w:tabs>
        <w:spacing w:before="240" w:line="276" w:lineRule="auto"/>
        <w:ind w:left="-1"/>
        <w:rPr>
          <w:rFonts w:ascii="Tahoma" w:hAnsi="Tahoma" w:cs="Tahoma"/>
          <w:sz w:val="18"/>
          <w:szCs w:val="18"/>
          <w:rtl/>
        </w:rPr>
      </w:pPr>
      <w:r w:rsidRPr="00C36AAE">
        <w:rPr>
          <w:rFonts w:ascii="Tahoma" w:hAnsi="Tahoma" w:cs="Tahoma" w:hint="eastAsia"/>
          <w:sz w:val="18"/>
          <w:szCs w:val="18"/>
          <w:rtl/>
        </w:rPr>
        <w:t>יישום</w:t>
      </w:r>
      <w:r w:rsidRPr="00C36AAE">
        <w:rPr>
          <w:rFonts w:ascii="Tahoma" w:hAnsi="Tahoma" w:cs="Tahoma"/>
          <w:sz w:val="18"/>
          <w:szCs w:val="18"/>
          <w:rtl/>
        </w:rPr>
        <w:t xml:space="preserve"> </w:t>
      </w:r>
      <w:r w:rsidRPr="00C36AAE">
        <w:rPr>
          <w:rFonts w:ascii="Tahoma" w:hAnsi="Tahoma" w:cs="Tahoma" w:hint="eastAsia"/>
          <w:sz w:val="18"/>
          <w:szCs w:val="18"/>
          <w:rtl/>
        </w:rPr>
        <w:t>ההמלצות</w:t>
      </w:r>
      <w:r w:rsidRPr="00C36AAE">
        <w:rPr>
          <w:rFonts w:ascii="Tahoma" w:hAnsi="Tahoma" w:cs="Tahoma"/>
          <w:sz w:val="18"/>
          <w:szCs w:val="18"/>
          <w:rtl/>
        </w:rPr>
        <w:t xml:space="preserve"> </w:t>
      </w:r>
      <w:r w:rsidRPr="00C36AAE">
        <w:rPr>
          <w:rFonts w:ascii="Tahoma" w:hAnsi="Tahoma" w:cs="Tahoma" w:hint="eastAsia"/>
          <w:sz w:val="18"/>
          <w:szCs w:val="18"/>
          <w:rtl/>
        </w:rPr>
        <w:t>השזורות</w:t>
      </w:r>
      <w:r w:rsidRPr="00C36AAE">
        <w:rPr>
          <w:rFonts w:ascii="Tahoma" w:hAnsi="Tahoma" w:cs="Tahoma" w:hint="cs"/>
          <w:sz w:val="18"/>
          <w:szCs w:val="18"/>
          <w:rtl/>
        </w:rPr>
        <w:t xml:space="preserve"> בפרקים השונים של הדוח עשוי לסייע בהפחתת זיהום האוויר מהתחבורה, לשפר את הפנמת העלויות החיצוניות השליליות של השימוש בתחבורה ולקדם היערכות לכניסת רכבים חשמליים וטכנולוגיות מתקדמות נוספות, וזאת בד בבד עם המשך פעולות הממשלה לקידום התחבורה הציבורית והרחבת השימוש בה. </w:t>
      </w:r>
    </w:p>
    <w:p w:rsidR="005F516C" w:rsidRPr="00C36AAE" w:rsidP="005F516C" w14:paraId="7C6F7BD2" w14:textId="77777777">
      <w:pPr>
        <w:widowControl w:val="0"/>
        <w:tabs>
          <w:tab w:val="left" w:pos="9604"/>
        </w:tabs>
        <w:spacing w:before="240" w:line="276" w:lineRule="auto"/>
        <w:ind w:left="-1"/>
        <w:rPr>
          <w:rFonts w:ascii="Tahoma" w:hAnsi="Tahoma" w:cs="Tahoma"/>
          <w:sz w:val="18"/>
          <w:szCs w:val="18"/>
          <w:rtl/>
        </w:rPr>
      </w:pPr>
      <w:r w:rsidRPr="00C36AAE">
        <w:rPr>
          <w:rFonts w:ascii="Tahoma" w:hAnsi="Tahoma" w:cs="Tahoma" w:hint="eastAsia"/>
          <w:sz w:val="18"/>
          <w:szCs w:val="18"/>
          <w:rtl/>
        </w:rPr>
        <w:t>יצוין</w:t>
      </w:r>
      <w:r w:rsidRPr="00C36AAE">
        <w:rPr>
          <w:rFonts w:ascii="Tahoma" w:hAnsi="Tahoma" w:cs="Tahoma"/>
          <w:sz w:val="18"/>
          <w:szCs w:val="18"/>
          <w:rtl/>
        </w:rPr>
        <w:t xml:space="preserve"> כי המשרד להגנת הסביבה </w:t>
      </w:r>
      <w:r w:rsidRPr="00C36AAE">
        <w:rPr>
          <w:rFonts w:ascii="Tahoma" w:hAnsi="Tahoma" w:cs="Tahoma" w:hint="eastAsia"/>
          <w:sz w:val="18"/>
          <w:szCs w:val="18"/>
          <w:rtl/>
        </w:rPr>
        <w:t>מסר</w:t>
      </w:r>
      <w:r w:rsidRPr="00C36AAE">
        <w:rPr>
          <w:rFonts w:ascii="Tahoma" w:hAnsi="Tahoma" w:cs="Tahoma"/>
          <w:sz w:val="18"/>
          <w:szCs w:val="18"/>
          <w:rtl/>
        </w:rPr>
        <w:t xml:space="preserve"> </w:t>
      </w:r>
      <w:r w:rsidRPr="00C36AAE">
        <w:rPr>
          <w:rFonts w:ascii="Tahoma" w:hAnsi="Tahoma" w:cs="Tahoma" w:hint="eastAsia"/>
          <w:sz w:val="18"/>
          <w:szCs w:val="18"/>
          <w:rtl/>
        </w:rPr>
        <w:t>בתשובתו</w:t>
      </w:r>
      <w:r w:rsidRPr="00C36AAE">
        <w:rPr>
          <w:rFonts w:ascii="Tahoma" w:hAnsi="Tahoma" w:cs="Tahoma"/>
          <w:sz w:val="18"/>
          <w:szCs w:val="18"/>
          <w:rtl/>
        </w:rPr>
        <w:t xml:space="preserve"> </w:t>
      </w:r>
      <w:r w:rsidRPr="00C36AAE">
        <w:rPr>
          <w:rFonts w:ascii="Tahoma" w:hAnsi="Tahoma" w:cs="Tahoma" w:hint="eastAsia"/>
          <w:sz w:val="18"/>
          <w:szCs w:val="18"/>
          <w:rtl/>
        </w:rPr>
        <w:t>כי</w:t>
      </w:r>
      <w:r w:rsidRPr="00C36AAE">
        <w:rPr>
          <w:rFonts w:ascii="Tahoma" w:hAnsi="Tahoma" w:cs="Tahoma"/>
          <w:sz w:val="18"/>
          <w:szCs w:val="18"/>
          <w:rtl/>
        </w:rPr>
        <w:t xml:space="preserve"> </w:t>
      </w:r>
      <w:r w:rsidRPr="00C36AAE">
        <w:rPr>
          <w:rFonts w:ascii="Tahoma" w:hAnsi="Tahoma" w:cs="Tahoma" w:hint="eastAsia"/>
          <w:sz w:val="18"/>
          <w:szCs w:val="18"/>
          <w:rtl/>
        </w:rPr>
        <w:t>למרבית</w:t>
      </w:r>
      <w:r w:rsidRPr="00C36AAE">
        <w:rPr>
          <w:rFonts w:ascii="Tahoma" w:hAnsi="Tahoma" w:cs="Tahoma"/>
          <w:sz w:val="18"/>
          <w:szCs w:val="18"/>
          <w:rtl/>
        </w:rPr>
        <w:t xml:space="preserve"> </w:t>
      </w:r>
      <w:r w:rsidRPr="00C36AAE">
        <w:rPr>
          <w:rFonts w:ascii="Tahoma" w:hAnsi="Tahoma" w:cs="Tahoma" w:hint="eastAsia"/>
          <w:sz w:val="18"/>
          <w:szCs w:val="18"/>
          <w:rtl/>
        </w:rPr>
        <w:t>הפעולות</w:t>
      </w:r>
      <w:r w:rsidRPr="00C36AAE">
        <w:rPr>
          <w:rFonts w:ascii="Tahoma" w:hAnsi="Tahoma" w:cs="Tahoma"/>
          <w:sz w:val="18"/>
          <w:szCs w:val="18"/>
          <w:rtl/>
        </w:rPr>
        <w:t xml:space="preserve"> </w:t>
      </w:r>
      <w:r w:rsidRPr="00C36AAE">
        <w:rPr>
          <w:rFonts w:ascii="Tahoma" w:hAnsi="Tahoma" w:cs="Tahoma" w:hint="eastAsia"/>
          <w:sz w:val="18"/>
          <w:szCs w:val="18"/>
          <w:rtl/>
        </w:rPr>
        <w:t>המצוינות</w:t>
      </w:r>
      <w:r w:rsidRPr="00C36AAE">
        <w:rPr>
          <w:rFonts w:ascii="Tahoma" w:hAnsi="Tahoma" w:cs="Tahoma"/>
          <w:sz w:val="18"/>
          <w:szCs w:val="18"/>
          <w:rtl/>
        </w:rPr>
        <w:t xml:space="preserve"> </w:t>
      </w:r>
      <w:r w:rsidRPr="00C36AAE">
        <w:rPr>
          <w:rFonts w:ascii="Tahoma" w:hAnsi="Tahoma" w:cs="Tahoma" w:hint="eastAsia"/>
          <w:sz w:val="18"/>
          <w:szCs w:val="18"/>
          <w:rtl/>
        </w:rPr>
        <w:t>בדוח</w:t>
      </w:r>
      <w:r w:rsidRPr="00C36AAE">
        <w:rPr>
          <w:rFonts w:ascii="Tahoma" w:hAnsi="Tahoma" w:cs="Tahoma"/>
          <w:sz w:val="18"/>
          <w:szCs w:val="18"/>
          <w:rtl/>
        </w:rPr>
        <w:t xml:space="preserve"> </w:t>
      </w:r>
      <w:r w:rsidRPr="00C36AAE">
        <w:rPr>
          <w:rFonts w:ascii="Tahoma" w:hAnsi="Tahoma" w:cs="Tahoma" w:hint="eastAsia"/>
          <w:sz w:val="18"/>
          <w:szCs w:val="18"/>
          <w:rtl/>
        </w:rPr>
        <w:t>חשיבות</w:t>
      </w:r>
      <w:r w:rsidRPr="00C36AAE">
        <w:rPr>
          <w:rFonts w:ascii="Tahoma" w:hAnsi="Tahoma" w:cs="Tahoma"/>
          <w:sz w:val="18"/>
          <w:szCs w:val="18"/>
          <w:rtl/>
        </w:rPr>
        <w:t xml:space="preserve"> </w:t>
      </w:r>
      <w:r w:rsidRPr="00C36AAE">
        <w:rPr>
          <w:rFonts w:ascii="Tahoma" w:hAnsi="Tahoma" w:cs="Tahoma" w:hint="eastAsia"/>
          <w:sz w:val="18"/>
          <w:szCs w:val="18"/>
          <w:rtl/>
        </w:rPr>
        <w:t>רבה</w:t>
      </w:r>
      <w:r w:rsidRPr="00C36AAE">
        <w:rPr>
          <w:rFonts w:ascii="Tahoma" w:hAnsi="Tahoma" w:cs="Tahoma"/>
          <w:sz w:val="18"/>
          <w:szCs w:val="18"/>
          <w:rtl/>
        </w:rPr>
        <w:t xml:space="preserve"> </w:t>
      </w:r>
      <w:r w:rsidRPr="00C36AAE">
        <w:rPr>
          <w:rFonts w:ascii="Tahoma" w:hAnsi="Tahoma" w:cs="Tahoma" w:hint="eastAsia"/>
          <w:sz w:val="18"/>
          <w:szCs w:val="18"/>
          <w:rtl/>
        </w:rPr>
        <w:t>ליכולת</w:t>
      </w:r>
      <w:r w:rsidRPr="00C36AAE">
        <w:rPr>
          <w:rFonts w:ascii="Tahoma" w:hAnsi="Tahoma" w:cs="Tahoma"/>
          <w:sz w:val="18"/>
          <w:szCs w:val="18"/>
          <w:rtl/>
        </w:rPr>
        <w:t xml:space="preserve"> </w:t>
      </w:r>
      <w:r w:rsidRPr="00C36AAE">
        <w:rPr>
          <w:rFonts w:ascii="Tahoma" w:hAnsi="Tahoma" w:cs="Tahoma" w:hint="eastAsia"/>
          <w:sz w:val="18"/>
          <w:szCs w:val="18"/>
          <w:rtl/>
        </w:rPr>
        <w:t>של</w:t>
      </w:r>
      <w:r w:rsidRPr="00C36AAE">
        <w:rPr>
          <w:rFonts w:ascii="Tahoma" w:hAnsi="Tahoma" w:cs="Tahoma"/>
          <w:sz w:val="18"/>
          <w:szCs w:val="18"/>
          <w:rtl/>
        </w:rPr>
        <w:t xml:space="preserve"> </w:t>
      </w:r>
      <w:r w:rsidRPr="00C36AAE">
        <w:rPr>
          <w:rFonts w:ascii="Tahoma" w:hAnsi="Tahoma" w:cs="Tahoma" w:hint="eastAsia"/>
          <w:sz w:val="18"/>
          <w:szCs w:val="18"/>
          <w:rtl/>
        </w:rPr>
        <w:t>המדינה</w:t>
      </w:r>
      <w:r w:rsidRPr="00C36AAE">
        <w:rPr>
          <w:rFonts w:ascii="Tahoma" w:hAnsi="Tahoma" w:cs="Tahoma"/>
          <w:sz w:val="18"/>
          <w:szCs w:val="18"/>
          <w:rtl/>
        </w:rPr>
        <w:t xml:space="preserve"> </w:t>
      </w:r>
      <w:r w:rsidRPr="00C36AAE">
        <w:rPr>
          <w:rFonts w:ascii="Tahoma" w:hAnsi="Tahoma" w:cs="Tahoma" w:hint="eastAsia"/>
          <w:sz w:val="18"/>
          <w:szCs w:val="18"/>
          <w:rtl/>
        </w:rPr>
        <w:t>לעמוד</w:t>
      </w:r>
      <w:r w:rsidRPr="00C36AAE">
        <w:rPr>
          <w:rFonts w:ascii="Tahoma" w:hAnsi="Tahoma" w:cs="Tahoma"/>
          <w:sz w:val="18"/>
          <w:szCs w:val="18"/>
          <w:rtl/>
        </w:rPr>
        <w:t xml:space="preserve"> </w:t>
      </w:r>
      <w:r w:rsidRPr="00C36AAE">
        <w:rPr>
          <w:rFonts w:ascii="Tahoma" w:hAnsi="Tahoma" w:cs="Tahoma" w:hint="eastAsia"/>
          <w:sz w:val="18"/>
          <w:szCs w:val="18"/>
          <w:rtl/>
        </w:rPr>
        <w:t>ביעדי</w:t>
      </w:r>
      <w:r w:rsidRPr="00C36AAE">
        <w:rPr>
          <w:rFonts w:ascii="Tahoma" w:hAnsi="Tahoma" w:cs="Tahoma"/>
          <w:sz w:val="18"/>
          <w:szCs w:val="18"/>
          <w:rtl/>
        </w:rPr>
        <w:t xml:space="preserve"> </w:t>
      </w:r>
      <w:r w:rsidRPr="00C36AAE">
        <w:rPr>
          <w:rFonts w:ascii="Tahoma" w:hAnsi="Tahoma" w:cs="Tahoma" w:hint="eastAsia"/>
          <w:sz w:val="18"/>
          <w:szCs w:val="18"/>
          <w:rtl/>
        </w:rPr>
        <w:t>ההפחתה</w:t>
      </w:r>
      <w:r w:rsidRPr="00C36AAE">
        <w:rPr>
          <w:rFonts w:ascii="Tahoma" w:hAnsi="Tahoma" w:cs="Tahoma"/>
          <w:sz w:val="18"/>
          <w:szCs w:val="18"/>
          <w:rtl/>
        </w:rPr>
        <w:t xml:space="preserve"> </w:t>
      </w:r>
      <w:r w:rsidRPr="00C36AAE">
        <w:rPr>
          <w:rFonts w:ascii="Tahoma" w:hAnsi="Tahoma" w:cs="Tahoma" w:hint="eastAsia"/>
          <w:sz w:val="18"/>
          <w:szCs w:val="18"/>
          <w:rtl/>
        </w:rPr>
        <w:t>של</w:t>
      </w:r>
      <w:r w:rsidRPr="00C36AAE">
        <w:rPr>
          <w:rFonts w:ascii="Tahoma" w:hAnsi="Tahoma" w:cs="Tahoma"/>
          <w:sz w:val="18"/>
          <w:szCs w:val="18"/>
          <w:rtl/>
        </w:rPr>
        <w:t xml:space="preserve"> </w:t>
      </w:r>
      <w:r w:rsidRPr="00C36AAE">
        <w:rPr>
          <w:rFonts w:ascii="Tahoma" w:hAnsi="Tahoma" w:cs="Tahoma" w:hint="eastAsia"/>
          <w:sz w:val="18"/>
          <w:szCs w:val="18"/>
          <w:rtl/>
        </w:rPr>
        <w:t>גזי</w:t>
      </w:r>
      <w:r w:rsidRPr="00C36AAE">
        <w:rPr>
          <w:rFonts w:ascii="Tahoma" w:hAnsi="Tahoma" w:cs="Tahoma"/>
          <w:sz w:val="18"/>
          <w:szCs w:val="18"/>
          <w:rtl/>
        </w:rPr>
        <w:t xml:space="preserve"> </w:t>
      </w:r>
      <w:r w:rsidRPr="00C36AAE">
        <w:rPr>
          <w:rFonts w:ascii="Tahoma" w:hAnsi="Tahoma" w:cs="Tahoma" w:hint="eastAsia"/>
          <w:sz w:val="18"/>
          <w:szCs w:val="18"/>
          <w:rtl/>
        </w:rPr>
        <w:t>החממה</w:t>
      </w:r>
      <w:r w:rsidRPr="00C36AAE">
        <w:rPr>
          <w:rFonts w:ascii="Tahoma" w:hAnsi="Tahoma" w:cs="Tahoma"/>
          <w:sz w:val="18"/>
          <w:szCs w:val="18"/>
          <w:rtl/>
        </w:rPr>
        <w:t xml:space="preserve">. </w:t>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F704C9">
          <w:headerReference w:type="even" r:id="rId31"/>
          <w:footerReference w:type="even" r:id="rId32"/>
          <w:pgSz w:w="11906" w:h="16838" w:code="9"/>
          <w:pgMar w:top="3062" w:right="2268" w:bottom="2552" w:left="2268" w:header="1134" w:footer="1361" w:gutter="0"/>
          <w:pgNumType w:start="35"/>
          <w:cols w:space="708"/>
          <w:bidi/>
          <w:rtlGutter/>
          <w:docGrid w:linePitch="360"/>
        </w:sectPr>
      </w:pPr>
    </w:p>
    <w:p w:rsidR="008A388B" w:rsidRPr="00D32C50" w:rsidP="00F704C9" w14:paraId="7315AB98" w14:textId="7F6D9AB3">
      <w:pPr>
        <w:pStyle w:val="731"/>
        <w:bidi/>
        <w:jc w:val="both"/>
        <w:rPr>
          <w:b w:val="0"/>
          <w:bCs w:val="0"/>
          <w:rtl/>
          <w:lang w:eastAsia="he-IL"/>
        </w:rPr>
      </w:pPr>
    </w:p>
    <w:sectPr w:rsidSect="00F35B8C">
      <w:headerReference w:type="default" r:id="rId3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CC2720" w14:paraId="7DA11757" w14:textId="77777777">
      <w:pPr>
        <w:spacing w:line="240" w:lineRule="auto"/>
      </w:pPr>
      <w:r>
        <w:separator/>
      </w:r>
    </w:p>
    <w:p w:rsidR="00CC2720" w14:paraId="28096F26" w14:textId="77777777"/>
    <w:p w:rsidR="00CC2720" w14:paraId="0CF9D91A" w14:textId="77777777"/>
    <w:p w:rsidR="00CC2720" w14:paraId="680A7B2E" w14:textId="77777777"/>
  </w:endnote>
  <w:endnote w:type="continuationSeparator" w:id="1">
    <w:p w:rsidR="00CC2720" w14:paraId="16EF4DD2" w14:textId="77777777">
      <w:pPr>
        <w:spacing w:line="240" w:lineRule="auto"/>
      </w:pPr>
      <w:r>
        <w:continuationSeparator/>
      </w:r>
    </w:p>
    <w:p w:rsidR="00CC2720" w14:paraId="7589353F" w14:textId="77777777"/>
    <w:p w:rsidR="00CC2720" w14:paraId="2BCCA86D" w14:textId="77777777"/>
    <w:p w:rsidR="00CC2720" w14:paraId="65661ED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81599" w14:paraId="5E2E2D4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81599" w14:paraId="738ECCB3"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C2720" w:rsidP="00E7235E" w14:paraId="34A33000" w14:textId="77777777">
      <w:pPr>
        <w:spacing w:line="240" w:lineRule="auto"/>
      </w:pPr>
      <w:r>
        <w:separator/>
      </w:r>
    </w:p>
  </w:footnote>
  <w:footnote w:type="continuationSeparator" w:id="1">
    <w:p w:rsidR="00CC2720" w:rsidP="00C23CC9" w14:paraId="74625D00" w14:textId="77777777">
      <w:pPr>
        <w:spacing w:line="240" w:lineRule="auto"/>
      </w:pPr>
      <w:r>
        <w:continuationSeparator/>
      </w:r>
    </w:p>
    <w:p w:rsidR="00CC2720" w14:paraId="7C96C1B5" w14:textId="77777777"/>
    <w:p w:rsidR="00CC2720" w14:paraId="3E922E92" w14:textId="77777777"/>
    <w:p w:rsidR="00CC2720" w14:paraId="09116D9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60512CDD">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-718820</wp:posOffset>
              </wp:positionH>
              <wp:positionV relativeFrom="paragraph">
                <wp:posOffset>-727075</wp:posOffset>
              </wp:positionV>
              <wp:extent cx="304800" cy="8515350"/>
              <wp:effectExtent l="0" t="0" r="12700" b="19050"/>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515350"/>
                      </a:xfrm>
                      <a:prstGeom prst="rect">
                        <a:avLst/>
                      </a:prstGeom>
                      <a:solidFill>
                        <a:srgbClr val="00305F"/>
                      </a:solidFill>
                      <a:ln>
                        <a:solidFill>
                          <a:srgbClr val="00305F"/>
                        </a:solidFill>
                      </a:ln>
                    </wps:spPr>
                    <wps:txbx>
                      <w:txbxContent>
                        <w:p w:rsidR="00F73EE0" w:rsidRPr="00A51A99" w:rsidP="00A51A99" w14:textId="51E62086">
                          <w:pPr>
                            <w:pStyle w:val="Bodytext70"/>
                            <w:shd w:val="clear" w:color="auto" w:fill="003060"/>
                            <w:rPr>
                              <w:rFonts w:ascii="Tahoma" w:hAnsi="Tahoma" w:cs="Tahoma"/>
                              <w:b/>
                              <w:bCs/>
                              <w:spacing w:val="-4"/>
                              <w:w w:val="98"/>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A51A99" w:rsidR="00A51A99">
                            <w:rPr>
                              <w:rFonts w:ascii="Tahoma" w:hAnsi="Tahoma" w:cs="Tahoma"/>
                              <w:b/>
                              <w:bCs/>
                              <w:spacing w:val="-4"/>
                              <w:w w:val="98"/>
                              <w:rtl/>
                            </w:rPr>
                            <w:t>פעולות הממשלה לצמצום זיהום האוויר שמקורו בכלי רכב וההיערכות למעבר לרכבים חשמליים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alt="&quot;&quot;" style="width:24pt;height:670.5pt;margin-top:-57.25pt;margin-left:-56.6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A51A99" w:rsidP="00A51A99" w14:paraId="77809697" w14:textId="51E62086">
                    <w:pPr>
                      <w:pStyle w:val="Bodytext70"/>
                      <w:shd w:val="clear" w:color="auto" w:fill="003060"/>
                      <w:rPr>
                        <w:rFonts w:ascii="Tahoma" w:hAnsi="Tahoma" w:cs="Tahoma"/>
                        <w:b/>
                        <w:bCs/>
                        <w:spacing w:val="-4"/>
                        <w:w w:val="98"/>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A51A99" w:rsidR="00A51A99">
                      <w:rPr>
                        <w:rFonts w:ascii="Tahoma" w:hAnsi="Tahoma" w:cs="Tahoma"/>
                        <w:b/>
                        <w:bCs/>
                        <w:spacing w:val="-4"/>
                        <w:w w:val="98"/>
                        <w:rtl/>
                      </w:rPr>
                      <w:t>פעולות הממשלה לצמצום זיהום האוויר שמקורו בכלי רכב וההיערכות למעבר לרכבים חשמליים</w:t>
                    </w:r>
                  </w:p>
                </w:txbxContent>
              </v:textbox>
              <w10:wrap type="square"/>
            </v:shape>
          </w:pict>
        </mc:Fallback>
      </mc:AlternateContent>
    </w: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273F0D9E">
                          <w:pPr>
                            <w:jc w:val="right"/>
                            <w:rPr>
                              <w:color w:val="0D0D0D" w:themeColor="text1" w:themeTint="F2"/>
                              <w:sz w:val="16"/>
                              <w:szCs w:val="16"/>
                            </w:rPr>
                          </w:pPr>
                          <w:r w:rsidRPr="00AF3B73">
                            <w:rPr>
                              <w:rFonts w:ascii="Tahoma" w:hAnsi="Tahoma" w:cs="Tahoma"/>
                              <w:color w:val="0D0D0D"/>
                              <w:sz w:val="16"/>
                              <w:szCs w:val="16"/>
                              <w:rtl/>
                            </w:rPr>
                            <w:t xml:space="preserve">דוח </w:t>
                          </w:r>
                          <w:r w:rsidRPr="003A6476" w:rsidR="003A6476">
                            <w:rPr>
                              <w:rFonts w:ascii="Tahoma" w:hAnsi="Tahoma" w:cs="Tahoma"/>
                              <w:color w:val="0D0D0D"/>
                              <w:sz w:val="16"/>
                              <w:szCs w:val="16"/>
                              <w:rtl/>
                            </w:rPr>
                            <w:t xml:space="preserve">מבקר המדינה | </w:t>
                          </w:r>
                          <w:r w:rsidR="00464C8D">
                            <w:rPr>
                              <w:rFonts w:ascii="Tahoma" w:hAnsi="Tahoma" w:cs="Tahoma"/>
                              <w:color w:val="0D0D0D"/>
                              <w:sz w:val="16"/>
                              <w:szCs w:val="16"/>
                              <w:rtl/>
                            </w:rPr>
                            <w:t>שבט</w:t>
                          </w:r>
                          <w:r w:rsidRPr="003A6476" w:rsidR="003A6476">
                            <w:rPr>
                              <w:rFonts w:ascii="Tahoma" w:hAnsi="Tahoma" w:cs="Tahoma"/>
                              <w:color w:val="0D0D0D"/>
                              <w:sz w:val="16"/>
                              <w:szCs w:val="16"/>
                              <w:rtl/>
                            </w:rPr>
                            <w:t xml:space="preserve"> </w:t>
                          </w:r>
                          <w:r w:rsidRPr="003A6476" w:rsidR="003A6476">
                            <w:rPr>
                              <w:rFonts w:ascii="Tahoma" w:hAnsi="Tahoma" w:cs="Tahoma"/>
                              <w:color w:val="0D0D0D"/>
                              <w:sz w:val="16"/>
                              <w:szCs w:val="16"/>
                              <w:rtl/>
                            </w:rPr>
                            <w:t>התשפ״ד</w:t>
                          </w:r>
                          <w:r w:rsidRPr="003A6476" w:rsidR="003A6476">
                            <w:rPr>
                              <w:rFonts w:ascii="Tahoma" w:hAnsi="Tahoma" w:cs="Tahoma"/>
                              <w:color w:val="0D0D0D"/>
                              <w:sz w:val="16"/>
                              <w:szCs w:val="16"/>
                              <w:rtl/>
                            </w:rPr>
                            <w:t xml:space="preserve">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273F0D9E">
                    <w:pPr>
                      <w:jc w:val="right"/>
                      <w:rPr>
                        <w:color w:val="0D0D0D" w:themeColor="text1" w:themeTint="F2"/>
                        <w:sz w:val="16"/>
                        <w:szCs w:val="16"/>
                      </w:rPr>
                    </w:pPr>
                    <w:r w:rsidRPr="00AF3B73">
                      <w:rPr>
                        <w:rFonts w:ascii="Tahoma" w:hAnsi="Tahoma" w:cs="Tahoma"/>
                        <w:color w:val="0D0D0D"/>
                        <w:sz w:val="16"/>
                        <w:szCs w:val="16"/>
                        <w:rtl/>
                      </w:rPr>
                      <w:t xml:space="preserve">דוח </w:t>
                    </w:r>
                    <w:r w:rsidRPr="003A6476" w:rsidR="003A6476">
                      <w:rPr>
                        <w:rFonts w:ascii="Tahoma" w:hAnsi="Tahoma" w:cs="Tahoma"/>
                        <w:color w:val="0D0D0D"/>
                        <w:sz w:val="16"/>
                        <w:szCs w:val="16"/>
                        <w:rtl/>
                      </w:rPr>
                      <w:t xml:space="preserve">מבקר המדינה | </w:t>
                    </w:r>
                    <w:r w:rsidR="00464C8D">
                      <w:rPr>
                        <w:rFonts w:ascii="Tahoma" w:hAnsi="Tahoma" w:cs="Tahoma"/>
                        <w:color w:val="0D0D0D"/>
                        <w:sz w:val="16"/>
                        <w:szCs w:val="16"/>
                        <w:rtl/>
                      </w:rPr>
                      <w:t>שבט</w:t>
                    </w:r>
                    <w:r w:rsidRPr="003A6476" w:rsidR="003A6476">
                      <w:rPr>
                        <w:rFonts w:ascii="Tahoma" w:hAnsi="Tahoma" w:cs="Tahoma"/>
                        <w:color w:val="0D0D0D"/>
                        <w:sz w:val="16"/>
                        <w:szCs w:val="16"/>
                        <w:rtl/>
                      </w:rPr>
                      <w:t xml:space="preserve"> </w:t>
                    </w:r>
                    <w:r w:rsidRPr="003A6476" w:rsidR="003A6476">
                      <w:rPr>
                        <w:rFonts w:ascii="Tahoma" w:hAnsi="Tahoma" w:cs="Tahoma"/>
                        <w:color w:val="0D0D0D"/>
                        <w:sz w:val="16"/>
                        <w:szCs w:val="16"/>
                        <w:rtl/>
                      </w:rPr>
                      <w:t>התשפ״ד</w:t>
                    </w:r>
                    <w:r w:rsidRPr="003A6476" w:rsidR="003A6476">
                      <w:rPr>
                        <w:rFonts w:ascii="Tahoma" w:hAnsi="Tahoma" w:cs="Tahoma"/>
                        <w:color w:val="0D0D0D"/>
                        <w:sz w:val="16"/>
                        <w:szCs w:val="16"/>
                        <w:rtl/>
                      </w:rPr>
                      <w:t xml:space="preserve">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19783435">
                          <w:pPr>
                            <w:pStyle w:val="Heading1"/>
                            <w:spacing w:line="269" w:lineRule="auto"/>
                            <w:jc w:val="left"/>
                            <w:rPr>
                              <w:rFonts w:ascii="Tahoma" w:hAnsi="Tahoma" w:eastAsiaTheme="minorHAnsi" w:cs="Tahoma"/>
                              <w:bCs w:val="0"/>
                              <w:color w:val="0D0D0D" w:themeColor="text1" w:themeTint="F2"/>
                              <w:sz w:val="16"/>
                              <w:szCs w:val="16"/>
                              <w:u w:val="none"/>
                            </w:rPr>
                          </w:pPr>
                          <w:r w:rsidRPr="00A51A99">
                            <w:rPr>
                              <w:rFonts w:ascii="Tahoma" w:hAnsi="Tahoma" w:eastAsiaTheme="minorHAnsi" w:cs="Tahoma"/>
                              <w:bCs w:val="0"/>
                              <w:color w:val="0D0D0D" w:themeColor="text1" w:themeTint="F2"/>
                              <w:sz w:val="16"/>
                              <w:szCs w:val="16"/>
                              <w:u w:val="none"/>
                              <w:rtl/>
                            </w:rPr>
                            <w:t>פעולות הממשלה לצמצום זיהום האוויר שמקורו בכלי רכב וההיערכות למעבר לרכבים חשמליים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19783435">
                    <w:pPr>
                      <w:pStyle w:val="Heading1"/>
                      <w:spacing w:line="269" w:lineRule="auto"/>
                      <w:jc w:val="left"/>
                      <w:rPr>
                        <w:rFonts w:ascii="Tahoma" w:hAnsi="Tahoma" w:eastAsiaTheme="minorHAnsi" w:cs="Tahoma"/>
                        <w:bCs w:val="0"/>
                        <w:color w:val="0D0D0D" w:themeColor="text1" w:themeTint="F2"/>
                        <w:sz w:val="16"/>
                        <w:szCs w:val="16"/>
                        <w:u w:val="none"/>
                      </w:rPr>
                    </w:pPr>
                    <w:r w:rsidRPr="00A51A99">
                      <w:rPr>
                        <w:rFonts w:ascii="Tahoma" w:hAnsi="Tahoma" w:eastAsiaTheme="minorHAnsi" w:cs="Tahoma"/>
                        <w:bCs w:val="0"/>
                        <w:color w:val="0D0D0D" w:themeColor="text1" w:themeTint="F2"/>
                        <w:sz w:val="16"/>
                        <w:szCs w:val="16"/>
                        <w:u w:val="none"/>
                        <w:rtl/>
                      </w:rPr>
                      <w:t>פעולות הממשלה לצמצום זיהום האוויר שמקורו בכלי רכב וההיערכות למעבר לרכבים חשמליים</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6A1B17" w14:textId="036532A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A51A99" w:rsidR="00A51A99">
                            <w:rPr>
                              <w:rFonts w:ascii="Tahoma" w:hAnsi="Tahoma" w:cs="Tahoma"/>
                              <w:b/>
                              <w:bCs/>
                              <w:spacing w:val="-8"/>
                              <w:w w:val="98"/>
                              <w:rtl/>
                            </w:rPr>
                            <w:t>פעולות הממשלה לצמצום זיהום האוויר שמקורו בכלי רכב וההיערכות למעבר לרכבים חשמליים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6A1B17" w14:paraId="3B4CCAD6" w14:textId="036532A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A51A99" w:rsidR="00A51A99">
                      <w:rPr>
                        <w:rFonts w:ascii="Tahoma" w:hAnsi="Tahoma" w:cs="Tahoma"/>
                        <w:b/>
                        <w:bCs/>
                        <w:spacing w:val="-8"/>
                        <w:w w:val="98"/>
                        <w:rtl/>
                      </w:rPr>
                      <w:t>פעולות הממשלה לצמצום זיהום האוויר שמקורו בכלי רכב וההיערכות למעבר לרכבים חשמליים</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71E9E810">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464C8D">
                            <w:rPr>
                              <w:rFonts w:ascii="Tahoma" w:hAnsi="Tahoma" w:cs="Tahoma"/>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אוקטובר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71E9E810">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464C8D">
                      <w:rPr>
                        <w:rFonts w:ascii="Tahoma" w:hAnsi="Tahoma" w:cs="Tahoma"/>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אוקטובר 2023</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68755F"/>
    <w:multiLevelType w:val="multilevel"/>
    <w:tmpl w:val="10BC59E4"/>
    <w:lvl w:ilvl="0">
      <w:start w:val="1"/>
      <w:numFmt w:val="decimal"/>
      <w:lvlText w:val="%1."/>
      <w:lvlJc w:val="left"/>
      <w:pPr>
        <w:ind w:left="340" w:hanging="340"/>
      </w:pPr>
    </w:lvl>
    <w:lvl w:ilvl="1">
      <w:start w:val="1"/>
      <w:numFmt w:val="decimal"/>
      <w:lvlText w:val="%2."/>
      <w:lvlJc w:val="left"/>
      <w:pPr>
        <w:ind w:left="397" w:hanging="397"/>
      </w:pPr>
      <w:rPr>
        <w:rFonts w:hint="default"/>
      </w:rPr>
    </w:lvl>
    <w:lvl w:ilvl="2">
      <w:start w:val="1"/>
      <w:numFmt w:val="hebrew1"/>
      <w:lvlText w:val="%3."/>
      <w:lvlJc w:val="left"/>
      <w:pPr>
        <w:ind w:left="794" w:hanging="397"/>
      </w:pPr>
      <w:rPr>
        <w:rFonts w:hint="default"/>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3087752"/>
    <w:multiLevelType w:val="hybridMultilevel"/>
    <w:tmpl w:val="CB5C36B6"/>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8560A72"/>
    <w:multiLevelType w:val="hybridMultilevel"/>
    <w:tmpl w:val="4314C49A"/>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EC8182C"/>
    <w:multiLevelType w:val="hybridMultilevel"/>
    <w:tmpl w:val="B002EA7E"/>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
    <w:nsid w:val="29F95EE1"/>
    <w:multiLevelType w:val="hybridMultilevel"/>
    <w:tmpl w:val="90EE92C0"/>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nsid w:val="30C53A72"/>
    <w:multiLevelType w:val="hybridMultilevel"/>
    <w:tmpl w:val="83F8284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9">
    <w:nsid w:val="31E85588"/>
    <w:multiLevelType w:val="hybridMultilevel"/>
    <w:tmpl w:val="4B06B926"/>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3DA34CC4"/>
    <w:multiLevelType w:val="hybridMultilevel"/>
    <w:tmpl w:val="95BA8976"/>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2">
    <w:nsid w:val="4075129B"/>
    <w:multiLevelType w:val="multilevel"/>
    <w:tmpl w:val="0B8AF8F2"/>
    <w:lvl w:ilvl="0">
      <w:start w:val="1"/>
      <w:numFmt w:val="decimal"/>
      <w:lvlText w:val="%1."/>
      <w:lvlJc w:val="left"/>
      <w:pPr>
        <w:ind w:left="340" w:hanging="340"/>
      </w:pPr>
    </w:lvl>
    <w:lvl w:ilvl="1">
      <w:start w:val="1"/>
      <w:numFmt w:val="hebrew1"/>
      <w:lvlText w:val="%2."/>
      <w:lvlJc w:val="left"/>
      <w:pPr>
        <w:ind w:left="680" w:hanging="340"/>
      </w:pPr>
    </w:lvl>
    <w:lvl w:ilvl="2">
      <w:start w:val="1"/>
      <w:numFmt w:val="hebrew1"/>
      <w:lvlText w:val="%3."/>
      <w:lvlJc w:val="left"/>
      <w:pPr>
        <w:ind w:left="794" w:hanging="397"/>
      </w:pPr>
      <w:rPr>
        <w:rFonts w:hint="default"/>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424753F1"/>
    <w:multiLevelType w:val="hybridMultilevel"/>
    <w:tmpl w:val="687CF90E"/>
    <w:lvl w:ilvl="0">
      <w:start w:val="1"/>
      <w:numFmt w:val="bullet"/>
      <w:lvlText w:val=""/>
      <w:lvlJc w:val="left"/>
      <w:pPr>
        <w:ind w:left="720" w:hanging="360"/>
      </w:pPr>
      <w:rPr>
        <w:rFonts w:ascii="Symbol" w:hAnsi="Symbol" w:cs="Symbol" w:hint="default"/>
        <w:b/>
        <w:bCs/>
        <w:i w:val="0"/>
        <w:caps w:val="0"/>
        <w:strike w:val="0"/>
        <w:dstrike w:val="0"/>
        <w:vanish w:val="0"/>
        <w:color w:val="E41E2A"/>
        <w:sz w:val="28"/>
        <w:szCs w:val="28"/>
        <w:vertAlign w:val="baseline"/>
      </w:rPr>
    </w:lvl>
    <w:lvl w:ilvl="1">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4523358"/>
    <w:multiLevelType w:val="hybridMultilevel"/>
    <w:tmpl w:val="FD1A5966"/>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4DC07D0E"/>
    <w:multiLevelType w:val="hybridMultilevel"/>
    <w:tmpl w:val="83ACEF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4A9316C"/>
    <w:multiLevelType w:val="hybridMultilevel"/>
    <w:tmpl w:val="5080909C"/>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8">
    <w:nsid w:val="5A4138CC"/>
    <w:multiLevelType w:val="hybridMultilevel"/>
    <w:tmpl w:val="23D275C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9">
    <w:nsid w:val="5AA6699D"/>
    <w:multiLevelType w:val="multilevel"/>
    <w:tmpl w:val="6C64D374"/>
    <w:lvl w:ilvl="0">
      <w:start w:val="1"/>
      <w:numFmt w:val="decimal"/>
      <w:lvlText w:val="%1."/>
      <w:lvlJc w:val="left"/>
      <w:pPr>
        <w:ind w:left="340" w:hanging="340"/>
      </w:pPr>
    </w:lvl>
    <w:lvl w:ilvl="1">
      <w:start w:val="1"/>
      <w:numFmt w:val="decimal"/>
      <w:lvlText w:val="%2."/>
      <w:lvlJc w:val="left"/>
      <w:pPr>
        <w:ind w:left="397" w:hanging="397"/>
      </w:pPr>
      <w:rPr>
        <w:rFonts w:hint="default"/>
      </w:rPr>
    </w:lvl>
    <w:lvl w:ilvl="2">
      <w:start w:val="1"/>
      <w:numFmt w:val="hebrew1"/>
      <w:lvlText w:val="%3."/>
      <w:lvlJc w:val="center"/>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F3948AD"/>
    <w:multiLevelType w:val="hybridMultilevel"/>
    <w:tmpl w:val="EFE47F66"/>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3">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nsid w:val="64281AE5"/>
    <w:multiLevelType w:val="hybridMultilevel"/>
    <w:tmpl w:val="C3AAEDF2"/>
    <w:lvl w:ilvl="0">
      <w:start w:val="2"/>
      <w:numFmt w:val="bullet"/>
      <w:lvlText w:val=""/>
      <w:lvlJc w:val="left"/>
      <w:pPr>
        <w:ind w:left="340" w:hanging="340"/>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699458C"/>
    <w:multiLevelType w:val="hybridMultilevel"/>
    <w:tmpl w:val="EE82866E"/>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
      <w:lvlJc w:val="left"/>
      <w:pPr>
        <w:ind w:left="1080" w:hanging="360"/>
      </w:pPr>
      <w:rPr>
        <w:rFonts w:ascii="Symbol" w:hAnsi="Symbol" w:cs="Symbol" w:hint="default"/>
        <w:b/>
        <w:bCs/>
        <w:color w:val="FF0000"/>
        <w:sz w:val="28"/>
        <w:lang w:bidi="he-IL"/>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69884F33"/>
    <w:multiLevelType w:val="hybridMultilevel"/>
    <w:tmpl w:val="8236D1A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7">
    <w:nsid w:val="7827360E"/>
    <w:multiLevelType w:val="hybridMultilevel"/>
    <w:tmpl w:val="DA2C50D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8">
    <w:nsid w:val="7CF055CE"/>
    <w:multiLevelType w:val="hybridMultilevel"/>
    <w:tmpl w:val="8BB4E9D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0"/>
  </w:num>
  <w:num w:numId="2">
    <w:abstractNumId w:val="7"/>
  </w:num>
  <w:num w:numId="3">
    <w:abstractNumId w:val="10"/>
  </w:num>
  <w:num w:numId="4">
    <w:abstractNumId w:val="29"/>
  </w:num>
  <w:num w:numId="5">
    <w:abstractNumId w:val="2"/>
  </w:num>
  <w:num w:numId="6">
    <w:abstractNumId w:val="15"/>
  </w:num>
  <w:num w:numId="7">
    <w:abstractNumId w:val="23"/>
  </w:num>
  <w:num w:numId="8">
    <w:abstractNumId w:val="4"/>
  </w:num>
  <w:num w:numId="9">
    <w:abstractNumId w:val="21"/>
  </w:num>
  <w:num w:numId="10">
    <w:abstractNumId w:val="25"/>
  </w:num>
  <w:num w:numId="11">
    <w:abstractNumId w:val="13"/>
  </w:num>
  <w:num w:numId="12">
    <w:abstractNumId w:val="12"/>
  </w:num>
  <w:num w:numId="13">
    <w:abstractNumId w:val="16"/>
  </w:num>
  <w:num w:numId="14">
    <w:abstractNumId w:val="28"/>
  </w:num>
  <w:num w:numId="15">
    <w:abstractNumId w:val="5"/>
  </w:num>
  <w:num w:numId="16">
    <w:abstractNumId w:val="17"/>
  </w:num>
  <w:num w:numId="17">
    <w:abstractNumId w:val="1"/>
  </w:num>
  <w:num w:numId="18">
    <w:abstractNumId w:val="3"/>
  </w:num>
  <w:num w:numId="19">
    <w:abstractNumId w:val="22"/>
  </w:num>
  <w:num w:numId="20">
    <w:abstractNumId w:val="14"/>
  </w:num>
  <w:num w:numId="21">
    <w:abstractNumId w:val="6"/>
  </w:num>
  <w:num w:numId="22">
    <w:abstractNumId w:val="11"/>
  </w:num>
  <w:num w:numId="23">
    <w:abstractNumId w:val="26"/>
  </w:num>
  <w:num w:numId="24">
    <w:abstractNumId w:val="8"/>
  </w:num>
  <w:num w:numId="25">
    <w:abstractNumId w:val="27"/>
  </w:num>
  <w:num w:numId="26">
    <w:abstractNumId w:val="9"/>
  </w:num>
  <w:num w:numId="27">
    <w:abstractNumId w:val="18"/>
  </w:num>
  <w:num w:numId="28">
    <w:abstractNumId w:val="19"/>
  </w:num>
  <w:num w:numId="29">
    <w:abstractNumId w:val="0"/>
  </w:num>
  <w:num w:numId="3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261"/>
    <w:rsid w:val="00011BFC"/>
    <w:rsid w:val="00011DF7"/>
    <w:rsid w:val="00012269"/>
    <w:rsid w:val="00012487"/>
    <w:rsid w:val="00012657"/>
    <w:rsid w:val="00013641"/>
    <w:rsid w:val="00013BC3"/>
    <w:rsid w:val="00013E84"/>
    <w:rsid w:val="0001431C"/>
    <w:rsid w:val="0001482C"/>
    <w:rsid w:val="00014C07"/>
    <w:rsid w:val="00014D29"/>
    <w:rsid w:val="000155F0"/>
    <w:rsid w:val="000157CF"/>
    <w:rsid w:val="00015A22"/>
    <w:rsid w:val="00016541"/>
    <w:rsid w:val="00016557"/>
    <w:rsid w:val="000166CA"/>
    <w:rsid w:val="000168DE"/>
    <w:rsid w:val="0001735B"/>
    <w:rsid w:val="00017CA8"/>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6CDD"/>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0FB"/>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5D61"/>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3DFE"/>
    <w:rsid w:val="000B4419"/>
    <w:rsid w:val="000B463F"/>
    <w:rsid w:val="000B464E"/>
    <w:rsid w:val="000B4F23"/>
    <w:rsid w:val="000B55BB"/>
    <w:rsid w:val="000B597C"/>
    <w:rsid w:val="000B5F2D"/>
    <w:rsid w:val="000B6604"/>
    <w:rsid w:val="000B7912"/>
    <w:rsid w:val="000B7B95"/>
    <w:rsid w:val="000B7C19"/>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14"/>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265"/>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EA4"/>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5A2"/>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6C87"/>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1AC"/>
    <w:rsid w:val="001F3363"/>
    <w:rsid w:val="001F3815"/>
    <w:rsid w:val="001F4057"/>
    <w:rsid w:val="001F407D"/>
    <w:rsid w:val="001F4183"/>
    <w:rsid w:val="001F4825"/>
    <w:rsid w:val="001F54B2"/>
    <w:rsid w:val="001F5566"/>
    <w:rsid w:val="001F5736"/>
    <w:rsid w:val="001F6AE0"/>
    <w:rsid w:val="001F6B1F"/>
    <w:rsid w:val="001F6BA7"/>
    <w:rsid w:val="001F6CBF"/>
    <w:rsid w:val="001F76D7"/>
    <w:rsid w:val="00200434"/>
    <w:rsid w:val="00200E5B"/>
    <w:rsid w:val="00200FE9"/>
    <w:rsid w:val="002014C8"/>
    <w:rsid w:val="002017CE"/>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3F9"/>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6EB"/>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0BB"/>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1FC"/>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6A6"/>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CBB"/>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5FB7"/>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0DDA"/>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007"/>
    <w:rsid w:val="002C65B3"/>
    <w:rsid w:val="002C6D22"/>
    <w:rsid w:val="002C70A2"/>
    <w:rsid w:val="002C794F"/>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E76DE"/>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EB7"/>
    <w:rsid w:val="002F6FA5"/>
    <w:rsid w:val="002F724D"/>
    <w:rsid w:val="002F78B6"/>
    <w:rsid w:val="002F7C75"/>
    <w:rsid w:val="002F7D09"/>
    <w:rsid w:val="00300146"/>
    <w:rsid w:val="0030043A"/>
    <w:rsid w:val="0030064D"/>
    <w:rsid w:val="00300AF9"/>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124B"/>
    <w:rsid w:val="0032289E"/>
    <w:rsid w:val="003228CE"/>
    <w:rsid w:val="00322998"/>
    <w:rsid w:val="00322A81"/>
    <w:rsid w:val="00323027"/>
    <w:rsid w:val="0032331E"/>
    <w:rsid w:val="003233A8"/>
    <w:rsid w:val="00323874"/>
    <w:rsid w:val="00323CFA"/>
    <w:rsid w:val="00324236"/>
    <w:rsid w:val="0032448C"/>
    <w:rsid w:val="00324BC1"/>
    <w:rsid w:val="00324C2A"/>
    <w:rsid w:val="00324F0D"/>
    <w:rsid w:val="003253C2"/>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06F"/>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6F8"/>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67E62"/>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3E8C"/>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2ABA"/>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49D"/>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0A99"/>
    <w:rsid w:val="003A22C1"/>
    <w:rsid w:val="003A239E"/>
    <w:rsid w:val="003A26D2"/>
    <w:rsid w:val="003A3978"/>
    <w:rsid w:val="003A3D05"/>
    <w:rsid w:val="003A47A9"/>
    <w:rsid w:val="003A5748"/>
    <w:rsid w:val="003A613A"/>
    <w:rsid w:val="003A6476"/>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919"/>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4F0F"/>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4AC0"/>
    <w:rsid w:val="00414CE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3D9"/>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162"/>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1E1D"/>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C8D"/>
    <w:rsid w:val="00464D56"/>
    <w:rsid w:val="00464DF0"/>
    <w:rsid w:val="00465562"/>
    <w:rsid w:val="00465DDF"/>
    <w:rsid w:val="004661DB"/>
    <w:rsid w:val="004663C7"/>
    <w:rsid w:val="00466B28"/>
    <w:rsid w:val="00467059"/>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16B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662"/>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BFE"/>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14D"/>
    <w:rsid w:val="0050657A"/>
    <w:rsid w:val="00506E6F"/>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0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6D6E"/>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21"/>
    <w:rsid w:val="005B21E1"/>
    <w:rsid w:val="005B2AC2"/>
    <w:rsid w:val="005B2BF5"/>
    <w:rsid w:val="005B2DAB"/>
    <w:rsid w:val="005B3945"/>
    <w:rsid w:val="005B3A73"/>
    <w:rsid w:val="005B4498"/>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489"/>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4CAA"/>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6D8"/>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16C"/>
    <w:rsid w:val="005F5352"/>
    <w:rsid w:val="005F544F"/>
    <w:rsid w:val="005F5527"/>
    <w:rsid w:val="005F6B5C"/>
    <w:rsid w:val="005F6BF4"/>
    <w:rsid w:val="005F6D08"/>
    <w:rsid w:val="005F6F91"/>
    <w:rsid w:val="005F7321"/>
    <w:rsid w:val="005F7CC7"/>
    <w:rsid w:val="00600F74"/>
    <w:rsid w:val="00601269"/>
    <w:rsid w:val="00601459"/>
    <w:rsid w:val="0060169F"/>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7BD"/>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1A5"/>
    <w:rsid w:val="00632878"/>
    <w:rsid w:val="006329CF"/>
    <w:rsid w:val="006329EA"/>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791"/>
    <w:rsid w:val="0065797F"/>
    <w:rsid w:val="00657A30"/>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32A"/>
    <w:rsid w:val="0067240D"/>
    <w:rsid w:val="006726E0"/>
    <w:rsid w:val="006736D0"/>
    <w:rsid w:val="006742C5"/>
    <w:rsid w:val="00674A96"/>
    <w:rsid w:val="00674D18"/>
    <w:rsid w:val="006750F1"/>
    <w:rsid w:val="00675A81"/>
    <w:rsid w:val="006763A6"/>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A89"/>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A86"/>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22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1C2E"/>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6F45"/>
    <w:rsid w:val="006F713A"/>
    <w:rsid w:val="006F71F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072B0"/>
    <w:rsid w:val="00710AF8"/>
    <w:rsid w:val="00710BF9"/>
    <w:rsid w:val="00710F65"/>
    <w:rsid w:val="007123F2"/>
    <w:rsid w:val="00712ACD"/>
    <w:rsid w:val="00712FF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374"/>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840"/>
    <w:rsid w:val="00771BEC"/>
    <w:rsid w:val="00771F85"/>
    <w:rsid w:val="00772487"/>
    <w:rsid w:val="00772730"/>
    <w:rsid w:val="00772A78"/>
    <w:rsid w:val="0077300F"/>
    <w:rsid w:val="00773222"/>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0CD"/>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3FA"/>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0F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624C"/>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02"/>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D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3BD4"/>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5EA3"/>
    <w:rsid w:val="008961F6"/>
    <w:rsid w:val="00896315"/>
    <w:rsid w:val="0089661E"/>
    <w:rsid w:val="00896C38"/>
    <w:rsid w:val="00897137"/>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B"/>
    <w:rsid w:val="008A388C"/>
    <w:rsid w:val="008A3F6F"/>
    <w:rsid w:val="008A45D1"/>
    <w:rsid w:val="008A4609"/>
    <w:rsid w:val="008A4780"/>
    <w:rsid w:val="008A4896"/>
    <w:rsid w:val="008A4C8C"/>
    <w:rsid w:val="008A5963"/>
    <w:rsid w:val="008A5ABF"/>
    <w:rsid w:val="008A5FD4"/>
    <w:rsid w:val="008A60E7"/>
    <w:rsid w:val="008A6637"/>
    <w:rsid w:val="008A6D23"/>
    <w:rsid w:val="008A6D9D"/>
    <w:rsid w:val="008A6E78"/>
    <w:rsid w:val="008A71D4"/>
    <w:rsid w:val="008A774D"/>
    <w:rsid w:val="008A78F7"/>
    <w:rsid w:val="008B0493"/>
    <w:rsid w:val="008B0887"/>
    <w:rsid w:val="008B09E2"/>
    <w:rsid w:val="008B1542"/>
    <w:rsid w:val="008B17A0"/>
    <w:rsid w:val="008B22B0"/>
    <w:rsid w:val="008B2C01"/>
    <w:rsid w:val="008B2E28"/>
    <w:rsid w:val="008B31F7"/>
    <w:rsid w:val="008B33C0"/>
    <w:rsid w:val="008B3522"/>
    <w:rsid w:val="008B36C4"/>
    <w:rsid w:val="008B3869"/>
    <w:rsid w:val="008B3966"/>
    <w:rsid w:val="008B3D4A"/>
    <w:rsid w:val="008B411B"/>
    <w:rsid w:val="008B4256"/>
    <w:rsid w:val="008B468D"/>
    <w:rsid w:val="008B4F41"/>
    <w:rsid w:val="008B5F0A"/>
    <w:rsid w:val="008B6307"/>
    <w:rsid w:val="008B694B"/>
    <w:rsid w:val="008B6972"/>
    <w:rsid w:val="008B717B"/>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120"/>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5BC"/>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578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073"/>
    <w:rsid w:val="0094229E"/>
    <w:rsid w:val="009422BC"/>
    <w:rsid w:val="0094287F"/>
    <w:rsid w:val="00942B51"/>
    <w:rsid w:val="00942BDC"/>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2BA3"/>
    <w:rsid w:val="009538A9"/>
    <w:rsid w:val="00953A7B"/>
    <w:rsid w:val="00953B97"/>
    <w:rsid w:val="00954231"/>
    <w:rsid w:val="00954408"/>
    <w:rsid w:val="00954D0E"/>
    <w:rsid w:val="00954FE1"/>
    <w:rsid w:val="0095542B"/>
    <w:rsid w:val="009556AE"/>
    <w:rsid w:val="00955904"/>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5A4"/>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0A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825"/>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1D1"/>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214"/>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92"/>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7CA"/>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961"/>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1A9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75D"/>
    <w:rsid w:val="00A649B7"/>
    <w:rsid w:val="00A64C0E"/>
    <w:rsid w:val="00A65221"/>
    <w:rsid w:val="00A65327"/>
    <w:rsid w:val="00A6533E"/>
    <w:rsid w:val="00A653AC"/>
    <w:rsid w:val="00A65632"/>
    <w:rsid w:val="00A65744"/>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0347"/>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375"/>
    <w:rsid w:val="00AA1D97"/>
    <w:rsid w:val="00AA1E6C"/>
    <w:rsid w:val="00AA23B0"/>
    <w:rsid w:val="00AA29DC"/>
    <w:rsid w:val="00AA2B4F"/>
    <w:rsid w:val="00AA321D"/>
    <w:rsid w:val="00AA3259"/>
    <w:rsid w:val="00AA383C"/>
    <w:rsid w:val="00AA3C4B"/>
    <w:rsid w:val="00AA44CD"/>
    <w:rsid w:val="00AA4B2D"/>
    <w:rsid w:val="00AA4B32"/>
    <w:rsid w:val="00AA4CFF"/>
    <w:rsid w:val="00AA4D52"/>
    <w:rsid w:val="00AA4F04"/>
    <w:rsid w:val="00AA5773"/>
    <w:rsid w:val="00AA60AB"/>
    <w:rsid w:val="00AA6669"/>
    <w:rsid w:val="00AA690A"/>
    <w:rsid w:val="00AA6AB3"/>
    <w:rsid w:val="00AA6D26"/>
    <w:rsid w:val="00AA74C0"/>
    <w:rsid w:val="00AA7636"/>
    <w:rsid w:val="00AB0355"/>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0750D"/>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4E76"/>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AA"/>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319"/>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A7EA5"/>
    <w:rsid w:val="00BB0517"/>
    <w:rsid w:val="00BB05A1"/>
    <w:rsid w:val="00BB065D"/>
    <w:rsid w:val="00BB14CF"/>
    <w:rsid w:val="00BB166B"/>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8DF"/>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0C"/>
    <w:rsid w:val="00C34324"/>
    <w:rsid w:val="00C344E9"/>
    <w:rsid w:val="00C3492B"/>
    <w:rsid w:val="00C34969"/>
    <w:rsid w:val="00C34B08"/>
    <w:rsid w:val="00C35315"/>
    <w:rsid w:val="00C35554"/>
    <w:rsid w:val="00C3555A"/>
    <w:rsid w:val="00C3626C"/>
    <w:rsid w:val="00C364C5"/>
    <w:rsid w:val="00C36AAE"/>
    <w:rsid w:val="00C36CE9"/>
    <w:rsid w:val="00C37741"/>
    <w:rsid w:val="00C37E3D"/>
    <w:rsid w:val="00C4041E"/>
    <w:rsid w:val="00C40C64"/>
    <w:rsid w:val="00C40EE6"/>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47FC9"/>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C3"/>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32F"/>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D2"/>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836"/>
    <w:rsid w:val="00CC0A26"/>
    <w:rsid w:val="00CC0AB1"/>
    <w:rsid w:val="00CC129B"/>
    <w:rsid w:val="00CC1838"/>
    <w:rsid w:val="00CC1C5B"/>
    <w:rsid w:val="00CC2720"/>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0F1C"/>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C7"/>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395"/>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2C50"/>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349"/>
    <w:rsid w:val="00D726CE"/>
    <w:rsid w:val="00D73677"/>
    <w:rsid w:val="00D73943"/>
    <w:rsid w:val="00D74912"/>
    <w:rsid w:val="00D74A6E"/>
    <w:rsid w:val="00D75805"/>
    <w:rsid w:val="00D75B50"/>
    <w:rsid w:val="00D75BE2"/>
    <w:rsid w:val="00D76480"/>
    <w:rsid w:val="00D76CF5"/>
    <w:rsid w:val="00D779F7"/>
    <w:rsid w:val="00D80754"/>
    <w:rsid w:val="00D81332"/>
    <w:rsid w:val="00D8196D"/>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609"/>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3BC4"/>
    <w:rsid w:val="00DD4656"/>
    <w:rsid w:val="00DD503F"/>
    <w:rsid w:val="00DD514C"/>
    <w:rsid w:val="00DD5BE3"/>
    <w:rsid w:val="00DD60E2"/>
    <w:rsid w:val="00DD6224"/>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3F00"/>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02C"/>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58A"/>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065"/>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066"/>
    <w:rsid w:val="00E5332C"/>
    <w:rsid w:val="00E53353"/>
    <w:rsid w:val="00E535A6"/>
    <w:rsid w:val="00E53C45"/>
    <w:rsid w:val="00E53CE0"/>
    <w:rsid w:val="00E53DA7"/>
    <w:rsid w:val="00E540FC"/>
    <w:rsid w:val="00E546B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80F"/>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712"/>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4F67"/>
    <w:rsid w:val="00EB50F0"/>
    <w:rsid w:val="00EB5C40"/>
    <w:rsid w:val="00EB5DB5"/>
    <w:rsid w:val="00EB5DC8"/>
    <w:rsid w:val="00EB600D"/>
    <w:rsid w:val="00EB672B"/>
    <w:rsid w:val="00EB6A2C"/>
    <w:rsid w:val="00EB6B83"/>
    <w:rsid w:val="00EB6DA9"/>
    <w:rsid w:val="00EB7804"/>
    <w:rsid w:val="00EC0343"/>
    <w:rsid w:val="00EC08AD"/>
    <w:rsid w:val="00EC0F29"/>
    <w:rsid w:val="00EC1828"/>
    <w:rsid w:val="00EC1B2E"/>
    <w:rsid w:val="00EC23F0"/>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17E9"/>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08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0EF"/>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5FC"/>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4C9"/>
    <w:rsid w:val="00F70564"/>
    <w:rsid w:val="00F7076A"/>
    <w:rsid w:val="00F707C9"/>
    <w:rsid w:val="00F70DE9"/>
    <w:rsid w:val="00F70E58"/>
    <w:rsid w:val="00F710FE"/>
    <w:rsid w:val="00F718D3"/>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599"/>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958"/>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36D0"/>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9"/>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uiPriority w:val="99"/>
    <w:rsid w:val="00444597"/>
    <w:rPr>
      <w:rFonts w:eastAsia="Times New Roman" w:cs="Times New Roman"/>
      <w:sz w:val="22"/>
      <w:szCs w:val="22"/>
      <w:shd w:val="clear" w:color="auto" w:fill="FFFFFF"/>
    </w:rPr>
  </w:style>
  <w:style w:type="paragraph" w:customStyle="1" w:styleId="Bodytext20">
    <w:name w:val="Body text (2)"/>
    <w:basedOn w:val="Normal"/>
    <w:link w:val="Bodytext2"/>
    <w:uiPriority w:val="99"/>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9"/>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uiPriority w:val="99"/>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basedOn w:val="DefaultParagraphFont"/>
    <w:uiPriority w:val="99"/>
    <w:semiHidden/>
    <w:unhideWhenUsed/>
    <w:rsid w:val="008A388B"/>
    <w:rPr>
      <w:vertAlign w:val="superscript"/>
    </w:rPr>
  </w:style>
  <w:style w:type="character" w:styleId="CommentReference">
    <w:name w:val="annotation reference"/>
    <w:basedOn w:val="DefaultParagraphFont"/>
    <w:uiPriority w:val="99"/>
    <w:semiHidden/>
    <w:unhideWhenUsed/>
    <w:rsid w:val="008A388B"/>
    <w:rPr>
      <w:sz w:val="16"/>
      <w:szCs w:val="16"/>
    </w:rPr>
  </w:style>
  <w:style w:type="table" w:styleId="GridTable1Light">
    <w:name w:val="Grid Table 1 Light"/>
    <w:basedOn w:val="TableNormal"/>
    <w:uiPriority w:val="46"/>
    <w:rsid w:val="008A38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Light">
    <w:name w:val="Grid Table Light"/>
    <w:basedOn w:val="TableNormal"/>
    <w:uiPriority w:val="40"/>
    <w:rsid w:val="008A388B"/>
    <w:pPr>
      <w:spacing w:after="0" w:line="240" w:lineRule="auto"/>
      <w:jc w:val="left"/>
    </w:pPr>
    <w:rPr>
      <w:rFonts w:ascii="Calibri" w:eastAsia="Calibri" w:hAnsi="Calibri" w:cs="Arial"/>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8A388B"/>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customStyle="1" w:styleId="124">
    <w:name w:val="אזכור לא מזוהה1"/>
    <w:basedOn w:val="DefaultParagraphFont"/>
    <w:uiPriority w:val="99"/>
    <w:semiHidden/>
    <w:unhideWhenUsed/>
    <w:rsid w:val="008A388B"/>
    <w:rPr>
      <w:color w:val="605E5C"/>
      <w:shd w:val="clear" w:color="auto" w:fill="E1DFDD"/>
    </w:rPr>
  </w:style>
  <w:style w:type="character" w:customStyle="1" w:styleId="29">
    <w:name w:val="אזכור לא מזוהה2"/>
    <w:basedOn w:val="DefaultParagraphFont"/>
    <w:uiPriority w:val="99"/>
    <w:semiHidden/>
    <w:unhideWhenUsed/>
    <w:rsid w:val="008A388B"/>
    <w:rPr>
      <w:color w:val="605E5C"/>
      <w:shd w:val="clear" w:color="auto" w:fill="E1DFDD"/>
    </w:rPr>
  </w:style>
  <w:style w:type="character" w:customStyle="1" w:styleId="35">
    <w:name w:val="אזכור לא מזוהה3"/>
    <w:basedOn w:val="DefaultParagraphFont"/>
    <w:uiPriority w:val="99"/>
    <w:semiHidden/>
    <w:unhideWhenUsed/>
    <w:rsid w:val="008A388B"/>
    <w:rPr>
      <w:color w:val="605E5C"/>
      <w:shd w:val="clear" w:color="auto" w:fill="E1DFDD"/>
    </w:rPr>
  </w:style>
  <w:style w:type="character" w:customStyle="1" w:styleId="42">
    <w:name w:val="אזכור לא מזוהה4"/>
    <w:basedOn w:val="DefaultParagraphFont"/>
    <w:uiPriority w:val="99"/>
    <w:semiHidden/>
    <w:unhideWhenUsed/>
    <w:rsid w:val="008A388B"/>
    <w:rPr>
      <w:color w:val="605E5C"/>
      <w:shd w:val="clear" w:color="auto" w:fill="E1DFDD"/>
    </w:rPr>
  </w:style>
  <w:style w:type="table" w:styleId="ListTable4Accent1">
    <w:name w:val="List Table 4 Accent 1"/>
    <w:basedOn w:val="TableNormal"/>
    <w:uiPriority w:val="49"/>
    <w:rsid w:val="008A388B"/>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customStyle="1" w:styleId="description-txt">
    <w:name w:val="description-txt"/>
    <w:basedOn w:val="Normal"/>
    <w:rsid w:val="008A388B"/>
    <w:pPr>
      <w:bidi w:val="0"/>
      <w:spacing w:before="100" w:beforeAutospacing="1" w:after="100" w:afterAutospacing="1" w:line="240" w:lineRule="auto"/>
      <w:jc w:val="left"/>
    </w:pPr>
    <w:rPr>
      <w:rFonts w:eastAsia="Times New Roman" w:cs="Times New Roman"/>
      <w:sz w:val="24"/>
    </w:rPr>
  </w:style>
  <w:style w:type="character" w:customStyle="1" w:styleId="h4">
    <w:name w:val="h4"/>
    <w:basedOn w:val="DefaultParagraphFont"/>
    <w:rsid w:val="008A388B"/>
  </w:style>
  <w:style w:type="character" w:customStyle="1" w:styleId="52">
    <w:name w:val="אזכור לא מזוהה5"/>
    <w:basedOn w:val="DefaultParagraphFont"/>
    <w:uiPriority w:val="99"/>
    <w:semiHidden/>
    <w:unhideWhenUsed/>
    <w:rsid w:val="008A388B"/>
    <w:rPr>
      <w:color w:val="605E5C"/>
      <w:shd w:val="clear" w:color="auto" w:fill="E1DFDD"/>
    </w:rPr>
  </w:style>
  <w:style w:type="character" w:customStyle="1" w:styleId="62">
    <w:name w:val="אזכור לא מזוהה6"/>
    <w:basedOn w:val="DefaultParagraphFont"/>
    <w:uiPriority w:val="99"/>
    <w:semiHidden/>
    <w:unhideWhenUsed/>
    <w:rsid w:val="008A388B"/>
    <w:rPr>
      <w:color w:val="605E5C"/>
      <w:shd w:val="clear" w:color="auto" w:fill="E1DFDD"/>
    </w:rPr>
  </w:style>
  <w:style w:type="character" w:customStyle="1" w:styleId="72">
    <w:name w:val="אזכור לא מזוהה7"/>
    <w:basedOn w:val="DefaultParagraphFont"/>
    <w:uiPriority w:val="99"/>
    <w:semiHidden/>
    <w:unhideWhenUsed/>
    <w:rsid w:val="008A388B"/>
    <w:rPr>
      <w:color w:val="605E5C"/>
      <w:shd w:val="clear" w:color="auto" w:fill="E1DFDD"/>
    </w:rPr>
  </w:style>
  <w:style w:type="character" w:customStyle="1" w:styleId="82">
    <w:name w:val="אזכור לא מזוהה8"/>
    <w:basedOn w:val="DefaultParagraphFont"/>
    <w:uiPriority w:val="99"/>
    <w:semiHidden/>
    <w:unhideWhenUsed/>
    <w:rsid w:val="008A388B"/>
    <w:rPr>
      <w:color w:val="605E5C"/>
      <w:shd w:val="clear" w:color="auto" w:fill="E1DFDD"/>
    </w:rPr>
  </w:style>
  <w:style w:type="paragraph" w:customStyle="1" w:styleId="a35">
    <w:name w:val="a"/>
    <w:basedOn w:val="Normal"/>
    <w:rsid w:val="008A388B"/>
    <w:pPr>
      <w:bidi w:val="0"/>
      <w:spacing w:before="100" w:beforeAutospacing="1" w:after="100" w:afterAutospacing="1" w:line="240" w:lineRule="auto"/>
      <w:jc w:val="left"/>
    </w:pPr>
    <w:rPr>
      <w:rFonts w:eastAsia="Times New Roman" w:cs="Times New Roman"/>
      <w:sz w:val="24"/>
    </w:rPr>
  </w:style>
  <w:style w:type="character" w:customStyle="1" w:styleId="93">
    <w:name w:val="אזכור לא מזוהה9"/>
    <w:basedOn w:val="DefaultParagraphFont"/>
    <w:uiPriority w:val="99"/>
    <w:semiHidden/>
    <w:unhideWhenUsed/>
    <w:rsid w:val="008A388B"/>
    <w:rPr>
      <w:color w:val="605E5C"/>
      <w:shd w:val="clear" w:color="auto" w:fill="E1DFDD"/>
    </w:rPr>
  </w:style>
  <w:style w:type="character" w:customStyle="1" w:styleId="102">
    <w:name w:val="אזכור לא מזוהה10"/>
    <w:basedOn w:val="DefaultParagraphFont"/>
    <w:uiPriority w:val="99"/>
    <w:semiHidden/>
    <w:unhideWhenUsed/>
    <w:rsid w:val="008A388B"/>
    <w:rPr>
      <w:color w:val="605E5C"/>
      <w:shd w:val="clear" w:color="auto" w:fill="E1DFDD"/>
    </w:rPr>
  </w:style>
  <w:style w:type="character" w:styleId="UnresolvedMention">
    <w:name w:val="Unresolved Mention"/>
    <w:basedOn w:val="DefaultParagraphFont"/>
    <w:uiPriority w:val="99"/>
    <w:semiHidden/>
    <w:unhideWhenUsed/>
    <w:rsid w:val="008A3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emf" /><Relationship Id="rId29" Type="http://schemas.openxmlformats.org/officeDocument/2006/relationships/image" Target="media/image14.jpeg" /><Relationship Id="rId3" Type="http://schemas.openxmlformats.org/officeDocument/2006/relationships/settings" Target="settings.xml" /><Relationship Id="rId30" Type="http://schemas.openxmlformats.org/officeDocument/2006/relationships/image" Target="media/image15.emf" /><Relationship Id="rId31" Type="http://schemas.openxmlformats.org/officeDocument/2006/relationships/header" Target="header5.xml" /><Relationship Id="rId32" Type="http://schemas.openxmlformats.org/officeDocument/2006/relationships/footer" Target="footer4.xml" /><Relationship Id="rId33" Type="http://schemas.openxmlformats.org/officeDocument/2006/relationships/header" Target="header6.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6.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7AFB7AC-630B-4A04-B241-3768975CD06D}"/>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TotalTime>
  <Pages>19</Pages>
  <Words>4219</Words>
  <Characters>21099</Characters>
  <Application>Microsoft Office Word</Application>
  <DocSecurity>0</DocSecurity>
  <Lines>175</Lines>
  <Paragraphs>50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3</cp:revision>
  <cp:lastPrinted>2024-01-08T10:01:00Z</cp:lastPrinted>
  <dcterms:created xsi:type="dcterms:W3CDTF">2024-01-08T10:01:00Z</dcterms:created>
  <dcterms:modified xsi:type="dcterms:W3CDTF">2024-01-08T10:01:00Z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