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E35C3E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3061355</wp:posOffset>
                </wp:positionH>
                <wp:positionV relativeFrom="paragraph">
                  <wp:posOffset>259264</wp:posOffset>
                </wp:positionV>
                <wp:extent cx="0" cy="4173794"/>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737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05pt,20.4pt" to="241.05pt,349.0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E0082B0">
                            <w:pPr>
                              <w:pStyle w:val="a33"/>
                              <w:bidi/>
                              <w:rPr>
                                <w:rtl/>
                              </w:rPr>
                            </w:pPr>
                            <w:r>
                              <w:rPr>
                                <w:rFonts w:hint="cs"/>
                                <w:rtl/>
                              </w:rPr>
                              <w:t xml:space="preserve">דוח </w:t>
                            </w:r>
                            <w:r w:rsidRPr="00EC08A5" w:rsidR="00EC08A5">
                              <w:rPr>
                                <w:rtl/>
                              </w:rPr>
                              <w:t xml:space="preserve">מבקר המדינה | </w:t>
                            </w:r>
                            <w:r w:rsidR="00D008DE">
                              <w:rPr>
                                <w:rtl/>
                              </w:rPr>
                              <w:t>שבט</w:t>
                            </w:r>
                            <w:r w:rsidRPr="00EC08A5" w:rsidR="00EC08A5">
                              <w:rPr>
                                <w:rtl/>
                              </w:rPr>
                              <w:t xml:space="preserve"> </w:t>
                            </w:r>
                            <w:r w:rsidRPr="00EC08A5" w:rsidR="00EC08A5">
                              <w:rPr>
                                <w:rtl/>
                              </w:rPr>
                              <w:t>התשפ״ד</w:t>
                            </w:r>
                            <w:r w:rsidRPr="00EC08A5" w:rsidR="00EC08A5">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E624468">
                            <w:pPr>
                              <w:pStyle w:val="-1"/>
                              <w:rPr>
                                <w:rtl/>
                              </w:rPr>
                            </w:pPr>
                            <w:r>
                              <w:rPr>
                                <w:rFonts w:hint="cs"/>
                                <w:rtl/>
                              </w:rPr>
                              <w:t>חברת דואר ישראל בע״מ</w:t>
                            </w:r>
                            <w:r w:rsidR="00AB2F78">
                              <w:rPr>
                                <w:rFonts w:hint="cs"/>
                                <w:rtl/>
                              </w:rPr>
                              <w:t xml:space="preserve"> </w:t>
                            </w:r>
                          </w:p>
                          <w:p w:rsidR="00F73EE0" w:rsidRPr="000F5023" w:rsidP="0072357A" w14:textId="63F7B4F9">
                            <w:pPr>
                              <w:pStyle w:val="a32"/>
                              <w:bidi/>
                              <w:spacing w:before="120"/>
                              <w:rPr>
                                <w:rtl/>
                              </w:rPr>
                            </w:pPr>
                            <w:r w:rsidRPr="004F31E3">
                              <w:rPr>
                                <w:rtl/>
                              </w:rPr>
                              <w:t xml:space="preserve">הקמת הקריה </w:t>
                            </w:r>
                            <w:r w:rsidRPr="004F31E3">
                              <w:rPr>
                                <w:rtl/>
                              </w:rPr>
                              <w:t>הדוארית</w:t>
                            </w:r>
                            <w:r w:rsidRPr="004F31E3">
                              <w:rPr>
                                <w:rtl/>
                              </w:rPr>
                              <w:t xml:space="preserve"> ומעקב אחר ניהול הנכסים בחברת דואר ישראל</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E0082B0">
                      <w:pPr>
                        <w:pStyle w:val="a33"/>
                        <w:bidi/>
                        <w:rPr>
                          <w:rtl/>
                        </w:rPr>
                      </w:pPr>
                      <w:r>
                        <w:rPr>
                          <w:rFonts w:hint="cs"/>
                          <w:rtl/>
                        </w:rPr>
                        <w:t xml:space="preserve">דוח </w:t>
                      </w:r>
                      <w:r w:rsidRPr="00EC08A5" w:rsidR="00EC08A5">
                        <w:rPr>
                          <w:rtl/>
                        </w:rPr>
                        <w:t xml:space="preserve">מבקר המדינה | </w:t>
                      </w:r>
                      <w:r w:rsidR="00D008DE">
                        <w:rPr>
                          <w:rtl/>
                        </w:rPr>
                        <w:t>שבט</w:t>
                      </w:r>
                      <w:r w:rsidRPr="00EC08A5" w:rsidR="00EC08A5">
                        <w:rPr>
                          <w:rtl/>
                        </w:rPr>
                        <w:t xml:space="preserve"> </w:t>
                      </w:r>
                      <w:r w:rsidRPr="00EC08A5" w:rsidR="00EC08A5">
                        <w:rPr>
                          <w:rtl/>
                        </w:rPr>
                        <w:t>התשפ״ד</w:t>
                      </w:r>
                      <w:r w:rsidRPr="00EC08A5" w:rsidR="00EC08A5">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E624468">
                      <w:pPr>
                        <w:pStyle w:val="-1"/>
                        <w:rPr>
                          <w:rtl/>
                        </w:rPr>
                      </w:pPr>
                      <w:r>
                        <w:rPr>
                          <w:rFonts w:hint="cs"/>
                          <w:rtl/>
                        </w:rPr>
                        <w:t>חברת דואר ישראל בע״מ</w:t>
                      </w:r>
                      <w:r w:rsidR="00AB2F78">
                        <w:rPr>
                          <w:rFonts w:hint="cs"/>
                          <w:rtl/>
                        </w:rPr>
                        <w:t xml:space="preserve"> </w:t>
                      </w:r>
                    </w:p>
                    <w:p w:rsidR="00F73EE0" w:rsidRPr="000F5023" w:rsidP="0072357A" w14:paraId="5464BE8D" w14:textId="63F7B4F9">
                      <w:pPr>
                        <w:pStyle w:val="a32"/>
                        <w:bidi/>
                        <w:spacing w:before="120"/>
                        <w:rPr>
                          <w:rtl/>
                        </w:rPr>
                      </w:pPr>
                      <w:r w:rsidRPr="004F31E3">
                        <w:rPr>
                          <w:rtl/>
                        </w:rPr>
                        <w:t xml:space="preserve">הקמת הקריה </w:t>
                      </w:r>
                      <w:r w:rsidRPr="004F31E3">
                        <w:rPr>
                          <w:rtl/>
                        </w:rPr>
                        <w:t>הדוארית</w:t>
                      </w:r>
                      <w:r w:rsidRPr="004F31E3">
                        <w:rPr>
                          <w:rtl/>
                        </w:rPr>
                        <w:t xml:space="preserve"> ומעקב אחר ניהול הנכסים בחברת דואר ישראל</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669A081A">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3902D5" w14:paraId="4ED3AA37" w14:textId="73BCE56F">
      <w:pPr>
        <w:pStyle w:val="7329"/>
        <w:spacing w:after="1200"/>
        <w:rPr>
          <w:rtl/>
        </w:rPr>
      </w:pPr>
      <w:r w:rsidRPr="00802F2E">
        <w:rPr>
          <w:noProof/>
          <w:rtl/>
        </w:rPr>
        <w:drawing>
          <wp:anchor distT="0" distB="0" distL="114300" distR="114300" simplePos="0" relativeHeight="251680768" behindDoc="0" locked="0" layoutInCell="1" allowOverlap="1">
            <wp:simplePos x="0" y="0"/>
            <wp:positionH relativeFrom="column">
              <wp:posOffset>3293110</wp:posOffset>
            </wp:positionH>
            <wp:positionV relativeFrom="paragraph">
              <wp:posOffset>976999</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4F31E3" w:rsidR="004F31E3">
        <w:rPr>
          <w:noProof/>
          <w:rtl/>
        </w:rPr>
        <w:t>הקמת הקריה הדוארית ומעקב אחר ניהול הנכסים בחברת דואר ישראל</w:t>
      </w:r>
      <w:r w:rsidRPr="00802F2E" w:rsidR="00147605">
        <w:rPr>
          <w:rFonts w:hint="cs"/>
          <w:rtl/>
        </w:rPr>
        <w:t xml:space="preserve"> </w:t>
      </w:r>
    </w:p>
    <w:p w:rsidR="004F31E3" w:rsidRPr="003C0706" w:rsidP="004F31E3" w14:paraId="46516B4E" w14:textId="77777777">
      <w:pPr>
        <w:pStyle w:val="7392"/>
      </w:pPr>
      <w:r w:rsidRPr="003C0706">
        <w:rPr>
          <w:rFonts w:hint="eastAsia"/>
          <w:rtl/>
        </w:rPr>
        <w:t>חבר</w:t>
      </w:r>
      <w:r w:rsidRPr="003C0706">
        <w:rPr>
          <w:rFonts w:hint="cs"/>
          <w:rtl/>
        </w:rPr>
        <w:t>ת</w:t>
      </w:r>
      <w:r w:rsidRPr="003C0706">
        <w:rPr>
          <w:rtl/>
        </w:rPr>
        <w:t xml:space="preserve"> </w:t>
      </w:r>
      <w:r w:rsidRPr="003C0706">
        <w:rPr>
          <w:rFonts w:hint="eastAsia"/>
          <w:rtl/>
        </w:rPr>
        <w:t>דואר</w:t>
      </w:r>
      <w:r w:rsidRPr="003C0706">
        <w:rPr>
          <w:rtl/>
        </w:rPr>
        <w:t xml:space="preserve"> ישראל בע"מ היא חברה ממשלתית </w:t>
      </w:r>
      <w:r w:rsidRPr="003C0706">
        <w:rPr>
          <w:rFonts w:hint="eastAsia"/>
          <w:rtl/>
        </w:rPr>
        <w:t>בבעלות</w:t>
      </w:r>
      <w:r w:rsidRPr="003C0706">
        <w:rPr>
          <w:rtl/>
        </w:rPr>
        <w:t xml:space="preserve"> מלאה של המדינה, </w:t>
      </w:r>
      <w:r w:rsidRPr="003C0706">
        <w:rPr>
          <w:rFonts w:hint="eastAsia"/>
          <w:rtl/>
        </w:rPr>
        <w:t>שהחלה</w:t>
      </w:r>
      <w:r w:rsidRPr="003C0706">
        <w:rPr>
          <w:rtl/>
        </w:rPr>
        <w:t xml:space="preserve"> לפעול במרץ 2006 על פי רישיון שניתן לה מכוח הוראות חוק הדואר, התשמ"ו-1986. </w:t>
      </w:r>
      <w:r w:rsidRPr="003C0706">
        <w:rPr>
          <w:rFonts w:hint="eastAsia"/>
          <w:rtl/>
        </w:rPr>
        <w:t>החברה</w:t>
      </w:r>
      <w:r w:rsidRPr="003C0706">
        <w:rPr>
          <w:rtl/>
        </w:rPr>
        <w:t xml:space="preserve"> כפופה לפיקוחה של רשות החברות הממשלתיות</w:t>
      </w:r>
      <w:r w:rsidRPr="003C0706">
        <w:rPr>
          <w:rFonts w:hint="cs"/>
          <w:rtl/>
        </w:rPr>
        <w:t xml:space="preserve">, </w:t>
      </w:r>
      <w:r w:rsidRPr="003C0706">
        <w:rPr>
          <w:rtl/>
        </w:rPr>
        <w:t xml:space="preserve">ובתחומים מסוימים של פעילותה היא כפופה גם לפיקוחו של משרד התקשורת. </w:t>
      </w:r>
    </w:p>
    <w:p w:rsidR="004F31E3" w:rsidRPr="003C0706" w:rsidP="004F31E3" w14:paraId="3C8E790F" w14:textId="794F4764">
      <w:pPr>
        <w:pStyle w:val="7392"/>
        <w:rPr>
          <w:rtl/>
        </w:rPr>
      </w:pPr>
      <w:r w:rsidRPr="003C0706">
        <w:rPr>
          <w:rFonts w:hint="cs"/>
          <w:rtl/>
        </w:rPr>
        <w:t xml:space="preserve">המעבר של החברה לקריה </w:t>
      </w:r>
      <w:r w:rsidRPr="003C0706">
        <w:rPr>
          <w:rFonts w:hint="cs"/>
          <w:rtl/>
        </w:rPr>
        <w:t>הדוארית</w:t>
      </w:r>
      <w:r w:rsidRPr="003C0706">
        <w:rPr>
          <w:rFonts w:hint="cs"/>
          <w:rtl/>
        </w:rPr>
        <w:t xml:space="preserve"> במודיעין נבע בעיקר מהעלייה בהיקף פריטי הסחר המקוון אשר גרמה לאי-התאמתו של בית המיון הישן בתל אביב למאפייני הפעילות </w:t>
      </w:r>
      <w:r w:rsidRPr="003C0706">
        <w:rPr>
          <w:rFonts w:hint="cs"/>
          <w:rtl/>
        </w:rPr>
        <w:t>הדוארית</w:t>
      </w:r>
      <w:r w:rsidRPr="003C0706">
        <w:rPr>
          <w:rFonts w:hint="cs"/>
          <w:rtl/>
        </w:rPr>
        <w:t xml:space="preserve"> החדשה </w:t>
      </w:r>
      <w:r w:rsidRPr="003C0706">
        <w:rPr>
          <w:rtl/>
        </w:rPr>
        <w:t>משיקולי התייעלות, שיפור האינטגרציה והתקשורת בין המטה לתפעול וכן חיסכון בשטחים ביחס למצב הקודם.</w:t>
      </w:r>
      <w:r w:rsidRPr="003C0706">
        <w:rPr>
          <w:rFonts w:hint="cs"/>
          <w:rtl/>
        </w:rPr>
        <w:t xml:space="preserve"> </w:t>
      </w:r>
      <w:r w:rsidRPr="003C0706">
        <w:rPr>
          <w:rtl/>
        </w:rPr>
        <w:t xml:space="preserve">בשנים 2016 - 2017 הקימה חברת הדואר את מרכז הסחר המקוון במודיעין. בהמשך הקימה החברה גם את משרדי המטה שלה ושל בנק הדואר באותו מתחם, והוא הפך לקריה </w:t>
      </w:r>
      <w:r w:rsidRPr="003C0706">
        <w:rPr>
          <w:rtl/>
        </w:rPr>
        <w:t>הדוארית</w:t>
      </w:r>
      <w:r w:rsidRPr="003C0706">
        <w:rPr>
          <w:rtl/>
        </w:rPr>
        <w:t>.</w:t>
      </w:r>
      <w:r w:rsidRPr="003C0706">
        <w:rPr>
          <w:rFonts w:hint="cs"/>
          <w:rtl/>
        </w:rPr>
        <w:t xml:space="preserve"> </w:t>
      </w:r>
    </w:p>
    <w:p w:rsidR="004F31E3" w:rsidRPr="003C0706" w:rsidP="004F31E3" w14:paraId="40C7199A" w14:textId="77777777">
      <w:pPr>
        <w:pStyle w:val="7392"/>
        <w:rPr>
          <w:rtl/>
        </w:rPr>
      </w:pPr>
      <w:r w:rsidRPr="003C0706">
        <w:rPr>
          <w:rFonts w:hint="cs"/>
          <w:rtl/>
        </w:rPr>
        <w:t xml:space="preserve">החברה הקימה את הקריה </w:t>
      </w:r>
      <w:r w:rsidRPr="003C0706">
        <w:rPr>
          <w:rFonts w:hint="cs"/>
          <w:rtl/>
        </w:rPr>
        <w:t>הדוארית</w:t>
      </w:r>
      <w:r w:rsidRPr="003C0706">
        <w:rPr>
          <w:rFonts w:hint="cs"/>
          <w:rtl/>
        </w:rPr>
        <w:t xml:space="preserve"> בשני שלבים:</w:t>
      </w:r>
    </w:p>
    <w:p w:rsidR="004F31E3" w:rsidRPr="003C0706" w:rsidP="00BB7235" w14:paraId="312E0B07" w14:textId="77777777">
      <w:pPr>
        <w:pStyle w:val="735"/>
        <w:numPr>
          <w:ilvl w:val="0"/>
          <w:numId w:val="10"/>
        </w:numPr>
      </w:pPr>
      <w:r w:rsidRPr="004F31E3">
        <w:rPr>
          <w:rFonts w:hint="eastAsia"/>
          <w:b/>
          <w:bCs/>
          <w:rtl/>
        </w:rPr>
        <w:t>שלב</w:t>
      </w:r>
      <w:r w:rsidRPr="004F31E3">
        <w:rPr>
          <w:b/>
          <w:bCs/>
          <w:rtl/>
        </w:rPr>
        <w:t xml:space="preserve"> </w:t>
      </w:r>
      <w:r w:rsidRPr="004F31E3">
        <w:rPr>
          <w:rFonts w:hint="eastAsia"/>
          <w:b/>
          <w:bCs/>
          <w:rtl/>
        </w:rPr>
        <w:t>א</w:t>
      </w:r>
      <w:r w:rsidRPr="004F31E3">
        <w:rPr>
          <w:b/>
          <w:bCs/>
          <w:rtl/>
        </w:rPr>
        <w:t>' -</w:t>
      </w:r>
      <w:r w:rsidRPr="003C0706">
        <w:rPr>
          <w:rFonts w:hint="cs"/>
          <w:rtl/>
        </w:rPr>
        <w:t xml:space="preserve"> </w:t>
      </w:r>
      <w:r w:rsidRPr="003C0706">
        <w:rPr>
          <w:rtl/>
        </w:rPr>
        <w:t xml:space="preserve"> </w:t>
      </w:r>
      <w:r w:rsidRPr="003C0706">
        <w:rPr>
          <w:rFonts w:hint="cs"/>
          <w:rtl/>
        </w:rPr>
        <w:t xml:space="preserve">בתחילת שנת 2017 העבירה </w:t>
      </w:r>
      <w:r w:rsidRPr="003C0706">
        <w:rPr>
          <w:rFonts w:hint="eastAsia"/>
          <w:rtl/>
        </w:rPr>
        <w:t>החברה</w:t>
      </w:r>
      <w:r w:rsidRPr="003C0706">
        <w:rPr>
          <w:rtl/>
        </w:rPr>
        <w:t xml:space="preserve"> את פעילות המיון של דברי הדואר שלה </w:t>
      </w:r>
      <w:r w:rsidRPr="003C0706">
        <w:rPr>
          <w:rFonts w:hint="eastAsia"/>
          <w:rtl/>
        </w:rPr>
        <w:t>מ</w:t>
      </w:r>
      <w:r w:rsidRPr="003C0706">
        <w:rPr>
          <w:rFonts w:hint="cs"/>
          <w:rtl/>
        </w:rPr>
        <w:t>ירושלים, תל-אביב וחיפה</w:t>
      </w:r>
      <w:r w:rsidRPr="003C0706">
        <w:rPr>
          <w:rtl/>
        </w:rPr>
        <w:t xml:space="preserve"> </w:t>
      </w:r>
      <w:r w:rsidRPr="003C0706">
        <w:rPr>
          <w:rFonts w:hint="eastAsia"/>
          <w:rtl/>
        </w:rPr>
        <w:t>למרכז</w:t>
      </w:r>
      <w:r w:rsidRPr="003C0706">
        <w:rPr>
          <w:rtl/>
        </w:rPr>
        <w:t xml:space="preserve"> </w:t>
      </w:r>
      <w:r w:rsidRPr="003C0706">
        <w:rPr>
          <w:rFonts w:hint="eastAsia"/>
          <w:rtl/>
        </w:rPr>
        <w:t>הסחר</w:t>
      </w:r>
      <w:r w:rsidRPr="003C0706">
        <w:rPr>
          <w:rtl/>
        </w:rPr>
        <w:t xml:space="preserve"> </w:t>
      </w:r>
      <w:r w:rsidRPr="003C0706">
        <w:rPr>
          <w:rFonts w:hint="eastAsia"/>
          <w:rtl/>
        </w:rPr>
        <w:t>המקוון</w:t>
      </w:r>
      <w:r w:rsidRPr="003C0706">
        <w:rPr>
          <w:rtl/>
        </w:rPr>
        <w:t xml:space="preserve"> </w:t>
      </w:r>
      <w:r w:rsidRPr="003C0706">
        <w:rPr>
          <w:rFonts w:hint="eastAsia"/>
          <w:rtl/>
        </w:rPr>
        <w:t>באזור</w:t>
      </w:r>
      <w:r w:rsidRPr="003C0706">
        <w:rPr>
          <w:rtl/>
        </w:rPr>
        <w:t xml:space="preserve"> </w:t>
      </w:r>
      <w:r w:rsidRPr="003C0706">
        <w:rPr>
          <w:rFonts w:hint="eastAsia"/>
          <w:rtl/>
        </w:rPr>
        <w:t>התעשייה</w:t>
      </w:r>
      <w:r w:rsidRPr="003C0706">
        <w:rPr>
          <w:rtl/>
        </w:rPr>
        <w:t xml:space="preserve"> </w:t>
      </w:r>
      <w:r w:rsidRPr="003C0706">
        <w:rPr>
          <w:rFonts w:hint="eastAsia"/>
          <w:rtl/>
        </w:rPr>
        <w:t>של</w:t>
      </w:r>
      <w:r w:rsidRPr="003C0706">
        <w:rPr>
          <w:rtl/>
        </w:rPr>
        <w:t xml:space="preserve"> </w:t>
      </w:r>
      <w:r w:rsidRPr="003C0706">
        <w:rPr>
          <w:rFonts w:hint="eastAsia"/>
          <w:rtl/>
        </w:rPr>
        <w:t>העיר</w:t>
      </w:r>
      <w:r w:rsidRPr="003C0706">
        <w:rPr>
          <w:rtl/>
        </w:rPr>
        <w:t xml:space="preserve"> </w:t>
      </w:r>
      <w:r w:rsidRPr="003C0706">
        <w:rPr>
          <w:rFonts w:hint="eastAsia"/>
          <w:rtl/>
        </w:rPr>
        <w:t>מודיעין</w:t>
      </w:r>
      <w:r w:rsidRPr="003C0706">
        <w:rPr>
          <w:rFonts w:hint="cs"/>
          <w:rtl/>
        </w:rPr>
        <w:t>.</w:t>
      </w:r>
    </w:p>
    <w:p w:rsidR="004F31E3" w:rsidRPr="003C0706" w:rsidP="00BB7235" w14:paraId="4E69DC77" w14:textId="77777777">
      <w:pPr>
        <w:pStyle w:val="735"/>
        <w:numPr>
          <w:ilvl w:val="0"/>
          <w:numId w:val="10"/>
        </w:numPr>
        <w:rPr>
          <w:rtl/>
        </w:rPr>
      </w:pPr>
      <w:r w:rsidRPr="004F31E3">
        <w:rPr>
          <w:rFonts w:hint="eastAsia"/>
          <w:b/>
          <w:bCs/>
          <w:rtl/>
        </w:rPr>
        <w:t>שלב</w:t>
      </w:r>
      <w:r w:rsidRPr="004F31E3">
        <w:rPr>
          <w:b/>
          <w:bCs/>
          <w:rtl/>
        </w:rPr>
        <w:t xml:space="preserve"> </w:t>
      </w:r>
      <w:r w:rsidRPr="004F31E3">
        <w:rPr>
          <w:rFonts w:hint="eastAsia"/>
          <w:b/>
          <w:bCs/>
          <w:rtl/>
        </w:rPr>
        <w:t>ב</w:t>
      </w:r>
      <w:r w:rsidRPr="004F31E3">
        <w:rPr>
          <w:b/>
          <w:bCs/>
          <w:rtl/>
        </w:rPr>
        <w:t>' -</w:t>
      </w:r>
      <w:r w:rsidRPr="003C0706">
        <w:rPr>
          <w:rtl/>
        </w:rPr>
        <w:t xml:space="preserve"> </w:t>
      </w:r>
      <w:r w:rsidRPr="003C0706">
        <w:rPr>
          <w:rFonts w:hint="eastAsia"/>
          <w:rtl/>
        </w:rPr>
        <w:t>כארבע</w:t>
      </w:r>
      <w:r w:rsidRPr="003C0706">
        <w:rPr>
          <w:rtl/>
        </w:rPr>
        <w:t xml:space="preserve"> שנים לאחר מכן, ברבעון הראשון של שנת 2021, </w:t>
      </w:r>
      <w:r w:rsidRPr="003C0706">
        <w:rPr>
          <w:rFonts w:hint="eastAsia"/>
          <w:rtl/>
        </w:rPr>
        <w:t>העבירה</w:t>
      </w:r>
      <w:r w:rsidRPr="003C0706">
        <w:rPr>
          <w:rtl/>
        </w:rPr>
        <w:t xml:space="preserve"> </w:t>
      </w:r>
      <w:r w:rsidRPr="003C0706">
        <w:rPr>
          <w:rFonts w:hint="eastAsia"/>
          <w:rtl/>
        </w:rPr>
        <w:t>החברה</w:t>
      </w:r>
      <w:r w:rsidRPr="003C0706">
        <w:rPr>
          <w:rtl/>
        </w:rPr>
        <w:t xml:space="preserve"> </w:t>
      </w:r>
      <w:r w:rsidRPr="003C0706">
        <w:rPr>
          <w:rFonts w:hint="eastAsia"/>
          <w:rtl/>
        </w:rPr>
        <w:t>לאותו</w:t>
      </w:r>
      <w:r w:rsidRPr="003C0706">
        <w:rPr>
          <w:rtl/>
        </w:rPr>
        <w:t xml:space="preserve"> </w:t>
      </w:r>
      <w:r w:rsidRPr="003C0706">
        <w:rPr>
          <w:rFonts w:hint="eastAsia"/>
          <w:rtl/>
        </w:rPr>
        <w:t>מתחם</w:t>
      </w:r>
      <w:r w:rsidRPr="003C0706">
        <w:rPr>
          <w:rtl/>
        </w:rPr>
        <w:t xml:space="preserve"> </w:t>
      </w:r>
      <w:r w:rsidRPr="003C0706">
        <w:rPr>
          <w:rFonts w:hint="eastAsia"/>
          <w:rtl/>
        </w:rPr>
        <w:t>במודיעין</w:t>
      </w:r>
      <w:r w:rsidRPr="003C0706">
        <w:rPr>
          <w:rtl/>
        </w:rPr>
        <w:t xml:space="preserve"> </w:t>
      </w:r>
      <w:r w:rsidRPr="003C0706">
        <w:rPr>
          <w:rFonts w:hint="eastAsia"/>
          <w:rtl/>
        </w:rPr>
        <w:t>גם</w:t>
      </w:r>
      <w:r w:rsidRPr="003C0706">
        <w:rPr>
          <w:rtl/>
        </w:rPr>
        <w:t xml:space="preserve"> </w:t>
      </w:r>
      <w:r w:rsidRPr="003C0706">
        <w:rPr>
          <w:rFonts w:hint="cs"/>
          <w:rtl/>
        </w:rPr>
        <w:t>את ה</w:t>
      </w:r>
      <w:r w:rsidRPr="003C0706">
        <w:rPr>
          <w:rFonts w:hint="eastAsia"/>
          <w:rtl/>
        </w:rPr>
        <w:t>משרדי</w:t>
      </w:r>
      <w:r w:rsidRPr="003C0706">
        <w:rPr>
          <w:rFonts w:hint="cs"/>
          <w:rtl/>
        </w:rPr>
        <w:t>ם</w:t>
      </w:r>
      <w:r w:rsidRPr="003C0706">
        <w:rPr>
          <w:rtl/>
        </w:rPr>
        <w:t xml:space="preserve"> </w:t>
      </w:r>
      <w:r w:rsidRPr="003C0706">
        <w:rPr>
          <w:rFonts w:hint="cs"/>
          <w:rtl/>
        </w:rPr>
        <w:t xml:space="preserve">והיחידות של </w:t>
      </w:r>
      <w:r w:rsidRPr="003C0706">
        <w:rPr>
          <w:rFonts w:hint="eastAsia"/>
          <w:rtl/>
        </w:rPr>
        <w:t>המטה</w:t>
      </w:r>
      <w:r w:rsidRPr="003C0706">
        <w:rPr>
          <w:rtl/>
        </w:rPr>
        <w:t xml:space="preserve"> </w:t>
      </w:r>
      <w:r w:rsidRPr="003C0706">
        <w:rPr>
          <w:rFonts w:hint="cs"/>
          <w:rtl/>
        </w:rPr>
        <w:t>ששכנו ב</w:t>
      </w:r>
      <w:r w:rsidRPr="003C0706">
        <w:rPr>
          <w:rtl/>
        </w:rPr>
        <w:t xml:space="preserve">נכסים קודמים ברחבי הארץ כך שהמתחם כולו הפך למתחם הקריה </w:t>
      </w:r>
      <w:r w:rsidRPr="003C0706">
        <w:rPr>
          <w:rFonts w:hint="eastAsia"/>
          <w:rtl/>
        </w:rPr>
        <w:t>הדוארית</w:t>
      </w:r>
      <w:r w:rsidRPr="003C0706">
        <w:rPr>
          <w:rtl/>
        </w:rPr>
        <w:t xml:space="preserve">. </w:t>
      </w:r>
    </w:p>
    <w:p w:rsidR="004F31E3" w:rsidRPr="003C0706" w:rsidP="004F31E3" w14:paraId="4E3BA1AA" w14:textId="77777777">
      <w:pPr>
        <w:pStyle w:val="7392"/>
        <w:rPr>
          <w:rtl/>
        </w:rPr>
      </w:pPr>
      <w:r w:rsidRPr="003C0706">
        <w:rPr>
          <w:rFonts w:hint="cs"/>
          <w:rtl/>
        </w:rPr>
        <w:t xml:space="preserve">ברשות החברה יש יותר מ-300 נכסי מקרקעין שיש לנהלם תוך הקפדה על כללי </w:t>
      </w:r>
      <w:r w:rsidRPr="003C0706">
        <w:rPr>
          <w:rFonts w:hint="cs"/>
          <w:rtl/>
        </w:rPr>
        <w:t>מינהל</w:t>
      </w:r>
      <w:r w:rsidRPr="003C0706">
        <w:rPr>
          <w:rFonts w:hint="cs"/>
          <w:rtl/>
        </w:rPr>
        <w:t xml:space="preserve"> תקין ועל פי אמות מידה של חיסכון ויעילות.</w:t>
      </w:r>
    </w:p>
    <w:p w:rsidR="004F31E3" w:rsidRPr="003C0706" w:rsidP="004F31E3" w14:paraId="60B5C7D4" w14:textId="77777777">
      <w:pPr>
        <w:pStyle w:val="7392"/>
      </w:pPr>
      <w:r w:rsidRPr="003C0706">
        <w:rPr>
          <w:rtl/>
        </w:rPr>
        <w:t>בשנים האחרונות</w:t>
      </w:r>
      <w:r w:rsidRPr="003C0706">
        <w:rPr>
          <w:rFonts w:hint="cs"/>
          <w:rtl/>
        </w:rPr>
        <w:t xml:space="preserve"> מתמודדת החברה עם הרעה משמעותית במצבה הפיננסי, עם </w:t>
      </w:r>
      <w:r w:rsidRPr="003C0706">
        <w:rPr>
          <w:rFonts w:hint="eastAsia"/>
          <w:rtl/>
        </w:rPr>
        <w:t>הפחתה</w:t>
      </w:r>
      <w:r w:rsidRPr="003C0706">
        <w:rPr>
          <w:rtl/>
        </w:rPr>
        <w:t xml:space="preserve"> </w:t>
      </w:r>
      <w:r w:rsidRPr="003C0706">
        <w:rPr>
          <w:rFonts w:hint="eastAsia"/>
          <w:rtl/>
        </w:rPr>
        <w:t>ניכרת</w:t>
      </w:r>
      <w:r w:rsidRPr="003C0706">
        <w:rPr>
          <w:rFonts w:hint="cs"/>
          <w:rtl/>
        </w:rPr>
        <w:t xml:space="preserve"> </w:t>
      </w:r>
      <w:r w:rsidRPr="003C0706">
        <w:rPr>
          <w:rFonts w:hint="eastAsia"/>
          <w:rtl/>
        </w:rPr>
        <w:t>בהיקף</w:t>
      </w:r>
      <w:r w:rsidRPr="003C0706">
        <w:rPr>
          <w:rtl/>
        </w:rPr>
        <w:t xml:space="preserve"> </w:t>
      </w:r>
      <w:r w:rsidRPr="003C0706">
        <w:rPr>
          <w:rFonts w:hint="eastAsia"/>
          <w:rtl/>
        </w:rPr>
        <w:t>ה</w:t>
      </w:r>
      <w:r w:rsidRPr="003C0706">
        <w:rPr>
          <w:rFonts w:hint="cs"/>
          <w:rtl/>
        </w:rPr>
        <w:t xml:space="preserve">מכתבים הנשלחים </w:t>
      </w:r>
      <w:r w:rsidRPr="003C0706">
        <w:rPr>
          <w:rFonts w:hint="eastAsia"/>
          <w:rtl/>
        </w:rPr>
        <w:t>באמצעותה</w:t>
      </w:r>
      <w:r w:rsidRPr="003C0706">
        <w:rPr>
          <w:rtl/>
        </w:rPr>
        <w:t>,</w:t>
      </w:r>
      <w:r w:rsidRPr="003C0706">
        <w:rPr>
          <w:rFonts w:hint="cs"/>
          <w:rtl/>
        </w:rPr>
        <w:t xml:space="preserve"> </w:t>
      </w:r>
      <w:r w:rsidRPr="003C0706">
        <w:rPr>
          <w:rFonts w:hint="eastAsia"/>
          <w:rtl/>
        </w:rPr>
        <w:t>ומנגד</w:t>
      </w:r>
      <w:r w:rsidRPr="003C0706">
        <w:rPr>
          <w:rtl/>
        </w:rPr>
        <w:t xml:space="preserve"> עם </w:t>
      </w:r>
      <w:r w:rsidRPr="003C0706">
        <w:rPr>
          <w:rFonts w:hint="cs"/>
          <w:rtl/>
        </w:rPr>
        <w:t>כוונה לבצע הפרטה מלאה של הבעלות עליה והוצאתה מידי המדינה.</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3"/>
        <w:gridCol w:w="277"/>
        <w:gridCol w:w="1671"/>
        <w:gridCol w:w="277"/>
        <w:gridCol w:w="1666"/>
        <w:gridCol w:w="277"/>
        <w:gridCol w:w="1652"/>
      </w:tblGrid>
      <w:tr w14:paraId="58B4726B" w14:textId="77777777" w:rsidTr="008835B4">
        <w:tblPrEx>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69" w:type="pct"/>
            <w:tcBorders>
              <w:bottom w:val="single" w:sz="12" w:space="0" w:color="000000" w:themeColor="text1"/>
            </w:tcBorders>
            <w:vAlign w:val="bottom"/>
          </w:tcPr>
          <w:p w:rsidR="004F31E3" w:rsidRPr="004F31E3" w:rsidP="004F31E3" w14:paraId="23EB689E" w14:textId="51E9F0A9">
            <w:pPr>
              <w:spacing w:after="60" w:line="240" w:lineRule="auto"/>
              <w:jc w:val="left"/>
              <w:rPr>
                <w:b/>
                <w:bCs/>
                <w:spacing w:val="-28"/>
                <w:rtl/>
              </w:rPr>
            </w:pPr>
            <w:r w:rsidRPr="008835B4">
              <w:rPr>
                <w:rFonts w:ascii="Tahoma" w:hAnsi="Tahoma" w:eastAsiaTheme="minorEastAsia" w:cs="Tahoma" w:hint="eastAsia"/>
                <w:b/>
                <w:bCs/>
                <w:color w:val="0D0D0D" w:themeColor="text1" w:themeTint="F2"/>
                <w:spacing w:val="-8"/>
                <w:sz w:val="26"/>
                <w:szCs w:val="26"/>
                <w:rtl/>
              </w:rPr>
              <w:t>כ</w:t>
            </w:r>
            <w:r w:rsidRPr="008835B4">
              <w:rPr>
                <w:rFonts w:ascii="Tahoma" w:hAnsi="Tahoma" w:eastAsiaTheme="minorEastAsia" w:cs="Tahoma" w:hint="cs"/>
                <w:b/>
                <w:bCs/>
                <w:color w:val="0D0D0D" w:themeColor="text1" w:themeTint="F2"/>
                <w:spacing w:val="-8"/>
                <w:sz w:val="26"/>
                <w:szCs w:val="26"/>
                <w:rtl/>
              </w:rPr>
              <w:t>-</w:t>
            </w:r>
            <w:r w:rsidRPr="008835B4">
              <w:rPr>
                <w:rFonts w:ascii="Tahoma" w:hAnsi="Tahoma" w:eastAsiaTheme="minorEastAsia" w:cs="Tahoma" w:hint="cs"/>
                <w:b/>
                <w:bCs/>
                <w:color w:val="0D0D0D" w:themeColor="text1" w:themeTint="F2"/>
                <w:spacing w:val="-8"/>
                <w:sz w:val="36"/>
                <w:szCs w:val="36"/>
                <w:rtl/>
              </w:rPr>
              <w:t>694</w:t>
            </w:r>
            <w:r w:rsidRPr="008835B4">
              <w:rPr>
                <w:rFonts w:ascii="Tahoma" w:hAnsi="Tahoma" w:eastAsiaTheme="minorEastAsia" w:cs="Tahoma"/>
                <w:b/>
                <w:bCs/>
                <w:color w:val="0D0D0D" w:themeColor="text1" w:themeTint="F2"/>
                <w:spacing w:val="-8"/>
                <w:sz w:val="36"/>
                <w:szCs w:val="36"/>
                <w:rtl/>
              </w:rPr>
              <w:t xml:space="preserve"> </w:t>
            </w:r>
            <w:r w:rsidRPr="008835B4">
              <w:rPr>
                <w:rFonts w:ascii="Tahoma" w:hAnsi="Tahoma" w:eastAsiaTheme="minorEastAsia" w:cs="Tahoma"/>
                <w:b/>
                <w:bCs/>
                <w:color w:val="0D0D0D" w:themeColor="text1" w:themeTint="F2"/>
                <w:spacing w:val="-8"/>
                <w:sz w:val="36"/>
                <w:szCs w:val="36"/>
                <w:rtl/>
              </w:rPr>
              <w:br/>
            </w:r>
            <w:r w:rsidRPr="004F31E3">
              <w:rPr>
                <w:rFonts w:ascii="Tahoma" w:hAnsi="Tahoma" w:eastAsiaTheme="minorEastAsia" w:cs="Tahoma" w:hint="cs"/>
                <w:b/>
                <w:bCs/>
                <w:color w:val="0D0D0D" w:themeColor="text1" w:themeTint="F2"/>
                <w:spacing w:val="-10"/>
                <w:sz w:val="26"/>
                <w:szCs w:val="26"/>
                <w:rtl/>
              </w:rPr>
              <w:t>מיליוני ש"ח</w:t>
            </w:r>
          </w:p>
        </w:tc>
        <w:tc>
          <w:tcPr>
            <w:tcW w:w="160" w:type="pct"/>
            <w:vAlign w:val="center"/>
          </w:tcPr>
          <w:p w:rsidR="004F31E3" w:rsidRPr="004F31E3" w:rsidP="004F31E3" w14:paraId="19192EA5" w14:textId="77777777">
            <w:pPr>
              <w:spacing w:before="120" w:after="60" w:line="240" w:lineRule="auto"/>
              <w:jc w:val="left"/>
              <w:rPr>
                <w:b/>
                <w:bCs/>
                <w:rtl/>
              </w:rPr>
            </w:pPr>
          </w:p>
        </w:tc>
        <w:tc>
          <w:tcPr>
            <w:tcW w:w="1149" w:type="pct"/>
            <w:tcBorders>
              <w:bottom w:val="single" w:sz="12" w:space="0" w:color="000000" w:themeColor="text1"/>
            </w:tcBorders>
            <w:vAlign w:val="bottom"/>
          </w:tcPr>
          <w:p w:rsidR="004F31E3" w:rsidRPr="004F31E3" w:rsidP="004F31E3" w14:paraId="761F4116" w14:textId="37D62B9C">
            <w:pPr>
              <w:pStyle w:val="2021"/>
              <w:spacing w:before="0" w:after="60"/>
              <w:rPr>
                <w:spacing w:val="-10"/>
                <w:rtl/>
              </w:rPr>
            </w:pPr>
            <w:r w:rsidRPr="008835B4">
              <w:rPr>
                <w:rFonts w:hint="eastAsia"/>
                <w:spacing w:val="-14"/>
                <w:sz w:val="26"/>
                <w:szCs w:val="26"/>
                <w:rtl/>
              </w:rPr>
              <w:t>כ</w:t>
            </w:r>
            <w:r w:rsidRPr="008835B4">
              <w:rPr>
                <w:spacing w:val="-14"/>
                <w:sz w:val="26"/>
                <w:szCs w:val="26"/>
                <w:rtl/>
              </w:rPr>
              <w:t>-</w:t>
            </w:r>
            <w:r w:rsidRPr="008835B4">
              <w:rPr>
                <w:rFonts w:hint="cs"/>
                <w:spacing w:val="-14"/>
                <w:rtl/>
              </w:rPr>
              <w:t>13,000</w:t>
            </w:r>
            <w:r w:rsidRPr="004F31E3">
              <w:rPr>
                <w:rFonts w:hint="cs"/>
                <w:spacing w:val="-10"/>
                <w:sz w:val="26"/>
                <w:szCs w:val="26"/>
                <w:rtl/>
              </w:rPr>
              <w:t xml:space="preserve"> </w:t>
            </w:r>
            <w:r w:rsidRPr="004F31E3">
              <w:rPr>
                <w:spacing w:val="-10"/>
                <w:sz w:val="26"/>
                <w:szCs w:val="26"/>
                <w:rtl/>
              </w:rPr>
              <w:br/>
            </w:r>
            <w:r w:rsidRPr="004F31E3">
              <w:rPr>
                <w:rFonts w:hint="cs"/>
                <w:spacing w:val="-10"/>
                <w:sz w:val="26"/>
                <w:szCs w:val="26"/>
                <w:rtl/>
              </w:rPr>
              <w:t>שטח בנוי ב</w:t>
            </w:r>
            <w:r w:rsidRPr="004F31E3">
              <w:rPr>
                <w:spacing w:val="-10"/>
                <w:sz w:val="26"/>
                <w:szCs w:val="26"/>
                <w:rtl/>
              </w:rPr>
              <w:t>מ</w:t>
            </w:r>
            <w:r w:rsidRPr="004F31E3">
              <w:rPr>
                <w:rFonts w:hint="cs"/>
                <w:spacing w:val="-10"/>
                <w:sz w:val="26"/>
                <w:szCs w:val="26"/>
                <w:rtl/>
              </w:rPr>
              <w:t>"ר</w:t>
            </w:r>
          </w:p>
        </w:tc>
        <w:tc>
          <w:tcPr>
            <w:tcW w:w="160" w:type="pct"/>
            <w:vAlign w:val="center"/>
          </w:tcPr>
          <w:p w:rsidR="004F31E3" w:rsidRPr="004F31E3" w:rsidP="004F31E3" w14:paraId="2810DE55" w14:textId="77777777">
            <w:pPr>
              <w:spacing w:before="120" w:after="60" w:line="240" w:lineRule="auto"/>
              <w:jc w:val="left"/>
              <w:rPr>
                <w:b/>
                <w:bCs/>
                <w:rtl/>
              </w:rPr>
            </w:pPr>
          </w:p>
        </w:tc>
        <w:tc>
          <w:tcPr>
            <w:tcW w:w="1145" w:type="pct"/>
            <w:tcBorders>
              <w:bottom w:val="single" w:sz="12" w:space="0" w:color="000000" w:themeColor="text1"/>
            </w:tcBorders>
            <w:vAlign w:val="bottom"/>
          </w:tcPr>
          <w:p w:rsidR="004F31E3" w:rsidRPr="004F31E3" w:rsidP="004F31E3" w14:paraId="2A2E27BD" w14:textId="61258FC3">
            <w:pPr>
              <w:pStyle w:val="2021"/>
              <w:spacing w:before="0" w:after="60"/>
              <w:rPr>
                <w:spacing w:val="-20"/>
                <w:sz w:val="24"/>
                <w:rtl/>
              </w:rPr>
            </w:pPr>
            <w:r w:rsidRPr="004F31E3">
              <w:rPr>
                <w:rFonts w:hint="eastAsia"/>
                <w:spacing w:val="-10"/>
                <w:sz w:val="26"/>
                <w:szCs w:val="26"/>
                <w:rtl/>
              </w:rPr>
              <w:t>כ</w:t>
            </w:r>
            <w:r w:rsidRPr="004F31E3">
              <w:rPr>
                <w:spacing w:val="-10"/>
                <w:sz w:val="26"/>
                <w:szCs w:val="26"/>
                <w:rtl/>
              </w:rPr>
              <w:t>-</w:t>
            </w:r>
            <w:r w:rsidRPr="004F31E3">
              <w:rPr>
                <w:rFonts w:hint="cs"/>
                <w:spacing w:val="-10"/>
                <w:rtl/>
              </w:rPr>
              <w:t>31</w:t>
            </w:r>
            <w:r w:rsidRPr="004F31E3">
              <w:rPr>
                <w:spacing w:val="-10"/>
                <w:rtl/>
              </w:rPr>
              <w:t xml:space="preserve">,000 </w:t>
            </w:r>
            <w:r w:rsidRPr="004F31E3">
              <w:rPr>
                <w:spacing w:val="-10"/>
                <w:rtl/>
              </w:rPr>
              <w:br/>
            </w:r>
            <w:r w:rsidRPr="004F31E3">
              <w:rPr>
                <w:rFonts w:hint="cs"/>
                <w:spacing w:val="-10"/>
                <w:sz w:val="26"/>
                <w:szCs w:val="26"/>
                <w:rtl/>
              </w:rPr>
              <w:t>שטח בנוי ב</w:t>
            </w:r>
            <w:r w:rsidRPr="004F31E3">
              <w:rPr>
                <w:rFonts w:hint="eastAsia"/>
                <w:spacing w:val="-10"/>
                <w:sz w:val="26"/>
                <w:szCs w:val="26"/>
                <w:rtl/>
              </w:rPr>
              <w:t>מ</w:t>
            </w:r>
            <w:r w:rsidRPr="004F31E3">
              <w:rPr>
                <w:spacing w:val="-10"/>
                <w:sz w:val="26"/>
                <w:szCs w:val="26"/>
                <w:rtl/>
              </w:rPr>
              <w:t>"ר</w:t>
            </w:r>
          </w:p>
        </w:tc>
        <w:tc>
          <w:tcPr>
            <w:tcW w:w="181" w:type="pct"/>
            <w:vAlign w:val="center"/>
          </w:tcPr>
          <w:p w:rsidR="004F31E3" w:rsidRPr="004F31E3" w:rsidP="004F31E3" w14:paraId="47B754BA" w14:textId="77777777">
            <w:pPr>
              <w:pStyle w:val="2021"/>
              <w:spacing w:before="0" w:after="60"/>
              <w:rPr>
                <w:spacing w:val="-10"/>
                <w:rtl/>
              </w:rPr>
            </w:pPr>
          </w:p>
        </w:tc>
        <w:tc>
          <w:tcPr>
            <w:tcW w:w="1135" w:type="pct"/>
            <w:tcBorders>
              <w:bottom w:val="single" w:sz="12" w:space="0" w:color="000000" w:themeColor="text1"/>
            </w:tcBorders>
            <w:vAlign w:val="bottom"/>
          </w:tcPr>
          <w:p w:rsidR="004F31E3" w:rsidRPr="004F31E3" w:rsidP="004F31E3" w14:paraId="5F3A3FF5" w14:textId="31027A83">
            <w:pPr>
              <w:pStyle w:val="2021"/>
              <w:spacing w:before="0" w:after="60"/>
              <w:rPr>
                <w:spacing w:val="-10"/>
                <w:rtl/>
              </w:rPr>
            </w:pPr>
            <w:r w:rsidRPr="004F31E3">
              <w:rPr>
                <w:rFonts w:hint="cs"/>
                <w:spacing w:val="-10"/>
                <w:rtl/>
              </w:rPr>
              <w:t>כשנה וחצי</w:t>
            </w:r>
          </w:p>
        </w:tc>
      </w:tr>
      <w:tr w14:paraId="6DFAF81C" w14:textId="77777777" w:rsidTr="008835B4">
        <w:tblPrEx>
          <w:tblW w:w="5002" w:type="pct"/>
          <w:tblLook w:val="04A0"/>
        </w:tblPrEx>
        <w:tc>
          <w:tcPr>
            <w:tcW w:w="1069" w:type="pct"/>
            <w:tcBorders>
              <w:top w:val="single" w:sz="12" w:space="0" w:color="000000" w:themeColor="text1"/>
            </w:tcBorders>
          </w:tcPr>
          <w:p w:rsidR="004F31E3" w:rsidRPr="00E52143" w:rsidP="004F31E3" w14:paraId="1D96599A" w14:textId="20C90574">
            <w:pPr>
              <w:pStyle w:val="732021"/>
              <w:spacing w:before="0"/>
              <w:rPr>
                <w:rtl/>
              </w:rPr>
            </w:pPr>
            <w:r w:rsidRPr="003C0706">
              <w:rPr>
                <w:rFonts w:hint="cs"/>
                <w:rtl/>
              </w:rPr>
              <w:t xml:space="preserve">גובהו של הגירעון בהון החוזר של החברה, נכון </w:t>
            </w:r>
            <w:r w:rsidRPr="003C0706">
              <w:rPr>
                <w:rtl/>
              </w:rPr>
              <w:br/>
            </w:r>
            <w:r w:rsidRPr="003C0706">
              <w:rPr>
                <w:rFonts w:hint="cs"/>
                <w:rtl/>
              </w:rPr>
              <w:t>ל-31.12.21</w:t>
            </w:r>
          </w:p>
        </w:tc>
        <w:tc>
          <w:tcPr>
            <w:tcW w:w="160" w:type="pct"/>
          </w:tcPr>
          <w:p w:rsidR="004F31E3" w:rsidRPr="00E52143" w:rsidP="004F31E3" w14:paraId="2BF81D8C" w14:textId="77777777">
            <w:pPr>
              <w:pStyle w:val="732021"/>
              <w:spacing w:before="0"/>
              <w:rPr>
                <w:rtl/>
              </w:rPr>
            </w:pPr>
          </w:p>
        </w:tc>
        <w:tc>
          <w:tcPr>
            <w:tcW w:w="1149" w:type="pct"/>
            <w:tcBorders>
              <w:top w:val="single" w:sz="12" w:space="0" w:color="000000" w:themeColor="text1"/>
            </w:tcBorders>
          </w:tcPr>
          <w:p w:rsidR="004F31E3" w:rsidRPr="00E52143" w:rsidP="004F31E3" w14:paraId="68924AF7" w14:textId="50792D41">
            <w:pPr>
              <w:pStyle w:val="732021"/>
              <w:spacing w:before="0"/>
              <w:rPr>
                <w:rtl/>
              </w:rPr>
            </w:pPr>
            <w:r w:rsidRPr="003C0706">
              <w:rPr>
                <w:rFonts w:hint="cs"/>
                <w:rtl/>
              </w:rPr>
              <w:t>גודל השטח הבנוי ששכרה חברת הדואר בשלב א' בפרויקט לצורך הקמת מרכז</w:t>
            </w:r>
            <w:r w:rsidRPr="003C0706">
              <w:rPr>
                <w:rtl/>
              </w:rPr>
              <w:t xml:space="preserve"> </w:t>
            </w:r>
            <w:r w:rsidRPr="003C0706">
              <w:rPr>
                <w:rFonts w:hint="eastAsia"/>
                <w:rtl/>
              </w:rPr>
              <w:t>סחר</w:t>
            </w:r>
            <w:r w:rsidRPr="003C0706">
              <w:rPr>
                <w:rtl/>
              </w:rPr>
              <w:t xml:space="preserve"> </w:t>
            </w:r>
            <w:r w:rsidRPr="003C0706">
              <w:rPr>
                <w:rFonts w:hint="eastAsia"/>
                <w:rtl/>
              </w:rPr>
              <w:t>מקוון</w:t>
            </w:r>
            <w:r w:rsidRPr="003C0706">
              <w:rPr>
                <w:rFonts w:hint="cs"/>
                <w:rtl/>
              </w:rPr>
              <w:t xml:space="preserve"> בקריה </w:t>
            </w:r>
            <w:r w:rsidRPr="003C0706">
              <w:rPr>
                <w:rFonts w:hint="cs"/>
                <w:rtl/>
              </w:rPr>
              <w:t>הדוארית</w:t>
            </w:r>
            <w:r w:rsidRPr="003C0706">
              <w:rPr>
                <w:rFonts w:hint="cs"/>
                <w:rtl/>
              </w:rPr>
              <w:t xml:space="preserve"> ב-2016</w:t>
            </w:r>
          </w:p>
        </w:tc>
        <w:tc>
          <w:tcPr>
            <w:tcW w:w="160" w:type="pct"/>
          </w:tcPr>
          <w:p w:rsidR="004F31E3" w:rsidRPr="00E52143" w:rsidP="004F31E3" w14:paraId="4F52CE08" w14:textId="77777777">
            <w:pPr>
              <w:pStyle w:val="732021"/>
              <w:spacing w:before="0"/>
              <w:rPr>
                <w:rtl/>
              </w:rPr>
            </w:pPr>
          </w:p>
        </w:tc>
        <w:tc>
          <w:tcPr>
            <w:tcW w:w="1145" w:type="pct"/>
            <w:tcBorders>
              <w:top w:val="single" w:sz="12" w:space="0" w:color="000000" w:themeColor="text1"/>
            </w:tcBorders>
          </w:tcPr>
          <w:p w:rsidR="004F31E3" w:rsidP="004F31E3" w14:paraId="40101FFC" w14:textId="77777777">
            <w:pPr>
              <w:pStyle w:val="732021"/>
              <w:spacing w:before="0"/>
              <w:rPr>
                <w:rtl/>
              </w:rPr>
            </w:pPr>
            <w:r w:rsidRPr="003C0706">
              <w:rPr>
                <w:rFonts w:hint="cs"/>
                <w:rtl/>
              </w:rPr>
              <w:t xml:space="preserve">גודל השטח הבנוי ששכרה החברה בשלב ב' בפרויקט לצורך שטח תפעולי ושטח משרדי המטה בקריה </w:t>
            </w:r>
            <w:r w:rsidRPr="003C0706">
              <w:rPr>
                <w:rFonts w:hint="cs"/>
                <w:rtl/>
              </w:rPr>
              <w:t>הדוארית</w:t>
            </w:r>
            <w:r w:rsidRPr="003C0706">
              <w:rPr>
                <w:rFonts w:hint="cs"/>
                <w:rtl/>
              </w:rPr>
              <w:t xml:space="preserve"> </w:t>
            </w:r>
            <w:r w:rsidRPr="003C0706">
              <w:rPr>
                <w:rtl/>
              </w:rPr>
              <w:br/>
            </w:r>
            <w:r w:rsidRPr="003C0706">
              <w:rPr>
                <w:rFonts w:hint="cs"/>
                <w:rtl/>
              </w:rPr>
              <w:t>ב-2017</w:t>
            </w:r>
          </w:p>
          <w:p w:rsidR="004F31E3" w:rsidRPr="00E52143" w:rsidP="004F31E3" w14:paraId="203F9568" w14:textId="08563E92">
            <w:pPr>
              <w:pStyle w:val="732021"/>
              <w:spacing w:before="0"/>
              <w:rPr>
                <w:rtl/>
              </w:rPr>
            </w:pPr>
          </w:p>
        </w:tc>
        <w:tc>
          <w:tcPr>
            <w:tcW w:w="181" w:type="pct"/>
          </w:tcPr>
          <w:p w:rsidR="004F31E3" w:rsidRPr="00E52143" w:rsidP="004F31E3" w14:paraId="42538096" w14:textId="77777777">
            <w:pPr>
              <w:pStyle w:val="732021"/>
              <w:spacing w:before="0"/>
              <w:rPr>
                <w:rtl/>
              </w:rPr>
            </w:pPr>
          </w:p>
        </w:tc>
        <w:tc>
          <w:tcPr>
            <w:tcW w:w="1135" w:type="pct"/>
            <w:tcBorders>
              <w:top w:val="single" w:sz="12" w:space="0" w:color="000000" w:themeColor="text1"/>
            </w:tcBorders>
          </w:tcPr>
          <w:p w:rsidR="004F31E3" w:rsidRPr="00E52143" w:rsidP="004F31E3" w14:paraId="1878D11D" w14:textId="21730B9D">
            <w:pPr>
              <w:pStyle w:val="732021"/>
              <w:spacing w:before="0"/>
              <w:rPr>
                <w:rtl/>
              </w:rPr>
            </w:pPr>
            <w:r w:rsidRPr="003C0706">
              <w:rPr>
                <w:rFonts w:hint="cs"/>
                <w:rtl/>
              </w:rPr>
              <w:t xml:space="preserve">משך העיכוב בכניסה לקריה </w:t>
            </w:r>
            <w:r w:rsidRPr="003C0706">
              <w:rPr>
                <w:rFonts w:hint="cs"/>
                <w:rtl/>
              </w:rPr>
              <w:t>הדוארית</w:t>
            </w:r>
            <w:r w:rsidRPr="003C0706">
              <w:rPr>
                <w:rFonts w:hint="cs"/>
                <w:rtl/>
              </w:rPr>
              <w:t xml:space="preserve"> ביחס למועד המקורי שתוכנן: מרץ 2021 במקום יולי 2019</w:t>
            </w:r>
          </w:p>
        </w:tc>
      </w:tr>
      <w:tr w14:paraId="1BD5A20C" w14:textId="77777777" w:rsidTr="008835B4">
        <w:tblPrEx>
          <w:tblW w:w="5002" w:type="pct"/>
          <w:tblLook w:val="04A0"/>
        </w:tblPrEx>
        <w:tc>
          <w:tcPr>
            <w:tcW w:w="1069" w:type="pct"/>
            <w:tcBorders>
              <w:bottom w:val="single" w:sz="12" w:space="0" w:color="000000" w:themeColor="text1"/>
            </w:tcBorders>
            <w:vAlign w:val="bottom"/>
          </w:tcPr>
          <w:p w:rsidR="004F31E3" w:rsidRPr="004F31E3" w:rsidP="004F31E3" w14:paraId="500D3B50" w14:textId="18B2D49A">
            <w:pPr>
              <w:spacing w:after="60" w:line="240" w:lineRule="auto"/>
              <w:jc w:val="left"/>
              <w:rPr>
                <w:rFonts w:ascii="Tahoma" w:hAnsi="Tahoma" w:eastAsiaTheme="minorEastAsia" w:cs="Tahoma"/>
                <w:b/>
                <w:bCs/>
                <w:color w:val="0D0D0D" w:themeColor="text1" w:themeTint="F2"/>
                <w:spacing w:val="-10"/>
                <w:sz w:val="36"/>
                <w:szCs w:val="36"/>
                <w:rtl/>
              </w:rPr>
            </w:pPr>
            <w:r w:rsidRPr="004F31E3">
              <w:rPr>
                <w:rFonts w:ascii="Tahoma" w:hAnsi="Tahoma" w:eastAsiaTheme="minorEastAsia" w:cs="Tahoma" w:hint="eastAsia"/>
                <w:b/>
                <w:bCs/>
                <w:color w:val="0D0D0D" w:themeColor="text1" w:themeTint="F2"/>
                <w:spacing w:val="-10"/>
                <w:sz w:val="26"/>
                <w:szCs w:val="26"/>
                <w:rtl/>
              </w:rPr>
              <w:t>כ</w:t>
            </w:r>
            <w:r w:rsidRPr="004F31E3">
              <w:rPr>
                <w:rFonts w:ascii="Tahoma" w:hAnsi="Tahoma" w:eastAsiaTheme="minorEastAsia" w:cs="Tahoma"/>
                <w:b/>
                <w:bCs/>
                <w:color w:val="0D0D0D" w:themeColor="text1" w:themeTint="F2"/>
                <w:spacing w:val="-10"/>
                <w:sz w:val="26"/>
                <w:szCs w:val="26"/>
                <w:rtl/>
              </w:rPr>
              <w:t>-</w:t>
            </w:r>
            <w:r w:rsidRPr="004F31E3">
              <w:rPr>
                <w:rFonts w:ascii="Tahoma" w:hAnsi="Tahoma" w:eastAsiaTheme="minorEastAsia" w:cs="Tahoma" w:hint="cs"/>
                <w:b/>
                <w:bCs/>
                <w:color w:val="0D0D0D" w:themeColor="text1" w:themeTint="F2"/>
                <w:spacing w:val="-10"/>
                <w:sz w:val="36"/>
                <w:szCs w:val="36"/>
                <w:rtl/>
              </w:rPr>
              <w:t>90</w:t>
            </w:r>
            <w:r w:rsidRPr="004F31E3">
              <w:rPr>
                <w:rFonts w:ascii="Tahoma" w:hAnsi="Tahoma" w:eastAsiaTheme="minorEastAsia" w:cs="Tahoma"/>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36"/>
                <w:szCs w:val="36"/>
                <w:rtl/>
              </w:rPr>
              <w:br/>
            </w:r>
            <w:r w:rsidRPr="004F31E3">
              <w:rPr>
                <w:rFonts w:ascii="Tahoma" w:hAnsi="Tahoma" w:eastAsiaTheme="minorEastAsia" w:cs="Tahoma"/>
                <w:b/>
                <w:bCs/>
                <w:color w:val="0D0D0D" w:themeColor="text1" w:themeTint="F2"/>
                <w:spacing w:val="-10"/>
                <w:sz w:val="26"/>
                <w:szCs w:val="26"/>
                <w:rtl/>
              </w:rPr>
              <w:t>מיליו</w:t>
            </w:r>
            <w:r w:rsidRPr="004F31E3">
              <w:rPr>
                <w:rFonts w:ascii="Tahoma" w:hAnsi="Tahoma" w:eastAsiaTheme="minorEastAsia" w:cs="Tahoma" w:hint="cs"/>
                <w:b/>
                <w:bCs/>
                <w:color w:val="0D0D0D" w:themeColor="text1" w:themeTint="F2"/>
                <w:spacing w:val="-10"/>
                <w:sz w:val="26"/>
                <w:szCs w:val="26"/>
                <w:rtl/>
              </w:rPr>
              <w:t>ני</w:t>
            </w:r>
            <w:r w:rsidRPr="004F31E3">
              <w:rPr>
                <w:rFonts w:ascii="Tahoma" w:hAnsi="Tahoma" w:eastAsiaTheme="minorEastAsia" w:cs="Tahoma"/>
                <w:b/>
                <w:bCs/>
                <w:color w:val="0D0D0D" w:themeColor="text1" w:themeTint="F2"/>
                <w:spacing w:val="-10"/>
                <w:sz w:val="26"/>
                <w:szCs w:val="26"/>
                <w:rtl/>
              </w:rPr>
              <w:t xml:space="preserve"> ש"ח</w:t>
            </w:r>
          </w:p>
        </w:tc>
        <w:tc>
          <w:tcPr>
            <w:tcW w:w="160" w:type="pct"/>
            <w:vAlign w:val="bottom"/>
          </w:tcPr>
          <w:p w:rsidR="004F31E3" w:rsidRPr="004F31E3" w:rsidP="004F31E3"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49" w:type="pct"/>
            <w:tcBorders>
              <w:bottom w:val="single" w:sz="12" w:space="0" w:color="000000" w:themeColor="text1"/>
            </w:tcBorders>
            <w:vAlign w:val="bottom"/>
          </w:tcPr>
          <w:p w:rsidR="004F31E3" w:rsidRPr="004F31E3" w:rsidP="004F31E3" w14:paraId="48896DF7" w14:textId="792BFEEB">
            <w:pPr>
              <w:pStyle w:val="2021"/>
              <w:spacing w:before="0" w:after="60"/>
              <w:rPr>
                <w:spacing w:val="-10"/>
                <w:rtl/>
              </w:rPr>
            </w:pPr>
            <w:r w:rsidRPr="008835B4">
              <w:rPr>
                <w:rFonts w:hint="eastAsia"/>
                <w:spacing w:val="-14"/>
                <w:sz w:val="26"/>
                <w:szCs w:val="26"/>
                <w:rtl/>
              </w:rPr>
              <w:t>כ</w:t>
            </w:r>
            <w:r w:rsidRPr="008835B4">
              <w:rPr>
                <w:spacing w:val="-14"/>
                <w:sz w:val="26"/>
                <w:szCs w:val="26"/>
                <w:rtl/>
              </w:rPr>
              <w:t>-</w:t>
            </w:r>
            <w:r w:rsidRPr="008835B4">
              <w:rPr>
                <w:rFonts w:hint="cs"/>
                <w:spacing w:val="-14"/>
                <w:rtl/>
              </w:rPr>
              <w:t>100%</w:t>
            </w:r>
            <w:r w:rsidRPr="004F31E3">
              <w:rPr>
                <w:rFonts w:hint="cs"/>
                <w:spacing w:val="-10"/>
                <w:rtl/>
              </w:rPr>
              <w:t xml:space="preserve"> </w:t>
            </w:r>
            <w:r w:rsidRPr="004F31E3">
              <w:rPr>
                <w:rFonts w:hint="cs"/>
                <w:spacing w:val="-10"/>
                <w:sz w:val="26"/>
                <w:szCs w:val="26"/>
                <w:rtl/>
              </w:rPr>
              <w:t>חריגה</w:t>
            </w:r>
          </w:p>
        </w:tc>
        <w:tc>
          <w:tcPr>
            <w:tcW w:w="160" w:type="pct"/>
            <w:vAlign w:val="bottom"/>
          </w:tcPr>
          <w:p w:rsidR="004F31E3" w:rsidRPr="004F31E3" w:rsidP="004F31E3" w14:paraId="5B4C8A80" w14:textId="77777777">
            <w:pPr>
              <w:spacing w:after="60" w:line="240" w:lineRule="auto"/>
              <w:jc w:val="left"/>
              <w:rPr>
                <w:b/>
                <w:bCs/>
                <w:rtl/>
              </w:rPr>
            </w:pPr>
          </w:p>
        </w:tc>
        <w:tc>
          <w:tcPr>
            <w:tcW w:w="1145" w:type="pct"/>
            <w:tcBorders>
              <w:bottom w:val="single" w:sz="12" w:space="0" w:color="000000" w:themeColor="text1"/>
            </w:tcBorders>
            <w:vAlign w:val="bottom"/>
          </w:tcPr>
          <w:p w:rsidR="004F31E3" w:rsidRPr="004F31E3" w:rsidP="004F31E3" w14:paraId="226A2E50" w14:textId="4CBD7BDB">
            <w:pPr>
              <w:spacing w:after="60" w:line="240" w:lineRule="auto"/>
              <w:jc w:val="left"/>
              <w:rPr>
                <w:rFonts w:ascii="Tahoma" w:hAnsi="Tahoma" w:eastAsiaTheme="minorEastAsia" w:cs="Tahoma"/>
                <w:b/>
                <w:bCs/>
                <w:color w:val="0D0D0D" w:themeColor="text1" w:themeTint="F2"/>
                <w:spacing w:val="-10"/>
                <w:sz w:val="36"/>
                <w:szCs w:val="36"/>
                <w:rtl/>
              </w:rPr>
            </w:pPr>
            <w:r w:rsidRPr="004F31E3">
              <w:rPr>
                <w:rFonts w:ascii="Tahoma" w:hAnsi="Tahoma" w:eastAsiaTheme="minorEastAsia" w:cs="Tahoma" w:hint="eastAsia"/>
                <w:b/>
                <w:bCs/>
                <w:color w:val="0D0D0D" w:themeColor="text1" w:themeTint="F2"/>
                <w:spacing w:val="-10"/>
                <w:sz w:val="26"/>
                <w:szCs w:val="26"/>
                <w:rtl/>
              </w:rPr>
              <w:t>כ</w:t>
            </w:r>
            <w:r w:rsidRPr="004F31E3">
              <w:rPr>
                <w:rFonts w:ascii="Tahoma" w:hAnsi="Tahoma" w:eastAsiaTheme="minorEastAsia" w:cs="Tahoma"/>
                <w:b/>
                <w:bCs/>
                <w:color w:val="0D0D0D" w:themeColor="text1" w:themeTint="F2"/>
                <w:spacing w:val="-10"/>
                <w:sz w:val="26"/>
                <w:szCs w:val="26"/>
                <w:rtl/>
              </w:rPr>
              <w:t>-</w:t>
            </w:r>
            <w:r w:rsidRPr="004F31E3">
              <w:rPr>
                <w:rFonts w:ascii="Tahoma" w:hAnsi="Tahoma" w:eastAsiaTheme="minorEastAsia" w:cs="Tahoma" w:hint="cs"/>
                <w:b/>
                <w:bCs/>
                <w:color w:val="0D0D0D" w:themeColor="text1" w:themeTint="F2"/>
                <w:spacing w:val="-10"/>
                <w:sz w:val="36"/>
                <w:szCs w:val="36"/>
                <w:rtl/>
              </w:rPr>
              <w:t xml:space="preserve">19 </w:t>
            </w:r>
            <w:r>
              <w:rPr>
                <w:rFonts w:ascii="Tahoma" w:hAnsi="Tahoma" w:eastAsiaTheme="minorEastAsia" w:cs="Tahoma"/>
                <w:b/>
                <w:bCs/>
                <w:color w:val="0D0D0D" w:themeColor="text1" w:themeTint="F2"/>
                <w:spacing w:val="-10"/>
                <w:sz w:val="36"/>
                <w:szCs w:val="36"/>
                <w:rtl/>
              </w:rPr>
              <w:br/>
            </w:r>
            <w:r w:rsidRPr="004F31E3">
              <w:rPr>
                <w:rFonts w:ascii="Tahoma" w:hAnsi="Tahoma" w:eastAsiaTheme="minorEastAsia" w:cs="Tahoma" w:hint="cs"/>
                <w:b/>
                <w:bCs/>
                <w:color w:val="0D0D0D" w:themeColor="text1" w:themeTint="F2"/>
                <w:spacing w:val="-10"/>
                <w:sz w:val="26"/>
                <w:szCs w:val="26"/>
                <w:rtl/>
              </w:rPr>
              <w:t>מיליוני ש"ח</w:t>
            </w:r>
            <w:r w:rsidRPr="004F31E3">
              <w:rPr>
                <w:rFonts w:ascii="Tahoma" w:hAnsi="Tahoma" w:eastAsiaTheme="minorEastAsia" w:cs="Tahoma" w:hint="cs"/>
                <w:b/>
                <w:bCs/>
                <w:color w:val="0D0D0D" w:themeColor="text1" w:themeTint="F2"/>
                <w:spacing w:val="-10"/>
                <w:sz w:val="36"/>
                <w:szCs w:val="36"/>
                <w:rtl/>
              </w:rPr>
              <w:t xml:space="preserve">  </w:t>
            </w:r>
          </w:p>
        </w:tc>
        <w:tc>
          <w:tcPr>
            <w:tcW w:w="181" w:type="pct"/>
            <w:vAlign w:val="bottom"/>
          </w:tcPr>
          <w:p w:rsidR="004F31E3" w:rsidRPr="004F31E3" w:rsidP="004F31E3"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35" w:type="pct"/>
            <w:tcBorders>
              <w:bottom w:val="single" w:sz="12" w:space="0" w:color="000000" w:themeColor="text1"/>
            </w:tcBorders>
            <w:vAlign w:val="bottom"/>
          </w:tcPr>
          <w:p w:rsidR="004F31E3" w:rsidRPr="004F31E3" w:rsidP="004F31E3" w14:paraId="5AEEF263" w14:textId="23EBD6B1">
            <w:pPr>
              <w:spacing w:after="60" w:line="240" w:lineRule="auto"/>
              <w:jc w:val="left"/>
              <w:rPr>
                <w:rFonts w:ascii="Tahoma" w:hAnsi="Tahoma" w:eastAsiaTheme="minorEastAsia" w:cs="Tahoma"/>
                <w:b/>
                <w:bCs/>
                <w:color w:val="0D0D0D" w:themeColor="text1" w:themeTint="F2"/>
                <w:spacing w:val="-10"/>
                <w:sz w:val="36"/>
                <w:szCs w:val="36"/>
                <w:rtl/>
              </w:rPr>
            </w:pPr>
            <w:r w:rsidRPr="004F31E3">
              <w:rPr>
                <w:rFonts w:ascii="Tahoma" w:hAnsi="Tahoma" w:eastAsiaTheme="minorEastAsia" w:cs="Tahoma" w:hint="cs"/>
                <w:b/>
                <w:bCs/>
                <w:color w:val="0D0D0D" w:themeColor="text1" w:themeTint="F2"/>
                <w:spacing w:val="-10"/>
                <w:sz w:val="36"/>
                <w:szCs w:val="36"/>
                <w:rtl/>
              </w:rPr>
              <w:t xml:space="preserve">154 </w:t>
            </w:r>
            <w:r>
              <w:rPr>
                <w:rFonts w:ascii="Tahoma" w:hAnsi="Tahoma" w:eastAsiaTheme="minorEastAsia" w:cs="Tahoma"/>
                <w:b/>
                <w:bCs/>
                <w:color w:val="0D0D0D" w:themeColor="text1" w:themeTint="F2"/>
                <w:spacing w:val="-10"/>
                <w:sz w:val="26"/>
                <w:szCs w:val="26"/>
                <w:rtl/>
              </w:rPr>
              <w:br/>
            </w:r>
            <w:r w:rsidRPr="004F31E3">
              <w:rPr>
                <w:rFonts w:ascii="Tahoma" w:hAnsi="Tahoma" w:eastAsiaTheme="minorEastAsia" w:cs="Tahoma" w:hint="cs"/>
                <w:b/>
                <w:bCs/>
                <w:color w:val="0D0D0D" w:themeColor="text1" w:themeTint="F2"/>
                <w:spacing w:val="-10"/>
                <w:sz w:val="26"/>
                <w:szCs w:val="26"/>
                <w:rtl/>
              </w:rPr>
              <w:t xml:space="preserve">מתוך </w:t>
            </w:r>
            <w:r w:rsidRPr="004F31E3">
              <w:rPr>
                <w:rFonts w:ascii="Tahoma" w:hAnsi="Tahoma" w:eastAsiaTheme="minorEastAsia" w:cs="Tahoma" w:hint="cs"/>
                <w:b/>
                <w:bCs/>
                <w:color w:val="0D0D0D" w:themeColor="text1" w:themeTint="F2"/>
                <w:spacing w:val="-10"/>
                <w:sz w:val="36"/>
                <w:szCs w:val="36"/>
                <w:rtl/>
              </w:rPr>
              <w:t xml:space="preserve">335 </w:t>
            </w:r>
          </w:p>
        </w:tc>
      </w:tr>
      <w:tr w14:paraId="54154FA5" w14:textId="77777777" w:rsidTr="008835B4">
        <w:tblPrEx>
          <w:tblW w:w="5002" w:type="pct"/>
          <w:tblLook w:val="04A0"/>
        </w:tblPrEx>
        <w:tc>
          <w:tcPr>
            <w:tcW w:w="1069" w:type="pct"/>
            <w:tcBorders>
              <w:top w:val="single" w:sz="12" w:space="0" w:color="000000" w:themeColor="text1"/>
            </w:tcBorders>
          </w:tcPr>
          <w:p w:rsidR="004F31E3" w:rsidRPr="004562F8" w:rsidP="004F31E3" w14:paraId="6DB67748" w14:textId="2307BB5B">
            <w:pPr>
              <w:pStyle w:val="732021"/>
              <w:spacing w:before="0" w:after="0"/>
              <w:rPr>
                <w:rtl/>
              </w:rPr>
            </w:pPr>
            <w:r w:rsidRPr="003C0706">
              <w:rPr>
                <w:rtl/>
              </w:rPr>
              <w:t>עלות עבודות ה</w:t>
            </w:r>
            <w:r w:rsidRPr="003C0706">
              <w:rPr>
                <w:rFonts w:hint="cs"/>
                <w:rtl/>
              </w:rPr>
              <w:t>ה</w:t>
            </w:r>
            <w:r w:rsidRPr="003C0706">
              <w:rPr>
                <w:rtl/>
              </w:rPr>
              <w:t>תאמה לנכס</w:t>
            </w:r>
            <w:r w:rsidRPr="003C0706">
              <w:rPr>
                <w:rFonts w:hint="cs"/>
                <w:rtl/>
              </w:rPr>
              <w:t xml:space="preserve"> הקריה </w:t>
            </w:r>
            <w:r w:rsidRPr="003C0706">
              <w:rPr>
                <w:rFonts w:hint="cs"/>
                <w:rtl/>
              </w:rPr>
              <w:t>הדוארית</w:t>
            </w:r>
            <w:r w:rsidRPr="003C0706">
              <w:rPr>
                <w:rFonts w:hint="cs"/>
                <w:rtl/>
              </w:rPr>
              <w:t xml:space="preserve"> שנעשו בשלב ב' בפרויקט</w:t>
            </w:r>
            <w:r w:rsidRPr="003C0706">
              <w:rPr>
                <w:rtl/>
              </w:rPr>
              <w:t xml:space="preserve">  ב</w:t>
            </w:r>
            <w:r w:rsidRPr="003C0706">
              <w:rPr>
                <w:rFonts w:hint="cs"/>
                <w:rtl/>
              </w:rPr>
              <w:t xml:space="preserve">שלוש </w:t>
            </w:r>
            <w:r w:rsidRPr="003C0706">
              <w:rPr>
                <w:rtl/>
              </w:rPr>
              <w:t>התקשרויות נפרדות ללא מכרז</w:t>
            </w:r>
          </w:p>
        </w:tc>
        <w:tc>
          <w:tcPr>
            <w:tcW w:w="160" w:type="pct"/>
          </w:tcPr>
          <w:p w:rsidR="004F31E3" w:rsidRPr="008D750B" w:rsidP="004F31E3" w14:paraId="0C0AE598" w14:textId="77777777">
            <w:pPr>
              <w:pStyle w:val="732021"/>
              <w:spacing w:before="0" w:after="0"/>
              <w:rPr>
                <w:rtl/>
              </w:rPr>
            </w:pPr>
          </w:p>
        </w:tc>
        <w:tc>
          <w:tcPr>
            <w:tcW w:w="1149" w:type="pct"/>
            <w:tcBorders>
              <w:top w:val="single" w:sz="12" w:space="0" w:color="000000" w:themeColor="text1"/>
            </w:tcBorders>
          </w:tcPr>
          <w:p w:rsidR="004F31E3" w:rsidRPr="004562F8" w:rsidP="004F31E3" w14:paraId="1916A301" w14:textId="197D3497">
            <w:pPr>
              <w:pStyle w:val="732021"/>
              <w:spacing w:before="0" w:after="0"/>
              <w:rPr>
                <w:rtl/>
              </w:rPr>
            </w:pPr>
            <w:r w:rsidRPr="003C0706">
              <w:rPr>
                <w:rFonts w:hint="cs"/>
                <w:rtl/>
              </w:rPr>
              <w:t xml:space="preserve">בתקציב עבור ביצוע התאמות לנכס בשלב ב' בפרויקט: מכ-45 מיליון ש"ח בתכנון </w:t>
            </w:r>
            <w:r w:rsidRPr="003C0706">
              <w:rPr>
                <w:rtl/>
              </w:rPr>
              <w:br/>
            </w:r>
            <w:r w:rsidRPr="003C0706">
              <w:rPr>
                <w:rFonts w:hint="cs"/>
                <w:rtl/>
              </w:rPr>
              <w:t>לכ-90 מיליון ש"ח בפועל</w:t>
            </w:r>
          </w:p>
        </w:tc>
        <w:tc>
          <w:tcPr>
            <w:tcW w:w="160" w:type="pct"/>
          </w:tcPr>
          <w:p w:rsidR="004F31E3" w:rsidP="004F31E3" w14:paraId="14782C57" w14:textId="77777777">
            <w:pPr>
              <w:pStyle w:val="732021"/>
              <w:spacing w:before="0" w:after="0"/>
              <w:rPr>
                <w:rtl/>
              </w:rPr>
            </w:pPr>
          </w:p>
        </w:tc>
        <w:tc>
          <w:tcPr>
            <w:tcW w:w="1145" w:type="pct"/>
            <w:tcBorders>
              <w:top w:val="single" w:sz="12" w:space="0" w:color="000000" w:themeColor="text1"/>
            </w:tcBorders>
          </w:tcPr>
          <w:p w:rsidR="004F31E3" w:rsidRPr="0062456C" w:rsidP="004F31E3" w14:paraId="6149CA50" w14:textId="73277169">
            <w:pPr>
              <w:pStyle w:val="732021"/>
              <w:spacing w:before="0" w:after="0"/>
              <w:rPr>
                <w:rtl/>
              </w:rPr>
            </w:pPr>
            <w:r w:rsidRPr="003C0706">
              <w:rPr>
                <w:rFonts w:hint="cs"/>
                <w:rtl/>
              </w:rPr>
              <w:t xml:space="preserve">גובה שכר הדירה השנתי שמשלמת חברת הדואר עבור הקריה </w:t>
            </w:r>
            <w:r w:rsidRPr="003C0706">
              <w:rPr>
                <w:rFonts w:hint="cs"/>
                <w:rtl/>
              </w:rPr>
              <w:t>הדוארית</w:t>
            </w:r>
            <w:r w:rsidRPr="003C0706">
              <w:rPr>
                <w:rFonts w:hint="cs"/>
                <w:rtl/>
              </w:rPr>
              <w:t xml:space="preserve"> בכללותה משנת 2021</w:t>
            </w:r>
          </w:p>
        </w:tc>
        <w:tc>
          <w:tcPr>
            <w:tcW w:w="181" w:type="pct"/>
          </w:tcPr>
          <w:p w:rsidR="004F31E3" w:rsidRPr="00C92141" w:rsidP="004F31E3" w14:paraId="66E34E8E" w14:textId="77777777">
            <w:pPr>
              <w:pStyle w:val="732021"/>
              <w:spacing w:before="0" w:after="0"/>
              <w:rPr>
                <w:rtl/>
              </w:rPr>
            </w:pPr>
          </w:p>
        </w:tc>
        <w:tc>
          <w:tcPr>
            <w:tcW w:w="1135" w:type="pct"/>
            <w:tcBorders>
              <w:top w:val="single" w:sz="12" w:space="0" w:color="000000" w:themeColor="text1"/>
            </w:tcBorders>
          </w:tcPr>
          <w:p w:rsidR="004F31E3" w:rsidRPr="00C92141" w:rsidP="004F31E3" w14:paraId="39498237" w14:textId="54B80EF7">
            <w:pPr>
              <w:pStyle w:val="732021"/>
              <w:spacing w:before="0"/>
              <w:rPr>
                <w:rtl/>
              </w:rPr>
            </w:pPr>
            <w:r w:rsidRPr="003C0706">
              <w:rPr>
                <w:rFonts w:hint="cs"/>
                <w:rtl/>
              </w:rPr>
              <w:t xml:space="preserve">נכסי מקרקעין של החברה </w:t>
            </w:r>
            <w:r w:rsidRPr="003C0706">
              <w:rPr>
                <w:rtl/>
              </w:rPr>
              <w:t>אינם רשומים כיאות בלשכות רישום המקרקעין</w:t>
            </w:r>
            <w:r w:rsidRPr="003C0706">
              <w:rPr>
                <w:rFonts w:hint="cs"/>
                <w:rtl/>
              </w:rPr>
              <w:t xml:space="preserve"> על שם החברה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F31E3" w:rsidRPr="004F31E3" w:rsidP="004F31E3" w14:paraId="5F785850" w14:textId="78545AD7">
      <w:pPr>
        <w:pStyle w:val="7317"/>
        <w:rPr>
          <w:rtl/>
        </w:rPr>
      </w:pPr>
      <w:r w:rsidRPr="004F31E3">
        <w:rPr>
          <w:noProof/>
        </w:rPr>
        <w:drawing>
          <wp:anchor distT="0" distB="0" distL="114300" distR="114300" simplePos="0" relativeHeight="251679744"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1E3">
        <w:rPr>
          <w:rFonts w:hint="eastAsia"/>
          <w:rtl/>
        </w:rPr>
        <w:t>בחודשים</w:t>
      </w:r>
      <w:r w:rsidRPr="004F31E3">
        <w:rPr>
          <w:rtl/>
        </w:rPr>
        <w:t xml:space="preserve"> </w:t>
      </w:r>
      <w:r w:rsidRPr="004F31E3">
        <w:rPr>
          <w:rFonts w:hint="cs"/>
          <w:rtl/>
        </w:rPr>
        <w:t xml:space="preserve">אוגוסט 2022 </w:t>
      </w:r>
      <w:r w:rsidRPr="004F31E3">
        <w:rPr>
          <w:rtl/>
        </w:rPr>
        <w:t>-</w:t>
      </w:r>
      <w:r w:rsidRPr="004F31E3">
        <w:rPr>
          <w:rFonts w:hint="cs"/>
          <w:rtl/>
        </w:rPr>
        <w:t xml:space="preserve"> מרץ 2023</w:t>
      </w:r>
      <w:r w:rsidRPr="004F31E3">
        <w:rPr>
          <w:rtl/>
        </w:rPr>
        <w:t xml:space="preserve"> </w:t>
      </w:r>
      <w:r w:rsidRPr="004F31E3">
        <w:rPr>
          <w:rFonts w:hint="eastAsia"/>
          <w:rtl/>
        </w:rPr>
        <w:t>בדק</w:t>
      </w:r>
      <w:r w:rsidRPr="004F31E3">
        <w:rPr>
          <w:rtl/>
        </w:rPr>
        <w:t xml:space="preserve"> </w:t>
      </w:r>
      <w:r w:rsidRPr="004F31E3">
        <w:rPr>
          <w:rFonts w:hint="eastAsia"/>
          <w:rtl/>
        </w:rPr>
        <w:t>משרד</w:t>
      </w:r>
      <w:r w:rsidRPr="004F31E3">
        <w:rPr>
          <w:rtl/>
        </w:rPr>
        <w:t xml:space="preserve"> </w:t>
      </w:r>
      <w:r w:rsidRPr="004F31E3">
        <w:rPr>
          <w:rFonts w:hint="eastAsia"/>
          <w:rtl/>
        </w:rPr>
        <w:t>מבקר</w:t>
      </w:r>
      <w:r w:rsidRPr="004F31E3">
        <w:rPr>
          <w:rtl/>
        </w:rPr>
        <w:t xml:space="preserve"> </w:t>
      </w:r>
      <w:r w:rsidRPr="004F31E3">
        <w:rPr>
          <w:rFonts w:hint="eastAsia"/>
          <w:rtl/>
        </w:rPr>
        <w:t>המדינה</w:t>
      </w:r>
      <w:r w:rsidRPr="004F31E3">
        <w:rPr>
          <w:rFonts w:hint="cs"/>
          <w:rtl/>
        </w:rPr>
        <w:t xml:space="preserve"> היבטים בהקמת הקריה </w:t>
      </w:r>
      <w:r w:rsidRPr="004F31E3">
        <w:rPr>
          <w:rFonts w:hint="cs"/>
          <w:rtl/>
        </w:rPr>
        <w:t>הדוארית</w:t>
      </w:r>
      <w:r w:rsidRPr="004F31E3">
        <w:rPr>
          <w:rFonts w:hint="cs"/>
          <w:rtl/>
        </w:rPr>
        <w:t xml:space="preserve">, בייחוד בשלב ב' בפרויקט. </w:t>
      </w:r>
      <w:r w:rsidRPr="004F31E3">
        <w:rPr>
          <w:rtl/>
        </w:rPr>
        <w:t>הביקורת נעשתה</w:t>
      </w:r>
      <w:r w:rsidRPr="004F31E3">
        <w:rPr>
          <w:rFonts w:hint="cs"/>
          <w:rtl/>
        </w:rPr>
        <w:t xml:space="preserve"> בעיקרה</w:t>
      </w:r>
      <w:r w:rsidRPr="004F31E3">
        <w:rPr>
          <w:rtl/>
        </w:rPr>
        <w:t xml:space="preserve"> בחברת הדואר</w:t>
      </w:r>
      <w:r w:rsidRPr="004F31E3">
        <w:rPr>
          <w:rFonts w:hint="cs"/>
          <w:rtl/>
        </w:rPr>
        <w:t xml:space="preserve">, ברשות החברות הממשלתיות </w:t>
      </w:r>
      <w:r w:rsidRPr="004F31E3">
        <w:rPr>
          <w:rFonts w:hint="cs"/>
          <w:rtl/>
        </w:rPr>
        <w:t>ו</w:t>
      </w:r>
      <w:r w:rsidRPr="004F31E3">
        <w:rPr>
          <w:rtl/>
        </w:rPr>
        <w:t>ב</w:t>
      </w:r>
      <w:r w:rsidRPr="004F31E3">
        <w:rPr>
          <w:rFonts w:hint="cs"/>
          <w:rtl/>
        </w:rPr>
        <w:t>מ</w:t>
      </w:r>
      <w:r w:rsidRPr="004F31E3">
        <w:rPr>
          <w:rFonts w:hint="eastAsia"/>
          <w:rtl/>
        </w:rPr>
        <w:t>י</w:t>
      </w:r>
      <w:r w:rsidRPr="004F31E3">
        <w:rPr>
          <w:rFonts w:hint="cs"/>
          <w:rtl/>
        </w:rPr>
        <w:t>נהל</w:t>
      </w:r>
      <w:r w:rsidRPr="004F31E3">
        <w:rPr>
          <w:rFonts w:hint="cs"/>
          <w:rtl/>
        </w:rPr>
        <w:t xml:space="preserve"> הדואר ש</w:t>
      </w:r>
      <w:r w:rsidRPr="004F31E3">
        <w:rPr>
          <w:rtl/>
        </w:rPr>
        <w:t>במשרד התקשורת</w:t>
      </w:r>
      <w:r w:rsidRPr="004F31E3">
        <w:rPr>
          <w:rFonts w:hint="cs"/>
          <w:rtl/>
        </w:rPr>
        <w:t xml:space="preserve"> (ביקורת המעקב)</w:t>
      </w:r>
      <w:r w:rsidRPr="004F31E3">
        <w:rPr>
          <w:rtl/>
        </w:rPr>
        <w:t>.</w:t>
      </w:r>
      <w:r w:rsidRPr="004F31E3">
        <w:rPr>
          <w:rFonts w:hint="cs"/>
          <w:rtl/>
        </w:rPr>
        <w:t xml:space="preserve"> </w:t>
      </w:r>
    </w:p>
    <w:p w:rsidR="00EB672B" w:rsidP="004F31E3" w14:paraId="21608E70" w14:textId="036943A2">
      <w:pPr>
        <w:pStyle w:val="7317"/>
        <w:rPr>
          <w:rtl/>
        </w:rPr>
      </w:pPr>
      <w:r w:rsidRPr="003C0706">
        <w:rPr>
          <w:rFonts w:hint="cs"/>
          <w:noProof/>
          <w:rtl/>
        </w:rPr>
        <w:t>כמו כן, דוח שנתי 68א של מבקר המדינה שפורסם בשנת 2017 (הדוח הקודם) עסק בניהול הנכסים בחברת הדואר, ובביקורת המעקב בדק משרד מבקר המדינה את תיקון הליקויים ואת יישום ההמלצות שהועלו בו</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66139A43">
      <w:pPr>
        <w:pStyle w:val="7317"/>
        <w:rPr>
          <w:rtl/>
        </w:rPr>
      </w:pPr>
      <w:r w:rsidRPr="004F31E3">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sidR="004F31E3">
        <w:rPr>
          <w:rStyle w:val="7371"/>
          <w:rFonts w:hint="cs"/>
          <w:rtl/>
        </w:rPr>
        <w:t xml:space="preserve">עמידה בלוחות זמנים של השלמת שלב ב' בפרויקט - העברת משרדי המטה למודיעין </w:t>
      </w:r>
      <w:r w:rsidRPr="004F31E3" w:rsidR="004F31E3">
        <w:rPr>
          <w:rStyle w:val="7371"/>
          <w:rtl/>
        </w:rPr>
        <w:t>-</w:t>
      </w:r>
      <w:r w:rsidRPr="003C0706" w:rsidR="004F31E3">
        <w:rPr>
          <w:rFonts w:hint="cs"/>
          <w:rtl/>
        </w:rPr>
        <w:t xml:space="preserve"> </w:t>
      </w:r>
      <w:r w:rsidRPr="003C0706" w:rsidR="004F31E3">
        <w:rPr>
          <w:rtl/>
        </w:rPr>
        <w:t>השלמת שלב ב' בפרויקט, ובכלל זה השלמת המעבר למשרדי המטה, נדחתה  מהמועד המתוכנן ברבעון השני של שנת 2019 לרבעון הראשון של שנת 2021</w:t>
      </w:r>
      <w:r w:rsidRPr="003C0706" w:rsidR="004F31E3">
        <w:rPr>
          <w:rFonts w:hint="cs"/>
          <w:rtl/>
        </w:rPr>
        <w:t xml:space="preserve"> - עיכוב של כשנה וחצי</w:t>
      </w:r>
      <w:r w:rsidRPr="003C0706" w:rsidR="004F31E3">
        <w:rPr>
          <w:rtl/>
        </w:rPr>
        <w:t>.</w:t>
      </w:r>
      <w:r w:rsidRPr="00D6740D" w:rsidR="004F31E3">
        <w:rPr>
          <w:rtl/>
        </w:rPr>
        <w:t xml:space="preserve"> </w:t>
      </w:r>
      <w:r w:rsidRPr="003C0706" w:rsidR="004F31E3">
        <w:rPr>
          <w:rtl/>
        </w:rPr>
        <w:t xml:space="preserve">עיכוב ניכר </w:t>
      </w:r>
      <w:r w:rsidRPr="003C0706" w:rsidR="004F31E3">
        <w:rPr>
          <w:rFonts w:hint="cs"/>
          <w:rtl/>
        </w:rPr>
        <w:t xml:space="preserve">זה </w:t>
      </w:r>
      <w:r w:rsidRPr="003C0706" w:rsidR="004F31E3">
        <w:rPr>
          <w:rtl/>
        </w:rPr>
        <w:t xml:space="preserve"> נבע בין היתר מהשינויים בהחלטות החברה </w:t>
      </w:r>
      <w:r w:rsidRPr="003C0706" w:rsidR="004F31E3">
        <w:rPr>
          <w:rFonts w:hint="cs"/>
          <w:rtl/>
        </w:rPr>
        <w:t>בזמן ביצוע</w:t>
      </w:r>
      <w:r w:rsidRPr="003C0706" w:rsidR="004F31E3">
        <w:rPr>
          <w:rtl/>
        </w:rPr>
        <w:t xml:space="preserve"> הפרויקט ובהן ההחלטה להקים גלריות למשרדים</w:t>
      </w:r>
      <w:r w:rsidRPr="003C0706" w:rsidR="004F31E3">
        <w:rPr>
          <w:rFonts w:hint="cs"/>
          <w:rtl/>
        </w:rPr>
        <w:t xml:space="preserve">, דבר שעיכב את </w:t>
      </w:r>
      <w:r w:rsidRPr="003C0706" w:rsidR="004F31E3">
        <w:rPr>
          <w:rtl/>
        </w:rPr>
        <w:t xml:space="preserve">קבלת אישור האכלוס ואישורים </w:t>
      </w:r>
      <w:r w:rsidRPr="003C0706" w:rsidR="004F31E3">
        <w:rPr>
          <w:rFonts w:hint="cs"/>
          <w:rtl/>
        </w:rPr>
        <w:t>נוספים</w:t>
      </w:r>
      <w:r w:rsidRPr="00AF3B73">
        <w:rPr>
          <w:rtl/>
        </w:rPr>
        <w:t>.</w:t>
      </w:r>
    </w:p>
    <w:p w:rsidR="00EB672B" w:rsidRPr="00AF3B73" w:rsidP="00EB672B" w14:paraId="61697365" w14:textId="4858B84C">
      <w:pPr>
        <w:pStyle w:val="7317"/>
      </w:pPr>
      <w:r w:rsidRPr="004F31E3">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sidR="004F31E3">
        <w:rPr>
          <w:rStyle w:val="7371"/>
          <w:rFonts w:hint="cs"/>
          <w:rtl/>
        </w:rPr>
        <w:t xml:space="preserve">חריגה מהתקציב המתוכנן לביצוע עבודות התאמה לנכס המושכר </w:t>
      </w:r>
      <w:r w:rsidRPr="004F31E3" w:rsidR="004F31E3">
        <w:rPr>
          <w:rStyle w:val="7371"/>
          <w:rtl/>
        </w:rPr>
        <w:t>-</w:t>
      </w:r>
      <w:r w:rsidRPr="003C0706" w:rsidR="004F31E3">
        <w:rPr>
          <w:rFonts w:hint="cs"/>
          <w:rtl/>
        </w:rPr>
        <w:t xml:space="preserve"> חוזה ההתקשרות הראשון לשלב ב' בפרויקט עמד על סכום של 45 מיליון ש"ח לשם התאמת הנכס לצורכי החברה, אך בפועל החברה השקיעה כ-90 מיליון ש"ח. התאמות הנכס לצורכי החברה כללו בין היתר בניית משרדים ושטחים ציבוריים, הרחבת מרכז מזומנים ובניית גשר בין הבניינים</w:t>
      </w:r>
      <w:r w:rsidRPr="00AF3B73">
        <w:rPr>
          <w:rFonts w:hint="cs"/>
          <w:rtl/>
        </w:rPr>
        <w:t xml:space="preserve">. </w:t>
      </w:r>
    </w:p>
    <w:p w:rsidR="00EB672B" w:rsidRPr="00AF3B73" w:rsidP="00EB672B" w14:paraId="257CE09B" w14:textId="5FF743FE">
      <w:pPr>
        <w:pStyle w:val="7317"/>
        <w:rPr>
          <w:rtl/>
        </w:rPr>
      </w:pPr>
      <w:r w:rsidRPr="004F31E3">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sidR="004F31E3">
        <w:rPr>
          <w:rStyle w:val="7371"/>
          <w:rFonts w:hint="cs"/>
          <w:rtl/>
        </w:rPr>
        <w:t xml:space="preserve">ניצול שטח משרדי המטה בקריה </w:t>
      </w:r>
      <w:r w:rsidRPr="004F31E3" w:rsidR="004F31E3">
        <w:rPr>
          <w:rStyle w:val="7371"/>
          <w:rFonts w:hint="cs"/>
          <w:rtl/>
        </w:rPr>
        <w:t>הדוארית</w:t>
      </w:r>
      <w:r w:rsidRPr="004F31E3" w:rsidR="004F31E3">
        <w:rPr>
          <w:rStyle w:val="7371"/>
          <w:rFonts w:hint="cs"/>
          <w:rtl/>
        </w:rPr>
        <w:t xml:space="preserve"> </w:t>
      </w:r>
      <w:r w:rsidRPr="004F31E3" w:rsidR="004F31E3">
        <w:rPr>
          <w:rStyle w:val="7371"/>
          <w:rtl/>
        </w:rPr>
        <w:t>-</w:t>
      </w:r>
      <w:r w:rsidRPr="003C0706" w:rsidR="004F31E3">
        <w:rPr>
          <w:rFonts w:hint="cs"/>
          <w:rtl/>
        </w:rPr>
        <w:t xml:space="preserve"> </w:t>
      </w:r>
      <w:r w:rsidRPr="003C0706" w:rsidR="004F31E3">
        <w:rPr>
          <w:rtl/>
        </w:rPr>
        <w:t xml:space="preserve">עלה כי בקריה </w:t>
      </w:r>
      <w:r w:rsidRPr="003C0706" w:rsidR="004F31E3">
        <w:rPr>
          <w:rtl/>
        </w:rPr>
        <w:t>הדוארית</w:t>
      </w:r>
      <w:r w:rsidRPr="003C0706" w:rsidR="004F31E3">
        <w:rPr>
          <w:rtl/>
        </w:rPr>
        <w:t xml:space="preserve"> קיימים שטחים רבים שאינם בשימוש</w:t>
      </w:r>
      <w:r w:rsidRPr="003C0706" w:rsidR="004F31E3">
        <w:rPr>
          <w:rFonts w:hint="cs"/>
          <w:rtl/>
        </w:rPr>
        <w:t>,</w:t>
      </w:r>
      <w:r w:rsidRPr="003C0706" w:rsidR="004F31E3">
        <w:rPr>
          <w:rtl/>
        </w:rPr>
        <w:t xml:space="preserve"> </w:t>
      </w:r>
      <w:r w:rsidRPr="003C0706" w:rsidR="004F31E3">
        <w:rPr>
          <w:rFonts w:hint="cs"/>
          <w:rtl/>
        </w:rPr>
        <w:t xml:space="preserve">ובהם גם שטחים שיועדו לשמש מוקד בנק הדואר, חדר אוכל, חדר כושר ומרפאת שיניים, וזאת, גם </w:t>
      </w:r>
      <w:r w:rsidRPr="003C0706" w:rsidR="004F31E3">
        <w:rPr>
          <w:rtl/>
        </w:rPr>
        <w:t>כתוצאה מת</w:t>
      </w:r>
      <w:r w:rsidRPr="003C0706" w:rsidR="004F31E3">
        <w:rPr>
          <w:rFonts w:hint="cs"/>
          <w:rtl/>
        </w:rPr>
        <w:t>ו</w:t>
      </w:r>
      <w:r w:rsidRPr="003C0706" w:rsidR="004F31E3">
        <w:rPr>
          <w:rtl/>
        </w:rPr>
        <w:t>כניות ההתייעלות אשר הביאו לירידה במצבת העובדים וכן כתוצאה מהמעבר של עובדים רבים לעבודה מהבית.</w:t>
      </w:r>
      <w:r w:rsidRPr="003C0706" w:rsidR="004F31E3">
        <w:rPr>
          <w:rFonts w:hint="cs"/>
          <w:rtl/>
        </w:rPr>
        <w:t xml:space="preserve"> </w:t>
      </w:r>
      <w:r w:rsidRPr="003C0706" w:rsidR="004F31E3">
        <w:rPr>
          <w:rtl/>
        </w:rPr>
        <w:t>בהתאם לחוזה השכירות שהחברה חתומה עליו עומדת לה האפשרות לשכירות משנה</w:t>
      </w:r>
      <w:r w:rsidRPr="003C0706" w:rsidR="004F31E3">
        <w:rPr>
          <w:rFonts w:hint="cs"/>
          <w:rtl/>
        </w:rPr>
        <w:t>.</w:t>
      </w:r>
      <w:r w:rsidRPr="003C0706" w:rsidR="004F31E3">
        <w:rPr>
          <w:rtl/>
        </w:rPr>
        <w:t xml:space="preserve"> נכון למועד סיום הביקורת - מרץ 2023, החברה לא התחילה בביצוע עבודת מטה לקידום האפשרות להשכרת משנה לצורך שימוש בשטחים שאינם מנוצלים במבנה החברה.</w:t>
      </w:r>
      <w:r w:rsidRPr="003C0706" w:rsidR="004F31E3">
        <w:rPr>
          <w:rFonts w:hint="cs"/>
          <w:rtl/>
        </w:rPr>
        <w:t xml:space="preserve"> לעומת השטחים הריקים הרבים בשטח משרדי המטה, עלה כי קיימת צפיפות בשטחים התפעוליים - </w:t>
      </w:r>
      <w:r w:rsidRPr="003C0706" w:rsidR="004F31E3">
        <w:rPr>
          <w:rFonts w:hint="eastAsia"/>
          <w:rtl/>
        </w:rPr>
        <w:t>הצפיפות</w:t>
      </w:r>
      <w:r w:rsidRPr="003C0706" w:rsidR="004F31E3">
        <w:rPr>
          <w:rtl/>
        </w:rPr>
        <w:t xml:space="preserve"> </w:t>
      </w:r>
      <w:r w:rsidRPr="003C0706" w:rsidR="004F31E3">
        <w:rPr>
          <w:rFonts w:hint="eastAsia"/>
          <w:rtl/>
        </w:rPr>
        <w:t>במתחמי</w:t>
      </w:r>
      <w:r w:rsidRPr="003C0706" w:rsidR="004F31E3">
        <w:rPr>
          <w:rtl/>
        </w:rPr>
        <w:t xml:space="preserve"> המיון </w:t>
      </w:r>
      <w:r w:rsidRPr="003C0706" w:rsidR="004F31E3">
        <w:rPr>
          <w:rFonts w:hint="cs"/>
          <w:rtl/>
        </w:rPr>
        <w:t>מאלצת</w:t>
      </w:r>
      <w:r w:rsidRPr="003C0706" w:rsidR="004F31E3">
        <w:rPr>
          <w:rtl/>
        </w:rPr>
        <w:t xml:space="preserve"> את חברת הדואר לנסות ולנצל כל שטח פוטנציאלי, מה שג</w:t>
      </w:r>
      <w:r w:rsidRPr="003C0706" w:rsidR="004F31E3">
        <w:rPr>
          <w:rFonts w:hint="cs"/>
          <w:rtl/>
        </w:rPr>
        <w:t>ו</w:t>
      </w:r>
      <w:r w:rsidRPr="003C0706" w:rsidR="004F31E3">
        <w:rPr>
          <w:rtl/>
        </w:rPr>
        <w:t xml:space="preserve">רם לה לאחסן משטחי דואר, עגלות וציוד גם במסדרונות המעבר בצד הצפוני של המתחם </w:t>
      </w:r>
      <w:r w:rsidRPr="003C0706" w:rsidR="004F31E3">
        <w:rPr>
          <w:rFonts w:hint="cs"/>
          <w:rtl/>
        </w:rPr>
        <w:t>ה</w:t>
      </w:r>
      <w:r w:rsidRPr="003C0706" w:rsidR="004F31E3">
        <w:rPr>
          <w:rtl/>
        </w:rPr>
        <w:t>ח</w:t>
      </w:r>
      <w:r w:rsidRPr="003C0706" w:rsidR="004F31E3">
        <w:rPr>
          <w:rFonts w:hint="cs"/>
          <w:rtl/>
        </w:rPr>
        <w:t>ו</w:t>
      </w:r>
      <w:r w:rsidRPr="003C0706" w:rsidR="004F31E3">
        <w:rPr>
          <w:rtl/>
        </w:rPr>
        <w:t>ס</w:t>
      </w:r>
      <w:r w:rsidRPr="003C0706" w:rsidR="004F31E3">
        <w:rPr>
          <w:rFonts w:hint="cs"/>
          <w:rtl/>
        </w:rPr>
        <w:t>מים</w:t>
      </w:r>
      <w:r w:rsidRPr="003C0706" w:rsidR="004F31E3">
        <w:rPr>
          <w:rtl/>
        </w:rPr>
        <w:t xml:space="preserve"> באופן </w:t>
      </w:r>
      <w:r w:rsidRPr="003C0706" w:rsidR="004F31E3">
        <w:rPr>
          <w:rFonts w:hint="cs"/>
          <w:rtl/>
        </w:rPr>
        <w:t>ניכר</w:t>
      </w:r>
      <w:r w:rsidRPr="003C0706" w:rsidR="004F31E3">
        <w:rPr>
          <w:rtl/>
        </w:rPr>
        <w:t xml:space="preserve"> את נתיבי המילוט </w:t>
      </w:r>
      <w:r w:rsidRPr="003C0706" w:rsidR="004F31E3">
        <w:rPr>
          <w:rFonts w:hint="cs"/>
          <w:rtl/>
        </w:rPr>
        <w:t>מ</w:t>
      </w:r>
      <w:r w:rsidRPr="003C0706" w:rsidR="004F31E3">
        <w:rPr>
          <w:rtl/>
        </w:rPr>
        <w:t xml:space="preserve">שטחי המיון בשעת </w:t>
      </w:r>
      <w:r w:rsidRPr="003C0706" w:rsidR="004F31E3">
        <w:rPr>
          <w:rFonts w:hint="cs"/>
          <w:rtl/>
        </w:rPr>
        <w:t xml:space="preserve">חירום או </w:t>
      </w:r>
      <w:r w:rsidRPr="003C0706" w:rsidR="004F31E3">
        <w:rPr>
          <w:rtl/>
        </w:rPr>
        <w:t>שריפה</w:t>
      </w:r>
      <w:r w:rsidRPr="00AF3B73">
        <w:rPr>
          <w:rFonts w:hint="cs"/>
          <w:rtl/>
        </w:rPr>
        <w:t>.</w:t>
      </w:r>
    </w:p>
    <w:p w:rsidR="00EB672B" w:rsidRPr="00AF3B73" w:rsidP="00EB672B" w14:paraId="42C157E6" w14:textId="5B3A2D95">
      <w:pPr>
        <w:pStyle w:val="7317"/>
      </w:pPr>
      <w:r w:rsidRPr="004F31E3">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sidR="004F31E3">
        <w:rPr>
          <w:rStyle w:val="7371"/>
          <w:rFonts w:hint="cs"/>
          <w:rtl/>
        </w:rPr>
        <w:t xml:space="preserve">בדיקת הכדאיות הכלכלית של החלופות לביצוע שלב ב' בפרויקט </w:t>
      </w:r>
      <w:r w:rsidRPr="004F31E3" w:rsidR="004F31E3">
        <w:rPr>
          <w:rStyle w:val="7371"/>
          <w:rtl/>
        </w:rPr>
        <w:t>-</w:t>
      </w:r>
      <w:r w:rsidRPr="003C0706" w:rsidR="004F31E3">
        <w:rPr>
          <w:rFonts w:hint="cs"/>
          <w:rtl/>
        </w:rPr>
        <w:t xml:space="preserve"> בבסיס ההחלטה לביצוע שלב ב' בפרויקט שייעודו העברת יחידות המטה לקריה </w:t>
      </w:r>
      <w:r w:rsidRPr="003C0706" w:rsidR="004F31E3">
        <w:rPr>
          <w:rFonts w:hint="cs"/>
          <w:rtl/>
        </w:rPr>
        <w:t>הדוארית</w:t>
      </w:r>
      <w:r w:rsidRPr="003C0706" w:rsidR="004F31E3">
        <w:rPr>
          <w:rFonts w:hint="cs"/>
          <w:rtl/>
        </w:rPr>
        <w:t xml:space="preserve"> במודיעין, נערכה בדיקה כלכלית (תחשיב) בחברת הדואר לצורך בחירה של אחת מהחלופות: (א) </w:t>
      </w:r>
      <w:r w:rsidRPr="003C0706" w:rsidR="004F31E3">
        <w:rPr>
          <w:rtl/>
        </w:rPr>
        <w:t>המשך הפעילות הנוכחית - שכירות או החזקה במבנים קיימים</w:t>
      </w:r>
      <w:r w:rsidRPr="003C0706" w:rsidR="004F31E3">
        <w:rPr>
          <w:rFonts w:hint="cs"/>
          <w:rtl/>
        </w:rPr>
        <w:t>; (ב)</w:t>
      </w:r>
      <w:r w:rsidRPr="00D6740D" w:rsidR="004F31E3">
        <w:rPr>
          <w:rtl/>
        </w:rPr>
        <w:t xml:space="preserve"> </w:t>
      </w:r>
      <w:r w:rsidRPr="003C0706" w:rsidR="004F31E3">
        <w:rPr>
          <w:rtl/>
        </w:rPr>
        <w:t>חלופת השכירות - מכירת הנכסים הקיימים ושכירת השטח במודיעין</w:t>
      </w:r>
      <w:r w:rsidRPr="003C0706" w:rsidR="004F31E3">
        <w:rPr>
          <w:rFonts w:hint="cs"/>
          <w:rtl/>
        </w:rPr>
        <w:t xml:space="preserve">; (ג) </w:t>
      </w:r>
      <w:r w:rsidRPr="003C0706" w:rsidR="004F31E3">
        <w:rPr>
          <w:rtl/>
        </w:rPr>
        <w:t>חלופת הרכישה החלקית</w:t>
      </w:r>
      <w:r w:rsidRPr="003C0706" w:rsidR="004F31E3">
        <w:rPr>
          <w:rFonts w:hint="cs"/>
          <w:rtl/>
        </w:rPr>
        <w:t xml:space="preserve">: </w:t>
      </w:r>
      <w:r w:rsidRPr="003C0706" w:rsidR="004F31E3">
        <w:rPr>
          <w:rtl/>
        </w:rPr>
        <w:t>מכירת הנכסים הקיימים, רכישת 50% מהשטח במודיעין ושכירת 50% ממנו</w:t>
      </w:r>
      <w:r w:rsidRPr="003C0706" w:rsidR="004F31E3">
        <w:rPr>
          <w:rFonts w:hint="cs"/>
          <w:rtl/>
        </w:rPr>
        <w:t xml:space="preserve">. בבדיקת משרד מבקר המדינה עלה </w:t>
      </w:r>
      <w:r w:rsidRPr="003C0706" w:rsidR="004F31E3">
        <w:rPr>
          <w:rtl/>
        </w:rPr>
        <w:t>כי בתחשיב הכלכלי שערכה החברה</w:t>
      </w:r>
      <w:r w:rsidRPr="003C0706" w:rsidR="004F31E3">
        <w:rPr>
          <w:rFonts w:hint="cs"/>
          <w:rtl/>
        </w:rPr>
        <w:t>, שבעקבותיו נבחרה ואושרה בדירקטוריון חלופת השכירות,</w:t>
      </w:r>
      <w:r w:rsidRPr="003C0706" w:rsidR="004F31E3">
        <w:rPr>
          <w:rtl/>
        </w:rPr>
        <w:t xml:space="preserve"> לא הובאו בחשבון נתונים כלכליים מהותיים אשר היה בכוחם להפוך את מסקנותיו</w:t>
      </w:r>
      <w:r w:rsidRPr="003C0706" w:rsidR="004F31E3">
        <w:rPr>
          <w:rFonts w:hint="cs"/>
          <w:rtl/>
        </w:rPr>
        <w:t xml:space="preserve"> ולהעדיף את חלופת הרכישה החלקית</w:t>
      </w:r>
      <w:r w:rsidRPr="003C0706" w:rsidR="004F31E3">
        <w:rPr>
          <w:rtl/>
        </w:rPr>
        <w:t xml:space="preserve"> </w:t>
      </w:r>
      <w:bookmarkStart w:id="1" w:name="_Hlk133734098"/>
      <w:r w:rsidRPr="003C0706" w:rsidR="004F31E3">
        <w:rPr>
          <w:rFonts w:hint="cs"/>
          <w:rtl/>
        </w:rPr>
        <w:t xml:space="preserve">שכן הם משפרים את חישוב הערך הנוכחי של חלופת הרכישה החלקית בכ-21.1 מיליון ש"ח. ואלה בין השאר הנתונים שלא נכללו בתחשיב: </w:t>
      </w:r>
      <w:bookmarkEnd w:id="1"/>
      <w:r w:rsidRPr="003C0706" w:rsidR="004F31E3">
        <w:rPr>
          <w:rtl/>
        </w:rPr>
        <w:t>עלייה ריאלית בשווי נכסי נדל"ן לאורך זמן</w:t>
      </w:r>
      <w:r w:rsidRPr="003C0706" w:rsidR="004F31E3">
        <w:rPr>
          <w:rFonts w:hint="cs"/>
          <w:rtl/>
        </w:rPr>
        <w:t xml:space="preserve"> (12.2 מיליון ש"ח);</w:t>
      </w:r>
      <w:r w:rsidRPr="003C0706" w:rsidR="004F31E3">
        <w:rPr>
          <w:rtl/>
        </w:rPr>
        <w:t xml:space="preserve"> סבירות נמוכה יותר למעבר מהנכס בחלופת רכישה חלקית לעומת שכירות מלאה</w:t>
      </w:r>
      <w:r w:rsidRPr="003C0706" w:rsidR="004F31E3">
        <w:rPr>
          <w:rFonts w:hint="cs"/>
          <w:rtl/>
        </w:rPr>
        <w:t xml:space="preserve"> (6.1 מיליון ש"ח);</w:t>
      </w:r>
      <w:r w:rsidRPr="003C0706" w:rsidR="004F31E3">
        <w:rPr>
          <w:rtl/>
        </w:rPr>
        <w:t xml:space="preserve"> והסבירות הגבוהה נוכח מצבה הכספי של החברה כי לא ישולם </w:t>
      </w:r>
      <w:r w:rsidRPr="003C0706" w:rsidR="004F31E3">
        <w:rPr>
          <w:rtl/>
        </w:rPr>
        <w:t>מס בגין שבח בחלופה של רכישה חלקית</w:t>
      </w:r>
      <w:r w:rsidRPr="003C0706" w:rsidR="004F31E3">
        <w:rPr>
          <w:rFonts w:hint="cs"/>
          <w:rtl/>
        </w:rPr>
        <w:t xml:space="preserve"> (2.8 מיליון ש"ח)</w:t>
      </w:r>
      <w:r w:rsidRPr="003C0706" w:rsidR="004F31E3">
        <w:rPr>
          <w:rtl/>
        </w:rPr>
        <w:t xml:space="preserve">. </w:t>
      </w:r>
      <w:r w:rsidRPr="003C0706" w:rsidR="004F31E3">
        <w:rPr>
          <w:rFonts w:hint="cs"/>
          <w:rtl/>
        </w:rPr>
        <w:t xml:space="preserve">עם זאת, יצוין כי </w:t>
      </w:r>
      <w:r w:rsidRPr="003C0706" w:rsidR="004F31E3">
        <w:rPr>
          <w:rFonts w:hint="eastAsia"/>
          <w:rtl/>
        </w:rPr>
        <w:t>בביקורת</w:t>
      </w:r>
      <w:r w:rsidRPr="003C0706" w:rsidR="004F31E3">
        <w:rPr>
          <w:rtl/>
        </w:rPr>
        <w:t xml:space="preserve"> </w:t>
      </w:r>
      <w:r w:rsidRPr="003C0706" w:rsidR="004F31E3">
        <w:rPr>
          <w:rFonts w:hint="eastAsia"/>
          <w:rtl/>
        </w:rPr>
        <w:t>עלה</w:t>
      </w:r>
      <w:r w:rsidRPr="003C0706" w:rsidR="004F31E3">
        <w:rPr>
          <w:rtl/>
        </w:rPr>
        <w:t xml:space="preserve"> </w:t>
      </w:r>
      <w:r w:rsidRPr="003C0706" w:rsidR="004F31E3">
        <w:rPr>
          <w:rFonts w:hint="eastAsia"/>
          <w:rtl/>
        </w:rPr>
        <w:t>כי</w:t>
      </w:r>
      <w:r w:rsidRPr="003C0706" w:rsidR="004F31E3">
        <w:rPr>
          <w:rtl/>
        </w:rPr>
        <w:t xml:space="preserve"> </w:t>
      </w:r>
      <w:r w:rsidRPr="003C0706" w:rsidR="004F31E3">
        <w:rPr>
          <w:rFonts w:hint="eastAsia"/>
          <w:rtl/>
        </w:rPr>
        <w:t>דמי</w:t>
      </w:r>
      <w:r w:rsidRPr="003C0706" w:rsidR="004F31E3">
        <w:rPr>
          <w:rtl/>
        </w:rPr>
        <w:t xml:space="preserve"> </w:t>
      </w:r>
      <w:r w:rsidRPr="003C0706" w:rsidR="004F31E3">
        <w:rPr>
          <w:rFonts w:hint="eastAsia"/>
          <w:rtl/>
        </w:rPr>
        <w:t>השכירות</w:t>
      </w:r>
      <w:r w:rsidRPr="003C0706" w:rsidR="004F31E3">
        <w:rPr>
          <w:rtl/>
        </w:rPr>
        <w:t xml:space="preserve"> </w:t>
      </w:r>
      <w:r w:rsidRPr="003C0706" w:rsidR="004F31E3">
        <w:rPr>
          <w:rFonts w:hint="eastAsia"/>
          <w:rtl/>
        </w:rPr>
        <w:t>ששילמה</w:t>
      </w:r>
      <w:r w:rsidRPr="003C0706" w:rsidR="004F31E3">
        <w:rPr>
          <w:rtl/>
        </w:rPr>
        <w:t xml:space="preserve"> </w:t>
      </w:r>
      <w:r w:rsidRPr="003C0706" w:rsidR="004F31E3">
        <w:rPr>
          <w:rFonts w:hint="eastAsia"/>
          <w:rtl/>
        </w:rPr>
        <w:t>חברת</w:t>
      </w:r>
      <w:r w:rsidRPr="003C0706" w:rsidR="004F31E3">
        <w:rPr>
          <w:rtl/>
        </w:rPr>
        <w:t xml:space="preserve"> </w:t>
      </w:r>
      <w:r w:rsidRPr="003C0706" w:rsidR="004F31E3">
        <w:rPr>
          <w:rFonts w:hint="eastAsia"/>
          <w:rtl/>
        </w:rPr>
        <w:t>הדואר</w:t>
      </w:r>
      <w:r w:rsidRPr="003C0706" w:rsidR="004F31E3">
        <w:rPr>
          <w:rtl/>
        </w:rPr>
        <w:t xml:space="preserve"> </w:t>
      </w:r>
      <w:r w:rsidRPr="003C0706" w:rsidR="004F31E3">
        <w:rPr>
          <w:rFonts w:hint="eastAsia"/>
          <w:rtl/>
        </w:rPr>
        <w:t>על</w:t>
      </w:r>
      <w:r w:rsidRPr="003C0706" w:rsidR="004F31E3">
        <w:rPr>
          <w:rtl/>
        </w:rPr>
        <w:t xml:space="preserve"> </w:t>
      </w:r>
      <w:r w:rsidRPr="003C0706" w:rsidR="004F31E3">
        <w:rPr>
          <w:rFonts w:hint="eastAsia"/>
          <w:rtl/>
        </w:rPr>
        <w:t>שטחי</w:t>
      </w:r>
      <w:r w:rsidRPr="003C0706" w:rsidR="004F31E3">
        <w:rPr>
          <w:rtl/>
        </w:rPr>
        <w:t xml:space="preserve"> </w:t>
      </w:r>
      <w:r w:rsidRPr="003C0706" w:rsidR="004F31E3">
        <w:rPr>
          <w:rFonts w:hint="eastAsia"/>
          <w:rtl/>
        </w:rPr>
        <w:t>התפעול</w:t>
      </w:r>
      <w:r w:rsidRPr="003C0706" w:rsidR="004F31E3">
        <w:rPr>
          <w:rtl/>
        </w:rPr>
        <w:t xml:space="preserve"> </w:t>
      </w:r>
      <w:r w:rsidRPr="003C0706" w:rsidR="004F31E3">
        <w:rPr>
          <w:rFonts w:hint="eastAsia"/>
          <w:rtl/>
        </w:rPr>
        <w:t>וכן</w:t>
      </w:r>
      <w:r w:rsidRPr="003C0706" w:rsidR="004F31E3">
        <w:rPr>
          <w:rtl/>
        </w:rPr>
        <w:t xml:space="preserve"> </w:t>
      </w:r>
      <w:r w:rsidRPr="003C0706" w:rsidR="004F31E3">
        <w:rPr>
          <w:rFonts w:hint="eastAsia"/>
          <w:rtl/>
        </w:rPr>
        <w:t>על</w:t>
      </w:r>
      <w:r w:rsidRPr="003C0706" w:rsidR="004F31E3">
        <w:rPr>
          <w:rtl/>
        </w:rPr>
        <w:t xml:space="preserve"> </w:t>
      </w:r>
      <w:r w:rsidRPr="003C0706" w:rsidR="004F31E3">
        <w:rPr>
          <w:rFonts w:hint="eastAsia"/>
          <w:rtl/>
        </w:rPr>
        <w:t>שטח</w:t>
      </w:r>
      <w:r w:rsidRPr="003C0706" w:rsidR="004F31E3">
        <w:rPr>
          <w:rtl/>
        </w:rPr>
        <w:t xml:space="preserve"> </w:t>
      </w:r>
      <w:r w:rsidRPr="003C0706" w:rsidR="004F31E3">
        <w:rPr>
          <w:rFonts w:hint="eastAsia"/>
          <w:rtl/>
        </w:rPr>
        <w:t>המשרדים</w:t>
      </w:r>
      <w:r w:rsidRPr="003C0706" w:rsidR="004F31E3">
        <w:rPr>
          <w:rtl/>
        </w:rPr>
        <w:t xml:space="preserve"> </w:t>
      </w:r>
      <w:r w:rsidRPr="003C0706" w:rsidR="004F31E3">
        <w:rPr>
          <w:rFonts w:hint="eastAsia"/>
          <w:rtl/>
        </w:rPr>
        <w:t>נמוכים</w:t>
      </w:r>
      <w:r w:rsidRPr="003C0706" w:rsidR="004F31E3">
        <w:rPr>
          <w:rtl/>
        </w:rPr>
        <w:t xml:space="preserve"> </w:t>
      </w:r>
      <w:r w:rsidRPr="003C0706" w:rsidR="004F31E3">
        <w:rPr>
          <w:rFonts w:hint="eastAsia"/>
          <w:rtl/>
        </w:rPr>
        <w:t>מעט</w:t>
      </w:r>
      <w:r w:rsidRPr="003C0706" w:rsidR="004F31E3">
        <w:rPr>
          <w:rtl/>
        </w:rPr>
        <w:t xml:space="preserve"> </w:t>
      </w:r>
      <w:r w:rsidRPr="003C0706" w:rsidR="004F31E3">
        <w:rPr>
          <w:rFonts w:hint="eastAsia"/>
          <w:rtl/>
        </w:rPr>
        <w:t>מהממוצע</w:t>
      </w:r>
      <w:r w:rsidRPr="003C0706" w:rsidR="004F31E3">
        <w:rPr>
          <w:rtl/>
        </w:rPr>
        <w:t xml:space="preserve"> </w:t>
      </w:r>
      <w:r w:rsidRPr="003C0706" w:rsidR="004F31E3">
        <w:rPr>
          <w:rFonts w:hint="eastAsia"/>
          <w:rtl/>
        </w:rPr>
        <w:t>בנכסים</w:t>
      </w:r>
      <w:r w:rsidRPr="003C0706" w:rsidR="004F31E3">
        <w:rPr>
          <w:rtl/>
        </w:rPr>
        <w:t xml:space="preserve"> </w:t>
      </w:r>
      <w:r w:rsidRPr="003C0706" w:rsidR="004F31E3">
        <w:rPr>
          <w:rFonts w:hint="eastAsia"/>
          <w:rtl/>
        </w:rPr>
        <w:t>דומים</w:t>
      </w:r>
      <w:r w:rsidRPr="003C0706" w:rsidR="004F31E3">
        <w:rPr>
          <w:rtl/>
        </w:rPr>
        <w:t xml:space="preserve"> </w:t>
      </w:r>
      <w:r w:rsidRPr="003C0706" w:rsidR="004F31E3">
        <w:rPr>
          <w:rFonts w:hint="eastAsia"/>
          <w:rtl/>
        </w:rPr>
        <w:t>שנבדקו</w:t>
      </w:r>
      <w:r w:rsidRPr="003C0706" w:rsidR="004F31E3">
        <w:rPr>
          <w:rtl/>
        </w:rPr>
        <w:t xml:space="preserve"> </w:t>
      </w:r>
      <w:r w:rsidRPr="003C0706" w:rsidR="004F31E3">
        <w:rPr>
          <w:rFonts w:hint="eastAsia"/>
          <w:rtl/>
        </w:rPr>
        <w:t>באזור</w:t>
      </w:r>
      <w:r w:rsidRPr="003C0706" w:rsidR="004F31E3">
        <w:rPr>
          <w:rtl/>
        </w:rPr>
        <w:t xml:space="preserve"> </w:t>
      </w:r>
      <w:r w:rsidRPr="003C0706" w:rsidR="004F31E3">
        <w:rPr>
          <w:rFonts w:hint="eastAsia"/>
          <w:rtl/>
        </w:rPr>
        <w:t>הקריה</w:t>
      </w:r>
      <w:r w:rsidRPr="003C0706" w:rsidR="004F31E3">
        <w:rPr>
          <w:rtl/>
        </w:rPr>
        <w:t xml:space="preserve"> </w:t>
      </w:r>
      <w:r w:rsidRPr="003C0706" w:rsidR="004F31E3">
        <w:rPr>
          <w:rFonts w:hint="eastAsia"/>
          <w:rtl/>
        </w:rPr>
        <w:t>הדוארית</w:t>
      </w:r>
      <w:r w:rsidRPr="00AF3B73">
        <w:rPr>
          <w:rFonts w:hint="cs"/>
          <w:rtl/>
        </w:rPr>
        <w:t xml:space="preserve">. </w:t>
      </w:r>
    </w:p>
    <w:p w:rsidR="004F31E3" w:rsidRPr="003C0706" w:rsidP="004F31E3" w14:paraId="27085C74" w14:textId="77777777">
      <w:pPr>
        <w:pStyle w:val="7317"/>
      </w:pPr>
      <w:r w:rsidRPr="004F31E3">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Pr>
          <w:rStyle w:val="7371"/>
          <w:rFonts w:hint="cs"/>
          <w:rtl/>
        </w:rPr>
        <w:t xml:space="preserve">תהליך קבלת ההחלטה בדירקטוריון ובהנהלת חברת הדואר על הקמת הקריה </w:t>
      </w:r>
      <w:r w:rsidRPr="004F31E3">
        <w:rPr>
          <w:rStyle w:val="7371"/>
          <w:rFonts w:hint="cs"/>
          <w:rtl/>
        </w:rPr>
        <w:t>הדוארית</w:t>
      </w:r>
      <w:r w:rsidRPr="004F31E3">
        <w:rPr>
          <w:rStyle w:val="7371"/>
          <w:rFonts w:hint="cs"/>
          <w:rtl/>
        </w:rPr>
        <w:t xml:space="preserve"> והפיקוח והבקרה על ביצוע שלב ב' בפרויקט</w:t>
      </w:r>
      <w:r w:rsidRPr="003C0706">
        <w:rPr>
          <w:rFonts w:hint="cs"/>
          <w:rtl/>
        </w:rPr>
        <w:t xml:space="preserve">  </w:t>
      </w:r>
    </w:p>
    <w:p w:rsidR="004F31E3" w:rsidRPr="003C0706" w:rsidP="00BB7235" w14:paraId="06CF91CE" w14:textId="77777777">
      <w:pPr>
        <w:pStyle w:val="7317"/>
        <w:numPr>
          <w:ilvl w:val="0"/>
          <w:numId w:val="11"/>
        </w:numPr>
      </w:pPr>
      <w:r w:rsidRPr="003C0706">
        <w:rPr>
          <w:rFonts w:hint="cs"/>
          <w:rtl/>
        </w:rPr>
        <w:t xml:space="preserve">עלה כי </w:t>
      </w:r>
      <w:r w:rsidRPr="003C0706">
        <w:rPr>
          <w:rtl/>
        </w:rPr>
        <w:t>הנהלת החברה לא בחנה חלופות נוספות לרכישה או שכירות במקומות אחרים</w:t>
      </w:r>
      <w:r w:rsidRPr="003C0706">
        <w:rPr>
          <w:rFonts w:hint="cs"/>
          <w:rtl/>
        </w:rPr>
        <w:t>,</w:t>
      </w:r>
      <w:r w:rsidRPr="003C0706">
        <w:rPr>
          <w:rtl/>
        </w:rPr>
        <w:t xml:space="preserve"> ו</w:t>
      </w:r>
      <w:r w:rsidRPr="003C0706">
        <w:rPr>
          <w:rFonts w:hint="cs"/>
          <w:rtl/>
        </w:rPr>
        <w:t>לפי</w:t>
      </w:r>
      <w:r w:rsidRPr="003C0706">
        <w:rPr>
          <w:rtl/>
        </w:rPr>
        <w:t>כך גם הדירקטוריון לא דן בהן ולא הנחה לפעול להמצאתן.</w:t>
      </w:r>
      <w:r w:rsidRPr="003C0706">
        <w:rPr>
          <w:rFonts w:hint="cs"/>
          <w:rtl/>
        </w:rPr>
        <w:t xml:space="preserve"> </w:t>
      </w:r>
    </w:p>
    <w:p w:rsidR="004F31E3" w:rsidRPr="003C0706" w:rsidP="00BB7235" w14:paraId="64194022" w14:textId="77777777">
      <w:pPr>
        <w:pStyle w:val="7317"/>
        <w:numPr>
          <w:ilvl w:val="0"/>
          <w:numId w:val="11"/>
        </w:numPr>
      </w:pPr>
      <w:r w:rsidRPr="003C0706">
        <w:rPr>
          <w:rtl/>
        </w:rPr>
        <w:t>עלה כי הדירקטוריון דאז לא ביצע בקרה על נושאים משמעותיים הקשורים לביצועו של הפרויקט - תקציב, עמידה ביעדים ובחינת חלופות</w:t>
      </w:r>
      <w:r w:rsidRPr="003C0706">
        <w:rPr>
          <w:rFonts w:hint="cs"/>
          <w:rtl/>
        </w:rPr>
        <w:t>,</w:t>
      </w:r>
      <w:r w:rsidRPr="003C0706">
        <w:rPr>
          <w:rtl/>
        </w:rPr>
        <w:t xml:space="preserve"> וכי הנהלת החברה לא הציגה לו דיווחים שוטפים על ניהול עבודות הבנייה, העמידה בזמנים ועוד פרמטרים הכרוכים בהשלמת הפרויקט ובמעבר למשרדי המטה.</w:t>
      </w:r>
      <w:r w:rsidRPr="003C0706">
        <w:rPr>
          <w:rFonts w:hint="cs"/>
          <w:rtl/>
        </w:rPr>
        <w:t xml:space="preserve"> </w:t>
      </w:r>
    </w:p>
    <w:p w:rsidR="00EB672B" w:rsidRPr="00AF3B73" w:rsidP="00BB7235" w14:paraId="0E55F83C" w14:textId="1F21E97B">
      <w:pPr>
        <w:pStyle w:val="7317"/>
        <w:numPr>
          <w:ilvl w:val="0"/>
          <w:numId w:val="11"/>
        </w:numPr>
      </w:pPr>
      <w:r w:rsidRPr="003C0706">
        <w:rPr>
          <w:rFonts w:hint="cs"/>
          <w:rtl/>
        </w:rPr>
        <w:t xml:space="preserve">לשם ביצוע פיקוח ובקרה בשלב ב' בפרויקט מינתה החברה ב-24.12.17 ועדת היגוי עליונה שעליה הוטלו המשימות האלה: </w:t>
      </w:r>
      <w:r w:rsidRPr="003C0706">
        <w:rPr>
          <w:rtl/>
        </w:rPr>
        <w:t xml:space="preserve">(א) אישור תוכנית העבודה הכללית של הפרויקט; (ב) מעקב אחר התקדמות הפרויקט; (ג) קבלת החלטות בסוגיות מהותיות; (ד) מעקב תקציבי. עלה כי ועדת ההיגוי התכנסה שש פעמים </w:t>
      </w:r>
      <w:r w:rsidRPr="003C0706">
        <w:rPr>
          <w:rFonts w:hint="cs"/>
          <w:rtl/>
        </w:rPr>
        <w:t xml:space="preserve">בלבד </w:t>
      </w:r>
      <w:r w:rsidRPr="003C0706">
        <w:rPr>
          <w:rtl/>
        </w:rPr>
        <w:t xml:space="preserve">בתקופה שבין </w:t>
      </w:r>
      <w:r w:rsidRPr="003C0706">
        <w:rPr>
          <w:rFonts w:hint="cs"/>
          <w:rtl/>
        </w:rPr>
        <w:t>ינואר 2018 - יולי 2019,</w:t>
      </w:r>
      <w:r w:rsidRPr="003C0706">
        <w:rPr>
          <w:rtl/>
        </w:rPr>
        <w:t xml:space="preserve"> וכי לאחר מועד זה אין תיעוד להתכנסות ועדת ההיגוי אף שהפרויקט הסתיים כשנה וחצי מאוחר יותר, במרץ 2021. היקף התכנסותה המצומצם של ועדת ההיגוי העליונה וכן הממצא כי יותר משנה וחצי לפני השלמת הפרויקט הפסיקה ועדת ההיגוי העליונה להתכנס, וזאת </w:t>
      </w:r>
      <w:r w:rsidRPr="003C0706">
        <w:rPr>
          <w:rFonts w:hint="eastAsia"/>
          <w:rtl/>
        </w:rPr>
        <w:t>שלא</w:t>
      </w:r>
      <w:r w:rsidRPr="003C0706">
        <w:rPr>
          <w:rtl/>
        </w:rPr>
        <w:t xml:space="preserve"> </w:t>
      </w:r>
      <w:r w:rsidRPr="003C0706">
        <w:rPr>
          <w:rFonts w:hint="eastAsia"/>
          <w:rtl/>
        </w:rPr>
        <w:t>בהתאם</w:t>
      </w:r>
      <w:r w:rsidRPr="003C0706">
        <w:rPr>
          <w:rtl/>
        </w:rPr>
        <w:t xml:space="preserve"> להגדרת תפקידה ואחריותה בכתב המינוי, עלול</w:t>
      </w:r>
      <w:r w:rsidRPr="003C0706">
        <w:rPr>
          <w:rFonts w:hint="cs"/>
          <w:rtl/>
        </w:rPr>
        <w:t>ים</w:t>
      </w:r>
      <w:r w:rsidRPr="003C0706">
        <w:rPr>
          <w:rtl/>
        </w:rPr>
        <w:t xml:space="preserve"> להעיד כי החברה לא יישמה תהליך ניהול ופיקוח נדרש בדרג הבכיר של החברה</w:t>
      </w:r>
      <w:r w:rsidRPr="00AF3B73">
        <w:rPr>
          <w:rFonts w:hint="cs"/>
          <w:rtl/>
        </w:rPr>
        <w:t xml:space="preserve">. </w:t>
      </w:r>
    </w:p>
    <w:p w:rsidR="00EB672B" w:rsidRPr="00AF3B73" w:rsidP="00EB672B" w14:paraId="1320DBEF" w14:textId="54F476CD">
      <w:pPr>
        <w:pStyle w:val="7317"/>
        <w:rPr>
          <w:rtl/>
        </w:rPr>
      </w:pPr>
      <w:r w:rsidRPr="004F31E3">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sidR="004F31E3">
        <w:rPr>
          <w:rStyle w:val="7371"/>
          <w:rFonts w:hint="cs"/>
          <w:rtl/>
        </w:rPr>
        <w:t xml:space="preserve">התקשרות בפטור מהליך מכרזי לשכירות הנכס במסגרת שלב ב' בפרויקט </w:t>
      </w:r>
      <w:r w:rsidRPr="004F31E3" w:rsidR="004F31E3">
        <w:rPr>
          <w:rStyle w:val="7371"/>
          <w:rtl/>
        </w:rPr>
        <w:t>-</w:t>
      </w:r>
      <w:r w:rsidRPr="003C0706" w:rsidR="004F31E3">
        <w:rPr>
          <w:rFonts w:hint="cs"/>
          <w:rtl/>
        </w:rPr>
        <w:t xml:space="preserve"> החברה קבעה כי ניתן לבצע את ההתקשרות כהתקשרות המשך להתקשרות מ-10.3.16 לשכירת שטח מרכז הסחר המקוון (ההתקשרות הראשונה) בעלות של כ-5.2 מיליון ש"ח דמי שכירות לשנה, וזאת ללא ביצוע מכרז פומבי בהתאם לתקנה 3(4) לתקנות חובת המכרזים המחייבת כתנאי בסיס כי ההתקשרות תהיה בתנאים זהים או בתנאים מיטיבים ביחס להסכם הראשוני. ע</w:t>
      </w:r>
      <w:r w:rsidRPr="003C0706" w:rsidR="004F31E3">
        <w:rPr>
          <w:rtl/>
        </w:rPr>
        <w:t xml:space="preserve">לה כי ההתקשרות הנוספת </w:t>
      </w:r>
      <w:r w:rsidRPr="003C0706" w:rsidR="004F31E3">
        <w:rPr>
          <w:rFonts w:hint="cs"/>
          <w:rtl/>
        </w:rPr>
        <w:t xml:space="preserve">בעלות של כ-12.4 מיליון ש"ח דמי שכירות לשנה, </w:t>
      </w:r>
      <w:r w:rsidRPr="003C0706" w:rsidR="004F31E3">
        <w:rPr>
          <w:rtl/>
        </w:rPr>
        <w:t>שנחתמה לצורך שלב ב' בפרויקט</w:t>
      </w:r>
      <w:r w:rsidRPr="003C0706" w:rsidR="004F31E3">
        <w:rPr>
          <w:rFonts w:hint="cs"/>
          <w:rtl/>
        </w:rPr>
        <w:t>,</w:t>
      </w:r>
      <w:r w:rsidRPr="003C0706" w:rsidR="004F31E3">
        <w:rPr>
          <w:rtl/>
        </w:rPr>
        <w:t xml:space="preserve"> אינה התקשרות בתנאים זהים לתנאי ההתקשרות הראשונה (מלבד לדמי שכירות </w:t>
      </w:r>
      <w:r w:rsidRPr="003C0706" w:rsidR="004F31E3">
        <w:rPr>
          <w:rFonts w:hint="cs"/>
          <w:rtl/>
        </w:rPr>
        <w:t xml:space="preserve">למ"ר </w:t>
      </w:r>
      <w:r w:rsidRPr="003C0706" w:rsidR="004F31E3">
        <w:rPr>
          <w:rtl/>
        </w:rPr>
        <w:t>עבור חלק מהשטח שהוא שטח תפעולי) או בתנאים מיטיבים מאלה של ההתקשרות הראשונה</w:t>
      </w:r>
      <w:r w:rsidRPr="003C0706" w:rsidR="004F31E3">
        <w:rPr>
          <w:rFonts w:hint="cs"/>
          <w:rtl/>
        </w:rPr>
        <w:t>,</w:t>
      </w:r>
      <w:r w:rsidRPr="003C0706" w:rsidR="004F31E3">
        <w:rPr>
          <w:rtl/>
        </w:rPr>
        <w:t xml:space="preserve"> ו</w:t>
      </w:r>
      <w:r w:rsidRPr="003C0706" w:rsidR="004F31E3">
        <w:rPr>
          <w:rFonts w:hint="cs"/>
          <w:rtl/>
        </w:rPr>
        <w:t xml:space="preserve">עולה ספק רב אם </w:t>
      </w:r>
      <w:r w:rsidRPr="003C0706" w:rsidR="004F31E3">
        <w:rPr>
          <w:rtl/>
        </w:rPr>
        <w:t>החברה עמדה בדרישות תקנה 3(4) לקבלת פטור מביצוע מכרז</w:t>
      </w:r>
      <w:r w:rsidRPr="00AF3B73">
        <w:rPr>
          <w:rFonts w:hint="cs"/>
          <w:rtl/>
        </w:rPr>
        <w:t>.</w:t>
      </w:r>
    </w:p>
    <w:p w:rsidR="00EB672B" w:rsidP="00EB672B" w14:paraId="6EA213E6" w14:textId="16A4C9E9">
      <w:pPr>
        <w:pStyle w:val="7317"/>
        <w:rPr>
          <w:rtl/>
        </w:rPr>
      </w:pPr>
      <w:r w:rsidRPr="004F31E3">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sidR="004F31E3">
        <w:rPr>
          <w:rStyle w:val="7371"/>
          <w:rFonts w:hint="cs"/>
          <w:rtl/>
        </w:rPr>
        <w:t xml:space="preserve">התקשרות בפטור מהליך מכרזי לביצוע עבודות התאמה בנכס המושכר במסגרת שלב ב' בפרויקט </w:t>
      </w:r>
      <w:r w:rsidRPr="004F31E3" w:rsidR="004F31E3">
        <w:rPr>
          <w:rStyle w:val="7371"/>
          <w:rtl/>
        </w:rPr>
        <w:t>-</w:t>
      </w:r>
      <w:r w:rsidRPr="003C0706" w:rsidR="004F31E3">
        <w:rPr>
          <w:rFonts w:hint="cs"/>
          <w:rtl/>
        </w:rPr>
        <w:t xml:space="preserve"> עלה כי </w:t>
      </w:r>
      <w:r w:rsidRPr="003C0706" w:rsidR="004F31E3">
        <w:rPr>
          <w:rFonts w:hint="eastAsia"/>
          <w:rtl/>
        </w:rPr>
        <w:t>שלוש</w:t>
      </w:r>
      <w:r w:rsidRPr="003C0706" w:rsidR="004F31E3">
        <w:rPr>
          <w:rtl/>
        </w:rPr>
        <w:t xml:space="preserve"> </w:t>
      </w:r>
      <w:r w:rsidRPr="003C0706" w:rsidR="004F31E3">
        <w:rPr>
          <w:rFonts w:hint="eastAsia"/>
          <w:rtl/>
        </w:rPr>
        <w:t>ה</w:t>
      </w:r>
      <w:r w:rsidRPr="003C0706" w:rsidR="004F31E3">
        <w:rPr>
          <w:rtl/>
        </w:rPr>
        <w:t>התקשרויות של חבר</w:t>
      </w:r>
      <w:r w:rsidRPr="003C0706" w:rsidR="004F31E3">
        <w:rPr>
          <w:rFonts w:hint="eastAsia"/>
          <w:rtl/>
        </w:rPr>
        <w:t>ת</w:t>
      </w:r>
      <w:r w:rsidRPr="003C0706" w:rsidR="004F31E3">
        <w:rPr>
          <w:rtl/>
        </w:rPr>
        <w:t xml:space="preserve"> </w:t>
      </w:r>
      <w:r w:rsidRPr="003C0706" w:rsidR="004F31E3">
        <w:rPr>
          <w:rFonts w:hint="eastAsia"/>
          <w:rtl/>
        </w:rPr>
        <w:t>הדואר</w:t>
      </w:r>
      <w:r w:rsidRPr="003C0706" w:rsidR="004F31E3">
        <w:rPr>
          <w:rtl/>
        </w:rPr>
        <w:t xml:space="preserve"> עם חברה א' המשכירה את הנכס במודיעין עבור </w:t>
      </w:r>
      <w:r w:rsidRPr="003C0706" w:rsidR="004F31E3">
        <w:rPr>
          <w:rFonts w:hint="eastAsia"/>
          <w:rtl/>
        </w:rPr>
        <w:t>ביצוע</w:t>
      </w:r>
      <w:r w:rsidRPr="003C0706" w:rsidR="004F31E3">
        <w:rPr>
          <w:rtl/>
        </w:rPr>
        <w:t xml:space="preserve"> התאמות ב</w:t>
      </w:r>
      <w:r w:rsidRPr="003C0706" w:rsidR="004F31E3">
        <w:rPr>
          <w:rFonts w:hint="eastAsia"/>
          <w:rtl/>
        </w:rPr>
        <w:t>נכס</w:t>
      </w:r>
      <w:r w:rsidRPr="003C0706" w:rsidR="004F31E3">
        <w:rPr>
          <w:rtl/>
        </w:rPr>
        <w:t xml:space="preserve"> </w:t>
      </w:r>
      <w:r w:rsidRPr="003C0706" w:rsidR="004F31E3">
        <w:rPr>
          <w:rFonts w:hint="eastAsia"/>
          <w:rtl/>
        </w:rPr>
        <w:t>ה</w:t>
      </w:r>
      <w:r w:rsidRPr="003C0706" w:rsidR="004F31E3">
        <w:rPr>
          <w:rtl/>
        </w:rPr>
        <w:t xml:space="preserve">מושכר בשלב ב' של הפרויקט על פני </w:t>
      </w:r>
      <w:r w:rsidRPr="003C0706" w:rsidR="004F31E3">
        <w:rPr>
          <w:rFonts w:hint="cs"/>
          <w:rtl/>
        </w:rPr>
        <w:t xml:space="preserve">יותר </w:t>
      </w:r>
      <w:r w:rsidRPr="003C0706" w:rsidR="004F31E3">
        <w:rPr>
          <w:rtl/>
        </w:rPr>
        <w:t>משלוש שנים ובסכומים מהותיים בהיקף כולל של כ-90 מיליון ש"ח</w:t>
      </w:r>
      <w:r w:rsidRPr="003C0706" w:rsidR="004F31E3">
        <w:rPr>
          <w:rFonts w:hint="cs"/>
          <w:rtl/>
        </w:rPr>
        <w:t xml:space="preserve"> - ה</w:t>
      </w:r>
      <w:r w:rsidRPr="003C0706" w:rsidR="004F31E3">
        <w:rPr>
          <w:rtl/>
        </w:rPr>
        <w:t xml:space="preserve">מהווים </w:t>
      </w:r>
      <w:r w:rsidRPr="003C0706" w:rsidR="004F31E3">
        <w:rPr>
          <w:rFonts w:hint="cs"/>
          <w:rtl/>
        </w:rPr>
        <w:t>גידול של 800% ביחס ל</w:t>
      </w:r>
      <w:r w:rsidRPr="003C0706" w:rsidR="004F31E3">
        <w:rPr>
          <w:rtl/>
        </w:rPr>
        <w:t>התקשרות ה</w:t>
      </w:r>
      <w:r w:rsidRPr="003C0706" w:rsidR="004F31E3">
        <w:rPr>
          <w:rFonts w:hint="cs"/>
          <w:rtl/>
        </w:rPr>
        <w:t xml:space="preserve">ראשונה </w:t>
      </w:r>
      <w:r w:rsidRPr="003C0706" w:rsidR="004F31E3">
        <w:rPr>
          <w:rtl/>
        </w:rPr>
        <w:t>(</w:t>
      </w:r>
      <w:r w:rsidRPr="003C0706" w:rsidR="004F31E3">
        <w:rPr>
          <w:rFonts w:hint="cs"/>
          <w:rtl/>
        </w:rPr>
        <w:t>ש</w:t>
      </w:r>
      <w:r w:rsidRPr="003C0706" w:rsidR="004F31E3">
        <w:rPr>
          <w:rtl/>
        </w:rPr>
        <w:t xml:space="preserve">בה </w:t>
      </w:r>
      <w:r w:rsidRPr="003C0706" w:rsidR="004F31E3">
        <w:rPr>
          <w:rFonts w:hint="eastAsia"/>
          <w:rtl/>
        </w:rPr>
        <w:t>נכללו</w:t>
      </w:r>
      <w:r w:rsidRPr="003C0706" w:rsidR="004F31E3">
        <w:rPr>
          <w:rtl/>
        </w:rPr>
        <w:t xml:space="preserve"> </w:t>
      </w:r>
      <w:r w:rsidRPr="003C0706" w:rsidR="004F31E3">
        <w:rPr>
          <w:rFonts w:hint="eastAsia"/>
          <w:rtl/>
        </w:rPr>
        <w:t>סכומים</w:t>
      </w:r>
      <w:r w:rsidRPr="003C0706" w:rsidR="004F31E3">
        <w:rPr>
          <w:rtl/>
        </w:rPr>
        <w:t xml:space="preserve"> </w:t>
      </w:r>
      <w:r w:rsidRPr="003C0706" w:rsidR="004F31E3">
        <w:rPr>
          <w:rFonts w:hint="eastAsia"/>
          <w:rtl/>
        </w:rPr>
        <w:t>בהיקף</w:t>
      </w:r>
      <w:r w:rsidRPr="003C0706" w:rsidR="004F31E3">
        <w:rPr>
          <w:rtl/>
        </w:rPr>
        <w:t xml:space="preserve"> </w:t>
      </w:r>
      <w:r w:rsidRPr="003C0706" w:rsidR="004F31E3">
        <w:rPr>
          <w:rFonts w:hint="eastAsia"/>
          <w:rtl/>
        </w:rPr>
        <w:t>של</w:t>
      </w:r>
      <w:r w:rsidRPr="003C0706" w:rsidR="004F31E3">
        <w:rPr>
          <w:rtl/>
        </w:rPr>
        <w:t xml:space="preserve"> 10 </w:t>
      </w:r>
      <w:r w:rsidRPr="003C0706" w:rsidR="004F31E3">
        <w:rPr>
          <w:rFonts w:hint="eastAsia"/>
          <w:rtl/>
        </w:rPr>
        <w:t>מ</w:t>
      </w:r>
      <w:r w:rsidRPr="003C0706" w:rsidR="004F31E3">
        <w:rPr>
          <w:rFonts w:hint="cs"/>
          <w:rtl/>
        </w:rPr>
        <w:t>י</w:t>
      </w:r>
      <w:r w:rsidRPr="003C0706" w:rsidR="004F31E3">
        <w:rPr>
          <w:rFonts w:hint="eastAsia"/>
          <w:rtl/>
        </w:rPr>
        <w:t>ל</w:t>
      </w:r>
      <w:r w:rsidRPr="003C0706" w:rsidR="004F31E3">
        <w:rPr>
          <w:rFonts w:hint="cs"/>
          <w:rtl/>
        </w:rPr>
        <w:t xml:space="preserve">יון </w:t>
      </w:r>
      <w:r w:rsidRPr="003C0706" w:rsidR="004F31E3">
        <w:rPr>
          <w:rFonts w:hint="eastAsia"/>
          <w:rtl/>
        </w:rPr>
        <w:t>ש</w:t>
      </w:r>
      <w:r w:rsidRPr="003C0706" w:rsidR="004F31E3">
        <w:rPr>
          <w:rtl/>
        </w:rPr>
        <w:t xml:space="preserve">"ח </w:t>
      </w:r>
      <w:r w:rsidRPr="003C0706" w:rsidR="004F31E3">
        <w:rPr>
          <w:rFonts w:hint="eastAsia"/>
          <w:rtl/>
        </w:rPr>
        <w:t>ל</w:t>
      </w:r>
      <w:r w:rsidRPr="003C0706" w:rsidR="004F31E3">
        <w:rPr>
          <w:rFonts w:hint="cs"/>
          <w:rtl/>
        </w:rPr>
        <w:t>צורך</w:t>
      </w:r>
      <w:r w:rsidRPr="003C0706" w:rsidR="004F31E3">
        <w:rPr>
          <w:rtl/>
        </w:rPr>
        <w:t xml:space="preserve"> </w:t>
      </w:r>
      <w:r w:rsidRPr="003C0706" w:rsidR="004F31E3">
        <w:rPr>
          <w:rFonts w:hint="cs"/>
          <w:rtl/>
        </w:rPr>
        <w:t xml:space="preserve">ביצוע </w:t>
      </w:r>
      <w:r w:rsidRPr="003C0706" w:rsidR="004F31E3">
        <w:rPr>
          <w:rFonts w:hint="eastAsia"/>
          <w:rtl/>
        </w:rPr>
        <w:t>התאמות</w:t>
      </w:r>
      <w:r w:rsidRPr="003C0706" w:rsidR="004F31E3">
        <w:rPr>
          <w:rtl/>
        </w:rPr>
        <w:t xml:space="preserve"> </w:t>
      </w:r>
      <w:r w:rsidRPr="003C0706" w:rsidR="004F31E3">
        <w:rPr>
          <w:rFonts w:hint="eastAsia"/>
          <w:rtl/>
        </w:rPr>
        <w:t>ב</w:t>
      </w:r>
      <w:r w:rsidRPr="003C0706" w:rsidR="004F31E3">
        <w:rPr>
          <w:rFonts w:hint="cs"/>
          <w:rtl/>
        </w:rPr>
        <w:t>נכס ה</w:t>
      </w:r>
      <w:r w:rsidRPr="003C0706" w:rsidR="004F31E3">
        <w:rPr>
          <w:rFonts w:hint="eastAsia"/>
          <w:rtl/>
        </w:rPr>
        <w:t>מושכר</w:t>
      </w:r>
      <w:r w:rsidRPr="003C0706" w:rsidR="004F31E3">
        <w:rPr>
          <w:rtl/>
        </w:rPr>
        <w:t xml:space="preserve">), </w:t>
      </w:r>
      <w:r w:rsidRPr="003C0706" w:rsidR="004F31E3">
        <w:rPr>
          <w:rFonts w:hint="eastAsia"/>
          <w:rtl/>
        </w:rPr>
        <w:t>בוצעו</w:t>
      </w:r>
      <w:r w:rsidRPr="003C0706" w:rsidR="004F31E3">
        <w:rPr>
          <w:rtl/>
        </w:rPr>
        <w:t xml:space="preserve"> ללא מכרז </w:t>
      </w:r>
      <w:r w:rsidRPr="003C0706" w:rsidR="004F31E3">
        <w:rPr>
          <w:rFonts w:hint="eastAsia"/>
          <w:rtl/>
        </w:rPr>
        <w:t>ו</w:t>
      </w:r>
      <w:r w:rsidRPr="003C0706" w:rsidR="004F31E3">
        <w:rPr>
          <w:rtl/>
        </w:rPr>
        <w:t>תוך שימוש בהחרגה המאפשרת ביצוע התקשרות בפטור ממכרז לפי תקנות חובת המכרזים</w:t>
      </w:r>
      <w:r w:rsidRPr="003C0706" w:rsidR="004F31E3">
        <w:rPr>
          <w:rFonts w:hint="cs"/>
          <w:rtl/>
        </w:rPr>
        <w:t>,</w:t>
      </w:r>
      <w:r w:rsidRPr="003C0706" w:rsidR="004F31E3">
        <w:rPr>
          <w:rtl/>
        </w:rPr>
        <w:t xml:space="preserve"> וגם זאת רק לגבי חלק מההתקשרויות (כ-45 מיליון ש"ח מתוך כ-90 מיליון ש"ח)</w:t>
      </w:r>
      <w:r w:rsidRPr="003C0706" w:rsidR="004F31E3">
        <w:rPr>
          <w:rFonts w:hint="cs"/>
          <w:rtl/>
        </w:rPr>
        <w:t xml:space="preserve">. לפיכך, </w:t>
      </w:r>
      <w:r w:rsidRPr="003C0706" w:rsidR="004F31E3">
        <w:rPr>
          <w:rtl/>
        </w:rPr>
        <w:t xml:space="preserve">שלוש ההתקשרויות </w:t>
      </w:r>
      <w:r w:rsidRPr="003C0706" w:rsidR="004F31E3">
        <w:rPr>
          <w:rtl/>
        </w:rPr>
        <w:t>להתאמת המבנה המושכר לצורך שימוש החברה, בסך של כ-90 מיליון ש"ח, בוצעו ללא מכרז וללא שעמדו בתנאי תקנה 3(4) למתן פטור ממכרז</w:t>
      </w:r>
      <w:r w:rsidRPr="003C0706" w:rsidR="004F31E3">
        <w:rPr>
          <w:rFonts w:hint="cs"/>
          <w:rtl/>
        </w:rPr>
        <w:t xml:space="preserve">. הדבר אף </w:t>
      </w:r>
      <w:r w:rsidRPr="003C0706" w:rsidR="004F31E3">
        <w:rPr>
          <w:rtl/>
        </w:rPr>
        <w:t>אינו עולה בקנה אחד עם עקרון העדפת המכרז הפומבי המעוגן בתקנות חובת המכרזים</w:t>
      </w:r>
      <w:r w:rsidRPr="00AF3B73">
        <w:rPr>
          <w:rFonts w:hint="cs"/>
          <w:rtl/>
        </w:rPr>
        <w:t xml:space="preserve">. </w:t>
      </w:r>
    </w:p>
    <w:p w:rsidR="004F31E3" w:rsidRPr="00AF3B73" w:rsidP="004F31E3" w14:paraId="5DB1CB41" w14:textId="343725C8">
      <w:pPr>
        <w:pStyle w:val="7317"/>
        <w:rPr>
          <w:rtl/>
        </w:rPr>
      </w:pPr>
      <w:r w:rsidRPr="004F31E3">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45755553" name="תמונה 154575555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5555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Pr>
          <w:rStyle w:val="7371"/>
          <w:rFonts w:hint="cs"/>
          <w:rtl/>
        </w:rPr>
        <w:t xml:space="preserve">השלמת מעבר יחידות מטה ויחידות תפעוליות לקריה </w:t>
      </w:r>
      <w:r w:rsidRPr="004F31E3">
        <w:rPr>
          <w:rStyle w:val="7371"/>
          <w:rFonts w:hint="cs"/>
          <w:rtl/>
        </w:rPr>
        <w:t>הדוארית</w:t>
      </w:r>
      <w:r w:rsidRPr="004F31E3">
        <w:rPr>
          <w:rStyle w:val="7371"/>
          <w:rFonts w:hint="cs"/>
          <w:rtl/>
        </w:rPr>
        <w:t xml:space="preserve"> </w:t>
      </w:r>
      <w:r w:rsidRPr="004F31E3">
        <w:rPr>
          <w:rStyle w:val="7371"/>
          <w:rtl/>
        </w:rPr>
        <w:t>-</w:t>
      </w:r>
      <w:r w:rsidRPr="003C0706">
        <w:rPr>
          <w:rFonts w:hint="cs"/>
          <w:rtl/>
        </w:rPr>
        <w:t xml:space="preserve"> </w:t>
      </w:r>
      <w:r w:rsidRPr="003C0706">
        <w:rPr>
          <w:rtl/>
        </w:rPr>
        <w:t xml:space="preserve">עלה כי שש יחידות </w:t>
      </w:r>
      <w:r w:rsidRPr="003C0706">
        <w:rPr>
          <w:rFonts w:hint="cs"/>
          <w:rtl/>
        </w:rPr>
        <w:t>ה</w:t>
      </w:r>
      <w:r w:rsidRPr="003C0706">
        <w:rPr>
          <w:rtl/>
        </w:rPr>
        <w:t xml:space="preserve">מטה, אשר החברה נושאת בעלות </w:t>
      </w:r>
      <w:r w:rsidRPr="003C0706">
        <w:rPr>
          <w:rFonts w:hint="cs"/>
          <w:rtl/>
        </w:rPr>
        <w:t xml:space="preserve">ארנונה </w:t>
      </w:r>
      <w:r w:rsidRPr="003C0706">
        <w:rPr>
          <w:rtl/>
        </w:rPr>
        <w:t xml:space="preserve">שנתית של כ-725,000 ש"ח בגינן, טרם הועברו לקריה </w:t>
      </w:r>
      <w:r w:rsidRPr="003C0706">
        <w:rPr>
          <w:rtl/>
        </w:rPr>
        <w:t>הדוארית</w:t>
      </w:r>
      <w:r w:rsidRPr="003C0706">
        <w:rPr>
          <w:rtl/>
        </w:rPr>
        <w:t xml:space="preserve"> כפי שתוכנן</w:t>
      </w:r>
      <w:r w:rsidRPr="003C0706">
        <w:rPr>
          <w:rFonts w:hint="cs"/>
          <w:rtl/>
        </w:rPr>
        <w:t>,</w:t>
      </w:r>
      <w:r w:rsidRPr="003C0706">
        <w:rPr>
          <w:rtl/>
        </w:rPr>
        <w:t xml:space="preserve"> ובניגוד לרציונל העומד מאחורי הקמתה של קריה זו.</w:t>
      </w:r>
      <w:r w:rsidRPr="003C0706">
        <w:rPr>
          <w:rFonts w:hint="cs"/>
          <w:rtl/>
        </w:rPr>
        <w:t xml:space="preserve"> </w:t>
      </w:r>
      <w:r w:rsidRPr="003C0706">
        <w:rPr>
          <w:rtl/>
        </w:rPr>
        <w:t xml:space="preserve">עוד עלה כי </w:t>
      </w:r>
      <w:r w:rsidRPr="003C0706">
        <w:rPr>
          <w:rFonts w:hint="cs"/>
          <w:rtl/>
        </w:rPr>
        <w:t xml:space="preserve">אחת היחידות </w:t>
      </w:r>
      <w:r w:rsidRPr="003C0706">
        <w:rPr>
          <w:rtl/>
        </w:rPr>
        <w:t xml:space="preserve">ממוקמת במרחק קצר מהקריה </w:t>
      </w:r>
      <w:r w:rsidRPr="003C0706">
        <w:rPr>
          <w:rtl/>
        </w:rPr>
        <w:t>הדוארית</w:t>
      </w:r>
      <w:r w:rsidRPr="003C0706">
        <w:rPr>
          <w:rFonts w:hint="cs"/>
          <w:rtl/>
        </w:rPr>
        <w:t>,</w:t>
      </w:r>
      <w:r w:rsidRPr="003C0706">
        <w:rPr>
          <w:rtl/>
        </w:rPr>
        <w:t xml:space="preserve"> ומשולמים בגינה שכר דירה וארנונה בעלות של כרבע מיליון ש"ח בשנה</w:t>
      </w:r>
      <w:r w:rsidRPr="00AF3B73">
        <w:rPr>
          <w:rFonts w:hint="cs"/>
          <w:rtl/>
        </w:rPr>
        <w:t>.</w:t>
      </w:r>
    </w:p>
    <w:p w:rsidR="004F31E3" w:rsidRPr="00AF3B73" w:rsidP="004F31E3" w14:paraId="24B02AB0" w14:textId="0353BD87">
      <w:pPr>
        <w:pStyle w:val="7317"/>
        <w:rPr>
          <w:rtl/>
        </w:rPr>
      </w:pPr>
      <w:r w:rsidRPr="004F31E3">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61682466" name="תמונה 166168246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8246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Pr>
          <w:rStyle w:val="7371"/>
          <w:rFonts w:hint="cs"/>
          <w:rtl/>
        </w:rPr>
        <w:t>מספר הרכבים הצמודים -</w:t>
      </w:r>
      <w:r w:rsidRPr="003C0706">
        <w:rPr>
          <w:rFonts w:hint="cs"/>
          <w:rtl/>
        </w:rPr>
        <w:t xml:space="preserve"> עלה כי </w:t>
      </w:r>
      <w:r w:rsidRPr="003C0706">
        <w:rPr>
          <w:rtl/>
        </w:rPr>
        <w:t xml:space="preserve">במקביל להעברת פעילות החברה לקריה </w:t>
      </w:r>
      <w:r w:rsidRPr="003C0706">
        <w:rPr>
          <w:rtl/>
        </w:rPr>
        <w:t>הדוארית</w:t>
      </w:r>
      <w:r w:rsidRPr="003C0706">
        <w:rPr>
          <w:rtl/>
        </w:rPr>
        <w:t xml:space="preserve"> גדל מספר העובדים הזכאים לקבלת רכב צמוד במקום החזר הוצאות רכב. </w:t>
      </w:r>
      <w:r w:rsidRPr="003C0706">
        <w:rPr>
          <w:rFonts w:hint="cs"/>
          <w:rtl/>
        </w:rPr>
        <w:t>בין השנים</w:t>
      </w:r>
      <w:r w:rsidR="00FB3E3D">
        <w:br/>
      </w:r>
      <w:r w:rsidRPr="003C0706">
        <w:rPr>
          <w:rFonts w:hint="cs"/>
          <w:rtl/>
        </w:rPr>
        <w:t xml:space="preserve">2017 - 2021 חלה עלייה </w:t>
      </w:r>
      <w:r w:rsidRPr="003C0706">
        <w:rPr>
          <w:rtl/>
        </w:rPr>
        <w:t>בשיעור של 60% במספר הרכבים</w:t>
      </w:r>
      <w:r w:rsidRPr="003C0706">
        <w:rPr>
          <w:rFonts w:hint="cs"/>
          <w:rtl/>
        </w:rPr>
        <w:t xml:space="preserve"> (מ-279 רכבים ל-447)</w:t>
      </w:r>
      <w:r w:rsidRPr="003C0706">
        <w:rPr>
          <w:rtl/>
        </w:rPr>
        <w:t xml:space="preserve"> אשר הוצמדו לעובדי החברה השונים לצד עלייה בשיעור של 210% בעלויות החזקתם של רכבים אלו</w:t>
      </w:r>
      <w:r w:rsidRPr="003C0706">
        <w:rPr>
          <w:rFonts w:hint="cs"/>
          <w:rtl/>
        </w:rPr>
        <w:t xml:space="preserve"> (מכ-5 מיליון </w:t>
      </w:r>
      <w:r w:rsidRPr="003C0706">
        <w:rPr>
          <w:rFonts w:hint="eastAsia"/>
          <w:rtl/>
        </w:rPr>
        <w:t>ש</w:t>
      </w:r>
      <w:r w:rsidRPr="003C0706">
        <w:rPr>
          <w:rtl/>
        </w:rPr>
        <w:t xml:space="preserve">"ח </w:t>
      </w:r>
      <w:r w:rsidRPr="003C0706">
        <w:rPr>
          <w:rFonts w:hint="eastAsia"/>
          <w:rtl/>
        </w:rPr>
        <w:t>ל</w:t>
      </w:r>
      <w:r w:rsidRPr="003C0706">
        <w:rPr>
          <w:rFonts w:hint="cs"/>
          <w:rtl/>
        </w:rPr>
        <w:t xml:space="preserve">כ-16 מיליון </w:t>
      </w:r>
      <w:r w:rsidRPr="003C0706">
        <w:rPr>
          <w:rFonts w:hint="eastAsia"/>
          <w:rtl/>
        </w:rPr>
        <w:t>ש</w:t>
      </w:r>
      <w:r w:rsidRPr="003C0706">
        <w:rPr>
          <w:rtl/>
        </w:rPr>
        <w:t>"ח</w:t>
      </w:r>
      <w:r w:rsidRPr="003C0706">
        <w:rPr>
          <w:rFonts w:hint="cs"/>
          <w:rtl/>
        </w:rPr>
        <w:t xml:space="preserve">). הדבר </w:t>
      </w:r>
      <w:r w:rsidRPr="003C0706">
        <w:rPr>
          <w:rtl/>
        </w:rPr>
        <w:t>אינ</w:t>
      </w:r>
      <w:r w:rsidRPr="003C0706">
        <w:rPr>
          <w:rFonts w:hint="cs"/>
          <w:rtl/>
        </w:rPr>
        <w:t>ו</w:t>
      </w:r>
      <w:r w:rsidRPr="003C0706">
        <w:rPr>
          <w:rtl/>
        </w:rPr>
        <w:t xml:space="preserve"> </w:t>
      </w:r>
      <w:r w:rsidRPr="003C0706">
        <w:rPr>
          <w:rFonts w:hint="cs"/>
          <w:rtl/>
        </w:rPr>
        <w:t>עולה</w:t>
      </w:r>
      <w:r w:rsidRPr="003C0706">
        <w:rPr>
          <w:rtl/>
        </w:rPr>
        <w:t xml:space="preserve"> בקנה אחד עם הירידה בהיקף הפעילות ו</w:t>
      </w:r>
      <w:r w:rsidRPr="003C0706">
        <w:rPr>
          <w:rFonts w:hint="cs"/>
          <w:rtl/>
        </w:rPr>
        <w:t>ב</w:t>
      </w:r>
      <w:r w:rsidRPr="003C0706">
        <w:rPr>
          <w:rtl/>
        </w:rPr>
        <w:t>מצבת העובדים הכוללת בחברה.</w:t>
      </w:r>
      <w:r w:rsidRPr="003C0706">
        <w:rPr>
          <w:rFonts w:hint="cs"/>
          <w:rtl/>
        </w:rPr>
        <w:t xml:space="preserve"> </w:t>
      </w:r>
      <w:r w:rsidRPr="003C0706">
        <w:rPr>
          <w:rtl/>
        </w:rPr>
        <w:t xml:space="preserve">לא נמצא כי החברה ביצעה הערכות כספיות לגידול בהוצאות החברה בעקבות העלייה הצפויה במספר הרכבים הצמודים נוכח מעבר עובדים רבים לעבודה בקריה </w:t>
      </w:r>
      <w:r w:rsidRPr="003C0706">
        <w:rPr>
          <w:rtl/>
        </w:rPr>
        <w:t>הדוארית</w:t>
      </w:r>
      <w:r w:rsidRPr="003C0706">
        <w:rPr>
          <w:rtl/>
        </w:rPr>
        <w:t xml:space="preserve">. כמו כן, החברה לא ביצעה עבודה להשוואת עלויות הנסיעות לפני המעבר לקריה </w:t>
      </w:r>
      <w:r w:rsidRPr="003C0706">
        <w:rPr>
          <w:rtl/>
        </w:rPr>
        <w:t>הדוארית</w:t>
      </w:r>
      <w:r w:rsidRPr="003C0706">
        <w:rPr>
          <w:rtl/>
        </w:rPr>
        <w:t xml:space="preserve"> ולאחריו</w:t>
      </w:r>
      <w:r w:rsidRPr="00AF3B73">
        <w:rPr>
          <w:rFonts w:hint="cs"/>
          <w:rtl/>
        </w:rPr>
        <w:t>.</w:t>
      </w:r>
    </w:p>
    <w:p w:rsidR="004F31E3" w:rsidP="004F31E3" w14:paraId="6DEEBD4E" w14:textId="68E4BC1B">
      <w:pPr>
        <w:pStyle w:val="7317"/>
        <w:rPr>
          <w:rtl/>
        </w:rPr>
      </w:pPr>
      <w:r w:rsidRPr="004F31E3">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7579916" name="תמונה 5875799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7991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Pr>
          <w:rStyle w:val="7371"/>
          <w:rFonts w:hint="cs"/>
          <w:rtl/>
        </w:rPr>
        <w:t xml:space="preserve">היעדר מפקח חיצוני להקמת משרדי המטה והעלויות הכספיות שנגרמו בעקבות כך </w:t>
      </w:r>
      <w:r w:rsidRPr="004F31E3">
        <w:rPr>
          <w:rStyle w:val="7371"/>
          <w:rtl/>
        </w:rPr>
        <w:t>-</w:t>
      </w:r>
      <w:r w:rsidRPr="003C0706">
        <w:rPr>
          <w:rFonts w:hint="cs"/>
          <w:rtl/>
        </w:rPr>
        <w:t xml:space="preserve"> </w:t>
      </w:r>
      <w:r w:rsidRPr="003C0706">
        <w:rPr>
          <w:rtl/>
        </w:rPr>
        <w:t>עלה כי הטלת ניהול הפרויקט להקמתם של משרדי המטה והפיקוח עליו בידי אגף הבינוי של החברה, הנעדר ניסיון ומיומנות הדרושים ל</w:t>
      </w:r>
      <w:r w:rsidRPr="003C0706">
        <w:rPr>
          <w:rFonts w:hint="cs"/>
          <w:rtl/>
        </w:rPr>
        <w:t>היקף הפרויקט</w:t>
      </w:r>
      <w:r w:rsidRPr="003C0706">
        <w:rPr>
          <w:rtl/>
        </w:rPr>
        <w:t>, ולא על מנהל-מפקח חיצוני המתמחה בכך כמקובל</w:t>
      </w:r>
      <w:r w:rsidRPr="003C0706">
        <w:rPr>
          <w:rFonts w:hint="cs"/>
          <w:rtl/>
        </w:rPr>
        <w:t>,</w:t>
      </w:r>
      <w:r w:rsidRPr="003C0706">
        <w:rPr>
          <w:rtl/>
        </w:rPr>
        <w:t xml:space="preserve"> פגע באופן ניהול הפרויקט ובפיקוח עליו. זיהוי מאוחר של </w:t>
      </w:r>
      <w:r w:rsidRPr="003C0706">
        <w:rPr>
          <w:rFonts w:hint="eastAsia"/>
          <w:rtl/>
        </w:rPr>
        <w:t>ה</w:t>
      </w:r>
      <w:r w:rsidRPr="003C0706">
        <w:rPr>
          <w:rtl/>
        </w:rPr>
        <w:t xml:space="preserve">עיכוב בבנייה והיעדר בקרות על ביצוע מלא של כתב הכמויות ועל ניהולו התקין של יומן העבודה מעידים על ליקוי במעקב של החברה אחר התקדמות העבודות ובבקרתה על ההוצאות שבהן כרוך הפרויקט. עלה פער בין הסכום לתשלום שלו התחייבה החברה </w:t>
      </w:r>
      <w:r w:rsidRPr="003C0706">
        <w:rPr>
          <w:rFonts w:hint="cs"/>
          <w:rtl/>
        </w:rPr>
        <w:t xml:space="preserve">בשלב ב' לפרויקט </w:t>
      </w:r>
      <w:r w:rsidRPr="003C0706">
        <w:rPr>
          <w:rtl/>
        </w:rPr>
        <w:t xml:space="preserve">בגין ביצוע עבודות התאמה למושכר, בסך של כ-55 מיליון ש"ח, לבין סכום ההוצאה בפועל. הוסכם בין </w:t>
      </w:r>
      <w:r w:rsidRPr="003C0706">
        <w:rPr>
          <w:rFonts w:hint="cs"/>
          <w:rtl/>
        </w:rPr>
        <w:t>חברה א' המשכירה את הנכס לבין חברת הדואר</w:t>
      </w:r>
      <w:r w:rsidRPr="003C0706">
        <w:rPr>
          <w:rtl/>
        </w:rPr>
        <w:t xml:space="preserve"> כי חברת הדואר תשלם סכום נוסף של כ-33 מיליון ש"ח (תוספת של כ-60% לסכומים שלהם התחייבה בהסכמים שנחתמו</w:t>
      </w:r>
      <w:r w:rsidRPr="003C0706">
        <w:rPr>
          <w:rFonts w:hint="cs"/>
          <w:rtl/>
        </w:rPr>
        <w:t xml:space="preserve"> עד אז</w:t>
      </w:r>
      <w:r>
        <w:rPr>
          <w:rFonts w:hint="cs"/>
          <w:rtl/>
        </w:rPr>
        <w:t>)</w:t>
      </w:r>
      <w:r w:rsidRPr="00AF3B73">
        <w:rPr>
          <w:rFonts w:hint="cs"/>
          <w:rtl/>
        </w:rPr>
        <w:t>.</w:t>
      </w:r>
    </w:p>
    <w:p w:rsidR="004F31E3" w:rsidRPr="00AF3B73" w:rsidP="004F31E3" w14:paraId="240CD554" w14:textId="17D1D7A8">
      <w:pPr>
        <w:pStyle w:val="7317"/>
        <w:rPr>
          <w:rtl/>
        </w:rPr>
      </w:pPr>
      <w:r w:rsidRPr="004F31E3">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9774916" name="תמונה 1197749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491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F31E3">
        <w:rPr>
          <w:rStyle w:val="7371"/>
          <w:rFonts w:hint="cs"/>
          <w:rtl/>
        </w:rPr>
        <w:t xml:space="preserve">המערכת הממוחשבת לניהול הנכסים </w:t>
      </w:r>
      <w:r w:rsidRPr="004F31E3">
        <w:rPr>
          <w:rStyle w:val="7371"/>
          <w:rtl/>
        </w:rPr>
        <w:t>-</w:t>
      </w:r>
      <w:r w:rsidRPr="003C0706">
        <w:rPr>
          <w:rFonts w:hint="cs"/>
          <w:rtl/>
        </w:rPr>
        <w:t xml:space="preserve"> </w:t>
      </w:r>
      <w:r w:rsidRPr="003C0706">
        <w:rPr>
          <w:rtl/>
        </w:rPr>
        <w:t>מדוח</w:t>
      </w:r>
      <w:r w:rsidRPr="003C0706">
        <w:rPr>
          <w:rFonts w:hint="cs"/>
          <w:rtl/>
        </w:rPr>
        <w:t xml:space="preserve"> מבקר המדינה</w:t>
      </w:r>
      <w:r w:rsidRPr="003C0706">
        <w:rPr>
          <w:rtl/>
        </w:rPr>
        <w:t xml:space="preserve"> הקודם</w:t>
      </w:r>
      <w:r w:rsidRPr="003C0706">
        <w:rPr>
          <w:rFonts w:hint="cs"/>
          <w:rtl/>
        </w:rPr>
        <w:t xml:space="preserve"> שפורסם בשנת 2017</w:t>
      </w:r>
      <w:r w:rsidRPr="003C0706">
        <w:rPr>
          <w:rtl/>
        </w:rPr>
        <w:t xml:space="preserve"> עלה ש"מודול הנדל"ן" במערכת ה-</w:t>
      </w:r>
      <w:r w:rsidRPr="003C0706">
        <w:t>SAP</w:t>
      </w:r>
      <w:r w:rsidRPr="003C0706">
        <w:rPr>
          <w:rFonts w:hint="cs"/>
          <w:rtl/>
        </w:rPr>
        <w:t xml:space="preserve"> </w:t>
      </w:r>
      <w:r w:rsidRPr="003C0706">
        <w:rPr>
          <w:rtl/>
        </w:rPr>
        <w:t>- שבה משתמשת מחלקת הנכסים בחברה - מסורבל, אינו מאפשר לשלוף בצורה מהירה וקלה דוחות מובנים ונתונים חשובים הנדרשים לצורך העבודה השוטפת</w:t>
      </w:r>
      <w:r w:rsidRPr="003C0706">
        <w:rPr>
          <w:rFonts w:hint="cs"/>
          <w:rtl/>
        </w:rPr>
        <w:t>,</w:t>
      </w:r>
      <w:r w:rsidRPr="003C0706">
        <w:rPr>
          <w:rtl/>
        </w:rPr>
        <w:t xml:space="preserve"> ו</w:t>
      </w:r>
      <w:r w:rsidRPr="003C0706">
        <w:rPr>
          <w:rFonts w:hint="cs"/>
          <w:rtl/>
        </w:rPr>
        <w:t>כדי</w:t>
      </w:r>
      <w:r w:rsidRPr="003C0706">
        <w:rPr>
          <w:rtl/>
        </w:rPr>
        <w:t xml:space="preserve"> להפיק את המידע הנחוץ נדרש במקרים רבים ייצוא של נתונים לתוכנת "אקסל" כדי לעבדם. עוד עלה שאין התאמה בין נתוני אגף הלוגיסטיקה לנתוני אגף הכספים.</w:t>
      </w:r>
      <w:r w:rsidRPr="003C0706">
        <w:rPr>
          <w:rFonts w:hint="cs"/>
          <w:rtl/>
        </w:rPr>
        <w:t xml:space="preserve"> </w:t>
      </w:r>
      <w:r w:rsidRPr="00D6149D">
        <w:rPr>
          <w:rStyle w:val="7371"/>
          <w:rtl/>
        </w:rPr>
        <w:t>ממצאי המעקב מעלים כי הליקויים שצוינו בדוח הקודם תוקנו במידה מועטה</w:t>
      </w:r>
      <w:r w:rsidRPr="003C0706">
        <w:rPr>
          <w:rtl/>
        </w:rPr>
        <w:t>. המערכת מאפשרת הוצאת דוח תזרים מזומנים מסודר עבור כל נכס אך לא הוצאת דוח תשואה. נוסף על כך, המערכת הממוחשבת לא שופרה כנדרש</w:t>
      </w:r>
      <w:r w:rsidRPr="003C0706">
        <w:rPr>
          <w:rFonts w:hint="cs"/>
          <w:rtl/>
        </w:rPr>
        <w:t>,</w:t>
      </w:r>
      <w:r w:rsidRPr="003C0706">
        <w:rPr>
          <w:rtl/>
        </w:rPr>
        <w:t xml:space="preserve"> ועובדי מחלקת הנכסים עדיין מתקשים לנהל באמצעותה כיאות את נכסי הנדל"ן. עוד נמצא כי אין במערכת חיבור ל-</w:t>
      </w:r>
      <w:r w:rsidRPr="003C0706">
        <w:t>GIS</w:t>
      </w:r>
      <w:r w:rsidRPr="003C0706">
        <w:rPr>
          <w:rtl/>
        </w:rPr>
        <w:t xml:space="preserve"> אף שהוא עשוי לתרום לניהול מיטבי של הנכס ו</w:t>
      </w:r>
      <w:r w:rsidRPr="003C0706">
        <w:rPr>
          <w:rFonts w:hint="cs"/>
          <w:rtl/>
        </w:rPr>
        <w:t>ל</w:t>
      </w:r>
      <w:r w:rsidRPr="003C0706">
        <w:rPr>
          <w:rtl/>
        </w:rPr>
        <w:t>קבלת מידע על סביבתו הגיאוגרפית, ואין בה ניהול של כל סוגיית הנגישות של הנכסים על פי חוק</w:t>
      </w:r>
      <w:r w:rsidRPr="00AF3B73">
        <w:rPr>
          <w:rFonts w:hint="cs"/>
          <w:rtl/>
        </w:rPr>
        <w:t>.</w:t>
      </w:r>
    </w:p>
    <w:p w:rsidR="004F31E3" w:rsidRPr="00AF3B73" w:rsidP="004F31E3" w14:paraId="29F6F82B" w14:textId="6B8FC451">
      <w:pPr>
        <w:pStyle w:val="7317"/>
        <w:rPr>
          <w:rtl/>
        </w:rPr>
      </w:pPr>
      <w:r w:rsidRPr="00D6149D">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01502759" name="תמונה 11015027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0275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6149D">
        <w:rPr>
          <w:rStyle w:val="7371"/>
          <w:rFonts w:hint="cs"/>
          <w:rtl/>
        </w:rPr>
        <w:t xml:space="preserve">ניצול שטחים ריקים בבעלות חברת הדואר ששימשו בעבר את החברה ופונו </w:t>
      </w:r>
      <w:r w:rsidRPr="00D6149D">
        <w:rPr>
          <w:rStyle w:val="7371"/>
          <w:rtl/>
        </w:rPr>
        <w:t>-</w:t>
      </w:r>
      <w:r w:rsidRPr="003C0706">
        <w:rPr>
          <w:rFonts w:hint="cs"/>
          <w:rtl/>
        </w:rPr>
        <w:t xml:space="preserve"> ב</w:t>
      </w:r>
      <w:r w:rsidRPr="003C0706">
        <w:rPr>
          <w:rtl/>
        </w:rPr>
        <w:t xml:space="preserve">דוח הקודם </w:t>
      </w:r>
      <w:r w:rsidRPr="003C0706">
        <w:rPr>
          <w:rFonts w:hint="cs"/>
          <w:rtl/>
        </w:rPr>
        <w:t xml:space="preserve">עלה כי </w:t>
      </w:r>
      <w:r w:rsidRPr="003C0706">
        <w:rPr>
          <w:rtl/>
        </w:rPr>
        <w:t xml:space="preserve">הנכס, בשטח 650 מ"ר ברחוב </w:t>
      </w:r>
      <w:r w:rsidRPr="003C0706">
        <w:rPr>
          <w:rtl/>
        </w:rPr>
        <w:t>רוגוזין</w:t>
      </w:r>
      <w:r w:rsidRPr="003C0706">
        <w:rPr>
          <w:rtl/>
        </w:rPr>
        <w:t xml:space="preserve"> 7 באשדוד, עמד במרביתו ריק במשך כתשע שנים ולא הניב הכנסה</w:t>
      </w:r>
      <w:r w:rsidRPr="003C0706">
        <w:rPr>
          <w:rFonts w:hint="cs"/>
          <w:rtl/>
        </w:rPr>
        <w:t xml:space="preserve">. </w:t>
      </w:r>
      <w:r w:rsidRPr="003C0706">
        <w:rPr>
          <w:rtl/>
        </w:rPr>
        <w:t xml:space="preserve">גובה דמי </w:t>
      </w:r>
      <w:r w:rsidRPr="003C0706">
        <w:rPr>
          <w:rFonts w:hint="cs"/>
          <w:rtl/>
        </w:rPr>
        <w:t>ה</w:t>
      </w:r>
      <w:r w:rsidRPr="003C0706">
        <w:rPr>
          <w:rtl/>
        </w:rPr>
        <w:t xml:space="preserve">שכירות </w:t>
      </w:r>
      <w:r w:rsidRPr="003C0706">
        <w:rPr>
          <w:rFonts w:hint="cs"/>
          <w:rtl/>
        </w:rPr>
        <w:t>ה</w:t>
      </w:r>
      <w:r w:rsidRPr="003C0706">
        <w:rPr>
          <w:rtl/>
        </w:rPr>
        <w:t>משוערים לנכס זה הם כ-500,000 ש"ח לשנה</w:t>
      </w:r>
      <w:r w:rsidRPr="003C0706">
        <w:rPr>
          <w:rFonts w:hint="cs"/>
          <w:rtl/>
        </w:rPr>
        <w:t>,</w:t>
      </w:r>
      <w:r w:rsidRPr="003C0706">
        <w:rPr>
          <w:rtl/>
        </w:rPr>
        <w:t xml:space="preserve"> ויתרה מזו, חברת הדואר נושאת בעלויות הארנונה של נכס זה, שסכומן כ-186,000 ש"ח לשנה. ב</w:t>
      </w:r>
      <w:r w:rsidRPr="003C0706">
        <w:rPr>
          <w:rFonts w:hint="cs"/>
          <w:rtl/>
        </w:rPr>
        <w:t>אותו הזמן</w:t>
      </w:r>
      <w:r w:rsidRPr="003C0706">
        <w:rPr>
          <w:rtl/>
        </w:rPr>
        <w:t xml:space="preserve"> שכרה החברה נכס נוסף באשדוד סיטי ששטחו 276 מ"ר</w:t>
      </w:r>
      <w:r w:rsidRPr="003C0706">
        <w:rPr>
          <w:rFonts w:hint="cs"/>
          <w:rtl/>
        </w:rPr>
        <w:t>,</w:t>
      </w:r>
      <w:r w:rsidRPr="003C0706">
        <w:rPr>
          <w:rtl/>
        </w:rPr>
        <w:t xml:space="preserve"> ו</w:t>
      </w:r>
      <w:r w:rsidRPr="003C0706">
        <w:rPr>
          <w:rFonts w:hint="cs"/>
          <w:rtl/>
        </w:rPr>
        <w:t xml:space="preserve">הוא </w:t>
      </w:r>
      <w:r w:rsidRPr="003C0706">
        <w:rPr>
          <w:rtl/>
        </w:rPr>
        <w:t>משמש תחליף לנכס שב</w:t>
      </w:r>
      <w:r w:rsidRPr="003C0706">
        <w:rPr>
          <w:rFonts w:hint="cs"/>
          <w:rtl/>
        </w:rPr>
        <w:t xml:space="preserve">רחוב </w:t>
      </w:r>
      <w:r w:rsidRPr="003C0706">
        <w:rPr>
          <w:rtl/>
        </w:rPr>
        <w:t>רוגוזין</w:t>
      </w:r>
      <w:r w:rsidRPr="003C0706">
        <w:rPr>
          <w:rtl/>
        </w:rPr>
        <w:t xml:space="preserve"> ובגינו לחברה עלויות שכ</w:t>
      </w:r>
      <w:r w:rsidRPr="003C0706">
        <w:rPr>
          <w:rFonts w:hint="cs"/>
          <w:rtl/>
        </w:rPr>
        <w:t xml:space="preserve">ר </w:t>
      </w:r>
      <w:r w:rsidRPr="003C0706">
        <w:rPr>
          <w:rtl/>
        </w:rPr>
        <w:t>ד</w:t>
      </w:r>
      <w:r w:rsidRPr="003C0706">
        <w:rPr>
          <w:rFonts w:hint="cs"/>
          <w:rtl/>
        </w:rPr>
        <w:t>ירה</w:t>
      </w:r>
      <w:r w:rsidRPr="003C0706">
        <w:rPr>
          <w:rtl/>
        </w:rPr>
        <w:t xml:space="preserve"> וארנונה.</w:t>
      </w:r>
      <w:r w:rsidRPr="003C0706">
        <w:rPr>
          <w:rFonts w:hint="cs"/>
          <w:rtl/>
        </w:rPr>
        <w:t xml:space="preserve"> </w:t>
      </w:r>
      <w:r w:rsidRPr="003C0706">
        <w:rPr>
          <w:rtl/>
        </w:rPr>
        <w:t xml:space="preserve">דמי </w:t>
      </w:r>
      <w:r w:rsidRPr="003C0706">
        <w:rPr>
          <w:rFonts w:hint="cs"/>
          <w:rtl/>
        </w:rPr>
        <w:t>ה</w:t>
      </w:r>
      <w:r w:rsidRPr="003C0706">
        <w:rPr>
          <w:rtl/>
        </w:rPr>
        <w:t xml:space="preserve">שכירות מסתכמים בכ-154,000 ש"ח לשנה. </w:t>
      </w:r>
      <w:r w:rsidRPr="00D6149D">
        <w:rPr>
          <w:rStyle w:val="7371"/>
          <w:rFonts w:hint="cs"/>
          <w:rtl/>
        </w:rPr>
        <w:t>ממצאי ביקורת המעקב מעלים כי הליקוי לא תוקן</w:t>
      </w:r>
      <w:r w:rsidRPr="003C0706">
        <w:rPr>
          <w:rFonts w:hint="cs"/>
          <w:rtl/>
        </w:rPr>
        <w:t xml:space="preserve">. </w:t>
      </w:r>
      <w:r w:rsidRPr="003C0706">
        <w:rPr>
          <w:rFonts w:hint="eastAsia"/>
          <w:rtl/>
        </w:rPr>
        <w:t>במהלך</w:t>
      </w:r>
      <w:r w:rsidRPr="003C0706">
        <w:rPr>
          <w:rtl/>
        </w:rPr>
        <w:t xml:space="preserve"> ביקורת ה</w:t>
      </w:r>
      <w:r w:rsidRPr="003C0706">
        <w:rPr>
          <w:rFonts w:hint="cs"/>
          <w:rtl/>
        </w:rPr>
        <w:t>מעקב</w:t>
      </w:r>
      <w:r w:rsidRPr="003C0706">
        <w:rPr>
          <w:rtl/>
        </w:rPr>
        <w:t xml:space="preserve"> עלה </w:t>
      </w:r>
      <w:r w:rsidRPr="003C0706">
        <w:rPr>
          <w:rFonts w:hint="eastAsia"/>
          <w:rtl/>
        </w:rPr>
        <w:t>ליקוי</w:t>
      </w:r>
      <w:r w:rsidRPr="003C0706">
        <w:rPr>
          <w:rtl/>
        </w:rPr>
        <w:t xml:space="preserve"> </w:t>
      </w:r>
      <w:r w:rsidRPr="003C0706">
        <w:rPr>
          <w:rFonts w:hint="eastAsia"/>
          <w:rtl/>
        </w:rPr>
        <w:t>דומה</w:t>
      </w:r>
      <w:r w:rsidRPr="003C0706">
        <w:rPr>
          <w:rtl/>
        </w:rPr>
        <w:t xml:space="preserve"> </w:t>
      </w:r>
      <w:r w:rsidRPr="003C0706">
        <w:rPr>
          <w:rFonts w:hint="eastAsia"/>
          <w:rtl/>
        </w:rPr>
        <w:t>בעניין</w:t>
      </w:r>
      <w:r w:rsidRPr="003C0706">
        <w:rPr>
          <w:rtl/>
        </w:rPr>
        <w:t xml:space="preserve"> סניף אואזיס ברחוב ז'בוטינסקי ברמת גן, אשר היה בעבר סניף חשוב והוא משתרע על שטח של 244.5 מ"ר</w:t>
      </w:r>
      <w:r w:rsidRPr="003C0706">
        <w:rPr>
          <w:rFonts w:hint="cs"/>
          <w:rtl/>
        </w:rPr>
        <w:t>. הסניף</w:t>
      </w:r>
      <w:r w:rsidRPr="003C0706">
        <w:rPr>
          <w:rtl/>
        </w:rPr>
        <w:t xml:space="preserve"> נסגר בחודש מאי 2022, ועד למועד סיום הביקורת </w:t>
      </w:r>
      <w:r w:rsidRPr="003C0706">
        <w:rPr>
          <w:rFonts w:hint="eastAsia"/>
          <w:rtl/>
        </w:rPr>
        <w:t>לא</w:t>
      </w:r>
      <w:r w:rsidRPr="003C0706">
        <w:rPr>
          <w:rtl/>
        </w:rPr>
        <w:t xml:space="preserve"> הושכר. </w:t>
      </w:r>
      <w:r w:rsidRPr="003C0706">
        <w:rPr>
          <w:rFonts w:hint="eastAsia"/>
          <w:rtl/>
        </w:rPr>
        <w:t>גובה</w:t>
      </w:r>
      <w:r w:rsidRPr="003C0706">
        <w:rPr>
          <w:rtl/>
        </w:rPr>
        <w:t xml:space="preserve"> דמי </w:t>
      </w:r>
      <w:r w:rsidRPr="003C0706">
        <w:rPr>
          <w:rFonts w:hint="cs"/>
          <w:rtl/>
        </w:rPr>
        <w:t>ה</w:t>
      </w:r>
      <w:r w:rsidRPr="003C0706">
        <w:rPr>
          <w:rtl/>
        </w:rPr>
        <w:t xml:space="preserve">שכירות </w:t>
      </w:r>
      <w:r w:rsidRPr="003C0706">
        <w:rPr>
          <w:rFonts w:hint="cs"/>
          <w:rtl/>
        </w:rPr>
        <w:t>ה</w:t>
      </w:r>
      <w:r w:rsidRPr="003C0706">
        <w:rPr>
          <w:rtl/>
        </w:rPr>
        <w:t xml:space="preserve">משוערים שהחברה </w:t>
      </w:r>
      <w:r w:rsidRPr="003C0706">
        <w:rPr>
          <w:rFonts w:hint="eastAsia"/>
          <w:rtl/>
        </w:rPr>
        <w:t>יכלה</w:t>
      </w:r>
      <w:r w:rsidRPr="003C0706">
        <w:rPr>
          <w:rtl/>
        </w:rPr>
        <w:t xml:space="preserve"> לקבל עבור השכרת נכס זה הם לכל הפחות </w:t>
      </w:r>
      <w:r w:rsidRPr="003C0706">
        <w:rPr>
          <w:rFonts w:hint="eastAsia"/>
          <w:rtl/>
        </w:rPr>
        <w:t>כ</w:t>
      </w:r>
      <w:r w:rsidRPr="003C0706">
        <w:rPr>
          <w:rtl/>
        </w:rPr>
        <w:t xml:space="preserve">-410,000 </w:t>
      </w:r>
      <w:r w:rsidRPr="003C0706">
        <w:rPr>
          <w:rFonts w:hint="eastAsia"/>
          <w:rtl/>
        </w:rPr>
        <w:t>ש</w:t>
      </w:r>
      <w:r w:rsidRPr="003C0706">
        <w:rPr>
          <w:rtl/>
        </w:rPr>
        <w:t xml:space="preserve">"ח </w:t>
      </w:r>
      <w:r w:rsidRPr="003C0706">
        <w:rPr>
          <w:rFonts w:hint="eastAsia"/>
          <w:rtl/>
        </w:rPr>
        <w:t>לשנה</w:t>
      </w:r>
      <w:r w:rsidRPr="003C0706">
        <w:rPr>
          <w:rFonts w:hint="cs"/>
          <w:rtl/>
        </w:rPr>
        <w:t>,</w:t>
      </w:r>
      <w:r w:rsidRPr="003C0706">
        <w:rPr>
          <w:rtl/>
        </w:rPr>
        <w:t xml:space="preserve"> </w:t>
      </w:r>
      <w:r w:rsidRPr="003C0706">
        <w:rPr>
          <w:rFonts w:hint="cs"/>
          <w:rtl/>
        </w:rPr>
        <w:t xml:space="preserve">ואילו </w:t>
      </w:r>
      <w:r w:rsidRPr="003C0706">
        <w:rPr>
          <w:rtl/>
        </w:rPr>
        <w:t xml:space="preserve">כיום </w:t>
      </w:r>
      <w:r w:rsidRPr="003C0706">
        <w:rPr>
          <w:rFonts w:hint="eastAsia"/>
          <w:rtl/>
        </w:rPr>
        <w:t>החברה</w:t>
      </w:r>
      <w:r w:rsidRPr="003C0706">
        <w:rPr>
          <w:rtl/>
        </w:rPr>
        <w:t xml:space="preserve"> </w:t>
      </w:r>
      <w:r w:rsidRPr="003C0706">
        <w:rPr>
          <w:rFonts w:hint="eastAsia"/>
          <w:rtl/>
        </w:rPr>
        <w:t>נושאת</w:t>
      </w:r>
      <w:r w:rsidRPr="003C0706">
        <w:rPr>
          <w:rtl/>
        </w:rPr>
        <w:t xml:space="preserve"> </w:t>
      </w:r>
      <w:r w:rsidRPr="003C0706">
        <w:rPr>
          <w:rFonts w:hint="eastAsia"/>
          <w:rtl/>
        </w:rPr>
        <w:t>בעלות</w:t>
      </w:r>
      <w:r w:rsidRPr="003C0706">
        <w:rPr>
          <w:rtl/>
        </w:rPr>
        <w:t xml:space="preserve"> </w:t>
      </w:r>
      <w:r w:rsidRPr="003C0706">
        <w:rPr>
          <w:rFonts w:hint="eastAsia"/>
          <w:rtl/>
        </w:rPr>
        <w:t>הארנונה</w:t>
      </w:r>
      <w:r w:rsidRPr="003C0706">
        <w:rPr>
          <w:rtl/>
        </w:rPr>
        <w:t xml:space="preserve"> </w:t>
      </w:r>
      <w:r w:rsidRPr="003C0706">
        <w:rPr>
          <w:rFonts w:hint="eastAsia"/>
          <w:rtl/>
        </w:rPr>
        <w:t>הגבוהה</w:t>
      </w:r>
      <w:r w:rsidRPr="003C0706">
        <w:rPr>
          <w:rtl/>
        </w:rPr>
        <w:t xml:space="preserve"> </w:t>
      </w:r>
      <w:r w:rsidRPr="003C0706">
        <w:rPr>
          <w:rFonts w:hint="eastAsia"/>
          <w:rtl/>
        </w:rPr>
        <w:t>בגינו</w:t>
      </w:r>
      <w:r w:rsidRPr="003C0706">
        <w:rPr>
          <w:rtl/>
        </w:rPr>
        <w:t xml:space="preserve">, </w:t>
      </w:r>
      <w:r w:rsidRPr="003C0706">
        <w:rPr>
          <w:rFonts w:hint="eastAsia"/>
          <w:rtl/>
        </w:rPr>
        <w:t>ב</w:t>
      </w:r>
      <w:r w:rsidRPr="003C0706">
        <w:rPr>
          <w:rFonts w:hint="cs"/>
          <w:rtl/>
        </w:rPr>
        <w:t>סכום</w:t>
      </w:r>
      <w:r w:rsidRPr="003C0706">
        <w:rPr>
          <w:rtl/>
        </w:rPr>
        <w:t xml:space="preserve"> </w:t>
      </w:r>
      <w:r w:rsidRPr="003C0706">
        <w:rPr>
          <w:rFonts w:hint="eastAsia"/>
          <w:rtl/>
        </w:rPr>
        <w:t>של</w:t>
      </w:r>
      <w:r w:rsidRPr="003C0706">
        <w:rPr>
          <w:rtl/>
        </w:rPr>
        <w:t xml:space="preserve"> כ-105,000 </w:t>
      </w:r>
      <w:r w:rsidRPr="003C0706">
        <w:rPr>
          <w:rFonts w:hint="eastAsia"/>
          <w:rtl/>
        </w:rPr>
        <w:t>ש</w:t>
      </w:r>
      <w:r w:rsidRPr="003C0706">
        <w:rPr>
          <w:rtl/>
        </w:rPr>
        <w:t xml:space="preserve">"ח </w:t>
      </w:r>
      <w:r w:rsidRPr="003C0706">
        <w:rPr>
          <w:rFonts w:hint="eastAsia"/>
          <w:rtl/>
        </w:rPr>
        <w:t>בשנה</w:t>
      </w:r>
      <w:r w:rsidRPr="00AF3B73">
        <w:rPr>
          <w:rFonts w:hint="cs"/>
          <w:rtl/>
        </w:rPr>
        <w:t>.</w:t>
      </w:r>
    </w:p>
    <w:p w:rsidR="00EB672B" w:rsidRPr="000B463F" w:rsidP="00EB672B" w14:paraId="5AE2419C" w14:textId="77777777">
      <w:pPr>
        <w:spacing w:before="480" w:after="36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6C8D7352">
      <w:pPr>
        <w:pStyle w:val="7317"/>
        <w:rPr>
          <w:rtl/>
        </w:rPr>
      </w:pPr>
      <w:r w:rsidRPr="00D6149D">
        <w:rPr>
          <w:rStyle w:val="7371"/>
          <w:rFonts w:hint="cs"/>
          <w:rtl/>
        </w:rPr>
        <w:t xml:space="preserve">הצורך התפעולי שבהקמת הקריה </w:t>
      </w:r>
      <w:r w:rsidRPr="00D6149D">
        <w:rPr>
          <w:rStyle w:val="7371"/>
          <w:rFonts w:hint="cs"/>
          <w:rtl/>
        </w:rPr>
        <w:t>הדוארית</w:t>
      </w:r>
      <w:r w:rsidRPr="00D6149D">
        <w:rPr>
          <w:rStyle w:val="7371"/>
          <w:rtl/>
        </w:rPr>
        <w:t xml:space="preserve"> -</w:t>
      </w:r>
      <w:r w:rsidRPr="00D6740D">
        <w:rPr>
          <w:rFonts w:hint="cs"/>
          <w:rtl/>
        </w:rPr>
        <w:t xml:space="preserve"> </w:t>
      </w:r>
      <w:r w:rsidRPr="003C0706">
        <w:rPr>
          <w:rFonts w:hint="cs"/>
          <w:rtl/>
        </w:rPr>
        <w:t xml:space="preserve">בבית המיון הישן בתל אביב היו ליקויים מהותיים ועיכובים בטיפול </w:t>
      </w:r>
      <w:r w:rsidRPr="003C0706">
        <w:rPr>
          <w:rFonts w:hint="eastAsia"/>
          <w:rtl/>
        </w:rPr>
        <w:t>ב</w:t>
      </w:r>
      <w:r w:rsidRPr="003C0706">
        <w:rPr>
          <w:rFonts w:hint="cs"/>
          <w:rtl/>
        </w:rPr>
        <w:t>פריטי הסחר המקוון, והוא היה בנוי לגובה ולא באופן שטוח כנדרש. הקמת מרכז הסחר המקוון הייתה כורח המציאות ושיפרה את טיפולה של החברה בפריטים אלו</w:t>
      </w:r>
      <w:r w:rsidRPr="00CA4EB1">
        <w:rPr>
          <w:rFonts w:hint="cs"/>
          <w:rtl/>
        </w:rPr>
        <w:t>.</w:t>
      </w:r>
    </w:p>
    <w:p w:rsidR="00EB672B" w:rsidRPr="00CA4EB1" w:rsidP="00EB672B" w14:paraId="3D4B0578" w14:textId="2BB3D6D1">
      <w:pPr>
        <w:pStyle w:val="7317"/>
        <w:rPr>
          <w:rtl/>
        </w:rPr>
      </w:pPr>
      <w:r w:rsidRPr="00D6149D">
        <w:rPr>
          <w:rStyle w:val="7371"/>
          <w:rFonts w:hint="cs"/>
          <w:rtl/>
        </w:rPr>
        <w:t xml:space="preserve">רישום הנכסים של החברה בלשכות רישום המקרקעין </w:t>
      </w:r>
      <w:r w:rsidRPr="00D6149D">
        <w:rPr>
          <w:rStyle w:val="7371"/>
          <w:rtl/>
        </w:rPr>
        <w:t>-</w:t>
      </w:r>
      <w:r w:rsidRPr="003C0706">
        <w:rPr>
          <w:rFonts w:hint="cs"/>
          <w:rtl/>
        </w:rPr>
        <w:t xml:space="preserve"> ב</w:t>
      </w:r>
      <w:r w:rsidRPr="003C0706">
        <w:rPr>
          <w:rFonts w:hint="eastAsia"/>
          <w:rtl/>
        </w:rPr>
        <w:t>דוח</w:t>
      </w:r>
      <w:r w:rsidRPr="003C0706">
        <w:rPr>
          <w:rFonts w:hint="cs"/>
          <w:rtl/>
        </w:rPr>
        <w:t xml:space="preserve"> הקודם עלה כי רישומם של נכסי המקרקעין של החברה הושלם רק לגבי 7.5% מהנכסים. </w:t>
      </w:r>
      <w:r w:rsidRPr="003C0706">
        <w:rPr>
          <w:rtl/>
        </w:rPr>
        <w:t xml:space="preserve">ממצאי המעקב </w:t>
      </w:r>
      <w:r w:rsidRPr="003C0706">
        <w:rPr>
          <w:rFonts w:hint="cs"/>
          <w:rtl/>
        </w:rPr>
        <w:t>מעלים</w:t>
      </w:r>
      <w:r w:rsidRPr="003C0706">
        <w:rPr>
          <w:rtl/>
        </w:rPr>
        <w:t xml:space="preserve"> כי </w:t>
      </w:r>
      <w:r w:rsidRPr="003C0706">
        <w:rPr>
          <w:rFonts w:hint="cs"/>
          <w:rtl/>
        </w:rPr>
        <w:t>חל שיפור ניכר בסוגיה זו, ונכון ליוני 2022 הושלם רישומם של 54% מהנכסים</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3D9CD03C">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C0706" w:rsidR="00D6149D">
        <w:rPr>
          <w:rtl/>
        </w:rPr>
        <w:t xml:space="preserve">מומלץ כי חברת הדואר תבחן </w:t>
      </w:r>
      <w:r w:rsidRPr="003C0706" w:rsidR="00D6149D">
        <w:rPr>
          <w:rFonts w:hint="cs"/>
          <w:rtl/>
        </w:rPr>
        <w:t xml:space="preserve">את </w:t>
      </w:r>
      <w:r w:rsidRPr="003C0706" w:rsidR="00D6149D">
        <w:rPr>
          <w:rtl/>
        </w:rPr>
        <w:t xml:space="preserve">העברת כלל היחידות האמורות לקריה </w:t>
      </w:r>
      <w:r w:rsidRPr="003C0706" w:rsidR="00D6149D">
        <w:rPr>
          <w:rtl/>
        </w:rPr>
        <w:t>הדוארית</w:t>
      </w:r>
      <w:r w:rsidRPr="003C0706" w:rsidR="00D6149D">
        <w:rPr>
          <w:rtl/>
        </w:rPr>
        <w:t xml:space="preserve"> כפי שתוכנן מלכתחילה. הדבר יתרום להפחתת העלויות שבהן נושאת החברה בגין השטחים והמשרדים שבהם ממוקמות כיום אותן יחידות ויתרום להגשמת החזון בדבר איחוד כלל הפונקציות הנדרשות במקום אחד ויצירה של סינרגיה ביניהן, </w:t>
      </w:r>
      <w:r w:rsidRPr="003C0706" w:rsidR="00D6149D">
        <w:rPr>
          <w:rtl/>
        </w:rPr>
        <w:t>חזון</w:t>
      </w:r>
      <w:r w:rsidRPr="003C0706" w:rsidR="00D6149D">
        <w:rPr>
          <w:rtl/>
        </w:rPr>
        <w:t xml:space="preserve"> אשר עמד בבסיס הקמתה של הקריה </w:t>
      </w:r>
      <w:r w:rsidRPr="003C0706" w:rsidR="00D6149D">
        <w:rPr>
          <w:rtl/>
        </w:rPr>
        <w:t>הדוארית</w:t>
      </w:r>
      <w:r w:rsidRPr="007C7D40">
        <w:rPr>
          <w:rFonts w:hint="cs"/>
          <w:rtl/>
        </w:rPr>
        <w:t xml:space="preserve">. </w:t>
      </w:r>
    </w:p>
    <w:p w:rsidR="00EB672B" w:rsidRPr="007C7D40" w:rsidP="00EB672B" w14:paraId="723E2ABD" w14:textId="7CD3099F">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0706" w:rsidR="00D6149D">
        <w:rPr>
          <w:rtl/>
        </w:rPr>
        <w:t>מומלץ כי החברה תחזק את הבקרות שהיא עורכת על תחשיבים כלכליים מהותיים</w:t>
      </w:r>
      <w:r w:rsidRPr="003C0706" w:rsidR="00D6149D">
        <w:rPr>
          <w:rFonts w:hint="cs"/>
          <w:rtl/>
        </w:rPr>
        <w:t>,</w:t>
      </w:r>
      <w:r w:rsidRPr="003C0706" w:rsidR="00D6149D">
        <w:rPr>
          <w:rtl/>
        </w:rPr>
        <w:t xml:space="preserve"> וכי בתחשיבים אלו יוצגו הנחות נוספות לשם הגדלת טווח הבחינה וביסוסה.</w:t>
      </w:r>
      <w:r w:rsidRPr="003C0706" w:rsidR="00D6149D">
        <w:rPr>
          <w:rFonts w:hint="cs"/>
          <w:rtl/>
        </w:rPr>
        <w:t xml:space="preserve"> </w:t>
      </w:r>
      <w:r w:rsidRPr="003C0706" w:rsidR="00D6149D">
        <w:rPr>
          <w:rtl/>
        </w:rPr>
        <w:t>על דירקטוריון החברה לעקוב ברציפות אחרי הגשמת המדיניות, התוכניות והתקציבים של החברה, ולשם כך מומלץ לגלות מעורבות גבוהה בביצוע פרויקטים אסטרטגיים</w:t>
      </w:r>
      <w:r w:rsidRPr="003C0706" w:rsidR="00D6149D">
        <w:rPr>
          <w:rFonts w:hint="cs"/>
          <w:rtl/>
        </w:rPr>
        <w:t xml:space="preserve"> </w:t>
      </w:r>
      <w:r w:rsidRPr="003C0706" w:rsidR="00D6149D">
        <w:rPr>
          <w:rtl/>
        </w:rPr>
        <w:t>ולפקח על פעולות שיש בהן כדי להש</w:t>
      </w:r>
      <w:r w:rsidRPr="003C0706" w:rsidR="00D6149D">
        <w:rPr>
          <w:rFonts w:hint="cs"/>
          <w:rtl/>
        </w:rPr>
        <w:t>פיע</w:t>
      </w:r>
      <w:r w:rsidRPr="003C0706" w:rsidR="00D6149D">
        <w:rPr>
          <w:rtl/>
        </w:rPr>
        <w:t xml:space="preserve"> על מצבה הכספי של החברה לאורך זמן</w:t>
      </w:r>
      <w:r w:rsidRPr="007C7D40">
        <w:rPr>
          <w:rtl/>
        </w:rPr>
        <w:t xml:space="preserve">. </w:t>
      </w:r>
    </w:p>
    <w:p w:rsidR="00EB672B" w:rsidRPr="007C7D40" w:rsidP="00EB672B" w14:paraId="55FA89EC" w14:textId="1B6335FE">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0706" w:rsidR="00D6149D">
        <w:rPr>
          <w:rtl/>
        </w:rPr>
        <w:t>מומלץ כי חברת הדואר</w:t>
      </w:r>
      <w:r w:rsidRPr="003C0706" w:rsidR="00D6149D">
        <w:rPr>
          <w:rFonts w:hint="cs"/>
          <w:rtl/>
        </w:rPr>
        <w:t xml:space="preserve"> ת</w:t>
      </w:r>
      <w:r w:rsidRPr="003C0706" w:rsidR="00D6149D">
        <w:rPr>
          <w:rtl/>
        </w:rPr>
        <w:t xml:space="preserve">פעל ליישם את תוכניתה לצמצום מהותי של השטחים במשרדי המטה ולקידום קליטת יחידות נוספות או השכרת משנה. פעולה זו תתרום לניצול השטחים </w:t>
      </w:r>
      <w:r w:rsidRPr="003C0706" w:rsidR="00D6149D">
        <w:rPr>
          <w:rtl/>
        </w:rPr>
        <w:t>באופן מיטבי ותתרום לח</w:t>
      </w:r>
      <w:r w:rsidRPr="003C0706" w:rsidR="00D6149D">
        <w:rPr>
          <w:rFonts w:hint="cs"/>
          <w:rtl/>
        </w:rPr>
        <w:t>י</w:t>
      </w:r>
      <w:r w:rsidRPr="003C0706" w:rsidR="00D6149D">
        <w:rPr>
          <w:rtl/>
        </w:rPr>
        <w:t>סכון ו</w:t>
      </w:r>
      <w:r w:rsidRPr="003C0706" w:rsidR="00D6149D">
        <w:rPr>
          <w:rFonts w:hint="cs"/>
          <w:rtl/>
        </w:rPr>
        <w:t xml:space="preserve">למציאת </w:t>
      </w:r>
      <w:r w:rsidRPr="003C0706" w:rsidR="00D6149D">
        <w:rPr>
          <w:rtl/>
        </w:rPr>
        <w:t>מקורות נוספים אשר יסייעו לחברה בהתמודדות עם מצבה הפיננסי הקשה כיום</w:t>
      </w:r>
      <w:r w:rsidRPr="007C7D40">
        <w:rPr>
          <w:rFonts w:hint="cs"/>
          <w:rtl/>
        </w:rPr>
        <w:t>.</w:t>
      </w:r>
    </w:p>
    <w:p w:rsidR="00EB672B" w:rsidRPr="007C7D40" w:rsidP="00EB672B" w14:paraId="078A06EB" w14:textId="110D25DC">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C0706" w:rsidR="00D6149D">
        <w:rPr>
          <w:rtl/>
        </w:rPr>
        <w:t>נוכח היקפם הגדול של הנכסים שרישומם טרם הוסדר באופן מלא</w:t>
      </w:r>
      <w:r w:rsidRPr="003C0706" w:rsidR="00D6149D">
        <w:rPr>
          <w:rFonts w:hint="cs"/>
          <w:rtl/>
        </w:rPr>
        <w:t>,</w:t>
      </w:r>
      <w:r w:rsidRPr="003C0706" w:rsidR="00D6149D">
        <w:rPr>
          <w:rtl/>
        </w:rPr>
        <w:t xml:space="preserve"> מומלץ שנוסף </w:t>
      </w:r>
      <w:r w:rsidRPr="003C0706" w:rsidR="00D6149D">
        <w:rPr>
          <w:rFonts w:hint="cs"/>
          <w:rtl/>
        </w:rPr>
        <w:t>ע</w:t>
      </w:r>
      <w:r w:rsidRPr="003C0706" w:rsidR="00D6149D">
        <w:rPr>
          <w:rtl/>
        </w:rPr>
        <w:t>ל</w:t>
      </w:r>
      <w:r w:rsidRPr="003C0706" w:rsidR="00D6149D">
        <w:rPr>
          <w:rFonts w:hint="cs"/>
          <w:rtl/>
        </w:rPr>
        <w:t xml:space="preserve"> </w:t>
      </w:r>
      <w:r w:rsidRPr="003C0706" w:rsidR="00D6149D">
        <w:rPr>
          <w:rtl/>
        </w:rPr>
        <w:t>מגמת השיפור שהציגה</w:t>
      </w:r>
      <w:r w:rsidRPr="003C0706" w:rsidR="00D6149D">
        <w:rPr>
          <w:rFonts w:hint="cs"/>
          <w:rtl/>
        </w:rPr>
        <w:t>,</w:t>
      </w:r>
      <w:r w:rsidRPr="003C0706" w:rsidR="00D6149D">
        <w:rPr>
          <w:rtl/>
        </w:rPr>
        <w:t xml:space="preserve"> תגביר החברה את מאמציה להסדיר בשיתוף </w:t>
      </w:r>
      <w:r w:rsidRPr="003C0706" w:rsidR="00D6149D">
        <w:rPr>
          <w:rtl/>
        </w:rPr>
        <w:t>רמ"י</w:t>
      </w:r>
      <w:r w:rsidRPr="003C0706" w:rsidR="00D6149D">
        <w:rPr>
          <w:rtl/>
        </w:rPr>
        <w:t xml:space="preserve"> ורשם המקרקעין את רישום מלוא נכסיה כנדרש. זאת גם בשל הליך הפרטת החברה המתוכנן</w:t>
      </w:r>
      <w:r w:rsidRPr="007C7D40">
        <w:rPr>
          <w:rFonts w:hint="cs"/>
          <w:rtl/>
        </w:rPr>
        <w:t>.</w:t>
      </w:r>
    </w:p>
    <w:p w:rsidR="00EB672B" w:rsidRPr="007C7D40" w:rsidP="00EB672B" w14:paraId="5538133A" w14:textId="7944AE0B">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C0706" w:rsidR="00D6149D">
        <w:rPr>
          <w:rtl/>
        </w:rPr>
        <w:t>על החברה להעדיף ככל הניתן ביצוע התקשרויות באמצעות מכרז פומבי בהתאם לחוק חובת מכרזים, ובהתאם לתקנה 1ב לתקנות חובת המכרזים, גם כאשר קיימת אפשרות להשתמש בזכות לפטור ממכרז</w:t>
      </w:r>
      <w:r w:rsidRPr="003C0706" w:rsidR="00D6149D">
        <w:rPr>
          <w:rFonts w:hint="cs"/>
          <w:rtl/>
        </w:rPr>
        <w:t>, ואם</w:t>
      </w:r>
      <w:r w:rsidRPr="003C0706" w:rsidR="00D6149D">
        <w:rPr>
          <w:rtl/>
        </w:rPr>
        <w:t xml:space="preserve"> החברה בוחנת החלת פטור לפי תקנה מסוימת, עליה לוודא </w:t>
      </w:r>
      <w:r w:rsidRPr="003C0706" w:rsidR="00D6149D">
        <w:rPr>
          <w:rFonts w:hint="cs"/>
          <w:rtl/>
        </w:rPr>
        <w:t xml:space="preserve">את </w:t>
      </w:r>
      <w:r w:rsidRPr="003C0706" w:rsidR="00D6149D">
        <w:rPr>
          <w:rtl/>
        </w:rPr>
        <w:t>עמידתה בתנאי התקנה</w:t>
      </w:r>
      <w:r w:rsidRPr="003C0706" w:rsidR="00D6149D">
        <w:rPr>
          <w:rFonts w:hint="cs"/>
          <w:rtl/>
        </w:rPr>
        <w:t xml:space="preserve">. כמו </w:t>
      </w:r>
      <w:r w:rsidRPr="003C0706" w:rsidR="00D6149D">
        <w:rPr>
          <w:rtl/>
        </w:rPr>
        <w:t xml:space="preserve">כן מומלץ כי חברת הדואר תבצע תהליך של הפקת לקחים מההתקשרויות </w:t>
      </w:r>
      <w:r w:rsidRPr="003C0706" w:rsidR="00D6149D">
        <w:rPr>
          <w:rFonts w:hint="cs"/>
          <w:rtl/>
        </w:rPr>
        <w:t xml:space="preserve">לביצוע עבודות ההתאמה בנכס המושכר </w:t>
      </w:r>
      <w:r w:rsidRPr="003C0706" w:rsidR="00D6149D">
        <w:rPr>
          <w:rtl/>
        </w:rPr>
        <w:t>לשם הטמעת המסקנות לפעילות עתידית</w:t>
      </w:r>
      <w:r w:rsidRPr="007C7D40">
        <w:rPr>
          <w:rFonts w:hint="cs"/>
          <w:rtl/>
        </w:rPr>
        <w:t>.</w:t>
      </w:r>
    </w:p>
    <w:p w:rsidR="00EB672B" w:rsidP="00EB672B" w14:paraId="63467834" w14:textId="4DC3F60E">
      <w:pPr>
        <w:pStyle w:val="7317"/>
        <w:rPr>
          <w:spacing w:val="-2"/>
          <w:rtl/>
        </w:rPr>
      </w:pPr>
      <w:r w:rsidRPr="00D6149D">
        <w:rPr>
          <w:rStyle w:val="7372"/>
          <w:rFonts w:hint="cs"/>
          <w:noProof/>
          <w:spacing w:val="-2"/>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6149D" w:rsidR="00D6149D">
        <w:rPr>
          <w:spacing w:val="-2"/>
          <w:rtl/>
        </w:rPr>
        <w:t xml:space="preserve">מומלץ כי החברה תפעל לכך שבעת הקמתם של פרויקטים </w:t>
      </w:r>
      <w:r w:rsidRPr="00D6149D" w:rsidR="00D6149D">
        <w:rPr>
          <w:spacing w:val="-2"/>
          <w:rtl/>
        </w:rPr>
        <w:t>נדל</w:t>
      </w:r>
      <w:r w:rsidRPr="00D6149D" w:rsidR="00D6149D">
        <w:rPr>
          <w:rFonts w:hint="cs"/>
          <w:spacing w:val="-2"/>
          <w:rtl/>
        </w:rPr>
        <w:t>"</w:t>
      </w:r>
      <w:r w:rsidRPr="00D6149D" w:rsidR="00D6149D">
        <w:rPr>
          <w:spacing w:val="-2"/>
          <w:rtl/>
        </w:rPr>
        <w:t>ניים</w:t>
      </w:r>
      <w:r w:rsidRPr="00D6149D" w:rsidR="00D6149D">
        <w:rPr>
          <w:spacing w:val="-2"/>
          <w:rtl/>
        </w:rPr>
        <w:t xml:space="preserve"> גדולים ומהותיים ימונה גורם מפקח מקצועי</w:t>
      </w:r>
      <w:r w:rsidRPr="00D6149D" w:rsidR="00D6149D">
        <w:rPr>
          <w:rFonts w:hint="cs"/>
          <w:spacing w:val="-2"/>
          <w:rtl/>
        </w:rPr>
        <w:t xml:space="preserve">, </w:t>
      </w:r>
      <w:r w:rsidRPr="00D6149D" w:rsidR="00D6149D">
        <w:rPr>
          <w:spacing w:val="-2"/>
          <w:rtl/>
        </w:rPr>
        <w:t xml:space="preserve">בעל </w:t>
      </w:r>
      <w:r w:rsidRPr="00D6149D" w:rsidR="00D6149D">
        <w:rPr>
          <w:rFonts w:hint="cs"/>
          <w:spacing w:val="-2"/>
          <w:rtl/>
        </w:rPr>
        <w:t>ה</w:t>
      </w:r>
      <w:r w:rsidRPr="00D6149D" w:rsidR="00D6149D">
        <w:rPr>
          <w:spacing w:val="-2"/>
          <w:rtl/>
        </w:rPr>
        <w:t>ניסיון ו</w:t>
      </w:r>
      <w:r w:rsidRPr="00D6149D" w:rsidR="00D6149D">
        <w:rPr>
          <w:rFonts w:hint="cs"/>
          <w:spacing w:val="-2"/>
          <w:rtl/>
        </w:rPr>
        <w:t>ה</w:t>
      </w:r>
      <w:r w:rsidRPr="00D6149D" w:rsidR="00D6149D">
        <w:rPr>
          <w:spacing w:val="-2"/>
          <w:rtl/>
        </w:rPr>
        <w:t xml:space="preserve">כישורים </w:t>
      </w:r>
      <w:r w:rsidRPr="00D6149D" w:rsidR="00D6149D">
        <w:rPr>
          <w:rFonts w:hint="cs"/>
          <w:spacing w:val="-2"/>
          <w:rtl/>
        </w:rPr>
        <w:t>ה</w:t>
      </w:r>
      <w:r w:rsidRPr="00D6149D" w:rsidR="00D6149D">
        <w:rPr>
          <w:spacing w:val="-2"/>
          <w:rtl/>
        </w:rPr>
        <w:t>נדרשים</w:t>
      </w:r>
      <w:r w:rsidRPr="00D6149D" w:rsidR="00D6149D">
        <w:rPr>
          <w:rFonts w:hint="cs"/>
          <w:spacing w:val="-2"/>
          <w:rtl/>
        </w:rPr>
        <w:t>, המתמחה בפרויקטים מסוג זה</w:t>
      </w:r>
      <w:r w:rsidRPr="00D6149D">
        <w:rPr>
          <w:rFonts w:hint="cs"/>
          <w:spacing w:val="-2"/>
          <w:rtl/>
        </w:rPr>
        <w:t>.</w:t>
      </w:r>
    </w:p>
    <w:p w:rsidR="00D57BE9" w:rsidRPr="00D57BE9" w:rsidP="00D6149D" w14:paraId="29744092" w14:textId="78EDE220">
      <w:pPr>
        <w:pStyle w:val="7317"/>
        <w:rPr>
          <w:rtl/>
        </w:rPr>
      </w:pPr>
      <w:r>
        <w:rPr>
          <w:noProof/>
          <w:rtl/>
          <w:lang w:val="he-IL"/>
        </w:rPr>
        <w:drawing>
          <wp:anchor distT="0" distB="0" distL="114300" distR="114300" simplePos="0" relativeHeight="251702272" behindDoc="0" locked="0" layoutInCell="1" allowOverlap="1">
            <wp:simplePos x="0" y="0"/>
            <wp:positionH relativeFrom="column">
              <wp:posOffset>152400</wp:posOffset>
            </wp:positionH>
            <wp:positionV relativeFrom="paragraph">
              <wp:posOffset>967740</wp:posOffset>
            </wp:positionV>
            <wp:extent cx="4508500" cy="2434590"/>
            <wp:effectExtent l="0" t="0" r="0" b="3810"/>
            <wp:wrapTopAndBottom/>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08500" cy="2434590"/>
                    </a:xfrm>
                    <a:prstGeom prst="rect">
                      <a:avLst/>
                    </a:prstGeom>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700224" behindDoc="0" locked="0" layoutInCell="1" allowOverlap="1">
                <wp:simplePos x="0" y="0"/>
                <wp:positionH relativeFrom="margin">
                  <wp:posOffset>-2540</wp:posOffset>
                </wp:positionH>
                <wp:positionV relativeFrom="paragraph">
                  <wp:posOffset>274320</wp:posOffset>
                </wp:positionV>
                <wp:extent cx="4787900" cy="626745"/>
                <wp:effectExtent l="0" t="0" r="0" b="0"/>
                <wp:wrapSquare wrapText="bothSides"/>
                <wp:docPr id="760764127"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626745"/>
                          <a:chOff x="0" y="181533"/>
                          <a:chExt cx="4787900" cy="561502"/>
                        </a:xfrm>
                      </wpg:grpSpPr>
                      <pic:pic xmlns:pic="http://schemas.openxmlformats.org/drawingml/2006/picture">
                        <pic:nvPicPr>
                          <pic:cNvPr id="491482423"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561502"/>
                          </a:xfrm>
                          <a:prstGeom prst="rect">
                            <a:avLst/>
                          </a:prstGeom>
                        </pic:spPr>
                      </pic:pic>
                      <wps:wsp xmlns:wps="http://schemas.microsoft.com/office/word/2010/wordprocessingShape">
                        <wps:cNvPr id="215254530" name="Text Box 2"/>
                        <wps:cNvSpPr txBox="1">
                          <a:spLocks noChangeArrowheads="1"/>
                        </wps:cNvSpPr>
                        <wps:spPr bwMode="auto">
                          <a:xfrm>
                            <a:off x="272845" y="266506"/>
                            <a:ext cx="4428490" cy="293379"/>
                          </a:xfrm>
                          <a:prstGeom prst="rect">
                            <a:avLst/>
                          </a:prstGeom>
                          <a:solidFill>
                            <a:srgbClr val="F05260"/>
                          </a:solidFill>
                          <a:ln w="9525">
                            <a:noFill/>
                            <a:miter lim="800000"/>
                            <a:headEnd/>
                            <a:tailEnd/>
                          </a:ln>
                        </wps:spPr>
                        <wps:txbx>
                          <w:txbxContent>
                            <w:p w:rsidR="00D6149D" w:rsidRPr="00524400" w:rsidP="00D6149D" w14:textId="62F57FF4">
                              <w:pPr>
                                <w:pStyle w:val="7332"/>
                              </w:pPr>
                              <w:r>
                                <w:rPr>
                                  <w:rFonts w:hint="cs"/>
                                  <w:rtl/>
                                </w:rPr>
                                <w:t xml:space="preserve">מבנה הקריה </w:t>
                              </w:r>
                              <w:r>
                                <w:rPr>
                                  <w:rFonts w:hint="cs"/>
                                  <w:rtl/>
                                </w:rPr>
                                <w:t>הדוארית</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4" alt="&quot;&quot;" style="width:377pt;height:49.35pt;margin-top:21.6pt;margin-left:-0.2pt;mso-height-relative:margin;mso-position-horizontal-relative:margin;mso-width-relative:margin;position:absolute;z-index:251701248" coordorigin="0,1815" coordsize="47879,5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5" type="#_x0000_t75" style="width:47879;height:5615;mso-wrap-style:square;position:absolute;top:1815;visibility:visible">
                  <v:imagedata r:id="rId28" o:title=""/>
                </v:shape>
                <v:shape id="_x0000_s1036" type="#_x0000_t202" style="width:44285;height:2933;left:2728;mso-wrap-style:square;position:absolute;top:2665;visibility:visible;v-text-anchor:middle" fillcolor="#f05260" stroked="f">
                  <v:textbox>
                    <w:txbxContent>
                      <w:p w:rsidR="00D6149D" w:rsidRPr="00524400" w:rsidP="00D6149D" w14:paraId="4780D13F" w14:textId="62F57FF4">
                        <w:pPr>
                          <w:pStyle w:val="7332"/>
                        </w:pPr>
                        <w:r>
                          <w:rPr>
                            <w:rFonts w:hint="cs"/>
                            <w:rtl/>
                          </w:rPr>
                          <w:t>מבנה הקריה הדוארית</w:t>
                        </w:r>
                      </w:p>
                    </w:txbxContent>
                  </v:textbox>
                </v:shape>
                <w10:wrap type="square"/>
              </v:group>
            </w:pict>
          </mc:Fallback>
        </mc:AlternateContent>
      </w:r>
    </w:p>
    <w:p w:rsidR="00D6149D" w:rsidRPr="00D6149D" w:rsidP="0076606E" w14:paraId="04EAA4DB" w14:textId="77777777">
      <w:pPr>
        <w:pStyle w:val="738"/>
        <w:spacing w:before="240" w:after="0"/>
        <w:rPr>
          <w:rtl/>
        </w:rPr>
      </w:pPr>
      <w:r w:rsidRPr="00D6149D">
        <w:rPr>
          <w:rFonts w:hint="eastAsia"/>
          <w:rtl/>
        </w:rPr>
        <w:t>המקור</w:t>
      </w:r>
      <w:r w:rsidRPr="00D6149D">
        <w:rPr>
          <w:rtl/>
        </w:rPr>
        <w:t xml:space="preserve">: </w:t>
      </w:r>
      <w:r w:rsidRPr="00D6149D">
        <w:rPr>
          <w:rFonts w:hint="eastAsia"/>
          <w:rtl/>
        </w:rPr>
        <w:t>מצגת</w:t>
      </w:r>
      <w:r w:rsidRPr="00D6149D">
        <w:rPr>
          <w:rtl/>
        </w:rPr>
        <w:t xml:space="preserve"> </w:t>
      </w:r>
      <w:r w:rsidRPr="00D6149D">
        <w:rPr>
          <w:rFonts w:hint="eastAsia"/>
          <w:rtl/>
        </w:rPr>
        <w:t>לדירקטוריון</w:t>
      </w:r>
      <w:r w:rsidRPr="00D6149D">
        <w:rPr>
          <w:rtl/>
        </w:rPr>
        <w:t xml:space="preserve"> </w:t>
      </w:r>
      <w:r w:rsidRPr="00D6149D">
        <w:rPr>
          <w:rFonts w:hint="eastAsia"/>
          <w:rtl/>
        </w:rPr>
        <w:t>החברה</w:t>
      </w:r>
      <w:r w:rsidRPr="00D6149D">
        <w:rPr>
          <w:rtl/>
        </w:rPr>
        <w:t xml:space="preserve"> "קריית </w:t>
      </w:r>
      <w:r w:rsidRPr="00D6149D">
        <w:rPr>
          <w:rFonts w:hint="eastAsia"/>
          <w:rtl/>
        </w:rPr>
        <w:t>דואר</w:t>
      </w:r>
      <w:r w:rsidRPr="00D6149D">
        <w:rPr>
          <w:rtl/>
        </w:rPr>
        <w:t xml:space="preserve"> </w:t>
      </w:r>
      <w:r w:rsidRPr="00D6149D">
        <w:rPr>
          <w:rFonts w:hint="eastAsia"/>
          <w:rtl/>
        </w:rPr>
        <w:t>ישראל</w:t>
      </w:r>
      <w:r w:rsidRPr="00D6149D">
        <w:rPr>
          <w:rtl/>
        </w:rPr>
        <w:t xml:space="preserve"> </w:t>
      </w:r>
      <w:r w:rsidRPr="00D6149D">
        <w:rPr>
          <w:rFonts w:hint="eastAsia"/>
          <w:rtl/>
        </w:rPr>
        <w:t>אוקטובר</w:t>
      </w:r>
      <w:r w:rsidRPr="00D6149D">
        <w:rPr>
          <w:rtl/>
        </w:rPr>
        <w:t xml:space="preserve"> 2017".</w:t>
      </w:r>
    </w:p>
    <w:p w:rsidR="00D6149D" w:rsidRPr="00D6149D" w:rsidP="00D6149D" w14:paraId="38C3228D" w14:textId="49DF01FA">
      <w:pPr>
        <w:pStyle w:val="738"/>
        <w:spacing w:before="0" w:after="0"/>
        <w:ind w:left="424" w:hanging="424"/>
        <w:rPr>
          <w:rtl/>
        </w:rPr>
      </w:pPr>
      <w:r w:rsidRPr="00D6149D">
        <w:rPr>
          <w:rFonts w:hint="cs"/>
          <w:rtl/>
        </w:rPr>
        <w:t xml:space="preserve">* </w:t>
      </w:r>
      <w:r>
        <w:rPr>
          <w:rtl/>
        </w:rPr>
        <w:tab/>
      </w:r>
      <w:r w:rsidRPr="00D6149D">
        <w:rPr>
          <w:rFonts w:hint="eastAsia"/>
          <w:rtl/>
        </w:rPr>
        <w:t>שלב</w:t>
      </w:r>
      <w:r w:rsidRPr="00D6149D">
        <w:rPr>
          <w:rtl/>
        </w:rPr>
        <w:t xml:space="preserve"> </w:t>
      </w:r>
      <w:r w:rsidRPr="00D6149D">
        <w:rPr>
          <w:rFonts w:hint="eastAsia"/>
          <w:rtl/>
        </w:rPr>
        <w:t>ב</w:t>
      </w:r>
      <w:r w:rsidRPr="00D6149D">
        <w:rPr>
          <w:rtl/>
        </w:rPr>
        <w:t xml:space="preserve">' </w:t>
      </w:r>
      <w:r w:rsidRPr="00D6149D">
        <w:rPr>
          <w:rFonts w:hint="eastAsia"/>
          <w:rtl/>
        </w:rPr>
        <w:t>בפרויקט</w:t>
      </w:r>
      <w:r w:rsidRPr="00D6149D">
        <w:rPr>
          <w:rtl/>
        </w:rPr>
        <w:t xml:space="preserve"> (</w:t>
      </w:r>
      <w:r w:rsidRPr="00D6149D">
        <w:rPr>
          <w:rFonts w:hint="eastAsia"/>
          <w:rtl/>
        </w:rPr>
        <w:t>משרדי</w:t>
      </w:r>
      <w:r w:rsidRPr="00D6149D">
        <w:rPr>
          <w:rtl/>
        </w:rPr>
        <w:t xml:space="preserve"> </w:t>
      </w:r>
      <w:r w:rsidRPr="00D6149D">
        <w:rPr>
          <w:rFonts w:hint="eastAsia"/>
          <w:rtl/>
        </w:rPr>
        <w:t>המטה</w:t>
      </w:r>
      <w:r w:rsidRPr="00D6149D">
        <w:rPr>
          <w:rtl/>
        </w:rPr>
        <w:t xml:space="preserve"> </w:t>
      </w:r>
      <w:r w:rsidRPr="00D6149D">
        <w:rPr>
          <w:rFonts w:hint="eastAsia"/>
          <w:rtl/>
        </w:rPr>
        <w:t>והשטח</w:t>
      </w:r>
      <w:r w:rsidRPr="00D6149D">
        <w:rPr>
          <w:rtl/>
        </w:rPr>
        <w:t xml:space="preserve"> התפעולי) </w:t>
      </w:r>
      <w:r w:rsidRPr="00D6149D">
        <w:rPr>
          <w:rFonts w:hint="eastAsia"/>
          <w:rtl/>
        </w:rPr>
        <w:t>חולש</w:t>
      </w:r>
      <w:r w:rsidRPr="00D6149D">
        <w:rPr>
          <w:rtl/>
        </w:rPr>
        <w:t xml:space="preserve"> </w:t>
      </w:r>
      <w:r w:rsidRPr="00D6149D">
        <w:rPr>
          <w:rFonts w:hint="eastAsia"/>
          <w:rtl/>
        </w:rPr>
        <w:t>על</w:t>
      </w:r>
      <w:r w:rsidRPr="00D6149D">
        <w:rPr>
          <w:rtl/>
        </w:rPr>
        <w:t xml:space="preserve"> </w:t>
      </w:r>
      <w:r w:rsidRPr="00D6149D">
        <w:rPr>
          <w:rFonts w:hint="eastAsia"/>
          <w:rtl/>
        </w:rPr>
        <w:t>שני</w:t>
      </w:r>
      <w:r w:rsidRPr="00D6149D">
        <w:rPr>
          <w:rtl/>
        </w:rPr>
        <w:t xml:space="preserve"> </w:t>
      </w:r>
      <w:r w:rsidRPr="00D6149D">
        <w:rPr>
          <w:rFonts w:hint="eastAsia"/>
          <w:rtl/>
        </w:rPr>
        <w:t>הבניינים</w:t>
      </w:r>
      <w:r w:rsidRPr="00D6149D">
        <w:rPr>
          <w:rtl/>
        </w:rPr>
        <w:t xml:space="preserve"> </w:t>
      </w:r>
      <w:r w:rsidRPr="00D6149D">
        <w:rPr>
          <w:rFonts w:hint="eastAsia"/>
          <w:rtl/>
        </w:rPr>
        <w:t>המזרחיים</w:t>
      </w:r>
      <w:r w:rsidRPr="00D6149D">
        <w:rPr>
          <w:rtl/>
        </w:rPr>
        <w:t xml:space="preserve"> (מימין) </w:t>
      </w:r>
      <w:r w:rsidRPr="00D6149D">
        <w:rPr>
          <w:rFonts w:hint="eastAsia"/>
          <w:rtl/>
        </w:rPr>
        <w:t>ושלב</w:t>
      </w:r>
      <w:r w:rsidRPr="00D6149D">
        <w:rPr>
          <w:rtl/>
        </w:rPr>
        <w:t xml:space="preserve"> </w:t>
      </w:r>
      <w:r w:rsidRPr="00D6149D">
        <w:rPr>
          <w:rFonts w:hint="eastAsia"/>
          <w:rtl/>
        </w:rPr>
        <w:t>א</w:t>
      </w:r>
      <w:r w:rsidRPr="00D6149D">
        <w:rPr>
          <w:rtl/>
        </w:rPr>
        <w:t xml:space="preserve">' </w:t>
      </w:r>
      <w:r w:rsidRPr="00D6149D">
        <w:rPr>
          <w:rFonts w:hint="eastAsia"/>
          <w:rtl/>
        </w:rPr>
        <w:t>בפרויקט</w:t>
      </w:r>
      <w:r w:rsidRPr="00D6149D">
        <w:rPr>
          <w:rtl/>
        </w:rPr>
        <w:t xml:space="preserve"> (</w:t>
      </w:r>
      <w:r w:rsidRPr="00D6149D">
        <w:rPr>
          <w:rFonts w:hint="eastAsia"/>
          <w:rtl/>
        </w:rPr>
        <w:t>מרכז</w:t>
      </w:r>
      <w:r w:rsidRPr="00D6149D">
        <w:rPr>
          <w:rtl/>
        </w:rPr>
        <w:t xml:space="preserve"> </w:t>
      </w:r>
      <w:r w:rsidRPr="00D6149D">
        <w:rPr>
          <w:rFonts w:hint="eastAsia"/>
          <w:rtl/>
        </w:rPr>
        <w:t>הסחר</w:t>
      </w:r>
      <w:r w:rsidRPr="00D6149D">
        <w:rPr>
          <w:rtl/>
        </w:rPr>
        <w:t xml:space="preserve"> </w:t>
      </w:r>
      <w:r w:rsidRPr="00D6149D">
        <w:rPr>
          <w:rFonts w:hint="eastAsia"/>
          <w:rtl/>
        </w:rPr>
        <w:t>המקוון</w:t>
      </w:r>
      <w:r w:rsidRPr="00D6149D">
        <w:rPr>
          <w:rtl/>
        </w:rPr>
        <w:t xml:space="preserve">) </w:t>
      </w:r>
      <w:r w:rsidRPr="00D6149D">
        <w:rPr>
          <w:rFonts w:hint="eastAsia"/>
          <w:rtl/>
        </w:rPr>
        <w:t>כולל</w:t>
      </w:r>
      <w:r w:rsidRPr="00D6149D">
        <w:rPr>
          <w:rtl/>
        </w:rPr>
        <w:t xml:space="preserve"> </w:t>
      </w:r>
      <w:r w:rsidRPr="00D6149D">
        <w:rPr>
          <w:rFonts w:hint="eastAsia"/>
          <w:rtl/>
        </w:rPr>
        <w:t>את</w:t>
      </w:r>
      <w:r w:rsidRPr="00D6149D">
        <w:rPr>
          <w:rtl/>
        </w:rPr>
        <w:t xml:space="preserve"> </w:t>
      </w:r>
      <w:r w:rsidRPr="00D6149D">
        <w:rPr>
          <w:rFonts w:hint="eastAsia"/>
          <w:rtl/>
        </w:rPr>
        <w:t>שטח</w:t>
      </w:r>
      <w:r w:rsidRPr="00D6149D">
        <w:rPr>
          <w:rtl/>
        </w:rPr>
        <w:t xml:space="preserve"> </w:t>
      </w:r>
      <w:r w:rsidRPr="00D6149D">
        <w:rPr>
          <w:rFonts w:hint="eastAsia"/>
          <w:rtl/>
        </w:rPr>
        <w:t>קומת</w:t>
      </w:r>
      <w:r w:rsidRPr="00D6149D">
        <w:rPr>
          <w:rtl/>
        </w:rPr>
        <w:t xml:space="preserve"> </w:t>
      </w:r>
      <w:r w:rsidRPr="00D6149D">
        <w:rPr>
          <w:rFonts w:hint="eastAsia"/>
          <w:rtl/>
        </w:rPr>
        <w:t>הקרקע</w:t>
      </w:r>
      <w:r w:rsidRPr="00D6149D">
        <w:rPr>
          <w:rtl/>
        </w:rPr>
        <w:t xml:space="preserve"> </w:t>
      </w:r>
      <w:r w:rsidRPr="00D6149D">
        <w:rPr>
          <w:rFonts w:hint="eastAsia"/>
          <w:rtl/>
        </w:rPr>
        <w:t>המשותפת</w:t>
      </w:r>
      <w:r w:rsidRPr="00D6149D">
        <w:rPr>
          <w:rtl/>
        </w:rPr>
        <w:t xml:space="preserve"> </w:t>
      </w:r>
      <w:r w:rsidRPr="00D6149D">
        <w:rPr>
          <w:rFonts w:hint="eastAsia"/>
          <w:rtl/>
        </w:rPr>
        <w:t>לכל</w:t>
      </w:r>
      <w:r w:rsidRPr="00D6149D">
        <w:rPr>
          <w:rtl/>
        </w:rPr>
        <w:t xml:space="preserve"> </w:t>
      </w:r>
      <w:r w:rsidRPr="00D6149D">
        <w:rPr>
          <w:rFonts w:hint="eastAsia"/>
          <w:rtl/>
        </w:rPr>
        <w:t>ארבעת</w:t>
      </w:r>
      <w:r w:rsidRPr="00D6149D">
        <w:rPr>
          <w:rtl/>
        </w:rPr>
        <w:t xml:space="preserve"> </w:t>
      </w:r>
      <w:r w:rsidRPr="00D6149D">
        <w:rPr>
          <w:rFonts w:hint="eastAsia"/>
          <w:rtl/>
        </w:rPr>
        <w:t>הבניינים</w:t>
      </w:r>
      <w:r>
        <w:rPr>
          <w:vertAlign w:val="superscript"/>
          <w:rtl/>
        </w:rPr>
        <w:footnoteReference w:id="2"/>
      </w:r>
      <w:r w:rsidRPr="00D6149D">
        <w:rPr>
          <w:rtl/>
        </w:rPr>
        <w:t>.</w:t>
      </w:r>
    </w:p>
    <w:p w:rsidR="000B31AA" w:rsidRPr="0047270A" w:rsidP="0047270A" w14:paraId="1001632A" w14:textId="2A0394CC">
      <w:pPr>
        <w:rPr>
          <w:rtl/>
        </w:rPr>
      </w:pPr>
      <w:r w:rsidRPr="00DC1D24">
        <w:rPr>
          <w:noProof/>
          <w:rtl/>
        </w:rPr>
        <mc:AlternateContent>
          <mc:Choice Requires="wpg">
            <w:drawing>
              <wp:anchor distT="0" distB="0" distL="114300" distR="114300" simplePos="0" relativeHeight="251677696" behindDoc="0" locked="0" layoutInCell="1" allowOverlap="1">
                <wp:simplePos x="0" y="0"/>
                <wp:positionH relativeFrom="margin">
                  <wp:posOffset>12065</wp:posOffset>
                </wp:positionH>
                <wp:positionV relativeFrom="paragraph">
                  <wp:posOffset>1905</wp:posOffset>
                </wp:positionV>
                <wp:extent cx="4721225" cy="582295"/>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21225" cy="582295"/>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176678" y="266506"/>
                            <a:ext cx="4505935" cy="347646"/>
                          </a:xfrm>
                          <a:prstGeom prst="rect">
                            <a:avLst/>
                          </a:prstGeom>
                          <a:solidFill>
                            <a:srgbClr val="F05260"/>
                          </a:solidFill>
                          <a:ln w="9525">
                            <a:noFill/>
                            <a:miter lim="800000"/>
                            <a:headEnd/>
                            <a:tailEnd/>
                          </a:ln>
                        </wps:spPr>
                        <wps:txbx>
                          <w:txbxContent>
                            <w:p w:rsidR="000B31AA" w:rsidRPr="00524400" w:rsidP="00524400" w14:textId="76EDF8FD">
                              <w:pPr>
                                <w:pStyle w:val="7332"/>
                              </w:pPr>
                              <w:r w:rsidRPr="0047270A">
                                <w:rPr>
                                  <w:rtl/>
                                </w:rPr>
                                <w:t>חלק משטח משרדי המטה שהוקם במסגרת שלב ב' בפרויקט</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37" alt="&quot;&quot;" style="width:371.75pt;height:45.85pt;margin-top:0.15pt;margin-left:0.95pt;mso-height-relative:margin;mso-position-horizontal-relative:margin;mso-width-relative:margin;position:absolute;z-index:251678720" coordorigin="0,1815" coordsize="47879,6148">
                <v:shape id="Picture 23" o:spid="_x0000_s1038" type="#_x0000_t75" style="width:47879;height:6148;mso-wrap-style:square;position:absolute;top:1815;visibility:visible">
                  <v:imagedata r:id="rId28" o:title=""/>
                </v:shape>
                <v:shape id="_x0000_s1039" type="#_x0000_t202" style="width:45060;height:3476;left:1766;mso-wrap-style:square;position:absolute;top:2665;visibility:visible;v-text-anchor:middle" fillcolor="#f05260" stroked="f">
                  <v:textbox>
                    <w:txbxContent>
                      <w:p w:rsidR="000B31AA" w:rsidRPr="00524400" w:rsidP="00524400" w14:paraId="64B50804" w14:textId="76EDF8FD">
                        <w:pPr>
                          <w:pStyle w:val="7332"/>
                        </w:pPr>
                        <w:r w:rsidRPr="0047270A">
                          <w:rPr>
                            <w:rtl/>
                          </w:rPr>
                          <w:t>חלק משטח משרדי המטה שהוקם במסגרת שלב ב' בפרויקט</w:t>
                        </w:r>
                      </w:p>
                    </w:txbxContent>
                  </v:textbox>
                </v:shape>
                <w10:wrap type="square"/>
              </v:group>
            </w:pict>
          </mc:Fallback>
        </mc:AlternateContent>
      </w:r>
      <w:r>
        <w:rPr>
          <w:noProof/>
          <w:rtl/>
          <w:lang w:val="he-IL"/>
        </w:rPr>
        <w:drawing>
          <wp:inline distT="0" distB="0" distL="0" distR="0">
            <wp:extent cx="4587715" cy="2580590"/>
            <wp:effectExtent l="0" t="0" r="0" b="0"/>
            <wp:docPr id="2083724626"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24626" name="תמונה 3"/>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87715" cy="2580590"/>
                    </a:xfrm>
                    <a:prstGeom prst="rect">
                      <a:avLst/>
                    </a:prstGeom>
                  </pic:spPr>
                </pic:pic>
              </a:graphicData>
            </a:graphic>
          </wp:inline>
        </w:drawing>
      </w:r>
    </w:p>
    <w:p w:rsidR="0047270A" w:rsidRPr="0047270A" w:rsidP="0047270A" w14:paraId="15C37B71" w14:textId="5C3E0114">
      <w:pPr>
        <w:pStyle w:val="738"/>
        <w:rPr>
          <w:rtl/>
        </w:rPr>
      </w:pPr>
      <w:r w:rsidRPr="00DC1D24">
        <w:rPr>
          <w:noProof/>
          <w:rtl/>
        </w:rPr>
        <mc:AlternateContent>
          <mc:Choice Requires="wpg">
            <w:drawing>
              <wp:anchor distT="0" distB="0" distL="114300" distR="114300" simplePos="0" relativeHeight="251703296" behindDoc="0" locked="0" layoutInCell="1" allowOverlap="1">
                <wp:simplePos x="0" y="0"/>
                <wp:positionH relativeFrom="margin">
                  <wp:posOffset>-53975</wp:posOffset>
                </wp:positionH>
                <wp:positionV relativeFrom="paragraph">
                  <wp:posOffset>398145</wp:posOffset>
                </wp:positionV>
                <wp:extent cx="4787900" cy="582295"/>
                <wp:effectExtent l="0" t="0" r="0" b="0"/>
                <wp:wrapSquare wrapText="bothSides"/>
                <wp:docPr id="146582406"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582295"/>
                          <a:chOff x="0" y="181533"/>
                          <a:chExt cx="4787900" cy="614829"/>
                        </a:xfrm>
                      </wpg:grpSpPr>
                      <pic:pic xmlns:pic="http://schemas.openxmlformats.org/drawingml/2006/picture">
                        <pic:nvPicPr>
                          <pic:cNvPr id="1398349742"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473489826" name="Text Box 2"/>
                        <wps:cNvSpPr txBox="1">
                          <a:spLocks noChangeArrowheads="1"/>
                        </wps:cNvSpPr>
                        <wps:spPr bwMode="auto">
                          <a:xfrm>
                            <a:off x="221226" y="266506"/>
                            <a:ext cx="4461387" cy="347646"/>
                          </a:xfrm>
                          <a:prstGeom prst="rect">
                            <a:avLst/>
                          </a:prstGeom>
                          <a:solidFill>
                            <a:srgbClr val="F05260"/>
                          </a:solidFill>
                          <a:ln w="9525">
                            <a:noFill/>
                            <a:miter lim="800000"/>
                            <a:headEnd/>
                            <a:tailEnd/>
                          </a:ln>
                        </wps:spPr>
                        <wps:txbx>
                          <w:txbxContent>
                            <w:p w:rsidR="0047270A" w:rsidRPr="00524400" w:rsidP="0047270A" w14:textId="42A467AB">
                              <w:pPr>
                                <w:pStyle w:val="7332"/>
                              </w:pPr>
                              <w:r w:rsidRPr="0047270A">
                                <w:rPr>
                                  <w:rtl/>
                                </w:rPr>
                                <w:t>מתחם שנועד לשמש חדר אוכל ונותר ריק וללא שימוש</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40" alt="&quot;&quot;" style="width:377pt;height:45.85pt;margin-top:31.35pt;margin-left:-4.25pt;mso-height-relative:margin;mso-position-horizontal-relative:margin;mso-width-relative:margin;position:absolute;z-index:251704320" coordorigin="0,1815" coordsize="47879,6148">
                <v:shape id="Picture 23" o:spid="_x0000_s1041" type="#_x0000_t75" style="width:47879;height:6148;mso-wrap-style:square;position:absolute;top:1815;visibility:visible">
                  <v:imagedata r:id="rId28" o:title=""/>
                </v:shape>
                <v:shape id="_x0000_s1042" type="#_x0000_t202" style="width:44614;height:3476;left:2212;mso-wrap-style:square;position:absolute;top:2665;visibility:visible;v-text-anchor:middle" fillcolor="#f05260" stroked="f">
                  <v:textbox>
                    <w:txbxContent>
                      <w:p w:rsidR="0047270A" w:rsidRPr="00524400" w:rsidP="0047270A" w14:paraId="7DF88DEE" w14:textId="42A467AB">
                        <w:pPr>
                          <w:pStyle w:val="7332"/>
                        </w:pPr>
                        <w:r w:rsidRPr="0047270A">
                          <w:rPr>
                            <w:rtl/>
                          </w:rPr>
                          <w:t>מתחם שנועד לשמש חדר אוכל ונותר ריק וללא שימוש</w:t>
                        </w:r>
                      </w:p>
                    </w:txbxContent>
                  </v:textbox>
                </v:shape>
                <w10:wrap type="square"/>
              </v:group>
            </w:pict>
          </mc:Fallback>
        </mc:AlternateContent>
      </w:r>
      <w:r w:rsidRPr="0047270A">
        <w:rPr>
          <w:rtl/>
        </w:rPr>
        <w:t>צולם בידי צוות הביקורת במרץ 2023.</w:t>
      </w:r>
    </w:p>
    <w:p w:rsidR="0047270A" w:rsidRPr="0047270A" w:rsidP="0047270A" w14:paraId="50CE3CD0" w14:textId="29AFE702">
      <w:pPr>
        <w:rPr>
          <w:rtl/>
        </w:rPr>
      </w:pPr>
      <w:r>
        <w:rPr>
          <w:noProof/>
          <w:rtl/>
          <w:lang w:val="he-IL"/>
        </w:rPr>
        <w:drawing>
          <wp:inline distT="0" distB="0" distL="0" distR="0">
            <wp:extent cx="4630024" cy="2188806"/>
            <wp:effectExtent l="0" t="0" r="0" b="0"/>
            <wp:docPr id="614274989" name="תמונה 61427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74989" name="תמונה 614274989"/>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rcRect b="36967"/>
                    <a:stretch>
                      <a:fillRect/>
                    </a:stretch>
                  </pic:blipFill>
                  <pic:spPr bwMode="auto">
                    <a:xfrm>
                      <a:off x="0" y="0"/>
                      <a:ext cx="4689699" cy="221701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7270A" w:rsidP="0047270A" w14:paraId="1A8559A1" w14:textId="77777777">
      <w:pPr>
        <w:pStyle w:val="738"/>
        <w:rPr>
          <w:rtl/>
        </w:rPr>
      </w:pPr>
      <w:r w:rsidRPr="0047270A">
        <w:rPr>
          <w:rtl/>
        </w:rPr>
        <w:t xml:space="preserve">צולם בידי צוות הביקורת </w:t>
      </w:r>
      <w:r>
        <w:rPr>
          <w:rFonts w:hint="cs"/>
          <w:rtl/>
        </w:rPr>
        <w:t>בנובמבר</w:t>
      </w:r>
      <w:r w:rsidRPr="00266C8B">
        <w:rPr>
          <w:rtl/>
        </w:rPr>
        <w:t xml:space="preserve"> </w:t>
      </w:r>
      <w:r>
        <w:rPr>
          <w:rFonts w:hint="cs"/>
          <w:rtl/>
        </w:rPr>
        <w:t>2022</w:t>
      </w:r>
      <w:r w:rsidRPr="0047270A">
        <w:rPr>
          <w:rtl/>
        </w:rPr>
        <w:t>.</w:t>
      </w:r>
    </w:p>
    <w:p w:rsidR="0047270A" w14:paraId="1F2C10CA" w14:textId="77777777">
      <w:pPr>
        <w:bidi w:val="0"/>
        <w:spacing w:after="200" w:line="276" w:lineRule="auto"/>
        <w:rPr>
          <w:rFonts w:ascii="Tahoma" w:hAnsi="Tahoma" w:cs="Tahoma"/>
          <w:color w:val="0D0D0D" w:themeColor="text1" w:themeTint="F2"/>
          <w:sz w:val="16"/>
          <w:szCs w:val="16"/>
          <w:rtl/>
        </w:rPr>
      </w:pPr>
      <w:r>
        <w:rPr>
          <w:rtl/>
        </w:rPr>
        <w:br w:type="page"/>
      </w:r>
    </w:p>
    <w:p w:rsidR="0047270A" w:rsidRPr="0047270A" w:rsidP="0047270A" w14:paraId="7E239E40" w14:textId="39F56DC2">
      <w:pPr>
        <w:rPr>
          <w:rtl/>
        </w:rPr>
      </w:pPr>
      <w:r w:rsidRPr="00DC1D24">
        <w:rPr>
          <w:noProof/>
          <w:rtl/>
        </w:rPr>
        <mc:AlternateContent>
          <mc:Choice Requires="wpg">
            <w:drawing>
              <wp:anchor distT="0" distB="0" distL="114300" distR="114300" simplePos="0" relativeHeight="251705344" behindDoc="0" locked="0" layoutInCell="1" allowOverlap="1">
                <wp:simplePos x="0" y="0"/>
                <wp:positionH relativeFrom="margin">
                  <wp:posOffset>-53975</wp:posOffset>
                </wp:positionH>
                <wp:positionV relativeFrom="paragraph">
                  <wp:posOffset>90805</wp:posOffset>
                </wp:positionV>
                <wp:extent cx="4846320" cy="759460"/>
                <wp:effectExtent l="0" t="0" r="0" b="0"/>
                <wp:wrapSquare wrapText="bothSides"/>
                <wp:docPr id="683601415"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846320" cy="759460"/>
                          <a:chOff x="-58994" y="181533"/>
                          <a:chExt cx="4846894" cy="801979"/>
                        </a:xfrm>
                      </wpg:grpSpPr>
                      <pic:pic xmlns:pic="http://schemas.openxmlformats.org/drawingml/2006/picture">
                        <pic:nvPicPr>
                          <pic:cNvPr id="2101088572"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58994" y="181533"/>
                            <a:ext cx="4846894" cy="801979"/>
                          </a:xfrm>
                          <a:prstGeom prst="rect">
                            <a:avLst/>
                          </a:prstGeom>
                        </pic:spPr>
                      </pic:pic>
                      <wps:wsp xmlns:wps="http://schemas.microsoft.com/office/word/2010/wordprocessingShape">
                        <wps:cNvPr id="927255083" name="Text Box 2"/>
                        <wps:cNvSpPr txBox="1">
                          <a:spLocks noChangeArrowheads="1"/>
                        </wps:cNvSpPr>
                        <wps:spPr bwMode="auto">
                          <a:xfrm>
                            <a:off x="435077" y="266505"/>
                            <a:ext cx="4246975" cy="467847"/>
                          </a:xfrm>
                          <a:prstGeom prst="rect">
                            <a:avLst/>
                          </a:prstGeom>
                          <a:solidFill>
                            <a:srgbClr val="F05260"/>
                          </a:solidFill>
                          <a:ln w="9525">
                            <a:noFill/>
                            <a:miter lim="800000"/>
                            <a:headEnd/>
                            <a:tailEnd/>
                          </a:ln>
                        </wps:spPr>
                        <wps:txbx>
                          <w:txbxContent>
                            <w:p w:rsidR="0047270A" w:rsidRPr="00524400" w:rsidP="0047270A" w14:textId="787398D1">
                              <w:pPr>
                                <w:pStyle w:val="7332"/>
                              </w:pPr>
                              <w:r>
                                <w:rPr>
                                  <w:rFonts w:hint="cs"/>
                                  <w:rtl/>
                                </w:rPr>
                                <w:t xml:space="preserve">שטח תפעולי שאינו בקריה </w:t>
                              </w:r>
                              <w:r>
                                <w:rPr>
                                  <w:rFonts w:hint="cs"/>
                                  <w:rtl/>
                                </w:rPr>
                                <w:t>הדוארית</w:t>
                              </w:r>
                              <w:r>
                                <w:rPr>
                                  <w:rFonts w:hint="cs"/>
                                  <w:rtl/>
                                </w:rPr>
                                <w:t xml:space="preserve"> </w:t>
                              </w:r>
                              <w:r>
                                <w:rPr>
                                  <w:rtl/>
                                </w:rPr>
                                <w:t>–</w:t>
                              </w:r>
                              <w:r>
                                <w:rPr>
                                  <w:rFonts w:hint="cs"/>
                                  <w:rtl/>
                                </w:rPr>
                                <w:t xml:space="preserve"> השירות הבולאי בבת ים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43" alt="&quot;&quot;" style="width:381.6pt;height:59.8pt;margin-top:7.15pt;margin-left:-4.25pt;mso-height-relative:margin;mso-position-horizontal-relative:margin;mso-width-relative:margin;position:absolute;z-index:251706368" coordorigin="-589,1815" coordsize="48468,8019">
                <v:shape id="Picture 23" o:spid="_x0000_s1044" type="#_x0000_t75" style="width:48468;height:8020;left:-589;mso-wrap-style:square;position:absolute;top:1815;visibility:visible">
                  <v:imagedata r:id="rId28" o:title=""/>
                </v:shape>
                <v:shape id="_x0000_s1045" type="#_x0000_t202" style="width:42470;height:4678;left:4350;mso-wrap-style:square;position:absolute;top:2665;visibility:visible;v-text-anchor:middle" fillcolor="#f05260" stroked="f">
                  <v:textbox>
                    <w:txbxContent>
                      <w:p w:rsidR="0047270A" w:rsidRPr="00524400" w:rsidP="0047270A" w14:paraId="5F9B2051" w14:textId="787398D1">
                        <w:pPr>
                          <w:pStyle w:val="7332"/>
                        </w:pPr>
                        <w:r>
                          <w:rPr>
                            <w:rFonts w:hint="cs"/>
                            <w:rtl/>
                          </w:rPr>
                          <w:t xml:space="preserve">שטח תפעולי שאינו בקריה </w:t>
                        </w:r>
                        <w:r>
                          <w:rPr>
                            <w:rFonts w:hint="cs"/>
                            <w:rtl/>
                          </w:rPr>
                          <w:t>הדוארית</w:t>
                        </w:r>
                        <w:r>
                          <w:rPr>
                            <w:rFonts w:hint="cs"/>
                            <w:rtl/>
                          </w:rPr>
                          <w:t xml:space="preserve"> </w:t>
                        </w:r>
                        <w:r>
                          <w:rPr>
                            <w:rtl/>
                          </w:rPr>
                          <w:t>–</w:t>
                        </w:r>
                        <w:r>
                          <w:rPr>
                            <w:rFonts w:hint="cs"/>
                            <w:rtl/>
                          </w:rPr>
                          <w:t xml:space="preserve"> השירות הבולאי בבת ים</w:t>
                        </w:r>
                      </w:p>
                    </w:txbxContent>
                  </v:textbox>
                </v:shape>
                <w10:wrap type="square"/>
              </v:group>
            </w:pict>
          </mc:Fallback>
        </mc:AlternateContent>
      </w:r>
      <w:r>
        <w:rPr>
          <w:noProof/>
          <w:rtl/>
          <w:lang w:val="he-IL"/>
        </w:rPr>
        <w:drawing>
          <wp:inline distT="0" distB="0" distL="0" distR="0">
            <wp:extent cx="4643673" cy="2607717"/>
            <wp:effectExtent l="0" t="0" r="5080" b="0"/>
            <wp:docPr id="212519828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98284" name="תמונה 4"/>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43673" cy="2607717"/>
                    </a:xfrm>
                    <a:prstGeom prst="rect">
                      <a:avLst/>
                    </a:prstGeom>
                  </pic:spPr>
                </pic:pic>
              </a:graphicData>
            </a:graphic>
          </wp:inline>
        </w:drawing>
      </w:r>
    </w:p>
    <w:p w:rsidR="0047270A" w:rsidP="0047270A" w14:paraId="40D3B53A" w14:textId="6F246662">
      <w:pPr>
        <w:pStyle w:val="738"/>
        <w:rPr>
          <w:rtl/>
        </w:rPr>
      </w:pPr>
      <w:r w:rsidRPr="0047270A">
        <w:rPr>
          <w:rtl/>
        </w:rPr>
        <w:t xml:space="preserve">צולם בידי צוות הביקורת </w:t>
      </w:r>
      <w:r>
        <w:rPr>
          <w:rFonts w:hint="cs"/>
          <w:rtl/>
        </w:rPr>
        <w:t>בדצמבר</w:t>
      </w:r>
      <w:r w:rsidRPr="00266C8B">
        <w:rPr>
          <w:rtl/>
        </w:rPr>
        <w:t xml:space="preserve"> </w:t>
      </w:r>
      <w:r>
        <w:rPr>
          <w:rFonts w:hint="cs"/>
          <w:rtl/>
        </w:rPr>
        <w:t>2022</w:t>
      </w:r>
      <w:r w:rsidRPr="0047270A">
        <w:rPr>
          <w:rtl/>
        </w:rPr>
        <w:t>.</w:t>
      </w:r>
    </w:p>
    <w:p w:rsidR="0047270A" w14:paraId="625A4216" w14:textId="77777777">
      <w:pPr>
        <w:bidi w:val="0"/>
        <w:spacing w:after="200" w:line="276" w:lineRule="auto"/>
        <w:rPr>
          <w:rtl/>
        </w:rPr>
      </w:pPr>
      <w:r>
        <w:rPr>
          <w:b/>
          <w:bCs/>
          <w:rtl/>
        </w:rPr>
        <w:br w:type="page"/>
      </w:r>
    </w:p>
    <w:p w:rsidR="0047270A" w:rsidRPr="000B31AA" w:rsidP="0047270A" w14:paraId="124CA1D7" w14:textId="77777777">
      <w:pPr>
        <w:pStyle w:val="738"/>
        <w:spacing w:before="0" w:after="0"/>
        <w:rPr>
          <w:rtl/>
        </w:rPr>
      </w:pPr>
      <w:r w:rsidRPr="00DC1D24">
        <w:rPr>
          <w:noProof/>
          <w:rtl/>
        </w:rPr>
        <mc:AlternateContent>
          <mc:Choice Requires="wpg">
            <w:drawing>
              <wp:anchor distT="0" distB="0" distL="114300" distR="114300" simplePos="0" relativeHeight="251707392" behindDoc="0" locked="0" layoutInCell="1" allowOverlap="1">
                <wp:simplePos x="0" y="0"/>
                <wp:positionH relativeFrom="margin">
                  <wp:posOffset>-46990</wp:posOffset>
                </wp:positionH>
                <wp:positionV relativeFrom="paragraph">
                  <wp:posOffset>1905</wp:posOffset>
                </wp:positionV>
                <wp:extent cx="4728845" cy="619125"/>
                <wp:effectExtent l="0" t="0" r="0" b="0"/>
                <wp:wrapSquare wrapText="bothSides"/>
                <wp:docPr id="1594549183"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28845" cy="619125"/>
                          <a:chOff x="0" y="181533"/>
                          <a:chExt cx="4787900" cy="614829"/>
                        </a:xfrm>
                      </wpg:grpSpPr>
                      <pic:pic xmlns:pic="http://schemas.openxmlformats.org/drawingml/2006/picture">
                        <pic:nvPicPr>
                          <pic:cNvPr id="22367791"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406266311"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47270A" w:rsidRPr="00524400" w:rsidP="0047270A" w14:textId="35D8D9E2">
                              <w:pPr>
                                <w:pStyle w:val="7332"/>
                              </w:pPr>
                              <w:r w:rsidRPr="0047270A">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46" alt="&quot;&quot;" style="width:372.35pt;height:48.75pt;margin-top:0.15pt;margin-left:-3.7pt;mso-height-relative:margin;mso-position-horizontal-relative:margin;mso-width-relative:margin;position:absolute;z-index:251708416" coordorigin="0,1815" coordsize="47879,6148">
                <v:shape id="Picture 23" o:spid="_x0000_s1047" type="#_x0000_t75" style="width:47879;height:6148;mso-wrap-style:square;position:absolute;top:1815;visibility:visible">
                  <v:imagedata r:id="rId28" o:title=""/>
                </v:shape>
                <v:shape id="_x0000_s1048" type="#_x0000_t202" style="width:44284;height:3476;left:2028;mso-wrap-style:square;position:absolute;top:2665;visibility:visible;v-text-anchor:middle" fillcolor="#f05260" stroked="f">
                  <v:textbox>
                    <w:txbxContent>
                      <w:p w:rsidR="0047270A" w:rsidRPr="00524400" w:rsidP="0047270A" w14:paraId="4A1B3FA5" w14:textId="35D8D9E2">
                        <w:pPr>
                          <w:pStyle w:val="7332"/>
                        </w:pPr>
                        <w:r w:rsidRPr="0047270A">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01DFDC6D" w14:textId="77777777" w:rsidTr="00F25D1B">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47270A" w:rsidP="00F25D1B" w14:paraId="20E96C41" w14:textId="77777777">
            <w:pPr>
              <w:pStyle w:val="73R"/>
            </w:pPr>
            <w:r w:rsidRPr="007E204E">
              <w:rPr>
                <w:b/>
                <w:bCs/>
                <w:rtl/>
              </w:rPr>
              <w:t>פרק הביקורת</w:t>
            </w:r>
          </w:p>
        </w:tc>
        <w:tc>
          <w:tcPr>
            <w:tcW w:w="998" w:type="dxa"/>
            <w:vMerge w:val="restart"/>
            <w:shd w:val="clear" w:color="auto" w:fill="C8DCE4"/>
            <w:vAlign w:val="bottom"/>
          </w:tcPr>
          <w:p w:rsidR="0047270A" w:rsidP="00F25D1B" w14:paraId="35EAC777"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47270A" w:rsidP="00F25D1B" w14:paraId="0AF2EF82"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47270A" w:rsidRPr="00FA2D84" w:rsidP="00F25D1B" w14:paraId="24DB0873"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497DEB20" w14:textId="77777777" w:rsidTr="00F25D1B">
        <w:tblPrEx>
          <w:tblW w:w="7216" w:type="dxa"/>
          <w:tblInd w:w="397" w:type="dxa"/>
          <w:shd w:val="clear" w:color="auto" w:fill="DFECEF"/>
          <w:tblLook w:val="04A0"/>
        </w:tblPrEx>
        <w:trPr>
          <w:tblHeader/>
        </w:trPr>
        <w:tc>
          <w:tcPr>
            <w:tcW w:w="1474" w:type="dxa"/>
            <w:vMerge/>
            <w:shd w:val="clear" w:color="auto" w:fill="C8DCE4"/>
            <w:vAlign w:val="bottom"/>
          </w:tcPr>
          <w:p w:rsidR="0047270A" w:rsidRPr="007E204E" w:rsidP="00F25D1B" w14:paraId="0418015E" w14:textId="77777777">
            <w:pPr>
              <w:pStyle w:val="73R"/>
              <w:rPr>
                <w:b/>
                <w:bCs/>
                <w:rtl/>
              </w:rPr>
            </w:pPr>
          </w:p>
        </w:tc>
        <w:tc>
          <w:tcPr>
            <w:tcW w:w="998" w:type="dxa"/>
            <w:vMerge/>
            <w:shd w:val="clear" w:color="auto" w:fill="C8DCE4"/>
            <w:vAlign w:val="bottom"/>
          </w:tcPr>
          <w:p w:rsidR="0047270A" w:rsidRPr="007E204E" w:rsidP="00F25D1B" w14:paraId="27F9165E" w14:textId="77777777">
            <w:pPr>
              <w:pStyle w:val="73R"/>
              <w:rPr>
                <w:b/>
                <w:bCs/>
                <w:rtl/>
              </w:rPr>
            </w:pPr>
          </w:p>
        </w:tc>
        <w:tc>
          <w:tcPr>
            <w:tcW w:w="1984" w:type="dxa"/>
            <w:vMerge/>
            <w:shd w:val="clear" w:color="auto" w:fill="C8DCE4"/>
            <w:vAlign w:val="bottom"/>
          </w:tcPr>
          <w:p w:rsidR="0047270A" w:rsidRPr="007E204E" w:rsidP="00F25D1B" w14:paraId="19DBECDB" w14:textId="77777777">
            <w:pPr>
              <w:pStyle w:val="73R"/>
              <w:rPr>
                <w:b/>
                <w:bCs/>
                <w:rtl/>
              </w:rPr>
            </w:pPr>
          </w:p>
        </w:tc>
        <w:tc>
          <w:tcPr>
            <w:tcW w:w="584" w:type="dxa"/>
            <w:shd w:val="clear" w:color="auto" w:fill="FF0100"/>
            <w:vAlign w:val="bottom"/>
          </w:tcPr>
          <w:p w:rsidR="0047270A" w:rsidRPr="007E204E" w:rsidP="00F25D1B" w14:paraId="251A5A8D"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47270A" w:rsidRPr="007E204E" w:rsidP="00F25D1B" w14:paraId="7F108BE7"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47270A" w:rsidRPr="007E204E" w:rsidP="00F25D1B" w14:paraId="38D419B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47270A" w:rsidRPr="007E204E" w:rsidP="00F25D1B" w14:paraId="3BEB35DB"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50FD3E02" w14:textId="77777777" w:rsidTr="00F25D1B">
        <w:tblPrEx>
          <w:tblW w:w="7216" w:type="dxa"/>
          <w:tblInd w:w="397" w:type="dxa"/>
          <w:shd w:val="clear" w:color="auto" w:fill="DFECEF"/>
          <w:tblLook w:val="04A0"/>
        </w:tblPrEx>
        <w:tc>
          <w:tcPr>
            <w:tcW w:w="1474" w:type="dxa"/>
            <w:shd w:val="clear" w:color="auto" w:fill="DFECEF"/>
          </w:tcPr>
          <w:p w:rsidR="0047270A" w:rsidP="0047270A" w14:paraId="7EB1F8EC" w14:textId="35687705">
            <w:pPr>
              <w:pStyle w:val="73R"/>
              <w:rPr>
                <w:rtl/>
              </w:rPr>
            </w:pPr>
            <w:r w:rsidRPr="002B7FC1">
              <w:rPr>
                <w:rtl/>
              </w:rPr>
              <w:t>רישום זכויות במקרקעין</w:t>
            </w:r>
          </w:p>
        </w:tc>
        <w:tc>
          <w:tcPr>
            <w:tcW w:w="998" w:type="dxa"/>
            <w:shd w:val="clear" w:color="auto" w:fill="DFECEF"/>
          </w:tcPr>
          <w:p w:rsidR="0047270A" w:rsidP="0047270A" w14:paraId="0CA76ED2" w14:textId="49EF76C0">
            <w:pPr>
              <w:pStyle w:val="73R"/>
              <w:rPr>
                <w:rtl/>
              </w:rPr>
            </w:pPr>
            <w:r w:rsidRPr="002B7FC1">
              <w:rPr>
                <w:rtl/>
              </w:rPr>
              <w:t>חברת דואר ישראל</w:t>
            </w:r>
          </w:p>
        </w:tc>
        <w:tc>
          <w:tcPr>
            <w:tcW w:w="1984" w:type="dxa"/>
            <w:shd w:val="clear" w:color="auto" w:fill="DFECEF"/>
          </w:tcPr>
          <w:p w:rsidR="0047270A" w:rsidP="0047270A" w14:paraId="0E533626" w14:textId="05EA1375">
            <w:pPr>
              <w:pStyle w:val="73R"/>
              <w:rPr>
                <w:rtl/>
              </w:rPr>
            </w:pPr>
            <w:r w:rsidRPr="002B7FC1">
              <w:rPr>
                <w:rFonts w:hint="cs"/>
                <w:rtl/>
              </w:rPr>
              <w:t>בדוח הקודם</w:t>
            </w:r>
            <w:r w:rsidRPr="002B7FC1">
              <w:rPr>
                <w:rtl/>
              </w:rPr>
              <w:t xml:space="preserve"> עלה שמרבית נכסיה של חברת הדואר אינם רשומים על שמה</w:t>
            </w:r>
            <w:r w:rsidRPr="002B7FC1">
              <w:rPr>
                <w:rFonts w:hint="cs"/>
                <w:rtl/>
              </w:rPr>
              <w:t xml:space="preserve"> באופן מלא</w:t>
            </w:r>
          </w:p>
        </w:tc>
        <w:tc>
          <w:tcPr>
            <w:tcW w:w="584" w:type="dxa"/>
            <w:shd w:val="clear" w:color="auto" w:fill="DFECEF"/>
          </w:tcPr>
          <w:p w:rsidR="0047270A" w:rsidP="0047270A" w14:paraId="29510AB3" w14:textId="633F3AEA">
            <w:pPr>
              <w:pStyle w:val="73R"/>
              <w:rPr>
                <w:rtl/>
              </w:rPr>
            </w:pPr>
          </w:p>
        </w:tc>
        <w:tc>
          <w:tcPr>
            <w:tcW w:w="758" w:type="dxa"/>
            <w:shd w:val="clear" w:color="auto" w:fill="DFECEF"/>
          </w:tcPr>
          <w:p w:rsidR="0047270A" w:rsidP="0047270A" w14:paraId="25144607" w14:textId="27BA84A9">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-500380</wp:posOffset>
                      </wp:positionH>
                      <wp:positionV relativeFrom="paragraph">
                        <wp:posOffset>216473</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57" o:spid="_x0000_s1049" type="#_x0000_t66" alt="תוקן במידה רבה" style="width:99.15pt;height:17.6pt;margin-top:17.05pt;margin-left:-39.4pt;mso-height-percent:0;mso-height-relative:margin;mso-width-percent:0;mso-width-relative:margin;mso-wrap-distance-bottom:0;mso-wrap-distance-left:9pt;mso-wrap-distance-right:9pt;mso-wrap-distance-top:0;mso-wrap-style:square;position:absolute;visibility:visible;v-text-anchor:middle;z-index:251710464" adj="1917" fillcolor="#fdf000" strokecolor="#fdf000" strokeweight="2pt"/>
                  </w:pict>
                </mc:Fallback>
              </mc:AlternateContent>
            </w:r>
          </w:p>
        </w:tc>
        <w:tc>
          <w:tcPr>
            <w:tcW w:w="733" w:type="dxa"/>
            <w:shd w:val="clear" w:color="auto" w:fill="DFECEF"/>
          </w:tcPr>
          <w:p w:rsidR="0047270A" w:rsidP="0047270A" w14:paraId="15CF3B95" w14:textId="77777777">
            <w:pPr>
              <w:pStyle w:val="73R"/>
              <w:rPr>
                <w:rtl/>
              </w:rPr>
            </w:pPr>
          </w:p>
        </w:tc>
        <w:tc>
          <w:tcPr>
            <w:tcW w:w="685" w:type="dxa"/>
            <w:shd w:val="clear" w:color="auto" w:fill="DFECEF"/>
          </w:tcPr>
          <w:p w:rsidR="0047270A" w:rsidP="0047270A" w14:paraId="4A2D9014" w14:textId="769DE968">
            <w:pPr>
              <w:pStyle w:val="73R"/>
              <w:rPr>
                <w:rtl/>
              </w:rPr>
            </w:pPr>
          </w:p>
        </w:tc>
      </w:tr>
      <w:tr w14:paraId="1B303826" w14:textId="77777777" w:rsidTr="00F25D1B">
        <w:tblPrEx>
          <w:tblW w:w="7216" w:type="dxa"/>
          <w:tblInd w:w="397" w:type="dxa"/>
          <w:shd w:val="clear" w:color="auto" w:fill="DFECEF"/>
          <w:tblLook w:val="04A0"/>
        </w:tblPrEx>
        <w:tc>
          <w:tcPr>
            <w:tcW w:w="1474" w:type="dxa"/>
            <w:shd w:val="clear" w:color="auto" w:fill="F0F8F9"/>
          </w:tcPr>
          <w:p w:rsidR="0047270A" w:rsidP="0047270A" w14:paraId="1E40BE67" w14:textId="12F3C909">
            <w:pPr>
              <w:pStyle w:val="73R"/>
              <w:rPr>
                <w:rtl/>
              </w:rPr>
            </w:pPr>
            <w:r w:rsidRPr="002B7FC1">
              <w:rPr>
                <w:rtl/>
              </w:rPr>
              <w:t>נוהל לבדיקה ולפיקוח על תחזוקת נכסים</w:t>
            </w:r>
          </w:p>
        </w:tc>
        <w:tc>
          <w:tcPr>
            <w:tcW w:w="998" w:type="dxa"/>
            <w:shd w:val="clear" w:color="auto" w:fill="F0F8F9"/>
          </w:tcPr>
          <w:p w:rsidR="0047270A" w:rsidP="0047270A" w14:paraId="34D52992" w14:textId="58C29F18">
            <w:pPr>
              <w:pStyle w:val="73R"/>
              <w:rPr>
                <w:rtl/>
              </w:rPr>
            </w:pPr>
            <w:r w:rsidRPr="002B7FC1">
              <w:rPr>
                <w:rtl/>
              </w:rPr>
              <w:t>חברת דואר ישראל</w:t>
            </w:r>
          </w:p>
        </w:tc>
        <w:tc>
          <w:tcPr>
            <w:tcW w:w="1984" w:type="dxa"/>
            <w:shd w:val="clear" w:color="auto" w:fill="F0F8F9"/>
          </w:tcPr>
          <w:p w:rsidR="0047270A" w:rsidP="0047270A" w14:paraId="70A889B2" w14:textId="61594AB5">
            <w:pPr>
              <w:pStyle w:val="73R"/>
              <w:rPr>
                <w:rtl/>
              </w:rPr>
            </w:pPr>
            <w:r w:rsidRPr="002B7FC1">
              <w:rPr>
                <w:rFonts w:hint="cs"/>
                <w:rtl/>
              </w:rPr>
              <w:t>בדוח הקודם עלה ש</w:t>
            </w:r>
            <w:r w:rsidRPr="002B7FC1">
              <w:rPr>
                <w:rtl/>
              </w:rPr>
              <w:t>אין לחברה נוהל פיקוח, וכי ועדת הנדל"ן בחברה אינה מקבלת דיווחים בנושא זה</w:t>
            </w:r>
          </w:p>
        </w:tc>
        <w:tc>
          <w:tcPr>
            <w:tcW w:w="584" w:type="dxa"/>
            <w:shd w:val="clear" w:color="auto" w:fill="F0F8F9"/>
          </w:tcPr>
          <w:p w:rsidR="0047270A" w:rsidP="0047270A" w14:paraId="0CB772B2" w14:textId="640DAC8B">
            <w:pPr>
              <w:pStyle w:val="73R"/>
              <w:rPr>
                <w:rtl/>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-81669</wp:posOffset>
                      </wp:positionH>
                      <wp:positionV relativeFrom="paragraph">
                        <wp:posOffset>231939</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50" type="#_x0000_t66" alt="לא תוקן" style="width:28.15pt;height:17.6pt;margin-top:18.25pt;margin-left:-6.45pt;mso-height-percent:0;mso-height-relative:margin;mso-width-percent:0;mso-width-relative:margin;mso-wrap-distance-bottom:0;mso-wrap-distance-left:9pt;mso-wrap-distance-right:9pt;mso-wrap-distance-top:0;mso-wrap-style:square;position:absolute;visibility:visible;v-text-anchor:middle;z-index:251712512" adj="6752" fillcolor="#ff0100" strokecolor="#ff0100" strokeweight="2pt"/>
                  </w:pict>
                </mc:Fallback>
              </mc:AlternateContent>
            </w:r>
          </w:p>
        </w:tc>
        <w:tc>
          <w:tcPr>
            <w:tcW w:w="758" w:type="dxa"/>
            <w:shd w:val="clear" w:color="auto" w:fill="F0F8F9"/>
          </w:tcPr>
          <w:p w:rsidR="0047270A" w:rsidP="0047270A" w14:paraId="74B7C20B" w14:textId="52FB576B">
            <w:pPr>
              <w:pStyle w:val="73R"/>
              <w:rPr>
                <w:rtl/>
              </w:rPr>
            </w:pPr>
          </w:p>
        </w:tc>
        <w:tc>
          <w:tcPr>
            <w:tcW w:w="733" w:type="dxa"/>
            <w:shd w:val="clear" w:color="auto" w:fill="F0F8F9"/>
          </w:tcPr>
          <w:p w:rsidR="0047270A" w:rsidP="0047270A" w14:paraId="489C26B8" w14:textId="77777777">
            <w:pPr>
              <w:pStyle w:val="73R"/>
              <w:rPr>
                <w:rtl/>
              </w:rPr>
            </w:pPr>
          </w:p>
        </w:tc>
        <w:tc>
          <w:tcPr>
            <w:tcW w:w="685" w:type="dxa"/>
            <w:shd w:val="clear" w:color="auto" w:fill="F0F8F9"/>
          </w:tcPr>
          <w:p w:rsidR="0047270A" w:rsidP="0047270A" w14:paraId="29862B19" w14:textId="77777777">
            <w:pPr>
              <w:pStyle w:val="73R"/>
              <w:rPr>
                <w:rtl/>
              </w:rPr>
            </w:pPr>
          </w:p>
        </w:tc>
      </w:tr>
      <w:tr w14:paraId="04AFC13E" w14:textId="77777777" w:rsidTr="00F25D1B">
        <w:tblPrEx>
          <w:tblW w:w="7216" w:type="dxa"/>
          <w:tblInd w:w="397" w:type="dxa"/>
          <w:shd w:val="clear" w:color="auto" w:fill="DFECEF"/>
          <w:tblLook w:val="04A0"/>
        </w:tblPrEx>
        <w:tc>
          <w:tcPr>
            <w:tcW w:w="1474" w:type="dxa"/>
            <w:shd w:val="clear" w:color="auto" w:fill="DFECEF"/>
          </w:tcPr>
          <w:p w:rsidR="0047270A" w:rsidP="0047270A" w14:paraId="23E6CA05" w14:textId="7A788F93">
            <w:pPr>
              <w:pStyle w:val="73R"/>
              <w:rPr>
                <w:rtl/>
              </w:rPr>
            </w:pPr>
            <w:r w:rsidRPr="002B7FC1">
              <w:rPr>
                <w:rtl/>
              </w:rPr>
              <w:t xml:space="preserve">סניף אשדוד סיטי ופינוי </w:t>
            </w:r>
            <w:r w:rsidRPr="002B7FC1">
              <w:rPr>
                <w:rtl/>
              </w:rPr>
              <w:t>רוגוזין</w:t>
            </w:r>
          </w:p>
        </w:tc>
        <w:tc>
          <w:tcPr>
            <w:tcW w:w="998" w:type="dxa"/>
            <w:shd w:val="clear" w:color="auto" w:fill="DFECEF"/>
          </w:tcPr>
          <w:p w:rsidR="0047270A" w:rsidP="0047270A" w14:paraId="67E0EED7" w14:textId="03F22BC5">
            <w:pPr>
              <w:pStyle w:val="73R"/>
              <w:rPr>
                <w:rtl/>
              </w:rPr>
            </w:pPr>
            <w:r w:rsidRPr="002B7FC1">
              <w:rPr>
                <w:rtl/>
              </w:rPr>
              <w:t>חברת דואר ישראל</w:t>
            </w:r>
          </w:p>
        </w:tc>
        <w:tc>
          <w:tcPr>
            <w:tcW w:w="1984" w:type="dxa"/>
            <w:shd w:val="clear" w:color="auto" w:fill="DFECEF"/>
          </w:tcPr>
          <w:p w:rsidR="0047270A" w:rsidP="0047270A" w14:paraId="3B37A3D2" w14:textId="33344CE6">
            <w:pPr>
              <w:pStyle w:val="73R"/>
              <w:rPr>
                <w:rtl/>
              </w:rPr>
            </w:pPr>
            <w:bookmarkStart w:id="2" w:name="_Hlk133737565"/>
            <w:r w:rsidRPr="002B7FC1">
              <w:rPr>
                <w:rFonts w:hint="cs"/>
                <w:rtl/>
              </w:rPr>
              <w:t xml:space="preserve">בדוח הקודם עלה כי הנכס, בשטח 650 מ"ר ברחוב </w:t>
            </w:r>
            <w:r w:rsidRPr="002B7FC1">
              <w:rPr>
                <w:rFonts w:hint="cs"/>
                <w:rtl/>
              </w:rPr>
              <w:t>רוגוזין</w:t>
            </w:r>
            <w:r w:rsidRPr="002B7FC1">
              <w:rPr>
                <w:rFonts w:hint="cs"/>
                <w:rtl/>
              </w:rPr>
              <w:t xml:space="preserve"> 7 באשדוד, עמד במרביתו ריק במשך כתשע שנים ולא הניב הכנסה, וכי חברת הדואר נושאת בעלויות הארנונה של נכס זה. באותו הזמן שכרה החברה נכס נוסף באשדוד סיטי ששטחו 276 מ"ר, והוא משמש תחליף לנכס שברחוב </w:t>
            </w:r>
            <w:r w:rsidRPr="002B7FC1">
              <w:rPr>
                <w:rFonts w:hint="cs"/>
                <w:rtl/>
              </w:rPr>
              <w:t>רוגוזין</w:t>
            </w:r>
            <w:r w:rsidRPr="002B7FC1">
              <w:rPr>
                <w:rFonts w:hint="cs"/>
                <w:rtl/>
              </w:rPr>
              <w:t xml:space="preserve"> ובגינו לחברה עלויות שכר דירה וארנונה</w:t>
            </w:r>
            <w:bookmarkEnd w:id="2"/>
          </w:p>
        </w:tc>
        <w:tc>
          <w:tcPr>
            <w:tcW w:w="584" w:type="dxa"/>
            <w:shd w:val="clear" w:color="auto" w:fill="DFECEF"/>
          </w:tcPr>
          <w:p w:rsidR="0047270A" w:rsidP="0047270A" w14:paraId="6094707A" w14:textId="064C24AD">
            <w:pPr>
              <w:pStyle w:val="73R"/>
              <w:rPr>
                <w:rtl/>
              </w:rPr>
            </w:pPr>
            <w:r w:rsidRPr="00973C85">
              <w:rPr>
                <w:noProof/>
                <w:rtl/>
              </w:rPr>
              <mc:AlternateContent>
                <mc:Choice Requires="wps">
                  <w:drawing>
                    <wp:anchor distT="0" distB="0" distL="114300" distR="114300" simplePos="0" relativeHeight="251715584" behindDoc="0" locked="0" layoutInCell="1" allowOverlap="1">
                      <wp:simplePos x="0" y="0"/>
                      <wp:positionH relativeFrom="column">
                        <wp:posOffset>-65794</wp:posOffset>
                      </wp:positionH>
                      <wp:positionV relativeFrom="paragraph">
                        <wp:posOffset>661035</wp:posOffset>
                      </wp:positionV>
                      <wp:extent cx="357505" cy="223520"/>
                      <wp:effectExtent l="12700" t="12700" r="10795" b="17780"/>
                      <wp:wrapNone/>
                      <wp:docPr id="1425628740" name="חץ שמאלה 1425628740"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25628740" o:spid="_x0000_s1051" type="#_x0000_t66" alt="לא תוקן" style="width:28.15pt;height:17.6pt;margin-top:52.05pt;margin-left:-5.2pt;mso-height-percent:0;mso-height-relative:margin;mso-width-percent:0;mso-width-relative:margin;mso-wrap-distance-bottom:0;mso-wrap-distance-left:9pt;mso-wrap-distance-right:9pt;mso-wrap-distance-top:0;mso-wrap-style:square;position:absolute;visibility:visible;v-text-anchor:middle;z-index:251716608" adj="6752" fillcolor="#ff0100" strokecolor="#ff0100" strokeweight="2pt"/>
                  </w:pict>
                </mc:Fallback>
              </mc:AlternateContent>
            </w:r>
          </w:p>
        </w:tc>
        <w:tc>
          <w:tcPr>
            <w:tcW w:w="758" w:type="dxa"/>
            <w:shd w:val="clear" w:color="auto" w:fill="DFECEF"/>
          </w:tcPr>
          <w:p w:rsidR="0047270A" w:rsidP="0047270A" w14:paraId="39ABD336" w14:textId="70189828">
            <w:pPr>
              <w:pStyle w:val="73R"/>
              <w:rPr>
                <w:rtl/>
              </w:rPr>
            </w:pPr>
          </w:p>
        </w:tc>
        <w:tc>
          <w:tcPr>
            <w:tcW w:w="733" w:type="dxa"/>
            <w:shd w:val="clear" w:color="auto" w:fill="DFECEF"/>
          </w:tcPr>
          <w:p w:rsidR="0047270A" w:rsidP="0047270A" w14:paraId="0FD27EC2" w14:textId="311903FB">
            <w:pPr>
              <w:pStyle w:val="73R"/>
              <w:rPr>
                <w:rtl/>
              </w:rPr>
            </w:pPr>
          </w:p>
        </w:tc>
        <w:tc>
          <w:tcPr>
            <w:tcW w:w="685" w:type="dxa"/>
            <w:shd w:val="clear" w:color="auto" w:fill="DFECEF"/>
          </w:tcPr>
          <w:p w:rsidR="0047270A" w:rsidP="0047270A" w14:paraId="19559E8A" w14:textId="77777777">
            <w:pPr>
              <w:pStyle w:val="73R"/>
              <w:rPr>
                <w:rtl/>
              </w:rPr>
            </w:pPr>
          </w:p>
        </w:tc>
      </w:tr>
      <w:tr w14:paraId="69FF411F" w14:textId="77777777" w:rsidTr="00F25D1B">
        <w:tblPrEx>
          <w:tblW w:w="7216" w:type="dxa"/>
          <w:tblInd w:w="397" w:type="dxa"/>
          <w:shd w:val="clear" w:color="auto" w:fill="DFECEF"/>
          <w:tblLook w:val="04A0"/>
        </w:tblPrEx>
        <w:tc>
          <w:tcPr>
            <w:tcW w:w="1474" w:type="dxa"/>
            <w:shd w:val="clear" w:color="auto" w:fill="F0F8F9"/>
          </w:tcPr>
          <w:p w:rsidR="0047270A" w:rsidP="0047270A" w14:paraId="65952856" w14:textId="01453DFE">
            <w:pPr>
              <w:pStyle w:val="73R"/>
              <w:rPr>
                <w:rtl/>
              </w:rPr>
            </w:pPr>
            <w:r w:rsidRPr="002B7FC1">
              <w:rPr>
                <w:rFonts w:hint="cs"/>
                <w:rtl/>
              </w:rPr>
              <w:t>נכס מגדל דוד</w:t>
            </w:r>
          </w:p>
        </w:tc>
        <w:tc>
          <w:tcPr>
            <w:tcW w:w="998" w:type="dxa"/>
            <w:shd w:val="clear" w:color="auto" w:fill="F0F8F9"/>
          </w:tcPr>
          <w:p w:rsidR="0047270A" w:rsidP="0047270A" w14:paraId="263949A7" w14:textId="2825BA14">
            <w:pPr>
              <w:pStyle w:val="73R"/>
              <w:rPr>
                <w:rtl/>
              </w:rPr>
            </w:pPr>
            <w:r w:rsidRPr="002B7FC1">
              <w:rPr>
                <w:rtl/>
              </w:rPr>
              <w:t>חברת דואר ישראל</w:t>
            </w:r>
          </w:p>
        </w:tc>
        <w:tc>
          <w:tcPr>
            <w:tcW w:w="1984" w:type="dxa"/>
            <w:shd w:val="clear" w:color="auto" w:fill="F0F8F9"/>
          </w:tcPr>
          <w:p w:rsidR="0047270A" w:rsidP="0047270A" w14:paraId="7ECB6069" w14:textId="6B900F4E">
            <w:pPr>
              <w:pStyle w:val="73R"/>
              <w:rPr>
                <w:rtl/>
              </w:rPr>
            </w:pPr>
            <w:r w:rsidRPr="002B7FC1">
              <w:rPr>
                <w:rFonts w:hint="cs"/>
                <w:rtl/>
              </w:rPr>
              <w:t>בדוח הקודם עלה שהחברה משלמת שכר דירה גבוה ממחיר השוק בניגוד למוסכם ולפיו שכר הדירה יעמוד על סכום שיקבע השמאי הממשלתי -  סכום נמוך באופן משמעותי מהסכום שמשולם בפועל</w:t>
            </w:r>
          </w:p>
        </w:tc>
        <w:tc>
          <w:tcPr>
            <w:tcW w:w="584" w:type="dxa"/>
            <w:shd w:val="clear" w:color="auto" w:fill="F0F8F9"/>
          </w:tcPr>
          <w:p w:rsidR="0047270A" w:rsidP="0047270A" w14:paraId="5B3E86B1" w14:textId="019B7066">
            <w:pPr>
              <w:pStyle w:val="73R"/>
              <w:rPr>
                <w:rtl/>
              </w:rPr>
            </w:pPr>
          </w:p>
        </w:tc>
        <w:tc>
          <w:tcPr>
            <w:tcW w:w="758" w:type="dxa"/>
            <w:shd w:val="clear" w:color="auto" w:fill="F0F8F9"/>
          </w:tcPr>
          <w:p w:rsidR="0047270A" w:rsidP="0047270A" w14:paraId="08C21988" w14:textId="1C69175E">
            <w:pPr>
              <w:pStyle w:val="73R"/>
              <w:rPr>
                <w:rtl/>
              </w:rPr>
            </w:pPr>
          </w:p>
        </w:tc>
        <w:tc>
          <w:tcPr>
            <w:tcW w:w="733" w:type="dxa"/>
            <w:shd w:val="clear" w:color="auto" w:fill="F0F8F9"/>
          </w:tcPr>
          <w:p w:rsidR="0047270A" w:rsidP="0047270A" w14:paraId="195A3918" w14:textId="77777777">
            <w:pPr>
              <w:pStyle w:val="73R"/>
              <w:rPr>
                <w:rtl/>
              </w:rPr>
            </w:pPr>
          </w:p>
        </w:tc>
        <w:tc>
          <w:tcPr>
            <w:tcW w:w="685" w:type="dxa"/>
            <w:shd w:val="clear" w:color="auto" w:fill="F0F8F9"/>
          </w:tcPr>
          <w:p w:rsidR="0047270A" w:rsidP="0047270A" w14:paraId="354D1A85" w14:textId="433398E6">
            <w:pPr>
              <w:pStyle w:val="73R"/>
              <w:rPr>
                <w:rtl/>
              </w:rPr>
            </w:pPr>
            <w:r w:rsidRPr="00973C85">
              <w:rPr>
                <w:noProof/>
                <w:rtl/>
              </w:rPr>
              <mc:AlternateContent>
                <mc:Choice Requires="wps">
                  <w:drawing>
                    <wp:anchor distT="0" distB="0" distL="114300" distR="114300" simplePos="0" relativeHeight="251713536" behindDoc="0" locked="0" layoutInCell="1" allowOverlap="1">
                      <wp:simplePos x="0" y="0"/>
                      <wp:positionH relativeFrom="column">
                        <wp:posOffset>-50800</wp:posOffset>
                      </wp:positionH>
                      <wp:positionV relativeFrom="paragraph">
                        <wp:posOffset>431800</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52" type="#_x0000_t66" alt="תוקן באופן מלא" style="width:135.8pt;height:17.6pt;margin-top:34pt;margin-left:-4pt;mso-height-percent:0;mso-height-relative:margin;mso-width-percent:0;mso-width-relative:margin;mso-wrap-distance-bottom:0;mso-wrap-distance-left:9pt;mso-wrap-distance-right:9pt;mso-wrap-distance-top:0;mso-wrap-style:square;position:absolute;visibility:visible;v-text-anchor:middle;z-index:251714560" adj="1400" fillcolor="#92cf4f" strokecolor="#92cf4f" strokeweight="2pt"/>
                  </w:pict>
                </mc:Fallback>
              </mc:AlternateContent>
            </w:r>
          </w:p>
        </w:tc>
      </w:tr>
      <w:tr w14:paraId="506B2A1B" w14:textId="77777777" w:rsidTr="00F25D1B">
        <w:tblPrEx>
          <w:tblW w:w="7216" w:type="dxa"/>
          <w:tblInd w:w="397" w:type="dxa"/>
          <w:shd w:val="clear" w:color="auto" w:fill="DFECEF"/>
          <w:tblLook w:val="04A0"/>
        </w:tblPrEx>
        <w:tc>
          <w:tcPr>
            <w:tcW w:w="1474" w:type="dxa"/>
            <w:shd w:val="clear" w:color="auto" w:fill="DFECEF"/>
          </w:tcPr>
          <w:p w:rsidR="0047270A" w:rsidP="0047270A" w14:paraId="0072362E" w14:textId="18D64B71">
            <w:pPr>
              <w:pStyle w:val="73R"/>
              <w:rPr>
                <w:rtl/>
              </w:rPr>
            </w:pPr>
            <w:r w:rsidRPr="002B7FC1">
              <w:rPr>
                <w:rFonts w:hint="cs"/>
                <w:rtl/>
              </w:rPr>
              <w:t>שכירת מבנים ללא היתרי בנייה</w:t>
            </w:r>
          </w:p>
        </w:tc>
        <w:tc>
          <w:tcPr>
            <w:tcW w:w="998" w:type="dxa"/>
            <w:shd w:val="clear" w:color="auto" w:fill="DFECEF"/>
          </w:tcPr>
          <w:p w:rsidR="0047270A" w:rsidP="0047270A" w14:paraId="3895361D" w14:textId="09A43AC6">
            <w:pPr>
              <w:pStyle w:val="73R"/>
              <w:rPr>
                <w:rtl/>
              </w:rPr>
            </w:pPr>
            <w:r w:rsidRPr="002B7FC1">
              <w:rPr>
                <w:rtl/>
              </w:rPr>
              <w:t>חברת דואר ישראל</w:t>
            </w:r>
          </w:p>
        </w:tc>
        <w:tc>
          <w:tcPr>
            <w:tcW w:w="1984" w:type="dxa"/>
            <w:shd w:val="clear" w:color="auto" w:fill="DFECEF"/>
          </w:tcPr>
          <w:p w:rsidR="0047270A" w:rsidP="0047270A" w14:paraId="4F49C13D" w14:textId="5A58B4B6">
            <w:pPr>
              <w:pStyle w:val="73R"/>
              <w:rPr>
                <w:rtl/>
              </w:rPr>
            </w:pPr>
            <w:r w:rsidRPr="002B7FC1">
              <w:rPr>
                <w:rFonts w:hint="cs"/>
                <w:rtl/>
              </w:rPr>
              <w:t xml:space="preserve">בדוח הקודם עלה שלחברה אין נוהל מחייב </w:t>
            </w:r>
            <w:r w:rsidRPr="002B7FC1">
              <w:rPr>
                <w:rtl/>
              </w:rPr>
              <w:t>ולפיו עליה לוודא שלנכסים שהיא שוכרת יש היתר בנייה</w:t>
            </w:r>
            <w:r w:rsidRPr="002B7FC1">
              <w:rPr>
                <w:rFonts w:hint="cs"/>
                <w:rtl/>
              </w:rPr>
              <w:t>,</w:t>
            </w:r>
            <w:r w:rsidRPr="002B7FC1">
              <w:rPr>
                <w:rtl/>
              </w:rPr>
              <w:t xml:space="preserve"> וכי הם עומדים בתנאיו</w:t>
            </w:r>
          </w:p>
        </w:tc>
        <w:tc>
          <w:tcPr>
            <w:tcW w:w="584" w:type="dxa"/>
            <w:shd w:val="clear" w:color="auto" w:fill="DFECEF"/>
          </w:tcPr>
          <w:p w:rsidR="0047270A" w:rsidP="0047270A" w14:paraId="5B872A22" w14:textId="45A2AF50">
            <w:pPr>
              <w:pStyle w:val="73R"/>
              <w:rPr>
                <w:rtl/>
              </w:rPr>
            </w:pPr>
            <w:r w:rsidRPr="00973C85">
              <w:rPr>
                <w:noProof/>
                <w:rtl/>
              </w:rPr>
              <mc:AlternateContent>
                <mc:Choice Requires="wps">
                  <w:drawing>
                    <wp:anchor distT="0" distB="0" distL="114300" distR="114300" simplePos="0" relativeHeight="251717632" behindDoc="0" locked="0" layoutInCell="1" allowOverlap="1">
                      <wp:simplePos x="0" y="0"/>
                      <wp:positionH relativeFrom="column">
                        <wp:posOffset>-981710</wp:posOffset>
                      </wp:positionH>
                      <wp:positionV relativeFrom="paragraph">
                        <wp:posOffset>302260</wp:posOffset>
                      </wp:positionV>
                      <wp:extent cx="1259205" cy="223520"/>
                      <wp:effectExtent l="12700" t="12700" r="10795" b="17780"/>
                      <wp:wrapNone/>
                      <wp:docPr id="519451747" name="חץ שמאלה 51945174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19451747" o:spid="_x0000_s1053" type="#_x0000_t66" alt="תוקן במידה רבה" style="width:99.15pt;height:17.6pt;margin-top:23.8pt;margin-left:-77.3pt;mso-height-percent:0;mso-height-relative:margin;mso-width-percent:0;mso-width-relative:margin;mso-wrap-distance-bottom:0;mso-wrap-distance-left:9pt;mso-wrap-distance-right:9pt;mso-wrap-distance-top:0;mso-wrap-style:square;position:absolute;visibility:visible;v-text-anchor:middle;z-index:251718656" adj="1917" fillcolor="#fdf000" strokecolor="#fdf000" strokeweight="2pt"/>
                  </w:pict>
                </mc:Fallback>
              </mc:AlternateContent>
            </w:r>
          </w:p>
        </w:tc>
        <w:tc>
          <w:tcPr>
            <w:tcW w:w="758" w:type="dxa"/>
            <w:shd w:val="clear" w:color="auto" w:fill="DFECEF"/>
          </w:tcPr>
          <w:p w:rsidR="0047270A" w:rsidP="0047270A" w14:paraId="6B68468C" w14:textId="3406EA40">
            <w:pPr>
              <w:pStyle w:val="73R"/>
              <w:rPr>
                <w:rtl/>
              </w:rPr>
            </w:pPr>
          </w:p>
        </w:tc>
        <w:tc>
          <w:tcPr>
            <w:tcW w:w="733" w:type="dxa"/>
            <w:shd w:val="clear" w:color="auto" w:fill="DFECEF"/>
          </w:tcPr>
          <w:p w:rsidR="0047270A" w:rsidP="0047270A" w14:paraId="1A674DCA" w14:textId="77777777">
            <w:pPr>
              <w:pStyle w:val="73R"/>
              <w:rPr>
                <w:rtl/>
              </w:rPr>
            </w:pPr>
          </w:p>
        </w:tc>
        <w:tc>
          <w:tcPr>
            <w:tcW w:w="685" w:type="dxa"/>
            <w:shd w:val="clear" w:color="auto" w:fill="DFECEF"/>
          </w:tcPr>
          <w:p w:rsidR="0047270A" w:rsidP="0047270A" w14:paraId="08200BA3" w14:textId="77777777">
            <w:pPr>
              <w:pStyle w:val="73R"/>
              <w:rPr>
                <w:rtl/>
              </w:rPr>
            </w:pPr>
          </w:p>
        </w:tc>
      </w:tr>
      <w:tr w14:paraId="1220D0A4" w14:textId="77777777" w:rsidTr="00F25D1B">
        <w:tblPrEx>
          <w:tblW w:w="7216" w:type="dxa"/>
          <w:tblInd w:w="397" w:type="dxa"/>
          <w:shd w:val="clear" w:color="auto" w:fill="DFECEF"/>
          <w:tblLook w:val="04A0"/>
        </w:tblPrEx>
        <w:tc>
          <w:tcPr>
            <w:tcW w:w="1474" w:type="dxa"/>
            <w:shd w:val="clear" w:color="auto" w:fill="F0F8F9"/>
          </w:tcPr>
          <w:p w:rsidR="0047270A" w:rsidRPr="00FA2D84" w:rsidP="0047270A" w14:paraId="3A3B28FF" w14:textId="2713123A">
            <w:pPr>
              <w:pStyle w:val="73R"/>
              <w:spacing w:after="240"/>
              <w:rPr>
                <w:spacing w:val="2"/>
                <w:rtl/>
              </w:rPr>
            </w:pPr>
            <w:r w:rsidRPr="002B7FC1">
              <w:rPr>
                <w:rFonts w:hint="cs"/>
                <w:rtl/>
              </w:rPr>
              <w:t>התאמת המערכת הממוחשבת לניהול נכסים</w:t>
            </w:r>
          </w:p>
        </w:tc>
        <w:tc>
          <w:tcPr>
            <w:tcW w:w="998" w:type="dxa"/>
            <w:shd w:val="clear" w:color="auto" w:fill="F0F8F9"/>
          </w:tcPr>
          <w:p w:rsidR="0047270A" w:rsidP="0047270A" w14:paraId="0AA09AA7" w14:textId="53B3CC79">
            <w:pPr>
              <w:pStyle w:val="73R"/>
              <w:spacing w:after="240"/>
              <w:rPr>
                <w:rtl/>
              </w:rPr>
            </w:pPr>
            <w:r w:rsidRPr="002B7FC1">
              <w:rPr>
                <w:rtl/>
              </w:rPr>
              <w:t>חברת דואר ישראל</w:t>
            </w:r>
          </w:p>
        </w:tc>
        <w:tc>
          <w:tcPr>
            <w:tcW w:w="1984" w:type="dxa"/>
            <w:shd w:val="clear" w:color="auto" w:fill="F0F8F9"/>
          </w:tcPr>
          <w:p w:rsidR="0047270A" w:rsidP="0047270A" w14:paraId="4E59AE3E" w14:textId="34481DDD">
            <w:pPr>
              <w:pStyle w:val="73R"/>
              <w:spacing w:after="240"/>
              <w:rPr>
                <w:rtl/>
              </w:rPr>
            </w:pPr>
            <w:r w:rsidRPr="002B7FC1">
              <w:rPr>
                <w:rFonts w:hint="cs"/>
                <w:rtl/>
              </w:rPr>
              <w:t>בדוח הקודם עלה ש</w:t>
            </w:r>
            <w:r w:rsidRPr="002B7FC1">
              <w:rPr>
                <w:rtl/>
              </w:rPr>
              <w:t>"מודול הנדל"ן" במערכת ה-</w:t>
            </w:r>
            <w:r w:rsidRPr="002B7FC1">
              <w:t>SAP</w:t>
            </w:r>
            <w:r w:rsidRPr="002B7FC1">
              <w:rPr>
                <w:rFonts w:hint="cs"/>
                <w:rtl/>
              </w:rPr>
              <w:t xml:space="preserve"> </w:t>
            </w:r>
            <w:r w:rsidRPr="002B7FC1">
              <w:rPr>
                <w:rtl/>
              </w:rPr>
              <w:t>-</w:t>
            </w:r>
            <w:r w:rsidRPr="002B7FC1">
              <w:rPr>
                <w:rFonts w:hint="cs"/>
                <w:rtl/>
              </w:rPr>
              <w:t xml:space="preserve"> </w:t>
            </w:r>
            <w:r w:rsidRPr="002B7FC1">
              <w:rPr>
                <w:rtl/>
              </w:rPr>
              <w:t>שבה משתמשת מחלקת הנכסים</w:t>
            </w:r>
            <w:r w:rsidRPr="002B7FC1">
              <w:rPr>
                <w:rFonts w:hint="cs"/>
                <w:rtl/>
              </w:rPr>
              <w:t xml:space="preserve"> בחברה</w:t>
            </w:r>
            <w:r w:rsidRPr="002B7FC1">
              <w:rPr>
                <w:rtl/>
              </w:rPr>
              <w:t xml:space="preserve"> - </w:t>
            </w:r>
            <w:r w:rsidRPr="002B7FC1">
              <w:rPr>
                <w:rFonts w:hint="cs"/>
                <w:rtl/>
              </w:rPr>
              <w:t xml:space="preserve">מסורבל, </w:t>
            </w:r>
            <w:r w:rsidRPr="002B7FC1">
              <w:rPr>
                <w:rtl/>
              </w:rPr>
              <w:t>אינו מאפשר לשלוף בצורה מהירה וקלה דוחות מובנים</w:t>
            </w:r>
            <w:r w:rsidRPr="002B7FC1">
              <w:rPr>
                <w:rFonts w:hint="cs"/>
                <w:rtl/>
              </w:rPr>
              <w:t xml:space="preserve"> ו</w:t>
            </w:r>
            <w:r w:rsidRPr="002B7FC1">
              <w:rPr>
                <w:rtl/>
              </w:rPr>
              <w:t xml:space="preserve">נתונים חשובים </w:t>
            </w:r>
            <w:r w:rsidRPr="002B7FC1">
              <w:rPr>
                <w:rFonts w:hint="cs"/>
                <w:rtl/>
              </w:rPr>
              <w:t>ה</w:t>
            </w:r>
            <w:r w:rsidRPr="002B7FC1">
              <w:rPr>
                <w:rtl/>
              </w:rPr>
              <w:t xml:space="preserve">נדרשים לצורך </w:t>
            </w:r>
            <w:r w:rsidRPr="002B7FC1">
              <w:rPr>
                <w:rFonts w:hint="cs"/>
                <w:rtl/>
              </w:rPr>
              <w:t>ה</w:t>
            </w:r>
            <w:r w:rsidRPr="002B7FC1">
              <w:rPr>
                <w:rtl/>
              </w:rPr>
              <w:t>עבוד</w:t>
            </w:r>
            <w:r w:rsidRPr="002B7FC1">
              <w:rPr>
                <w:rFonts w:hint="cs"/>
                <w:rtl/>
              </w:rPr>
              <w:t>ה</w:t>
            </w:r>
            <w:r w:rsidRPr="002B7FC1">
              <w:rPr>
                <w:rtl/>
              </w:rPr>
              <w:t xml:space="preserve"> השוטפת</w:t>
            </w:r>
            <w:r w:rsidRPr="002B7FC1">
              <w:rPr>
                <w:rFonts w:hint="cs"/>
                <w:rtl/>
              </w:rPr>
              <w:t xml:space="preserve">, וכדי להפיק את המידע הנחוץ נדרש במקרים רבים </w:t>
            </w:r>
            <w:r w:rsidRPr="002B7FC1">
              <w:rPr>
                <w:rtl/>
              </w:rPr>
              <w:t>ייצ</w:t>
            </w:r>
            <w:r w:rsidRPr="002B7FC1">
              <w:rPr>
                <w:rFonts w:hint="cs"/>
                <w:rtl/>
              </w:rPr>
              <w:t>ו</w:t>
            </w:r>
            <w:r w:rsidRPr="002B7FC1">
              <w:rPr>
                <w:rtl/>
              </w:rPr>
              <w:t>א</w:t>
            </w:r>
            <w:r w:rsidRPr="002B7FC1">
              <w:rPr>
                <w:rFonts w:hint="cs"/>
                <w:rtl/>
              </w:rPr>
              <w:t xml:space="preserve"> של</w:t>
            </w:r>
            <w:r w:rsidRPr="002B7FC1">
              <w:rPr>
                <w:rtl/>
              </w:rPr>
              <w:t xml:space="preserve"> נתונים לתוכנת "אקסל" </w:t>
            </w:r>
            <w:r w:rsidRPr="002B7FC1">
              <w:rPr>
                <w:rFonts w:hint="cs"/>
                <w:rtl/>
              </w:rPr>
              <w:t>כדי לעבדם.</w:t>
            </w:r>
            <w:r w:rsidRPr="002B7FC1">
              <w:rPr>
                <w:rtl/>
              </w:rPr>
              <w:t xml:space="preserve"> </w:t>
            </w:r>
            <w:r w:rsidRPr="002B7FC1">
              <w:rPr>
                <w:rFonts w:hint="cs"/>
                <w:rtl/>
              </w:rPr>
              <w:t>עוד</w:t>
            </w:r>
            <w:r w:rsidRPr="002B7FC1">
              <w:rPr>
                <w:rtl/>
              </w:rPr>
              <w:t xml:space="preserve"> עלה </w:t>
            </w:r>
            <w:r w:rsidRPr="002B7FC1">
              <w:rPr>
                <w:rFonts w:hint="cs"/>
                <w:rtl/>
              </w:rPr>
              <w:t>ש</w:t>
            </w:r>
            <w:r w:rsidRPr="002B7FC1">
              <w:rPr>
                <w:rtl/>
              </w:rPr>
              <w:t>אין התאמה בין נתוני אגף הלוגיסטיקה לנתוני אגף הכספים</w:t>
            </w:r>
          </w:p>
        </w:tc>
        <w:tc>
          <w:tcPr>
            <w:tcW w:w="584" w:type="dxa"/>
            <w:shd w:val="clear" w:color="auto" w:fill="F0F8F9"/>
          </w:tcPr>
          <w:p w:rsidR="0047270A" w:rsidP="0047270A" w14:paraId="617E557E" w14:textId="612262D5">
            <w:pPr>
              <w:pStyle w:val="73R"/>
              <w:rPr>
                <w:rtl/>
              </w:rPr>
            </w:pPr>
            <w:r w:rsidRPr="00973C85">
              <w:rPr>
                <w:noProof/>
                <w:rtl/>
              </w:rPr>
              <mc:AlternateContent>
                <mc:Choice Requires="wps">
                  <w:drawing>
                    <wp:anchor distT="0" distB="0" distL="114300" distR="114300" simplePos="0" relativeHeight="251719680" behindDoc="0" locked="0" layoutInCell="1" allowOverlap="1">
                      <wp:simplePos x="0" y="0"/>
                      <wp:positionH relativeFrom="column">
                        <wp:posOffset>-557264</wp:posOffset>
                      </wp:positionH>
                      <wp:positionV relativeFrom="paragraph">
                        <wp:posOffset>922901</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54" type="#_x0000_t66" alt="תוקן במידה מועטה" style="width:65.5pt;height:17.6pt;margin-top:72.65pt;margin-left:-43.9pt;mso-height-percent:0;mso-height-relative:margin;mso-width-percent:0;mso-width-relative:margin;mso-wrap-distance-bottom:0;mso-wrap-distance-left:9pt;mso-wrap-distance-right:9pt;mso-wrap-distance-top:0;mso-wrap-style:square;position:absolute;visibility:visible;v-text-anchor:middle;z-index:251720704" adj="2902" fillcolor="#ffc002" strokecolor="#ffc002" strokeweight="2pt"/>
                  </w:pict>
                </mc:Fallback>
              </mc:AlternateContent>
            </w:r>
          </w:p>
        </w:tc>
        <w:tc>
          <w:tcPr>
            <w:tcW w:w="758" w:type="dxa"/>
            <w:shd w:val="clear" w:color="auto" w:fill="F0F8F9"/>
          </w:tcPr>
          <w:p w:rsidR="0047270A" w:rsidP="0047270A" w14:paraId="46A29BDD" w14:textId="0DD28AC5">
            <w:pPr>
              <w:pStyle w:val="73R"/>
              <w:rPr>
                <w:rtl/>
              </w:rPr>
            </w:pPr>
          </w:p>
        </w:tc>
        <w:tc>
          <w:tcPr>
            <w:tcW w:w="733" w:type="dxa"/>
            <w:shd w:val="clear" w:color="auto" w:fill="F0F8F9"/>
          </w:tcPr>
          <w:p w:rsidR="0047270A" w:rsidP="0047270A" w14:paraId="67424600" w14:textId="77777777">
            <w:pPr>
              <w:pStyle w:val="73R"/>
              <w:rPr>
                <w:rtl/>
              </w:rPr>
            </w:pPr>
          </w:p>
        </w:tc>
        <w:tc>
          <w:tcPr>
            <w:tcW w:w="685" w:type="dxa"/>
            <w:shd w:val="clear" w:color="auto" w:fill="F0F8F9"/>
          </w:tcPr>
          <w:p w:rsidR="0047270A" w:rsidP="0047270A" w14:paraId="74844A3C" w14:textId="77777777">
            <w:pPr>
              <w:pStyle w:val="73R"/>
              <w:rPr>
                <w:rtl/>
              </w:rPr>
            </w:pPr>
          </w:p>
        </w:tc>
      </w:tr>
    </w:tbl>
    <w:p w:rsidR="0047270A" w14:paraId="4F7CD72C" w14:textId="77777777">
      <w:r>
        <w:br w:type="page"/>
      </w:r>
    </w:p>
    <w:p w:rsidR="004E71DD" w:rsidP="004E71DD" w14:paraId="7C33D7DD" w14:textId="47D3E4BB">
      <w:pPr>
        <w:pStyle w:val="73"/>
        <w:rPr>
          <w:rtl/>
        </w:rPr>
      </w:pPr>
      <w:r w:rsidRPr="00EF3061">
        <w:rPr>
          <w:rFonts w:hint="cs"/>
          <w:rtl/>
        </w:rPr>
        <w:t>סיכום</w:t>
      </w:r>
    </w:p>
    <w:p w:rsidR="0047270A" w:rsidRPr="00500A7F" w:rsidP="0047270A" w14:paraId="523D9382" w14:textId="77777777">
      <w:pPr>
        <w:widowControl w:val="0"/>
        <w:tabs>
          <w:tab w:val="left" w:pos="9604"/>
        </w:tabs>
        <w:spacing w:before="240" w:line="276" w:lineRule="auto"/>
        <w:ind w:left="-1"/>
        <w:rPr>
          <w:rFonts w:ascii="Tahoma" w:hAnsi="Tahoma" w:cs="Tahoma"/>
          <w:sz w:val="18"/>
          <w:szCs w:val="18"/>
          <w:rtl/>
        </w:rPr>
      </w:pPr>
      <w:r w:rsidRPr="00500A7F">
        <w:rPr>
          <w:rFonts w:ascii="Tahoma" w:hAnsi="Tahoma" w:cs="Tahoma" w:hint="cs"/>
          <w:sz w:val="18"/>
          <w:szCs w:val="18"/>
          <w:rtl/>
        </w:rPr>
        <w:t>בשנים 2016 - 2017 הקימה חברת הדואר את מרכז הסחר המקוון במודיעין. הקמת מרכז הסחר המקוון סייעה לחברה לעמוד בהיקפים ההולכים וגדלים של תעבורת פריטי הדואר הבין-לאומי, שהיא</w:t>
      </w:r>
      <w:r w:rsidRPr="00500A7F">
        <w:rPr>
          <w:rFonts w:ascii="Tahoma" w:hAnsi="Tahoma" w:cs="Tahoma"/>
          <w:sz w:val="18"/>
          <w:szCs w:val="18"/>
          <w:rtl/>
        </w:rPr>
        <w:t xml:space="preserve"> הפעילות המרכזית של חברת דואר ישראל כיום ומנוע הצמיחה העיקרי שלה.</w:t>
      </w:r>
      <w:r w:rsidRPr="00500A7F">
        <w:rPr>
          <w:rFonts w:ascii="Tahoma" w:hAnsi="Tahoma" w:cs="Tahoma" w:hint="cs"/>
          <w:sz w:val="18"/>
          <w:szCs w:val="18"/>
          <w:rtl/>
        </w:rPr>
        <w:t xml:space="preserve"> בהמשך הקימה החברה גם את משרדי המטה שלה ושל בנק הדואר באותו מתחם, והוא הפך לקריה </w:t>
      </w:r>
      <w:r w:rsidRPr="00500A7F">
        <w:rPr>
          <w:rFonts w:ascii="Tahoma" w:hAnsi="Tahoma" w:cs="Tahoma" w:hint="cs"/>
          <w:sz w:val="18"/>
          <w:szCs w:val="18"/>
          <w:rtl/>
        </w:rPr>
        <w:t>הדוארית</w:t>
      </w:r>
      <w:r w:rsidRPr="00500A7F">
        <w:rPr>
          <w:rFonts w:ascii="Tahoma" w:hAnsi="Tahoma" w:cs="Tahoma" w:hint="cs"/>
          <w:sz w:val="18"/>
          <w:szCs w:val="18"/>
          <w:rtl/>
        </w:rPr>
        <w:t>. מדוח הביקורת עולה כי נפלו פגמים וליקויים משמעותיים בתכנון הפרויקט ובניהולו</w:t>
      </w:r>
      <w:r w:rsidRPr="00500A7F">
        <w:rPr>
          <w:rFonts w:ascii="Tahoma" w:hAnsi="Tahoma" w:cs="Tahoma"/>
          <w:sz w:val="18"/>
          <w:szCs w:val="18"/>
          <w:rtl/>
        </w:rPr>
        <w:t>.</w:t>
      </w:r>
      <w:r w:rsidRPr="00500A7F">
        <w:rPr>
          <w:rFonts w:ascii="Tahoma" w:hAnsi="Tahoma" w:cs="Tahoma" w:hint="cs"/>
          <w:sz w:val="18"/>
          <w:szCs w:val="18"/>
          <w:rtl/>
        </w:rPr>
        <w:t xml:space="preserve"> לפרויקט לא נוהל תקציב ייעודי, ובוצעו התאמות ושיפורים בנכס המושכר בשווי של עשרות מיליוני ש"ח בלי שהתקבלו האישורים הנדרשים מדירקטוריון החברה ובלי שבוצע הליך מכרזי לצורך ביצועם כנדרש בחוק. כמו כן, מהביקורת עלה כי רמת הפיקוח והבקרה על תכנון הפרויקט וניהולו הייתה נמוכה ולקויה מצד החברה שבחרה לנהל פרויקט כה מהותי החורג מתחומי פעילותה השוטפת באופן עצמאי ובלי שהפעילה מנגנוני בקרה מלאים. </w:t>
      </w:r>
    </w:p>
    <w:p w:rsidR="0047270A" w:rsidRPr="00500A7F" w:rsidP="0047270A" w14:paraId="1F50CC8D" w14:textId="77777777">
      <w:pPr>
        <w:widowControl w:val="0"/>
        <w:tabs>
          <w:tab w:val="left" w:pos="9604"/>
        </w:tabs>
        <w:spacing w:before="240" w:line="276" w:lineRule="auto"/>
        <w:ind w:left="-1"/>
        <w:rPr>
          <w:rFonts w:ascii="Tahoma" w:hAnsi="Tahoma" w:cs="Tahoma"/>
          <w:sz w:val="18"/>
          <w:szCs w:val="18"/>
          <w:rtl/>
        </w:rPr>
      </w:pPr>
      <w:r w:rsidRPr="00500A7F">
        <w:rPr>
          <w:rFonts w:ascii="Tahoma" w:hAnsi="Tahoma" w:cs="Tahoma" w:hint="cs"/>
          <w:sz w:val="18"/>
          <w:szCs w:val="18"/>
          <w:rtl/>
        </w:rPr>
        <w:t xml:space="preserve">עוד נמצא כי חל עיכוב בסיום הפרויקט, כי לאחר השלמת הפרויקט קיימת צפיפות עונתית בקומת התפעול והמיון בקריה </w:t>
      </w:r>
      <w:r w:rsidRPr="00500A7F">
        <w:rPr>
          <w:rFonts w:ascii="Tahoma" w:hAnsi="Tahoma" w:cs="Tahoma" w:hint="cs"/>
          <w:sz w:val="18"/>
          <w:szCs w:val="18"/>
          <w:rtl/>
        </w:rPr>
        <w:t>הדוארית</w:t>
      </w:r>
      <w:r w:rsidRPr="00500A7F">
        <w:rPr>
          <w:rFonts w:ascii="Tahoma" w:hAnsi="Tahoma" w:cs="Tahoma" w:hint="cs"/>
          <w:sz w:val="18"/>
          <w:szCs w:val="18"/>
          <w:rtl/>
        </w:rPr>
        <w:t xml:space="preserve">, וכי שוררת בה תופעה של "צווארי בקבוק" תפעוליים, וזאת בניגוד להימצאותם של שטחים נרחבים בלתי מנוצלים בקומות המשמשות את משרדי המטה. נוסף על כך, המעבר של יחידות בחברה אשר היו אמורות לעבור לקריה </w:t>
      </w:r>
      <w:r w:rsidRPr="00500A7F">
        <w:rPr>
          <w:rFonts w:ascii="Tahoma" w:hAnsi="Tahoma" w:cs="Tahoma" w:hint="cs"/>
          <w:sz w:val="18"/>
          <w:szCs w:val="18"/>
          <w:rtl/>
        </w:rPr>
        <w:t>הדוארית</w:t>
      </w:r>
      <w:r w:rsidRPr="00500A7F">
        <w:rPr>
          <w:rFonts w:ascii="Tahoma" w:hAnsi="Tahoma" w:cs="Tahoma" w:hint="cs"/>
          <w:sz w:val="18"/>
          <w:szCs w:val="18"/>
          <w:rtl/>
        </w:rPr>
        <w:t xml:space="preserve"> במודיעין ובכך לתרום לחיסכון כספי ניכר לחברה טרם יצא אל הפועל. </w:t>
      </w:r>
      <w:r w:rsidRPr="00500A7F">
        <w:rPr>
          <w:rFonts w:ascii="Tahoma" w:hAnsi="Tahoma" w:cs="Tahoma"/>
          <w:sz w:val="18"/>
          <w:szCs w:val="18"/>
          <w:rtl/>
        </w:rPr>
        <w:t xml:space="preserve">החברה לקחה על עצמה נטל כספי כבד המתבטא בהשקעה ראשונית גבוהה ובבנייה מרווחת שלא לצורך באופן שיביא להכבדה על תקציב החברה במשך שנים רבות </w:t>
      </w:r>
      <w:r w:rsidRPr="00500A7F">
        <w:rPr>
          <w:rFonts w:ascii="Tahoma" w:hAnsi="Tahoma" w:cs="Tahoma" w:hint="cs"/>
          <w:sz w:val="18"/>
          <w:szCs w:val="18"/>
          <w:rtl/>
        </w:rPr>
        <w:t>ויש בו כדי לתרום ל</w:t>
      </w:r>
      <w:r w:rsidRPr="00500A7F">
        <w:rPr>
          <w:rFonts w:ascii="Tahoma" w:hAnsi="Tahoma" w:cs="Tahoma"/>
          <w:sz w:val="18"/>
          <w:szCs w:val="18"/>
          <w:rtl/>
        </w:rPr>
        <w:t>מצבה הכספי הקשה.</w:t>
      </w:r>
    </w:p>
    <w:p w:rsidR="0047270A" w:rsidRPr="00500A7F" w:rsidP="0047270A" w14:paraId="79C40D65" w14:textId="77777777">
      <w:pPr>
        <w:widowControl w:val="0"/>
        <w:tabs>
          <w:tab w:val="left" w:pos="9604"/>
        </w:tabs>
        <w:spacing w:before="240" w:line="276" w:lineRule="auto"/>
        <w:ind w:left="-1"/>
        <w:rPr>
          <w:rFonts w:ascii="Tahoma" w:hAnsi="Tahoma" w:cs="Tahoma"/>
          <w:sz w:val="18"/>
          <w:szCs w:val="18"/>
          <w:rtl/>
        </w:rPr>
      </w:pPr>
      <w:r w:rsidRPr="00500A7F">
        <w:rPr>
          <w:rFonts w:ascii="Tahoma" w:hAnsi="Tahoma" w:cs="Tahoma" w:hint="cs"/>
          <w:sz w:val="18"/>
          <w:szCs w:val="18"/>
          <w:rtl/>
        </w:rPr>
        <w:t>על החברה לתקן את הליקויים הנוגעים לנכסי המקרקעין שבהחזקתה, שחלקם הועלו כבר בדוח הקודם, ובין היתר להשלים את תהליך רישומם כדין. בשיפור אופן ניהול הנכסים יש ליצור תשתית ממשית ליציבותה הכספית ולצמיחתה של חברת הדואר, כולל במסגרת תהליך הפרטה עתידי.</w:t>
      </w:r>
    </w:p>
    <w:p w:rsidR="0047270A" w:rsidRPr="00500A7F" w:rsidP="0047270A" w14:paraId="7142C32A" w14:textId="77777777">
      <w:pPr>
        <w:widowControl w:val="0"/>
        <w:tabs>
          <w:tab w:val="left" w:pos="9604"/>
        </w:tabs>
        <w:spacing w:before="240" w:line="276" w:lineRule="auto"/>
        <w:ind w:left="-1"/>
        <w:rPr>
          <w:rFonts w:ascii="Tahoma" w:hAnsi="Tahoma" w:cs="Tahoma"/>
          <w:sz w:val="18"/>
          <w:szCs w:val="18"/>
          <w:rtl/>
        </w:rPr>
      </w:pPr>
      <w:r w:rsidRPr="00500A7F">
        <w:rPr>
          <w:rFonts w:ascii="Tahoma" w:hAnsi="Tahoma" w:cs="Tahoma"/>
          <w:sz w:val="18"/>
          <w:szCs w:val="18"/>
          <w:rtl/>
        </w:rPr>
        <w:t xml:space="preserve">בתשובת חברת הדואר מ-1.6.23 (להלן - תשובת החברה) צוין כי "החברה מקבלת את המלצות טיוטת דו"ח הביקורת וסבורה כי יש בטיוטת דו"ח הביקורת לא מעט תובנות ולקחים מביצוע פרויקט מורכב כל כך של הקמת הקריה </w:t>
      </w:r>
      <w:r w:rsidRPr="00500A7F">
        <w:rPr>
          <w:rFonts w:ascii="Tahoma" w:hAnsi="Tahoma" w:cs="Tahoma"/>
          <w:sz w:val="18"/>
          <w:szCs w:val="18"/>
          <w:rtl/>
        </w:rPr>
        <w:t>הדוארית</w:t>
      </w:r>
      <w:r w:rsidRPr="00500A7F">
        <w:rPr>
          <w:rFonts w:ascii="Tahoma" w:hAnsi="Tahoma" w:cs="Tahoma"/>
          <w:sz w:val="18"/>
          <w:szCs w:val="18"/>
          <w:rtl/>
        </w:rPr>
        <w:t xml:space="preserve"> אחרי כ-20 שנים בהן הנושא נבחן ע"י הנהלות רשות הדואר וחברת דואר ישראל".</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481B4E">
          <w:headerReference w:type="even" r:id="rId32"/>
          <w:footerReference w:type="even" r:id="rId33"/>
          <w:pgSz w:w="11906" w:h="16838" w:code="9"/>
          <w:pgMar w:top="3062" w:right="2268" w:bottom="2552" w:left="2268" w:header="1134" w:footer="1361" w:gutter="0"/>
          <w:pgNumType w:start="161"/>
          <w:cols w:space="708"/>
          <w:bidi/>
          <w:rtlGutter/>
          <w:docGrid w:linePitch="360"/>
        </w:sectPr>
      </w:pPr>
    </w:p>
    <w:p w:rsidR="00D57BE9" w:rsidP="00B172E0" w14:paraId="3D558F60" w14:textId="56B007C5">
      <w:pPr>
        <w:pStyle w:val="731"/>
        <w:bidi/>
        <w:rPr>
          <w:rtl/>
        </w:rPr>
      </w:pPr>
    </w:p>
    <w:sectPr w:rsidSect="00F35B8C">
      <w:headerReference w:type="default" r:id="rId3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90CD4" w14:paraId="48008C5C" w14:textId="77777777">
      <w:pPr>
        <w:spacing w:line="240" w:lineRule="auto"/>
      </w:pPr>
      <w:r>
        <w:separator/>
      </w:r>
    </w:p>
    <w:p w:rsidR="00B90CD4" w14:paraId="58157E96" w14:textId="77777777"/>
    <w:p w:rsidR="00B90CD4" w14:paraId="4BA6202D" w14:textId="77777777"/>
    <w:p w:rsidR="00B90CD4" w14:paraId="3F2D3677" w14:textId="77777777"/>
  </w:endnote>
  <w:endnote w:type="continuationSeparator" w:id="1">
    <w:p w:rsidR="00B90CD4" w14:paraId="464D9713" w14:textId="77777777">
      <w:pPr>
        <w:spacing w:line="240" w:lineRule="auto"/>
      </w:pPr>
      <w:r>
        <w:continuationSeparator/>
      </w:r>
    </w:p>
    <w:p w:rsidR="00B90CD4" w14:paraId="29A99FE0" w14:textId="77777777"/>
    <w:p w:rsidR="00B90CD4" w14:paraId="6B672465" w14:textId="77777777"/>
    <w:p w:rsidR="00B90CD4" w14:paraId="6EEC36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Narkisim">
    <w:panose1 w:val="020E0502050101010101"/>
    <w:charset w:val="B1"/>
    <w:family w:val="swiss"/>
    <w:pitch w:val="variable"/>
    <w:sig w:usb0="00000803" w:usb1="00000000" w:usb2="00000000" w:usb3="00000000" w:csb0="0000002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8A5" w14:paraId="579ADE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8A5" w14:paraId="64DBFBB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0CD4" w:rsidP="00E7235E" w14:paraId="4A214E2F" w14:textId="77777777">
      <w:pPr>
        <w:spacing w:line="240" w:lineRule="auto"/>
      </w:pPr>
      <w:r>
        <w:separator/>
      </w:r>
    </w:p>
  </w:footnote>
  <w:footnote w:type="continuationSeparator" w:id="1">
    <w:p w:rsidR="00B90CD4" w:rsidP="00C23CC9" w14:paraId="62DB4AB8" w14:textId="77777777">
      <w:pPr>
        <w:spacing w:line="240" w:lineRule="auto"/>
      </w:pPr>
      <w:r>
        <w:continuationSeparator/>
      </w:r>
    </w:p>
    <w:p w:rsidR="00B90CD4" w14:paraId="11CE6A42" w14:textId="77777777"/>
    <w:p w:rsidR="00B90CD4" w14:paraId="36CF31A8" w14:textId="77777777"/>
    <w:p w:rsidR="00B90CD4" w14:paraId="45B0BF0A" w14:textId="77777777"/>
  </w:footnote>
  <w:footnote w:id="2">
    <w:p w:rsidR="00D6149D" w:rsidRPr="0076606E" w:rsidP="00466120" w14:paraId="31114F85" w14:textId="77777777">
      <w:pPr>
        <w:pStyle w:val="733"/>
      </w:pPr>
      <w:r w:rsidRPr="0076606E">
        <w:rPr>
          <w:rStyle w:val="FootnoteReference2"/>
          <w:vertAlign w:val="baseline"/>
        </w:rPr>
        <w:footnoteRef/>
      </w:r>
      <w:r w:rsidRPr="0076606E">
        <w:rPr>
          <w:rtl/>
        </w:rPr>
        <w:t xml:space="preserve"> </w:t>
      </w:r>
      <w:r w:rsidRPr="0076606E">
        <w:rPr>
          <w:rtl/>
        </w:rPr>
        <w:tab/>
        <w:t>כמו כן, על פי הסכם השכירות הוענקה לחברת הדואר זכות שימוש בלעדית בשטח התחתון של הרחבה החיצונית, שבו מתנהלות פעולות ההטענה של פריטי הדואר על המשאיות ופריקתם מהן.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4F31E3" w14:textId="1A266FF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F31E3" w:rsidR="004F31E3">
                            <w:rPr>
                              <w:rFonts w:ascii="Tahoma" w:hAnsi="Tahoma" w:cs="Tahoma"/>
                              <w:b/>
                              <w:bCs/>
                              <w:rtl/>
                            </w:rPr>
                            <w:t xml:space="preserve">הקמת הקריה </w:t>
                          </w:r>
                          <w:r w:rsidRPr="004F31E3" w:rsidR="004F31E3">
                            <w:rPr>
                              <w:rFonts w:ascii="Tahoma" w:hAnsi="Tahoma" w:cs="Tahoma"/>
                              <w:b/>
                              <w:bCs/>
                              <w:rtl/>
                            </w:rPr>
                            <w:t>הדוארית</w:t>
                          </w:r>
                          <w:r w:rsidRPr="004F31E3" w:rsidR="004F31E3">
                            <w:rPr>
                              <w:rFonts w:ascii="Tahoma" w:hAnsi="Tahoma" w:cs="Tahoma"/>
                              <w:b/>
                              <w:bCs/>
                              <w:rtl/>
                            </w:rPr>
                            <w:t xml:space="preserve"> ומעקב אחר ניהול הנכסים בחברת דואר ישראל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position:absolute;v-text-anchor:top;z-index:251662336" fillcolor="#00305f" stroked="t" strokecolor="#00305f" strokeweight="0.75pt">
              <v:textbox style="layout-flow:vertical;mso-layout-flow-alt:bottom-to-top" inset="0,0,0,0">
                <w:txbxContent>
                  <w:p w:rsidR="00F73EE0" w:rsidRPr="009B7D1B" w:rsidP="004F31E3" w14:paraId="77809697" w14:textId="1A266FF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F31E3" w:rsidR="004F31E3">
                      <w:rPr>
                        <w:rFonts w:ascii="Tahoma" w:hAnsi="Tahoma" w:cs="Tahoma"/>
                        <w:b/>
                        <w:bCs/>
                        <w:rtl/>
                      </w:rPr>
                      <w:t xml:space="preserve">הקמת הקריה </w:t>
                    </w:r>
                    <w:r w:rsidRPr="004F31E3" w:rsidR="004F31E3">
                      <w:rPr>
                        <w:rFonts w:ascii="Tahoma" w:hAnsi="Tahoma" w:cs="Tahoma"/>
                        <w:b/>
                        <w:bCs/>
                        <w:rtl/>
                      </w:rPr>
                      <w:t>הדוארית</w:t>
                    </w:r>
                    <w:r w:rsidRPr="004F31E3" w:rsidR="004F31E3">
                      <w:rPr>
                        <w:rFonts w:ascii="Tahoma" w:hAnsi="Tahoma" w:cs="Tahoma"/>
                        <w:b/>
                        <w:bCs/>
                        <w:rtl/>
                      </w:rPr>
                      <w:t xml:space="preserve"> ומעקב אחר ניהול הנכסים בחברת דואר ישראל</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692BF4D9">
                          <w:pPr>
                            <w:jc w:val="right"/>
                            <w:rPr>
                              <w:color w:val="0D0D0D" w:themeColor="text1" w:themeTint="F2"/>
                              <w:sz w:val="16"/>
                              <w:szCs w:val="16"/>
                            </w:rPr>
                          </w:pPr>
                          <w:r w:rsidRPr="00AF3B73">
                            <w:rPr>
                              <w:rFonts w:ascii="Tahoma" w:hAnsi="Tahoma" w:cs="Tahoma"/>
                              <w:color w:val="0D0D0D"/>
                              <w:sz w:val="16"/>
                              <w:szCs w:val="16"/>
                              <w:rtl/>
                            </w:rPr>
                            <w:t xml:space="preserve">דוח </w:t>
                          </w:r>
                          <w:r w:rsidRPr="00EC08A5" w:rsidR="00EC08A5">
                            <w:rPr>
                              <w:rFonts w:ascii="Tahoma" w:hAnsi="Tahoma" w:cs="Tahoma"/>
                              <w:color w:val="0D0D0D"/>
                              <w:sz w:val="16"/>
                              <w:szCs w:val="16"/>
                              <w:rtl/>
                            </w:rPr>
                            <w:t xml:space="preserve">מבקר המדינה | </w:t>
                          </w:r>
                          <w:r w:rsidR="00D008DE">
                            <w:rPr>
                              <w:rFonts w:ascii="Tahoma" w:hAnsi="Tahoma" w:cs="Tahoma"/>
                              <w:color w:val="0D0D0D"/>
                              <w:sz w:val="16"/>
                              <w:szCs w:val="16"/>
                              <w:rtl/>
                            </w:rPr>
                            <w:t>שבט</w:t>
                          </w:r>
                          <w:r w:rsidRPr="00EC08A5" w:rsidR="00EC08A5">
                            <w:rPr>
                              <w:rFonts w:ascii="Tahoma" w:hAnsi="Tahoma" w:cs="Tahoma"/>
                              <w:color w:val="0D0D0D"/>
                              <w:sz w:val="16"/>
                              <w:szCs w:val="16"/>
                              <w:rtl/>
                            </w:rPr>
                            <w:t xml:space="preserve"> </w:t>
                          </w:r>
                          <w:r w:rsidRPr="00EC08A5" w:rsidR="00EC08A5">
                            <w:rPr>
                              <w:rFonts w:ascii="Tahoma" w:hAnsi="Tahoma" w:cs="Tahoma"/>
                              <w:color w:val="0D0D0D"/>
                              <w:sz w:val="16"/>
                              <w:szCs w:val="16"/>
                              <w:rtl/>
                            </w:rPr>
                            <w:t>התשפ״ד</w:t>
                          </w:r>
                          <w:r w:rsidRPr="00EC08A5" w:rsidR="00EC08A5">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692BF4D9">
                    <w:pPr>
                      <w:jc w:val="right"/>
                      <w:rPr>
                        <w:color w:val="0D0D0D" w:themeColor="text1" w:themeTint="F2"/>
                        <w:sz w:val="16"/>
                        <w:szCs w:val="16"/>
                      </w:rPr>
                    </w:pPr>
                    <w:r w:rsidRPr="00AF3B73">
                      <w:rPr>
                        <w:rFonts w:ascii="Tahoma" w:hAnsi="Tahoma" w:cs="Tahoma"/>
                        <w:color w:val="0D0D0D"/>
                        <w:sz w:val="16"/>
                        <w:szCs w:val="16"/>
                        <w:rtl/>
                      </w:rPr>
                      <w:t xml:space="preserve">דוח </w:t>
                    </w:r>
                    <w:r w:rsidRPr="00EC08A5" w:rsidR="00EC08A5">
                      <w:rPr>
                        <w:rFonts w:ascii="Tahoma" w:hAnsi="Tahoma" w:cs="Tahoma"/>
                        <w:color w:val="0D0D0D"/>
                        <w:sz w:val="16"/>
                        <w:szCs w:val="16"/>
                        <w:rtl/>
                      </w:rPr>
                      <w:t xml:space="preserve">מבקר המדינה | </w:t>
                    </w:r>
                    <w:r w:rsidR="00D008DE">
                      <w:rPr>
                        <w:rFonts w:ascii="Tahoma" w:hAnsi="Tahoma" w:cs="Tahoma"/>
                        <w:color w:val="0D0D0D"/>
                        <w:sz w:val="16"/>
                        <w:szCs w:val="16"/>
                        <w:rtl/>
                      </w:rPr>
                      <w:t>שבט</w:t>
                    </w:r>
                    <w:r w:rsidRPr="00EC08A5" w:rsidR="00EC08A5">
                      <w:rPr>
                        <w:rFonts w:ascii="Tahoma" w:hAnsi="Tahoma" w:cs="Tahoma"/>
                        <w:color w:val="0D0D0D"/>
                        <w:sz w:val="16"/>
                        <w:szCs w:val="16"/>
                        <w:rtl/>
                      </w:rPr>
                      <w:t xml:space="preserve"> </w:t>
                    </w:r>
                    <w:r w:rsidRPr="00EC08A5" w:rsidR="00EC08A5">
                      <w:rPr>
                        <w:rFonts w:ascii="Tahoma" w:hAnsi="Tahoma" w:cs="Tahoma"/>
                        <w:color w:val="0D0D0D"/>
                        <w:sz w:val="16"/>
                        <w:szCs w:val="16"/>
                        <w:rtl/>
                      </w:rPr>
                      <w:t>התשפ״ד</w:t>
                    </w:r>
                    <w:r w:rsidRPr="00EC08A5" w:rsidR="00EC08A5">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2816"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6D48FD67">
                          <w:pPr>
                            <w:pStyle w:val="Heading1"/>
                            <w:spacing w:line="269" w:lineRule="auto"/>
                            <w:jc w:val="left"/>
                            <w:rPr>
                              <w:rFonts w:ascii="Tahoma" w:hAnsi="Tahoma" w:eastAsiaTheme="minorHAnsi" w:cs="Tahoma"/>
                              <w:bCs w:val="0"/>
                              <w:color w:val="0D0D0D" w:themeColor="text1" w:themeTint="F2"/>
                              <w:sz w:val="16"/>
                              <w:szCs w:val="16"/>
                              <w:u w:val="none"/>
                            </w:rPr>
                          </w:pPr>
                          <w:r w:rsidRPr="004F31E3">
                            <w:rPr>
                              <w:rFonts w:ascii="Tahoma" w:hAnsi="Tahoma" w:eastAsiaTheme="minorHAnsi" w:cs="Tahoma"/>
                              <w:bCs w:val="0"/>
                              <w:color w:val="0D0D0D" w:themeColor="text1" w:themeTint="F2"/>
                              <w:sz w:val="16"/>
                              <w:szCs w:val="16"/>
                              <w:u w:val="none"/>
                              <w:rtl/>
                            </w:rPr>
                            <w:t xml:space="preserve">הקמת הקריה </w:t>
                          </w:r>
                          <w:r w:rsidRPr="004F31E3">
                            <w:rPr>
                              <w:rFonts w:ascii="Tahoma" w:hAnsi="Tahoma" w:eastAsiaTheme="minorHAnsi" w:cs="Tahoma"/>
                              <w:bCs w:val="0"/>
                              <w:color w:val="0D0D0D" w:themeColor="text1" w:themeTint="F2"/>
                              <w:sz w:val="16"/>
                              <w:szCs w:val="16"/>
                              <w:u w:val="none"/>
                              <w:rtl/>
                            </w:rPr>
                            <w:t>הדוארית</w:t>
                          </w:r>
                          <w:r w:rsidRPr="004F31E3">
                            <w:rPr>
                              <w:rFonts w:ascii="Tahoma" w:hAnsi="Tahoma" w:eastAsiaTheme="minorHAnsi" w:cs="Tahoma"/>
                              <w:bCs w:val="0"/>
                              <w:color w:val="0D0D0D" w:themeColor="text1" w:themeTint="F2"/>
                              <w:sz w:val="16"/>
                              <w:szCs w:val="16"/>
                              <w:u w:val="none"/>
                              <w:rtl/>
                            </w:rPr>
                            <w:t xml:space="preserve"> ומעקב אחר ניהול הנכסים בחברת דואר ישראל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9" type="#_x0000_t202" alt="&quot;&quot;" style="width:357.2pt;height:22.1pt;margin-top:16.15pt;margin-left:-8.4pt;mso-width-percent:0;mso-width-relative:margin;mso-wrap-distance-bottom:0;mso-wrap-distance-left:9pt;mso-wrap-distance-right:9pt;mso-wrap-distance-top:0;position:absolute;v-text-anchor:top;z-index:251681792" fillcolor="white" stroked="f" strokeweight="0.75pt">
              <v:textbox style="mso-fit-shape-to-text:t">
                <w:txbxContent>
                  <w:p w:rsidR="004E71DD" w:rsidRPr="003D62C4" w:rsidP="004E71DD" w14:paraId="66EBAA16" w14:textId="6D48FD67">
                    <w:pPr>
                      <w:pStyle w:val="Heading1"/>
                      <w:spacing w:line="269" w:lineRule="auto"/>
                      <w:jc w:val="left"/>
                      <w:rPr>
                        <w:rFonts w:ascii="Tahoma" w:hAnsi="Tahoma" w:eastAsiaTheme="minorHAnsi" w:cs="Tahoma"/>
                        <w:bCs w:val="0"/>
                        <w:color w:val="0D0D0D" w:themeColor="text1" w:themeTint="F2"/>
                        <w:sz w:val="16"/>
                        <w:szCs w:val="16"/>
                        <w:u w:val="none"/>
                      </w:rPr>
                    </w:pPr>
                    <w:r w:rsidRPr="004F31E3">
                      <w:rPr>
                        <w:rFonts w:ascii="Tahoma" w:hAnsi="Tahoma" w:eastAsiaTheme="minorHAnsi" w:cs="Tahoma"/>
                        <w:bCs w:val="0"/>
                        <w:color w:val="0D0D0D" w:themeColor="text1" w:themeTint="F2"/>
                        <w:sz w:val="16"/>
                        <w:szCs w:val="16"/>
                        <w:u w:val="none"/>
                        <w:rtl/>
                      </w:rPr>
                      <w:t xml:space="preserve">הקמת הקריה </w:t>
                    </w:r>
                    <w:r w:rsidRPr="004F31E3">
                      <w:rPr>
                        <w:rFonts w:ascii="Tahoma" w:hAnsi="Tahoma" w:eastAsiaTheme="minorHAnsi" w:cs="Tahoma"/>
                        <w:bCs w:val="0"/>
                        <w:color w:val="0D0D0D" w:themeColor="text1" w:themeTint="F2"/>
                        <w:sz w:val="16"/>
                        <w:szCs w:val="16"/>
                        <w:u w:val="none"/>
                        <w:rtl/>
                      </w:rPr>
                      <w:t>הדוארית</w:t>
                    </w:r>
                    <w:r w:rsidRPr="004F31E3">
                      <w:rPr>
                        <w:rFonts w:ascii="Tahoma" w:hAnsi="Tahoma" w:eastAsiaTheme="minorHAnsi" w:cs="Tahoma"/>
                        <w:bCs w:val="0"/>
                        <w:color w:val="0D0D0D" w:themeColor="text1" w:themeTint="F2"/>
                        <w:sz w:val="16"/>
                        <w:szCs w:val="16"/>
                        <w:u w:val="none"/>
                        <w:rtl/>
                      </w:rPr>
                      <w:t xml:space="preserve"> ומעקב אחר ניהול הנכסים בחברת דואר ישראל</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4F31E3" w14:textId="52B310A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F31E3" w:rsidR="004F31E3">
                            <w:rPr>
                              <w:rFonts w:ascii="Tahoma" w:hAnsi="Tahoma" w:cs="Tahoma"/>
                              <w:b/>
                              <w:bCs/>
                              <w:rtl/>
                            </w:rPr>
                            <w:t xml:space="preserve">הקמת הקריה </w:t>
                          </w:r>
                          <w:r w:rsidRPr="004F31E3" w:rsidR="004F31E3">
                            <w:rPr>
                              <w:rFonts w:ascii="Tahoma" w:hAnsi="Tahoma" w:cs="Tahoma"/>
                              <w:b/>
                              <w:bCs/>
                              <w:rtl/>
                            </w:rPr>
                            <w:t>הדוארית</w:t>
                          </w:r>
                          <w:r w:rsidRPr="004F31E3" w:rsidR="004F31E3">
                            <w:rPr>
                              <w:rFonts w:ascii="Tahoma" w:hAnsi="Tahoma" w:cs="Tahoma"/>
                              <w:b/>
                              <w:bCs/>
                              <w:rtl/>
                            </w:rPr>
                            <w:t xml:space="preserve"> ומעקב אחר ניהול הנכסים בחברת דואר ישראל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62" type="#_x0000_t202" alt="&quot;&quot;" style="width:24pt;height:626.65pt;margin-top:-57.45pt;margin-left:-56.4pt;mso-height-percent:0;mso-height-relative:margin;mso-width-percent:0;mso-width-relative:margin;mso-wrap-distance-bottom:0;mso-wrap-distance-left:9pt;mso-wrap-distance-right:9pt;mso-wrap-distance-top:0;position:absolute;v-text-anchor:top;z-index:251688960" fillcolor="#00305f" stroked="t" strokecolor="#00305f" strokeweight="0.75pt">
              <v:textbox style="layout-flow:vertical;mso-layout-flow-alt:bottom-to-top" inset="0,0,0,0">
                <w:txbxContent>
                  <w:p w:rsidR="00E56721" w:rsidRPr="009B7D1B" w:rsidP="004F31E3" w14:paraId="3B4CCAD6" w14:textId="52B310A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F31E3" w:rsidR="004F31E3">
                      <w:rPr>
                        <w:rFonts w:ascii="Tahoma" w:hAnsi="Tahoma" w:cs="Tahoma"/>
                        <w:b/>
                        <w:bCs/>
                        <w:rtl/>
                      </w:rPr>
                      <w:t xml:space="preserve">הקמת הקריה </w:t>
                    </w:r>
                    <w:r w:rsidRPr="004F31E3" w:rsidR="004F31E3">
                      <w:rPr>
                        <w:rFonts w:ascii="Tahoma" w:hAnsi="Tahoma" w:cs="Tahoma"/>
                        <w:b/>
                        <w:bCs/>
                        <w:rtl/>
                      </w:rPr>
                      <w:t>הדוארית</w:t>
                    </w:r>
                    <w:r w:rsidRPr="004F31E3" w:rsidR="004F31E3">
                      <w:rPr>
                        <w:rFonts w:ascii="Tahoma" w:hAnsi="Tahoma" w:cs="Tahoma"/>
                        <w:b/>
                        <w:bCs/>
                        <w:rtl/>
                      </w:rPr>
                      <w:t xml:space="preserve"> ומעקב אחר ניהול הנכסים בחברת דואר ישראל</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4CCB8929">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D008DE">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4CCB8929">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D008DE">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C7F0880"/>
    <w:multiLevelType w:val="hybridMultilevel"/>
    <w:tmpl w:val="DA5EE3B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
    <w:nsid w:val="0D7338F5"/>
    <w:multiLevelType w:val="hybridMultilevel"/>
    <w:tmpl w:val="3AE61356"/>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0201D7"/>
    <w:multiLevelType w:val="hybridMultilevel"/>
    <w:tmpl w:val="C76C36A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
    <w:nsid w:val="2C794AB3"/>
    <w:multiLevelType w:val="hybridMultilevel"/>
    <w:tmpl w:val="B8FC5502"/>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465574A6"/>
    <w:multiLevelType w:val="hybridMultilevel"/>
    <w:tmpl w:val="9984EE3E"/>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0">
    <w:nsid w:val="4F8205B9"/>
    <w:multiLevelType w:val="hybridMultilevel"/>
    <w:tmpl w:val="27485E0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53D5504F"/>
    <w:multiLevelType w:val="hybridMultilevel"/>
    <w:tmpl w:val="2E6C52C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2">
    <w:nsid w:val="5A716A6A"/>
    <w:multiLevelType w:val="hybridMultilevel"/>
    <w:tmpl w:val="ECCA905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nsid w:val="77D455A1"/>
    <w:multiLevelType w:val="hybridMultilevel"/>
    <w:tmpl w:val="9D00803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7">
    <w:nsid w:val="79EB0F17"/>
    <w:multiLevelType w:val="hybridMultilevel"/>
    <w:tmpl w:val="18B06B0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3"/>
  </w:num>
  <w:num w:numId="2" w16cid:durableId="159808484">
    <w:abstractNumId w:val="6"/>
  </w:num>
  <w:num w:numId="3" w16cid:durableId="2074310673">
    <w:abstractNumId w:val="7"/>
  </w:num>
  <w:num w:numId="4" w16cid:durableId="1596554476">
    <w:abstractNumId w:val="18"/>
  </w:num>
  <w:num w:numId="5" w16cid:durableId="781269690">
    <w:abstractNumId w:val="0"/>
  </w:num>
  <w:num w:numId="6" w16cid:durableId="1087919862">
    <w:abstractNumId w:val="8"/>
  </w:num>
  <w:num w:numId="7" w16cid:durableId="1266497691">
    <w:abstractNumId w:val="15"/>
  </w:num>
  <w:num w:numId="8" w16cid:durableId="1873692319">
    <w:abstractNumId w:val="3"/>
  </w:num>
  <w:num w:numId="9" w16cid:durableId="1057507424">
    <w:abstractNumId w:val="14"/>
  </w:num>
  <w:num w:numId="10" w16cid:durableId="131220139">
    <w:abstractNumId w:val="5"/>
  </w:num>
  <w:num w:numId="11" w16cid:durableId="1575774485">
    <w:abstractNumId w:val="2"/>
  </w:num>
  <w:num w:numId="12" w16cid:durableId="1799034229">
    <w:abstractNumId w:val="10"/>
  </w:num>
  <w:num w:numId="13" w16cid:durableId="979114389">
    <w:abstractNumId w:val="1"/>
  </w:num>
  <w:num w:numId="14" w16cid:durableId="1990742493">
    <w:abstractNumId w:val="9"/>
  </w:num>
  <w:num w:numId="15" w16cid:durableId="720792028">
    <w:abstractNumId w:val="16"/>
  </w:num>
  <w:num w:numId="16" w16cid:durableId="1153915208">
    <w:abstractNumId w:val="17"/>
  </w:num>
  <w:num w:numId="17" w16cid:durableId="1762484666">
    <w:abstractNumId w:val="12"/>
  </w:num>
  <w:num w:numId="18" w16cid:durableId="2064862264">
    <w:abstractNumId w:val="11"/>
  </w:num>
  <w:num w:numId="19" w16cid:durableId="5598257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2CE"/>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6EB7"/>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58B"/>
    <w:rsid w:val="00232836"/>
    <w:rsid w:val="00232CCE"/>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C8B"/>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B7FC1"/>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6B87"/>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2D5"/>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4F9A"/>
    <w:rsid w:val="003A5748"/>
    <w:rsid w:val="003A613A"/>
    <w:rsid w:val="003A66EF"/>
    <w:rsid w:val="003A689D"/>
    <w:rsid w:val="003A769E"/>
    <w:rsid w:val="003A780A"/>
    <w:rsid w:val="003A7F68"/>
    <w:rsid w:val="003B0B84"/>
    <w:rsid w:val="003B0BB0"/>
    <w:rsid w:val="003B0E50"/>
    <w:rsid w:val="003B1053"/>
    <w:rsid w:val="003B166B"/>
    <w:rsid w:val="003B174D"/>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706"/>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922"/>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9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20"/>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270A"/>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1B4E"/>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00F2"/>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1E3"/>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A7F"/>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DEC"/>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D2C"/>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5EF"/>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3EC6"/>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06E"/>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5B4"/>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6C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B6BFA"/>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68E4"/>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0DD2"/>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667"/>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49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2DDA"/>
    <w:rsid w:val="00AD343E"/>
    <w:rsid w:val="00AD3A02"/>
    <w:rsid w:val="00AD3B2B"/>
    <w:rsid w:val="00AD409E"/>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2E0"/>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A10"/>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0CD4"/>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0AF"/>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235"/>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093"/>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9FC"/>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08E"/>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2551"/>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8DE"/>
    <w:rsid w:val="00D00CF6"/>
    <w:rsid w:val="00D013E2"/>
    <w:rsid w:val="00D0152F"/>
    <w:rsid w:val="00D01AF8"/>
    <w:rsid w:val="00D01BC6"/>
    <w:rsid w:val="00D01F80"/>
    <w:rsid w:val="00D0208A"/>
    <w:rsid w:val="00D0209F"/>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DC1"/>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49D"/>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40D"/>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780"/>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7D8"/>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774A2"/>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5"/>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D1B"/>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1C5"/>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E3D"/>
    <w:rsid w:val="00FB3F26"/>
    <w:rsid w:val="00FB4584"/>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49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99"/>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0C6EB7"/>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7270A"/>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507E8"/>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D6149D"/>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99"/>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0C6EB7"/>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7270A"/>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D6149D"/>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D6149D"/>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D6149D"/>
    <w:rPr>
      <w:vertAlign w:val="superscript"/>
    </w:rPr>
  </w:style>
  <w:style w:type="character" w:styleId="CommentReference">
    <w:name w:val="annotation reference"/>
    <w:basedOn w:val="DefaultParagraphFont"/>
    <w:uiPriority w:val="99"/>
    <w:semiHidden/>
    <w:unhideWhenUsed/>
    <w:rsid w:val="00C439FC"/>
    <w:rPr>
      <w:sz w:val="16"/>
      <w:szCs w:val="16"/>
    </w:rPr>
  </w:style>
  <w:style w:type="paragraph" w:customStyle="1" w:styleId="35">
    <w:name w:val="מא3"/>
    <w:basedOn w:val="Normal"/>
    <w:link w:val="36"/>
    <w:rsid w:val="00C439FC"/>
    <w:pPr>
      <w:tabs>
        <w:tab w:val="left" w:pos="1701"/>
        <w:tab w:val="left" w:pos="2268"/>
      </w:tabs>
      <w:overflowPunct w:val="0"/>
      <w:autoSpaceDE w:val="0"/>
      <w:autoSpaceDN w:val="0"/>
      <w:adjustRightInd w:val="0"/>
      <w:spacing w:line="264" w:lineRule="auto"/>
      <w:ind w:left="2268" w:hanging="567"/>
      <w:textAlignment w:val="baseline"/>
    </w:pPr>
    <w:rPr>
      <w:rFonts w:eastAsia="Times New Roman" w:cs="Narkisim"/>
    </w:rPr>
  </w:style>
  <w:style w:type="character" w:customStyle="1" w:styleId="36">
    <w:name w:val="מא3 תו"/>
    <w:link w:val="35"/>
    <w:locked/>
    <w:rsid w:val="00C439FC"/>
    <w:rPr>
      <w:rFonts w:eastAsia="Times New Roman" w:cs="Narkisim"/>
    </w:rPr>
  </w:style>
  <w:style w:type="paragraph" w:customStyle="1" w:styleId="42">
    <w:name w:val="מא4"/>
    <w:basedOn w:val="35"/>
    <w:link w:val="43"/>
    <w:rsid w:val="00C439FC"/>
    <w:pPr>
      <w:tabs>
        <w:tab w:val="clear" w:pos="1701"/>
        <w:tab w:val="left" w:pos="2835"/>
      </w:tabs>
      <w:ind w:left="2835"/>
    </w:pPr>
  </w:style>
  <w:style w:type="character" w:customStyle="1" w:styleId="43">
    <w:name w:val="מא4 תו"/>
    <w:basedOn w:val="DefaultParagraphFont"/>
    <w:link w:val="42"/>
    <w:locked/>
    <w:rsid w:val="00C439FC"/>
    <w:rPr>
      <w:rFonts w:eastAsia="Times New Roman" w:cs="Narkisim"/>
    </w:rPr>
  </w:style>
  <w:style w:type="paragraph" w:customStyle="1" w:styleId="t-body-text">
    <w:name w:val="t-body-text"/>
    <w:basedOn w:val="Normal"/>
    <w:rsid w:val="00C439FC"/>
    <w:pPr>
      <w:bidi w:val="0"/>
      <w:spacing w:before="100" w:beforeAutospacing="1" w:after="100" w:afterAutospacing="1" w:line="240" w:lineRule="auto"/>
      <w:jc w:val="left"/>
    </w:pPr>
    <w:rPr>
      <w:rFonts w:eastAsia="Times New Roman" w:cs="Times New Roman"/>
      <w:sz w:val="24"/>
    </w:rPr>
  </w:style>
  <w:style w:type="character" w:styleId="Emphasis">
    <w:name w:val="Emphasis"/>
    <w:basedOn w:val="DefaultParagraphFont"/>
    <w:uiPriority w:val="20"/>
    <w:qFormat/>
    <w:rsid w:val="00C439FC"/>
    <w:rPr>
      <w:i/>
      <w:iCs/>
    </w:rPr>
  </w:style>
  <w:style w:type="paragraph" w:customStyle="1" w:styleId="KOT4">
    <w:name w:val="KOT4"/>
    <w:basedOn w:val="Normal"/>
    <w:rsid w:val="00C439FC"/>
    <w:pPr>
      <w:keepNext/>
      <w:spacing w:after="240" w:line="300" w:lineRule="exact"/>
      <w:jc w:val="left"/>
      <w:outlineLvl w:val="1"/>
    </w:pPr>
    <w:rPr>
      <w:rFonts w:eastAsia="Times New Roman"/>
      <w:b/>
      <w:bCs/>
      <w:sz w:val="26"/>
      <w:szCs w:val="26"/>
    </w:rPr>
  </w:style>
  <w:style w:type="paragraph" w:styleId="BodyText">
    <w:name w:val="Body Text"/>
    <w:basedOn w:val="Normal"/>
    <w:link w:val="124"/>
    <w:rsid w:val="00C439FC"/>
    <w:pPr>
      <w:spacing w:before="180" w:after="120" w:line="230" w:lineRule="exact"/>
    </w:pPr>
    <w:rPr>
      <w:rFonts w:eastAsia="Times New Roman" w:cs="FrankRuehl"/>
      <w:sz w:val="22"/>
      <w:szCs w:val="22"/>
    </w:rPr>
  </w:style>
  <w:style w:type="character" w:customStyle="1" w:styleId="a35">
    <w:name w:val="גוף טקסט תו"/>
    <w:basedOn w:val="DefaultParagraphFont"/>
    <w:uiPriority w:val="99"/>
    <w:semiHidden/>
    <w:rsid w:val="00C439FC"/>
  </w:style>
  <w:style w:type="character" w:customStyle="1" w:styleId="124">
    <w:name w:val="גוף טקסט תו1"/>
    <w:link w:val="BodyText"/>
    <w:rsid w:val="00C439FC"/>
    <w:rPr>
      <w:rFonts w:eastAsia="Times New Roman" w:cs="FrankRuehl"/>
      <w:sz w:val="22"/>
      <w:szCs w:val="22"/>
    </w:rPr>
  </w:style>
  <w:style w:type="paragraph" w:customStyle="1" w:styleId="a36">
    <w:name w:val="הגדרות"/>
    <w:basedOn w:val="Normal"/>
    <w:link w:val="a37"/>
    <w:qFormat/>
    <w:rsid w:val="00C439FC"/>
    <w:pPr>
      <w:spacing w:line="360" w:lineRule="auto"/>
      <w:contextualSpacing/>
    </w:pPr>
    <w:rPr>
      <w:rFonts w:ascii="Arial" w:eastAsia="Times New Roman" w:hAnsi="Arial" w:cs="Arial"/>
      <w:sz w:val="22"/>
      <w:szCs w:val="22"/>
    </w:rPr>
  </w:style>
  <w:style w:type="character" w:customStyle="1" w:styleId="a37">
    <w:name w:val="הגדרות תו"/>
    <w:basedOn w:val="DefaultParagraphFont"/>
    <w:link w:val="a36"/>
    <w:rsid w:val="00C439FC"/>
    <w:rPr>
      <w:rFonts w:ascii="Arial" w:eastAsia="Times New Roman" w:hAnsi="Arial" w:cs="Arial"/>
      <w:sz w:val="22"/>
      <w:szCs w:val="22"/>
    </w:rPr>
  </w:style>
  <w:style w:type="character" w:customStyle="1" w:styleId="Footnote">
    <w:name w:val="Footnote_"/>
    <w:basedOn w:val="DefaultParagraphFont"/>
    <w:link w:val="Footnote0"/>
    <w:locked/>
    <w:rsid w:val="00C439FC"/>
    <w:rPr>
      <w:rFonts w:ascii="Tahoma" w:eastAsia="Tahoma" w:hAnsi="Tahoma" w:cs="Tahoma"/>
      <w:sz w:val="14"/>
      <w:szCs w:val="14"/>
      <w:shd w:val="clear" w:color="auto" w:fill="FFFFFF"/>
    </w:rPr>
  </w:style>
  <w:style w:type="paragraph" w:customStyle="1" w:styleId="Footnote0">
    <w:name w:val="Footnote"/>
    <w:basedOn w:val="Normal"/>
    <w:link w:val="Footnote"/>
    <w:rsid w:val="00C439FC"/>
    <w:pPr>
      <w:widowControl w:val="0"/>
      <w:shd w:val="clear" w:color="auto" w:fill="FFFFFF"/>
      <w:spacing w:line="197" w:lineRule="exact"/>
      <w:ind w:hanging="440"/>
    </w:pPr>
    <w:rPr>
      <w:rFonts w:ascii="Tahoma" w:eastAsia="Tahoma" w:hAnsi="Tahoma" w:cs="Tahoma"/>
      <w:sz w:val="14"/>
      <w:szCs w:val="14"/>
    </w:rPr>
  </w:style>
  <w:style w:type="character" w:customStyle="1" w:styleId="FootnoteBold">
    <w:name w:val="Footnote + Bold"/>
    <w:basedOn w:val="Footnote"/>
    <w:rsid w:val="00C439FC"/>
    <w:rPr>
      <w:rFonts w:ascii="Tahoma" w:eastAsia="Tahoma" w:hAnsi="Tahoma" w:cs="Tahoma"/>
      <w:b/>
      <w:bCs/>
      <w:color w:val="000000"/>
      <w:spacing w:val="0"/>
      <w:w w:val="100"/>
      <w:position w:val="0"/>
      <w:sz w:val="14"/>
      <w:szCs w:val="14"/>
      <w:shd w:val="clear" w:color="auto" w:fill="FFFFFF"/>
      <w:lang w:val="he-IL" w:eastAsia="he-IL" w:bidi="he-IL"/>
    </w:rPr>
  </w:style>
  <w:style w:type="character" w:customStyle="1" w:styleId="Bodytext9Exact">
    <w:name w:val="Body text (9) Exact"/>
    <w:basedOn w:val="DefaultParagraphFont"/>
    <w:rsid w:val="00C439FC"/>
    <w:rPr>
      <w:rFonts w:ascii="Tahoma" w:eastAsia="Tahoma" w:hAnsi="Tahoma" w:cs="Tahoma" w:hint="default"/>
      <w:b w:val="0"/>
      <w:bCs w:val="0"/>
      <w:i w:val="0"/>
      <w:iCs w:val="0"/>
      <w:smallCaps w:val="0"/>
      <w:strike w:val="0"/>
      <w:dstrike w:val="0"/>
      <w:sz w:val="22"/>
      <w:szCs w:val="22"/>
      <w:u w:val="none"/>
      <w:effect w:val="none"/>
    </w:rPr>
  </w:style>
  <w:style w:type="paragraph" w:customStyle="1" w:styleId="DecimalAligned">
    <w:name w:val="Decimal Aligned"/>
    <w:basedOn w:val="Normal"/>
    <w:uiPriority w:val="40"/>
    <w:qFormat/>
    <w:rsid w:val="00C439FC"/>
    <w:pPr>
      <w:tabs>
        <w:tab w:val="decimal" w:pos="360"/>
      </w:tabs>
      <w:spacing w:after="200" w:line="276" w:lineRule="auto"/>
      <w:jc w:val="left"/>
    </w:pPr>
    <w:rPr>
      <w:rFonts w:asciiTheme="minorHAnsi" w:eastAsiaTheme="minorEastAsia" w:hAnsiTheme="minorHAnsi" w:cs="Times New Roman"/>
      <w:sz w:val="22"/>
      <w:szCs w:val="22"/>
      <w:rtl/>
      <w:cs/>
    </w:rPr>
  </w:style>
  <w:style w:type="character" w:styleId="SubtleEmphasis">
    <w:name w:val="Subtle Emphasis"/>
    <w:basedOn w:val="DefaultParagraphFont"/>
    <w:uiPriority w:val="19"/>
    <w:qFormat/>
    <w:rsid w:val="00C439FC"/>
    <w:rPr>
      <w:i/>
      <w:iCs/>
    </w:rPr>
  </w:style>
  <w:style w:type="table" w:styleId="LightShadingAccent1">
    <w:name w:val="Light Shading Accent 1"/>
    <w:basedOn w:val="TableNormal"/>
    <w:uiPriority w:val="60"/>
    <w:rsid w:val="00C439FC"/>
    <w:pPr>
      <w:bidi/>
      <w:spacing w:after="0" w:line="240" w:lineRule="auto"/>
      <w:jc w:val="left"/>
    </w:pPr>
    <w:rPr>
      <w:rFonts w:asciiTheme="minorHAnsi" w:eastAsiaTheme="minorEastAsia" w:hAnsiTheme="minorHAnsi" w:cstheme="minorBidi"/>
      <w:color w:val="1481AB" w:themeColor="accent1" w:themeShade="BF"/>
      <w:sz w:val="22"/>
      <w:szCs w:val="22"/>
      <w:rtl/>
      <w:cs/>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MediumList2Accent1">
    <w:name w:val="Medium List 2 Accent 1"/>
    <w:basedOn w:val="TableNormal"/>
    <w:uiPriority w:val="66"/>
    <w:rsid w:val="00C439FC"/>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single" w:sz="8" w:space="0" w:color="1CAD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C439FC"/>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customStyle="1" w:styleId="Bodytext3NotBold">
    <w:name w:val="Body text (3) + Not Bold"/>
    <w:basedOn w:val="DefaultParagraphFont"/>
    <w:rsid w:val="00C439FC"/>
    <w:rPr>
      <w:rFonts w:ascii="David" w:eastAsia="David" w:hAnsi="David" w:cs="David"/>
      <w:b/>
      <w:bCs/>
      <w:i w:val="0"/>
      <w:iCs w:val="0"/>
      <w:smallCaps w:val="0"/>
      <w:strike w:val="0"/>
      <w:color w:val="000000"/>
      <w:spacing w:val="0"/>
      <w:w w:val="100"/>
      <w:position w:val="0"/>
      <w:sz w:val="22"/>
      <w:szCs w:val="22"/>
      <w:u w:val="none"/>
      <w:lang w:val="he-IL" w:eastAsia="he-IL" w:bidi="he-IL"/>
    </w:rPr>
  </w:style>
  <w:style w:type="paragraph" w:customStyle="1" w:styleId="400">
    <w:name w:val="כותרת 4_0"/>
    <w:basedOn w:val="Normal"/>
    <w:next w:val="Normal"/>
    <w:rsid w:val="00C439FC"/>
    <w:pPr>
      <w:widowControl w:val="0"/>
      <w:spacing w:before="100" w:beforeAutospacing="1" w:line="264" w:lineRule="auto"/>
      <w:jc w:val="left"/>
    </w:pPr>
    <w:rPr>
      <w:rFonts w:eastAsia="Times New Roman"/>
      <w:b/>
      <w:bCs/>
      <w:sz w:val="22"/>
      <w:szCs w:val="26"/>
      <w:lang w:eastAsia="he-IL"/>
    </w:rPr>
  </w:style>
  <w:style w:type="character" w:customStyle="1" w:styleId="125">
    <w:name w:val="אזכור לא מזוהה1"/>
    <w:basedOn w:val="DefaultParagraphFont"/>
    <w:uiPriority w:val="99"/>
    <w:semiHidden/>
    <w:unhideWhenUsed/>
    <w:rsid w:val="00C439FC"/>
    <w:rPr>
      <w:color w:val="605E5C"/>
      <w:shd w:val="clear" w:color="auto" w:fill="E1DFDD"/>
    </w:rPr>
  </w:style>
  <w:style w:type="character" w:customStyle="1" w:styleId="29">
    <w:name w:val="אזכור לא מזוהה2"/>
    <w:basedOn w:val="DefaultParagraphFont"/>
    <w:uiPriority w:val="99"/>
    <w:semiHidden/>
    <w:unhideWhenUsed/>
    <w:rsid w:val="00C439FC"/>
    <w:rPr>
      <w:color w:val="605E5C"/>
      <w:shd w:val="clear" w:color="auto" w:fill="E1DFDD"/>
    </w:rPr>
  </w:style>
  <w:style w:type="character" w:customStyle="1" w:styleId="37">
    <w:name w:val="אזכור לא מזוהה3"/>
    <w:basedOn w:val="DefaultParagraphFont"/>
    <w:uiPriority w:val="99"/>
    <w:semiHidden/>
    <w:unhideWhenUsed/>
    <w:rsid w:val="00C439FC"/>
    <w:rPr>
      <w:color w:val="605E5C"/>
      <w:shd w:val="clear" w:color="auto" w:fill="E1DFDD"/>
    </w:rPr>
  </w:style>
  <w:style w:type="character" w:customStyle="1" w:styleId="44">
    <w:name w:val="אזכור לא מזוהה4"/>
    <w:basedOn w:val="DefaultParagraphFont"/>
    <w:uiPriority w:val="99"/>
    <w:semiHidden/>
    <w:unhideWhenUsed/>
    <w:rsid w:val="00C439FC"/>
    <w:rPr>
      <w:color w:val="605E5C"/>
      <w:shd w:val="clear" w:color="auto" w:fill="E1DFDD"/>
    </w:rPr>
  </w:style>
  <w:style w:type="character" w:customStyle="1" w:styleId="HTML1">
    <w:name w:val="HTML מעוצב מראש תו1"/>
    <w:basedOn w:val="DefaultParagraphFont"/>
    <w:uiPriority w:val="99"/>
    <w:semiHidden/>
    <w:rsid w:val="00C439FC"/>
    <w:rPr>
      <w:rFonts w:ascii="Consolas" w:hAnsi="Consolas"/>
      <w:szCs w:val="20"/>
    </w:rPr>
  </w:style>
  <w:style w:type="character" w:styleId="UnresolvedMention">
    <w:name w:val="Unresolved Mention"/>
    <w:basedOn w:val="DefaultParagraphFont"/>
    <w:uiPriority w:val="99"/>
    <w:semiHidden/>
    <w:unhideWhenUsed/>
    <w:rsid w:val="00C439FC"/>
    <w:rPr>
      <w:color w:val="605E5C"/>
      <w:shd w:val="clear" w:color="auto" w:fill="E1DFDD"/>
    </w:rPr>
  </w:style>
  <w:style w:type="paragraph" w:customStyle="1" w:styleId="0-">
    <w:name w:val="0-מידת תיקון הליקוי"/>
    <w:basedOn w:val="Normal"/>
    <w:link w:val="0-0"/>
    <w:qFormat/>
    <w:rsid w:val="00466120"/>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466120"/>
    <w:rPr>
      <w:rFonts w:ascii="Tahoma" w:hAnsi="Tahoma" w:cs="Tahoma"/>
      <w:b/>
      <w:bCs/>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png" /><Relationship Id="rId29" Type="http://schemas.openxmlformats.org/officeDocument/2006/relationships/image" Target="media/image14.jpeg" /><Relationship Id="rId3" Type="http://schemas.openxmlformats.org/officeDocument/2006/relationships/settings" Target="settings.xml" /><Relationship Id="rId30" Type="http://schemas.openxmlformats.org/officeDocument/2006/relationships/image" Target="media/image15.jpeg" /><Relationship Id="rId31" Type="http://schemas.openxmlformats.org/officeDocument/2006/relationships/image" Target="media/image16.jpeg" /><Relationship Id="rId32" Type="http://schemas.openxmlformats.org/officeDocument/2006/relationships/header" Target="header5.xml" /><Relationship Id="rId33" Type="http://schemas.openxmlformats.org/officeDocument/2006/relationships/footer" Target="footer4.xml" /><Relationship Id="rId34" Type="http://schemas.openxmlformats.org/officeDocument/2006/relationships/header" Target="header6.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6.c70e4618-82a3-4f59-8fa2-c63e62cdc8ed.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45E352-FF2E-48AB-A25D-AFAFD1E8AE44}"/>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15</Pages>
  <Words>2874</Words>
  <Characters>14375</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10</cp:revision>
  <cp:lastPrinted>2023-09-20T07:24:00Z</cp:lastPrinted>
  <dcterms:created xsi:type="dcterms:W3CDTF">2023-09-20T07:24:00Z</dcterms:created>
  <dcterms:modified xsi:type="dcterms:W3CDTF">2024-01-08T09:54:00Z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