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4A1" w:rsidRPr="001C3875" w:rsidRDefault="00E27E80" w:rsidP="00EF42C1">
      <w:pPr>
        <w:pStyle w:val="7120"/>
        <w:spacing w:before="0" w:after="60" w:line="276" w:lineRule="auto"/>
        <w:ind w:left="4082"/>
        <w:rPr>
          <w:spacing w:val="18"/>
          <w:sz w:val="33"/>
          <w:szCs w:val="33"/>
          <w:rtl/>
        </w:rPr>
      </w:pPr>
      <w:r w:rsidRPr="001C3875">
        <w:rPr>
          <w:rFonts w:hint="cs"/>
          <w:spacing w:val="18"/>
          <w:sz w:val="33"/>
          <w:szCs w:val="33"/>
          <w:rtl/>
        </w:rPr>
        <w:t>דוח מבקר המדינה</w:t>
      </w:r>
    </w:p>
    <w:p w:rsidR="00E820E0" w:rsidRPr="006F2765" w:rsidRDefault="00E27E80" w:rsidP="00E820E0">
      <w:pPr>
        <w:pStyle w:val="7120"/>
        <w:spacing w:before="0" w:after="0" w:line="360" w:lineRule="auto"/>
        <w:ind w:left="4100" w:hanging="1"/>
        <w:rPr>
          <w:b w:val="0"/>
          <w:bCs w:val="0"/>
          <w:spacing w:val="-6"/>
          <w:sz w:val="21"/>
          <w:szCs w:val="21"/>
          <w:rtl/>
        </w:rPr>
      </w:pPr>
      <w:r w:rsidRPr="006F2765">
        <w:rPr>
          <w:rFonts w:hint="cs"/>
          <w:b w:val="0"/>
          <w:bCs w:val="0"/>
          <w:spacing w:val="-6"/>
          <w:sz w:val="21"/>
          <w:szCs w:val="21"/>
          <w:rtl/>
        </w:rPr>
        <w:t xml:space="preserve">אייר התשפ״ד | מאי 2024 | </w:t>
      </w:r>
      <w:r w:rsidRPr="006F2765">
        <w:rPr>
          <w:b w:val="0"/>
          <w:bCs w:val="0"/>
          <w:spacing w:val="-6"/>
          <w:sz w:val="21"/>
          <w:szCs w:val="21"/>
          <w:rtl/>
        </w:rPr>
        <w:t>74</w:t>
      </w:r>
      <w:r w:rsidRPr="006F2765">
        <w:rPr>
          <w:rFonts w:hint="cs"/>
          <w:b w:val="0"/>
          <w:bCs w:val="0"/>
          <w:spacing w:val="-6"/>
          <w:sz w:val="21"/>
          <w:szCs w:val="21"/>
          <w:rtl/>
        </w:rPr>
        <w:t>ב, 74ג</w:t>
      </w:r>
    </w:p>
    <w:p w:rsidR="000304A1" w:rsidRPr="0047129E" w:rsidRDefault="00E27E80" w:rsidP="007464CE">
      <w:pPr>
        <w:pStyle w:val="7120"/>
        <w:spacing w:before="120" w:after="0"/>
        <w:ind w:left="4083" w:hanging="1"/>
        <w:jc w:val="center"/>
        <w:rPr>
          <w:spacing w:val="194"/>
          <w:rtl/>
        </w:rPr>
      </w:pPr>
      <w:r w:rsidRPr="0047129E">
        <w:rPr>
          <w:rFonts w:hint="cs"/>
          <w:b w:val="0"/>
          <w:bCs w:val="0"/>
          <w:noProof/>
          <w:spacing w:val="194"/>
          <w:sz w:val="28"/>
          <w:rtl/>
          <w:lang w:val="he-IL"/>
        </w:rPr>
        <mc:AlternateContent>
          <mc:Choice Requires="wps">
            <w:drawing>
              <wp:anchor distT="0" distB="0" distL="114300" distR="114300" simplePos="0" relativeHeight="251674624" behindDoc="0" locked="0" layoutInCell="1" allowOverlap="1">
                <wp:simplePos x="0" y="0"/>
                <wp:positionH relativeFrom="column">
                  <wp:posOffset>140970</wp:posOffset>
                </wp:positionH>
                <wp:positionV relativeFrom="paragraph">
                  <wp:posOffset>28666</wp:posOffset>
                </wp:positionV>
                <wp:extent cx="2015728" cy="0"/>
                <wp:effectExtent l="0" t="0" r="16510" b="12700"/>
                <wp:wrapNone/>
                <wp:docPr id="20" name="Straight Connector 40"/>
                <wp:cNvGraphicFramePr/>
                <a:graphic xmlns:a="http://schemas.openxmlformats.org/drawingml/2006/main">
                  <a:graphicData uri="http://schemas.microsoft.com/office/word/2010/wordprocessingShape">
                    <wps:wsp>
                      <wps:cNvCnPr/>
                      <wps:spPr>
                        <a:xfrm flipH="1">
                          <a:off x="0" y="0"/>
                          <a:ext cx="2015728"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7" style="flip:x;mso-width-percent:0;mso-width-relative:margin;mso-wrap-distance-bottom:0;mso-wrap-distance-left:9pt;mso-wrap-distance-right:9pt;mso-wrap-distance-top:0;mso-wrap-style:square;position:absolute;visibility:visible;z-index:251675648" from="11.1pt,2.25pt" to="169.8pt,2.25pt" strokecolor="#00305f" strokeweight="1pt"/>
            </w:pict>
          </mc:Fallback>
        </mc:AlternateContent>
      </w:r>
      <w:r w:rsidR="007464CE">
        <w:rPr>
          <w:rFonts w:hint="cs"/>
          <w:b w:val="0"/>
          <w:bCs w:val="0"/>
          <w:spacing w:val="194"/>
          <w:sz w:val="28"/>
          <w:rtl/>
        </w:rPr>
        <w:t>תקצירים</w:t>
      </w:r>
    </w:p>
    <w:p w:rsidR="00E82EA3" w:rsidRPr="00A76A67" w:rsidRDefault="00E27E80" w:rsidP="000304A1">
      <w:pPr>
        <w:pStyle w:val="7120"/>
        <w:spacing w:before="120" w:after="0"/>
        <w:ind w:left="4536" w:right="142" w:hanging="1"/>
        <w:rPr>
          <w:spacing w:val="274"/>
        </w:rPr>
      </w:pPr>
      <w:r w:rsidRPr="00A76A67">
        <w:rPr>
          <w:spacing w:val="274"/>
          <w:rtl/>
        </w:rPr>
        <w:br w:type="page"/>
      </w:r>
    </w:p>
    <w:p w:rsidR="0019167B" w:rsidRDefault="00E27E80">
      <w:pPr>
        <w:bidi w:val="0"/>
        <w:spacing w:after="200" w:line="276" w:lineRule="auto"/>
        <w:rPr>
          <w:rFonts w:ascii="Tahoma" w:hAnsi="Tahoma" w:cs="Tahoma"/>
          <w:color w:val="00305F"/>
          <w:spacing w:val="86"/>
          <w:sz w:val="40"/>
          <w:szCs w:val="34"/>
          <w:rtl/>
        </w:rPr>
      </w:pPr>
      <w:r>
        <w:rPr>
          <w:b/>
          <w:bCs/>
          <w:noProof/>
          <w:spacing w:val="86"/>
          <w:rtl/>
          <w:lang w:val="he-IL"/>
        </w:rPr>
        <w:lastRenderedPageBreak/>
        <mc:AlternateContent>
          <mc:Choice Requires="wps">
            <w:drawing>
              <wp:anchor distT="0" distB="0" distL="114300" distR="114300" simplePos="0" relativeHeight="251672576" behindDoc="0" locked="0" layoutInCell="1" allowOverlap="1">
                <wp:simplePos x="0" y="0"/>
                <wp:positionH relativeFrom="column">
                  <wp:posOffset>2508997</wp:posOffset>
                </wp:positionH>
                <wp:positionV relativeFrom="paragraph">
                  <wp:posOffset>6957060</wp:posOffset>
                </wp:positionV>
                <wp:extent cx="2904154" cy="895350"/>
                <wp:effectExtent l="0" t="0" r="4445" b="6350"/>
                <wp:wrapNone/>
                <wp:docPr id="2" name="Rectangle 17"/>
                <wp:cNvGraphicFramePr/>
                <a:graphic xmlns:a="http://schemas.openxmlformats.org/drawingml/2006/main">
                  <a:graphicData uri="http://schemas.microsoft.com/office/word/2010/wordprocessingShape">
                    <wps:wsp>
                      <wps:cNvSpPr/>
                      <wps:spPr>
                        <a:xfrm>
                          <a:off x="0" y="0"/>
                          <a:ext cx="2904154"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8" style="width:228.65pt;height:70.5pt;margin-top:547.8pt;margin-left:197.55pt;mso-height-percent:0;mso-height-relative:margin;mso-width-percent:0;mso-width-relative:margin;mso-wrap-distance-bottom:0;mso-wrap-distance-left:9pt;mso-wrap-distance-right:9pt;mso-wrap-distance-top:0;mso-wrap-style:square;position:absolute;visibility:visible;v-text-anchor:middle;z-index:251673600" fillcolor="white" stroked="f" strokeweight="2pt"/>
            </w:pict>
          </mc:Fallback>
        </mc:AlternateContent>
      </w:r>
      <w:r>
        <w:rPr>
          <w:b/>
          <w:bCs/>
          <w:noProof/>
          <w:spacing w:val="86"/>
          <w:rtl/>
          <w:lang w:val="he-IL"/>
        </w:rPr>
        <mc:AlternateContent>
          <mc:Choice Requires="wps">
            <w:drawing>
              <wp:anchor distT="0" distB="0" distL="114300" distR="114300" simplePos="0" relativeHeight="251660288" behindDoc="0" locked="0" layoutInCell="1" allowOverlap="1">
                <wp:simplePos x="0" y="0"/>
                <wp:positionH relativeFrom="column">
                  <wp:posOffset>-2498053</wp:posOffset>
                </wp:positionH>
                <wp:positionV relativeFrom="paragraph">
                  <wp:posOffset>-793488</wp:posOffset>
                </wp:positionV>
                <wp:extent cx="7413625" cy="895350"/>
                <wp:effectExtent l="0" t="0" r="0" b="0"/>
                <wp:wrapNone/>
                <wp:docPr id="17" name="Rectangle 17"/>
                <wp:cNvGraphicFramePr/>
                <a:graphic xmlns:a="http://schemas.openxmlformats.org/drawingml/2006/main">
                  <a:graphicData uri="http://schemas.microsoft.com/office/word/2010/wordprocessingShape">
                    <wps:wsp>
                      <wps:cNvSpPr/>
                      <wps:spPr>
                        <a:xfrm>
                          <a:off x="0" y="0"/>
                          <a:ext cx="7413625"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9" style="width:583.75pt;height:70.5pt;margin-top:-62.5pt;margin-left:-196.7pt;mso-height-percent:0;mso-height-relative:margin;mso-wrap-distance-bottom:0;mso-wrap-distance-left:9pt;mso-wrap-distance-right:9pt;mso-wrap-distance-top:0;mso-wrap-style:square;position:absolute;visibility:visible;v-text-anchor:middle;z-index:251661312" fillcolor="white" stroked="f" strokeweight="2pt"/>
            </w:pict>
          </mc:Fallback>
        </mc:AlternateContent>
      </w:r>
      <w:r>
        <w:rPr>
          <w:b/>
          <w:bCs/>
          <w:spacing w:val="86"/>
          <w:rtl/>
        </w:rPr>
        <w:br w:type="page"/>
      </w:r>
    </w:p>
    <w:p w:rsidR="00E82EA3" w:rsidRDefault="00E82EA3" w:rsidP="00B535DF">
      <w:pPr>
        <w:pStyle w:val="7120"/>
        <w:spacing w:before="120"/>
        <w:ind w:hanging="1"/>
        <w:jc w:val="right"/>
        <w:rPr>
          <w:b w:val="0"/>
          <w:bCs w:val="0"/>
          <w:spacing w:val="86"/>
          <w:rtl/>
        </w:rPr>
        <w:sectPr w:rsidR="00E82EA3" w:rsidSect="00A76A67">
          <w:headerReference w:type="even" r:id="rId11"/>
          <w:headerReference w:type="default" r:id="rId12"/>
          <w:footerReference w:type="even" r:id="rId13"/>
          <w:headerReference w:type="first" r:id="rId14"/>
          <w:footnotePr>
            <w:numRestart w:val="eachSect"/>
          </w:footnotePr>
          <w:pgSz w:w="11906" w:h="16838" w:code="9"/>
          <w:pgMar w:top="3062" w:right="2268" w:bottom="2552" w:left="2126" w:header="1134" w:footer="1361" w:gutter="0"/>
          <w:cols w:space="720"/>
          <w:titlePg/>
          <w:bidi/>
          <w:rtlGutter/>
          <w:docGrid w:linePitch="272"/>
        </w:sectPr>
      </w:pPr>
    </w:p>
    <w:p w:rsidR="00E82EA3" w:rsidRDefault="00E27E80" w:rsidP="00B535DF">
      <w:pPr>
        <w:pStyle w:val="7120"/>
        <w:spacing w:before="120"/>
        <w:ind w:hanging="1"/>
        <w:jc w:val="right"/>
        <w:rPr>
          <w:b w:val="0"/>
          <w:bCs w:val="0"/>
          <w:spacing w:val="86"/>
        </w:rPr>
      </w:pPr>
      <w:r>
        <w:rPr>
          <w:noProof/>
          <w:color w:val="002060"/>
          <w:sz w:val="18"/>
          <w:szCs w:val="18"/>
        </w:rPr>
        <w:lastRenderedPageBreak/>
        <w:drawing>
          <wp:anchor distT="0" distB="0" distL="114300" distR="114300" simplePos="0" relativeHeight="251658240" behindDoc="0" locked="0" layoutInCell="1" allowOverlap="1">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A76E5A" w:rsidRDefault="00A76E5A" w:rsidP="00B535DF">
      <w:pPr>
        <w:pStyle w:val="7120"/>
        <w:spacing w:before="120"/>
        <w:ind w:hanging="1"/>
        <w:jc w:val="right"/>
        <w:rPr>
          <w:b w:val="0"/>
          <w:bCs w:val="0"/>
          <w:spacing w:val="86"/>
          <w:rtl/>
        </w:rPr>
      </w:pPr>
    </w:p>
    <w:p w:rsidR="000F0FAA" w:rsidRDefault="000F0FAA" w:rsidP="000F0FAA">
      <w:pPr>
        <w:pStyle w:val="12021"/>
        <w:spacing w:before="480"/>
        <w:rPr>
          <w:sz w:val="52"/>
          <w:szCs w:val="52"/>
          <w:rtl/>
        </w:rPr>
      </w:pPr>
    </w:p>
    <w:p w:rsidR="005414ED" w:rsidRDefault="005414ED" w:rsidP="000F0FAA">
      <w:pPr>
        <w:pStyle w:val="12021"/>
        <w:spacing w:before="480"/>
        <w:rPr>
          <w:sz w:val="52"/>
          <w:szCs w:val="52"/>
          <w:rtl/>
        </w:rPr>
      </w:pPr>
    </w:p>
    <w:p w:rsidR="009C0D3F" w:rsidRPr="003D3B44" w:rsidRDefault="00E27E80" w:rsidP="00EF42C1">
      <w:pPr>
        <w:pStyle w:val="12021"/>
        <w:spacing w:before="480" w:after="140"/>
        <w:rPr>
          <w:sz w:val="52"/>
          <w:szCs w:val="52"/>
          <w:rtl/>
        </w:rPr>
      </w:pPr>
      <w:r w:rsidRPr="003D3B44">
        <w:rPr>
          <w:rFonts w:hint="cs"/>
          <w:sz w:val="52"/>
          <w:szCs w:val="52"/>
          <w:rtl/>
        </w:rPr>
        <w:t xml:space="preserve">דוח </w:t>
      </w:r>
      <w:r w:rsidR="00C32B66" w:rsidRPr="003D3B44">
        <w:rPr>
          <w:rFonts w:hint="cs"/>
          <w:sz w:val="52"/>
          <w:szCs w:val="52"/>
          <w:rtl/>
        </w:rPr>
        <w:t>מבקר המדינה</w:t>
      </w:r>
    </w:p>
    <w:p w:rsidR="00E820E0" w:rsidRPr="006F2765" w:rsidRDefault="00E27E80" w:rsidP="006F2765">
      <w:pPr>
        <w:pStyle w:val="7120"/>
        <w:spacing w:before="0"/>
        <w:ind w:left="-56" w:hanging="1"/>
        <w:jc w:val="center"/>
        <w:rPr>
          <w:b w:val="0"/>
          <w:bCs w:val="0"/>
          <w:spacing w:val="4"/>
          <w:sz w:val="28"/>
          <w:szCs w:val="28"/>
          <w:rtl/>
        </w:rPr>
      </w:pPr>
      <w:r w:rsidRPr="006F2765">
        <w:rPr>
          <w:rFonts w:hint="cs"/>
          <w:b w:val="0"/>
          <w:bCs w:val="0"/>
          <w:noProof/>
          <w:spacing w:val="4"/>
          <w:sz w:val="28"/>
          <w:szCs w:val="28"/>
          <w:rtl/>
          <w:lang w:val="he-IL"/>
        </w:rPr>
        <mc:AlternateContent>
          <mc:Choice Requires="wps">
            <w:drawing>
              <wp:anchor distT="0" distB="0" distL="114300" distR="114300" simplePos="0" relativeHeight="251678720" behindDoc="0" locked="0" layoutInCell="1" allowOverlap="1">
                <wp:simplePos x="0" y="0"/>
                <wp:positionH relativeFrom="column">
                  <wp:posOffset>870585</wp:posOffset>
                </wp:positionH>
                <wp:positionV relativeFrom="paragraph">
                  <wp:posOffset>409247</wp:posOffset>
                </wp:positionV>
                <wp:extent cx="2934970" cy="0"/>
                <wp:effectExtent l="12700" t="12700" r="11430" b="12700"/>
                <wp:wrapNone/>
                <wp:docPr id="23" name="Straight Connector 580"/>
                <wp:cNvGraphicFramePr/>
                <a:graphic xmlns:a="http://schemas.openxmlformats.org/drawingml/2006/main">
                  <a:graphicData uri="http://schemas.microsoft.com/office/word/2010/wordprocessingShape">
                    <wps:wsp>
                      <wps:cNvCnPr/>
                      <wps:spPr>
                        <a:xfrm flipH="1">
                          <a:off x="0" y="0"/>
                          <a:ext cx="293497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0" o:spid="_x0000_s1030" style="flip:x;mso-width-percent:0;mso-width-relative:margin;mso-wrap-distance-bottom:0;mso-wrap-distance-left:9pt;mso-wrap-distance-right:9pt;mso-wrap-distance-top:0;mso-wrap-style:square;position:absolute;visibility:visible;z-index:251679744" from="68.55pt,32.2pt" to="299.65pt,32.2pt" strokecolor="#00305f" strokeweight="1.5pt"/>
            </w:pict>
          </mc:Fallback>
        </mc:AlternateContent>
      </w:r>
      <w:r w:rsidR="006F2765" w:rsidRPr="006F2765">
        <w:rPr>
          <w:spacing w:val="4"/>
          <w:rtl/>
        </w:rPr>
        <w:t xml:space="preserve"> </w:t>
      </w:r>
      <w:r w:rsidR="006F2765" w:rsidRPr="006F2765">
        <w:rPr>
          <w:b w:val="0"/>
          <w:bCs w:val="0"/>
          <w:noProof/>
          <w:spacing w:val="4"/>
          <w:sz w:val="28"/>
          <w:szCs w:val="28"/>
          <w:rtl/>
          <w:lang w:val="he-IL"/>
        </w:rPr>
        <w:t>אייר התשפ״ד | מאי 2024 | 74ב, 74ג</w:t>
      </w:r>
    </w:p>
    <w:p w:rsidR="003D3B44" w:rsidRPr="001C3875" w:rsidRDefault="00E27E80" w:rsidP="001C3875">
      <w:pPr>
        <w:pStyle w:val="7120"/>
        <w:ind w:left="284" w:hanging="1"/>
        <w:jc w:val="center"/>
        <w:rPr>
          <w:b w:val="0"/>
          <w:bCs w:val="0"/>
          <w:spacing w:val="326"/>
          <w:sz w:val="42"/>
          <w:szCs w:val="42"/>
          <w:rtl/>
        </w:rPr>
      </w:pPr>
      <w:r>
        <w:rPr>
          <w:rFonts w:hint="cs"/>
          <w:b w:val="0"/>
          <w:bCs w:val="0"/>
          <w:spacing w:val="326"/>
          <w:sz w:val="42"/>
          <w:szCs w:val="42"/>
          <w:rtl/>
        </w:rPr>
        <w:t>תקצירים</w:t>
      </w:r>
    </w:p>
    <w:p w:rsidR="005414ED" w:rsidRDefault="005414ED"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0F1AFB" w:rsidRDefault="000F1AFB" w:rsidP="00BA14FE">
      <w:pPr>
        <w:spacing w:line="240" w:lineRule="atLeast"/>
        <w:rPr>
          <w:rFonts w:ascii="Tahoma" w:hAnsi="Tahoma" w:cs="Tahoma"/>
          <w:sz w:val="22"/>
          <w:szCs w:val="22"/>
          <w:rtl/>
        </w:rPr>
      </w:pPr>
    </w:p>
    <w:p w:rsidR="001309F2" w:rsidRDefault="001309F2" w:rsidP="00BA14FE">
      <w:pPr>
        <w:spacing w:line="240" w:lineRule="atLeast"/>
        <w:rPr>
          <w:rFonts w:ascii="Tahoma" w:hAnsi="Tahoma" w:cs="Tahoma"/>
          <w:sz w:val="22"/>
          <w:szCs w:val="22"/>
          <w:rtl/>
        </w:rPr>
      </w:pPr>
    </w:p>
    <w:p w:rsidR="000F1AFB" w:rsidRDefault="000F1AFB" w:rsidP="00BA14FE">
      <w:pPr>
        <w:spacing w:line="240" w:lineRule="atLeast"/>
        <w:rPr>
          <w:rFonts w:ascii="Tahoma" w:hAnsi="Tahoma" w:cs="Tahoma"/>
          <w:sz w:val="22"/>
          <w:szCs w:val="22"/>
          <w:rtl/>
        </w:rPr>
      </w:pPr>
    </w:p>
    <w:p w:rsidR="000F1AFB" w:rsidRDefault="000F1AFB" w:rsidP="00BA14FE">
      <w:pPr>
        <w:spacing w:line="240" w:lineRule="atLeast"/>
        <w:rPr>
          <w:rFonts w:ascii="Tahoma" w:hAnsi="Tahoma" w:cs="Tahoma"/>
          <w:sz w:val="22"/>
          <w:szCs w:val="22"/>
          <w:rtl/>
        </w:rPr>
      </w:pPr>
    </w:p>
    <w:p w:rsidR="005414ED" w:rsidRDefault="005414ED" w:rsidP="00BA14FE">
      <w:pPr>
        <w:spacing w:line="240" w:lineRule="atLeast"/>
        <w:rPr>
          <w:rFonts w:ascii="Tahoma" w:hAnsi="Tahoma" w:cs="Tahoma"/>
          <w:sz w:val="22"/>
          <w:szCs w:val="22"/>
          <w:rtl/>
        </w:rPr>
      </w:pPr>
    </w:p>
    <w:p w:rsidR="005414ED" w:rsidRDefault="005414ED" w:rsidP="00BA14FE">
      <w:pPr>
        <w:spacing w:line="240" w:lineRule="atLeast"/>
        <w:rPr>
          <w:rFonts w:ascii="Tahoma" w:hAnsi="Tahoma" w:cs="Tahoma"/>
          <w:sz w:val="22"/>
          <w:szCs w:val="22"/>
          <w:rtl/>
        </w:rPr>
      </w:pPr>
    </w:p>
    <w:p w:rsidR="00A76A67" w:rsidRDefault="00A76A67" w:rsidP="00BA14FE">
      <w:pPr>
        <w:spacing w:line="240" w:lineRule="atLeast"/>
        <w:rPr>
          <w:rFonts w:ascii="Tahoma" w:hAnsi="Tahoma" w:cs="Tahoma"/>
          <w:sz w:val="22"/>
          <w:szCs w:val="22"/>
          <w:rtl/>
        </w:rPr>
      </w:pPr>
    </w:p>
    <w:p w:rsidR="00496A6C" w:rsidRDefault="00496A6C" w:rsidP="00BA14FE">
      <w:pPr>
        <w:spacing w:line="240" w:lineRule="atLeast"/>
        <w:rPr>
          <w:rFonts w:ascii="Tahoma" w:hAnsi="Tahoma" w:cs="Tahoma"/>
          <w:sz w:val="22"/>
          <w:szCs w:val="22"/>
          <w:rtl/>
        </w:rPr>
      </w:pPr>
    </w:p>
    <w:p w:rsidR="00496A6C" w:rsidRDefault="00496A6C"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E27E80" w:rsidP="00BA14FE">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59264" behindDoc="0" locked="0" layoutInCell="1" allowOverlap="1">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C0D3F" w:rsidRDefault="009C0D3F" w:rsidP="00BA14FE">
      <w:pPr>
        <w:spacing w:line="240" w:lineRule="atLeast"/>
        <w:rPr>
          <w:rFonts w:ascii="Tahoma" w:hAnsi="Tahoma" w:cs="Tahoma"/>
          <w:sz w:val="22"/>
          <w:szCs w:val="22"/>
          <w:rtl/>
        </w:rPr>
      </w:pPr>
    </w:p>
    <w:p w:rsidR="00977579" w:rsidRPr="00112923" w:rsidRDefault="00E27E80" w:rsidP="00112923">
      <w:pPr>
        <w:spacing w:line="240" w:lineRule="atLeast"/>
        <w:jc w:val="center"/>
        <w:rPr>
          <w:rFonts w:ascii="Tahoma" w:hAnsi="Tahoma" w:cs="Tahoma"/>
          <w:sz w:val="24"/>
          <w:rtl/>
        </w:rPr>
      </w:pPr>
      <w:r>
        <w:rPr>
          <w:rFonts w:ascii="Tahoma" w:hAnsi="Tahoma" w:cs="Tahoma" w:hint="cs"/>
          <w:sz w:val="24"/>
          <w:rtl/>
        </w:rPr>
        <w:t xml:space="preserve">משרד מבקר המדינה ונציב תלונות הציבור | </w:t>
      </w:r>
      <w:r w:rsidR="009C0D3F" w:rsidRPr="009C0D3F">
        <w:rPr>
          <w:rFonts w:ascii="Tahoma" w:hAnsi="Tahoma" w:cs="Tahoma" w:hint="cs"/>
          <w:sz w:val="24"/>
          <w:rtl/>
        </w:rPr>
        <w:t>ירושלים</w:t>
      </w:r>
      <w:r w:rsidR="00D6278C">
        <w:rPr>
          <w:rFonts w:ascii="Tahoma" w:hAnsi="Tahoma" w:cs="Tahoma"/>
          <w:sz w:val="24"/>
        </w:rPr>
        <w:t xml:space="preserve"> </w:t>
      </w:r>
    </w:p>
    <w:p w:rsidR="00112923" w:rsidRDefault="00112923" w:rsidP="00977579">
      <w:pPr>
        <w:pStyle w:val="7190"/>
        <w:jc w:val="center"/>
        <w:rPr>
          <w:rtl/>
        </w:rPr>
        <w:sectPr w:rsidR="00112923" w:rsidSect="002970CC">
          <w:footnotePr>
            <w:numRestart w:val="eachSect"/>
          </w:footnotePr>
          <w:pgSz w:w="11906" w:h="16838" w:code="9"/>
          <w:pgMar w:top="3062" w:right="2268" w:bottom="2552" w:left="2268" w:header="1134" w:footer="1361" w:gutter="0"/>
          <w:cols w:space="720"/>
          <w:titlePg/>
          <w:bidi/>
          <w:rtlGutter/>
          <w:docGrid w:linePitch="272"/>
        </w:sect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0F1AFB" w:rsidRDefault="000F1AFB" w:rsidP="00977579">
      <w:pPr>
        <w:pStyle w:val="7190"/>
        <w:jc w:val="center"/>
        <w:rPr>
          <w:rtl/>
        </w:rPr>
      </w:pPr>
    </w:p>
    <w:p w:rsidR="000F1AFB" w:rsidRDefault="000F1AFB" w:rsidP="00977579">
      <w:pPr>
        <w:pStyle w:val="7190"/>
        <w:jc w:val="center"/>
        <w:rPr>
          <w:rtl/>
        </w:rPr>
      </w:pPr>
    </w:p>
    <w:p w:rsidR="000F1AFB" w:rsidRDefault="000F1AFB"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977579" w:rsidRDefault="00977579" w:rsidP="00977579">
      <w:pPr>
        <w:pStyle w:val="7190"/>
        <w:jc w:val="center"/>
        <w:rPr>
          <w:rtl/>
        </w:rPr>
      </w:pPr>
    </w:p>
    <w:p w:rsidR="00064016" w:rsidRDefault="00064016" w:rsidP="00064016">
      <w:pPr>
        <w:pStyle w:val="7190"/>
        <w:spacing w:after="120"/>
        <w:jc w:val="center"/>
        <w:rPr>
          <w:rtl/>
        </w:rPr>
      </w:pPr>
    </w:p>
    <w:p w:rsidR="00064016" w:rsidRDefault="00064016" w:rsidP="00064016">
      <w:pPr>
        <w:pStyle w:val="7190"/>
        <w:spacing w:after="120"/>
        <w:jc w:val="center"/>
        <w:rPr>
          <w:rtl/>
        </w:rPr>
      </w:pPr>
    </w:p>
    <w:p w:rsidR="00064016" w:rsidRPr="00064016" w:rsidRDefault="00E27E80" w:rsidP="00064016">
      <w:pPr>
        <w:pStyle w:val="7190"/>
        <w:spacing w:after="120"/>
        <w:jc w:val="center"/>
      </w:pPr>
      <w:r w:rsidRPr="00064016">
        <w:rPr>
          <w:rtl/>
        </w:rPr>
        <w:t xml:space="preserve">מס' קטלוגי </w:t>
      </w:r>
      <w:r w:rsidR="00BE3F2A">
        <w:t>A</w:t>
      </w:r>
      <w:r w:rsidR="00D6278C">
        <w:t>-</w:t>
      </w:r>
      <w:r w:rsidR="00740E75">
        <w:t>002</w:t>
      </w:r>
      <w:r w:rsidRPr="00064016">
        <w:rPr>
          <w:rtl/>
        </w:rPr>
        <w:t>-</w:t>
      </w:r>
      <w:r w:rsidR="00740E75">
        <w:t>2024</w:t>
      </w:r>
    </w:p>
    <w:p w:rsidR="00064016" w:rsidRPr="00064016" w:rsidRDefault="00E27E80" w:rsidP="00064016">
      <w:pPr>
        <w:pStyle w:val="7190"/>
        <w:jc w:val="center"/>
        <w:rPr>
          <w:rtl/>
        </w:rPr>
      </w:pPr>
      <w:r w:rsidRPr="00064016">
        <w:t xml:space="preserve">ISSN </w:t>
      </w:r>
      <w:r w:rsidR="0049108F">
        <w:t>0334</w:t>
      </w:r>
      <w:r w:rsidRPr="00064016">
        <w:t>-</w:t>
      </w:r>
      <w:r w:rsidR="0049108F">
        <w:t>9713</w:t>
      </w:r>
    </w:p>
    <w:p w:rsidR="00064016" w:rsidRDefault="00E27E80" w:rsidP="00064016">
      <w:pPr>
        <w:pStyle w:val="7190"/>
        <w:spacing w:after="0"/>
        <w:jc w:val="center"/>
      </w:pPr>
      <w:r>
        <w:rPr>
          <w:rtl/>
        </w:rPr>
        <w:t xml:space="preserve">דוח זה מובא גם באתר האינטרנט של </w:t>
      </w:r>
      <w:r>
        <w:br/>
      </w:r>
      <w:r>
        <w:rPr>
          <w:rtl/>
        </w:rPr>
        <w:t>משרד מבקר המדינה</w:t>
      </w:r>
    </w:p>
    <w:p w:rsidR="00064016" w:rsidRPr="00064016" w:rsidRDefault="00E27E80" w:rsidP="00064016">
      <w:pPr>
        <w:pStyle w:val="7190"/>
        <w:jc w:val="center"/>
        <w:rPr>
          <w:rtl/>
        </w:rPr>
      </w:pPr>
      <w:hyperlink r:id="rId17" w:history="1">
        <w:r w:rsidRPr="00064016">
          <w:t>www.mevaker.gov.il</w:t>
        </w:r>
      </w:hyperlink>
    </w:p>
    <w:p w:rsidR="00064016" w:rsidRDefault="00064016" w:rsidP="00064016">
      <w:pPr>
        <w:pStyle w:val="7190"/>
        <w:jc w:val="center"/>
        <w:rPr>
          <w:rtl/>
        </w:rPr>
      </w:pPr>
    </w:p>
    <w:p w:rsidR="009C0D3F" w:rsidRDefault="00E27E80" w:rsidP="00064016">
      <w:pPr>
        <w:pStyle w:val="7190"/>
        <w:jc w:val="center"/>
        <w:rPr>
          <w:rtl/>
        </w:rPr>
      </w:pPr>
      <w:r>
        <w:rPr>
          <w:rFonts w:hint="cs"/>
          <w:rtl/>
        </w:rPr>
        <w:t xml:space="preserve">עיצוב גרפי: </w:t>
      </w:r>
      <w:r w:rsidR="00DB5E51">
        <w:rPr>
          <w:rFonts w:hint="cs"/>
          <w:rtl/>
        </w:rPr>
        <w:t xml:space="preserve">צוות אי.אר דיזיין </w:t>
      </w:r>
    </w:p>
    <w:p w:rsidR="00421B27" w:rsidRPr="009C0D3F" w:rsidRDefault="00421B27" w:rsidP="00064016">
      <w:pPr>
        <w:pStyle w:val="7190"/>
        <w:jc w:val="center"/>
        <w:rPr>
          <w:sz w:val="24"/>
          <w:rtl/>
        </w:rPr>
        <w:sectPr w:rsidR="00421B27" w:rsidRPr="009C0D3F" w:rsidSect="002970CC">
          <w:footnotePr>
            <w:numRestart w:val="eachSect"/>
          </w:footnotePr>
          <w:pgSz w:w="11906" w:h="16838" w:code="9"/>
          <w:pgMar w:top="3062" w:right="2268" w:bottom="2552" w:left="2268" w:header="1134" w:footer="1361" w:gutter="0"/>
          <w:cols w:space="720"/>
          <w:titlePg/>
          <w:bidi/>
          <w:rtlGutter/>
          <w:docGrid w:linePitch="272"/>
        </w:sectPr>
      </w:pPr>
    </w:p>
    <w:p w:rsidR="00AA5AC3" w:rsidRPr="00C04B74" w:rsidRDefault="00E27E80" w:rsidP="006056F7">
      <w:pPr>
        <w:pStyle w:val="71316"/>
        <w:ind w:left="85"/>
        <w:rPr>
          <w:sz w:val="36"/>
          <w:szCs w:val="36"/>
          <w:rtl/>
        </w:rPr>
      </w:pPr>
      <w:r w:rsidRPr="00107944">
        <w:rPr>
          <w:rFonts w:hint="cs"/>
          <w:b w:val="0"/>
          <w:bCs w:val="0"/>
          <w:noProof/>
          <w:spacing w:val="112"/>
          <w:rtl/>
          <w:lang w:val="he-IL"/>
        </w:rPr>
        <w:lastRenderedPageBreak/>
        <mc:AlternateContent>
          <mc:Choice Requires="wps">
            <w:drawing>
              <wp:anchor distT="0" distB="0" distL="114300" distR="114300" simplePos="0" relativeHeight="251676672" behindDoc="0" locked="0" layoutInCell="1" allowOverlap="1">
                <wp:simplePos x="0" y="0"/>
                <wp:positionH relativeFrom="column">
                  <wp:posOffset>3059029</wp:posOffset>
                </wp:positionH>
                <wp:positionV relativeFrom="paragraph">
                  <wp:posOffset>488950</wp:posOffset>
                </wp:positionV>
                <wp:extent cx="1531620" cy="0"/>
                <wp:effectExtent l="0" t="0" r="17780" b="12700"/>
                <wp:wrapNone/>
                <wp:docPr id="9" name="Straight Connector 13"/>
                <wp:cNvGraphicFramePr/>
                <a:graphic xmlns:a="http://schemas.openxmlformats.org/drawingml/2006/main">
                  <a:graphicData uri="http://schemas.microsoft.com/office/word/2010/wordprocessingShape">
                    <wps:wsp>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31" style="flip:x;mso-width-percent:0;mso-width-relative:margin;mso-wrap-distance-bottom:0;mso-wrap-distance-left:9pt;mso-wrap-distance-right:9pt;mso-wrap-distance-top:0;mso-wrap-style:square;position:absolute;visibility:visible;z-index:251677696" from="240.85pt,38.5pt" to="361.45pt,38.5pt" strokecolor="#00305f" strokeweight="1pt"/>
            </w:pict>
          </mc:Fallback>
        </mc:AlternateContent>
      </w:r>
      <w:r w:rsidRPr="00C04B74">
        <w:rPr>
          <w:rFonts w:hint="cs"/>
          <w:sz w:val="36"/>
          <w:szCs w:val="36"/>
          <w:rtl/>
        </w:rPr>
        <w:t>תוכן העניינים</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121"/>
      </w:tblGrid>
      <w:tr w:rsidR="00560F03" w:rsidTr="00B6233D">
        <w:tc>
          <w:tcPr>
            <w:tcW w:w="6239" w:type="dxa"/>
          </w:tcPr>
          <w:p w:rsidR="00AA5AC3" w:rsidRPr="00B31C98" w:rsidRDefault="00E27E80" w:rsidP="00C03348">
            <w:pPr>
              <w:pStyle w:val="71316"/>
              <w:spacing w:before="120" w:after="600"/>
              <w:rPr>
                <w:b w:val="0"/>
                <w:bCs w:val="0"/>
                <w:spacing w:val="120"/>
                <w:rtl/>
              </w:rPr>
            </w:pPr>
            <w:r>
              <w:rPr>
                <w:rFonts w:hint="cs"/>
                <w:b w:val="0"/>
                <w:bCs w:val="0"/>
                <w:spacing w:val="120"/>
                <w:rtl/>
              </w:rPr>
              <w:t>תקצירים</w:t>
            </w:r>
          </w:p>
        </w:tc>
        <w:tc>
          <w:tcPr>
            <w:tcW w:w="1121" w:type="dxa"/>
          </w:tcPr>
          <w:p w:rsidR="00AA5AC3" w:rsidRDefault="00AA5AC3" w:rsidP="00C03348">
            <w:pPr>
              <w:widowControl w:val="0"/>
              <w:spacing w:after="600" w:line="260" w:lineRule="exact"/>
              <w:rPr>
                <w:rFonts w:ascii="Arial" w:hAnsi="Arial" w:cs="Tahoma"/>
                <w:color w:val="000000"/>
                <w:sz w:val="24"/>
                <w:szCs w:val="18"/>
                <w:rtl/>
              </w:rPr>
            </w:pPr>
          </w:p>
        </w:tc>
      </w:tr>
      <w:tr w:rsidR="00560F03" w:rsidTr="00B6233D">
        <w:tc>
          <w:tcPr>
            <w:tcW w:w="6239" w:type="dxa"/>
          </w:tcPr>
          <w:p w:rsidR="00AA5AC3" w:rsidRPr="00C237BB" w:rsidRDefault="00E27E80" w:rsidP="00B6233D">
            <w:pPr>
              <w:pStyle w:val="7190"/>
              <w:spacing w:after="100"/>
              <w:rPr>
                <w:b/>
                <w:bCs/>
                <w:rtl/>
              </w:rPr>
            </w:pPr>
            <w:r w:rsidRPr="00C237BB">
              <w:rPr>
                <w:rFonts w:hint="cs"/>
                <w:b/>
                <w:bCs/>
                <w:color w:val="00305F"/>
                <w:sz w:val="22"/>
                <w:szCs w:val="22"/>
                <w:rtl/>
              </w:rPr>
              <w:t>פתח דבר</w:t>
            </w:r>
          </w:p>
        </w:tc>
        <w:tc>
          <w:tcPr>
            <w:tcW w:w="1121" w:type="dxa"/>
          </w:tcPr>
          <w:p w:rsidR="00AA5AC3" w:rsidRPr="003A4571" w:rsidRDefault="00E27E80" w:rsidP="00B6233D">
            <w:pPr>
              <w:widowControl w:val="0"/>
              <w:spacing w:after="100" w:line="260" w:lineRule="exact"/>
              <w:rPr>
                <w:rFonts w:ascii="Arial" w:hAnsi="Arial" w:cs="Tahoma"/>
                <w:color w:val="000000"/>
                <w:sz w:val="24"/>
                <w:szCs w:val="18"/>
                <w:rtl/>
              </w:rPr>
            </w:pPr>
            <w:r>
              <w:rPr>
                <w:rFonts w:ascii="Arial" w:hAnsi="Arial" w:cs="Tahoma" w:hint="cs"/>
                <w:color w:val="000000"/>
                <w:sz w:val="24"/>
                <w:szCs w:val="18"/>
                <w:rtl/>
              </w:rPr>
              <w:t>7</w:t>
            </w:r>
          </w:p>
        </w:tc>
      </w:tr>
      <w:tr w:rsidR="00560F03" w:rsidTr="00B6233D">
        <w:tc>
          <w:tcPr>
            <w:tcW w:w="6239" w:type="dxa"/>
          </w:tcPr>
          <w:p w:rsidR="00AA5AC3" w:rsidRPr="00C237BB" w:rsidRDefault="00E27E80" w:rsidP="00B6233D">
            <w:pPr>
              <w:pStyle w:val="7190"/>
              <w:spacing w:before="100" w:after="100"/>
              <w:rPr>
                <w:b/>
                <w:bCs/>
                <w:rtl/>
              </w:rPr>
            </w:pPr>
            <w:r w:rsidRPr="00C237BB">
              <w:rPr>
                <w:rFonts w:hint="eastAsia"/>
                <w:b/>
                <w:bCs/>
                <w:color w:val="00305F"/>
                <w:sz w:val="22"/>
                <w:szCs w:val="22"/>
                <w:rtl/>
                <w:lang w:bidi="ar-SA"/>
              </w:rPr>
              <w:t>المقدمة</w:t>
            </w:r>
          </w:p>
        </w:tc>
        <w:tc>
          <w:tcPr>
            <w:tcW w:w="1121" w:type="dxa"/>
          </w:tcPr>
          <w:p w:rsidR="00AA5AC3" w:rsidRPr="003A4571" w:rsidRDefault="00E27E80" w:rsidP="00B6233D">
            <w:pPr>
              <w:widowControl w:val="0"/>
              <w:spacing w:before="100" w:after="100" w:line="260" w:lineRule="exact"/>
              <w:rPr>
                <w:rFonts w:ascii="Arial" w:hAnsi="Arial" w:cs="Tahoma"/>
                <w:color w:val="000000"/>
                <w:sz w:val="24"/>
                <w:szCs w:val="18"/>
                <w:rtl/>
              </w:rPr>
            </w:pPr>
            <w:r>
              <w:rPr>
                <w:rFonts w:ascii="Arial" w:hAnsi="Arial" w:cs="Tahoma" w:hint="cs"/>
                <w:color w:val="000000"/>
                <w:sz w:val="24"/>
                <w:szCs w:val="18"/>
                <w:rtl/>
              </w:rPr>
              <w:t>15</w:t>
            </w:r>
          </w:p>
        </w:tc>
      </w:tr>
      <w:tr w:rsidR="00560F03" w:rsidTr="00B6233D">
        <w:tc>
          <w:tcPr>
            <w:tcW w:w="6239" w:type="dxa"/>
          </w:tcPr>
          <w:p w:rsidR="00AA5AC3" w:rsidRPr="00C237BB" w:rsidRDefault="00E27E80" w:rsidP="00B6233D">
            <w:pPr>
              <w:pStyle w:val="7190"/>
              <w:spacing w:before="100" w:after="100"/>
              <w:rPr>
                <w:b/>
                <w:bCs/>
                <w:color w:val="00305F"/>
                <w:sz w:val="22"/>
                <w:szCs w:val="22"/>
                <w:lang w:bidi="ar-SA"/>
              </w:rPr>
            </w:pPr>
            <w:r w:rsidRPr="00C237BB">
              <w:rPr>
                <w:b/>
                <w:bCs/>
                <w:color w:val="00305F"/>
                <w:sz w:val="22"/>
                <w:szCs w:val="22"/>
                <w:lang w:bidi="ar-SA"/>
              </w:rPr>
              <w:t>Foreword</w:t>
            </w:r>
          </w:p>
        </w:tc>
        <w:tc>
          <w:tcPr>
            <w:tcW w:w="1121" w:type="dxa"/>
          </w:tcPr>
          <w:p w:rsidR="00AA5AC3" w:rsidRDefault="00E27E80" w:rsidP="00B6233D">
            <w:pPr>
              <w:widowControl w:val="0"/>
              <w:spacing w:before="100" w:after="100" w:line="260" w:lineRule="exact"/>
              <w:rPr>
                <w:rFonts w:ascii="Arial" w:hAnsi="Arial" w:cs="Tahoma"/>
                <w:color w:val="000000"/>
                <w:sz w:val="24"/>
                <w:szCs w:val="18"/>
              </w:rPr>
            </w:pPr>
            <w:r>
              <w:rPr>
                <w:rFonts w:ascii="Arial" w:hAnsi="Arial" w:cs="Tahoma" w:hint="cs"/>
                <w:color w:val="000000"/>
                <w:sz w:val="24"/>
                <w:szCs w:val="18"/>
                <w:rtl/>
              </w:rPr>
              <w:t>204</w:t>
            </w:r>
          </w:p>
        </w:tc>
      </w:tr>
      <w:tr w:rsidR="00560F03" w:rsidTr="00B6233D">
        <w:tc>
          <w:tcPr>
            <w:tcW w:w="6239" w:type="dxa"/>
          </w:tcPr>
          <w:p w:rsidR="00AA5AC3" w:rsidRDefault="00AA5AC3" w:rsidP="00B6233D">
            <w:pPr>
              <w:pStyle w:val="7190"/>
              <w:spacing w:after="120"/>
            </w:pPr>
          </w:p>
        </w:tc>
        <w:tc>
          <w:tcPr>
            <w:tcW w:w="1121" w:type="dxa"/>
          </w:tcPr>
          <w:p w:rsidR="00AA5AC3" w:rsidRDefault="00AA5AC3" w:rsidP="00B6233D">
            <w:pPr>
              <w:pStyle w:val="71316"/>
              <w:spacing w:before="120" w:after="120" w:line="260" w:lineRule="exact"/>
              <w:rPr>
                <w:b w:val="0"/>
                <w:bCs w:val="0"/>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2"/>
        </w:trPr>
        <w:tc>
          <w:tcPr>
            <w:tcW w:w="7360" w:type="dxa"/>
            <w:gridSpan w:val="2"/>
            <w:tcBorders>
              <w:top w:val="nil"/>
              <w:left w:val="nil"/>
              <w:bottom w:val="nil"/>
              <w:right w:val="nil"/>
            </w:tcBorders>
          </w:tcPr>
          <w:p w:rsidR="00AA5AC3" w:rsidRPr="00D20731" w:rsidRDefault="00E27E80" w:rsidP="00B6233D">
            <w:pPr>
              <w:pStyle w:val="7190"/>
              <w:spacing w:before="100" w:after="240"/>
              <w:rPr>
                <w:rFonts w:eastAsia="Times New Roman"/>
                <w:color w:val="00305F"/>
                <w:sz w:val="26"/>
                <w:szCs w:val="26"/>
                <w:rtl/>
              </w:rPr>
            </w:pPr>
            <w:r>
              <w:rPr>
                <w:rFonts w:hint="cs"/>
                <w:color w:val="00305F"/>
                <w:sz w:val="26"/>
                <w:szCs w:val="26"/>
                <w:rtl/>
              </w:rPr>
              <w:t>חלק</w:t>
            </w:r>
            <w:r w:rsidRPr="00D20731">
              <w:rPr>
                <w:rFonts w:hint="cs"/>
                <w:color w:val="00305F"/>
                <w:sz w:val="26"/>
                <w:szCs w:val="26"/>
                <w:rtl/>
              </w:rPr>
              <w:t xml:space="preserve"> ראשון | </w:t>
            </w:r>
            <w:r>
              <w:rPr>
                <w:rFonts w:hint="cs"/>
                <w:b/>
                <w:bCs/>
                <w:color w:val="00305F"/>
                <w:sz w:val="26"/>
                <w:szCs w:val="26"/>
                <w:rtl/>
              </w:rPr>
              <w:t>מערכת הביטחון</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239" w:type="dxa"/>
            <w:tcBorders>
              <w:top w:val="nil"/>
              <w:left w:val="nil"/>
              <w:bottom w:val="nil"/>
              <w:right w:val="nil"/>
            </w:tcBorders>
          </w:tcPr>
          <w:p w:rsidR="00AA5AC3" w:rsidRPr="00136CC3" w:rsidRDefault="00E27E80" w:rsidP="00941104">
            <w:pPr>
              <w:spacing w:before="80" w:after="80" w:line="260" w:lineRule="exact"/>
              <w:rPr>
                <w:rFonts w:ascii="Arial" w:hAnsi="Arial" w:cs="Tahoma"/>
                <w:color w:val="000000"/>
                <w:sz w:val="24"/>
                <w:szCs w:val="18"/>
                <w:rtl/>
              </w:rPr>
            </w:pPr>
            <w:r w:rsidRPr="0017528A">
              <w:rPr>
                <w:rFonts w:ascii="Arial" w:hAnsi="Arial" w:cs="Tahoma"/>
                <w:color w:val="000000"/>
                <w:sz w:val="24"/>
                <w:szCs w:val="18"/>
                <w:rtl/>
              </w:rPr>
              <w:t>אבטחת התעופה הבין-לאומית האזרחית מישראל ואליה</w:t>
            </w:r>
          </w:p>
        </w:tc>
        <w:tc>
          <w:tcPr>
            <w:tcW w:w="1121" w:type="dxa"/>
            <w:tcBorders>
              <w:top w:val="nil"/>
              <w:left w:val="nil"/>
              <w:bottom w:val="nil"/>
              <w:right w:val="nil"/>
            </w:tcBorders>
          </w:tcPr>
          <w:p w:rsidR="00AA5AC3" w:rsidRPr="00136CC3" w:rsidRDefault="00E27E80" w:rsidP="00B6233D">
            <w:pPr>
              <w:pStyle w:val="7190"/>
              <w:widowControl w:val="0"/>
              <w:spacing w:before="80" w:after="80"/>
              <w:rPr>
                <w:rFonts w:ascii="Arial" w:hAnsi="Arial"/>
                <w:color w:val="000000"/>
                <w:sz w:val="24"/>
                <w:rtl/>
              </w:rPr>
            </w:pPr>
            <w:r>
              <w:rPr>
                <w:rFonts w:ascii="Arial" w:hAnsi="Arial" w:hint="cs"/>
                <w:color w:val="000000"/>
                <w:sz w:val="24"/>
                <w:rtl/>
              </w:rPr>
              <w:t>25</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AA5AC3" w:rsidRPr="00941104" w:rsidRDefault="00E27E80" w:rsidP="00941104">
            <w:pPr>
              <w:spacing w:before="80" w:after="80" w:line="260" w:lineRule="exact"/>
              <w:rPr>
                <w:rFonts w:ascii="Arial" w:hAnsi="Arial" w:cs="Tahoma"/>
                <w:color w:val="000000"/>
                <w:sz w:val="24"/>
                <w:szCs w:val="18"/>
                <w:rtl/>
              </w:rPr>
            </w:pPr>
            <w:r w:rsidRPr="0017528A">
              <w:rPr>
                <w:rFonts w:ascii="Arial" w:hAnsi="Arial" w:cs="Tahoma" w:hint="cs"/>
                <w:color w:val="000000"/>
                <w:sz w:val="24"/>
                <w:szCs w:val="18"/>
                <w:rtl/>
              </w:rPr>
              <w:t>תכנון תקציב ההרשאה להתחייב של משרד הביטחון והבקרה עליו</w:t>
            </w:r>
          </w:p>
        </w:tc>
        <w:tc>
          <w:tcPr>
            <w:tcW w:w="1121" w:type="dxa"/>
            <w:tcBorders>
              <w:top w:val="nil"/>
              <w:left w:val="nil"/>
              <w:bottom w:val="nil"/>
              <w:right w:val="nil"/>
            </w:tcBorders>
          </w:tcPr>
          <w:p w:rsidR="00AA5AC3" w:rsidRPr="00DB7CD9" w:rsidRDefault="00E27E80" w:rsidP="00B6233D">
            <w:pPr>
              <w:widowControl w:val="0"/>
              <w:spacing w:before="80" w:after="80" w:line="240" w:lineRule="auto"/>
              <w:rPr>
                <w:rFonts w:ascii="Arial" w:hAnsi="Arial" w:cs="Tahoma"/>
                <w:color w:val="000000"/>
                <w:sz w:val="24"/>
                <w:szCs w:val="18"/>
                <w:rtl/>
              </w:rPr>
            </w:pPr>
            <w:r>
              <w:rPr>
                <w:rFonts w:ascii="Arial" w:hAnsi="Arial" w:cs="Tahoma" w:hint="cs"/>
                <w:color w:val="000000"/>
                <w:sz w:val="24"/>
                <w:szCs w:val="18"/>
                <w:rtl/>
              </w:rPr>
              <w:t>29</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AA5AC3" w:rsidRPr="0057267D" w:rsidRDefault="00E27E80" w:rsidP="00941104">
            <w:pPr>
              <w:spacing w:before="80" w:after="80" w:line="260" w:lineRule="exact"/>
              <w:rPr>
                <w:rFonts w:ascii="Arial" w:hAnsi="Arial" w:cs="Tahoma"/>
                <w:color w:val="000000"/>
                <w:sz w:val="24"/>
                <w:szCs w:val="18"/>
                <w:rtl/>
              </w:rPr>
            </w:pPr>
            <w:r w:rsidRPr="0017528A">
              <w:rPr>
                <w:rFonts w:ascii="Arial" w:hAnsi="Arial" w:cs="Tahoma" w:hint="cs"/>
                <w:color w:val="000000"/>
                <w:sz w:val="24"/>
                <w:szCs w:val="18"/>
                <w:rtl/>
              </w:rPr>
              <w:t xml:space="preserve">בחינות הבטחת איכות לפריטים </w:t>
            </w:r>
            <w:r w:rsidR="00475A37">
              <w:rPr>
                <w:rFonts w:ascii="Arial" w:hAnsi="Arial" w:cs="Tahoma" w:hint="cs"/>
                <w:color w:val="000000"/>
                <w:sz w:val="24"/>
                <w:szCs w:val="18"/>
                <w:rtl/>
              </w:rPr>
              <w:t>ה</w:t>
            </w:r>
            <w:r w:rsidRPr="0017528A">
              <w:rPr>
                <w:rFonts w:ascii="Arial" w:hAnsi="Arial" w:cs="Tahoma" w:hint="cs"/>
                <w:color w:val="000000"/>
                <w:sz w:val="24"/>
                <w:szCs w:val="18"/>
                <w:rtl/>
              </w:rPr>
              <w:t>נרכשים עבור צה"ל</w:t>
            </w:r>
          </w:p>
        </w:tc>
        <w:tc>
          <w:tcPr>
            <w:tcW w:w="1121" w:type="dxa"/>
            <w:tcBorders>
              <w:top w:val="nil"/>
              <w:left w:val="nil"/>
              <w:bottom w:val="nil"/>
              <w:right w:val="nil"/>
            </w:tcBorders>
          </w:tcPr>
          <w:p w:rsidR="00AA5AC3" w:rsidRPr="004F53C8" w:rsidRDefault="00E27E80" w:rsidP="00B6233D">
            <w:pPr>
              <w:pStyle w:val="71316"/>
              <w:spacing w:before="80" w:after="80" w:line="240" w:lineRule="auto"/>
              <w:rPr>
                <w:b w:val="0"/>
                <w:bCs w:val="0"/>
              </w:rPr>
            </w:pPr>
            <w:r>
              <w:rPr>
                <w:rFonts w:ascii="Arial" w:hAnsi="Arial" w:hint="cs"/>
                <w:b w:val="0"/>
                <w:bCs w:val="0"/>
                <w:color w:val="000000"/>
                <w:sz w:val="24"/>
                <w:szCs w:val="18"/>
                <w:rtl/>
              </w:rPr>
              <w:t>41</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8D54A3" w:rsidRPr="00941104" w:rsidRDefault="00E27E80" w:rsidP="00941104">
            <w:pPr>
              <w:spacing w:before="80" w:after="80" w:line="260" w:lineRule="exact"/>
              <w:rPr>
                <w:rFonts w:ascii="Arial" w:hAnsi="Arial" w:cs="Tahoma"/>
                <w:color w:val="000000"/>
                <w:sz w:val="24"/>
                <w:szCs w:val="18"/>
                <w:rtl/>
              </w:rPr>
            </w:pPr>
            <w:r w:rsidRPr="0017528A">
              <w:rPr>
                <w:rFonts w:ascii="Arial" w:hAnsi="Arial" w:cs="Tahoma"/>
                <w:color w:val="000000"/>
                <w:sz w:val="24"/>
                <w:szCs w:val="18"/>
                <w:rtl/>
              </w:rPr>
              <w:t>מידע מסווג - אבטחתו בארכיונים ומניעת פרסומו - ביקורת מעקב</w:t>
            </w:r>
          </w:p>
        </w:tc>
        <w:tc>
          <w:tcPr>
            <w:tcW w:w="1121" w:type="dxa"/>
            <w:tcBorders>
              <w:top w:val="nil"/>
              <w:left w:val="nil"/>
              <w:bottom w:val="nil"/>
              <w:right w:val="nil"/>
            </w:tcBorders>
          </w:tcPr>
          <w:p w:rsidR="008D54A3" w:rsidRPr="008D54A3" w:rsidRDefault="00E27E80" w:rsidP="001C3875">
            <w:pPr>
              <w:pStyle w:val="71316"/>
              <w:spacing w:before="80" w:after="80" w:line="240" w:lineRule="auto"/>
              <w:rPr>
                <w:rFonts w:ascii="Arial" w:hAnsi="Arial"/>
                <w:color w:val="000000"/>
                <w:sz w:val="24"/>
                <w:szCs w:val="18"/>
                <w:rtl/>
              </w:rPr>
            </w:pPr>
            <w:r>
              <w:rPr>
                <w:rFonts w:ascii="Arial" w:hAnsi="Arial" w:hint="cs"/>
                <w:b w:val="0"/>
                <w:bCs w:val="0"/>
                <w:color w:val="000000"/>
                <w:sz w:val="24"/>
                <w:szCs w:val="18"/>
                <w:rtl/>
              </w:rPr>
              <w:t>51</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941104" w:rsidRPr="0017528A" w:rsidRDefault="00E27E80" w:rsidP="00941104">
            <w:pPr>
              <w:spacing w:before="80" w:after="80" w:line="260" w:lineRule="exact"/>
              <w:rPr>
                <w:rFonts w:ascii="Arial" w:hAnsi="Arial" w:cs="Tahoma"/>
                <w:color w:val="000000"/>
                <w:sz w:val="24"/>
                <w:szCs w:val="18"/>
                <w:rtl/>
              </w:rPr>
            </w:pPr>
            <w:bookmarkStart w:id="0" w:name="_Hlk165557427"/>
            <w:r w:rsidRPr="0017528A">
              <w:rPr>
                <w:rFonts w:ascii="Arial" w:hAnsi="Arial" w:cs="Tahoma" w:hint="cs"/>
                <w:color w:val="000000"/>
                <w:sz w:val="24"/>
                <w:szCs w:val="18"/>
                <w:rtl/>
              </w:rPr>
              <w:t>מניעת מעילות והונאות בתעשייה האווירית לישראל בע"מ</w:t>
            </w:r>
            <w:bookmarkEnd w:id="0"/>
          </w:p>
        </w:tc>
        <w:tc>
          <w:tcPr>
            <w:tcW w:w="1121" w:type="dxa"/>
            <w:tcBorders>
              <w:top w:val="nil"/>
              <w:left w:val="nil"/>
              <w:bottom w:val="nil"/>
              <w:right w:val="nil"/>
            </w:tcBorders>
          </w:tcPr>
          <w:p w:rsidR="00941104" w:rsidRDefault="00E27E80" w:rsidP="00941104">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63</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8D54A3" w:rsidRPr="00C925B5" w:rsidRDefault="00E27E80" w:rsidP="001C3875">
            <w:pPr>
              <w:pStyle w:val="7190"/>
              <w:spacing w:before="400" w:after="140"/>
              <w:rPr>
                <w:b/>
                <w:bCs/>
                <w:color w:val="00305F"/>
                <w:sz w:val="22"/>
                <w:szCs w:val="22"/>
                <w:rtl/>
              </w:rPr>
            </w:pPr>
            <w:r>
              <w:rPr>
                <w:rFonts w:hint="cs"/>
                <w:color w:val="00305F"/>
                <w:sz w:val="26"/>
                <w:szCs w:val="26"/>
                <w:rtl/>
              </w:rPr>
              <w:t>חלק</w:t>
            </w:r>
            <w:r w:rsidRPr="00C925B5">
              <w:rPr>
                <w:rFonts w:hint="cs"/>
                <w:color w:val="00305F"/>
                <w:sz w:val="26"/>
                <w:szCs w:val="26"/>
                <w:rtl/>
              </w:rPr>
              <w:t xml:space="preserve"> שני | </w:t>
            </w:r>
            <w:r w:rsidRPr="00C925B5">
              <w:rPr>
                <w:rFonts w:hint="cs"/>
                <w:b/>
                <w:bCs/>
                <w:color w:val="00305F"/>
                <w:sz w:val="26"/>
                <w:szCs w:val="26"/>
                <w:rtl/>
              </w:rPr>
              <w:t>משרדי הממשלה</w:t>
            </w:r>
            <w:r>
              <w:rPr>
                <w:rFonts w:hint="cs"/>
                <w:b/>
                <w:bCs/>
                <w:color w:val="00305F"/>
                <w:sz w:val="26"/>
                <w:szCs w:val="26"/>
                <w:rtl/>
              </w:rPr>
              <w:t xml:space="preserve"> ומוסדות המדינה</w:t>
            </w:r>
          </w:p>
        </w:tc>
        <w:tc>
          <w:tcPr>
            <w:tcW w:w="1121" w:type="dxa"/>
            <w:tcBorders>
              <w:top w:val="nil"/>
              <w:left w:val="nil"/>
              <w:bottom w:val="nil"/>
              <w:right w:val="nil"/>
            </w:tcBorders>
          </w:tcPr>
          <w:p w:rsidR="008D54A3" w:rsidRPr="0057267D" w:rsidRDefault="008D54A3" w:rsidP="001C3875">
            <w:pPr>
              <w:pStyle w:val="7190"/>
              <w:spacing w:before="400" w:after="140"/>
              <w:rPr>
                <w:b/>
                <w:bCs/>
                <w:color w:val="00305F"/>
                <w:sz w:val="20"/>
                <w:szCs w:val="20"/>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C925B5" w:rsidRDefault="00E27E80" w:rsidP="00941104">
            <w:pPr>
              <w:pStyle w:val="7190"/>
              <w:spacing w:before="240" w:after="80"/>
              <w:ind w:left="720" w:hanging="720"/>
              <w:rPr>
                <w:b/>
                <w:bCs/>
                <w:color w:val="00305F"/>
                <w:sz w:val="22"/>
                <w:szCs w:val="22"/>
                <w:rtl/>
              </w:rPr>
            </w:pPr>
            <w:r>
              <w:rPr>
                <w:rFonts w:hint="cs"/>
                <w:b/>
                <w:bCs/>
                <w:color w:val="00305F"/>
                <w:sz w:val="22"/>
                <w:szCs w:val="22"/>
                <w:rtl/>
              </w:rPr>
              <w:t>נושאים מערכתיים</w:t>
            </w:r>
          </w:p>
        </w:tc>
        <w:tc>
          <w:tcPr>
            <w:tcW w:w="1121" w:type="dxa"/>
            <w:tcBorders>
              <w:top w:val="nil"/>
              <w:left w:val="nil"/>
              <w:bottom w:val="nil"/>
              <w:right w:val="nil"/>
            </w:tcBorders>
          </w:tcPr>
          <w:p w:rsidR="0057267D" w:rsidRPr="0057267D" w:rsidRDefault="0057267D" w:rsidP="00C03348">
            <w:pPr>
              <w:pStyle w:val="7190"/>
              <w:spacing w:before="240" w:after="80"/>
              <w:rPr>
                <w:b/>
                <w:bCs/>
                <w:color w:val="00305F"/>
                <w:sz w:val="20"/>
                <w:szCs w:val="20"/>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4353A2" w:rsidRDefault="00E27E80" w:rsidP="00941104">
            <w:pPr>
              <w:spacing w:before="80" w:after="80" w:line="260" w:lineRule="exact"/>
              <w:rPr>
                <w:rFonts w:ascii="Arial" w:hAnsi="Arial" w:cs="Tahoma"/>
                <w:color w:val="000000"/>
                <w:sz w:val="24"/>
                <w:szCs w:val="18"/>
                <w:rtl/>
              </w:rPr>
            </w:pPr>
            <w:r w:rsidRPr="0017528A">
              <w:rPr>
                <w:rFonts w:ascii="Arial" w:hAnsi="Arial" w:cs="Tahoma" w:hint="cs"/>
                <w:color w:val="000000"/>
                <w:sz w:val="24"/>
                <w:szCs w:val="18"/>
                <w:rtl/>
              </w:rPr>
              <w:t xml:space="preserve">הדוחות הכספיים של מדינת ישראל ליום 31.12.22 - רכוש קבוע </w:t>
            </w:r>
          </w:p>
        </w:tc>
        <w:tc>
          <w:tcPr>
            <w:tcW w:w="1121" w:type="dxa"/>
            <w:tcBorders>
              <w:top w:val="nil"/>
              <w:left w:val="nil"/>
              <w:bottom w:val="nil"/>
              <w:right w:val="nil"/>
            </w:tcBorders>
          </w:tcPr>
          <w:p w:rsidR="0057267D" w:rsidRDefault="00E27E80" w:rsidP="0057267D">
            <w:pPr>
              <w:pStyle w:val="71316"/>
              <w:spacing w:before="80" w:after="80" w:line="240" w:lineRule="auto"/>
              <w:rPr>
                <w:rFonts w:ascii="Arial" w:hAnsi="Arial"/>
                <w:b w:val="0"/>
                <w:bCs w:val="0"/>
                <w:color w:val="000000"/>
                <w:sz w:val="24"/>
                <w:szCs w:val="18"/>
                <w:rtl/>
              </w:rPr>
            </w:pPr>
            <w:r>
              <w:rPr>
                <w:rFonts w:ascii="Arial" w:hAnsi="Arial" w:hint="cs"/>
                <w:b w:val="0"/>
                <w:bCs w:val="0"/>
                <w:color w:val="000000"/>
                <w:sz w:val="24"/>
                <w:szCs w:val="18"/>
                <w:rtl/>
              </w:rPr>
              <w:t>77</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C925B5" w:rsidRDefault="00E27E80" w:rsidP="0057267D">
            <w:pPr>
              <w:pStyle w:val="7190"/>
              <w:spacing w:before="240" w:after="80"/>
              <w:rPr>
                <w:b/>
                <w:bCs/>
                <w:color w:val="00305F"/>
                <w:sz w:val="22"/>
                <w:szCs w:val="22"/>
                <w:rtl/>
              </w:rPr>
            </w:pPr>
            <w:r>
              <w:rPr>
                <w:rFonts w:hint="cs"/>
                <w:b/>
                <w:bCs/>
                <w:color w:val="00305F"/>
                <w:sz w:val="22"/>
                <w:szCs w:val="22"/>
                <w:rtl/>
              </w:rPr>
              <w:t>משרדי הממשלה</w:t>
            </w:r>
          </w:p>
        </w:tc>
        <w:tc>
          <w:tcPr>
            <w:tcW w:w="1121" w:type="dxa"/>
            <w:tcBorders>
              <w:top w:val="nil"/>
              <w:left w:val="nil"/>
              <w:bottom w:val="nil"/>
              <w:right w:val="nil"/>
            </w:tcBorders>
          </w:tcPr>
          <w:p w:rsidR="0057267D" w:rsidRPr="00C925B5" w:rsidRDefault="0057267D" w:rsidP="0057267D">
            <w:pPr>
              <w:pStyle w:val="7190"/>
              <w:spacing w:before="240" w:after="80"/>
              <w:rPr>
                <w:b/>
                <w:bCs/>
                <w:color w:val="00305F"/>
                <w:sz w:val="22"/>
                <w:szCs w:val="22"/>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941104" w:rsidRPr="00941104" w:rsidRDefault="00E27E80" w:rsidP="00941104">
            <w:pPr>
              <w:pStyle w:val="7190"/>
              <w:spacing w:before="86" w:after="80"/>
              <w:rPr>
                <w:rFonts w:ascii="Arial" w:hAnsi="Arial"/>
                <w:color w:val="00305F"/>
                <w:szCs w:val="20"/>
                <w:rtl/>
              </w:rPr>
            </w:pPr>
            <w:r w:rsidRPr="0017528A">
              <w:rPr>
                <w:rFonts w:ascii="Arial" w:hAnsi="Arial" w:hint="cs"/>
                <w:color w:val="00305F"/>
                <w:szCs w:val="20"/>
                <w:rtl/>
              </w:rPr>
              <w:t>משרד ראש הממשלה</w:t>
            </w:r>
          </w:p>
        </w:tc>
        <w:tc>
          <w:tcPr>
            <w:tcW w:w="1121" w:type="dxa"/>
            <w:tcBorders>
              <w:top w:val="nil"/>
              <w:left w:val="nil"/>
              <w:bottom w:val="nil"/>
              <w:right w:val="nil"/>
            </w:tcBorders>
          </w:tcPr>
          <w:p w:rsidR="00941104" w:rsidRPr="00C925B5" w:rsidRDefault="00941104" w:rsidP="00941104">
            <w:pPr>
              <w:pStyle w:val="7190"/>
              <w:spacing w:before="86" w:after="80"/>
              <w:rPr>
                <w:b/>
                <w:bCs/>
                <w:color w:val="00305F"/>
                <w:sz w:val="22"/>
                <w:szCs w:val="22"/>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941104" w:rsidRDefault="00E27E80" w:rsidP="00F15274">
            <w:pPr>
              <w:spacing w:before="0" w:after="120" w:line="260" w:lineRule="exact"/>
              <w:rPr>
                <w:rFonts w:ascii="Arial" w:hAnsi="Arial" w:cs="Tahoma"/>
                <w:color w:val="000000"/>
                <w:sz w:val="24"/>
                <w:szCs w:val="18"/>
                <w:rtl/>
              </w:rPr>
            </w:pPr>
            <w:r w:rsidRPr="0017528A">
              <w:rPr>
                <w:rFonts w:ascii="Arial" w:hAnsi="Arial" w:cs="Tahoma" w:hint="cs"/>
                <w:color w:val="000000"/>
                <w:sz w:val="24"/>
                <w:szCs w:val="18"/>
                <w:rtl/>
              </w:rPr>
              <w:t>ארכיון המדינה - שמירת חומר ארכיוני של ועדת החקירה הממלכתית בעניין פרשת היעלמותם של ילדים מבין עולי תימן</w:t>
            </w:r>
          </w:p>
        </w:tc>
        <w:tc>
          <w:tcPr>
            <w:tcW w:w="1121" w:type="dxa"/>
            <w:tcBorders>
              <w:top w:val="nil"/>
              <w:left w:val="nil"/>
              <w:bottom w:val="nil"/>
              <w:right w:val="nil"/>
            </w:tcBorders>
          </w:tcPr>
          <w:p w:rsidR="0057267D" w:rsidRDefault="00E27E80" w:rsidP="00F15274">
            <w:pPr>
              <w:pStyle w:val="71316"/>
              <w:spacing w:before="0" w:after="120" w:line="240" w:lineRule="auto"/>
              <w:rPr>
                <w:rFonts w:ascii="Arial" w:hAnsi="Arial"/>
                <w:b w:val="0"/>
                <w:bCs w:val="0"/>
                <w:color w:val="000000"/>
                <w:sz w:val="24"/>
                <w:szCs w:val="18"/>
                <w:rtl/>
              </w:rPr>
            </w:pPr>
            <w:r>
              <w:rPr>
                <w:rFonts w:ascii="Arial" w:hAnsi="Arial" w:hint="cs"/>
                <w:b w:val="0"/>
                <w:bCs w:val="0"/>
                <w:color w:val="000000"/>
                <w:sz w:val="24"/>
                <w:szCs w:val="18"/>
                <w:rtl/>
              </w:rPr>
              <w:t>89</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C925B5" w:rsidRPr="00F15274" w:rsidRDefault="00E27E80" w:rsidP="00F15274">
            <w:pPr>
              <w:pStyle w:val="7190"/>
              <w:spacing w:before="86" w:after="80"/>
              <w:rPr>
                <w:rFonts w:ascii="Arial" w:hAnsi="Arial"/>
                <w:color w:val="00305F"/>
                <w:szCs w:val="20"/>
                <w:rtl/>
              </w:rPr>
            </w:pPr>
            <w:r w:rsidRPr="0017528A">
              <w:rPr>
                <w:rFonts w:ascii="Arial" w:hAnsi="Arial" w:hint="cs"/>
                <w:color w:val="00305F"/>
                <w:szCs w:val="20"/>
                <w:rtl/>
              </w:rPr>
              <w:t>משרד הבריאות</w:t>
            </w:r>
          </w:p>
        </w:tc>
        <w:tc>
          <w:tcPr>
            <w:tcW w:w="1121" w:type="dxa"/>
            <w:tcBorders>
              <w:top w:val="nil"/>
              <w:left w:val="nil"/>
              <w:bottom w:val="nil"/>
              <w:right w:val="nil"/>
            </w:tcBorders>
          </w:tcPr>
          <w:p w:rsidR="00C925B5" w:rsidRPr="00C925B5" w:rsidRDefault="00C925B5" w:rsidP="00F15274">
            <w:pPr>
              <w:pStyle w:val="71316"/>
              <w:spacing w:before="80" w:after="80" w:line="240" w:lineRule="auto"/>
              <w:rPr>
                <w:rFonts w:eastAsiaTheme="minorHAnsi"/>
                <w:sz w:val="22"/>
                <w:szCs w:val="22"/>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C925B5" w:rsidRPr="00F15274" w:rsidRDefault="00E27E80" w:rsidP="00F15274">
            <w:pPr>
              <w:spacing w:before="0" w:after="240" w:line="260" w:lineRule="exact"/>
              <w:rPr>
                <w:rFonts w:ascii="Arial" w:hAnsi="Arial" w:cs="Tahoma"/>
                <w:color w:val="000000"/>
                <w:sz w:val="24"/>
                <w:szCs w:val="18"/>
                <w:rtl/>
              </w:rPr>
            </w:pPr>
            <w:r w:rsidRPr="0017528A">
              <w:rPr>
                <w:rFonts w:ascii="Arial" w:hAnsi="Arial" w:cs="Tahoma" w:hint="cs"/>
                <w:color w:val="000000"/>
                <w:sz w:val="24"/>
                <w:szCs w:val="18"/>
                <w:rtl/>
              </w:rPr>
              <w:t>בדיקות דימות מתקדמות - ביקורת מעקב</w:t>
            </w:r>
          </w:p>
        </w:tc>
        <w:tc>
          <w:tcPr>
            <w:tcW w:w="1121" w:type="dxa"/>
            <w:tcBorders>
              <w:top w:val="nil"/>
              <w:left w:val="nil"/>
              <w:bottom w:val="nil"/>
              <w:right w:val="nil"/>
            </w:tcBorders>
          </w:tcPr>
          <w:p w:rsidR="00C925B5" w:rsidRPr="00F15274" w:rsidRDefault="00E27E80" w:rsidP="00F15274">
            <w:pPr>
              <w:pStyle w:val="71316"/>
              <w:spacing w:before="0" w:after="240" w:line="240" w:lineRule="auto"/>
              <w:rPr>
                <w:rFonts w:ascii="Arial" w:eastAsiaTheme="minorHAnsi" w:hAnsi="Arial"/>
                <w:b w:val="0"/>
                <w:bCs w:val="0"/>
                <w:color w:val="000000"/>
                <w:sz w:val="24"/>
                <w:szCs w:val="18"/>
                <w:rtl/>
              </w:rPr>
            </w:pPr>
            <w:r>
              <w:rPr>
                <w:rFonts w:ascii="Arial" w:eastAsiaTheme="minorHAnsi" w:hAnsi="Arial" w:hint="cs"/>
                <w:b w:val="0"/>
                <w:bCs w:val="0"/>
                <w:color w:val="000000"/>
                <w:sz w:val="24"/>
                <w:szCs w:val="18"/>
                <w:rtl/>
              </w:rPr>
              <w:t>95</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pStyle w:val="7190"/>
              <w:spacing w:before="80" w:after="80"/>
              <w:rPr>
                <w:rFonts w:ascii="Arial" w:hAnsi="Arial"/>
                <w:color w:val="00305F"/>
                <w:szCs w:val="20"/>
                <w:rtl/>
              </w:rPr>
            </w:pPr>
            <w:r w:rsidRPr="0017528A">
              <w:rPr>
                <w:rFonts w:ascii="Arial" w:hAnsi="Arial" w:hint="cs"/>
                <w:color w:val="00305F"/>
                <w:szCs w:val="20"/>
                <w:rtl/>
              </w:rPr>
              <w:lastRenderedPageBreak/>
              <w:t>משרד החקלאות ופיתוח הכפר</w:t>
            </w:r>
          </w:p>
        </w:tc>
        <w:tc>
          <w:tcPr>
            <w:tcW w:w="1121" w:type="dxa"/>
            <w:tcBorders>
              <w:top w:val="nil"/>
              <w:left w:val="nil"/>
              <w:bottom w:val="nil"/>
              <w:right w:val="nil"/>
            </w:tcBorders>
          </w:tcPr>
          <w:p w:rsidR="0057267D" w:rsidRPr="00C925B5" w:rsidRDefault="0057267D" w:rsidP="00F15274">
            <w:pPr>
              <w:pStyle w:val="7190"/>
              <w:spacing w:before="80" w:after="80"/>
              <w:rPr>
                <w:b/>
                <w:bCs/>
                <w:color w:val="00305F"/>
                <w:sz w:val="22"/>
                <w:szCs w:val="22"/>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spacing w:before="0" w:after="120" w:line="260" w:lineRule="exact"/>
              <w:rPr>
                <w:rFonts w:ascii="Arial" w:hAnsi="Arial" w:cs="Tahoma"/>
                <w:color w:val="000000"/>
                <w:sz w:val="24"/>
                <w:szCs w:val="18"/>
                <w:rtl/>
              </w:rPr>
            </w:pPr>
            <w:r w:rsidRPr="0017528A">
              <w:rPr>
                <w:rFonts w:ascii="Arial" w:hAnsi="Arial" w:cs="Tahoma" w:hint="cs"/>
                <w:color w:val="000000"/>
                <w:sz w:val="24"/>
                <w:szCs w:val="18"/>
                <w:rtl/>
              </w:rPr>
              <w:t>היחידה המרכזית לאכיפה וחקירות במשרד החקלאות</w:t>
            </w:r>
          </w:p>
        </w:tc>
        <w:tc>
          <w:tcPr>
            <w:tcW w:w="1121" w:type="dxa"/>
            <w:tcBorders>
              <w:top w:val="nil"/>
              <w:left w:val="nil"/>
              <w:bottom w:val="nil"/>
              <w:right w:val="nil"/>
            </w:tcBorders>
          </w:tcPr>
          <w:p w:rsidR="0057267D" w:rsidRPr="00FC6ABF" w:rsidRDefault="00E27E80" w:rsidP="00F15274">
            <w:pPr>
              <w:pStyle w:val="71316"/>
              <w:spacing w:before="0" w:after="120" w:line="240" w:lineRule="auto"/>
              <w:rPr>
                <w:rFonts w:ascii="Arial" w:hAnsi="Arial"/>
                <w:b w:val="0"/>
                <w:bCs w:val="0"/>
                <w:color w:val="000000"/>
                <w:sz w:val="24"/>
                <w:szCs w:val="18"/>
                <w:rtl/>
              </w:rPr>
            </w:pPr>
            <w:r>
              <w:rPr>
                <w:rFonts w:ascii="Arial" w:hAnsi="Arial" w:hint="cs"/>
                <w:b w:val="0"/>
                <w:bCs w:val="0"/>
                <w:color w:val="000000"/>
                <w:sz w:val="24"/>
                <w:szCs w:val="18"/>
                <w:rtl/>
              </w:rPr>
              <w:t>113</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pStyle w:val="7190"/>
              <w:spacing w:after="0"/>
              <w:rPr>
                <w:rFonts w:ascii="Arial" w:hAnsi="Arial"/>
                <w:color w:val="00305F"/>
                <w:szCs w:val="20"/>
                <w:rtl/>
              </w:rPr>
            </w:pPr>
            <w:r w:rsidRPr="0017528A">
              <w:rPr>
                <w:rFonts w:ascii="Arial" w:hAnsi="Arial" w:hint="cs"/>
                <w:color w:val="00305F"/>
                <w:szCs w:val="20"/>
                <w:rtl/>
              </w:rPr>
              <w:t>המשרד לשירותי דת</w:t>
            </w:r>
          </w:p>
        </w:tc>
        <w:tc>
          <w:tcPr>
            <w:tcW w:w="1121" w:type="dxa"/>
            <w:tcBorders>
              <w:top w:val="nil"/>
              <w:left w:val="nil"/>
              <w:bottom w:val="nil"/>
              <w:right w:val="nil"/>
            </w:tcBorders>
          </w:tcPr>
          <w:p w:rsidR="0057267D" w:rsidRPr="00C925B5" w:rsidRDefault="0057267D" w:rsidP="00F15274">
            <w:pPr>
              <w:pStyle w:val="7190"/>
              <w:spacing w:after="0"/>
              <w:rPr>
                <w:b/>
                <w:bCs/>
                <w:color w:val="00305F"/>
                <w:sz w:val="22"/>
                <w:szCs w:val="22"/>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spacing w:before="0" w:after="120" w:line="260" w:lineRule="exact"/>
              <w:rPr>
                <w:rFonts w:ascii="Arial" w:hAnsi="Arial" w:cs="Tahoma"/>
                <w:color w:val="000000"/>
                <w:sz w:val="24"/>
                <w:szCs w:val="18"/>
                <w:rtl/>
              </w:rPr>
            </w:pPr>
            <w:r w:rsidRPr="0017528A">
              <w:rPr>
                <w:rFonts w:ascii="Arial" w:hAnsi="Arial" w:cs="Tahoma" w:hint="cs"/>
                <w:color w:val="000000"/>
                <w:sz w:val="24"/>
                <w:szCs w:val="18"/>
                <w:rtl/>
              </w:rPr>
              <w:t>מערך הקבורה בישראל - ביקורת מעקב</w:t>
            </w:r>
          </w:p>
        </w:tc>
        <w:tc>
          <w:tcPr>
            <w:tcW w:w="1121" w:type="dxa"/>
            <w:tcBorders>
              <w:top w:val="nil"/>
              <w:left w:val="nil"/>
              <w:bottom w:val="nil"/>
              <w:right w:val="nil"/>
            </w:tcBorders>
          </w:tcPr>
          <w:p w:rsidR="0057267D" w:rsidRPr="00FC6ABF" w:rsidRDefault="00E27E80" w:rsidP="00F15274">
            <w:pPr>
              <w:pStyle w:val="71316"/>
              <w:spacing w:before="0" w:after="120" w:line="240" w:lineRule="auto"/>
              <w:rPr>
                <w:rFonts w:ascii="Arial" w:hAnsi="Arial"/>
                <w:b w:val="0"/>
                <w:bCs w:val="0"/>
                <w:color w:val="000000"/>
                <w:sz w:val="24"/>
                <w:szCs w:val="18"/>
                <w:rtl/>
              </w:rPr>
            </w:pPr>
            <w:r>
              <w:rPr>
                <w:rFonts w:ascii="Arial" w:hAnsi="Arial" w:hint="cs"/>
                <w:b w:val="0"/>
                <w:bCs w:val="0"/>
                <w:color w:val="000000"/>
                <w:sz w:val="24"/>
                <w:szCs w:val="18"/>
                <w:rtl/>
              </w:rPr>
              <w:t>127</w:t>
            </w:r>
            <w:r w:rsidR="0097039E">
              <w:rPr>
                <w:rFonts w:ascii="Arial" w:hAnsi="Arial" w:hint="cs"/>
                <w:b w:val="0"/>
                <w:bCs w:val="0"/>
                <w:color w:val="000000"/>
                <w:sz w:val="24"/>
                <w:szCs w:val="18"/>
                <w:rtl/>
              </w:rPr>
              <w:t xml:space="preserve"> </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spacing w:line="360" w:lineRule="auto"/>
              <w:rPr>
                <w:b/>
                <w:bCs/>
                <w:sz w:val="28"/>
                <w:szCs w:val="28"/>
                <w:rtl/>
              </w:rPr>
            </w:pPr>
            <w:r w:rsidRPr="0017528A">
              <w:rPr>
                <w:rFonts w:ascii="Arial" w:hAnsi="Arial" w:cs="Tahoma" w:hint="cs"/>
                <w:color w:val="00305F"/>
                <w:sz w:val="18"/>
                <w:szCs w:val="20"/>
                <w:rtl/>
              </w:rPr>
              <w:t xml:space="preserve">משרד התרבות והספורט </w:t>
            </w:r>
          </w:p>
        </w:tc>
        <w:tc>
          <w:tcPr>
            <w:tcW w:w="1121" w:type="dxa"/>
            <w:tcBorders>
              <w:top w:val="nil"/>
              <w:left w:val="nil"/>
              <w:bottom w:val="nil"/>
              <w:right w:val="nil"/>
            </w:tcBorders>
          </w:tcPr>
          <w:p w:rsidR="0057267D" w:rsidRPr="00C925B5" w:rsidRDefault="0057267D" w:rsidP="00F15274">
            <w:pPr>
              <w:pStyle w:val="7190"/>
              <w:spacing w:before="80" w:after="80"/>
              <w:rPr>
                <w:b/>
                <w:bCs/>
                <w:color w:val="00305F"/>
                <w:sz w:val="22"/>
                <w:szCs w:val="22"/>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spacing w:before="0" w:after="120" w:line="260" w:lineRule="exact"/>
              <w:rPr>
                <w:rFonts w:ascii="Arial" w:hAnsi="Arial" w:cs="Tahoma"/>
                <w:color w:val="000000"/>
                <w:sz w:val="24"/>
                <w:szCs w:val="18"/>
                <w:rtl/>
              </w:rPr>
            </w:pPr>
            <w:r w:rsidRPr="0017528A">
              <w:rPr>
                <w:rFonts w:ascii="Arial" w:hAnsi="Arial" w:cs="Tahoma" w:hint="cs"/>
                <w:color w:val="000000"/>
                <w:sz w:val="24"/>
                <w:szCs w:val="18"/>
                <w:rtl/>
              </w:rPr>
              <w:t>הרשות לבקרת תקציבים של ההתאחדות לכדורגל</w:t>
            </w:r>
          </w:p>
        </w:tc>
        <w:tc>
          <w:tcPr>
            <w:tcW w:w="1121" w:type="dxa"/>
            <w:tcBorders>
              <w:top w:val="nil"/>
              <w:left w:val="nil"/>
              <w:bottom w:val="nil"/>
              <w:right w:val="nil"/>
            </w:tcBorders>
          </w:tcPr>
          <w:p w:rsidR="0057267D" w:rsidRDefault="00E27E80" w:rsidP="00F15274">
            <w:pPr>
              <w:pStyle w:val="71316"/>
              <w:spacing w:before="0" w:after="120" w:line="240" w:lineRule="auto"/>
              <w:rPr>
                <w:rFonts w:ascii="Arial" w:hAnsi="Arial"/>
                <w:b w:val="0"/>
                <w:bCs w:val="0"/>
                <w:color w:val="000000"/>
                <w:sz w:val="18"/>
                <w:szCs w:val="18"/>
                <w:rtl/>
              </w:rPr>
            </w:pPr>
            <w:r>
              <w:rPr>
                <w:rFonts w:ascii="Arial" w:hAnsi="Arial" w:hint="cs"/>
                <w:b w:val="0"/>
                <w:bCs w:val="0"/>
                <w:color w:val="000000"/>
                <w:sz w:val="18"/>
                <w:szCs w:val="18"/>
                <w:rtl/>
              </w:rPr>
              <w:t>139</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C925B5" w:rsidRDefault="00E27E80" w:rsidP="00F15274">
            <w:pPr>
              <w:pStyle w:val="7190"/>
              <w:spacing w:before="240" w:after="80"/>
              <w:ind w:left="720" w:hanging="720"/>
              <w:rPr>
                <w:b/>
                <w:bCs/>
                <w:color w:val="00305F"/>
                <w:sz w:val="22"/>
                <w:szCs w:val="22"/>
                <w:rtl/>
              </w:rPr>
            </w:pPr>
            <w:r w:rsidRPr="0017528A">
              <w:rPr>
                <w:rFonts w:hint="eastAsia"/>
                <w:b/>
                <w:bCs/>
                <w:color w:val="00305F"/>
                <w:sz w:val="22"/>
                <w:szCs w:val="22"/>
                <w:rtl/>
              </w:rPr>
              <w:t>מקבץ</w:t>
            </w:r>
            <w:r w:rsidRPr="0017528A">
              <w:rPr>
                <w:b/>
                <w:bCs/>
                <w:color w:val="00305F"/>
                <w:sz w:val="22"/>
                <w:szCs w:val="22"/>
                <w:rtl/>
              </w:rPr>
              <w:t xml:space="preserve"> דוחות </w:t>
            </w:r>
            <w:r w:rsidR="00287421">
              <w:rPr>
                <w:rFonts w:hint="cs"/>
                <w:b/>
                <w:bCs/>
                <w:color w:val="00305F"/>
                <w:sz w:val="22"/>
                <w:szCs w:val="22"/>
                <w:rtl/>
              </w:rPr>
              <w:t>בנושא ה</w:t>
            </w:r>
            <w:r w:rsidRPr="0017528A">
              <w:rPr>
                <w:b/>
                <w:bCs/>
                <w:color w:val="00305F"/>
                <w:sz w:val="22"/>
                <w:szCs w:val="22"/>
                <w:rtl/>
              </w:rPr>
              <w:t xml:space="preserve">קורונה </w:t>
            </w:r>
          </w:p>
        </w:tc>
        <w:tc>
          <w:tcPr>
            <w:tcW w:w="1121" w:type="dxa"/>
            <w:tcBorders>
              <w:top w:val="nil"/>
              <w:left w:val="nil"/>
              <w:bottom w:val="nil"/>
              <w:right w:val="nil"/>
            </w:tcBorders>
          </w:tcPr>
          <w:p w:rsidR="0057267D" w:rsidRPr="00C925B5" w:rsidRDefault="0057267D" w:rsidP="00C925B5">
            <w:pPr>
              <w:pStyle w:val="7190"/>
              <w:spacing w:before="240" w:after="80"/>
              <w:rPr>
                <w:b/>
                <w:bCs/>
                <w:color w:val="00305F"/>
                <w:sz w:val="22"/>
                <w:szCs w:val="22"/>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F15274" w:rsidRPr="00C925B5" w:rsidRDefault="00E27E80" w:rsidP="00F15274">
            <w:pPr>
              <w:spacing w:before="80" w:after="80" w:line="260" w:lineRule="exact"/>
              <w:rPr>
                <w:rFonts w:ascii="Arial" w:hAnsi="Arial" w:cs="Tahoma"/>
                <w:color w:val="000000"/>
                <w:sz w:val="24"/>
                <w:szCs w:val="18"/>
                <w:rtl/>
              </w:rPr>
            </w:pPr>
            <w:r w:rsidRPr="00C70361">
              <w:rPr>
                <w:rFonts w:ascii="Arial" w:hAnsi="Arial" w:cs="Tahoma" w:hint="cs"/>
                <w:color w:val="000000"/>
                <w:sz w:val="24"/>
                <w:szCs w:val="18"/>
                <w:rtl/>
              </w:rPr>
              <w:t xml:space="preserve">הפעלת מערך בדיקות האנטיגן </w:t>
            </w:r>
            <w:r w:rsidRPr="00C70361">
              <w:rPr>
                <w:rFonts w:ascii="Arial" w:hAnsi="Arial" w:cs="Tahoma" w:hint="cs"/>
                <w:color w:val="000000"/>
                <w:sz w:val="24"/>
                <w:szCs w:val="18"/>
                <w:rtl/>
              </w:rPr>
              <w:t>המוסדיות והכר</w:t>
            </w:r>
            <w:r w:rsidR="00661B74">
              <w:rPr>
                <w:rFonts w:ascii="Arial" w:hAnsi="Arial" w:cs="Tahoma" w:hint="cs"/>
                <w:color w:val="000000"/>
                <w:sz w:val="24"/>
                <w:szCs w:val="18"/>
                <w:rtl/>
              </w:rPr>
              <w:t>ה בה</w:t>
            </w:r>
            <w:r w:rsidRPr="00C70361">
              <w:rPr>
                <w:rFonts w:ascii="Arial" w:hAnsi="Arial" w:cs="Tahoma" w:hint="cs"/>
                <w:color w:val="000000"/>
                <w:sz w:val="24"/>
                <w:szCs w:val="18"/>
                <w:rtl/>
              </w:rPr>
              <w:t xml:space="preserve">ן כבדיקות </w:t>
            </w:r>
            <w:r w:rsidR="00661B74">
              <w:rPr>
                <w:rFonts w:ascii="Arial" w:hAnsi="Arial" w:cs="Tahoma"/>
                <w:color w:val="000000"/>
                <w:sz w:val="24"/>
                <w:szCs w:val="18"/>
                <w:rtl/>
              </w:rPr>
              <w:br/>
            </w:r>
            <w:r w:rsidRPr="00C70361">
              <w:rPr>
                <w:rFonts w:ascii="Arial" w:hAnsi="Arial" w:cs="Tahoma" w:hint="cs"/>
                <w:color w:val="000000"/>
                <w:sz w:val="24"/>
                <w:szCs w:val="18"/>
                <w:rtl/>
              </w:rPr>
              <w:t>מאבחנות לנגיף הקורונה</w:t>
            </w:r>
          </w:p>
        </w:tc>
        <w:tc>
          <w:tcPr>
            <w:tcW w:w="1121" w:type="dxa"/>
            <w:tcBorders>
              <w:top w:val="nil"/>
              <w:left w:val="nil"/>
              <w:bottom w:val="nil"/>
              <w:right w:val="nil"/>
            </w:tcBorders>
          </w:tcPr>
          <w:p w:rsidR="00F15274" w:rsidRDefault="00E27E80" w:rsidP="00F15274">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149</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F15274" w:rsidRPr="00C925B5" w:rsidRDefault="00E27E80" w:rsidP="00F15274">
            <w:pPr>
              <w:spacing w:before="80" w:after="80" w:line="260" w:lineRule="exact"/>
              <w:rPr>
                <w:rFonts w:ascii="Arial" w:hAnsi="Arial" w:cs="Tahoma"/>
                <w:color w:val="000000"/>
                <w:sz w:val="24"/>
                <w:szCs w:val="18"/>
                <w:rtl/>
              </w:rPr>
            </w:pPr>
            <w:r w:rsidRPr="00C70361">
              <w:rPr>
                <w:rFonts w:ascii="Arial" w:hAnsi="Arial" w:cs="Tahoma" w:hint="cs"/>
                <w:color w:val="000000"/>
                <w:sz w:val="24"/>
                <w:szCs w:val="18"/>
                <w:rtl/>
              </w:rPr>
              <w:t>התחסנות האוכלוסייה נגד נגיף הקורונה</w:t>
            </w:r>
          </w:p>
        </w:tc>
        <w:tc>
          <w:tcPr>
            <w:tcW w:w="1121" w:type="dxa"/>
            <w:tcBorders>
              <w:top w:val="nil"/>
              <w:left w:val="nil"/>
              <w:bottom w:val="nil"/>
              <w:right w:val="nil"/>
            </w:tcBorders>
          </w:tcPr>
          <w:p w:rsidR="00F15274" w:rsidRDefault="00E27E80" w:rsidP="00F15274">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161</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F15274" w:rsidRPr="00C925B5" w:rsidRDefault="00E27E80" w:rsidP="00F15274">
            <w:pPr>
              <w:spacing w:before="80" w:after="80" w:line="260" w:lineRule="exact"/>
              <w:rPr>
                <w:rFonts w:ascii="Arial" w:hAnsi="Arial" w:cs="Tahoma"/>
                <w:color w:val="000000"/>
                <w:sz w:val="24"/>
                <w:szCs w:val="18"/>
                <w:rtl/>
              </w:rPr>
            </w:pPr>
            <w:r w:rsidRPr="00C70361">
              <w:rPr>
                <w:rFonts w:ascii="Arial" w:hAnsi="Arial" w:cs="Tahoma" w:hint="cs"/>
                <w:color w:val="000000"/>
                <w:sz w:val="24"/>
                <w:szCs w:val="18"/>
                <w:rtl/>
              </w:rPr>
              <w:t>חיסוני קורונה ובדיקות קורונה במערכת החינוך</w:t>
            </w:r>
          </w:p>
        </w:tc>
        <w:tc>
          <w:tcPr>
            <w:tcW w:w="1121" w:type="dxa"/>
            <w:tcBorders>
              <w:top w:val="nil"/>
              <w:left w:val="nil"/>
              <w:bottom w:val="nil"/>
              <w:right w:val="nil"/>
            </w:tcBorders>
          </w:tcPr>
          <w:p w:rsidR="00F15274" w:rsidRDefault="00E27E80" w:rsidP="00F15274">
            <w:pPr>
              <w:pStyle w:val="71316"/>
              <w:spacing w:before="80" w:after="80" w:line="240" w:lineRule="auto"/>
              <w:rPr>
                <w:rFonts w:ascii="Arial" w:hAnsi="Arial"/>
                <w:b w:val="0"/>
                <w:bCs w:val="0"/>
                <w:color w:val="000000"/>
                <w:sz w:val="18"/>
                <w:szCs w:val="18"/>
                <w:rtl/>
              </w:rPr>
            </w:pPr>
            <w:r>
              <w:rPr>
                <w:rFonts w:ascii="Arial" w:hAnsi="Arial" w:hint="cs"/>
                <w:b w:val="0"/>
                <w:bCs w:val="0"/>
                <w:color w:val="000000"/>
                <w:sz w:val="18"/>
                <w:szCs w:val="18"/>
                <w:rtl/>
              </w:rPr>
              <w:t>175</w:t>
            </w: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pStyle w:val="7190"/>
              <w:spacing w:before="240" w:after="80"/>
              <w:ind w:left="720" w:hanging="720"/>
              <w:rPr>
                <w:b/>
                <w:bCs/>
                <w:color w:val="00305F"/>
                <w:sz w:val="22"/>
                <w:szCs w:val="22"/>
                <w:rtl/>
              </w:rPr>
            </w:pPr>
            <w:r w:rsidRPr="0017528A">
              <w:rPr>
                <w:rFonts w:hint="eastAsia"/>
                <w:b/>
                <w:bCs/>
                <w:color w:val="00305F"/>
                <w:sz w:val="22"/>
                <w:szCs w:val="22"/>
                <w:rtl/>
              </w:rPr>
              <w:t>מוסדות</w:t>
            </w:r>
            <w:r w:rsidRPr="0017528A">
              <w:rPr>
                <w:b/>
                <w:bCs/>
                <w:color w:val="00305F"/>
                <w:sz w:val="22"/>
                <w:szCs w:val="22"/>
                <w:rtl/>
              </w:rPr>
              <w:t xml:space="preserve"> </w:t>
            </w:r>
            <w:r w:rsidRPr="0017528A">
              <w:rPr>
                <w:rFonts w:hint="eastAsia"/>
                <w:b/>
                <w:bCs/>
                <w:color w:val="00305F"/>
                <w:sz w:val="22"/>
                <w:szCs w:val="22"/>
                <w:rtl/>
              </w:rPr>
              <w:t>המדינה</w:t>
            </w:r>
          </w:p>
        </w:tc>
        <w:tc>
          <w:tcPr>
            <w:tcW w:w="1121" w:type="dxa"/>
            <w:tcBorders>
              <w:top w:val="nil"/>
              <w:left w:val="nil"/>
              <w:bottom w:val="nil"/>
              <w:right w:val="nil"/>
            </w:tcBorders>
          </w:tcPr>
          <w:p w:rsidR="0057267D" w:rsidRDefault="0057267D" w:rsidP="00F15274">
            <w:pPr>
              <w:pStyle w:val="71316"/>
              <w:spacing w:before="240" w:after="80" w:line="240" w:lineRule="auto"/>
              <w:rPr>
                <w:rFonts w:ascii="Arial" w:hAnsi="Arial"/>
                <w:b w:val="0"/>
                <w:bCs w:val="0"/>
                <w:color w:val="000000"/>
                <w:sz w:val="18"/>
                <w:szCs w:val="18"/>
                <w:rtl/>
              </w:rPr>
            </w:pPr>
          </w:p>
        </w:tc>
      </w:tr>
      <w:tr w:rsidR="00560F03" w:rsidTr="00B623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6239" w:type="dxa"/>
            <w:tcBorders>
              <w:top w:val="nil"/>
              <w:left w:val="nil"/>
              <w:bottom w:val="nil"/>
              <w:right w:val="nil"/>
            </w:tcBorders>
          </w:tcPr>
          <w:p w:rsidR="0057267D" w:rsidRPr="00F15274" w:rsidRDefault="00E27E80" w:rsidP="00F15274">
            <w:pPr>
              <w:pStyle w:val="7190"/>
              <w:spacing w:after="0"/>
              <w:rPr>
                <w:rFonts w:ascii="Arial" w:hAnsi="Arial"/>
                <w:color w:val="00305F"/>
                <w:szCs w:val="20"/>
                <w:rtl/>
              </w:rPr>
            </w:pPr>
            <w:r w:rsidRPr="0017528A">
              <w:rPr>
                <w:rFonts w:ascii="Arial" w:hAnsi="Arial" w:hint="cs"/>
                <w:color w:val="00305F"/>
                <w:szCs w:val="20"/>
                <w:rtl/>
              </w:rPr>
              <w:t>רשות מקרקעי ישראל</w:t>
            </w:r>
          </w:p>
        </w:tc>
        <w:tc>
          <w:tcPr>
            <w:tcW w:w="1121" w:type="dxa"/>
            <w:tcBorders>
              <w:top w:val="nil"/>
              <w:left w:val="nil"/>
              <w:bottom w:val="nil"/>
              <w:right w:val="nil"/>
            </w:tcBorders>
          </w:tcPr>
          <w:p w:rsidR="0057267D" w:rsidRDefault="0057267D" w:rsidP="00F15274">
            <w:pPr>
              <w:pStyle w:val="71316"/>
              <w:spacing w:before="120" w:after="0" w:line="240" w:lineRule="auto"/>
              <w:rPr>
                <w:rFonts w:ascii="Arial" w:hAnsi="Arial"/>
                <w:b w:val="0"/>
                <w:bCs w:val="0"/>
                <w:color w:val="000000"/>
                <w:sz w:val="18"/>
                <w:szCs w:val="18"/>
                <w:rtl/>
              </w:rPr>
            </w:pPr>
          </w:p>
        </w:tc>
      </w:tr>
      <w:tr w:rsidR="00560F03" w:rsidTr="00B6233D">
        <w:trPr>
          <w:trHeight w:val="340"/>
        </w:trPr>
        <w:tc>
          <w:tcPr>
            <w:tcW w:w="6239" w:type="dxa"/>
          </w:tcPr>
          <w:p w:rsidR="0057267D" w:rsidRPr="00C925B5" w:rsidRDefault="00E27E80" w:rsidP="00F15274">
            <w:pPr>
              <w:spacing w:before="80" w:after="80" w:line="260" w:lineRule="exact"/>
              <w:rPr>
                <w:rFonts w:ascii="Arial" w:hAnsi="Arial" w:cs="Tahoma"/>
                <w:color w:val="000000"/>
                <w:sz w:val="24"/>
                <w:szCs w:val="18"/>
                <w:rtl/>
              </w:rPr>
            </w:pPr>
            <w:r w:rsidRPr="0017528A">
              <w:rPr>
                <w:rFonts w:ascii="Arial" w:hAnsi="Arial" w:cs="Tahoma" w:hint="cs"/>
                <w:color w:val="000000"/>
                <w:sz w:val="24"/>
                <w:szCs w:val="18"/>
                <w:rtl/>
              </w:rPr>
              <w:t>אבטחת המידע והגנת הסייבר ברשות מקרקעי ישראל</w:t>
            </w:r>
          </w:p>
        </w:tc>
        <w:tc>
          <w:tcPr>
            <w:tcW w:w="1121" w:type="dxa"/>
          </w:tcPr>
          <w:p w:rsidR="0057267D" w:rsidRPr="008D4A5C" w:rsidRDefault="00E27E80" w:rsidP="0057267D">
            <w:pPr>
              <w:pStyle w:val="71316"/>
              <w:spacing w:before="80" w:after="80" w:line="240" w:lineRule="auto"/>
              <w:rPr>
                <w:b w:val="0"/>
                <w:bCs w:val="0"/>
                <w:sz w:val="18"/>
                <w:szCs w:val="18"/>
                <w:rtl/>
              </w:rPr>
            </w:pPr>
            <w:r>
              <w:rPr>
                <w:rFonts w:ascii="Arial" w:hAnsi="Arial" w:hint="cs"/>
                <w:b w:val="0"/>
                <w:bCs w:val="0"/>
                <w:color w:val="000000"/>
                <w:sz w:val="18"/>
                <w:szCs w:val="18"/>
                <w:rtl/>
              </w:rPr>
              <w:t>189</w:t>
            </w:r>
          </w:p>
        </w:tc>
      </w:tr>
    </w:tbl>
    <w:p w:rsidR="005A6171" w:rsidRDefault="005A6171" w:rsidP="00431BF8">
      <w:pPr>
        <w:pStyle w:val="71316"/>
        <w:rPr>
          <w:rtl/>
        </w:rPr>
        <w:sectPr w:rsidR="005A6171" w:rsidSect="00336631">
          <w:headerReference w:type="even" r:id="rId18"/>
          <w:headerReference w:type="default" r:id="rId19"/>
          <w:footnotePr>
            <w:numRestart w:val="eachSect"/>
          </w:footnotePr>
          <w:type w:val="continuous"/>
          <w:pgSz w:w="11906" w:h="16838" w:code="9"/>
          <w:pgMar w:top="3062" w:right="2268" w:bottom="2552" w:left="2268" w:header="1134" w:footer="1304" w:gutter="0"/>
          <w:pgNumType w:start="5"/>
          <w:cols w:space="708"/>
          <w:bidi/>
          <w:rtlGutter/>
          <w:docGrid w:linePitch="360"/>
        </w:sectPr>
      </w:pPr>
    </w:p>
    <w:p w:rsidR="00047E7B" w:rsidRDefault="00E27E80" w:rsidP="00C66ED8">
      <w:pPr>
        <w:pStyle w:val="71316"/>
        <w:spacing w:before="600" w:after="360"/>
        <w:rPr>
          <w:rtl/>
        </w:rPr>
      </w:pPr>
      <w:r>
        <w:rPr>
          <w:rFonts w:hint="cs"/>
          <w:rtl/>
        </w:rPr>
        <w:lastRenderedPageBreak/>
        <w:t>פתח דבר</w:t>
      </w:r>
    </w:p>
    <w:p w:rsidR="00513B88" w:rsidRPr="00513B88" w:rsidRDefault="00E27E80" w:rsidP="00513B88">
      <w:pPr>
        <w:pStyle w:val="7190"/>
        <w:spacing w:line="270" w:lineRule="exact"/>
        <w:rPr>
          <w:rtl/>
        </w:rPr>
      </w:pPr>
      <w:r w:rsidRPr="00513B88">
        <w:rPr>
          <w:rtl/>
        </w:rPr>
        <w:t xml:space="preserve">דוח </w:t>
      </w:r>
      <w:r w:rsidRPr="00513B88">
        <w:rPr>
          <w:rFonts w:hint="cs"/>
          <w:rtl/>
        </w:rPr>
        <w:t>ה</w:t>
      </w:r>
      <w:r w:rsidRPr="00513B88">
        <w:rPr>
          <w:rtl/>
        </w:rPr>
        <w:t xml:space="preserve">ביקורת </w:t>
      </w:r>
      <w:r w:rsidRPr="00513B88">
        <w:rPr>
          <w:rFonts w:hint="cs"/>
          <w:rtl/>
        </w:rPr>
        <w:t>ה</w:t>
      </w:r>
      <w:r w:rsidRPr="00513B88">
        <w:rPr>
          <w:rtl/>
        </w:rPr>
        <w:t xml:space="preserve">שנתי </w:t>
      </w:r>
      <w:r w:rsidRPr="00513B88">
        <w:rPr>
          <w:rFonts w:hint="cs"/>
          <w:rtl/>
        </w:rPr>
        <w:t xml:space="preserve">של מבקר המדינה - מאי 2024 מונח על שולחן הכנסת על פי חוק מבקר המדינה, התשי"ח-1958 [נוסח משולב]. לדוח שני חלקים: החלק הראשון עוסק בביקורת על מערכת הביטחון, והחלק השני עוסק בביקורת על משרדי הממשלה ומוסדות המדינה. </w:t>
      </w:r>
    </w:p>
    <w:p w:rsidR="00513B88" w:rsidRPr="00513B88" w:rsidRDefault="00E27E80" w:rsidP="00513B88">
      <w:pPr>
        <w:pStyle w:val="7190"/>
        <w:spacing w:line="270" w:lineRule="exact"/>
        <w:rPr>
          <w:rtl/>
        </w:rPr>
      </w:pPr>
      <w:r w:rsidRPr="00513B88">
        <w:rPr>
          <w:rtl/>
        </w:rPr>
        <w:t xml:space="preserve">בבוקר יום שבת, שמיני עצרת התשפ"ד, </w:t>
      </w:r>
      <w:r w:rsidRPr="00513B88">
        <w:rPr>
          <w:rFonts w:hint="cs"/>
          <w:rtl/>
        </w:rPr>
        <w:t>שבעה באוקטו</w:t>
      </w:r>
      <w:r w:rsidRPr="00513B88">
        <w:rPr>
          <w:rFonts w:hint="cs"/>
          <w:rtl/>
        </w:rPr>
        <w:t>בר 2023</w:t>
      </w:r>
      <w:r w:rsidRPr="00513B88">
        <w:rPr>
          <w:rtl/>
        </w:rPr>
        <w:t>, פתח ארגון הטרור חמאס במתקפת פתע רצחנית על יישובי עוטף עזה והסביבה, לצד ירי כבד של אלפי טילים ורקטות על דרום הארץ ומרכזה.</w:t>
      </w:r>
      <w:r w:rsidRPr="00513B88">
        <w:rPr>
          <w:rFonts w:hint="cs"/>
          <w:rtl/>
        </w:rPr>
        <w:t xml:space="preserve"> במתקפת הטרור נחטפו 256 ישראלים: 124 מהם שוחררו או חולצו, ו-132 נותרו בשבי; מאז הטבח ועד אמצע אפריל 2024 נרצחו ונהרגו 1,542 ישר</w:t>
      </w:r>
      <w:r w:rsidRPr="00513B88">
        <w:rPr>
          <w:rFonts w:hint="cs"/>
          <w:rtl/>
        </w:rPr>
        <w:t xml:space="preserve">אלים, מהם 604 חללי צה"ל, ונפצעו 15,140. </w:t>
      </w:r>
      <w:r w:rsidRPr="00513B88">
        <w:rPr>
          <w:rtl/>
        </w:rPr>
        <w:t>בימים שלאחר</w:t>
      </w:r>
      <w:r w:rsidRPr="00513B88">
        <w:rPr>
          <w:rFonts w:hint="cs"/>
          <w:rtl/>
        </w:rPr>
        <w:t xml:space="preserve"> שבעה באוקטובר 2023 </w:t>
      </w:r>
      <w:r w:rsidRPr="00513B88">
        <w:rPr>
          <w:rtl/>
        </w:rPr>
        <w:t xml:space="preserve">פונו מבתיהם עשרות אלפי תושבים ביישובי עוטף עזה, בעוד הם מתמודדים עם הטראומות הקשות שהיו מנת חלקם באותו יום. בעקבות התלקחות הלחימה בזירה הצפונית פונו מבתיהם גם עשרות אלפי תושבים ביישובי </w:t>
      </w:r>
      <w:r w:rsidRPr="00513B88">
        <w:rPr>
          <w:rtl/>
        </w:rPr>
        <w:t xml:space="preserve">גבול הצפון. </w:t>
      </w:r>
    </w:p>
    <w:p w:rsidR="00513B88" w:rsidRPr="00513B88" w:rsidRDefault="00E27E80" w:rsidP="00513B88">
      <w:pPr>
        <w:pStyle w:val="7190"/>
        <w:spacing w:line="270" w:lineRule="exact"/>
        <w:rPr>
          <w:rtl/>
        </w:rPr>
      </w:pPr>
      <w:r w:rsidRPr="00513B88">
        <w:rPr>
          <w:rFonts w:hint="cs"/>
          <w:rtl/>
        </w:rPr>
        <w:t>כפי שהודעתי בעבר, משרדנו מקיים ביקורת</w:t>
      </w:r>
      <w:r w:rsidRPr="00513B88">
        <w:rPr>
          <w:rtl/>
        </w:rPr>
        <w:t xml:space="preserve"> מקיפה שתעסוק </w:t>
      </w:r>
      <w:r w:rsidRPr="00513B88">
        <w:rPr>
          <w:rFonts w:hint="cs"/>
          <w:rtl/>
        </w:rPr>
        <w:t>בכמה</w:t>
      </w:r>
      <w:r w:rsidRPr="00513B88">
        <w:rPr>
          <w:rtl/>
        </w:rPr>
        <w:t xml:space="preserve"> נושאים הנוגעים לטבח </w:t>
      </w:r>
      <w:r w:rsidR="00287421">
        <w:rPr>
          <w:rtl/>
        </w:rPr>
        <w:br/>
      </w:r>
      <w:r w:rsidRPr="00513B88">
        <w:rPr>
          <w:rFonts w:hint="cs"/>
          <w:rtl/>
        </w:rPr>
        <w:t xml:space="preserve">בשבעה באוקטובר 2023 </w:t>
      </w:r>
      <w:r w:rsidRPr="00513B88">
        <w:rPr>
          <w:rtl/>
        </w:rPr>
        <w:t>ולמלחמת "חרבות ברזל</w:t>
      </w:r>
      <w:r w:rsidRPr="00513B88">
        <w:rPr>
          <w:rFonts w:hint="cs"/>
          <w:rtl/>
        </w:rPr>
        <w:t>"</w:t>
      </w:r>
      <w:r w:rsidRPr="00513B88">
        <w:rPr>
          <w:rtl/>
        </w:rPr>
        <w:t xml:space="preserve">. </w:t>
      </w:r>
      <w:r w:rsidRPr="00513B88">
        <w:rPr>
          <w:rFonts w:hint="cs"/>
          <w:rtl/>
        </w:rPr>
        <w:t xml:space="preserve">לדידי, </w:t>
      </w:r>
      <w:r w:rsidRPr="00513B88">
        <w:rPr>
          <w:rtl/>
        </w:rPr>
        <w:t xml:space="preserve">קיימת חובה ציבורית וערכית לקיים ביקורת אשר תבדוק את </w:t>
      </w:r>
      <w:r w:rsidRPr="00513B88">
        <w:rPr>
          <w:rFonts w:hint="cs"/>
          <w:rtl/>
        </w:rPr>
        <w:t xml:space="preserve">אופן תפקודם של </w:t>
      </w:r>
      <w:r w:rsidRPr="00513B88">
        <w:rPr>
          <w:rtl/>
        </w:rPr>
        <w:t xml:space="preserve">כלל הדרגים ביום </w:t>
      </w:r>
      <w:r w:rsidRPr="00513B88">
        <w:rPr>
          <w:rFonts w:hint="cs"/>
          <w:rtl/>
        </w:rPr>
        <w:t>הטבח</w:t>
      </w:r>
      <w:r w:rsidRPr="00513B88">
        <w:rPr>
          <w:rtl/>
        </w:rPr>
        <w:t xml:space="preserve">, בתקופה שלפניו ובתקופה </w:t>
      </w:r>
      <w:r w:rsidRPr="00513B88">
        <w:rPr>
          <w:rFonts w:hint="cs"/>
          <w:rtl/>
        </w:rPr>
        <w:t>שלאחרי</w:t>
      </w:r>
      <w:r w:rsidRPr="00513B88">
        <w:rPr>
          <w:rFonts w:hint="cs"/>
          <w:rtl/>
        </w:rPr>
        <w:t>ו.</w:t>
      </w:r>
    </w:p>
    <w:p w:rsidR="00513B88" w:rsidRPr="00513B88" w:rsidRDefault="00E27E80" w:rsidP="00513B88">
      <w:pPr>
        <w:pStyle w:val="7190"/>
        <w:spacing w:line="270" w:lineRule="exact"/>
        <w:rPr>
          <w:rtl/>
        </w:rPr>
      </w:pPr>
      <w:r w:rsidRPr="00513B88">
        <w:rPr>
          <w:rFonts w:hint="cs"/>
          <w:rtl/>
        </w:rPr>
        <w:t>בד בבד עם הביקורת בנושא המלחמה משרדנו המשיך לבצע את תפקידו ולעשות ביקורת גם בתחומים אחרים. להלן סקירה של מקצת מפרקי הדוח:</w:t>
      </w:r>
    </w:p>
    <w:p w:rsidR="00513B88" w:rsidRPr="00513B88" w:rsidRDefault="00E27E80" w:rsidP="00513B88">
      <w:pPr>
        <w:pStyle w:val="7190"/>
        <w:spacing w:line="270" w:lineRule="exact"/>
        <w:rPr>
          <w:rtl/>
        </w:rPr>
      </w:pPr>
      <w:r w:rsidRPr="00513B88">
        <w:rPr>
          <w:rtl/>
        </w:rPr>
        <w:t xml:space="preserve">תקציב </w:t>
      </w:r>
      <w:r w:rsidRPr="00513B88">
        <w:rPr>
          <w:rFonts w:hint="cs"/>
          <w:rtl/>
        </w:rPr>
        <w:t>ה</w:t>
      </w:r>
      <w:r w:rsidRPr="00513B88">
        <w:rPr>
          <w:rtl/>
        </w:rPr>
        <w:t xml:space="preserve">הרשאה להתחייב של משרד הביטחון הוא הסכום המרבי שעליו יכול המשרד להתחייב בשנה נתונה, והוא מאפשר לו לבצע התקשרויות רב-שנתיות </w:t>
      </w:r>
      <w:r w:rsidRPr="00513B88">
        <w:rPr>
          <w:rtl/>
        </w:rPr>
        <w:t>בסכומים של עשרות מיליארדי ש"ח בשנה. ב</w:t>
      </w:r>
      <w:r w:rsidRPr="00513B88">
        <w:rPr>
          <w:rFonts w:hint="cs"/>
          <w:rtl/>
        </w:rPr>
        <w:t xml:space="preserve">ביקורת בנושא </w:t>
      </w:r>
      <w:r w:rsidRPr="00513B88">
        <w:rPr>
          <w:rFonts w:hint="cs"/>
          <w:b/>
          <w:bCs/>
          <w:rtl/>
        </w:rPr>
        <w:t>תכנון תקציב ההרשאה להתחייב של משרד הביטחון והבקרה עליו</w:t>
      </w:r>
      <w:r w:rsidRPr="00513B88">
        <w:rPr>
          <w:b/>
          <w:bCs/>
          <w:rtl/>
        </w:rPr>
        <w:t xml:space="preserve"> </w:t>
      </w:r>
      <w:r w:rsidRPr="00513B88">
        <w:rPr>
          <w:rtl/>
        </w:rPr>
        <w:t xml:space="preserve">הועלו ליקויים בפעילותם של משרד האוצר ושל משרד הביטחון במסגרת תהליכי התכנון של תקציב ההרשאה להתחייב של משרד הביטחון. </w:t>
      </w:r>
      <w:r w:rsidRPr="00513B88">
        <w:rPr>
          <w:rFonts w:hint="cs"/>
          <w:rtl/>
        </w:rPr>
        <w:t xml:space="preserve">הועלה כי </w:t>
      </w:r>
      <w:r w:rsidRPr="00513B88">
        <w:rPr>
          <w:rtl/>
        </w:rPr>
        <w:t>אגף התקציבים במשרד הביטחון</w:t>
      </w:r>
      <w:r w:rsidRPr="00513B88">
        <w:rPr>
          <w:rtl/>
        </w:rPr>
        <w:t xml:space="preserve"> אינו מתכנן את הקצאת תקציב ההרשאה להתחייב לגופים ואת עדכונה לאורך השנה באופן </w:t>
      </w:r>
      <w:r w:rsidRPr="00513B88">
        <w:rPr>
          <w:rFonts w:hint="cs"/>
          <w:rtl/>
        </w:rPr>
        <w:t>ה</w:t>
      </w:r>
      <w:r w:rsidRPr="00513B88">
        <w:rPr>
          <w:rtl/>
        </w:rPr>
        <w:t xml:space="preserve">מיטבי, שכן אף שלרוב תקציב ההרשאה להתחייב אינו מכסה את כלל צורכי הגופים, בכ-40% מהתוכניות שתוקצבו בשנים 2017 עד 2022 (למעט שנת 2021) נרשמו שיעורי ביצוע של עד 40% מתקציבן המעודכן, </w:t>
      </w:r>
      <w:r w:rsidRPr="00513B88">
        <w:rPr>
          <w:rtl/>
        </w:rPr>
        <w:t xml:space="preserve">ובכרבע מהתוכניות נרשמו שיעורי ביצוע של עד 20%. כמו כן, לכ-15% מהתוכניות ניתנו במהלך </w:t>
      </w:r>
      <w:r w:rsidRPr="00513B88">
        <w:rPr>
          <w:rFonts w:hint="cs"/>
          <w:rtl/>
        </w:rPr>
        <w:t>ה</w:t>
      </w:r>
      <w:r w:rsidRPr="00513B88">
        <w:rPr>
          <w:rtl/>
        </w:rPr>
        <w:t xml:space="preserve">שנה תוספות תקציב שכלל לא מומשו, </w:t>
      </w:r>
      <w:r w:rsidRPr="00513B88">
        <w:rPr>
          <w:rFonts w:hint="cs"/>
          <w:rtl/>
        </w:rPr>
        <w:t>בסך</w:t>
      </w:r>
      <w:r w:rsidRPr="00513B88">
        <w:rPr>
          <w:rtl/>
        </w:rPr>
        <w:t xml:space="preserve"> 58 מיליון ש"ח </w:t>
      </w:r>
      <w:r w:rsidRPr="00513B88">
        <w:rPr>
          <w:rFonts w:hint="cs"/>
          <w:rtl/>
        </w:rPr>
        <w:t xml:space="preserve">עד </w:t>
      </w:r>
      <w:r w:rsidRPr="00513B88">
        <w:rPr>
          <w:rtl/>
        </w:rPr>
        <w:t>2.2 מיליארד ש"ח.</w:t>
      </w:r>
      <w:r w:rsidRPr="00513B88">
        <w:rPr>
          <w:rFonts w:hint="cs"/>
          <w:rtl/>
        </w:rPr>
        <w:t xml:space="preserve"> </w:t>
      </w:r>
      <w:r w:rsidRPr="00513B88">
        <w:rPr>
          <w:rtl/>
        </w:rPr>
        <w:t>נוסף על כך עלה מה</w:t>
      </w:r>
      <w:r w:rsidRPr="00513B88">
        <w:rPr>
          <w:rFonts w:hint="cs"/>
          <w:rtl/>
        </w:rPr>
        <w:t>ביקורת</w:t>
      </w:r>
      <w:r w:rsidRPr="00513B88">
        <w:rPr>
          <w:rtl/>
        </w:rPr>
        <w:t xml:space="preserve"> שלוועדת השרים להצטיידות לא מוצגת תמונת מצב מלאה שתאפשר לה לבחון ביסודיות את ה</w:t>
      </w:r>
      <w:r w:rsidRPr="00513B88">
        <w:rPr>
          <w:rtl/>
        </w:rPr>
        <w:t>השפעות התקציביות של ביצוע מיזם ביטחוני על תקציב הביטחון בשנים הבאות</w:t>
      </w:r>
      <w:r w:rsidRPr="00513B88">
        <w:rPr>
          <w:rFonts w:hint="cs"/>
          <w:rtl/>
        </w:rPr>
        <w:t>.</w:t>
      </w:r>
      <w:r w:rsidRPr="00513B88">
        <w:rPr>
          <w:rtl/>
        </w:rPr>
        <w:t xml:space="preserve"> </w:t>
      </w:r>
      <w:r w:rsidRPr="00513B88">
        <w:rPr>
          <w:rFonts w:hint="cs"/>
          <w:rtl/>
        </w:rPr>
        <w:t>זאת אף</w:t>
      </w:r>
      <w:r w:rsidRPr="00513B88">
        <w:rPr>
          <w:rtl/>
        </w:rPr>
        <w:t xml:space="preserve"> </w:t>
      </w:r>
      <w:r w:rsidRPr="00513B88">
        <w:rPr>
          <w:rFonts w:hint="cs"/>
          <w:rtl/>
        </w:rPr>
        <w:t>ש</w:t>
      </w:r>
      <w:r w:rsidRPr="00513B88">
        <w:rPr>
          <w:rtl/>
        </w:rPr>
        <w:t>לפי אומדן של משרד מבקר המדינה נותר בידי מערכת הביטחון מרחב פעולה תקציבי של כמה מיליארדי ש"ח בממוצע בשנה בשנים 2023 עד 2027 (בהתבסס על הנחה מרחיבה), שהם בממוצע כ-10% בלבד מאומדן המ</w:t>
      </w:r>
      <w:r w:rsidRPr="00513B88">
        <w:rPr>
          <w:rtl/>
        </w:rPr>
        <w:t xml:space="preserve">קורות לשנים אלו. כמו כן עלו מהדוח ליקויים בדיווח של משרד הביטחון לוועדה המשותפת בכנסת על שינויים רבעוניים בתקציב ההרשאה להתחייב, שסכומם המצטבר בתקופה שמרבעון א' בשנת 2017 עד </w:t>
      </w:r>
      <w:r w:rsidRPr="00513B88">
        <w:rPr>
          <w:rtl/>
        </w:rPr>
        <w:lastRenderedPageBreak/>
        <w:t>רבעון ב' בשנת 2022 היה 68.5 מיליארד ש"ח. נוכח נחיצותו של תקציב ההרשאה להתחייב לתפק</w:t>
      </w:r>
      <w:r w:rsidRPr="00513B88">
        <w:rPr>
          <w:rtl/>
        </w:rPr>
        <w:t>ודה של מערכת הביטחון, וכן נוכח סכומו הניכר של תקציב זה והשפעותיו על הקשחת תקציב הביטחון, משרד מבקר המדינה ממליץ למשרד האוצר ולמשרד הביטחון לטייב את תהליכי התכנון של תקציב ההרשאה להתחייב, לגבש את הצעת התקציב בראי ההתחייבויות הרב-שנתיות בש"ח ובמט"ח סיוע ולהר</w:t>
      </w:r>
      <w:r w:rsidRPr="00513B88">
        <w:rPr>
          <w:rtl/>
        </w:rPr>
        <w:t>חיב את היקף המידע המוצג לוועדת השרים להצטיידות בבואה לבחון את ההשפעות התקציביות של מימוש מיזמים ביטחוניים. כמו כן, מומלץ כי משרד הביטחון ומשרד האוצר, בתיאום עם הוועדה המשותפת בכנסת, ישפרו את איכות הדיווח הרבעוני על שינויים בתקציב הביטחון.</w:t>
      </w:r>
    </w:p>
    <w:p w:rsidR="00513B88" w:rsidRPr="00513B88" w:rsidRDefault="00E27E80" w:rsidP="00513B88">
      <w:pPr>
        <w:pStyle w:val="7190"/>
        <w:spacing w:line="270" w:lineRule="exact"/>
      </w:pPr>
      <w:r w:rsidRPr="00513B88">
        <w:rPr>
          <w:rtl/>
        </w:rPr>
        <w:t>ביקורת ז</w:t>
      </w:r>
      <w:r w:rsidRPr="00513B88">
        <w:rPr>
          <w:rFonts w:hint="cs"/>
          <w:rtl/>
        </w:rPr>
        <w:t>ו</w:t>
      </w:r>
      <w:r w:rsidRPr="00513B88">
        <w:rPr>
          <w:rtl/>
        </w:rPr>
        <w:t xml:space="preserve"> הוכ</w:t>
      </w:r>
      <w:r w:rsidRPr="00513B88">
        <w:rPr>
          <w:rFonts w:hint="cs"/>
          <w:rtl/>
        </w:rPr>
        <w:t>נה</w:t>
      </w:r>
      <w:r w:rsidRPr="00513B88">
        <w:rPr>
          <w:rtl/>
        </w:rPr>
        <w:t xml:space="preserve"> ל</w:t>
      </w:r>
      <w:r w:rsidRPr="00513B88">
        <w:rPr>
          <w:rtl/>
        </w:rPr>
        <w:t xml:space="preserve">פני פרוץ מלחמת "חרבות ברזל". יודגש כי הליקויים וההמלצות שהוצגו בדוח הביקורת מקבלים משנה חשיבות נוכח הצפי לגידול בתקציב הביטחון, ובכלל זה בתקציב ההרשאה להתחייב, </w:t>
      </w:r>
      <w:r w:rsidRPr="00513B88">
        <w:rPr>
          <w:rFonts w:hint="cs"/>
          <w:rtl/>
        </w:rPr>
        <w:t>וכן נוכח ה</w:t>
      </w:r>
      <w:r w:rsidRPr="00513B88">
        <w:rPr>
          <w:rtl/>
        </w:rPr>
        <w:t>התחייבויות הרב-שנתיות בתקציב הביטחון, שיידרשו במהלך המלחמה ובעקבותיה.</w:t>
      </w:r>
    </w:p>
    <w:p w:rsidR="00513B88" w:rsidRPr="00513B88" w:rsidRDefault="00E27E80" w:rsidP="00513B88">
      <w:pPr>
        <w:pStyle w:val="7190"/>
        <w:spacing w:line="270" w:lineRule="exact"/>
      </w:pPr>
      <w:r w:rsidRPr="00513B88">
        <w:rPr>
          <w:rtl/>
        </w:rPr>
        <w:t>משרד מבקר המדינה</w:t>
      </w:r>
      <w:r w:rsidRPr="00513B88">
        <w:rPr>
          <w:rtl/>
        </w:rPr>
        <w:t xml:space="preserve"> </w:t>
      </w:r>
      <w:r w:rsidRPr="00513B88">
        <w:rPr>
          <w:rFonts w:hint="cs"/>
          <w:rtl/>
        </w:rPr>
        <w:t xml:space="preserve">ביצע גם </w:t>
      </w:r>
      <w:r w:rsidRPr="00513B88">
        <w:rPr>
          <w:rtl/>
        </w:rPr>
        <w:t xml:space="preserve">ביקורת מערכתית בנושאים הנוגעים </w:t>
      </w:r>
      <w:r w:rsidRPr="00513B88">
        <w:rPr>
          <w:b/>
          <w:bCs/>
          <w:rtl/>
        </w:rPr>
        <w:t>לאבטחת התעופה הבין-לאומית האזרחית מישראל ואליה.</w:t>
      </w:r>
      <w:r w:rsidRPr="00513B88">
        <w:rPr>
          <w:rtl/>
        </w:rPr>
        <w:t xml:space="preserve"> בביקורת נבחנו היבטים באבטחת התעופה הבין-לאומית היוצאת מנתב"ג; באבטחת התעופה הישראלית בחו"ל; ובאבטחת מטוסים אזרחיים זרים ופרטיים הנכנסים למרחב האווירי של מדינת ישראל. מש</w:t>
      </w:r>
      <w:r w:rsidRPr="00513B88">
        <w:rPr>
          <w:rtl/>
        </w:rPr>
        <w:t>רד מבקר המדינה ממליץ למל"ל לקיים עבודת מטה, בשיתוף עם משרד התחבורה, משרד האוצר, רש"ת, שב"כ והמשטרה, שבה ייבחן נושא אבטחת התעופה האזרחית הבין-לאומית בישראל על כלל היבטיה - התעופה היוצאת מישראל, התעופה הישראלית בחו"ל והתעופה הזרה הנכנסת, וכן תיבחן הרלוונטיות</w:t>
      </w:r>
      <w:r w:rsidRPr="00513B88">
        <w:rPr>
          <w:rtl/>
        </w:rPr>
        <w:t xml:space="preserve"> של החלטות הממשלה והקבינט המדיני-ביטחוני העוסקות בנושא, שחלקן התקבלו עוד בשנות השבעים של המאה העשרים. עוד הוא ממליץ כי בסיכום העבודה ימליץ המל"ל לראש הממשלה ולקבינט המדיני-ביטחוני כיצד יש להסדיר את האחריות לנושא ולהקצות את המשאבים לכך באופן שיבטיח ראייה מת</w:t>
      </w:r>
      <w:r w:rsidRPr="00513B88">
        <w:rPr>
          <w:rtl/>
        </w:rPr>
        <w:t>כללת. משרד מבקר המדינה ממליץ לראש הממשלה, לשרת התחבורה ולשר האוצר להידרש לנושא ולגבש מדיניות כוללת בתחום אבטחת התעופה</w:t>
      </w:r>
      <w:r w:rsidRPr="00513B88">
        <w:rPr>
          <w:rFonts w:hint="cs"/>
          <w:rtl/>
        </w:rPr>
        <w:t xml:space="preserve">. יצוין כי </w:t>
      </w:r>
      <w:r w:rsidRPr="00513B88">
        <w:rPr>
          <w:rtl/>
        </w:rPr>
        <w:t>ועדת המשנה של הוועדה לענייני ביקורת המדינה של הכנסת החליטה שלא להניח פרק זה במלואו על שולחן הכנסת אלא לפרסם רק את עיקרי פעולות ה</w:t>
      </w:r>
      <w:r w:rsidRPr="00513B88">
        <w:rPr>
          <w:rtl/>
        </w:rPr>
        <w:t>ביקורת וקטע מעיקרי הסיכום שלו, לשם שמירה על ביטחון המדינה, בהתאם לסעיף 17(א) לחוק מבקר המדינה</w:t>
      </w:r>
      <w:r w:rsidRPr="00513B88">
        <w:rPr>
          <w:rFonts w:hint="cs"/>
          <w:rtl/>
        </w:rPr>
        <w:t>,</w:t>
      </w:r>
      <w:r w:rsidRPr="00513B88">
        <w:rPr>
          <w:rtl/>
        </w:rPr>
        <w:t xml:space="preserve"> התשי"ח-1958 [נוסח משולב].</w:t>
      </w:r>
      <w:r w:rsidRPr="00513B88">
        <w:rPr>
          <w:rFonts w:hint="cs"/>
          <w:rtl/>
        </w:rPr>
        <w:t xml:space="preserve"> כמו כן החליטה הוועדה</w:t>
      </w:r>
      <w:r w:rsidRPr="00513B88">
        <w:rPr>
          <w:rtl/>
        </w:rPr>
        <w:t xml:space="preserve"> להטיל ח</w:t>
      </w:r>
      <w:r w:rsidRPr="00513B88">
        <w:rPr>
          <w:rFonts w:hint="cs"/>
          <w:rtl/>
        </w:rPr>
        <w:t>י</w:t>
      </w:r>
      <w:r w:rsidRPr="00513B88">
        <w:rPr>
          <w:rtl/>
        </w:rPr>
        <w:t xml:space="preserve">סיון לשלושה חודשים על </w:t>
      </w:r>
      <w:r w:rsidRPr="00513B88">
        <w:rPr>
          <w:rFonts w:hint="cs"/>
          <w:rtl/>
        </w:rPr>
        <w:t>הדוחות האלה:</w:t>
      </w:r>
    </w:p>
    <w:p w:rsidR="00513B88" w:rsidRPr="00513B88" w:rsidRDefault="00E27E80" w:rsidP="00E27E80">
      <w:pPr>
        <w:pStyle w:val="730"/>
        <w:numPr>
          <w:ilvl w:val="0"/>
          <w:numId w:val="17"/>
        </w:numPr>
        <w:spacing w:line="270" w:lineRule="exact"/>
        <w:ind w:left="397" w:hanging="397"/>
        <w:rPr>
          <w:rtl/>
        </w:rPr>
      </w:pPr>
      <w:r w:rsidRPr="00513B88">
        <w:rPr>
          <w:rtl/>
        </w:rPr>
        <w:t>ההיערכות והמוכנות של צה"ל ללוחמה במרחב הספקטרום האלקטרו</w:t>
      </w:r>
      <w:r w:rsidRPr="00513B88">
        <w:rPr>
          <w:rFonts w:hint="cs"/>
          <w:rtl/>
        </w:rPr>
        <w:t>-</w:t>
      </w:r>
      <w:r w:rsidRPr="00513B88">
        <w:rPr>
          <w:rtl/>
        </w:rPr>
        <w:t>מגנטי</w:t>
      </w:r>
      <w:r w:rsidR="0000560C">
        <w:t>.</w:t>
      </w:r>
    </w:p>
    <w:p w:rsidR="00513B88" w:rsidRPr="00513B88" w:rsidRDefault="00E27E80" w:rsidP="00E27E80">
      <w:pPr>
        <w:pStyle w:val="730"/>
        <w:numPr>
          <w:ilvl w:val="0"/>
          <w:numId w:val="17"/>
        </w:numPr>
        <w:spacing w:line="270" w:lineRule="exact"/>
        <w:ind w:left="397" w:hanging="397"/>
      </w:pPr>
      <w:r w:rsidRPr="00513B88">
        <w:rPr>
          <w:rtl/>
        </w:rPr>
        <w:t>הגנה ב</w:t>
      </w:r>
      <w:r w:rsidRPr="00513B88">
        <w:rPr>
          <w:rFonts w:hint="cs"/>
          <w:rtl/>
        </w:rPr>
        <w:t>תח</w:t>
      </w:r>
      <w:r w:rsidRPr="00513B88">
        <w:rPr>
          <w:rFonts w:hint="cs"/>
          <w:rtl/>
        </w:rPr>
        <w:t>ום ה</w:t>
      </w:r>
      <w:r w:rsidRPr="00513B88">
        <w:rPr>
          <w:rtl/>
        </w:rPr>
        <w:t>סייבר על כלי טיס מאוישים מרחוק (כטמ"ם)</w:t>
      </w:r>
      <w:r w:rsidR="0000560C">
        <w:t>.</w:t>
      </w:r>
    </w:p>
    <w:p w:rsidR="00513B88" w:rsidRPr="00513B88" w:rsidRDefault="00E27E80" w:rsidP="00E27E80">
      <w:pPr>
        <w:pStyle w:val="730"/>
        <w:numPr>
          <w:ilvl w:val="0"/>
          <w:numId w:val="17"/>
        </w:numPr>
        <w:spacing w:line="270" w:lineRule="exact"/>
        <w:ind w:left="397" w:hanging="397"/>
        <w:rPr>
          <w:rtl/>
        </w:rPr>
      </w:pPr>
      <w:r w:rsidRPr="00513B88">
        <w:rPr>
          <w:rtl/>
        </w:rPr>
        <w:t>ה</w:t>
      </w:r>
      <w:r w:rsidRPr="00513B88">
        <w:rPr>
          <w:rFonts w:hint="cs"/>
          <w:rtl/>
        </w:rPr>
        <w:t>גנה בתחום הסייבר: ה</w:t>
      </w:r>
      <w:r w:rsidRPr="00513B88">
        <w:rPr>
          <w:rtl/>
        </w:rPr>
        <w:t>יבטי אסדרה והגנה על המידע ומערכות המחשוב ברפאל מערכות לחימה מתקדמות בע"מ</w:t>
      </w:r>
      <w:r w:rsidR="0000560C">
        <w:t>.</w:t>
      </w:r>
    </w:p>
    <w:p w:rsidR="00513B88" w:rsidRPr="00513B88" w:rsidRDefault="00E27E80" w:rsidP="00E27E80">
      <w:pPr>
        <w:pStyle w:val="730"/>
        <w:numPr>
          <w:ilvl w:val="0"/>
          <w:numId w:val="17"/>
        </w:numPr>
        <w:spacing w:line="270" w:lineRule="exact"/>
        <w:ind w:left="397" w:hanging="397"/>
      </w:pPr>
      <w:r w:rsidRPr="00513B88">
        <w:rPr>
          <w:rtl/>
        </w:rPr>
        <w:t>הגנה מפני איומי סייבר על אמצעי השליטה והבקרה של פקע"ר</w:t>
      </w:r>
      <w:r w:rsidR="0000560C">
        <w:t>.</w:t>
      </w:r>
    </w:p>
    <w:p w:rsidR="00513B88" w:rsidRPr="00513B88" w:rsidRDefault="00E27E80" w:rsidP="00513B88">
      <w:pPr>
        <w:pStyle w:val="7190"/>
        <w:spacing w:line="270" w:lineRule="exact"/>
        <w:rPr>
          <w:rtl/>
        </w:rPr>
      </w:pPr>
      <w:r w:rsidRPr="00513B88">
        <w:rPr>
          <w:rtl/>
        </w:rPr>
        <w:t xml:space="preserve">כאמור, הדוח כולל פרקי ביקורת על </w:t>
      </w:r>
      <w:r w:rsidRPr="00513B88">
        <w:rPr>
          <w:rFonts w:hint="cs"/>
          <w:rtl/>
        </w:rPr>
        <w:t>משרדי ממשלה ומוסדות המדינה</w:t>
      </w:r>
      <w:r w:rsidRPr="00513B88">
        <w:rPr>
          <w:rtl/>
        </w:rPr>
        <w:t>, ולה</w:t>
      </w:r>
      <w:r w:rsidRPr="00513B88">
        <w:rPr>
          <w:rtl/>
        </w:rPr>
        <w:t>לן סקירה של חלקם.</w:t>
      </w:r>
    </w:p>
    <w:p w:rsidR="00513B88" w:rsidRPr="00513B88" w:rsidRDefault="00E27E80" w:rsidP="00513B88">
      <w:pPr>
        <w:pStyle w:val="7190"/>
        <w:spacing w:line="270" w:lineRule="exact"/>
      </w:pPr>
      <w:r w:rsidRPr="00513B88">
        <w:rPr>
          <w:rFonts w:hint="cs"/>
          <w:rtl/>
        </w:rPr>
        <w:t xml:space="preserve">על פי סעיף 19 לחוק מבקר המדינה נבדקו </w:t>
      </w:r>
      <w:r w:rsidRPr="00513B88">
        <w:rPr>
          <w:rFonts w:hint="cs"/>
          <w:b/>
          <w:bCs/>
          <w:rtl/>
        </w:rPr>
        <w:t>הדוחות הכספיים של מדינת ישראל ל-31.12.22 תוך התמקדות ברכוש קבוע.</w:t>
      </w:r>
      <w:r w:rsidRPr="00513B88">
        <w:rPr>
          <w:rFonts w:hint="cs"/>
          <w:rtl/>
        </w:rPr>
        <w:t xml:space="preserve"> </w:t>
      </w:r>
      <w:r w:rsidRPr="00513B88">
        <w:rPr>
          <w:rtl/>
        </w:rPr>
        <w:t xml:space="preserve">סך הנכסים המוצגים בדוחות הכספיים של המדינה נכון </w:t>
      </w:r>
      <w:r w:rsidR="00287421">
        <w:rPr>
          <w:rtl/>
        </w:rPr>
        <w:br/>
      </w:r>
      <w:r w:rsidRPr="00513B88">
        <w:rPr>
          <w:rtl/>
        </w:rPr>
        <w:lastRenderedPageBreak/>
        <w:t>ל-31.12.22 הוא כ-2,009 מיליארד ש"ח, לעומת כ-799 מיליארד ש"ח - סך הנכסים</w:t>
      </w:r>
      <w:r w:rsidRPr="00513B88">
        <w:rPr>
          <w:rFonts w:hint="cs"/>
          <w:rtl/>
        </w:rPr>
        <w:t xml:space="preserve"> נכון</w:t>
      </w:r>
      <w:r w:rsidRPr="00513B88">
        <w:rPr>
          <w:rtl/>
        </w:rPr>
        <w:t xml:space="preserve"> </w:t>
      </w:r>
      <w:r w:rsidR="00287421">
        <w:rPr>
          <w:rtl/>
        </w:rPr>
        <w:br/>
      </w:r>
      <w:r w:rsidRPr="00513B88">
        <w:rPr>
          <w:rtl/>
        </w:rPr>
        <w:t xml:space="preserve">ל- </w:t>
      </w:r>
      <w:r w:rsidRPr="00513B88">
        <w:rPr>
          <w:rtl/>
        </w:rPr>
        <w:t>31.12.21</w:t>
      </w:r>
      <w:r w:rsidRPr="00513B88">
        <w:rPr>
          <w:rFonts w:hint="cs"/>
          <w:rtl/>
        </w:rPr>
        <w:t>.</w:t>
      </w:r>
      <w:r w:rsidRPr="00513B88">
        <w:rPr>
          <w:rtl/>
        </w:rPr>
        <w:t xml:space="preserve"> </w:t>
      </w:r>
      <w:r w:rsidRPr="00513B88">
        <w:rPr>
          <w:rFonts w:hint="cs"/>
          <w:rtl/>
        </w:rPr>
        <w:t>מדובר</w:t>
      </w:r>
      <w:r w:rsidRPr="00513B88">
        <w:rPr>
          <w:rtl/>
        </w:rPr>
        <w:t xml:space="preserve"> </w:t>
      </w:r>
      <w:r w:rsidRPr="00513B88">
        <w:rPr>
          <w:rFonts w:hint="cs"/>
          <w:rtl/>
        </w:rPr>
        <w:t>ב</w:t>
      </w:r>
      <w:r w:rsidRPr="00513B88">
        <w:rPr>
          <w:rtl/>
        </w:rPr>
        <w:t>גידול של כ-151%</w:t>
      </w:r>
      <w:r w:rsidRPr="00513B88">
        <w:rPr>
          <w:rFonts w:hint="cs"/>
          <w:rtl/>
        </w:rPr>
        <w:t>,</w:t>
      </w:r>
      <w:r w:rsidRPr="00513B88">
        <w:rPr>
          <w:rtl/>
        </w:rPr>
        <w:t xml:space="preserve"> שנובע מכך שלראשונה נכלל בדוח על המצב הכספי סך</w:t>
      </w:r>
      <w:r w:rsidRPr="00513B88">
        <w:t xml:space="preserve"> </w:t>
      </w:r>
      <w:r w:rsidRPr="00513B88">
        <w:rPr>
          <w:rtl/>
        </w:rPr>
        <w:t>הקרקעות שבידי המדינה כיתרה מאזנית. סך הרכוש הקבוע בתוספת סך הקרקעות המוחזקות בידי המדינה שיעורם כ-85% מסך הנכסים. רכוש קבוע הוא פריט מוחשי, אשר מוחזק לצורך שימוש בייצור או בהספ</w:t>
      </w:r>
      <w:r w:rsidRPr="00513B88">
        <w:rPr>
          <w:rtl/>
        </w:rPr>
        <w:t xml:space="preserve">קת סחורות או שירותים, או להשכרה לאחרים או לצרכים מינהליים, אשר יש צפי כי ישתמשו בו במשך יותר מתקופה אחת. הרכוש הקבוע הוא בעל חשיבות רבה </w:t>
      </w:r>
      <w:r w:rsidRPr="00513B88">
        <w:rPr>
          <w:rFonts w:hint="cs"/>
          <w:rtl/>
        </w:rPr>
        <w:t xml:space="preserve">מבחינת </w:t>
      </w:r>
      <w:r w:rsidRPr="00513B88">
        <w:rPr>
          <w:rtl/>
        </w:rPr>
        <w:t xml:space="preserve">מצבת הנכסים של המדינה ובעל השפעה ניכרת על כלל הדוחות הכספיים שלה, </w:t>
      </w:r>
      <w:r w:rsidRPr="00513B88">
        <w:rPr>
          <w:rFonts w:hint="cs"/>
          <w:rtl/>
        </w:rPr>
        <w:t>ו</w:t>
      </w:r>
      <w:r w:rsidRPr="00513B88">
        <w:rPr>
          <w:rtl/>
        </w:rPr>
        <w:t>לכן חשוב שההכרה ברכוש הקבוע, רישומו ומדידתו הח</w:t>
      </w:r>
      <w:r w:rsidRPr="00513B88">
        <w:rPr>
          <w:rtl/>
        </w:rPr>
        <w:t>שבונאית יתבצעו באופן נאות.</w:t>
      </w:r>
      <w:r w:rsidRPr="00513B88">
        <w:rPr>
          <w:rFonts w:hint="cs"/>
          <w:rtl/>
        </w:rPr>
        <w:t xml:space="preserve"> </w:t>
      </w:r>
      <w:r w:rsidRPr="00513B88">
        <w:rPr>
          <w:rtl/>
        </w:rPr>
        <w:t xml:space="preserve">בביקורת נמצא כי בשנת 2022 חלה התקדמות בעניין הרישום האמור - הקרקעות נכללו לראשונה בגוף המאזן, אך נתוני הרכוש הקבוע עדיין אינם מוצגים בשלמותם בדוחות הכספיים של המדינה, הם כוללים הסתייגויות רבות וחסרים בהם רכיבים משמעותיים, בפרט </w:t>
      </w:r>
      <w:r w:rsidRPr="00513B88">
        <w:rPr>
          <w:rFonts w:hint="cs"/>
          <w:rtl/>
        </w:rPr>
        <w:t>נת</w:t>
      </w:r>
      <w:r w:rsidRPr="00513B88">
        <w:rPr>
          <w:rFonts w:hint="cs"/>
          <w:rtl/>
        </w:rPr>
        <w:t>ונים על</w:t>
      </w:r>
      <w:r w:rsidRPr="00513B88">
        <w:rPr>
          <w:rFonts w:hint="cs"/>
        </w:rPr>
        <w:t xml:space="preserve"> </w:t>
      </w:r>
      <w:r w:rsidRPr="00513B88">
        <w:rPr>
          <w:rtl/>
        </w:rPr>
        <w:t>נכסים של משרד הביטחון</w:t>
      </w:r>
      <w:r w:rsidRPr="00513B88">
        <w:rPr>
          <w:rFonts w:hint="cs"/>
          <w:rtl/>
        </w:rPr>
        <w:t>,</w:t>
      </w:r>
      <w:r w:rsidRPr="00513B88">
        <w:rPr>
          <w:rtl/>
        </w:rPr>
        <w:t xml:space="preserve"> </w:t>
      </w:r>
      <w:r w:rsidRPr="00513B88">
        <w:rPr>
          <w:rFonts w:hint="cs"/>
          <w:rtl/>
        </w:rPr>
        <w:t>על</w:t>
      </w:r>
      <w:r w:rsidRPr="00513B88">
        <w:rPr>
          <w:rFonts w:hint="cs"/>
        </w:rPr>
        <w:t xml:space="preserve"> </w:t>
      </w:r>
      <w:r w:rsidRPr="00513B88">
        <w:rPr>
          <w:rtl/>
        </w:rPr>
        <w:t>חלק מהנכסים בחו"ל ו</w:t>
      </w:r>
      <w:r w:rsidRPr="00513B88">
        <w:rPr>
          <w:rFonts w:hint="cs"/>
          <w:rtl/>
        </w:rPr>
        <w:t xml:space="preserve">על </w:t>
      </w:r>
      <w:r w:rsidRPr="00513B88">
        <w:rPr>
          <w:rtl/>
        </w:rPr>
        <w:t xml:space="preserve">חלק מהנכסים הבלתי מוחשיים, וכן </w:t>
      </w:r>
      <w:r w:rsidRPr="00513B88">
        <w:rPr>
          <w:rFonts w:hint="cs"/>
          <w:rtl/>
        </w:rPr>
        <w:t>נתונים על</w:t>
      </w:r>
      <w:r w:rsidRPr="00513B88">
        <w:rPr>
          <w:rFonts w:hint="cs"/>
        </w:rPr>
        <w:t xml:space="preserve"> </w:t>
      </w:r>
      <w:r w:rsidRPr="00513B88">
        <w:rPr>
          <w:rtl/>
        </w:rPr>
        <w:t>נכסים תלויים בגין תמלוגים ממשאבי טבע בסך של כ-34.8 מיליארד ש"ח. כמו כן, נמצאו כמה ליקויים בדוחותיהם של משרד הבריאות, משרד החוץ ומשרד התחבורה הנוגעים לאופן הצגת</w:t>
      </w:r>
      <w:r w:rsidRPr="00513B88">
        <w:rPr>
          <w:rtl/>
        </w:rPr>
        <w:t xml:space="preserve"> הרכוש הקבוע ולשלמות הנתונים. אשר לשיטת המדידה של הרכוש הקבוע בדוחות הכספיים של משרדי הממשלה שנבדקו (משרד הבינוי והשיכון, משרד הבריאות, משרד החוץ ומשרד התחבורה), עלה כי משרדים אלה מציגים בדוחותיהם את הרכוש הקבוע לפי שיטת העלות. מכאן שבדוחותיהם הכספיים לא מ</w:t>
      </w:r>
      <w:r w:rsidRPr="00513B88">
        <w:rPr>
          <w:rtl/>
        </w:rPr>
        <w:t>וצג השווי הריאלי של נכסי הרכוש הקבוע. עוד נמצא בביקורת כי יש פריטי רכוש אשר בדוחות הכספיים של ישראל לא מוצג כלל אורך החיים השימושיים שלהם, למשל: נכסי תרבות ומורשת וכלי טיס, לעומת חלק ממדינות ההשוואה (קנדה, אוסטרליה וניו</w:t>
      </w:r>
      <w:r w:rsidRPr="00513B88">
        <w:rPr>
          <w:rFonts w:hint="cs"/>
          <w:rtl/>
        </w:rPr>
        <w:t>-</w:t>
      </w:r>
      <w:r w:rsidRPr="00513B88">
        <w:rPr>
          <w:rtl/>
        </w:rPr>
        <w:t>זילנד) שבהן נתון זה מוצג. עוד נמצא כ</w:t>
      </w:r>
      <w:r w:rsidRPr="00513B88">
        <w:rPr>
          <w:rtl/>
        </w:rPr>
        <w:t>י יש מדינות השוואה, כדוגמת ניו</w:t>
      </w:r>
      <w:r w:rsidRPr="00513B88">
        <w:rPr>
          <w:rFonts w:hint="cs"/>
          <w:rtl/>
        </w:rPr>
        <w:t>-</w:t>
      </w:r>
      <w:r w:rsidRPr="00513B88">
        <w:rPr>
          <w:rtl/>
        </w:rPr>
        <w:t xml:space="preserve">זילנד, אשר בדוחותיהן הכספיים מוצג מידע מפורט יותר מאשר בדוחות הכספיים של מדינת ישראל, למשל בנוגע לפריטי הרכוש הקבוע האלה: כבישים, רשת החשמל ורשת הרכבות. </w:t>
      </w:r>
    </w:p>
    <w:p w:rsidR="00513B88" w:rsidRPr="00513B88" w:rsidRDefault="00E27E80" w:rsidP="00513B88">
      <w:pPr>
        <w:pStyle w:val="7190"/>
        <w:spacing w:line="270" w:lineRule="exact"/>
        <w:rPr>
          <w:rtl/>
        </w:rPr>
      </w:pPr>
      <w:r w:rsidRPr="00513B88">
        <w:rPr>
          <w:rtl/>
        </w:rPr>
        <w:t xml:space="preserve">על החשב הכללי להשלים את מיפוי הרכוש הקבוע שבידי המדינה, ובכלל זה </w:t>
      </w:r>
      <w:r w:rsidRPr="00513B88">
        <w:rPr>
          <w:rFonts w:hint="cs"/>
          <w:rtl/>
        </w:rPr>
        <w:t>את מיפ</w:t>
      </w:r>
      <w:r w:rsidRPr="00513B88">
        <w:rPr>
          <w:rFonts w:hint="cs"/>
          <w:rtl/>
        </w:rPr>
        <w:t xml:space="preserve">וי הרכוש שבידי </w:t>
      </w:r>
      <w:r w:rsidRPr="00513B88">
        <w:rPr>
          <w:rtl/>
        </w:rPr>
        <w:t>משרד הביטחון, לצורך רישומו החשבונאי והצגתו באופן נאות בדוחות הכספיים של המדינה</w:t>
      </w:r>
      <w:r w:rsidRPr="00513B88">
        <w:rPr>
          <w:rFonts w:hint="cs"/>
          <w:rtl/>
        </w:rPr>
        <w:t xml:space="preserve">. כמו </w:t>
      </w:r>
      <w:r w:rsidRPr="00513B88">
        <w:rPr>
          <w:rtl/>
        </w:rPr>
        <w:t xml:space="preserve">כן עליו לוודא כי יתוקנו הליקויים שהועלו בדוח זה הנוגעים לאופן הצגת הרכוש הקבוע ולשלמות הנתונים. </w:t>
      </w:r>
      <w:r w:rsidRPr="00513B88">
        <w:rPr>
          <w:rFonts w:hint="cs"/>
          <w:rtl/>
        </w:rPr>
        <w:t>נוסף על כך</w:t>
      </w:r>
      <w:r w:rsidRPr="00513B88">
        <w:rPr>
          <w:rtl/>
        </w:rPr>
        <w:t xml:space="preserve"> על החשב הכללי להמשיך לטייב את נתוני הקרקעות כדי לה</w:t>
      </w:r>
      <w:r w:rsidRPr="00513B88">
        <w:rPr>
          <w:rtl/>
        </w:rPr>
        <w:t>ציגם באופן שלם ומלא בדוחות הכספיים של המדינה.</w:t>
      </w:r>
    </w:p>
    <w:p w:rsidR="00513B88" w:rsidRPr="00513B88" w:rsidRDefault="00E27E80" w:rsidP="00513B88">
      <w:pPr>
        <w:pStyle w:val="7190"/>
        <w:spacing w:line="270" w:lineRule="exact"/>
        <w:rPr>
          <w:rtl/>
        </w:rPr>
      </w:pPr>
      <w:r w:rsidRPr="00513B88">
        <w:rPr>
          <w:rtl/>
        </w:rPr>
        <w:t>כדורגל הוא אחד מענפי הספורט הפופולריים ביותר בעולם</w:t>
      </w:r>
      <w:r w:rsidRPr="00513B88">
        <w:rPr>
          <w:rFonts w:hint="cs"/>
          <w:rtl/>
        </w:rPr>
        <w:t>,</w:t>
      </w:r>
      <w:r w:rsidRPr="00513B88">
        <w:rPr>
          <w:rtl/>
        </w:rPr>
        <w:t xml:space="preserve"> ובכלל זה בישראל. הכדורגל, בדומה לענפי ספורט אחרים, הוא גם כלי חינוכי וחברתי התורם לפיתוח ולטיפוח של דור הילדים והנוער בהתאם לערכי הספורט ולקידומם של בריאות, ע</w:t>
      </w:r>
      <w:r w:rsidRPr="00513B88">
        <w:rPr>
          <w:rtl/>
        </w:rPr>
        <w:t xml:space="preserve">בודת צוות, אחריות ומשמעת. </w:t>
      </w:r>
      <w:r w:rsidRPr="00513B88">
        <w:rPr>
          <w:rFonts w:hint="cs"/>
          <w:rtl/>
        </w:rPr>
        <w:t xml:space="preserve">דוח זה כולל ביקורת בנושא </w:t>
      </w:r>
      <w:r w:rsidRPr="00513B88">
        <w:rPr>
          <w:b/>
          <w:bCs/>
          <w:rtl/>
        </w:rPr>
        <w:t>הרשות לבקרת תקציבים של ההתאחדות לכדורגל</w:t>
      </w:r>
      <w:r w:rsidRPr="00513B88">
        <w:rPr>
          <w:rFonts w:hint="cs"/>
          <w:b/>
          <w:bCs/>
          <w:rtl/>
        </w:rPr>
        <w:t xml:space="preserve">. </w:t>
      </w:r>
      <w:r w:rsidRPr="00513B88">
        <w:rPr>
          <w:rtl/>
        </w:rPr>
        <w:t xml:space="preserve">לנוכח מצבן הכלכלי הקשה של קבוצות הכדורגל בישראל ועל מנת לשמור על יציבותן הפיננסית, הקימה ההתאחדות את הרשות בשנת 1992. </w:t>
      </w:r>
      <w:r w:rsidRPr="00513B88">
        <w:rPr>
          <w:rFonts w:hint="cs"/>
          <w:rtl/>
        </w:rPr>
        <w:t xml:space="preserve">מסקירת </w:t>
      </w:r>
      <w:r w:rsidRPr="00513B88">
        <w:rPr>
          <w:rtl/>
        </w:rPr>
        <w:t xml:space="preserve">22 השנים שחלפו מעונת המשחקים 1999/2000 </w:t>
      </w:r>
      <w:r w:rsidRPr="00513B88">
        <w:rPr>
          <w:rtl/>
        </w:rPr>
        <w:t>עד עונה 22/23</w:t>
      </w:r>
      <w:r w:rsidRPr="00513B88">
        <w:rPr>
          <w:rFonts w:hint="cs"/>
          <w:rtl/>
        </w:rPr>
        <w:t xml:space="preserve"> עולה כי</w:t>
      </w:r>
      <w:r w:rsidRPr="00513B88">
        <w:rPr>
          <w:rtl/>
        </w:rPr>
        <w:t xml:space="preserve"> הגירעון בהון המצרפי של הקבוצות של שתי הליגות המקצועניות לא קטן ואף גדל מ-237 מיליון ש"ח ל-281 מיליון ש"ח (גידול ריאלי של כ-18.5%, לפי מדד מאי 2023). </w:t>
      </w:r>
      <w:r w:rsidRPr="00513B88">
        <w:rPr>
          <w:rFonts w:hint="cs"/>
          <w:rtl/>
        </w:rPr>
        <w:t>בביקורת נותחו הדוחות הכספיים של 28 קבוצות בליגת-העל ובליגה הלאומית לעונה 22/23 שכפופו</w:t>
      </w:r>
      <w:r w:rsidRPr="00513B88">
        <w:rPr>
          <w:rFonts w:hint="cs"/>
          <w:rtl/>
        </w:rPr>
        <w:t>ת לתקנון הבקרה, ונמצא כי 19 מהן היו בעונה זו בעלות הון עצמי שלילי,</w:t>
      </w:r>
      <w:r w:rsidRPr="00513B88">
        <w:rPr>
          <w:rtl/>
        </w:rPr>
        <w:t xml:space="preserve"> שמסתכם בכ-326 מיליון ש"ח. מגמה זו הפוכה מהמגמה המצופה לנוכח הקמת הרשות, שכן זו קמה כאמור על רקע מצבן הכלכלי הקשה של קבוצות הכדורגל בישראל </w:t>
      </w:r>
      <w:r w:rsidRPr="00513B88">
        <w:rPr>
          <w:rFonts w:hint="cs"/>
          <w:rtl/>
        </w:rPr>
        <w:t>וכדי</w:t>
      </w:r>
      <w:r w:rsidRPr="00513B88">
        <w:rPr>
          <w:rtl/>
        </w:rPr>
        <w:t xml:space="preserve"> לשמור על </w:t>
      </w:r>
      <w:r w:rsidRPr="00513B88">
        <w:rPr>
          <w:rtl/>
        </w:rPr>
        <w:lastRenderedPageBreak/>
        <w:t xml:space="preserve">יציבותן הפיננסית. בכך הרשות לא השיגה </w:t>
      </w:r>
      <w:r w:rsidRPr="00513B88">
        <w:rPr>
          <w:rtl/>
        </w:rPr>
        <w:t>את היעד שלשמו הוקמה.</w:t>
      </w:r>
      <w:r w:rsidRPr="00513B88">
        <w:rPr>
          <w:rFonts w:hint="cs"/>
          <w:rtl/>
        </w:rPr>
        <w:t xml:space="preserve"> </w:t>
      </w:r>
      <w:r w:rsidRPr="00513B88">
        <w:rPr>
          <w:rtl/>
        </w:rPr>
        <w:t xml:space="preserve">המגמה הבין-לאומית שמובילה אופ"א בתקנון רישוי </w:t>
      </w:r>
      <w:r w:rsidRPr="00513B88">
        <w:rPr>
          <w:rFonts w:hint="cs"/>
          <w:rtl/>
        </w:rPr>
        <w:t>ה</w:t>
      </w:r>
      <w:r w:rsidRPr="00513B88">
        <w:rPr>
          <w:rtl/>
        </w:rPr>
        <w:t>מועדונים של</w:t>
      </w:r>
      <w:r w:rsidRPr="00513B88">
        <w:rPr>
          <w:rFonts w:hint="cs"/>
          <w:rtl/>
        </w:rPr>
        <w:t>ה</w:t>
      </w:r>
      <w:r w:rsidRPr="00513B88">
        <w:rPr>
          <w:rtl/>
        </w:rPr>
        <w:t xml:space="preserve"> היא שיפור המצב הפיננסי של הקבוצות המשתתפות בתחרויות שהיא מארגנת, תוך הצבת יעדים ודרישות סף פיננסיות לקבוצות. לפי תקנון</w:t>
      </w:r>
      <w:r w:rsidRPr="00513B88">
        <w:rPr>
          <w:rFonts w:hint="cs"/>
          <w:rtl/>
        </w:rPr>
        <w:t xml:space="preserve"> </w:t>
      </w:r>
      <w:r w:rsidRPr="00513B88">
        <w:rPr>
          <w:rtl/>
        </w:rPr>
        <w:t>בקרת תקציבים (שקבעה ההתאחדות</w:t>
      </w:r>
      <w:r w:rsidRPr="00513B88">
        <w:rPr>
          <w:rFonts w:hint="cs"/>
          <w:rtl/>
        </w:rPr>
        <w:t xml:space="preserve"> בישראל)</w:t>
      </w:r>
      <w:r w:rsidRPr="00513B88">
        <w:rPr>
          <w:rtl/>
        </w:rPr>
        <w:t xml:space="preserve"> אין מניעה שקבוצה שאי</w:t>
      </w:r>
      <w:r w:rsidRPr="00513B88">
        <w:rPr>
          <w:rtl/>
        </w:rPr>
        <w:t>נה עומדת בכללים לצמצום חובות העבר או לצמצום הגירעון בהון העצמי תשתתף בליגה. מומלץ להתאחדות לבחון דרכים נוספות שיתמרצו את הקבוצות לשפר את איתנותן הפיננסית, ובין היתר מוצע לשקול ברוח הכללים של אופ"א להתנות את ההשתתפות של הקבוצות בליגה בצמצום הגירעון בהונן הע</w:t>
      </w:r>
      <w:r w:rsidRPr="00513B88">
        <w:rPr>
          <w:rtl/>
        </w:rPr>
        <w:t>צמי של הקבוצות או בשיפור יחסים פיננסיים שייקבעו מראש, כגון יחס שוטף. על ההתאחדות לקבוע בתקנון כללים שיבטיחו כי הכנסות מחלקות הנוער יועברו ליעדן ולא יוסטו לטובת פעילות אחרת, וכי הרשות תפקח על כך. פעולה כזו בכוחה למנוע פגיעה בהשקעה במחלקת הנוער ובפיתוח המחלק</w:t>
      </w:r>
      <w:r w:rsidRPr="00513B88">
        <w:rPr>
          <w:rtl/>
        </w:rPr>
        <w:t>ה. מומלץ שההתאחדות תדרוש לקבל מהרשות לכל הפחות מידע פיננסי אגרגטיבי (מצרפי) על כל הקבוצות יחד, לפי פרמטרים שונים או לפי מדדים ויחסים פיננסיים; מומלץ גם לפרסם לציבור את המידע באתר של ההתאחדות במרשתת.</w:t>
      </w:r>
    </w:p>
    <w:p w:rsidR="00513B88" w:rsidRPr="00513B88" w:rsidRDefault="00E27E80" w:rsidP="00513B88">
      <w:pPr>
        <w:pStyle w:val="7190"/>
        <w:spacing w:line="270" w:lineRule="exact"/>
        <w:rPr>
          <w:rtl/>
        </w:rPr>
      </w:pPr>
      <w:r w:rsidRPr="00513B88">
        <w:rPr>
          <w:rFonts w:hint="cs"/>
          <w:rtl/>
        </w:rPr>
        <w:t>ל</w:t>
      </w:r>
      <w:r w:rsidRPr="00513B88">
        <w:rPr>
          <w:rtl/>
        </w:rPr>
        <w:t>יחידה המרכזית לאכיפה וחקירות במשרד החקלאות</w:t>
      </w:r>
      <w:r w:rsidRPr="00513B88">
        <w:rPr>
          <w:rFonts w:hint="cs"/>
          <w:rtl/>
        </w:rPr>
        <w:t xml:space="preserve"> </w:t>
      </w:r>
      <w:r w:rsidRPr="00513B88">
        <w:rPr>
          <w:rtl/>
        </w:rPr>
        <w:t>חשיבות רבה לנ</w:t>
      </w:r>
      <w:r w:rsidRPr="00513B88">
        <w:rPr>
          <w:rtl/>
        </w:rPr>
        <w:t>וכח עיסוקה באכיפת החוק בעניינים הנוגעים לבריאות הציבור, לבריאות ולרווחה של בעלי חיים ולהגנה על הצומח החקלאי מפני מזיקים.</w:t>
      </w:r>
      <w:r w:rsidRPr="00513B88">
        <w:rPr>
          <w:rFonts w:hint="cs"/>
          <w:rtl/>
        </w:rPr>
        <w:t xml:space="preserve"> הביקורת בנושא </w:t>
      </w:r>
      <w:r w:rsidRPr="00513B88">
        <w:rPr>
          <w:b/>
          <w:bCs/>
          <w:rtl/>
        </w:rPr>
        <w:t xml:space="preserve">היחידה המרכזית לאכיפה וחקירות במשרד החקלאות </w:t>
      </w:r>
      <w:r w:rsidRPr="00513B88">
        <w:rPr>
          <w:rFonts w:hint="cs"/>
          <w:rtl/>
        </w:rPr>
        <w:t xml:space="preserve">העלתה כי </w:t>
      </w:r>
      <w:r w:rsidRPr="00513B88">
        <w:rPr>
          <w:rtl/>
        </w:rPr>
        <w:t>בשנים 2018 - 2022 נפתחו במערכת הפיצו"ח כ-20,000 אירועים, ובעניינם של</w:t>
      </w:r>
      <w:r w:rsidRPr="00513B88">
        <w:rPr>
          <w:rtl/>
        </w:rPr>
        <w:t xml:space="preserve"> 21% (כ-5,000) </w:t>
      </w:r>
      <w:r w:rsidRPr="00513B88">
        <w:rPr>
          <w:rFonts w:hint="cs"/>
          <w:rtl/>
        </w:rPr>
        <w:t xml:space="preserve">מהם </w:t>
      </w:r>
      <w:r w:rsidRPr="00513B88">
        <w:rPr>
          <w:rtl/>
        </w:rPr>
        <w:t>נפתחה חקירה. באותן שנים הטיל משרד החקלאות קנסות מינהליים בסכום כולל של כ-23 מיליון ש"ח בתחומים שיחידת הפיצו"ח אמונה על אכיפתם.</w:t>
      </w:r>
      <w:r w:rsidRPr="00513B88">
        <w:rPr>
          <w:rFonts w:hint="cs"/>
          <w:rtl/>
        </w:rPr>
        <w:t xml:space="preserve"> </w:t>
      </w:r>
      <w:r w:rsidRPr="00513B88">
        <w:rPr>
          <w:rtl/>
        </w:rPr>
        <w:t>בשנים 2019 - 2022 תועדו כ-39,000 העברות של תוצרת צמחית מהרש"פ לישראל במעברי הסחורות בין ישראל לאיו"ש</w:t>
      </w:r>
      <w:r w:rsidRPr="00513B88">
        <w:rPr>
          <w:rtl/>
        </w:rPr>
        <w:t xml:space="preserve">. בביקורת הועלו ליקויים המאפשרים העברה בלתי מבוקרת של סחורות בין ישראל ובין הרש"פ, ובכלל זה תשתיות פיזיות לא מתאימות במעברי הסחורות, היעדר שיתוף מידע והיעדר סנכרון של מערכות המידע בין הגופים הפועלים במעברים - </w:t>
      </w:r>
      <w:r w:rsidRPr="00513B88">
        <w:rPr>
          <w:rFonts w:hint="cs"/>
          <w:rtl/>
        </w:rPr>
        <w:t>רשות המעברים היבשתיים (רמי"ם)</w:t>
      </w:r>
      <w:r w:rsidRPr="00513B88">
        <w:rPr>
          <w:rtl/>
        </w:rPr>
        <w:t xml:space="preserve"> במשרד הביטחון, המ</w:t>
      </w:r>
      <w:r w:rsidRPr="00513B88">
        <w:rPr>
          <w:rtl/>
        </w:rPr>
        <w:t>כס ויחידת הפיצו"ח. במצב דברים זה קשה ביותר למנוע תופעות של הברחה והלבנה של תוצרת חקלאית, של כלכלה שחורה ושל צער בעלי חיים. כמו כן, בהיקף דגימות נרחב - 40% מהדגימות שניטלו בשנת 2022 - נמצאו חריגות של שאריות חומרי הדברה בתוצרת הצמחית המועברת מהרש"פ לישראל. ע</w:t>
      </w:r>
      <w:r w:rsidRPr="00513B88">
        <w:rPr>
          <w:rtl/>
        </w:rPr>
        <w:t>ל יחידת הפיצו"ח, רמי"ם והמכס להעצים את שיתוף הפעולה ביניהם כדי לוודא שמעברי הסחורות יוכלו למלא את ייעודם - מניעת העברה בלתי מבוקרת של סחורות חקלאיות בין ישראל ובין הרש"פ, ו</w:t>
      </w:r>
      <w:r w:rsidRPr="00513B88">
        <w:rPr>
          <w:rFonts w:hint="cs"/>
          <w:rtl/>
        </w:rPr>
        <w:t xml:space="preserve">כדי </w:t>
      </w:r>
      <w:r w:rsidRPr="00513B88">
        <w:rPr>
          <w:rtl/>
        </w:rPr>
        <w:t>להבטיח כי לרשות יחידת הפיצו"ח עומדים הכלים הנדרשים לביצוע תפקידה. כמו כן, על משר</w:t>
      </w:r>
      <w:r w:rsidRPr="00513B88">
        <w:rPr>
          <w:rtl/>
        </w:rPr>
        <w:t>ד הבריאות, משרד החקלאות, רמי"ם ומערכת הביטחון לבחון את המנגנון הקיים להעברת תוצרת צמחית מהרש"פ לישראל ולפעול ליישום פתרונות להפחתת היקף החריגות של שאריות חומרי הדברה המתגלות בתוצרת המועברת מהרש"פ.</w:t>
      </w:r>
      <w:r w:rsidRPr="00513B88">
        <w:rPr>
          <w:rFonts w:hint="cs"/>
          <w:rtl/>
        </w:rPr>
        <w:t xml:space="preserve"> </w:t>
      </w:r>
      <w:r w:rsidRPr="00513B88">
        <w:rPr>
          <w:rtl/>
        </w:rPr>
        <w:t xml:space="preserve">מממצאי הביקורת עולה </w:t>
      </w:r>
      <w:r w:rsidRPr="00513B88">
        <w:rPr>
          <w:rFonts w:hint="cs"/>
          <w:rtl/>
        </w:rPr>
        <w:t xml:space="preserve">גם </w:t>
      </w:r>
      <w:r w:rsidRPr="00513B88">
        <w:rPr>
          <w:rtl/>
        </w:rPr>
        <w:t>כי זה שנים מתבצעת פגיעה בטוהר המידות</w:t>
      </w:r>
      <w:r w:rsidRPr="00513B88">
        <w:rPr>
          <w:rtl/>
        </w:rPr>
        <w:t xml:space="preserve"> על ידי עובדים ומנהלים ביחידת הפיצו"ח, </w:t>
      </w:r>
      <w:r w:rsidRPr="00513B88">
        <w:rPr>
          <w:rFonts w:hint="cs"/>
          <w:rtl/>
        </w:rPr>
        <w:t xml:space="preserve">וכי </w:t>
      </w:r>
      <w:r w:rsidRPr="00513B88">
        <w:rPr>
          <w:rtl/>
        </w:rPr>
        <w:t xml:space="preserve">במשך השנים נוהלו בעניינם כמה וכמה הליכים משמעתיים בנש"ם. בפועל </w:t>
      </w:r>
      <w:r w:rsidRPr="00513B88">
        <w:rPr>
          <w:rFonts w:hint="cs"/>
          <w:rtl/>
        </w:rPr>
        <w:t xml:space="preserve">הדבר גרם </w:t>
      </w:r>
      <w:r w:rsidRPr="00513B88">
        <w:rPr>
          <w:rtl/>
        </w:rPr>
        <w:t>גם לסגירת מערך המודיעין של היחידה למשך יותר משלוש שנים, ולאחר מכן להקמתו במתכונת מצומצמת ולא אפקטיבית. על שר החקלאות ומנכ"ל משרד החקלאות לפעו</w:t>
      </w:r>
      <w:r w:rsidRPr="00513B88">
        <w:rPr>
          <w:rtl/>
        </w:rPr>
        <w:t xml:space="preserve">ל ליישום שינוי מהותי ביחידת הפיצו"ח, בכל הנוגע לאופן ניהול היחידה, להקפדה על סדרי עבודתה, למיגור אירועי המשמעת החוזרים ולקביעת סדר עדיפויותיה והמבנה הארגוני שלה. מינוי מנהל חדש ליחידת הפיצו"ח, כפי שבוצע בספטמבר </w:t>
      </w:r>
      <w:r w:rsidRPr="00513B88">
        <w:rPr>
          <w:rtl/>
        </w:rPr>
        <w:lastRenderedPageBreak/>
        <w:t xml:space="preserve">2023, </w:t>
      </w:r>
      <w:r w:rsidRPr="00513B88">
        <w:rPr>
          <w:rFonts w:hint="cs"/>
          <w:rtl/>
        </w:rPr>
        <w:t>וכן ביצוע</w:t>
      </w:r>
      <w:r w:rsidRPr="00513B88">
        <w:rPr>
          <w:rtl/>
        </w:rPr>
        <w:t xml:space="preserve"> פעולות נדרשות</w:t>
      </w:r>
      <w:r w:rsidRPr="00513B88">
        <w:rPr>
          <w:rFonts w:hint="cs"/>
          <w:rtl/>
        </w:rPr>
        <w:t xml:space="preserve"> נוספות,</w:t>
      </w:r>
      <w:r w:rsidRPr="00513B88">
        <w:rPr>
          <w:rtl/>
        </w:rPr>
        <w:t xml:space="preserve"> ובהן קב</w:t>
      </w:r>
      <w:r w:rsidRPr="00513B88">
        <w:rPr>
          <w:rtl/>
        </w:rPr>
        <w:t xml:space="preserve">יעת יעדי עבודה ליחידה, פיקוח ובקרה שוטפים על יישומם, ובחינה ויישום של המלצות </w:t>
      </w:r>
      <w:r w:rsidRPr="00513B88">
        <w:rPr>
          <w:rFonts w:hint="cs"/>
          <w:rtl/>
        </w:rPr>
        <w:t xml:space="preserve">של </w:t>
      </w:r>
      <w:r w:rsidRPr="00513B88">
        <w:rPr>
          <w:rtl/>
        </w:rPr>
        <w:t xml:space="preserve">חברת ייעוץ חיצונית, עשויים לסייע למשרד החקלאות להביא לשינוי הנדרש בעבודתה ובתוצריה של יחידת הפיצו"ח. זאת כדי שהיחידה תוכל למלא באופן המיטבי את תפקידיה, ובראשם השמירה על בריאות </w:t>
      </w:r>
      <w:r w:rsidRPr="00513B88">
        <w:rPr>
          <w:rtl/>
        </w:rPr>
        <w:t>הציבור ועל בריאותם ורווחתם של בעלי חיים וכן הגנה על הצומח.</w:t>
      </w:r>
    </w:p>
    <w:p w:rsidR="00513B88" w:rsidRPr="00513B88" w:rsidRDefault="00E27E80" w:rsidP="00513B88">
      <w:pPr>
        <w:pStyle w:val="7190"/>
        <w:spacing w:line="270" w:lineRule="exact"/>
        <w:rPr>
          <w:rtl/>
        </w:rPr>
      </w:pPr>
      <w:r w:rsidRPr="00513B88">
        <w:rPr>
          <w:rFonts w:hint="cs"/>
          <w:rtl/>
        </w:rPr>
        <w:t xml:space="preserve">בדוח זה </w:t>
      </w:r>
      <w:r w:rsidR="00AD2B44">
        <w:rPr>
          <w:rFonts w:hint="cs"/>
          <w:rtl/>
        </w:rPr>
        <w:t>שלושה</w:t>
      </w:r>
      <w:r w:rsidRPr="00513B88">
        <w:rPr>
          <w:rFonts w:hint="cs"/>
          <w:rtl/>
        </w:rPr>
        <w:t xml:space="preserve"> פרקים הנוגעים למגפת הקורונה שהתפרצה בעולם בסוף שנת 2019: </w:t>
      </w:r>
      <w:r w:rsidRPr="00513B88">
        <w:rPr>
          <w:rFonts w:hint="cs"/>
          <w:b/>
          <w:bCs/>
          <w:rtl/>
        </w:rPr>
        <w:t>התחסנות האוכלוסייה נגד נגיף הקורונה -</w:t>
      </w:r>
      <w:r w:rsidRPr="00513B88">
        <w:rPr>
          <w:rFonts w:hint="cs"/>
          <w:rtl/>
        </w:rPr>
        <w:t xml:space="preserve"> </w:t>
      </w:r>
      <w:r w:rsidRPr="00513B88">
        <w:rPr>
          <w:rtl/>
        </w:rPr>
        <w:t>חיסון האוכלוסייה נגד נגיף הקורונה היה אחד הכלים העיקריים להתמודדות עם הנגיף, וישראל בהוב</w:t>
      </w:r>
      <w:r w:rsidRPr="00513B88">
        <w:rPr>
          <w:rtl/>
        </w:rPr>
        <w:t xml:space="preserve">לת משרד הבריאות אף הייתה מהמדינות הראשונות בעולם שחיסנו נגדו, דבר שתרם במידה ניכרת להצלת </w:t>
      </w:r>
      <w:bookmarkStart w:id="1" w:name="_Hlk148422243"/>
      <w:r w:rsidRPr="00513B88">
        <w:rPr>
          <w:rtl/>
        </w:rPr>
        <w:t>חיי אלפי ישראלים</w:t>
      </w:r>
      <w:bookmarkEnd w:id="1"/>
      <w:r w:rsidRPr="00513B88">
        <w:rPr>
          <w:rtl/>
        </w:rPr>
        <w:t xml:space="preserve">. הפעלת מבצע החיסונים בידי מערכת הבריאות, בייחוד בחודשים הראשונים למבצע, מנעה פגיעה בבריאות הציבור, ונכון אף לומר שהצילה את חייהם של רבים, בעיקר </w:t>
      </w:r>
      <w:r w:rsidRPr="00513B88">
        <w:rPr>
          <w:rFonts w:hint="cs"/>
          <w:rtl/>
        </w:rPr>
        <w:t xml:space="preserve">של </w:t>
      </w:r>
      <w:r w:rsidRPr="00513B88">
        <w:rPr>
          <w:rtl/>
        </w:rPr>
        <w:t xml:space="preserve">מי </w:t>
      </w:r>
      <w:r w:rsidRPr="00513B88">
        <w:rPr>
          <w:rtl/>
        </w:rPr>
        <w:t>שהוגדרו אוכלוסייה בסיכון - אנשים מבוגרים מאוד ומי שסבלו ממחלות רקע קשות. היא גם הבטיחה את חזרתו של המשק לפעילות מלאה.</w:t>
      </w:r>
      <w:r w:rsidRPr="00513B88">
        <w:rPr>
          <w:rFonts w:hint="cs"/>
          <w:rtl/>
        </w:rPr>
        <w:t xml:space="preserve"> הועלה כי </w:t>
      </w:r>
      <w:r w:rsidRPr="00513B88">
        <w:rPr>
          <w:rtl/>
        </w:rPr>
        <w:t xml:space="preserve">משרד הבריאות אסף נתונים על תופעות הלוואי </w:t>
      </w:r>
      <w:r w:rsidRPr="00513B88">
        <w:rPr>
          <w:rFonts w:hint="cs"/>
          <w:rtl/>
        </w:rPr>
        <w:t>מכמה</w:t>
      </w:r>
      <w:r w:rsidRPr="00513B88">
        <w:rPr>
          <w:rtl/>
        </w:rPr>
        <w:t xml:space="preserve"> ערוצי דיווח</w:t>
      </w:r>
      <w:r w:rsidRPr="00513B88">
        <w:rPr>
          <w:rFonts w:hint="cs"/>
          <w:rtl/>
        </w:rPr>
        <w:t>,</w:t>
      </w:r>
      <w:r w:rsidRPr="00513B88">
        <w:rPr>
          <w:rtl/>
        </w:rPr>
        <w:t xml:space="preserve"> </w:t>
      </w:r>
      <w:r w:rsidRPr="00513B88">
        <w:rPr>
          <w:rFonts w:hint="cs"/>
          <w:rtl/>
        </w:rPr>
        <w:t>ו</w:t>
      </w:r>
      <w:r w:rsidRPr="00513B88">
        <w:rPr>
          <w:rtl/>
        </w:rPr>
        <w:t>הגורמים הרפואיים העבירו את מרבית הדיווחים בממשק אל מערכת ממוחשבת של ה</w:t>
      </w:r>
      <w:r w:rsidRPr="00513B88">
        <w:rPr>
          <w:rtl/>
        </w:rPr>
        <w:t>משרד - מערכת נחליאל"י.</w:t>
      </w:r>
      <w:r w:rsidRPr="00513B88">
        <w:rPr>
          <w:rFonts w:hint="cs"/>
          <w:rtl/>
        </w:rPr>
        <w:t xml:space="preserve"> </w:t>
      </w:r>
      <w:r w:rsidRPr="00513B88">
        <w:rPr>
          <w:rtl/>
        </w:rPr>
        <w:t>בביקורת עלה כי עקב תקלות טכניות בממשק למערכת נחליאל"י חלק ניכר (82%) מהדיווחים שהעבירו גורמים רפואיים לא נקלט</w:t>
      </w:r>
      <w:r w:rsidRPr="00513B88">
        <w:rPr>
          <w:rFonts w:hint="cs"/>
          <w:rtl/>
        </w:rPr>
        <w:t>.</w:t>
      </w:r>
      <w:r w:rsidRPr="00513B88">
        <w:rPr>
          <w:rtl/>
        </w:rPr>
        <w:t xml:space="preserve"> כמו כן, משרד הבריאות לא ניתח כ-33,000 דיווחים שהתקבלו מהציבור במהלך שנת 2021. בסופו של דבר רק כ-55,000 מהדיווחים שהעבירו ה</w:t>
      </w:r>
      <w:r w:rsidRPr="00513B88">
        <w:rPr>
          <w:rtl/>
        </w:rPr>
        <w:t xml:space="preserve">גורמים הרפואיים נקלטו וטויבו, </w:t>
      </w:r>
      <w:r w:rsidRPr="00513B88">
        <w:rPr>
          <w:rFonts w:hint="cs"/>
          <w:rtl/>
        </w:rPr>
        <w:t>ורובם עסקו ב</w:t>
      </w:r>
      <w:r w:rsidRPr="00513B88">
        <w:rPr>
          <w:rtl/>
        </w:rPr>
        <w:t xml:space="preserve">תופעות קלות, כגון צינון וכאב במקום ההזרקה. </w:t>
      </w:r>
      <w:r w:rsidRPr="00513B88">
        <w:rPr>
          <w:rFonts w:hint="cs"/>
          <w:rtl/>
        </w:rPr>
        <w:t xml:space="preserve">עוד העלתה הביקורת כי </w:t>
      </w:r>
      <w:r w:rsidRPr="00513B88">
        <w:rPr>
          <w:rtl/>
        </w:rPr>
        <w:t xml:space="preserve">בעקבות מגפת הקורונה עלה </w:t>
      </w:r>
      <w:r w:rsidRPr="00513B88">
        <w:rPr>
          <w:rFonts w:hint="cs"/>
          <w:rtl/>
        </w:rPr>
        <w:t xml:space="preserve">שיעור </w:t>
      </w:r>
      <w:r w:rsidRPr="00513B88">
        <w:rPr>
          <w:rtl/>
        </w:rPr>
        <w:t>ההורים (שהשתתפו בסקר</w:t>
      </w:r>
      <w:r w:rsidRPr="00513B88">
        <w:rPr>
          <w:rFonts w:hint="cs"/>
          <w:rtl/>
        </w:rPr>
        <w:t xml:space="preserve"> של מבקר המדינה)</w:t>
      </w:r>
      <w:r w:rsidRPr="00513B88">
        <w:rPr>
          <w:rtl/>
        </w:rPr>
        <w:t xml:space="preserve"> </w:t>
      </w:r>
      <w:r w:rsidRPr="00513B88">
        <w:rPr>
          <w:rFonts w:hint="cs"/>
          <w:rtl/>
        </w:rPr>
        <w:t xml:space="preserve">שהביעו חשש </w:t>
      </w:r>
      <w:r w:rsidRPr="00513B88">
        <w:rPr>
          <w:rtl/>
        </w:rPr>
        <w:t>מנזק קבוע שייגרם לילדיהם בעקבות חיסוני השגרה</w:t>
      </w:r>
      <w:r w:rsidRPr="00513B88">
        <w:rPr>
          <w:rFonts w:hint="cs"/>
          <w:rtl/>
        </w:rPr>
        <w:t xml:space="preserve"> -</w:t>
      </w:r>
      <w:r w:rsidRPr="00513B88">
        <w:rPr>
          <w:rtl/>
        </w:rPr>
        <w:t xml:space="preserve"> מכ-46% שהביעו חשש בשנת 20</w:t>
      </w:r>
      <w:r w:rsidRPr="00513B88">
        <w:rPr>
          <w:rtl/>
        </w:rPr>
        <w:t xml:space="preserve">16 לכ-57% בשנת 2022. כמו כן, שיעור הילדים שהתחסנו בכל חיסוני השגרה המוצגים </w:t>
      </w:r>
      <w:r w:rsidRPr="00513B88">
        <w:rPr>
          <w:rFonts w:hint="cs"/>
          <w:rtl/>
        </w:rPr>
        <w:t>פחת</w:t>
      </w:r>
      <w:r w:rsidRPr="00513B88">
        <w:rPr>
          <w:rtl/>
        </w:rPr>
        <w:t xml:space="preserve"> בשנת 2022 </w:t>
      </w:r>
      <w:r w:rsidRPr="00513B88">
        <w:rPr>
          <w:rFonts w:hint="cs"/>
          <w:rtl/>
        </w:rPr>
        <w:t>יחסית</w:t>
      </w:r>
      <w:r w:rsidRPr="00513B88">
        <w:rPr>
          <w:rtl/>
        </w:rPr>
        <w:t xml:space="preserve"> לשנת 2017 בשיעור של כ-3 עד 12 נקודות האחוז.</w:t>
      </w:r>
      <w:r w:rsidRPr="00513B88">
        <w:rPr>
          <w:rFonts w:hint="cs"/>
          <w:rtl/>
        </w:rPr>
        <w:t xml:space="preserve"> </w:t>
      </w:r>
      <w:r w:rsidRPr="00513B88">
        <w:rPr>
          <w:rtl/>
        </w:rPr>
        <w:t>אמון הציבור במערכת הבריאות, החשש מתופעות הלוואי של החיסון נגד קורונה, המידע הכוזב שהופץ בנושא החיסונים נגד קורונה - כ</w:t>
      </w:r>
      <w:r w:rsidRPr="00513B88">
        <w:rPr>
          <w:rtl/>
        </w:rPr>
        <w:t xml:space="preserve">ל אלה </w:t>
      </w:r>
      <w:r w:rsidRPr="00513B88">
        <w:rPr>
          <w:rFonts w:hint="cs"/>
          <w:rtl/>
        </w:rPr>
        <w:t xml:space="preserve">היו בין </w:t>
      </w:r>
      <w:r w:rsidRPr="00513B88">
        <w:rPr>
          <w:rtl/>
        </w:rPr>
        <w:t>הגורמים שעשויים להשפיע על התחסנות האוכלוסייה. הגברת אמון הציבור במערכת הבריאות; הפקת לקחים ממשבר הקורונה בנוגע להתחסנות האוכלוסייה, ובפרט גיבוש אסטרטגיה ותו"ל להתמודדות עם מידע כוזב; והיערכות עתידית להתמודדות עם אירועי פנדמיה - כל אלה הם נדבכ</w:t>
      </w:r>
      <w:r w:rsidRPr="00513B88">
        <w:rPr>
          <w:rtl/>
        </w:rPr>
        <w:t>ים חשובים ביכולתו של משרד הבריאות להבטיח כי אזרחי מדינת ישראל יתחסנו בחיסונים הנחוצים כדי להגן על בריאותם</w:t>
      </w:r>
      <w:r w:rsidRPr="00513B88">
        <w:rPr>
          <w:rFonts w:hint="cs"/>
          <w:rtl/>
        </w:rPr>
        <w:t xml:space="preserve">; </w:t>
      </w:r>
      <w:r w:rsidRPr="00513B88">
        <w:rPr>
          <w:b/>
          <w:bCs/>
          <w:rtl/>
        </w:rPr>
        <w:t>חיסוני קורונה ובדיקות קורונה במערכת החינוך</w:t>
      </w:r>
      <w:r w:rsidR="006056F7">
        <w:rPr>
          <w:rFonts w:hint="cs"/>
          <w:b/>
          <w:bCs/>
          <w:rtl/>
        </w:rPr>
        <w:t xml:space="preserve"> </w:t>
      </w:r>
      <w:r w:rsidRPr="00513B88">
        <w:rPr>
          <w:rFonts w:hint="cs"/>
          <w:b/>
          <w:bCs/>
          <w:rtl/>
        </w:rPr>
        <w:t xml:space="preserve">- </w:t>
      </w:r>
      <w:r w:rsidRPr="00513B88">
        <w:rPr>
          <w:rtl/>
        </w:rPr>
        <w:t xml:space="preserve">לקראת </w:t>
      </w:r>
      <w:r w:rsidRPr="00513B88">
        <w:rPr>
          <w:rFonts w:hint="cs"/>
          <w:rtl/>
        </w:rPr>
        <w:t>שנת הלימודים</w:t>
      </w:r>
      <w:r w:rsidRPr="00513B88">
        <w:rPr>
          <w:rtl/>
        </w:rPr>
        <w:t xml:space="preserve"> התשפ"ב, בתחילת ספטמבר 2021, </w:t>
      </w:r>
      <w:r w:rsidRPr="00513B88">
        <w:rPr>
          <w:rFonts w:hint="eastAsia"/>
          <w:rtl/>
        </w:rPr>
        <w:t>החליטה</w:t>
      </w:r>
      <w:r w:rsidRPr="00513B88">
        <w:rPr>
          <w:rtl/>
        </w:rPr>
        <w:t xml:space="preserve"> הממשלה לפתוח את כל </w:t>
      </w:r>
      <w:r w:rsidRPr="00513B88">
        <w:rPr>
          <w:rFonts w:hint="cs"/>
          <w:rtl/>
        </w:rPr>
        <w:t>בתי הספר</w:t>
      </w:r>
      <w:r w:rsidRPr="00513B88">
        <w:rPr>
          <w:rtl/>
        </w:rPr>
        <w:t xml:space="preserve"> </w:t>
      </w:r>
      <w:r w:rsidRPr="00513B88">
        <w:rPr>
          <w:rFonts w:hint="eastAsia"/>
          <w:rtl/>
        </w:rPr>
        <w:t>לאחר</w:t>
      </w:r>
      <w:r w:rsidRPr="00513B88">
        <w:rPr>
          <w:rtl/>
        </w:rPr>
        <w:t xml:space="preserve"> כשנה </w:t>
      </w:r>
      <w:r w:rsidRPr="00513B88">
        <w:rPr>
          <w:rFonts w:hint="cs"/>
          <w:rtl/>
        </w:rPr>
        <w:t>ש</w:t>
      </w:r>
      <w:r w:rsidRPr="00513B88">
        <w:rPr>
          <w:rtl/>
        </w:rPr>
        <w:t>במהלכה פעלה</w:t>
      </w:r>
      <w:r w:rsidRPr="00513B88">
        <w:rPr>
          <w:rtl/>
        </w:rPr>
        <w:t xml:space="preserve"> מערכת החינוך בלמידה מרחוק, בשל הסגרים</w:t>
      </w:r>
      <w:r w:rsidRPr="00513B88">
        <w:rPr>
          <w:rFonts w:hint="cs"/>
          <w:rtl/>
        </w:rPr>
        <w:t>,</w:t>
      </w:r>
      <w:r w:rsidRPr="00513B88">
        <w:rPr>
          <w:rtl/>
        </w:rPr>
        <w:t xml:space="preserve"> או בלמידה המשלבת לימודים מרחוק לצד לימוד </w:t>
      </w:r>
      <w:r w:rsidRPr="00513B88">
        <w:rPr>
          <w:rFonts w:hint="eastAsia"/>
          <w:rtl/>
        </w:rPr>
        <w:t>בבתיה</w:t>
      </w:r>
      <w:r w:rsidRPr="00513B88">
        <w:rPr>
          <w:rtl/>
        </w:rPr>
        <w:t>"ס</w:t>
      </w:r>
      <w:r w:rsidRPr="00513B88">
        <w:rPr>
          <w:rFonts w:hint="cs"/>
          <w:rtl/>
        </w:rPr>
        <w:t xml:space="preserve">. </w:t>
      </w:r>
      <w:r w:rsidRPr="00513B88">
        <w:rPr>
          <w:rtl/>
        </w:rPr>
        <w:t xml:space="preserve">האתגר המרכזי שניצב </w:t>
      </w:r>
      <w:r w:rsidRPr="00513B88">
        <w:rPr>
          <w:rFonts w:hint="cs"/>
          <w:rtl/>
        </w:rPr>
        <w:t>ל</w:t>
      </w:r>
      <w:r w:rsidRPr="00513B88">
        <w:rPr>
          <w:rtl/>
        </w:rPr>
        <w:t>פני מערכת החינוך באותה העת היה לאפשר את חזרת התלמידים ללמידה בבתיה"ס ולקיים בהם שגרת לימודים. על פי החלטות הממשלה והנחיות משרד הבריאות, האמצעים המ</w:t>
      </w:r>
      <w:r w:rsidRPr="00513B88">
        <w:rPr>
          <w:rtl/>
        </w:rPr>
        <w:t xml:space="preserve">רכזיים שנועדו לאפשר את החזרה המלאה ללימודים בבתיה"ס היו מתווים לחיסון התלמידים </w:t>
      </w:r>
      <w:r w:rsidRPr="00513B88">
        <w:rPr>
          <w:rFonts w:hint="cs"/>
          <w:rtl/>
        </w:rPr>
        <w:t>ב</w:t>
      </w:r>
      <w:r w:rsidRPr="00513B88">
        <w:rPr>
          <w:rtl/>
        </w:rPr>
        <w:t xml:space="preserve">בתיה"ס וכן מתווים לביצוע בדיקות אנטיגן מהירות שנועדו לסייע באיתור של תחלואת תלמידים וצוותי חינוך ובבידודם. </w:t>
      </w:r>
      <w:r w:rsidRPr="00513B88">
        <w:rPr>
          <w:rFonts w:hint="cs"/>
          <w:rtl/>
        </w:rPr>
        <w:t>בביקורת עלה ש</w:t>
      </w:r>
      <w:r w:rsidRPr="00513B88">
        <w:rPr>
          <w:rFonts w:hint="eastAsia"/>
          <w:rtl/>
        </w:rPr>
        <w:t>רק</w:t>
      </w:r>
      <w:r w:rsidRPr="00513B88">
        <w:rPr>
          <w:rtl/>
        </w:rPr>
        <w:t xml:space="preserve"> </w:t>
      </w:r>
      <w:r w:rsidRPr="00513B88">
        <w:rPr>
          <w:rFonts w:hint="eastAsia"/>
          <w:rtl/>
        </w:rPr>
        <w:t>שיעור</w:t>
      </w:r>
      <w:r w:rsidRPr="00513B88">
        <w:rPr>
          <w:rtl/>
        </w:rPr>
        <w:t xml:space="preserve"> </w:t>
      </w:r>
      <w:r w:rsidRPr="00513B88">
        <w:rPr>
          <w:rFonts w:hint="eastAsia"/>
          <w:rtl/>
        </w:rPr>
        <w:t>נמוך</w:t>
      </w:r>
      <w:r w:rsidRPr="00513B88">
        <w:rPr>
          <w:rtl/>
        </w:rPr>
        <w:t xml:space="preserve"> </w:t>
      </w:r>
      <w:r w:rsidRPr="00513B88">
        <w:rPr>
          <w:rFonts w:hint="eastAsia"/>
          <w:rtl/>
        </w:rPr>
        <w:t>של</w:t>
      </w:r>
      <w:r w:rsidRPr="00513B88">
        <w:rPr>
          <w:rtl/>
        </w:rPr>
        <w:t xml:space="preserve"> </w:t>
      </w:r>
      <w:r w:rsidRPr="00513B88">
        <w:rPr>
          <w:rFonts w:hint="eastAsia"/>
          <w:rtl/>
        </w:rPr>
        <w:t>תלמידים</w:t>
      </w:r>
      <w:r w:rsidRPr="00513B88">
        <w:rPr>
          <w:rtl/>
        </w:rPr>
        <w:t xml:space="preserve"> </w:t>
      </w:r>
      <w:r w:rsidRPr="00513B88">
        <w:rPr>
          <w:rFonts w:hint="eastAsia"/>
          <w:rtl/>
        </w:rPr>
        <w:t>בכל</w:t>
      </w:r>
      <w:r w:rsidRPr="00513B88">
        <w:rPr>
          <w:rtl/>
        </w:rPr>
        <w:t xml:space="preserve"> </w:t>
      </w:r>
      <w:r w:rsidRPr="00513B88">
        <w:rPr>
          <w:rFonts w:hint="eastAsia"/>
          <w:rtl/>
        </w:rPr>
        <w:t>הגילים</w:t>
      </w:r>
      <w:r w:rsidRPr="00513B88">
        <w:rPr>
          <w:rtl/>
        </w:rPr>
        <w:t xml:space="preserve"> (4%</w:t>
      </w:r>
      <w:r w:rsidRPr="00513B88">
        <w:rPr>
          <w:rFonts w:hint="cs"/>
          <w:rtl/>
        </w:rPr>
        <w:t xml:space="preserve"> מהם</w:t>
      </w:r>
      <w:r w:rsidRPr="00513B88">
        <w:rPr>
          <w:rtl/>
        </w:rPr>
        <w:t xml:space="preserve">) </w:t>
      </w:r>
      <w:r w:rsidRPr="00513B88">
        <w:rPr>
          <w:rFonts w:hint="eastAsia"/>
          <w:rtl/>
        </w:rPr>
        <w:t>התחסנו</w:t>
      </w:r>
      <w:r w:rsidRPr="00513B88">
        <w:rPr>
          <w:rtl/>
        </w:rPr>
        <w:t xml:space="preserve"> </w:t>
      </w:r>
      <w:r w:rsidRPr="00513B88">
        <w:rPr>
          <w:rFonts w:hint="eastAsia"/>
          <w:rtl/>
        </w:rPr>
        <w:t>במסג</w:t>
      </w:r>
      <w:r w:rsidRPr="00513B88">
        <w:rPr>
          <w:rFonts w:hint="eastAsia"/>
          <w:rtl/>
        </w:rPr>
        <w:t>רת</w:t>
      </w:r>
      <w:r w:rsidRPr="00513B88">
        <w:rPr>
          <w:rtl/>
        </w:rPr>
        <w:t xml:space="preserve"> </w:t>
      </w:r>
      <w:r w:rsidRPr="00513B88">
        <w:rPr>
          <w:rFonts w:hint="eastAsia"/>
          <w:rtl/>
        </w:rPr>
        <w:t>מתווי</w:t>
      </w:r>
      <w:r w:rsidRPr="00513B88">
        <w:rPr>
          <w:rtl/>
        </w:rPr>
        <w:t xml:space="preserve"> </w:t>
      </w:r>
      <w:r w:rsidRPr="00513B88">
        <w:rPr>
          <w:rFonts w:hint="eastAsia"/>
          <w:rtl/>
        </w:rPr>
        <w:t>ההתחסנות</w:t>
      </w:r>
      <w:r w:rsidRPr="00513B88">
        <w:rPr>
          <w:rtl/>
        </w:rPr>
        <w:t xml:space="preserve"> </w:t>
      </w:r>
      <w:r w:rsidRPr="00513B88">
        <w:rPr>
          <w:rFonts w:hint="eastAsia"/>
          <w:rtl/>
        </w:rPr>
        <w:t>בבתי</w:t>
      </w:r>
      <w:r w:rsidRPr="00513B88">
        <w:rPr>
          <w:rFonts w:hint="cs"/>
          <w:rtl/>
        </w:rPr>
        <w:t>ה"ס,</w:t>
      </w:r>
      <w:r w:rsidRPr="00513B88">
        <w:rPr>
          <w:rtl/>
        </w:rPr>
        <w:t xml:space="preserve"> שיעור המשקף כי מתווי החיסונים לא השיגו את יעדיהם. </w:t>
      </w:r>
      <w:r w:rsidRPr="00513B88">
        <w:rPr>
          <w:rFonts w:hint="eastAsia"/>
          <w:rtl/>
        </w:rPr>
        <w:t>גם</w:t>
      </w:r>
      <w:r w:rsidRPr="00513B88">
        <w:rPr>
          <w:rtl/>
        </w:rPr>
        <w:t xml:space="preserve"> </w:t>
      </w:r>
      <w:r w:rsidRPr="00513B88">
        <w:rPr>
          <w:rFonts w:hint="eastAsia"/>
          <w:rtl/>
        </w:rPr>
        <w:t>תרומת</w:t>
      </w:r>
      <w:r w:rsidRPr="00513B88">
        <w:rPr>
          <w:rtl/>
        </w:rPr>
        <w:t xml:space="preserve"> מתווי הבדיקות הייתה נמוכה והשתקפה</w:t>
      </w:r>
      <w:r w:rsidRPr="00513B88">
        <w:rPr>
          <w:rFonts w:hint="cs"/>
          <w:rtl/>
        </w:rPr>
        <w:t xml:space="preserve"> הן</w:t>
      </w:r>
      <w:r w:rsidRPr="00513B88">
        <w:rPr>
          <w:rtl/>
        </w:rPr>
        <w:t xml:space="preserve"> בשיעור הנמוך </w:t>
      </w:r>
      <w:r w:rsidRPr="00513B88">
        <w:rPr>
          <w:rFonts w:hint="cs"/>
          <w:rtl/>
        </w:rPr>
        <w:t xml:space="preserve">של ההשתתפות במתווים אלה (12% מבתיה"ס השתתפו במתווה "מגן חינוך" ו-13% מהכיתות השתתפו במתווה "כיתה ירוקה") והן </w:t>
      </w:r>
      <w:r w:rsidRPr="00513B88">
        <w:rPr>
          <w:rFonts w:hint="cs"/>
          <w:rtl/>
        </w:rPr>
        <w:lastRenderedPageBreak/>
        <w:t>בש</w:t>
      </w:r>
      <w:r w:rsidRPr="00513B88">
        <w:rPr>
          <w:rtl/>
        </w:rPr>
        <w:t xml:space="preserve">יעור </w:t>
      </w:r>
      <w:r w:rsidRPr="00513B88">
        <w:rPr>
          <w:rFonts w:hint="cs"/>
          <w:rtl/>
        </w:rPr>
        <w:t>הנמו</w:t>
      </w:r>
      <w:r w:rsidRPr="00513B88">
        <w:rPr>
          <w:rFonts w:hint="cs"/>
          <w:rtl/>
        </w:rPr>
        <w:t xml:space="preserve">ך של </w:t>
      </w:r>
      <w:r w:rsidRPr="00513B88">
        <w:rPr>
          <w:rtl/>
        </w:rPr>
        <w:t xml:space="preserve">הצהרות ההורים שהוגשו במסגרת </w:t>
      </w:r>
      <w:r w:rsidRPr="00513B88">
        <w:rPr>
          <w:rFonts w:hint="cs"/>
          <w:rtl/>
        </w:rPr>
        <w:t>מתווי הבדיקות - לדוגמה, ב</w:t>
      </w:r>
      <w:r w:rsidRPr="00513B88">
        <w:rPr>
          <w:rtl/>
        </w:rPr>
        <w:t xml:space="preserve">מתווה </w:t>
      </w:r>
      <w:r w:rsidRPr="00513B88">
        <w:rPr>
          <w:rFonts w:hint="cs"/>
          <w:rtl/>
        </w:rPr>
        <w:t>"</w:t>
      </w:r>
      <w:r w:rsidRPr="00513B88">
        <w:rPr>
          <w:rtl/>
        </w:rPr>
        <w:t>בודקים ולומדים</w:t>
      </w:r>
      <w:r w:rsidRPr="00513B88">
        <w:rPr>
          <w:rFonts w:hint="cs"/>
          <w:rtl/>
        </w:rPr>
        <w:t xml:space="preserve">" </w:t>
      </w:r>
      <w:r w:rsidRPr="00513B88">
        <w:rPr>
          <w:rtl/>
        </w:rPr>
        <w:t xml:space="preserve">שיעורם הממוצע של ההורים שמסרו הצהרות ביום שבו הופעל המתווה היה 21% מכלל ההורים שנדרשו למסור את ההצהרות. נוסף על התרומה המוגבלת של מתווי הבדיקות והחיסונים </w:t>
      </w:r>
      <w:r w:rsidRPr="00513B88">
        <w:rPr>
          <w:rFonts w:hint="cs"/>
          <w:rtl/>
        </w:rPr>
        <w:t>עלו</w:t>
      </w:r>
      <w:r w:rsidRPr="00513B88">
        <w:rPr>
          <w:rtl/>
        </w:rPr>
        <w:t xml:space="preserve"> בביקורת </w:t>
      </w:r>
      <w:r w:rsidRPr="00513B88">
        <w:rPr>
          <w:rFonts w:hint="cs"/>
          <w:rtl/>
        </w:rPr>
        <w:t>כמה</w:t>
      </w:r>
      <w:r w:rsidRPr="00513B88">
        <w:rPr>
          <w:rtl/>
        </w:rPr>
        <w:t xml:space="preserve"> ליקוי</w:t>
      </w:r>
      <w:r w:rsidRPr="00513B88">
        <w:rPr>
          <w:rtl/>
        </w:rPr>
        <w:t>ים הנוגעים למערך הפעלתם</w:t>
      </w:r>
      <w:r w:rsidRPr="00513B88">
        <w:rPr>
          <w:rFonts w:hint="cs"/>
          <w:rtl/>
        </w:rPr>
        <w:t>,</w:t>
      </w:r>
      <w:r w:rsidRPr="00513B88">
        <w:rPr>
          <w:rtl/>
        </w:rPr>
        <w:t xml:space="preserve"> </w:t>
      </w:r>
      <w:r w:rsidRPr="00513B88">
        <w:rPr>
          <w:rFonts w:hint="eastAsia"/>
          <w:rtl/>
        </w:rPr>
        <w:t>בין</w:t>
      </w:r>
      <w:r w:rsidRPr="00513B88">
        <w:rPr>
          <w:rtl/>
        </w:rPr>
        <w:t xml:space="preserve"> </w:t>
      </w:r>
      <w:r w:rsidRPr="00513B88">
        <w:rPr>
          <w:rFonts w:hint="eastAsia"/>
          <w:rtl/>
        </w:rPr>
        <w:t>היתר</w:t>
      </w:r>
      <w:r w:rsidRPr="00513B88">
        <w:rPr>
          <w:rtl/>
        </w:rPr>
        <w:t xml:space="preserve"> </w:t>
      </w:r>
      <w:r w:rsidRPr="00513B88">
        <w:rPr>
          <w:rFonts w:hint="eastAsia"/>
          <w:rtl/>
        </w:rPr>
        <w:t>בנושאים</w:t>
      </w:r>
      <w:r w:rsidRPr="00513B88">
        <w:rPr>
          <w:rtl/>
        </w:rPr>
        <w:t xml:space="preserve"> </w:t>
      </w:r>
      <w:r w:rsidRPr="00513B88">
        <w:rPr>
          <w:rFonts w:hint="cs"/>
          <w:rtl/>
        </w:rPr>
        <w:t>אלה</w:t>
      </w:r>
      <w:r w:rsidRPr="00513B88">
        <w:rPr>
          <w:rtl/>
        </w:rPr>
        <w:t>: הנחיות משרד החינוך לבתי הספר להפעלת מתווים לחיסונים ו</w:t>
      </w:r>
      <w:r w:rsidRPr="00513B88">
        <w:rPr>
          <w:rFonts w:hint="cs"/>
          <w:rtl/>
        </w:rPr>
        <w:t>ל</w:t>
      </w:r>
      <w:r w:rsidRPr="00513B88">
        <w:rPr>
          <w:rtl/>
        </w:rPr>
        <w:t xml:space="preserve">בדיקות קורונה, חלוקת ערכות אנטיגן, </w:t>
      </w:r>
      <w:r w:rsidRPr="00513B88">
        <w:rPr>
          <w:rFonts w:hint="eastAsia"/>
          <w:rtl/>
        </w:rPr>
        <w:t>הצהרות</w:t>
      </w:r>
      <w:r w:rsidRPr="00513B88">
        <w:rPr>
          <w:rtl/>
        </w:rPr>
        <w:t xml:space="preserve"> </w:t>
      </w:r>
      <w:r w:rsidRPr="00513B88">
        <w:rPr>
          <w:rFonts w:hint="eastAsia"/>
          <w:rtl/>
        </w:rPr>
        <w:t>ההורים</w:t>
      </w:r>
      <w:r w:rsidRPr="00513B88">
        <w:rPr>
          <w:rtl/>
        </w:rPr>
        <w:t xml:space="preserve"> </w:t>
      </w:r>
      <w:r w:rsidRPr="00513B88">
        <w:rPr>
          <w:rFonts w:hint="cs"/>
          <w:rtl/>
        </w:rPr>
        <w:t xml:space="preserve">על </w:t>
      </w:r>
      <w:r w:rsidRPr="00513B88">
        <w:rPr>
          <w:rFonts w:hint="eastAsia"/>
          <w:rtl/>
        </w:rPr>
        <w:t>ביצוע</w:t>
      </w:r>
      <w:r w:rsidRPr="00513B88">
        <w:rPr>
          <w:rtl/>
        </w:rPr>
        <w:t xml:space="preserve"> </w:t>
      </w:r>
      <w:r w:rsidRPr="00513B88">
        <w:rPr>
          <w:rFonts w:hint="eastAsia"/>
          <w:rtl/>
        </w:rPr>
        <w:t>בדיקות</w:t>
      </w:r>
      <w:r w:rsidRPr="00513B88">
        <w:rPr>
          <w:rtl/>
        </w:rPr>
        <w:t xml:space="preserve"> </w:t>
      </w:r>
      <w:r w:rsidRPr="00513B88">
        <w:rPr>
          <w:rFonts w:hint="eastAsia"/>
          <w:rtl/>
        </w:rPr>
        <w:t>קורונה</w:t>
      </w:r>
      <w:r w:rsidRPr="00513B88">
        <w:rPr>
          <w:rtl/>
        </w:rPr>
        <w:t xml:space="preserve"> </w:t>
      </w:r>
      <w:r w:rsidRPr="00513B88">
        <w:rPr>
          <w:rFonts w:hint="eastAsia"/>
          <w:rtl/>
        </w:rPr>
        <w:t>לתלמידים</w:t>
      </w:r>
      <w:r w:rsidRPr="00513B88">
        <w:rPr>
          <w:rtl/>
        </w:rPr>
        <w:t xml:space="preserve">, </w:t>
      </w:r>
      <w:r w:rsidRPr="00513B88">
        <w:rPr>
          <w:rFonts w:hint="eastAsia"/>
          <w:rtl/>
        </w:rPr>
        <w:t>הסברה</w:t>
      </w:r>
      <w:r w:rsidRPr="00513B88">
        <w:rPr>
          <w:rFonts w:hint="cs"/>
          <w:rtl/>
        </w:rPr>
        <w:t xml:space="preserve"> </w:t>
      </w:r>
      <w:r w:rsidRPr="00513B88">
        <w:rPr>
          <w:rFonts w:hint="eastAsia"/>
          <w:rtl/>
        </w:rPr>
        <w:t>ועידוד</w:t>
      </w:r>
      <w:r w:rsidRPr="00513B88">
        <w:rPr>
          <w:rtl/>
        </w:rPr>
        <w:t xml:space="preserve"> </w:t>
      </w:r>
      <w:r w:rsidRPr="00513B88">
        <w:rPr>
          <w:rFonts w:hint="eastAsia"/>
          <w:rtl/>
        </w:rPr>
        <w:t>התחסנות</w:t>
      </w:r>
      <w:r w:rsidRPr="00513B88">
        <w:rPr>
          <w:rFonts w:hint="cs"/>
          <w:rtl/>
        </w:rPr>
        <w:t xml:space="preserve">. </w:t>
      </w:r>
      <w:r w:rsidRPr="00513B88">
        <w:rPr>
          <w:rFonts w:hint="eastAsia"/>
          <w:rtl/>
        </w:rPr>
        <w:t>על</w:t>
      </w:r>
      <w:r w:rsidRPr="00513B88">
        <w:rPr>
          <w:rtl/>
        </w:rPr>
        <w:t xml:space="preserve"> משרד החינוך בשיתוף משרד הבריאות</w:t>
      </w:r>
      <w:r w:rsidRPr="00513B88">
        <w:rPr>
          <w:rFonts w:hint="cs"/>
          <w:rtl/>
        </w:rPr>
        <w:t xml:space="preserve"> </w:t>
      </w:r>
      <w:r w:rsidRPr="00513B88">
        <w:rPr>
          <w:rFonts w:hint="eastAsia"/>
          <w:rtl/>
        </w:rPr>
        <w:t>להפיק</w:t>
      </w:r>
      <w:r w:rsidRPr="00513B88">
        <w:rPr>
          <w:rtl/>
        </w:rPr>
        <w:t xml:space="preserve"> לקחים מאופן יישום מתווי </w:t>
      </w:r>
      <w:r w:rsidRPr="00513B88">
        <w:rPr>
          <w:rFonts w:hint="cs"/>
          <w:rtl/>
        </w:rPr>
        <w:t>ה</w:t>
      </w:r>
      <w:r w:rsidRPr="00513B88">
        <w:rPr>
          <w:rtl/>
        </w:rPr>
        <w:t>בדיקות ו</w:t>
      </w:r>
      <w:r w:rsidRPr="00513B88">
        <w:rPr>
          <w:rFonts w:hint="cs"/>
          <w:rtl/>
        </w:rPr>
        <w:t>ה</w:t>
      </w:r>
      <w:r w:rsidRPr="00513B88">
        <w:rPr>
          <w:rtl/>
        </w:rPr>
        <w:t>חיסוני</w:t>
      </w:r>
      <w:r w:rsidRPr="00513B88">
        <w:rPr>
          <w:rFonts w:hint="cs"/>
          <w:rtl/>
        </w:rPr>
        <w:t>ם של</w:t>
      </w:r>
      <w:r w:rsidRPr="00513B88">
        <w:rPr>
          <w:rtl/>
        </w:rPr>
        <w:t xml:space="preserve"> התלמידים במהלך </w:t>
      </w:r>
      <w:r w:rsidRPr="00513B88">
        <w:rPr>
          <w:rFonts w:hint="cs"/>
          <w:rtl/>
        </w:rPr>
        <w:t>שנת הלימודים</w:t>
      </w:r>
      <w:r w:rsidRPr="00513B88">
        <w:rPr>
          <w:rtl/>
        </w:rPr>
        <w:t xml:space="preserve"> התשפ"ב</w:t>
      </w:r>
      <w:r w:rsidRPr="00513B88">
        <w:rPr>
          <w:rFonts w:hint="cs"/>
          <w:rtl/>
        </w:rPr>
        <w:t>, לפעול לתיקון הליקויים שהועלו בדוח זה</w:t>
      </w:r>
      <w:r w:rsidRPr="00513B88">
        <w:rPr>
          <w:rtl/>
        </w:rPr>
        <w:t xml:space="preserve"> ולבחון את אופן יישום </w:t>
      </w:r>
      <w:r w:rsidRPr="00513B88">
        <w:rPr>
          <w:rFonts w:hint="cs"/>
          <w:rtl/>
        </w:rPr>
        <w:t>ההמלצות,</w:t>
      </w:r>
      <w:r w:rsidRPr="00513B88">
        <w:rPr>
          <w:rtl/>
        </w:rPr>
        <w:t xml:space="preserve"> </w:t>
      </w:r>
      <w:r w:rsidRPr="00513B88">
        <w:rPr>
          <w:rFonts w:hint="eastAsia"/>
          <w:rtl/>
        </w:rPr>
        <w:t>זאת</w:t>
      </w:r>
      <w:r w:rsidRPr="00513B88">
        <w:rPr>
          <w:rtl/>
        </w:rPr>
        <w:t xml:space="preserve"> </w:t>
      </w:r>
      <w:r w:rsidRPr="00513B88">
        <w:rPr>
          <w:rFonts w:hint="eastAsia"/>
          <w:rtl/>
        </w:rPr>
        <w:t>בראייה</w:t>
      </w:r>
      <w:r w:rsidRPr="00513B88">
        <w:rPr>
          <w:rtl/>
        </w:rPr>
        <w:t xml:space="preserve"> </w:t>
      </w:r>
      <w:r w:rsidRPr="00513B88">
        <w:rPr>
          <w:rFonts w:hint="eastAsia"/>
          <w:rtl/>
        </w:rPr>
        <w:t>צופה</w:t>
      </w:r>
      <w:r w:rsidRPr="00513B88">
        <w:rPr>
          <w:rtl/>
        </w:rPr>
        <w:t xml:space="preserve"> </w:t>
      </w:r>
      <w:r w:rsidRPr="00513B88">
        <w:rPr>
          <w:rFonts w:hint="eastAsia"/>
          <w:rtl/>
        </w:rPr>
        <w:t>פני</w:t>
      </w:r>
      <w:r w:rsidRPr="00513B88">
        <w:rPr>
          <w:rtl/>
        </w:rPr>
        <w:t xml:space="preserve"> </w:t>
      </w:r>
      <w:r w:rsidRPr="00513B88">
        <w:rPr>
          <w:rFonts w:hint="eastAsia"/>
          <w:rtl/>
        </w:rPr>
        <w:t>עתיד</w:t>
      </w:r>
      <w:r w:rsidRPr="00513B88">
        <w:rPr>
          <w:rtl/>
        </w:rPr>
        <w:t>, לצורך הגברת אפקטיביות מתוו</w:t>
      </w:r>
      <w:r w:rsidRPr="00513B88">
        <w:rPr>
          <w:rFonts w:hint="eastAsia"/>
          <w:rtl/>
        </w:rPr>
        <w:t>י</w:t>
      </w:r>
      <w:r w:rsidRPr="00513B88">
        <w:rPr>
          <w:rtl/>
        </w:rPr>
        <w:t xml:space="preserve"> </w:t>
      </w:r>
      <w:r w:rsidRPr="00513B88">
        <w:rPr>
          <w:rFonts w:hint="eastAsia"/>
          <w:rtl/>
        </w:rPr>
        <w:t>הבדיקות</w:t>
      </w:r>
      <w:r w:rsidRPr="00513B88">
        <w:rPr>
          <w:rtl/>
        </w:rPr>
        <w:t xml:space="preserve"> </w:t>
      </w:r>
      <w:r w:rsidRPr="00513B88">
        <w:rPr>
          <w:rFonts w:hint="eastAsia"/>
          <w:rtl/>
        </w:rPr>
        <w:t>והחיסונים</w:t>
      </w:r>
      <w:r w:rsidRPr="00513B88">
        <w:rPr>
          <w:rtl/>
        </w:rPr>
        <w:t xml:space="preserve"> </w:t>
      </w:r>
      <w:r w:rsidRPr="00513B88">
        <w:rPr>
          <w:rFonts w:hint="cs"/>
          <w:rtl/>
        </w:rPr>
        <w:t>במסגרת ההיערכות ל</w:t>
      </w:r>
      <w:r w:rsidRPr="00513B88">
        <w:rPr>
          <w:rtl/>
        </w:rPr>
        <w:t>התפרצות נוספת של ה</w:t>
      </w:r>
      <w:r w:rsidRPr="00513B88">
        <w:rPr>
          <w:rtl/>
        </w:rPr>
        <w:t>קורונה או מגפה פנדמית אחרת</w:t>
      </w:r>
      <w:r w:rsidRPr="00513B88">
        <w:rPr>
          <w:rFonts w:hint="cs"/>
          <w:rtl/>
        </w:rPr>
        <w:t xml:space="preserve">; </w:t>
      </w:r>
      <w:r w:rsidRPr="00513B88">
        <w:rPr>
          <w:b/>
          <w:bCs/>
          <w:rtl/>
        </w:rPr>
        <w:t xml:space="preserve">הפעלת מערך בדיקות האנטיגן המוסדיות והכרתן כבדיקות מאבחנות לנגיף הקורונה </w:t>
      </w:r>
      <w:r w:rsidRPr="00513B88">
        <w:rPr>
          <w:rFonts w:hint="cs"/>
          <w:b/>
          <w:bCs/>
          <w:rtl/>
        </w:rPr>
        <w:t xml:space="preserve">- </w:t>
      </w:r>
      <w:r w:rsidRPr="00513B88">
        <w:rPr>
          <w:rtl/>
        </w:rPr>
        <w:t>נגיף הקורונה התפרץ בישראל במרץ 2020. הקמתו של מערך הבדיקות לאבחון ההידבקות בנגיף הקורונה והפעלתו היו מרכיב</w:t>
      </w:r>
      <w:r w:rsidRPr="00513B88">
        <w:rPr>
          <w:rFonts w:hint="cs"/>
          <w:rtl/>
        </w:rPr>
        <w:t>ים</w:t>
      </w:r>
      <w:r w:rsidRPr="00513B88">
        <w:rPr>
          <w:rtl/>
        </w:rPr>
        <w:t xml:space="preserve"> מרכזי</w:t>
      </w:r>
      <w:r w:rsidRPr="00513B88">
        <w:rPr>
          <w:rFonts w:hint="cs"/>
          <w:rtl/>
        </w:rPr>
        <w:t>ים</w:t>
      </w:r>
      <w:r w:rsidRPr="00513B88">
        <w:rPr>
          <w:rtl/>
        </w:rPr>
        <w:t xml:space="preserve"> בהתמודדות עם נגיף זה ברחבי העולם וגם </w:t>
      </w:r>
      <w:r w:rsidRPr="00513B88">
        <w:rPr>
          <w:rtl/>
        </w:rPr>
        <w:t>בישראל. היכולת לפרוס תחנות אנטיגן במהירות בהתאם</w:t>
      </w:r>
      <w:r w:rsidRPr="00513B88">
        <w:rPr>
          <w:rFonts w:hint="cs"/>
          <w:rtl/>
        </w:rPr>
        <w:t xml:space="preserve"> לנדרש</w:t>
      </w:r>
      <w:r w:rsidRPr="00513B88">
        <w:rPr>
          <w:rtl/>
        </w:rPr>
        <w:t xml:space="preserve"> כדי לספק לציבור שירות יעיל, שוויוני ואיכותי קיבלה משנה חשיבות </w:t>
      </w:r>
      <w:r w:rsidRPr="00513B88">
        <w:rPr>
          <w:rFonts w:hint="cs"/>
          <w:rtl/>
        </w:rPr>
        <w:t xml:space="preserve">מאחר </w:t>
      </w:r>
      <w:r w:rsidRPr="00513B88">
        <w:rPr>
          <w:rtl/>
        </w:rPr>
        <w:t>שהיה מדובר במתן שירות שנגע לכלל האוכלוסייה</w:t>
      </w:r>
      <w:r w:rsidRPr="00513B88">
        <w:rPr>
          <w:rFonts w:hint="cs"/>
          <w:rtl/>
        </w:rPr>
        <w:t>,</w:t>
      </w:r>
      <w:r w:rsidRPr="00513B88">
        <w:rPr>
          <w:rtl/>
        </w:rPr>
        <w:t xml:space="preserve"> השפיע על חיי היום</w:t>
      </w:r>
      <w:r w:rsidRPr="00513B88">
        <w:rPr>
          <w:rFonts w:hint="cs"/>
          <w:rtl/>
        </w:rPr>
        <w:t>-</w:t>
      </w:r>
      <w:r w:rsidRPr="00513B88">
        <w:rPr>
          <w:rtl/>
        </w:rPr>
        <w:t xml:space="preserve">יום </w:t>
      </w:r>
      <w:r w:rsidRPr="00513B88">
        <w:rPr>
          <w:rFonts w:hint="cs"/>
          <w:rtl/>
        </w:rPr>
        <w:t>ו</w:t>
      </w:r>
      <w:r w:rsidRPr="00513B88">
        <w:rPr>
          <w:rtl/>
        </w:rPr>
        <w:t xml:space="preserve">איפשר חזרה לשגרת </w:t>
      </w:r>
      <w:r w:rsidRPr="00513B88">
        <w:rPr>
          <w:rFonts w:hint="cs"/>
          <w:rtl/>
        </w:rPr>
        <w:t>ה</w:t>
      </w:r>
      <w:r w:rsidRPr="00513B88">
        <w:rPr>
          <w:rtl/>
        </w:rPr>
        <w:t>חיים לצד הקורונה. בביקורת עלה כי למרות הגידול בקצב</w:t>
      </w:r>
      <w:r w:rsidRPr="00513B88">
        <w:rPr>
          <w:rtl/>
        </w:rPr>
        <w:t xml:space="preserve"> התפשטות המגפה מגל לגל, משרד הבריאות לא נערך עד לינואר 2022 להרחבת מספר הבדיקות היומי לאבחון קורונה באמצעות תוספת של בדיקות אנטיגן מוסדיות </w:t>
      </w:r>
      <w:r w:rsidRPr="00513B88">
        <w:rPr>
          <w:rFonts w:hint="cs"/>
          <w:rtl/>
        </w:rPr>
        <w:t>ל</w:t>
      </w:r>
      <w:r w:rsidRPr="00513B88">
        <w:rPr>
          <w:rtl/>
        </w:rPr>
        <w:t>בדיקות ה-</w:t>
      </w:r>
      <w:r w:rsidRPr="00513B88">
        <w:t>PCR</w:t>
      </w:r>
      <w:r w:rsidRPr="00513B88">
        <w:rPr>
          <w:rtl/>
        </w:rPr>
        <w:t xml:space="preserve">, </w:t>
      </w:r>
      <w:r w:rsidRPr="00513B88">
        <w:rPr>
          <w:rFonts w:hint="cs"/>
          <w:rtl/>
        </w:rPr>
        <w:t xml:space="preserve">והדבר </w:t>
      </w:r>
      <w:r w:rsidRPr="00513B88">
        <w:rPr>
          <w:rtl/>
        </w:rPr>
        <w:t>הוביל לפריסה לא מיטבית של תחנות הדיגום ולהמתנה בתורים. יצירת תשתית אשר תאפשר למשרד הבריאות מתן מ</w:t>
      </w:r>
      <w:r w:rsidRPr="00513B88">
        <w:rPr>
          <w:rtl/>
        </w:rPr>
        <w:t xml:space="preserve">ענה מהיר ואיכותי בעיתות חירום הכרחית </w:t>
      </w:r>
      <w:r w:rsidRPr="00513B88">
        <w:rPr>
          <w:rFonts w:hint="cs"/>
          <w:rtl/>
        </w:rPr>
        <w:t>לשם</w:t>
      </w:r>
      <w:r w:rsidRPr="00513B88">
        <w:rPr>
          <w:rtl/>
        </w:rPr>
        <w:t xml:space="preserve"> התמודדות מערכת הבריאות עם מצבי חירום עתידיים ותתרום לשמירה על בריאות הציבור.</w:t>
      </w:r>
      <w:r w:rsidRPr="00513B88">
        <w:rPr>
          <w:rFonts w:hint="cs"/>
          <w:rtl/>
        </w:rPr>
        <w:t xml:space="preserve"> </w:t>
      </w:r>
    </w:p>
    <w:p w:rsidR="00513B88" w:rsidRPr="00513B88" w:rsidRDefault="00E27E80" w:rsidP="00513B88">
      <w:pPr>
        <w:pStyle w:val="7190"/>
        <w:spacing w:line="270" w:lineRule="exact"/>
        <w:rPr>
          <w:rtl/>
        </w:rPr>
      </w:pPr>
      <w:r w:rsidRPr="00513B88">
        <w:rPr>
          <w:rFonts w:hint="cs"/>
          <w:rtl/>
        </w:rPr>
        <w:t xml:space="preserve">בדוח זה מובאים גם ממצאים של שלוש ביקורת מעקב - </w:t>
      </w:r>
      <w:r w:rsidRPr="00513B88">
        <w:rPr>
          <w:rFonts w:hint="cs"/>
          <w:b/>
          <w:bCs/>
          <w:rtl/>
        </w:rPr>
        <w:t xml:space="preserve">מערך הקבורה בישראל; בדיקות דימות מתקדמות; </w:t>
      </w:r>
      <w:r w:rsidRPr="00513B88">
        <w:rPr>
          <w:b/>
          <w:bCs/>
          <w:rtl/>
        </w:rPr>
        <w:t>מידע מסווג - אבטחתו בארכיונים ומניעת פרסומו</w:t>
      </w:r>
      <w:r w:rsidRPr="00513B88">
        <w:rPr>
          <w:rFonts w:hint="cs"/>
          <w:b/>
          <w:bCs/>
          <w:rtl/>
        </w:rPr>
        <w:t xml:space="preserve">. </w:t>
      </w:r>
      <w:r w:rsidRPr="00513B88">
        <w:rPr>
          <w:rFonts w:hint="cs"/>
          <w:rtl/>
        </w:rPr>
        <w:t>מעק</w:t>
      </w:r>
      <w:r w:rsidRPr="00513B88">
        <w:rPr>
          <w:rFonts w:hint="cs"/>
          <w:rtl/>
        </w:rPr>
        <w:t xml:space="preserve">ב אחר תיקון ליקויים שהועלו בדוחות קודמים הוא כלי חשוב שמטרתו לוודא כי הגופים המבוקרים אכן תיקנו את הנדרש, ולפיכך משנה לשנה גדל היקף ביקורות המעקב שאנו מבצעים ואופן ביצוען משתכלל. </w:t>
      </w:r>
      <w:bookmarkStart w:id="2" w:name="_Hlk165555895"/>
    </w:p>
    <w:bookmarkEnd w:id="2"/>
    <w:p w:rsidR="00513B88" w:rsidRPr="00513B88" w:rsidRDefault="00E27E80" w:rsidP="00513B88">
      <w:pPr>
        <w:pStyle w:val="7190"/>
        <w:spacing w:line="270" w:lineRule="exact"/>
        <w:rPr>
          <w:b/>
          <w:bCs/>
          <w:rtl/>
        </w:rPr>
      </w:pPr>
      <w:r w:rsidRPr="00513B88">
        <w:rPr>
          <w:rFonts w:hint="cs"/>
          <w:b/>
          <w:bCs/>
          <w:rtl/>
        </w:rPr>
        <w:t xml:space="preserve">הכנתו של הדוח הצריכה מאמץ רב של עובדי משרד מבקר המדינה, אשר עמלו על הכנת </w:t>
      </w:r>
      <w:r w:rsidRPr="00513B88">
        <w:rPr>
          <w:rFonts w:hint="cs"/>
          <w:b/>
          <w:bCs/>
          <w:rtl/>
        </w:rPr>
        <w:t>הדוח במלוא המקצועיות, היסודיות, ההגינות והקפדנות. עובדי המשרד ממלאים את תפקידם הציבורי מתוך הרגשת שליחות של ממש, ותודתי נתונה להם.</w:t>
      </w:r>
    </w:p>
    <w:p w:rsidR="00513B88" w:rsidRPr="00513B88" w:rsidRDefault="00E27E80" w:rsidP="00513B88">
      <w:pPr>
        <w:pStyle w:val="7190"/>
        <w:spacing w:line="270" w:lineRule="exact"/>
        <w:rPr>
          <w:rtl/>
        </w:rPr>
      </w:pPr>
      <w:r w:rsidRPr="00513B88">
        <w:rPr>
          <w:rFonts w:hint="cs"/>
          <w:rtl/>
        </w:rPr>
        <w:t xml:space="preserve">לסיכום, דוח זה מקיף נושאים רבים ומגוונים; כל אחד ואחד מהפרקים הנכללים בו פותח לפני הציבור, ובכלל זה לפני מקבלי ההחלטות, צוהר </w:t>
      </w:r>
      <w:r w:rsidRPr="00513B88">
        <w:rPr>
          <w:rFonts w:hint="cs"/>
          <w:rtl/>
        </w:rPr>
        <w:t>לפעילות הגופים המבוקרים. בכך הוא מסייע בידי כולנו להבטיח את תקינות השירות הציבורי במדינת ישראל ותורם</w:t>
      </w:r>
      <w:r w:rsidRPr="00513B88">
        <w:rPr>
          <w:rtl/>
        </w:rPr>
        <w:t xml:space="preserve"> </w:t>
      </w:r>
      <w:r w:rsidRPr="00513B88">
        <w:rPr>
          <w:rFonts w:hint="eastAsia"/>
          <w:rtl/>
        </w:rPr>
        <w:t>תרומה</w:t>
      </w:r>
      <w:r w:rsidRPr="00513B88">
        <w:rPr>
          <w:rtl/>
        </w:rPr>
        <w:t xml:space="preserve"> </w:t>
      </w:r>
      <w:r w:rsidRPr="00513B88">
        <w:rPr>
          <w:rFonts w:hint="eastAsia"/>
          <w:rtl/>
        </w:rPr>
        <w:t>נכבדה</w:t>
      </w:r>
      <w:r w:rsidRPr="00513B88">
        <w:rPr>
          <w:rtl/>
        </w:rPr>
        <w:t xml:space="preserve"> </w:t>
      </w:r>
      <w:r w:rsidRPr="00513B88">
        <w:rPr>
          <w:rFonts w:hint="eastAsia"/>
          <w:rtl/>
        </w:rPr>
        <w:t>להגברת</w:t>
      </w:r>
      <w:r w:rsidRPr="00513B88">
        <w:rPr>
          <w:rtl/>
        </w:rPr>
        <w:t xml:space="preserve"> </w:t>
      </w:r>
      <w:r w:rsidRPr="00513B88">
        <w:rPr>
          <w:rFonts w:hint="eastAsia"/>
          <w:rtl/>
        </w:rPr>
        <w:t>היעילות</w:t>
      </w:r>
      <w:r w:rsidRPr="00513B88">
        <w:rPr>
          <w:rtl/>
        </w:rPr>
        <w:t xml:space="preserve">, </w:t>
      </w:r>
      <w:r w:rsidRPr="00513B88">
        <w:rPr>
          <w:rFonts w:hint="eastAsia"/>
          <w:rtl/>
        </w:rPr>
        <w:t>החיסכון</w:t>
      </w:r>
      <w:r w:rsidRPr="00513B88">
        <w:rPr>
          <w:rtl/>
        </w:rPr>
        <w:t xml:space="preserve"> </w:t>
      </w:r>
      <w:r w:rsidRPr="00513B88">
        <w:rPr>
          <w:rFonts w:hint="eastAsia"/>
          <w:rtl/>
        </w:rPr>
        <w:t>וטוהר</w:t>
      </w:r>
      <w:r w:rsidRPr="00513B88">
        <w:rPr>
          <w:rtl/>
        </w:rPr>
        <w:t xml:space="preserve"> </w:t>
      </w:r>
      <w:r w:rsidRPr="00513B88">
        <w:rPr>
          <w:rFonts w:hint="eastAsia"/>
          <w:rtl/>
        </w:rPr>
        <w:t>המידות</w:t>
      </w:r>
      <w:r w:rsidRPr="00513B88">
        <w:rPr>
          <w:rtl/>
        </w:rPr>
        <w:t xml:space="preserve"> </w:t>
      </w:r>
      <w:r w:rsidRPr="00513B88">
        <w:rPr>
          <w:rFonts w:hint="eastAsia"/>
          <w:rtl/>
        </w:rPr>
        <w:t>בגופים</w:t>
      </w:r>
      <w:r w:rsidRPr="00513B88">
        <w:rPr>
          <w:rtl/>
        </w:rPr>
        <w:t xml:space="preserve"> </w:t>
      </w:r>
      <w:r w:rsidRPr="00513B88">
        <w:rPr>
          <w:rFonts w:hint="eastAsia"/>
          <w:rtl/>
        </w:rPr>
        <w:t>המבוקרים</w:t>
      </w:r>
      <w:r w:rsidRPr="00513B88">
        <w:rPr>
          <w:rtl/>
        </w:rPr>
        <w:t xml:space="preserve"> </w:t>
      </w:r>
      <w:r w:rsidRPr="00513B88">
        <w:rPr>
          <w:rFonts w:hint="eastAsia"/>
          <w:rtl/>
        </w:rPr>
        <w:t>ולשמירה</w:t>
      </w:r>
      <w:r w:rsidRPr="00513B88">
        <w:rPr>
          <w:rtl/>
        </w:rPr>
        <w:t xml:space="preserve"> </w:t>
      </w:r>
      <w:r w:rsidRPr="00513B88">
        <w:rPr>
          <w:rFonts w:hint="eastAsia"/>
          <w:rtl/>
        </w:rPr>
        <w:t>על</w:t>
      </w:r>
      <w:r w:rsidRPr="00513B88">
        <w:rPr>
          <w:rtl/>
        </w:rPr>
        <w:t xml:space="preserve"> </w:t>
      </w:r>
      <w:r w:rsidRPr="00513B88">
        <w:rPr>
          <w:rFonts w:hint="eastAsia"/>
          <w:rtl/>
        </w:rPr>
        <w:t>כללי</w:t>
      </w:r>
      <w:r w:rsidRPr="00513B88">
        <w:rPr>
          <w:rtl/>
        </w:rPr>
        <w:t xml:space="preserve"> </w:t>
      </w:r>
      <w:r w:rsidRPr="00513B88">
        <w:rPr>
          <w:rFonts w:hint="eastAsia"/>
          <w:rtl/>
        </w:rPr>
        <w:t>מ</w:t>
      </w:r>
      <w:r w:rsidRPr="00513B88">
        <w:rPr>
          <w:rFonts w:hint="cs"/>
          <w:rtl/>
        </w:rPr>
        <w:t>י</w:t>
      </w:r>
      <w:r w:rsidRPr="00513B88">
        <w:rPr>
          <w:rFonts w:hint="eastAsia"/>
          <w:rtl/>
        </w:rPr>
        <w:t>נהל</w:t>
      </w:r>
      <w:r w:rsidRPr="00513B88">
        <w:rPr>
          <w:rtl/>
        </w:rPr>
        <w:t xml:space="preserve"> </w:t>
      </w:r>
      <w:r w:rsidRPr="00513B88">
        <w:rPr>
          <w:rFonts w:hint="eastAsia"/>
          <w:rtl/>
        </w:rPr>
        <w:t>תקין</w:t>
      </w:r>
      <w:r w:rsidRPr="00513B88">
        <w:rPr>
          <w:rtl/>
        </w:rPr>
        <w:t>.</w:t>
      </w:r>
      <w:r w:rsidRPr="00513B88">
        <w:rPr>
          <w:rFonts w:hint="cs"/>
          <w:rtl/>
        </w:rPr>
        <w:t xml:space="preserve"> </w:t>
      </w:r>
    </w:p>
    <w:p w:rsidR="00513B88" w:rsidRPr="00513B88" w:rsidRDefault="00E27E80" w:rsidP="00513B88">
      <w:pPr>
        <w:pStyle w:val="7190"/>
        <w:spacing w:line="270" w:lineRule="exact"/>
        <w:rPr>
          <w:rtl/>
        </w:rPr>
      </w:pPr>
      <w:r w:rsidRPr="00513B88">
        <w:rPr>
          <w:rFonts w:hint="cs"/>
          <w:rtl/>
        </w:rPr>
        <w:t xml:space="preserve">לא נעלם מעיניי כי בגופים מבוקרים רבים נעשות פעולות חיוביות, ובהתאם לחוק מבקר המדינה </w:t>
      </w:r>
      <w:r w:rsidRPr="00513B88">
        <w:rPr>
          <w:rtl/>
        </w:rPr>
        <w:t xml:space="preserve">הבולטות שבהן </w:t>
      </w:r>
      <w:r w:rsidRPr="00513B88">
        <w:rPr>
          <w:rFonts w:hint="cs"/>
          <w:rtl/>
        </w:rPr>
        <w:t xml:space="preserve">קיבלו ביטוי מידתי בדוח לשם הצגה מלאה של תמונת המצב העולה מן הביקורת. לצד זאת, מחובתם של הגופים המבוקרים לפעול במהירות וביעילות לתיקון הליקויים שהועלו בדוח זה. </w:t>
      </w:r>
    </w:p>
    <w:p w:rsidR="00513B88" w:rsidRPr="00513B88" w:rsidRDefault="00E27E80" w:rsidP="00513B88">
      <w:pPr>
        <w:pStyle w:val="7190"/>
        <w:spacing w:line="270" w:lineRule="exact"/>
        <w:rPr>
          <w:rtl/>
        </w:rPr>
      </w:pPr>
      <w:r w:rsidRPr="00513B88">
        <w:rPr>
          <w:rFonts w:hint="cs"/>
          <w:rtl/>
        </w:rPr>
        <w:lastRenderedPageBreak/>
        <w:t>נמשיך להתפלל ולייחל</w:t>
      </w:r>
      <w:r w:rsidRPr="00513B88">
        <w:rPr>
          <w:rtl/>
        </w:rPr>
        <w:t xml:space="preserve"> לניצחון צה"ל ומערכת הביטחון במלחמה קשה זו שנכפתה עלינו </w:t>
      </w:r>
      <w:r w:rsidRPr="00513B88">
        <w:rPr>
          <w:rFonts w:hint="cs"/>
          <w:rtl/>
        </w:rPr>
        <w:t>על ידי</w:t>
      </w:r>
      <w:r w:rsidRPr="00513B88">
        <w:rPr>
          <w:rtl/>
        </w:rPr>
        <w:t xml:space="preserve"> </w:t>
      </w:r>
      <w:r w:rsidRPr="00513B88">
        <w:rPr>
          <w:rFonts w:hint="cs"/>
          <w:rtl/>
        </w:rPr>
        <w:t>המרים</w:t>
      </w:r>
      <w:r w:rsidRPr="00513B88">
        <w:rPr>
          <w:rtl/>
        </w:rPr>
        <w:t xml:space="preserve"> </w:t>
      </w:r>
      <w:r w:rsidRPr="00513B88">
        <w:rPr>
          <w:rFonts w:hint="cs"/>
          <w:rtl/>
        </w:rPr>
        <w:t>ש</w:t>
      </w:r>
      <w:r w:rsidRPr="00513B88">
        <w:rPr>
          <w:rtl/>
        </w:rPr>
        <w:t>בשונאינו המבקשים להשמידנו כעם וכמדינה</w:t>
      </w:r>
      <w:r w:rsidRPr="00513B88">
        <w:rPr>
          <w:rFonts w:hint="cs"/>
          <w:rtl/>
        </w:rPr>
        <w:t>, לחזרת החטופות והחטופים לבתיהם ולימים שקטים ושלווים.</w:t>
      </w:r>
    </w:p>
    <w:p w:rsidR="00A0272B" w:rsidRDefault="00A0272B" w:rsidP="00A0272B">
      <w:pPr>
        <w:spacing w:line="240" w:lineRule="exact"/>
        <w:rPr>
          <w:rFonts w:ascii="Tahoma" w:eastAsia="Calibri" w:hAnsi="Tahoma" w:cs="Tahoma"/>
          <w:sz w:val="18"/>
          <w:szCs w:val="18"/>
          <w:rtl/>
        </w:rPr>
      </w:pPr>
    </w:p>
    <w:p w:rsidR="00A66B9D" w:rsidRDefault="00A66B9D" w:rsidP="00A0272B">
      <w:pPr>
        <w:spacing w:line="240" w:lineRule="exact"/>
        <w:rPr>
          <w:rFonts w:ascii="Tahoma" w:eastAsia="Calibri" w:hAnsi="Tahoma" w:cs="Tahoma"/>
          <w:sz w:val="18"/>
          <w:szCs w:val="18"/>
          <w:rtl/>
        </w:rPr>
      </w:pPr>
    </w:p>
    <w:p w:rsidR="00F31867" w:rsidRDefault="00F31867" w:rsidP="00A0272B">
      <w:pPr>
        <w:spacing w:line="240" w:lineRule="exact"/>
        <w:rPr>
          <w:rFonts w:ascii="Tahoma" w:eastAsia="Calibri" w:hAnsi="Tahoma" w:cs="Tahoma"/>
          <w:sz w:val="18"/>
          <w:szCs w:val="18"/>
          <w:rtl/>
        </w:rPr>
      </w:pPr>
    </w:p>
    <w:p w:rsidR="00A0272B" w:rsidRPr="006613B0" w:rsidRDefault="00A0272B" w:rsidP="00A0272B">
      <w:pPr>
        <w:spacing w:line="240" w:lineRule="exact"/>
        <w:rPr>
          <w:rFonts w:ascii="Tahoma" w:eastAsia="Calibri" w:hAnsi="Tahoma" w:cs="Tahoma"/>
          <w:sz w:val="18"/>
          <w:szCs w:val="18"/>
          <w:rtl/>
        </w:rPr>
      </w:pPr>
    </w:p>
    <w:p w:rsidR="00A0272B" w:rsidRPr="00D70CA7" w:rsidRDefault="00E27E80" w:rsidP="00A0272B">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16992"/>
            <wp:effectExtent l="0" t="0" r="2540" b="6985"/>
            <wp:docPr id="29" name="תמונה 29"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חתימת מבקר עברית כחול.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A0272B" w:rsidRPr="001A7FEE" w:rsidRDefault="00E27E80" w:rsidP="00A0272B">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A0272B" w:rsidRPr="001A7FEE" w:rsidRDefault="00E27E80" w:rsidP="00CA1F53">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A0272B" w:rsidRPr="001A7FEE" w:rsidRDefault="00E27E80" w:rsidP="00CA1F53">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A33173" w:rsidRDefault="00A33173" w:rsidP="00A0272B">
      <w:pPr>
        <w:pStyle w:val="7190"/>
        <w:spacing w:line="360" w:lineRule="auto"/>
        <w:rPr>
          <w:rtl/>
        </w:rPr>
      </w:pPr>
    </w:p>
    <w:p w:rsidR="00513B88" w:rsidRDefault="00513B88" w:rsidP="00A0272B">
      <w:pPr>
        <w:pStyle w:val="7190"/>
        <w:spacing w:line="360" w:lineRule="auto"/>
        <w:rPr>
          <w:rtl/>
        </w:rPr>
      </w:pPr>
    </w:p>
    <w:p w:rsidR="00A0272B" w:rsidRPr="00F70ABC" w:rsidRDefault="00E27E80" w:rsidP="00C43A60">
      <w:pPr>
        <w:pStyle w:val="7190"/>
        <w:spacing w:line="360" w:lineRule="auto"/>
        <w:rPr>
          <w:rtl/>
        </w:rPr>
      </w:pPr>
      <w:r w:rsidRPr="00720CC7">
        <w:rPr>
          <w:rFonts w:hint="cs"/>
          <w:rtl/>
        </w:rPr>
        <w:t xml:space="preserve">ירושלים, </w:t>
      </w:r>
      <w:r w:rsidR="00513B88">
        <w:rPr>
          <w:rFonts w:hint="cs"/>
          <w:rtl/>
        </w:rPr>
        <w:t>אייר</w:t>
      </w:r>
      <w:r w:rsidRPr="00720CC7">
        <w:rPr>
          <w:rFonts w:hint="cs"/>
          <w:rtl/>
        </w:rPr>
        <w:t xml:space="preserve"> התש</w:t>
      </w:r>
      <w:r w:rsidR="00C66ED8">
        <w:rPr>
          <w:rFonts w:hint="cs"/>
          <w:rtl/>
        </w:rPr>
        <w:t>פ</w:t>
      </w:r>
      <w:r w:rsidRPr="00720CC7">
        <w:rPr>
          <w:rFonts w:hint="cs"/>
          <w:rtl/>
        </w:rPr>
        <w:t>"</w:t>
      </w:r>
      <w:r w:rsidR="00C66ED8">
        <w:rPr>
          <w:rFonts w:hint="cs"/>
          <w:rtl/>
        </w:rPr>
        <w:t>ד</w:t>
      </w:r>
      <w:r w:rsidRPr="00720CC7">
        <w:rPr>
          <w:rFonts w:hint="cs"/>
          <w:rtl/>
        </w:rPr>
        <w:t xml:space="preserve">, </w:t>
      </w:r>
      <w:r w:rsidR="00513B88">
        <w:rPr>
          <w:rFonts w:hint="cs"/>
          <w:rtl/>
        </w:rPr>
        <w:t>מאי</w:t>
      </w:r>
      <w:r w:rsidRPr="00720CC7">
        <w:rPr>
          <w:rFonts w:hint="cs"/>
          <w:rtl/>
        </w:rPr>
        <w:t xml:space="preserve"> </w:t>
      </w:r>
      <w:r w:rsidR="00F73FE7">
        <w:rPr>
          <w:rFonts w:hint="cs"/>
          <w:rtl/>
        </w:rPr>
        <w:t>2024</w:t>
      </w:r>
    </w:p>
    <w:p w:rsidR="00EA22FE" w:rsidRDefault="00EA22FE">
      <w:pPr>
        <w:bidi w:val="0"/>
        <w:spacing w:after="200" w:line="276" w:lineRule="auto"/>
        <w:rPr>
          <w:lang w:bidi="ar-SA"/>
        </w:rPr>
        <w:sectPr w:rsidR="00EA22FE" w:rsidSect="00C03348">
          <w:headerReference w:type="even" r:id="rId21"/>
          <w:footerReference w:type="even" r:id="rId22"/>
          <w:footerReference w:type="default" r:id="rId23"/>
          <w:footnotePr>
            <w:numRestart w:val="eachSect"/>
          </w:footnotePr>
          <w:pgSz w:w="11906" w:h="16838" w:code="9"/>
          <w:pgMar w:top="3062" w:right="2268" w:bottom="2552" w:left="2268" w:header="1134" w:footer="1304" w:gutter="0"/>
          <w:pgNumType w:start="7"/>
          <w:cols w:space="708"/>
          <w:bidi/>
          <w:rtlGutter/>
          <w:docGrid w:linePitch="360"/>
        </w:sectPr>
      </w:pPr>
    </w:p>
    <w:p w:rsidR="00513B88" w:rsidRPr="00E27E80" w:rsidRDefault="00E27E80">
      <w:pPr>
        <w:bidi w:val="0"/>
        <w:spacing w:after="200" w:line="276" w:lineRule="auto"/>
        <w:rPr>
          <w:rFonts w:asciiTheme="minorHAnsi" w:eastAsiaTheme="majorEastAsia" w:hAnsiTheme="minorHAnsi" w:cs="Tahoma"/>
          <w:b/>
          <w:bCs/>
          <w:color w:val="00305F"/>
          <w:sz w:val="34"/>
          <w:szCs w:val="34"/>
          <w:lang w:bidi="ar-SA"/>
        </w:rPr>
      </w:pPr>
      <w:r>
        <w:rPr>
          <w:noProof/>
          <w:rtl/>
          <w:lang w:val="ar-SA" w:bidi="ar-SA"/>
        </w:rPr>
        <mc:AlternateContent>
          <mc:Choice Requires="wps">
            <w:drawing>
              <wp:anchor distT="0" distB="0" distL="114300" distR="114300" simplePos="0" relativeHeight="251683840" behindDoc="0" locked="0" layoutInCell="1" allowOverlap="1">
                <wp:simplePos x="0" y="0"/>
                <wp:positionH relativeFrom="column">
                  <wp:posOffset>4421233</wp:posOffset>
                </wp:positionH>
                <wp:positionV relativeFrom="paragraph">
                  <wp:posOffset>6445704</wp:posOffset>
                </wp:positionV>
                <wp:extent cx="997494" cy="1367245"/>
                <wp:effectExtent l="12700" t="12700" r="19050" b="17145"/>
                <wp:wrapNone/>
                <wp:docPr id="154055472" name="מלבן 1"/>
                <wp:cNvGraphicFramePr/>
                <a:graphic xmlns:a="http://schemas.openxmlformats.org/drawingml/2006/main">
                  <a:graphicData uri="http://schemas.microsoft.com/office/word/2010/wordprocessingShape">
                    <wps:wsp>
                      <wps:cNvSpPr/>
                      <wps:spPr>
                        <a:xfrm>
                          <a:off x="0" y="0"/>
                          <a:ext cx="997494" cy="13672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2" style="width:78.55pt;height:107.65pt;margin-top:507.55pt;margin-left:348.15pt;mso-width-percent:0;mso-width-relative:margin;mso-wrap-distance-bottom:0;mso-wrap-distance-left:9pt;mso-wrap-distance-right:9pt;mso-wrap-distance-top:0;mso-wrap-style:square;position:absolute;visibility:visible;v-text-anchor:middle;z-index:251684864" fillcolor="white" strokecolor="white" strokeweight="2pt"/>
            </w:pict>
          </mc:Fallback>
        </mc:AlternateContent>
      </w:r>
      <w:bookmarkStart w:id="3" w:name="_GoBack"/>
      <w:bookmarkEnd w:id="3"/>
    </w:p>
    <w:sectPr w:rsidR="00513B88" w:rsidRPr="00E27E80" w:rsidSect="00E27E80">
      <w:headerReference w:type="default" r:id="rId24"/>
      <w:footerReference w:type="default" r:id="rId25"/>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F47" w:rsidRDefault="00E27E80">
      <w:pPr>
        <w:spacing w:line="240" w:lineRule="auto"/>
      </w:pPr>
      <w:r>
        <w:separator/>
      </w:r>
    </w:p>
    <w:p w:rsidR="00AC2F47" w:rsidRDefault="00AC2F47"/>
  </w:endnote>
  <w:endnote w:type="continuationSeparator" w:id="0">
    <w:p w:rsidR="00AC2F47" w:rsidRDefault="00E27E80">
      <w:pPr>
        <w:spacing w:line="240" w:lineRule="auto"/>
      </w:pPr>
      <w:r>
        <w:continuationSeparator/>
      </w:r>
    </w:p>
    <w:p w:rsidR="00AC2F47" w:rsidRDefault="00AC2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charset w:val="B1"/>
    <w:family w:val="swiss"/>
    <w:pitch w:val="variable"/>
    <w:sig w:usb0="80000807" w:usb1="40000042" w:usb2="00000000" w:usb3="00000000" w:csb0="00000021" w:csb1="00000000"/>
  </w:font>
  <w:font w:name="Helvetica">
    <w:panose1 w:val="020B0604020202020204"/>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charset w:val="B1"/>
    <w:family w:val="auto"/>
    <w:pitch w:val="variable"/>
    <w:sig w:usb0="00000A07" w:usb1="40000000" w:usb2="00000000" w:usb3="00000000" w:csb0="000000B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27" w:rsidRDefault="00421B27" w:rsidP="00421B27">
    <w:pPr>
      <w:pStyle w:val="ab"/>
      <w:spacing w:after="120" w:line="312" w:lineRule="auto"/>
      <w:ind w:left="-510"/>
      <w:jc w:val="left"/>
      <w:rPr>
        <w:rFonts w:ascii="Tahoma" w:hAnsi="Tahoma" w:cs="Tahoma"/>
        <w:sz w:val="18"/>
        <w:szCs w:val="18"/>
        <w:rtl/>
      </w:rPr>
    </w:pPr>
  </w:p>
  <w:p w:rsidR="00421B27" w:rsidRDefault="00E27E80" w:rsidP="00421B27">
    <w:pPr>
      <w:pStyle w:val="ab"/>
      <w:tabs>
        <w:tab w:val="clear" w:pos="4153"/>
        <w:tab w:val="clear" w:pos="8306"/>
        <w:tab w:val="left" w:pos="522"/>
      </w:tabs>
      <w:spacing w:after="120" w:line="312" w:lineRule="auto"/>
      <w:ind w:left="-737"/>
      <w:jc w:val="left"/>
      <w:rPr>
        <w:rFonts w:ascii="Tahoma" w:hAnsi="Tahoma" w:cs="Tahoma"/>
        <w:color w:val="004E6C"/>
        <w:sz w:val="18"/>
        <w:szCs w:val="18"/>
        <w:rtl/>
      </w:rPr>
    </w:pPr>
    <w:r>
      <w:rPr>
        <w:rFonts w:ascii="Tahoma" w:hAnsi="Tahoma" w:cs="Tahoma"/>
        <w:color w:val="004E6C"/>
        <w:sz w:val="18"/>
        <w:szCs w:val="18"/>
        <w:rtl/>
      </w:rPr>
      <w:tab/>
    </w:r>
  </w:p>
  <w:p w:rsidR="00421B27" w:rsidRPr="00421B27" w:rsidRDefault="00421B27" w:rsidP="00421B2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BA" w:rsidRDefault="000960BA" w:rsidP="00421B27">
    <w:pPr>
      <w:pStyle w:val="ab"/>
      <w:spacing w:after="120" w:line="312" w:lineRule="auto"/>
      <w:ind w:left="-510"/>
      <w:jc w:val="left"/>
      <w:rPr>
        <w:rFonts w:ascii="Tahoma" w:hAnsi="Tahoma" w:cs="Tahoma"/>
        <w:sz w:val="18"/>
        <w:szCs w:val="18"/>
        <w:rtl/>
      </w:rPr>
    </w:pPr>
  </w:p>
  <w:p w:rsidR="000960BA" w:rsidRDefault="00E27E80" w:rsidP="00421B27">
    <w:pPr>
      <w:pStyle w:val="ab"/>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0960BA" w:rsidRPr="00421B27" w:rsidRDefault="000960BA" w:rsidP="00421B2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BA" w:rsidRDefault="00E27E80" w:rsidP="00421B27">
    <w:pPr>
      <w:pStyle w:val="ab"/>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rsidRDefault="000960B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0BA" w:rsidRPr="00F533CF" w:rsidRDefault="000960BA" w:rsidP="000960BA">
    <w:pPr>
      <w:pStyle w:val="ab"/>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F47" w:rsidRDefault="00E27E80" w:rsidP="00C23CC9">
      <w:pPr>
        <w:spacing w:line="240" w:lineRule="auto"/>
      </w:pPr>
      <w:r>
        <w:separator/>
      </w:r>
    </w:p>
  </w:footnote>
  <w:footnote w:type="continuationSeparator" w:id="0">
    <w:p w:rsidR="00AC2F47" w:rsidRDefault="00E27E80" w:rsidP="00C23CC9">
      <w:pPr>
        <w:spacing w:line="240" w:lineRule="auto"/>
      </w:pPr>
      <w:r>
        <w:continuationSeparator/>
      </w:r>
    </w:p>
    <w:p w:rsidR="00AC2F47" w:rsidRDefault="00AC2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697" w:rsidRDefault="00DA4697"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DA4697" w:rsidRDefault="00E27E80" w:rsidP="00F2565F">
    <w:pPr>
      <w:pStyle w:val="aa"/>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RDefault="00DA4697"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DA4697" w:rsidRDefault="00E27E80" w:rsidP="00A0272B">
    <w:pPr>
      <w:pStyle w:val="aa"/>
      <w:tabs>
        <w:tab w:val="clear" w:pos="4153"/>
        <w:tab w:val="clear" w:pos="8306"/>
        <w:tab w:val="left" w:pos="943"/>
      </w:tabs>
      <w:jc w:val="left"/>
      <w:rPr>
        <w:rFonts w:ascii="Tahoma" w:hAnsi="Tahoma" w:cs="Tahoma"/>
        <w:color w:val="002060"/>
        <w:sz w:val="18"/>
        <w:szCs w:val="18"/>
      </w:rPr>
    </w:pPr>
    <w:r>
      <w:rPr>
        <w:rFonts w:ascii="Tahoma" w:hAnsi="Tahoma" w:cs="Tahoma"/>
        <w:color w:val="002060"/>
        <w:sz w:val="18"/>
        <w:szCs w:val="18"/>
        <w:rtl/>
      </w:rPr>
      <w:tab/>
    </w:r>
  </w:p>
  <w:p w:rsidR="00DA4697" w:rsidRDefault="00E27E80" w:rsidP="00A33696">
    <w:pPr>
      <w:pStyle w:val="aa"/>
      <w:tabs>
        <w:tab w:val="clear" w:pos="4153"/>
        <w:tab w:val="clear" w:pos="8306"/>
        <w:tab w:val="left" w:pos="493"/>
        <w:tab w:val="left" w:pos="5150"/>
      </w:tabs>
      <w:rPr>
        <w:rtl/>
      </w:rPr>
    </w:pPr>
    <w:r>
      <w:rPr>
        <w:noProof/>
      </w:rPr>
      <mc:AlternateContent>
        <mc:Choice Requires="wps">
          <w:drawing>
            <wp:anchor distT="0" distB="0" distL="114300" distR="114300" simplePos="0" relativeHeight="251659264"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89984" from="-122.4pt,30.05pt" to="362.75pt,30.05pt" strokecolor="#0d0d0d" strokeweight="0.25pt"/>
          </w:pict>
        </mc:Fallback>
      </mc:AlternateContent>
    </w:r>
    <w:r w:rsidR="00587631">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587631"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RPr="00587631" w:rsidRDefault="00E27E80"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DA4697" w:rsidRPr="00587631" w:rsidP="006637B9" w14:paraId="7647DFBB" w14:textId="2AD0DE24">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697" w:rsidRDefault="00E27E80" w:rsidP="001526AC">
    <w:pPr>
      <w:pStyle w:val="aa"/>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RDefault="00DA4697" w:rsidP="001526AC">
    <w:pPr>
      <w:pStyle w:val="aa"/>
      <w:tabs>
        <w:tab w:val="clear" w:pos="4153"/>
        <w:tab w:val="clear" w:pos="8306"/>
        <w:tab w:val="left" w:pos="493"/>
        <w:tab w:val="center" w:pos="4111"/>
        <w:tab w:val="right" w:pos="7478"/>
        <w:tab w:val="right" w:pos="8222"/>
      </w:tabs>
      <w:jc w:val="left"/>
      <w:rPr>
        <w:rtl/>
      </w:rPr>
    </w:pPr>
  </w:p>
  <w:p w:rsidR="00DA4697" w:rsidRDefault="00E27E80" w:rsidP="00005B23">
    <w:pPr>
      <w:pStyle w:val="aa"/>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88960" from="-4.4pt,50.4pt" to="524.85pt,50.4pt" strokecolor="#0d0d0d" strokeweight="0.25pt"/>
          </w:pict>
        </mc:Fallback>
      </mc:AlternateContent>
    </w:r>
  </w:p>
  <w:p w:rsidR="00DA4697" w:rsidRPr="001526AC" w:rsidRDefault="00E27E80" w:rsidP="00005B23">
    <w:pPr>
      <w:pStyle w:val="aa"/>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90224" cy="259080"/>
              <wp:effectExtent l="0" t="0" r="1841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224" cy="259080"/>
                      </a:xfrm>
                      <a:prstGeom prst="rect">
                        <a:avLst/>
                      </a:prstGeom>
                      <a:solidFill>
                        <a:srgbClr val="FFFFFF"/>
                      </a:solidFill>
                      <a:ln w="9525">
                        <a:solidFill>
                          <a:schemeClr val="bg1"/>
                        </a:solidFill>
                        <a:miter lim="800000"/>
                        <a:headEnd/>
                        <a:tailEnd/>
                      </a:ln>
                    </wps:spPr>
                    <wps:txbx>
                      <w:txbxContent>
                        <w:p w:rsidR="00B86B10" w:rsidRPr="004D562B" w:rsidRDefault="00E27E80" w:rsidP="00B86B10">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RDefault="00DA4697" w:rsidP="00B244B0">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3.5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B86B10" w:rsidRPr="004D562B" w:rsidP="00B86B10" w14:paraId="0CD3565D" w14:textId="064ADAE5">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w:t>
                    </w:r>
                    <w:r w:rsidR="00B92F85">
                      <w:rPr>
                        <w:rFonts w:ascii="Tahoma" w:hAnsi="Tahoma" w:cs="Tahoma" w:hint="cs"/>
                        <w:color w:val="0D0D0D"/>
                        <w:sz w:val="16"/>
                        <w:szCs w:val="16"/>
                        <w:rtl/>
                      </w:rPr>
                      <w:t>שנתי 72ב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w:t>
                    </w:r>
                    <w:r w:rsidR="00B92F85">
                      <w:rPr>
                        <w:rFonts w:ascii="Tahoma" w:hAnsi="Tahoma" w:cs="Tahoma" w:hint="cs"/>
                        <w:color w:val="0D0D0D"/>
                        <w:sz w:val="16"/>
                        <w:szCs w:val="16"/>
                        <w:rtl/>
                      </w:rPr>
                      <w:t>ב</w:t>
                    </w:r>
                    <w:r w:rsidRPr="004D562B">
                      <w:rPr>
                        <w:rFonts w:ascii="Tahoma" w:hAnsi="Tahoma" w:cs="Tahoma" w:hint="cs"/>
                        <w:color w:val="0D0D0D"/>
                        <w:sz w:val="16"/>
                        <w:szCs w:val="16"/>
                        <w:rtl/>
                      </w:rPr>
                      <w:t>-202</w:t>
                    </w:r>
                    <w:r w:rsidR="00B92F85">
                      <w:rPr>
                        <w:rFonts w:ascii="Tahoma" w:hAnsi="Tahoma" w:cs="Tahoma" w:hint="cs"/>
                        <w:color w:val="0D0D0D"/>
                        <w:sz w:val="16"/>
                        <w:szCs w:val="16"/>
                        <w:rtl/>
                      </w:rPr>
                      <w:t>2</w:t>
                    </w:r>
                    <w:r w:rsidRPr="004D562B">
                      <w:rPr>
                        <w:rFonts w:hint="cs"/>
                        <w:color w:val="0D0D0D"/>
                        <w:sz w:val="16"/>
                        <w:szCs w:val="16"/>
                        <w:rtl/>
                      </w:rPr>
                      <w:t xml:space="preserve">         </w:t>
                    </w:r>
                  </w:p>
                  <w:p w:rsidR="00DA4697" w:rsidRPr="00B86B10" w:rsidP="00B244B0" w14:paraId="1CF273F4" w14:textId="3721DC5B">
                    <w:pPr>
                      <w:jc w:val="right"/>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5A" w:rsidRDefault="00E27E80" w:rsidP="006B15E1">
    <w:pPr>
      <w:pStyle w:val="aa"/>
    </w:pP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23" w:rsidRDefault="00112923"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112923" w:rsidRDefault="00E27E80" w:rsidP="00F2565F">
    <w:pPr>
      <w:pStyle w:val="aa"/>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7974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RDefault="0011292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56"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5712" filled="f" strokecolor="#a5a5a5" strokeweight="0.25pt">
              <v:stroke dashstyle="longDash"/>
              <v:textbox>
                <w:txbxContent>
                  <w:p w:rsidR="00112923" w:rsidRPr="00DE3ECA" w:rsidP="00E82EA3" w14:paraId="7E2783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RDefault="00112923"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112923" w:rsidRDefault="00112923"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112923" w:rsidRDefault="00E27E80" w:rsidP="00A33696">
    <w:pPr>
      <w:pStyle w:val="aa"/>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112923" w:rsidRPr="00587631" w:rsidRDefault="00E27E80" w:rsidP="006637B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57" type="#_x0000_t202" style="width:261.2pt;height:22.1pt;margin-top:5.85pt;margin-left:112.4pt;mso-wrap-distance-bottom:0;mso-wrap-distance-left:9pt;mso-wrap-distance-right:9pt;mso-wrap-distance-top:0;mso-wrap-style:square;position:absolute;visibility:visible;v-text-anchor:top;z-index:251682816" stroked="f">
              <v:textbox style="mso-fit-shape-to-text:t">
                <w:txbxContent>
                  <w:p w:rsidR="00112923" w:rsidRPr="00587631" w:rsidP="006637B9" w14:paraId="25F944B1" w14:textId="50C35649">
                    <w:pPr>
                      <w:jc w:val="left"/>
                      <w:rPr>
                        <w:sz w:val="16"/>
                        <w:szCs w:val="16"/>
                      </w:rPr>
                    </w:pPr>
                    <w:r>
                      <w:rPr>
                        <w:rFonts w:ascii="Tahoma" w:hAnsi="Tahoma" w:cs="Tahoma" w:hint="cs"/>
                        <w:color w:val="002060"/>
                        <w:sz w:val="18"/>
                        <w:szCs w:val="18"/>
                        <w:rtl/>
                      </w:rPr>
                      <w:t xml:space="preserve">         </w:t>
                    </w:r>
                    <w:r w:rsidR="005A6171">
                      <w:rPr>
                        <w:rFonts w:ascii="Tahoma" w:hAnsi="Tahoma" w:cs="Tahoma" w:hint="cs"/>
                        <w:color w:val="0D0D0D" w:themeColor="text1" w:themeTint="F2"/>
                        <w:sz w:val="16"/>
                        <w:szCs w:val="16"/>
                        <w:rtl/>
                      </w:rPr>
                      <w:t>תוכן העניינים</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8" style="flip:x;mso-height-percent:0;mso-height-relative:margin;mso-width-percent:0;mso-width-relative:margin;mso-wrap-distance-bottom:0;mso-wrap-distance-left:9pt;mso-wrap-distance-right:9pt;mso-wrap-distance-top:0;mso-wrap-style:square;position:absolute;visibility:visible;z-index:251698176" from="-122.4pt,30.05pt" to="368.6pt,30.05pt" strokecolor="#0d0d0d" strokeweight="0.25pt"/>
          </w:pict>
        </mc:Fallback>
      </mc:AlternateContent>
    </w:r>
    <w:r>
      <w:rPr>
        <w:rFonts w:ascii="Tahoma" w:hAnsi="Tahoma" w:cs="Tahoma"/>
        <w:color w:val="002060"/>
        <w:sz w:val="18"/>
        <w:szCs w:val="18"/>
      </w:rPr>
      <w:tab/>
    </w: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923" w:rsidRDefault="00E27E80" w:rsidP="001526AC">
    <w:pPr>
      <w:pStyle w:val="aa"/>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667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12923" w:rsidRPr="00DE3ECA" w:rsidRDefault="00112923"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8784" filled="f" strokecolor="#a5a5a5" strokeweight="0.25pt">
              <v:stroke dashstyle="longDash"/>
              <v:textbox>
                <w:txbxContent>
                  <w:p w:rsidR="00112923" w:rsidRPr="00DE3ECA" w:rsidP="00C86967" w14:paraId="628DB1A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12923" w:rsidRDefault="00112923" w:rsidP="001526AC">
    <w:pPr>
      <w:pStyle w:val="aa"/>
      <w:tabs>
        <w:tab w:val="clear" w:pos="4153"/>
        <w:tab w:val="clear" w:pos="8306"/>
        <w:tab w:val="left" w:pos="493"/>
        <w:tab w:val="center" w:pos="4111"/>
        <w:tab w:val="right" w:pos="7478"/>
        <w:tab w:val="right" w:pos="8222"/>
      </w:tabs>
      <w:jc w:val="left"/>
      <w:rPr>
        <w:rtl/>
      </w:rPr>
    </w:pPr>
  </w:p>
  <w:p w:rsidR="00112923" w:rsidRDefault="00E27E80" w:rsidP="00005B23">
    <w:pPr>
      <w:pStyle w:val="aa"/>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60"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p w:rsidR="00112923" w:rsidRPr="001526AC" w:rsidRDefault="00E27E80" w:rsidP="00005B23">
    <w:pPr>
      <w:pStyle w:val="aa"/>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3600"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112923" w:rsidRPr="00E820E0" w:rsidRDefault="00E27E80" w:rsidP="00B244B0">
                          <w:pPr>
                            <w:jc w:val="right"/>
                            <w:rPr>
                              <w:color w:val="0D0D0D" w:themeColor="text1" w:themeTint="F2"/>
                              <w:sz w:val="16"/>
                              <w:szCs w:val="16"/>
                            </w:rPr>
                          </w:pPr>
                          <w:r w:rsidRPr="0094110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1"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74624" strokecolor="white">
              <v:textbox>
                <w:txbxContent>
                  <w:p w:rsidR="00112923" w:rsidRPr="00E820E0" w:rsidP="00B244B0" w14:paraId="11D34C6B" w14:textId="4C3E5E3E">
                    <w:pPr>
                      <w:jc w:val="right"/>
                      <w:rPr>
                        <w:color w:val="0D0D0D" w:themeColor="text1" w:themeTint="F2"/>
                        <w:sz w:val="16"/>
                        <w:szCs w:val="16"/>
                      </w:rPr>
                    </w:pPr>
                    <w:r w:rsidRPr="00941104">
                      <w:rPr>
                        <w:rFonts w:ascii="Tahoma" w:hAnsi="Tahoma" w:cs="Tahoma"/>
                        <w:color w:val="0D0D0D"/>
                        <w:sz w:val="16"/>
                        <w:szCs w:val="16"/>
                        <w:rtl/>
                      </w:rPr>
                      <w:t xml:space="preserve">דוח מבקר המדינה | אייר </w:t>
                    </w:r>
                    <w:r w:rsidRPr="00941104">
                      <w:rPr>
                        <w:rFonts w:ascii="Tahoma" w:hAnsi="Tahoma" w:cs="Tahoma"/>
                        <w:color w:val="0D0D0D"/>
                        <w:sz w:val="16"/>
                        <w:szCs w:val="16"/>
                        <w:rtl/>
                      </w:rPr>
                      <w:t>התשפ"ד</w:t>
                    </w:r>
                    <w:r w:rsidRPr="00941104">
                      <w:rPr>
                        <w:rFonts w:ascii="Tahoma" w:hAnsi="Tahoma" w:cs="Tahoma"/>
                        <w:color w:val="0D0D0D"/>
                        <w:sz w:val="16"/>
                        <w:szCs w:val="16"/>
                        <w:rtl/>
                      </w:rPr>
                      <w:t xml:space="preserve"> | מאי 2024</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46" w:rsidRDefault="00051146"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051146" w:rsidRDefault="00E27E80" w:rsidP="00F2565F">
    <w:pPr>
      <w:pStyle w:val="aa"/>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032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051146" w:rsidRPr="00DE3ECA" w:rsidRDefault="00051146"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2160" filled="f" strokecolor="#a5a5a5" strokeweight="0.25pt">
              <v:stroke dashstyle="longDash"/>
              <v:textbox>
                <w:txbxContent>
                  <w:p w:rsidR="00051146" w:rsidRPr="00DE3ECA" w:rsidP="00E82EA3" w14:paraId="411ABCD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051146" w:rsidRDefault="00051146"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051146" w:rsidRDefault="00051146" w:rsidP="007255AF">
    <w:pPr>
      <w:pStyle w:val="aa"/>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051146" w:rsidRDefault="00E27E80" w:rsidP="00A33696">
    <w:pPr>
      <w:pStyle w:val="aa"/>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707392"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05344"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051146" w:rsidRPr="00587631" w:rsidRDefault="00E27E80"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_x0000_s2063" type="#_x0000_t202" style="width:261.2pt;height:22.1pt;margin-top:5.85pt;margin-left:112.4pt;mso-wrap-distance-bottom:0;mso-wrap-distance-left:9pt;mso-wrap-distance-right:9pt;mso-wrap-distance-top:0;mso-wrap-style:square;position:absolute;visibility:visible;v-text-anchor:top;z-index:251706368" stroked="f">
              <v:textbox style="mso-fit-shape-to-text:t">
                <w:txbxContent>
                  <w:p w:rsidR="00051146" w:rsidRPr="00587631" w:rsidP="006637B9" w14:paraId="39CB0574" w14:textId="46A5C3C4">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64" style="flip:x;mso-height-percent:0;mso-height-relative:margin;mso-width-percent:0;mso-width-relative:margin;mso-wrap-distance-bottom:0;mso-wrap-distance-left:9pt;mso-wrap-distance-right:9pt;mso-wrap-distance-top:0;mso-wrap-style:square;position:absolute;visibility:visible;z-index:251702272" from="-122.4pt,30.05pt" to="368.6pt,30.05pt" strokecolor="#0d0d0d" strokeweight="0.25pt"/>
          </w:pict>
        </mc:Fallback>
      </mc:AlternateContent>
    </w:r>
    <w:r>
      <w:rPr>
        <w:rFonts w:ascii="Tahoma" w:hAnsi="Tahoma" w:cs="Tahoma"/>
        <w:color w:val="002060"/>
        <w:sz w:val="18"/>
        <w:szCs w:val="18"/>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4A2" w:rsidRPr="001526AC" w:rsidRDefault="001474A2" w:rsidP="00005B23">
    <w:pPr>
      <w:pStyle w:val="aa"/>
      <w:tabs>
        <w:tab w:val="clear" w:pos="4153"/>
        <w:tab w:val="clear" w:pos="8306"/>
        <w:tab w:val="left" w:pos="493"/>
        <w:tab w:val="center" w:pos="4111"/>
        <w:tab w:val="right" w:pos="7478"/>
        <w:tab w:val="right" w:pos="8222"/>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90.45pt;height:590.45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9D903F22">
      <w:start w:val="1"/>
      <w:numFmt w:val="hebrew1"/>
      <w:pStyle w:val="1"/>
      <w:lvlText w:val="%1."/>
      <w:lvlJc w:val="center"/>
      <w:pPr>
        <w:ind w:left="1915" w:hanging="360"/>
      </w:pPr>
    </w:lvl>
    <w:lvl w:ilvl="1" w:tplc="7D9AE318" w:tentative="1">
      <w:start w:val="1"/>
      <w:numFmt w:val="lowerLetter"/>
      <w:lvlText w:val="%2."/>
      <w:lvlJc w:val="left"/>
      <w:pPr>
        <w:ind w:left="2635" w:hanging="360"/>
      </w:pPr>
    </w:lvl>
    <w:lvl w:ilvl="2" w:tplc="C2E8E1E8" w:tentative="1">
      <w:start w:val="1"/>
      <w:numFmt w:val="lowerRoman"/>
      <w:lvlText w:val="%3."/>
      <w:lvlJc w:val="right"/>
      <w:pPr>
        <w:ind w:left="3355" w:hanging="180"/>
      </w:pPr>
    </w:lvl>
    <w:lvl w:ilvl="3" w:tplc="1FFEB220" w:tentative="1">
      <w:start w:val="1"/>
      <w:numFmt w:val="decimal"/>
      <w:lvlText w:val="%4."/>
      <w:lvlJc w:val="left"/>
      <w:pPr>
        <w:ind w:left="4075" w:hanging="360"/>
      </w:pPr>
    </w:lvl>
    <w:lvl w:ilvl="4" w:tplc="0B32C096" w:tentative="1">
      <w:start w:val="1"/>
      <w:numFmt w:val="lowerLetter"/>
      <w:lvlText w:val="%5."/>
      <w:lvlJc w:val="left"/>
      <w:pPr>
        <w:ind w:left="4795" w:hanging="360"/>
      </w:pPr>
    </w:lvl>
    <w:lvl w:ilvl="5" w:tplc="AC14E744" w:tentative="1">
      <w:start w:val="1"/>
      <w:numFmt w:val="lowerRoman"/>
      <w:lvlText w:val="%6."/>
      <w:lvlJc w:val="right"/>
      <w:pPr>
        <w:ind w:left="5515" w:hanging="180"/>
      </w:pPr>
    </w:lvl>
    <w:lvl w:ilvl="6" w:tplc="C87A8A44" w:tentative="1">
      <w:start w:val="1"/>
      <w:numFmt w:val="decimal"/>
      <w:lvlText w:val="%7."/>
      <w:lvlJc w:val="left"/>
      <w:pPr>
        <w:ind w:left="6235" w:hanging="360"/>
      </w:pPr>
    </w:lvl>
    <w:lvl w:ilvl="7" w:tplc="DEFE358C" w:tentative="1">
      <w:start w:val="1"/>
      <w:numFmt w:val="lowerLetter"/>
      <w:lvlText w:val="%8."/>
      <w:lvlJc w:val="left"/>
      <w:pPr>
        <w:ind w:left="6955" w:hanging="360"/>
      </w:pPr>
    </w:lvl>
    <w:lvl w:ilvl="8" w:tplc="B7E0BE9C"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91CA79DE">
      <w:start w:val="1"/>
      <w:numFmt w:val="bullet"/>
      <w:pStyle w:val="71BULLETS"/>
      <w:lvlText w:val=""/>
      <w:lvlJc w:val="left"/>
      <w:pPr>
        <w:ind w:left="720" w:hanging="360"/>
      </w:pPr>
      <w:rPr>
        <w:rFonts w:ascii="Symbol" w:hAnsi="Symbol" w:hint="default"/>
      </w:rPr>
    </w:lvl>
    <w:lvl w:ilvl="1" w:tplc="BF58460C" w:tentative="1">
      <w:start w:val="1"/>
      <w:numFmt w:val="bullet"/>
      <w:lvlText w:val="o"/>
      <w:lvlJc w:val="left"/>
      <w:pPr>
        <w:ind w:left="1440" w:hanging="360"/>
      </w:pPr>
      <w:rPr>
        <w:rFonts w:ascii="Courier New" w:hAnsi="Courier New" w:cs="Courier New" w:hint="default"/>
      </w:rPr>
    </w:lvl>
    <w:lvl w:ilvl="2" w:tplc="95C07ECE" w:tentative="1">
      <w:start w:val="1"/>
      <w:numFmt w:val="bullet"/>
      <w:lvlText w:val=""/>
      <w:lvlJc w:val="left"/>
      <w:pPr>
        <w:ind w:left="2160" w:hanging="360"/>
      </w:pPr>
      <w:rPr>
        <w:rFonts w:ascii="Wingdings" w:hAnsi="Wingdings" w:hint="default"/>
      </w:rPr>
    </w:lvl>
    <w:lvl w:ilvl="3" w:tplc="2FFC666E" w:tentative="1">
      <w:start w:val="1"/>
      <w:numFmt w:val="bullet"/>
      <w:lvlText w:val=""/>
      <w:lvlJc w:val="left"/>
      <w:pPr>
        <w:ind w:left="2880" w:hanging="360"/>
      </w:pPr>
      <w:rPr>
        <w:rFonts w:ascii="Symbol" w:hAnsi="Symbol" w:hint="default"/>
      </w:rPr>
    </w:lvl>
    <w:lvl w:ilvl="4" w:tplc="0F5214C6" w:tentative="1">
      <w:start w:val="1"/>
      <w:numFmt w:val="bullet"/>
      <w:lvlText w:val="o"/>
      <w:lvlJc w:val="left"/>
      <w:pPr>
        <w:ind w:left="3600" w:hanging="360"/>
      </w:pPr>
      <w:rPr>
        <w:rFonts w:ascii="Courier New" w:hAnsi="Courier New" w:cs="Courier New" w:hint="default"/>
      </w:rPr>
    </w:lvl>
    <w:lvl w:ilvl="5" w:tplc="72FC9C6A" w:tentative="1">
      <w:start w:val="1"/>
      <w:numFmt w:val="bullet"/>
      <w:lvlText w:val=""/>
      <w:lvlJc w:val="left"/>
      <w:pPr>
        <w:ind w:left="4320" w:hanging="360"/>
      </w:pPr>
      <w:rPr>
        <w:rFonts w:ascii="Wingdings" w:hAnsi="Wingdings" w:hint="default"/>
      </w:rPr>
    </w:lvl>
    <w:lvl w:ilvl="6" w:tplc="308CBC04" w:tentative="1">
      <w:start w:val="1"/>
      <w:numFmt w:val="bullet"/>
      <w:lvlText w:val=""/>
      <w:lvlJc w:val="left"/>
      <w:pPr>
        <w:ind w:left="5040" w:hanging="360"/>
      </w:pPr>
      <w:rPr>
        <w:rFonts w:ascii="Symbol" w:hAnsi="Symbol" w:hint="default"/>
      </w:rPr>
    </w:lvl>
    <w:lvl w:ilvl="7" w:tplc="90C426D8" w:tentative="1">
      <w:start w:val="1"/>
      <w:numFmt w:val="bullet"/>
      <w:lvlText w:val="o"/>
      <w:lvlJc w:val="left"/>
      <w:pPr>
        <w:ind w:left="5760" w:hanging="360"/>
      </w:pPr>
      <w:rPr>
        <w:rFonts w:ascii="Courier New" w:hAnsi="Courier New" w:cs="Courier New" w:hint="default"/>
      </w:rPr>
    </w:lvl>
    <w:lvl w:ilvl="8" w:tplc="94E0CD2E"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2102A4BE">
      <w:start w:val="1"/>
      <w:numFmt w:val="bullet"/>
      <w:pStyle w:val="71BULLETS0"/>
      <w:lvlText w:val=""/>
      <w:lvlJc w:val="left"/>
      <w:pPr>
        <w:ind w:left="1414" w:hanging="360"/>
      </w:pPr>
      <w:rPr>
        <w:rFonts w:ascii="Symbol" w:hAnsi="Symbol" w:hint="default"/>
      </w:rPr>
    </w:lvl>
    <w:lvl w:ilvl="1" w:tplc="A16408C2" w:tentative="1">
      <w:start w:val="1"/>
      <w:numFmt w:val="bullet"/>
      <w:lvlText w:val="o"/>
      <w:lvlJc w:val="left"/>
      <w:pPr>
        <w:ind w:left="2134" w:hanging="360"/>
      </w:pPr>
      <w:rPr>
        <w:rFonts w:ascii="Courier New" w:hAnsi="Courier New" w:cs="Courier New" w:hint="default"/>
      </w:rPr>
    </w:lvl>
    <w:lvl w:ilvl="2" w:tplc="4CE098DA" w:tentative="1">
      <w:start w:val="1"/>
      <w:numFmt w:val="bullet"/>
      <w:lvlText w:val=""/>
      <w:lvlJc w:val="left"/>
      <w:pPr>
        <w:ind w:left="2854" w:hanging="360"/>
      </w:pPr>
      <w:rPr>
        <w:rFonts w:ascii="Wingdings" w:hAnsi="Wingdings" w:hint="default"/>
      </w:rPr>
    </w:lvl>
    <w:lvl w:ilvl="3" w:tplc="77D0E85A" w:tentative="1">
      <w:start w:val="1"/>
      <w:numFmt w:val="bullet"/>
      <w:lvlText w:val=""/>
      <w:lvlJc w:val="left"/>
      <w:pPr>
        <w:ind w:left="3574" w:hanging="360"/>
      </w:pPr>
      <w:rPr>
        <w:rFonts w:ascii="Symbol" w:hAnsi="Symbol" w:hint="default"/>
      </w:rPr>
    </w:lvl>
    <w:lvl w:ilvl="4" w:tplc="433494B4" w:tentative="1">
      <w:start w:val="1"/>
      <w:numFmt w:val="bullet"/>
      <w:lvlText w:val="o"/>
      <w:lvlJc w:val="left"/>
      <w:pPr>
        <w:ind w:left="4294" w:hanging="360"/>
      </w:pPr>
      <w:rPr>
        <w:rFonts w:ascii="Courier New" w:hAnsi="Courier New" w:cs="Courier New" w:hint="default"/>
      </w:rPr>
    </w:lvl>
    <w:lvl w:ilvl="5" w:tplc="21540C86" w:tentative="1">
      <w:start w:val="1"/>
      <w:numFmt w:val="bullet"/>
      <w:lvlText w:val=""/>
      <w:lvlJc w:val="left"/>
      <w:pPr>
        <w:ind w:left="5014" w:hanging="360"/>
      </w:pPr>
      <w:rPr>
        <w:rFonts w:ascii="Wingdings" w:hAnsi="Wingdings" w:hint="default"/>
      </w:rPr>
    </w:lvl>
    <w:lvl w:ilvl="6" w:tplc="BF30352A" w:tentative="1">
      <w:start w:val="1"/>
      <w:numFmt w:val="bullet"/>
      <w:lvlText w:val=""/>
      <w:lvlJc w:val="left"/>
      <w:pPr>
        <w:ind w:left="5734" w:hanging="360"/>
      </w:pPr>
      <w:rPr>
        <w:rFonts w:ascii="Symbol" w:hAnsi="Symbol" w:hint="default"/>
      </w:rPr>
    </w:lvl>
    <w:lvl w:ilvl="7" w:tplc="EED6426C" w:tentative="1">
      <w:start w:val="1"/>
      <w:numFmt w:val="bullet"/>
      <w:lvlText w:val="o"/>
      <w:lvlJc w:val="left"/>
      <w:pPr>
        <w:ind w:left="6454" w:hanging="360"/>
      </w:pPr>
      <w:rPr>
        <w:rFonts w:ascii="Courier New" w:hAnsi="Courier New" w:cs="Courier New" w:hint="default"/>
      </w:rPr>
    </w:lvl>
    <w:lvl w:ilvl="8" w:tplc="9248367C"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8CCF1A2">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6FCC5772">
      <w:start w:val="1"/>
      <w:numFmt w:val="bullet"/>
      <w:lvlText w:val="o"/>
      <w:lvlJc w:val="left"/>
      <w:pPr>
        <w:ind w:left="2435" w:hanging="360"/>
      </w:pPr>
      <w:rPr>
        <w:rFonts w:ascii="Courier New" w:hAnsi="Courier New" w:cs="Courier New" w:hint="default"/>
      </w:rPr>
    </w:lvl>
    <w:lvl w:ilvl="2" w:tplc="2E1A111C" w:tentative="1">
      <w:start w:val="1"/>
      <w:numFmt w:val="bullet"/>
      <w:lvlText w:val=""/>
      <w:lvlJc w:val="left"/>
      <w:pPr>
        <w:ind w:left="3155" w:hanging="360"/>
      </w:pPr>
      <w:rPr>
        <w:rFonts w:ascii="Wingdings" w:hAnsi="Wingdings" w:hint="default"/>
      </w:rPr>
    </w:lvl>
    <w:lvl w:ilvl="3" w:tplc="CFCA291E" w:tentative="1">
      <w:start w:val="1"/>
      <w:numFmt w:val="bullet"/>
      <w:lvlText w:val=""/>
      <w:lvlJc w:val="left"/>
      <w:pPr>
        <w:ind w:left="3875" w:hanging="360"/>
      </w:pPr>
      <w:rPr>
        <w:rFonts w:ascii="Symbol" w:hAnsi="Symbol" w:hint="default"/>
      </w:rPr>
    </w:lvl>
    <w:lvl w:ilvl="4" w:tplc="D564E626" w:tentative="1">
      <w:start w:val="1"/>
      <w:numFmt w:val="bullet"/>
      <w:lvlText w:val="o"/>
      <w:lvlJc w:val="left"/>
      <w:pPr>
        <w:ind w:left="4595" w:hanging="360"/>
      </w:pPr>
      <w:rPr>
        <w:rFonts w:ascii="Courier New" w:hAnsi="Courier New" w:cs="Courier New" w:hint="default"/>
      </w:rPr>
    </w:lvl>
    <w:lvl w:ilvl="5" w:tplc="CB1A42B8" w:tentative="1">
      <w:start w:val="1"/>
      <w:numFmt w:val="bullet"/>
      <w:lvlText w:val=""/>
      <w:lvlJc w:val="left"/>
      <w:pPr>
        <w:ind w:left="5315" w:hanging="360"/>
      </w:pPr>
      <w:rPr>
        <w:rFonts w:ascii="Wingdings" w:hAnsi="Wingdings" w:hint="default"/>
      </w:rPr>
    </w:lvl>
    <w:lvl w:ilvl="6" w:tplc="E2DCB90C" w:tentative="1">
      <w:start w:val="1"/>
      <w:numFmt w:val="bullet"/>
      <w:lvlText w:val=""/>
      <w:lvlJc w:val="left"/>
      <w:pPr>
        <w:ind w:left="6035" w:hanging="360"/>
      </w:pPr>
      <w:rPr>
        <w:rFonts w:ascii="Symbol" w:hAnsi="Symbol" w:hint="default"/>
      </w:rPr>
    </w:lvl>
    <w:lvl w:ilvl="7" w:tplc="84842458" w:tentative="1">
      <w:start w:val="1"/>
      <w:numFmt w:val="bullet"/>
      <w:lvlText w:val="o"/>
      <w:lvlJc w:val="left"/>
      <w:pPr>
        <w:ind w:left="6755" w:hanging="360"/>
      </w:pPr>
      <w:rPr>
        <w:rFonts w:ascii="Courier New" w:hAnsi="Courier New" w:cs="Courier New" w:hint="default"/>
      </w:rPr>
    </w:lvl>
    <w:lvl w:ilvl="8" w:tplc="8C760196"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0DF4A07"/>
    <w:multiLevelType w:val="hybridMultilevel"/>
    <w:tmpl w:val="537A00B0"/>
    <w:lvl w:ilvl="0" w:tplc="F3B05B6A">
      <w:start w:val="1"/>
      <w:numFmt w:val="decimal"/>
      <w:pStyle w:val="takzir-list-paragraph"/>
      <w:lvlText w:val="%1."/>
      <w:lvlJc w:val="left"/>
      <w:pPr>
        <w:ind w:left="890" w:hanging="360"/>
      </w:pPr>
    </w:lvl>
    <w:lvl w:ilvl="1" w:tplc="66C89C04" w:tentative="1">
      <w:start w:val="1"/>
      <w:numFmt w:val="lowerLetter"/>
      <w:lvlText w:val="%2."/>
      <w:lvlJc w:val="left"/>
      <w:pPr>
        <w:ind w:left="1610" w:hanging="360"/>
      </w:pPr>
    </w:lvl>
    <w:lvl w:ilvl="2" w:tplc="E0F47EA6" w:tentative="1">
      <w:start w:val="1"/>
      <w:numFmt w:val="lowerRoman"/>
      <w:lvlText w:val="%3."/>
      <w:lvlJc w:val="right"/>
      <w:pPr>
        <w:ind w:left="2330" w:hanging="180"/>
      </w:pPr>
    </w:lvl>
    <w:lvl w:ilvl="3" w:tplc="24AE9408" w:tentative="1">
      <w:start w:val="1"/>
      <w:numFmt w:val="decimal"/>
      <w:lvlText w:val="%4."/>
      <w:lvlJc w:val="left"/>
      <w:pPr>
        <w:ind w:left="3050" w:hanging="360"/>
      </w:pPr>
    </w:lvl>
    <w:lvl w:ilvl="4" w:tplc="62A6E308" w:tentative="1">
      <w:start w:val="1"/>
      <w:numFmt w:val="lowerLetter"/>
      <w:lvlText w:val="%5."/>
      <w:lvlJc w:val="left"/>
      <w:pPr>
        <w:ind w:left="3770" w:hanging="360"/>
      </w:pPr>
    </w:lvl>
    <w:lvl w:ilvl="5" w:tplc="2FCE3A96" w:tentative="1">
      <w:start w:val="1"/>
      <w:numFmt w:val="lowerRoman"/>
      <w:lvlText w:val="%6."/>
      <w:lvlJc w:val="right"/>
      <w:pPr>
        <w:ind w:left="4490" w:hanging="180"/>
      </w:pPr>
    </w:lvl>
    <w:lvl w:ilvl="6" w:tplc="05E8FD12" w:tentative="1">
      <w:start w:val="1"/>
      <w:numFmt w:val="decimal"/>
      <w:lvlText w:val="%7."/>
      <w:lvlJc w:val="left"/>
      <w:pPr>
        <w:ind w:left="5210" w:hanging="360"/>
      </w:pPr>
    </w:lvl>
    <w:lvl w:ilvl="7" w:tplc="4072DB4C" w:tentative="1">
      <w:start w:val="1"/>
      <w:numFmt w:val="lowerLetter"/>
      <w:lvlText w:val="%8."/>
      <w:lvlJc w:val="left"/>
      <w:pPr>
        <w:ind w:left="5930" w:hanging="360"/>
      </w:pPr>
    </w:lvl>
    <w:lvl w:ilvl="8" w:tplc="74CAC8B2" w:tentative="1">
      <w:start w:val="1"/>
      <w:numFmt w:val="lowerRoman"/>
      <w:lvlText w:val="%9."/>
      <w:lvlJc w:val="right"/>
      <w:pPr>
        <w:ind w:left="6650" w:hanging="180"/>
      </w:pPr>
    </w:lvl>
  </w:abstractNum>
  <w:abstractNum w:abstractNumId="7"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0D17255"/>
    <w:multiLevelType w:val="hybridMultilevel"/>
    <w:tmpl w:val="F1AE1FFC"/>
    <w:lvl w:ilvl="0" w:tplc="440E29F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33ACDDBA" w:tentative="1">
      <w:start w:val="1"/>
      <w:numFmt w:val="lowerLetter"/>
      <w:lvlText w:val="%2."/>
      <w:lvlJc w:val="left"/>
      <w:pPr>
        <w:ind w:left="2574" w:hanging="360"/>
      </w:pPr>
    </w:lvl>
    <w:lvl w:ilvl="2" w:tplc="C1067BBE" w:tentative="1">
      <w:start w:val="1"/>
      <w:numFmt w:val="lowerRoman"/>
      <w:lvlText w:val="%3."/>
      <w:lvlJc w:val="right"/>
      <w:pPr>
        <w:ind w:left="3294" w:hanging="180"/>
      </w:pPr>
    </w:lvl>
    <w:lvl w:ilvl="3" w:tplc="B9488382" w:tentative="1">
      <w:start w:val="1"/>
      <w:numFmt w:val="decimal"/>
      <w:lvlText w:val="%4."/>
      <w:lvlJc w:val="left"/>
      <w:pPr>
        <w:ind w:left="4014" w:hanging="360"/>
      </w:pPr>
    </w:lvl>
    <w:lvl w:ilvl="4" w:tplc="99F61844" w:tentative="1">
      <w:start w:val="1"/>
      <w:numFmt w:val="lowerLetter"/>
      <w:lvlText w:val="%5."/>
      <w:lvlJc w:val="left"/>
      <w:pPr>
        <w:ind w:left="4734" w:hanging="360"/>
      </w:pPr>
    </w:lvl>
    <w:lvl w:ilvl="5" w:tplc="6F30F8CC" w:tentative="1">
      <w:start w:val="1"/>
      <w:numFmt w:val="lowerRoman"/>
      <w:lvlText w:val="%6."/>
      <w:lvlJc w:val="right"/>
      <w:pPr>
        <w:ind w:left="5454" w:hanging="180"/>
      </w:pPr>
    </w:lvl>
    <w:lvl w:ilvl="6" w:tplc="326846FA" w:tentative="1">
      <w:start w:val="1"/>
      <w:numFmt w:val="decimal"/>
      <w:lvlText w:val="%7."/>
      <w:lvlJc w:val="left"/>
      <w:pPr>
        <w:ind w:left="6174" w:hanging="360"/>
      </w:pPr>
    </w:lvl>
    <w:lvl w:ilvl="7" w:tplc="6518AED6" w:tentative="1">
      <w:start w:val="1"/>
      <w:numFmt w:val="lowerLetter"/>
      <w:lvlText w:val="%8."/>
      <w:lvlJc w:val="left"/>
      <w:pPr>
        <w:ind w:left="6894" w:hanging="360"/>
      </w:pPr>
    </w:lvl>
    <w:lvl w:ilvl="8" w:tplc="D0BE88A0" w:tentative="1">
      <w:start w:val="1"/>
      <w:numFmt w:val="lowerRoman"/>
      <w:lvlText w:val="%9."/>
      <w:lvlJc w:val="right"/>
      <w:pPr>
        <w:ind w:left="7614" w:hanging="180"/>
      </w:pPr>
    </w:lvl>
  </w:abstractNum>
  <w:abstractNum w:abstractNumId="10" w15:restartNumberingAfterBreak="0">
    <w:nsid w:val="316B14B9"/>
    <w:multiLevelType w:val="hybridMultilevel"/>
    <w:tmpl w:val="378E9214"/>
    <w:lvl w:ilvl="0" w:tplc="4BCC3FBA">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177EBB52" w:tentative="1">
      <w:start w:val="1"/>
      <w:numFmt w:val="lowerLetter"/>
      <w:lvlText w:val="%2."/>
      <w:lvlJc w:val="left"/>
      <w:pPr>
        <w:ind w:left="2578" w:hanging="360"/>
      </w:pPr>
    </w:lvl>
    <w:lvl w:ilvl="2" w:tplc="B65A4200" w:tentative="1">
      <w:start w:val="1"/>
      <w:numFmt w:val="lowerRoman"/>
      <w:lvlText w:val="%3."/>
      <w:lvlJc w:val="right"/>
      <w:pPr>
        <w:ind w:left="3298" w:hanging="180"/>
      </w:pPr>
    </w:lvl>
    <w:lvl w:ilvl="3" w:tplc="87543F72" w:tentative="1">
      <w:start w:val="1"/>
      <w:numFmt w:val="decimal"/>
      <w:lvlText w:val="%4."/>
      <w:lvlJc w:val="left"/>
      <w:pPr>
        <w:ind w:left="4018" w:hanging="360"/>
      </w:pPr>
    </w:lvl>
    <w:lvl w:ilvl="4" w:tplc="7E4003D8" w:tentative="1">
      <w:start w:val="1"/>
      <w:numFmt w:val="lowerLetter"/>
      <w:lvlText w:val="%5."/>
      <w:lvlJc w:val="left"/>
      <w:pPr>
        <w:ind w:left="4738" w:hanging="360"/>
      </w:pPr>
    </w:lvl>
    <w:lvl w:ilvl="5" w:tplc="EAC8A0B4" w:tentative="1">
      <w:start w:val="1"/>
      <w:numFmt w:val="lowerRoman"/>
      <w:lvlText w:val="%6."/>
      <w:lvlJc w:val="right"/>
      <w:pPr>
        <w:ind w:left="5458" w:hanging="180"/>
      </w:pPr>
    </w:lvl>
    <w:lvl w:ilvl="6" w:tplc="A14E9930" w:tentative="1">
      <w:start w:val="1"/>
      <w:numFmt w:val="decimal"/>
      <w:lvlText w:val="%7."/>
      <w:lvlJc w:val="left"/>
      <w:pPr>
        <w:ind w:left="6178" w:hanging="360"/>
      </w:pPr>
    </w:lvl>
    <w:lvl w:ilvl="7" w:tplc="4B9C17DA" w:tentative="1">
      <w:start w:val="1"/>
      <w:numFmt w:val="lowerLetter"/>
      <w:lvlText w:val="%8."/>
      <w:lvlJc w:val="left"/>
      <w:pPr>
        <w:ind w:left="6898" w:hanging="360"/>
      </w:pPr>
    </w:lvl>
    <w:lvl w:ilvl="8" w:tplc="55703C24" w:tentative="1">
      <w:start w:val="1"/>
      <w:numFmt w:val="lowerRoman"/>
      <w:lvlText w:val="%9."/>
      <w:lvlJc w:val="right"/>
      <w:pPr>
        <w:ind w:left="7618" w:hanging="180"/>
      </w:pPr>
    </w:lvl>
  </w:abstractNum>
  <w:abstractNum w:abstractNumId="11" w15:restartNumberingAfterBreak="0">
    <w:nsid w:val="33A86F96"/>
    <w:multiLevelType w:val="hybridMultilevel"/>
    <w:tmpl w:val="220A2AB2"/>
    <w:lvl w:ilvl="0" w:tplc="A5F42A7C">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3684DE56" w:tentative="1">
      <w:start w:val="1"/>
      <w:numFmt w:val="lowerLetter"/>
      <w:lvlText w:val="%2."/>
      <w:lvlJc w:val="left"/>
      <w:pPr>
        <w:ind w:left="2934" w:hanging="360"/>
      </w:pPr>
    </w:lvl>
    <w:lvl w:ilvl="2" w:tplc="0A4418C6" w:tentative="1">
      <w:start w:val="1"/>
      <w:numFmt w:val="lowerRoman"/>
      <w:lvlText w:val="%3."/>
      <w:lvlJc w:val="right"/>
      <w:pPr>
        <w:ind w:left="3654" w:hanging="180"/>
      </w:pPr>
    </w:lvl>
    <w:lvl w:ilvl="3" w:tplc="D06691FA" w:tentative="1">
      <w:start w:val="1"/>
      <w:numFmt w:val="decimal"/>
      <w:lvlText w:val="%4."/>
      <w:lvlJc w:val="left"/>
      <w:pPr>
        <w:ind w:left="4374" w:hanging="360"/>
      </w:pPr>
    </w:lvl>
    <w:lvl w:ilvl="4" w:tplc="C0FC2CF0" w:tentative="1">
      <w:start w:val="1"/>
      <w:numFmt w:val="lowerLetter"/>
      <w:lvlText w:val="%5."/>
      <w:lvlJc w:val="left"/>
      <w:pPr>
        <w:ind w:left="5094" w:hanging="360"/>
      </w:pPr>
    </w:lvl>
    <w:lvl w:ilvl="5" w:tplc="4164E708" w:tentative="1">
      <w:start w:val="1"/>
      <w:numFmt w:val="lowerRoman"/>
      <w:lvlText w:val="%6."/>
      <w:lvlJc w:val="right"/>
      <w:pPr>
        <w:ind w:left="5814" w:hanging="180"/>
      </w:pPr>
    </w:lvl>
    <w:lvl w:ilvl="6" w:tplc="DB1ED146" w:tentative="1">
      <w:start w:val="1"/>
      <w:numFmt w:val="decimal"/>
      <w:lvlText w:val="%7."/>
      <w:lvlJc w:val="left"/>
      <w:pPr>
        <w:ind w:left="6534" w:hanging="360"/>
      </w:pPr>
    </w:lvl>
    <w:lvl w:ilvl="7" w:tplc="FC62DB12" w:tentative="1">
      <w:start w:val="1"/>
      <w:numFmt w:val="lowerLetter"/>
      <w:lvlText w:val="%8."/>
      <w:lvlJc w:val="left"/>
      <w:pPr>
        <w:ind w:left="7254" w:hanging="360"/>
      </w:pPr>
    </w:lvl>
    <w:lvl w:ilvl="8" w:tplc="D4E4BC86" w:tentative="1">
      <w:start w:val="1"/>
      <w:numFmt w:val="lowerRoman"/>
      <w:lvlText w:val="%9."/>
      <w:lvlJc w:val="right"/>
      <w:pPr>
        <w:ind w:left="7974" w:hanging="180"/>
      </w:pPr>
    </w:lvl>
  </w:abstractNum>
  <w:abstractNum w:abstractNumId="12" w15:restartNumberingAfterBreak="0">
    <w:nsid w:val="3A923526"/>
    <w:multiLevelType w:val="hybridMultilevel"/>
    <w:tmpl w:val="4E74417E"/>
    <w:lvl w:ilvl="0" w:tplc="70ACF904">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AEB02730" w:tentative="1">
      <w:start w:val="1"/>
      <w:numFmt w:val="lowerLetter"/>
      <w:lvlText w:val="%2."/>
      <w:lvlJc w:val="left"/>
      <w:pPr>
        <w:ind w:left="2578" w:hanging="360"/>
      </w:pPr>
    </w:lvl>
    <w:lvl w:ilvl="2" w:tplc="B27A5EA8" w:tentative="1">
      <w:start w:val="1"/>
      <w:numFmt w:val="lowerRoman"/>
      <w:lvlText w:val="%3."/>
      <w:lvlJc w:val="right"/>
      <w:pPr>
        <w:ind w:left="3298" w:hanging="180"/>
      </w:pPr>
    </w:lvl>
    <w:lvl w:ilvl="3" w:tplc="E1449876" w:tentative="1">
      <w:start w:val="1"/>
      <w:numFmt w:val="decimal"/>
      <w:lvlText w:val="%4."/>
      <w:lvlJc w:val="left"/>
      <w:pPr>
        <w:ind w:left="4018" w:hanging="360"/>
      </w:pPr>
    </w:lvl>
    <w:lvl w:ilvl="4" w:tplc="892A9C0E" w:tentative="1">
      <w:start w:val="1"/>
      <w:numFmt w:val="lowerLetter"/>
      <w:lvlText w:val="%5."/>
      <w:lvlJc w:val="left"/>
      <w:pPr>
        <w:ind w:left="4738" w:hanging="360"/>
      </w:pPr>
    </w:lvl>
    <w:lvl w:ilvl="5" w:tplc="64BE2366" w:tentative="1">
      <w:start w:val="1"/>
      <w:numFmt w:val="lowerRoman"/>
      <w:lvlText w:val="%6."/>
      <w:lvlJc w:val="right"/>
      <w:pPr>
        <w:ind w:left="5458" w:hanging="180"/>
      </w:pPr>
    </w:lvl>
    <w:lvl w:ilvl="6" w:tplc="6CF09C98" w:tentative="1">
      <w:start w:val="1"/>
      <w:numFmt w:val="decimal"/>
      <w:lvlText w:val="%7."/>
      <w:lvlJc w:val="left"/>
      <w:pPr>
        <w:ind w:left="6178" w:hanging="360"/>
      </w:pPr>
    </w:lvl>
    <w:lvl w:ilvl="7" w:tplc="0B7AC3E2" w:tentative="1">
      <w:start w:val="1"/>
      <w:numFmt w:val="lowerLetter"/>
      <w:lvlText w:val="%8."/>
      <w:lvlJc w:val="left"/>
      <w:pPr>
        <w:ind w:left="6898" w:hanging="360"/>
      </w:pPr>
    </w:lvl>
    <w:lvl w:ilvl="8" w:tplc="2E26AF8E" w:tentative="1">
      <w:start w:val="1"/>
      <w:numFmt w:val="lowerRoman"/>
      <w:lvlText w:val="%9."/>
      <w:lvlJc w:val="right"/>
      <w:pPr>
        <w:ind w:left="7618" w:hanging="180"/>
      </w:p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3BE3441C"/>
    <w:multiLevelType w:val="hybridMultilevel"/>
    <w:tmpl w:val="E886EAA4"/>
    <w:lvl w:ilvl="0" w:tplc="CE985D04">
      <w:numFmt w:val="bullet"/>
      <w:lvlText w:val=""/>
      <w:lvlJc w:val="left"/>
      <w:pPr>
        <w:ind w:left="720" w:hanging="360"/>
      </w:pPr>
      <w:rPr>
        <w:rFonts w:ascii="Symbol" w:eastAsia="Calibri" w:hAnsi="Symbol" w:cs="Arial" w:hint="default"/>
      </w:rPr>
    </w:lvl>
    <w:lvl w:ilvl="1" w:tplc="E3A61DB6">
      <w:start w:val="1"/>
      <w:numFmt w:val="bullet"/>
      <w:lvlText w:val="o"/>
      <w:lvlJc w:val="left"/>
      <w:pPr>
        <w:ind w:left="1440" w:hanging="360"/>
      </w:pPr>
      <w:rPr>
        <w:rFonts w:ascii="Courier New" w:hAnsi="Courier New" w:cs="Courier New" w:hint="default"/>
      </w:rPr>
    </w:lvl>
    <w:lvl w:ilvl="2" w:tplc="46661FF2">
      <w:start w:val="1"/>
      <w:numFmt w:val="bullet"/>
      <w:lvlText w:val=""/>
      <w:lvlJc w:val="left"/>
      <w:pPr>
        <w:ind w:left="2160" w:hanging="360"/>
      </w:pPr>
      <w:rPr>
        <w:rFonts w:ascii="Wingdings" w:hAnsi="Wingdings" w:hint="default"/>
      </w:rPr>
    </w:lvl>
    <w:lvl w:ilvl="3" w:tplc="09124710">
      <w:start w:val="1"/>
      <w:numFmt w:val="bullet"/>
      <w:lvlText w:val=""/>
      <w:lvlJc w:val="left"/>
      <w:pPr>
        <w:ind w:left="2880" w:hanging="360"/>
      </w:pPr>
      <w:rPr>
        <w:rFonts w:ascii="Symbol" w:hAnsi="Symbol" w:hint="default"/>
      </w:rPr>
    </w:lvl>
    <w:lvl w:ilvl="4" w:tplc="9EA6BD40">
      <w:start w:val="1"/>
      <w:numFmt w:val="bullet"/>
      <w:lvlText w:val="o"/>
      <w:lvlJc w:val="left"/>
      <w:pPr>
        <w:ind w:left="3600" w:hanging="360"/>
      </w:pPr>
      <w:rPr>
        <w:rFonts w:ascii="Courier New" w:hAnsi="Courier New" w:cs="Courier New" w:hint="default"/>
      </w:rPr>
    </w:lvl>
    <w:lvl w:ilvl="5" w:tplc="BBAAE53C">
      <w:start w:val="1"/>
      <w:numFmt w:val="bullet"/>
      <w:lvlText w:val=""/>
      <w:lvlJc w:val="left"/>
      <w:pPr>
        <w:ind w:left="4320" w:hanging="360"/>
      </w:pPr>
      <w:rPr>
        <w:rFonts w:ascii="Wingdings" w:hAnsi="Wingdings" w:hint="default"/>
      </w:rPr>
    </w:lvl>
    <w:lvl w:ilvl="6" w:tplc="EB163D6A">
      <w:start w:val="1"/>
      <w:numFmt w:val="bullet"/>
      <w:lvlText w:val=""/>
      <w:lvlJc w:val="left"/>
      <w:pPr>
        <w:ind w:left="5040" w:hanging="360"/>
      </w:pPr>
      <w:rPr>
        <w:rFonts w:ascii="Symbol" w:hAnsi="Symbol" w:hint="default"/>
      </w:rPr>
    </w:lvl>
    <w:lvl w:ilvl="7" w:tplc="5BC052D6">
      <w:start w:val="1"/>
      <w:numFmt w:val="bullet"/>
      <w:lvlText w:val="o"/>
      <w:lvlJc w:val="left"/>
      <w:pPr>
        <w:ind w:left="5760" w:hanging="360"/>
      </w:pPr>
      <w:rPr>
        <w:rFonts w:ascii="Courier New" w:hAnsi="Courier New" w:cs="Courier New" w:hint="default"/>
      </w:rPr>
    </w:lvl>
    <w:lvl w:ilvl="8" w:tplc="76949A28">
      <w:start w:val="1"/>
      <w:numFmt w:val="bullet"/>
      <w:lvlText w:val=""/>
      <w:lvlJc w:val="left"/>
      <w:pPr>
        <w:ind w:left="6480" w:hanging="360"/>
      </w:pPr>
      <w:rPr>
        <w:rFonts w:ascii="Wingdings" w:hAnsi="Wingdings" w:hint="default"/>
      </w:rPr>
    </w:lvl>
  </w:abstractNum>
  <w:abstractNum w:abstractNumId="16" w15:restartNumberingAfterBreak="0">
    <w:nsid w:val="40DC7E01"/>
    <w:multiLevelType w:val="hybridMultilevel"/>
    <w:tmpl w:val="5D24C320"/>
    <w:lvl w:ilvl="0" w:tplc="5C52140C">
      <w:start w:val="1"/>
      <w:numFmt w:val="decimal"/>
      <w:pStyle w:val="3"/>
      <w:lvlText w:val="%1.1.1"/>
      <w:lvlJc w:val="left"/>
      <w:pPr>
        <w:ind w:left="1854" w:hanging="360"/>
      </w:pPr>
      <w:rPr>
        <w:rFonts w:hint="default"/>
      </w:rPr>
    </w:lvl>
    <w:lvl w:ilvl="1" w:tplc="77963998" w:tentative="1">
      <w:start w:val="1"/>
      <w:numFmt w:val="lowerLetter"/>
      <w:lvlText w:val="%2."/>
      <w:lvlJc w:val="left"/>
      <w:pPr>
        <w:ind w:left="2574" w:hanging="360"/>
      </w:pPr>
    </w:lvl>
    <w:lvl w:ilvl="2" w:tplc="02D86896" w:tentative="1">
      <w:start w:val="1"/>
      <w:numFmt w:val="lowerRoman"/>
      <w:lvlText w:val="%3."/>
      <w:lvlJc w:val="right"/>
      <w:pPr>
        <w:ind w:left="3294" w:hanging="180"/>
      </w:pPr>
    </w:lvl>
    <w:lvl w:ilvl="3" w:tplc="D42C4DDA" w:tentative="1">
      <w:start w:val="1"/>
      <w:numFmt w:val="decimal"/>
      <w:lvlText w:val="%4."/>
      <w:lvlJc w:val="left"/>
      <w:pPr>
        <w:ind w:left="4014" w:hanging="360"/>
      </w:pPr>
    </w:lvl>
    <w:lvl w:ilvl="4" w:tplc="0128A19A" w:tentative="1">
      <w:start w:val="1"/>
      <w:numFmt w:val="lowerLetter"/>
      <w:lvlText w:val="%5."/>
      <w:lvlJc w:val="left"/>
      <w:pPr>
        <w:ind w:left="4734" w:hanging="360"/>
      </w:pPr>
    </w:lvl>
    <w:lvl w:ilvl="5" w:tplc="291451D8" w:tentative="1">
      <w:start w:val="1"/>
      <w:numFmt w:val="lowerRoman"/>
      <w:lvlText w:val="%6."/>
      <w:lvlJc w:val="right"/>
      <w:pPr>
        <w:ind w:left="5454" w:hanging="180"/>
      </w:pPr>
    </w:lvl>
    <w:lvl w:ilvl="6" w:tplc="2794A8F4" w:tentative="1">
      <w:start w:val="1"/>
      <w:numFmt w:val="decimal"/>
      <w:lvlText w:val="%7."/>
      <w:lvlJc w:val="left"/>
      <w:pPr>
        <w:ind w:left="6174" w:hanging="360"/>
      </w:pPr>
    </w:lvl>
    <w:lvl w:ilvl="7" w:tplc="1FF8BB24" w:tentative="1">
      <w:start w:val="1"/>
      <w:numFmt w:val="lowerLetter"/>
      <w:lvlText w:val="%8."/>
      <w:lvlJc w:val="left"/>
      <w:pPr>
        <w:ind w:left="6894" w:hanging="360"/>
      </w:pPr>
    </w:lvl>
    <w:lvl w:ilvl="8" w:tplc="08D2E04A" w:tentative="1">
      <w:start w:val="1"/>
      <w:numFmt w:val="lowerRoman"/>
      <w:lvlText w:val="%9."/>
      <w:lvlJc w:val="right"/>
      <w:pPr>
        <w:ind w:left="7614" w:hanging="180"/>
      </w:pPr>
    </w:lvl>
  </w:abstractNum>
  <w:abstractNum w:abstractNumId="17" w15:restartNumberingAfterBreak="0">
    <w:nsid w:val="441A6670"/>
    <w:multiLevelType w:val="hybridMultilevel"/>
    <w:tmpl w:val="369C82D6"/>
    <w:lvl w:ilvl="0" w:tplc="22AA43B0">
      <w:start w:val="1"/>
      <w:numFmt w:val="hebrew1"/>
      <w:pStyle w:val="30"/>
      <w:lvlText w:val="%1."/>
      <w:lvlJc w:val="center"/>
      <w:pPr>
        <w:ind w:left="2705" w:hanging="360"/>
      </w:pPr>
    </w:lvl>
    <w:lvl w:ilvl="1" w:tplc="222A1302" w:tentative="1">
      <w:start w:val="1"/>
      <w:numFmt w:val="lowerLetter"/>
      <w:lvlText w:val="%2."/>
      <w:lvlJc w:val="left"/>
      <w:pPr>
        <w:ind w:left="3425" w:hanging="360"/>
      </w:pPr>
    </w:lvl>
    <w:lvl w:ilvl="2" w:tplc="AA7CC81E" w:tentative="1">
      <w:start w:val="1"/>
      <w:numFmt w:val="lowerRoman"/>
      <w:lvlText w:val="%3."/>
      <w:lvlJc w:val="right"/>
      <w:pPr>
        <w:ind w:left="4145" w:hanging="180"/>
      </w:pPr>
    </w:lvl>
    <w:lvl w:ilvl="3" w:tplc="A5CE4258" w:tentative="1">
      <w:start w:val="1"/>
      <w:numFmt w:val="decimal"/>
      <w:lvlText w:val="%4."/>
      <w:lvlJc w:val="left"/>
      <w:pPr>
        <w:ind w:left="4865" w:hanging="360"/>
      </w:pPr>
    </w:lvl>
    <w:lvl w:ilvl="4" w:tplc="82DEF2D4" w:tentative="1">
      <w:start w:val="1"/>
      <w:numFmt w:val="lowerLetter"/>
      <w:lvlText w:val="%5."/>
      <w:lvlJc w:val="left"/>
      <w:pPr>
        <w:ind w:left="5585" w:hanging="360"/>
      </w:pPr>
    </w:lvl>
    <w:lvl w:ilvl="5" w:tplc="3C0C1CFA" w:tentative="1">
      <w:start w:val="1"/>
      <w:numFmt w:val="lowerRoman"/>
      <w:lvlText w:val="%6."/>
      <w:lvlJc w:val="right"/>
      <w:pPr>
        <w:ind w:left="6305" w:hanging="180"/>
      </w:pPr>
    </w:lvl>
    <w:lvl w:ilvl="6" w:tplc="219238A0" w:tentative="1">
      <w:start w:val="1"/>
      <w:numFmt w:val="decimal"/>
      <w:lvlText w:val="%7."/>
      <w:lvlJc w:val="left"/>
      <w:pPr>
        <w:ind w:left="7025" w:hanging="360"/>
      </w:pPr>
    </w:lvl>
    <w:lvl w:ilvl="7" w:tplc="DF6AA21C" w:tentative="1">
      <w:start w:val="1"/>
      <w:numFmt w:val="lowerLetter"/>
      <w:lvlText w:val="%8."/>
      <w:lvlJc w:val="left"/>
      <w:pPr>
        <w:ind w:left="7745" w:hanging="360"/>
      </w:pPr>
    </w:lvl>
    <w:lvl w:ilvl="8" w:tplc="BD5AC40C" w:tentative="1">
      <w:start w:val="1"/>
      <w:numFmt w:val="lowerRoman"/>
      <w:lvlText w:val="%9."/>
      <w:lvlJc w:val="right"/>
      <w:pPr>
        <w:ind w:left="8465" w:hanging="180"/>
      </w:pPr>
    </w:lvl>
  </w:abstractNum>
  <w:abstractNum w:abstractNumId="18" w15:restartNumberingAfterBreak="0">
    <w:nsid w:val="459C2999"/>
    <w:multiLevelType w:val="multilevel"/>
    <w:tmpl w:val="065C52B0"/>
    <w:lvl w:ilvl="0">
      <w:start w:val="1"/>
      <w:numFmt w:val="hebrew1"/>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4DD35436"/>
    <w:multiLevelType w:val="hybridMultilevel"/>
    <w:tmpl w:val="EC1EC164"/>
    <w:lvl w:ilvl="0" w:tplc="88D02532">
      <w:start w:val="1"/>
      <w:numFmt w:val="decimal"/>
      <w:pStyle w:val="2"/>
      <w:lvlText w:val="%1.1"/>
      <w:lvlJc w:val="left"/>
      <w:pPr>
        <w:ind w:left="1860" w:hanging="360"/>
      </w:pPr>
      <w:rPr>
        <w:rFonts w:hint="default"/>
      </w:rPr>
    </w:lvl>
    <w:lvl w:ilvl="1" w:tplc="31C4B46C" w:tentative="1">
      <w:start w:val="1"/>
      <w:numFmt w:val="lowerLetter"/>
      <w:lvlText w:val="%2."/>
      <w:lvlJc w:val="left"/>
      <w:pPr>
        <w:ind w:left="2580" w:hanging="360"/>
      </w:pPr>
    </w:lvl>
    <w:lvl w:ilvl="2" w:tplc="2CEA77BC" w:tentative="1">
      <w:start w:val="1"/>
      <w:numFmt w:val="lowerRoman"/>
      <w:lvlText w:val="%3."/>
      <w:lvlJc w:val="right"/>
      <w:pPr>
        <w:ind w:left="3300" w:hanging="180"/>
      </w:pPr>
    </w:lvl>
    <w:lvl w:ilvl="3" w:tplc="D84A1070" w:tentative="1">
      <w:start w:val="1"/>
      <w:numFmt w:val="decimal"/>
      <w:lvlText w:val="%4."/>
      <w:lvlJc w:val="left"/>
      <w:pPr>
        <w:ind w:left="4020" w:hanging="360"/>
      </w:pPr>
    </w:lvl>
    <w:lvl w:ilvl="4" w:tplc="1A9088CE" w:tentative="1">
      <w:start w:val="1"/>
      <w:numFmt w:val="lowerLetter"/>
      <w:lvlText w:val="%5."/>
      <w:lvlJc w:val="left"/>
      <w:pPr>
        <w:ind w:left="4740" w:hanging="360"/>
      </w:pPr>
    </w:lvl>
    <w:lvl w:ilvl="5" w:tplc="B3D80C60" w:tentative="1">
      <w:start w:val="1"/>
      <w:numFmt w:val="lowerRoman"/>
      <w:lvlText w:val="%6."/>
      <w:lvlJc w:val="right"/>
      <w:pPr>
        <w:ind w:left="5460" w:hanging="180"/>
      </w:pPr>
    </w:lvl>
    <w:lvl w:ilvl="6" w:tplc="30D47DEA" w:tentative="1">
      <w:start w:val="1"/>
      <w:numFmt w:val="decimal"/>
      <w:lvlText w:val="%7."/>
      <w:lvlJc w:val="left"/>
      <w:pPr>
        <w:ind w:left="6180" w:hanging="360"/>
      </w:pPr>
    </w:lvl>
    <w:lvl w:ilvl="7" w:tplc="03B8FBBA" w:tentative="1">
      <w:start w:val="1"/>
      <w:numFmt w:val="lowerLetter"/>
      <w:lvlText w:val="%8."/>
      <w:lvlJc w:val="left"/>
      <w:pPr>
        <w:ind w:left="6900" w:hanging="360"/>
      </w:pPr>
    </w:lvl>
    <w:lvl w:ilvl="8" w:tplc="D55A5488" w:tentative="1">
      <w:start w:val="1"/>
      <w:numFmt w:val="lowerRoman"/>
      <w:lvlText w:val="%9."/>
      <w:lvlJc w:val="right"/>
      <w:pPr>
        <w:ind w:left="762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F743717"/>
    <w:multiLevelType w:val="multilevel"/>
    <w:tmpl w:val="54B40DD4"/>
    <w:lvl w:ilvl="0">
      <w:start w:val="1"/>
      <w:numFmt w:val="decimal"/>
      <w:pStyle w:val="a4"/>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665B09CB"/>
    <w:multiLevelType w:val="hybridMultilevel"/>
    <w:tmpl w:val="F98283A0"/>
    <w:lvl w:ilvl="0" w:tplc="3D928EF0">
      <w:start w:val="1"/>
      <w:numFmt w:val="bullet"/>
      <w:pStyle w:val="5"/>
      <w:lvlText w:val=""/>
      <w:lvlJc w:val="left"/>
      <w:pPr>
        <w:ind w:left="1854" w:hanging="360"/>
      </w:pPr>
      <w:rPr>
        <w:rFonts w:ascii="Wingdings" w:hAnsi="Wingdings" w:hint="default"/>
        <w:color w:val="FFF400"/>
      </w:rPr>
    </w:lvl>
    <w:lvl w:ilvl="1" w:tplc="2F96E344" w:tentative="1">
      <w:start w:val="1"/>
      <w:numFmt w:val="lowerLetter"/>
      <w:lvlText w:val="%2."/>
      <w:lvlJc w:val="left"/>
      <w:pPr>
        <w:ind w:left="2574" w:hanging="360"/>
      </w:pPr>
    </w:lvl>
    <w:lvl w:ilvl="2" w:tplc="231AE542" w:tentative="1">
      <w:start w:val="1"/>
      <w:numFmt w:val="lowerRoman"/>
      <w:lvlText w:val="%3."/>
      <w:lvlJc w:val="right"/>
      <w:pPr>
        <w:ind w:left="3294" w:hanging="180"/>
      </w:pPr>
    </w:lvl>
    <w:lvl w:ilvl="3" w:tplc="A084658E" w:tentative="1">
      <w:start w:val="1"/>
      <w:numFmt w:val="decimal"/>
      <w:lvlText w:val="%4."/>
      <w:lvlJc w:val="left"/>
      <w:pPr>
        <w:ind w:left="4014" w:hanging="360"/>
      </w:pPr>
    </w:lvl>
    <w:lvl w:ilvl="4" w:tplc="868AD1B4" w:tentative="1">
      <w:start w:val="1"/>
      <w:numFmt w:val="lowerLetter"/>
      <w:lvlText w:val="%5."/>
      <w:lvlJc w:val="left"/>
      <w:pPr>
        <w:ind w:left="4734" w:hanging="360"/>
      </w:pPr>
    </w:lvl>
    <w:lvl w:ilvl="5" w:tplc="8F008CE6" w:tentative="1">
      <w:start w:val="1"/>
      <w:numFmt w:val="lowerRoman"/>
      <w:lvlText w:val="%6."/>
      <w:lvlJc w:val="right"/>
      <w:pPr>
        <w:ind w:left="5454" w:hanging="180"/>
      </w:pPr>
    </w:lvl>
    <w:lvl w:ilvl="6" w:tplc="EFA40C42" w:tentative="1">
      <w:start w:val="1"/>
      <w:numFmt w:val="decimal"/>
      <w:lvlText w:val="%7."/>
      <w:lvlJc w:val="left"/>
      <w:pPr>
        <w:ind w:left="6174" w:hanging="360"/>
      </w:pPr>
    </w:lvl>
    <w:lvl w:ilvl="7" w:tplc="A2F4D58E" w:tentative="1">
      <w:start w:val="1"/>
      <w:numFmt w:val="lowerLetter"/>
      <w:lvlText w:val="%8."/>
      <w:lvlJc w:val="left"/>
      <w:pPr>
        <w:ind w:left="6894" w:hanging="360"/>
      </w:pPr>
    </w:lvl>
    <w:lvl w:ilvl="8" w:tplc="562EAB00" w:tentative="1">
      <w:start w:val="1"/>
      <w:numFmt w:val="lowerRoman"/>
      <w:lvlText w:val="%9."/>
      <w:lvlJc w:val="right"/>
      <w:pPr>
        <w:ind w:left="7614" w:hanging="180"/>
      </w:pPr>
    </w:lvl>
  </w:abstractNum>
  <w:abstractNum w:abstractNumId="23" w15:restartNumberingAfterBreak="0">
    <w:nsid w:val="67BF5139"/>
    <w:multiLevelType w:val="multilevel"/>
    <w:tmpl w:val="DC6C961C"/>
    <w:lvl w:ilvl="0">
      <w:start w:val="1"/>
      <w:numFmt w:val="decimal"/>
      <w:pStyle w:val="a5"/>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4" w15:restartNumberingAfterBreak="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6" w15:restartNumberingAfterBreak="0">
    <w:nsid w:val="7E431D00"/>
    <w:multiLevelType w:val="hybridMultilevel"/>
    <w:tmpl w:val="7576C230"/>
    <w:lvl w:ilvl="0" w:tplc="CFB0346A">
      <w:start w:val="1"/>
      <w:numFmt w:val="decimal"/>
      <w:pStyle w:val="10"/>
      <w:lvlText w:val="%1."/>
      <w:lvlJc w:val="left"/>
      <w:pPr>
        <w:ind w:left="1858" w:hanging="360"/>
      </w:pPr>
      <w:rPr>
        <w:rFonts w:ascii="Calibri" w:hAnsi="Calibri" w:cs="Calibri" w:hint="default"/>
        <w:b/>
        <w:bCs/>
        <w:i w:val="0"/>
        <w:iCs w:val="0"/>
        <w:color w:val="002060"/>
        <w:sz w:val="40"/>
        <w:szCs w:val="40"/>
      </w:rPr>
    </w:lvl>
    <w:lvl w:ilvl="1" w:tplc="148EF136" w:tentative="1">
      <w:start w:val="1"/>
      <w:numFmt w:val="lowerLetter"/>
      <w:lvlText w:val="%2."/>
      <w:lvlJc w:val="left"/>
      <w:pPr>
        <w:ind w:left="2578" w:hanging="360"/>
      </w:pPr>
    </w:lvl>
    <w:lvl w:ilvl="2" w:tplc="307EC774" w:tentative="1">
      <w:start w:val="1"/>
      <w:numFmt w:val="lowerRoman"/>
      <w:lvlText w:val="%3."/>
      <w:lvlJc w:val="right"/>
      <w:pPr>
        <w:ind w:left="3298" w:hanging="180"/>
      </w:pPr>
    </w:lvl>
    <w:lvl w:ilvl="3" w:tplc="2E723CAE" w:tentative="1">
      <w:start w:val="1"/>
      <w:numFmt w:val="decimal"/>
      <w:lvlText w:val="%4."/>
      <w:lvlJc w:val="left"/>
      <w:pPr>
        <w:ind w:left="4018" w:hanging="360"/>
      </w:pPr>
    </w:lvl>
    <w:lvl w:ilvl="4" w:tplc="39D4DC84" w:tentative="1">
      <w:start w:val="1"/>
      <w:numFmt w:val="lowerLetter"/>
      <w:lvlText w:val="%5."/>
      <w:lvlJc w:val="left"/>
      <w:pPr>
        <w:ind w:left="4738" w:hanging="360"/>
      </w:pPr>
    </w:lvl>
    <w:lvl w:ilvl="5" w:tplc="6B762D18" w:tentative="1">
      <w:start w:val="1"/>
      <w:numFmt w:val="lowerRoman"/>
      <w:lvlText w:val="%6."/>
      <w:lvlJc w:val="right"/>
      <w:pPr>
        <w:ind w:left="5458" w:hanging="180"/>
      </w:pPr>
    </w:lvl>
    <w:lvl w:ilvl="6" w:tplc="738C3E42" w:tentative="1">
      <w:start w:val="1"/>
      <w:numFmt w:val="decimal"/>
      <w:lvlText w:val="%7."/>
      <w:lvlJc w:val="left"/>
      <w:pPr>
        <w:ind w:left="6178" w:hanging="360"/>
      </w:pPr>
    </w:lvl>
    <w:lvl w:ilvl="7" w:tplc="CCDED7E8" w:tentative="1">
      <w:start w:val="1"/>
      <w:numFmt w:val="lowerLetter"/>
      <w:lvlText w:val="%8."/>
      <w:lvlJc w:val="left"/>
      <w:pPr>
        <w:ind w:left="6898" w:hanging="360"/>
      </w:pPr>
    </w:lvl>
    <w:lvl w:ilvl="8" w:tplc="80164806" w:tentative="1">
      <w:start w:val="1"/>
      <w:numFmt w:val="lowerRoman"/>
      <w:lvlText w:val="%9."/>
      <w:lvlJc w:val="right"/>
      <w:pPr>
        <w:ind w:left="7618" w:hanging="180"/>
      </w:pPr>
    </w:lvl>
  </w:abstractNum>
  <w:num w:numId="1">
    <w:abstractNumId w:val="5"/>
  </w:num>
  <w:num w:numId="2">
    <w:abstractNumId w:val="14"/>
  </w:num>
  <w:num w:numId="3">
    <w:abstractNumId w:val="24"/>
  </w:num>
  <w:num w:numId="4">
    <w:abstractNumId w:val="20"/>
  </w:num>
  <w:num w:numId="5">
    <w:abstractNumId w:val="8"/>
  </w:num>
  <w:num w:numId="6">
    <w:abstractNumId w:val="13"/>
  </w:num>
  <w:num w:numId="7">
    <w:abstractNumId w:val="25"/>
  </w:num>
  <w:num w:numId="8">
    <w:abstractNumId w:val="0"/>
  </w:num>
  <w:num w:numId="9">
    <w:abstractNumId w:val="18"/>
  </w:num>
  <w:num w:numId="10">
    <w:abstractNumId w:val="3"/>
  </w:num>
  <w:num w:numId="11">
    <w:abstractNumId w:val="21"/>
  </w:num>
  <w:num w:numId="12">
    <w:abstractNumId w:val="2"/>
  </w:num>
  <w:num w:numId="13">
    <w:abstractNumId w:val="4"/>
  </w:num>
  <w:num w:numId="14">
    <w:abstractNumId w:val="23"/>
  </w:num>
  <w:num w:numId="15">
    <w:abstractNumId w:val="6"/>
  </w:num>
  <w:num w:numId="16">
    <w:abstractNumId w:val="7"/>
  </w:num>
  <w:num w:numId="17">
    <w:abstractNumId w:val="15"/>
  </w:num>
  <w:num w:numId="18">
    <w:abstractNumId w:val="26"/>
  </w:num>
  <w:num w:numId="19">
    <w:abstractNumId w:val="19"/>
  </w:num>
  <w:num w:numId="20">
    <w:abstractNumId w:val="16"/>
  </w:num>
  <w:num w:numId="21">
    <w:abstractNumId w:val="1"/>
  </w:num>
  <w:num w:numId="22">
    <w:abstractNumId w:val="17"/>
  </w:num>
  <w:num w:numId="23">
    <w:abstractNumId w:val="22"/>
  </w:num>
  <w:num w:numId="24">
    <w:abstractNumId w:val="12"/>
  </w:num>
  <w:num w:numId="25">
    <w:abstractNumId w:val="10"/>
  </w:num>
  <w:num w:numId="26">
    <w:abstractNumId w:val="9"/>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SortMethod w:val="0000"/>
  <w:defaultTabStop w:val="720"/>
  <w:evenAndOddHeaders/>
  <w:drawingGridHorizontalSpacing w:val="10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60C"/>
    <w:rsid w:val="00005B23"/>
    <w:rsid w:val="00005EE0"/>
    <w:rsid w:val="000063F6"/>
    <w:rsid w:val="00006B59"/>
    <w:rsid w:val="000076E0"/>
    <w:rsid w:val="000100D8"/>
    <w:rsid w:val="0001014C"/>
    <w:rsid w:val="000103EB"/>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2A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4FDF"/>
    <w:rsid w:val="00045038"/>
    <w:rsid w:val="000456D3"/>
    <w:rsid w:val="00046670"/>
    <w:rsid w:val="000470AE"/>
    <w:rsid w:val="00047976"/>
    <w:rsid w:val="000479F6"/>
    <w:rsid w:val="00047A92"/>
    <w:rsid w:val="00047CF6"/>
    <w:rsid w:val="00047E7B"/>
    <w:rsid w:val="000501A4"/>
    <w:rsid w:val="00050995"/>
    <w:rsid w:val="00050BDE"/>
    <w:rsid w:val="00050DDE"/>
    <w:rsid w:val="00050FED"/>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22D"/>
    <w:rsid w:val="00090633"/>
    <w:rsid w:val="000907D0"/>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25C"/>
    <w:rsid w:val="000A77BC"/>
    <w:rsid w:val="000B1102"/>
    <w:rsid w:val="000B153C"/>
    <w:rsid w:val="000B1858"/>
    <w:rsid w:val="000B1B39"/>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625"/>
    <w:rsid w:val="0017091D"/>
    <w:rsid w:val="0017146B"/>
    <w:rsid w:val="00171B4A"/>
    <w:rsid w:val="0017200D"/>
    <w:rsid w:val="0017265F"/>
    <w:rsid w:val="001730B0"/>
    <w:rsid w:val="00173EDC"/>
    <w:rsid w:val="00173FDD"/>
    <w:rsid w:val="001742B0"/>
    <w:rsid w:val="001747CF"/>
    <w:rsid w:val="00174A21"/>
    <w:rsid w:val="00175053"/>
    <w:rsid w:val="0017513A"/>
    <w:rsid w:val="0017528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87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268"/>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2068"/>
    <w:rsid w:val="00202878"/>
    <w:rsid w:val="00202F8B"/>
    <w:rsid w:val="00203277"/>
    <w:rsid w:val="00203604"/>
    <w:rsid w:val="00204D56"/>
    <w:rsid w:val="00205724"/>
    <w:rsid w:val="0020644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261"/>
    <w:rsid w:val="00232836"/>
    <w:rsid w:val="002338F8"/>
    <w:rsid w:val="00234167"/>
    <w:rsid w:val="00234AB5"/>
    <w:rsid w:val="00234F9B"/>
    <w:rsid w:val="0023589B"/>
    <w:rsid w:val="00235AEE"/>
    <w:rsid w:val="00235D75"/>
    <w:rsid w:val="00236489"/>
    <w:rsid w:val="002366CE"/>
    <w:rsid w:val="002375D3"/>
    <w:rsid w:val="0024001A"/>
    <w:rsid w:val="0024067D"/>
    <w:rsid w:val="00240887"/>
    <w:rsid w:val="00240AFF"/>
    <w:rsid w:val="002419F2"/>
    <w:rsid w:val="00243E20"/>
    <w:rsid w:val="00244096"/>
    <w:rsid w:val="0024417D"/>
    <w:rsid w:val="00244C55"/>
    <w:rsid w:val="00244DDE"/>
    <w:rsid w:val="00245470"/>
    <w:rsid w:val="00246CD7"/>
    <w:rsid w:val="00247C83"/>
    <w:rsid w:val="00250370"/>
    <w:rsid w:val="0025068A"/>
    <w:rsid w:val="00250751"/>
    <w:rsid w:val="002516DF"/>
    <w:rsid w:val="00251766"/>
    <w:rsid w:val="00251B50"/>
    <w:rsid w:val="00251DC3"/>
    <w:rsid w:val="00254CF4"/>
    <w:rsid w:val="00255877"/>
    <w:rsid w:val="0025701A"/>
    <w:rsid w:val="002575ED"/>
    <w:rsid w:val="002576EB"/>
    <w:rsid w:val="002578A9"/>
    <w:rsid w:val="00257C11"/>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D55"/>
    <w:rsid w:val="00277114"/>
    <w:rsid w:val="00277246"/>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421"/>
    <w:rsid w:val="00290C01"/>
    <w:rsid w:val="00291775"/>
    <w:rsid w:val="00291F3B"/>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6E9"/>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005"/>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15C"/>
    <w:rsid w:val="00313268"/>
    <w:rsid w:val="00313B1F"/>
    <w:rsid w:val="00313D58"/>
    <w:rsid w:val="00313EEC"/>
    <w:rsid w:val="00315624"/>
    <w:rsid w:val="00315BD6"/>
    <w:rsid w:val="00315D7F"/>
    <w:rsid w:val="00315E35"/>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A9E"/>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69C"/>
    <w:rsid w:val="00343B0B"/>
    <w:rsid w:val="00343D49"/>
    <w:rsid w:val="00344346"/>
    <w:rsid w:val="00344842"/>
    <w:rsid w:val="00344BBF"/>
    <w:rsid w:val="00345868"/>
    <w:rsid w:val="0034637E"/>
    <w:rsid w:val="003466B0"/>
    <w:rsid w:val="00346930"/>
    <w:rsid w:val="0034759D"/>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6991"/>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4C2"/>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00E"/>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BF8"/>
    <w:rsid w:val="00431C39"/>
    <w:rsid w:val="00432A56"/>
    <w:rsid w:val="00433DC5"/>
    <w:rsid w:val="00434C19"/>
    <w:rsid w:val="004353A2"/>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67F66"/>
    <w:rsid w:val="004700DC"/>
    <w:rsid w:val="0047012B"/>
    <w:rsid w:val="004705A4"/>
    <w:rsid w:val="00471008"/>
    <w:rsid w:val="00471164"/>
    <w:rsid w:val="0047126F"/>
    <w:rsid w:val="0047129E"/>
    <w:rsid w:val="00471752"/>
    <w:rsid w:val="00471AA2"/>
    <w:rsid w:val="00471E18"/>
    <w:rsid w:val="00471FC6"/>
    <w:rsid w:val="0047228C"/>
    <w:rsid w:val="004736FF"/>
    <w:rsid w:val="004743DF"/>
    <w:rsid w:val="00474EE3"/>
    <w:rsid w:val="00474EFE"/>
    <w:rsid w:val="00475A37"/>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554"/>
    <w:rsid w:val="004836A0"/>
    <w:rsid w:val="00483D0D"/>
    <w:rsid w:val="004845B2"/>
    <w:rsid w:val="00485309"/>
    <w:rsid w:val="00485787"/>
    <w:rsid w:val="00486172"/>
    <w:rsid w:val="004865D8"/>
    <w:rsid w:val="00487169"/>
    <w:rsid w:val="004875EB"/>
    <w:rsid w:val="0049015A"/>
    <w:rsid w:val="004902C9"/>
    <w:rsid w:val="00490E40"/>
    <w:rsid w:val="00490E93"/>
    <w:rsid w:val="0049108F"/>
    <w:rsid w:val="00491199"/>
    <w:rsid w:val="004919A3"/>
    <w:rsid w:val="00491D1E"/>
    <w:rsid w:val="00492D47"/>
    <w:rsid w:val="004930AA"/>
    <w:rsid w:val="004937CC"/>
    <w:rsid w:val="004939B6"/>
    <w:rsid w:val="00493AE1"/>
    <w:rsid w:val="00493CBE"/>
    <w:rsid w:val="004940D7"/>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6BA2"/>
    <w:rsid w:val="004C7A83"/>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684"/>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88"/>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57AD7"/>
    <w:rsid w:val="005608B2"/>
    <w:rsid w:val="0056099A"/>
    <w:rsid w:val="00560A43"/>
    <w:rsid w:val="00560F0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67D"/>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B6D"/>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2F8D"/>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CBE"/>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56F7"/>
    <w:rsid w:val="0060683C"/>
    <w:rsid w:val="00606ACA"/>
    <w:rsid w:val="00606F96"/>
    <w:rsid w:val="00607532"/>
    <w:rsid w:val="00607888"/>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3B0"/>
    <w:rsid w:val="00661B74"/>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B01"/>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4552"/>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765"/>
    <w:rsid w:val="006F281D"/>
    <w:rsid w:val="006F285F"/>
    <w:rsid w:val="006F3142"/>
    <w:rsid w:val="006F347B"/>
    <w:rsid w:val="006F3536"/>
    <w:rsid w:val="006F3A6E"/>
    <w:rsid w:val="006F4A1E"/>
    <w:rsid w:val="006F4D90"/>
    <w:rsid w:val="006F713A"/>
    <w:rsid w:val="006F736B"/>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91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0E75"/>
    <w:rsid w:val="00742601"/>
    <w:rsid w:val="00743800"/>
    <w:rsid w:val="0074450C"/>
    <w:rsid w:val="00744632"/>
    <w:rsid w:val="00744A32"/>
    <w:rsid w:val="00744A94"/>
    <w:rsid w:val="007452B3"/>
    <w:rsid w:val="007464CE"/>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61B"/>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7A6"/>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69B6"/>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027"/>
    <w:rsid w:val="007B78B6"/>
    <w:rsid w:val="007C0288"/>
    <w:rsid w:val="007C05C8"/>
    <w:rsid w:val="007C07F6"/>
    <w:rsid w:val="007C0832"/>
    <w:rsid w:val="007C096F"/>
    <w:rsid w:val="007C1372"/>
    <w:rsid w:val="007C17FC"/>
    <w:rsid w:val="007C1AC9"/>
    <w:rsid w:val="007C1C85"/>
    <w:rsid w:val="007C1FF6"/>
    <w:rsid w:val="007C2E02"/>
    <w:rsid w:val="007C2F04"/>
    <w:rsid w:val="007C2F86"/>
    <w:rsid w:val="007C4108"/>
    <w:rsid w:val="007C4418"/>
    <w:rsid w:val="007C45FB"/>
    <w:rsid w:val="007C4A9A"/>
    <w:rsid w:val="007C553D"/>
    <w:rsid w:val="007C56CB"/>
    <w:rsid w:val="007C5CAC"/>
    <w:rsid w:val="007C76F8"/>
    <w:rsid w:val="007C7734"/>
    <w:rsid w:val="007C7784"/>
    <w:rsid w:val="007D01B9"/>
    <w:rsid w:val="007D0632"/>
    <w:rsid w:val="007D08B9"/>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50F"/>
    <w:rsid w:val="007E7D7C"/>
    <w:rsid w:val="007F02E3"/>
    <w:rsid w:val="007F1517"/>
    <w:rsid w:val="007F1621"/>
    <w:rsid w:val="007F16B7"/>
    <w:rsid w:val="007F1D4F"/>
    <w:rsid w:val="007F34DE"/>
    <w:rsid w:val="007F34EB"/>
    <w:rsid w:val="007F3B2C"/>
    <w:rsid w:val="007F3C7D"/>
    <w:rsid w:val="007F42D5"/>
    <w:rsid w:val="007F4A1B"/>
    <w:rsid w:val="007F4AD9"/>
    <w:rsid w:val="007F53B3"/>
    <w:rsid w:val="007F572D"/>
    <w:rsid w:val="007F5D02"/>
    <w:rsid w:val="007F6056"/>
    <w:rsid w:val="007F6515"/>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C71"/>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77EC7"/>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4A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088"/>
    <w:rsid w:val="009336A3"/>
    <w:rsid w:val="00933910"/>
    <w:rsid w:val="00933A3E"/>
    <w:rsid w:val="00933D13"/>
    <w:rsid w:val="009347CA"/>
    <w:rsid w:val="00934D39"/>
    <w:rsid w:val="00934DEB"/>
    <w:rsid w:val="0093548A"/>
    <w:rsid w:val="00935600"/>
    <w:rsid w:val="00935D7D"/>
    <w:rsid w:val="00935F94"/>
    <w:rsid w:val="00936381"/>
    <w:rsid w:val="00936F5C"/>
    <w:rsid w:val="00936F84"/>
    <w:rsid w:val="009376D7"/>
    <w:rsid w:val="00937A6E"/>
    <w:rsid w:val="00940851"/>
    <w:rsid w:val="00941104"/>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668"/>
    <w:rsid w:val="00966D35"/>
    <w:rsid w:val="009679D9"/>
    <w:rsid w:val="0097039E"/>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E14"/>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2769"/>
    <w:rsid w:val="009B2BA7"/>
    <w:rsid w:val="009B3610"/>
    <w:rsid w:val="009B37D3"/>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711E"/>
    <w:rsid w:val="009F756B"/>
    <w:rsid w:val="009F7F2B"/>
    <w:rsid w:val="00A0001D"/>
    <w:rsid w:val="00A000A7"/>
    <w:rsid w:val="00A01037"/>
    <w:rsid w:val="00A0119C"/>
    <w:rsid w:val="00A017D4"/>
    <w:rsid w:val="00A01C9C"/>
    <w:rsid w:val="00A01F05"/>
    <w:rsid w:val="00A0272B"/>
    <w:rsid w:val="00A0287D"/>
    <w:rsid w:val="00A02C22"/>
    <w:rsid w:val="00A032EE"/>
    <w:rsid w:val="00A03332"/>
    <w:rsid w:val="00A0369C"/>
    <w:rsid w:val="00A03771"/>
    <w:rsid w:val="00A03AC4"/>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64F4"/>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3F8"/>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7402"/>
    <w:rsid w:val="00A97873"/>
    <w:rsid w:val="00AA000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9EE"/>
    <w:rsid w:val="00AB19B4"/>
    <w:rsid w:val="00AB2400"/>
    <w:rsid w:val="00AB25DF"/>
    <w:rsid w:val="00AB4096"/>
    <w:rsid w:val="00AB5377"/>
    <w:rsid w:val="00AB5B77"/>
    <w:rsid w:val="00AB7D08"/>
    <w:rsid w:val="00AB7F83"/>
    <w:rsid w:val="00AC0B81"/>
    <w:rsid w:val="00AC2300"/>
    <w:rsid w:val="00AC2F47"/>
    <w:rsid w:val="00AC2FEC"/>
    <w:rsid w:val="00AC3451"/>
    <w:rsid w:val="00AC3506"/>
    <w:rsid w:val="00AC387E"/>
    <w:rsid w:val="00AC4DD2"/>
    <w:rsid w:val="00AC5210"/>
    <w:rsid w:val="00AC5BDF"/>
    <w:rsid w:val="00AC662A"/>
    <w:rsid w:val="00AC6903"/>
    <w:rsid w:val="00AC6B95"/>
    <w:rsid w:val="00AC722F"/>
    <w:rsid w:val="00AC7669"/>
    <w:rsid w:val="00AC79C9"/>
    <w:rsid w:val="00AC7F19"/>
    <w:rsid w:val="00AD017C"/>
    <w:rsid w:val="00AD0AF6"/>
    <w:rsid w:val="00AD1176"/>
    <w:rsid w:val="00AD277E"/>
    <w:rsid w:val="00AD2B44"/>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C"/>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F87"/>
    <w:rsid w:val="00B24213"/>
    <w:rsid w:val="00B24221"/>
    <w:rsid w:val="00B242E1"/>
    <w:rsid w:val="00B244B0"/>
    <w:rsid w:val="00B24980"/>
    <w:rsid w:val="00B250B5"/>
    <w:rsid w:val="00B25B42"/>
    <w:rsid w:val="00B2635D"/>
    <w:rsid w:val="00B267F1"/>
    <w:rsid w:val="00B2725F"/>
    <w:rsid w:val="00B27998"/>
    <w:rsid w:val="00B308E1"/>
    <w:rsid w:val="00B30FEF"/>
    <w:rsid w:val="00B31C98"/>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33D"/>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3A5"/>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4A2"/>
    <w:rsid w:val="00BC65A4"/>
    <w:rsid w:val="00BC65B2"/>
    <w:rsid w:val="00BC75B3"/>
    <w:rsid w:val="00BC7E15"/>
    <w:rsid w:val="00BC7E36"/>
    <w:rsid w:val="00BD020B"/>
    <w:rsid w:val="00BD09B1"/>
    <w:rsid w:val="00BD0FE8"/>
    <w:rsid w:val="00BD162B"/>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5EC4"/>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348"/>
    <w:rsid w:val="00C03CCC"/>
    <w:rsid w:val="00C03CE8"/>
    <w:rsid w:val="00C0494D"/>
    <w:rsid w:val="00C04B74"/>
    <w:rsid w:val="00C05806"/>
    <w:rsid w:val="00C05FA3"/>
    <w:rsid w:val="00C06A1F"/>
    <w:rsid w:val="00C07158"/>
    <w:rsid w:val="00C07B3F"/>
    <w:rsid w:val="00C07BFD"/>
    <w:rsid w:val="00C07EF3"/>
    <w:rsid w:val="00C108A9"/>
    <w:rsid w:val="00C10D63"/>
    <w:rsid w:val="00C115C4"/>
    <w:rsid w:val="00C123A3"/>
    <w:rsid w:val="00C12466"/>
    <w:rsid w:val="00C13495"/>
    <w:rsid w:val="00C141FB"/>
    <w:rsid w:val="00C143BD"/>
    <w:rsid w:val="00C1441B"/>
    <w:rsid w:val="00C14FB5"/>
    <w:rsid w:val="00C151EC"/>
    <w:rsid w:val="00C1544B"/>
    <w:rsid w:val="00C15A04"/>
    <w:rsid w:val="00C1656A"/>
    <w:rsid w:val="00C16815"/>
    <w:rsid w:val="00C1695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0D8C"/>
    <w:rsid w:val="00C433C4"/>
    <w:rsid w:val="00C43A60"/>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6ED8"/>
    <w:rsid w:val="00C67251"/>
    <w:rsid w:val="00C6774F"/>
    <w:rsid w:val="00C677AA"/>
    <w:rsid w:val="00C67EA3"/>
    <w:rsid w:val="00C70361"/>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658"/>
    <w:rsid w:val="00C83C67"/>
    <w:rsid w:val="00C852AC"/>
    <w:rsid w:val="00C857F9"/>
    <w:rsid w:val="00C86543"/>
    <w:rsid w:val="00C86672"/>
    <w:rsid w:val="00C8683F"/>
    <w:rsid w:val="00C86967"/>
    <w:rsid w:val="00C87D19"/>
    <w:rsid w:val="00C906CF"/>
    <w:rsid w:val="00C9091D"/>
    <w:rsid w:val="00C90FA2"/>
    <w:rsid w:val="00C91CA5"/>
    <w:rsid w:val="00C91D17"/>
    <w:rsid w:val="00C91D26"/>
    <w:rsid w:val="00C92267"/>
    <w:rsid w:val="00C925B5"/>
    <w:rsid w:val="00C92D31"/>
    <w:rsid w:val="00C94857"/>
    <w:rsid w:val="00C950D1"/>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D60"/>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05C"/>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2A2"/>
    <w:rsid w:val="00CE253C"/>
    <w:rsid w:val="00CE2EE4"/>
    <w:rsid w:val="00CE318C"/>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182A"/>
    <w:rsid w:val="00D319FE"/>
    <w:rsid w:val="00D32136"/>
    <w:rsid w:val="00D3222B"/>
    <w:rsid w:val="00D3227D"/>
    <w:rsid w:val="00D330D8"/>
    <w:rsid w:val="00D33197"/>
    <w:rsid w:val="00D33567"/>
    <w:rsid w:val="00D33EEE"/>
    <w:rsid w:val="00D341A7"/>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403"/>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033"/>
    <w:rsid w:val="00DA5A16"/>
    <w:rsid w:val="00DA6949"/>
    <w:rsid w:val="00DA7D0B"/>
    <w:rsid w:val="00DB0783"/>
    <w:rsid w:val="00DB07CA"/>
    <w:rsid w:val="00DB0823"/>
    <w:rsid w:val="00DB0E2A"/>
    <w:rsid w:val="00DB1108"/>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C84"/>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4D"/>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27E80"/>
    <w:rsid w:val="00E3047D"/>
    <w:rsid w:val="00E3066D"/>
    <w:rsid w:val="00E30AF9"/>
    <w:rsid w:val="00E31FB7"/>
    <w:rsid w:val="00E32363"/>
    <w:rsid w:val="00E32488"/>
    <w:rsid w:val="00E327E4"/>
    <w:rsid w:val="00E32E77"/>
    <w:rsid w:val="00E3388D"/>
    <w:rsid w:val="00E34A76"/>
    <w:rsid w:val="00E34C86"/>
    <w:rsid w:val="00E34DB8"/>
    <w:rsid w:val="00E35294"/>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0E0"/>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731"/>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2C1"/>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274"/>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AA6"/>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69EE"/>
    <w:rsid w:val="00F378C1"/>
    <w:rsid w:val="00F40CC5"/>
    <w:rsid w:val="00F40E48"/>
    <w:rsid w:val="00F410B5"/>
    <w:rsid w:val="00F41836"/>
    <w:rsid w:val="00F41AF4"/>
    <w:rsid w:val="00F41DE0"/>
    <w:rsid w:val="00F420FD"/>
    <w:rsid w:val="00F4288F"/>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ABC"/>
    <w:rsid w:val="00F70DE9"/>
    <w:rsid w:val="00F70E58"/>
    <w:rsid w:val="00F710FE"/>
    <w:rsid w:val="00F71BEA"/>
    <w:rsid w:val="00F73DA6"/>
    <w:rsid w:val="00F73E69"/>
    <w:rsid w:val="00F73FE7"/>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6DE"/>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3CF1"/>
    <w:rsid w:val="00FC48C6"/>
    <w:rsid w:val="00FC4A91"/>
    <w:rsid w:val="00FC4E0B"/>
    <w:rsid w:val="00FC6141"/>
    <w:rsid w:val="00FC623A"/>
    <w:rsid w:val="00FC646D"/>
    <w:rsid w:val="00FC65E5"/>
    <w:rsid w:val="00FC6ABF"/>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C08AD"/>
    <w:pPr>
      <w:bidi/>
      <w:spacing w:after="0" w:line="312" w:lineRule="auto"/>
    </w:pPr>
  </w:style>
  <w:style w:type="paragraph" w:styleId="11">
    <w:name w:val="heading 1"/>
    <w:basedOn w:val="a6"/>
    <w:next w:val="a6"/>
    <w:link w:val="110"/>
    <w:uiPriority w:val="1"/>
    <w:qFormat/>
    <w:rsid w:val="00F41DE0"/>
    <w:pPr>
      <w:keepNext/>
      <w:keepLines/>
      <w:jc w:val="center"/>
      <w:outlineLvl w:val="0"/>
    </w:pPr>
    <w:rPr>
      <w:rFonts w:eastAsiaTheme="majorEastAsia"/>
      <w:bCs/>
      <w:szCs w:val="36"/>
      <w:u w:val="single"/>
    </w:rPr>
  </w:style>
  <w:style w:type="paragraph" w:styleId="20">
    <w:name w:val="heading 2"/>
    <w:basedOn w:val="a6"/>
    <w:next w:val="a6"/>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6"/>
    <w:next w:val="a6"/>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6"/>
    <w:next w:val="a6"/>
    <w:link w:val="41"/>
    <w:uiPriority w:val="1"/>
    <w:qFormat/>
    <w:rsid w:val="00F41DE0"/>
    <w:pPr>
      <w:keepNext/>
      <w:keepLines/>
      <w:spacing w:before="240"/>
      <w:outlineLvl w:val="3"/>
    </w:pPr>
    <w:rPr>
      <w:rFonts w:eastAsiaTheme="majorEastAsia"/>
      <w:bCs/>
      <w:szCs w:val="26"/>
    </w:rPr>
  </w:style>
  <w:style w:type="paragraph" w:styleId="50">
    <w:name w:val="heading 5"/>
    <w:basedOn w:val="a6"/>
    <w:next w:val="a6"/>
    <w:link w:val="51"/>
    <w:uiPriority w:val="1"/>
    <w:qFormat/>
    <w:rsid w:val="00F41DE0"/>
    <w:pPr>
      <w:keepNext/>
      <w:keepLines/>
      <w:outlineLvl w:val="4"/>
    </w:pPr>
    <w:rPr>
      <w:rFonts w:eastAsiaTheme="majorEastAsia"/>
      <w:bCs/>
      <w:spacing w:val="40"/>
    </w:rPr>
  </w:style>
  <w:style w:type="paragraph" w:styleId="60">
    <w:name w:val="heading 6"/>
    <w:basedOn w:val="a6"/>
    <w:next w:val="a6"/>
    <w:link w:val="61"/>
    <w:uiPriority w:val="1"/>
    <w:qFormat/>
    <w:rsid w:val="00F41DE0"/>
    <w:pPr>
      <w:keepNext/>
      <w:keepLines/>
      <w:outlineLvl w:val="5"/>
    </w:pPr>
    <w:rPr>
      <w:rFonts w:eastAsiaTheme="majorEastAsia"/>
      <w:spacing w:val="40"/>
    </w:rPr>
  </w:style>
  <w:style w:type="paragraph" w:styleId="7">
    <w:name w:val="heading 7"/>
    <w:basedOn w:val="a6"/>
    <w:next w:val="a6"/>
    <w:link w:val="715"/>
    <w:uiPriority w:val="1"/>
    <w:qFormat/>
    <w:rsid w:val="00F41DE0"/>
    <w:pPr>
      <w:keepNext/>
      <w:keepLines/>
      <w:outlineLvl w:val="6"/>
    </w:pPr>
    <w:rPr>
      <w:rFonts w:eastAsiaTheme="majorEastAsia"/>
      <w:bCs/>
      <w:spacing w:val="40"/>
    </w:rPr>
  </w:style>
  <w:style w:type="paragraph" w:styleId="8">
    <w:name w:val="heading 8"/>
    <w:basedOn w:val="a6"/>
    <w:next w:val="a6"/>
    <w:link w:val="81"/>
    <w:uiPriority w:val="1"/>
    <w:qFormat/>
    <w:rsid w:val="00F41DE0"/>
    <w:pPr>
      <w:keepNext/>
      <w:keepLines/>
      <w:outlineLvl w:val="7"/>
    </w:pPr>
    <w:rPr>
      <w:rFonts w:eastAsiaTheme="majorEastAsia"/>
      <w:spacing w:val="40"/>
    </w:rPr>
  </w:style>
  <w:style w:type="paragraph" w:styleId="9">
    <w:name w:val="heading 9"/>
    <w:basedOn w:val="a6"/>
    <w:next w:val="a6"/>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כותרת 1 תו1"/>
    <w:basedOn w:val="a7"/>
    <w:link w:val="11"/>
    <w:uiPriority w:val="1"/>
    <w:rsid w:val="00F41DE0"/>
    <w:rPr>
      <w:rFonts w:eastAsiaTheme="majorEastAsia"/>
      <w:bCs/>
      <w:szCs w:val="36"/>
      <w:u w:val="single"/>
    </w:rPr>
  </w:style>
  <w:style w:type="character" w:customStyle="1" w:styleId="22">
    <w:name w:val="כותרת 2 תו2"/>
    <w:basedOn w:val="a7"/>
    <w:link w:val="20"/>
    <w:uiPriority w:val="1"/>
    <w:rsid w:val="00F41DE0"/>
    <w:rPr>
      <w:rFonts w:eastAsiaTheme="majorEastAsia"/>
      <w:bCs/>
      <w:szCs w:val="32"/>
    </w:rPr>
  </w:style>
  <w:style w:type="character" w:customStyle="1" w:styleId="32">
    <w:name w:val="כותרת 3 תו2"/>
    <w:basedOn w:val="a7"/>
    <w:link w:val="31"/>
    <w:uiPriority w:val="1"/>
    <w:rsid w:val="00F41DE0"/>
    <w:rPr>
      <w:rFonts w:eastAsiaTheme="majorEastAsia"/>
      <w:bCs/>
      <w:szCs w:val="28"/>
      <w:u w:val="single"/>
    </w:rPr>
  </w:style>
  <w:style w:type="character" w:customStyle="1" w:styleId="41">
    <w:name w:val="כותרת 4 תו1"/>
    <w:basedOn w:val="a7"/>
    <w:link w:val="4"/>
    <w:uiPriority w:val="1"/>
    <w:rsid w:val="00F41DE0"/>
    <w:rPr>
      <w:rFonts w:eastAsiaTheme="majorEastAsia"/>
      <w:bCs/>
      <w:szCs w:val="26"/>
    </w:rPr>
  </w:style>
  <w:style w:type="character" w:customStyle="1" w:styleId="51">
    <w:name w:val="כותרת 5 תו1"/>
    <w:basedOn w:val="a7"/>
    <w:link w:val="50"/>
    <w:uiPriority w:val="1"/>
    <w:rsid w:val="00F41DE0"/>
    <w:rPr>
      <w:rFonts w:eastAsiaTheme="majorEastAsia"/>
      <w:bCs/>
      <w:spacing w:val="40"/>
    </w:rPr>
  </w:style>
  <w:style w:type="character" w:customStyle="1" w:styleId="61">
    <w:name w:val="כותרת 6 תו1"/>
    <w:basedOn w:val="a7"/>
    <w:link w:val="60"/>
    <w:uiPriority w:val="1"/>
    <w:rsid w:val="00F41DE0"/>
    <w:rPr>
      <w:rFonts w:eastAsiaTheme="majorEastAsia"/>
      <w:spacing w:val="40"/>
    </w:rPr>
  </w:style>
  <w:style w:type="character" w:customStyle="1" w:styleId="715">
    <w:name w:val="כותרת 7 תו1"/>
    <w:basedOn w:val="a7"/>
    <w:link w:val="7"/>
    <w:uiPriority w:val="1"/>
    <w:rsid w:val="00F41DE0"/>
    <w:rPr>
      <w:rFonts w:eastAsiaTheme="majorEastAsia"/>
      <w:bCs/>
      <w:spacing w:val="40"/>
    </w:rPr>
  </w:style>
  <w:style w:type="character" w:customStyle="1" w:styleId="81">
    <w:name w:val="כותרת 8 תו1"/>
    <w:basedOn w:val="a7"/>
    <w:link w:val="8"/>
    <w:uiPriority w:val="1"/>
    <w:rsid w:val="00F41DE0"/>
    <w:rPr>
      <w:rFonts w:eastAsiaTheme="majorEastAsia"/>
      <w:spacing w:val="40"/>
    </w:rPr>
  </w:style>
  <w:style w:type="paragraph" w:styleId="aa">
    <w:name w:val="header"/>
    <w:basedOn w:val="a6"/>
    <w:link w:val="12"/>
    <w:uiPriority w:val="99"/>
    <w:unhideWhenUsed/>
    <w:rsid w:val="000501A4"/>
    <w:pPr>
      <w:tabs>
        <w:tab w:val="center" w:pos="4153"/>
        <w:tab w:val="right" w:pos="8306"/>
      </w:tabs>
      <w:spacing w:line="240" w:lineRule="auto"/>
    </w:pPr>
  </w:style>
  <w:style w:type="character" w:customStyle="1" w:styleId="12">
    <w:name w:val="כותרת עליונה תו1"/>
    <w:basedOn w:val="a7"/>
    <w:link w:val="aa"/>
    <w:uiPriority w:val="99"/>
    <w:rsid w:val="000501A4"/>
  </w:style>
  <w:style w:type="paragraph" w:styleId="ab">
    <w:name w:val="footer"/>
    <w:aliases w:val="כותרת תחתונה תו תו תו,כותרת תחתונה תו תו תו תו תו"/>
    <w:basedOn w:val="a6"/>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7"/>
    <w:link w:val="ab"/>
    <w:uiPriority w:val="99"/>
    <w:rsid w:val="000501A4"/>
  </w:style>
  <w:style w:type="paragraph" w:styleId="ac">
    <w:name w:val="Date"/>
    <w:basedOn w:val="a6"/>
    <w:next w:val="a6"/>
    <w:link w:val="23"/>
    <w:uiPriority w:val="99"/>
    <w:unhideWhenUsed/>
    <w:rsid w:val="000501A4"/>
    <w:pPr>
      <w:spacing w:before="120" w:line="240" w:lineRule="auto"/>
    </w:pPr>
  </w:style>
  <w:style w:type="character" w:customStyle="1" w:styleId="23">
    <w:name w:val="תאריך תו2"/>
    <w:basedOn w:val="a7"/>
    <w:link w:val="ac"/>
    <w:uiPriority w:val="99"/>
    <w:rsid w:val="000501A4"/>
  </w:style>
  <w:style w:type="paragraph" w:styleId="ad">
    <w:name w:val="footnote text"/>
    <w:aliases w:val=" Char,F,FOOTNOTES,Footnote Text - Sharp,Footnote Text - Sharp Char,Footnote Text - Sharp Char Char,Footnote Text Char Char Char Char Char,Footnote reference,Sharp - Footnote Text,Sharp - Footnote Text1 Char,fn,footnote text,single space"/>
    <w:basedOn w:val="a6"/>
    <w:link w:val="33"/>
    <w:uiPriority w:val="99"/>
    <w:qFormat/>
    <w:rsid w:val="00574579"/>
    <w:pPr>
      <w:spacing w:line="240" w:lineRule="auto"/>
      <w:ind w:left="720" w:hanging="720"/>
    </w:pPr>
    <w:rPr>
      <w:szCs w:val="20"/>
    </w:rPr>
  </w:style>
  <w:style w:type="character" w:customStyle="1" w:styleId="33">
    <w:name w:val="טקסט הערת שוליים תו3"/>
    <w:aliases w:val=" Char תו1,F תו,FOOTNOTES תו1,Footnote Text - Sharp תו1,Footnote Text - Sharp Char תו1,Footnote Text - Sharp Char Char תו1,Footnote Text Char Char Char Char Char תו1,Footnote reference תו1,Sharp - Footnote Text תו1,fn תו1"/>
    <w:basedOn w:val="a7"/>
    <w:link w:val="ad"/>
    <w:uiPriority w:val="99"/>
    <w:rsid w:val="00574579"/>
    <w:rPr>
      <w:szCs w:val="20"/>
    </w:rPr>
  </w:style>
  <w:style w:type="character" w:styleId="ae">
    <w:name w:val="footnote reference"/>
    <w:aliases w:val="Footnote Reference_0,Footnote Reference_0_0,Footnote Reference_0_0_0,Footnote Reference_0_0_0_0,Footnote Reference_1,Footnote Reference_2,Footnote Reference_3,Footnote Reference_3_0,Footnote Reference_4,Footnote text,Style,מ"/>
    <w:basedOn w:val="a7"/>
    <w:uiPriority w:val="99"/>
    <w:unhideWhenUsed/>
    <w:qFormat/>
    <w:rsid w:val="00566629"/>
    <w:rPr>
      <w:vertAlign w:val="superscript"/>
    </w:rPr>
  </w:style>
  <w:style w:type="table" w:styleId="af">
    <w:name w:val="Table Grid"/>
    <w:basedOn w:val="a8"/>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6"/>
    <w:uiPriority w:val="99"/>
    <w:unhideWhenUsed/>
    <w:rsid w:val="009D05CC"/>
    <w:rPr>
      <w:rFonts w:cs="Times New Roman"/>
      <w:sz w:val="24"/>
    </w:rPr>
  </w:style>
  <w:style w:type="paragraph" w:styleId="af0">
    <w:name w:val="Balloon Text"/>
    <w:basedOn w:val="a6"/>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7"/>
    <w:link w:val="af0"/>
    <w:uiPriority w:val="99"/>
    <w:rsid w:val="00AF6305"/>
    <w:rPr>
      <w:rFonts w:ascii="Tahoma" w:hAnsi="Tahoma" w:cs="Tahoma"/>
      <w:sz w:val="18"/>
      <w:szCs w:val="18"/>
    </w:rPr>
  </w:style>
  <w:style w:type="character" w:styleId="af1">
    <w:name w:val="annotation reference"/>
    <w:basedOn w:val="a7"/>
    <w:uiPriority w:val="99"/>
    <w:unhideWhenUsed/>
    <w:rsid w:val="005F492A"/>
    <w:rPr>
      <w:sz w:val="16"/>
      <w:szCs w:val="16"/>
    </w:rPr>
  </w:style>
  <w:style w:type="paragraph" w:styleId="af2">
    <w:name w:val="annotation text"/>
    <w:basedOn w:val="a6"/>
    <w:link w:val="14"/>
    <w:uiPriority w:val="99"/>
    <w:unhideWhenUsed/>
    <w:qFormat/>
    <w:rsid w:val="005F492A"/>
    <w:pPr>
      <w:spacing w:line="240" w:lineRule="auto"/>
    </w:pPr>
    <w:rPr>
      <w:szCs w:val="20"/>
    </w:rPr>
  </w:style>
  <w:style w:type="character" w:customStyle="1" w:styleId="14">
    <w:name w:val="טקסט הערה תו1"/>
    <w:basedOn w:val="a7"/>
    <w:link w:val="af2"/>
    <w:uiPriority w:val="99"/>
    <w:rsid w:val="005F492A"/>
    <w:rPr>
      <w:szCs w:val="20"/>
    </w:rPr>
  </w:style>
  <w:style w:type="paragraph" w:styleId="af3">
    <w:name w:val="annotation subject"/>
    <w:basedOn w:val="af2"/>
    <w:next w:val="af2"/>
    <w:link w:val="24"/>
    <w:uiPriority w:val="99"/>
    <w:unhideWhenUsed/>
    <w:rsid w:val="005F492A"/>
    <w:rPr>
      <w:b/>
      <w:bCs/>
    </w:rPr>
  </w:style>
  <w:style w:type="character" w:customStyle="1" w:styleId="24">
    <w:name w:val="נושא הערה תו2"/>
    <w:basedOn w:val="14"/>
    <w:link w:val="af3"/>
    <w:uiPriority w:val="99"/>
    <w:rsid w:val="005F492A"/>
    <w:rPr>
      <w:b/>
      <w:bCs/>
      <w:szCs w:val="20"/>
    </w:rPr>
  </w:style>
  <w:style w:type="paragraph" w:styleId="af4">
    <w:name w:val="List Paragraph"/>
    <w:aliases w:val="Bullet List,FooterText,LP1,List Paragraph1,List Paragraph_0,List Paragraph_1,List Paragraph_2,Paragraphe de liste1,lp1,numbered,style 2,פיסקת bullets"/>
    <w:basedOn w:val="a6"/>
    <w:link w:val="af5"/>
    <w:uiPriority w:val="34"/>
    <w:qFormat/>
    <w:rsid w:val="003F6D65"/>
    <w:pPr>
      <w:ind w:left="720"/>
      <w:contextualSpacing/>
    </w:pPr>
  </w:style>
  <w:style w:type="paragraph" w:styleId="TOC1">
    <w:name w:val="toc 1"/>
    <w:basedOn w:val="a6"/>
    <w:next w:val="a6"/>
    <w:autoRedefine/>
    <w:uiPriority w:val="39"/>
    <w:unhideWhenUsed/>
    <w:rsid w:val="00171B4A"/>
    <w:pPr>
      <w:spacing w:after="100"/>
    </w:pPr>
  </w:style>
  <w:style w:type="paragraph" w:styleId="TOC2">
    <w:name w:val="toc 2"/>
    <w:basedOn w:val="a6"/>
    <w:next w:val="a6"/>
    <w:autoRedefine/>
    <w:uiPriority w:val="39"/>
    <w:unhideWhenUsed/>
    <w:rsid w:val="00171B4A"/>
    <w:pPr>
      <w:spacing w:after="100"/>
      <w:ind w:left="200"/>
    </w:pPr>
  </w:style>
  <w:style w:type="paragraph" w:styleId="TOC3">
    <w:name w:val="toc 3"/>
    <w:basedOn w:val="a6"/>
    <w:next w:val="a6"/>
    <w:autoRedefine/>
    <w:uiPriority w:val="39"/>
    <w:unhideWhenUsed/>
    <w:rsid w:val="00171B4A"/>
    <w:pPr>
      <w:spacing w:after="100"/>
      <w:ind w:left="400"/>
    </w:pPr>
  </w:style>
  <w:style w:type="character" w:styleId="Hyperlink">
    <w:name w:val="Hyperlink"/>
    <w:basedOn w:val="a7"/>
    <w:uiPriority w:val="99"/>
    <w:unhideWhenUsed/>
    <w:rsid w:val="00171B4A"/>
    <w:rPr>
      <w:color w:val="0000FF" w:themeColor="hyperlink"/>
      <w:u w:val="single"/>
    </w:rPr>
  </w:style>
  <w:style w:type="paragraph" w:styleId="af6">
    <w:name w:val="Revision"/>
    <w:hidden/>
    <w:uiPriority w:val="99"/>
    <w:semiHidden/>
    <w:rsid w:val="00AF6A68"/>
    <w:pPr>
      <w:spacing w:after="0" w:line="240" w:lineRule="auto"/>
      <w:jc w:val="left"/>
    </w:pPr>
  </w:style>
  <w:style w:type="paragraph" w:customStyle="1" w:styleId="RESHET">
    <w:name w:val="RESHET"/>
    <w:basedOn w:val="a6"/>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6"/>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6"/>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7"/>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6"/>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a8"/>
    <w:next w:val="af"/>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6"/>
    <w:next w:val="a6"/>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8"/>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7">
    <w:name w:val="Strong"/>
    <w:basedOn w:val="a7"/>
    <w:uiPriority w:val="22"/>
    <w:qFormat/>
    <w:rsid w:val="00444597"/>
    <w:rPr>
      <w:b/>
      <w:bCs/>
    </w:rPr>
  </w:style>
  <w:style w:type="paragraph" w:customStyle="1" w:styleId="rtejustify">
    <w:name w:val="rtejustify"/>
    <w:basedOn w:val="a6"/>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6"/>
    <w:rsid w:val="00444597"/>
    <w:pPr>
      <w:keepNext/>
      <w:spacing w:after="360" w:line="400" w:lineRule="exact"/>
      <w:jc w:val="center"/>
    </w:pPr>
    <w:rPr>
      <w:rFonts w:eastAsia="Times New Roman"/>
      <w:b/>
      <w:bCs/>
      <w:sz w:val="36"/>
      <w:szCs w:val="36"/>
      <w:lang w:eastAsia="he-IL"/>
    </w:rPr>
  </w:style>
  <w:style w:type="paragraph" w:styleId="af8">
    <w:name w:val="caption"/>
    <w:basedOn w:val="a6"/>
    <w:next w:val="a6"/>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7"/>
    <w:link w:val="Bodytext20"/>
    <w:rsid w:val="00444597"/>
    <w:rPr>
      <w:rFonts w:eastAsia="Times New Roman" w:cs="Times New Roman"/>
      <w:sz w:val="22"/>
      <w:szCs w:val="22"/>
      <w:shd w:val="clear" w:color="auto" w:fill="FFFFFF"/>
    </w:rPr>
  </w:style>
  <w:style w:type="paragraph" w:customStyle="1" w:styleId="Bodytext20">
    <w:name w:val="Body text (2)"/>
    <w:basedOn w:val="a6"/>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7"/>
    <w:link w:val="Bodytext70"/>
    <w:rsid w:val="00444597"/>
    <w:rPr>
      <w:rFonts w:eastAsia="Times New Roman" w:cs="Times New Roman"/>
      <w:sz w:val="22"/>
      <w:szCs w:val="22"/>
      <w:shd w:val="clear" w:color="auto" w:fill="FFFFFF"/>
    </w:rPr>
  </w:style>
  <w:style w:type="paragraph" w:customStyle="1" w:styleId="Bodytext70">
    <w:name w:val="Body text (7)"/>
    <w:basedOn w:val="a6"/>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7"/>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7"/>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7"/>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6"/>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7"/>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9">
    <w:name w:val="Body Text Indent"/>
    <w:basedOn w:val="a6"/>
    <w:link w:val="afa"/>
    <w:uiPriority w:val="99"/>
    <w:unhideWhenUsed/>
    <w:rsid w:val="0006189A"/>
    <w:pPr>
      <w:spacing w:after="120"/>
      <w:ind w:left="340"/>
    </w:pPr>
    <w:rPr>
      <w:rFonts w:ascii="Tahoma" w:hAnsi="Tahoma" w:cs="Tahoma"/>
      <w:sz w:val="16"/>
      <w:szCs w:val="20"/>
    </w:rPr>
  </w:style>
  <w:style w:type="character" w:customStyle="1" w:styleId="afa">
    <w:name w:val="כניסה בגוף טקסט תו"/>
    <w:basedOn w:val="a7"/>
    <w:link w:val="af9"/>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7"/>
    <w:rsid w:val="00417266"/>
    <w:rPr>
      <w:color w:val="0000FF"/>
    </w:rPr>
  </w:style>
  <w:style w:type="character" w:customStyle="1" w:styleId="reference-text">
    <w:name w:val="reference-text"/>
    <w:basedOn w:val="a7"/>
    <w:rsid w:val="00417266"/>
  </w:style>
  <w:style w:type="character" w:customStyle="1" w:styleId="mw-cite-backlink">
    <w:name w:val="mw-cite-backlink"/>
    <w:basedOn w:val="a7"/>
    <w:rsid w:val="00417266"/>
  </w:style>
  <w:style w:type="character" w:customStyle="1" w:styleId="cite-accessibility-label">
    <w:name w:val="cite-accessibility-label"/>
    <w:basedOn w:val="a7"/>
    <w:rsid w:val="00417266"/>
  </w:style>
  <w:style w:type="paragraph" w:customStyle="1" w:styleId="afb">
    <w:name w:val="תואר"/>
    <w:basedOn w:val="a6"/>
    <w:link w:val="afc"/>
    <w:qFormat/>
    <w:rsid w:val="00417266"/>
    <w:pPr>
      <w:spacing w:line="240" w:lineRule="auto"/>
      <w:jc w:val="center"/>
    </w:pPr>
    <w:rPr>
      <w:rFonts w:eastAsia="Times New Roman" w:cs="Times New Roman"/>
      <w:b/>
      <w:bCs/>
      <w:sz w:val="32"/>
      <w:szCs w:val="32"/>
      <w:lang w:eastAsia="he-IL"/>
    </w:rPr>
  </w:style>
  <w:style w:type="character" w:customStyle="1" w:styleId="afc">
    <w:name w:val="תואר תו"/>
    <w:link w:val="afb"/>
    <w:locked/>
    <w:rsid w:val="00417266"/>
    <w:rPr>
      <w:rFonts w:eastAsia="Times New Roman" w:cs="Times New Roman"/>
      <w:b/>
      <w:bCs/>
      <w:sz w:val="32"/>
      <w:szCs w:val="32"/>
      <w:lang w:eastAsia="he-IL"/>
    </w:rPr>
  </w:style>
  <w:style w:type="paragraph" w:customStyle="1" w:styleId="p00">
    <w:name w:val="p00"/>
    <w:basedOn w:val="a6"/>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7"/>
    <w:rsid w:val="00417266"/>
  </w:style>
  <w:style w:type="character" w:styleId="afd">
    <w:name w:val="Emphasis"/>
    <w:basedOn w:val="a7"/>
    <w:uiPriority w:val="20"/>
    <w:qFormat/>
    <w:rsid w:val="00417266"/>
    <w:rPr>
      <w:i/>
      <w:iCs/>
    </w:rPr>
  </w:style>
  <w:style w:type="character" w:customStyle="1" w:styleId="25">
    <w:name w:val="טקסט הערת שוליים תו2"/>
    <w:uiPriority w:val="99"/>
    <w:rsid w:val="00417266"/>
    <w:rPr>
      <w:rFonts w:cs="David"/>
    </w:rPr>
  </w:style>
  <w:style w:type="paragraph" w:styleId="afe">
    <w:name w:val="TOC Heading"/>
    <w:basedOn w:val="11"/>
    <w:next w:val="a6"/>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6"/>
    <w:next w:val="a6"/>
    <w:autoRedefine/>
    <w:uiPriority w:val="39"/>
    <w:unhideWhenUsed/>
    <w:rsid w:val="00417266"/>
    <w:pPr>
      <w:spacing w:after="100"/>
      <w:ind w:left="1200"/>
    </w:pPr>
  </w:style>
  <w:style w:type="paragraph" w:styleId="TOC5">
    <w:name w:val="toc 5"/>
    <w:basedOn w:val="a6"/>
    <w:next w:val="a6"/>
    <w:autoRedefine/>
    <w:uiPriority w:val="39"/>
    <w:unhideWhenUsed/>
    <w:rsid w:val="00417266"/>
    <w:pPr>
      <w:spacing w:after="100"/>
      <w:ind w:left="800"/>
    </w:pPr>
  </w:style>
  <w:style w:type="paragraph" w:styleId="TOC4">
    <w:name w:val="toc 4"/>
    <w:basedOn w:val="a6"/>
    <w:next w:val="a6"/>
    <w:autoRedefine/>
    <w:uiPriority w:val="39"/>
    <w:unhideWhenUsed/>
    <w:rsid w:val="00417266"/>
    <w:pPr>
      <w:spacing w:after="100"/>
      <w:ind w:left="600"/>
    </w:pPr>
  </w:style>
  <w:style w:type="character" w:customStyle="1" w:styleId="highlightspan">
    <w:name w:val="highlightspan"/>
    <w:basedOn w:val="a7"/>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7"/>
    <w:uiPriority w:val="99"/>
    <w:semiHidden/>
    <w:unhideWhenUsed/>
    <w:rsid w:val="00417266"/>
    <w:rPr>
      <w:color w:val="800080" w:themeColor="followedHyperlink"/>
      <w:u w:val="single"/>
    </w:rPr>
  </w:style>
  <w:style w:type="paragraph" w:styleId="aff">
    <w:name w:val="table of figures"/>
    <w:basedOn w:val="a6"/>
    <w:next w:val="a6"/>
    <w:uiPriority w:val="99"/>
    <w:unhideWhenUsed/>
    <w:rsid w:val="00417266"/>
  </w:style>
  <w:style w:type="character" w:styleId="aff0">
    <w:name w:val="Placeholder Text"/>
    <w:basedOn w:val="a7"/>
    <w:uiPriority w:val="99"/>
    <w:semiHidden/>
    <w:rsid w:val="00417266"/>
    <w:rPr>
      <w:color w:val="808080"/>
    </w:rPr>
  </w:style>
  <w:style w:type="paragraph" w:customStyle="1" w:styleId="71316">
    <w:name w:val="71 ג כותרת 3_16"/>
    <w:basedOn w:val="31"/>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6"/>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ad"/>
    <w:link w:val="717"/>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6"/>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5">
    <w:name w:val="פיסקת רשימה תו"/>
    <w:aliases w:val="Bullet List תו,FooterText תו,LP1 תו,List Paragraph1 תו,List Paragraph_0 תו,List Paragraph_1 תו,List Paragraph_2 תו,Paragraphe de liste1 תו,lp1 תו,numbered תו,style 2 תו,פיסקת bullets תו"/>
    <w:link w:val="af4"/>
    <w:uiPriority w:val="34"/>
    <w:rsid w:val="00DD7B55"/>
  </w:style>
  <w:style w:type="paragraph" w:customStyle="1" w:styleId="711">
    <w:name w:val="71ג הזחה ראשונה מספר"/>
    <w:basedOn w:val="af4"/>
    <w:link w:val="71Char"/>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9"/>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4"/>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6"/>
    <w:link w:val="71Char1"/>
    <w:qFormat/>
    <w:rsid w:val="00DA6949"/>
    <w:pPr>
      <w:spacing w:before="120" w:after="240" w:line="240" w:lineRule="exact"/>
    </w:pPr>
    <w:rPr>
      <w:sz w:val="16"/>
      <w:szCs w:val="16"/>
    </w:rPr>
  </w:style>
  <w:style w:type="paragraph" w:customStyle="1" w:styleId="71b">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c">
    <w:name w:val="71ג קוביה כחולה בתוך הזחה ראשונה"/>
    <w:basedOn w:val="71b"/>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2"/>
    <w:qFormat/>
    <w:rsid w:val="00543F8A"/>
  </w:style>
  <w:style w:type="character" w:customStyle="1" w:styleId="71Char0">
    <w:name w:val="71ג הזחה שנייה ריק Char"/>
    <w:basedOn w:val="afa"/>
    <w:link w:val="719"/>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6"/>
    <w:qFormat/>
    <w:rsid w:val="003B639B"/>
  </w:style>
  <w:style w:type="paragraph" w:customStyle="1" w:styleId="71R">
    <w:name w:val="71ג טבלה טקסט R"/>
    <w:basedOn w:val="a6"/>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6"/>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6"/>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3">
    <w:name w:val="כניסה שלישית"/>
    <w:basedOn w:val="af4"/>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6E4869"/>
    <w:pPr>
      <w:ind w:left="1474"/>
    </w:pPr>
  </w:style>
  <w:style w:type="paragraph" w:customStyle="1" w:styleId="17">
    <w:name w:val="קוביה הזחה 1"/>
    <w:basedOn w:val="71b"/>
    <w:qFormat/>
    <w:rsid w:val="005C2859"/>
    <w:pPr>
      <w:ind w:left="680"/>
    </w:pPr>
  </w:style>
  <w:style w:type="paragraph" w:customStyle="1" w:styleId="71f1">
    <w:name w:val="71ג הזחה ראשונה ללא מספר"/>
    <w:basedOn w:val="71d"/>
    <w:qFormat/>
    <w:rsid w:val="00151B16"/>
    <w:pPr>
      <w:ind w:left="397"/>
    </w:pPr>
  </w:style>
  <w:style w:type="paragraph" w:customStyle="1" w:styleId="71f2">
    <w:name w:val="71ג קוביה רצה"/>
    <w:basedOn w:val="71c"/>
    <w:link w:val="71Char3"/>
    <w:qFormat/>
    <w:rsid w:val="006E4869"/>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3"/>
    <w:rsid w:val="00E12FBA"/>
  </w:style>
  <w:style w:type="paragraph" w:customStyle="1" w:styleId="7110">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6"/>
    <w:uiPriority w:val="99"/>
    <w:rsid w:val="006D5CCE"/>
    <w:pPr>
      <w:bidi w:val="0"/>
      <w:spacing w:before="100" w:beforeAutospacing="1" w:after="100" w:afterAutospacing="1" w:line="240" w:lineRule="auto"/>
      <w:jc w:val="left"/>
    </w:pPr>
    <w:rPr>
      <w:rFonts w:cs="Times New Roman"/>
      <w:sz w:val="24"/>
    </w:rPr>
  </w:style>
  <w:style w:type="paragraph" w:styleId="aff1">
    <w:name w:val="Plain Text"/>
    <w:basedOn w:val="a6"/>
    <w:link w:val="aff2"/>
    <w:uiPriority w:val="99"/>
    <w:unhideWhenUsed/>
    <w:rsid w:val="006D5CCE"/>
    <w:pPr>
      <w:spacing w:line="240" w:lineRule="auto"/>
      <w:jc w:val="left"/>
    </w:pPr>
    <w:rPr>
      <w:rFonts w:ascii="Calibri" w:hAnsi="Calibri" w:cstheme="minorBidi"/>
      <w:sz w:val="22"/>
      <w:szCs w:val="21"/>
    </w:rPr>
  </w:style>
  <w:style w:type="character" w:customStyle="1" w:styleId="aff2">
    <w:name w:val="טקסט רגיל תו"/>
    <w:basedOn w:val="a7"/>
    <w:link w:val="aff1"/>
    <w:uiPriority w:val="99"/>
    <w:rsid w:val="006D5CCE"/>
    <w:rPr>
      <w:rFonts w:ascii="Calibri" w:hAnsi="Calibri" w:cstheme="minorBidi"/>
      <w:sz w:val="22"/>
      <w:szCs w:val="21"/>
    </w:rPr>
  </w:style>
  <w:style w:type="table" w:customStyle="1" w:styleId="26">
    <w:name w:val="רשת טבלה2"/>
    <w:basedOn w:val="a8"/>
    <w:next w:val="af"/>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6"/>
    <w:link w:val="aff4"/>
    <w:uiPriority w:val="99"/>
    <w:unhideWhenUsed/>
    <w:rsid w:val="006D5CCE"/>
    <w:pPr>
      <w:spacing w:line="240" w:lineRule="auto"/>
    </w:pPr>
    <w:rPr>
      <w:szCs w:val="20"/>
    </w:rPr>
  </w:style>
  <w:style w:type="character" w:customStyle="1" w:styleId="aff4">
    <w:name w:val="טקסט הערת סיום תו"/>
    <w:basedOn w:val="a7"/>
    <w:link w:val="aff3"/>
    <w:uiPriority w:val="99"/>
    <w:rsid w:val="006D5CCE"/>
    <w:rPr>
      <w:szCs w:val="20"/>
    </w:rPr>
  </w:style>
  <w:style w:type="character" w:styleId="aff5">
    <w:name w:val="endnote reference"/>
    <w:basedOn w:val="a7"/>
    <w:uiPriority w:val="99"/>
    <w:semiHidden/>
    <w:unhideWhenUsed/>
    <w:rsid w:val="006D5CCE"/>
    <w:rPr>
      <w:vertAlign w:val="superscript"/>
    </w:rPr>
  </w:style>
  <w:style w:type="paragraph" w:customStyle="1" w:styleId="111">
    <w:name w:val="כותרת 11"/>
    <w:basedOn w:val="a6"/>
    <w:next w:val="a6"/>
    <w:link w:val="18"/>
    <w:uiPriority w:val="1"/>
    <w:qFormat/>
    <w:rsid w:val="002516DF"/>
    <w:pPr>
      <w:keepNext/>
      <w:keepLines/>
      <w:jc w:val="center"/>
      <w:outlineLvl w:val="0"/>
    </w:pPr>
    <w:rPr>
      <w:rFonts w:eastAsia="Times New Roman"/>
      <w:bCs/>
      <w:szCs w:val="36"/>
      <w:u w:val="single"/>
    </w:rPr>
  </w:style>
  <w:style w:type="paragraph" w:customStyle="1" w:styleId="210">
    <w:name w:val="כותרת 21"/>
    <w:basedOn w:val="a6"/>
    <w:next w:val="a6"/>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6"/>
    <w:next w:val="a6"/>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6"/>
    <w:next w:val="a6"/>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6"/>
    <w:next w:val="a6"/>
    <w:link w:val="52"/>
    <w:uiPriority w:val="1"/>
    <w:qFormat/>
    <w:rsid w:val="002516DF"/>
    <w:pPr>
      <w:keepNext/>
      <w:keepLines/>
      <w:outlineLvl w:val="4"/>
    </w:pPr>
    <w:rPr>
      <w:rFonts w:eastAsia="Times New Roman"/>
      <w:bCs/>
      <w:spacing w:val="40"/>
    </w:rPr>
  </w:style>
  <w:style w:type="paragraph" w:customStyle="1" w:styleId="610">
    <w:name w:val="כותרת 61"/>
    <w:basedOn w:val="a6"/>
    <w:next w:val="a6"/>
    <w:link w:val="62"/>
    <w:uiPriority w:val="1"/>
    <w:qFormat/>
    <w:rsid w:val="002516DF"/>
    <w:pPr>
      <w:keepNext/>
      <w:keepLines/>
      <w:outlineLvl w:val="5"/>
    </w:pPr>
    <w:rPr>
      <w:rFonts w:eastAsia="Times New Roman"/>
      <w:spacing w:val="40"/>
    </w:rPr>
  </w:style>
  <w:style w:type="paragraph" w:customStyle="1" w:styleId="71f4">
    <w:name w:val="כותרת 71"/>
    <w:basedOn w:val="a6"/>
    <w:next w:val="a6"/>
    <w:link w:val="70"/>
    <w:uiPriority w:val="1"/>
    <w:qFormat/>
    <w:rsid w:val="002516DF"/>
    <w:pPr>
      <w:keepNext/>
      <w:keepLines/>
      <w:outlineLvl w:val="6"/>
    </w:pPr>
    <w:rPr>
      <w:rFonts w:eastAsia="Times New Roman"/>
      <w:bCs/>
      <w:spacing w:val="40"/>
    </w:rPr>
  </w:style>
  <w:style w:type="paragraph" w:customStyle="1" w:styleId="810">
    <w:name w:val="כותרת 81"/>
    <w:basedOn w:val="a6"/>
    <w:next w:val="a6"/>
    <w:link w:val="80"/>
    <w:uiPriority w:val="1"/>
    <w:qFormat/>
    <w:rsid w:val="002516DF"/>
    <w:pPr>
      <w:keepNext/>
      <w:keepLines/>
      <w:outlineLvl w:val="7"/>
    </w:pPr>
    <w:rPr>
      <w:rFonts w:eastAsia="Times New Roman"/>
      <w:spacing w:val="40"/>
    </w:rPr>
  </w:style>
  <w:style w:type="numbering" w:customStyle="1" w:styleId="19">
    <w:name w:val="ללא רשימה1"/>
    <w:uiPriority w:val="99"/>
    <w:semiHidden/>
    <w:unhideWhenUsed/>
    <w:rsid w:val="002516DF"/>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4"/>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a">
    <w:name w:val="כותרת עליונה1"/>
    <w:basedOn w:val="a6"/>
    <w:link w:val="aff6"/>
    <w:uiPriority w:val="99"/>
    <w:unhideWhenUsed/>
    <w:rsid w:val="002516DF"/>
    <w:pPr>
      <w:tabs>
        <w:tab w:val="center" w:pos="4153"/>
        <w:tab w:val="right" w:pos="8306"/>
      </w:tabs>
      <w:spacing w:line="240" w:lineRule="auto"/>
    </w:pPr>
    <w:rPr>
      <w:rFonts w:eastAsia="Calibri"/>
    </w:rPr>
  </w:style>
  <w:style w:type="character" w:customStyle="1" w:styleId="aff6">
    <w:name w:val="כותרת עליונה תו"/>
    <w:basedOn w:val="a7"/>
    <w:link w:val="1a"/>
    <w:uiPriority w:val="99"/>
    <w:rsid w:val="002516DF"/>
    <w:rPr>
      <w:rFonts w:eastAsia="Calibri"/>
    </w:rPr>
  </w:style>
  <w:style w:type="paragraph" w:customStyle="1" w:styleId="1b">
    <w:name w:val="כותרת תחתונה1"/>
    <w:basedOn w:val="a6"/>
    <w:link w:val="aff7"/>
    <w:uiPriority w:val="99"/>
    <w:unhideWhenUsed/>
    <w:rsid w:val="002516DF"/>
    <w:pPr>
      <w:tabs>
        <w:tab w:val="center" w:pos="4153"/>
        <w:tab w:val="right" w:pos="8306"/>
      </w:tabs>
      <w:spacing w:line="240" w:lineRule="auto"/>
    </w:pPr>
    <w:rPr>
      <w:rFonts w:eastAsia="Calibri"/>
    </w:rPr>
  </w:style>
  <w:style w:type="character" w:customStyle="1" w:styleId="aff7">
    <w:name w:val="כותרת תחתונה תו"/>
    <w:basedOn w:val="a7"/>
    <w:link w:val="1b"/>
    <w:uiPriority w:val="99"/>
    <w:rsid w:val="002516DF"/>
    <w:rPr>
      <w:rFonts w:eastAsia="Calibri"/>
    </w:rPr>
  </w:style>
  <w:style w:type="paragraph" w:customStyle="1" w:styleId="1c">
    <w:name w:val="תאריך1"/>
    <w:basedOn w:val="a6"/>
    <w:next w:val="a6"/>
    <w:link w:val="aff8"/>
    <w:uiPriority w:val="99"/>
    <w:unhideWhenUsed/>
    <w:rsid w:val="002516DF"/>
    <w:pPr>
      <w:spacing w:before="120" w:line="240" w:lineRule="auto"/>
    </w:pPr>
    <w:rPr>
      <w:rFonts w:eastAsia="Calibri"/>
    </w:rPr>
  </w:style>
  <w:style w:type="character" w:customStyle="1" w:styleId="aff8">
    <w:name w:val="תאריך תו"/>
    <w:basedOn w:val="a7"/>
    <w:link w:val="1c"/>
    <w:uiPriority w:val="99"/>
    <w:rsid w:val="002516DF"/>
    <w:rPr>
      <w:rFonts w:eastAsia="Calibri"/>
    </w:rPr>
  </w:style>
  <w:style w:type="character" w:customStyle="1" w:styleId="aff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d">
    <w:name w:val="הפניה להערת שוליים1"/>
    <w:unhideWhenUsed/>
    <w:rsid w:val="002516DF"/>
    <w:rPr>
      <w:vertAlign w:val="superscript"/>
    </w:rPr>
  </w:style>
  <w:style w:type="paragraph" w:customStyle="1" w:styleId="1e">
    <w:name w:val="פיסקת רשימה1"/>
    <w:basedOn w:val="a6"/>
    <w:uiPriority w:val="34"/>
    <w:qFormat/>
    <w:rsid w:val="002516DF"/>
    <w:pPr>
      <w:ind w:left="720"/>
      <w:contextualSpacing/>
    </w:pPr>
    <w:rPr>
      <w:rFonts w:eastAsia="Calibri"/>
    </w:rPr>
  </w:style>
  <w:style w:type="paragraph" w:customStyle="1" w:styleId="PATIAH">
    <w:name w:val="PATIAH"/>
    <w:basedOn w:val="a6"/>
    <w:rsid w:val="002516DF"/>
    <w:pPr>
      <w:spacing w:after="120" w:line="260" w:lineRule="exact"/>
    </w:pPr>
    <w:rPr>
      <w:rFonts w:eastAsia="Times New Roman"/>
      <w:lang w:eastAsia="he-IL"/>
    </w:rPr>
  </w:style>
  <w:style w:type="paragraph" w:customStyle="1" w:styleId="affa">
    <w:name w:val="סגנון רגיל +"/>
    <w:basedOn w:val="a6"/>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f">
    <w:name w:val="טקסט בלונים1"/>
    <w:basedOn w:val="a6"/>
    <w:link w:val="affb"/>
    <w:uiPriority w:val="99"/>
    <w:semiHidden/>
    <w:unhideWhenUsed/>
    <w:rsid w:val="002516DF"/>
    <w:pPr>
      <w:spacing w:line="240" w:lineRule="auto"/>
    </w:pPr>
    <w:rPr>
      <w:rFonts w:ascii="Tahoma" w:eastAsia="Calibri" w:hAnsi="Tahoma" w:cs="Tahoma"/>
      <w:sz w:val="18"/>
      <w:szCs w:val="18"/>
    </w:rPr>
  </w:style>
  <w:style w:type="character" w:customStyle="1" w:styleId="affb">
    <w:name w:val="טקסט בלונים תו"/>
    <w:link w:val="1f"/>
    <w:uiPriority w:val="99"/>
    <w:rsid w:val="002516DF"/>
    <w:rPr>
      <w:rFonts w:ascii="Tahoma" w:eastAsia="Calibri" w:hAnsi="Tahoma" w:cs="Tahoma"/>
      <w:sz w:val="18"/>
      <w:szCs w:val="18"/>
    </w:rPr>
  </w:style>
  <w:style w:type="paragraph" w:customStyle="1" w:styleId="1f0">
    <w:name w:val="גוף טקסט1"/>
    <w:basedOn w:val="a6"/>
    <w:link w:val="1f1"/>
    <w:uiPriority w:val="99"/>
    <w:rsid w:val="002516DF"/>
    <w:pPr>
      <w:spacing w:before="180" w:after="120" w:line="230" w:lineRule="exact"/>
    </w:pPr>
    <w:rPr>
      <w:rFonts w:eastAsia="Times New Roman" w:cs="FrankRuehl"/>
      <w:sz w:val="22"/>
      <w:szCs w:val="22"/>
    </w:rPr>
  </w:style>
  <w:style w:type="character" w:customStyle="1" w:styleId="affc">
    <w:name w:val="גוף טקסט תו"/>
    <w:basedOn w:val="a7"/>
    <w:uiPriority w:val="99"/>
    <w:rsid w:val="002516DF"/>
  </w:style>
  <w:style w:type="character" w:customStyle="1" w:styleId="1f1">
    <w:name w:val="גוף טקסט תו1"/>
    <w:link w:val="1f0"/>
    <w:uiPriority w:val="99"/>
    <w:rsid w:val="002516DF"/>
    <w:rPr>
      <w:rFonts w:eastAsia="Times New Roman" w:cs="FrankRuehl"/>
      <w:sz w:val="22"/>
      <w:szCs w:val="22"/>
    </w:rPr>
  </w:style>
  <w:style w:type="character" w:customStyle="1" w:styleId="1f2">
    <w:name w:val="כותרת תחתונה תו1"/>
    <w:uiPriority w:val="99"/>
    <w:rsid w:val="002516DF"/>
    <w:rPr>
      <w:rFonts w:cs="David"/>
      <w:sz w:val="24"/>
      <w:szCs w:val="24"/>
    </w:rPr>
  </w:style>
  <w:style w:type="character" w:customStyle="1" w:styleId="1f3">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a6"/>
    <w:uiPriority w:val="99"/>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6"/>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6"/>
    <w:next w:val="a6"/>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6"/>
    <w:rsid w:val="002516DF"/>
    <w:pPr>
      <w:numPr>
        <w:ilvl w:val="1"/>
      </w:numPr>
    </w:pPr>
    <w:rPr>
      <w:sz w:val="24"/>
      <w:szCs w:val="28"/>
    </w:rPr>
  </w:style>
  <w:style w:type="paragraph" w:customStyle="1" w:styleId="Hn5">
    <w:name w:val="Hn5"/>
    <w:basedOn w:val="a6"/>
    <w:next w:val="a6"/>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6"/>
    <w:next w:val="a6"/>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6"/>
    <w:next w:val="a6"/>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8"/>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8"/>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8"/>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4">
    <w:name w:val="רשת טבלה בהירה1"/>
    <w:basedOn w:val="a8"/>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5">
    <w:name w:val="הפניה להערה1"/>
    <w:uiPriority w:val="99"/>
    <w:semiHidden/>
    <w:unhideWhenUsed/>
    <w:rsid w:val="002516DF"/>
    <w:rPr>
      <w:sz w:val="16"/>
      <w:szCs w:val="16"/>
    </w:rPr>
  </w:style>
  <w:style w:type="paragraph" w:customStyle="1" w:styleId="1f6">
    <w:name w:val="טקסט הערה1"/>
    <w:basedOn w:val="a6"/>
    <w:link w:val="affd"/>
    <w:uiPriority w:val="99"/>
    <w:unhideWhenUsed/>
    <w:rsid w:val="002516DF"/>
    <w:pPr>
      <w:spacing w:line="240" w:lineRule="auto"/>
    </w:pPr>
    <w:rPr>
      <w:rFonts w:eastAsia="Calibri"/>
      <w:szCs w:val="20"/>
    </w:rPr>
  </w:style>
  <w:style w:type="character" w:customStyle="1" w:styleId="affd">
    <w:name w:val="טקסט הערה תו"/>
    <w:link w:val="1f6"/>
    <w:uiPriority w:val="99"/>
    <w:rsid w:val="002516DF"/>
    <w:rPr>
      <w:rFonts w:eastAsia="Calibri"/>
      <w:szCs w:val="20"/>
    </w:rPr>
  </w:style>
  <w:style w:type="paragraph" w:customStyle="1" w:styleId="1f7">
    <w:name w:val="נושא הערה1"/>
    <w:basedOn w:val="1f6"/>
    <w:next w:val="1f6"/>
    <w:link w:val="affe"/>
    <w:uiPriority w:val="99"/>
    <w:semiHidden/>
    <w:unhideWhenUsed/>
    <w:rsid w:val="002516DF"/>
    <w:rPr>
      <w:b/>
      <w:bCs/>
    </w:rPr>
  </w:style>
  <w:style w:type="character" w:customStyle="1" w:styleId="affe">
    <w:name w:val="נושא הערה תו"/>
    <w:link w:val="1f7"/>
    <w:uiPriority w:val="99"/>
    <w:semiHidden/>
    <w:rsid w:val="002516DF"/>
    <w:rPr>
      <w:rFonts w:eastAsia="Calibri"/>
      <w:b/>
      <w:bCs/>
      <w:szCs w:val="20"/>
    </w:rPr>
  </w:style>
  <w:style w:type="character" w:customStyle="1" w:styleId="211">
    <w:name w:val="כותרת 2 תו1"/>
    <w:basedOn w:val="a7"/>
    <w:uiPriority w:val="1"/>
    <w:rsid w:val="002516DF"/>
    <w:rPr>
      <w:rFonts w:asciiTheme="majorHAnsi" w:eastAsiaTheme="majorEastAsia" w:hAnsiTheme="majorHAnsi" w:cstheme="majorBidi"/>
      <w:color w:val="365F91" w:themeColor="accent1" w:themeShade="BF"/>
      <w:sz w:val="26"/>
      <w:szCs w:val="26"/>
    </w:rPr>
  </w:style>
  <w:style w:type="character" w:customStyle="1" w:styleId="312">
    <w:name w:val="כותרת 3 תו1"/>
    <w:basedOn w:val="a7"/>
    <w:uiPriority w:val="1"/>
    <w:rsid w:val="002516DF"/>
    <w:rPr>
      <w:rFonts w:asciiTheme="majorHAnsi" w:eastAsiaTheme="majorEastAsia" w:hAnsiTheme="majorHAnsi" w:cstheme="majorBidi"/>
      <w:color w:val="243F60" w:themeColor="accent1" w:themeShade="7F"/>
      <w:sz w:val="24"/>
      <w:szCs w:val="24"/>
    </w:rPr>
  </w:style>
  <w:style w:type="character" w:customStyle="1" w:styleId="1f8">
    <w:name w:val="תאריך תו1"/>
    <w:basedOn w:val="a7"/>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7"/>
    <w:rsid w:val="00387987"/>
  </w:style>
  <w:style w:type="paragraph" w:customStyle="1" w:styleId="header-2">
    <w:name w:val="header-2"/>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6"/>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6"/>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7"/>
    <w:rsid w:val="00387987"/>
  </w:style>
  <w:style w:type="table" w:customStyle="1" w:styleId="4-41">
    <w:name w:val="טבלת רשת 4 - הדגשה 41"/>
    <w:basedOn w:val="a8"/>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8"/>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8"/>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8"/>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2">
    <w:name w:val="טבלת רשת 1 בהירה1"/>
    <w:basedOn w:val="a8"/>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8"/>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8"/>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5">
    <w:name w:val="71ג כוכבית טקסט רץ"/>
    <w:basedOn w:val="a6"/>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f2"/>
    <w:qFormat/>
    <w:rsid w:val="001F0DE8"/>
    <w:pPr>
      <w:jc w:val="center"/>
    </w:pPr>
    <w:rPr>
      <w:rFonts w:ascii="Segoe UI Symbol" w:hAnsi="Segoe UI Symbol" w:cs="Segoe UI Symbol"/>
    </w:rPr>
  </w:style>
  <w:style w:type="paragraph" w:customStyle="1" w:styleId="714">
    <w:name w:val="71ג הזחה אותיות"/>
    <w:basedOn w:val="af4"/>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4"/>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6"/>
    <w:rsid w:val="00114E4E"/>
    <w:pPr>
      <w:bidi w:val="0"/>
      <w:spacing w:before="100" w:beforeAutospacing="1" w:after="100" w:afterAutospacing="1" w:line="240" w:lineRule="auto"/>
      <w:jc w:val="left"/>
    </w:pPr>
    <w:rPr>
      <w:rFonts w:eastAsia="Times New Roman" w:cs="Times New Roman"/>
      <w:sz w:val="24"/>
    </w:rPr>
  </w:style>
  <w:style w:type="paragraph" w:customStyle="1" w:styleId="afff">
    <w:name w:val="נבנצלים"/>
    <w:basedOn w:val="a6"/>
    <w:next w:val="a6"/>
    <w:rsid w:val="00114E4E"/>
    <w:pPr>
      <w:widowControl w:val="0"/>
      <w:ind w:left="-567"/>
    </w:pPr>
    <w:rPr>
      <w:rFonts w:eastAsia="Times New Roman"/>
      <w:sz w:val="24"/>
      <w:szCs w:val="20"/>
      <w:lang w:eastAsia="he-IL"/>
    </w:rPr>
  </w:style>
  <w:style w:type="paragraph" w:styleId="afff0">
    <w:name w:val="Body Text"/>
    <w:basedOn w:val="a6"/>
    <w:link w:val="28"/>
    <w:uiPriority w:val="99"/>
    <w:unhideWhenUsed/>
    <w:rsid w:val="00114E4E"/>
    <w:pPr>
      <w:spacing w:after="120"/>
    </w:pPr>
  </w:style>
  <w:style w:type="character" w:customStyle="1" w:styleId="28">
    <w:name w:val="גוף טקסט תו2"/>
    <w:basedOn w:val="a7"/>
    <w:link w:val="afff0"/>
    <w:uiPriority w:val="99"/>
    <w:rsid w:val="00114E4E"/>
  </w:style>
  <w:style w:type="character" w:customStyle="1" w:styleId="Bodytext5">
    <w:name w:val="Body text (5)_"/>
    <w:basedOn w:val="a7"/>
    <w:link w:val="Bodytext50"/>
    <w:rsid w:val="00114E4E"/>
    <w:rPr>
      <w:rFonts w:ascii="David" w:eastAsia="David" w:hAnsi="David"/>
      <w:sz w:val="21"/>
      <w:szCs w:val="21"/>
      <w:shd w:val="clear" w:color="auto" w:fill="FFFFFF"/>
    </w:rPr>
  </w:style>
  <w:style w:type="paragraph" w:customStyle="1" w:styleId="Bodytext50">
    <w:name w:val="Body text (5)"/>
    <w:basedOn w:val="a6"/>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f1">
    <w:name w:val="Subtitle"/>
    <w:basedOn w:val="a6"/>
    <w:next w:val="a6"/>
    <w:link w:val="afff2"/>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f2">
    <w:name w:val="כותרת משנה תו"/>
    <w:basedOn w:val="a7"/>
    <w:link w:val="afff1"/>
    <w:rsid w:val="00114E4E"/>
    <w:rPr>
      <w:rFonts w:ascii="Cambria" w:eastAsia="Times New Roman" w:hAnsi="Cambria" w:cs="Times New Roman"/>
      <w:sz w:val="24"/>
      <w:lang w:val="x-none" w:eastAsia="x-none"/>
    </w:rPr>
  </w:style>
  <w:style w:type="paragraph" w:styleId="z-">
    <w:name w:val="HTML Top of Form"/>
    <w:basedOn w:val="a6"/>
    <w:next w:val="a6"/>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7"/>
    <w:link w:val="z-"/>
    <w:uiPriority w:val="99"/>
    <w:semiHidden/>
    <w:rsid w:val="00114E4E"/>
    <w:rPr>
      <w:rFonts w:ascii="Arial" w:eastAsia="Times New Roman" w:hAnsi="Arial" w:cs="Arial"/>
      <w:vanish/>
      <w:sz w:val="16"/>
      <w:szCs w:val="16"/>
    </w:rPr>
  </w:style>
  <w:style w:type="character" w:customStyle="1" w:styleId="92">
    <w:name w:val="כותרת 9 תו2"/>
    <w:basedOn w:val="a7"/>
    <w:link w:val="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a6"/>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8"/>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3">
    <w:name w:val="טבלת רשת 31"/>
    <w:basedOn w:val="a8"/>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8"/>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7"/>
    <w:rsid w:val="00BA23AE"/>
  </w:style>
  <w:style w:type="paragraph" w:styleId="afff3">
    <w:name w:val="No Spacing"/>
    <w:link w:val="afff4"/>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4">
    <w:name w:val="ללא מרווח תו"/>
    <w:basedOn w:val="a7"/>
    <w:link w:val="afff3"/>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6"/>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7"/>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8"/>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8"/>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6"/>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6"/>
    <w:rsid w:val="00BA23AE"/>
    <w:pPr>
      <w:bidi w:val="0"/>
      <w:spacing w:before="100" w:beforeAutospacing="1" w:after="100" w:afterAutospacing="1" w:line="240" w:lineRule="auto"/>
      <w:jc w:val="left"/>
    </w:pPr>
    <w:rPr>
      <w:rFonts w:eastAsia="Times New Roman" w:cs="Times New Roman"/>
      <w:sz w:val="24"/>
    </w:rPr>
  </w:style>
  <w:style w:type="paragraph" w:customStyle="1" w:styleId="afff5">
    <w:name w:val="טבלה הערות מתחת"/>
    <w:basedOn w:val="716"/>
    <w:qFormat/>
    <w:rsid w:val="00771BEC"/>
    <w:pPr>
      <w:spacing w:before="120"/>
    </w:pPr>
  </w:style>
  <w:style w:type="paragraph" w:customStyle="1" w:styleId="712">
    <w:name w:val="71ג אותיות רשימה א"/>
    <w:aliases w:val="ב"/>
    <w:basedOn w:val="af4"/>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4"/>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6">
    <w:name w:val="אורח"/>
    <w:basedOn w:val="a6"/>
    <w:next w:val="a6"/>
    <w:rsid w:val="00CF1EB5"/>
    <w:pPr>
      <w:spacing w:line="240" w:lineRule="exact"/>
    </w:pPr>
    <w:rPr>
      <w:rFonts w:ascii="David" w:eastAsia="Times New Roman" w:hAnsi="David"/>
      <w:sz w:val="24"/>
      <w:u w:val="single"/>
    </w:rPr>
  </w:style>
  <w:style w:type="paragraph" w:customStyle="1" w:styleId="KeepWithNext">
    <w:name w:val="KeepWithNext"/>
    <w:basedOn w:val="a6"/>
    <w:next w:val="a6"/>
    <w:qFormat/>
    <w:rsid w:val="00CF1EB5"/>
    <w:pPr>
      <w:keepNext/>
      <w:spacing w:line="240" w:lineRule="exact"/>
    </w:pPr>
    <w:rPr>
      <w:rFonts w:eastAsia="Times New Roman"/>
      <w:sz w:val="24"/>
    </w:rPr>
  </w:style>
  <w:style w:type="paragraph" w:customStyle="1" w:styleId="afff7">
    <w:name w:val="קריאות"/>
    <w:basedOn w:val="a6"/>
    <w:next w:val="a6"/>
    <w:rsid w:val="00CF1EB5"/>
    <w:pPr>
      <w:spacing w:line="240" w:lineRule="exact"/>
    </w:pPr>
    <w:rPr>
      <w:rFonts w:ascii="David" w:eastAsia="Times New Roman" w:hAnsi="David"/>
      <w:sz w:val="24"/>
      <w:u w:val="single"/>
      <w:lang w:eastAsia="he-IL"/>
    </w:rPr>
  </w:style>
  <w:style w:type="paragraph" w:customStyle="1" w:styleId="-0">
    <w:name w:val="דובר-המשך"/>
    <w:basedOn w:val="a6"/>
    <w:next w:val="a6"/>
    <w:rsid w:val="00CF1EB5"/>
    <w:pPr>
      <w:spacing w:line="240" w:lineRule="exact"/>
    </w:pPr>
    <w:rPr>
      <w:rFonts w:ascii="David" w:eastAsia="Times New Roman" w:hAnsi="David"/>
      <w:sz w:val="24"/>
      <w:u w:val="single"/>
      <w:lang w:eastAsia="he-IL"/>
    </w:rPr>
  </w:style>
  <w:style w:type="paragraph" w:customStyle="1" w:styleId="afff8">
    <w:name w:val="יור"/>
    <w:basedOn w:val="a6"/>
    <w:next w:val="a6"/>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9"/>
    <w:locked/>
    <w:rsid w:val="00CF1EB5"/>
    <w:rPr>
      <w:bCs/>
      <w:noProof/>
      <w:sz w:val="24"/>
      <w:lang w:eastAsia="he-IL"/>
    </w:rPr>
  </w:style>
  <w:style w:type="paragraph" w:customStyle="1" w:styleId="afff9">
    <w:name w:val="ציטוט בג&quot;צ"/>
    <w:basedOn w:val="a6"/>
    <w:link w:val="Char"/>
    <w:qFormat/>
    <w:rsid w:val="00CF1EB5"/>
    <w:pPr>
      <w:spacing w:line="240" w:lineRule="auto"/>
      <w:ind w:left="1440" w:right="1440"/>
    </w:pPr>
    <w:rPr>
      <w:bCs/>
      <w:noProof/>
      <w:sz w:val="24"/>
      <w:lang w:eastAsia="he-IL"/>
    </w:rPr>
  </w:style>
  <w:style w:type="character" w:customStyle="1" w:styleId="il">
    <w:name w:val="il"/>
    <w:basedOn w:val="a7"/>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a6"/>
    <w:next w:val="a6"/>
    <w:autoRedefine/>
    <w:uiPriority w:val="39"/>
    <w:unhideWhenUsed/>
    <w:rsid w:val="00F410B5"/>
    <w:pPr>
      <w:spacing w:after="100"/>
      <w:ind w:left="1000"/>
    </w:pPr>
  </w:style>
  <w:style w:type="table" w:customStyle="1" w:styleId="5-31">
    <w:name w:val="טבלת רשת 5 כהה - הדגשה 31"/>
    <w:basedOn w:val="a8"/>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8"/>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8"/>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8"/>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9">
    <w:name w:val="כותרת טקסט1"/>
    <w:basedOn w:val="a7"/>
    <w:rsid w:val="00D81F77"/>
  </w:style>
  <w:style w:type="paragraph" w:styleId="TOC8">
    <w:name w:val="toc 8"/>
    <w:basedOn w:val="a6"/>
    <w:next w:val="a6"/>
    <w:autoRedefine/>
    <w:uiPriority w:val="39"/>
    <w:unhideWhenUsed/>
    <w:rsid w:val="00D81F77"/>
    <w:pPr>
      <w:spacing w:after="100"/>
      <w:ind w:left="1400"/>
    </w:pPr>
  </w:style>
  <w:style w:type="character" w:customStyle="1" w:styleId="Heading2">
    <w:name w:val="Heading #2_"/>
    <w:basedOn w:val="a7"/>
    <w:link w:val="Heading20"/>
    <w:rsid w:val="00D81F77"/>
    <w:rPr>
      <w:rFonts w:ascii="David" w:eastAsia="David" w:hAnsi="David"/>
      <w:b/>
      <w:bCs/>
      <w:shd w:val="clear" w:color="auto" w:fill="FFFFFF"/>
    </w:rPr>
  </w:style>
  <w:style w:type="paragraph" w:customStyle="1" w:styleId="Heading20">
    <w:name w:val="Heading #2"/>
    <w:basedOn w:val="a6"/>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6"/>
    <w:next w:val="a6"/>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6"/>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7"/>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4">
    <w:name w:val="כותרת סעיף"/>
    <w:basedOn w:val="a6"/>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4"/>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7"/>
    <w:uiPriority w:val="99"/>
    <w:semiHidden/>
    <w:rsid w:val="00DF2BC6"/>
    <w:rPr>
      <w:szCs w:val="20"/>
    </w:rPr>
  </w:style>
  <w:style w:type="character" w:customStyle="1" w:styleId="UnresolvedMention1">
    <w:name w:val="Unresolved Mention1"/>
    <w:basedOn w:val="a7"/>
    <w:uiPriority w:val="99"/>
    <w:semiHidden/>
    <w:unhideWhenUsed/>
    <w:rsid w:val="00B24213"/>
    <w:rPr>
      <w:color w:val="605E5C"/>
      <w:shd w:val="clear" w:color="auto" w:fill="E1DFDD"/>
    </w:rPr>
  </w:style>
  <w:style w:type="character" w:customStyle="1" w:styleId="ms-rtefontsize-2">
    <w:name w:val="ms-rtefontsize-2"/>
    <w:basedOn w:val="a7"/>
    <w:rsid w:val="001850C6"/>
  </w:style>
  <w:style w:type="character" w:customStyle="1" w:styleId="txt">
    <w:name w:val="txt"/>
    <w:basedOn w:val="a7"/>
    <w:rsid w:val="008C0B8B"/>
  </w:style>
  <w:style w:type="character" w:customStyle="1" w:styleId="Bodytext4">
    <w:name w:val="Body text (4)_"/>
    <w:basedOn w:val="a7"/>
    <w:link w:val="Bodytext40"/>
    <w:rsid w:val="008C0B8B"/>
    <w:rPr>
      <w:rFonts w:ascii="David" w:eastAsia="David" w:hAnsi="David"/>
      <w:b/>
      <w:bCs/>
      <w:sz w:val="22"/>
      <w:szCs w:val="22"/>
      <w:shd w:val="clear" w:color="auto" w:fill="FFFFFF"/>
    </w:rPr>
  </w:style>
  <w:style w:type="paragraph" w:customStyle="1" w:styleId="Bodytext40">
    <w:name w:val="Body text (4)"/>
    <w:basedOn w:val="a6"/>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7"/>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3">
    <w:name w:val="ללא רשימה11"/>
    <w:next w:val="a9"/>
    <w:uiPriority w:val="99"/>
    <w:semiHidden/>
    <w:unhideWhenUsed/>
    <w:rsid w:val="00205724"/>
  </w:style>
  <w:style w:type="paragraph" w:customStyle="1" w:styleId="big-header">
    <w:name w:val="big-header"/>
    <w:basedOn w:val="a6"/>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6"/>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7"/>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a">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d"/>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7"/>
    <w:link w:val="100"/>
    <w:rsid w:val="00D17911"/>
    <w:rPr>
      <w:rFonts w:ascii="Tahoma" w:hAnsi="Tahoma" w:cs="Tahoma"/>
      <w:szCs w:val="20"/>
    </w:rPr>
  </w:style>
  <w:style w:type="character" w:customStyle="1" w:styleId="Char0">
    <w:name w:val="טקסט רץ Char"/>
    <w:basedOn w:val="10Char"/>
    <w:link w:val="afffa"/>
    <w:rsid w:val="00D17911"/>
    <w:rPr>
      <w:rFonts w:ascii="Tahoma" w:hAnsi="Tahoma" w:cs="Tahoma"/>
      <w:color w:val="0D0D0D"/>
      <w:szCs w:val="18"/>
    </w:rPr>
  </w:style>
  <w:style w:type="paragraph" w:customStyle="1" w:styleId="7190">
    <w:name w:val="71ג טקסט רץ 9"/>
    <w:basedOn w:val="afffa"/>
    <w:link w:val="719Char"/>
    <w:qFormat/>
    <w:rsid w:val="000018EF"/>
    <w:rPr>
      <w:color w:val="0D0D0D" w:themeColor="text1" w:themeTint="F2"/>
      <w:sz w:val="18"/>
    </w:rPr>
  </w:style>
  <w:style w:type="character" w:customStyle="1" w:styleId="21Char">
    <w:name w:val="הערות שוליים 21 Char"/>
    <w:basedOn w:val="3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ffb">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7"/>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b"/>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c">
    <w:name w:val="לוחות/תרשימים/תמונות/אינפוגרפיקה/מפות"/>
    <w:basedOn w:val="a6"/>
    <w:uiPriority w:val="99"/>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7">
    <w:name w:val="71ג כותרת סיכום"/>
    <w:basedOn w:val="100"/>
    <w:qFormat/>
    <w:rsid w:val="00131349"/>
    <w:pPr>
      <w:spacing w:after="180" w:line="260" w:lineRule="exact"/>
    </w:pPr>
    <w:rPr>
      <w:b/>
      <w:bCs/>
      <w:color w:val="00305F"/>
      <w:sz w:val="32"/>
      <w:szCs w:val="32"/>
    </w:rPr>
  </w:style>
  <w:style w:type="paragraph" w:customStyle="1" w:styleId="71f8">
    <w:name w:val="71ג תמונת המצב העולה מן הביקורת"/>
    <w:basedOn w:val="216"/>
    <w:link w:val="71Char4"/>
    <w:qFormat/>
    <w:rsid w:val="00E4219A"/>
  </w:style>
  <w:style w:type="paragraph" w:customStyle="1" w:styleId="Style4">
    <w:name w:val="Style4"/>
    <w:basedOn w:val="216"/>
    <w:link w:val="Style4Char"/>
    <w:qFormat/>
    <w:rsid w:val="00AA2B4F"/>
  </w:style>
  <w:style w:type="character" w:customStyle="1" w:styleId="71Char4">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6"/>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7"/>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7">
    <w:name w:val="71ג הערות שוליים תו"/>
    <w:basedOn w:val="33"/>
    <w:link w:val="716"/>
    <w:rsid w:val="00E15299"/>
    <w:rPr>
      <w:rFonts w:ascii="Tahoma" w:hAnsi="Tahoma" w:cs="Tahoma"/>
      <w:color w:val="0D0D0D" w:themeColor="text1" w:themeTint="F2"/>
      <w:sz w:val="14"/>
      <w:szCs w:val="14"/>
    </w:rPr>
  </w:style>
  <w:style w:type="character" w:customStyle="1" w:styleId="Style5Char">
    <w:name w:val="Style5 Char"/>
    <w:basedOn w:val="717"/>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1">
    <w:name w:val="71ג מקרא+הערות לתרשים/לוח/תמונה Char"/>
    <w:basedOn w:val="717"/>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a6"/>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a7"/>
    <w:link w:val="71f9"/>
    <w:rsid w:val="00A47335"/>
    <w:rPr>
      <w:rFonts w:ascii="Tahoma" w:hAnsi="Tahoma" w:cs="Tahoma"/>
      <w:b/>
      <w:color w:val="FFFFFF" w:themeColor="background1"/>
      <w:sz w:val="22"/>
      <w:szCs w:val="22"/>
    </w:rPr>
  </w:style>
  <w:style w:type="paragraph" w:customStyle="1" w:styleId="35">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5"/>
    <w:qFormat/>
    <w:rsid w:val="0044419E"/>
  </w:style>
  <w:style w:type="character" w:customStyle="1" w:styleId="3Char">
    <w:name w:val="שורת רווח לפני כותרת 3 בטקסט רץ Char"/>
    <w:basedOn w:val="719Char"/>
    <w:link w:val="35"/>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character" w:customStyle="1" w:styleId="53">
    <w:name w:val="כותרת 5 תו3"/>
    <w:basedOn w:val="a7"/>
    <w:uiPriority w:val="1"/>
    <w:rsid w:val="00A0272B"/>
    <w:rPr>
      <w:rFonts w:asciiTheme="majorHAnsi" w:eastAsiaTheme="majorEastAsia" w:hAnsiTheme="majorHAnsi" w:cstheme="majorBidi"/>
      <w:color w:val="943634" w:themeColor="accent2" w:themeShade="BF"/>
      <w:sz w:val="24"/>
      <w:szCs w:val="24"/>
    </w:rPr>
  </w:style>
  <w:style w:type="character" w:customStyle="1" w:styleId="620">
    <w:name w:val="כותרת 6 תו2"/>
    <w:basedOn w:val="a7"/>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a8"/>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7"/>
    <w:rsid w:val="00A0272B"/>
  </w:style>
  <w:style w:type="paragraph" w:styleId="afffd">
    <w:name w:val="Title"/>
    <w:basedOn w:val="a6"/>
    <w:next w:val="a6"/>
    <w:link w:val="1fa"/>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fffe">
    <w:name w:val="כותרת טקסט תו"/>
    <w:basedOn w:val="a7"/>
    <w:rsid w:val="00A0272B"/>
    <w:rPr>
      <w:rFonts w:asciiTheme="majorHAnsi" w:eastAsiaTheme="majorEastAsia" w:hAnsiTheme="majorHAnsi" w:cstheme="majorBidi"/>
      <w:spacing w:val="-10"/>
      <w:kern w:val="28"/>
      <w:sz w:val="56"/>
      <w:szCs w:val="56"/>
    </w:rPr>
  </w:style>
  <w:style w:type="character" w:customStyle="1" w:styleId="1fa">
    <w:name w:val="כותרת טקסט תו1"/>
    <w:basedOn w:val="a7"/>
    <w:link w:val="afffd"/>
    <w:rsid w:val="00A0272B"/>
    <w:rPr>
      <w:rFonts w:asciiTheme="majorHAnsi" w:eastAsiaTheme="majorEastAsia" w:hAnsiTheme="majorHAnsi" w:cstheme="majorBidi"/>
      <w:color w:val="262626" w:themeColor="text1" w:themeTint="D9"/>
      <w:sz w:val="96"/>
      <w:szCs w:val="96"/>
    </w:rPr>
  </w:style>
  <w:style w:type="paragraph" w:styleId="affff">
    <w:name w:val="Quote"/>
    <w:basedOn w:val="a6"/>
    <w:next w:val="a6"/>
    <w:link w:val="affff0"/>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ffff0">
    <w:name w:val="ציטוט תו"/>
    <w:basedOn w:val="a7"/>
    <w:link w:val="affff"/>
    <w:uiPriority w:val="29"/>
    <w:rsid w:val="00A0272B"/>
    <w:rPr>
      <w:rFonts w:asciiTheme="majorHAnsi" w:eastAsiaTheme="majorEastAsia" w:hAnsiTheme="majorHAnsi" w:cstheme="majorBidi"/>
      <w:color w:val="000000" w:themeColor="text1"/>
      <w:sz w:val="24"/>
    </w:rPr>
  </w:style>
  <w:style w:type="paragraph" w:styleId="affff1">
    <w:name w:val="Intense Quote"/>
    <w:basedOn w:val="a6"/>
    <w:next w:val="a6"/>
    <w:link w:val="affff2"/>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ffff2">
    <w:name w:val="ציטוט חזק תו"/>
    <w:basedOn w:val="a7"/>
    <w:link w:val="affff1"/>
    <w:uiPriority w:val="30"/>
    <w:rsid w:val="00A0272B"/>
    <w:rPr>
      <w:rFonts w:asciiTheme="majorHAnsi" w:eastAsiaTheme="majorEastAsia" w:hAnsiTheme="majorHAnsi" w:cstheme="majorBidi"/>
      <w:sz w:val="24"/>
    </w:rPr>
  </w:style>
  <w:style w:type="character" w:styleId="affff3">
    <w:name w:val="Subtle Emphasis"/>
    <w:basedOn w:val="a7"/>
    <w:uiPriority w:val="19"/>
    <w:qFormat/>
    <w:rsid w:val="00A0272B"/>
    <w:rPr>
      <w:i/>
      <w:iCs/>
      <w:color w:val="595959" w:themeColor="text1" w:themeTint="A6"/>
    </w:rPr>
  </w:style>
  <w:style w:type="character" w:styleId="affff4">
    <w:name w:val="Intense Emphasis"/>
    <w:basedOn w:val="a7"/>
    <w:uiPriority w:val="21"/>
    <w:qFormat/>
    <w:rsid w:val="00A0272B"/>
    <w:rPr>
      <w:b/>
      <w:bCs/>
      <w:i/>
      <w:iCs/>
      <w:caps w:val="0"/>
      <w:smallCaps w:val="0"/>
      <w:strike w:val="0"/>
      <w:dstrike w:val="0"/>
      <w:color w:val="C0504D" w:themeColor="accent2"/>
    </w:rPr>
  </w:style>
  <w:style w:type="character" w:styleId="affff5">
    <w:name w:val="Subtle Reference"/>
    <w:basedOn w:val="a7"/>
    <w:uiPriority w:val="31"/>
    <w:qFormat/>
    <w:rsid w:val="00A0272B"/>
    <w:rPr>
      <w:caps w:val="0"/>
      <w:smallCaps/>
      <w:color w:val="404040" w:themeColor="text1" w:themeTint="BF"/>
      <w:spacing w:val="0"/>
      <w:u w:val="single" w:color="7F7F7F"/>
    </w:rPr>
  </w:style>
  <w:style w:type="character" w:styleId="affff6">
    <w:name w:val="Intense Reference"/>
    <w:basedOn w:val="a7"/>
    <w:uiPriority w:val="32"/>
    <w:qFormat/>
    <w:rsid w:val="00A0272B"/>
    <w:rPr>
      <w:b/>
      <w:bCs/>
      <w:caps w:val="0"/>
      <w:smallCaps/>
      <w:color w:val="auto"/>
      <w:spacing w:val="0"/>
      <w:u w:val="single"/>
    </w:rPr>
  </w:style>
  <w:style w:type="character" w:styleId="affff7">
    <w:name w:val="Book Title"/>
    <w:basedOn w:val="a7"/>
    <w:uiPriority w:val="33"/>
    <w:qFormat/>
    <w:rsid w:val="00A0272B"/>
    <w:rPr>
      <w:b/>
      <w:bCs/>
      <w:caps w:val="0"/>
      <w:smallCaps/>
      <w:spacing w:val="0"/>
    </w:rPr>
  </w:style>
  <w:style w:type="paragraph" w:customStyle="1" w:styleId="tableheading">
    <w:name w:val="table heading"/>
    <w:basedOn w:val="a6"/>
    <w:next w:val="a6"/>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a6"/>
    <w:qFormat/>
    <w:rsid w:val="00A0272B"/>
    <w:pPr>
      <w:keepNext/>
      <w:spacing w:line="360" w:lineRule="auto"/>
      <w:ind w:left="922" w:hanging="922"/>
    </w:pPr>
    <w:rPr>
      <w:rFonts w:eastAsia="Times New Roman"/>
      <w:b/>
      <w:bCs/>
      <w:sz w:val="24"/>
      <w:szCs w:val="26"/>
      <w:lang w:eastAsia="he-IL"/>
    </w:rPr>
  </w:style>
  <w:style w:type="paragraph" w:styleId="29">
    <w:name w:val="Body Text 2"/>
    <w:basedOn w:val="a6"/>
    <w:link w:val="2a"/>
    <w:unhideWhenUsed/>
    <w:rsid w:val="00A0272B"/>
    <w:pPr>
      <w:tabs>
        <w:tab w:val="left" w:pos="340"/>
      </w:tabs>
      <w:spacing w:after="120" w:line="360" w:lineRule="exact"/>
    </w:pPr>
    <w:rPr>
      <w:rFonts w:ascii="Tahoma" w:eastAsiaTheme="minorEastAsia" w:hAnsi="Tahoma" w:cs="Tahoma"/>
      <w:sz w:val="22"/>
      <w:szCs w:val="22"/>
    </w:rPr>
  </w:style>
  <w:style w:type="character" w:customStyle="1" w:styleId="2a">
    <w:name w:val="גוף טקסט 2 תו"/>
    <w:basedOn w:val="a7"/>
    <w:link w:val="29"/>
    <w:rsid w:val="00A0272B"/>
    <w:rPr>
      <w:rFonts w:ascii="Tahoma" w:eastAsiaTheme="minorEastAsia" w:hAnsi="Tahoma" w:cs="Tahoma"/>
      <w:sz w:val="22"/>
      <w:szCs w:val="22"/>
    </w:rPr>
  </w:style>
  <w:style w:type="paragraph" w:customStyle="1" w:styleId="KOT2">
    <w:name w:val="KOT2"/>
    <w:basedOn w:val="a6"/>
    <w:rsid w:val="00A0272B"/>
    <w:pPr>
      <w:keepNext/>
      <w:pageBreakBefore/>
      <w:spacing w:before="360" w:after="240" w:line="480" w:lineRule="exact"/>
      <w:ind w:right="2268"/>
      <w:jc w:val="left"/>
      <w:outlineLvl w:val="0"/>
    </w:pPr>
    <w:rPr>
      <w:rFonts w:ascii="Arial Bold" w:eastAsiaTheme="majorEastAsia" w:hAnsi="Arial Bold" w:cs="Tahoma"/>
      <w:color w:val="365F91" w:themeColor="accent1" w:themeShade="BF"/>
      <w:sz w:val="36"/>
      <w:szCs w:val="36"/>
    </w:rPr>
  </w:style>
  <w:style w:type="paragraph" w:customStyle="1" w:styleId="300">
    <w:name w:val="כותרת 3_0"/>
    <w:basedOn w:val="a6"/>
    <w:next w:val="a6"/>
    <w:rsid w:val="00A0272B"/>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6"/>
    <w:next w:val="a6"/>
    <w:rsid w:val="00A0272B"/>
    <w:pPr>
      <w:spacing w:before="100" w:beforeAutospacing="1" w:line="264" w:lineRule="auto"/>
      <w:jc w:val="left"/>
      <w:outlineLvl w:val="3"/>
    </w:pPr>
    <w:rPr>
      <w:rFonts w:eastAsia="Times New Roman"/>
      <w:b/>
      <w:bCs/>
      <w:sz w:val="22"/>
      <w:szCs w:val="26"/>
    </w:rPr>
  </w:style>
  <w:style w:type="character" w:customStyle="1" w:styleId="36">
    <w:name w:val="גוף טקסט 3 תו"/>
    <w:basedOn w:val="a7"/>
    <w:link w:val="37"/>
    <w:semiHidden/>
    <w:rsid w:val="00A0272B"/>
    <w:rPr>
      <w:rFonts w:eastAsia="Times New Roman"/>
      <w:sz w:val="24"/>
    </w:rPr>
  </w:style>
  <w:style w:type="paragraph" w:styleId="37">
    <w:name w:val="Body Text 3"/>
    <w:basedOn w:val="a6"/>
    <w:link w:val="36"/>
    <w:semiHidden/>
    <w:rsid w:val="00A0272B"/>
    <w:pPr>
      <w:widowControl w:val="0"/>
      <w:spacing w:line="240" w:lineRule="exact"/>
    </w:pPr>
    <w:rPr>
      <w:rFonts w:eastAsia="Times New Roman"/>
      <w:sz w:val="24"/>
    </w:rPr>
  </w:style>
  <w:style w:type="character" w:customStyle="1" w:styleId="314">
    <w:name w:val="גוף טקסט 3 תו1"/>
    <w:basedOn w:val="a7"/>
    <w:uiPriority w:val="99"/>
    <w:semiHidden/>
    <w:rsid w:val="00A0272B"/>
    <w:rPr>
      <w:sz w:val="16"/>
      <w:szCs w:val="16"/>
    </w:rPr>
  </w:style>
  <w:style w:type="paragraph" w:customStyle="1" w:styleId="KOT3A">
    <w:name w:val="KOT3A"/>
    <w:basedOn w:val="a6"/>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0">
    <w:name w:val="כותרת 52"/>
    <w:rsid w:val="00A0272B"/>
    <w:rPr>
      <w:rFonts w:ascii="Times New Roman" w:hAnsi="Times New Roman"/>
      <w:b/>
      <w:color w:val="auto"/>
      <w:spacing w:val="40"/>
      <w:w w:val="100"/>
      <w:position w:val="0"/>
      <w:sz w:val="24"/>
      <w:u w:val="none"/>
      <w:vertAlign w:val="baseline"/>
    </w:rPr>
  </w:style>
  <w:style w:type="character" w:customStyle="1" w:styleId="521">
    <w:name w:val="כותרת 5 תו2"/>
    <w:rsid w:val="00A0272B"/>
    <w:rPr>
      <w:b/>
      <w:spacing w:val="40"/>
      <w:sz w:val="24"/>
      <w:lang w:val="en-US" w:eastAsia="he-IL" w:bidi="he-IL"/>
    </w:rPr>
  </w:style>
  <w:style w:type="paragraph" w:customStyle="1" w:styleId="a5">
    <w:name w:val="ממוספר"/>
    <w:basedOn w:val="a6"/>
    <w:rsid w:val="00A0272B"/>
    <w:pPr>
      <w:numPr>
        <w:numId w:val="14"/>
      </w:numPr>
      <w:spacing w:after="240"/>
      <w:ind w:right="397"/>
    </w:pPr>
    <w:rPr>
      <w:rFonts w:eastAsia="Times New Roman" w:cs="FrankRuehl"/>
      <w:sz w:val="24"/>
      <w:lang w:eastAsia="he-IL"/>
    </w:rPr>
  </w:style>
  <w:style w:type="paragraph" w:customStyle="1" w:styleId="affff8">
    <w:name w:val="טקסט מודגש"/>
    <w:basedOn w:val="a6"/>
    <w:rsid w:val="00A0272B"/>
    <w:pPr>
      <w:spacing w:after="240"/>
    </w:pPr>
    <w:rPr>
      <w:rFonts w:eastAsia="Times New Roman"/>
      <w:b/>
      <w:bCs/>
      <w:sz w:val="22"/>
      <w:szCs w:val="22"/>
      <w:lang w:eastAsia="he-IL"/>
    </w:rPr>
  </w:style>
  <w:style w:type="paragraph" w:customStyle="1" w:styleId="1fb">
    <w:name w:val="ציטוט1"/>
    <w:basedOn w:val="a6"/>
    <w:rsid w:val="00A0272B"/>
    <w:pPr>
      <w:spacing w:after="240" w:line="240" w:lineRule="auto"/>
      <w:ind w:left="851" w:right="851"/>
    </w:pPr>
    <w:rPr>
      <w:rFonts w:eastAsia="Times New Roman" w:cs="FrankRuehl"/>
      <w:sz w:val="24"/>
      <w:lang w:eastAsia="he-IL"/>
    </w:rPr>
  </w:style>
  <w:style w:type="character" w:customStyle="1" w:styleId="2b">
    <w:name w:val="כניסה בגוף טקסט 2 תו"/>
    <w:basedOn w:val="a7"/>
    <w:link w:val="2c"/>
    <w:semiHidden/>
    <w:rsid w:val="00A0272B"/>
    <w:rPr>
      <w:rFonts w:eastAsia="Times New Roman" w:cs="FrankRuehl"/>
      <w:sz w:val="24"/>
      <w:lang w:eastAsia="he-IL"/>
    </w:rPr>
  </w:style>
  <w:style w:type="paragraph" w:styleId="2c">
    <w:name w:val="Body Text Indent 2"/>
    <w:basedOn w:val="a6"/>
    <w:link w:val="2b"/>
    <w:semiHidden/>
    <w:rsid w:val="00A0272B"/>
    <w:pPr>
      <w:spacing w:after="240" w:line="240" w:lineRule="auto"/>
      <w:ind w:left="540" w:hanging="540"/>
    </w:pPr>
    <w:rPr>
      <w:rFonts w:eastAsia="Times New Roman" w:cs="FrankRuehl"/>
      <w:sz w:val="24"/>
      <w:lang w:eastAsia="he-IL"/>
    </w:rPr>
  </w:style>
  <w:style w:type="character" w:customStyle="1" w:styleId="219">
    <w:name w:val="כניסה בגוף טקסט 2 תו1"/>
    <w:basedOn w:val="a7"/>
    <w:uiPriority w:val="99"/>
    <w:semiHidden/>
    <w:rsid w:val="00A0272B"/>
  </w:style>
  <w:style w:type="character" w:customStyle="1" w:styleId="notes">
    <w:name w:val="notes"/>
    <w:rsid w:val="00A0272B"/>
  </w:style>
  <w:style w:type="character" w:customStyle="1" w:styleId="affff9">
    <w:name w:val="טקסט הערות שוליים תו"/>
    <w:rsid w:val="00A0272B"/>
    <w:rPr>
      <w:lang w:val="en-US" w:eastAsia="en-US"/>
    </w:rPr>
  </w:style>
  <w:style w:type="character" w:customStyle="1" w:styleId="38">
    <w:name w:val="כניסה בגוף טקסט 3 תו"/>
    <w:basedOn w:val="a7"/>
    <w:link w:val="39"/>
    <w:semiHidden/>
    <w:rsid w:val="00A0272B"/>
    <w:rPr>
      <w:rFonts w:eastAsia="Times New Roman"/>
      <w:sz w:val="16"/>
      <w:szCs w:val="16"/>
    </w:rPr>
  </w:style>
  <w:style w:type="paragraph" w:styleId="39">
    <w:name w:val="Body Text Indent 3"/>
    <w:basedOn w:val="a6"/>
    <w:link w:val="38"/>
    <w:semiHidden/>
    <w:rsid w:val="00A0272B"/>
    <w:pPr>
      <w:spacing w:after="120" w:line="240" w:lineRule="exact"/>
      <w:ind w:left="283"/>
      <w:jc w:val="left"/>
    </w:pPr>
    <w:rPr>
      <w:rFonts w:eastAsia="Times New Roman"/>
      <w:sz w:val="16"/>
      <w:szCs w:val="16"/>
    </w:rPr>
  </w:style>
  <w:style w:type="character" w:customStyle="1" w:styleId="315">
    <w:name w:val="כניסה בגוף טקסט 3 תו1"/>
    <w:basedOn w:val="a7"/>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a6"/>
    <w:rsid w:val="00A0272B"/>
    <w:pPr>
      <w:widowControl w:val="0"/>
      <w:spacing w:line="360" w:lineRule="auto"/>
      <w:jc w:val="right"/>
    </w:pPr>
    <w:rPr>
      <w:rFonts w:ascii="David" w:eastAsia="Times New Roman" w:hAnsi="David"/>
      <w:szCs w:val="20"/>
      <w:lang w:eastAsia="he-IL"/>
    </w:rPr>
  </w:style>
  <w:style w:type="character" w:customStyle="1" w:styleId="2d">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eastAsiaTheme="majorEastAsia" w:hAnsi="Tahom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a6"/>
    <w:next w:val="a6"/>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a6"/>
    <w:next w:val="a6"/>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ffffa">
    <w:name w:val="מפת מסמך תו"/>
    <w:basedOn w:val="a7"/>
    <w:link w:val="affffb"/>
    <w:uiPriority w:val="99"/>
    <w:semiHidden/>
    <w:rsid w:val="00A0272B"/>
    <w:rPr>
      <w:rFonts w:ascii="Tahoma" w:eastAsia="Times New Roman" w:hAnsi="Tahoma" w:cs="Tahoma"/>
      <w:szCs w:val="20"/>
      <w:shd w:val="clear" w:color="auto" w:fill="000080"/>
      <w:lang w:eastAsia="he-IL"/>
    </w:rPr>
  </w:style>
  <w:style w:type="paragraph" w:styleId="affffb">
    <w:name w:val="Document Map"/>
    <w:basedOn w:val="a6"/>
    <w:link w:val="affffa"/>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fc">
    <w:name w:val="מפת מסמך תו1"/>
    <w:basedOn w:val="a7"/>
    <w:uiPriority w:val="99"/>
    <w:semiHidden/>
    <w:rsid w:val="00A0272B"/>
    <w:rPr>
      <w:rFonts w:ascii="Helvetica" w:hAnsi="Helvetica"/>
      <w:sz w:val="26"/>
      <w:szCs w:val="26"/>
    </w:rPr>
  </w:style>
  <w:style w:type="paragraph" w:customStyle="1" w:styleId="affffc">
    <w:name w:val="נבנצאל"/>
    <w:basedOn w:val="a6"/>
    <w:next w:val="a6"/>
    <w:uiPriority w:val="99"/>
    <w:rsid w:val="00A0272B"/>
    <w:pPr>
      <w:spacing w:after="200" w:line="276" w:lineRule="auto"/>
      <w:ind w:left="-567"/>
      <w:jc w:val="left"/>
    </w:pPr>
    <w:rPr>
      <w:rFonts w:ascii="Rockwell" w:eastAsia="Rockwell" w:hAnsi="Rockwell"/>
      <w:sz w:val="22"/>
      <w:szCs w:val="20"/>
    </w:rPr>
  </w:style>
  <w:style w:type="character" w:customStyle="1" w:styleId="affffd">
    <w:name w:val="נבנצאל תו"/>
    <w:uiPriority w:val="99"/>
    <w:locked/>
    <w:rsid w:val="00A0272B"/>
    <w:rPr>
      <w:rFonts w:ascii="Rockwell" w:eastAsia="Rockwell" w:hAnsi="Rockwell" w:cs="David"/>
      <w:sz w:val="22"/>
    </w:rPr>
  </w:style>
  <w:style w:type="paragraph" w:customStyle="1" w:styleId="chap-name">
    <w:name w:val="chap-name"/>
    <w:basedOn w:val="ab"/>
    <w:qFormat/>
    <w:rsid w:val="00A0272B"/>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eastAsiaTheme="majorEastAsia" w:hAnsi="Tahom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affffe">
    <w:name w:val="Block Text"/>
    <w:basedOn w:val="a6"/>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character" w:customStyle="1" w:styleId="Heading5Char1">
    <w:name w:val="Heading 5 Char1"/>
    <w:basedOn w:val="a7"/>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a7"/>
    <w:rsid w:val="00A0272B"/>
    <w:rPr>
      <w:szCs w:val="20"/>
    </w:rPr>
  </w:style>
  <w:style w:type="character" w:customStyle="1" w:styleId="st1">
    <w:name w:val="st1"/>
    <w:basedOn w:val="a7"/>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paragraph" w:customStyle="1" w:styleId="takzir-list-paragraph">
    <w:name w:val="takzir-list-paragraph"/>
    <w:basedOn w:val="af4"/>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eastAsiaTheme="minorEastAsia" w:hAnsi="Tahoma" w:cs="Tahoma"/>
      <w:sz w:val="17"/>
      <w:szCs w:val="18"/>
    </w:rPr>
  </w:style>
  <w:style w:type="character" w:customStyle="1" w:styleId="71Char3">
    <w:name w:val="71ג קוביה רצה Char"/>
    <w:basedOn w:val="a7"/>
    <w:link w:val="71f2"/>
    <w:rsid w:val="006E4869"/>
    <w:rPr>
      <w:rFonts w:ascii="Tahoma" w:eastAsia="Times New Roman" w:hAnsi="Tahoma" w:cs="Tahoma"/>
      <w:color w:val="0D0D0D" w:themeColor="text1" w:themeTint="F2"/>
      <w:sz w:val="18"/>
      <w:szCs w:val="18"/>
      <w:shd w:val="solid" w:color="CEEAF6" w:fill="auto"/>
      <w:lang w:eastAsia="he-IL"/>
    </w:rPr>
  </w:style>
  <w:style w:type="table" w:styleId="2-1">
    <w:name w:val="Grid Table 2 Accent 1"/>
    <w:basedOn w:val="a8"/>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31"/>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a7"/>
    <w:link w:val="713160"/>
    <w:rsid w:val="00535E23"/>
    <w:rPr>
      <w:rFonts w:ascii="Tahoma" w:eastAsia="Times New Roman" w:hAnsi="Tahoma" w:cs="Tahoma"/>
      <w:b/>
      <w:bCs/>
      <w:color w:val="00305F"/>
      <w:sz w:val="32"/>
      <w:szCs w:val="32"/>
    </w:rPr>
  </w:style>
  <w:style w:type="table" w:customStyle="1" w:styleId="BlueTable">
    <w:name w:val="Blue Table"/>
    <w:basedOn w:val="4-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4-1">
    <w:name w:val="Grid Table 4 Accent 1"/>
    <w:basedOn w:val="a8"/>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fffa"/>
    <w:link w:val="7192"/>
    <w:qFormat/>
    <w:rsid w:val="00535E23"/>
    <w:rPr>
      <w:color w:val="0D0D0D" w:themeColor="text1" w:themeTint="F2"/>
      <w:sz w:val="18"/>
    </w:rPr>
  </w:style>
  <w:style w:type="character" w:customStyle="1" w:styleId="7192">
    <w:name w:val="71ג׳ טקסט רץ 9 תו"/>
    <w:basedOn w:val="Char0"/>
    <w:link w:val="7191"/>
    <w:rsid w:val="00535E23"/>
    <w:rPr>
      <w:rFonts w:ascii="Tahoma" w:hAnsi="Tahoma" w:cs="Tahoma"/>
      <w:color w:val="0D0D0D" w:themeColor="text1" w:themeTint="F2"/>
      <w:sz w:val="18"/>
      <w:szCs w:val="18"/>
    </w:rPr>
  </w:style>
  <w:style w:type="paragraph" w:customStyle="1" w:styleId="afffff">
    <w:name w:val="כותרת לבנה בתוך תבנית אדומה בתקציר"/>
    <w:basedOn w:val="a6"/>
    <w:link w:val="Char2"/>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ffff"/>
    <w:link w:val="71Char6"/>
    <w:qFormat/>
    <w:rsid w:val="00535E23"/>
  </w:style>
  <w:style w:type="character" w:customStyle="1" w:styleId="Char2">
    <w:name w:val="כותרת לבנה בתוך תבנית אדומה בתקציר Char"/>
    <w:basedOn w:val="a7"/>
    <w:link w:val="afffff"/>
    <w:rsid w:val="00535E23"/>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a"/>
    <w:rsid w:val="00535E23"/>
    <w:rPr>
      <w:rFonts w:ascii="Tahoma" w:hAnsi="Tahoma" w:cs="Tahoma"/>
      <w:b/>
      <w:bCs/>
      <w:color w:val="FFFFFF" w:themeColor="background1"/>
      <w:sz w:val="22"/>
      <w:szCs w:val="22"/>
    </w:rPr>
  </w:style>
  <w:style w:type="paragraph" w:customStyle="1" w:styleId="7112">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8"/>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ff0">
    <w:name w:val="Unresolved Mention"/>
    <w:basedOn w:val="a7"/>
    <w:uiPriority w:val="99"/>
    <w:semiHidden/>
    <w:unhideWhenUsed/>
    <w:rsid w:val="00535E23"/>
    <w:rPr>
      <w:color w:val="605E5C"/>
      <w:shd w:val="clear" w:color="auto" w:fill="E1DFDD"/>
    </w:rPr>
  </w:style>
  <w:style w:type="paragraph" w:customStyle="1" w:styleId="71fb">
    <w:name w:val="71ג היפרלינק"/>
    <w:basedOn w:val="716"/>
    <w:link w:val="71Char7"/>
    <w:qFormat/>
    <w:rsid w:val="00535E23"/>
    <w:pPr>
      <w:bidi w:val="0"/>
    </w:pPr>
    <w:rPr>
      <w:color w:val="0000FF"/>
      <w:u w:val="single"/>
    </w:rPr>
  </w:style>
  <w:style w:type="character" w:customStyle="1" w:styleId="71Char7">
    <w:name w:val="71ג היפרלינק Char"/>
    <w:basedOn w:val="717"/>
    <w:link w:val="71fb"/>
    <w:rsid w:val="00535E23"/>
    <w:rPr>
      <w:rFonts w:ascii="Tahoma" w:hAnsi="Tahoma" w:cs="Tahoma"/>
      <w:color w:val="0000FF"/>
      <w:sz w:val="14"/>
      <w:szCs w:val="14"/>
      <w:u w:val="single"/>
    </w:rPr>
  </w:style>
  <w:style w:type="paragraph" w:customStyle="1" w:styleId="71fc">
    <w:name w:val="71ג קוביה כחולה עם מספר מוזח"/>
    <w:basedOn w:val="711"/>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
    <w:name w:val="71ג הזחה ראשונה מספר Char"/>
    <w:basedOn w:val="af5"/>
    <w:link w:val="711"/>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
    <w:link w:val="71fc"/>
    <w:rsid w:val="006E4869"/>
    <w:rPr>
      <w:rFonts w:ascii="Tahoma" w:hAnsi="Tahoma" w:cs="Tahoma"/>
      <w:color w:val="0D0D0D" w:themeColor="text1" w:themeTint="F2"/>
      <w:sz w:val="18"/>
      <w:szCs w:val="18"/>
      <w:shd w:val="clear" w:color="auto" w:fill="CEEAF6"/>
    </w:rPr>
  </w:style>
  <w:style w:type="paragraph" w:customStyle="1" w:styleId="71fd">
    <w:name w:val="71ג כותרת טקסט רץ מודגשת"/>
    <w:basedOn w:val="7191"/>
    <w:link w:val="71Char9"/>
    <w:qFormat/>
    <w:rsid w:val="00535E23"/>
    <w:rPr>
      <w:b/>
      <w:bCs/>
    </w:rPr>
  </w:style>
  <w:style w:type="paragraph" w:customStyle="1" w:styleId="7170">
    <w:name w:val="71ג כותרת 7 טקסט מודגש"/>
    <w:basedOn w:val="71fd"/>
    <w:link w:val="717Char"/>
    <w:qFormat/>
    <w:rsid w:val="00535E23"/>
    <w:pPr>
      <w:bidi w:val="0"/>
      <w:jc w:val="right"/>
    </w:pPr>
  </w:style>
  <w:style w:type="character" w:customStyle="1" w:styleId="71Char9">
    <w:name w:val="71ג כותרת טקסט רץ מודגשת Char"/>
    <w:basedOn w:val="7192"/>
    <w:link w:val="71fd"/>
    <w:rsid w:val="00535E23"/>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
    <w:link w:val="7171"/>
    <w:rsid w:val="00535E23"/>
    <w:rPr>
      <w:rFonts w:ascii="Tahoma" w:hAnsi="Tahoma" w:cs="Tahoma"/>
      <w:bCs/>
      <w:color w:val="0D0D0D" w:themeColor="text1" w:themeTint="F2"/>
      <w:sz w:val="18"/>
      <w:szCs w:val="18"/>
    </w:rPr>
  </w:style>
  <w:style w:type="paragraph" w:customStyle="1" w:styleId="P110">
    <w:name w:val="P11"/>
    <w:basedOn w:val="a6"/>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ff1">
    <w:name w:val="מלל מוצלל"/>
    <w:basedOn w:val="a6"/>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6"/>
    <w:link w:val="HTML0"/>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7"/>
    <w:link w:val="HTML"/>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5-5">
    <w:name w:val="Grid Table 5 Dark Accent 5"/>
    <w:basedOn w:val="a8"/>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fd">
    <w:name w:val="סגנון1"/>
    <w:basedOn w:val="af8"/>
    <w:qFormat/>
    <w:rsid w:val="00535E23"/>
    <w:pPr>
      <w:jc w:val="center"/>
    </w:pPr>
    <w:rPr>
      <w:b/>
      <w:bCs/>
      <w:iCs w:val="0"/>
      <w:color w:val="000000" w:themeColor="text1"/>
      <w:sz w:val="24"/>
      <w:szCs w:val="24"/>
    </w:rPr>
  </w:style>
  <w:style w:type="paragraph" w:customStyle="1" w:styleId="2e">
    <w:name w:val="סגנון2"/>
    <w:basedOn w:val="af8"/>
    <w:autoRedefine/>
    <w:qFormat/>
    <w:rsid w:val="00535E23"/>
    <w:pPr>
      <w:jc w:val="center"/>
    </w:pPr>
    <w:rPr>
      <w:b/>
      <w:bCs/>
      <w:iCs w:val="0"/>
      <w:color w:val="000000" w:themeColor="text1"/>
      <w:sz w:val="24"/>
      <w:szCs w:val="24"/>
    </w:rPr>
  </w:style>
  <w:style w:type="paragraph" w:customStyle="1" w:styleId="3a">
    <w:name w:val="סגנון3"/>
    <w:basedOn w:val="af8"/>
    <w:autoRedefine/>
    <w:qFormat/>
    <w:rsid w:val="00535E23"/>
    <w:pPr>
      <w:jc w:val="center"/>
    </w:pPr>
    <w:rPr>
      <w:b/>
      <w:bCs/>
      <w:iCs w:val="0"/>
      <w:color w:val="000000" w:themeColor="text1"/>
      <w:sz w:val="24"/>
      <w:szCs w:val="24"/>
    </w:rPr>
  </w:style>
  <w:style w:type="paragraph" w:customStyle="1" w:styleId="43">
    <w:name w:val="סגנון4"/>
    <w:basedOn w:val="af8"/>
    <w:autoRedefine/>
    <w:qFormat/>
    <w:rsid w:val="00535E23"/>
    <w:pPr>
      <w:jc w:val="center"/>
    </w:pPr>
    <w:rPr>
      <w:b/>
      <w:bCs/>
      <w:iCs w:val="0"/>
      <w:color w:val="000000" w:themeColor="text1"/>
      <w:sz w:val="24"/>
      <w:szCs w:val="24"/>
    </w:rPr>
  </w:style>
  <w:style w:type="paragraph" w:customStyle="1" w:styleId="afffff2">
    <w:name w:val="סגנון כיתוב + לא מודגש לא נטוי"/>
    <w:basedOn w:val="af8"/>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fe">
    <w:name w:val="71ג מקרא+הערות לתרשים/לוח/תמונה כוכבית"/>
    <w:basedOn w:val="71a"/>
    <w:qFormat/>
    <w:rsid w:val="00535E23"/>
    <w:pPr>
      <w:framePr w:wrap="around" w:vAnchor="text" w:hAnchor="text" w:y="1"/>
      <w:spacing w:after="180" w:line="260" w:lineRule="exact"/>
    </w:pPr>
  </w:style>
  <w:style w:type="paragraph" w:customStyle="1" w:styleId="afffff3">
    <w:name w:val="הערות לתרשימים"/>
    <w:basedOn w:val="71a"/>
    <w:next w:val="716"/>
    <w:qFormat/>
    <w:rsid w:val="00535E23"/>
    <w:pPr>
      <w:framePr w:wrap="around" w:vAnchor="text" w:hAnchor="text" w:y="1"/>
      <w:spacing w:after="0" w:line="260" w:lineRule="exact"/>
    </w:pPr>
  </w:style>
  <w:style w:type="paragraph" w:customStyle="1" w:styleId="93">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a6"/>
    <w:qFormat/>
    <w:rsid w:val="00535E23"/>
    <w:pPr>
      <w:ind w:left="2268"/>
    </w:pPr>
    <w:rPr>
      <w:rFonts w:ascii="Tahoma" w:hAnsi="Tahoma" w:cs="Tahoma"/>
      <w:sz w:val="18"/>
      <w:szCs w:val="18"/>
    </w:rPr>
  </w:style>
  <w:style w:type="paragraph" w:customStyle="1" w:styleId="-2">
    <w:name w:val="עמוד שער פנימי - שם החטיבה"/>
    <w:basedOn w:val="a6"/>
    <w:qFormat/>
    <w:rsid w:val="00535E23"/>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6"/>
    <w:qFormat/>
    <w:rsid w:val="00535E23"/>
    <w:pPr>
      <w:spacing w:before="360" w:line="600" w:lineRule="exact"/>
      <w:ind w:left="2268"/>
      <w:jc w:val="left"/>
    </w:pPr>
    <w:rPr>
      <w:rFonts w:ascii="Tahoma" w:hAnsi="Tahoma" w:cs="Tahoma"/>
      <w:b/>
      <w:bCs/>
      <w:sz w:val="40"/>
      <w:szCs w:val="40"/>
    </w:rPr>
  </w:style>
  <w:style w:type="paragraph" w:customStyle="1" w:styleId="afffff4">
    <w:name w:val="מספרים גדולים בנתוני מפתח"/>
    <w:basedOn w:val="a6"/>
    <w:qFormat/>
    <w:rsid w:val="00535E23"/>
    <w:pPr>
      <w:spacing w:before="120" w:line="240" w:lineRule="auto"/>
      <w:jc w:val="center"/>
    </w:pPr>
    <w:rPr>
      <w:rFonts w:ascii="Tahoma" w:hAnsi="Tahoma" w:cs="Tahoma"/>
      <w:b/>
      <w:bCs/>
      <w:spacing w:val="-28"/>
      <w:sz w:val="36"/>
      <w:szCs w:val="36"/>
    </w:rPr>
  </w:style>
  <w:style w:type="paragraph" w:styleId="3b">
    <w:name w:val="List Number 3"/>
    <w:basedOn w:val="a6"/>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8"/>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8"/>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Grid Table 6 Colorful Accent 1"/>
    <w:basedOn w:val="a8"/>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a6"/>
    <w:next w:val="a6"/>
    <w:autoRedefine/>
    <w:uiPriority w:val="99"/>
    <w:unhideWhenUsed/>
    <w:rsid w:val="00535E23"/>
    <w:pPr>
      <w:spacing w:line="240" w:lineRule="auto"/>
      <w:ind w:left="1000" w:hanging="200"/>
    </w:pPr>
  </w:style>
  <w:style w:type="table" w:styleId="1-5">
    <w:name w:val="Grid Table 1 Light Accent 5"/>
    <w:basedOn w:val="a8"/>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6-5">
    <w:name w:val="Grid Table 6 Colorful Accent 5"/>
    <w:basedOn w:val="a8"/>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5">
    <w:name w:val="Grid Table 4 Accent 5"/>
    <w:basedOn w:val="a8"/>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f">
    <w:name w:val="ללא רשימה2"/>
    <w:next w:val="a9"/>
    <w:uiPriority w:val="99"/>
    <w:semiHidden/>
    <w:unhideWhenUsed/>
    <w:rsid w:val="00C03CCC"/>
  </w:style>
  <w:style w:type="paragraph" w:customStyle="1" w:styleId="54">
    <w:name w:val="סגנון5"/>
    <w:basedOn w:val="71b"/>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3">
    <w:name w:val="סגנון6"/>
    <w:basedOn w:val="71f0"/>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afffff5">
    <w:name w:val="page number"/>
    <w:basedOn w:val="a7"/>
    <w:uiPriority w:val="99"/>
    <w:semiHidden/>
    <w:unhideWhenUsed/>
    <w:rsid w:val="00EA2F9B"/>
  </w:style>
  <w:style w:type="paragraph" w:customStyle="1" w:styleId="2f0">
    <w:name w:val="2"/>
    <w:basedOn w:val="a6"/>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a7"/>
    <w:link w:val="715120"/>
    <w:rsid w:val="00116146"/>
    <w:rPr>
      <w:rFonts w:ascii="Tahoma" w:hAnsi="Tahoma" w:cs="Tahoma"/>
      <w:b/>
      <w:bCs/>
      <w:color w:val="00305F"/>
      <w:sz w:val="24"/>
      <w:szCs w:val="20"/>
    </w:rPr>
  </w:style>
  <w:style w:type="paragraph" w:customStyle="1" w:styleId="715120">
    <w:name w:val="71ג כותרת 5_12"/>
    <w:basedOn w:val="a6"/>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a6"/>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7"/>
    <w:link w:val="71612"/>
    <w:rsid w:val="00116146"/>
    <w:rPr>
      <w:rFonts w:ascii="Tahoma" w:hAnsi="Tahoma" w:cs="Tahoma"/>
      <w:color w:val="00305F"/>
      <w:sz w:val="24"/>
    </w:rPr>
  </w:style>
  <w:style w:type="paragraph" w:customStyle="1" w:styleId="msonormal0">
    <w:name w:val="msonormal"/>
    <w:basedOn w:val="a6"/>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a6"/>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4-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a8"/>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a6"/>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7"/>
    <w:rsid w:val="00770615"/>
  </w:style>
  <w:style w:type="paragraph" w:customStyle="1" w:styleId="afffff6">
    <w:name w:val="הערות שוליים"/>
    <w:basedOn w:val="ad"/>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a6"/>
    <w:uiPriority w:val="99"/>
    <w:qFormat/>
    <w:rsid w:val="00770615"/>
    <w:pPr>
      <w:spacing w:before="40" w:after="40"/>
      <w:jc w:val="left"/>
    </w:pPr>
    <w:rPr>
      <w:rFonts w:ascii="Tahoma" w:eastAsiaTheme="minorEastAsia" w:hAnsi="Tahoma" w:cs="Tahoma"/>
      <w:szCs w:val="20"/>
    </w:rPr>
  </w:style>
  <w:style w:type="paragraph" w:customStyle="1" w:styleId="afffff7">
    <w:name w:val="כותרת טבלה"/>
    <w:basedOn w:val="a6"/>
    <w:uiPriority w:val="99"/>
    <w:qFormat/>
    <w:rsid w:val="00770615"/>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1"/>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7"/>
    <w:link w:val="316"/>
    <w:rsid w:val="00770615"/>
    <w:rPr>
      <w:rFonts w:ascii="Tahoma" w:eastAsia="Times New Roman" w:hAnsi="Tahoma" w:cs="Tahoma"/>
      <w:color w:val="009692"/>
      <w:sz w:val="32"/>
      <w:szCs w:val="32"/>
    </w:rPr>
  </w:style>
  <w:style w:type="paragraph" w:customStyle="1" w:styleId="a10">
    <w:name w:val="a1"/>
    <w:basedOn w:val="a6"/>
    <w:uiPriority w:val="99"/>
    <w:rsid w:val="00770615"/>
    <w:rPr>
      <w:rFonts w:ascii="Calibri" w:hAnsi="Calibri" w:cs="Calibri"/>
      <w:sz w:val="22"/>
      <w:szCs w:val="22"/>
    </w:rPr>
  </w:style>
  <w:style w:type="character" w:customStyle="1" w:styleId="1fe">
    <w:name w:val="אזכור לא מזוהה1"/>
    <w:basedOn w:val="a7"/>
    <w:uiPriority w:val="99"/>
    <w:semiHidden/>
    <w:unhideWhenUsed/>
    <w:rsid w:val="00770615"/>
    <w:rPr>
      <w:color w:val="605E5C"/>
      <w:shd w:val="clear" w:color="auto" w:fill="E1DFDD"/>
    </w:rPr>
  </w:style>
  <w:style w:type="paragraph" w:customStyle="1" w:styleId="74">
    <w:name w:val="סגנון7"/>
    <w:basedOn w:val="712"/>
    <w:qFormat/>
    <w:rsid w:val="00770615"/>
    <w:pPr>
      <w:numPr>
        <w:numId w:val="0"/>
      </w:numPr>
      <w:ind w:left="924" w:hanging="357"/>
      <w:contextualSpacing w:val="0"/>
    </w:pPr>
    <w:rPr>
      <w:rFonts w:eastAsiaTheme="majorEastAsia"/>
    </w:rPr>
  </w:style>
  <w:style w:type="paragraph" w:customStyle="1" w:styleId="82">
    <w:name w:val="סגנון8"/>
    <w:basedOn w:val="712"/>
    <w:qFormat/>
    <w:rsid w:val="00770615"/>
    <w:pPr>
      <w:numPr>
        <w:numId w:val="0"/>
      </w:numPr>
      <w:ind w:left="924" w:hanging="357"/>
      <w:contextualSpacing w:val="0"/>
    </w:pPr>
    <w:rPr>
      <w:rFonts w:eastAsiaTheme="majorEastAsia"/>
    </w:rPr>
  </w:style>
  <w:style w:type="paragraph" w:customStyle="1" w:styleId="6">
    <w:name w:val="כותרת 6 בתוך מיספור"/>
    <w:basedOn w:val="712"/>
    <w:qFormat/>
    <w:rsid w:val="00770615"/>
    <w:pPr>
      <w:numPr>
        <w:numId w:val="16"/>
      </w:numPr>
      <w:ind w:left="0" w:firstLine="0"/>
      <w:contextualSpacing w:val="0"/>
      <w:jc w:val="left"/>
      <w:outlineLvl w:val="4"/>
    </w:pPr>
    <w:rPr>
      <w:b/>
      <w:color w:val="000000" w:themeColor="text1"/>
      <w:sz w:val="20"/>
      <w:szCs w:val="20"/>
    </w:rPr>
  </w:style>
  <w:style w:type="paragraph" w:customStyle="1" w:styleId="afffff8">
    <w:name w:val="הערת שוליים באנגלית"/>
    <w:basedOn w:val="716"/>
    <w:qFormat/>
    <w:rsid w:val="00F013B5"/>
    <w:pPr>
      <w:bidi w:val="0"/>
    </w:pPr>
  </w:style>
  <w:style w:type="paragraph" w:customStyle="1" w:styleId="730">
    <w:name w:val="73א הזחה ראשונה מספר"/>
    <w:basedOn w:val="af4"/>
    <w:link w:val="731"/>
    <w:qFormat/>
    <w:rsid w:val="00513B88"/>
    <w:pPr>
      <w:spacing w:after="180" w:line="260" w:lineRule="exact"/>
      <w:ind w:left="709" w:hanging="454"/>
      <w:contextualSpacing w:val="0"/>
    </w:pPr>
    <w:rPr>
      <w:rFonts w:ascii="Tahoma" w:hAnsi="Tahoma" w:cs="Tahoma"/>
      <w:color w:val="0D0D0D" w:themeColor="text1" w:themeTint="F2"/>
      <w:sz w:val="18"/>
      <w:szCs w:val="18"/>
    </w:rPr>
  </w:style>
  <w:style w:type="character" w:customStyle="1" w:styleId="731">
    <w:name w:val="73א הזחה ראשונה מספר תו"/>
    <w:basedOn w:val="af5"/>
    <w:link w:val="730"/>
    <w:rsid w:val="00513B88"/>
    <w:rPr>
      <w:rFonts w:ascii="Tahoma" w:hAnsi="Tahoma" w:cs="Tahoma"/>
      <w:color w:val="0D0D0D" w:themeColor="text1" w:themeTint="F2"/>
      <w:sz w:val="18"/>
      <w:szCs w:val="18"/>
    </w:rPr>
  </w:style>
  <w:style w:type="paragraph" w:customStyle="1" w:styleId="afffff9">
    <w:name w:val="פרטי הדוח ממה"/>
    <w:basedOn w:val="a6"/>
    <w:qFormat/>
    <w:rsid w:val="00513B88"/>
    <w:pPr>
      <w:spacing w:before="600" w:line="240" w:lineRule="auto"/>
      <w:ind w:left="284"/>
      <w:jc w:val="left"/>
    </w:pPr>
    <w:rPr>
      <w:rFonts w:ascii="Calibri" w:eastAsia="Calibri" w:hAnsi="Calibri" w:cs="Calibri"/>
      <w:noProof/>
      <w:color w:val="FFFFFF" w:themeColor="background1"/>
      <w:sz w:val="24"/>
    </w:rPr>
  </w:style>
  <w:style w:type="paragraph" w:customStyle="1" w:styleId="afffffa">
    <w:name w:val="כותרת הדוח ממה"/>
    <w:basedOn w:val="a6"/>
    <w:link w:val="afffffb"/>
    <w:qFormat/>
    <w:rsid w:val="00513B88"/>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fb">
    <w:name w:val="כותרת הדוח ממה תו"/>
    <w:basedOn w:val="a7"/>
    <w:link w:val="afffffa"/>
    <w:rsid w:val="00513B88"/>
    <w:rPr>
      <w:rFonts w:ascii="Calibri" w:hAnsi="Calibri" w:cs="Calibri"/>
      <w:b/>
      <w:bCs/>
      <w:color w:val="FFFFFF" w:themeColor="background1"/>
      <w:sz w:val="60"/>
      <w:szCs w:val="60"/>
    </w:rPr>
  </w:style>
  <w:style w:type="paragraph" w:customStyle="1" w:styleId="afffffc">
    <w:name w:val="טקסט שם מונח ממה"/>
    <w:basedOn w:val="a6"/>
    <w:qFormat/>
    <w:rsid w:val="00513B88"/>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fd">
    <w:name w:val="טקסט הגדרת מונח ממה"/>
    <w:link w:val="afffffe"/>
    <w:qFormat/>
    <w:rsid w:val="00513B88"/>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fe">
    <w:name w:val="טקסט הגדרת מונח ממה תו"/>
    <w:basedOn w:val="a7"/>
    <w:link w:val="afffffd"/>
    <w:rsid w:val="00513B88"/>
    <w:rPr>
      <w:rFonts w:ascii="Calibri" w:eastAsia="DengXian" w:hAnsi="Calibri" w:cs="Calibri"/>
      <w:color w:val="002060"/>
      <w:sz w:val="24"/>
      <w:lang w:val="en-GB"/>
    </w:rPr>
  </w:style>
  <w:style w:type="paragraph" w:customStyle="1" w:styleId="affffff">
    <w:name w:val="מבוא ממה"/>
    <w:basedOn w:val="a6"/>
    <w:next w:val="a6"/>
    <w:link w:val="affffff0"/>
    <w:autoRedefine/>
    <w:qFormat/>
    <w:rsid w:val="00513B88"/>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ff0">
    <w:name w:val="מבוא ממה תו"/>
    <w:basedOn w:val="a7"/>
    <w:link w:val="affffff"/>
    <w:rsid w:val="00513B88"/>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ff1">
    <w:name w:val="מראה מקום ממה"/>
    <w:basedOn w:val="a6"/>
    <w:next w:val="a6"/>
    <w:link w:val="affffff2"/>
    <w:qFormat/>
    <w:rsid w:val="00513B88"/>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ff2">
    <w:name w:val="מראה מקום ממה תו"/>
    <w:basedOn w:val="a7"/>
    <w:link w:val="affffff1"/>
    <w:rsid w:val="00513B88"/>
    <w:rPr>
      <w:rFonts w:ascii="Calibri" w:eastAsia="Calibri" w:hAnsi="Calibri" w:cs="Calibri"/>
      <w:b/>
      <w:bCs/>
      <w:color w:val="002060"/>
      <w:sz w:val="18"/>
      <w:szCs w:val="18"/>
      <w:shd w:val="solid" w:color="F3F7FF" w:fill="auto"/>
    </w:rPr>
  </w:style>
  <w:style w:type="paragraph" w:customStyle="1" w:styleId="affffff3">
    <w:name w:val="כותרת עליונה ממה"/>
    <w:basedOn w:val="a6"/>
    <w:next w:val="a6"/>
    <w:link w:val="affffff4"/>
    <w:qFormat/>
    <w:rsid w:val="00513B88"/>
    <w:pPr>
      <w:spacing w:line="240" w:lineRule="auto"/>
      <w:ind w:left="737"/>
      <w:jc w:val="left"/>
    </w:pPr>
    <w:rPr>
      <w:rFonts w:ascii="Calibri" w:eastAsia="Calibri" w:hAnsi="Calibri" w:cs="Calibri"/>
      <w:color w:val="002060"/>
      <w:sz w:val="18"/>
      <w:szCs w:val="18"/>
    </w:rPr>
  </w:style>
  <w:style w:type="character" w:customStyle="1" w:styleId="affffff4">
    <w:name w:val="כותרת עליונה ממה תו"/>
    <w:basedOn w:val="a7"/>
    <w:link w:val="affffff3"/>
    <w:rsid w:val="00513B88"/>
    <w:rPr>
      <w:rFonts w:ascii="Calibri" w:eastAsia="Calibri" w:hAnsi="Calibri" w:cs="Calibri"/>
      <w:color w:val="002060"/>
      <w:sz w:val="18"/>
      <w:szCs w:val="18"/>
    </w:rPr>
  </w:style>
  <w:style w:type="paragraph" w:customStyle="1" w:styleId="10">
    <w:name w:val="כותרת 1 ממה"/>
    <w:basedOn w:val="a6"/>
    <w:next w:val="a6"/>
    <w:link w:val="1ff"/>
    <w:qFormat/>
    <w:rsid w:val="00513B88"/>
    <w:pPr>
      <w:keepNext/>
      <w:widowControl w:val="0"/>
      <w:numPr>
        <w:numId w:val="18"/>
      </w:numPr>
      <w:spacing w:before="240" w:after="120" w:line="440" w:lineRule="exact"/>
      <w:jc w:val="left"/>
      <w:outlineLvl w:val="0"/>
    </w:pPr>
    <w:rPr>
      <w:rFonts w:ascii="Calibri" w:eastAsia="Calibri" w:hAnsi="Calibri" w:cs="Calibri"/>
      <w:b/>
      <w:bCs/>
      <w:color w:val="002060"/>
      <w:sz w:val="40"/>
      <w:szCs w:val="40"/>
    </w:rPr>
  </w:style>
  <w:style w:type="character" w:customStyle="1" w:styleId="1ff">
    <w:name w:val="כותרת 1 ממה תו"/>
    <w:basedOn w:val="a7"/>
    <w:link w:val="10"/>
    <w:rsid w:val="00513B88"/>
    <w:rPr>
      <w:rFonts w:ascii="Calibri" w:eastAsia="Calibri" w:hAnsi="Calibri" w:cs="Calibri"/>
      <w:b/>
      <w:bCs/>
      <w:color w:val="002060"/>
      <w:sz w:val="40"/>
      <w:szCs w:val="40"/>
    </w:rPr>
  </w:style>
  <w:style w:type="paragraph" w:customStyle="1" w:styleId="2">
    <w:name w:val="כותרת 2 ממה"/>
    <w:basedOn w:val="a6"/>
    <w:next w:val="a6"/>
    <w:link w:val="2f1"/>
    <w:qFormat/>
    <w:rsid w:val="00513B88"/>
    <w:pPr>
      <w:keepNext/>
      <w:widowControl w:val="0"/>
      <w:numPr>
        <w:numId w:val="19"/>
      </w:numPr>
      <w:spacing w:before="240" w:line="280" w:lineRule="exact"/>
      <w:jc w:val="left"/>
      <w:outlineLvl w:val="1"/>
    </w:pPr>
    <w:rPr>
      <w:rFonts w:ascii="Calibri" w:eastAsia="Calibri" w:hAnsi="Calibri" w:cs="Calibri"/>
      <w:b/>
      <w:bCs/>
      <w:color w:val="002060"/>
      <w:sz w:val="36"/>
      <w:szCs w:val="36"/>
    </w:rPr>
  </w:style>
  <w:style w:type="character" w:customStyle="1" w:styleId="2f1">
    <w:name w:val="כותרת 2 ממה תו"/>
    <w:basedOn w:val="27"/>
    <w:link w:val="2"/>
    <w:rsid w:val="00513B88"/>
    <w:rPr>
      <w:rFonts w:ascii="Calibri" w:eastAsia="Calibri" w:hAnsi="Calibri" w:cs="Calibri"/>
      <w:b/>
      <w:bCs/>
      <w:color w:val="002060"/>
      <w:sz w:val="36"/>
      <w:szCs w:val="36"/>
    </w:rPr>
  </w:style>
  <w:style w:type="paragraph" w:customStyle="1" w:styleId="3">
    <w:name w:val="כותרת 3 ממה"/>
    <w:basedOn w:val="a6"/>
    <w:next w:val="a6"/>
    <w:link w:val="3c"/>
    <w:qFormat/>
    <w:rsid w:val="00513B88"/>
    <w:pPr>
      <w:widowControl w:val="0"/>
      <w:numPr>
        <w:numId w:val="20"/>
      </w:numPr>
      <w:spacing w:before="240" w:line="280" w:lineRule="exact"/>
      <w:jc w:val="left"/>
    </w:pPr>
    <w:rPr>
      <w:rFonts w:ascii="Calibri" w:eastAsia="Calibri" w:hAnsi="Calibri" w:cs="Calibri"/>
      <w:b/>
      <w:bCs/>
      <w:color w:val="002060"/>
      <w:sz w:val="28"/>
      <w:szCs w:val="28"/>
      <w:u w:val="single"/>
    </w:rPr>
  </w:style>
  <w:style w:type="character" w:customStyle="1" w:styleId="3c">
    <w:name w:val="כותרת 3 ממה תו"/>
    <w:basedOn w:val="34"/>
    <w:link w:val="3"/>
    <w:rsid w:val="00513B88"/>
    <w:rPr>
      <w:rFonts w:ascii="Calibri" w:eastAsia="Calibri" w:hAnsi="Calibri" w:cs="Calibri"/>
      <w:b/>
      <w:bCs/>
      <w:color w:val="002060"/>
      <w:sz w:val="28"/>
      <w:szCs w:val="28"/>
      <w:u w:val="single"/>
    </w:rPr>
  </w:style>
  <w:style w:type="paragraph" w:customStyle="1" w:styleId="44">
    <w:name w:val="כותרת 4 ממה"/>
    <w:basedOn w:val="a6"/>
    <w:next w:val="a6"/>
    <w:link w:val="45"/>
    <w:qFormat/>
    <w:rsid w:val="00513B88"/>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5">
    <w:name w:val="כותרת 4 ממה תו"/>
    <w:basedOn w:val="a7"/>
    <w:link w:val="44"/>
    <w:rsid w:val="00513B88"/>
    <w:rPr>
      <w:rFonts w:ascii="Calibri" w:eastAsia="Calibri" w:hAnsi="Calibri" w:cs="Calibri"/>
      <w:color w:val="002060"/>
      <w:sz w:val="28"/>
      <w:szCs w:val="28"/>
    </w:rPr>
  </w:style>
  <w:style w:type="paragraph" w:customStyle="1" w:styleId="1">
    <w:name w:val="רשימה1 ממה"/>
    <w:basedOn w:val="a6"/>
    <w:link w:val="1ff0"/>
    <w:qFormat/>
    <w:rsid w:val="00513B88"/>
    <w:pPr>
      <w:widowControl w:val="0"/>
      <w:numPr>
        <w:numId w:val="21"/>
      </w:numPr>
      <w:spacing w:line="280" w:lineRule="exact"/>
    </w:pPr>
    <w:rPr>
      <w:rFonts w:ascii="Calibri" w:eastAsia="Calibri" w:hAnsi="Calibri" w:cs="Calibri"/>
      <w:color w:val="002060"/>
      <w:sz w:val="24"/>
    </w:rPr>
  </w:style>
  <w:style w:type="character" w:customStyle="1" w:styleId="1ff0">
    <w:name w:val="רשימה1 ממה תו"/>
    <w:basedOn w:val="a7"/>
    <w:link w:val="1"/>
    <w:rsid w:val="00513B88"/>
    <w:rPr>
      <w:rFonts w:ascii="Calibri" w:eastAsia="Calibri" w:hAnsi="Calibri" w:cs="Calibri"/>
      <w:color w:val="002060"/>
      <w:sz w:val="24"/>
    </w:rPr>
  </w:style>
  <w:style w:type="paragraph" w:customStyle="1" w:styleId="2f2">
    <w:name w:val="רשימה2 ממה"/>
    <w:basedOn w:val="a6"/>
    <w:link w:val="2f3"/>
    <w:qFormat/>
    <w:rsid w:val="00513B88"/>
    <w:pPr>
      <w:widowControl w:val="0"/>
      <w:spacing w:line="280" w:lineRule="exact"/>
      <w:ind w:left="1871"/>
    </w:pPr>
    <w:rPr>
      <w:rFonts w:ascii="Calibri" w:eastAsia="Calibri" w:hAnsi="Calibri" w:cs="Calibri"/>
      <w:color w:val="002060"/>
      <w:sz w:val="24"/>
    </w:rPr>
  </w:style>
  <w:style w:type="character" w:customStyle="1" w:styleId="2f3">
    <w:name w:val="רשימה2 ממה תו"/>
    <w:basedOn w:val="a7"/>
    <w:link w:val="2f2"/>
    <w:rsid w:val="00513B88"/>
    <w:rPr>
      <w:rFonts w:ascii="Calibri" w:eastAsia="Calibri" w:hAnsi="Calibri" w:cs="Calibri"/>
      <w:color w:val="002060"/>
      <w:sz w:val="24"/>
    </w:rPr>
  </w:style>
  <w:style w:type="paragraph" w:customStyle="1" w:styleId="30">
    <w:name w:val="רשימה3 ממה"/>
    <w:basedOn w:val="a6"/>
    <w:link w:val="3d"/>
    <w:qFormat/>
    <w:rsid w:val="00513B88"/>
    <w:pPr>
      <w:widowControl w:val="0"/>
      <w:numPr>
        <w:numId w:val="22"/>
      </w:numPr>
      <w:spacing w:line="280" w:lineRule="exact"/>
    </w:pPr>
    <w:rPr>
      <w:rFonts w:ascii="Calibri" w:eastAsia="Calibri" w:hAnsi="Calibri" w:cs="Calibri"/>
      <w:color w:val="002060"/>
      <w:sz w:val="24"/>
    </w:rPr>
  </w:style>
  <w:style w:type="character" w:customStyle="1" w:styleId="3d">
    <w:name w:val="רשימה3 ממה תו"/>
    <w:basedOn w:val="a7"/>
    <w:link w:val="30"/>
    <w:rsid w:val="00513B88"/>
    <w:rPr>
      <w:rFonts w:ascii="Calibri" w:eastAsia="Calibri" w:hAnsi="Calibri" w:cs="Calibri"/>
      <w:color w:val="002060"/>
      <w:sz w:val="24"/>
    </w:rPr>
  </w:style>
  <w:style w:type="paragraph" w:customStyle="1" w:styleId="46">
    <w:name w:val="רשימה4 ממה"/>
    <w:basedOn w:val="a6"/>
    <w:link w:val="47"/>
    <w:qFormat/>
    <w:rsid w:val="00513B88"/>
    <w:pPr>
      <w:widowControl w:val="0"/>
      <w:spacing w:line="280" w:lineRule="exact"/>
      <w:ind w:left="2552"/>
    </w:pPr>
    <w:rPr>
      <w:rFonts w:ascii="Calibri" w:eastAsia="Calibri" w:hAnsi="Calibri" w:cs="Calibri"/>
      <w:color w:val="002060"/>
      <w:sz w:val="24"/>
    </w:rPr>
  </w:style>
  <w:style w:type="character" w:customStyle="1" w:styleId="47">
    <w:name w:val="רשימה4 ממה תו"/>
    <w:basedOn w:val="a7"/>
    <w:link w:val="46"/>
    <w:rsid w:val="00513B88"/>
    <w:rPr>
      <w:rFonts w:ascii="Calibri" w:eastAsia="Calibri" w:hAnsi="Calibri" w:cs="Calibri"/>
      <w:color w:val="002060"/>
      <w:sz w:val="24"/>
    </w:rPr>
  </w:style>
  <w:style w:type="paragraph" w:customStyle="1" w:styleId="5">
    <w:name w:val="רשימה5 ממה"/>
    <w:basedOn w:val="a6"/>
    <w:link w:val="55"/>
    <w:qFormat/>
    <w:rsid w:val="00513B88"/>
    <w:pPr>
      <w:widowControl w:val="0"/>
      <w:numPr>
        <w:numId w:val="23"/>
      </w:numPr>
      <w:spacing w:line="280" w:lineRule="exact"/>
    </w:pPr>
    <w:rPr>
      <w:rFonts w:ascii="Calibri" w:eastAsia="Calibri" w:hAnsi="Calibri" w:cs="Calibri"/>
      <w:color w:val="002060"/>
      <w:sz w:val="24"/>
    </w:rPr>
  </w:style>
  <w:style w:type="character" w:customStyle="1" w:styleId="55">
    <w:name w:val="רשימה5 ממה תו"/>
    <w:basedOn w:val="a7"/>
    <w:link w:val="5"/>
    <w:rsid w:val="00513B88"/>
    <w:rPr>
      <w:rFonts w:ascii="Calibri" w:eastAsia="Calibri" w:hAnsi="Calibri" w:cs="Calibri"/>
      <w:color w:val="002060"/>
      <w:sz w:val="24"/>
    </w:rPr>
  </w:style>
  <w:style w:type="paragraph" w:customStyle="1" w:styleId="affffff5">
    <w:name w:val="הערת שוליים ממה"/>
    <w:basedOn w:val="a6"/>
    <w:link w:val="affffff6"/>
    <w:qFormat/>
    <w:rsid w:val="00513B88"/>
    <w:pPr>
      <w:widowControl w:val="0"/>
      <w:spacing w:line="280" w:lineRule="exact"/>
      <w:ind w:left="1985" w:hanging="851"/>
    </w:pPr>
    <w:rPr>
      <w:rFonts w:ascii="Calibri" w:eastAsia="Calibri" w:hAnsi="Calibri" w:cs="Calibri"/>
      <w:color w:val="002060"/>
      <w:sz w:val="24"/>
      <w:szCs w:val="20"/>
    </w:rPr>
  </w:style>
  <w:style w:type="character" w:customStyle="1" w:styleId="affffff6">
    <w:name w:val="הערת שוליים ממה תו"/>
    <w:basedOn w:val="a7"/>
    <w:link w:val="affffff5"/>
    <w:rsid w:val="00513B88"/>
    <w:rPr>
      <w:rFonts w:ascii="Calibri" w:eastAsia="Calibri" w:hAnsi="Calibri" w:cs="Calibri"/>
      <w:color w:val="002060"/>
      <w:sz w:val="24"/>
      <w:szCs w:val="20"/>
    </w:rPr>
  </w:style>
  <w:style w:type="paragraph" w:customStyle="1" w:styleId="affffff7">
    <w:name w:val="הערת סיום ממה"/>
    <w:basedOn w:val="a6"/>
    <w:link w:val="affffff8"/>
    <w:qFormat/>
    <w:rsid w:val="00513B88"/>
    <w:pPr>
      <w:widowControl w:val="0"/>
      <w:spacing w:line="240" w:lineRule="auto"/>
      <w:ind w:left="1134"/>
    </w:pPr>
    <w:rPr>
      <w:rFonts w:ascii="Calibri" w:eastAsia="Calibri" w:hAnsi="Calibri" w:cs="Calibri"/>
      <w:color w:val="002060"/>
      <w:sz w:val="24"/>
      <w:szCs w:val="20"/>
    </w:rPr>
  </w:style>
  <w:style w:type="character" w:customStyle="1" w:styleId="affffff8">
    <w:name w:val="הערת סיום ממה תו"/>
    <w:basedOn w:val="a7"/>
    <w:link w:val="affffff7"/>
    <w:rsid w:val="00513B88"/>
    <w:rPr>
      <w:rFonts w:ascii="Calibri" w:eastAsia="Calibri" w:hAnsi="Calibri" w:cs="Calibri"/>
      <w:color w:val="002060"/>
      <w:sz w:val="24"/>
      <w:szCs w:val="20"/>
    </w:rPr>
  </w:style>
  <w:style w:type="paragraph" w:customStyle="1" w:styleId="1ff1">
    <w:name w:val="ליקוי/ממצא חיובי/המלצה1 ממה"/>
    <w:next w:val="a6"/>
    <w:link w:val="1ff2"/>
    <w:qFormat/>
    <w:rsid w:val="00513B88"/>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f2">
    <w:name w:val="ליקוי/ממצא חיובי/המלצה1 ממה תו"/>
    <w:basedOn w:val="a7"/>
    <w:link w:val="1ff1"/>
    <w:rsid w:val="00513B88"/>
    <w:rPr>
      <w:rFonts w:ascii="Calibri" w:eastAsia="Calibri" w:hAnsi="Calibri" w:cs="Calibri"/>
      <w:color w:val="002060"/>
      <w:sz w:val="24"/>
    </w:rPr>
  </w:style>
  <w:style w:type="paragraph" w:customStyle="1" w:styleId="2f4">
    <w:name w:val="ליקוי/ממצא חיובי/המלצה2 ממה"/>
    <w:basedOn w:val="a6"/>
    <w:next w:val="a6"/>
    <w:link w:val="2f5"/>
    <w:qFormat/>
    <w:rsid w:val="00513B88"/>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f5">
    <w:name w:val="ליקוי/ממצא חיובי/המלצה2 ממה תו"/>
    <w:basedOn w:val="1ff2"/>
    <w:link w:val="2f4"/>
    <w:rsid w:val="00513B88"/>
    <w:rPr>
      <w:rFonts w:ascii="Calibri" w:eastAsia="Calibri" w:hAnsi="Calibri" w:cs="Calibri"/>
      <w:color w:val="002060"/>
      <w:sz w:val="24"/>
    </w:rPr>
  </w:style>
  <w:style w:type="paragraph" w:customStyle="1" w:styleId="3e">
    <w:name w:val="ליקוי/ממצא חיובי/המלצה3 ממה"/>
    <w:basedOn w:val="a6"/>
    <w:link w:val="3f"/>
    <w:qFormat/>
    <w:rsid w:val="00513B88"/>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f">
    <w:name w:val="ליקוי/ממצא חיובי/המלצה3 ממה תו"/>
    <w:basedOn w:val="a7"/>
    <w:link w:val="3e"/>
    <w:rsid w:val="00513B88"/>
    <w:rPr>
      <w:rFonts w:ascii="Calibri" w:eastAsia="Calibri" w:hAnsi="Calibri" w:cs="Calibri"/>
      <w:color w:val="002060"/>
      <w:sz w:val="24"/>
    </w:rPr>
  </w:style>
  <w:style w:type="paragraph" w:customStyle="1" w:styleId="affffff9">
    <w:name w:val="נבנצאל ממה"/>
    <w:basedOn w:val="a6"/>
    <w:next w:val="a6"/>
    <w:link w:val="affffffa"/>
    <w:uiPriority w:val="99"/>
    <w:qFormat/>
    <w:rsid w:val="00513B88"/>
    <w:pPr>
      <w:keepNext/>
      <w:spacing w:line="280" w:lineRule="exact"/>
      <w:jc w:val="left"/>
    </w:pPr>
    <w:rPr>
      <w:rFonts w:ascii="Calibri" w:eastAsia="Calibri" w:hAnsi="Calibri" w:cs="Calibri"/>
      <w:color w:val="002060"/>
      <w:szCs w:val="20"/>
    </w:rPr>
  </w:style>
  <w:style w:type="character" w:customStyle="1" w:styleId="affffffa">
    <w:name w:val="נבנצאל ממה תו"/>
    <w:basedOn w:val="a7"/>
    <w:link w:val="affffff9"/>
    <w:uiPriority w:val="99"/>
    <w:rsid w:val="00513B88"/>
    <w:rPr>
      <w:rFonts w:ascii="Calibri" w:eastAsia="Calibri" w:hAnsi="Calibri" w:cs="Calibri"/>
      <w:color w:val="002060"/>
      <w:szCs w:val="20"/>
    </w:rPr>
  </w:style>
  <w:style w:type="paragraph" w:customStyle="1" w:styleId="affffffb">
    <w:name w:val="רגיל ממה"/>
    <w:basedOn w:val="a6"/>
    <w:link w:val="affffffc"/>
    <w:qFormat/>
    <w:rsid w:val="00513B88"/>
    <w:pPr>
      <w:widowControl w:val="0"/>
      <w:spacing w:line="280" w:lineRule="exact"/>
      <w:ind w:left="1134"/>
    </w:pPr>
    <w:rPr>
      <w:rFonts w:ascii="Calibri" w:eastAsia="Calibri" w:hAnsi="Calibri" w:cs="Calibri"/>
      <w:color w:val="002060"/>
      <w:sz w:val="24"/>
    </w:rPr>
  </w:style>
  <w:style w:type="character" w:customStyle="1" w:styleId="affffffc">
    <w:name w:val="רגיל ממה תו"/>
    <w:basedOn w:val="a7"/>
    <w:link w:val="affffffb"/>
    <w:rsid w:val="00513B88"/>
    <w:rPr>
      <w:rFonts w:ascii="Calibri" w:eastAsia="Calibri" w:hAnsi="Calibri" w:cs="Calibri"/>
      <w:color w:val="002060"/>
      <w:sz w:val="24"/>
    </w:rPr>
  </w:style>
  <w:style w:type="paragraph" w:customStyle="1" w:styleId="affffffd">
    <w:name w:val="סיכום ממה"/>
    <w:basedOn w:val="a6"/>
    <w:next w:val="a6"/>
    <w:link w:val="affffffe"/>
    <w:qFormat/>
    <w:rsid w:val="00513B88"/>
    <w:pPr>
      <w:spacing w:line="276" w:lineRule="auto"/>
      <w:ind w:left="1140"/>
    </w:pPr>
    <w:rPr>
      <w:rFonts w:ascii="Calibri" w:eastAsia="Calibri" w:hAnsi="Calibri" w:cs="Calibri"/>
      <w:b/>
      <w:bCs/>
      <w:color w:val="FFFFFF" w:themeColor="background1"/>
      <w:sz w:val="2"/>
      <w:szCs w:val="2"/>
    </w:rPr>
  </w:style>
  <w:style w:type="character" w:customStyle="1" w:styleId="affffffe">
    <w:name w:val="סיכום ממה תו"/>
    <w:basedOn w:val="a7"/>
    <w:link w:val="affffffd"/>
    <w:rsid w:val="00513B88"/>
    <w:rPr>
      <w:rFonts w:ascii="Calibri" w:eastAsia="Calibri" w:hAnsi="Calibri" w:cs="Calibri"/>
      <w:b/>
      <w:bCs/>
      <w:color w:val="FFFFFF" w:themeColor="background1"/>
      <w:sz w:val="2"/>
      <w:szCs w:val="2"/>
    </w:rPr>
  </w:style>
  <w:style w:type="paragraph" w:customStyle="1" w:styleId="afffffff">
    <w:name w:val="טקסט סיכום ממה"/>
    <w:basedOn w:val="a6"/>
    <w:next w:val="a6"/>
    <w:qFormat/>
    <w:rsid w:val="00513B88"/>
    <w:pPr>
      <w:widowControl w:val="0"/>
      <w:spacing w:after="240" w:line="280" w:lineRule="exact"/>
      <w:ind w:left="1140"/>
    </w:pPr>
    <w:rPr>
      <w:rFonts w:ascii="Calibri" w:eastAsia="Calibri" w:hAnsi="Calibri" w:cs="Calibri"/>
      <w:bCs/>
      <w:color w:val="002060"/>
      <w:sz w:val="24"/>
    </w:rPr>
  </w:style>
  <w:style w:type="paragraph" w:customStyle="1" w:styleId="afffffff0">
    <w:name w:val="סיכום ביניים ממה"/>
    <w:basedOn w:val="a6"/>
    <w:next w:val="a6"/>
    <w:qFormat/>
    <w:rsid w:val="00513B88"/>
    <w:pPr>
      <w:widowControl w:val="0"/>
      <w:spacing w:before="240" w:after="240"/>
      <w:ind w:left="1134"/>
    </w:pPr>
    <w:rPr>
      <w:rFonts w:ascii="Calibri" w:eastAsia="Calibri" w:hAnsi="Calibri" w:cs="Calibri"/>
      <w:noProof/>
      <w:color w:val="002060"/>
      <w:sz w:val="24"/>
    </w:rPr>
  </w:style>
  <w:style w:type="paragraph" w:customStyle="1" w:styleId="afffffff1">
    <w:name w:val="טקסט סיכום ביניים ממה"/>
    <w:basedOn w:val="a6"/>
    <w:next w:val="a6"/>
    <w:qFormat/>
    <w:rsid w:val="00513B88"/>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6"/>
    <w:next w:val="a6"/>
    <w:link w:val="afffffff2"/>
    <w:qFormat/>
    <w:rsid w:val="00513B88"/>
    <w:pPr>
      <w:keepNext/>
      <w:keepLines/>
      <w:widowControl w:val="0"/>
      <w:numPr>
        <w:numId w:val="24"/>
      </w:numPr>
      <w:spacing w:line="280" w:lineRule="exact"/>
      <w:jc w:val="center"/>
      <w:outlineLvl w:val="6"/>
    </w:pPr>
    <w:rPr>
      <w:rFonts w:ascii="Calibri" w:eastAsia="Calibri" w:hAnsi="Calibri" w:cs="Calibri"/>
      <w:b/>
      <w:bCs/>
      <w:color w:val="002060"/>
      <w:sz w:val="24"/>
    </w:rPr>
  </w:style>
  <w:style w:type="character" w:customStyle="1" w:styleId="afffffff2">
    <w:name w:val="תרשים ממה תו"/>
    <w:basedOn w:val="a7"/>
    <w:link w:val="a2"/>
    <w:rsid w:val="00513B88"/>
    <w:rPr>
      <w:rFonts w:ascii="Calibri" w:eastAsia="Calibri" w:hAnsi="Calibri" w:cs="Calibri"/>
      <w:b/>
      <w:bCs/>
      <w:color w:val="002060"/>
      <w:sz w:val="24"/>
    </w:rPr>
  </w:style>
  <w:style w:type="paragraph" w:customStyle="1" w:styleId="a0">
    <w:name w:val="תמונה ממה"/>
    <w:basedOn w:val="a6"/>
    <w:next w:val="a6"/>
    <w:link w:val="afffffff3"/>
    <w:qFormat/>
    <w:rsid w:val="00513B88"/>
    <w:pPr>
      <w:keepNext/>
      <w:keepLines/>
      <w:widowControl w:val="0"/>
      <w:numPr>
        <w:numId w:val="25"/>
      </w:numPr>
      <w:spacing w:line="280" w:lineRule="exact"/>
      <w:jc w:val="center"/>
      <w:outlineLvl w:val="6"/>
    </w:pPr>
    <w:rPr>
      <w:rFonts w:ascii="Calibri" w:eastAsia="Calibri" w:hAnsi="Calibri" w:cs="Calibri"/>
      <w:b/>
      <w:bCs/>
      <w:color w:val="002060"/>
      <w:sz w:val="24"/>
    </w:rPr>
  </w:style>
  <w:style w:type="character" w:customStyle="1" w:styleId="afffffff3">
    <w:name w:val="תמונה ממה תו"/>
    <w:basedOn w:val="a7"/>
    <w:link w:val="a0"/>
    <w:rsid w:val="00513B88"/>
    <w:rPr>
      <w:rFonts w:ascii="Calibri" w:eastAsia="Calibri" w:hAnsi="Calibri" w:cs="Calibri"/>
      <w:b/>
      <w:bCs/>
      <w:color w:val="002060"/>
      <w:sz w:val="24"/>
    </w:rPr>
  </w:style>
  <w:style w:type="paragraph" w:customStyle="1" w:styleId="a">
    <w:name w:val="לוח ממה"/>
    <w:basedOn w:val="a6"/>
    <w:next w:val="a6"/>
    <w:link w:val="afffffff4"/>
    <w:qFormat/>
    <w:rsid w:val="00513B88"/>
    <w:pPr>
      <w:keepNext/>
      <w:keepLines/>
      <w:widowControl w:val="0"/>
      <w:numPr>
        <w:numId w:val="26"/>
      </w:numPr>
      <w:spacing w:line="280" w:lineRule="exact"/>
      <w:jc w:val="center"/>
      <w:outlineLvl w:val="6"/>
    </w:pPr>
    <w:rPr>
      <w:rFonts w:ascii="Calibri" w:eastAsia="Calibri" w:hAnsi="Calibri" w:cs="Calibri"/>
      <w:b/>
      <w:bCs/>
      <w:color w:val="002060"/>
      <w:sz w:val="24"/>
    </w:rPr>
  </w:style>
  <w:style w:type="character" w:customStyle="1" w:styleId="afffffff4">
    <w:name w:val="לוח ממה תו"/>
    <w:basedOn w:val="a7"/>
    <w:link w:val="a"/>
    <w:rsid w:val="00513B88"/>
    <w:rPr>
      <w:rFonts w:ascii="Calibri" w:eastAsia="Calibri" w:hAnsi="Calibri" w:cs="Calibri"/>
      <w:b/>
      <w:bCs/>
      <w:color w:val="002060"/>
      <w:sz w:val="24"/>
    </w:rPr>
  </w:style>
  <w:style w:type="paragraph" w:customStyle="1" w:styleId="a1">
    <w:name w:val="מפה ממה"/>
    <w:basedOn w:val="a6"/>
    <w:next w:val="a6"/>
    <w:link w:val="afffffff5"/>
    <w:qFormat/>
    <w:rsid w:val="00513B88"/>
    <w:pPr>
      <w:keepNext/>
      <w:keepLines/>
      <w:widowControl w:val="0"/>
      <w:numPr>
        <w:numId w:val="27"/>
      </w:numPr>
      <w:spacing w:line="280" w:lineRule="exact"/>
      <w:jc w:val="center"/>
      <w:outlineLvl w:val="6"/>
    </w:pPr>
    <w:rPr>
      <w:rFonts w:ascii="Calibri" w:eastAsia="Calibri" w:hAnsi="Calibri" w:cs="Calibri"/>
      <w:b/>
      <w:bCs/>
      <w:color w:val="002060"/>
      <w:sz w:val="24"/>
    </w:rPr>
  </w:style>
  <w:style w:type="character" w:customStyle="1" w:styleId="afffffff5">
    <w:name w:val="מפה ממה תו"/>
    <w:basedOn w:val="a7"/>
    <w:link w:val="a1"/>
    <w:rsid w:val="00513B88"/>
    <w:rPr>
      <w:rFonts w:ascii="Calibri" w:eastAsia="Calibri" w:hAnsi="Calibri" w:cs="Calibri"/>
      <w:b/>
      <w:bCs/>
      <w:color w:val="002060"/>
      <w:sz w:val="24"/>
    </w:rPr>
  </w:style>
  <w:style w:type="paragraph" w:customStyle="1" w:styleId="afffffff6">
    <w:name w:val="מקור ממה"/>
    <w:basedOn w:val="a6"/>
    <w:next w:val="a6"/>
    <w:qFormat/>
    <w:rsid w:val="00513B88"/>
    <w:pPr>
      <w:keepNext/>
      <w:keepLines/>
      <w:widowControl w:val="0"/>
      <w:ind w:left="1134"/>
    </w:pPr>
    <w:rPr>
      <w:rFonts w:ascii="Calibri" w:eastAsia="Calibri" w:hAnsi="Calibri" w:cs="Calibri"/>
      <w:color w:val="002060"/>
      <w:szCs w:val="20"/>
    </w:rPr>
  </w:style>
  <w:style w:type="paragraph" w:customStyle="1" w:styleId="afffffff7">
    <w:name w:val="אובייקט ממה"/>
    <w:basedOn w:val="a6"/>
    <w:next w:val="a6"/>
    <w:qFormat/>
    <w:rsid w:val="00513B88"/>
    <w:pPr>
      <w:keepNext/>
      <w:widowControl w:val="0"/>
      <w:spacing w:line="269" w:lineRule="auto"/>
      <w:ind w:left="1134"/>
    </w:pPr>
    <w:rPr>
      <w:rFonts w:ascii="Calibri" w:eastAsia="Calibri" w:hAnsi="Calibri" w:cs="Calibri"/>
      <w:noProof/>
      <w:color w:val="002060"/>
      <w:sz w:val="24"/>
    </w:rPr>
  </w:style>
  <w:style w:type="paragraph" w:customStyle="1" w:styleId="afffffff8">
    <w:name w:val="רכיבי המבוא ממה"/>
    <w:basedOn w:val="a6"/>
    <w:link w:val="afffffff9"/>
    <w:qFormat/>
    <w:rsid w:val="00513B88"/>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f9">
    <w:name w:val="רכיבי המבוא ממה תו"/>
    <w:basedOn w:val="a7"/>
    <w:link w:val="afffffff8"/>
    <w:rsid w:val="00513B88"/>
    <w:rPr>
      <w:rFonts w:ascii="Calibri" w:eastAsia="Calibri" w:hAnsi="Calibri" w:cs="Calibri"/>
      <w:color w:val="002060"/>
      <w:szCs w:val="20"/>
    </w:rPr>
  </w:style>
  <w:style w:type="paragraph" w:customStyle="1" w:styleId="afffffffa">
    <w:name w:val="אייקון במבוא ממה"/>
    <w:basedOn w:val="a6"/>
    <w:link w:val="afffffffb"/>
    <w:qFormat/>
    <w:rsid w:val="00513B88"/>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fb">
    <w:name w:val="אייקון במבוא ממה תו"/>
    <w:basedOn w:val="a7"/>
    <w:link w:val="afffffffa"/>
    <w:rsid w:val="00513B88"/>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evaker.gov.il"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CA38-ADA8-4365-AB06-CB6ED8B5F129}"/>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669DA5D2-1EB7-4FBA-901C-B316672E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3154</Words>
  <Characters>15770</Characters>
  <Application>Microsoft Office Word</Application>
  <DocSecurity>0</DocSecurity>
  <Lines>131</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יערה נבון</cp:lastModifiedBy>
  <cp:revision>2</cp:revision>
  <cp:lastPrinted>2024-01-08T09:29:00Z</cp:lastPrinted>
  <dcterms:created xsi:type="dcterms:W3CDTF">2024-05-19T07:39:00Z</dcterms:created>
  <dcterms:modified xsi:type="dcterms:W3CDTF">2024-05-19T07:39:00Z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