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696877F2">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3062122</wp:posOffset>
                </wp:positionH>
                <wp:positionV relativeFrom="paragraph">
                  <wp:posOffset>262509</wp:posOffset>
                </wp:positionV>
                <wp:extent cx="0" cy="4184294"/>
                <wp:effectExtent l="25400" t="0" r="25400" b="3238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18429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1pt,20.65pt" to="241.1pt,350.1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19189444">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0111CE">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7B817635">
                            <w:pPr>
                              <w:pStyle w:val="-1"/>
                              <w:rPr>
                                <w:rtl/>
                              </w:rPr>
                            </w:pPr>
                            <w:r>
                              <w:rPr>
                                <w:rFonts w:hint="cs"/>
                                <w:rtl/>
                              </w:rPr>
                              <w:t>משרד התרבות והספורט</w:t>
                            </w:r>
                          </w:p>
                          <w:p w:rsidR="00C30482" w:rsidRPr="000F5023" w:rsidP="000111CE" w14:textId="59BE2188">
                            <w:pPr>
                              <w:pStyle w:val="a32"/>
                              <w:bidi/>
                              <w:spacing w:before="120"/>
                              <w:rPr>
                                <w:rtl/>
                              </w:rPr>
                            </w:pPr>
                            <w:r w:rsidRPr="00DC619C">
                              <w:rPr>
                                <w:rtl/>
                              </w:rPr>
                              <w:t>הרשות לבקרת תקציבים של ההתאחדות לכדורגל</w:t>
                            </w:r>
                            <w:r w:rsidR="00D73746">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19189444">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0111CE">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7B817635">
                      <w:pPr>
                        <w:pStyle w:val="-1"/>
                        <w:rPr>
                          <w:rtl/>
                        </w:rPr>
                      </w:pPr>
                      <w:r>
                        <w:rPr>
                          <w:rFonts w:hint="cs"/>
                          <w:rtl/>
                        </w:rPr>
                        <w:t>משרד התרבות והספורט</w:t>
                      </w:r>
                    </w:p>
                    <w:p w:rsidR="00C30482" w:rsidRPr="000F5023" w:rsidP="000111CE" w14:paraId="5BE5E625" w14:textId="59BE2188">
                      <w:pPr>
                        <w:pStyle w:val="a32"/>
                        <w:bidi/>
                        <w:spacing w:before="120"/>
                        <w:rPr>
                          <w:rtl/>
                        </w:rPr>
                      </w:pPr>
                      <w:r w:rsidRPr="00DC619C">
                        <w:rPr>
                          <w:rtl/>
                        </w:rPr>
                        <w:t>הרשות לבקרת תקציבים של ההתאחדות לכדורגל</w:t>
                      </w:r>
                      <w:r w:rsidR="00D73746">
                        <w:rPr>
                          <w:rFonts w:hint="cs"/>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5C8679B">
      <w:pPr>
        <w:spacing w:line="240" w:lineRule="atLeast"/>
        <w:jc w:val="left"/>
        <w:rPr>
          <w:rFonts w:ascii="Tahoma" w:hAnsi="Tahoma" w:cs="Tahoma"/>
          <w:sz w:val="22"/>
          <w:szCs w:val="22"/>
          <w:rtl/>
        </w:rPr>
      </w:pPr>
      <w:r>
        <w:rPr>
          <w:rFonts w:ascii="Tahoma" w:hAnsi="Tahoma" w:cs="Tahoma"/>
          <w:noProof/>
          <w:sz w:val="18"/>
          <w:szCs w:val="18"/>
          <w:rtl/>
          <w:lang w:val="he-IL"/>
        </w:rPr>
        <mc:AlternateContent>
          <mc:Choice Requires="wps">
            <w:drawing>
              <wp:anchor distT="0" distB="0" distL="114300" distR="114300" simplePos="0" relativeHeight="251696128" behindDoc="0" locked="0" layoutInCell="1" allowOverlap="1">
                <wp:simplePos x="0" y="0"/>
                <wp:positionH relativeFrom="column">
                  <wp:posOffset>4427889</wp:posOffset>
                </wp:positionH>
                <wp:positionV relativeFrom="paragraph">
                  <wp:posOffset>7531635</wp:posOffset>
                </wp:positionV>
                <wp:extent cx="818148" cy="713873"/>
                <wp:effectExtent l="0" t="0" r="7620" b="10160"/>
                <wp:wrapNone/>
                <wp:docPr id="14918150"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818148" cy="71387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2" style="width:64.4pt;height:56.2pt;margin-top:593.05pt;margin-left:348.65pt;mso-wrap-distance-bottom:0;mso-wrap-distance-left:9pt;mso-wrap-distance-right:9pt;mso-wrap-distance-top:0;mso-wrap-style:square;position:absolute;visibility:visible;v-text-anchor:middle;z-index:251697152" fillcolor="white" strokecolor="white"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FE3A0B" w14:paraId="4ED3AA37" w14:textId="5F92AE58">
      <w:pPr>
        <w:pStyle w:val="7329"/>
        <w:spacing w:after="720"/>
        <w:rPr>
          <w:rtl/>
        </w:rPr>
      </w:pPr>
      <w:r w:rsidRPr="00802F2E">
        <w:rPr>
          <w:noProof/>
          <w:rtl/>
        </w:rPr>
        <mc:AlternateContent>
          <mc:Choice Requires="wps">
            <w:drawing>
              <wp:anchor distT="0" distB="0" distL="114300" distR="114300" simplePos="0" relativeHeight="251674624" behindDoc="0" locked="0" layoutInCell="1" allowOverlap="1">
                <wp:simplePos x="0" y="0"/>
                <wp:positionH relativeFrom="column">
                  <wp:posOffset>-654117</wp:posOffset>
                </wp:positionH>
                <wp:positionV relativeFrom="paragraph">
                  <wp:posOffset>165167</wp:posOffset>
                </wp:positionV>
                <wp:extent cx="194310" cy="5727098"/>
                <wp:effectExtent l="0" t="0" r="0" b="635"/>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727098"/>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5.3pt;height:450.95pt;margin-top:13pt;margin-left:-51.5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802F2E" w:rsidR="00FE3A0B">
        <w:rPr>
          <w:noProof/>
          <w:rtl/>
        </w:rPr>
        <w:drawing>
          <wp:anchor distT="0" distB="0" distL="114300" distR="114300" simplePos="0" relativeHeight="251681792" behindDoc="0" locked="0" layoutInCell="1" allowOverlap="1">
            <wp:simplePos x="0" y="0"/>
            <wp:positionH relativeFrom="column">
              <wp:posOffset>3308751</wp:posOffset>
            </wp:positionH>
            <wp:positionV relativeFrom="paragraph">
              <wp:posOffset>1106805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DC619C" w:rsidR="00DC619C">
        <w:rPr>
          <w:noProof/>
          <w:rtl/>
        </w:rPr>
        <w:t>הרשות לבקרת תקציבים של ההתאחדות לכדורגל</w:t>
      </w:r>
      <w:r w:rsidR="00D73746">
        <w:rPr>
          <w:rFonts w:hint="cs"/>
          <w:noProof/>
          <w:rtl/>
        </w:rPr>
        <w:t xml:space="preserve"> </w:t>
      </w:r>
    </w:p>
    <w:p w:rsidR="002E4929" w:rsidRPr="00E91F41" w:rsidP="002E4929" w14:paraId="3434862F" w14:textId="77777777">
      <w:pPr>
        <w:pStyle w:val="7392"/>
        <w:spacing w:before="840"/>
        <w:rPr>
          <w:rtl/>
        </w:rPr>
      </w:pPr>
      <w:r w:rsidRPr="00E91F41">
        <w:rPr>
          <w:rFonts w:hint="cs"/>
          <w:rtl/>
        </w:rPr>
        <w:t>כדורגל הוא אחד מענפי הספורט הפופולרי</w:t>
      </w:r>
      <w:r w:rsidRPr="00E91F41">
        <w:rPr>
          <w:rFonts w:hint="eastAsia"/>
          <w:rtl/>
        </w:rPr>
        <w:t>ים</w:t>
      </w:r>
      <w:r w:rsidRPr="00E91F41">
        <w:rPr>
          <w:rFonts w:hint="cs"/>
          <w:rtl/>
        </w:rPr>
        <w:t xml:space="preserve"> ביותר בעולם, ובכלל זה בישראל - כ-270 מיליון איש ברחבי העולם משחקים כדורגל באופן סדיר, אם באופן מקצועי ואם באופן חובבני. בישראל רשומים כ-46,000 שחקנים ושחקניות בליגות השונות (ילדים, נוער, בוגרים ונשים). הכדורגל, בדומה לענפי ספורט אחרים, הוא גם כלי חינוכי וחברתי התורם לפיתוח ולטיפוח של הילדים והנוער בהתאם לערכי הספורט ולקידומם של בריאות, עבודת צוות, אחריות ומשמעת. ההתאחדות לכדורגל בישראל (ההתאחדות) היא הגוף האחראי להסדרת ענף הכדורגל בישראל. </w:t>
      </w:r>
    </w:p>
    <w:p w:rsidR="002E4929" w:rsidRPr="00E91F41" w:rsidP="002E4929" w14:paraId="5E0C93D0" w14:textId="77777777">
      <w:pPr>
        <w:pStyle w:val="7392"/>
        <w:rPr>
          <w:rtl/>
        </w:rPr>
      </w:pPr>
      <w:r w:rsidRPr="00E91F41">
        <w:rPr>
          <w:rFonts w:hint="cs"/>
          <w:rtl/>
        </w:rPr>
        <w:t>הפעלת קבוצת כדורגל מקצוענית דורשת השקעת משאבים רבים, חלק ניכר מהם עבור תשלומי שכר לשחקנים, ולכן קבוצת כדורגל שאינה יציבה מהבחינה הפיננסית עלולה להיקלע לקשיים פיננסיים שאינם מאפשרים לעמוד בתשלום התחייבויות הקבוצה, והדבר עלול להביא לפירוקה. התפרקות של קבוצה עלולה לגרום לנזקים שונים, ובהם פגיעה בתדמית ענף הכדורגל; פגיעה בשחקני הקבוצה ובעובדיה, מאחר שהם ייוותרו ללא מקור הכנסה; עוגמת נפש לאוהדים; נזק לליגה בהיבט הספורטיבי; פגיעה בהכנסות הטוטו; פגיעה במחלקות הנוער.</w:t>
      </w:r>
    </w:p>
    <w:p w:rsidR="002E4929" w:rsidRPr="00E91F41" w:rsidP="002E4929" w14:paraId="238F6B21" w14:textId="77777777">
      <w:pPr>
        <w:pStyle w:val="7392"/>
        <w:rPr>
          <w:rtl/>
        </w:rPr>
      </w:pPr>
      <w:r w:rsidRPr="00E91F41">
        <w:rPr>
          <w:rFonts w:hint="cs"/>
          <w:rtl/>
        </w:rPr>
        <w:t>לנוכח מצבן הכלכלי הקשה של קבוצות הכדורגל בישראל</w:t>
      </w:r>
      <w:r w:rsidRPr="00E91F41">
        <w:rPr>
          <w:rFonts w:hint="cs"/>
        </w:rPr>
        <w:t xml:space="preserve"> </w:t>
      </w:r>
      <w:r w:rsidRPr="00E91F41">
        <w:rPr>
          <w:rFonts w:hint="cs"/>
          <w:rtl/>
        </w:rPr>
        <w:t>ובמטרה לשמור על יציבותן הפיננסית, הקימה ההתאחדות בשנת 1992 את הרשות לבקרת תקציבים (הרשות). הרשות פועלת מכוח תקנון בקרת תקציבים (תקנון). לפי התקנון הרשות מפקחת על הניהול הכספי של קבוצות הכדורגל בשתי הליגות המקצועניות של הגברים (ליגת העל והליגה הלאומית)</w:t>
      </w:r>
      <w:r>
        <w:rPr>
          <w:vertAlign w:val="superscript"/>
          <w:rtl/>
        </w:rPr>
        <w:footnoteReference w:id="2"/>
      </w:r>
      <w:r w:rsidRPr="00E91F41">
        <w:rPr>
          <w:rFonts w:hint="cs"/>
          <w:rtl/>
        </w:rPr>
        <w:t xml:space="preserve"> ובליגת העל של הנשים</w:t>
      </w:r>
      <w:r>
        <w:rPr>
          <w:vertAlign w:val="superscript"/>
          <w:rtl/>
        </w:rPr>
        <w:footnoteReference w:id="3"/>
      </w:r>
      <w:r w:rsidRPr="00E91F41">
        <w:rPr>
          <w:rFonts w:hint="cs"/>
          <w:rtl/>
        </w:rPr>
        <w:t xml:space="preserve">. </w:t>
      </w:r>
      <w:r w:rsidRPr="00E91F41">
        <w:rPr>
          <w:rtl/>
        </w:rPr>
        <w:t>בראש המבנה הארגוני של ה</w:t>
      </w:r>
      <w:r w:rsidRPr="00E91F41">
        <w:rPr>
          <w:rFonts w:hint="cs"/>
          <w:rtl/>
        </w:rPr>
        <w:t>רשות</w:t>
      </w:r>
      <w:r w:rsidRPr="00E91F41">
        <w:rPr>
          <w:rtl/>
        </w:rPr>
        <w:t xml:space="preserve"> עומד יו"ר</w:t>
      </w:r>
      <w:r w:rsidRPr="00E91F41">
        <w:rPr>
          <w:rFonts w:hint="cs"/>
          <w:rtl/>
        </w:rPr>
        <w:t xml:space="preserve"> הרשות. לפי התקנון, </w:t>
      </w:r>
      <w:r w:rsidRPr="00E91F41">
        <w:rPr>
          <w:rtl/>
        </w:rPr>
        <w:t xml:space="preserve">קבוצה אשר הרשות או מליאת הרשות לא אישרה את תקציבה לא תורשה לשחק בליגה שאליה נרשמה ותעבור לליגה נמוכה יותר. </w:t>
      </w:r>
      <w:r w:rsidRPr="00E91F41">
        <w:rPr>
          <w:rFonts w:hint="cs"/>
          <w:rtl/>
        </w:rPr>
        <w:t>כמו כן,</w:t>
      </w:r>
      <w:r w:rsidRPr="00E91F41">
        <w:rPr>
          <w:rtl/>
        </w:rPr>
        <w:t xml:space="preserve"> שחקן או מאמן שהרשות לא אישרה את ההסכם איתם לא יוכלו לשחק או לאמן באותה עונה.</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6"/>
        <w:gridCol w:w="277"/>
        <w:gridCol w:w="1503"/>
        <w:gridCol w:w="277"/>
        <w:gridCol w:w="1670"/>
        <w:gridCol w:w="277"/>
        <w:gridCol w:w="1660"/>
      </w:tblGrid>
      <w:tr w14:paraId="58B4726B" w14:textId="77777777" w:rsidTr="002E492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57" w:type="pct"/>
            <w:tcBorders>
              <w:bottom w:val="single" w:sz="12" w:space="0" w:color="000000" w:themeColor="text1"/>
            </w:tcBorders>
            <w:vAlign w:val="bottom"/>
          </w:tcPr>
          <w:p w:rsidR="002E4929" w:rsidRPr="002E4929" w:rsidP="002E4929" w14:paraId="23EB689E" w14:textId="7CD29800">
            <w:pPr>
              <w:spacing w:after="60" w:line="240" w:lineRule="auto"/>
              <w:jc w:val="left"/>
              <w:rPr>
                <w:rFonts w:ascii="Tahoma" w:hAnsi="Tahoma" w:eastAsiaTheme="minorEastAsia" w:cs="Tahoma"/>
                <w:b/>
                <w:bCs/>
                <w:color w:val="0D0D0D" w:themeColor="text1" w:themeTint="F2"/>
                <w:spacing w:val="-10"/>
                <w:sz w:val="26"/>
                <w:szCs w:val="26"/>
                <w:rtl/>
              </w:rPr>
            </w:pPr>
            <w:r w:rsidRPr="002E4929">
              <w:rPr>
                <w:rFonts w:ascii="Tahoma" w:hAnsi="Tahoma" w:eastAsiaTheme="minorEastAsia" w:cs="Tahoma"/>
                <w:b/>
                <w:bCs/>
                <w:color w:val="0D0D0D" w:themeColor="text1" w:themeTint="F2"/>
                <w:spacing w:val="-10"/>
                <w:sz w:val="36"/>
                <w:szCs w:val="36"/>
                <w:rtl/>
              </w:rPr>
              <w:t>671</w:t>
            </w:r>
            <w:r w:rsidRPr="002E4929">
              <w:rPr>
                <w:rFonts w:ascii="Tahoma" w:hAnsi="Tahoma" w:eastAsiaTheme="minorEastAsia" w:cs="Tahoma"/>
                <w:b/>
                <w:bCs/>
                <w:color w:val="0D0D0D" w:themeColor="text1" w:themeTint="F2"/>
                <w:spacing w:val="-10"/>
                <w:sz w:val="26"/>
                <w:szCs w:val="26"/>
                <w:rtl/>
              </w:rPr>
              <w:t xml:space="preserve"> מיליון ש"ח</w:t>
            </w:r>
          </w:p>
        </w:tc>
        <w:tc>
          <w:tcPr>
            <w:tcW w:w="188" w:type="pct"/>
            <w:vAlign w:val="bottom"/>
          </w:tcPr>
          <w:p w:rsidR="002E4929" w:rsidRPr="002E4929" w:rsidP="002E4929" w14:paraId="19192EA5" w14:textId="77777777">
            <w:pPr>
              <w:spacing w:before="120" w:after="60" w:line="240" w:lineRule="auto"/>
              <w:jc w:val="left"/>
              <w:rPr>
                <w:rFonts w:ascii="Tahoma" w:hAnsi="Tahoma" w:cs="Tahoma"/>
                <w:b/>
                <w:bCs/>
                <w:rtl/>
              </w:rPr>
            </w:pPr>
          </w:p>
        </w:tc>
        <w:tc>
          <w:tcPr>
            <w:tcW w:w="1020" w:type="pct"/>
            <w:tcBorders>
              <w:bottom w:val="single" w:sz="12" w:space="0" w:color="000000" w:themeColor="text1"/>
            </w:tcBorders>
            <w:vAlign w:val="bottom"/>
          </w:tcPr>
          <w:p w:rsidR="002E4929" w:rsidRPr="002E4929" w:rsidP="002E4929" w14:paraId="761F4116" w14:textId="3D3FD897">
            <w:pPr>
              <w:pStyle w:val="2021"/>
              <w:spacing w:before="0" w:after="60"/>
              <w:rPr>
                <w:spacing w:val="-10"/>
                <w:rtl/>
              </w:rPr>
            </w:pPr>
            <w:r w:rsidRPr="002E4929">
              <w:rPr>
                <w:spacing w:val="-10"/>
                <w:rtl/>
              </w:rPr>
              <w:t xml:space="preserve">132 </w:t>
            </w:r>
            <w:r w:rsidRPr="002E4929">
              <w:rPr>
                <w:spacing w:val="-10"/>
                <w:sz w:val="26"/>
                <w:szCs w:val="26"/>
                <w:rtl/>
              </w:rPr>
              <w:t>מיליון</w:t>
            </w:r>
            <w:r w:rsidRPr="002E4929">
              <w:rPr>
                <w:spacing w:val="-10"/>
                <w:rtl/>
              </w:rPr>
              <w:t xml:space="preserve"> </w:t>
            </w:r>
            <w:r w:rsidRPr="002E4929">
              <w:rPr>
                <w:spacing w:val="-10"/>
                <w:sz w:val="26"/>
                <w:szCs w:val="26"/>
                <w:rtl/>
              </w:rPr>
              <w:t>ש"ח</w:t>
            </w:r>
          </w:p>
        </w:tc>
        <w:tc>
          <w:tcPr>
            <w:tcW w:w="188" w:type="pct"/>
            <w:vAlign w:val="bottom"/>
          </w:tcPr>
          <w:p w:rsidR="002E4929" w:rsidRPr="002E4929" w:rsidP="002E4929" w14:paraId="2810DE55" w14:textId="77777777">
            <w:pPr>
              <w:spacing w:before="120" w:after="60" w:line="240" w:lineRule="auto"/>
              <w:jc w:val="left"/>
              <w:rPr>
                <w:rFonts w:ascii="Tahoma" w:hAnsi="Tahoma" w:cs="Tahoma"/>
                <w:b/>
                <w:bCs/>
                <w:rtl/>
              </w:rPr>
            </w:pPr>
          </w:p>
        </w:tc>
        <w:tc>
          <w:tcPr>
            <w:tcW w:w="1133" w:type="pct"/>
            <w:tcBorders>
              <w:bottom w:val="single" w:sz="12" w:space="0" w:color="000000" w:themeColor="text1"/>
            </w:tcBorders>
            <w:vAlign w:val="bottom"/>
          </w:tcPr>
          <w:p w:rsidR="002E4929" w:rsidRPr="002E4929" w:rsidP="002E4929" w14:paraId="2A2E27BD" w14:textId="1CF04624">
            <w:pPr>
              <w:pStyle w:val="2021"/>
              <w:spacing w:before="0" w:after="60"/>
              <w:rPr>
                <w:spacing w:val="-20"/>
                <w:sz w:val="24"/>
                <w:rtl/>
              </w:rPr>
            </w:pPr>
            <w:r w:rsidRPr="002E4929">
              <w:rPr>
                <w:spacing w:val="-10"/>
                <w:rtl/>
              </w:rPr>
              <w:t xml:space="preserve">7 </w:t>
            </w:r>
            <w:r w:rsidRPr="002E4929">
              <w:rPr>
                <w:spacing w:val="-10"/>
                <w:sz w:val="26"/>
                <w:szCs w:val="26"/>
                <w:rtl/>
              </w:rPr>
              <w:t>מתוך</w:t>
            </w:r>
            <w:r w:rsidRPr="002E4929">
              <w:rPr>
                <w:spacing w:val="-10"/>
                <w:rtl/>
              </w:rPr>
              <w:t xml:space="preserve"> 14</w:t>
            </w:r>
          </w:p>
        </w:tc>
        <w:tc>
          <w:tcPr>
            <w:tcW w:w="188" w:type="pct"/>
            <w:vAlign w:val="bottom"/>
          </w:tcPr>
          <w:p w:rsidR="002E4929" w:rsidRPr="002E4929" w:rsidP="002E4929" w14:paraId="47B754BA" w14:textId="77777777">
            <w:pPr>
              <w:pStyle w:val="2021"/>
              <w:spacing w:before="0" w:after="60"/>
              <w:rPr>
                <w:spacing w:val="-10"/>
                <w:rtl/>
              </w:rPr>
            </w:pPr>
          </w:p>
        </w:tc>
        <w:tc>
          <w:tcPr>
            <w:tcW w:w="1126" w:type="pct"/>
            <w:tcBorders>
              <w:bottom w:val="single" w:sz="12" w:space="0" w:color="000000" w:themeColor="text1"/>
            </w:tcBorders>
            <w:vAlign w:val="bottom"/>
          </w:tcPr>
          <w:p w:rsidR="002E4929" w:rsidRPr="002E4929" w:rsidP="002E4929" w14:paraId="5F3A3FF5" w14:textId="77885C85">
            <w:pPr>
              <w:pStyle w:val="2021"/>
              <w:spacing w:before="0" w:after="60"/>
              <w:rPr>
                <w:spacing w:val="-10"/>
                <w:rtl/>
              </w:rPr>
            </w:pPr>
            <w:r w:rsidRPr="002E4929">
              <w:rPr>
                <w:spacing w:val="-10"/>
                <w:rtl/>
              </w:rPr>
              <w:t>10</w:t>
            </w:r>
          </w:p>
        </w:tc>
      </w:tr>
      <w:tr w14:paraId="6DFAF81C" w14:textId="77777777" w:rsidTr="002E4929">
        <w:tblPrEx>
          <w:tblW w:w="5000" w:type="pct"/>
          <w:tblLook w:val="04A0"/>
        </w:tblPrEx>
        <w:tc>
          <w:tcPr>
            <w:tcW w:w="1157" w:type="pct"/>
            <w:tcBorders>
              <w:top w:val="single" w:sz="12" w:space="0" w:color="000000" w:themeColor="text1"/>
            </w:tcBorders>
          </w:tcPr>
          <w:p w:rsidR="002E4929" w:rsidRPr="00E52143" w:rsidP="002E4929" w14:paraId="1D96599A" w14:textId="45FF3D2E">
            <w:pPr>
              <w:pStyle w:val="732021"/>
              <w:spacing w:before="0" w:line="240" w:lineRule="auto"/>
              <w:rPr>
                <w:rtl/>
              </w:rPr>
            </w:pPr>
            <w:r w:rsidRPr="00E91F41">
              <w:rPr>
                <w:rFonts w:hint="cs"/>
                <w:rtl/>
              </w:rPr>
              <w:t>סך ההכנסות של הקבוצות בליגת העל בעונה 22/23</w:t>
            </w:r>
          </w:p>
        </w:tc>
        <w:tc>
          <w:tcPr>
            <w:tcW w:w="188" w:type="pct"/>
          </w:tcPr>
          <w:p w:rsidR="002E4929" w:rsidRPr="00E52143" w:rsidP="002E4929" w14:paraId="2BF81D8C" w14:textId="77777777">
            <w:pPr>
              <w:pStyle w:val="732021"/>
              <w:spacing w:before="0" w:line="240" w:lineRule="auto"/>
              <w:rPr>
                <w:rtl/>
              </w:rPr>
            </w:pPr>
          </w:p>
        </w:tc>
        <w:tc>
          <w:tcPr>
            <w:tcW w:w="1020" w:type="pct"/>
            <w:tcBorders>
              <w:top w:val="single" w:sz="12" w:space="0" w:color="000000" w:themeColor="text1"/>
            </w:tcBorders>
          </w:tcPr>
          <w:p w:rsidR="002E4929" w:rsidRPr="00E52143" w:rsidP="002E4929" w14:paraId="68924AF7" w14:textId="48A9D59E">
            <w:pPr>
              <w:pStyle w:val="732021"/>
              <w:spacing w:before="0" w:line="240" w:lineRule="auto"/>
              <w:rPr>
                <w:rtl/>
              </w:rPr>
            </w:pPr>
            <w:r w:rsidRPr="00E91F41">
              <w:rPr>
                <w:rFonts w:hint="cs"/>
                <w:rtl/>
              </w:rPr>
              <w:t>סך ההכנסות של הקבוצות בליגה הלאומית בעונה 22/23</w:t>
            </w:r>
          </w:p>
        </w:tc>
        <w:tc>
          <w:tcPr>
            <w:tcW w:w="188" w:type="pct"/>
          </w:tcPr>
          <w:p w:rsidR="002E4929" w:rsidRPr="00E52143" w:rsidP="002E4929" w14:paraId="4F52CE08" w14:textId="77777777">
            <w:pPr>
              <w:pStyle w:val="732021"/>
              <w:spacing w:before="0" w:line="240" w:lineRule="auto"/>
              <w:rPr>
                <w:rtl/>
              </w:rPr>
            </w:pPr>
          </w:p>
        </w:tc>
        <w:tc>
          <w:tcPr>
            <w:tcW w:w="1133" w:type="pct"/>
            <w:tcBorders>
              <w:top w:val="single" w:sz="12" w:space="0" w:color="000000" w:themeColor="text1"/>
            </w:tcBorders>
          </w:tcPr>
          <w:p w:rsidR="002E4929" w:rsidRPr="00E52143" w:rsidP="002E4929" w14:paraId="203F9568" w14:textId="3EAAB613">
            <w:pPr>
              <w:pStyle w:val="732021"/>
              <w:spacing w:before="0" w:line="240" w:lineRule="auto"/>
              <w:rPr>
                <w:rtl/>
              </w:rPr>
            </w:pPr>
            <w:r w:rsidRPr="00E91F41">
              <w:rPr>
                <w:rFonts w:hint="cs"/>
                <w:rtl/>
              </w:rPr>
              <w:t>קבוצות מליגת העל סיימו את עונה 22/23 בהפסד כספי מצטבר של 49 מיליון ש"ח</w:t>
            </w:r>
          </w:p>
        </w:tc>
        <w:tc>
          <w:tcPr>
            <w:tcW w:w="188" w:type="pct"/>
          </w:tcPr>
          <w:p w:rsidR="002E4929" w:rsidRPr="00E52143" w:rsidP="002E4929" w14:paraId="42538096" w14:textId="77777777">
            <w:pPr>
              <w:pStyle w:val="732021"/>
              <w:spacing w:before="0" w:line="240" w:lineRule="auto"/>
              <w:rPr>
                <w:rtl/>
              </w:rPr>
            </w:pPr>
          </w:p>
        </w:tc>
        <w:tc>
          <w:tcPr>
            <w:tcW w:w="1126" w:type="pct"/>
            <w:tcBorders>
              <w:top w:val="single" w:sz="12" w:space="0" w:color="000000" w:themeColor="text1"/>
            </w:tcBorders>
          </w:tcPr>
          <w:p w:rsidR="002E4929" w:rsidRPr="00E52143" w:rsidP="002E4929" w14:paraId="1878D11D" w14:textId="480F38F5">
            <w:pPr>
              <w:pStyle w:val="732021"/>
              <w:spacing w:before="0" w:line="240" w:lineRule="auto"/>
              <w:rPr>
                <w:rtl/>
              </w:rPr>
            </w:pPr>
            <w:r w:rsidRPr="00E91F41">
              <w:rPr>
                <w:rFonts w:hint="cs"/>
                <w:rtl/>
              </w:rPr>
              <w:t>קבוצות מליגה לאומית סיימו את עונה 22/23 בהפסד כספי, לעומת 4 קבוצות בעונה 19/20</w:t>
            </w:r>
          </w:p>
        </w:tc>
      </w:tr>
      <w:tr w14:paraId="1BD5A20C" w14:textId="77777777" w:rsidTr="002E4929">
        <w:tblPrEx>
          <w:tblW w:w="5000" w:type="pct"/>
          <w:tblLook w:val="04A0"/>
        </w:tblPrEx>
        <w:tc>
          <w:tcPr>
            <w:tcW w:w="1157" w:type="pct"/>
            <w:tcBorders>
              <w:bottom w:val="single" w:sz="12" w:space="0" w:color="000000" w:themeColor="text1"/>
            </w:tcBorders>
            <w:vAlign w:val="bottom"/>
          </w:tcPr>
          <w:p w:rsidR="002E4929" w:rsidRPr="002E4929" w:rsidP="002E4929" w14:paraId="500D3B50" w14:textId="7F1405D2">
            <w:pPr>
              <w:spacing w:after="60" w:line="240" w:lineRule="auto"/>
              <w:jc w:val="left"/>
              <w:rPr>
                <w:rFonts w:ascii="Tahoma" w:hAnsi="Tahoma" w:eastAsiaTheme="minorEastAsia" w:cs="Tahoma"/>
                <w:b/>
                <w:bCs/>
                <w:color w:val="0D0D0D" w:themeColor="text1" w:themeTint="F2"/>
                <w:spacing w:val="-10"/>
                <w:sz w:val="36"/>
                <w:szCs w:val="36"/>
                <w:rtl/>
              </w:rPr>
            </w:pPr>
            <w:r w:rsidRPr="002E4929">
              <w:rPr>
                <w:rFonts w:ascii="Tahoma" w:hAnsi="Tahoma" w:eastAsiaTheme="minorEastAsia" w:cs="Tahoma"/>
                <w:b/>
                <w:bCs/>
                <w:color w:val="0D0D0D" w:themeColor="text1" w:themeTint="F2"/>
                <w:spacing w:val="-10"/>
                <w:sz w:val="36"/>
                <w:szCs w:val="36"/>
                <w:rtl/>
              </w:rPr>
              <w:t xml:space="preserve">281 </w:t>
            </w:r>
            <w:r>
              <w:rPr>
                <w:rFonts w:ascii="Tahoma" w:hAnsi="Tahoma" w:eastAsiaTheme="minorEastAsia" w:cs="Tahoma"/>
                <w:b/>
                <w:bCs/>
                <w:color w:val="0D0D0D" w:themeColor="text1" w:themeTint="F2"/>
                <w:spacing w:val="-10"/>
                <w:sz w:val="26"/>
                <w:szCs w:val="26"/>
                <w:rtl/>
              </w:rPr>
              <w:br/>
            </w:r>
            <w:r w:rsidRPr="002E4929">
              <w:rPr>
                <w:rFonts w:ascii="Tahoma" w:hAnsi="Tahoma" w:eastAsiaTheme="minorEastAsia" w:cs="Tahoma"/>
                <w:b/>
                <w:bCs/>
                <w:color w:val="0D0D0D" w:themeColor="text1" w:themeTint="F2"/>
                <w:spacing w:val="-10"/>
                <w:sz w:val="26"/>
                <w:szCs w:val="26"/>
                <w:rtl/>
              </w:rPr>
              <w:t>מיליון ש"ח</w:t>
            </w:r>
            <w:r w:rsidRPr="002E4929">
              <w:rPr>
                <w:rFonts w:ascii="Tahoma" w:hAnsi="Tahoma" w:eastAsiaTheme="minorEastAsia" w:cs="Tahoma"/>
                <w:b/>
                <w:bCs/>
                <w:color w:val="0D0D0D" w:themeColor="text1" w:themeTint="F2"/>
                <w:spacing w:val="-10"/>
                <w:sz w:val="36"/>
                <w:szCs w:val="36"/>
                <w:rtl/>
              </w:rPr>
              <w:t xml:space="preserve"> </w:t>
            </w:r>
            <w:r w:rsidRPr="002E4929">
              <w:rPr>
                <w:rFonts w:ascii="Tahoma" w:hAnsi="Tahoma" w:eastAsiaTheme="minorEastAsia" w:cs="Tahoma"/>
                <w:b/>
                <w:bCs/>
                <w:color w:val="0D0D0D" w:themeColor="text1" w:themeTint="F2"/>
                <w:spacing w:val="-10"/>
                <w:sz w:val="26"/>
                <w:szCs w:val="26"/>
                <w:rtl/>
              </w:rPr>
              <w:t>(18.5%)</w:t>
            </w:r>
            <w:r w:rsidRPr="002E4929">
              <w:rPr>
                <w:rFonts w:ascii="Tahoma" w:hAnsi="Tahoma" w:eastAsiaTheme="minorEastAsia" w:cs="Tahoma"/>
                <w:b/>
                <w:bCs/>
                <w:color w:val="0D0D0D" w:themeColor="text1" w:themeTint="F2"/>
                <w:spacing w:val="-10"/>
                <w:sz w:val="36"/>
                <w:szCs w:val="36"/>
                <w:rtl/>
              </w:rPr>
              <w:t xml:space="preserve"> </w:t>
            </w:r>
          </w:p>
        </w:tc>
        <w:tc>
          <w:tcPr>
            <w:tcW w:w="188" w:type="pct"/>
          </w:tcPr>
          <w:p w:rsidR="002E4929" w:rsidRPr="002E4929" w:rsidP="002E4929"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020" w:type="pct"/>
            <w:tcBorders>
              <w:bottom w:val="single" w:sz="12" w:space="0" w:color="000000" w:themeColor="text1"/>
            </w:tcBorders>
            <w:vAlign w:val="bottom"/>
          </w:tcPr>
          <w:p w:rsidR="002E4929" w:rsidRPr="002E4929" w:rsidP="002E4929" w14:paraId="48896DF7" w14:textId="78047F24">
            <w:pPr>
              <w:pStyle w:val="2021"/>
              <w:spacing w:before="0" w:after="60"/>
              <w:rPr>
                <w:spacing w:val="-10"/>
                <w:rtl/>
              </w:rPr>
            </w:pPr>
            <w:r w:rsidRPr="002E4929">
              <w:rPr>
                <w:spacing w:val="-10"/>
                <w:rtl/>
              </w:rPr>
              <w:t xml:space="preserve">19 </w:t>
            </w:r>
            <w:r w:rsidRPr="002E4929">
              <w:rPr>
                <w:spacing w:val="-10"/>
                <w:sz w:val="26"/>
                <w:szCs w:val="26"/>
                <w:rtl/>
              </w:rPr>
              <w:t>מתוך</w:t>
            </w:r>
            <w:r w:rsidRPr="002E4929">
              <w:rPr>
                <w:spacing w:val="-10"/>
                <w:rtl/>
              </w:rPr>
              <w:t xml:space="preserve"> 28</w:t>
            </w:r>
            <w:r>
              <w:rPr>
                <w:spacing w:val="-10"/>
                <w:vertAlign w:val="superscript"/>
                <w:rtl/>
              </w:rPr>
              <w:footnoteReference w:id="4"/>
            </w:r>
          </w:p>
        </w:tc>
        <w:tc>
          <w:tcPr>
            <w:tcW w:w="188" w:type="pct"/>
          </w:tcPr>
          <w:p w:rsidR="002E4929" w:rsidRPr="002E4929" w:rsidP="002E4929" w14:paraId="5B4C8A80" w14:textId="77777777">
            <w:pPr>
              <w:spacing w:after="60" w:line="240" w:lineRule="auto"/>
              <w:jc w:val="left"/>
              <w:rPr>
                <w:rFonts w:ascii="Tahoma" w:hAnsi="Tahoma" w:cs="Tahoma"/>
                <w:b/>
                <w:bCs/>
                <w:rtl/>
              </w:rPr>
            </w:pPr>
          </w:p>
        </w:tc>
        <w:tc>
          <w:tcPr>
            <w:tcW w:w="1133" w:type="pct"/>
            <w:tcBorders>
              <w:bottom w:val="single" w:sz="12" w:space="0" w:color="000000" w:themeColor="text1"/>
            </w:tcBorders>
            <w:vAlign w:val="bottom"/>
          </w:tcPr>
          <w:p w:rsidR="002E4929" w:rsidRPr="002E4929" w:rsidP="002E4929" w14:paraId="5E93AC95" w14:textId="77777777">
            <w:pPr>
              <w:spacing w:after="60" w:line="240" w:lineRule="auto"/>
              <w:jc w:val="left"/>
              <w:rPr>
                <w:rFonts w:ascii="Tahoma" w:hAnsi="Tahoma" w:eastAsiaTheme="minorEastAsia" w:cs="Tahoma"/>
                <w:b/>
                <w:bCs/>
                <w:color w:val="0D0D0D" w:themeColor="text1" w:themeTint="F2"/>
                <w:spacing w:val="-10"/>
                <w:sz w:val="36"/>
                <w:szCs w:val="36"/>
                <w:rtl/>
              </w:rPr>
            </w:pPr>
          </w:p>
          <w:p w:rsidR="002E4929" w:rsidRPr="002E4929" w:rsidP="002E4929" w14:paraId="226A2E50" w14:textId="6250B2A8">
            <w:pPr>
              <w:spacing w:after="60" w:line="192" w:lineRule="auto"/>
              <w:jc w:val="left"/>
              <w:rPr>
                <w:rFonts w:ascii="Tahoma" w:hAnsi="Tahoma" w:eastAsiaTheme="minorEastAsia" w:cs="Tahoma"/>
                <w:b/>
                <w:bCs/>
                <w:color w:val="0D0D0D" w:themeColor="text1" w:themeTint="F2"/>
                <w:spacing w:val="-10"/>
                <w:sz w:val="36"/>
                <w:szCs w:val="36"/>
                <w:rtl/>
              </w:rPr>
            </w:pPr>
            <w:r w:rsidRPr="002E4929">
              <w:rPr>
                <w:rFonts w:ascii="Tahoma" w:hAnsi="Tahoma" w:eastAsiaTheme="minorEastAsia" w:cs="Tahoma"/>
                <w:b/>
                <w:bCs/>
                <w:color w:val="0D0D0D" w:themeColor="text1" w:themeTint="F2"/>
                <w:spacing w:val="-10"/>
                <w:sz w:val="36"/>
                <w:szCs w:val="36"/>
                <w:rtl/>
              </w:rPr>
              <w:t xml:space="preserve">17 </w:t>
            </w:r>
            <w:r w:rsidRPr="002E4929">
              <w:rPr>
                <w:rFonts w:ascii="Tahoma" w:hAnsi="Tahoma" w:eastAsiaTheme="minorEastAsia" w:cs="Tahoma"/>
                <w:b/>
                <w:bCs/>
                <w:color w:val="0D0D0D" w:themeColor="text1" w:themeTint="F2"/>
                <w:spacing w:val="-10"/>
                <w:sz w:val="26"/>
                <w:szCs w:val="26"/>
                <w:rtl/>
              </w:rPr>
              <w:t>מתוך</w:t>
            </w:r>
            <w:r w:rsidRPr="002E4929">
              <w:rPr>
                <w:rFonts w:ascii="Tahoma" w:hAnsi="Tahoma" w:eastAsiaTheme="minorEastAsia" w:cs="Tahoma"/>
                <w:b/>
                <w:bCs/>
                <w:color w:val="0D0D0D" w:themeColor="text1" w:themeTint="F2"/>
                <w:spacing w:val="-10"/>
                <w:sz w:val="36"/>
                <w:szCs w:val="36"/>
                <w:rtl/>
              </w:rPr>
              <w:t xml:space="preserve"> 28</w:t>
            </w:r>
            <w:r>
              <w:rPr>
                <w:rFonts w:ascii="Tahoma" w:hAnsi="Tahoma" w:eastAsiaTheme="minorEastAsia" w:cs="Tahoma"/>
                <w:b/>
                <w:bCs/>
                <w:color w:val="0D0D0D" w:themeColor="text1" w:themeTint="F2"/>
                <w:spacing w:val="-10"/>
                <w:sz w:val="36"/>
                <w:szCs w:val="36"/>
                <w:vertAlign w:val="superscript"/>
                <w:rtl/>
              </w:rPr>
              <w:footnoteReference w:id="5"/>
            </w:r>
          </w:p>
        </w:tc>
        <w:tc>
          <w:tcPr>
            <w:tcW w:w="188" w:type="pct"/>
          </w:tcPr>
          <w:p w:rsidR="002E4929" w:rsidRPr="002E4929" w:rsidP="002E4929"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26" w:type="pct"/>
            <w:tcBorders>
              <w:bottom w:val="single" w:sz="12" w:space="0" w:color="000000" w:themeColor="text1"/>
            </w:tcBorders>
            <w:vAlign w:val="bottom"/>
          </w:tcPr>
          <w:p w:rsidR="002E4929" w:rsidRPr="002E4929" w:rsidP="002E4929" w14:paraId="5AEEF263" w14:textId="7C86A4F6">
            <w:pPr>
              <w:spacing w:after="60" w:line="240" w:lineRule="auto"/>
              <w:jc w:val="left"/>
              <w:rPr>
                <w:rFonts w:ascii="Tahoma" w:hAnsi="Tahoma" w:eastAsiaTheme="minorEastAsia" w:cs="Tahoma"/>
                <w:b/>
                <w:bCs/>
                <w:color w:val="0D0D0D" w:themeColor="text1" w:themeTint="F2"/>
                <w:spacing w:val="-10"/>
                <w:sz w:val="36"/>
                <w:szCs w:val="36"/>
                <w:rtl/>
              </w:rPr>
            </w:pPr>
            <w:r w:rsidRPr="002E4929">
              <w:rPr>
                <w:rFonts w:ascii="Tahoma" w:hAnsi="Tahoma" w:eastAsiaTheme="minorEastAsia" w:cs="Tahoma"/>
                <w:b/>
                <w:bCs/>
                <w:color w:val="0D0D0D" w:themeColor="text1" w:themeTint="F2"/>
                <w:spacing w:val="-10"/>
                <w:sz w:val="26"/>
                <w:szCs w:val="26"/>
                <w:rtl/>
              </w:rPr>
              <w:t>עד</w:t>
            </w:r>
            <w:r w:rsidRPr="002E4929">
              <w:rPr>
                <w:rFonts w:ascii="Tahoma" w:hAnsi="Tahoma" w:eastAsiaTheme="minorEastAsia" w:cs="Tahoma"/>
                <w:b/>
                <w:bCs/>
                <w:color w:val="0D0D0D" w:themeColor="text1" w:themeTint="F2"/>
                <w:spacing w:val="-10"/>
                <w:sz w:val="36"/>
                <w:szCs w:val="36"/>
                <w:rtl/>
              </w:rPr>
              <w:t xml:space="preserve"> 100,000 </w:t>
            </w:r>
            <w:r w:rsidRPr="002E4929">
              <w:rPr>
                <w:rFonts w:ascii="Tahoma" w:hAnsi="Tahoma" w:eastAsiaTheme="minorEastAsia" w:cs="Tahoma"/>
                <w:b/>
                <w:bCs/>
                <w:color w:val="0D0D0D" w:themeColor="text1" w:themeTint="F2"/>
                <w:spacing w:val="-10"/>
                <w:sz w:val="26"/>
                <w:szCs w:val="26"/>
                <w:rtl/>
              </w:rPr>
              <w:t>ש"ח</w:t>
            </w:r>
          </w:p>
        </w:tc>
      </w:tr>
      <w:tr w14:paraId="54154FA5" w14:textId="77777777" w:rsidTr="002E4929">
        <w:tblPrEx>
          <w:tblW w:w="5000" w:type="pct"/>
          <w:tblLook w:val="04A0"/>
        </w:tblPrEx>
        <w:tc>
          <w:tcPr>
            <w:tcW w:w="1157" w:type="pct"/>
            <w:tcBorders>
              <w:top w:val="single" w:sz="12" w:space="0" w:color="000000" w:themeColor="text1"/>
            </w:tcBorders>
          </w:tcPr>
          <w:p w:rsidR="002E4929" w:rsidRPr="004562F8" w:rsidP="002E4929" w14:paraId="6DB67748" w14:textId="52FC7167">
            <w:pPr>
              <w:pStyle w:val="732021"/>
              <w:spacing w:before="0" w:after="0" w:line="240" w:lineRule="auto"/>
              <w:rPr>
                <w:rtl/>
              </w:rPr>
            </w:pPr>
            <w:r w:rsidRPr="00E91F41">
              <w:rPr>
                <w:rFonts w:hint="cs"/>
                <w:rtl/>
              </w:rPr>
              <w:t>גירעון בהון העצמי המצרפי של הקבוצות בליגות המקצועיות (ליגת העל והליגה הלאומית) בעונה 22/23, לעומת גירעון בהון העצמי המצרפי של הקבוצות בעונה 1999/2000 שהסתכם בכ-237 מיליון ש"ח, גידול של כ-18.5%</w:t>
            </w:r>
          </w:p>
        </w:tc>
        <w:tc>
          <w:tcPr>
            <w:tcW w:w="188" w:type="pct"/>
          </w:tcPr>
          <w:p w:rsidR="002E4929" w:rsidRPr="008D750B" w:rsidP="002E4929" w14:paraId="0C0AE598" w14:textId="77777777">
            <w:pPr>
              <w:pStyle w:val="732021"/>
              <w:spacing w:before="0" w:after="0" w:line="240" w:lineRule="auto"/>
              <w:rPr>
                <w:rtl/>
              </w:rPr>
            </w:pPr>
          </w:p>
        </w:tc>
        <w:tc>
          <w:tcPr>
            <w:tcW w:w="1020" w:type="pct"/>
            <w:tcBorders>
              <w:top w:val="single" w:sz="12" w:space="0" w:color="000000" w:themeColor="text1"/>
            </w:tcBorders>
          </w:tcPr>
          <w:p w:rsidR="002E4929" w:rsidRPr="00E91F41" w:rsidP="002E4929" w14:paraId="7F5EC1ED" w14:textId="77777777">
            <w:pPr>
              <w:pStyle w:val="732021"/>
              <w:spacing w:before="0" w:line="240" w:lineRule="auto"/>
              <w:rPr>
                <w:rtl/>
              </w:rPr>
            </w:pPr>
            <w:r w:rsidRPr="00E91F41">
              <w:rPr>
                <w:rFonts w:hint="cs"/>
                <w:rtl/>
              </w:rPr>
              <w:t xml:space="preserve">קבוצות בליגת העל ובליגה הלאומית הן עם הון עצמי שלילי בסיום עונה 22/23, וזהו </w:t>
            </w:r>
            <w:r w:rsidRPr="00E91F41">
              <w:rPr>
                <w:rtl/>
              </w:rPr>
              <w:t>אחד מס</w:t>
            </w:r>
            <w:r w:rsidRPr="00E91F41">
              <w:rPr>
                <w:rFonts w:hint="cs"/>
                <w:rtl/>
              </w:rPr>
              <w:t>י</w:t>
            </w:r>
            <w:r w:rsidRPr="00E91F41">
              <w:rPr>
                <w:rtl/>
              </w:rPr>
              <w:t>מני האזהרה העשויים להעיד על קשיים פיננסיים</w:t>
            </w:r>
          </w:p>
          <w:p w:rsidR="002E4929" w:rsidRPr="004562F8" w:rsidP="002E4929" w14:paraId="1916A301" w14:textId="39976086">
            <w:pPr>
              <w:pStyle w:val="732021"/>
              <w:spacing w:before="0" w:after="0" w:line="240" w:lineRule="auto"/>
              <w:rPr>
                <w:rtl/>
              </w:rPr>
            </w:pPr>
          </w:p>
        </w:tc>
        <w:tc>
          <w:tcPr>
            <w:tcW w:w="188" w:type="pct"/>
          </w:tcPr>
          <w:p w:rsidR="002E4929" w:rsidP="002E4929" w14:paraId="14782C57" w14:textId="77777777">
            <w:pPr>
              <w:pStyle w:val="732021"/>
              <w:spacing w:before="0" w:after="0" w:line="240" w:lineRule="auto"/>
              <w:rPr>
                <w:rtl/>
              </w:rPr>
            </w:pPr>
          </w:p>
        </w:tc>
        <w:tc>
          <w:tcPr>
            <w:tcW w:w="1133" w:type="pct"/>
            <w:tcBorders>
              <w:top w:val="single" w:sz="12" w:space="0" w:color="000000" w:themeColor="text1"/>
            </w:tcBorders>
          </w:tcPr>
          <w:p w:rsidR="002E4929" w:rsidRPr="0062456C" w:rsidP="002E4929" w14:paraId="6149CA50" w14:textId="25C266D2">
            <w:pPr>
              <w:pStyle w:val="732021"/>
              <w:spacing w:before="0" w:after="0" w:line="240" w:lineRule="auto"/>
              <w:rPr>
                <w:rtl/>
              </w:rPr>
            </w:pPr>
            <w:r w:rsidRPr="00E91F41">
              <w:rPr>
                <w:rFonts w:hint="cs"/>
                <w:rtl/>
              </w:rPr>
              <w:t xml:space="preserve">קבוצות בליגת העל ובליגה הלאומית הן עם יחס שוטף קטן </w:t>
            </w:r>
            <w:r w:rsidRPr="00E91F41">
              <w:rPr>
                <w:rtl/>
              </w:rPr>
              <w:br/>
            </w:r>
            <w:r w:rsidRPr="00E91F41">
              <w:rPr>
                <w:rFonts w:hint="cs"/>
                <w:rtl/>
              </w:rPr>
              <w:t>מ-</w:t>
            </w:r>
            <w:r w:rsidRPr="009130CB">
              <w:rPr>
                <w:rFonts w:hint="cs"/>
                <w:rtl/>
              </w:rPr>
              <w:t xml:space="preserve">1, </w:t>
            </w:r>
            <w:r w:rsidRPr="00E91F41">
              <w:rPr>
                <w:rFonts w:hint="cs"/>
                <w:rtl/>
              </w:rPr>
              <w:t xml:space="preserve">בעונה 22/23, </w:t>
            </w:r>
            <w:r w:rsidRPr="00E91F41">
              <w:rPr>
                <w:rtl/>
              </w:rPr>
              <w:t xml:space="preserve">דבר </w:t>
            </w:r>
            <w:r w:rsidRPr="00E91F41">
              <w:rPr>
                <w:rFonts w:hint="cs"/>
                <w:rtl/>
              </w:rPr>
              <w:t>המעיד על סיכון פיננסי שמשמעו כי ייתכן שיש קבוצות שאין להן די נכסים שוטפים המאפשרים להן לפרוע את התחייבויותיהן בטווח הקצר</w:t>
            </w:r>
            <w:r w:rsidRPr="00E91F41">
              <w:rPr>
                <w:rtl/>
              </w:rPr>
              <w:t xml:space="preserve"> </w:t>
            </w:r>
          </w:p>
        </w:tc>
        <w:tc>
          <w:tcPr>
            <w:tcW w:w="188" w:type="pct"/>
          </w:tcPr>
          <w:p w:rsidR="002E4929" w:rsidRPr="00C92141" w:rsidP="002E4929" w14:paraId="66E34E8E" w14:textId="77777777">
            <w:pPr>
              <w:pStyle w:val="732021"/>
              <w:spacing w:before="0" w:after="0" w:line="240" w:lineRule="auto"/>
              <w:rPr>
                <w:rtl/>
              </w:rPr>
            </w:pPr>
          </w:p>
        </w:tc>
        <w:tc>
          <w:tcPr>
            <w:tcW w:w="1126" w:type="pct"/>
            <w:tcBorders>
              <w:top w:val="single" w:sz="12" w:space="0" w:color="000000" w:themeColor="text1"/>
            </w:tcBorders>
          </w:tcPr>
          <w:p w:rsidR="002E4929" w:rsidRPr="00C92141" w:rsidP="002E4929" w14:paraId="39498237" w14:textId="4FF4C9F1">
            <w:pPr>
              <w:pStyle w:val="732021"/>
              <w:spacing w:before="0" w:after="0" w:line="240" w:lineRule="auto"/>
              <w:rPr>
                <w:rtl/>
              </w:rPr>
            </w:pPr>
            <w:r w:rsidRPr="00E91F41">
              <w:rPr>
                <w:rFonts w:hint="cs"/>
                <w:rtl/>
              </w:rPr>
              <w:t>שכר היסוד השנתי של 46% מהשחקנים בליגת העל ובליגה הלאומית בעונה 22/23 (195 שחקנים)</w:t>
            </w:r>
          </w:p>
        </w:tc>
      </w:tr>
    </w:tbl>
    <w:p w:rsidR="002E4929" w:rsidP="00420374" w14:paraId="509D5AB6" w14:textId="167D4F79">
      <w:pPr>
        <w:pStyle w:val="7317"/>
        <w:spacing w:after="0"/>
        <w:rPr>
          <w:sz w:val="10"/>
          <w:szCs w:val="10"/>
          <w:rtl/>
        </w:rPr>
      </w:pPr>
    </w:p>
    <w:p w:rsidR="002E4929" w14:paraId="605E94DF" w14:textId="77777777">
      <w:pPr>
        <w:bidi w:val="0"/>
        <w:spacing w:after="200" w:line="276" w:lineRule="auto"/>
        <w:rPr>
          <w:rFonts w:ascii="Tahoma" w:hAnsi="Tahoma" w:cs="Tahoma"/>
          <w:color w:val="0D0D0D" w:themeColor="text1" w:themeTint="F2"/>
          <w:sz w:val="10"/>
          <w:szCs w:val="10"/>
          <w:rtl/>
        </w:rPr>
      </w:pPr>
      <w:r>
        <w:rPr>
          <w:sz w:val="10"/>
          <w:szCs w:val="10"/>
          <w:rtl/>
        </w:rPr>
        <w:br w:type="page"/>
      </w:r>
    </w:p>
    <w:p w:rsidR="00420374" w:rsidRPr="00C62692" w:rsidP="00420374" w14:paraId="3FADD5EE" w14:textId="77777777">
      <w:pPr>
        <w:pStyle w:val="73"/>
        <w:rPr>
          <w:rtl/>
        </w:rPr>
      </w:pPr>
      <w:r w:rsidRPr="00C62692">
        <w:rPr>
          <w:rtl/>
        </w:rPr>
        <w:t>פעולות הביקורת</w:t>
      </w:r>
    </w:p>
    <w:p w:rsidR="00EB672B" w:rsidP="00EB672B" w14:paraId="21608E70" w14:textId="29DB6973">
      <w:pPr>
        <w:pStyle w:val="7317"/>
        <w:rPr>
          <w:rtl/>
        </w:rPr>
      </w:pPr>
      <w:r w:rsidRPr="001F3363">
        <w:rPr>
          <w:noProof/>
        </w:rPr>
        <w:drawing>
          <wp:anchor distT="0" distB="0" distL="71755" distR="71755" simplePos="0" relativeHeight="251680768"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1F41" w:rsidR="002E4929">
        <w:rPr>
          <w:rFonts w:hint="cs"/>
          <w:noProof/>
          <w:rtl/>
        </w:rPr>
        <w:t>בחודשים נובמבר 2022 עד יולי 2023 עשה משרד מבקר המדינה ביקורת פיננסית על תהליכי הבקרה של הרשות על הקבוצות, בדגש על פעולות הרשות לאיזון תקציבי של הקבוצות בשתי הליגות המקצועניות</w:t>
      </w:r>
      <w:r>
        <w:rPr>
          <w:noProof/>
          <w:vertAlign w:val="superscript"/>
          <w:rtl/>
        </w:rPr>
        <w:footnoteReference w:id="6"/>
      </w:r>
      <w:r w:rsidRPr="00E91F41" w:rsidR="002E4929">
        <w:rPr>
          <w:rFonts w:hint="cs"/>
          <w:noProof/>
          <w:rtl/>
        </w:rPr>
        <w:t>, על סוגיות של ממשל תאגידי ועל יחסי הגומלין בין הרשות להתאחדות. במסגרת הביקורת נותחו הדוחות הכספיים המבוקרים של הקבוצות בליגות המקצועניות לעונות המשחקים 19/20 עד 22/23 (ארבע עונות)</w:t>
      </w:r>
      <w:r>
        <w:rPr>
          <w:noProof/>
          <w:vertAlign w:val="superscript"/>
          <w:rtl/>
        </w:rPr>
        <w:footnoteReference w:id="7"/>
      </w:r>
      <w:r w:rsidRPr="00E91F41" w:rsidR="002E4929">
        <w:rPr>
          <w:rFonts w:hint="cs"/>
          <w:noProof/>
          <w:rtl/>
        </w:rPr>
        <w:t xml:space="preserve"> שהגישו הקבוצות ליו"ר הרשות, כשם שהן מחויבות לעשות לפי התקנון. דוח קודם של מבקר המדינה על הרשות פורסם בשנת 2001</w:t>
      </w:r>
      <w:r>
        <w:rPr>
          <w:noProof/>
          <w:vertAlign w:val="superscript"/>
          <w:rtl/>
        </w:rPr>
        <w:footnoteReference w:id="8"/>
      </w:r>
      <w:r w:rsidRPr="00E91F41" w:rsidR="002E4929">
        <w:rPr>
          <w:rFonts w:hint="cs"/>
          <w:noProof/>
          <w:rtl/>
        </w:rPr>
        <w:t xml:space="preserve"> (דוח מבקר המדינה הקודם</w:t>
      </w:r>
      <w:r w:rsidR="002E4929">
        <w:rPr>
          <w:rFonts w:hint="cs"/>
          <w:rtl/>
        </w:rPr>
        <w:t>)</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19F96A00">
      <w:pPr>
        <w:pStyle w:val="7317"/>
        <w:rPr>
          <w:rtl/>
        </w:rPr>
      </w:pPr>
      <w:r w:rsidRPr="00AB2F78">
        <w:rPr>
          <w:rStyle w:val="7372"/>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91F41" w:rsidR="002E4929">
        <w:rPr>
          <w:rtl/>
        </w:rPr>
        <w:t>פעולות הרשות לשמירה על האיתנות הפיננסית של קבוצות</w:t>
      </w:r>
      <w:r w:rsidRPr="00E91F41" w:rsidR="002E4929">
        <w:rPr>
          <w:rFonts w:hint="cs"/>
          <w:rtl/>
        </w:rPr>
        <w:t xml:space="preserve"> הכדורגל בליגת העל ובליגה הלאומית -</w:t>
      </w:r>
      <w:r w:rsidRPr="00E91F41" w:rsidR="002E4929">
        <w:rPr>
          <w:rtl/>
        </w:rPr>
        <w:t xml:space="preserve"> </w:t>
      </w:r>
      <w:r w:rsidRPr="00E91F41" w:rsidR="002E4929">
        <w:rPr>
          <w:rFonts w:hint="cs"/>
          <w:rtl/>
        </w:rPr>
        <w:t xml:space="preserve">אחת הדרכים </w:t>
      </w:r>
      <w:r w:rsidRPr="00E91F41" w:rsidR="002E4929">
        <w:rPr>
          <w:rFonts w:hint="cs"/>
          <w:rtl/>
        </w:rPr>
        <w:t>לאמוד</w:t>
      </w:r>
      <w:r w:rsidRPr="00E91F41" w:rsidR="002E4929">
        <w:rPr>
          <w:rFonts w:hint="cs"/>
          <w:rtl/>
        </w:rPr>
        <w:t xml:space="preserve"> את המצב הפיננסי של ישות חשבונאית היא באמצעות ההון העצמי, כמוצג בדוחות הכספיים (נכסים נטו בעמותה)</w:t>
      </w:r>
      <w:r>
        <w:rPr>
          <w:vertAlign w:val="superscript"/>
          <w:rtl/>
        </w:rPr>
        <w:footnoteReference w:id="9"/>
      </w:r>
      <w:r w:rsidRPr="00E91F41" w:rsidR="002E4929">
        <w:rPr>
          <w:rFonts w:hint="cs"/>
          <w:rtl/>
        </w:rPr>
        <w:t xml:space="preserve">. מבקר המדינה העלה בדוח הקודם משנת 2001 כי בסוף שנת 1999 היה ההון העצמי המצרפי של 36 הקבוצות בליגות המקצועניות שלילי והסתכם בכ-162 מיליון ש"ח (במונחים ריאליים נכון למאי 2023 כ-237 מיליון ש"ח). </w:t>
      </w:r>
      <w:r w:rsidRPr="00E91F41" w:rsidR="002E4929">
        <w:rPr>
          <w:rtl/>
        </w:rPr>
        <w:t xml:space="preserve">בהסתכלות על כ-22 שנים שחלפו </w:t>
      </w:r>
      <w:r w:rsidRPr="00E91F41" w:rsidR="002E4929">
        <w:rPr>
          <w:rFonts w:hint="cs"/>
          <w:rtl/>
        </w:rPr>
        <w:t>מ</w:t>
      </w:r>
      <w:r w:rsidRPr="00E91F41" w:rsidR="002E4929">
        <w:rPr>
          <w:rtl/>
        </w:rPr>
        <w:t xml:space="preserve">עונת המשחקים </w:t>
      </w:r>
      <w:bookmarkStart w:id="1" w:name="_Hlk156912629"/>
      <w:r w:rsidRPr="00E91F41" w:rsidR="002E4929">
        <w:rPr>
          <w:rtl/>
        </w:rPr>
        <w:t>1999/</w:t>
      </w:r>
      <w:bookmarkStart w:id="2" w:name="_Hlk156912640"/>
      <w:r w:rsidRPr="00E91F41" w:rsidR="002E4929">
        <w:rPr>
          <w:rtl/>
        </w:rPr>
        <w:t>2000</w:t>
      </w:r>
      <w:r w:rsidRPr="00E91F41" w:rsidR="002E4929">
        <w:rPr>
          <w:rFonts w:hint="cs"/>
          <w:rtl/>
        </w:rPr>
        <w:t xml:space="preserve"> עד עונה 22/23,</w:t>
      </w:r>
      <w:r w:rsidRPr="00E91F41" w:rsidR="002E4929">
        <w:rPr>
          <w:rtl/>
        </w:rPr>
        <w:t xml:space="preserve"> הגירעון </w:t>
      </w:r>
      <w:bookmarkEnd w:id="1"/>
      <w:bookmarkEnd w:id="2"/>
      <w:r w:rsidRPr="00E91F41" w:rsidR="002E4929">
        <w:rPr>
          <w:rtl/>
        </w:rPr>
        <w:t xml:space="preserve">בהון המצרפי של הקבוצות </w:t>
      </w:r>
      <w:r w:rsidRPr="00E91F41" w:rsidR="002E4929">
        <w:rPr>
          <w:rFonts w:hint="cs"/>
          <w:rtl/>
        </w:rPr>
        <w:t>ב</w:t>
      </w:r>
      <w:r w:rsidRPr="00E91F41" w:rsidR="002E4929">
        <w:rPr>
          <w:rtl/>
        </w:rPr>
        <w:t>שתי הליגות המקצועניות לא קטן ואף גדל מ-237 מיליון ש"ח ל-281 מיליון ש"ח (גידול ריאלי של כ-18.5%)</w:t>
      </w:r>
      <w:r w:rsidRPr="00E91F41" w:rsidR="002E4929">
        <w:rPr>
          <w:rFonts w:hint="cs"/>
          <w:rtl/>
        </w:rPr>
        <w:t>. כמו כן</w:t>
      </w:r>
      <w:r w:rsidRPr="00E91F41" w:rsidR="002E4929">
        <w:rPr>
          <w:rtl/>
        </w:rPr>
        <w:t xml:space="preserve"> 19 מתוך 28 קבוצות הן בעלות הון עצמי שלילי שמסתכם </w:t>
      </w:r>
      <w:r w:rsidRPr="00E91F41" w:rsidR="002E4929">
        <w:rPr>
          <w:rFonts w:hint="cs"/>
          <w:rtl/>
        </w:rPr>
        <w:t>ב</w:t>
      </w:r>
      <w:r w:rsidRPr="00E91F41" w:rsidR="002E4929">
        <w:rPr>
          <w:rtl/>
        </w:rPr>
        <w:t>כ-326 מיליון ש"ח.</w:t>
      </w:r>
      <w:r w:rsidRPr="00E91F41" w:rsidR="002E4929">
        <w:rPr>
          <w:rFonts w:hint="cs"/>
          <w:rtl/>
        </w:rPr>
        <w:t xml:space="preserve"> </w:t>
      </w:r>
      <w:r w:rsidRPr="00E91F41" w:rsidR="002E4929">
        <w:rPr>
          <w:rtl/>
        </w:rPr>
        <w:t xml:space="preserve">מגמה </w:t>
      </w:r>
      <w:r w:rsidRPr="00E91F41" w:rsidR="002E4929">
        <w:rPr>
          <w:rFonts w:hint="cs"/>
          <w:rtl/>
        </w:rPr>
        <w:t xml:space="preserve">זו </w:t>
      </w:r>
      <w:r w:rsidRPr="00E91F41" w:rsidR="002E4929">
        <w:rPr>
          <w:rtl/>
        </w:rPr>
        <w:t xml:space="preserve">הפוכה מהמגמה המצופה לנוכח הקמת הרשות, שכן זו קמה כאמור </w:t>
      </w:r>
      <w:r w:rsidRPr="00E91F41" w:rsidR="002E4929">
        <w:rPr>
          <w:rFonts w:hint="cs"/>
          <w:rtl/>
        </w:rPr>
        <w:t xml:space="preserve">על רקע מצבן הכלכלי הקשה של קבוצות הכדורגל בישראל ועל מנת לשמור על יציבותן הפיננסית. בכך </w:t>
      </w:r>
      <w:r w:rsidRPr="00E91F41" w:rsidR="002E4929">
        <w:rPr>
          <w:rtl/>
        </w:rPr>
        <w:t>הרשות לא השיגה את היעד שלשמו הוקמה</w:t>
      </w:r>
      <w:r w:rsidRPr="00AF3B73">
        <w:rPr>
          <w:rtl/>
        </w:rPr>
        <w:t>.</w:t>
      </w:r>
    </w:p>
    <w:p w:rsidR="00EB672B" w:rsidRPr="00AF3B73" w:rsidP="00EB672B" w14:paraId="61697365" w14:textId="7E052B62">
      <w:pPr>
        <w:pStyle w:val="7317"/>
      </w:pPr>
      <w:r w:rsidRPr="0063556C">
        <w:rPr>
          <w:rStyle w:val="7372"/>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91F41" w:rsidR="002E4929">
        <w:rPr>
          <w:rFonts w:hint="cs"/>
          <w:rtl/>
        </w:rPr>
        <w:t xml:space="preserve">לפי </w:t>
      </w:r>
      <w:r w:rsidRPr="00E91F41" w:rsidR="002E4929">
        <w:rPr>
          <w:rtl/>
        </w:rPr>
        <w:t xml:space="preserve">תמונת המצב הפיננסית שעולה מדוחות רווח והפסד של הקבוצות בליגת העל, </w:t>
      </w:r>
      <w:r w:rsidRPr="00E91F41" w:rsidR="002E4929">
        <w:rPr>
          <w:rFonts w:hint="cs"/>
          <w:rtl/>
        </w:rPr>
        <w:t>ה</w:t>
      </w:r>
      <w:r w:rsidRPr="00E91F41" w:rsidR="002E4929">
        <w:rPr>
          <w:rtl/>
        </w:rPr>
        <w:t xml:space="preserve">הפסד </w:t>
      </w:r>
      <w:r w:rsidRPr="00E91F41" w:rsidR="002E4929">
        <w:rPr>
          <w:rFonts w:hint="cs"/>
          <w:rtl/>
        </w:rPr>
        <w:t xml:space="preserve">בעונה 19/20 היה בשיעור </w:t>
      </w:r>
      <w:r w:rsidRPr="00E91F41" w:rsidR="002E4929">
        <w:rPr>
          <w:rtl/>
        </w:rPr>
        <w:t>22%</w:t>
      </w:r>
      <w:r w:rsidRPr="00E91F41" w:rsidR="002E4929">
        <w:rPr>
          <w:rFonts w:hint="cs"/>
          <w:rtl/>
        </w:rPr>
        <w:t>,</w:t>
      </w:r>
      <w:r w:rsidRPr="00E91F41" w:rsidR="002E4929">
        <w:rPr>
          <w:rtl/>
        </w:rPr>
        <w:t xml:space="preserve"> </w:t>
      </w:r>
      <w:r w:rsidRPr="00E91F41" w:rsidR="002E4929">
        <w:rPr>
          <w:rFonts w:hint="cs"/>
          <w:rtl/>
        </w:rPr>
        <w:t xml:space="preserve">ואילו בעונה 22/23 היה מעבר </w:t>
      </w:r>
      <w:r w:rsidRPr="00E91F41" w:rsidR="002E4929">
        <w:rPr>
          <w:rtl/>
        </w:rPr>
        <w:t xml:space="preserve">לרווחיות </w:t>
      </w:r>
      <w:r w:rsidRPr="00E91F41" w:rsidR="002E4929">
        <w:rPr>
          <w:rFonts w:hint="cs"/>
          <w:rtl/>
        </w:rPr>
        <w:t xml:space="preserve">בשיעור </w:t>
      </w:r>
      <w:r w:rsidRPr="00E91F41" w:rsidR="002E4929">
        <w:rPr>
          <w:rtl/>
        </w:rPr>
        <w:t>של 4%</w:t>
      </w:r>
      <w:r w:rsidRPr="00E91F41" w:rsidR="002E4929">
        <w:rPr>
          <w:rFonts w:hint="cs"/>
          <w:rtl/>
        </w:rPr>
        <w:t xml:space="preserve">; עם זאת, עלה שההפסד המצרפי </w:t>
      </w:r>
      <w:r w:rsidRPr="00E91F41" w:rsidR="002E4929">
        <w:rPr>
          <w:rtl/>
        </w:rPr>
        <w:t xml:space="preserve">של שבע הקבוצות </w:t>
      </w:r>
      <w:r w:rsidRPr="00E91F41" w:rsidR="002E4929">
        <w:rPr>
          <w:rFonts w:hint="cs"/>
          <w:rtl/>
        </w:rPr>
        <w:t>ה</w:t>
      </w:r>
      <w:r w:rsidRPr="00E91F41" w:rsidR="002E4929">
        <w:rPr>
          <w:rtl/>
        </w:rPr>
        <w:t>מפסידות</w:t>
      </w:r>
      <w:r w:rsidRPr="00E91F41" w:rsidR="002E4929">
        <w:rPr>
          <w:rFonts w:hint="cs"/>
          <w:rtl/>
        </w:rPr>
        <w:t xml:space="preserve"> הסתכם ב</w:t>
      </w:r>
      <w:r w:rsidRPr="00E91F41" w:rsidR="002E4929">
        <w:rPr>
          <w:rtl/>
        </w:rPr>
        <w:t xml:space="preserve">כ-49 מיליון ש"ח (שיעור ההפסד מהכנסותיהן </w:t>
      </w:r>
      <w:r w:rsidRPr="00E91F41" w:rsidR="002E4929">
        <w:rPr>
          <w:rFonts w:hint="cs"/>
          <w:rtl/>
        </w:rPr>
        <w:t>מסתכם ב</w:t>
      </w:r>
      <w:r w:rsidRPr="00E91F41" w:rsidR="002E4929">
        <w:rPr>
          <w:rtl/>
        </w:rPr>
        <w:t>כ-16%)</w:t>
      </w:r>
      <w:r w:rsidRPr="00E91F41" w:rsidR="002E4929">
        <w:rPr>
          <w:rFonts w:hint="cs"/>
          <w:rtl/>
        </w:rPr>
        <w:t>.</w:t>
      </w:r>
      <w:r w:rsidRPr="00E91F41" w:rsidR="002E4929">
        <w:rPr>
          <w:rtl/>
        </w:rPr>
        <w:t xml:space="preserve"> התפנית שחלה בין עונה 21/22 לעונה 22/23 </w:t>
      </w:r>
      <w:r w:rsidRPr="00E91F41" w:rsidR="002E4929">
        <w:rPr>
          <w:rFonts w:hint="cs"/>
          <w:rtl/>
        </w:rPr>
        <w:t xml:space="preserve">והמעבר לרווח מצרפי </w:t>
      </w:r>
      <w:r w:rsidRPr="00E91F41" w:rsidR="002E4929">
        <w:rPr>
          <w:rtl/>
        </w:rPr>
        <w:t>נבע</w:t>
      </w:r>
      <w:r w:rsidRPr="00E91F41" w:rsidR="002E4929">
        <w:rPr>
          <w:rFonts w:hint="cs"/>
          <w:rtl/>
        </w:rPr>
        <w:t>ו</w:t>
      </w:r>
      <w:r w:rsidRPr="00E91F41" w:rsidR="002E4929">
        <w:rPr>
          <w:rtl/>
        </w:rPr>
        <w:t>, בין היתר, מהכנסות חד</w:t>
      </w:r>
      <w:r w:rsidRPr="00E91F41" w:rsidR="002E4929">
        <w:rPr>
          <w:rFonts w:hint="cs"/>
          <w:rtl/>
        </w:rPr>
        <w:t>-</w:t>
      </w:r>
      <w:r w:rsidRPr="00E91F41" w:rsidR="002E4929">
        <w:rPr>
          <w:rtl/>
        </w:rPr>
        <w:t xml:space="preserve">פעמיות משמעותיות, בסך </w:t>
      </w:r>
      <w:r w:rsidRPr="00E91F41" w:rsidR="002E4929">
        <w:rPr>
          <w:rtl/>
        </w:rPr>
        <w:t>עשרות מיליוני ש"ח</w:t>
      </w:r>
      <w:r w:rsidRPr="00E91F41" w:rsidR="002E4929">
        <w:rPr>
          <w:rFonts w:hint="cs"/>
          <w:rtl/>
        </w:rPr>
        <w:t>,</w:t>
      </w:r>
      <w:r w:rsidRPr="00E91F41" w:rsidR="002E4929">
        <w:rPr>
          <w:rtl/>
        </w:rPr>
        <w:t xml:space="preserve"> של שתי קבוצות (אחת מהן הכירה בהכנסה חריגה בגין מחיקת חוב של בעלי מניות</w:t>
      </w:r>
      <w:r w:rsidR="002E4929">
        <w:rPr>
          <w:rFonts w:hint="cs"/>
          <w:rtl/>
        </w:rPr>
        <w:t>)</w:t>
      </w:r>
      <w:r w:rsidRPr="00AF3B73">
        <w:rPr>
          <w:rFonts w:hint="cs"/>
          <w:rtl/>
        </w:rPr>
        <w:t xml:space="preserve">. </w:t>
      </w:r>
    </w:p>
    <w:p w:rsidR="002E4929" w:rsidRPr="00E91F41" w:rsidP="002E4929" w14:paraId="38063BC1" w14:textId="79E75D7F">
      <w:pPr>
        <w:pStyle w:val="7317"/>
        <w:rPr>
          <w:b/>
          <w:bCs/>
        </w:rPr>
      </w:pPr>
      <w:r w:rsidRPr="0063556C">
        <w:rPr>
          <w:rStyle w:val="7372"/>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3" w:name="_Hlk152062459"/>
      <w:r w:rsidRPr="00E91F41">
        <w:rPr>
          <w:rFonts w:hint="cs"/>
          <w:b/>
          <w:bCs/>
          <w:rtl/>
        </w:rPr>
        <w:t xml:space="preserve">בקרה על תשלומי </w:t>
      </w:r>
      <w:r w:rsidRPr="00E91F41">
        <w:rPr>
          <w:b/>
          <w:bCs/>
          <w:rtl/>
        </w:rPr>
        <w:t xml:space="preserve">שכר </w:t>
      </w:r>
      <w:r w:rsidRPr="00E91F41">
        <w:rPr>
          <w:rFonts w:hint="cs"/>
          <w:b/>
          <w:bCs/>
          <w:rtl/>
        </w:rPr>
        <w:t>ה</w:t>
      </w:r>
      <w:r w:rsidRPr="00E91F41">
        <w:rPr>
          <w:b/>
          <w:bCs/>
          <w:rtl/>
        </w:rPr>
        <w:t>שחקנים והצוות המקצועי</w:t>
      </w:r>
      <w:bookmarkEnd w:id="3"/>
    </w:p>
    <w:p w:rsidR="002E4929" w:rsidRPr="00E91F41" w:rsidP="002E4929" w14:paraId="3621DEBD" w14:textId="77777777">
      <w:pPr>
        <w:pStyle w:val="7317"/>
        <w:numPr>
          <w:ilvl w:val="1"/>
          <w:numId w:val="1431"/>
        </w:numPr>
      </w:pPr>
      <w:bookmarkStart w:id="4" w:name="_Hlk156911965"/>
      <w:bookmarkStart w:id="5" w:name="_Hlk152053765"/>
      <w:bookmarkStart w:id="6" w:name="_Hlk156911897"/>
      <w:r w:rsidRPr="002E4929">
        <w:rPr>
          <w:rFonts w:hint="cs"/>
          <w:b/>
          <w:bCs/>
          <w:rtl/>
        </w:rPr>
        <w:t>בקרה יזומה על תשלומי שכר ונלוות -</w:t>
      </w:r>
      <w:r w:rsidRPr="00E91F41">
        <w:rPr>
          <w:rFonts w:hint="cs"/>
          <w:rtl/>
        </w:rPr>
        <w:t xml:space="preserve"> </w:t>
      </w:r>
      <w:r w:rsidRPr="00E91F41">
        <w:rPr>
          <w:rtl/>
        </w:rPr>
        <w:t xml:space="preserve">שכר היסוד השנתי של 46% מהשחקנים בליגת העל ובליגה הלאומית </w:t>
      </w:r>
      <w:r w:rsidRPr="00E91F41">
        <w:rPr>
          <w:rFonts w:hint="cs"/>
          <w:rtl/>
        </w:rPr>
        <w:t xml:space="preserve">בעונה 22/23 היה </w:t>
      </w:r>
      <w:r w:rsidRPr="00E91F41">
        <w:rPr>
          <w:rtl/>
        </w:rPr>
        <w:t>עד 100,000 ש"ח</w:t>
      </w:r>
      <w:r w:rsidRPr="00E91F41">
        <w:rPr>
          <w:rFonts w:hint="cs"/>
          <w:rtl/>
        </w:rPr>
        <w:t xml:space="preserve"> </w:t>
      </w:r>
      <w:r w:rsidRPr="00E91F41">
        <w:rPr>
          <w:rtl/>
        </w:rPr>
        <w:t>(שכר עבור עשרה חודשי עבודה)</w:t>
      </w:r>
      <w:r w:rsidRPr="00E91F41">
        <w:rPr>
          <w:rFonts w:hint="cs"/>
          <w:rtl/>
        </w:rPr>
        <w:t xml:space="preserve">. </w:t>
      </w:r>
      <w:r w:rsidRPr="00E91F41">
        <w:rPr>
          <w:rtl/>
        </w:rPr>
        <w:t xml:space="preserve">בחישוב של 12 חודשי עבודה בשנה, </w:t>
      </w:r>
      <w:r w:rsidRPr="00E91F41">
        <w:rPr>
          <w:rFonts w:hint="cs"/>
          <w:rtl/>
        </w:rPr>
        <w:t>ה</w:t>
      </w:r>
      <w:r w:rsidRPr="00E91F41">
        <w:rPr>
          <w:rtl/>
        </w:rPr>
        <w:t xml:space="preserve">ממוצע </w:t>
      </w:r>
      <w:r w:rsidRPr="00E91F41">
        <w:rPr>
          <w:rFonts w:hint="cs"/>
          <w:rtl/>
        </w:rPr>
        <w:t xml:space="preserve">החודשי היה </w:t>
      </w:r>
      <w:r w:rsidRPr="00E91F41">
        <w:rPr>
          <w:rtl/>
        </w:rPr>
        <w:t>כ-37,000 ש"ח בליגת העל ו-10,300 ש"ח בליגה הלאומית. לשם השוואה</w:t>
      </w:r>
      <w:r w:rsidRPr="00E91F41">
        <w:rPr>
          <w:rFonts w:hint="cs"/>
          <w:rtl/>
        </w:rPr>
        <w:t>,</w:t>
      </w:r>
      <w:r w:rsidRPr="00E91F41">
        <w:rPr>
          <w:rtl/>
        </w:rPr>
        <w:t xml:space="preserve"> השכר הממוצע במשק לשנת 2022 היה כ-12,000 ש"ח. </w:t>
      </w:r>
      <w:bookmarkStart w:id="7" w:name="_Hlk152062618"/>
      <w:r w:rsidRPr="00E91F41">
        <w:rPr>
          <w:rFonts w:hint="cs"/>
          <w:rtl/>
        </w:rPr>
        <w:t>לפי התקנון, הרשות עצמה לא נדרשת לבצע</w:t>
      </w:r>
      <w:r w:rsidRPr="00E91F41">
        <w:rPr>
          <w:rtl/>
        </w:rPr>
        <w:t xml:space="preserve"> </w:t>
      </w:r>
      <w:r w:rsidRPr="00E91F41">
        <w:rPr>
          <w:rFonts w:hint="cs"/>
          <w:rtl/>
        </w:rPr>
        <w:t xml:space="preserve">בקרה יזומה על תשלומי השכר של הקבוצות לעובדיהן. זאת אף שלדברי איגוד שחקניות ושחקני הכדורגל יש לעיתים קבוצות בליגה הלאומית שמעכבות את </w:t>
      </w:r>
      <w:r w:rsidRPr="00E91F41">
        <w:rPr>
          <w:rtl/>
        </w:rPr>
        <w:t xml:space="preserve">תשלומי </w:t>
      </w:r>
      <w:r w:rsidRPr="00E91F41">
        <w:rPr>
          <w:rFonts w:hint="cs"/>
          <w:rtl/>
        </w:rPr>
        <w:t>ה</w:t>
      </w:r>
      <w:r w:rsidRPr="00E91F41">
        <w:rPr>
          <w:rtl/>
        </w:rPr>
        <w:t>שכר</w:t>
      </w:r>
      <w:bookmarkEnd w:id="7"/>
      <w:r w:rsidRPr="00E91F41">
        <w:rPr>
          <w:rFonts w:hint="cs"/>
          <w:rtl/>
        </w:rPr>
        <w:t>. לטענת האיגוד, במהלך עונת המשחקים 22/23 בשבע מתוך 16 קבוצות הכדורגל בליגה הלאומית חל עיכוב של שבוע ומעלה בתשלומי השכר לשחקנים, ולעיתים העיכוב נמשך כמה</w:t>
      </w:r>
      <w:r w:rsidRPr="00E91F41">
        <w:rPr>
          <w:rtl/>
        </w:rPr>
        <w:t xml:space="preserve"> חודשים</w:t>
      </w:r>
      <w:r w:rsidRPr="00E91F41">
        <w:rPr>
          <w:rFonts w:hint="cs"/>
          <w:rtl/>
        </w:rPr>
        <w:t xml:space="preserve">. </w:t>
      </w:r>
      <w:bookmarkEnd w:id="4"/>
    </w:p>
    <w:p w:rsidR="002E4929" w:rsidRPr="00E91F41" w:rsidP="002E4929" w14:paraId="4C6AC3E3" w14:textId="77777777">
      <w:pPr>
        <w:pStyle w:val="7317"/>
        <w:numPr>
          <w:ilvl w:val="1"/>
          <w:numId w:val="1431"/>
        </w:numPr>
      </w:pPr>
      <w:bookmarkStart w:id="8" w:name="_Hlk152053794"/>
      <w:bookmarkEnd w:id="5"/>
      <w:bookmarkEnd w:id="6"/>
      <w:r w:rsidRPr="002E4929">
        <w:rPr>
          <w:rFonts w:hint="cs"/>
          <w:b/>
          <w:bCs/>
          <w:rtl/>
        </w:rPr>
        <w:t>טיפול בתלונות שחקנים וצוות מקצועי -</w:t>
      </w:r>
      <w:r w:rsidRPr="00E91F41">
        <w:rPr>
          <w:rFonts w:hint="cs"/>
          <w:rtl/>
        </w:rPr>
        <w:t xml:space="preserve"> אחד המנגנונים הקיימים בתחום אכיפת דיני העבודה הוא מנגנון של תלונות עובדים.</w:t>
      </w:r>
      <w:r w:rsidRPr="00E91F41">
        <w:rPr>
          <w:rtl/>
        </w:rPr>
        <w:t xml:space="preserve"> </w:t>
      </w:r>
      <w:r w:rsidRPr="00E91F41">
        <w:rPr>
          <w:rFonts w:hint="cs"/>
          <w:rtl/>
        </w:rPr>
        <w:t>ההתאחדות לא קבעה בתקנון או בדרך אחרת מנגנון מסודר (נוהל לטיפול בתלונות, הדן באופן הטיפול בהן ובאופן המענה לפונה) שיאפשר הגשת תלונות על קבוצות הכדורגל בגין אי-תשלומי שכר במועד ועל העברת המידע בנוגע לתלונה לבדיקת הרשות וזאת ללא קשר להגשת כתב תביעה למוסד לבוררות של ההתאחדות (שהוא תהליך הנדרש לתשלום אגרה ופיקדון כספי).</w:t>
      </w:r>
      <w:r w:rsidRPr="00E91F41">
        <w:rPr>
          <w:rtl/>
        </w:rPr>
        <w:t xml:space="preserve"> </w:t>
      </w:r>
    </w:p>
    <w:p w:rsidR="002E4929" w:rsidRPr="00E91F41" w:rsidP="002E4929" w14:paraId="36E9C364" w14:textId="77777777">
      <w:pPr>
        <w:pStyle w:val="7317"/>
        <w:numPr>
          <w:ilvl w:val="1"/>
          <w:numId w:val="1431"/>
        </w:numPr>
      </w:pPr>
      <w:bookmarkStart w:id="9" w:name="_Hlk152053854"/>
      <w:bookmarkEnd w:id="8"/>
      <w:r w:rsidRPr="002E4929">
        <w:rPr>
          <w:rFonts w:hint="cs"/>
          <w:b/>
          <w:bCs/>
          <w:rtl/>
        </w:rPr>
        <w:t>חקירות יזומות -</w:t>
      </w:r>
      <w:r w:rsidRPr="00E91F41">
        <w:rPr>
          <w:rFonts w:hint="cs"/>
          <w:rtl/>
        </w:rPr>
        <w:t xml:space="preserve"> </w:t>
      </w:r>
      <w:r w:rsidRPr="00E91F41">
        <w:rPr>
          <w:rtl/>
        </w:rPr>
        <w:t xml:space="preserve">הרשות מקבלת מן הקבוצות מידע פיננסי רב, ובכלל זה מידע על חוזי העסקה של כל השחקנים, והיא נדרשת לאשר כל אחד מן החוזים. </w:t>
      </w:r>
      <w:r w:rsidRPr="00E91F41">
        <w:rPr>
          <w:rFonts w:hint="cs"/>
          <w:rtl/>
        </w:rPr>
        <w:t>המידע המצטבר ברשות על שכר השחקנים יכול לשמש לזיהוי תופעות שליליות של תשלום שכר החורג מהחוזה שהופקד וקיבל אישור של הרשות, למשל באמצעות חוזה נוסף בתשלומים במזומן או שווה כסף (חוזה כפול). כך למשל הורשעו בבית הדין המשמעתי ולאחר מכן גם בבית הדין העליון של ההתאחדות, שחקנים ובעלי תפקידים באחת מהקבוצות בעבירה לפי סעיף 6(ב)(1) לתקנון הרשות, לפיה מאחר שבעונת המשחקים 16/17 הם קיבלו תוספות תשלום שונות שלא במסגרת הסכמי השכר עימם שהופקדו ואושרו על ידי הרשות</w:t>
      </w:r>
      <w:r>
        <w:rPr>
          <w:vertAlign w:val="superscript"/>
          <w:rtl/>
        </w:rPr>
        <w:footnoteReference w:id="10"/>
      </w:r>
      <w:r w:rsidRPr="00122381">
        <w:rPr>
          <w:rFonts w:hint="cs"/>
          <w:rtl/>
        </w:rPr>
        <w:t xml:space="preserve">. </w:t>
      </w:r>
      <w:r w:rsidRPr="00E91F41">
        <w:rPr>
          <w:rFonts w:hint="cs"/>
          <w:rtl/>
        </w:rPr>
        <w:t>מ</w:t>
      </w:r>
      <w:r w:rsidRPr="00E91F41">
        <w:rPr>
          <w:rtl/>
        </w:rPr>
        <w:t>ידע זה חסוי לפי התקנון ונמצא רק בידי הרשות.</w:t>
      </w:r>
      <w:r w:rsidRPr="00E91F41">
        <w:rPr>
          <w:rFonts w:hint="cs"/>
          <w:rtl/>
        </w:rPr>
        <w:t xml:space="preserve"> נמצא כי </w:t>
      </w:r>
      <w:r w:rsidRPr="00E91F41">
        <w:rPr>
          <w:rtl/>
        </w:rPr>
        <w:t>הרשות אינה פועלת באופן יזום לניתוח המידע הנמצא ברשותה על מנת לאתר חוזים כפולים</w:t>
      </w:r>
      <w:r>
        <w:rPr>
          <w:vertAlign w:val="superscript"/>
          <w:rtl/>
        </w:rPr>
        <w:footnoteReference w:id="11"/>
      </w:r>
      <w:r w:rsidRPr="00E91F41">
        <w:rPr>
          <w:rtl/>
        </w:rPr>
        <w:t>.</w:t>
      </w:r>
      <w:r w:rsidRPr="00E91F41">
        <w:rPr>
          <w:rFonts w:hint="cs"/>
          <w:rtl/>
        </w:rPr>
        <w:t xml:space="preserve"> </w:t>
      </w:r>
    </w:p>
    <w:bookmarkEnd w:id="9"/>
    <w:p w:rsidR="00EB672B" w:rsidRPr="00AF3B73" w:rsidP="00EB672B" w14:paraId="42C157E6" w14:textId="6EF55B80">
      <w:pPr>
        <w:pStyle w:val="7317"/>
      </w:pPr>
      <w:r w:rsidRPr="002E4929">
        <w:rPr>
          <w:rStyle w:val="7371"/>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E4929" w:rsidR="002E4929">
        <w:rPr>
          <w:rStyle w:val="7371"/>
          <w:rFonts w:hint="cs"/>
          <w:rtl/>
        </w:rPr>
        <w:t>מימוש בטוחות על ידי הרשות -</w:t>
      </w:r>
      <w:r w:rsidRPr="00E91F41" w:rsidR="002E4929">
        <w:rPr>
          <w:rFonts w:hint="cs"/>
          <w:rtl/>
        </w:rPr>
        <w:t xml:space="preserve"> </w:t>
      </w:r>
      <w:r w:rsidRPr="00E91F41" w:rsidR="002E4929">
        <w:rPr>
          <w:rtl/>
        </w:rPr>
        <w:t>התקנון</w:t>
      </w:r>
      <w:r w:rsidRPr="00E91F41" w:rsidR="002E4929">
        <w:rPr>
          <w:rFonts w:hint="cs"/>
          <w:rtl/>
        </w:rPr>
        <w:t xml:space="preserve"> </w:t>
      </w:r>
      <w:r w:rsidRPr="00E91F41" w:rsidR="002E4929">
        <w:rPr>
          <w:rtl/>
        </w:rPr>
        <w:t>מחייב את הקבוצות להמציא לרשות בטוחות להבטחת ביצוע התקציב</w:t>
      </w:r>
      <w:r w:rsidRPr="00E91F41" w:rsidR="002E4929">
        <w:rPr>
          <w:rFonts w:hint="cs"/>
          <w:rtl/>
        </w:rPr>
        <w:t>, ולכן ה</w:t>
      </w:r>
      <w:r w:rsidRPr="00E91F41" w:rsidR="002E4929">
        <w:rPr>
          <w:rtl/>
        </w:rPr>
        <w:t xml:space="preserve">בטוחות נדרשות להיות זמינות למימוש </w:t>
      </w:r>
      <w:r w:rsidRPr="00E91F41" w:rsidR="002E4929">
        <w:rPr>
          <w:rtl/>
        </w:rPr>
        <w:t>מיידי</w:t>
      </w:r>
      <w:r w:rsidRPr="00E91F41" w:rsidR="002E4929">
        <w:rPr>
          <w:rtl/>
        </w:rPr>
        <w:t>. יו"ר הרשות קובע את גובה וסוג הבטוחות</w:t>
      </w:r>
      <w:r w:rsidRPr="00E91F41" w:rsidR="002E4929">
        <w:rPr>
          <w:rFonts w:hint="cs"/>
          <w:rtl/>
        </w:rPr>
        <w:t xml:space="preserve"> של כל קבוצה וקבוצה</w:t>
      </w:r>
      <w:r w:rsidRPr="00E91F41" w:rsidR="002E4929">
        <w:rPr>
          <w:rtl/>
        </w:rPr>
        <w:t>, ואישור התקציב מותנה בהפקדת הבטוחות</w:t>
      </w:r>
      <w:r w:rsidRPr="00E91F41" w:rsidR="002E4929">
        <w:rPr>
          <w:rFonts w:hint="cs"/>
          <w:rtl/>
        </w:rPr>
        <w:t xml:space="preserve">. לפי התקנון רשאי יו"ר הרשות לקבל ערבויות מסוגים שונים, לרבות מצדדים </w:t>
      </w:r>
      <w:r w:rsidRPr="00E91F41" w:rsidR="002E4929">
        <w:rPr>
          <w:rFonts w:hint="cs"/>
          <w:rtl/>
        </w:rPr>
        <w:t>שאינם הבעלים של הקבוצה</w:t>
      </w:r>
      <w:r>
        <w:rPr>
          <w:vertAlign w:val="superscript"/>
          <w:rtl/>
        </w:rPr>
        <w:footnoteReference w:id="12"/>
      </w:r>
      <w:r w:rsidRPr="00E91F41" w:rsidR="002E4929">
        <w:rPr>
          <w:rFonts w:hint="cs"/>
          <w:rtl/>
        </w:rPr>
        <w:t xml:space="preserve">. עם זאת, ההגדרה של "בטוחה" היא כללית ומאפשרת להמציא כבטוחה גם נכסים שאינם נזילים למימוש </w:t>
      </w:r>
      <w:r w:rsidRPr="00E91F41" w:rsidR="002E4929">
        <w:rPr>
          <w:rFonts w:hint="cs"/>
          <w:rtl/>
        </w:rPr>
        <w:t>מיידי</w:t>
      </w:r>
      <w:r w:rsidRPr="00E91F41" w:rsidR="002E4929">
        <w:rPr>
          <w:rFonts w:hint="cs"/>
          <w:rtl/>
        </w:rPr>
        <w:t>, שקשה לממשם, והשווי של נכסים כמו, נדל"ן, חפצי אומנות ומטבעות דיגיטליים, עשוי להיות תנודתי. קיים סיכון שהרשות לא תוכל לממש את הבטוחות באופן מידי ובשווי המקורי בהן הן הופקדו כך שהן ימלאו את ייעודן</w:t>
      </w:r>
      <w:r w:rsidRPr="00AF3B73">
        <w:rPr>
          <w:rFonts w:hint="cs"/>
          <w:rtl/>
        </w:rPr>
        <w:t xml:space="preserve">. </w:t>
      </w:r>
    </w:p>
    <w:p w:rsidR="00EB672B" w:rsidRPr="00AF3B73" w:rsidP="00EB672B" w14:paraId="0E55F83C" w14:textId="551A6060">
      <w:pPr>
        <w:pStyle w:val="7317"/>
      </w:pPr>
      <w:r w:rsidRPr="002E4929">
        <w:rPr>
          <w:rStyle w:val="7371"/>
          <w:rFonts w:hint="cs"/>
          <w:noProof/>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E4929" w:rsidR="002E4929">
        <w:rPr>
          <w:rStyle w:val="7371"/>
          <w:rFonts w:hint="cs"/>
          <w:rtl/>
        </w:rPr>
        <w:t>בקרת הרשות על תקציב מחלקת הנוער -</w:t>
      </w:r>
      <w:r w:rsidRPr="00E91F41" w:rsidR="002E4929">
        <w:rPr>
          <w:rFonts w:hint="cs"/>
          <w:rtl/>
        </w:rPr>
        <w:t xml:space="preserve"> </w:t>
      </w:r>
      <w:r w:rsidRPr="00E91F41" w:rsidR="002E4929">
        <w:rPr>
          <w:rtl/>
        </w:rPr>
        <w:t xml:space="preserve">אחת המטרות של ההתאחדות היא פיתוח ענף הכדורגל בישראל, ולכן ההשקעה במחלקות הנוער של הקבוצות חשובה ביותר. גם לפי תקנון רישוי מועדונים של אופ"א אחת המטרות היא לקדם ולשפר את רמת משחק הכדורגל ולהעניק עדיפות לאימון של </w:t>
      </w:r>
      <w:r w:rsidRPr="00E91F41" w:rsidR="002E4929">
        <w:rPr>
          <w:rFonts w:hint="cs"/>
          <w:rtl/>
        </w:rPr>
        <w:t>ה</w:t>
      </w:r>
      <w:r w:rsidRPr="00E91F41" w:rsidR="002E4929">
        <w:rPr>
          <w:rtl/>
        </w:rPr>
        <w:t>שחקנים הצעירים ולטיפול בהם</w:t>
      </w:r>
      <w:r w:rsidRPr="00E91F41" w:rsidR="002E4929">
        <w:rPr>
          <w:rFonts w:hint="cs"/>
          <w:rtl/>
        </w:rPr>
        <w:t xml:space="preserve">. </w:t>
      </w:r>
      <w:r w:rsidRPr="00E91F41" w:rsidR="002E4929">
        <w:rPr>
          <w:rtl/>
        </w:rPr>
        <w:t xml:space="preserve">מניתוח הדוחות הכספיים </w:t>
      </w:r>
      <w:r w:rsidRPr="00E91F41" w:rsidR="002E4929">
        <w:rPr>
          <w:rFonts w:hint="cs"/>
          <w:rtl/>
        </w:rPr>
        <w:t>ל</w:t>
      </w:r>
      <w:r w:rsidRPr="00E91F41" w:rsidR="002E4929">
        <w:rPr>
          <w:rtl/>
        </w:rPr>
        <w:t>עונה 22/23 של תשע קבוצות מליגת העל ותשע קבוצות מ</w:t>
      </w:r>
      <w:r w:rsidRPr="00E91F41" w:rsidR="002E4929">
        <w:rPr>
          <w:rFonts w:hint="cs"/>
          <w:rtl/>
        </w:rPr>
        <w:t>ה</w:t>
      </w:r>
      <w:r w:rsidRPr="00E91F41" w:rsidR="002E4929">
        <w:rPr>
          <w:rtl/>
        </w:rPr>
        <w:t xml:space="preserve">ליגה </w:t>
      </w:r>
      <w:r w:rsidRPr="00E91F41" w:rsidR="002E4929">
        <w:rPr>
          <w:rFonts w:hint="cs"/>
          <w:rtl/>
        </w:rPr>
        <w:t>ה</w:t>
      </w:r>
      <w:r w:rsidRPr="00E91F41" w:rsidR="002E4929">
        <w:rPr>
          <w:rtl/>
        </w:rPr>
        <w:t>לאומית (</w:t>
      </w:r>
      <w:r w:rsidRPr="00E91F41" w:rsidR="002E4929">
        <w:rPr>
          <w:rFonts w:hint="cs"/>
          <w:rtl/>
        </w:rPr>
        <w:t>קבוצות ש</w:t>
      </w:r>
      <w:r w:rsidRPr="00E91F41" w:rsidR="002E4929">
        <w:rPr>
          <w:rtl/>
        </w:rPr>
        <w:t>מהדוחות הכספיים שלהן ניתן ללמוד על הוצאות מחלקת הנוער)</w:t>
      </w:r>
      <w:r w:rsidRPr="00E91F41" w:rsidR="002E4929">
        <w:rPr>
          <w:rFonts w:hint="cs"/>
          <w:rtl/>
        </w:rPr>
        <w:t xml:space="preserve"> </w:t>
      </w:r>
      <w:r w:rsidRPr="00E91F41" w:rsidR="002E4929">
        <w:rPr>
          <w:rtl/>
        </w:rPr>
        <w:t xml:space="preserve">עלה </w:t>
      </w:r>
      <w:r w:rsidRPr="00E91F41" w:rsidR="002E4929">
        <w:rPr>
          <w:rFonts w:hint="cs"/>
          <w:rtl/>
        </w:rPr>
        <w:t>כי ש</w:t>
      </w:r>
      <w:r w:rsidRPr="00E91F41" w:rsidR="002E4929">
        <w:rPr>
          <w:rtl/>
        </w:rPr>
        <w:t xml:space="preserve">ש קבוצות הסיטו </w:t>
      </w:r>
      <w:r w:rsidRPr="00E91F41" w:rsidR="002E4929">
        <w:rPr>
          <w:rFonts w:hint="cs"/>
          <w:rtl/>
        </w:rPr>
        <w:t>תקציבים</w:t>
      </w:r>
      <w:r w:rsidRPr="00E91F41" w:rsidR="002E4929">
        <w:rPr>
          <w:rtl/>
        </w:rPr>
        <w:t xml:space="preserve"> של מחלקת הנוער </w:t>
      </w:r>
      <w:r w:rsidRPr="00E91F41" w:rsidR="002E4929">
        <w:rPr>
          <w:rFonts w:hint="cs"/>
          <w:rtl/>
        </w:rPr>
        <w:t>לצורך</w:t>
      </w:r>
      <w:r w:rsidRPr="00E91F41" w:rsidR="002E4929">
        <w:rPr>
          <w:rtl/>
        </w:rPr>
        <w:t xml:space="preserve"> פעילות הקבוצה הבוגרת</w:t>
      </w:r>
      <w:r w:rsidRPr="00E91F41" w:rsidR="002E4929">
        <w:rPr>
          <w:rFonts w:hint="cs"/>
          <w:rtl/>
        </w:rPr>
        <w:t xml:space="preserve">. </w:t>
      </w:r>
      <w:r w:rsidRPr="00E91F41" w:rsidR="002E4929">
        <w:rPr>
          <w:rtl/>
        </w:rPr>
        <w:t xml:space="preserve">בביקורת עלה שמלבד קביעה של התקציב המזערי למחלקת הנוער, לא נקבעו בתקנון כללים שבכוחם למנוע הסטת תקציבים ממחלקת </w:t>
      </w:r>
      <w:r w:rsidRPr="00E91F41" w:rsidR="002E4929">
        <w:rPr>
          <w:rFonts w:hint="cs"/>
          <w:rtl/>
        </w:rPr>
        <w:t>ה</w:t>
      </w:r>
      <w:r w:rsidRPr="00E91F41" w:rsidR="002E4929">
        <w:rPr>
          <w:rtl/>
        </w:rPr>
        <w:t xml:space="preserve">נוער לקבוצה </w:t>
      </w:r>
      <w:r w:rsidRPr="00E91F41" w:rsidR="002E4929">
        <w:rPr>
          <w:rFonts w:hint="cs"/>
          <w:rtl/>
        </w:rPr>
        <w:t>ה</w:t>
      </w:r>
      <w:r w:rsidRPr="00E91F41" w:rsidR="002E4929">
        <w:rPr>
          <w:rtl/>
        </w:rPr>
        <w:t>בוגרת, ועקב כך בפועל הרשות אינה בודקת נושא זה.</w:t>
      </w:r>
      <w:r w:rsidRPr="00E91F41" w:rsidR="002E4929">
        <w:rPr>
          <w:rFonts w:hint="cs"/>
          <w:rtl/>
        </w:rPr>
        <w:t xml:space="preserve"> לפיכך נפתח פתח לפגיעה אפשרית בפעילות מחלקת הנוער ואף בעתיד הכדורגל הישראלי, אשר ניזון מצמיחת שחקנים בקרב הנוער, חסם שאותו העלתה ועדת פלד בשנת 1990</w:t>
      </w:r>
      <w:r w:rsidRPr="00AF3B73">
        <w:rPr>
          <w:rFonts w:hint="cs"/>
          <w:rtl/>
        </w:rPr>
        <w:t xml:space="preserve">. </w:t>
      </w:r>
    </w:p>
    <w:p w:rsidR="002E4929" w:rsidRPr="002E4929" w:rsidP="002E4929" w14:paraId="24EC1F7A" w14:textId="6DBFE35F">
      <w:pPr>
        <w:pStyle w:val="7370"/>
      </w:pPr>
      <w:r w:rsidRPr="002E4929">
        <w:rPr>
          <w:rFonts w:hint="cs"/>
          <w:noProof/>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E4929">
        <w:rPr>
          <w:rtl/>
        </w:rPr>
        <w:t>יחסי הגומלין בין ההתאחדות לכדורגל לבין הרשות</w:t>
      </w:r>
      <w:r w:rsidRPr="002E4929">
        <w:rPr>
          <w:rFonts w:hint="cs"/>
          <w:rtl/>
        </w:rPr>
        <w:t xml:space="preserve"> </w:t>
      </w:r>
    </w:p>
    <w:p w:rsidR="002E4929" w:rsidRPr="00E91F41" w:rsidP="002E4929" w14:paraId="1DBD2E5F" w14:textId="77777777">
      <w:pPr>
        <w:pStyle w:val="7317"/>
        <w:numPr>
          <w:ilvl w:val="1"/>
          <w:numId w:val="1433"/>
        </w:numPr>
      </w:pPr>
      <w:r w:rsidRPr="002E4929">
        <w:rPr>
          <w:rFonts w:hint="cs"/>
          <w:b/>
          <w:bCs/>
          <w:rtl/>
        </w:rPr>
        <w:t>קציבת</w:t>
      </w:r>
      <w:r w:rsidRPr="002E4929">
        <w:rPr>
          <w:rFonts w:hint="cs"/>
          <w:b/>
          <w:bCs/>
          <w:rtl/>
        </w:rPr>
        <w:t xml:space="preserve"> כהונת יו"ר הרשות -</w:t>
      </w:r>
      <w:r w:rsidRPr="00E91F41">
        <w:rPr>
          <w:rFonts w:hint="cs"/>
          <w:rtl/>
        </w:rPr>
        <w:t xml:space="preserve"> התכלית של </w:t>
      </w:r>
      <w:r w:rsidRPr="00E91F41">
        <w:rPr>
          <w:rFonts w:hint="cs"/>
          <w:rtl/>
        </w:rPr>
        <w:t>קציבת</w:t>
      </w:r>
      <w:r w:rsidRPr="00E91F41">
        <w:rPr>
          <w:rFonts w:hint="cs"/>
          <w:rtl/>
        </w:rPr>
        <w:t xml:space="preserve"> כהונה של נושאי משרות בכירות או רגישות היא למנוע תלות בין הגורם הממנה לנושא המשרה. </w:t>
      </w:r>
      <w:r w:rsidRPr="00E91F41">
        <w:rPr>
          <w:rtl/>
        </w:rPr>
        <w:t>עלה כי ההתאחדות לא קצבה את תקופת המינוי של יו"ר הרשות, וזאת להבדיל מנושאי משרות בכירות אחרות בהתאחדות. בפועל מאז הקמת הרשות בשנת 1992 עד שנת 2023 כיהנו בתפקיד שלושה יושבי ראש</w:t>
      </w:r>
      <w:r w:rsidRPr="00E91F41">
        <w:rPr>
          <w:rFonts w:hint="cs"/>
          <w:rtl/>
        </w:rPr>
        <w:t xml:space="preserve"> בלבד</w:t>
      </w:r>
      <w:r w:rsidRPr="00E91F41">
        <w:rPr>
          <w:rtl/>
        </w:rPr>
        <w:t xml:space="preserve">: הראשון כיהן כ-18 שנה, משנת 1992 עד </w:t>
      </w:r>
      <w:r w:rsidRPr="00E91F41">
        <w:rPr>
          <w:rFonts w:hint="cs"/>
          <w:rtl/>
        </w:rPr>
        <w:t>אמצע</w:t>
      </w:r>
      <w:r w:rsidRPr="00E91F41">
        <w:rPr>
          <w:rtl/>
        </w:rPr>
        <w:t xml:space="preserve"> 2009; השני כיהן </w:t>
      </w:r>
      <w:r w:rsidRPr="00E91F41">
        <w:rPr>
          <w:rFonts w:hint="cs"/>
          <w:rtl/>
        </w:rPr>
        <w:t xml:space="preserve">כעשר </w:t>
      </w:r>
      <w:r w:rsidRPr="00E91F41">
        <w:rPr>
          <w:rtl/>
        </w:rPr>
        <w:t>שנים, ממאי 2009 עד מאי 2019; והשלישית, שמונתה ביוני 2019, מכהנת מאז בתפקיד</w:t>
      </w:r>
      <w:r w:rsidRPr="00E91F41">
        <w:rPr>
          <w:rFonts w:hint="cs"/>
          <w:rtl/>
        </w:rPr>
        <w:t xml:space="preserve">. </w:t>
      </w:r>
    </w:p>
    <w:p w:rsidR="002E4929" w:rsidRPr="00E91F41" w:rsidP="002E4929" w14:paraId="7DA8A276" w14:textId="77777777">
      <w:pPr>
        <w:pStyle w:val="7317"/>
        <w:numPr>
          <w:ilvl w:val="1"/>
          <w:numId w:val="1433"/>
        </w:numPr>
      </w:pPr>
      <w:r w:rsidRPr="002E4929">
        <w:rPr>
          <w:rFonts w:hint="cs"/>
          <w:b/>
          <w:bCs/>
          <w:rtl/>
        </w:rPr>
        <w:t>ביקורת פנימית ברשות -</w:t>
      </w:r>
      <w:r w:rsidRPr="00E91F41">
        <w:rPr>
          <w:rFonts w:hint="cs"/>
          <w:rtl/>
        </w:rPr>
        <w:t xml:space="preserve"> </w:t>
      </w:r>
      <w:r w:rsidRPr="00E91F41">
        <w:rPr>
          <w:rtl/>
        </w:rPr>
        <w:t>בביקורת עלה כי בכל שנות פעילות הרשות</w:t>
      </w:r>
      <w:r w:rsidRPr="00E91F41">
        <w:rPr>
          <w:rFonts w:hint="cs"/>
          <w:rtl/>
        </w:rPr>
        <w:t>,</w:t>
      </w:r>
      <w:r w:rsidRPr="00E91F41">
        <w:rPr>
          <w:rtl/>
        </w:rPr>
        <w:t xml:space="preserve"> </w:t>
      </w:r>
      <w:r w:rsidRPr="00E91F41">
        <w:rPr>
          <w:rFonts w:hint="cs"/>
          <w:rtl/>
        </w:rPr>
        <w:t>בשנים</w:t>
      </w:r>
      <w:r w:rsidRPr="00E91F41">
        <w:rPr>
          <w:rtl/>
        </w:rPr>
        <w:t xml:space="preserve"> 1992 עד 2023</w:t>
      </w:r>
      <w:r w:rsidRPr="00E91F41">
        <w:rPr>
          <w:rFonts w:hint="cs"/>
          <w:rtl/>
        </w:rPr>
        <w:t>,</w:t>
      </w:r>
      <w:r w:rsidRPr="00E91F41">
        <w:rPr>
          <w:rtl/>
        </w:rPr>
        <w:t xml:space="preserve"> לא ביצע המבקר הפנימי של ההתאחדות ביקורת פנימית על הרשות</w:t>
      </w:r>
      <w:r w:rsidRPr="00E91F41">
        <w:rPr>
          <w:rFonts w:hint="cs"/>
          <w:rtl/>
        </w:rPr>
        <w:t>.</w:t>
      </w:r>
      <w:r w:rsidRPr="00ED22CB">
        <w:rPr>
          <w:rtl/>
        </w:rPr>
        <w:t xml:space="preserve"> </w:t>
      </w:r>
    </w:p>
    <w:p w:rsidR="002E4929" w:rsidRPr="00E91F41" w:rsidP="002E4929" w14:paraId="496D92A9" w14:textId="77777777">
      <w:pPr>
        <w:pStyle w:val="7317"/>
        <w:numPr>
          <w:ilvl w:val="1"/>
          <w:numId w:val="1433"/>
        </w:numPr>
      </w:pPr>
      <w:r w:rsidRPr="002E4929">
        <w:rPr>
          <w:b/>
          <w:bCs/>
          <w:rtl/>
        </w:rPr>
        <w:t>הפקת לקחים מניסיון העבר לגבי קבוצות שנקלעו לקשיים פיננסיים</w:t>
      </w:r>
      <w:r w:rsidRPr="002E4929">
        <w:rPr>
          <w:rFonts w:hint="cs"/>
          <w:b/>
          <w:bCs/>
          <w:rtl/>
        </w:rPr>
        <w:t xml:space="preserve"> -</w:t>
      </w:r>
      <w:r w:rsidRPr="00E91F41">
        <w:rPr>
          <w:rFonts w:hint="cs"/>
          <w:rtl/>
        </w:rPr>
        <w:t xml:space="preserve"> </w:t>
      </w:r>
      <w:r w:rsidRPr="00E91F41">
        <w:rPr>
          <w:rtl/>
        </w:rPr>
        <w:t xml:space="preserve">עלה כי אף שבעונה 21/22 הגיעה </w:t>
      </w:r>
      <w:r w:rsidRPr="00E91F41">
        <w:rPr>
          <w:rFonts w:hint="cs"/>
          <w:rtl/>
        </w:rPr>
        <w:t>אחת מהקבוצות</w:t>
      </w:r>
      <w:r w:rsidRPr="00E91F41">
        <w:rPr>
          <w:rtl/>
        </w:rPr>
        <w:t xml:space="preserve"> לחדלות פירעון, ואף שארבע קבוצות נוספות נקלעו לקשיים פיננסיים משמעותיים, ההתאחדות לא ביצעה הליך מסודר של הפקת לקחים ממקרים אלו ושל קביעת שיטות פעולה שיאפשרו להתריע מבעוד מועד על היתכנות למקרים כאלו ואף למנוע אותם.</w:t>
      </w:r>
    </w:p>
    <w:p w:rsidR="00EB672B" w:rsidP="00EB672B" w14:paraId="6EA213E6" w14:textId="25AFA494">
      <w:pPr>
        <w:pStyle w:val="7317"/>
        <w:rPr>
          <w:rtl/>
        </w:rPr>
      </w:pPr>
      <w:r w:rsidRPr="002E4929">
        <w:rPr>
          <w:rStyle w:val="7371"/>
          <w:rFonts w:hint="cs"/>
          <w:noProof/>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10" w:name="_Hlk152061271"/>
      <w:r w:rsidRPr="002E4929" w:rsidR="002E4929">
        <w:rPr>
          <w:rStyle w:val="7371"/>
          <w:rtl/>
        </w:rPr>
        <w:t>דיווחים של הרשות להתאחדות</w:t>
      </w:r>
      <w:r w:rsidRPr="002E4929" w:rsidR="002E4929">
        <w:rPr>
          <w:rStyle w:val="7371"/>
          <w:rFonts w:hint="cs"/>
          <w:rtl/>
        </w:rPr>
        <w:t xml:space="preserve"> -</w:t>
      </w:r>
      <w:r w:rsidRPr="00E91F41" w:rsidR="002E4929">
        <w:rPr>
          <w:rFonts w:hint="cs"/>
          <w:rtl/>
        </w:rPr>
        <w:t xml:space="preserve"> </w:t>
      </w:r>
      <w:bookmarkEnd w:id="10"/>
      <w:r w:rsidRPr="00E91F41" w:rsidR="002E4929">
        <w:rPr>
          <w:rFonts w:hint="cs"/>
          <w:rtl/>
        </w:rPr>
        <w:t>בביקורת</w:t>
      </w:r>
      <w:r w:rsidRPr="00E91F41" w:rsidR="002E4929">
        <w:rPr>
          <w:rtl/>
        </w:rPr>
        <w:t xml:space="preserve"> עלה שההתאחדות לכדורגל לא פעלה לכך שתוכל לקבל מהרשות, בדרך מאובטחת ומוגנת ותוך הקפדה על מידתיות וזהירות, נתונים על המצב הפיננסי של קבוצות הכדורגל ו</w:t>
      </w:r>
      <w:r w:rsidRPr="00E91F41" w:rsidR="002E4929">
        <w:rPr>
          <w:rFonts w:hint="cs"/>
          <w:rtl/>
        </w:rPr>
        <w:t xml:space="preserve">של </w:t>
      </w:r>
      <w:r w:rsidRPr="00E91F41" w:rsidR="002E4929">
        <w:rPr>
          <w:rtl/>
        </w:rPr>
        <w:t xml:space="preserve">מחלקות הנוער שלהן. לכן אף שעל </w:t>
      </w:r>
      <w:r w:rsidRPr="00E91F41" w:rsidR="002E4929">
        <w:rPr>
          <w:rtl/>
        </w:rPr>
        <w:t>ההתאחדות לפקח על הרשות</w:t>
      </w:r>
      <w:r w:rsidRPr="00E91F41" w:rsidR="002E4929">
        <w:rPr>
          <w:rFonts w:hint="cs"/>
          <w:rtl/>
        </w:rPr>
        <w:t>,</w:t>
      </w:r>
      <w:r w:rsidRPr="00E91F41" w:rsidR="002E4929">
        <w:rPr>
          <w:rtl/>
        </w:rPr>
        <w:t xml:space="preserve"> אין לה מידע שיאפשר לה להעריך את הישגי הרשות בכל הנוגע לצורך לשפר את האיתנות הכספית של קבוצות הכדורגל</w:t>
      </w:r>
      <w:r w:rsidRPr="00AF3B73">
        <w:rPr>
          <w:rFonts w:hint="cs"/>
          <w:rtl/>
        </w:rPr>
        <w:t xml:space="preserve">. </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EB672B" w14:paraId="3D4B0578" w14:textId="20BF3CB7">
      <w:pPr>
        <w:pStyle w:val="7317"/>
        <w:rPr>
          <w:rtl/>
        </w:rPr>
      </w:pPr>
      <w:r w:rsidRPr="002E4929">
        <w:rPr>
          <w:rStyle w:val="7371"/>
          <w:rFonts w:hint="cs"/>
          <w:rtl/>
        </w:rPr>
        <w:t xml:space="preserve">עדכון התקנון של הרשות - </w:t>
      </w:r>
      <w:r w:rsidRPr="00E91F41">
        <w:rPr>
          <w:rFonts w:hint="cs"/>
          <w:rtl/>
        </w:rPr>
        <w:t>בפברואר 2019 שונה התקנון בעקבות עבודת מטה שביצעה ההתאחדות בהתייעצות עם חברת ייעוץ חיצונית</w:t>
      </w:r>
      <w:r>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374B358A">
      <w:pPr>
        <w:pStyle w:val="731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E91F41" w:rsidR="002E4929">
        <w:rPr>
          <w:rtl/>
        </w:rPr>
        <w:t xml:space="preserve">המגמה הבין-לאומית שמובילה אופ"א בתקנון רישוי מועדונים של אופ"א היא שיפור המצב הפיננסי של הקבוצות המשתתפות בתחרויות שהיא מארגנת, תוך הצבת יעדים ודרישות סף פיננסיות לקבוצות. לפי </w:t>
      </w:r>
      <w:r w:rsidRPr="00E91F41" w:rsidR="002E4929">
        <w:rPr>
          <w:rFonts w:hint="cs"/>
          <w:rtl/>
        </w:rPr>
        <w:t>ה</w:t>
      </w:r>
      <w:r w:rsidRPr="00E91F41" w:rsidR="002E4929">
        <w:rPr>
          <w:rtl/>
        </w:rPr>
        <w:t>תקנון אין מניעה שקבוצה שאינה עומדת בכללים לצמצום חובות העבר או הגירעון בהון העצמי תשתתף בליגה</w:t>
      </w:r>
      <w:r w:rsidRPr="00E91F41" w:rsidR="002E4929">
        <w:rPr>
          <w:rFonts w:hint="cs"/>
          <w:rtl/>
        </w:rPr>
        <w:t>.</w:t>
      </w:r>
      <w:r w:rsidRPr="00E91F41" w:rsidR="002E4929">
        <w:rPr>
          <w:rtl/>
        </w:rPr>
        <w:t xml:space="preserve"> מומלץ להתאחדות לבחון דרכים נוספות שיתמרצו את הקבוצות לשפר את איתנותן הפיננסית, ובין היתר מוצע לשקול ברוח הכללים של אופ"א להתנות את ההשתתפות של הקבוצות בליגה בצמצום הגירעון בהונן העצמי או ב</w:t>
      </w:r>
      <w:r w:rsidRPr="00E91F41" w:rsidR="002E4929">
        <w:rPr>
          <w:rFonts w:hint="cs"/>
          <w:rtl/>
        </w:rPr>
        <w:t xml:space="preserve">שיפור </w:t>
      </w:r>
      <w:r w:rsidRPr="00E91F41" w:rsidR="002E4929">
        <w:rPr>
          <w:rtl/>
        </w:rPr>
        <w:t>יחסים פיננסיים שייקבעו מראש, כגון יחס שוטף</w:t>
      </w:r>
      <w:r w:rsidRPr="007C7D40">
        <w:rPr>
          <w:rFonts w:hint="cs"/>
          <w:rtl/>
        </w:rPr>
        <w:t xml:space="preserve">. </w:t>
      </w:r>
    </w:p>
    <w:p w:rsidR="00EB672B" w:rsidRPr="007C7D40" w:rsidP="00EB672B" w14:paraId="723E2ABD" w14:textId="1F9F20B5">
      <w:pPr>
        <w:pStyle w:val="731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91F41" w:rsidR="002E4929">
        <w:rPr>
          <w:rtl/>
        </w:rPr>
        <w:t xml:space="preserve">מומלץ כי ההתאחדות תשלב בתקנון גם </w:t>
      </w:r>
      <w:r w:rsidRPr="00E91F41" w:rsidR="002E4929">
        <w:rPr>
          <w:rFonts w:hint="cs"/>
          <w:rtl/>
        </w:rPr>
        <w:t>מנגנון</w:t>
      </w:r>
      <w:r w:rsidRPr="00E91F41" w:rsidR="002E4929">
        <w:rPr>
          <w:rtl/>
        </w:rPr>
        <w:t xml:space="preserve"> לבירור תלונות </w:t>
      </w:r>
      <w:r w:rsidRPr="00E91F41" w:rsidR="002E4929">
        <w:rPr>
          <w:rFonts w:hint="cs"/>
          <w:rtl/>
        </w:rPr>
        <w:t xml:space="preserve">של </w:t>
      </w:r>
      <w:r w:rsidRPr="00E91F41" w:rsidR="002E4929">
        <w:rPr>
          <w:rtl/>
        </w:rPr>
        <w:t>שחקנים על אי</w:t>
      </w:r>
      <w:r w:rsidRPr="00E91F41" w:rsidR="002E4929">
        <w:rPr>
          <w:rFonts w:hint="cs"/>
          <w:rtl/>
        </w:rPr>
        <w:t>-</w:t>
      </w:r>
      <w:r w:rsidRPr="00E91F41" w:rsidR="002E4929">
        <w:rPr>
          <w:rtl/>
        </w:rPr>
        <w:t>תשלום שכר</w:t>
      </w:r>
      <w:r w:rsidRPr="00E91F41" w:rsidR="002E4929">
        <w:rPr>
          <w:rFonts w:hint="cs"/>
          <w:rtl/>
        </w:rPr>
        <w:t>ם</w:t>
      </w:r>
      <w:r w:rsidRPr="00E91F41" w:rsidR="002E4929">
        <w:rPr>
          <w:rtl/>
        </w:rPr>
        <w:t>. מוצע ש</w:t>
      </w:r>
      <w:r w:rsidRPr="00E91F41" w:rsidR="002E4929">
        <w:rPr>
          <w:rFonts w:hint="cs"/>
          <w:rtl/>
        </w:rPr>
        <w:t>בירור כזה</w:t>
      </w:r>
      <w:r w:rsidRPr="00E91F41" w:rsidR="002E4929">
        <w:rPr>
          <w:rtl/>
        </w:rPr>
        <w:t xml:space="preserve"> </w:t>
      </w:r>
      <w:r w:rsidRPr="00E91F41" w:rsidR="002E4929">
        <w:rPr>
          <w:rFonts w:hint="cs"/>
          <w:rtl/>
        </w:rPr>
        <w:t>ככל שיידרש י</w:t>
      </w:r>
      <w:r w:rsidRPr="00E91F41" w:rsidR="002E4929">
        <w:rPr>
          <w:rtl/>
        </w:rPr>
        <w:t>תבצע על ידי הרשות</w:t>
      </w:r>
      <w:r w:rsidRPr="00E91F41" w:rsidR="002E4929">
        <w:rPr>
          <w:rFonts w:hint="cs"/>
          <w:rtl/>
        </w:rPr>
        <w:t>,</w:t>
      </w:r>
      <w:r w:rsidRPr="00E91F41" w:rsidR="002E4929">
        <w:rPr>
          <w:rtl/>
        </w:rPr>
        <w:t xml:space="preserve"> שמחזיקה בבטוחות לתשלום השכר שהקבוצות המציאו לה לפי דרישתה, במידע </w:t>
      </w:r>
      <w:r w:rsidRPr="00E91F41" w:rsidR="002E4929">
        <w:rPr>
          <w:rFonts w:hint="cs"/>
          <w:rtl/>
        </w:rPr>
        <w:t>על</w:t>
      </w:r>
      <w:r w:rsidRPr="00E91F41" w:rsidR="002E4929">
        <w:rPr>
          <w:rtl/>
        </w:rPr>
        <w:t xml:space="preserve"> החוזים ובסמכויות</w:t>
      </w:r>
      <w:r w:rsidRPr="00E91F41" w:rsidR="002E4929">
        <w:rPr>
          <w:rFonts w:hint="cs"/>
          <w:rtl/>
        </w:rPr>
        <w:t>,</w:t>
      </w:r>
      <w:r w:rsidRPr="00E91F41" w:rsidR="002E4929">
        <w:rPr>
          <w:rtl/>
        </w:rPr>
        <w:t xml:space="preserve"> מתוקף התקנון לנקוט צעדים נגד הקבוצות. עוד מוצע שהרשות תפעל </w:t>
      </w:r>
      <w:r w:rsidRPr="00E91F41" w:rsidR="002E4929">
        <w:rPr>
          <w:rFonts w:hint="cs"/>
          <w:rtl/>
        </w:rPr>
        <w:t xml:space="preserve">ביוזמתה </w:t>
      </w:r>
      <w:r w:rsidRPr="00E91F41" w:rsidR="002E4929">
        <w:rPr>
          <w:rtl/>
        </w:rPr>
        <w:t xml:space="preserve">בהתאם למידע שיצטבר אצלה על מנת לבדוק תשלום שכר </w:t>
      </w:r>
      <w:r w:rsidRPr="00E91F41" w:rsidR="002E4929">
        <w:rPr>
          <w:rFonts w:hint="cs"/>
          <w:rtl/>
        </w:rPr>
        <w:t xml:space="preserve">במועד </w:t>
      </w:r>
      <w:r w:rsidRPr="00E91F41" w:rsidR="002E4929">
        <w:rPr>
          <w:rtl/>
        </w:rPr>
        <w:t>בהתאם להסכמים שאושרו על ידה</w:t>
      </w:r>
      <w:r w:rsidRPr="007C7D40">
        <w:rPr>
          <w:rtl/>
        </w:rPr>
        <w:t xml:space="preserve">. </w:t>
      </w:r>
    </w:p>
    <w:p w:rsidR="00EB672B" w:rsidRPr="007C7D40" w:rsidP="00EB672B" w14:paraId="55FA89EC" w14:textId="72819141">
      <w:pPr>
        <w:pStyle w:val="731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91F41" w:rsidR="002E4929">
        <w:rPr>
          <w:rFonts w:hint="cs"/>
          <w:rtl/>
        </w:rPr>
        <w:t>מומלץ להתאחדות לקבוע בתקנון קריטריוני</w:t>
      </w:r>
      <w:r w:rsidRPr="00E91F41" w:rsidR="002E4929">
        <w:rPr>
          <w:rFonts w:hint="eastAsia"/>
          <w:rtl/>
        </w:rPr>
        <w:t>ם</w:t>
      </w:r>
      <w:r w:rsidRPr="00E91F41" w:rsidR="002E4929">
        <w:rPr>
          <w:rFonts w:hint="cs"/>
          <w:rtl/>
        </w:rPr>
        <w:t xml:space="preserve"> להיקפי הערבויות של צדדי ג' ולסוג הנכס היכול לשמש בטוחה, באופן שיתאפשר מימוש </w:t>
      </w:r>
      <w:r w:rsidRPr="00E91F41" w:rsidR="002E4929">
        <w:rPr>
          <w:rFonts w:hint="cs"/>
          <w:rtl/>
        </w:rPr>
        <w:t>מיידי</w:t>
      </w:r>
      <w:r w:rsidRPr="00E91F41" w:rsidR="002E4929">
        <w:rPr>
          <w:rFonts w:hint="cs"/>
          <w:rtl/>
        </w:rPr>
        <w:t xml:space="preserve"> של הבטוחה. אם מדובר בבטוחות עם שווי תנודתי, חשוב שהרשות תבצע בקרה על שוויין ותבקש את השלמת הבטוחות במידת הנדרש</w:t>
      </w:r>
      <w:r w:rsidRPr="007C7D40">
        <w:rPr>
          <w:rFonts w:hint="cs"/>
          <w:rtl/>
        </w:rPr>
        <w:t>.</w:t>
      </w:r>
    </w:p>
    <w:p w:rsidR="00EB672B" w:rsidRPr="007C7D40" w:rsidP="00EB672B" w14:paraId="078A06EB" w14:textId="4ADAA64E">
      <w:pPr>
        <w:pStyle w:val="731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91F41" w:rsidR="002E4929">
        <w:rPr>
          <w:rtl/>
        </w:rPr>
        <w:t xml:space="preserve">כדי להבטיח את הקידום והפיתוח של מחלקות הנוער, על ההתאחדות לקבוע בתקנון כללים שיבטיחו כי הכנסות מחלקות הנוער יועברו ליעדן ולא יוסטו לטובת פעילות אחרת, וכי הרשות תפקח על כך. פעולה כזו בכוחה למנוע פגיעה בהשקעה ובפיתוח של מחלקת הנוער. מוצע להתאחדות לקבוע בתקנון כללים </w:t>
      </w:r>
      <w:r w:rsidRPr="00E91F41" w:rsidR="002E4929">
        <w:rPr>
          <w:rFonts w:hint="cs"/>
          <w:rtl/>
        </w:rPr>
        <w:t>שיאפשרו לוודא</w:t>
      </w:r>
      <w:r w:rsidRPr="00E91F41" w:rsidR="002E4929">
        <w:rPr>
          <w:rtl/>
        </w:rPr>
        <w:t xml:space="preserve"> </w:t>
      </w:r>
      <w:r w:rsidRPr="00E91F41" w:rsidR="002E4929">
        <w:rPr>
          <w:rFonts w:hint="cs"/>
          <w:rtl/>
        </w:rPr>
        <w:t xml:space="preserve">כי </w:t>
      </w:r>
      <w:r w:rsidRPr="00E91F41" w:rsidR="002E4929">
        <w:rPr>
          <w:rtl/>
        </w:rPr>
        <w:t xml:space="preserve">הרישומים החשבונאיים בדוחות הכספיים בכוחם למנוע הסטת </w:t>
      </w:r>
      <w:r w:rsidRPr="00E91F41" w:rsidR="002E4929">
        <w:rPr>
          <w:rFonts w:hint="cs"/>
          <w:rtl/>
        </w:rPr>
        <w:t>הוצאות</w:t>
      </w:r>
      <w:r w:rsidRPr="00E91F41" w:rsidR="002E4929">
        <w:rPr>
          <w:rtl/>
        </w:rPr>
        <w:t xml:space="preserve"> ממחלקת </w:t>
      </w:r>
      <w:r w:rsidRPr="00E91F41" w:rsidR="002E4929">
        <w:rPr>
          <w:rFonts w:hint="cs"/>
          <w:rtl/>
        </w:rPr>
        <w:t>ה</w:t>
      </w:r>
      <w:r w:rsidRPr="00E91F41" w:rsidR="002E4929">
        <w:rPr>
          <w:rtl/>
        </w:rPr>
        <w:t xml:space="preserve">נוער לקבוצה </w:t>
      </w:r>
      <w:r w:rsidRPr="00E91F41" w:rsidR="002E4929">
        <w:rPr>
          <w:rFonts w:hint="cs"/>
          <w:rtl/>
        </w:rPr>
        <w:t>ה</w:t>
      </w:r>
      <w:r w:rsidRPr="00E91F41" w:rsidR="002E4929">
        <w:rPr>
          <w:rtl/>
        </w:rPr>
        <w:t>בוגרת</w:t>
      </w:r>
      <w:r w:rsidRPr="007C7D40">
        <w:rPr>
          <w:rFonts w:hint="cs"/>
          <w:rtl/>
        </w:rPr>
        <w:t>.</w:t>
      </w:r>
    </w:p>
    <w:p w:rsidR="00EB672B" w:rsidRPr="007C7D40" w:rsidP="00EB672B" w14:paraId="5538133A" w14:textId="41D4FA8E">
      <w:pPr>
        <w:pStyle w:val="7317"/>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E91F41" w:rsidR="002E4929">
        <w:rPr>
          <w:rFonts w:hint="cs"/>
          <w:rtl/>
        </w:rPr>
        <w:t>על מנת לשמור על עצמאות יו"ר הרשות מוצע שההתאחדות תקצוב את תקופת הכהונה, בדומה לנהוג לגבי משרות בכירות אחרות בהתאחדות</w:t>
      </w:r>
      <w:r w:rsidRPr="007C7D40">
        <w:rPr>
          <w:rFonts w:hint="cs"/>
          <w:rtl/>
        </w:rPr>
        <w:t>.</w:t>
      </w:r>
    </w:p>
    <w:p w:rsidR="00EB672B" w:rsidP="00EB672B" w14:paraId="63467834" w14:textId="623C5B6B">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91F41" w:rsidR="002E4929">
        <w:rPr>
          <w:rFonts w:hint="cs"/>
          <w:rtl/>
        </w:rPr>
        <w:t>מומלץ</w:t>
      </w:r>
      <w:r w:rsidRPr="00E91F41" w:rsidR="002E4929">
        <w:rPr>
          <w:rtl/>
        </w:rPr>
        <w:t xml:space="preserve"> להתאחדות לבצע ביקורת פנימית על הרשות; לבצע תהליך מסודר ושיטתי של הפקת לקחים בנוגע </w:t>
      </w:r>
      <w:r w:rsidRPr="00E91F41" w:rsidR="002E4929">
        <w:rPr>
          <w:rFonts w:hint="cs"/>
          <w:rtl/>
        </w:rPr>
        <w:t>ל</w:t>
      </w:r>
      <w:r w:rsidRPr="00E91F41" w:rsidR="002E4929">
        <w:rPr>
          <w:rtl/>
        </w:rPr>
        <w:t xml:space="preserve">קבוצת כדורגל </w:t>
      </w:r>
      <w:r w:rsidRPr="00E91F41" w:rsidR="002E4929">
        <w:rPr>
          <w:rFonts w:hint="cs"/>
          <w:rtl/>
        </w:rPr>
        <w:t>ש</w:t>
      </w:r>
      <w:r w:rsidRPr="00E91F41" w:rsidR="002E4929">
        <w:rPr>
          <w:rtl/>
        </w:rPr>
        <w:t>נקלע</w:t>
      </w:r>
      <w:r w:rsidRPr="00E91F41" w:rsidR="002E4929">
        <w:rPr>
          <w:rFonts w:hint="cs"/>
          <w:rtl/>
        </w:rPr>
        <w:t>ה</w:t>
      </w:r>
      <w:r w:rsidRPr="00E91F41" w:rsidR="002E4929">
        <w:rPr>
          <w:rtl/>
        </w:rPr>
        <w:t xml:space="preserve"> למצב של חדלות פירעון או קשיים פיננסיים; להקים ועדת משנה לתחום הבקרה התקציבית, שתמנה בין היתר נציגי ציבור בעלי מומחיות בתחום החשבונאי והכלכלי ותרכז את העבודה מול הרשות; </w:t>
      </w:r>
      <w:r w:rsidRPr="00E91F41" w:rsidR="002E4929">
        <w:rPr>
          <w:rFonts w:hint="cs"/>
          <w:rtl/>
        </w:rPr>
        <w:t xml:space="preserve">עוד </w:t>
      </w:r>
      <w:r w:rsidRPr="00E91F41" w:rsidR="002E4929">
        <w:rPr>
          <w:rtl/>
        </w:rPr>
        <w:t xml:space="preserve">מומלץ </w:t>
      </w:r>
      <w:r w:rsidRPr="00E91F41" w:rsidR="002E4929">
        <w:rPr>
          <w:rtl/>
        </w:rPr>
        <w:t xml:space="preserve">שההתאחדות תדרוש לקבל מהרשות לכל הפחות מידע פיננסי אגרגטיבי (מצרפי) על כל הקבוצות יחד, לפי פרמטרים שונים או לפי מדדים ויחסים פיננסיים; מומלץ גם לפרסם </w:t>
      </w:r>
      <w:r w:rsidRPr="00D527BD" w:rsidR="00A8642E">
        <w:rPr>
          <w:noProof/>
          <w:szCs w:val="20"/>
          <w:rtl/>
        </w:rPr>
        <w:drawing>
          <wp:anchor distT="0" distB="0" distL="114300" distR="114300" simplePos="0" relativeHeight="251677696" behindDoc="0" locked="0" layoutInCell="1" allowOverlap="1">
            <wp:simplePos x="0" y="0"/>
            <wp:positionH relativeFrom="column">
              <wp:posOffset>-56515</wp:posOffset>
            </wp:positionH>
            <wp:positionV relativeFrom="paragraph">
              <wp:posOffset>535241</wp:posOffset>
            </wp:positionV>
            <wp:extent cx="4770755" cy="1221761"/>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0755" cy="1221761"/>
                    </a:xfrm>
                    <a:prstGeom prst="rect">
                      <a:avLst/>
                    </a:prstGeom>
                  </pic:spPr>
                </pic:pic>
              </a:graphicData>
            </a:graphic>
            <wp14:sizeRelH relativeFrom="margin">
              <wp14:pctWidth>0</wp14:pctWidth>
            </wp14:sizeRelH>
            <wp14:sizeRelV relativeFrom="margin">
              <wp14:pctHeight>0</wp14:pctHeight>
            </wp14:sizeRelV>
          </wp:anchor>
        </w:drawing>
      </w:r>
      <w:r w:rsidRPr="00E91F41" w:rsidR="002E4929">
        <w:rPr>
          <w:rtl/>
        </w:rPr>
        <w:t>לציבור את המידע באתר של ההתאחדות במרשתת</w:t>
      </w:r>
      <w:r w:rsidRPr="008E57FE">
        <w:rPr>
          <w:rFonts w:hint="cs"/>
          <w:rtl/>
        </w:rPr>
        <w:t>.</w:t>
      </w:r>
    </w:p>
    <w:p w:rsidR="005D0F8C" w:rsidP="00EB672B" w14:paraId="6DC28C4F" w14:textId="07A50EFB">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88943</wp:posOffset>
                </wp:positionH>
                <wp:positionV relativeFrom="paragraph">
                  <wp:posOffset>43233</wp:posOffset>
                </wp:positionV>
                <wp:extent cx="4436745" cy="791456"/>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791456"/>
                        </a:xfrm>
                        <a:prstGeom prst="rect">
                          <a:avLst/>
                        </a:prstGeom>
                        <a:solidFill>
                          <a:srgbClr val="F05260"/>
                        </a:solidFill>
                        <a:ln w="9525">
                          <a:noFill/>
                          <a:miter lim="800000"/>
                          <a:headEnd/>
                          <a:tailEnd/>
                        </a:ln>
                      </wps:spPr>
                      <wps:txbx>
                        <w:txbxContent>
                          <w:p w:rsidR="005D0F8C" w:rsidRPr="005C7ABF" w:rsidP="00524400" w14:textId="55F32600">
                            <w:pPr>
                              <w:pStyle w:val="7332"/>
                              <w:rPr>
                                <w:rtl/>
                              </w:rPr>
                            </w:pPr>
                            <w:r w:rsidRPr="00A8642E">
                              <w:rPr>
                                <w:rtl/>
                              </w:rPr>
                              <w:t xml:space="preserve">היקף ההון העצמי המצרפי הריאלי של הקבוצות המקצועניות בעונה 99/00 </w:t>
                            </w:r>
                            <w:r w:rsidR="000111CE">
                              <w:rPr>
                                <w:rFonts w:hint="cs"/>
                                <w:rtl/>
                              </w:rPr>
                              <w:t>ו</w:t>
                            </w:r>
                            <w:r w:rsidRPr="00A8642E">
                              <w:rPr>
                                <w:rtl/>
                              </w:rPr>
                              <w:t>היקף ההון העצמי המצרפי של הקבוצות המקצועניות בעונות 19/20 - 22/23 (מעוגל למיליוני ש"ח)</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62.3pt;margin-top:3.4pt;margin-left:7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55F32600">
                      <w:pPr>
                        <w:pStyle w:val="7332"/>
                        <w:rPr>
                          <w:rtl/>
                        </w:rPr>
                      </w:pPr>
                      <w:r w:rsidRPr="00A8642E">
                        <w:rPr>
                          <w:rtl/>
                        </w:rPr>
                        <w:t xml:space="preserve">היקף ההון העצמי המצרפי הריאלי של הקבוצות המקצועניות בעונה 99/00 </w:t>
                      </w:r>
                      <w:r w:rsidR="000111CE">
                        <w:rPr>
                          <w:rFonts w:hint="cs"/>
                          <w:rtl/>
                        </w:rPr>
                        <w:t>ו</w:t>
                      </w:r>
                      <w:r w:rsidRPr="00A8642E">
                        <w:rPr>
                          <w:rtl/>
                        </w:rPr>
                        <w:t>היקף ההון העצמי המצרפי של הקבוצות המקצועניות בעונות 19/20 - 22/23 (מעוגל למיליוני ש"ח)</w:t>
                      </w:r>
                    </w:p>
                  </w:txbxContent>
                </v:textbox>
              </v:shape>
            </w:pict>
          </mc:Fallback>
        </mc:AlternateContent>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A8642E" w14:paraId="29744092" w14:textId="06EF01F3">
      <w:pPr>
        <w:spacing w:before="600"/>
        <w:rPr>
          <w:rtl/>
        </w:rPr>
      </w:pPr>
      <w:r>
        <w:rPr>
          <w:noProof/>
          <w:rtl/>
          <w:lang w:val="he-IL"/>
        </w:rPr>
        <w:drawing>
          <wp:inline distT="0" distB="0" distL="0" distR="0">
            <wp:extent cx="4644827" cy="2077581"/>
            <wp:effectExtent l="0" t="0" r="3810" b="5715"/>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44827" cy="2077581"/>
                    </a:xfrm>
                    <a:prstGeom prst="rect">
                      <a:avLst/>
                    </a:prstGeom>
                  </pic:spPr>
                </pic:pic>
              </a:graphicData>
            </a:graphic>
          </wp:inline>
        </w:drawing>
      </w:r>
    </w:p>
    <w:p w:rsidR="00362505" w:rsidRPr="00A8642E" w:rsidP="00A8642E" w14:paraId="0DA8F7B9" w14:textId="20C78F23">
      <w:pPr>
        <w:pStyle w:val="738"/>
        <w:rPr>
          <w:rtl/>
        </w:rPr>
      </w:pPr>
      <w:r w:rsidRPr="00A8642E">
        <w:rPr>
          <w:rtl/>
        </w:rPr>
        <w:t>על פי הדוחות הכספיים של הקבוצות, בעיבוד משרד מבקר המדינה</w:t>
      </w:r>
      <w:r w:rsidRPr="00A8642E" w:rsidR="005D0F8C">
        <w:rPr>
          <w:rFonts w:hint="cs"/>
          <w:rtl/>
        </w:rPr>
        <w:t>.</w:t>
      </w: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4E71DD" w:rsidP="004E71DD" w14:paraId="7C33D7DD" w14:textId="7A449BE3">
      <w:pPr>
        <w:pStyle w:val="73"/>
        <w:rPr>
          <w:rtl/>
        </w:rPr>
      </w:pPr>
      <w:r w:rsidRPr="00EF3061">
        <w:rPr>
          <w:rFonts w:hint="cs"/>
          <w:rtl/>
        </w:rPr>
        <w:t>סיכום</w:t>
      </w:r>
    </w:p>
    <w:p w:rsidR="00A8642E" w:rsidRPr="00E13564" w:rsidP="00A8642E" w14:paraId="05B1E0F9" w14:textId="77777777">
      <w:pPr>
        <w:widowControl w:val="0"/>
        <w:tabs>
          <w:tab w:val="left" w:pos="9604"/>
        </w:tabs>
        <w:spacing w:before="240" w:line="276" w:lineRule="auto"/>
        <w:ind w:left="-1"/>
        <w:rPr>
          <w:rFonts w:ascii="Tahoma" w:hAnsi="Tahoma" w:cs="Tahoma"/>
          <w:sz w:val="18"/>
          <w:szCs w:val="18"/>
          <w:rtl/>
        </w:rPr>
      </w:pPr>
      <w:r w:rsidRPr="00E13564">
        <w:rPr>
          <w:rFonts w:ascii="Tahoma" w:hAnsi="Tahoma" w:cs="Tahoma"/>
          <w:sz w:val="18"/>
          <w:szCs w:val="18"/>
          <w:rtl/>
        </w:rPr>
        <w:t xml:space="preserve">כדורגל הוא אחד מענפי הספורט הפופולריים ביותר בעולם ובכלל זה בישראל. הכדורגל, בדומה לענפי ספורט אחרים, הוא גם כלי חינוכי וחברתי התורם לפיתוח ולטיפוח של דור הילדים והנוער בהתאם לערכי הספורט ולקידומם של בריאות, עבודת צוות, אחריות ומשמעת. לנוכח מצבן הכלכלי הקשה של קבוצות הכדורגל </w:t>
      </w:r>
      <w:r w:rsidRPr="00E13564">
        <w:rPr>
          <w:rFonts w:ascii="Tahoma" w:hAnsi="Tahoma" w:cs="Tahoma" w:hint="cs"/>
          <w:sz w:val="18"/>
          <w:szCs w:val="18"/>
          <w:rtl/>
        </w:rPr>
        <w:t>בישראל ועל מנת</w:t>
      </w:r>
      <w:r w:rsidRPr="00E13564">
        <w:rPr>
          <w:rFonts w:ascii="Tahoma" w:hAnsi="Tahoma" w:cs="Tahoma"/>
          <w:sz w:val="18"/>
          <w:szCs w:val="18"/>
          <w:rtl/>
        </w:rPr>
        <w:t xml:space="preserve"> לשמור על יציבותן הפיננסית, הקימה ההתאחדות את הרשות ב</w:t>
      </w:r>
      <w:r w:rsidRPr="00E13564">
        <w:rPr>
          <w:rFonts w:ascii="Tahoma" w:hAnsi="Tahoma" w:cs="Tahoma" w:hint="cs"/>
          <w:sz w:val="18"/>
          <w:szCs w:val="18"/>
          <w:rtl/>
        </w:rPr>
        <w:t xml:space="preserve">שנת </w:t>
      </w:r>
      <w:r w:rsidRPr="00E13564">
        <w:rPr>
          <w:rFonts w:ascii="Tahoma" w:hAnsi="Tahoma" w:cs="Tahoma"/>
          <w:sz w:val="18"/>
          <w:szCs w:val="18"/>
          <w:rtl/>
        </w:rPr>
        <w:t xml:space="preserve">1992. בהסתכלות על כ-22 השנים שחלפו </w:t>
      </w:r>
      <w:r w:rsidRPr="00E13564">
        <w:rPr>
          <w:rFonts w:ascii="Tahoma" w:hAnsi="Tahoma" w:cs="Tahoma" w:hint="cs"/>
          <w:sz w:val="18"/>
          <w:szCs w:val="18"/>
          <w:rtl/>
        </w:rPr>
        <w:t>מ</w:t>
      </w:r>
      <w:r w:rsidRPr="00E13564">
        <w:rPr>
          <w:rFonts w:ascii="Tahoma" w:hAnsi="Tahoma" w:cs="Tahoma"/>
          <w:sz w:val="18"/>
          <w:szCs w:val="18"/>
          <w:rtl/>
        </w:rPr>
        <w:t>עונת המשחקים 1999/2000</w:t>
      </w:r>
      <w:r w:rsidRPr="00E13564">
        <w:rPr>
          <w:rFonts w:ascii="Tahoma" w:hAnsi="Tahoma" w:cs="Tahoma" w:hint="cs"/>
          <w:sz w:val="18"/>
          <w:szCs w:val="18"/>
          <w:rtl/>
        </w:rPr>
        <w:t xml:space="preserve"> עד עונה 22/23</w:t>
      </w:r>
      <w:r w:rsidRPr="00E13564">
        <w:rPr>
          <w:rFonts w:ascii="Tahoma" w:hAnsi="Tahoma" w:cs="Tahoma"/>
          <w:sz w:val="18"/>
          <w:szCs w:val="18"/>
          <w:rtl/>
        </w:rPr>
        <w:t>, הגירעון בהון המצרפי של הקבוצות של שתי הליגות המקצועניות לא קטן ואף גדל מ-237 מיליון ש"ח ל-281 מיליון ש"ח (גידול ריאלי של כ-18.5%</w:t>
      </w:r>
      <w:r w:rsidRPr="00E13564">
        <w:rPr>
          <w:rFonts w:ascii="Tahoma" w:hAnsi="Tahoma" w:cs="Tahoma" w:hint="cs"/>
          <w:sz w:val="18"/>
          <w:szCs w:val="18"/>
          <w:rtl/>
        </w:rPr>
        <w:t>,</w:t>
      </w:r>
      <w:r w:rsidRPr="00E13564">
        <w:rPr>
          <w:rFonts w:ascii="Tahoma" w:hAnsi="Tahoma" w:cs="Tahoma"/>
          <w:sz w:val="18"/>
          <w:szCs w:val="18"/>
          <w:rtl/>
        </w:rPr>
        <w:t xml:space="preserve"> לפי מדד מאי 2023)</w:t>
      </w:r>
      <w:r w:rsidRPr="00E13564">
        <w:rPr>
          <w:rFonts w:ascii="Tahoma" w:hAnsi="Tahoma" w:cs="Tahoma" w:hint="cs"/>
          <w:sz w:val="18"/>
          <w:szCs w:val="18"/>
          <w:rtl/>
        </w:rPr>
        <w:t>.</w:t>
      </w:r>
      <w:r w:rsidRPr="00E13564">
        <w:rPr>
          <w:rFonts w:ascii="Tahoma" w:hAnsi="Tahoma" w:cs="Tahoma"/>
          <w:sz w:val="18"/>
          <w:szCs w:val="18"/>
          <w:rtl/>
        </w:rPr>
        <w:t xml:space="preserve"> לפי הדוחות הכספיים לעונה 22/23</w:t>
      </w:r>
      <w:r w:rsidRPr="00E13564">
        <w:rPr>
          <w:rFonts w:ascii="Tahoma" w:hAnsi="Tahoma" w:cs="Tahoma" w:hint="cs"/>
          <w:sz w:val="18"/>
          <w:szCs w:val="18"/>
          <w:rtl/>
        </w:rPr>
        <w:t>,</w:t>
      </w:r>
      <w:r w:rsidRPr="00E13564">
        <w:rPr>
          <w:rFonts w:ascii="Tahoma" w:hAnsi="Tahoma" w:cs="Tahoma"/>
          <w:sz w:val="18"/>
          <w:szCs w:val="18"/>
          <w:rtl/>
        </w:rPr>
        <w:t xml:space="preserve"> 19 מתוך 28 קבוצות </w:t>
      </w:r>
      <w:r w:rsidRPr="00E13564">
        <w:rPr>
          <w:rFonts w:ascii="Tahoma" w:hAnsi="Tahoma" w:cs="Tahoma" w:hint="cs"/>
          <w:sz w:val="18"/>
          <w:szCs w:val="18"/>
          <w:rtl/>
        </w:rPr>
        <w:t xml:space="preserve">הן </w:t>
      </w:r>
      <w:r w:rsidRPr="00E13564">
        <w:rPr>
          <w:rFonts w:ascii="Tahoma" w:hAnsi="Tahoma" w:cs="Tahoma"/>
          <w:sz w:val="18"/>
          <w:szCs w:val="18"/>
          <w:rtl/>
        </w:rPr>
        <w:t xml:space="preserve">בעלות הון עצמי שלילי, </w:t>
      </w:r>
      <w:r w:rsidRPr="00E13564">
        <w:rPr>
          <w:rFonts w:ascii="Tahoma" w:hAnsi="Tahoma" w:cs="Tahoma" w:hint="cs"/>
          <w:sz w:val="18"/>
          <w:szCs w:val="18"/>
          <w:rtl/>
        </w:rPr>
        <w:t>ש</w:t>
      </w:r>
      <w:r w:rsidRPr="00E13564">
        <w:rPr>
          <w:rFonts w:ascii="Tahoma" w:hAnsi="Tahoma" w:cs="Tahoma"/>
          <w:sz w:val="18"/>
          <w:szCs w:val="18"/>
          <w:rtl/>
        </w:rPr>
        <w:t xml:space="preserve">מסתכם </w:t>
      </w:r>
      <w:r w:rsidRPr="00E13564">
        <w:rPr>
          <w:rFonts w:ascii="Tahoma" w:hAnsi="Tahoma" w:cs="Tahoma" w:hint="cs"/>
          <w:sz w:val="18"/>
          <w:szCs w:val="18"/>
          <w:rtl/>
        </w:rPr>
        <w:t>ב</w:t>
      </w:r>
      <w:r w:rsidRPr="00E13564">
        <w:rPr>
          <w:rFonts w:ascii="Tahoma" w:hAnsi="Tahoma" w:cs="Tahoma"/>
          <w:sz w:val="18"/>
          <w:szCs w:val="18"/>
          <w:rtl/>
        </w:rPr>
        <w:t>כ-326 מיליון ש"ח. מגמה זו הפוכה מהמגמה המצופה לנוכח הקמת הרשות, שכן זו קמה כאמור</w:t>
      </w:r>
      <w:r w:rsidRPr="00E13564">
        <w:rPr>
          <w:rFonts w:ascii="Tahoma" w:hAnsi="Tahoma" w:cs="Tahoma" w:hint="cs"/>
          <w:sz w:val="18"/>
          <w:szCs w:val="18"/>
          <w:rtl/>
        </w:rPr>
        <w:t xml:space="preserve"> על רקע מצבן הכלכלי הקשה</w:t>
      </w:r>
      <w:r w:rsidRPr="00E13564">
        <w:rPr>
          <w:rFonts w:ascii="Tahoma" w:hAnsi="Tahoma" w:cs="Tahoma"/>
          <w:sz w:val="18"/>
          <w:szCs w:val="18"/>
          <w:rtl/>
        </w:rPr>
        <w:t xml:space="preserve"> של קבוצות הכדורגל בישראל</w:t>
      </w:r>
      <w:r w:rsidRPr="00E13564">
        <w:rPr>
          <w:rFonts w:ascii="Tahoma" w:hAnsi="Tahoma" w:cs="Tahoma" w:hint="cs"/>
          <w:sz w:val="18"/>
          <w:szCs w:val="18"/>
          <w:rtl/>
        </w:rPr>
        <w:t xml:space="preserve"> ועל מנת לשמור על יציבותן הפיננסית</w:t>
      </w:r>
      <w:r w:rsidRPr="00E13564">
        <w:rPr>
          <w:rFonts w:ascii="Tahoma" w:hAnsi="Tahoma" w:cs="Tahoma"/>
          <w:sz w:val="18"/>
          <w:szCs w:val="18"/>
          <w:rtl/>
        </w:rPr>
        <w:t xml:space="preserve">. </w:t>
      </w:r>
      <w:r w:rsidRPr="00E13564">
        <w:rPr>
          <w:rFonts w:ascii="Tahoma" w:hAnsi="Tahoma" w:cs="Tahoma" w:hint="cs"/>
          <w:sz w:val="18"/>
          <w:szCs w:val="18"/>
          <w:rtl/>
        </w:rPr>
        <w:t xml:space="preserve">בכך </w:t>
      </w:r>
      <w:r w:rsidRPr="00E13564">
        <w:rPr>
          <w:rFonts w:ascii="Tahoma" w:hAnsi="Tahoma" w:cs="Tahoma"/>
          <w:sz w:val="18"/>
          <w:szCs w:val="18"/>
          <w:rtl/>
        </w:rPr>
        <w:t>הרשות לא השיגה את היעד שלשמו הוקמה.</w:t>
      </w:r>
    </w:p>
    <w:p w:rsidR="00AD1000" w:rsidP="00A8642E" w14:paraId="7A555FDA" w14:textId="141058B2">
      <w:pPr>
        <w:widowControl w:val="0"/>
        <w:tabs>
          <w:tab w:val="left" w:pos="9604"/>
        </w:tabs>
        <w:spacing w:before="240" w:line="276" w:lineRule="auto"/>
        <w:ind w:left="-1"/>
        <w:rPr>
          <w:rFonts w:ascii="Tahoma" w:hAnsi="Tahoma" w:cs="Tahoma"/>
          <w:sz w:val="18"/>
          <w:szCs w:val="18"/>
          <w:rtl/>
        </w:rPr>
      </w:pPr>
      <w:r w:rsidRPr="00E13564">
        <w:rPr>
          <w:rFonts w:ascii="Tahoma" w:hAnsi="Tahoma" w:cs="Tahoma"/>
          <w:sz w:val="18"/>
          <w:szCs w:val="18"/>
          <w:rtl/>
        </w:rPr>
        <w:t xml:space="preserve">המגמה הבין-לאומית שמובילה אופ"א בתקנון רישוי מועדונים של אופ"א היא שיפור המצב הפיננסי של הקבוצות המשתתפות בתחרויות שהיא מארגנת, תוך הצבת יעדים ודרישות סף פיננסיות לקבוצות. לפי </w:t>
      </w:r>
      <w:r w:rsidRPr="00E13564">
        <w:rPr>
          <w:rFonts w:ascii="Tahoma" w:hAnsi="Tahoma" w:cs="Tahoma" w:hint="cs"/>
          <w:sz w:val="18"/>
          <w:szCs w:val="18"/>
          <w:rtl/>
        </w:rPr>
        <w:t>ה</w:t>
      </w:r>
      <w:r w:rsidRPr="00E13564">
        <w:rPr>
          <w:rFonts w:ascii="Tahoma" w:hAnsi="Tahoma" w:cs="Tahoma"/>
          <w:sz w:val="18"/>
          <w:szCs w:val="18"/>
          <w:rtl/>
        </w:rPr>
        <w:t xml:space="preserve">תקנון אין מניעה שקבוצה שאינה עומדת בכללים לצמצום חובות העבר או </w:t>
      </w:r>
      <w:r w:rsidRPr="00E13564">
        <w:rPr>
          <w:rFonts w:ascii="Tahoma" w:hAnsi="Tahoma" w:cs="Tahoma" w:hint="cs"/>
          <w:sz w:val="18"/>
          <w:szCs w:val="18"/>
          <w:rtl/>
        </w:rPr>
        <w:t>ל</w:t>
      </w:r>
      <w:r w:rsidRPr="00E13564">
        <w:rPr>
          <w:rFonts w:ascii="Tahoma" w:hAnsi="Tahoma" w:cs="Tahoma"/>
          <w:sz w:val="18"/>
          <w:szCs w:val="18"/>
          <w:rtl/>
        </w:rPr>
        <w:t>צמצום הגירעון בהון העצמי תשתתף בליגה. מומלץ להתאחדות לבחון דרכים נוספות שיתמרצו את הקבוצות לשפר את איתנותן הפיננסית, ובין היתר מוצע לשקול ברוח הכללים של אופ"א להתנות את ההשתתפות של הקבוצות בליגה בצמצום הגירעון בהונן העצמי של הקבוצות או בשיפור יחסים פיננסיים שייקבעו מראש, כגון יחס שוטף. על ההתאחדות לקבוע בתקנון כללים שיבטיחו כי הכנסות מחלקות הנוער יועברו ליעדן ולא יוסטו לטובת פעילות אחרת, וכי הרשות תפקח על כך. פעולה כזו בכוחה למנוע פגיעה בהשקעה</w:t>
      </w:r>
      <w:r w:rsidRPr="00E13564">
        <w:rPr>
          <w:rFonts w:ascii="Tahoma" w:hAnsi="Tahoma" w:cs="Tahoma" w:hint="cs"/>
          <w:sz w:val="18"/>
          <w:szCs w:val="18"/>
          <w:rtl/>
        </w:rPr>
        <w:t xml:space="preserve"> במחלקת הנוער</w:t>
      </w:r>
      <w:r w:rsidRPr="00E13564">
        <w:rPr>
          <w:rFonts w:ascii="Tahoma" w:hAnsi="Tahoma" w:cs="Tahoma"/>
          <w:sz w:val="18"/>
          <w:szCs w:val="18"/>
          <w:rtl/>
        </w:rPr>
        <w:t xml:space="preserve"> ובפיתוח </w:t>
      </w:r>
      <w:r w:rsidRPr="00E13564">
        <w:rPr>
          <w:rFonts w:ascii="Tahoma" w:hAnsi="Tahoma" w:cs="Tahoma" w:hint="cs"/>
          <w:sz w:val="18"/>
          <w:szCs w:val="18"/>
          <w:rtl/>
        </w:rPr>
        <w:t>המחלקה</w:t>
      </w:r>
      <w:r w:rsidRPr="00E13564">
        <w:rPr>
          <w:rFonts w:ascii="Tahoma" w:hAnsi="Tahoma" w:cs="Tahoma"/>
          <w:sz w:val="18"/>
          <w:szCs w:val="18"/>
          <w:rtl/>
        </w:rPr>
        <w:t>. מומלץ שההתאחדות תדרוש לקבל מהרשות לכל הפחות מידע פיננסי אגרגטיבי (מצרפי) על כל הקבוצות יחד, לפי פרמטרים שונים או לפי מדדים ויחסים פיננסיים; מומלץ גם לפרסם לציבור את המידע באתר של ההתאחדות במרשתת</w:t>
      </w:r>
      <w:r>
        <w:rPr>
          <w:rFonts w:ascii="Tahoma" w:hAnsi="Tahoma" w:cs="Tahoma" w:hint="cs"/>
          <w:sz w:val="18"/>
          <w:szCs w:val="18"/>
          <w:rtl/>
        </w:rPr>
        <w:t>.</w:t>
      </w:r>
    </w:p>
    <w:p w:rsidR="00D57BE9" w:rsidP="004A6E79" w14:paraId="3D558F60" w14:textId="5FEFD126">
      <w:pPr>
        <w:pStyle w:val="7392"/>
        <w:rPr>
          <w:rtl/>
        </w:rPr>
      </w:pPr>
    </w:p>
    <w:sectPr w:rsidSect="00C53418">
      <w:headerReference w:type="default" r:id="rId28"/>
      <w:pgSz w:w="11906" w:h="16838" w:code="9"/>
      <w:pgMar w:top="3062" w:right="2268" w:bottom="2552" w:left="2268" w:header="1134" w:footer="1361" w:gutter="0"/>
      <w:pgNumType w:start="14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7D0EC0" w14:paraId="6F42EDE9" w14:textId="77777777">
      <w:pPr>
        <w:spacing w:line="240" w:lineRule="auto"/>
      </w:pPr>
      <w:r>
        <w:separator/>
      </w:r>
    </w:p>
    <w:p w:rsidR="007D0EC0" w14:paraId="75ADE905" w14:textId="77777777"/>
    <w:p w:rsidR="007D0EC0" w14:paraId="2BD15BE1" w14:textId="77777777"/>
    <w:p w:rsidR="007D0EC0" w14:paraId="19BE9258" w14:textId="77777777"/>
  </w:endnote>
  <w:endnote w:type="continuationSeparator" w:id="1">
    <w:p w:rsidR="007D0EC0" w14:paraId="23374DDA" w14:textId="77777777">
      <w:pPr>
        <w:spacing w:line="240" w:lineRule="auto"/>
      </w:pPr>
      <w:r>
        <w:continuationSeparator/>
      </w:r>
    </w:p>
    <w:p w:rsidR="007D0EC0" w14:paraId="1BB277F8" w14:textId="77777777"/>
    <w:p w:rsidR="007D0EC0" w14:paraId="28B11B6B" w14:textId="77777777"/>
    <w:p w:rsidR="007D0EC0" w14:paraId="2D75A5C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6E79" w:rsidP="004A6E79" w14:paraId="351AB7F3" w14:textId="2BC731D2">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1A16" w14:paraId="647385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D0EC0" w:rsidP="00E7235E" w14:paraId="129982CD" w14:textId="77777777">
      <w:pPr>
        <w:spacing w:line="240" w:lineRule="auto"/>
      </w:pPr>
      <w:r>
        <w:separator/>
      </w:r>
    </w:p>
  </w:footnote>
  <w:footnote w:type="continuationSeparator" w:id="1">
    <w:p w:rsidR="007D0EC0" w:rsidP="00C23CC9" w14:paraId="5A5161D3" w14:textId="77777777">
      <w:pPr>
        <w:spacing w:line="240" w:lineRule="auto"/>
      </w:pPr>
      <w:r>
        <w:continuationSeparator/>
      </w:r>
    </w:p>
    <w:p w:rsidR="007D0EC0" w14:paraId="7F22D243" w14:textId="77777777"/>
    <w:p w:rsidR="007D0EC0" w14:paraId="75E942C8" w14:textId="77777777"/>
    <w:p w:rsidR="007D0EC0" w14:paraId="10B3E8F9" w14:textId="77777777"/>
  </w:footnote>
  <w:footnote w:id="2">
    <w:p w:rsidR="002E4929" w:rsidRPr="002E4929" w:rsidP="002E4929" w14:paraId="500D9F4A" w14:textId="77777777">
      <w:pPr>
        <w:pStyle w:val="733"/>
        <w:rPr>
          <w:rtl/>
        </w:rPr>
      </w:pPr>
      <w:r w:rsidRPr="002E4929">
        <w:rPr>
          <w:rStyle w:val="FootnoteReference2"/>
          <w:vertAlign w:val="baseline"/>
        </w:rPr>
        <w:footnoteRef/>
      </w:r>
      <w:r w:rsidRPr="002E4929">
        <w:rPr>
          <w:rtl/>
        </w:rPr>
        <w:t xml:space="preserve"> </w:t>
      </w:r>
      <w:r w:rsidRPr="002E4929">
        <w:rPr>
          <w:rtl/>
        </w:rPr>
        <w:tab/>
        <w:t>בעונה 22/23 היו בליגת העל 14 קבוצות, ובליגה הלאומית - 16 קבוצות.</w:t>
      </w:r>
    </w:p>
  </w:footnote>
  <w:footnote w:id="3">
    <w:p w:rsidR="002E4929" w:rsidRPr="002E4929" w:rsidP="002E4929" w14:paraId="35A4AC9B" w14:textId="77777777">
      <w:pPr>
        <w:pStyle w:val="733"/>
        <w:rPr>
          <w:rtl/>
        </w:rPr>
      </w:pPr>
      <w:r w:rsidRPr="002E4929">
        <w:rPr>
          <w:rStyle w:val="FootnoteReference2"/>
          <w:vertAlign w:val="baseline"/>
        </w:rPr>
        <w:footnoteRef/>
      </w:r>
      <w:r w:rsidRPr="002E4929">
        <w:rPr>
          <w:rtl/>
        </w:rPr>
        <w:t xml:space="preserve"> </w:t>
      </w:r>
      <w:r w:rsidRPr="002E4929">
        <w:rPr>
          <w:rtl/>
        </w:rPr>
        <w:tab/>
        <w:t>משנת 2006</w:t>
      </w:r>
      <w:r w:rsidRPr="002E4929">
        <w:rPr>
          <w:rFonts w:hint="cs"/>
          <w:rtl/>
        </w:rPr>
        <w:t>,</w:t>
      </w:r>
      <w:r w:rsidRPr="002E4929">
        <w:rPr>
          <w:rtl/>
        </w:rPr>
        <w:t xml:space="preserve"> במסגרת חובת הפיקוח שהטילה אופ"א על המועדונים אשר משחקים במשחקיה, הרשות מפקחת על הקריטריון הפיננסי</w:t>
      </w:r>
      <w:r w:rsidRPr="002E4929">
        <w:rPr>
          <w:rFonts w:hint="cs"/>
          <w:rtl/>
        </w:rPr>
        <w:t xml:space="preserve">. </w:t>
      </w:r>
      <w:r w:rsidRPr="002E4929">
        <w:rPr>
          <w:rtl/>
        </w:rPr>
        <w:t xml:space="preserve">כמו כן, החל מעונה 23/24 הרשות תפקח גם על קבוצה המשתתפת במשחקי ליגה א' ורשומה בהתאחדות. </w:t>
      </w:r>
    </w:p>
  </w:footnote>
  <w:footnote w:id="4">
    <w:p w:rsidR="002E4929" w:rsidRPr="002E4929" w:rsidP="002E4929" w14:paraId="5F8E7DCA" w14:textId="77777777">
      <w:pPr>
        <w:pStyle w:val="712"/>
      </w:pPr>
      <w:r w:rsidRPr="002E4929">
        <w:rPr>
          <w:rStyle w:val="FootnoteReference2"/>
          <w:vertAlign w:val="baseline"/>
        </w:rPr>
        <w:footnoteRef/>
      </w:r>
      <w:r w:rsidRPr="002E4929">
        <w:rPr>
          <w:rtl/>
        </w:rPr>
        <w:t xml:space="preserve"> </w:t>
      </w:r>
      <w:r w:rsidRPr="002E4929">
        <w:rPr>
          <w:rtl/>
        </w:rPr>
        <w:tab/>
      </w:r>
      <w:r w:rsidRPr="002E4929">
        <w:rPr>
          <w:rFonts w:hint="cs"/>
          <w:rtl/>
        </w:rPr>
        <w:t xml:space="preserve"> </w:t>
      </w:r>
      <w:r w:rsidRPr="002E4929">
        <w:rPr>
          <w:rtl/>
        </w:rPr>
        <w:t xml:space="preserve">בעונה </w:t>
      </w:r>
      <w:r w:rsidRPr="002E4929">
        <w:rPr>
          <w:rFonts w:hint="cs"/>
          <w:rtl/>
        </w:rPr>
        <w:t>22/23 שיחקו בליגת העל</w:t>
      </w:r>
      <w:r w:rsidRPr="002E4929">
        <w:rPr>
          <w:rtl/>
        </w:rPr>
        <w:t xml:space="preserve"> </w:t>
      </w:r>
      <w:r w:rsidRPr="002E4929">
        <w:rPr>
          <w:rFonts w:hint="cs"/>
          <w:rtl/>
        </w:rPr>
        <w:t xml:space="preserve">14 </w:t>
      </w:r>
      <w:r w:rsidRPr="002E4929">
        <w:rPr>
          <w:rtl/>
        </w:rPr>
        <w:t>קבוצות</w:t>
      </w:r>
      <w:r w:rsidRPr="002E4929">
        <w:rPr>
          <w:rFonts w:hint="cs"/>
          <w:rtl/>
        </w:rPr>
        <w:t>,</w:t>
      </w:r>
      <w:r w:rsidRPr="002E4929">
        <w:rPr>
          <w:rtl/>
        </w:rPr>
        <w:t xml:space="preserve"> ובליגה הלאומית שיחקו 16 קבוצות. שתי קבוצות מהליגה הלאומית ירדו לליגה א ולא הגישו דוחות כספיים ל</w:t>
      </w:r>
      <w:r w:rsidRPr="002E4929">
        <w:rPr>
          <w:rFonts w:hint="cs"/>
          <w:rtl/>
        </w:rPr>
        <w:t>רשות</w:t>
      </w:r>
      <w:r w:rsidRPr="002E4929">
        <w:rPr>
          <w:rtl/>
        </w:rPr>
        <w:t xml:space="preserve"> כיון שלא היו מחויבות בכך</w:t>
      </w:r>
      <w:r w:rsidRPr="002E4929">
        <w:rPr>
          <w:rFonts w:hint="cs"/>
          <w:rtl/>
        </w:rPr>
        <w:t xml:space="preserve"> ולכן מוצגים הדוחות הכספיים של 28 קבוצות</w:t>
      </w:r>
      <w:r w:rsidRPr="002E4929">
        <w:rPr>
          <w:rtl/>
        </w:rPr>
        <w:t>.</w:t>
      </w:r>
    </w:p>
  </w:footnote>
  <w:footnote w:id="5">
    <w:p w:rsidR="002E4929" w:rsidRPr="002E4929" w:rsidP="002E4929" w14:paraId="4CE2D1C3" w14:textId="77777777">
      <w:pPr>
        <w:pStyle w:val="712"/>
      </w:pPr>
      <w:r w:rsidRPr="002E4929">
        <w:rPr>
          <w:rStyle w:val="FootnoteReference2"/>
          <w:vertAlign w:val="baseline"/>
        </w:rPr>
        <w:footnoteRef/>
      </w:r>
      <w:r w:rsidRPr="002E4929">
        <w:rPr>
          <w:rtl/>
        </w:rPr>
        <w:t xml:space="preserve"> </w:t>
      </w:r>
      <w:r w:rsidRPr="002E4929">
        <w:rPr>
          <w:rtl/>
        </w:rPr>
        <w:tab/>
      </w:r>
      <w:r w:rsidRPr="002E4929">
        <w:rPr>
          <w:rFonts w:hint="cs"/>
          <w:rtl/>
        </w:rPr>
        <w:t xml:space="preserve">ראו </w:t>
      </w:r>
      <w:r w:rsidRPr="002E4929">
        <w:rPr>
          <w:rFonts w:hint="cs"/>
          <w:rtl/>
        </w:rPr>
        <w:t>ה"ש</w:t>
      </w:r>
      <w:r w:rsidRPr="002E4929">
        <w:rPr>
          <w:rFonts w:hint="cs"/>
          <w:rtl/>
        </w:rPr>
        <w:t xml:space="preserve"> לעיל.</w:t>
      </w:r>
    </w:p>
  </w:footnote>
  <w:footnote w:id="6">
    <w:p w:rsidR="002E4929" w:rsidRPr="002E4929" w:rsidP="002E4929" w14:paraId="38E315AF" w14:textId="77777777">
      <w:pPr>
        <w:pStyle w:val="712"/>
      </w:pPr>
      <w:r w:rsidRPr="002E4929">
        <w:rPr>
          <w:rStyle w:val="FootnoteReference2"/>
          <w:vertAlign w:val="baseline"/>
        </w:rPr>
        <w:footnoteRef/>
      </w:r>
      <w:r w:rsidRPr="002E4929">
        <w:rPr>
          <w:rtl/>
        </w:rPr>
        <w:t xml:space="preserve">  </w:t>
      </w:r>
      <w:r w:rsidRPr="002E4929">
        <w:rPr>
          <w:rtl/>
        </w:rPr>
        <w:tab/>
        <w:t>הביקורת לא עסקה בבקרה תקציבית על ליגת הנשים ועל ליגה א'.</w:t>
      </w:r>
    </w:p>
  </w:footnote>
  <w:footnote w:id="7">
    <w:p w:rsidR="002E4929" w:rsidRPr="002E4929" w:rsidP="002E4929" w14:paraId="7AC3B3F6" w14:textId="1675F484">
      <w:pPr>
        <w:pStyle w:val="712"/>
        <w:rPr>
          <w:rtl/>
        </w:rPr>
      </w:pPr>
      <w:r w:rsidRPr="002E4929">
        <w:rPr>
          <w:rStyle w:val="FootnoteReference2"/>
          <w:vertAlign w:val="baseline"/>
        </w:rPr>
        <w:footnoteRef/>
      </w:r>
      <w:r w:rsidRPr="002E4929">
        <w:rPr>
          <w:rtl/>
        </w:rPr>
        <w:t xml:space="preserve">  </w:t>
      </w:r>
      <w:r w:rsidRPr="002E4929">
        <w:rPr>
          <w:rtl/>
        </w:rPr>
        <w:tab/>
        <w:t xml:space="preserve">הדוחות המבוקרים ליום 31 </w:t>
      </w:r>
      <w:r w:rsidR="000111CE">
        <w:rPr>
          <w:rFonts w:hint="cs"/>
          <w:rtl/>
        </w:rPr>
        <w:t>ב</w:t>
      </w:r>
      <w:r w:rsidRPr="002E4929">
        <w:rPr>
          <w:rtl/>
        </w:rPr>
        <w:t xml:space="preserve">מאי לכל שנה. </w:t>
      </w:r>
    </w:p>
  </w:footnote>
  <w:footnote w:id="8">
    <w:p w:rsidR="002E4929" w:rsidRPr="002E4929" w:rsidP="002E4929" w14:paraId="40DBD8F5" w14:textId="77777777">
      <w:pPr>
        <w:pStyle w:val="712"/>
        <w:rPr>
          <w:rtl/>
        </w:rPr>
      </w:pPr>
      <w:r w:rsidRPr="002E4929">
        <w:rPr>
          <w:rStyle w:val="FootnoteReference2"/>
          <w:vertAlign w:val="baseline"/>
        </w:rPr>
        <w:footnoteRef/>
      </w:r>
      <w:r w:rsidRPr="002E4929">
        <w:rPr>
          <w:rtl/>
        </w:rPr>
        <w:t xml:space="preserve">  </w:t>
      </w:r>
      <w:r w:rsidRPr="002E4929">
        <w:rPr>
          <w:rtl/>
        </w:rPr>
        <w:tab/>
        <w:t xml:space="preserve">מבקר המדינה, </w:t>
      </w:r>
      <w:r w:rsidRPr="002E4929">
        <w:rPr>
          <w:b/>
          <w:bCs/>
          <w:rtl/>
        </w:rPr>
        <w:t xml:space="preserve">דוח ביקורת על איגודים </w:t>
      </w:r>
      <w:r w:rsidRPr="002E4929">
        <w:rPr>
          <w:rtl/>
        </w:rPr>
        <w:t xml:space="preserve">(2001), </w:t>
      </w:r>
      <w:r w:rsidRPr="002E4929">
        <w:rPr>
          <w:rFonts w:hint="cs"/>
          <w:rtl/>
        </w:rPr>
        <w:t>"</w:t>
      </w:r>
      <w:r w:rsidRPr="002E4929">
        <w:rPr>
          <w:rtl/>
        </w:rPr>
        <w:t>התאחדות לכדורגל בישראל</w:t>
      </w:r>
      <w:r w:rsidRPr="002E4929">
        <w:rPr>
          <w:rFonts w:hint="cs"/>
          <w:rtl/>
        </w:rPr>
        <w:t>", עמ' 84 - 88</w:t>
      </w:r>
      <w:r w:rsidRPr="002E4929">
        <w:rPr>
          <w:rtl/>
        </w:rPr>
        <w:t>.</w:t>
      </w:r>
    </w:p>
  </w:footnote>
  <w:footnote w:id="9">
    <w:p w:rsidR="002E4929" w:rsidRPr="0087410B" w:rsidP="0087410B" w14:paraId="1064503A" w14:textId="23D26F9A">
      <w:pPr>
        <w:pStyle w:val="712"/>
      </w:pPr>
      <w:r w:rsidRPr="0087410B">
        <w:rPr>
          <w:rStyle w:val="FootnoteReference2"/>
          <w:vertAlign w:val="baseline"/>
        </w:rPr>
        <w:footnoteRef/>
      </w:r>
      <w:r w:rsidRPr="0087410B">
        <w:rPr>
          <w:rtl/>
        </w:rPr>
        <w:t xml:space="preserve"> </w:t>
      </w:r>
      <w:r w:rsidRPr="0087410B">
        <w:rPr>
          <w:rtl/>
        </w:rPr>
        <w:tab/>
      </w:r>
      <w:r w:rsidR="000111CE">
        <w:rPr>
          <w:rFonts w:hint="cs"/>
          <w:rtl/>
        </w:rPr>
        <w:t>ה</w:t>
      </w:r>
      <w:r w:rsidRPr="0087410B">
        <w:rPr>
          <w:rtl/>
        </w:rPr>
        <w:t xml:space="preserve">עודף </w:t>
      </w:r>
      <w:r w:rsidR="000111CE">
        <w:rPr>
          <w:rFonts w:hint="cs"/>
          <w:rtl/>
        </w:rPr>
        <w:t>של</w:t>
      </w:r>
      <w:r w:rsidRPr="0087410B">
        <w:rPr>
          <w:rtl/>
        </w:rPr>
        <w:t xml:space="preserve"> סך הנכסים </w:t>
      </w:r>
      <w:r w:rsidR="000111CE">
        <w:rPr>
          <w:rFonts w:hint="cs"/>
          <w:rtl/>
        </w:rPr>
        <w:t>על</w:t>
      </w:r>
      <w:r w:rsidRPr="0087410B">
        <w:rPr>
          <w:rtl/>
        </w:rPr>
        <w:t xml:space="preserve"> סך ההתחייבויות. </w:t>
      </w:r>
    </w:p>
  </w:footnote>
  <w:footnote w:id="10">
    <w:p w:rsidR="002E4929" w:rsidRPr="002E4929" w:rsidP="002E4929" w14:paraId="40F9AAB2" w14:textId="46323BFA">
      <w:pPr>
        <w:pStyle w:val="712"/>
        <w:rPr>
          <w:rtl/>
        </w:rPr>
      </w:pPr>
      <w:r w:rsidRPr="002E4929">
        <w:rPr>
          <w:rStyle w:val="FootnoteReference2"/>
          <w:vertAlign w:val="baseline"/>
        </w:rPr>
        <w:footnoteRef/>
      </w:r>
      <w:r w:rsidRPr="002E4929">
        <w:rPr>
          <w:rtl/>
        </w:rPr>
        <w:t xml:space="preserve"> </w:t>
      </w:r>
      <w:r w:rsidRPr="002E4929">
        <w:rPr>
          <w:rtl/>
        </w:rPr>
        <w:tab/>
      </w:r>
      <w:r w:rsidRPr="002E4929">
        <w:rPr>
          <w:rFonts w:hint="cs"/>
          <w:rtl/>
        </w:rPr>
        <w:t>בית הדין המשמעתי של ההתאחדות לכדורגל,</w:t>
      </w:r>
      <w:r w:rsidRPr="002E4929">
        <w:rPr>
          <w:rStyle w:val="Hyperlink"/>
          <w:rFonts w:hint="cs"/>
          <w:color w:val="0D0D0D" w:themeColor="text1" w:themeTint="F2"/>
          <w:u w:val="none"/>
          <w:rtl/>
        </w:rPr>
        <w:t xml:space="preserve"> תיק מספר 98477; </w:t>
      </w:r>
      <w:r w:rsidRPr="002E4929">
        <w:rPr>
          <w:rFonts w:hint="cs"/>
          <w:rtl/>
        </w:rPr>
        <w:t>ביה"ד העליון של ההתאחדות לכדורגל, תיק מס 1-17/18 (שנת 2017).</w:t>
      </w:r>
    </w:p>
  </w:footnote>
  <w:footnote w:id="11">
    <w:p w:rsidR="002E4929" w:rsidRPr="002E4929" w:rsidP="002E4929" w14:paraId="45164090" w14:textId="77777777">
      <w:pPr>
        <w:pStyle w:val="712"/>
      </w:pPr>
      <w:r w:rsidRPr="002E4929">
        <w:rPr>
          <w:rStyle w:val="FootnoteReference2"/>
          <w:vertAlign w:val="baseline"/>
        </w:rPr>
        <w:footnoteRef/>
      </w:r>
      <w:r w:rsidRPr="002E4929">
        <w:rPr>
          <w:rtl/>
        </w:rPr>
        <w:t xml:space="preserve"> </w:t>
      </w:r>
      <w:r w:rsidRPr="002E4929">
        <w:rPr>
          <w:rtl/>
        </w:rPr>
        <w:tab/>
        <w:t xml:space="preserve">תשלום מעבר לחוזה שהופקד וקיבל אישור של </w:t>
      </w:r>
      <w:r w:rsidRPr="002E4929">
        <w:rPr>
          <w:rFonts w:hint="cs"/>
          <w:rtl/>
        </w:rPr>
        <w:t>הרשות.</w:t>
      </w:r>
    </w:p>
  </w:footnote>
  <w:footnote w:id="12">
    <w:p w:rsidR="002E4929" w:rsidRPr="002E4929" w:rsidP="002E4929" w14:paraId="55C4305D" w14:textId="77777777">
      <w:pPr>
        <w:pStyle w:val="733"/>
      </w:pPr>
      <w:r w:rsidRPr="002E4929">
        <w:rPr>
          <w:rStyle w:val="FootnoteReference2"/>
          <w:vertAlign w:val="baseline"/>
        </w:rPr>
        <w:footnoteRef/>
      </w:r>
      <w:r w:rsidRPr="002E4929">
        <w:rPr>
          <w:rtl/>
        </w:rPr>
        <w:t xml:space="preserve"> </w:t>
      </w:r>
      <w:r w:rsidRPr="002E4929">
        <w:rPr>
          <w:rtl/>
        </w:rPr>
        <w:tab/>
        <w:t>לפי תקנון העברת זכויות ניהול בקבוצות כדורגל</w:t>
      </w:r>
      <w:r w:rsidRPr="002E4929">
        <w:rPr>
          <w:rStyle w:val="Hyperlink"/>
          <w:rFonts w:hint="cs"/>
          <w:color w:val="0D0D0D" w:themeColor="text1" w:themeTint="F2"/>
          <w:u w:val="none"/>
          <w:rtl/>
        </w:rPr>
        <w:t>,</w:t>
      </w:r>
      <w:r w:rsidRPr="002E4929">
        <w:rPr>
          <w:rFonts w:hint="cs"/>
          <w:rtl/>
        </w:rPr>
        <w:t xml:space="preserve"> בעלי הקבוצה נדרש להיות ללא עבר פלילי ולעבור בדיקת נאותות כלכלית בהתאם לליגה שבה נמצאת הקבוצה.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00DE4B1D">
                          <w:pPr>
                            <w:pStyle w:val="Heading1"/>
                            <w:spacing w:line="269" w:lineRule="auto"/>
                            <w:jc w:val="left"/>
                            <w:rPr>
                              <w:rFonts w:ascii="Tahoma" w:hAnsi="Tahoma" w:eastAsiaTheme="minorHAnsi" w:cs="Tahoma"/>
                              <w:bCs w:val="0"/>
                              <w:color w:val="0D0D0D" w:themeColor="text1" w:themeTint="F2"/>
                              <w:sz w:val="16"/>
                              <w:szCs w:val="16"/>
                              <w:u w:val="none"/>
                            </w:rPr>
                          </w:pPr>
                          <w:r w:rsidRPr="00DC619C">
                            <w:rPr>
                              <w:rFonts w:ascii="Tahoma" w:hAnsi="Tahoma" w:eastAsiaTheme="minorHAnsi" w:cs="Tahoma"/>
                              <w:bCs w:val="0"/>
                              <w:color w:val="0D0D0D" w:themeColor="text1" w:themeTint="F2"/>
                              <w:sz w:val="16"/>
                              <w:szCs w:val="16"/>
                              <w:u w:val="none"/>
                              <w:rtl/>
                            </w:rPr>
                            <w:t>הרשות לבקרת תקציבים של ההתאחדות לכדורגל</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00DE4B1D">
                    <w:pPr>
                      <w:pStyle w:val="Heading1"/>
                      <w:spacing w:line="269" w:lineRule="auto"/>
                      <w:jc w:val="left"/>
                      <w:rPr>
                        <w:rFonts w:ascii="Tahoma" w:hAnsi="Tahoma" w:eastAsiaTheme="minorHAnsi" w:cs="Tahoma"/>
                        <w:bCs w:val="0"/>
                        <w:color w:val="0D0D0D" w:themeColor="text1" w:themeTint="F2"/>
                        <w:sz w:val="16"/>
                        <w:szCs w:val="16"/>
                        <w:u w:val="none"/>
                      </w:rPr>
                    </w:pPr>
                    <w:r w:rsidRPr="00DC619C">
                      <w:rPr>
                        <w:rFonts w:ascii="Tahoma" w:hAnsi="Tahoma" w:eastAsiaTheme="minorHAnsi" w:cs="Tahoma"/>
                        <w:bCs w:val="0"/>
                        <w:color w:val="0D0D0D" w:themeColor="text1" w:themeTint="F2"/>
                        <w:sz w:val="16"/>
                        <w:szCs w:val="16"/>
                        <w:u w:val="none"/>
                        <w:rtl/>
                      </w:rPr>
                      <w:t>הרשות לבקרת תקציבים של ההתאחדות לכדורגל</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DC619C" w14:textId="709A9FB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0111CE">
                            <w:rPr>
                              <w:rFonts w:ascii="Tahoma" w:hAnsi="Tahoma" w:cs="Tahoma" w:hint="cs"/>
                              <w:sz w:val="24"/>
                              <w:szCs w:val="24"/>
                              <w:rtl/>
                            </w:rPr>
                            <w:t xml:space="preserve">תקציר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DC619C" w:rsidR="00DC619C">
                            <w:rPr>
                              <w:rFonts w:ascii="Tahoma" w:hAnsi="Tahoma" w:cs="Tahoma"/>
                              <w:b/>
                              <w:bCs/>
                              <w:rtl/>
                            </w:rPr>
                            <w:t>הרשות לבקרת תקציבים של ההתאחדות לכדורגל</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DC619C" w14:paraId="3B4CCAD6" w14:textId="709A9FB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0111CE">
                      <w:rPr>
                        <w:rFonts w:ascii="Tahoma" w:hAnsi="Tahoma" w:cs="Tahoma" w:hint="cs"/>
                        <w:sz w:val="24"/>
                        <w:szCs w:val="24"/>
                        <w:rtl/>
                      </w:rPr>
                      <w:t xml:space="preserve">תקציר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DC619C" w:rsidR="00DC619C">
                      <w:rPr>
                        <w:rFonts w:ascii="Tahoma" w:hAnsi="Tahoma" w:cs="Tahoma"/>
                        <w:b/>
                        <w:bCs/>
                        <w:rtl/>
                      </w:rPr>
                      <w:t>הרשות לבקרת תקציבים של ההתאחדות לכדורגל</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78C9FA34">
                          <w:pPr>
                            <w:jc w:val="right"/>
                            <w:rPr>
                              <w:color w:val="0D0D0D" w:themeColor="text1" w:themeTint="F2"/>
                              <w:sz w:val="16"/>
                              <w:szCs w:val="16"/>
                            </w:rPr>
                          </w:pPr>
                          <w:r w:rsidRPr="00AE7EA4">
                            <w:rPr>
                              <w:rFonts w:ascii="Tahoma" w:hAnsi="Tahoma" w:cs="Tahoma"/>
                              <w:color w:val="0D0D0D"/>
                              <w:sz w:val="16"/>
                              <w:szCs w:val="16"/>
                              <w:rtl/>
                            </w:rPr>
                            <w:t xml:space="preserve">דוח מבקר המדינה | </w:t>
                          </w:r>
                          <w:r w:rsidR="000111CE">
                            <w:rPr>
                              <w:rFonts w:ascii="Tahoma" w:hAnsi="Tahoma" w:cs="Tahoma" w:hint="cs"/>
                              <w:color w:val="0D0D0D"/>
                              <w:sz w:val="16"/>
                              <w:szCs w:val="16"/>
                              <w:rtl/>
                            </w:rPr>
                            <w:t>אייר</w:t>
                          </w:r>
                          <w:r w:rsidRPr="00AE7EA4">
                            <w:rPr>
                              <w:rFonts w:ascii="Tahoma" w:hAnsi="Tahoma" w:cs="Tahoma"/>
                              <w:color w:val="0D0D0D"/>
                              <w:sz w:val="16"/>
                              <w:szCs w:val="16"/>
                              <w:rtl/>
                            </w:rPr>
                            <w:t xml:space="preserve">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78C9FA34">
                    <w:pPr>
                      <w:jc w:val="right"/>
                      <w:rPr>
                        <w:color w:val="0D0D0D" w:themeColor="text1" w:themeTint="F2"/>
                        <w:sz w:val="16"/>
                        <w:szCs w:val="16"/>
                      </w:rPr>
                    </w:pPr>
                    <w:r w:rsidRPr="00AE7EA4">
                      <w:rPr>
                        <w:rFonts w:ascii="Tahoma" w:hAnsi="Tahoma" w:cs="Tahoma"/>
                        <w:color w:val="0D0D0D"/>
                        <w:sz w:val="16"/>
                        <w:szCs w:val="16"/>
                        <w:rtl/>
                      </w:rPr>
                      <w:t xml:space="preserve">דוח מבקר המדינה | </w:t>
                    </w:r>
                    <w:r w:rsidR="000111CE">
                      <w:rPr>
                        <w:rFonts w:ascii="Tahoma" w:hAnsi="Tahoma" w:cs="Tahoma" w:hint="cs"/>
                        <w:color w:val="0D0D0D"/>
                        <w:sz w:val="16"/>
                        <w:szCs w:val="16"/>
                        <w:rtl/>
                      </w:rPr>
                      <w:t>אייר</w:t>
                    </w:r>
                    <w:r w:rsidRPr="00AE7EA4">
                      <w:rPr>
                        <w:rFonts w:ascii="Tahoma" w:hAnsi="Tahoma" w:cs="Tahoma"/>
                        <w:color w:val="0D0D0D"/>
                        <w:sz w:val="16"/>
                        <w:szCs w:val="16"/>
                        <w:rtl/>
                      </w:rPr>
                      <w:t xml:space="preserve">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26F05DF"/>
    <w:multiLevelType w:val="hybridMultilevel"/>
    <w:tmpl w:val="E7729F40"/>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0">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2E7CA6"/>
    <w:multiLevelType w:val="hybridMultilevel"/>
    <w:tmpl w:val="E5267390"/>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92D4D46"/>
    <w:multiLevelType w:val="hybridMultilevel"/>
    <w:tmpl w:val="0C28B1E6"/>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
      <w:lvlJc w:val="left"/>
      <w:pPr>
        <w:ind w:left="1080" w:hanging="360"/>
      </w:pPr>
      <w:rPr>
        <w:rFonts w:ascii="Symbol" w:hAnsi="Symbol" w:cs="Symbol" w:hint="default"/>
        <w:b/>
        <w:bCs/>
        <w:i w:val="0"/>
        <w:caps w:val="0"/>
        <w:strike w:val="0"/>
        <w:dstrike w:val="0"/>
        <w:vanish w:val="0"/>
        <w:color w:val="E41E2A"/>
        <w:sz w:val="28"/>
        <w:szCs w:val="28"/>
        <w:vertAlign w:val="baseline"/>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7">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3C264232"/>
    <w:multiLevelType w:val="hybridMultilevel"/>
    <w:tmpl w:val="637279EA"/>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
      <w:lvlJc w:val="left"/>
      <w:pPr>
        <w:ind w:left="1080" w:hanging="360"/>
      </w:pPr>
      <w:rPr>
        <w:rFonts w:ascii="Symbol" w:hAnsi="Symbol" w:cs="Symbol" w:hint="default"/>
        <w:b/>
        <w:bCs/>
        <w:i w:val="0"/>
        <w:caps w:val="0"/>
        <w:strike w:val="0"/>
        <w:dstrike w:val="0"/>
        <w:vanish w:val="0"/>
        <w:color w:val="E41E2A"/>
        <w:sz w:val="28"/>
        <w:szCs w:val="28"/>
        <w:vertAlign w:val="baseline"/>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3">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5">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7">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699458C"/>
    <w:multiLevelType w:val="hybridMultilevel"/>
    <w:tmpl w:val="9412FA86"/>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
      <w:lvlJc w:val="left"/>
      <w:pPr>
        <w:ind w:left="1080" w:hanging="360"/>
      </w:pPr>
      <w:rPr>
        <w:rFonts w:ascii="Symbol" w:hAnsi="Symbol" w:hint="default"/>
        <w:color w:val="FF0000"/>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24"/>
  </w:num>
  <w:num w:numId="2">
    <w:abstractNumId w:val="16"/>
  </w:num>
  <w:num w:numId="3">
    <w:abstractNumId w:val="19"/>
  </w:num>
  <w:num w:numId="4">
    <w:abstractNumId w:val="32"/>
  </w:num>
  <w:num w:numId="5">
    <w:abstractNumId w:val="10"/>
  </w:num>
  <w:num w:numId="6">
    <w:abstractNumId w:val="21"/>
  </w:num>
  <w:num w:numId="7">
    <w:abstractNumId w:val="26"/>
  </w:num>
  <w:num w:numId="8">
    <w:abstractNumId w:val="12"/>
  </w:num>
  <w:num w:numId="9">
    <w:abstractNumId w:val="11"/>
  </w:num>
  <w:num w:numId="10">
    <w:abstractNumId w:val="9"/>
  </w:num>
  <w:num w:numId="11">
    <w:abstractNumId w:val="22"/>
  </w:num>
  <w:num w:numId="12">
    <w:abstractNumId w:val="25"/>
  </w:num>
  <w:num w:numId="13">
    <w:abstractNumId w:val="29"/>
  </w:num>
  <w:num w:numId="14">
    <w:abstractNumId w:val="23"/>
  </w:num>
  <w:num w:numId="15">
    <w:abstractNumId w:val="30"/>
  </w:num>
  <w:num w:numId="16">
    <w:abstractNumId w:val="14"/>
  </w:num>
  <w:num w:numId="17">
    <w:abstractNumId w:val="31"/>
  </w:num>
  <w:num w:numId="18">
    <w:abstractNumId w:val="27"/>
  </w:num>
  <w:num w:numId="19">
    <w:abstractNumId w:val="18"/>
  </w:num>
  <w:num w:numId="20">
    <w:abstractNumId w:val="17"/>
  </w:num>
  <w:num w:numId="21">
    <w:abstractNumId w:val="3"/>
  </w:num>
  <w:num w:numId="22">
    <w:abstractNumId w:val="4"/>
  </w:num>
  <w:num w:numId="23">
    <w:abstractNumId w:val="5"/>
  </w:num>
  <w:num w:numId="24">
    <w:abstractNumId w:val="6"/>
  </w:num>
  <w:num w:numId="25">
    <w:abstractNumId w:val="7"/>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0"/>
  </w:num>
  <w:num w:numId="35">
    <w:abstractNumId w:val="1"/>
  </w:num>
  <w:num w:numId="36">
    <w:abstractNumId w:val="2"/>
  </w:num>
  <w:num w:numId="37">
    <w:abstractNumId w:val="3"/>
  </w:num>
  <w:num w:numId="38">
    <w:abstractNumId w:val="4"/>
  </w:num>
  <w:num w:numId="39">
    <w:abstractNumId w:val="5"/>
  </w:num>
  <w:num w:numId="40">
    <w:abstractNumId w:val="6"/>
  </w:num>
  <w:num w:numId="41">
    <w:abstractNumId w:val="7"/>
  </w:num>
  <w:num w:numId="42">
    <w:abstractNumId w:val="0"/>
  </w:num>
  <w:num w:numId="43">
    <w:abstractNumId w:val="1"/>
  </w:num>
  <w:num w:numId="44">
    <w:abstractNumId w:val="2"/>
  </w:num>
  <w:num w:numId="45">
    <w:abstractNumId w:val="3"/>
  </w:num>
  <w:num w:numId="46">
    <w:abstractNumId w:val="4"/>
  </w:num>
  <w:num w:numId="47">
    <w:abstractNumId w:val="5"/>
  </w:num>
  <w:num w:numId="48">
    <w:abstractNumId w:val="6"/>
  </w:num>
  <w:num w:numId="49">
    <w:abstractNumId w:val="7"/>
  </w:num>
  <w:num w:numId="50">
    <w:abstractNumId w:val="0"/>
  </w:num>
  <w:num w:numId="51">
    <w:abstractNumId w:val="1"/>
  </w:num>
  <w:num w:numId="52">
    <w:abstractNumId w:val="2"/>
  </w:num>
  <w:num w:numId="53">
    <w:abstractNumId w:val="3"/>
  </w:num>
  <w:num w:numId="54">
    <w:abstractNumId w:val="4"/>
  </w:num>
  <w:num w:numId="55">
    <w:abstractNumId w:val="5"/>
  </w:num>
  <w:num w:numId="56">
    <w:abstractNumId w:val="6"/>
  </w:num>
  <w:num w:numId="57">
    <w:abstractNumId w:val="7"/>
  </w:num>
  <w:num w:numId="58">
    <w:abstractNumId w:val="0"/>
  </w:num>
  <w:num w:numId="59">
    <w:abstractNumId w:val="1"/>
  </w:num>
  <w:num w:numId="60">
    <w:abstractNumId w:val="2"/>
  </w:num>
  <w:num w:numId="61">
    <w:abstractNumId w:val="3"/>
  </w:num>
  <w:num w:numId="62">
    <w:abstractNumId w:val="4"/>
  </w:num>
  <w:num w:numId="63">
    <w:abstractNumId w:val="5"/>
  </w:num>
  <w:num w:numId="64">
    <w:abstractNumId w:val="6"/>
  </w:num>
  <w:num w:numId="65">
    <w:abstractNumId w:val="7"/>
  </w:num>
  <w:num w:numId="66">
    <w:abstractNumId w:val="0"/>
  </w:num>
  <w:num w:numId="67">
    <w:abstractNumId w:val="1"/>
  </w:num>
  <w:num w:numId="68">
    <w:abstractNumId w:val="2"/>
  </w:num>
  <w:num w:numId="69">
    <w:abstractNumId w:val="3"/>
  </w:num>
  <w:num w:numId="70">
    <w:abstractNumId w:val="4"/>
  </w:num>
  <w:num w:numId="71">
    <w:abstractNumId w:val="5"/>
  </w:num>
  <w:num w:numId="72">
    <w:abstractNumId w:val="6"/>
  </w:num>
  <w:num w:numId="73">
    <w:abstractNumId w:val="7"/>
  </w:num>
  <w:num w:numId="74">
    <w:abstractNumId w:val="0"/>
  </w:num>
  <w:num w:numId="75">
    <w:abstractNumId w:val="1"/>
  </w:num>
  <w:num w:numId="76">
    <w:abstractNumId w:val="2"/>
  </w:num>
  <w:num w:numId="77">
    <w:abstractNumId w:val="3"/>
  </w:num>
  <w:num w:numId="78">
    <w:abstractNumId w:val="4"/>
  </w:num>
  <w:num w:numId="79">
    <w:abstractNumId w:val="5"/>
  </w:num>
  <w:num w:numId="80">
    <w:abstractNumId w:val="6"/>
  </w:num>
  <w:num w:numId="81">
    <w:abstractNumId w:val="7"/>
  </w:num>
  <w:num w:numId="82">
    <w:abstractNumId w:val="0"/>
  </w:num>
  <w:num w:numId="83">
    <w:abstractNumId w:val="1"/>
  </w:num>
  <w:num w:numId="84">
    <w:abstractNumId w:val="2"/>
  </w:num>
  <w:num w:numId="85">
    <w:abstractNumId w:val="3"/>
  </w:num>
  <w:num w:numId="86">
    <w:abstractNumId w:val="4"/>
  </w:num>
  <w:num w:numId="87">
    <w:abstractNumId w:val="5"/>
  </w:num>
  <w:num w:numId="88">
    <w:abstractNumId w:val="6"/>
  </w:num>
  <w:num w:numId="89">
    <w:abstractNumId w:val="7"/>
  </w:num>
  <w:num w:numId="90">
    <w:abstractNumId w:val="0"/>
  </w:num>
  <w:num w:numId="91">
    <w:abstractNumId w:val="1"/>
  </w:num>
  <w:num w:numId="92">
    <w:abstractNumId w:val="2"/>
  </w:num>
  <w:num w:numId="93">
    <w:abstractNumId w:val="3"/>
  </w:num>
  <w:num w:numId="94">
    <w:abstractNumId w:val="4"/>
  </w:num>
  <w:num w:numId="95">
    <w:abstractNumId w:val="5"/>
  </w:num>
  <w:num w:numId="96">
    <w:abstractNumId w:val="6"/>
  </w:num>
  <w:num w:numId="97">
    <w:abstractNumId w:val="7"/>
  </w:num>
  <w:num w:numId="98">
    <w:abstractNumId w:val="0"/>
  </w:num>
  <w:num w:numId="99">
    <w:abstractNumId w:val="1"/>
  </w:num>
  <w:num w:numId="100">
    <w:abstractNumId w:val="2"/>
  </w:num>
  <w:num w:numId="101">
    <w:abstractNumId w:val="3"/>
  </w:num>
  <w:num w:numId="102">
    <w:abstractNumId w:val="4"/>
  </w:num>
  <w:num w:numId="103">
    <w:abstractNumId w:val="5"/>
  </w:num>
  <w:num w:numId="104">
    <w:abstractNumId w:val="6"/>
  </w:num>
  <w:num w:numId="105">
    <w:abstractNumId w:val="7"/>
  </w:num>
  <w:num w:numId="106">
    <w:abstractNumId w:val="0"/>
  </w:num>
  <w:num w:numId="107">
    <w:abstractNumId w:val="1"/>
  </w:num>
  <w:num w:numId="108">
    <w:abstractNumId w:val="2"/>
  </w:num>
  <w:num w:numId="109">
    <w:abstractNumId w:val="3"/>
  </w:num>
  <w:num w:numId="110">
    <w:abstractNumId w:val="4"/>
  </w:num>
  <w:num w:numId="111">
    <w:abstractNumId w:val="5"/>
  </w:num>
  <w:num w:numId="112">
    <w:abstractNumId w:val="6"/>
  </w:num>
  <w:num w:numId="113">
    <w:abstractNumId w:val="7"/>
  </w:num>
  <w:num w:numId="114">
    <w:abstractNumId w:val="0"/>
  </w:num>
  <w:num w:numId="115">
    <w:abstractNumId w:val="1"/>
  </w:num>
  <w:num w:numId="116">
    <w:abstractNumId w:val="2"/>
  </w:num>
  <w:num w:numId="117">
    <w:abstractNumId w:val="3"/>
  </w:num>
  <w:num w:numId="118">
    <w:abstractNumId w:val="4"/>
  </w:num>
  <w:num w:numId="119">
    <w:abstractNumId w:val="5"/>
  </w:num>
  <w:num w:numId="120">
    <w:abstractNumId w:val="6"/>
  </w:num>
  <w:num w:numId="121">
    <w:abstractNumId w:val="7"/>
  </w:num>
  <w:num w:numId="122">
    <w:abstractNumId w:val="0"/>
  </w:num>
  <w:num w:numId="123">
    <w:abstractNumId w:val="1"/>
  </w:num>
  <w:num w:numId="124">
    <w:abstractNumId w:val="2"/>
  </w:num>
  <w:num w:numId="125">
    <w:abstractNumId w:val="3"/>
  </w:num>
  <w:num w:numId="126">
    <w:abstractNumId w:val="4"/>
  </w:num>
  <w:num w:numId="127">
    <w:abstractNumId w:val="5"/>
  </w:num>
  <w:num w:numId="128">
    <w:abstractNumId w:val="6"/>
  </w:num>
  <w:num w:numId="129">
    <w:abstractNumId w:val="7"/>
  </w:num>
  <w:num w:numId="130">
    <w:abstractNumId w:val="0"/>
  </w:num>
  <w:num w:numId="131">
    <w:abstractNumId w:val="1"/>
  </w:num>
  <w:num w:numId="132">
    <w:abstractNumId w:val="2"/>
  </w:num>
  <w:num w:numId="133">
    <w:abstractNumId w:val="3"/>
  </w:num>
  <w:num w:numId="134">
    <w:abstractNumId w:val="4"/>
  </w:num>
  <w:num w:numId="135">
    <w:abstractNumId w:val="5"/>
  </w:num>
  <w:num w:numId="136">
    <w:abstractNumId w:val="6"/>
  </w:num>
  <w:num w:numId="137">
    <w:abstractNumId w:val="7"/>
  </w:num>
  <w:num w:numId="138">
    <w:abstractNumId w:val="0"/>
  </w:num>
  <w:num w:numId="139">
    <w:abstractNumId w:val="1"/>
  </w:num>
  <w:num w:numId="140">
    <w:abstractNumId w:val="2"/>
  </w:num>
  <w:num w:numId="141">
    <w:abstractNumId w:val="3"/>
  </w:num>
  <w:num w:numId="142">
    <w:abstractNumId w:val="4"/>
  </w:num>
  <w:num w:numId="143">
    <w:abstractNumId w:val="5"/>
  </w:num>
  <w:num w:numId="144">
    <w:abstractNumId w:val="6"/>
  </w:num>
  <w:num w:numId="145">
    <w:abstractNumId w:val="7"/>
  </w:num>
  <w:num w:numId="146">
    <w:abstractNumId w:val="0"/>
  </w:num>
  <w:num w:numId="147">
    <w:abstractNumId w:val="1"/>
  </w:num>
  <w:num w:numId="148">
    <w:abstractNumId w:val="2"/>
  </w:num>
  <w:num w:numId="149">
    <w:abstractNumId w:val="3"/>
  </w:num>
  <w:num w:numId="150">
    <w:abstractNumId w:val="4"/>
  </w:num>
  <w:num w:numId="151">
    <w:abstractNumId w:val="5"/>
  </w:num>
  <w:num w:numId="152">
    <w:abstractNumId w:val="6"/>
  </w:num>
  <w:num w:numId="153">
    <w:abstractNumId w:val="7"/>
  </w:num>
  <w:num w:numId="154">
    <w:abstractNumId w:val="0"/>
  </w:num>
  <w:num w:numId="155">
    <w:abstractNumId w:val="1"/>
  </w:num>
  <w:num w:numId="156">
    <w:abstractNumId w:val="2"/>
  </w:num>
  <w:num w:numId="157">
    <w:abstractNumId w:val="3"/>
  </w:num>
  <w:num w:numId="158">
    <w:abstractNumId w:val="4"/>
  </w:num>
  <w:num w:numId="159">
    <w:abstractNumId w:val="5"/>
  </w:num>
  <w:num w:numId="160">
    <w:abstractNumId w:val="6"/>
  </w:num>
  <w:num w:numId="161">
    <w:abstractNumId w:val="7"/>
  </w:num>
  <w:num w:numId="162">
    <w:abstractNumId w:val="0"/>
  </w:num>
  <w:num w:numId="163">
    <w:abstractNumId w:val="1"/>
  </w:num>
  <w:num w:numId="164">
    <w:abstractNumId w:val="2"/>
  </w:num>
  <w:num w:numId="165">
    <w:abstractNumId w:val="3"/>
  </w:num>
  <w:num w:numId="166">
    <w:abstractNumId w:val="4"/>
  </w:num>
  <w:num w:numId="167">
    <w:abstractNumId w:val="5"/>
  </w:num>
  <w:num w:numId="168">
    <w:abstractNumId w:val="6"/>
  </w:num>
  <w:num w:numId="169">
    <w:abstractNumId w:val="7"/>
  </w:num>
  <w:num w:numId="170">
    <w:abstractNumId w:val="0"/>
  </w:num>
  <w:num w:numId="171">
    <w:abstractNumId w:val="1"/>
  </w:num>
  <w:num w:numId="172">
    <w:abstractNumId w:val="2"/>
  </w:num>
  <w:num w:numId="173">
    <w:abstractNumId w:val="3"/>
  </w:num>
  <w:num w:numId="174">
    <w:abstractNumId w:val="4"/>
  </w:num>
  <w:num w:numId="175">
    <w:abstractNumId w:val="5"/>
  </w:num>
  <w:num w:numId="176">
    <w:abstractNumId w:val="6"/>
  </w:num>
  <w:num w:numId="177">
    <w:abstractNumId w:val="7"/>
  </w:num>
  <w:num w:numId="178">
    <w:abstractNumId w:val="0"/>
  </w:num>
  <w:num w:numId="179">
    <w:abstractNumId w:val="1"/>
  </w:num>
  <w:num w:numId="180">
    <w:abstractNumId w:val="2"/>
  </w:num>
  <w:num w:numId="181">
    <w:abstractNumId w:val="3"/>
  </w:num>
  <w:num w:numId="182">
    <w:abstractNumId w:val="4"/>
  </w:num>
  <w:num w:numId="183">
    <w:abstractNumId w:val="5"/>
  </w:num>
  <w:num w:numId="184">
    <w:abstractNumId w:val="6"/>
  </w:num>
  <w:num w:numId="185">
    <w:abstractNumId w:val="7"/>
  </w:num>
  <w:num w:numId="186">
    <w:abstractNumId w:val="0"/>
  </w:num>
  <w:num w:numId="187">
    <w:abstractNumId w:val="1"/>
  </w:num>
  <w:num w:numId="188">
    <w:abstractNumId w:val="2"/>
  </w:num>
  <w:num w:numId="189">
    <w:abstractNumId w:val="3"/>
  </w:num>
  <w:num w:numId="190">
    <w:abstractNumId w:val="4"/>
  </w:num>
  <w:num w:numId="191">
    <w:abstractNumId w:val="5"/>
  </w:num>
  <w:num w:numId="192">
    <w:abstractNumId w:val="6"/>
  </w:num>
  <w:num w:numId="193">
    <w:abstractNumId w:val="7"/>
  </w:num>
  <w:num w:numId="194">
    <w:abstractNumId w:val="0"/>
  </w:num>
  <w:num w:numId="195">
    <w:abstractNumId w:val="1"/>
  </w:num>
  <w:num w:numId="196">
    <w:abstractNumId w:val="2"/>
  </w:num>
  <w:num w:numId="197">
    <w:abstractNumId w:val="3"/>
  </w:num>
  <w:num w:numId="198">
    <w:abstractNumId w:val="4"/>
  </w:num>
  <w:num w:numId="199">
    <w:abstractNumId w:val="5"/>
  </w:num>
  <w:num w:numId="200">
    <w:abstractNumId w:val="6"/>
  </w:num>
  <w:num w:numId="201">
    <w:abstractNumId w:val="7"/>
  </w:num>
  <w:num w:numId="202">
    <w:abstractNumId w:val="0"/>
  </w:num>
  <w:num w:numId="203">
    <w:abstractNumId w:val="1"/>
  </w:num>
  <w:num w:numId="204">
    <w:abstractNumId w:val="2"/>
  </w:num>
  <w:num w:numId="205">
    <w:abstractNumId w:val="3"/>
  </w:num>
  <w:num w:numId="206">
    <w:abstractNumId w:val="4"/>
  </w:num>
  <w:num w:numId="207">
    <w:abstractNumId w:val="5"/>
  </w:num>
  <w:num w:numId="208">
    <w:abstractNumId w:val="6"/>
  </w:num>
  <w:num w:numId="209">
    <w:abstractNumId w:val="7"/>
  </w:num>
  <w:num w:numId="210">
    <w:abstractNumId w:val="0"/>
  </w:num>
  <w:num w:numId="211">
    <w:abstractNumId w:val="1"/>
  </w:num>
  <w:num w:numId="212">
    <w:abstractNumId w:val="2"/>
  </w:num>
  <w:num w:numId="213">
    <w:abstractNumId w:val="3"/>
  </w:num>
  <w:num w:numId="214">
    <w:abstractNumId w:val="4"/>
  </w:num>
  <w:num w:numId="215">
    <w:abstractNumId w:val="5"/>
  </w:num>
  <w:num w:numId="216">
    <w:abstractNumId w:val="6"/>
  </w:num>
  <w:num w:numId="217">
    <w:abstractNumId w:val="7"/>
  </w:num>
  <w:num w:numId="218">
    <w:abstractNumId w:val="0"/>
  </w:num>
  <w:num w:numId="219">
    <w:abstractNumId w:val="1"/>
  </w:num>
  <w:num w:numId="220">
    <w:abstractNumId w:val="2"/>
  </w:num>
  <w:num w:numId="221">
    <w:abstractNumId w:val="3"/>
  </w:num>
  <w:num w:numId="222">
    <w:abstractNumId w:val="4"/>
  </w:num>
  <w:num w:numId="223">
    <w:abstractNumId w:val="5"/>
  </w:num>
  <w:num w:numId="224">
    <w:abstractNumId w:val="6"/>
  </w:num>
  <w:num w:numId="225">
    <w:abstractNumId w:val="7"/>
  </w:num>
  <w:num w:numId="226">
    <w:abstractNumId w:val="0"/>
  </w:num>
  <w:num w:numId="227">
    <w:abstractNumId w:val="1"/>
  </w:num>
  <w:num w:numId="228">
    <w:abstractNumId w:val="2"/>
  </w:num>
  <w:num w:numId="229">
    <w:abstractNumId w:val="3"/>
  </w:num>
  <w:num w:numId="230">
    <w:abstractNumId w:val="4"/>
  </w:num>
  <w:num w:numId="231">
    <w:abstractNumId w:val="5"/>
  </w:num>
  <w:num w:numId="232">
    <w:abstractNumId w:val="6"/>
  </w:num>
  <w:num w:numId="233">
    <w:abstractNumId w:val="7"/>
  </w:num>
  <w:num w:numId="234">
    <w:abstractNumId w:val="0"/>
  </w:num>
  <w:num w:numId="235">
    <w:abstractNumId w:val="1"/>
  </w:num>
  <w:num w:numId="236">
    <w:abstractNumId w:val="2"/>
  </w:num>
  <w:num w:numId="237">
    <w:abstractNumId w:val="3"/>
  </w:num>
  <w:num w:numId="238">
    <w:abstractNumId w:val="4"/>
  </w:num>
  <w:num w:numId="239">
    <w:abstractNumId w:val="5"/>
  </w:num>
  <w:num w:numId="240">
    <w:abstractNumId w:val="6"/>
  </w:num>
  <w:num w:numId="241">
    <w:abstractNumId w:val="7"/>
  </w:num>
  <w:num w:numId="242">
    <w:abstractNumId w:val="0"/>
  </w:num>
  <w:num w:numId="243">
    <w:abstractNumId w:val="1"/>
  </w:num>
  <w:num w:numId="244">
    <w:abstractNumId w:val="2"/>
  </w:num>
  <w:num w:numId="245">
    <w:abstractNumId w:val="3"/>
  </w:num>
  <w:num w:numId="246">
    <w:abstractNumId w:val="4"/>
  </w:num>
  <w:num w:numId="247">
    <w:abstractNumId w:val="5"/>
  </w:num>
  <w:num w:numId="248">
    <w:abstractNumId w:val="6"/>
  </w:num>
  <w:num w:numId="249">
    <w:abstractNumId w:val="7"/>
  </w:num>
  <w:num w:numId="250">
    <w:abstractNumId w:val="0"/>
  </w:num>
  <w:num w:numId="251">
    <w:abstractNumId w:val="1"/>
  </w:num>
  <w:num w:numId="252">
    <w:abstractNumId w:val="2"/>
  </w:num>
  <w:num w:numId="253">
    <w:abstractNumId w:val="3"/>
  </w:num>
  <w:num w:numId="254">
    <w:abstractNumId w:val="4"/>
  </w:num>
  <w:num w:numId="255">
    <w:abstractNumId w:val="5"/>
  </w:num>
  <w:num w:numId="256">
    <w:abstractNumId w:val="6"/>
  </w:num>
  <w:num w:numId="257">
    <w:abstractNumId w:val="7"/>
  </w:num>
  <w:num w:numId="258">
    <w:abstractNumId w:val="0"/>
  </w:num>
  <w:num w:numId="259">
    <w:abstractNumId w:val="1"/>
  </w:num>
  <w:num w:numId="260">
    <w:abstractNumId w:val="2"/>
  </w:num>
  <w:num w:numId="261">
    <w:abstractNumId w:val="3"/>
  </w:num>
  <w:num w:numId="262">
    <w:abstractNumId w:val="4"/>
  </w:num>
  <w:num w:numId="263">
    <w:abstractNumId w:val="5"/>
  </w:num>
  <w:num w:numId="264">
    <w:abstractNumId w:val="6"/>
  </w:num>
  <w:num w:numId="265">
    <w:abstractNumId w:val="7"/>
  </w:num>
  <w:num w:numId="266">
    <w:abstractNumId w:val="0"/>
  </w:num>
  <w:num w:numId="267">
    <w:abstractNumId w:val="1"/>
  </w:num>
  <w:num w:numId="268">
    <w:abstractNumId w:val="2"/>
  </w:num>
  <w:num w:numId="269">
    <w:abstractNumId w:val="3"/>
  </w:num>
  <w:num w:numId="270">
    <w:abstractNumId w:val="4"/>
  </w:num>
  <w:num w:numId="271">
    <w:abstractNumId w:val="5"/>
  </w:num>
  <w:num w:numId="272">
    <w:abstractNumId w:val="6"/>
  </w:num>
  <w:num w:numId="273">
    <w:abstractNumId w:val="7"/>
  </w:num>
  <w:num w:numId="274">
    <w:abstractNumId w:val="0"/>
  </w:num>
  <w:num w:numId="275">
    <w:abstractNumId w:val="1"/>
  </w:num>
  <w:num w:numId="276">
    <w:abstractNumId w:val="2"/>
  </w:num>
  <w:num w:numId="277">
    <w:abstractNumId w:val="3"/>
  </w:num>
  <w:num w:numId="278">
    <w:abstractNumId w:val="4"/>
  </w:num>
  <w:num w:numId="279">
    <w:abstractNumId w:val="5"/>
  </w:num>
  <w:num w:numId="280">
    <w:abstractNumId w:val="6"/>
  </w:num>
  <w:num w:numId="281">
    <w:abstractNumId w:val="7"/>
  </w:num>
  <w:num w:numId="282">
    <w:abstractNumId w:val="0"/>
  </w:num>
  <w:num w:numId="283">
    <w:abstractNumId w:val="1"/>
  </w:num>
  <w:num w:numId="284">
    <w:abstractNumId w:val="2"/>
  </w:num>
  <w:num w:numId="285">
    <w:abstractNumId w:val="3"/>
  </w:num>
  <w:num w:numId="286">
    <w:abstractNumId w:val="4"/>
  </w:num>
  <w:num w:numId="287">
    <w:abstractNumId w:val="5"/>
  </w:num>
  <w:num w:numId="288">
    <w:abstractNumId w:val="6"/>
  </w:num>
  <w:num w:numId="289">
    <w:abstractNumId w:val="7"/>
  </w:num>
  <w:num w:numId="290">
    <w:abstractNumId w:val="0"/>
  </w:num>
  <w:num w:numId="291">
    <w:abstractNumId w:val="1"/>
  </w:num>
  <w:num w:numId="292">
    <w:abstractNumId w:val="2"/>
  </w:num>
  <w:num w:numId="293">
    <w:abstractNumId w:val="3"/>
  </w:num>
  <w:num w:numId="294">
    <w:abstractNumId w:val="4"/>
  </w:num>
  <w:num w:numId="295">
    <w:abstractNumId w:val="5"/>
  </w:num>
  <w:num w:numId="296">
    <w:abstractNumId w:val="6"/>
  </w:num>
  <w:num w:numId="297">
    <w:abstractNumId w:val="7"/>
  </w:num>
  <w:num w:numId="298">
    <w:abstractNumId w:val="0"/>
  </w:num>
  <w:num w:numId="299">
    <w:abstractNumId w:val="1"/>
  </w:num>
  <w:num w:numId="300">
    <w:abstractNumId w:val="2"/>
  </w:num>
  <w:num w:numId="301">
    <w:abstractNumId w:val="3"/>
  </w:num>
  <w:num w:numId="302">
    <w:abstractNumId w:val="4"/>
  </w:num>
  <w:num w:numId="303">
    <w:abstractNumId w:val="5"/>
  </w:num>
  <w:num w:numId="304">
    <w:abstractNumId w:val="6"/>
  </w:num>
  <w:num w:numId="305">
    <w:abstractNumId w:val="7"/>
  </w:num>
  <w:num w:numId="306">
    <w:abstractNumId w:val="0"/>
  </w:num>
  <w:num w:numId="307">
    <w:abstractNumId w:val="1"/>
  </w:num>
  <w:num w:numId="308">
    <w:abstractNumId w:val="2"/>
  </w:num>
  <w:num w:numId="309">
    <w:abstractNumId w:val="3"/>
  </w:num>
  <w:num w:numId="310">
    <w:abstractNumId w:val="4"/>
  </w:num>
  <w:num w:numId="311">
    <w:abstractNumId w:val="5"/>
  </w:num>
  <w:num w:numId="312">
    <w:abstractNumId w:val="6"/>
  </w:num>
  <w:num w:numId="313">
    <w:abstractNumId w:val="7"/>
  </w:num>
  <w:num w:numId="314">
    <w:abstractNumId w:val="0"/>
  </w:num>
  <w:num w:numId="315">
    <w:abstractNumId w:val="1"/>
  </w:num>
  <w:num w:numId="316">
    <w:abstractNumId w:val="2"/>
  </w:num>
  <w:num w:numId="317">
    <w:abstractNumId w:val="3"/>
  </w:num>
  <w:num w:numId="318">
    <w:abstractNumId w:val="4"/>
  </w:num>
  <w:num w:numId="319">
    <w:abstractNumId w:val="5"/>
  </w:num>
  <w:num w:numId="320">
    <w:abstractNumId w:val="6"/>
  </w:num>
  <w:num w:numId="321">
    <w:abstractNumId w:val="7"/>
  </w:num>
  <w:num w:numId="322">
    <w:abstractNumId w:val="0"/>
  </w:num>
  <w:num w:numId="323">
    <w:abstractNumId w:val="1"/>
  </w:num>
  <w:num w:numId="324">
    <w:abstractNumId w:val="2"/>
  </w:num>
  <w:num w:numId="325">
    <w:abstractNumId w:val="3"/>
  </w:num>
  <w:num w:numId="326">
    <w:abstractNumId w:val="4"/>
  </w:num>
  <w:num w:numId="327">
    <w:abstractNumId w:val="5"/>
  </w:num>
  <w:num w:numId="328">
    <w:abstractNumId w:val="6"/>
  </w:num>
  <w:num w:numId="329">
    <w:abstractNumId w:val="7"/>
  </w:num>
  <w:num w:numId="330">
    <w:abstractNumId w:val="0"/>
  </w:num>
  <w:num w:numId="331">
    <w:abstractNumId w:val="1"/>
  </w:num>
  <w:num w:numId="332">
    <w:abstractNumId w:val="2"/>
  </w:num>
  <w:num w:numId="333">
    <w:abstractNumId w:val="3"/>
  </w:num>
  <w:num w:numId="334">
    <w:abstractNumId w:val="4"/>
  </w:num>
  <w:num w:numId="335">
    <w:abstractNumId w:val="5"/>
  </w:num>
  <w:num w:numId="336">
    <w:abstractNumId w:val="6"/>
  </w:num>
  <w:num w:numId="337">
    <w:abstractNumId w:val="7"/>
  </w:num>
  <w:num w:numId="338">
    <w:abstractNumId w:val="0"/>
  </w:num>
  <w:num w:numId="339">
    <w:abstractNumId w:val="1"/>
  </w:num>
  <w:num w:numId="340">
    <w:abstractNumId w:val="2"/>
  </w:num>
  <w:num w:numId="341">
    <w:abstractNumId w:val="3"/>
  </w:num>
  <w:num w:numId="342">
    <w:abstractNumId w:val="4"/>
  </w:num>
  <w:num w:numId="343">
    <w:abstractNumId w:val="5"/>
  </w:num>
  <w:num w:numId="344">
    <w:abstractNumId w:val="6"/>
  </w:num>
  <w:num w:numId="345">
    <w:abstractNumId w:val="7"/>
  </w:num>
  <w:num w:numId="346">
    <w:abstractNumId w:val="0"/>
  </w:num>
  <w:num w:numId="347">
    <w:abstractNumId w:val="1"/>
  </w:num>
  <w:num w:numId="348">
    <w:abstractNumId w:val="2"/>
  </w:num>
  <w:num w:numId="349">
    <w:abstractNumId w:val="3"/>
  </w:num>
  <w:num w:numId="350">
    <w:abstractNumId w:val="4"/>
  </w:num>
  <w:num w:numId="351">
    <w:abstractNumId w:val="5"/>
  </w:num>
  <w:num w:numId="352">
    <w:abstractNumId w:val="6"/>
  </w:num>
  <w:num w:numId="353">
    <w:abstractNumId w:val="7"/>
  </w:num>
  <w:num w:numId="354">
    <w:abstractNumId w:val="0"/>
  </w:num>
  <w:num w:numId="355">
    <w:abstractNumId w:val="1"/>
  </w:num>
  <w:num w:numId="356">
    <w:abstractNumId w:val="2"/>
  </w:num>
  <w:num w:numId="357">
    <w:abstractNumId w:val="3"/>
  </w:num>
  <w:num w:numId="358">
    <w:abstractNumId w:val="4"/>
  </w:num>
  <w:num w:numId="359">
    <w:abstractNumId w:val="5"/>
  </w:num>
  <w:num w:numId="360">
    <w:abstractNumId w:val="6"/>
  </w:num>
  <w:num w:numId="361">
    <w:abstractNumId w:val="7"/>
  </w:num>
  <w:num w:numId="362">
    <w:abstractNumId w:val="0"/>
  </w:num>
  <w:num w:numId="363">
    <w:abstractNumId w:val="1"/>
  </w:num>
  <w:num w:numId="364">
    <w:abstractNumId w:val="2"/>
  </w:num>
  <w:num w:numId="365">
    <w:abstractNumId w:val="3"/>
  </w:num>
  <w:num w:numId="366">
    <w:abstractNumId w:val="4"/>
  </w:num>
  <w:num w:numId="367">
    <w:abstractNumId w:val="5"/>
  </w:num>
  <w:num w:numId="368">
    <w:abstractNumId w:val="6"/>
  </w:num>
  <w:num w:numId="369">
    <w:abstractNumId w:val="7"/>
  </w:num>
  <w:num w:numId="370">
    <w:abstractNumId w:val="0"/>
  </w:num>
  <w:num w:numId="371">
    <w:abstractNumId w:val="1"/>
  </w:num>
  <w:num w:numId="372">
    <w:abstractNumId w:val="2"/>
  </w:num>
  <w:num w:numId="373">
    <w:abstractNumId w:val="3"/>
  </w:num>
  <w:num w:numId="374">
    <w:abstractNumId w:val="4"/>
  </w:num>
  <w:num w:numId="375">
    <w:abstractNumId w:val="5"/>
  </w:num>
  <w:num w:numId="376">
    <w:abstractNumId w:val="6"/>
  </w:num>
  <w:num w:numId="377">
    <w:abstractNumId w:val="7"/>
  </w:num>
  <w:num w:numId="378">
    <w:abstractNumId w:val="0"/>
  </w:num>
  <w:num w:numId="379">
    <w:abstractNumId w:val="1"/>
  </w:num>
  <w:num w:numId="380">
    <w:abstractNumId w:val="2"/>
  </w:num>
  <w:num w:numId="381">
    <w:abstractNumId w:val="3"/>
  </w:num>
  <w:num w:numId="382">
    <w:abstractNumId w:val="4"/>
  </w:num>
  <w:num w:numId="383">
    <w:abstractNumId w:val="5"/>
  </w:num>
  <w:num w:numId="384">
    <w:abstractNumId w:val="6"/>
  </w:num>
  <w:num w:numId="385">
    <w:abstractNumId w:val="7"/>
  </w:num>
  <w:num w:numId="386">
    <w:abstractNumId w:val="0"/>
  </w:num>
  <w:num w:numId="387">
    <w:abstractNumId w:val="1"/>
  </w:num>
  <w:num w:numId="388">
    <w:abstractNumId w:val="2"/>
  </w:num>
  <w:num w:numId="389">
    <w:abstractNumId w:val="3"/>
  </w:num>
  <w:num w:numId="390">
    <w:abstractNumId w:val="4"/>
  </w:num>
  <w:num w:numId="391">
    <w:abstractNumId w:val="5"/>
  </w:num>
  <w:num w:numId="392">
    <w:abstractNumId w:val="6"/>
  </w:num>
  <w:num w:numId="393">
    <w:abstractNumId w:val="7"/>
  </w:num>
  <w:num w:numId="394">
    <w:abstractNumId w:val="0"/>
  </w:num>
  <w:num w:numId="395">
    <w:abstractNumId w:val="1"/>
  </w:num>
  <w:num w:numId="396">
    <w:abstractNumId w:val="2"/>
  </w:num>
  <w:num w:numId="397">
    <w:abstractNumId w:val="3"/>
  </w:num>
  <w:num w:numId="398">
    <w:abstractNumId w:val="4"/>
  </w:num>
  <w:num w:numId="399">
    <w:abstractNumId w:val="5"/>
  </w:num>
  <w:num w:numId="400">
    <w:abstractNumId w:val="6"/>
  </w:num>
  <w:num w:numId="401">
    <w:abstractNumId w:val="7"/>
  </w:num>
  <w:num w:numId="402">
    <w:abstractNumId w:val="0"/>
  </w:num>
  <w:num w:numId="403">
    <w:abstractNumId w:val="1"/>
  </w:num>
  <w:num w:numId="404">
    <w:abstractNumId w:val="2"/>
  </w:num>
  <w:num w:numId="405">
    <w:abstractNumId w:val="3"/>
  </w:num>
  <w:num w:numId="406">
    <w:abstractNumId w:val="4"/>
  </w:num>
  <w:num w:numId="407">
    <w:abstractNumId w:val="5"/>
  </w:num>
  <w:num w:numId="408">
    <w:abstractNumId w:val="6"/>
  </w:num>
  <w:num w:numId="409">
    <w:abstractNumId w:val="7"/>
  </w:num>
  <w:num w:numId="410">
    <w:abstractNumId w:val="0"/>
  </w:num>
  <w:num w:numId="411">
    <w:abstractNumId w:val="1"/>
  </w:num>
  <w:num w:numId="412">
    <w:abstractNumId w:val="2"/>
  </w:num>
  <w:num w:numId="413">
    <w:abstractNumId w:val="3"/>
  </w:num>
  <w:num w:numId="414">
    <w:abstractNumId w:val="4"/>
  </w:num>
  <w:num w:numId="415">
    <w:abstractNumId w:val="5"/>
  </w:num>
  <w:num w:numId="416">
    <w:abstractNumId w:val="6"/>
  </w:num>
  <w:num w:numId="417">
    <w:abstractNumId w:val="7"/>
  </w:num>
  <w:num w:numId="418">
    <w:abstractNumId w:val="0"/>
  </w:num>
  <w:num w:numId="419">
    <w:abstractNumId w:val="1"/>
  </w:num>
  <w:num w:numId="420">
    <w:abstractNumId w:val="2"/>
  </w:num>
  <w:num w:numId="421">
    <w:abstractNumId w:val="3"/>
  </w:num>
  <w:num w:numId="422">
    <w:abstractNumId w:val="4"/>
  </w:num>
  <w:num w:numId="423">
    <w:abstractNumId w:val="5"/>
  </w:num>
  <w:num w:numId="424">
    <w:abstractNumId w:val="6"/>
  </w:num>
  <w:num w:numId="425">
    <w:abstractNumId w:val="7"/>
  </w:num>
  <w:num w:numId="426">
    <w:abstractNumId w:val="0"/>
  </w:num>
  <w:num w:numId="427">
    <w:abstractNumId w:val="1"/>
  </w:num>
  <w:num w:numId="428">
    <w:abstractNumId w:val="2"/>
  </w:num>
  <w:num w:numId="429">
    <w:abstractNumId w:val="3"/>
  </w:num>
  <w:num w:numId="430">
    <w:abstractNumId w:val="4"/>
  </w:num>
  <w:num w:numId="431">
    <w:abstractNumId w:val="5"/>
  </w:num>
  <w:num w:numId="432">
    <w:abstractNumId w:val="6"/>
  </w:num>
  <w:num w:numId="433">
    <w:abstractNumId w:val="7"/>
  </w:num>
  <w:num w:numId="434">
    <w:abstractNumId w:val="0"/>
  </w:num>
  <w:num w:numId="435">
    <w:abstractNumId w:val="1"/>
  </w:num>
  <w:num w:numId="436">
    <w:abstractNumId w:val="2"/>
  </w:num>
  <w:num w:numId="437">
    <w:abstractNumId w:val="3"/>
  </w:num>
  <w:num w:numId="438">
    <w:abstractNumId w:val="4"/>
  </w:num>
  <w:num w:numId="439">
    <w:abstractNumId w:val="5"/>
  </w:num>
  <w:num w:numId="440">
    <w:abstractNumId w:val="6"/>
  </w:num>
  <w:num w:numId="441">
    <w:abstractNumId w:val="7"/>
  </w:num>
  <w:num w:numId="442">
    <w:abstractNumId w:val="0"/>
  </w:num>
  <w:num w:numId="443">
    <w:abstractNumId w:val="1"/>
  </w:num>
  <w:num w:numId="444">
    <w:abstractNumId w:val="2"/>
  </w:num>
  <w:num w:numId="445">
    <w:abstractNumId w:val="3"/>
  </w:num>
  <w:num w:numId="446">
    <w:abstractNumId w:val="4"/>
  </w:num>
  <w:num w:numId="447">
    <w:abstractNumId w:val="5"/>
  </w:num>
  <w:num w:numId="448">
    <w:abstractNumId w:val="6"/>
  </w:num>
  <w:num w:numId="449">
    <w:abstractNumId w:val="7"/>
  </w:num>
  <w:num w:numId="450">
    <w:abstractNumId w:val="0"/>
  </w:num>
  <w:num w:numId="451">
    <w:abstractNumId w:val="1"/>
  </w:num>
  <w:num w:numId="452">
    <w:abstractNumId w:val="2"/>
  </w:num>
  <w:num w:numId="453">
    <w:abstractNumId w:val="3"/>
  </w:num>
  <w:num w:numId="454">
    <w:abstractNumId w:val="4"/>
  </w:num>
  <w:num w:numId="455">
    <w:abstractNumId w:val="5"/>
  </w:num>
  <w:num w:numId="456">
    <w:abstractNumId w:val="6"/>
  </w:num>
  <w:num w:numId="457">
    <w:abstractNumId w:val="7"/>
  </w:num>
  <w:num w:numId="458">
    <w:abstractNumId w:val="0"/>
  </w:num>
  <w:num w:numId="459">
    <w:abstractNumId w:val="1"/>
  </w:num>
  <w:num w:numId="460">
    <w:abstractNumId w:val="2"/>
  </w:num>
  <w:num w:numId="461">
    <w:abstractNumId w:val="3"/>
  </w:num>
  <w:num w:numId="462">
    <w:abstractNumId w:val="4"/>
  </w:num>
  <w:num w:numId="463">
    <w:abstractNumId w:val="5"/>
  </w:num>
  <w:num w:numId="464">
    <w:abstractNumId w:val="6"/>
  </w:num>
  <w:num w:numId="465">
    <w:abstractNumId w:val="7"/>
  </w:num>
  <w:num w:numId="466">
    <w:abstractNumId w:val="0"/>
  </w:num>
  <w:num w:numId="467">
    <w:abstractNumId w:val="1"/>
  </w:num>
  <w:num w:numId="468">
    <w:abstractNumId w:val="2"/>
  </w:num>
  <w:num w:numId="469">
    <w:abstractNumId w:val="3"/>
  </w:num>
  <w:num w:numId="470">
    <w:abstractNumId w:val="4"/>
  </w:num>
  <w:num w:numId="471">
    <w:abstractNumId w:val="5"/>
  </w:num>
  <w:num w:numId="472">
    <w:abstractNumId w:val="6"/>
  </w:num>
  <w:num w:numId="473">
    <w:abstractNumId w:val="7"/>
  </w:num>
  <w:num w:numId="474">
    <w:abstractNumId w:val="0"/>
  </w:num>
  <w:num w:numId="475">
    <w:abstractNumId w:val="1"/>
  </w:num>
  <w:num w:numId="476">
    <w:abstractNumId w:val="2"/>
  </w:num>
  <w:num w:numId="477">
    <w:abstractNumId w:val="3"/>
  </w:num>
  <w:num w:numId="478">
    <w:abstractNumId w:val="4"/>
  </w:num>
  <w:num w:numId="479">
    <w:abstractNumId w:val="5"/>
  </w:num>
  <w:num w:numId="480">
    <w:abstractNumId w:val="6"/>
  </w:num>
  <w:num w:numId="481">
    <w:abstractNumId w:val="7"/>
  </w:num>
  <w:num w:numId="482">
    <w:abstractNumId w:val="0"/>
  </w:num>
  <w:num w:numId="483">
    <w:abstractNumId w:val="1"/>
  </w:num>
  <w:num w:numId="484">
    <w:abstractNumId w:val="2"/>
  </w:num>
  <w:num w:numId="485">
    <w:abstractNumId w:val="3"/>
  </w:num>
  <w:num w:numId="486">
    <w:abstractNumId w:val="4"/>
  </w:num>
  <w:num w:numId="487">
    <w:abstractNumId w:val="5"/>
  </w:num>
  <w:num w:numId="488">
    <w:abstractNumId w:val="6"/>
  </w:num>
  <w:num w:numId="489">
    <w:abstractNumId w:val="7"/>
  </w:num>
  <w:num w:numId="490">
    <w:abstractNumId w:val="0"/>
  </w:num>
  <w:num w:numId="491">
    <w:abstractNumId w:val="1"/>
  </w:num>
  <w:num w:numId="492">
    <w:abstractNumId w:val="2"/>
  </w:num>
  <w:num w:numId="493">
    <w:abstractNumId w:val="3"/>
  </w:num>
  <w:num w:numId="494">
    <w:abstractNumId w:val="4"/>
  </w:num>
  <w:num w:numId="495">
    <w:abstractNumId w:val="5"/>
  </w:num>
  <w:num w:numId="496">
    <w:abstractNumId w:val="6"/>
  </w:num>
  <w:num w:numId="497">
    <w:abstractNumId w:val="7"/>
  </w:num>
  <w:num w:numId="498">
    <w:abstractNumId w:val="0"/>
  </w:num>
  <w:num w:numId="499">
    <w:abstractNumId w:val="1"/>
  </w:num>
  <w:num w:numId="500">
    <w:abstractNumId w:val="2"/>
  </w:num>
  <w:num w:numId="501">
    <w:abstractNumId w:val="3"/>
  </w:num>
  <w:num w:numId="502">
    <w:abstractNumId w:val="4"/>
  </w:num>
  <w:num w:numId="503">
    <w:abstractNumId w:val="5"/>
  </w:num>
  <w:num w:numId="504">
    <w:abstractNumId w:val="6"/>
  </w:num>
  <w:num w:numId="505">
    <w:abstractNumId w:val="7"/>
  </w:num>
  <w:num w:numId="506">
    <w:abstractNumId w:val="0"/>
  </w:num>
  <w:num w:numId="507">
    <w:abstractNumId w:val="1"/>
  </w:num>
  <w:num w:numId="508">
    <w:abstractNumId w:val="2"/>
  </w:num>
  <w:num w:numId="509">
    <w:abstractNumId w:val="3"/>
  </w:num>
  <w:num w:numId="510">
    <w:abstractNumId w:val="4"/>
  </w:num>
  <w:num w:numId="511">
    <w:abstractNumId w:val="5"/>
  </w:num>
  <w:num w:numId="512">
    <w:abstractNumId w:val="6"/>
  </w:num>
  <w:num w:numId="513">
    <w:abstractNumId w:val="7"/>
  </w:num>
  <w:num w:numId="514">
    <w:abstractNumId w:val="0"/>
  </w:num>
  <w:num w:numId="515">
    <w:abstractNumId w:val="1"/>
  </w:num>
  <w:num w:numId="516">
    <w:abstractNumId w:val="2"/>
  </w:num>
  <w:num w:numId="517">
    <w:abstractNumId w:val="3"/>
  </w:num>
  <w:num w:numId="518">
    <w:abstractNumId w:val="4"/>
  </w:num>
  <w:num w:numId="519">
    <w:abstractNumId w:val="5"/>
  </w:num>
  <w:num w:numId="520">
    <w:abstractNumId w:val="6"/>
  </w:num>
  <w:num w:numId="521">
    <w:abstractNumId w:val="7"/>
  </w:num>
  <w:num w:numId="522">
    <w:abstractNumId w:val="0"/>
  </w:num>
  <w:num w:numId="523">
    <w:abstractNumId w:val="1"/>
  </w:num>
  <w:num w:numId="524">
    <w:abstractNumId w:val="2"/>
  </w:num>
  <w:num w:numId="525">
    <w:abstractNumId w:val="3"/>
  </w:num>
  <w:num w:numId="526">
    <w:abstractNumId w:val="4"/>
  </w:num>
  <w:num w:numId="527">
    <w:abstractNumId w:val="5"/>
  </w:num>
  <w:num w:numId="528">
    <w:abstractNumId w:val="6"/>
  </w:num>
  <w:num w:numId="529">
    <w:abstractNumId w:val="7"/>
  </w:num>
  <w:num w:numId="530">
    <w:abstractNumId w:val="0"/>
  </w:num>
  <w:num w:numId="531">
    <w:abstractNumId w:val="1"/>
  </w:num>
  <w:num w:numId="532">
    <w:abstractNumId w:val="2"/>
  </w:num>
  <w:num w:numId="533">
    <w:abstractNumId w:val="3"/>
  </w:num>
  <w:num w:numId="534">
    <w:abstractNumId w:val="4"/>
  </w:num>
  <w:num w:numId="535">
    <w:abstractNumId w:val="5"/>
  </w:num>
  <w:num w:numId="536">
    <w:abstractNumId w:val="6"/>
  </w:num>
  <w:num w:numId="537">
    <w:abstractNumId w:val="7"/>
  </w:num>
  <w:num w:numId="538">
    <w:abstractNumId w:val="0"/>
  </w:num>
  <w:num w:numId="539">
    <w:abstractNumId w:val="1"/>
  </w:num>
  <w:num w:numId="540">
    <w:abstractNumId w:val="2"/>
  </w:num>
  <w:num w:numId="541">
    <w:abstractNumId w:val="3"/>
  </w:num>
  <w:num w:numId="542">
    <w:abstractNumId w:val="4"/>
  </w:num>
  <w:num w:numId="543">
    <w:abstractNumId w:val="5"/>
  </w:num>
  <w:num w:numId="544">
    <w:abstractNumId w:val="6"/>
  </w:num>
  <w:num w:numId="545">
    <w:abstractNumId w:val="7"/>
  </w:num>
  <w:num w:numId="546">
    <w:abstractNumId w:val="0"/>
  </w:num>
  <w:num w:numId="547">
    <w:abstractNumId w:val="1"/>
  </w:num>
  <w:num w:numId="548">
    <w:abstractNumId w:val="2"/>
  </w:num>
  <w:num w:numId="549">
    <w:abstractNumId w:val="3"/>
  </w:num>
  <w:num w:numId="550">
    <w:abstractNumId w:val="4"/>
  </w:num>
  <w:num w:numId="551">
    <w:abstractNumId w:val="5"/>
  </w:num>
  <w:num w:numId="552">
    <w:abstractNumId w:val="6"/>
  </w:num>
  <w:num w:numId="553">
    <w:abstractNumId w:val="7"/>
  </w:num>
  <w:num w:numId="554">
    <w:abstractNumId w:val="0"/>
  </w:num>
  <w:num w:numId="555">
    <w:abstractNumId w:val="1"/>
  </w:num>
  <w:num w:numId="556">
    <w:abstractNumId w:val="2"/>
  </w:num>
  <w:num w:numId="557">
    <w:abstractNumId w:val="3"/>
  </w:num>
  <w:num w:numId="558">
    <w:abstractNumId w:val="4"/>
  </w:num>
  <w:num w:numId="559">
    <w:abstractNumId w:val="5"/>
  </w:num>
  <w:num w:numId="560">
    <w:abstractNumId w:val="6"/>
  </w:num>
  <w:num w:numId="561">
    <w:abstractNumId w:val="7"/>
  </w:num>
  <w:num w:numId="562">
    <w:abstractNumId w:val="0"/>
  </w:num>
  <w:num w:numId="563">
    <w:abstractNumId w:val="1"/>
  </w:num>
  <w:num w:numId="564">
    <w:abstractNumId w:val="2"/>
  </w:num>
  <w:num w:numId="565">
    <w:abstractNumId w:val="3"/>
  </w:num>
  <w:num w:numId="566">
    <w:abstractNumId w:val="4"/>
  </w:num>
  <w:num w:numId="567">
    <w:abstractNumId w:val="5"/>
  </w:num>
  <w:num w:numId="568">
    <w:abstractNumId w:val="6"/>
  </w:num>
  <w:num w:numId="569">
    <w:abstractNumId w:val="7"/>
  </w:num>
  <w:num w:numId="570">
    <w:abstractNumId w:val="0"/>
  </w:num>
  <w:num w:numId="571">
    <w:abstractNumId w:val="1"/>
  </w:num>
  <w:num w:numId="572">
    <w:abstractNumId w:val="2"/>
  </w:num>
  <w:num w:numId="573">
    <w:abstractNumId w:val="3"/>
  </w:num>
  <w:num w:numId="574">
    <w:abstractNumId w:val="4"/>
  </w:num>
  <w:num w:numId="575">
    <w:abstractNumId w:val="5"/>
  </w:num>
  <w:num w:numId="576">
    <w:abstractNumId w:val="6"/>
  </w:num>
  <w:num w:numId="577">
    <w:abstractNumId w:val="7"/>
  </w:num>
  <w:num w:numId="578">
    <w:abstractNumId w:val="0"/>
  </w:num>
  <w:num w:numId="579">
    <w:abstractNumId w:val="1"/>
  </w:num>
  <w:num w:numId="580">
    <w:abstractNumId w:val="2"/>
  </w:num>
  <w:num w:numId="581">
    <w:abstractNumId w:val="3"/>
  </w:num>
  <w:num w:numId="582">
    <w:abstractNumId w:val="4"/>
  </w:num>
  <w:num w:numId="583">
    <w:abstractNumId w:val="5"/>
  </w:num>
  <w:num w:numId="584">
    <w:abstractNumId w:val="6"/>
  </w:num>
  <w:num w:numId="585">
    <w:abstractNumId w:val="7"/>
  </w:num>
  <w:num w:numId="586">
    <w:abstractNumId w:val="0"/>
  </w:num>
  <w:num w:numId="587">
    <w:abstractNumId w:val="1"/>
  </w:num>
  <w:num w:numId="588">
    <w:abstractNumId w:val="2"/>
  </w:num>
  <w:num w:numId="589">
    <w:abstractNumId w:val="3"/>
  </w:num>
  <w:num w:numId="590">
    <w:abstractNumId w:val="4"/>
  </w:num>
  <w:num w:numId="591">
    <w:abstractNumId w:val="5"/>
  </w:num>
  <w:num w:numId="592">
    <w:abstractNumId w:val="6"/>
  </w:num>
  <w:num w:numId="593">
    <w:abstractNumId w:val="7"/>
  </w:num>
  <w:num w:numId="594">
    <w:abstractNumId w:val="0"/>
  </w:num>
  <w:num w:numId="595">
    <w:abstractNumId w:val="1"/>
  </w:num>
  <w:num w:numId="596">
    <w:abstractNumId w:val="2"/>
  </w:num>
  <w:num w:numId="597">
    <w:abstractNumId w:val="3"/>
  </w:num>
  <w:num w:numId="598">
    <w:abstractNumId w:val="4"/>
  </w:num>
  <w:num w:numId="599">
    <w:abstractNumId w:val="5"/>
  </w:num>
  <w:num w:numId="600">
    <w:abstractNumId w:val="6"/>
  </w:num>
  <w:num w:numId="601">
    <w:abstractNumId w:val="7"/>
  </w:num>
  <w:num w:numId="602">
    <w:abstractNumId w:val="0"/>
  </w:num>
  <w:num w:numId="603">
    <w:abstractNumId w:val="1"/>
  </w:num>
  <w:num w:numId="604">
    <w:abstractNumId w:val="2"/>
  </w:num>
  <w:num w:numId="605">
    <w:abstractNumId w:val="3"/>
  </w:num>
  <w:num w:numId="606">
    <w:abstractNumId w:val="4"/>
  </w:num>
  <w:num w:numId="607">
    <w:abstractNumId w:val="5"/>
  </w:num>
  <w:num w:numId="608">
    <w:abstractNumId w:val="6"/>
  </w:num>
  <w:num w:numId="609">
    <w:abstractNumId w:val="7"/>
  </w:num>
  <w:num w:numId="610">
    <w:abstractNumId w:val="0"/>
  </w:num>
  <w:num w:numId="611">
    <w:abstractNumId w:val="1"/>
  </w:num>
  <w:num w:numId="612">
    <w:abstractNumId w:val="2"/>
  </w:num>
  <w:num w:numId="613">
    <w:abstractNumId w:val="3"/>
  </w:num>
  <w:num w:numId="614">
    <w:abstractNumId w:val="4"/>
  </w:num>
  <w:num w:numId="615">
    <w:abstractNumId w:val="5"/>
  </w:num>
  <w:num w:numId="616">
    <w:abstractNumId w:val="6"/>
  </w:num>
  <w:num w:numId="617">
    <w:abstractNumId w:val="7"/>
  </w:num>
  <w:num w:numId="618">
    <w:abstractNumId w:val="0"/>
  </w:num>
  <w:num w:numId="619">
    <w:abstractNumId w:val="1"/>
  </w:num>
  <w:num w:numId="620">
    <w:abstractNumId w:val="2"/>
  </w:num>
  <w:num w:numId="621">
    <w:abstractNumId w:val="3"/>
  </w:num>
  <w:num w:numId="622">
    <w:abstractNumId w:val="4"/>
  </w:num>
  <w:num w:numId="623">
    <w:abstractNumId w:val="5"/>
  </w:num>
  <w:num w:numId="624">
    <w:abstractNumId w:val="6"/>
  </w:num>
  <w:num w:numId="625">
    <w:abstractNumId w:val="7"/>
  </w:num>
  <w:num w:numId="626">
    <w:abstractNumId w:val="0"/>
  </w:num>
  <w:num w:numId="627">
    <w:abstractNumId w:val="1"/>
  </w:num>
  <w:num w:numId="628">
    <w:abstractNumId w:val="2"/>
  </w:num>
  <w:num w:numId="629">
    <w:abstractNumId w:val="3"/>
  </w:num>
  <w:num w:numId="630">
    <w:abstractNumId w:val="4"/>
  </w:num>
  <w:num w:numId="631">
    <w:abstractNumId w:val="5"/>
  </w:num>
  <w:num w:numId="632">
    <w:abstractNumId w:val="6"/>
  </w:num>
  <w:num w:numId="633">
    <w:abstractNumId w:val="7"/>
  </w:num>
  <w:num w:numId="634">
    <w:abstractNumId w:val="0"/>
  </w:num>
  <w:num w:numId="635">
    <w:abstractNumId w:val="1"/>
  </w:num>
  <w:num w:numId="636">
    <w:abstractNumId w:val="2"/>
  </w:num>
  <w:num w:numId="637">
    <w:abstractNumId w:val="3"/>
  </w:num>
  <w:num w:numId="638">
    <w:abstractNumId w:val="4"/>
  </w:num>
  <w:num w:numId="639">
    <w:abstractNumId w:val="5"/>
  </w:num>
  <w:num w:numId="640">
    <w:abstractNumId w:val="6"/>
  </w:num>
  <w:num w:numId="641">
    <w:abstractNumId w:val="7"/>
  </w:num>
  <w:num w:numId="642">
    <w:abstractNumId w:val="0"/>
  </w:num>
  <w:num w:numId="643">
    <w:abstractNumId w:val="1"/>
  </w:num>
  <w:num w:numId="644">
    <w:abstractNumId w:val="2"/>
  </w:num>
  <w:num w:numId="645">
    <w:abstractNumId w:val="3"/>
  </w:num>
  <w:num w:numId="646">
    <w:abstractNumId w:val="4"/>
  </w:num>
  <w:num w:numId="647">
    <w:abstractNumId w:val="5"/>
  </w:num>
  <w:num w:numId="648">
    <w:abstractNumId w:val="6"/>
  </w:num>
  <w:num w:numId="649">
    <w:abstractNumId w:val="7"/>
  </w:num>
  <w:num w:numId="650">
    <w:abstractNumId w:val="0"/>
  </w:num>
  <w:num w:numId="651">
    <w:abstractNumId w:val="1"/>
  </w:num>
  <w:num w:numId="652">
    <w:abstractNumId w:val="2"/>
  </w:num>
  <w:num w:numId="653">
    <w:abstractNumId w:val="3"/>
  </w:num>
  <w:num w:numId="654">
    <w:abstractNumId w:val="4"/>
  </w:num>
  <w:num w:numId="655">
    <w:abstractNumId w:val="5"/>
  </w:num>
  <w:num w:numId="656">
    <w:abstractNumId w:val="6"/>
  </w:num>
  <w:num w:numId="657">
    <w:abstractNumId w:val="7"/>
  </w:num>
  <w:num w:numId="658">
    <w:abstractNumId w:val="0"/>
  </w:num>
  <w:num w:numId="659">
    <w:abstractNumId w:val="1"/>
  </w:num>
  <w:num w:numId="660">
    <w:abstractNumId w:val="2"/>
  </w:num>
  <w:num w:numId="661">
    <w:abstractNumId w:val="3"/>
  </w:num>
  <w:num w:numId="662">
    <w:abstractNumId w:val="4"/>
  </w:num>
  <w:num w:numId="663">
    <w:abstractNumId w:val="5"/>
  </w:num>
  <w:num w:numId="664">
    <w:abstractNumId w:val="6"/>
  </w:num>
  <w:num w:numId="665">
    <w:abstractNumId w:val="7"/>
  </w:num>
  <w:num w:numId="666">
    <w:abstractNumId w:val="0"/>
  </w:num>
  <w:num w:numId="667">
    <w:abstractNumId w:val="1"/>
  </w:num>
  <w:num w:numId="668">
    <w:abstractNumId w:val="2"/>
  </w:num>
  <w:num w:numId="669">
    <w:abstractNumId w:val="3"/>
  </w:num>
  <w:num w:numId="670">
    <w:abstractNumId w:val="4"/>
  </w:num>
  <w:num w:numId="671">
    <w:abstractNumId w:val="5"/>
  </w:num>
  <w:num w:numId="672">
    <w:abstractNumId w:val="6"/>
  </w:num>
  <w:num w:numId="673">
    <w:abstractNumId w:val="7"/>
  </w:num>
  <w:num w:numId="674">
    <w:abstractNumId w:val="0"/>
  </w:num>
  <w:num w:numId="675">
    <w:abstractNumId w:val="1"/>
  </w:num>
  <w:num w:numId="676">
    <w:abstractNumId w:val="2"/>
  </w:num>
  <w:num w:numId="677">
    <w:abstractNumId w:val="3"/>
  </w:num>
  <w:num w:numId="678">
    <w:abstractNumId w:val="4"/>
  </w:num>
  <w:num w:numId="679">
    <w:abstractNumId w:val="5"/>
  </w:num>
  <w:num w:numId="680">
    <w:abstractNumId w:val="6"/>
  </w:num>
  <w:num w:numId="681">
    <w:abstractNumId w:val="7"/>
  </w:num>
  <w:num w:numId="682">
    <w:abstractNumId w:val="0"/>
  </w:num>
  <w:num w:numId="683">
    <w:abstractNumId w:val="1"/>
  </w:num>
  <w:num w:numId="684">
    <w:abstractNumId w:val="2"/>
  </w:num>
  <w:num w:numId="685">
    <w:abstractNumId w:val="3"/>
  </w:num>
  <w:num w:numId="686">
    <w:abstractNumId w:val="4"/>
  </w:num>
  <w:num w:numId="687">
    <w:abstractNumId w:val="5"/>
  </w:num>
  <w:num w:numId="688">
    <w:abstractNumId w:val="6"/>
  </w:num>
  <w:num w:numId="689">
    <w:abstractNumId w:val="7"/>
  </w:num>
  <w:num w:numId="690">
    <w:abstractNumId w:val="0"/>
  </w:num>
  <w:num w:numId="691">
    <w:abstractNumId w:val="1"/>
  </w:num>
  <w:num w:numId="692">
    <w:abstractNumId w:val="2"/>
  </w:num>
  <w:num w:numId="693">
    <w:abstractNumId w:val="3"/>
  </w:num>
  <w:num w:numId="694">
    <w:abstractNumId w:val="4"/>
  </w:num>
  <w:num w:numId="695">
    <w:abstractNumId w:val="5"/>
  </w:num>
  <w:num w:numId="696">
    <w:abstractNumId w:val="6"/>
  </w:num>
  <w:num w:numId="697">
    <w:abstractNumId w:val="7"/>
  </w:num>
  <w:num w:numId="698">
    <w:abstractNumId w:val="0"/>
  </w:num>
  <w:num w:numId="699">
    <w:abstractNumId w:val="1"/>
  </w:num>
  <w:num w:numId="700">
    <w:abstractNumId w:val="2"/>
  </w:num>
  <w:num w:numId="701">
    <w:abstractNumId w:val="3"/>
  </w:num>
  <w:num w:numId="702">
    <w:abstractNumId w:val="4"/>
  </w:num>
  <w:num w:numId="703">
    <w:abstractNumId w:val="5"/>
  </w:num>
  <w:num w:numId="704">
    <w:abstractNumId w:val="6"/>
  </w:num>
  <w:num w:numId="705">
    <w:abstractNumId w:val="7"/>
  </w:num>
  <w:num w:numId="706">
    <w:abstractNumId w:val="0"/>
  </w:num>
  <w:num w:numId="707">
    <w:abstractNumId w:val="1"/>
  </w:num>
  <w:num w:numId="708">
    <w:abstractNumId w:val="2"/>
  </w:num>
  <w:num w:numId="709">
    <w:abstractNumId w:val="3"/>
  </w:num>
  <w:num w:numId="710">
    <w:abstractNumId w:val="4"/>
  </w:num>
  <w:num w:numId="711">
    <w:abstractNumId w:val="5"/>
  </w:num>
  <w:num w:numId="712">
    <w:abstractNumId w:val="6"/>
  </w:num>
  <w:num w:numId="713">
    <w:abstractNumId w:val="7"/>
  </w:num>
  <w:num w:numId="714">
    <w:abstractNumId w:val="0"/>
  </w:num>
  <w:num w:numId="715">
    <w:abstractNumId w:val="1"/>
  </w:num>
  <w:num w:numId="716">
    <w:abstractNumId w:val="2"/>
  </w:num>
  <w:num w:numId="717">
    <w:abstractNumId w:val="3"/>
  </w:num>
  <w:num w:numId="718">
    <w:abstractNumId w:val="4"/>
  </w:num>
  <w:num w:numId="719">
    <w:abstractNumId w:val="5"/>
  </w:num>
  <w:num w:numId="720">
    <w:abstractNumId w:val="6"/>
  </w:num>
  <w:num w:numId="721">
    <w:abstractNumId w:val="7"/>
  </w:num>
  <w:num w:numId="722">
    <w:abstractNumId w:val="0"/>
  </w:num>
  <w:num w:numId="723">
    <w:abstractNumId w:val="1"/>
  </w:num>
  <w:num w:numId="724">
    <w:abstractNumId w:val="2"/>
  </w:num>
  <w:num w:numId="725">
    <w:abstractNumId w:val="3"/>
  </w:num>
  <w:num w:numId="726">
    <w:abstractNumId w:val="4"/>
  </w:num>
  <w:num w:numId="727">
    <w:abstractNumId w:val="5"/>
  </w:num>
  <w:num w:numId="728">
    <w:abstractNumId w:val="6"/>
  </w:num>
  <w:num w:numId="729">
    <w:abstractNumId w:val="7"/>
  </w:num>
  <w:num w:numId="730">
    <w:abstractNumId w:val="0"/>
  </w:num>
  <w:num w:numId="731">
    <w:abstractNumId w:val="1"/>
  </w:num>
  <w:num w:numId="732">
    <w:abstractNumId w:val="2"/>
  </w:num>
  <w:num w:numId="733">
    <w:abstractNumId w:val="3"/>
  </w:num>
  <w:num w:numId="734">
    <w:abstractNumId w:val="4"/>
  </w:num>
  <w:num w:numId="735">
    <w:abstractNumId w:val="5"/>
  </w:num>
  <w:num w:numId="736">
    <w:abstractNumId w:val="6"/>
  </w:num>
  <w:num w:numId="737">
    <w:abstractNumId w:val="7"/>
  </w:num>
  <w:num w:numId="738">
    <w:abstractNumId w:val="0"/>
  </w:num>
  <w:num w:numId="739">
    <w:abstractNumId w:val="1"/>
  </w:num>
  <w:num w:numId="740">
    <w:abstractNumId w:val="2"/>
  </w:num>
  <w:num w:numId="741">
    <w:abstractNumId w:val="3"/>
  </w:num>
  <w:num w:numId="742">
    <w:abstractNumId w:val="4"/>
  </w:num>
  <w:num w:numId="743">
    <w:abstractNumId w:val="5"/>
  </w:num>
  <w:num w:numId="744">
    <w:abstractNumId w:val="6"/>
  </w:num>
  <w:num w:numId="745">
    <w:abstractNumId w:val="7"/>
  </w:num>
  <w:num w:numId="746">
    <w:abstractNumId w:val="0"/>
  </w:num>
  <w:num w:numId="747">
    <w:abstractNumId w:val="1"/>
  </w:num>
  <w:num w:numId="748">
    <w:abstractNumId w:val="2"/>
  </w:num>
  <w:num w:numId="749">
    <w:abstractNumId w:val="3"/>
  </w:num>
  <w:num w:numId="750">
    <w:abstractNumId w:val="4"/>
  </w:num>
  <w:num w:numId="751">
    <w:abstractNumId w:val="5"/>
  </w:num>
  <w:num w:numId="752">
    <w:abstractNumId w:val="6"/>
  </w:num>
  <w:num w:numId="753">
    <w:abstractNumId w:val="7"/>
  </w:num>
  <w:num w:numId="754">
    <w:abstractNumId w:val="0"/>
  </w:num>
  <w:num w:numId="755">
    <w:abstractNumId w:val="1"/>
  </w:num>
  <w:num w:numId="756">
    <w:abstractNumId w:val="2"/>
  </w:num>
  <w:num w:numId="757">
    <w:abstractNumId w:val="3"/>
  </w:num>
  <w:num w:numId="758">
    <w:abstractNumId w:val="4"/>
  </w:num>
  <w:num w:numId="759">
    <w:abstractNumId w:val="5"/>
  </w:num>
  <w:num w:numId="760">
    <w:abstractNumId w:val="6"/>
  </w:num>
  <w:num w:numId="761">
    <w:abstractNumId w:val="7"/>
  </w:num>
  <w:num w:numId="762">
    <w:abstractNumId w:val="0"/>
  </w:num>
  <w:num w:numId="763">
    <w:abstractNumId w:val="1"/>
  </w:num>
  <w:num w:numId="764">
    <w:abstractNumId w:val="2"/>
  </w:num>
  <w:num w:numId="765">
    <w:abstractNumId w:val="3"/>
  </w:num>
  <w:num w:numId="766">
    <w:abstractNumId w:val="4"/>
  </w:num>
  <w:num w:numId="767">
    <w:abstractNumId w:val="5"/>
  </w:num>
  <w:num w:numId="768">
    <w:abstractNumId w:val="6"/>
  </w:num>
  <w:num w:numId="769">
    <w:abstractNumId w:val="7"/>
  </w:num>
  <w:num w:numId="770">
    <w:abstractNumId w:val="0"/>
  </w:num>
  <w:num w:numId="771">
    <w:abstractNumId w:val="1"/>
  </w:num>
  <w:num w:numId="772">
    <w:abstractNumId w:val="2"/>
  </w:num>
  <w:num w:numId="773">
    <w:abstractNumId w:val="3"/>
  </w:num>
  <w:num w:numId="774">
    <w:abstractNumId w:val="4"/>
  </w:num>
  <w:num w:numId="775">
    <w:abstractNumId w:val="5"/>
  </w:num>
  <w:num w:numId="776">
    <w:abstractNumId w:val="6"/>
  </w:num>
  <w:num w:numId="777">
    <w:abstractNumId w:val="7"/>
  </w:num>
  <w:num w:numId="778">
    <w:abstractNumId w:val="0"/>
  </w:num>
  <w:num w:numId="779">
    <w:abstractNumId w:val="1"/>
  </w:num>
  <w:num w:numId="780">
    <w:abstractNumId w:val="2"/>
  </w:num>
  <w:num w:numId="781">
    <w:abstractNumId w:val="3"/>
  </w:num>
  <w:num w:numId="782">
    <w:abstractNumId w:val="4"/>
  </w:num>
  <w:num w:numId="783">
    <w:abstractNumId w:val="5"/>
  </w:num>
  <w:num w:numId="784">
    <w:abstractNumId w:val="6"/>
  </w:num>
  <w:num w:numId="785">
    <w:abstractNumId w:val="7"/>
  </w:num>
  <w:num w:numId="786">
    <w:abstractNumId w:val="0"/>
  </w:num>
  <w:num w:numId="787">
    <w:abstractNumId w:val="1"/>
  </w:num>
  <w:num w:numId="788">
    <w:abstractNumId w:val="2"/>
  </w:num>
  <w:num w:numId="789">
    <w:abstractNumId w:val="3"/>
  </w:num>
  <w:num w:numId="790">
    <w:abstractNumId w:val="4"/>
  </w:num>
  <w:num w:numId="791">
    <w:abstractNumId w:val="5"/>
  </w:num>
  <w:num w:numId="792">
    <w:abstractNumId w:val="6"/>
  </w:num>
  <w:num w:numId="793">
    <w:abstractNumId w:val="7"/>
  </w:num>
  <w:num w:numId="794">
    <w:abstractNumId w:val="0"/>
  </w:num>
  <w:num w:numId="795">
    <w:abstractNumId w:val="1"/>
  </w:num>
  <w:num w:numId="796">
    <w:abstractNumId w:val="2"/>
  </w:num>
  <w:num w:numId="797">
    <w:abstractNumId w:val="3"/>
  </w:num>
  <w:num w:numId="798">
    <w:abstractNumId w:val="4"/>
  </w:num>
  <w:num w:numId="799">
    <w:abstractNumId w:val="5"/>
  </w:num>
  <w:num w:numId="800">
    <w:abstractNumId w:val="6"/>
  </w:num>
  <w:num w:numId="801">
    <w:abstractNumId w:val="7"/>
  </w:num>
  <w:num w:numId="802">
    <w:abstractNumId w:val="0"/>
  </w:num>
  <w:num w:numId="803">
    <w:abstractNumId w:val="1"/>
  </w:num>
  <w:num w:numId="804">
    <w:abstractNumId w:val="2"/>
  </w:num>
  <w:num w:numId="805">
    <w:abstractNumId w:val="3"/>
  </w:num>
  <w:num w:numId="806">
    <w:abstractNumId w:val="4"/>
  </w:num>
  <w:num w:numId="807">
    <w:abstractNumId w:val="5"/>
  </w:num>
  <w:num w:numId="808">
    <w:abstractNumId w:val="6"/>
  </w:num>
  <w:num w:numId="809">
    <w:abstractNumId w:val="7"/>
  </w:num>
  <w:num w:numId="810">
    <w:abstractNumId w:val="0"/>
  </w:num>
  <w:num w:numId="811">
    <w:abstractNumId w:val="1"/>
  </w:num>
  <w:num w:numId="812">
    <w:abstractNumId w:val="2"/>
  </w:num>
  <w:num w:numId="813">
    <w:abstractNumId w:val="3"/>
  </w:num>
  <w:num w:numId="814">
    <w:abstractNumId w:val="4"/>
  </w:num>
  <w:num w:numId="815">
    <w:abstractNumId w:val="5"/>
  </w:num>
  <w:num w:numId="816">
    <w:abstractNumId w:val="6"/>
  </w:num>
  <w:num w:numId="817">
    <w:abstractNumId w:val="7"/>
  </w:num>
  <w:num w:numId="818">
    <w:abstractNumId w:val="0"/>
  </w:num>
  <w:num w:numId="819">
    <w:abstractNumId w:val="1"/>
  </w:num>
  <w:num w:numId="820">
    <w:abstractNumId w:val="2"/>
  </w:num>
  <w:num w:numId="821">
    <w:abstractNumId w:val="3"/>
  </w:num>
  <w:num w:numId="822">
    <w:abstractNumId w:val="4"/>
  </w:num>
  <w:num w:numId="823">
    <w:abstractNumId w:val="5"/>
  </w:num>
  <w:num w:numId="824">
    <w:abstractNumId w:val="6"/>
  </w:num>
  <w:num w:numId="825">
    <w:abstractNumId w:val="7"/>
  </w:num>
  <w:num w:numId="826">
    <w:abstractNumId w:val="0"/>
  </w:num>
  <w:num w:numId="827">
    <w:abstractNumId w:val="1"/>
  </w:num>
  <w:num w:numId="828">
    <w:abstractNumId w:val="2"/>
  </w:num>
  <w:num w:numId="829">
    <w:abstractNumId w:val="3"/>
  </w:num>
  <w:num w:numId="830">
    <w:abstractNumId w:val="4"/>
  </w:num>
  <w:num w:numId="831">
    <w:abstractNumId w:val="5"/>
  </w:num>
  <w:num w:numId="832">
    <w:abstractNumId w:val="6"/>
  </w:num>
  <w:num w:numId="833">
    <w:abstractNumId w:val="7"/>
  </w:num>
  <w:num w:numId="834">
    <w:abstractNumId w:val="0"/>
  </w:num>
  <w:num w:numId="835">
    <w:abstractNumId w:val="1"/>
  </w:num>
  <w:num w:numId="836">
    <w:abstractNumId w:val="2"/>
  </w:num>
  <w:num w:numId="837">
    <w:abstractNumId w:val="3"/>
  </w:num>
  <w:num w:numId="838">
    <w:abstractNumId w:val="4"/>
  </w:num>
  <w:num w:numId="839">
    <w:abstractNumId w:val="5"/>
  </w:num>
  <w:num w:numId="840">
    <w:abstractNumId w:val="6"/>
  </w:num>
  <w:num w:numId="841">
    <w:abstractNumId w:val="7"/>
  </w:num>
  <w:num w:numId="842">
    <w:abstractNumId w:val="0"/>
  </w:num>
  <w:num w:numId="843">
    <w:abstractNumId w:val="1"/>
  </w:num>
  <w:num w:numId="844">
    <w:abstractNumId w:val="2"/>
  </w:num>
  <w:num w:numId="845">
    <w:abstractNumId w:val="3"/>
  </w:num>
  <w:num w:numId="846">
    <w:abstractNumId w:val="4"/>
  </w:num>
  <w:num w:numId="847">
    <w:abstractNumId w:val="5"/>
  </w:num>
  <w:num w:numId="848">
    <w:abstractNumId w:val="6"/>
  </w:num>
  <w:num w:numId="849">
    <w:abstractNumId w:val="7"/>
  </w:num>
  <w:num w:numId="850">
    <w:abstractNumId w:val="0"/>
  </w:num>
  <w:num w:numId="851">
    <w:abstractNumId w:val="1"/>
  </w:num>
  <w:num w:numId="852">
    <w:abstractNumId w:val="2"/>
  </w:num>
  <w:num w:numId="853">
    <w:abstractNumId w:val="3"/>
  </w:num>
  <w:num w:numId="854">
    <w:abstractNumId w:val="4"/>
  </w:num>
  <w:num w:numId="855">
    <w:abstractNumId w:val="5"/>
  </w:num>
  <w:num w:numId="856">
    <w:abstractNumId w:val="6"/>
  </w:num>
  <w:num w:numId="857">
    <w:abstractNumId w:val="7"/>
  </w:num>
  <w:num w:numId="858">
    <w:abstractNumId w:val="0"/>
  </w:num>
  <w:num w:numId="859">
    <w:abstractNumId w:val="1"/>
  </w:num>
  <w:num w:numId="860">
    <w:abstractNumId w:val="2"/>
  </w:num>
  <w:num w:numId="861">
    <w:abstractNumId w:val="3"/>
  </w:num>
  <w:num w:numId="862">
    <w:abstractNumId w:val="4"/>
  </w:num>
  <w:num w:numId="863">
    <w:abstractNumId w:val="5"/>
  </w:num>
  <w:num w:numId="864">
    <w:abstractNumId w:val="6"/>
  </w:num>
  <w:num w:numId="865">
    <w:abstractNumId w:val="7"/>
  </w:num>
  <w:num w:numId="866">
    <w:abstractNumId w:val="0"/>
  </w:num>
  <w:num w:numId="867">
    <w:abstractNumId w:val="1"/>
  </w:num>
  <w:num w:numId="868">
    <w:abstractNumId w:val="2"/>
  </w:num>
  <w:num w:numId="869">
    <w:abstractNumId w:val="3"/>
  </w:num>
  <w:num w:numId="870">
    <w:abstractNumId w:val="4"/>
  </w:num>
  <w:num w:numId="871">
    <w:abstractNumId w:val="5"/>
  </w:num>
  <w:num w:numId="872">
    <w:abstractNumId w:val="6"/>
  </w:num>
  <w:num w:numId="873">
    <w:abstractNumId w:val="7"/>
  </w:num>
  <w:num w:numId="874">
    <w:abstractNumId w:val="0"/>
  </w:num>
  <w:num w:numId="875">
    <w:abstractNumId w:val="1"/>
  </w:num>
  <w:num w:numId="876">
    <w:abstractNumId w:val="2"/>
  </w:num>
  <w:num w:numId="877">
    <w:abstractNumId w:val="3"/>
  </w:num>
  <w:num w:numId="878">
    <w:abstractNumId w:val="4"/>
  </w:num>
  <w:num w:numId="879">
    <w:abstractNumId w:val="5"/>
  </w:num>
  <w:num w:numId="880">
    <w:abstractNumId w:val="6"/>
  </w:num>
  <w:num w:numId="881">
    <w:abstractNumId w:val="7"/>
  </w:num>
  <w:num w:numId="882">
    <w:abstractNumId w:val="0"/>
  </w:num>
  <w:num w:numId="883">
    <w:abstractNumId w:val="1"/>
  </w:num>
  <w:num w:numId="884">
    <w:abstractNumId w:val="2"/>
  </w:num>
  <w:num w:numId="885">
    <w:abstractNumId w:val="3"/>
  </w:num>
  <w:num w:numId="886">
    <w:abstractNumId w:val="4"/>
  </w:num>
  <w:num w:numId="887">
    <w:abstractNumId w:val="5"/>
  </w:num>
  <w:num w:numId="888">
    <w:abstractNumId w:val="6"/>
  </w:num>
  <w:num w:numId="889">
    <w:abstractNumId w:val="7"/>
  </w:num>
  <w:num w:numId="890">
    <w:abstractNumId w:val="0"/>
  </w:num>
  <w:num w:numId="891">
    <w:abstractNumId w:val="1"/>
  </w:num>
  <w:num w:numId="892">
    <w:abstractNumId w:val="2"/>
  </w:num>
  <w:num w:numId="893">
    <w:abstractNumId w:val="3"/>
  </w:num>
  <w:num w:numId="894">
    <w:abstractNumId w:val="4"/>
  </w:num>
  <w:num w:numId="895">
    <w:abstractNumId w:val="5"/>
  </w:num>
  <w:num w:numId="896">
    <w:abstractNumId w:val="6"/>
  </w:num>
  <w:num w:numId="897">
    <w:abstractNumId w:val="7"/>
  </w:num>
  <w:num w:numId="898">
    <w:abstractNumId w:val="0"/>
  </w:num>
  <w:num w:numId="899">
    <w:abstractNumId w:val="1"/>
  </w:num>
  <w:num w:numId="900">
    <w:abstractNumId w:val="2"/>
  </w:num>
  <w:num w:numId="901">
    <w:abstractNumId w:val="3"/>
  </w:num>
  <w:num w:numId="902">
    <w:abstractNumId w:val="4"/>
  </w:num>
  <w:num w:numId="903">
    <w:abstractNumId w:val="5"/>
  </w:num>
  <w:num w:numId="904">
    <w:abstractNumId w:val="6"/>
  </w:num>
  <w:num w:numId="905">
    <w:abstractNumId w:val="7"/>
  </w:num>
  <w:num w:numId="906">
    <w:abstractNumId w:val="0"/>
  </w:num>
  <w:num w:numId="907">
    <w:abstractNumId w:val="1"/>
  </w:num>
  <w:num w:numId="908">
    <w:abstractNumId w:val="2"/>
  </w:num>
  <w:num w:numId="909">
    <w:abstractNumId w:val="3"/>
  </w:num>
  <w:num w:numId="910">
    <w:abstractNumId w:val="4"/>
  </w:num>
  <w:num w:numId="911">
    <w:abstractNumId w:val="5"/>
  </w:num>
  <w:num w:numId="912">
    <w:abstractNumId w:val="6"/>
  </w:num>
  <w:num w:numId="913">
    <w:abstractNumId w:val="7"/>
  </w:num>
  <w:num w:numId="914">
    <w:abstractNumId w:val="0"/>
  </w:num>
  <w:num w:numId="915">
    <w:abstractNumId w:val="1"/>
  </w:num>
  <w:num w:numId="916">
    <w:abstractNumId w:val="2"/>
  </w:num>
  <w:num w:numId="917">
    <w:abstractNumId w:val="3"/>
  </w:num>
  <w:num w:numId="918">
    <w:abstractNumId w:val="4"/>
  </w:num>
  <w:num w:numId="919">
    <w:abstractNumId w:val="5"/>
  </w:num>
  <w:num w:numId="920">
    <w:abstractNumId w:val="6"/>
  </w:num>
  <w:num w:numId="921">
    <w:abstractNumId w:val="7"/>
  </w:num>
  <w:num w:numId="922">
    <w:abstractNumId w:val="0"/>
  </w:num>
  <w:num w:numId="923">
    <w:abstractNumId w:val="1"/>
  </w:num>
  <w:num w:numId="924">
    <w:abstractNumId w:val="2"/>
  </w:num>
  <w:num w:numId="925">
    <w:abstractNumId w:val="3"/>
  </w:num>
  <w:num w:numId="926">
    <w:abstractNumId w:val="4"/>
  </w:num>
  <w:num w:numId="927">
    <w:abstractNumId w:val="5"/>
  </w:num>
  <w:num w:numId="928">
    <w:abstractNumId w:val="6"/>
  </w:num>
  <w:num w:numId="929">
    <w:abstractNumId w:val="7"/>
  </w:num>
  <w:num w:numId="930">
    <w:abstractNumId w:val="0"/>
  </w:num>
  <w:num w:numId="931">
    <w:abstractNumId w:val="1"/>
  </w:num>
  <w:num w:numId="932">
    <w:abstractNumId w:val="2"/>
  </w:num>
  <w:num w:numId="933">
    <w:abstractNumId w:val="3"/>
  </w:num>
  <w:num w:numId="934">
    <w:abstractNumId w:val="4"/>
  </w:num>
  <w:num w:numId="935">
    <w:abstractNumId w:val="5"/>
  </w:num>
  <w:num w:numId="936">
    <w:abstractNumId w:val="6"/>
  </w:num>
  <w:num w:numId="937">
    <w:abstractNumId w:val="7"/>
  </w:num>
  <w:num w:numId="938">
    <w:abstractNumId w:val="0"/>
  </w:num>
  <w:num w:numId="939">
    <w:abstractNumId w:val="1"/>
  </w:num>
  <w:num w:numId="940">
    <w:abstractNumId w:val="2"/>
  </w:num>
  <w:num w:numId="941">
    <w:abstractNumId w:val="3"/>
  </w:num>
  <w:num w:numId="942">
    <w:abstractNumId w:val="4"/>
  </w:num>
  <w:num w:numId="943">
    <w:abstractNumId w:val="5"/>
  </w:num>
  <w:num w:numId="944">
    <w:abstractNumId w:val="6"/>
  </w:num>
  <w:num w:numId="945">
    <w:abstractNumId w:val="7"/>
  </w:num>
  <w:num w:numId="946">
    <w:abstractNumId w:val="0"/>
  </w:num>
  <w:num w:numId="947">
    <w:abstractNumId w:val="1"/>
  </w:num>
  <w:num w:numId="948">
    <w:abstractNumId w:val="2"/>
  </w:num>
  <w:num w:numId="949">
    <w:abstractNumId w:val="3"/>
  </w:num>
  <w:num w:numId="950">
    <w:abstractNumId w:val="4"/>
  </w:num>
  <w:num w:numId="951">
    <w:abstractNumId w:val="5"/>
  </w:num>
  <w:num w:numId="952">
    <w:abstractNumId w:val="6"/>
  </w:num>
  <w:num w:numId="953">
    <w:abstractNumId w:val="7"/>
  </w:num>
  <w:num w:numId="954">
    <w:abstractNumId w:val="0"/>
  </w:num>
  <w:num w:numId="955">
    <w:abstractNumId w:val="1"/>
  </w:num>
  <w:num w:numId="956">
    <w:abstractNumId w:val="2"/>
  </w:num>
  <w:num w:numId="957">
    <w:abstractNumId w:val="3"/>
  </w:num>
  <w:num w:numId="958">
    <w:abstractNumId w:val="4"/>
  </w:num>
  <w:num w:numId="959">
    <w:abstractNumId w:val="5"/>
  </w:num>
  <w:num w:numId="960">
    <w:abstractNumId w:val="6"/>
  </w:num>
  <w:num w:numId="961">
    <w:abstractNumId w:val="7"/>
  </w:num>
  <w:num w:numId="962">
    <w:abstractNumId w:val="0"/>
  </w:num>
  <w:num w:numId="963">
    <w:abstractNumId w:val="1"/>
  </w:num>
  <w:num w:numId="964">
    <w:abstractNumId w:val="2"/>
  </w:num>
  <w:num w:numId="965">
    <w:abstractNumId w:val="3"/>
  </w:num>
  <w:num w:numId="966">
    <w:abstractNumId w:val="4"/>
  </w:num>
  <w:num w:numId="967">
    <w:abstractNumId w:val="5"/>
  </w:num>
  <w:num w:numId="968">
    <w:abstractNumId w:val="6"/>
  </w:num>
  <w:num w:numId="969">
    <w:abstractNumId w:val="7"/>
  </w:num>
  <w:num w:numId="970">
    <w:abstractNumId w:val="0"/>
  </w:num>
  <w:num w:numId="971">
    <w:abstractNumId w:val="1"/>
  </w:num>
  <w:num w:numId="972">
    <w:abstractNumId w:val="2"/>
  </w:num>
  <w:num w:numId="973">
    <w:abstractNumId w:val="3"/>
  </w:num>
  <w:num w:numId="974">
    <w:abstractNumId w:val="4"/>
  </w:num>
  <w:num w:numId="975">
    <w:abstractNumId w:val="5"/>
  </w:num>
  <w:num w:numId="976">
    <w:abstractNumId w:val="6"/>
  </w:num>
  <w:num w:numId="977">
    <w:abstractNumId w:val="7"/>
  </w:num>
  <w:num w:numId="978">
    <w:abstractNumId w:val="0"/>
  </w:num>
  <w:num w:numId="979">
    <w:abstractNumId w:val="1"/>
  </w:num>
  <w:num w:numId="980">
    <w:abstractNumId w:val="2"/>
  </w:num>
  <w:num w:numId="981">
    <w:abstractNumId w:val="3"/>
  </w:num>
  <w:num w:numId="982">
    <w:abstractNumId w:val="4"/>
  </w:num>
  <w:num w:numId="983">
    <w:abstractNumId w:val="5"/>
  </w:num>
  <w:num w:numId="984">
    <w:abstractNumId w:val="6"/>
  </w:num>
  <w:num w:numId="985">
    <w:abstractNumId w:val="7"/>
  </w:num>
  <w:num w:numId="986">
    <w:abstractNumId w:val="0"/>
  </w:num>
  <w:num w:numId="987">
    <w:abstractNumId w:val="1"/>
  </w:num>
  <w:num w:numId="988">
    <w:abstractNumId w:val="2"/>
  </w:num>
  <w:num w:numId="989">
    <w:abstractNumId w:val="3"/>
  </w:num>
  <w:num w:numId="990">
    <w:abstractNumId w:val="4"/>
  </w:num>
  <w:num w:numId="991">
    <w:abstractNumId w:val="5"/>
  </w:num>
  <w:num w:numId="992">
    <w:abstractNumId w:val="6"/>
  </w:num>
  <w:num w:numId="993">
    <w:abstractNumId w:val="7"/>
  </w:num>
  <w:num w:numId="994">
    <w:abstractNumId w:val="0"/>
  </w:num>
  <w:num w:numId="995">
    <w:abstractNumId w:val="1"/>
  </w:num>
  <w:num w:numId="996">
    <w:abstractNumId w:val="2"/>
  </w:num>
  <w:num w:numId="997">
    <w:abstractNumId w:val="3"/>
  </w:num>
  <w:num w:numId="998">
    <w:abstractNumId w:val="4"/>
  </w:num>
  <w:num w:numId="999">
    <w:abstractNumId w:val="5"/>
  </w:num>
  <w:num w:numId="1000">
    <w:abstractNumId w:val="6"/>
  </w:num>
  <w:num w:numId="1001">
    <w:abstractNumId w:val="7"/>
  </w:num>
  <w:num w:numId="1002">
    <w:abstractNumId w:val="0"/>
  </w:num>
  <w:num w:numId="1003">
    <w:abstractNumId w:val="1"/>
  </w:num>
  <w:num w:numId="1004">
    <w:abstractNumId w:val="2"/>
  </w:num>
  <w:num w:numId="1005">
    <w:abstractNumId w:val="3"/>
  </w:num>
  <w:num w:numId="1006">
    <w:abstractNumId w:val="4"/>
  </w:num>
  <w:num w:numId="1007">
    <w:abstractNumId w:val="5"/>
  </w:num>
  <w:num w:numId="1008">
    <w:abstractNumId w:val="6"/>
  </w:num>
  <w:num w:numId="1009">
    <w:abstractNumId w:val="7"/>
  </w:num>
  <w:num w:numId="1010">
    <w:abstractNumId w:val="0"/>
  </w:num>
  <w:num w:numId="1011">
    <w:abstractNumId w:val="1"/>
  </w:num>
  <w:num w:numId="1012">
    <w:abstractNumId w:val="2"/>
  </w:num>
  <w:num w:numId="1013">
    <w:abstractNumId w:val="3"/>
  </w:num>
  <w:num w:numId="1014">
    <w:abstractNumId w:val="4"/>
  </w:num>
  <w:num w:numId="1015">
    <w:abstractNumId w:val="5"/>
  </w:num>
  <w:num w:numId="1016">
    <w:abstractNumId w:val="6"/>
  </w:num>
  <w:num w:numId="1017">
    <w:abstractNumId w:val="7"/>
  </w:num>
  <w:num w:numId="1018">
    <w:abstractNumId w:val="0"/>
  </w:num>
  <w:num w:numId="1019">
    <w:abstractNumId w:val="1"/>
  </w:num>
  <w:num w:numId="1020">
    <w:abstractNumId w:val="2"/>
  </w:num>
  <w:num w:numId="1021">
    <w:abstractNumId w:val="3"/>
  </w:num>
  <w:num w:numId="1022">
    <w:abstractNumId w:val="4"/>
  </w:num>
  <w:num w:numId="1023">
    <w:abstractNumId w:val="5"/>
  </w:num>
  <w:num w:numId="1024">
    <w:abstractNumId w:val="6"/>
  </w:num>
  <w:num w:numId="1025">
    <w:abstractNumId w:val="7"/>
  </w:num>
  <w:num w:numId="1026">
    <w:abstractNumId w:val="0"/>
  </w:num>
  <w:num w:numId="1027">
    <w:abstractNumId w:val="1"/>
  </w:num>
  <w:num w:numId="1028">
    <w:abstractNumId w:val="2"/>
  </w:num>
  <w:num w:numId="1029">
    <w:abstractNumId w:val="3"/>
  </w:num>
  <w:num w:numId="1030">
    <w:abstractNumId w:val="4"/>
  </w:num>
  <w:num w:numId="1031">
    <w:abstractNumId w:val="5"/>
  </w:num>
  <w:num w:numId="1032">
    <w:abstractNumId w:val="6"/>
  </w:num>
  <w:num w:numId="1033">
    <w:abstractNumId w:val="7"/>
  </w:num>
  <w:num w:numId="1034">
    <w:abstractNumId w:val="0"/>
  </w:num>
  <w:num w:numId="1035">
    <w:abstractNumId w:val="1"/>
  </w:num>
  <w:num w:numId="1036">
    <w:abstractNumId w:val="2"/>
  </w:num>
  <w:num w:numId="1037">
    <w:abstractNumId w:val="3"/>
  </w:num>
  <w:num w:numId="1038">
    <w:abstractNumId w:val="4"/>
  </w:num>
  <w:num w:numId="1039">
    <w:abstractNumId w:val="5"/>
  </w:num>
  <w:num w:numId="1040">
    <w:abstractNumId w:val="6"/>
  </w:num>
  <w:num w:numId="1041">
    <w:abstractNumId w:val="7"/>
  </w:num>
  <w:num w:numId="1042">
    <w:abstractNumId w:val="0"/>
  </w:num>
  <w:num w:numId="1043">
    <w:abstractNumId w:val="1"/>
  </w:num>
  <w:num w:numId="1044">
    <w:abstractNumId w:val="2"/>
  </w:num>
  <w:num w:numId="1045">
    <w:abstractNumId w:val="3"/>
  </w:num>
  <w:num w:numId="1046">
    <w:abstractNumId w:val="4"/>
  </w:num>
  <w:num w:numId="1047">
    <w:abstractNumId w:val="5"/>
  </w:num>
  <w:num w:numId="1048">
    <w:abstractNumId w:val="6"/>
  </w:num>
  <w:num w:numId="1049">
    <w:abstractNumId w:val="7"/>
  </w:num>
  <w:num w:numId="1050">
    <w:abstractNumId w:val="0"/>
  </w:num>
  <w:num w:numId="1051">
    <w:abstractNumId w:val="1"/>
  </w:num>
  <w:num w:numId="1052">
    <w:abstractNumId w:val="2"/>
  </w:num>
  <w:num w:numId="1053">
    <w:abstractNumId w:val="3"/>
  </w:num>
  <w:num w:numId="1054">
    <w:abstractNumId w:val="4"/>
  </w:num>
  <w:num w:numId="1055">
    <w:abstractNumId w:val="5"/>
  </w:num>
  <w:num w:numId="1056">
    <w:abstractNumId w:val="6"/>
  </w:num>
  <w:num w:numId="1057">
    <w:abstractNumId w:val="7"/>
  </w:num>
  <w:num w:numId="1058">
    <w:abstractNumId w:val="0"/>
  </w:num>
  <w:num w:numId="1059">
    <w:abstractNumId w:val="1"/>
  </w:num>
  <w:num w:numId="1060">
    <w:abstractNumId w:val="2"/>
  </w:num>
  <w:num w:numId="1061">
    <w:abstractNumId w:val="3"/>
  </w:num>
  <w:num w:numId="1062">
    <w:abstractNumId w:val="4"/>
  </w:num>
  <w:num w:numId="1063">
    <w:abstractNumId w:val="5"/>
  </w:num>
  <w:num w:numId="1064">
    <w:abstractNumId w:val="6"/>
  </w:num>
  <w:num w:numId="1065">
    <w:abstractNumId w:val="7"/>
  </w:num>
  <w:num w:numId="1066">
    <w:abstractNumId w:val="0"/>
  </w:num>
  <w:num w:numId="1067">
    <w:abstractNumId w:val="1"/>
  </w:num>
  <w:num w:numId="1068">
    <w:abstractNumId w:val="2"/>
  </w:num>
  <w:num w:numId="1069">
    <w:abstractNumId w:val="3"/>
  </w:num>
  <w:num w:numId="1070">
    <w:abstractNumId w:val="4"/>
  </w:num>
  <w:num w:numId="1071">
    <w:abstractNumId w:val="5"/>
  </w:num>
  <w:num w:numId="1072">
    <w:abstractNumId w:val="6"/>
  </w:num>
  <w:num w:numId="1073">
    <w:abstractNumId w:val="7"/>
  </w:num>
  <w:num w:numId="1074">
    <w:abstractNumId w:val="0"/>
  </w:num>
  <w:num w:numId="1075">
    <w:abstractNumId w:val="1"/>
  </w:num>
  <w:num w:numId="1076">
    <w:abstractNumId w:val="2"/>
  </w:num>
  <w:num w:numId="1077">
    <w:abstractNumId w:val="3"/>
  </w:num>
  <w:num w:numId="1078">
    <w:abstractNumId w:val="4"/>
  </w:num>
  <w:num w:numId="1079">
    <w:abstractNumId w:val="5"/>
  </w:num>
  <w:num w:numId="1080">
    <w:abstractNumId w:val="6"/>
  </w:num>
  <w:num w:numId="1081">
    <w:abstractNumId w:val="7"/>
  </w:num>
  <w:num w:numId="1082">
    <w:abstractNumId w:val="0"/>
  </w:num>
  <w:num w:numId="1083">
    <w:abstractNumId w:val="1"/>
  </w:num>
  <w:num w:numId="1084">
    <w:abstractNumId w:val="2"/>
  </w:num>
  <w:num w:numId="1085">
    <w:abstractNumId w:val="3"/>
  </w:num>
  <w:num w:numId="1086">
    <w:abstractNumId w:val="4"/>
  </w:num>
  <w:num w:numId="1087">
    <w:abstractNumId w:val="5"/>
  </w:num>
  <w:num w:numId="1088">
    <w:abstractNumId w:val="6"/>
  </w:num>
  <w:num w:numId="1089">
    <w:abstractNumId w:val="7"/>
  </w:num>
  <w:num w:numId="1090">
    <w:abstractNumId w:val="0"/>
  </w:num>
  <w:num w:numId="1091">
    <w:abstractNumId w:val="1"/>
  </w:num>
  <w:num w:numId="1092">
    <w:abstractNumId w:val="2"/>
  </w:num>
  <w:num w:numId="1093">
    <w:abstractNumId w:val="3"/>
  </w:num>
  <w:num w:numId="1094">
    <w:abstractNumId w:val="4"/>
  </w:num>
  <w:num w:numId="1095">
    <w:abstractNumId w:val="5"/>
  </w:num>
  <w:num w:numId="1096">
    <w:abstractNumId w:val="6"/>
  </w:num>
  <w:num w:numId="1097">
    <w:abstractNumId w:val="7"/>
  </w:num>
  <w:num w:numId="1098">
    <w:abstractNumId w:val="0"/>
  </w:num>
  <w:num w:numId="1099">
    <w:abstractNumId w:val="1"/>
  </w:num>
  <w:num w:numId="1100">
    <w:abstractNumId w:val="2"/>
  </w:num>
  <w:num w:numId="1101">
    <w:abstractNumId w:val="3"/>
  </w:num>
  <w:num w:numId="1102">
    <w:abstractNumId w:val="4"/>
  </w:num>
  <w:num w:numId="1103">
    <w:abstractNumId w:val="5"/>
  </w:num>
  <w:num w:numId="1104">
    <w:abstractNumId w:val="6"/>
  </w:num>
  <w:num w:numId="1105">
    <w:abstractNumId w:val="7"/>
  </w:num>
  <w:num w:numId="1106">
    <w:abstractNumId w:val="0"/>
  </w:num>
  <w:num w:numId="1107">
    <w:abstractNumId w:val="1"/>
  </w:num>
  <w:num w:numId="1108">
    <w:abstractNumId w:val="2"/>
  </w:num>
  <w:num w:numId="1109">
    <w:abstractNumId w:val="3"/>
  </w:num>
  <w:num w:numId="1110">
    <w:abstractNumId w:val="4"/>
  </w:num>
  <w:num w:numId="1111">
    <w:abstractNumId w:val="5"/>
  </w:num>
  <w:num w:numId="1112">
    <w:abstractNumId w:val="6"/>
  </w:num>
  <w:num w:numId="1113">
    <w:abstractNumId w:val="7"/>
  </w:num>
  <w:num w:numId="1114">
    <w:abstractNumId w:val="0"/>
  </w:num>
  <w:num w:numId="1115">
    <w:abstractNumId w:val="1"/>
  </w:num>
  <w:num w:numId="1116">
    <w:abstractNumId w:val="2"/>
  </w:num>
  <w:num w:numId="1117">
    <w:abstractNumId w:val="3"/>
  </w:num>
  <w:num w:numId="1118">
    <w:abstractNumId w:val="4"/>
  </w:num>
  <w:num w:numId="1119">
    <w:abstractNumId w:val="5"/>
  </w:num>
  <w:num w:numId="1120">
    <w:abstractNumId w:val="6"/>
  </w:num>
  <w:num w:numId="1121">
    <w:abstractNumId w:val="7"/>
  </w:num>
  <w:num w:numId="1122">
    <w:abstractNumId w:val="0"/>
  </w:num>
  <w:num w:numId="1123">
    <w:abstractNumId w:val="1"/>
  </w:num>
  <w:num w:numId="1124">
    <w:abstractNumId w:val="2"/>
  </w:num>
  <w:num w:numId="1125">
    <w:abstractNumId w:val="3"/>
  </w:num>
  <w:num w:numId="1126">
    <w:abstractNumId w:val="4"/>
  </w:num>
  <w:num w:numId="1127">
    <w:abstractNumId w:val="5"/>
  </w:num>
  <w:num w:numId="1128">
    <w:abstractNumId w:val="6"/>
  </w:num>
  <w:num w:numId="1129">
    <w:abstractNumId w:val="7"/>
  </w:num>
  <w:num w:numId="1130">
    <w:abstractNumId w:val="0"/>
  </w:num>
  <w:num w:numId="1131">
    <w:abstractNumId w:val="1"/>
  </w:num>
  <w:num w:numId="1132">
    <w:abstractNumId w:val="2"/>
  </w:num>
  <w:num w:numId="1133">
    <w:abstractNumId w:val="3"/>
  </w:num>
  <w:num w:numId="1134">
    <w:abstractNumId w:val="4"/>
  </w:num>
  <w:num w:numId="1135">
    <w:abstractNumId w:val="5"/>
  </w:num>
  <w:num w:numId="1136">
    <w:abstractNumId w:val="6"/>
  </w:num>
  <w:num w:numId="1137">
    <w:abstractNumId w:val="7"/>
  </w:num>
  <w:num w:numId="1138">
    <w:abstractNumId w:val="0"/>
  </w:num>
  <w:num w:numId="1139">
    <w:abstractNumId w:val="1"/>
  </w:num>
  <w:num w:numId="1140">
    <w:abstractNumId w:val="2"/>
  </w:num>
  <w:num w:numId="1141">
    <w:abstractNumId w:val="3"/>
  </w:num>
  <w:num w:numId="1142">
    <w:abstractNumId w:val="4"/>
  </w:num>
  <w:num w:numId="1143">
    <w:abstractNumId w:val="5"/>
  </w:num>
  <w:num w:numId="1144">
    <w:abstractNumId w:val="6"/>
  </w:num>
  <w:num w:numId="1145">
    <w:abstractNumId w:val="7"/>
  </w:num>
  <w:num w:numId="1146">
    <w:abstractNumId w:val="0"/>
  </w:num>
  <w:num w:numId="1147">
    <w:abstractNumId w:val="1"/>
  </w:num>
  <w:num w:numId="1148">
    <w:abstractNumId w:val="2"/>
  </w:num>
  <w:num w:numId="1149">
    <w:abstractNumId w:val="3"/>
  </w:num>
  <w:num w:numId="1150">
    <w:abstractNumId w:val="4"/>
  </w:num>
  <w:num w:numId="1151">
    <w:abstractNumId w:val="5"/>
  </w:num>
  <w:num w:numId="1152">
    <w:abstractNumId w:val="6"/>
  </w:num>
  <w:num w:numId="1153">
    <w:abstractNumId w:val="7"/>
  </w:num>
  <w:num w:numId="1154">
    <w:abstractNumId w:val="0"/>
  </w:num>
  <w:num w:numId="1155">
    <w:abstractNumId w:val="1"/>
  </w:num>
  <w:num w:numId="1156">
    <w:abstractNumId w:val="2"/>
  </w:num>
  <w:num w:numId="1157">
    <w:abstractNumId w:val="3"/>
  </w:num>
  <w:num w:numId="1158">
    <w:abstractNumId w:val="4"/>
  </w:num>
  <w:num w:numId="1159">
    <w:abstractNumId w:val="5"/>
  </w:num>
  <w:num w:numId="1160">
    <w:abstractNumId w:val="6"/>
  </w:num>
  <w:num w:numId="1161">
    <w:abstractNumId w:val="7"/>
  </w:num>
  <w:num w:numId="1162">
    <w:abstractNumId w:val="0"/>
  </w:num>
  <w:num w:numId="1163">
    <w:abstractNumId w:val="1"/>
  </w:num>
  <w:num w:numId="1164">
    <w:abstractNumId w:val="2"/>
  </w:num>
  <w:num w:numId="1165">
    <w:abstractNumId w:val="3"/>
  </w:num>
  <w:num w:numId="1166">
    <w:abstractNumId w:val="4"/>
  </w:num>
  <w:num w:numId="1167">
    <w:abstractNumId w:val="5"/>
  </w:num>
  <w:num w:numId="1168">
    <w:abstractNumId w:val="6"/>
  </w:num>
  <w:num w:numId="1169">
    <w:abstractNumId w:val="7"/>
  </w:num>
  <w:num w:numId="1170">
    <w:abstractNumId w:val="0"/>
  </w:num>
  <w:num w:numId="1171">
    <w:abstractNumId w:val="1"/>
  </w:num>
  <w:num w:numId="1172">
    <w:abstractNumId w:val="2"/>
  </w:num>
  <w:num w:numId="1173">
    <w:abstractNumId w:val="3"/>
  </w:num>
  <w:num w:numId="1174">
    <w:abstractNumId w:val="4"/>
  </w:num>
  <w:num w:numId="1175">
    <w:abstractNumId w:val="5"/>
  </w:num>
  <w:num w:numId="1176">
    <w:abstractNumId w:val="6"/>
  </w:num>
  <w:num w:numId="1177">
    <w:abstractNumId w:val="7"/>
  </w:num>
  <w:num w:numId="1178">
    <w:abstractNumId w:val="0"/>
  </w:num>
  <w:num w:numId="1179">
    <w:abstractNumId w:val="1"/>
  </w:num>
  <w:num w:numId="1180">
    <w:abstractNumId w:val="2"/>
  </w:num>
  <w:num w:numId="1181">
    <w:abstractNumId w:val="3"/>
  </w:num>
  <w:num w:numId="1182">
    <w:abstractNumId w:val="4"/>
  </w:num>
  <w:num w:numId="1183">
    <w:abstractNumId w:val="5"/>
  </w:num>
  <w:num w:numId="1184">
    <w:abstractNumId w:val="6"/>
  </w:num>
  <w:num w:numId="1185">
    <w:abstractNumId w:val="7"/>
  </w:num>
  <w:num w:numId="1186">
    <w:abstractNumId w:val="0"/>
  </w:num>
  <w:num w:numId="1187">
    <w:abstractNumId w:val="1"/>
  </w:num>
  <w:num w:numId="1188">
    <w:abstractNumId w:val="2"/>
  </w:num>
  <w:num w:numId="1189">
    <w:abstractNumId w:val="3"/>
  </w:num>
  <w:num w:numId="1190">
    <w:abstractNumId w:val="4"/>
  </w:num>
  <w:num w:numId="1191">
    <w:abstractNumId w:val="5"/>
  </w:num>
  <w:num w:numId="1192">
    <w:abstractNumId w:val="6"/>
  </w:num>
  <w:num w:numId="1193">
    <w:abstractNumId w:val="7"/>
  </w:num>
  <w:num w:numId="1194">
    <w:abstractNumId w:val="0"/>
  </w:num>
  <w:num w:numId="1195">
    <w:abstractNumId w:val="1"/>
  </w:num>
  <w:num w:numId="1196">
    <w:abstractNumId w:val="2"/>
  </w:num>
  <w:num w:numId="1197">
    <w:abstractNumId w:val="3"/>
  </w:num>
  <w:num w:numId="1198">
    <w:abstractNumId w:val="4"/>
  </w:num>
  <w:num w:numId="1199">
    <w:abstractNumId w:val="5"/>
  </w:num>
  <w:num w:numId="1200">
    <w:abstractNumId w:val="6"/>
  </w:num>
  <w:num w:numId="1201">
    <w:abstractNumId w:val="7"/>
  </w:num>
  <w:num w:numId="1202">
    <w:abstractNumId w:val="0"/>
  </w:num>
  <w:num w:numId="1203">
    <w:abstractNumId w:val="1"/>
  </w:num>
  <w:num w:numId="1204">
    <w:abstractNumId w:val="2"/>
  </w:num>
  <w:num w:numId="1205">
    <w:abstractNumId w:val="3"/>
  </w:num>
  <w:num w:numId="1206">
    <w:abstractNumId w:val="4"/>
  </w:num>
  <w:num w:numId="1207">
    <w:abstractNumId w:val="5"/>
  </w:num>
  <w:num w:numId="1208">
    <w:abstractNumId w:val="6"/>
  </w:num>
  <w:num w:numId="1209">
    <w:abstractNumId w:val="7"/>
  </w:num>
  <w:num w:numId="1210">
    <w:abstractNumId w:val="0"/>
  </w:num>
  <w:num w:numId="1211">
    <w:abstractNumId w:val="1"/>
  </w:num>
  <w:num w:numId="1212">
    <w:abstractNumId w:val="2"/>
  </w:num>
  <w:num w:numId="1213">
    <w:abstractNumId w:val="3"/>
  </w:num>
  <w:num w:numId="1214">
    <w:abstractNumId w:val="4"/>
  </w:num>
  <w:num w:numId="1215">
    <w:abstractNumId w:val="5"/>
  </w:num>
  <w:num w:numId="1216">
    <w:abstractNumId w:val="6"/>
  </w:num>
  <w:num w:numId="1217">
    <w:abstractNumId w:val="7"/>
  </w:num>
  <w:num w:numId="1218">
    <w:abstractNumId w:val="0"/>
  </w:num>
  <w:num w:numId="1219">
    <w:abstractNumId w:val="1"/>
  </w:num>
  <w:num w:numId="1220">
    <w:abstractNumId w:val="2"/>
  </w:num>
  <w:num w:numId="1221">
    <w:abstractNumId w:val="3"/>
  </w:num>
  <w:num w:numId="1222">
    <w:abstractNumId w:val="4"/>
  </w:num>
  <w:num w:numId="1223">
    <w:abstractNumId w:val="5"/>
  </w:num>
  <w:num w:numId="1224">
    <w:abstractNumId w:val="6"/>
  </w:num>
  <w:num w:numId="1225">
    <w:abstractNumId w:val="7"/>
  </w:num>
  <w:num w:numId="1226">
    <w:abstractNumId w:val="0"/>
  </w:num>
  <w:num w:numId="1227">
    <w:abstractNumId w:val="1"/>
  </w:num>
  <w:num w:numId="1228">
    <w:abstractNumId w:val="2"/>
  </w:num>
  <w:num w:numId="1229">
    <w:abstractNumId w:val="3"/>
  </w:num>
  <w:num w:numId="1230">
    <w:abstractNumId w:val="4"/>
  </w:num>
  <w:num w:numId="1231">
    <w:abstractNumId w:val="5"/>
  </w:num>
  <w:num w:numId="1232">
    <w:abstractNumId w:val="6"/>
  </w:num>
  <w:num w:numId="1233">
    <w:abstractNumId w:val="7"/>
  </w:num>
  <w:num w:numId="1234">
    <w:abstractNumId w:val="0"/>
  </w:num>
  <w:num w:numId="1235">
    <w:abstractNumId w:val="1"/>
  </w:num>
  <w:num w:numId="1236">
    <w:abstractNumId w:val="2"/>
  </w:num>
  <w:num w:numId="1237">
    <w:abstractNumId w:val="3"/>
  </w:num>
  <w:num w:numId="1238">
    <w:abstractNumId w:val="4"/>
  </w:num>
  <w:num w:numId="1239">
    <w:abstractNumId w:val="5"/>
  </w:num>
  <w:num w:numId="1240">
    <w:abstractNumId w:val="6"/>
  </w:num>
  <w:num w:numId="1241">
    <w:abstractNumId w:val="7"/>
  </w:num>
  <w:num w:numId="1242">
    <w:abstractNumId w:val="0"/>
  </w:num>
  <w:num w:numId="1243">
    <w:abstractNumId w:val="1"/>
  </w:num>
  <w:num w:numId="1244">
    <w:abstractNumId w:val="2"/>
  </w:num>
  <w:num w:numId="1245">
    <w:abstractNumId w:val="3"/>
  </w:num>
  <w:num w:numId="1246">
    <w:abstractNumId w:val="4"/>
  </w:num>
  <w:num w:numId="1247">
    <w:abstractNumId w:val="5"/>
  </w:num>
  <w:num w:numId="1248">
    <w:abstractNumId w:val="6"/>
  </w:num>
  <w:num w:numId="1249">
    <w:abstractNumId w:val="7"/>
  </w:num>
  <w:num w:numId="1250">
    <w:abstractNumId w:val="0"/>
  </w:num>
  <w:num w:numId="1251">
    <w:abstractNumId w:val="1"/>
  </w:num>
  <w:num w:numId="1252">
    <w:abstractNumId w:val="2"/>
  </w:num>
  <w:num w:numId="1253">
    <w:abstractNumId w:val="3"/>
  </w:num>
  <w:num w:numId="1254">
    <w:abstractNumId w:val="4"/>
  </w:num>
  <w:num w:numId="1255">
    <w:abstractNumId w:val="5"/>
  </w:num>
  <w:num w:numId="1256">
    <w:abstractNumId w:val="6"/>
  </w:num>
  <w:num w:numId="1257">
    <w:abstractNumId w:val="7"/>
  </w:num>
  <w:num w:numId="1258">
    <w:abstractNumId w:val="0"/>
  </w:num>
  <w:num w:numId="1259">
    <w:abstractNumId w:val="1"/>
  </w:num>
  <w:num w:numId="1260">
    <w:abstractNumId w:val="2"/>
  </w:num>
  <w:num w:numId="1261">
    <w:abstractNumId w:val="3"/>
  </w:num>
  <w:num w:numId="1262">
    <w:abstractNumId w:val="4"/>
  </w:num>
  <w:num w:numId="1263">
    <w:abstractNumId w:val="5"/>
  </w:num>
  <w:num w:numId="1264">
    <w:abstractNumId w:val="6"/>
  </w:num>
  <w:num w:numId="1265">
    <w:abstractNumId w:val="7"/>
  </w:num>
  <w:num w:numId="1266">
    <w:abstractNumId w:val="0"/>
  </w:num>
  <w:num w:numId="1267">
    <w:abstractNumId w:val="1"/>
  </w:num>
  <w:num w:numId="1268">
    <w:abstractNumId w:val="2"/>
  </w:num>
  <w:num w:numId="1269">
    <w:abstractNumId w:val="3"/>
  </w:num>
  <w:num w:numId="1270">
    <w:abstractNumId w:val="4"/>
  </w:num>
  <w:num w:numId="1271">
    <w:abstractNumId w:val="5"/>
  </w:num>
  <w:num w:numId="1272">
    <w:abstractNumId w:val="6"/>
  </w:num>
  <w:num w:numId="1273">
    <w:abstractNumId w:val="7"/>
  </w:num>
  <w:num w:numId="1274">
    <w:abstractNumId w:val="0"/>
  </w:num>
  <w:num w:numId="1275">
    <w:abstractNumId w:val="1"/>
  </w:num>
  <w:num w:numId="1276">
    <w:abstractNumId w:val="2"/>
  </w:num>
  <w:num w:numId="1277">
    <w:abstractNumId w:val="3"/>
  </w:num>
  <w:num w:numId="1278">
    <w:abstractNumId w:val="4"/>
  </w:num>
  <w:num w:numId="1279">
    <w:abstractNumId w:val="5"/>
  </w:num>
  <w:num w:numId="1280">
    <w:abstractNumId w:val="6"/>
  </w:num>
  <w:num w:numId="1281">
    <w:abstractNumId w:val="7"/>
  </w:num>
  <w:num w:numId="1282">
    <w:abstractNumId w:val="0"/>
  </w:num>
  <w:num w:numId="1283">
    <w:abstractNumId w:val="1"/>
  </w:num>
  <w:num w:numId="1284">
    <w:abstractNumId w:val="2"/>
  </w:num>
  <w:num w:numId="1285">
    <w:abstractNumId w:val="3"/>
  </w:num>
  <w:num w:numId="1286">
    <w:abstractNumId w:val="4"/>
  </w:num>
  <w:num w:numId="1287">
    <w:abstractNumId w:val="5"/>
  </w:num>
  <w:num w:numId="1288">
    <w:abstractNumId w:val="6"/>
  </w:num>
  <w:num w:numId="1289">
    <w:abstractNumId w:val="7"/>
  </w:num>
  <w:num w:numId="1290">
    <w:abstractNumId w:val="0"/>
  </w:num>
  <w:num w:numId="1291">
    <w:abstractNumId w:val="1"/>
  </w:num>
  <w:num w:numId="1292">
    <w:abstractNumId w:val="2"/>
  </w:num>
  <w:num w:numId="1293">
    <w:abstractNumId w:val="3"/>
  </w:num>
  <w:num w:numId="1294">
    <w:abstractNumId w:val="4"/>
  </w:num>
  <w:num w:numId="1295">
    <w:abstractNumId w:val="5"/>
  </w:num>
  <w:num w:numId="1296">
    <w:abstractNumId w:val="6"/>
  </w:num>
  <w:num w:numId="1297">
    <w:abstractNumId w:val="7"/>
  </w:num>
  <w:num w:numId="1298">
    <w:abstractNumId w:val="0"/>
  </w:num>
  <w:num w:numId="1299">
    <w:abstractNumId w:val="1"/>
  </w:num>
  <w:num w:numId="1300">
    <w:abstractNumId w:val="2"/>
  </w:num>
  <w:num w:numId="1301">
    <w:abstractNumId w:val="3"/>
  </w:num>
  <w:num w:numId="1302">
    <w:abstractNumId w:val="4"/>
  </w:num>
  <w:num w:numId="1303">
    <w:abstractNumId w:val="5"/>
  </w:num>
  <w:num w:numId="1304">
    <w:abstractNumId w:val="6"/>
  </w:num>
  <w:num w:numId="1305">
    <w:abstractNumId w:val="7"/>
  </w:num>
  <w:num w:numId="1306">
    <w:abstractNumId w:val="0"/>
  </w:num>
  <w:num w:numId="1307">
    <w:abstractNumId w:val="1"/>
  </w:num>
  <w:num w:numId="1308">
    <w:abstractNumId w:val="2"/>
  </w:num>
  <w:num w:numId="1309">
    <w:abstractNumId w:val="3"/>
  </w:num>
  <w:num w:numId="1310">
    <w:abstractNumId w:val="4"/>
  </w:num>
  <w:num w:numId="1311">
    <w:abstractNumId w:val="5"/>
  </w:num>
  <w:num w:numId="1312">
    <w:abstractNumId w:val="6"/>
  </w:num>
  <w:num w:numId="1313">
    <w:abstractNumId w:val="7"/>
  </w:num>
  <w:num w:numId="1314">
    <w:abstractNumId w:val="0"/>
  </w:num>
  <w:num w:numId="1315">
    <w:abstractNumId w:val="1"/>
  </w:num>
  <w:num w:numId="1316">
    <w:abstractNumId w:val="2"/>
  </w:num>
  <w:num w:numId="1317">
    <w:abstractNumId w:val="3"/>
  </w:num>
  <w:num w:numId="1318">
    <w:abstractNumId w:val="4"/>
  </w:num>
  <w:num w:numId="1319">
    <w:abstractNumId w:val="5"/>
  </w:num>
  <w:num w:numId="1320">
    <w:abstractNumId w:val="6"/>
  </w:num>
  <w:num w:numId="1321">
    <w:abstractNumId w:val="7"/>
  </w:num>
  <w:num w:numId="1322">
    <w:abstractNumId w:val="0"/>
  </w:num>
  <w:num w:numId="1323">
    <w:abstractNumId w:val="1"/>
  </w:num>
  <w:num w:numId="1324">
    <w:abstractNumId w:val="2"/>
  </w:num>
  <w:num w:numId="1325">
    <w:abstractNumId w:val="3"/>
  </w:num>
  <w:num w:numId="1326">
    <w:abstractNumId w:val="4"/>
  </w:num>
  <w:num w:numId="1327">
    <w:abstractNumId w:val="5"/>
  </w:num>
  <w:num w:numId="1328">
    <w:abstractNumId w:val="6"/>
  </w:num>
  <w:num w:numId="1329">
    <w:abstractNumId w:val="7"/>
  </w:num>
  <w:num w:numId="1330">
    <w:abstractNumId w:val="0"/>
  </w:num>
  <w:num w:numId="1331">
    <w:abstractNumId w:val="1"/>
  </w:num>
  <w:num w:numId="1332">
    <w:abstractNumId w:val="2"/>
  </w:num>
  <w:num w:numId="1333">
    <w:abstractNumId w:val="3"/>
  </w:num>
  <w:num w:numId="1334">
    <w:abstractNumId w:val="4"/>
  </w:num>
  <w:num w:numId="1335">
    <w:abstractNumId w:val="5"/>
  </w:num>
  <w:num w:numId="1336">
    <w:abstractNumId w:val="6"/>
  </w:num>
  <w:num w:numId="1337">
    <w:abstractNumId w:val="7"/>
  </w:num>
  <w:num w:numId="1338">
    <w:abstractNumId w:val="0"/>
  </w:num>
  <w:num w:numId="1339">
    <w:abstractNumId w:val="1"/>
  </w:num>
  <w:num w:numId="1340">
    <w:abstractNumId w:val="2"/>
  </w:num>
  <w:num w:numId="1341">
    <w:abstractNumId w:val="3"/>
  </w:num>
  <w:num w:numId="1342">
    <w:abstractNumId w:val="4"/>
  </w:num>
  <w:num w:numId="1343">
    <w:abstractNumId w:val="5"/>
  </w:num>
  <w:num w:numId="1344">
    <w:abstractNumId w:val="6"/>
  </w:num>
  <w:num w:numId="1345">
    <w:abstractNumId w:val="7"/>
  </w:num>
  <w:num w:numId="1346">
    <w:abstractNumId w:val="0"/>
  </w:num>
  <w:num w:numId="1347">
    <w:abstractNumId w:val="1"/>
  </w:num>
  <w:num w:numId="1348">
    <w:abstractNumId w:val="2"/>
  </w:num>
  <w:num w:numId="1349">
    <w:abstractNumId w:val="3"/>
  </w:num>
  <w:num w:numId="1350">
    <w:abstractNumId w:val="4"/>
  </w:num>
  <w:num w:numId="1351">
    <w:abstractNumId w:val="5"/>
  </w:num>
  <w:num w:numId="1352">
    <w:abstractNumId w:val="6"/>
  </w:num>
  <w:num w:numId="1353">
    <w:abstractNumId w:val="7"/>
  </w:num>
  <w:num w:numId="1354">
    <w:abstractNumId w:val="0"/>
  </w:num>
  <w:num w:numId="1355">
    <w:abstractNumId w:val="1"/>
  </w:num>
  <w:num w:numId="1356">
    <w:abstractNumId w:val="2"/>
  </w:num>
  <w:num w:numId="1357">
    <w:abstractNumId w:val="3"/>
  </w:num>
  <w:num w:numId="1358">
    <w:abstractNumId w:val="4"/>
  </w:num>
  <w:num w:numId="1359">
    <w:abstractNumId w:val="5"/>
  </w:num>
  <w:num w:numId="1360">
    <w:abstractNumId w:val="6"/>
  </w:num>
  <w:num w:numId="1361">
    <w:abstractNumId w:val="7"/>
  </w:num>
  <w:num w:numId="1362">
    <w:abstractNumId w:val="0"/>
  </w:num>
  <w:num w:numId="1363">
    <w:abstractNumId w:val="1"/>
  </w:num>
  <w:num w:numId="1364">
    <w:abstractNumId w:val="2"/>
  </w:num>
  <w:num w:numId="1365">
    <w:abstractNumId w:val="3"/>
  </w:num>
  <w:num w:numId="1366">
    <w:abstractNumId w:val="4"/>
  </w:num>
  <w:num w:numId="1367">
    <w:abstractNumId w:val="5"/>
  </w:num>
  <w:num w:numId="1368">
    <w:abstractNumId w:val="6"/>
  </w:num>
  <w:num w:numId="1369">
    <w:abstractNumId w:val="7"/>
  </w:num>
  <w:num w:numId="1370">
    <w:abstractNumId w:val="0"/>
  </w:num>
  <w:num w:numId="1371">
    <w:abstractNumId w:val="1"/>
  </w:num>
  <w:num w:numId="1372">
    <w:abstractNumId w:val="2"/>
  </w:num>
  <w:num w:numId="1373">
    <w:abstractNumId w:val="3"/>
  </w:num>
  <w:num w:numId="1374">
    <w:abstractNumId w:val="4"/>
  </w:num>
  <w:num w:numId="1375">
    <w:abstractNumId w:val="5"/>
  </w:num>
  <w:num w:numId="1376">
    <w:abstractNumId w:val="6"/>
  </w:num>
  <w:num w:numId="1377">
    <w:abstractNumId w:val="7"/>
  </w:num>
  <w:num w:numId="1378">
    <w:abstractNumId w:val="0"/>
  </w:num>
  <w:num w:numId="1379">
    <w:abstractNumId w:val="1"/>
  </w:num>
  <w:num w:numId="1380">
    <w:abstractNumId w:val="2"/>
  </w:num>
  <w:num w:numId="1381">
    <w:abstractNumId w:val="3"/>
  </w:num>
  <w:num w:numId="1382">
    <w:abstractNumId w:val="4"/>
  </w:num>
  <w:num w:numId="1383">
    <w:abstractNumId w:val="5"/>
  </w:num>
  <w:num w:numId="1384">
    <w:abstractNumId w:val="6"/>
  </w:num>
  <w:num w:numId="1385">
    <w:abstractNumId w:val="7"/>
  </w:num>
  <w:num w:numId="1386">
    <w:abstractNumId w:val="0"/>
  </w:num>
  <w:num w:numId="1387">
    <w:abstractNumId w:val="1"/>
  </w:num>
  <w:num w:numId="1388">
    <w:abstractNumId w:val="2"/>
  </w:num>
  <w:num w:numId="1389">
    <w:abstractNumId w:val="3"/>
  </w:num>
  <w:num w:numId="1390">
    <w:abstractNumId w:val="4"/>
  </w:num>
  <w:num w:numId="1391">
    <w:abstractNumId w:val="5"/>
  </w:num>
  <w:num w:numId="1392">
    <w:abstractNumId w:val="6"/>
  </w:num>
  <w:num w:numId="1393">
    <w:abstractNumId w:val="7"/>
  </w:num>
  <w:num w:numId="1394">
    <w:abstractNumId w:val="0"/>
  </w:num>
  <w:num w:numId="1395">
    <w:abstractNumId w:val="1"/>
  </w:num>
  <w:num w:numId="1396">
    <w:abstractNumId w:val="2"/>
  </w:num>
  <w:num w:numId="1397">
    <w:abstractNumId w:val="3"/>
  </w:num>
  <w:num w:numId="1398">
    <w:abstractNumId w:val="4"/>
  </w:num>
  <w:num w:numId="1399">
    <w:abstractNumId w:val="5"/>
  </w:num>
  <w:num w:numId="1400">
    <w:abstractNumId w:val="6"/>
  </w:num>
  <w:num w:numId="1401">
    <w:abstractNumId w:val="7"/>
  </w:num>
  <w:num w:numId="1402">
    <w:abstractNumId w:val="0"/>
  </w:num>
  <w:num w:numId="1403">
    <w:abstractNumId w:val="1"/>
  </w:num>
  <w:num w:numId="1404">
    <w:abstractNumId w:val="2"/>
  </w:num>
  <w:num w:numId="1405">
    <w:abstractNumId w:val="3"/>
  </w:num>
  <w:num w:numId="1406">
    <w:abstractNumId w:val="4"/>
  </w:num>
  <w:num w:numId="1407">
    <w:abstractNumId w:val="5"/>
  </w:num>
  <w:num w:numId="1408">
    <w:abstractNumId w:val="6"/>
  </w:num>
  <w:num w:numId="1409">
    <w:abstractNumId w:val="7"/>
  </w:num>
  <w:num w:numId="1410">
    <w:abstractNumId w:val="0"/>
  </w:num>
  <w:num w:numId="1411">
    <w:abstractNumId w:val="1"/>
  </w:num>
  <w:num w:numId="1412">
    <w:abstractNumId w:val="2"/>
  </w:num>
  <w:num w:numId="1413">
    <w:abstractNumId w:val="3"/>
  </w:num>
  <w:num w:numId="1414">
    <w:abstractNumId w:val="4"/>
  </w:num>
  <w:num w:numId="1415">
    <w:abstractNumId w:val="5"/>
  </w:num>
  <w:num w:numId="1416">
    <w:abstractNumId w:val="6"/>
  </w:num>
  <w:num w:numId="1417">
    <w:abstractNumId w:val="7"/>
  </w:num>
  <w:num w:numId="1418">
    <w:abstractNumId w:val="0"/>
  </w:num>
  <w:num w:numId="1419">
    <w:abstractNumId w:val="1"/>
  </w:num>
  <w:num w:numId="1420">
    <w:abstractNumId w:val="2"/>
  </w:num>
  <w:num w:numId="1421">
    <w:abstractNumId w:val="3"/>
  </w:num>
  <w:num w:numId="1422">
    <w:abstractNumId w:val="4"/>
  </w:num>
  <w:num w:numId="1423">
    <w:abstractNumId w:val="5"/>
  </w:num>
  <w:num w:numId="1424">
    <w:abstractNumId w:val="6"/>
  </w:num>
  <w:num w:numId="1425">
    <w:abstractNumId w:val="7"/>
  </w:num>
  <w:num w:numId="1426">
    <w:abstractNumId w:val="0"/>
  </w:num>
  <w:num w:numId="1427">
    <w:abstractNumId w:val="1"/>
  </w:num>
  <w:num w:numId="1428">
    <w:abstractNumId w:val="2"/>
  </w:num>
  <w:num w:numId="1429">
    <w:abstractNumId w:val="28"/>
  </w:num>
  <w:num w:numId="1430">
    <w:abstractNumId w:val="20"/>
  </w:num>
  <w:num w:numId="1431">
    <w:abstractNumId w:val="8"/>
  </w:num>
  <w:num w:numId="1432">
    <w:abstractNumId w:val="15"/>
  </w:num>
  <w:num w:numId="1433">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9"/>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1CE"/>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38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B92"/>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4929"/>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CA5"/>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A5F"/>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A16"/>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4E85"/>
    <w:rsid w:val="005A504A"/>
    <w:rsid w:val="005A57D6"/>
    <w:rsid w:val="005A5A70"/>
    <w:rsid w:val="005A7389"/>
    <w:rsid w:val="005A78EE"/>
    <w:rsid w:val="005A7CA2"/>
    <w:rsid w:val="005A7E48"/>
    <w:rsid w:val="005A7FD3"/>
    <w:rsid w:val="005B02F2"/>
    <w:rsid w:val="005B095F"/>
    <w:rsid w:val="005B0B51"/>
    <w:rsid w:val="005B1071"/>
    <w:rsid w:val="005B13B0"/>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22E"/>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0F92"/>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0EC0"/>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10B"/>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0CB"/>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350A"/>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42E"/>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67F"/>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47"/>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20F"/>
    <w:rsid w:val="00C53418"/>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3DD"/>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19C"/>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564"/>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1F41"/>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2CB"/>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0_0_0_0,Footnote Reference_1,Footnote Reference_2,Footnote Reference_3,Footnote Reference_3_0,Footnote Reference_4,Footnote text,fr,מ"/>
    <w:basedOn w:val="DefaultParagraphFont"/>
    <w:uiPriority w:val="99"/>
    <w:unhideWhenUsed/>
    <w:rsid w:val="002E49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jpeg" /><Relationship Id="rId28" Type="http://schemas.openxmlformats.org/officeDocument/2006/relationships/header" Target="header5.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D55276-F7FF-49C7-87A6-C65462AC80CC}"/>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21</TotalTime>
  <Pages>10</Pages>
  <Words>2173</Words>
  <Characters>10867</Characters>
  <Application>Microsoft Office Word</Application>
  <DocSecurity>0</DocSecurity>
  <Lines>90</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11</cp:revision>
  <cp:lastPrinted>2023-07-16T07:57:00Z</cp:lastPrinted>
  <dcterms:created xsi:type="dcterms:W3CDTF">2024-02-26T12:14:00Z</dcterms:created>
  <dcterms:modified xsi:type="dcterms:W3CDTF">2024-05-16T12:37:00Z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