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1D6DD6" w:rsidP="001D6DD6" w14:paraId="56AFB2F5" w14:textId="599FFDAA">
      <w:pPr>
        <w:pStyle w:val="12021"/>
        <w:spacing w:before="480"/>
        <w:rPr>
          <w:sz w:val="52"/>
          <w:szCs w:val="52"/>
          <w:rtl/>
        </w:rPr>
      </w:pPr>
      <w:r>
        <w:rPr>
          <w:noProof/>
          <w:color w:val="002060"/>
          <w:sz w:val="18"/>
          <w:szCs w:val="18"/>
        </w:rPr>
        <w:drawing>
          <wp:anchor distT="0" distB="0" distL="114300" distR="114300" simplePos="0" relativeHeight="251661312" behindDoc="0" locked="0" layoutInCell="1" allowOverlap="1">
            <wp:simplePos x="0" y="0"/>
            <wp:positionH relativeFrom="column">
              <wp:posOffset>2068195</wp:posOffset>
            </wp:positionH>
            <wp:positionV relativeFrom="paragraph">
              <wp:posOffset>122555</wp:posOffset>
            </wp:positionV>
            <wp:extent cx="431800" cy="518795"/>
            <wp:effectExtent l="0" t="0" r="6350" b="0"/>
            <wp:wrapNone/>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6"/>
                    <pic:cNvPicPr/>
                  </pic:nvPicPr>
                  <pic:blipFill>
                    <a:blip xmlns:r="http://schemas.openxmlformats.org/officeDocument/2006/relationships" r:embed="rId7" cstate="print">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431800" cy="518795"/>
                    </a:xfrm>
                    <a:prstGeom prst="rect">
                      <a:avLst/>
                    </a:prstGeom>
                  </pic:spPr>
                </pic:pic>
              </a:graphicData>
            </a:graphic>
            <wp14:sizeRelH relativeFrom="margin">
              <wp14:pctWidth>0</wp14:pctWidth>
            </wp14:sizeRelH>
            <wp14:sizeRelV relativeFrom="margin">
              <wp14:pctHeight>0</wp14:pctHeight>
            </wp14:sizeRelV>
          </wp:anchor>
        </w:drawing>
      </w:r>
    </w:p>
    <w:p w:rsidR="001D6DD6" w:rsidRPr="009A326A" w:rsidP="00FF43D1" w14:paraId="2D7132E7" w14:textId="39FE9434">
      <w:pPr>
        <w:pStyle w:val="12021"/>
        <w:bidi w:val="0"/>
        <w:spacing w:before="480"/>
        <w:ind w:left="-170"/>
        <w:rPr>
          <w:b w:val="0"/>
          <w:bCs w:val="0"/>
          <w:sz w:val="22"/>
          <w:szCs w:val="22"/>
        </w:rPr>
      </w:pPr>
      <w:r w:rsidRPr="009A326A">
        <w:rPr>
          <w:b w:val="0"/>
          <w:bCs w:val="0"/>
          <w:sz w:val="22"/>
          <w:szCs w:val="22"/>
        </w:rPr>
        <w:t>State of Israel</w:t>
      </w:r>
    </w:p>
    <w:p w:rsidR="001D6DD6" w:rsidP="001D6DD6" w14:paraId="6ABA8FD9" w14:textId="335BC06F">
      <w:pPr>
        <w:pStyle w:val="12021"/>
        <w:spacing w:before="480"/>
        <w:rPr>
          <w:sz w:val="52"/>
          <w:szCs w:val="52"/>
          <w:rtl/>
        </w:rPr>
      </w:pPr>
    </w:p>
    <w:p w:rsidR="006C2A02" w:rsidP="006C2A02" w14:paraId="43C85D55" w14:textId="24CEF2E9">
      <w:pPr>
        <w:pStyle w:val="12021"/>
        <w:bidi w:val="0"/>
        <w:spacing w:before="240" w:after="120" w:line="700" w:lineRule="exact"/>
        <w:rPr>
          <w:sz w:val="36"/>
          <w:szCs w:val="36"/>
        </w:rPr>
      </w:pPr>
    </w:p>
    <w:p w:rsidR="001D6DD6" w:rsidRPr="009A326A" w:rsidP="00FF43D1" w14:paraId="71CAEC53" w14:textId="628D7AEA">
      <w:pPr>
        <w:pStyle w:val="12021"/>
        <w:bidi w:val="0"/>
        <w:spacing w:before="240" w:after="120" w:line="700" w:lineRule="exact"/>
        <w:ind w:left="-227"/>
        <w:rPr>
          <w:sz w:val="48"/>
          <w:szCs w:val="48"/>
        </w:rPr>
      </w:pPr>
      <w:r w:rsidRPr="009A326A">
        <w:rPr>
          <w:sz w:val="48"/>
          <w:szCs w:val="48"/>
        </w:rPr>
        <w:t>State Comptroller</w:t>
      </w:r>
      <w:r w:rsidRPr="009A326A" w:rsidR="00742255">
        <w:rPr>
          <w:sz w:val="48"/>
          <w:szCs w:val="48"/>
        </w:rPr>
        <w:t xml:space="preserve"> Report</w:t>
      </w:r>
      <w:r w:rsidRPr="009A326A">
        <w:rPr>
          <w:sz w:val="48"/>
          <w:szCs w:val="48"/>
        </w:rPr>
        <w:t xml:space="preserve"> </w:t>
      </w:r>
    </w:p>
    <w:p w:rsidR="00B12865" w:rsidRPr="009A326A" w:rsidP="00FF43D1" w14:paraId="066A7989" w14:textId="4F6FE113">
      <w:pPr>
        <w:pStyle w:val="12021"/>
        <w:bidi w:val="0"/>
        <w:rPr>
          <w:b w:val="0"/>
          <w:bCs w:val="0"/>
          <w:spacing w:val="160"/>
          <w:sz w:val="44"/>
          <w:szCs w:val="44"/>
          <w:rtl/>
        </w:rPr>
      </w:pPr>
      <w:r w:rsidRPr="009A326A">
        <w:rPr>
          <w:b w:val="0"/>
          <w:bCs w:val="0"/>
          <w:spacing w:val="160"/>
          <w:sz w:val="44"/>
          <w:szCs w:val="44"/>
        </w:rPr>
        <w:t>July 2024</w:t>
      </w:r>
    </w:p>
    <w:p w:rsidR="001D6DD6" w:rsidP="001D6DD6" w14:paraId="15D42FE7" w14:textId="58AC3231">
      <w:pPr>
        <w:spacing w:line="240" w:lineRule="atLeast"/>
        <w:rPr>
          <w:rFonts w:ascii="Tahoma" w:hAnsi="Tahoma" w:cs="Tahoma"/>
          <w:sz w:val="22"/>
          <w:szCs w:val="22"/>
          <w:rtl/>
        </w:rPr>
      </w:pPr>
      <w:r w:rsidRPr="00E2427A">
        <w:rPr>
          <w:b/>
          <w:bCs/>
          <w:noProof/>
          <w:sz w:val="40"/>
          <w:szCs w:val="40"/>
        </w:rPr>
        <mc:AlternateContent>
          <mc:Choice Requires="wps">
            <w:drawing>
              <wp:anchor distT="0" distB="0" distL="114300" distR="114300" simplePos="0" relativeHeight="251658240" behindDoc="0" locked="0" layoutInCell="1" allowOverlap="1">
                <wp:simplePos x="0" y="0"/>
                <wp:positionH relativeFrom="column">
                  <wp:posOffset>1290320</wp:posOffset>
                </wp:positionH>
                <wp:positionV relativeFrom="paragraph">
                  <wp:posOffset>24130</wp:posOffset>
                </wp:positionV>
                <wp:extent cx="1993900" cy="0"/>
                <wp:effectExtent l="0" t="0" r="0" b="0"/>
                <wp:wrapNone/>
                <wp:docPr id="15" name="Straight Connector 15"/>
                <wp:cNvGraphicFramePr/>
                <a:graphic xmlns:a="http://schemas.openxmlformats.org/drawingml/2006/main">
                  <a:graphicData uri="http://schemas.microsoft.com/office/word/2010/wordprocessingShape">
                    <wps:wsp xmlns:wps="http://schemas.microsoft.com/office/word/2010/wordprocessingShape">
                      <wps:cNvCnPr/>
                      <wps:spPr>
                        <a:xfrm>
                          <a:off x="0" y="0"/>
                          <a:ext cx="1993900" cy="0"/>
                        </a:xfrm>
                        <a:prstGeom prst="line">
                          <a:avLst/>
                        </a:prstGeom>
                        <a:ln w="19050">
                          <a:solidFill>
                            <a:srgbClr val="00305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mso-width-percent:0;mso-width-relative:margin;mso-wrap-distance-bottom:0;mso-wrap-distance-left:9pt;mso-wrap-distance-right:9pt;mso-wrap-distance-top:0;mso-wrap-style:square;position:absolute;visibility:visible;z-index:251659264" from="101.6pt,1.9pt" to="258.6pt,1.9pt" strokecolor="#00305f" strokeweight="1.5pt"/>
            </w:pict>
          </mc:Fallback>
        </mc:AlternateContent>
      </w:r>
    </w:p>
    <w:p w:rsidR="00E2427A" w:rsidRPr="009A326A" w:rsidP="00742255" w14:paraId="089DE430" w14:textId="09F5C185">
      <w:pPr>
        <w:pStyle w:val="12021"/>
        <w:bidi w:val="0"/>
        <w:spacing w:before="120"/>
        <w:rPr>
          <w:b w:val="0"/>
          <w:bCs w:val="0"/>
          <w:spacing w:val="170"/>
          <w:sz w:val="44"/>
          <w:szCs w:val="44"/>
        </w:rPr>
      </w:pPr>
      <w:r w:rsidRPr="009A326A">
        <w:rPr>
          <w:b w:val="0"/>
          <w:bCs w:val="0"/>
          <w:spacing w:val="170"/>
          <w:sz w:val="44"/>
          <w:szCs w:val="44"/>
        </w:rPr>
        <w:t>Abstracts</w:t>
      </w:r>
    </w:p>
    <w:p w:rsidR="00E2427A" w:rsidP="001D6DD6" w14:paraId="76992BE1" w14:textId="15EACCD4">
      <w:pPr>
        <w:spacing w:line="240" w:lineRule="atLeast"/>
        <w:rPr>
          <w:rFonts w:ascii="Tahoma" w:hAnsi="Tahoma" w:cs="Tahoma"/>
          <w:sz w:val="22"/>
          <w:szCs w:val="22"/>
        </w:rPr>
      </w:pPr>
    </w:p>
    <w:p w:rsidR="00E2427A" w:rsidP="001D6DD6" w14:paraId="309D6129" w14:textId="1D4473D7">
      <w:pPr>
        <w:spacing w:line="240" w:lineRule="atLeast"/>
        <w:rPr>
          <w:rFonts w:ascii="Tahoma" w:hAnsi="Tahoma" w:cs="Tahoma"/>
          <w:sz w:val="22"/>
          <w:szCs w:val="22"/>
        </w:rPr>
      </w:pPr>
    </w:p>
    <w:p w:rsidR="00E2427A" w:rsidP="001D6DD6" w14:paraId="37D47073" w14:textId="62A0F0A6">
      <w:pPr>
        <w:spacing w:line="240" w:lineRule="atLeast"/>
        <w:rPr>
          <w:rFonts w:ascii="Tahoma" w:hAnsi="Tahoma" w:cs="Tahoma"/>
          <w:sz w:val="22"/>
          <w:szCs w:val="22"/>
        </w:rPr>
      </w:pPr>
    </w:p>
    <w:p w:rsidR="006C2A02" w:rsidP="001D6DD6" w14:paraId="45C65DA1" w14:textId="27353EC9">
      <w:pPr>
        <w:spacing w:line="240" w:lineRule="atLeast"/>
        <w:rPr>
          <w:rFonts w:ascii="Tahoma" w:hAnsi="Tahoma" w:cs="Tahoma"/>
          <w:sz w:val="22"/>
          <w:szCs w:val="22"/>
        </w:rPr>
      </w:pPr>
    </w:p>
    <w:p w:rsidR="006C2A02" w:rsidP="001D6DD6" w14:paraId="151D2765" w14:textId="0C33D0A4">
      <w:pPr>
        <w:spacing w:line="240" w:lineRule="atLeast"/>
        <w:rPr>
          <w:rFonts w:ascii="Tahoma" w:hAnsi="Tahoma" w:cs="Tahoma"/>
          <w:sz w:val="22"/>
          <w:szCs w:val="22"/>
        </w:rPr>
      </w:pPr>
    </w:p>
    <w:p w:rsidR="006C2A02" w:rsidP="001D6DD6" w14:paraId="49EA518D" w14:textId="1B07D113">
      <w:pPr>
        <w:spacing w:line="240" w:lineRule="atLeast"/>
        <w:rPr>
          <w:rFonts w:ascii="Tahoma" w:hAnsi="Tahoma" w:cs="Tahoma"/>
          <w:sz w:val="22"/>
          <w:szCs w:val="22"/>
        </w:rPr>
      </w:pPr>
    </w:p>
    <w:p w:rsidR="00E2427A" w:rsidP="001D6DD6" w14:paraId="271C820C" w14:textId="315F68B5">
      <w:pPr>
        <w:spacing w:line="240" w:lineRule="atLeast"/>
        <w:rPr>
          <w:rFonts w:ascii="Tahoma" w:hAnsi="Tahoma" w:cs="Tahoma"/>
          <w:sz w:val="22"/>
          <w:szCs w:val="22"/>
        </w:rPr>
      </w:pPr>
    </w:p>
    <w:p w:rsidR="00E2427A" w:rsidP="001D6DD6" w14:paraId="575F913D" w14:textId="1795A328">
      <w:pPr>
        <w:spacing w:line="240" w:lineRule="atLeast"/>
        <w:rPr>
          <w:rFonts w:ascii="Tahoma" w:hAnsi="Tahoma" w:cs="Tahoma"/>
          <w:sz w:val="22"/>
          <w:szCs w:val="22"/>
        </w:rPr>
      </w:pPr>
    </w:p>
    <w:p w:rsidR="00535A54" w:rsidP="001D6DD6" w14:paraId="2BDFE1B1" w14:textId="49C204C2">
      <w:pPr>
        <w:spacing w:line="240" w:lineRule="atLeast"/>
        <w:rPr>
          <w:rFonts w:ascii="Tahoma" w:hAnsi="Tahoma" w:cs="Tahoma"/>
          <w:sz w:val="22"/>
          <w:szCs w:val="22"/>
        </w:rPr>
      </w:pPr>
    </w:p>
    <w:p w:rsidR="00535A54" w:rsidP="001D6DD6" w14:paraId="66CAA1B2" w14:textId="7FEFBCCC">
      <w:pPr>
        <w:spacing w:line="240" w:lineRule="atLeast"/>
        <w:rPr>
          <w:rFonts w:ascii="Tahoma" w:hAnsi="Tahoma" w:cs="Tahoma"/>
          <w:sz w:val="22"/>
          <w:szCs w:val="22"/>
        </w:rPr>
      </w:pPr>
    </w:p>
    <w:p w:rsidR="00535A54" w:rsidP="001D6DD6" w14:paraId="46C1F617" w14:textId="2A864FA7">
      <w:pPr>
        <w:spacing w:line="240" w:lineRule="atLeast"/>
        <w:rPr>
          <w:rFonts w:ascii="Tahoma" w:hAnsi="Tahoma" w:cs="Tahoma"/>
          <w:sz w:val="22"/>
          <w:szCs w:val="22"/>
        </w:rPr>
      </w:pPr>
    </w:p>
    <w:p w:rsidR="00535A54" w:rsidP="001D6DD6" w14:paraId="277AA2F7" w14:textId="7E1EC8DA">
      <w:pPr>
        <w:spacing w:line="240" w:lineRule="atLeast"/>
        <w:rPr>
          <w:rFonts w:ascii="Tahoma" w:hAnsi="Tahoma" w:cs="Tahoma"/>
          <w:sz w:val="22"/>
          <w:szCs w:val="22"/>
        </w:rPr>
      </w:pPr>
    </w:p>
    <w:p w:rsidR="00535A54" w:rsidP="001D6DD6" w14:paraId="47D7A5E5" w14:textId="77777777">
      <w:pPr>
        <w:spacing w:line="240" w:lineRule="atLeast"/>
        <w:rPr>
          <w:rFonts w:ascii="Tahoma" w:hAnsi="Tahoma" w:cs="Tahoma"/>
          <w:sz w:val="22"/>
          <w:szCs w:val="22"/>
          <w:rtl/>
        </w:rPr>
      </w:pPr>
    </w:p>
    <w:p w:rsidR="001D6DD6" w:rsidP="001D6DD6" w14:paraId="065151B6" w14:textId="4014BF78">
      <w:pPr>
        <w:spacing w:line="240" w:lineRule="atLeast"/>
        <w:rPr>
          <w:rFonts w:ascii="Tahoma" w:hAnsi="Tahoma" w:cs="Tahoma"/>
          <w:sz w:val="22"/>
          <w:szCs w:val="22"/>
          <w:rtl/>
        </w:rPr>
      </w:pPr>
      <w:r>
        <w:rPr>
          <w:rFonts w:ascii="Tahoma" w:hAnsi="Tahoma" w:cs="Tahoma"/>
          <w:noProof/>
          <w:sz w:val="22"/>
          <w:szCs w:val="22"/>
          <w:rtl/>
          <w:lang w:val="he-IL"/>
        </w:rPr>
        <w:drawing>
          <wp:anchor distT="0" distB="0" distL="114300" distR="114300" simplePos="0" relativeHeight="251660288" behindDoc="0" locked="0" layoutInCell="1" allowOverlap="1">
            <wp:simplePos x="0" y="0"/>
            <wp:positionH relativeFrom="column">
              <wp:posOffset>1800225</wp:posOffset>
            </wp:positionH>
            <wp:positionV relativeFrom="paragraph">
              <wp:posOffset>47625</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1D6DD6" w:rsidP="001D6DD6" w14:paraId="78B878F2" w14:textId="7AE19E31">
      <w:pPr>
        <w:spacing w:line="240" w:lineRule="atLeast"/>
        <w:rPr>
          <w:rFonts w:ascii="Tahoma" w:hAnsi="Tahoma" w:cs="Tahoma"/>
          <w:sz w:val="22"/>
          <w:szCs w:val="22"/>
          <w:rtl/>
        </w:rPr>
      </w:pPr>
    </w:p>
    <w:p w:rsidR="001D6DD6" w:rsidP="001D6DD6" w14:paraId="5804E734" w14:textId="28572C74">
      <w:pPr>
        <w:spacing w:line="240" w:lineRule="atLeast"/>
        <w:rPr>
          <w:rFonts w:ascii="Tahoma" w:hAnsi="Tahoma" w:cs="Tahoma"/>
          <w:sz w:val="22"/>
          <w:szCs w:val="22"/>
          <w:rtl/>
        </w:rPr>
      </w:pPr>
    </w:p>
    <w:p w:rsidR="001D6DD6" w:rsidP="001D6DD6" w14:paraId="137E37DD" w14:textId="003EF69C">
      <w:pPr>
        <w:spacing w:line="240" w:lineRule="atLeast"/>
        <w:jc w:val="center"/>
        <w:rPr>
          <w:rFonts w:ascii="Tahoma" w:hAnsi="Tahoma" w:cs="Tahoma"/>
          <w:sz w:val="24"/>
          <w:rtl/>
        </w:rPr>
      </w:pPr>
    </w:p>
    <w:p w:rsidR="001D6DD6" w:rsidP="001D6DD6" w14:paraId="50FB9ECF" w14:textId="1F944E89">
      <w:pPr>
        <w:bidi w:val="0"/>
        <w:spacing w:line="240" w:lineRule="atLeast"/>
        <w:jc w:val="center"/>
        <w:rPr>
          <w:rFonts w:ascii="Tahoma" w:hAnsi="Tahoma" w:cs="Tahoma"/>
          <w:sz w:val="24"/>
        </w:rPr>
      </w:pPr>
    </w:p>
    <w:p w:rsidR="00C32B66" w:rsidRPr="00976119" w:rsidP="00E57E89" w14:paraId="1E0A7CF6" w14:textId="05CA1FD6">
      <w:pPr>
        <w:bidi w:val="0"/>
        <w:spacing w:line="240" w:lineRule="atLeast"/>
        <w:ind w:left="-284"/>
        <w:jc w:val="center"/>
        <w:rPr>
          <w:b/>
          <w:bCs/>
          <w:spacing w:val="140"/>
          <w:sz w:val="50"/>
          <w:szCs w:val="50"/>
          <w:rtl/>
        </w:rPr>
      </w:pPr>
      <w:r>
        <w:rPr>
          <w:rFonts w:ascii="Tahoma" w:hAnsi="Tahoma" w:cs="Tahoma"/>
          <w:sz w:val="24"/>
        </w:rPr>
        <w:t xml:space="preserve"> State Comptroller and Ombudsman | </w:t>
      </w:r>
      <w:r w:rsidR="001D6DD6">
        <w:rPr>
          <w:rFonts w:ascii="Tahoma" w:hAnsi="Tahoma" w:cs="Tahoma"/>
          <w:sz w:val="24"/>
        </w:rPr>
        <w:t>Jerusalem</w:t>
      </w:r>
      <w:r w:rsidR="00E2427A">
        <w:rPr>
          <w:rFonts w:ascii="Tahoma" w:hAnsi="Tahoma" w:cs="Tahoma"/>
          <w:sz w:val="24"/>
        </w:rPr>
        <w:t xml:space="preserve"> </w:t>
      </w:r>
    </w:p>
    <w:p w:rsidR="00035688" w:rsidP="00BA14FE" w14:paraId="54C6801D" w14:textId="04F3FF43">
      <w:pPr>
        <w:spacing w:line="240" w:lineRule="atLeast"/>
        <w:rPr>
          <w:rFonts w:ascii="Tahoma" w:hAnsi="Tahoma" w:cs="Tahoma"/>
          <w:sz w:val="22"/>
          <w:szCs w:val="22"/>
          <w:rtl/>
        </w:rPr>
      </w:pPr>
    </w:p>
    <w:p w:rsidR="009C0D3F" w:rsidP="00BA14FE" w14:paraId="056AC312" w14:textId="55725D3E">
      <w:pPr>
        <w:spacing w:line="240" w:lineRule="atLeast"/>
        <w:rPr>
          <w:rFonts w:ascii="Tahoma" w:hAnsi="Tahoma" w:cs="Tahoma"/>
          <w:sz w:val="22"/>
          <w:szCs w:val="22"/>
          <w:rtl/>
        </w:rPr>
      </w:pPr>
      <w:r>
        <w:rPr>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-701040</wp:posOffset>
                </wp:positionH>
                <wp:positionV relativeFrom="paragraph">
                  <wp:posOffset>-725170</wp:posOffset>
                </wp:positionV>
                <wp:extent cx="6229350" cy="819150"/>
                <wp:effectExtent l="0" t="0" r="19050" b="19050"/>
                <wp:wrapNone/>
                <wp:docPr id="13" name="Rectangle 13"/>
                <wp:cNvGraphicFramePr/>
                <a:graphic xmlns:a="http://schemas.openxmlformats.org/drawingml/2006/main">
                  <a:graphicData uri="http://schemas.microsoft.com/office/word/2010/wordprocessingShape">
                    <wps:wsp xmlns:wps="http://schemas.microsoft.com/office/word/2010/wordprocessingShape">
                      <wps:cNvSpPr/>
                      <wps:spPr>
                        <a:xfrm>
                          <a:off x="0" y="0"/>
                          <a:ext cx="6229350" cy="819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3" o:spid="_x0000_s1027" style="width:490.5pt;height:64.5pt;margin-top:-57.1pt;margin-left:-55.2pt;mso-wrap-distance-bottom:0;mso-wrap-distance-left:9pt;mso-wrap-distance-right:9pt;mso-wrap-distance-top:0;mso-wrap-style:square;position:absolute;visibility:visible;v-text-anchor:middle;z-index:251666432" fillcolor="white" strokecolor="white" strokeweight="2pt"/>
            </w:pict>
          </mc:Fallback>
        </mc:AlternateContent>
      </w:r>
    </w:p>
    <w:p w:rsidR="009C0D3F" w:rsidP="00BA14FE" w14:paraId="4B149749" w14:textId="48165ED7">
      <w:pPr>
        <w:spacing w:line="240" w:lineRule="atLeast"/>
        <w:rPr>
          <w:rFonts w:ascii="Tahoma" w:hAnsi="Tahoma" w:cs="Tahoma"/>
          <w:sz w:val="22"/>
          <w:szCs w:val="22"/>
          <w:rtl/>
        </w:rPr>
      </w:pPr>
    </w:p>
    <w:p w:rsidR="009C0D3F" w:rsidP="00BA14FE" w14:paraId="4A9449C4" w14:textId="77777777">
      <w:pPr>
        <w:spacing w:line="240" w:lineRule="atLeast"/>
        <w:rPr>
          <w:rFonts w:ascii="Tahoma" w:hAnsi="Tahoma" w:cs="Tahoma"/>
          <w:sz w:val="22"/>
          <w:szCs w:val="22"/>
          <w:rtl/>
        </w:rPr>
      </w:pPr>
    </w:p>
    <w:p w:rsidR="009C0D3F" w:rsidP="00BA14FE" w14:paraId="3D7DFA0C" w14:textId="77777777">
      <w:pPr>
        <w:spacing w:line="240" w:lineRule="atLeast"/>
        <w:rPr>
          <w:rFonts w:ascii="Tahoma" w:hAnsi="Tahoma" w:cs="Tahoma"/>
          <w:sz w:val="22"/>
          <w:szCs w:val="22"/>
          <w:rtl/>
        </w:rPr>
      </w:pPr>
    </w:p>
    <w:p w:rsidR="009C0D3F" w:rsidP="00BA14FE" w14:paraId="6B694F7D" w14:textId="2EA7DFBB">
      <w:pPr>
        <w:spacing w:line="240" w:lineRule="atLeast"/>
        <w:rPr>
          <w:rFonts w:ascii="Tahoma" w:hAnsi="Tahoma" w:cs="Tahoma"/>
          <w:sz w:val="22"/>
          <w:szCs w:val="22"/>
          <w:rtl/>
        </w:rPr>
      </w:pPr>
    </w:p>
    <w:p w:rsidR="009C0D3F" w:rsidP="00BA14FE" w14:paraId="31CB4AA5" w14:textId="77777777">
      <w:pPr>
        <w:spacing w:line="240" w:lineRule="atLeast"/>
        <w:rPr>
          <w:rFonts w:ascii="Tahoma" w:hAnsi="Tahoma" w:cs="Tahoma"/>
          <w:sz w:val="22"/>
          <w:szCs w:val="22"/>
          <w:rtl/>
        </w:rPr>
      </w:pPr>
    </w:p>
    <w:p w:rsidR="009C0D3F" w:rsidP="00BA14FE" w14:paraId="6E587D0B" w14:textId="77777777">
      <w:pPr>
        <w:spacing w:line="240" w:lineRule="atLeast"/>
        <w:rPr>
          <w:rFonts w:ascii="Tahoma" w:hAnsi="Tahoma" w:cs="Tahoma"/>
          <w:sz w:val="22"/>
          <w:szCs w:val="22"/>
          <w:rtl/>
        </w:rPr>
      </w:pPr>
    </w:p>
    <w:p w:rsidR="009C0D3F" w:rsidP="00BA14FE" w14:paraId="551BDCBA" w14:textId="3C19A639">
      <w:pPr>
        <w:spacing w:line="240" w:lineRule="atLeast"/>
        <w:rPr>
          <w:rFonts w:ascii="Tahoma" w:hAnsi="Tahoma" w:cs="Tahoma"/>
          <w:sz w:val="22"/>
          <w:szCs w:val="22"/>
          <w:rtl/>
        </w:rPr>
      </w:pPr>
    </w:p>
    <w:p w:rsidR="009C0D3F" w:rsidP="00BA14FE" w14:paraId="0DDD10FB" w14:textId="77777777">
      <w:pPr>
        <w:spacing w:line="240" w:lineRule="atLeast"/>
        <w:rPr>
          <w:rFonts w:ascii="Tahoma" w:hAnsi="Tahoma" w:cs="Tahoma"/>
          <w:sz w:val="22"/>
          <w:szCs w:val="22"/>
          <w:rtl/>
        </w:rPr>
      </w:pPr>
    </w:p>
    <w:p w:rsidR="009C0D3F" w:rsidP="00BA14FE" w14:paraId="7E860458" w14:textId="77777777">
      <w:pPr>
        <w:spacing w:line="240" w:lineRule="atLeast"/>
        <w:rPr>
          <w:rFonts w:ascii="Tahoma" w:hAnsi="Tahoma" w:cs="Tahoma"/>
          <w:sz w:val="22"/>
          <w:szCs w:val="22"/>
          <w:rtl/>
        </w:rPr>
      </w:pPr>
    </w:p>
    <w:p w:rsidR="009C0D3F" w:rsidP="00BA14FE" w14:paraId="19D00A26" w14:textId="77777777">
      <w:pPr>
        <w:spacing w:line="240" w:lineRule="atLeast"/>
        <w:rPr>
          <w:rFonts w:ascii="Tahoma" w:hAnsi="Tahoma" w:cs="Tahoma"/>
          <w:sz w:val="22"/>
          <w:szCs w:val="22"/>
          <w:rtl/>
        </w:rPr>
      </w:pPr>
    </w:p>
    <w:p w:rsidR="009C0D3F" w:rsidP="00BA14FE" w14:paraId="004706C2" w14:textId="1E87BD9F">
      <w:pPr>
        <w:spacing w:line="240" w:lineRule="atLeast"/>
        <w:rPr>
          <w:rFonts w:ascii="Tahoma" w:hAnsi="Tahoma" w:cs="Tahoma"/>
          <w:sz w:val="22"/>
          <w:szCs w:val="22"/>
          <w:rtl/>
        </w:rPr>
      </w:pPr>
    </w:p>
    <w:p w:rsidR="009C0D3F" w:rsidP="00BA14FE" w14:paraId="4FCD524B" w14:textId="77777777">
      <w:pPr>
        <w:spacing w:line="240" w:lineRule="atLeast"/>
        <w:rPr>
          <w:rFonts w:ascii="Tahoma" w:hAnsi="Tahoma" w:cs="Tahoma"/>
          <w:sz w:val="22"/>
          <w:szCs w:val="22"/>
          <w:rtl/>
        </w:rPr>
      </w:pPr>
    </w:p>
    <w:p w:rsidR="009C0D3F" w:rsidP="00BA14FE" w14:paraId="735E4AA0" w14:textId="5D0DFD2A">
      <w:pPr>
        <w:spacing w:line="240" w:lineRule="atLeast"/>
        <w:rPr>
          <w:rFonts w:ascii="Tahoma" w:hAnsi="Tahoma" w:cs="Tahoma"/>
          <w:sz w:val="22"/>
          <w:szCs w:val="22"/>
          <w:rtl/>
        </w:rPr>
      </w:pPr>
    </w:p>
    <w:p w:rsidR="009C0D3F" w:rsidP="00BA14FE" w14:paraId="220D50AA" w14:textId="77777777">
      <w:pPr>
        <w:spacing w:line="240" w:lineRule="atLeast"/>
        <w:rPr>
          <w:rFonts w:ascii="Tahoma" w:hAnsi="Tahoma" w:cs="Tahoma"/>
          <w:sz w:val="22"/>
          <w:szCs w:val="22"/>
          <w:rtl/>
        </w:rPr>
      </w:pPr>
    </w:p>
    <w:p w:rsidR="009C0D3F" w:rsidP="00BA14FE" w14:paraId="6493080B" w14:textId="36D51C69">
      <w:pPr>
        <w:spacing w:line="240" w:lineRule="atLeast"/>
        <w:rPr>
          <w:rFonts w:ascii="Tahoma" w:hAnsi="Tahoma" w:cs="Tahoma"/>
          <w:sz w:val="22"/>
          <w:szCs w:val="22"/>
          <w:rtl/>
        </w:rPr>
      </w:pPr>
    </w:p>
    <w:p w:rsidR="009C0D3F" w:rsidP="00BA14FE" w14:paraId="14A3F766" w14:textId="38552405">
      <w:pPr>
        <w:spacing w:line="240" w:lineRule="atLeast"/>
        <w:rPr>
          <w:rFonts w:ascii="Tahoma" w:hAnsi="Tahoma" w:cs="Tahoma"/>
          <w:sz w:val="22"/>
          <w:szCs w:val="22"/>
          <w:rtl/>
        </w:rPr>
      </w:pPr>
    </w:p>
    <w:p w:rsidR="009C0D3F" w:rsidP="00BA14FE" w14:paraId="260836E0" w14:textId="5D9050F3">
      <w:pPr>
        <w:spacing w:line="240" w:lineRule="atLeast"/>
        <w:rPr>
          <w:rFonts w:ascii="Tahoma" w:hAnsi="Tahoma" w:cs="Tahoma"/>
          <w:sz w:val="22"/>
          <w:szCs w:val="22"/>
          <w:rtl/>
        </w:rPr>
      </w:pPr>
    </w:p>
    <w:p w:rsidR="009C0D3F" w:rsidP="00BA14FE" w14:paraId="11198336" w14:textId="77777777">
      <w:pPr>
        <w:spacing w:line="240" w:lineRule="atLeast"/>
        <w:rPr>
          <w:rFonts w:ascii="Tahoma" w:hAnsi="Tahoma" w:cs="Tahoma"/>
          <w:sz w:val="22"/>
          <w:szCs w:val="22"/>
          <w:rtl/>
        </w:rPr>
      </w:pPr>
    </w:p>
    <w:p w:rsidR="009C0D3F" w:rsidP="00BA14FE" w14:paraId="0B4A98AF" w14:textId="77777777">
      <w:pPr>
        <w:spacing w:line="240" w:lineRule="atLeast"/>
        <w:rPr>
          <w:rFonts w:ascii="Tahoma" w:hAnsi="Tahoma" w:cs="Tahoma"/>
          <w:sz w:val="22"/>
          <w:szCs w:val="22"/>
          <w:rtl/>
        </w:rPr>
      </w:pPr>
    </w:p>
    <w:p w:rsidR="009C0D3F" w:rsidP="00BA14FE" w14:paraId="1552CA9B" w14:textId="77777777">
      <w:pPr>
        <w:spacing w:line="240" w:lineRule="atLeast"/>
        <w:rPr>
          <w:rFonts w:ascii="Tahoma" w:hAnsi="Tahoma" w:cs="Tahoma"/>
          <w:sz w:val="22"/>
          <w:szCs w:val="22"/>
          <w:rtl/>
        </w:rPr>
      </w:pPr>
    </w:p>
    <w:p w:rsidR="009C0D3F" w:rsidP="00BA14FE" w14:paraId="6303BB99" w14:textId="77777777">
      <w:pPr>
        <w:spacing w:line="240" w:lineRule="atLeast"/>
        <w:rPr>
          <w:rFonts w:ascii="Tahoma" w:hAnsi="Tahoma" w:cs="Tahoma"/>
          <w:sz w:val="22"/>
          <w:szCs w:val="22"/>
          <w:rtl/>
        </w:rPr>
      </w:pPr>
    </w:p>
    <w:p w:rsidR="00275375" w14:paraId="0FD2778B" w14:textId="3C86E79C">
      <w:pPr>
        <w:bidi w:val="0"/>
        <w:spacing w:after="200" w:line="276" w:lineRule="auto"/>
        <w:rPr>
          <w:rFonts w:ascii="Tahoma" w:hAnsi="Tahoma" w:cs="Tahoma"/>
          <w:sz w:val="24"/>
        </w:rPr>
      </w:pPr>
    </w:p>
    <w:p w:rsidR="00977579" w:rsidP="00977579" w14:paraId="4D259DBD" w14:textId="77777777">
      <w:pPr>
        <w:pStyle w:val="7190"/>
        <w:jc w:val="center"/>
        <w:rPr>
          <w:rtl/>
        </w:rPr>
      </w:pPr>
    </w:p>
    <w:p w:rsidR="00977579" w:rsidP="00977579" w14:paraId="10EB9738" w14:textId="77777777">
      <w:pPr>
        <w:pStyle w:val="7190"/>
        <w:jc w:val="center"/>
        <w:rPr>
          <w:rtl/>
        </w:rPr>
      </w:pPr>
    </w:p>
    <w:p w:rsidR="00977579" w:rsidP="00977579" w14:paraId="721366B6" w14:textId="77777777">
      <w:pPr>
        <w:pStyle w:val="7190"/>
        <w:jc w:val="center"/>
        <w:rPr>
          <w:rtl/>
        </w:rPr>
      </w:pPr>
    </w:p>
    <w:p w:rsidR="00977579" w:rsidP="00977579" w14:paraId="6E269C4C" w14:textId="77777777">
      <w:pPr>
        <w:pStyle w:val="7190"/>
        <w:jc w:val="center"/>
        <w:rPr>
          <w:rtl/>
        </w:rPr>
      </w:pPr>
    </w:p>
    <w:p w:rsidR="00977579" w:rsidP="00977579" w14:paraId="72E5F3ED" w14:textId="77777777">
      <w:pPr>
        <w:pStyle w:val="7190"/>
        <w:jc w:val="center"/>
        <w:rPr>
          <w:rtl/>
        </w:rPr>
      </w:pPr>
    </w:p>
    <w:p w:rsidR="00977579" w:rsidP="00977579" w14:paraId="7848AF06" w14:textId="77777777">
      <w:pPr>
        <w:pStyle w:val="7190"/>
        <w:jc w:val="center"/>
        <w:rPr>
          <w:rtl/>
        </w:rPr>
      </w:pPr>
    </w:p>
    <w:p w:rsidR="00977579" w:rsidP="00977579" w14:paraId="28239249" w14:textId="77777777">
      <w:pPr>
        <w:pStyle w:val="7190"/>
        <w:jc w:val="center"/>
        <w:rPr>
          <w:rtl/>
        </w:rPr>
      </w:pPr>
    </w:p>
    <w:p w:rsidR="00977579" w:rsidP="00977579" w14:paraId="2BD7E89C" w14:textId="77777777">
      <w:pPr>
        <w:pStyle w:val="7190"/>
        <w:jc w:val="center"/>
        <w:rPr>
          <w:rtl/>
        </w:rPr>
      </w:pPr>
    </w:p>
    <w:p w:rsidR="00977579" w:rsidP="00977579" w14:paraId="3FAA902E" w14:textId="77777777">
      <w:pPr>
        <w:pStyle w:val="7190"/>
        <w:jc w:val="center"/>
        <w:rPr>
          <w:rtl/>
        </w:rPr>
      </w:pPr>
    </w:p>
    <w:p w:rsidR="009C0D3F" w:rsidRPr="009C0D3F" w:rsidP="00064016" w14:paraId="4570961E" w14:textId="0A12C3E7">
      <w:pPr>
        <w:pStyle w:val="7190"/>
        <w:jc w:val="center"/>
        <w:rPr>
          <w:sz w:val="24"/>
          <w:rtl/>
        </w:rPr>
        <w:sectPr w:rsidSect="002970CC">
          <w:headerReference w:type="even" r:id="rId9"/>
          <w:headerReference w:type="default" r:id="rId10"/>
          <w:footerReference w:type="default" r:id="rId11"/>
          <w:headerReference w:type="first" r:id="rId12"/>
          <w:pgSz w:w="11906" w:h="16838" w:code="9"/>
          <w:pgMar w:top="3062" w:right="2268" w:bottom="2552" w:left="2268" w:header="1134" w:footer="1361" w:gutter="0"/>
          <w:cols w:space="720"/>
          <w:titlePg/>
          <w:bidi/>
          <w:rtlGutter/>
          <w:docGrid w:linePitch="272"/>
        </w:sectPr>
      </w:pPr>
    </w:p>
    <w:p w:rsidR="00F611CF" w:rsidRPr="006C067D" w:rsidP="00F611CF" w14:paraId="0214656F" w14:textId="77777777">
      <w:pPr>
        <w:rPr>
          <w:rFonts w:ascii="Arial" w:hAnsi="Arial"/>
          <w:szCs w:val="22"/>
          <w:rtl/>
        </w:rPr>
      </w:pPr>
    </w:p>
    <w:p w:rsidR="00D707D8" w:rsidRPr="001D6DD6" w:rsidP="00D707D8" w14:paraId="169EB410" w14:textId="77777777">
      <w:pPr>
        <w:pStyle w:val="KOT1N"/>
        <w:spacing w:after="360"/>
        <w:jc w:val="left"/>
        <w:rPr>
          <w:rFonts w:ascii="Tahoma" w:hAnsi="Tahoma"/>
          <w:rtl/>
        </w:rPr>
      </w:pPr>
      <w:r w:rsidRPr="001D6DD6">
        <w:rPr>
          <w:rFonts w:ascii="Tahoma" w:hAnsi="Tahoma"/>
        </w:rPr>
        <w:t>Foreword</w:t>
      </w:r>
    </w:p>
    <w:p w:rsidR="00247C96" w:rsidRPr="00685D81" w:rsidP="00685D81" w14:paraId="0E886A48" w14:textId="77777777">
      <w:pPr>
        <w:pStyle w:val="75"/>
      </w:pPr>
      <w:bookmarkStart w:id="0" w:name="_Hlk171239659"/>
      <w:r w:rsidRPr="00685D81">
        <w:rPr>
          <w:b/>
          <w:bCs/>
        </w:rPr>
        <w:t>The State Comptroller's annual audit report – July 2024</w:t>
      </w:r>
      <w:r w:rsidRPr="00685D81">
        <w:t xml:space="preserve"> is submitted to the Knesset under the State Comptroller’s Law, 1958 [Consolidated Version]. The audit includes reports on government ministries, corporations, and the defense system.</w:t>
      </w:r>
    </w:p>
    <w:p w:rsidR="00247C96" w:rsidRPr="00336018" w:rsidP="00336018" w14:paraId="22A771E6" w14:textId="77777777">
      <w:pPr>
        <w:pStyle w:val="75"/>
      </w:pPr>
      <w:r w:rsidRPr="00336018">
        <w:t xml:space="preserve">Since the end of October 2023, Israel is in a state of war following the sudden murderous attack carried out by the Hamas terrorist organization on communities in the vicinity of the Gaza strip during the Jewish holiday of </w:t>
      </w:r>
      <w:r w:rsidRPr="00336018">
        <w:t>Shmini</w:t>
      </w:r>
      <w:r w:rsidRPr="00336018">
        <w:t xml:space="preserve"> Atzeret, October 7, 2023. As previously announced, our office is conducting a comprehensive audit examining issues related to the massacre on October 7, 2023, and the Swords of Iron war. In my view, there is a public and moral obligation to conduct an audit that will examine the performance of all ranks on the day of the massacre, in the period leading up to it, and in the period thereafter</w:t>
      </w:r>
    </w:p>
    <w:p w:rsidR="00247C96" w:rsidRPr="0005316F" w:rsidP="0005316F" w14:paraId="21C196B0" w14:textId="77777777">
      <w:pPr>
        <w:pStyle w:val="75"/>
      </w:pPr>
      <w:r w:rsidRPr="0005316F">
        <w:t>In addition, our office continued to conduct audits in other areas. Following is a review of some of the report.</w:t>
      </w:r>
    </w:p>
    <w:p w:rsidR="00247C96" w:rsidP="0005316F" w14:paraId="1ED15F2B" w14:textId="2175A1C4">
      <w:pPr>
        <w:pStyle w:val="75"/>
        <w:rPr>
          <w:rtl/>
        </w:rPr>
      </w:pPr>
      <w:r w:rsidRPr="0005316F">
        <w:t xml:space="preserve">The Office of the State Comptroller places special emphasis on audits on systemic issues with broad national implications such as: </w:t>
      </w:r>
      <w:r w:rsidRPr="0005316F">
        <w:rPr>
          <w:b/>
          <w:bCs/>
        </w:rPr>
        <w:t>English Language Studies in the Education System; The Ministry of Welfare's Treatment of Adults with Disabilities; Outsourcing Social Services by the Ministry of Welfare and Social Affairs; Cellular Communication Infrastructure</w:t>
      </w:r>
      <w:r w:rsidRPr="0005316F">
        <w:t>. Below is a review of three of the above-mentioned reports.</w:t>
      </w:r>
    </w:p>
    <w:p w:rsidR="00247C96" w:rsidRPr="00D53736" w:rsidP="00B80160" w14:paraId="734547FF" w14:textId="26061B80">
      <w:pPr>
        <w:pStyle w:val="75-"/>
        <w:ind w:left="397" w:hanging="397"/>
      </w:pPr>
      <w:r w:rsidRPr="00980001">
        <w:t xml:space="preserve">English is </w:t>
      </w:r>
      <w:r>
        <w:t>recognized as</w:t>
      </w:r>
      <w:r w:rsidRPr="00980001">
        <w:t xml:space="preserve"> the most central language in the world, essential for basic functioning in many areas and an important tool for integration into modern life in Israel and </w:t>
      </w:r>
      <w:r>
        <w:t>outside it</w:t>
      </w:r>
      <w:r w:rsidRPr="00980001">
        <w:t xml:space="preserve">. Therefore, English is one of the core subjects in the education system, taught in schools at all age levels and across all sectors. It is a mandatory subject from </w:t>
      </w:r>
      <w:r>
        <w:t>the</w:t>
      </w:r>
      <w:r w:rsidRPr="00980001">
        <w:t xml:space="preserve"> 3</w:t>
      </w:r>
      <w:r w:rsidRPr="00911976">
        <w:rPr>
          <w:vertAlign w:val="superscript"/>
        </w:rPr>
        <w:t>rd</w:t>
      </w:r>
      <w:r>
        <w:t xml:space="preserve"> grade</w:t>
      </w:r>
      <w:r w:rsidRPr="00980001">
        <w:t xml:space="preserve"> to </w:t>
      </w:r>
      <w:r>
        <w:t xml:space="preserve">the </w:t>
      </w:r>
      <w:r w:rsidRPr="00980001">
        <w:t>12</w:t>
      </w:r>
      <w:r w:rsidRPr="00911976">
        <w:rPr>
          <w:vertAlign w:val="superscript"/>
        </w:rPr>
        <w:t>th</w:t>
      </w:r>
      <w:r w:rsidRPr="00980001">
        <w:t xml:space="preserve">. </w:t>
      </w:r>
      <w:r>
        <w:t xml:space="preserve">The audit on </w:t>
      </w:r>
      <w:r w:rsidRPr="00980001">
        <w:rPr>
          <w:b/>
          <w:bCs/>
        </w:rPr>
        <w:t xml:space="preserve">English </w:t>
      </w:r>
      <w:r>
        <w:rPr>
          <w:b/>
          <w:bCs/>
        </w:rPr>
        <w:t>S</w:t>
      </w:r>
      <w:r w:rsidRPr="00980001">
        <w:rPr>
          <w:b/>
          <w:bCs/>
        </w:rPr>
        <w:t xml:space="preserve">tudies in the </w:t>
      </w:r>
      <w:r>
        <w:rPr>
          <w:b/>
          <w:bCs/>
        </w:rPr>
        <w:t>E</w:t>
      </w:r>
      <w:r w:rsidRPr="00980001">
        <w:rPr>
          <w:b/>
          <w:bCs/>
        </w:rPr>
        <w:t xml:space="preserve">ducation </w:t>
      </w:r>
      <w:r>
        <w:rPr>
          <w:b/>
          <w:bCs/>
        </w:rPr>
        <w:t>S</w:t>
      </w:r>
      <w:r w:rsidRPr="00980001">
        <w:rPr>
          <w:b/>
          <w:bCs/>
        </w:rPr>
        <w:t>ystem</w:t>
      </w:r>
      <w:r w:rsidRPr="00980001">
        <w:t xml:space="preserve"> r</w:t>
      </w:r>
      <w:r>
        <w:t>aised</w:t>
      </w:r>
      <w:r w:rsidRPr="00980001">
        <w:t xml:space="preserve"> that </w:t>
      </w:r>
      <w:r>
        <w:t>although</w:t>
      </w:r>
      <w:r w:rsidRPr="00980001">
        <w:t xml:space="preserve"> the </w:t>
      </w:r>
      <w:r>
        <w:t>primary</w:t>
      </w:r>
      <w:r w:rsidRPr="00980001">
        <w:t xml:space="preserve"> goal </w:t>
      </w:r>
      <w:r>
        <w:t>of</w:t>
      </w:r>
      <w:r w:rsidRPr="00980001">
        <w:t xml:space="preserve"> the national program for English</w:t>
      </w:r>
      <w:r>
        <w:t xml:space="preserve"> is</w:t>
      </w:r>
      <w:r w:rsidRPr="00980001">
        <w:t xml:space="preserve"> </w:t>
      </w:r>
      <w:r>
        <w:t xml:space="preserve">to </w:t>
      </w:r>
      <w:r w:rsidRPr="00980001">
        <w:t>increas</w:t>
      </w:r>
      <w:r>
        <w:t>e</w:t>
      </w:r>
      <w:r w:rsidRPr="00980001">
        <w:t xml:space="preserve"> the number of students studying for the English matriculation exam in an </w:t>
      </w:r>
      <w:r>
        <w:t>enhanced</w:t>
      </w:r>
      <w:r w:rsidRPr="00980001">
        <w:t xml:space="preserve"> track (of 4 and 5 units) was achieved, large discrepancies were found in the students' </w:t>
      </w:r>
      <w:r>
        <w:t>proficiency in</w:t>
      </w:r>
      <w:r w:rsidRPr="00980001">
        <w:t xml:space="preserve"> English upon completing their studies in the education system: </w:t>
      </w:r>
      <w:r w:rsidR="00E57E89">
        <w:t>i</w:t>
      </w:r>
      <w:r w:rsidRPr="00980001">
        <w:t>n the</w:t>
      </w:r>
      <w:r>
        <w:t xml:space="preserve"> higher </w:t>
      </w:r>
      <w:r w:rsidRPr="00980001">
        <w:t>socio-economic</w:t>
      </w:r>
      <w:r>
        <w:t xml:space="preserve"> cluster, </w:t>
      </w:r>
      <w:r w:rsidRPr="00980001">
        <w:t xml:space="preserve">the </w:t>
      </w:r>
      <w:r>
        <w:t xml:space="preserve">rate </w:t>
      </w:r>
      <w:r w:rsidRPr="00980001">
        <w:t xml:space="preserve">of those taking the </w:t>
      </w:r>
      <w:r>
        <w:t>matriculation</w:t>
      </w:r>
      <w:r w:rsidRPr="00980001">
        <w:t xml:space="preserve"> exams in English at the 5 unit</w:t>
      </w:r>
      <w:r>
        <w:t>s</w:t>
      </w:r>
      <w:r w:rsidRPr="00980001">
        <w:t xml:space="preserve"> level</w:t>
      </w:r>
      <w:r>
        <w:t>, out</w:t>
      </w:r>
      <w:r w:rsidRPr="00980001">
        <w:t xml:space="preserve"> of all 12</w:t>
      </w:r>
      <w:r w:rsidRPr="00980001">
        <w:rPr>
          <w:vertAlign w:val="superscript"/>
        </w:rPr>
        <w:t>th</w:t>
      </w:r>
      <w:r>
        <w:t xml:space="preserve"> </w:t>
      </w:r>
      <w:r w:rsidRPr="00980001">
        <w:t>grade students</w:t>
      </w:r>
      <w:r>
        <w:t>,</w:t>
      </w:r>
      <w:r w:rsidRPr="00980001">
        <w:t xml:space="preserve"> </w:t>
      </w:r>
      <w:r>
        <w:t>was</w:t>
      </w:r>
      <w:r w:rsidRPr="00980001">
        <w:t xml:space="preserve"> much higher than </w:t>
      </w:r>
      <w:r>
        <w:t>that</w:t>
      </w:r>
      <w:r w:rsidRPr="00980001">
        <w:t xml:space="preserve"> in the </w:t>
      </w:r>
      <w:r>
        <w:t>in</w:t>
      </w:r>
      <w:r w:rsidRPr="00980001">
        <w:t xml:space="preserve"> the low</w:t>
      </w:r>
      <w:r>
        <w:t>er</w:t>
      </w:r>
      <w:r w:rsidRPr="00980001">
        <w:t xml:space="preserve"> clusters (66% versus 26%). Similar disparities were </w:t>
      </w:r>
      <w:r>
        <w:t>found</w:t>
      </w:r>
      <w:r w:rsidRPr="00980001">
        <w:t xml:space="preserve"> among Jewish students compared to non-Jewish students (54% versus only 27%). </w:t>
      </w:r>
      <w:r>
        <w:t>W</w:t>
      </w:r>
      <w:r w:rsidRPr="00980001">
        <w:t xml:space="preserve">ithin the Jewish sector, the weakness of ultra-Orthodox education students in English studies is apparent: </w:t>
      </w:r>
      <w:r>
        <w:t>over</w:t>
      </w:r>
      <w:r w:rsidRPr="00980001">
        <w:t xml:space="preserve"> half of them (55%) did not even take the English matriculation exams, and only a minority took the exam at the advanced levels (11% taking the 5-unit exam and 12% taking the 4-unit exam). Furthermore, five years after the implementation of the national program for English, in 2022, the proficiency level of high school graduates in English </w:t>
      </w:r>
      <w:r>
        <w:t>who took the 4 and 5-unit level exams</w:t>
      </w:r>
      <w:r w:rsidRPr="00980001">
        <w:t xml:space="preserve"> remained low: according to English proficiency exam data of </w:t>
      </w:r>
      <w:r>
        <w:t>applicants</w:t>
      </w:r>
      <w:r w:rsidRPr="00980001">
        <w:t xml:space="preserve"> for studies in higher education institutions, the majority did not reach the 'exemption' level from further English studies. In 2022, the </w:t>
      </w:r>
      <w:r>
        <w:t>rate</w:t>
      </w:r>
      <w:r w:rsidRPr="00980001">
        <w:t xml:space="preserve"> of high school graduates </w:t>
      </w:r>
      <w:r>
        <w:t>who studied 5-unit level English</w:t>
      </w:r>
      <w:r w:rsidRPr="00980001">
        <w:t xml:space="preserve"> </w:t>
      </w:r>
      <w:r>
        <w:t xml:space="preserve">and who received an </w:t>
      </w:r>
      <w:r w:rsidRPr="00980001">
        <w:t>exempt</w:t>
      </w:r>
      <w:r>
        <w:t>ion in their SATs</w:t>
      </w:r>
      <w:r w:rsidRPr="00980001">
        <w:t xml:space="preserve"> from further English studies in higher education institutions was 30%, a decrease compared to the </w:t>
      </w:r>
      <w:r>
        <w:t>rate</w:t>
      </w:r>
      <w:r w:rsidRPr="00980001">
        <w:t xml:space="preserve"> in 2015 (36%). 4% of the graduates were required to take four courses in 2015 and 2022. Another</w:t>
      </w:r>
      <w:r>
        <w:t xml:space="preserve"> of the program's</w:t>
      </w:r>
      <w:r w:rsidRPr="00980001">
        <w:t xml:space="preserve"> key goal</w:t>
      </w:r>
      <w:r>
        <w:t xml:space="preserve">s </w:t>
      </w:r>
      <w:r w:rsidRPr="00980001">
        <w:t xml:space="preserve">was not achieved: the shortage of English teachers </w:t>
      </w:r>
      <w:r w:rsidR="00B63252">
        <w:t>–</w:t>
      </w:r>
      <w:r w:rsidRPr="00980001">
        <w:t xml:space="preserve"> both quantitatively and qualitatively </w:t>
      </w:r>
      <w:r w:rsidR="00B63252">
        <w:t>–</w:t>
      </w:r>
      <w:r w:rsidRPr="00980001">
        <w:t xml:space="preserve"> remained high. Towards the 2022 academic year (which began in September 2022), there was a shortage of 711 English teachers, with 375 teachers (over half) in the Tel Aviv and Central districts. The qualitative shortage of English teachers also remained high, and in June 2023, around 26% of English teachers (approximately 3,300 teachers) did not meet the qualification requirements for the </w:t>
      </w:r>
      <w:r>
        <w:t>teaching the subject</w:t>
      </w:r>
      <w:r w:rsidRPr="00980001">
        <w:t>.</w:t>
      </w:r>
    </w:p>
    <w:p w:rsidR="00247C96" w:rsidRPr="00A81CF9" w:rsidP="00550A43" w14:paraId="43E7EE48" w14:textId="77777777">
      <w:pPr>
        <w:pStyle w:val="75-7"/>
      </w:pPr>
      <w:r w:rsidRPr="00A81CF9">
        <w:t>Despite the achievements of the national program for English, even if partial, the Ministry of Education drastically reduced the implementation of the program in 2020 without a formal decision, without deriving lessons from its implementation, and without evaluating its overall impact on achieving its goals. It is recommended that the Minister of Education, in collaboration with its professional bodies and led by the English Coordinating Supervisor, develop a continuation plan for the national program, based on comprehensive lesson learning from the national program's implementation</w:t>
      </w:r>
      <w:r>
        <w:t>,</w:t>
      </w:r>
      <w:r w:rsidRPr="00A81CF9">
        <w:t xml:space="preserve"> set annual and multi-annual goals, </w:t>
      </w:r>
      <w:r>
        <w:t>reducing</w:t>
      </w:r>
      <w:r w:rsidRPr="00A81CF9">
        <w:t xml:space="preserve"> the achievement gaps among various student populations, allocat</w:t>
      </w:r>
      <w:r>
        <w:t>ing</w:t>
      </w:r>
      <w:r w:rsidRPr="00A81CF9">
        <w:t xml:space="preserve"> the necessary resources for implementation, and monitor its execution. </w:t>
      </w:r>
    </w:p>
    <w:p w:rsidR="00247C96" w:rsidP="00550A43" w14:paraId="33AD28AF" w14:textId="0C8D7272">
      <w:pPr>
        <w:pStyle w:val="75-7"/>
        <w:rPr>
          <w:rtl/>
        </w:rPr>
      </w:pPr>
      <w:r w:rsidRPr="00550A43">
        <w:t>It is further recommended that the Minister cooperate with its professional bodies, led by the Teaching Staff Administration, other government ministries, representatives of the business and civil sectors, and teachers' organizations</w:t>
      </w:r>
      <w:r w:rsidR="00550A43">
        <w:t xml:space="preserve"> </w:t>
      </w:r>
      <w:r w:rsidR="00B63252">
        <w:t>–</w:t>
      </w:r>
      <w:r w:rsidR="00550A43">
        <w:t xml:space="preserve"> </w:t>
      </w:r>
      <w:r w:rsidRPr="00550A43">
        <w:t>recruit high-quality English teachers, examine the forecast of future demand for English teachers and, according with the forecast, set multi-year goals for teacher recruitment to address the shortage of teachers or, at the very least, reduce it.</w:t>
      </w:r>
    </w:p>
    <w:p w:rsidR="00247C96" w:rsidRPr="00347037" w:rsidP="00B80160" w14:paraId="03194BAA" w14:textId="77777777">
      <w:pPr>
        <w:pStyle w:val="75-"/>
        <w:ind w:left="397" w:hanging="397"/>
        <w:rPr>
          <w:rFonts w:eastAsia="Times New Roman"/>
        </w:rPr>
      </w:pPr>
      <w:r w:rsidRPr="00D53736">
        <w:t xml:space="preserve">Cellular communication </w:t>
      </w:r>
      <w:r>
        <w:t>i</w:t>
      </w:r>
      <w:r w:rsidRPr="00D53736">
        <w:t>nfrastructure</w:t>
      </w:r>
      <w:r>
        <w:t xml:space="preserve"> is</w:t>
      </w:r>
      <w:r w:rsidRPr="00D53736">
        <w:t xml:space="preserve"> essential for maintaining a proper </w:t>
      </w:r>
      <w:r>
        <w:t>way of life</w:t>
      </w:r>
      <w:r w:rsidRPr="00D53736">
        <w:t xml:space="preserve"> and for the </w:t>
      </w:r>
      <w:r w:rsidRPr="000B183E">
        <w:t>development</w:t>
      </w:r>
      <w:r w:rsidRPr="00D53736">
        <w:t xml:space="preserve"> of the Israeli economy and industry. The Ministry of Communications has granted cellular infrastructure companies licenses to use radio frequencies, which are a limited resource of the </w:t>
      </w:r>
      <w:r>
        <w:t>state</w:t>
      </w:r>
      <w:r w:rsidRPr="00D53736">
        <w:t xml:space="preserve">, to ensure an adequate level of cell services to the public. According to the Ministry of Communication, data consumption in Israel through cell networks has </w:t>
      </w:r>
      <w:r>
        <w:t>increased 28-fold</w:t>
      </w:r>
      <w:r w:rsidRPr="00D53736">
        <w:t xml:space="preserve"> from 2013 to 2022, at an exponential rate of 40% per year, and by 2030, it is expected to increase up to 43</w:t>
      </w:r>
      <w:r>
        <w:t>-fold</w:t>
      </w:r>
      <w:r w:rsidRPr="00D53736">
        <w:t>. As of August 2023, Israel is ranked only 64</w:t>
      </w:r>
      <w:r w:rsidRPr="00D53736">
        <w:rPr>
          <w:vertAlign w:val="superscript"/>
        </w:rPr>
        <w:t>th</w:t>
      </w:r>
      <w:r>
        <w:t xml:space="preserve"> </w:t>
      </w:r>
      <w:r w:rsidRPr="00D53736">
        <w:t>in the world out of 145 countries in the median index of download speed in mobile surfing. Th</w:t>
      </w:r>
      <w:r>
        <w:t>e audit</w:t>
      </w:r>
      <w:r w:rsidRPr="00D53736">
        <w:t xml:space="preserve"> on </w:t>
      </w:r>
      <w:r>
        <w:rPr>
          <w:b/>
          <w:bCs/>
        </w:rPr>
        <w:t>C</w:t>
      </w:r>
      <w:r w:rsidRPr="00D53736">
        <w:rPr>
          <w:b/>
          <w:bCs/>
        </w:rPr>
        <w:t xml:space="preserve">ellular </w:t>
      </w:r>
      <w:r>
        <w:rPr>
          <w:b/>
          <w:bCs/>
        </w:rPr>
        <w:t>C</w:t>
      </w:r>
      <w:r w:rsidRPr="00D53736">
        <w:rPr>
          <w:b/>
          <w:bCs/>
        </w:rPr>
        <w:t xml:space="preserve">ommunication </w:t>
      </w:r>
      <w:r>
        <w:rPr>
          <w:b/>
          <w:bCs/>
        </w:rPr>
        <w:t>I</w:t>
      </w:r>
      <w:r w:rsidRPr="00D53736">
        <w:rPr>
          <w:b/>
          <w:bCs/>
        </w:rPr>
        <w:t>nfrastructure</w:t>
      </w:r>
      <w:r w:rsidRPr="00D53736">
        <w:t xml:space="preserve">, </w:t>
      </w:r>
      <w:r>
        <w:t>raised</w:t>
      </w:r>
      <w:r w:rsidRPr="00D53736">
        <w:t xml:space="preserve"> significant difficulties in cell reception quality in dozens of </w:t>
      </w:r>
      <w:r>
        <w:t>local authorities</w:t>
      </w:r>
      <w:r w:rsidRPr="00D53736">
        <w:t xml:space="preserve"> in the country and </w:t>
      </w:r>
      <w:r>
        <w:t>deficiencies</w:t>
      </w:r>
      <w:r w:rsidRPr="00D53736">
        <w:t xml:space="preserve"> in the </w:t>
      </w:r>
      <w:r>
        <w:t>activities</w:t>
      </w:r>
      <w:r w:rsidRPr="00D53736">
        <w:t xml:space="preserve"> of government ministries responsible for ensuring efficient and safe cell services to the </w:t>
      </w:r>
      <w:r w:rsidRPr="00D53736">
        <w:t xml:space="preserve">public. A significant portion of the audit findings relate to the manner in which the Ministry of Communications fulfilled its role as the sector regulator. </w:t>
      </w:r>
      <w:r>
        <w:t>Thus, f</w:t>
      </w:r>
      <w:r w:rsidRPr="00D53736">
        <w:t xml:space="preserve">or example, it was found that the Ministry of Communications did not fully </w:t>
      </w:r>
      <w:r>
        <w:t>exercise</w:t>
      </w:r>
      <w:r w:rsidRPr="00D53736">
        <w:t xml:space="preserve"> its authority to obtain information from cell companies about the cell service they provide to the public and relied on the companies' estimates, which do not reflect the service</w:t>
      </w:r>
      <w:r>
        <w:t xml:space="preserve"> in practice</w:t>
      </w:r>
      <w:r w:rsidRPr="00D53736">
        <w:t xml:space="preserve">. Additionally, </w:t>
      </w:r>
      <w:r>
        <w:t xml:space="preserve">a </w:t>
      </w:r>
      <w:r w:rsidRPr="00D53736">
        <w:t>State Comptroller</w:t>
      </w:r>
      <w:r>
        <w:t xml:space="preserve">'s </w:t>
      </w:r>
      <w:r w:rsidRPr="00D53736">
        <w:t>survey and questionnaire distributed to local authorities r</w:t>
      </w:r>
      <w:r>
        <w:t>aised</w:t>
      </w:r>
      <w:r w:rsidRPr="00D53736">
        <w:t xml:space="preserve"> significant discrepancies between the data held by the Ministry of Communications and the reports of the local authorities and interviewees on the quality of cell reception. For example, in the 18 </w:t>
      </w:r>
      <w:r>
        <w:t>local authorities</w:t>
      </w:r>
      <w:r w:rsidRPr="00D53736">
        <w:t xml:space="preserve"> included in the survey, 11% to 78% of the interviewees reported moderate or poor cell reception. In contrast, according to the Ministry of Communications</w:t>
      </w:r>
      <w:r>
        <w:t>'</w:t>
      </w:r>
      <w:r w:rsidRPr="00496D1B">
        <w:t xml:space="preserve"> </w:t>
      </w:r>
      <w:r w:rsidRPr="00D53736">
        <w:t xml:space="preserve">data, the cellular coverage in these </w:t>
      </w:r>
      <w:r>
        <w:t>local authorities</w:t>
      </w:r>
      <w:r w:rsidRPr="00D53736">
        <w:t xml:space="preserve"> ranges from 99.92% to 100%, meaning full or near full coverage. Audit findings raise concerns that cellular infrastructure companies are not meeting the coverage and reception requirements mandated by the licenses. At the core of the issues highlighted in the audit </w:t>
      </w:r>
      <w:r>
        <w:t>concerning</w:t>
      </w:r>
      <w:r w:rsidRPr="00D53736">
        <w:t xml:space="preserve"> significant difficulties in cell reception in the examined </w:t>
      </w:r>
      <w:r>
        <w:t>local authorities</w:t>
      </w:r>
      <w:r w:rsidRPr="00D53736">
        <w:t xml:space="preserve"> is a shortage of transmission facilities. The Ministry of Communications did not evaluate the extent of the required facilities, so it does not have data on the </w:t>
      </w:r>
      <w:r>
        <w:t>scope</w:t>
      </w:r>
      <w:r w:rsidRPr="00D53736">
        <w:t xml:space="preserve"> of</w:t>
      </w:r>
      <w:r>
        <w:t xml:space="preserve"> the</w:t>
      </w:r>
      <w:r w:rsidRPr="00D53736">
        <w:t xml:space="preserve"> facilities</w:t>
      </w:r>
      <w:r>
        <w:t>' shortage</w:t>
      </w:r>
      <w:r w:rsidRPr="00D53736">
        <w:t xml:space="preserve">. The examination of the deployment and operation rate of 5G transmission facilities indicates that, the number of facilities deployed in Israel by July 2023, 1,943 facilities, did not meet the requirements of the Ministry of Communications' licenses, and </w:t>
      </w:r>
      <w:r>
        <w:t>Israel's</w:t>
      </w:r>
      <w:r w:rsidRPr="00D53736">
        <w:t xml:space="preserve"> coverage rate </w:t>
      </w:r>
      <w:r>
        <w:t>with</w:t>
      </w:r>
      <w:r w:rsidRPr="00D53736">
        <w:t xml:space="preserve"> this technology </w:t>
      </w:r>
      <w:r>
        <w:t xml:space="preserve">is </w:t>
      </w:r>
      <w:r w:rsidRPr="00D53736">
        <w:t xml:space="preserve">lower than the rates in most European Union countries in the previous year. Moreover, significant disparities were found in the deployment of 5G communication infrastructure between large local authorities and peripheral authorities, and the scarcity of 5G transmission facilities is most severe in peripheral Arab </w:t>
      </w:r>
      <w:r>
        <w:t>communities</w:t>
      </w:r>
      <w:r w:rsidRPr="00D53736">
        <w:t>. The Ministry of Communications promoted legislative amendments to improve the planning and licensing processes of the cellular infrastructure in Israel, but did not improve the</w:t>
      </w:r>
      <w:r>
        <w:t>m</w:t>
      </w:r>
      <w:r w:rsidRPr="00D53736">
        <w:t xml:space="preserve">. The report also </w:t>
      </w:r>
      <w:r>
        <w:t xml:space="preserve">raised </w:t>
      </w:r>
      <w:r w:rsidRPr="00D53736">
        <w:t xml:space="preserve">deficiencies in protecting the public from radiation from cellular transmission facilities. </w:t>
      </w:r>
      <w:r>
        <w:t>With respect to</w:t>
      </w:r>
      <w:r w:rsidRPr="00D53736">
        <w:t xml:space="preserve"> government transparency, deficiencies were found in the publication of information and data to the public, both regarding the extent of cellular coverage and the quality of cell service, as well as in the results of measurements of radiation from cellular transmission facilities. Deficiencies were also found in </w:t>
      </w:r>
      <w:r>
        <w:t xml:space="preserve">the </w:t>
      </w:r>
      <w:r w:rsidRPr="00D53736">
        <w:t xml:space="preserve">public </w:t>
      </w:r>
      <w:r>
        <w:t>information format</w:t>
      </w:r>
      <w:r w:rsidRPr="00D53736">
        <w:t xml:space="preserve"> regarding the health implications of radiation from cellular transmission facilities </w:t>
      </w:r>
      <w:r>
        <w:t>–</w:t>
      </w:r>
      <w:r w:rsidRPr="00D53736">
        <w:t xml:space="preserve"> </w:t>
      </w:r>
      <w:r>
        <w:t xml:space="preserve">information that is </w:t>
      </w:r>
      <w:r w:rsidRPr="00D53736">
        <w:t xml:space="preserve">essential to provide reliable </w:t>
      </w:r>
      <w:r>
        <w:t>data</w:t>
      </w:r>
      <w:r w:rsidRPr="00D53736">
        <w:t xml:space="preserve"> to the public on the topic and to reduce its </w:t>
      </w:r>
      <w:r>
        <w:t xml:space="preserve">objections to </w:t>
      </w:r>
      <w:r w:rsidRPr="00D53736">
        <w:t xml:space="preserve">expand the cellular infrastructure, as required for providing quality cell service. It is recommended that the relevant government ministries, led by the Ministry of Communications, the Ministry of Health, and the Ministry of Environmental Protection, along with their respective ministers, address all the deficiencies raised </w:t>
      </w:r>
      <w:r>
        <w:t>in</w:t>
      </w:r>
      <w:r w:rsidRPr="00D53736">
        <w:t xml:space="preserve"> the audit to improve the level of cell service provided to the public in Israel, while ensuring proper safeguarding of public health.</w:t>
      </w:r>
    </w:p>
    <w:p w:rsidR="00247C96" w:rsidRPr="002F1F05" w:rsidP="00B80160" w14:paraId="30A10535" w14:textId="4C650FE4">
      <w:pPr>
        <w:pStyle w:val="75-"/>
        <w:ind w:left="397" w:hanging="397"/>
      </w:pPr>
      <w:r w:rsidRPr="002F1F05">
        <w:t xml:space="preserve">Stroke is the second leading cause of death worldwide. Strokes can affect various areas of the brain, causing a wide range of motor, cognitive, speech, emotional, and behavioral </w:t>
      </w:r>
      <w:r w:rsidRPr="002F1F05">
        <w:t xml:space="preserve">disorders, and may lead to disability and even death. In 2020, about 18,400 new stroke events occurred in Israel, with an average age of 71.7 among stroke patients that year, and 20% of stroke patients under the age of 60. The direct and indirect costs of the consequences of stroke in Israel are estimated at NIS 2.3 billion per year as of 2018. Timing is a critical factor in providing treatment, and treatment within the recommended time window influences the recovery of stroke patients, leading to a significant reduction in disability rates and deaths caused by stroke. In the audit on </w:t>
      </w:r>
      <w:r w:rsidRPr="002F1F05">
        <w:rPr>
          <w:b/>
          <w:bCs/>
        </w:rPr>
        <w:t xml:space="preserve">Stroke </w:t>
      </w:r>
      <w:r w:rsidR="00B63252">
        <w:t>–</w:t>
      </w:r>
      <w:r w:rsidRPr="002F1F05">
        <w:rPr>
          <w:b/>
          <w:bCs/>
        </w:rPr>
        <w:t xml:space="preserve"> Treatment and Rehabilitation</w:t>
      </w:r>
      <w:r w:rsidRPr="002F1F05">
        <w:t>, deficiencies regarding the provision of the necessary optimal treatment to stroke patients have been identified, including: treatment of patients in wards not specializing in stroke treatment, where stroke treatment is not within the expertise of the treating staff, especially doctors and nursing staff; The Ministry of Health lacks a mechanism for efficient and central management of the catheterization array, resulting in patients in need of catheterization potentially not receiving it or wasting valuable time arriving at a hospital without an available catheter doctor, risking deterioration in their condition; Stroke patients do not receive the full range of rehabilitation services required during general hospitalization, and the services they receive in rehabilitation frameworks are not always available and accessible as needed, especially in districts where the ratio of rehabilitation beds to stroke patients is lower than in others. Furthermore, the Ministry does not assess the effectiveness of the entire rehabilitation system for stroke patients. The number of stroke events is expected to increase significantly in the coming decades due to demographic changes in the population size and composition, particularly due to the predicted increase in the 65 and older age groups – from about 18,400 events in 2020 to 30,000 in 2030, 1.7-fold higher. This is compared to the expected growth of the population over 18 years old age group, which is 1.2-fold higher. The estimation indicates that one in every four people in the world will experience a stroke of some severity during their lifetime. Therefore, it is important to promote the prevention of stroke events, and it is important for the Ministry of Health to increase awareness for identifying a stroke event and the need to promptly arrive at the hospital, so that the patient receives optimal treatment within the appropriate time frame and in a treatment-bed dedicated for stroke patients. Additionally, it is necessary that the Ministry improve the disperse of the catheter doctors and increase their availability to provide optimal coverage in all parts of the country, as well as providing useful rehabilitation that can restore stroke patients to independent functioning, while improving their quality of life and that of their families.</w:t>
      </w:r>
    </w:p>
    <w:p w:rsidR="00247C96" w:rsidRPr="00437F77" w:rsidP="00B63252" w14:paraId="51AA58B8" w14:textId="7CB227AF">
      <w:pPr>
        <w:pStyle w:val="75"/>
      </w:pPr>
      <w:r w:rsidRPr="00437F77">
        <w:t xml:space="preserve">The law, under which the National Fire and Rescue Authority operates, imposes on the Authority to investigate fire incidents to identify their circumstances and causes. The findings of the investigations and their conclusions are intended to assist authorities, businesses, and the general public in preventing fires that cause harm to life and property, and primarily to save lives. Between 2019 and 2023, 117 people died in fires, and about 328,000 dunams were burned in fire incidents that occurred in 2019. According to estimates, the cost of fire damage nationwide in a year is over NIS 7 billion. The audit on the </w:t>
      </w:r>
      <w:r w:rsidRPr="00437F77">
        <w:rPr>
          <w:b/>
          <w:bCs/>
        </w:rPr>
        <w:t>Investigation of Fires by the National Fire and Rescue Authority</w:t>
      </w:r>
      <w:r w:rsidRPr="00437F77">
        <w:t xml:space="preserve"> raised disparities in the following aspects: the </w:t>
      </w:r>
      <w:r w:rsidRPr="00437F77">
        <w:t xml:space="preserve">operation of the investigation system on building up of the force and exercise of the force; Planning, management, and training of human resources and the supply of material resources for conducting investigations, including technological and other means; And management of internal and external working interfaces of the investigation system. The audit findings indicate that the Authority is not prepared to carry out investigations to the extent required by law; And, since the establishment of the investigation system in 2012, an average of about 10% of fire incidents handled by firefighting teams have been investigated, without the decisions not to investigate the remaining incidents being made through formal examination processes and authorized decision-making by the relevant authorities. Reconciling the disparities highlighted in the audit requires the National Fire and Rescue Authority to formulate an effective operational concept of the system in relevant aspects of fire investigation; Develop an organizational structure that meets the needs; Establish risk-based policy; Formulate a structured methodology; Equip with necessary equipment; Train specialized personnel and preserve their capabilities over time; And regulate working interfaces with peer bodies. In the broader </w:t>
      </w:r>
      <w:r w:rsidRPr="00437F77">
        <w:t>consept</w:t>
      </w:r>
      <w:r w:rsidRPr="00437F77">
        <w:t>, the Authority should focus on achieving the goal of investigating fires, through public information activities based on investigation findings, to embed the necessary messages in the fire prevention and protection.</w:t>
      </w:r>
    </w:p>
    <w:p w:rsidR="00247C96" w:rsidRPr="00E33C30" w:rsidP="00E33C30" w14:paraId="0222646C" w14:textId="411E8BB0">
      <w:pPr>
        <w:pStyle w:val="7190"/>
        <w:bidi w:val="0"/>
        <w:rPr>
          <w:shd w:val="clear" w:color="auto" w:fill="FFFFFF"/>
        </w:rPr>
      </w:pPr>
      <w:r w:rsidRPr="00E33C30">
        <w:rPr>
          <w:shd w:val="clear" w:color="auto" w:fill="FFFFFF"/>
        </w:rPr>
        <w:t xml:space="preserve">One report at the defense system about </w:t>
      </w:r>
      <w:r w:rsidRPr="00E33C30">
        <w:rPr>
          <w:b/>
          <w:bCs/>
          <w:shd w:val="clear" w:color="auto" w:fill="FFFFFF"/>
        </w:rPr>
        <w:t>The Protection of the Traffic Roads in the Judea and Samaria</w:t>
      </w:r>
      <w:r w:rsidRPr="00E33C30">
        <w:rPr>
          <w:shd w:val="clear" w:color="auto" w:fill="FFFFFF"/>
        </w:rPr>
        <w:t xml:space="preserve"> passed a confidentiality process in the subcommittee of the State Audit Committee under section 17 of the State Comptroller’s Law, 1958 [Consolidated Version], and it was decided to publish only some of its findings to the public for considerations detailed in the said section. Two additional issues were examined at the Prime Minister's Office: </w:t>
      </w:r>
      <w:r w:rsidRPr="00E33C30">
        <w:rPr>
          <w:b/>
          <w:bCs/>
          <w:shd w:val="clear" w:color="auto" w:fill="FFFFFF"/>
        </w:rPr>
        <w:t xml:space="preserve">Protection of Computerized Information in the Prime Minister's Office and Information Security in the Conversion Division of the Prime Minister's Office </w:t>
      </w:r>
      <w:r w:rsidR="00B63252">
        <w:t>–</w:t>
      </w:r>
      <w:r w:rsidRPr="00E33C30">
        <w:rPr>
          <w:b/>
          <w:bCs/>
          <w:shd w:val="clear" w:color="auto" w:fill="FFFFFF"/>
        </w:rPr>
        <w:t xml:space="preserve"> Resilience Test Results</w:t>
      </w:r>
      <w:r w:rsidRPr="00E33C30">
        <w:rPr>
          <w:shd w:val="clear" w:color="auto" w:fill="FFFFFF"/>
        </w:rPr>
        <w:t>. They also underwent a confidentiality process and only parts approved by the committee were published.</w:t>
      </w:r>
    </w:p>
    <w:p w:rsidR="00247C96" w:rsidRPr="00247C96" w:rsidP="00247C96" w14:paraId="6CAA62E8" w14:textId="77777777">
      <w:pPr>
        <w:pStyle w:val="7190"/>
        <w:bidi w:val="0"/>
        <w:rPr>
          <w:shd w:val="clear" w:color="auto" w:fill="FFFFFF"/>
        </w:rPr>
      </w:pPr>
      <w:r w:rsidRPr="00247C96">
        <w:rPr>
          <w:shd w:val="clear" w:color="auto" w:fill="FFFFFF"/>
        </w:rPr>
        <w:t xml:space="preserve">Monitoring the rectifying of deficiencies raised in previous audits is an important tool ensuring that the audited bodies have indeed rectified what is required. Hence, we increase from year to year the scope of follow-up audit we conduct and improve their conduct. This audit presents the findings of two follow-up audits: </w:t>
      </w:r>
      <w:r w:rsidRPr="00247C96">
        <w:rPr>
          <w:b/>
          <w:bCs/>
          <w:shd w:val="clear" w:color="auto" w:fill="FFFFFF"/>
        </w:rPr>
        <w:t>The Regulation of Clinical Training of Physicians Between the Healthcare System and Academia and the Purchase and Sale of Public Housing Units</w:t>
      </w:r>
      <w:r w:rsidRPr="00247C96">
        <w:rPr>
          <w:shd w:val="clear" w:color="auto" w:fill="FFFFFF"/>
        </w:rPr>
        <w:t xml:space="preserve">. </w:t>
      </w:r>
    </w:p>
    <w:p w:rsidR="00247C96" w:rsidRPr="00247C96" w:rsidP="00247C96" w14:paraId="4C289300" w14:textId="77777777">
      <w:pPr>
        <w:pStyle w:val="7190"/>
        <w:bidi w:val="0"/>
        <w:rPr>
          <w:b/>
          <w:bCs/>
          <w:shd w:val="clear" w:color="auto" w:fill="FFFFFF"/>
        </w:rPr>
      </w:pPr>
      <w:r w:rsidRPr="00247C96">
        <w:rPr>
          <w:b/>
          <w:bCs/>
          <w:shd w:val="clear" w:color="auto" w:fill="FFFFFF"/>
        </w:rPr>
        <w:t>The preparation of the report required a significant effort by the personnel of the Office of the State Comptroller, all of whom worked hard to prepare it with the utmost professionalism, thoroughness, fairness and meticulousness. The Office staff conduct their public roles out of a sense of true dedication and they have my gratitude.</w:t>
      </w:r>
    </w:p>
    <w:p w:rsidR="00307EB0" w14:paraId="0024669E" w14:textId="77777777">
      <w:pPr>
        <w:bidi w:val="0"/>
        <w:spacing w:after="200" w:line="276" w:lineRule="auto"/>
        <w:rPr>
          <w:rFonts w:ascii="Tahoma" w:hAnsi="Tahoma" w:cs="Tahoma"/>
          <w:color w:val="0D0D0D" w:themeColor="text1" w:themeTint="F2"/>
          <w:sz w:val="18"/>
          <w:szCs w:val="18"/>
          <w:shd w:val="clear" w:color="auto" w:fill="FFFFFF"/>
        </w:rPr>
      </w:pPr>
      <w:r>
        <w:br w:type="page"/>
      </w:r>
    </w:p>
    <w:p w:rsidR="00247C96" w:rsidRPr="00247C96" w:rsidP="00685D81" w14:paraId="4650542E" w14:textId="78F23D3E">
      <w:pPr>
        <w:pStyle w:val="75"/>
      </w:pPr>
      <w:r w:rsidRPr="00247C96">
        <w:t xml:space="preserve">We will continue to pray and hope for the victory of the </w:t>
      </w:r>
      <w:r w:rsidRPr="00247C96">
        <w:t>IDF</w:t>
      </w:r>
      <w:r w:rsidRPr="00247C96">
        <w:t xml:space="preserve"> and the defense system in this difficult war forced on us by our most bitter of enemies seeking to destroy us as a people and as a state, for the return of the hostages to their homes, and for peaceful and tranquil days</w:t>
      </w:r>
      <w:r w:rsidR="00E33C30">
        <w:t>.</w:t>
      </w:r>
    </w:p>
    <w:bookmarkEnd w:id="0"/>
    <w:p w:rsidR="00247C96" w14:paraId="28E5AF72" w14:textId="68F0CCEB">
      <w:pPr>
        <w:bidi w:val="0"/>
        <w:spacing w:after="200" w:line="276" w:lineRule="auto"/>
        <w:rPr>
          <w:rFonts w:ascii="Tahoma" w:hAnsi="Tahoma" w:cs="Tahoma"/>
          <w:b/>
          <w:bCs/>
          <w:color w:val="0D0D0D" w:themeColor="text1" w:themeTint="F2"/>
          <w:sz w:val="18"/>
          <w:szCs w:val="18"/>
          <w:shd w:val="clear" w:color="auto" w:fill="FFFFFF"/>
        </w:rPr>
      </w:pPr>
    </w:p>
    <w:p w:rsidR="00A82BAF" w:rsidP="00A82BAF" w14:paraId="4EEF1E43" w14:textId="77777777">
      <w:pPr>
        <w:bidi w:val="0"/>
        <w:spacing w:before="120" w:line="240" w:lineRule="auto"/>
        <w:rPr>
          <w:rFonts w:ascii="Tahoma" w:hAnsi="Tahoma" w:cs="Tahoma"/>
          <w:sz w:val="22"/>
          <w:szCs w:val="22"/>
        </w:rPr>
      </w:pPr>
    </w:p>
    <w:p w:rsidR="00A82BAF" w:rsidP="00A82BAF" w14:paraId="4668CFCC" w14:textId="5C163DC7">
      <w:pPr>
        <w:bidi w:val="0"/>
        <w:spacing w:before="120" w:line="240" w:lineRule="auto"/>
        <w:rPr>
          <w:rFonts w:ascii="Tahoma" w:hAnsi="Tahoma" w:cs="Tahoma"/>
          <w:sz w:val="22"/>
          <w:szCs w:val="22"/>
        </w:rPr>
      </w:pPr>
    </w:p>
    <w:p w:rsidR="000E0351" w:rsidP="000E0351" w14:paraId="7E4C14B3" w14:textId="33C99562">
      <w:pPr>
        <w:bidi w:val="0"/>
        <w:spacing w:before="120" w:line="240" w:lineRule="auto"/>
        <w:rPr>
          <w:rFonts w:ascii="Tahoma" w:hAnsi="Tahoma" w:cs="Tahoma"/>
          <w:sz w:val="22"/>
          <w:szCs w:val="22"/>
        </w:rPr>
      </w:pPr>
      <w:r>
        <w:rPr>
          <w:rFonts w:ascii="Tahoma" w:hAnsi="Tahoma" w:cs="Tahoma"/>
          <w:b/>
          <w:bCs/>
          <w:noProof/>
          <w:sz w:val="18"/>
          <w:szCs w:val="18"/>
          <w:rtl/>
        </w:rPr>
        <w:drawing>
          <wp:anchor distT="0" distB="0" distL="114300" distR="114300" simplePos="0" relativeHeight="251664384" behindDoc="0" locked="0" layoutInCell="1" allowOverlap="1">
            <wp:simplePos x="0" y="0"/>
            <wp:positionH relativeFrom="column">
              <wp:posOffset>2131695</wp:posOffset>
            </wp:positionH>
            <wp:positionV relativeFrom="paragraph">
              <wp:posOffset>87630</wp:posOffset>
            </wp:positionV>
            <wp:extent cx="2042164" cy="701041"/>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חתימת המבקר - אנגלית.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42164" cy="701041"/>
                    </a:xfrm>
                    <a:prstGeom prst="rect">
                      <a:avLst/>
                    </a:prstGeom>
                  </pic:spPr>
                </pic:pic>
              </a:graphicData>
            </a:graphic>
          </wp:anchor>
        </w:drawing>
      </w:r>
    </w:p>
    <w:p w:rsidR="000E0351" w:rsidP="000E0351" w14:paraId="211752ED" w14:textId="66A76DBF">
      <w:pPr>
        <w:bidi w:val="0"/>
        <w:spacing w:before="120" w:line="240" w:lineRule="auto"/>
        <w:rPr>
          <w:rFonts w:ascii="Tahoma" w:hAnsi="Tahoma" w:cs="Tahoma"/>
          <w:sz w:val="22"/>
          <w:szCs w:val="22"/>
        </w:rPr>
      </w:pPr>
    </w:p>
    <w:p w:rsidR="00A82BAF" w:rsidP="00A82BAF" w14:paraId="6318F8ED" w14:textId="26C02148">
      <w:pPr>
        <w:bidi w:val="0"/>
        <w:spacing w:before="120" w:line="240" w:lineRule="auto"/>
        <w:rPr>
          <w:rFonts w:ascii="Tahoma" w:hAnsi="Tahoma" w:cs="Tahoma"/>
          <w:sz w:val="22"/>
          <w:szCs w:val="22"/>
        </w:rPr>
      </w:pPr>
    </w:p>
    <w:p w:rsidR="00D707D8" w:rsidRPr="00D70CA7" w:rsidP="006E57BE" w14:paraId="2A566F16" w14:textId="46893595">
      <w:pPr>
        <w:widowControl w:val="0"/>
        <w:bidi w:val="0"/>
        <w:spacing w:line="240" w:lineRule="atLeast"/>
        <w:ind w:left="1814"/>
        <w:jc w:val="center"/>
        <w:rPr>
          <w:rFonts w:ascii="Tahoma" w:hAnsi="Tahoma" w:cs="Tahoma"/>
          <w:b/>
          <w:bCs/>
          <w:sz w:val="18"/>
          <w:szCs w:val="18"/>
          <w:rtl/>
          <w:lang w:eastAsia="he-IL"/>
        </w:rPr>
      </w:pPr>
    </w:p>
    <w:p w:rsidR="00D707D8" w:rsidRPr="005E062A" w:rsidP="000E0351" w14:paraId="50F06C8B" w14:textId="77777777">
      <w:pPr>
        <w:widowControl w:val="0"/>
        <w:bidi w:val="0"/>
        <w:spacing w:line="300" w:lineRule="exact"/>
        <w:ind w:left="2495"/>
        <w:jc w:val="center"/>
        <w:rPr>
          <w:rFonts w:ascii="Tahoma" w:hAnsi="Tahoma" w:cs="Tahoma"/>
          <w:b/>
          <w:bCs/>
          <w:szCs w:val="20"/>
          <w:rtl/>
          <w:lang w:eastAsia="he-IL"/>
        </w:rPr>
      </w:pPr>
      <w:r w:rsidRPr="005E062A">
        <w:rPr>
          <w:rFonts w:ascii="Tahoma" w:hAnsi="Tahoma" w:cs="Tahoma"/>
          <w:b/>
          <w:bCs/>
          <w:szCs w:val="20"/>
          <w:lang w:eastAsia="he-IL"/>
        </w:rPr>
        <w:t>Matanyahu</w:t>
      </w:r>
      <w:r w:rsidRPr="005E062A">
        <w:rPr>
          <w:rFonts w:ascii="Tahoma" w:hAnsi="Tahoma" w:cs="Tahoma"/>
          <w:b/>
          <w:bCs/>
          <w:szCs w:val="20"/>
          <w:lang w:eastAsia="he-IL"/>
        </w:rPr>
        <w:t xml:space="preserve"> </w:t>
      </w:r>
      <w:r w:rsidRPr="005E062A">
        <w:rPr>
          <w:rFonts w:ascii="Tahoma" w:hAnsi="Tahoma" w:cs="Tahoma"/>
          <w:b/>
          <w:bCs/>
          <w:szCs w:val="20"/>
          <w:lang w:eastAsia="he-IL"/>
        </w:rPr>
        <w:t>Englman</w:t>
      </w:r>
    </w:p>
    <w:p w:rsidR="00D752E2" w:rsidP="000E0351" w14:paraId="3280EA43" w14:textId="2E362C16">
      <w:pPr>
        <w:widowControl w:val="0"/>
        <w:bidi w:val="0"/>
        <w:spacing w:line="300" w:lineRule="exact"/>
        <w:ind w:left="2495"/>
        <w:jc w:val="center"/>
        <w:rPr>
          <w:rFonts w:ascii="Tahoma" w:hAnsi="Tahoma" w:cs="Tahoma"/>
          <w:szCs w:val="20"/>
          <w:rtl/>
          <w:lang w:eastAsia="he-IL"/>
        </w:rPr>
      </w:pPr>
      <w:r w:rsidRPr="005E062A">
        <w:rPr>
          <w:rFonts w:ascii="Tahoma" w:hAnsi="Tahoma" w:cs="Tahoma"/>
          <w:szCs w:val="20"/>
          <w:lang w:eastAsia="he-IL"/>
        </w:rPr>
        <w:t>State Comptroller</w:t>
      </w:r>
      <w:r w:rsidRPr="005E062A">
        <w:rPr>
          <w:rFonts w:ascii="Tahoma" w:hAnsi="Tahoma" w:cs="Tahoma"/>
          <w:szCs w:val="20"/>
          <w:lang w:eastAsia="he-IL"/>
        </w:rPr>
        <w:br/>
        <w:t>and Ombudsman</w:t>
      </w:r>
    </w:p>
    <w:p w:rsidR="00D707D8" w:rsidP="00D707D8" w14:paraId="16A7D70C" w14:textId="77777777">
      <w:pPr>
        <w:tabs>
          <w:tab w:val="left" w:pos="1050"/>
        </w:tabs>
        <w:bidi w:val="0"/>
        <w:spacing w:line="280" w:lineRule="exact"/>
        <w:rPr>
          <w:rFonts w:ascii="Tahoma" w:hAnsi="Tahoma" w:cs="Tahoma"/>
          <w:szCs w:val="20"/>
        </w:rPr>
      </w:pPr>
    </w:p>
    <w:p w:rsidR="000E0351" w:rsidP="006E57BE" w14:paraId="2F9F1B0A" w14:textId="77777777">
      <w:pPr>
        <w:tabs>
          <w:tab w:val="left" w:pos="1050"/>
        </w:tabs>
        <w:bidi w:val="0"/>
        <w:spacing w:line="280" w:lineRule="exact"/>
        <w:jc w:val="right"/>
        <w:rPr>
          <w:rFonts w:ascii="Tahoma" w:hAnsi="Tahoma" w:cs="Tahoma"/>
          <w:szCs w:val="20"/>
        </w:rPr>
      </w:pPr>
    </w:p>
    <w:p w:rsidR="000E0351" w:rsidP="000E0351" w14:paraId="362B603E" w14:textId="77777777">
      <w:pPr>
        <w:tabs>
          <w:tab w:val="left" w:pos="1050"/>
        </w:tabs>
        <w:bidi w:val="0"/>
        <w:spacing w:line="280" w:lineRule="exact"/>
        <w:jc w:val="right"/>
        <w:rPr>
          <w:rFonts w:ascii="Tahoma" w:hAnsi="Tahoma" w:cs="Tahoma"/>
          <w:szCs w:val="20"/>
        </w:rPr>
      </w:pPr>
    </w:p>
    <w:p w:rsidR="00D707D8" w:rsidRPr="00C330DF" w:rsidP="000E0351" w14:paraId="3FF19E82" w14:textId="603D9935">
      <w:pPr>
        <w:tabs>
          <w:tab w:val="left" w:pos="1050"/>
        </w:tabs>
        <w:bidi w:val="0"/>
        <w:spacing w:line="280" w:lineRule="exact"/>
        <w:jc w:val="left"/>
        <w:rPr>
          <w:rFonts w:cs="Times New Roman"/>
          <w:sz w:val="18"/>
          <w:rtl/>
        </w:rPr>
      </w:pPr>
      <w:r w:rsidRPr="005E062A">
        <w:rPr>
          <w:rFonts w:ascii="Tahoma" w:hAnsi="Tahoma" w:cs="Tahoma"/>
          <w:szCs w:val="20"/>
        </w:rPr>
        <w:t xml:space="preserve">Jerusalem, </w:t>
      </w:r>
      <w:r>
        <w:rPr>
          <w:rFonts w:ascii="Tahoma" w:hAnsi="Tahoma" w:cs="Tahoma"/>
          <w:szCs w:val="20"/>
        </w:rPr>
        <w:tab/>
      </w:r>
      <w:r w:rsidR="00A36D97">
        <w:rPr>
          <w:rFonts w:ascii="Tahoma" w:hAnsi="Tahoma" w:cs="Tahoma"/>
          <w:szCs w:val="20"/>
        </w:rPr>
        <w:t>Ju</w:t>
      </w:r>
      <w:r w:rsidR="006E57BE">
        <w:rPr>
          <w:rFonts w:ascii="Tahoma" w:hAnsi="Tahoma" w:cs="Tahoma"/>
          <w:szCs w:val="20"/>
        </w:rPr>
        <w:t>ly</w:t>
      </w:r>
      <w:r w:rsidRPr="005E062A">
        <w:rPr>
          <w:rFonts w:ascii="Tahoma" w:hAnsi="Tahoma" w:cs="Tahoma"/>
          <w:szCs w:val="20"/>
        </w:rPr>
        <w:t xml:space="preserve"> 202</w:t>
      </w:r>
      <w:r w:rsidR="006E57BE">
        <w:rPr>
          <w:rFonts w:ascii="Tahoma" w:hAnsi="Tahoma" w:cs="Tahoma"/>
          <w:szCs w:val="20"/>
        </w:rPr>
        <w:t>4</w:t>
      </w:r>
    </w:p>
    <w:p w:rsidR="00D707D8" w:rsidP="00D707D8" w14:paraId="335AAF14" w14:textId="77777777">
      <w:pPr>
        <w:tabs>
          <w:tab w:val="left" w:pos="424"/>
        </w:tabs>
        <w:bidi w:val="0"/>
        <w:spacing w:after="180" w:line="260" w:lineRule="exact"/>
        <w:rPr>
          <w:rFonts w:ascii="Tahoma" w:hAnsi="Tahoma" w:cs="Tahoma"/>
          <w:color w:val="0D0D0D" w:themeColor="text1" w:themeTint="F2"/>
          <w:sz w:val="18"/>
          <w:szCs w:val="18"/>
          <w:rtl/>
        </w:rPr>
      </w:pPr>
    </w:p>
    <w:p w:rsidR="00F611CF" w:rsidP="00F611CF" w14:paraId="5D6CDC78" w14:textId="77777777">
      <w:pPr>
        <w:tabs>
          <w:tab w:val="right" w:pos="12"/>
          <w:tab w:val="right" w:pos="156"/>
        </w:tabs>
        <w:outlineLvl w:val="0"/>
        <w:rPr>
          <w:b/>
          <w:bCs/>
          <w:sz w:val="36"/>
          <w:szCs w:val="36"/>
          <w:u w:val="single"/>
          <w:rtl/>
        </w:rPr>
      </w:pPr>
    </w:p>
    <w:p w:rsidR="00B20B13" w:rsidRPr="006C067D" w:rsidP="00B20B13" w14:paraId="494BF6CF" w14:textId="77777777">
      <w:pPr>
        <w:tabs>
          <w:tab w:val="right" w:pos="12"/>
          <w:tab w:val="right" w:pos="156"/>
        </w:tabs>
        <w:spacing w:line="360" w:lineRule="auto"/>
        <w:rPr>
          <w:b/>
          <w:bCs/>
          <w:sz w:val="2"/>
          <w:szCs w:val="2"/>
          <w:u w:val="single"/>
          <w:rtl/>
        </w:rPr>
      </w:pPr>
    </w:p>
    <w:p w:rsidR="00B20B13" w:rsidRPr="006C067D" w:rsidP="00B20B13" w14:paraId="598EC18E" w14:textId="77777777">
      <w:pPr>
        <w:tabs>
          <w:tab w:val="right" w:pos="12"/>
          <w:tab w:val="right" w:pos="156"/>
        </w:tabs>
        <w:ind w:hanging="129"/>
        <w:rPr>
          <w:b/>
          <w:bCs/>
          <w:sz w:val="2"/>
          <w:szCs w:val="2"/>
          <w:rtl/>
        </w:rPr>
      </w:pPr>
    </w:p>
    <w:p w:rsidR="00B20B13" w:rsidRPr="006C067D" w:rsidP="00B20B13" w14:paraId="54A44A6A" w14:textId="77777777">
      <w:pPr>
        <w:tabs>
          <w:tab w:val="left" w:pos="1683"/>
        </w:tabs>
        <w:rPr>
          <w:sz w:val="2"/>
          <w:szCs w:val="2"/>
          <w:rtl/>
        </w:rPr>
      </w:pPr>
      <w:r w:rsidRPr="006C067D">
        <w:rPr>
          <w:sz w:val="24"/>
          <w:rtl/>
        </w:rPr>
        <w:tab/>
      </w:r>
    </w:p>
    <w:p w:rsidR="00F96F26" w:rsidP="00F9227B" w14:paraId="3CC61AEA" w14:textId="77777777">
      <w:pPr>
        <w:pStyle w:val="100"/>
        <w:tabs>
          <w:tab w:val="center" w:pos="3685"/>
        </w:tabs>
        <w:spacing w:after="0" w:line="240" w:lineRule="exact"/>
        <w:rPr>
          <w:b/>
          <w:bCs/>
          <w:color w:val="00305F"/>
          <w:sz w:val="32"/>
          <w:szCs w:val="32"/>
          <w:rtl/>
        </w:rPr>
        <w:sectPr w:rsidSect="008F6832">
          <w:footerReference w:type="even" r:id="rId14"/>
          <w:footerReference w:type="default" r:id="rId15"/>
          <w:headerReference w:type="first" r:id="rId16"/>
          <w:footerReference w:type="first" r:id="rId17"/>
          <w:pgSz w:w="11906" w:h="16838" w:code="9"/>
          <w:pgMar w:top="3062" w:right="2268" w:bottom="2552" w:left="2268" w:header="1134" w:footer="1361" w:gutter="0"/>
          <w:pgNumType w:fmt="upperRoman"/>
          <w:cols w:space="708"/>
          <w:docGrid w:linePitch="360"/>
        </w:sectPr>
      </w:pPr>
    </w:p>
    <w:bookmarkStart w:id="2" w:name="_Hlk63775048"/>
    <w:bookmarkEnd w:id="2"/>
    <w:p w:rsidR="00BD786C" w:rsidP="00017851" w14:paraId="2768B985" w14:textId="12DBBD00">
      <w:pPr>
        <w:bidi w:val="0"/>
        <w:spacing w:after="200" w:line="276" w:lineRule="auto"/>
        <w:rPr>
          <w:rFonts w:ascii="Tahoma" w:eastAsia="Times New Roman" w:hAnsi="Tahoma" w:cs="Tahoma"/>
          <w:b/>
          <w:bCs/>
          <w:color w:val="00305F"/>
          <w:sz w:val="32"/>
          <w:szCs w:val="32"/>
        </w:rPr>
      </w:pPr>
      <w:r>
        <w:rPr>
          <w:rFonts w:ascii="Tahoma" w:eastAsia="Times New Roman" w:hAnsi="Tahoma" w:cs="Tahoma"/>
          <w:b/>
          <w:bCs/>
          <w:noProof/>
          <w:color w:val="00305F"/>
          <w:sz w:val="32"/>
          <w:szCs w:val="32"/>
        </w:rPr>
        <mc:AlternateContent>
          <mc:Choice Requires="wps">
            <w:drawing>
              <wp:anchor distT="0" distB="0" distL="114300" distR="114300" simplePos="0" relativeHeight="251662336" behindDoc="0" locked="0" layoutInCell="1" allowOverlap="1">
                <wp:simplePos x="0" y="0"/>
                <wp:positionH relativeFrom="column">
                  <wp:posOffset>-1422400</wp:posOffset>
                </wp:positionH>
                <wp:positionV relativeFrom="paragraph">
                  <wp:posOffset>7073900</wp:posOffset>
                </wp:positionV>
                <wp:extent cx="7505700" cy="1041400"/>
                <wp:effectExtent l="0" t="0" r="0" b="635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7505700" cy="1041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Rectangle 6" o:spid="_x0000_s1028" style="width:591pt;height:82pt;margin-top:557pt;margin-left:-112pt;mso-height-percent:0;mso-height-relative:margin;mso-wrap-distance-bottom:0;mso-wrap-distance-left:9pt;mso-wrap-distance-right:9pt;mso-wrap-distance-top:0;mso-wrap-style:square;position:absolute;visibility:visible;v-text-anchor:middle;z-index:251663360" fillcolor="white" stroked="f" strokeweight="2pt"/>
            </w:pict>
          </mc:Fallback>
        </mc:AlternateContent>
      </w:r>
    </w:p>
    <w:sectPr w:rsidSect="00A8428C">
      <w:headerReference w:type="default" r:id="rId18"/>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A4697" w14:paraId="6C439807" w14:textId="77777777">
      <w:pPr>
        <w:spacing w:line="240" w:lineRule="auto"/>
      </w:pPr>
      <w:r>
        <w:separator/>
      </w:r>
    </w:p>
    <w:p w:rsidR="00DA4697" w14:paraId="782C3C33" w14:textId="77777777"/>
  </w:endnote>
  <w:endnote w:type="continuationSeparator" w:id="1">
    <w:p w:rsidR="00DA4697" w14:paraId="49804240" w14:textId="77777777">
      <w:pPr>
        <w:spacing w:line="240" w:lineRule="auto"/>
      </w:pPr>
      <w:r>
        <w:continuationSeparator/>
      </w:r>
    </w:p>
    <w:p w:rsidR="00DA4697" w14:paraId="587A5DF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rankRueh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DA4697"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337C4E" w14:paraId="56186361" w14:textId="163BA40A">
    <w:pPr>
      <w:pStyle w:val="Footer"/>
      <w:spacing w:after="120" w:line="312" w:lineRule="auto"/>
      <w:ind w:left="-510"/>
      <w:jc w:val="left"/>
      <w:rPr>
        <w:rFonts w:ascii="Tahoma" w:hAnsi="Tahoma" w:cs="Tahoma"/>
        <w:sz w:val="18"/>
        <w:szCs w:val="18"/>
        <w:rtl/>
      </w:rPr>
    </w:pPr>
  </w:p>
  <w:p w:rsidR="00DA4697" w:rsidP="002427C4" w14:paraId="55F954A2" w14:textId="019C4EBD">
    <w:pPr>
      <w:pStyle w:val="Footer"/>
      <w:bidi w:val="0"/>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00C6205F">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A4697" w:rsidRPr="00F94EB4" w:rsidP="00337C4E" w14:paraId="4ACFF620" w14:textId="7AC89577">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B51288" w14:paraId="2C2A80D5" w14:textId="31CE7D53">
    <w:pPr>
      <w:pStyle w:val="Footer"/>
      <w:bidi w:val="0"/>
      <w:spacing w:after="120" w:line="312" w:lineRule="auto"/>
      <w:ind w:right="-737"/>
      <w:jc w:val="right"/>
      <w:rPr>
        <w:rFonts w:ascii="Tahoma" w:hAnsi="Tahoma" w:cs="Tahoma"/>
        <w:sz w:val="18"/>
        <w:szCs w:val="18"/>
        <w:rtl/>
      </w:rPr>
    </w:pPr>
    <w:r w:rsidRPr="00F94EB4">
      <w:rPr>
        <w:rFonts w:ascii="Tahoma" w:hAnsi="Tahoma" w:cs="Tahoma"/>
        <w:sz w:val="18"/>
        <w:szCs w:val="18"/>
      </w:rPr>
      <w:t>|</w:t>
    </w:r>
    <w:r w:rsidR="002427C4">
      <w:rPr>
        <w:rFonts w:ascii="Tahoma" w:hAnsi="Tahoma" w:cs="Tahoma"/>
        <w:sz w:val="18"/>
        <w:szCs w:val="18"/>
      </w:rPr>
      <w:t xml:space="preserve"> </w:t>
    </w:r>
    <w:r w:rsidR="002427C4">
      <w:rPr>
        <w:noProof/>
      </w:rPr>
      <w:t xml:space="preserve"> </w:t>
    </w:r>
    <w:r w:rsidRPr="005B086D">
      <w:rPr>
        <w:noProof/>
      </w:rPr>
      <w:t xml:space="preserve"> </w:t>
    </w:r>
    <w:r w:rsidRPr="00F94EB4" w:rsidR="002427C4">
      <w:rPr>
        <w:rFonts w:ascii="Tahoma" w:hAnsi="Tahoma" w:cs="Tahoma"/>
        <w:sz w:val="18"/>
        <w:szCs w:val="18"/>
        <w:rtl/>
      </w:rPr>
      <w:fldChar w:fldCharType="begin"/>
    </w:r>
    <w:r w:rsidRPr="00F94EB4" w:rsidR="002427C4">
      <w:rPr>
        <w:rFonts w:ascii="Tahoma" w:hAnsi="Tahoma" w:cs="Tahoma"/>
        <w:sz w:val="18"/>
        <w:szCs w:val="18"/>
        <w:rtl/>
      </w:rPr>
      <w:instrText xml:space="preserve"> </w:instrText>
    </w:r>
    <w:r w:rsidRPr="00F94EB4" w:rsidR="002427C4">
      <w:rPr>
        <w:rFonts w:ascii="Tahoma" w:hAnsi="Tahoma" w:cs="Tahoma"/>
        <w:sz w:val="18"/>
        <w:szCs w:val="18"/>
      </w:rPr>
      <w:instrText xml:space="preserve">PAGE </w:instrText>
    </w:r>
    <w:r w:rsidRPr="00F94EB4" w:rsidR="002427C4">
      <w:rPr>
        <w:rFonts w:ascii="Tahoma" w:hAnsi="Tahoma" w:cs="Tahoma"/>
        <w:sz w:val="18"/>
        <w:szCs w:val="18"/>
        <w:rtl/>
      </w:rPr>
      <w:instrText xml:space="preserve"> \* </w:instrText>
    </w:r>
    <w:r w:rsidRPr="00F94EB4" w:rsidR="002427C4">
      <w:rPr>
        <w:rFonts w:ascii="Tahoma" w:hAnsi="Tahoma" w:cs="Tahoma"/>
        <w:sz w:val="18"/>
        <w:szCs w:val="18"/>
      </w:rPr>
      <w:instrText>MERGEFORMAT</w:instrText>
    </w:r>
    <w:r w:rsidRPr="00F94EB4" w:rsidR="002427C4">
      <w:rPr>
        <w:rFonts w:ascii="Tahoma" w:hAnsi="Tahoma" w:cs="Tahoma"/>
        <w:sz w:val="18"/>
        <w:szCs w:val="18"/>
        <w:rtl/>
      </w:rPr>
      <w:instrText xml:space="preserve"> </w:instrText>
    </w:r>
    <w:r w:rsidRPr="00F94EB4" w:rsidR="002427C4">
      <w:rPr>
        <w:rFonts w:ascii="Tahoma" w:hAnsi="Tahoma" w:cs="Tahoma"/>
        <w:sz w:val="18"/>
        <w:szCs w:val="18"/>
        <w:rtl/>
      </w:rPr>
      <w:fldChar w:fldCharType="separate"/>
    </w:r>
    <w:r w:rsidR="002427C4">
      <w:rPr>
        <w:rFonts w:ascii="Tahoma" w:hAnsi="Tahoma" w:cs="Tahoma"/>
        <w:sz w:val="18"/>
        <w:szCs w:val="18"/>
        <w:rtl/>
      </w:rPr>
      <w:t>3</w:t>
    </w:r>
    <w:r w:rsidRPr="00F94EB4" w:rsidR="002427C4">
      <w:rPr>
        <w:rFonts w:ascii="Tahoma" w:hAnsi="Tahoma" w:cs="Tahoma"/>
        <w:sz w:val="18"/>
        <w:szCs w:val="18"/>
        <w:rtl/>
      </w:rPr>
      <w:fldChar w:fldCharType="end"/>
    </w:r>
    <w:r w:rsidRPr="00F94EB4">
      <w:rPr>
        <w:rFonts w:ascii="Tahoma" w:hAnsi="Tahoma" w:cs="Tahoma"/>
        <w:sz w:val="18"/>
        <w:szCs w:val="18"/>
      </w:rPr>
      <w:t xml:space="preserve"> </w:t>
    </w:r>
    <w:r w:rsidR="002427C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w:t>
    </w:r>
  </w:p>
  <w:p w:rsidR="00DA4697" w:rsidP="005B086D" w14:paraId="12CBD4D4" w14:textId="61FA3D4C">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A4697" w:rsidP="00DC2873" w14:paraId="0F1DAA2D" w14:textId="77777777">
      <w:pPr>
        <w:spacing w:line="240" w:lineRule="auto"/>
        <w:jc w:val="right"/>
      </w:pPr>
      <w:r>
        <w:separator/>
      </w:r>
    </w:p>
  </w:footnote>
  <w:footnote w:type="continuationSeparator" w:id="1">
    <w:p w:rsidR="00DA4697" w:rsidP="00C23CC9" w14:paraId="6F4A91C3" w14:textId="77777777">
      <w:pPr>
        <w:spacing w:line="240" w:lineRule="auto"/>
      </w:pPr>
      <w:r>
        <w:continuationSeparator/>
      </w:r>
    </w:p>
    <w:p w:rsidR="00DA4697" w14:paraId="1AC6CDD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7255AF" w14:paraId="5CDEE855" w14:textId="6E6B100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-916305</wp:posOffset>
              </wp:positionH>
              <wp:positionV relativeFrom="margin">
                <wp:posOffset>-1051560</wp:posOffset>
              </wp:positionV>
              <wp:extent cx="6479540" cy="8999855"/>
              <wp:effectExtent l="0" t="0" r="16510" b="10795"/>
              <wp:wrapNone/>
              <wp:docPr id="577" name="Text Box 57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E82EA3" w:rsidRPr="00DE3ECA" w:rsidP="00E82EA3"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77" o:spid="_x0000_s2049" type="#_x0000_t202" style="width:510.2pt;height:708.65pt;margin-top:-82.8pt;margin-left:-72.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82EA3" w:rsidRPr="00DE3ECA" w:rsidP="00E82EA3" w14:paraId="15A155EC"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F2565F" w14:paraId="5465C61E" w14:textId="1F98A94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DA4697" w:rsidP="007255AF" w14:paraId="268AFC17" w14:textId="52018CDE">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DA4697" w:rsidP="00A33696" w14:paraId="0929BB0C" w14:textId="601416C9">
    <w:pPr>
      <w:pStyle w:val="Header"/>
      <w:tabs>
        <w:tab w:val="left" w:pos="493"/>
        <w:tab w:val="clear" w:pos="4153"/>
        <w:tab w:val="left" w:pos="5150"/>
        <w:tab w:val="clear" w:pos="8306"/>
      </w:tabs>
      <w:rPr>
        <w:rtl/>
      </w:rPr>
    </w:pPr>
    <w:r>
      <w:rPr>
        <w:noProof/>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381635</wp:posOffset>
              </wp:positionV>
              <wp:extent cx="6235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623570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4.8pt,30.05pt" to="486.2pt,30.05pt" strokecolor="#0d0d0d" strokeweight="0.25pt"/>
          </w:pict>
        </mc:Fallback>
      </mc:AlternateContent>
    </w:r>
    <w:r>
      <w:rPr>
        <w:rFonts w:ascii="Tahoma" w:hAnsi="Tahoma" w:cs="Tahoma"/>
        <w:noProof/>
        <w:color w:val="002060"/>
        <w:sz w:val="18"/>
        <w:szCs w:val="18"/>
      </w:rPr>
      <w:drawing>
        <wp:anchor distT="0" distB="0" distL="114300" distR="114300" simplePos="0" relativeHeight="251686912" behindDoc="0" locked="0" layoutInCell="1" allowOverlap="1">
          <wp:simplePos x="0" y="0"/>
          <wp:positionH relativeFrom="column">
            <wp:posOffset>-8890</wp:posOffset>
          </wp:positionH>
          <wp:positionV relativeFrom="paragraph">
            <wp:posOffset>51435</wp:posOffset>
          </wp:positionV>
          <wp:extent cx="248285" cy="2984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sidR="000406C4">
      <w:rPr>
        <w:rFonts w:ascii="Tahoma" w:hAnsi="Tahoma" w:cs="Tahoma"/>
        <w:noProof/>
        <w:color w:val="002060"/>
        <w:sz w:val="18"/>
        <w:szCs w:val="18"/>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69215</wp:posOffset>
              </wp:positionV>
              <wp:extent cx="3317240" cy="280670"/>
              <wp:effectExtent l="0" t="0" r="0" b="6350"/>
              <wp:wrapSquare wrapText="bothSides"/>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240" cy="280670"/>
                      </a:xfrm>
                      <a:prstGeom prst="rect">
                        <a:avLst/>
                      </a:prstGeom>
                      <a:solidFill>
                        <a:srgbClr val="FFFFFF"/>
                      </a:solidFill>
                      <a:ln w="9525">
                        <a:noFill/>
                        <a:miter lim="800000"/>
                        <a:headEnd/>
                        <a:tailEnd/>
                      </a:ln>
                    </wps:spPr>
                    <wps:txbx>
                      <w:txbxContent>
                        <w:p w:rsidR="00DA4697" w:rsidP="006637B9" w14:textId="2BEEAD83">
                          <w:pPr>
                            <w:jc w:val="left"/>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Pr="009E7AA3" w:rsidR="009E7AA3">
                            <w:rPr>
                              <w:rFonts w:ascii="Tahoma" w:hAnsi="Tahoma" w:cs="Tahoma"/>
                              <w:color w:val="0D0D0D" w:themeColor="text1" w:themeTint="F2"/>
                              <w:sz w:val="18"/>
                              <w:szCs w:val="18"/>
                            </w:rPr>
                            <w:t>Foreword</w:t>
                          </w:r>
                        </w:p>
                      </w:txbxContent>
                    </wps:txbx>
                    <wps:bodyPr rot="0" vert="horz" wrap="square" lIns="91440" tIns="45720" rIns="91440" bIns="45720" anchor="t" anchorCtr="0">
                      <a:spAutoFit/>
                    </wps:bodyPr>
                  </wps:wsp>
                </a:graphicData>
              </a:graphic>
            </wp:anchor>
          </w:drawing>
        </mc:Choice>
        <mc:Fallback>
          <w:pict>
            <v:shape id="Text Box 2" o:spid="_x0000_s2051" type="#_x0000_t202" style="width:261.2pt;height:22.1pt;margin-top:5.45pt;margin-left:-2.4pt;mso-wrap-distance-bottom:0;mso-wrap-distance-left:9pt;mso-wrap-distance-right:9pt;mso-wrap-distance-top:0;mso-wrap-style:square;position:absolute;visibility:visible;v-text-anchor:top;z-index:251659264" stroked="f">
              <v:textbox style="mso-fit-shape-to-text:t">
                <w:txbxContent>
                  <w:p w:rsidR="00DA4697" w:rsidP="006637B9" w14:paraId="7647DFBB" w14:textId="2BEEAD83">
                    <w:pPr>
                      <w:jc w:val="left"/>
                    </w:pPr>
                    <w:r>
                      <w:rPr>
                        <w:rFonts w:ascii="Tahoma" w:hAnsi="Tahoma" w:cs="Tahoma" w:hint="cs"/>
                        <w:color w:val="002060"/>
                        <w:sz w:val="18"/>
                        <w:szCs w:val="18"/>
                        <w:rtl/>
                      </w:rPr>
                      <w:t xml:space="preserve">        </w:t>
                    </w:r>
                    <w:r w:rsidR="00DA079E">
                      <w:rPr>
                        <w:rFonts w:ascii="Tahoma" w:hAnsi="Tahoma" w:cs="Tahoma" w:hint="cs"/>
                        <w:color w:val="002060"/>
                        <w:sz w:val="18"/>
                        <w:szCs w:val="18"/>
                        <w:rtl/>
                      </w:rPr>
                      <w:t xml:space="preserve">                                                         </w:t>
                    </w:r>
                    <w:r>
                      <w:rPr>
                        <w:rFonts w:ascii="Tahoma" w:hAnsi="Tahoma" w:cs="Tahoma" w:hint="cs"/>
                        <w:color w:val="002060"/>
                        <w:sz w:val="18"/>
                        <w:szCs w:val="18"/>
                        <w:rtl/>
                      </w:rPr>
                      <w:t xml:space="preserve"> </w:t>
                    </w:r>
                    <w:r w:rsidRPr="009E7AA3" w:rsidR="009E7AA3">
                      <w:rPr>
                        <w:rFonts w:ascii="Tahoma" w:hAnsi="Tahoma" w:cs="Tahoma"/>
                        <w:color w:val="0D0D0D" w:themeColor="text1" w:themeTint="F2"/>
                        <w:sz w:val="18"/>
                        <w:szCs w:val="18"/>
                      </w:rPr>
                      <w:t>Foreword</w:t>
                    </w:r>
                  </w:p>
                </w:txbxContent>
              </v:textbox>
              <w10:wrap type="square"/>
            </v:shape>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1526AC" w14:paraId="1C6E1265" w14:textId="3F303209">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8720"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DA4697"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2"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6736" filled="f" strokecolor="#a5a5a5" strokeweight="0.25pt">
              <v:stroke dashstyle="longDash"/>
              <v:textbox>
                <w:txbxContent>
                  <w:p w:rsidR="00DA4697"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526AC" w14:paraId="18DE0C7A" w14:textId="26DB997D">
    <w:pPr>
      <w:pStyle w:val="Header"/>
      <w:tabs>
        <w:tab w:val="left" w:pos="493"/>
        <w:tab w:val="center" w:pos="4111"/>
        <w:tab w:val="clear" w:pos="4153"/>
        <w:tab w:val="right" w:pos="7478"/>
        <w:tab w:val="right" w:pos="8222"/>
        <w:tab w:val="clear" w:pos="8306"/>
      </w:tabs>
      <w:jc w:val="left"/>
      <w:rPr>
        <w:rtl/>
      </w:rPr>
    </w:pPr>
  </w:p>
  <w:p w:rsidR="00DA4697" w:rsidP="00005B23" w14:paraId="1172F310" w14:textId="61E56C21">
    <w:pPr>
      <w:pStyle w:val="Header"/>
      <w:tabs>
        <w:tab w:val="left" w:pos="493"/>
        <w:tab w:val="center" w:pos="4111"/>
        <w:tab w:val="clear" w:pos="4153"/>
        <w:tab w:val="right" w:pos="7478"/>
        <w:tab w:val="right" w:pos="8222"/>
        <w:tab w:val="clear" w:pos="8306"/>
      </w:tabs>
      <w:jc w:val="left"/>
      <w:rPr>
        <w:rtl/>
      </w:rPr>
    </w:pPr>
  </w:p>
  <w:p w:rsidR="00DA4697" w:rsidRPr="001526AC" w:rsidP="00005B23" w14:paraId="7C0E7E90" w14:textId="20EDBEFE">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0528" behindDoc="0" locked="0" layoutInCell="1" allowOverlap="1">
              <wp:simplePos x="0" y="0"/>
              <wp:positionH relativeFrom="column">
                <wp:posOffset>1493520</wp:posOffset>
              </wp:positionH>
              <wp:positionV relativeFrom="paragraph">
                <wp:posOffset>207010</wp:posOffset>
              </wp:positionV>
              <wp:extent cx="2930525" cy="259080"/>
              <wp:effectExtent l="0" t="0" r="2222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30525" cy="259080"/>
                      </a:xfrm>
                      <a:prstGeom prst="rect">
                        <a:avLst/>
                      </a:prstGeom>
                      <a:solidFill>
                        <a:srgbClr val="FFFFFF"/>
                      </a:solidFill>
                      <a:ln w="9525">
                        <a:solidFill>
                          <a:schemeClr val="bg1"/>
                        </a:solidFill>
                        <a:miter lim="800000"/>
                        <a:headEnd/>
                        <a:tailEnd/>
                      </a:ln>
                    </wps:spPr>
                    <wps:txbx>
                      <w:txbxContent>
                        <w:p w:rsidR="00DA4697" w:rsidRPr="00A4133B" w:rsidP="00AE3BFD" w14:textId="0E74F2F7">
                          <w:pPr>
                            <w:bidi w:val="0"/>
                            <w:jc w:val="right"/>
                            <w:rPr>
                              <w:color w:val="0D0D0D" w:themeColor="text1" w:themeTint="F2"/>
                              <w:sz w:val="16"/>
                              <w:szCs w:val="16"/>
                            </w:rPr>
                          </w:pPr>
                          <w:r>
                            <w:rPr>
                              <w:rFonts w:ascii="Tahoma" w:hAnsi="Tahoma" w:eastAsiaTheme="majorEastAsia" w:cs="Tahoma"/>
                              <w:noProof/>
                              <w:color w:val="0D0D0D" w:themeColor="text1" w:themeTint="F2"/>
                              <w:sz w:val="16"/>
                              <w:szCs w:val="16"/>
                            </w:rPr>
                            <w:t xml:space="preserve"> </w:t>
                          </w:r>
                          <w:r w:rsidRPr="00F82B2C">
                            <w:rPr>
                              <w:rFonts w:ascii="Tahoma" w:hAnsi="Tahoma" w:eastAsiaTheme="majorEastAsia" w:cs="Tahoma"/>
                              <w:noProof/>
                              <w:color w:val="0D0D0D" w:themeColor="text1" w:themeTint="F2"/>
                              <w:sz w:val="16"/>
                              <w:szCs w:val="16"/>
                            </w:rPr>
                            <w:t>Report of the State Comptroller of Israel</w:t>
                          </w:r>
                          <w:r w:rsidR="00784ACA">
                            <w:rPr>
                              <w:rFonts w:ascii="Tahoma" w:hAnsi="Tahoma" w:eastAsiaTheme="majorEastAsia" w:cs="Tahoma"/>
                              <w:noProof/>
                              <w:color w:val="0D0D0D" w:themeColor="text1" w:themeTint="F2"/>
                              <w:sz w:val="16"/>
                              <w:szCs w:val="16"/>
                            </w:rPr>
                            <w:t xml:space="preserve"> </w:t>
                          </w:r>
                          <w:r w:rsidRPr="00A4133B" w:rsidR="00784ACA">
                            <w:rPr>
                              <w:rFonts w:ascii="Tahoma" w:hAnsi="Tahoma" w:cs="Tahoma" w:hint="cs"/>
                              <w:color w:val="0D0D0D" w:themeColor="text1" w:themeTint="F2"/>
                              <w:sz w:val="16"/>
                              <w:szCs w:val="16"/>
                              <w:rtl/>
                            </w:rPr>
                            <w:t>|</w:t>
                          </w:r>
                          <w:r w:rsidR="00784ACA">
                            <w:rPr>
                              <w:color w:val="0D0D0D" w:themeColor="text1" w:themeTint="F2"/>
                              <w:sz w:val="16"/>
                              <w:szCs w:val="16"/>
                            </w:rPr>
                            <w:t xml:space="preserve"> </w:t>
                          </w:r>
                          <w:r w:rsidRPr="00E83827" w:rsidR="00E83827">
                            <w:rPr>
                              <w:rFonts w:ascii="Tahoma" w:hAnsi="Tahoma" w:eastAsiaTheme="majorEastAsia" w:cs="Tahoma"/>
                              <w:noProof/>
                              <w:color w:val="0D0D0D" w:themeColor="text1" w:themeTint="F2"/>
                              <w:sz w:val="16"/>
                              <w:szCs w:val="16"/>
                            </w:rPr>
                            <w:t>July</w:t>
                          </w:r>
                          <w:r w:rsidRPr="00E83827" w:rsidR="00784ACA">
                            <w:rPr>
                              <w:rFonts w:ascii="Tahoma" w:hAnsi="Tahoma" w:eastAsiaTheme="majorEastAsia" w:cs="Tahoma"/>
                              <w:noProof/>
                              <w:color w:val="0D0D0D" w:themeColor="text1" w:themeTint="F2"/>
                              <w:sz w:val="16"/>
                              <w:szCs w:val="16"/>
                            </w:rPr>
                            <w:t xml:space="preserve"> </w:t>
                          </w:r>
                          <w:r w:rsidRPr="00784ACA" w:rsidR="00784ACA">
                            <w:rPr>
                              <w:rFonts w:ascii="Tahoma" w:hAnsi="Tahoma" w:eastAsiaTheme="majorEastAsia" w:cs="Tahoma"/>
                              <w:noProof/>
                              <w:color w:val="0D0D0D" w:themeColor="text1" w:themeTint="F2"/>
                              <w:sz w:val="16"/>
                              <w:szCs w:val="16"/>
                            </w:rPr>
                            <w:t>202</w:t>
                          </w:r>
                          <w:r w:rsidR="006E57BE">
                            <w:rPr>
                              <w:rFonts w:ascii="Tahoma" w:hAnsi="Tahoma" w:eastAsiaTheme="majorEastAsia" w:cs="Tahoma"/>
                              <w:noProof/>
                              <w:color w:val="0D0D0D" w:themeColor="text1" w:themeTint="F2"/>
                              <w:sz w:val="16"/>
                              <w:szCs w:val="16"/>
                            </w:rPr>
                            <w:t>4</w:t>
                          </w:r>
                          <w:r w:rsidR="00784ACA">
                            <w:rPr>
                              <w:color w:val="0D0D0D" w:themeColor="text1" w:themeTint="F2"/>
                              <w:sz w:val="16"/>
                              <w:szCs w:val="16"/>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30.75pt;height:20.4pt;margin-top:16.3pt;margin-left:117.6pt;mso-height-percent:0;mso-height-relative:margin;mso-width-percent:0;mso-width-relative:margin;mso-wrap-distance-bottom:3.6pt;mso-wrap-distance-left:9pt;mso-wrap-distance-right:9pt;mso-wrap-distance-top:3.6pt;mso-wrap-style:square;position:absolute;visibility:visible;v-text-anchor:top;z-index:251671552" strokecolor="white">
              <v:textbox>
                <w:txbxContent>
                  <w:p w:rsidR="00DA4697" w:rsidRPr="00A4133B" w:rsidP="00AE3BFD" w14:paraId="1CF273F4" w14:textId="0E74F2F7">
                    <w:pPr>
                      <w:bidi w:val="0"/>
                      <w:jc w:val="right"/>
                      <w:rPr>
                        <w:color w:val="0D0D0D" w:themeColor="text1" w:themeTint="F2"/>
                        <w:sz w:val="16"/>
                        <w:szCs w:val="16"/>
                      </w:rPr>
                    </w:pPr>
                    <w:r>
                      <w:rPr>
                        <w:rFonts w:ascii="Tahoma" w:hAnsi="Tahoma" w:eastAsiaTheme="majorEastAsia" w:cs="Tahoma"/>
                        <w:noProof/>
                        <w:color w:val="0D0D0D" w:themeColor="text1" w:themeTint="F2"/>
                        <w:sz w:val="16"/>
                        <w:szCs w:val="16"/>
                      </w:rPr>
                      <w:t xml:space="preserve"> </w:t>
                    </w:r>
                    <w:r w:rsidRPr="00F82B2C">
                      <w:rPr>
                        <w:rFonts w:ascii="Tahoma" w:hAnsi="Tahoma" w:eastAsiaTheme="majorEastAsia" w:cs="Tahoma"/>
                        <w:noProof/>
                        <w:color w:val="0D0D0D" w:themeColor="text1" w:themeTint="F2"/>
                        <w:sz w:val="16"/>
                        <w:szCs w:val="16"/>
                      </w:rPr>
                      <w:t>Report of the State Comptroller of Israel</w:t>
                    </w:r>
                    <w:r w:rsidR="00784ACA">
                      <w:rPr>
                        <w:rFonts w:ascii="Tahoma" w:hAnsi="Tahoma" w:eastAsiaTheme="majorEastAsia" w:cs="Tahoma"/>
                        <w:noProof/>
                        <w:color w:val="0D0D0D" w:themeColor="text1" w:themeTint="F2"/>
                        <w:sz w:val="16"/>
                        <w:szCs w:val="16"/>
                      </w:rPr>
                      <w:t xml:space="preserve"> </w:t>
                    </w:r>
                    <w:r w:rsidRPr="00A4133B" w:rsidR="00784ACA">
                      <w:rPr>
                        <w:rFonts w:ascii="Tahoma" w:hAnsi="Tahoma" w:cs="Tahoma" w:hint="cs"/>
                        <w:color w:val="0D0D0D" w:themeColor="text1" w:themeTint="F2"/>
                        <w:sz w:val="16"/>
                        <w:szCs w:val="16"/>
                        <w:rtl/>
                      </w:rPr>
                      <w:t>|</w:t>
                    </w:r>
                    <w:r w:rsidR="00784ACA">
                      <w:rPr>
                        <w:color w:val="0D0D0D" w:themeColor="text1" w:themeTint="F2"/>
                        <w:sz w:val="16"/>
                        <w:szCs w:val="16"/>
                      </w:rPr>
                      <w:t xml:space="preserve"> </w:t>
                    </w:r>
                    <w:r w:rsidRPr="00E83827" w:rsidR="00E83827">
                      <w:rPr>
                        <w:rFonts w:ascii="Tahoma" w:hAnsi="Tahoma" w:eastAsiaTheme="majorEastAsia" w:cs="Tahoma"/>
                        <w:noProof/>
                        <w:color w:val="0D0D0D" w:themeColor="text1" w:themeTint="F2"/>
                        <w:sz w:val="16"/>
                        <w:szCs w:val="16"/>
                      </w:rPr>
                      <w:t>July</w:t>
                    </w:r>
                    <w:r w:rsidRPr="00E83827" w:rsidR="00784ACA">
                      <w:rPr>
                        <w:rFonts w:ascii="Tahoma" w:hAnsi="Tahoma" w:eastAsiaTheme="majorEastAsia" w:cs="Tahoma"/>
                        <w:noProof/>
                        <w:color w:val="0D0D0D" w:themeColor="text1" w:themeTint="F2"/>
                        <w:sz w:val="16"/>
                        <w:szCs w:val="16"/>
                      </w:rPr>
                      <w:t xml:space="preserve"> </w:t>
                    </w:r>
                    <w:r w:rsidRPr="00784ACA" w:rsidR="00784ACA">
                      <w:rPr>
                        <w:rFonts w:ascii="Tahoma" w:hAnsi="Tahoma" w:eastAsiaTheme="majorEastAsia" w:cs="Tahoma"/>
                        <w:noProof/>
                        <w:color w:val="0D0D0D" w:themeColor="text1" w:themeTint="F2"/>
                        <w:sz w:val="16"/>
                        <w:szCs w:val="16"/>
                      </w:rPr>
                      <w:t>202</w:t>
                    </w:r>
                    <w:r w:rsidR="006E57BE">
                      <w:rPr>
                        <w:rFonts w:ascii="Tahoma" w:hAnsi="Tahoma" w:eastAsiaTheme="majorEastAsia" w:cs="Tahoma"/>
                        <w:noProof/>
                        <w:color w:val="0D0D0D" w:themeColor="text1" w:themeTint="F2"/>
                        <w:sz w:val="16"/>
                        <w:szCs w:val="16"/>
                      </w:rPr>
                      <w:t>4</w:t>
                    </w:r>
                    <w:r w:rsidR="00784ACA">
                      <w:rPr>
                        <w:color w:val="0D0D0D" w:themeColor="text1" w:themeTint="F2"/>
                        <w:sz w:val="16"/>
                        <w:szCs w:val="16"/>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4624" behindDoc="0" locked="0" layoutInCell="1" allowOverlap="1">
          <wp:simplePos x="0" y="0"/>
          <wp:positionH relativeFrom="column">
            <wp:posOffset>4391025</wp:posOffset>
          </wp:positionH>
          <wp:positionV relativeFrom="paragraph">
            <wp:posOffset>195580</wp:posOffset>
          </wp:positionV>
          <wp:extent cx="343535" cy="2400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sidR="00AE3BFD">
      <w:rPr>
        <w:noProof/>
      </w:rPr>
      <mc:AlternateContent>
        <mc:Choice Requires="wps">
          <w:drawing>
            <wp:anchor distT="0" distB="0" distL="114300" distR="114300" simplePos="0" relativeHeight="251666432" behindDoc="0" locked="0" layoutInCell="1" allowOverlap="1">
              <wp:simplePos x="0" y="0"/>
              <wp:positionH relativeFrom="column">
                <wp:posOffset>-2910840</wp:posOffset>
              </wp:positionH>
              <wp:positionV relativeFrom="paragraph">
                <wp:posOffset>491490</wp:posOffset>
              </wp:positionV>
              <wp:extent cx="762063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762063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7456" from="-229.2pt,38.7pt" to="370.85pt,38.7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6E5A" w:rsidP="006B15E1" w14:paraId="767AEAC6" w14:textId="684D7A20">
    <w:pPr>
      <w:pStyle w:val="Header"/>
    </w:pPr>
    <w:r>
      <w:rPr>
        <w:noProof/>
        <w:rtl/>
        <w:lang w:val="he-IL"/>
      </w:rPr>
      <mc:AlternateContent>
        <mc:Choice Requires="wps">
          <w:drawing>
            <wp:anchor distT="0" distB="0" distL="114300" distR="114300" simplePos="0" relativeHeight="25168281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A76E5A" w:rsidRPr="00DE3ECA" w:rsidP="00A76E5A"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2640" filled="f" strokecolor="#a5a5a5" strokeweight="0.25pt">
              <v:stroke dashstyle="longDash"/>
              <v:textbox>
                <w:txbxContent>
                  <w:p w:rsidR="00A76E5A" w:rsidRPr="00DE3ECA" w:rsidP="00A76E5A" w14:paraId="29421C89"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DA4697"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6"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stroked="f">
              <v:textbox>
                <w:txbxContent>
                  <w:p w:rsidR="00DA4697"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DA4697"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7"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DA4697"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4697" w:rsidP="001526AC" w14:paraId="3BE4C2F9" w14:textId="673D4A5C">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0768" behindDoc="1" locked="0" layoutInCell="1" allowOverlap="1">
              <wp:simplePos x="0" y="0"/>
              <wp:positionH relativeFrom="margin">
                <wp:posOffset>-908050</wp:posOffset>
              </wp:positionH>
              <wp:positionV relativeFrom="margin">
                <wp:posOffset>-1030605</wp:posOffset>
              </wp:positionV>
              <wp:extent cx="6479540" cy="8999855"/>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19050">
                        <a:solidFill>
                          <a:schemeClr val="bg1">
                            <a:lumMod val="65000"/>
                          </a:schemeClr>
                        </a:solidFill>
                        <a:prstDash val="lgDash"/>
                      </a:ln>
                    </wps:spPr>
                    <wps:txbx>
                      <w:txbxContent>
                        <w:p w:rsidR="00DA4697" w:rsidRPr="00DE3ECA" w:rsidP="001C5C9D" w14:textId="7889A2CF">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58" type="#_x0000_t202" style="width:510.2pt;height:708.65pt;margin-top:-81.15pt;margin-left:-7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4688" filled="f" strokecolor="#a5a5a5" strokeweight="1.5pt">
              <v:stroke dashstyle="longDash"/>
              <v:textbox>
                <w:txbxContent>
                  <w:p w:rsidR="00DA4697" w:rsidRPr="00DE3ECA" w:rsidP="001C5C9D" w14:paraId="41E6941D" w14:textId="7889A2CF">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DA4697" w:rsidP="001C5C9D" w14:paraId="52188F3E" w14:textId="6AFEEEA3">
    <w:pPr>
      <w:pStyle w:val="Header"/>
      <w:tabs>
        <w:tab w:val="clear" w:pos="4153"/>
        <w:tab w:val="left" w:pos="4530"/>
        <w:tab w:val="clear" w:pos="8306"/>
      </w:tabs>
      <w:jc w:val="left"/>
      <w:rPr>
        <w:rtl/>
      </w:rPr>
    </w:pPr>
    <w:r>
      <w:rPr>
        <w:rtl/>
      </w:rPr>
      <w:tab/>
    </w:r>
  </w:p>
  <w:p w:rsidR="00DA4697" w:rsidP="001C5C9D" w14:paraId="0DBAA24E" w14:textId="77777777">
    <w:pPr>
      <w:pStyle w:val="Header"/>
      <w:tabs>
        <w:tab w:val="center" w:pos="3685"/>
        <w:tab w:val="clear" w:pos="4153"/>
        <w:tab w:val="clear" w:pos="8306"/>
      </w:tabs>
      <w:jc w:val="left"/>
    </w:pPr>
    <w:r w:rsidRPr="00DA4512">
      <w:rPr>
        <w:noProof/>
        <w:rtl/>
      </w:rPr>
      <mc:AlternateContent>
        <mc:Choice Requires="wps">
          <w:drawing>
            <wp:anchor distT="45720" distB="45720" distL="114300" distR="114300" simplePos="0" relativeHeight="251675648"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DA4697" w:rsidRPr="004D562B" w:rsidP="00DA4512"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76672" strokecolor="white">
              <v:textbox>
                <w:txbxContent>
                  <w:p w:rsidR="00DA4697" w:rsidRPr="004D562B" w:rsidP="00DA4512" w14:paraId="5B61FBF3" w14:textId="77777777">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ביקורת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77696"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gradFill rotWithShape="1">
                          <a:gsLst>
                            <a:gs pos="0">
                              <a:schemeClr val="tx1"/>
                            </a:gs>
                            <a:gs pos="74000">
                              <a:schemeClr val="accent1">
                                <a:lumMod val="45000"/>
                                <a:lumOff val="55000"/>
                              </a:schemeClr>
                            </a:gs>
                            <a:gs pos="73000">
                              <a:srgbClr val="0D0D0D"/>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60" style="flip:x;mso-height-percent:0;mso-height-relative:margin;mso-width-percent:0;mso-width-relative:margin;mso-wrap-distance-bottom:0;mso-wrap-distance-left:9pt;mso-wrap-distance-right:9pt;mso-wrap-distance-top:0;mso-wrap-style:square;position:absolute;visibility:visible;z-index:251673600" from="-4.4pt,50.4pt" to="524.85pt,50.4pt" strokeweight="0.25pt"/>
          </w:pict>
        </mc:Fallback>
      </mc:AlternateContent>
    </w:r>
  </w:p>
  <w:p w:rsidR="00DA4697" w:rsidRPr="001526AC" w:rsidP="001C5C9D" w14:paraId="133C0DA0" w14:textId="2B0F86FF">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pt;height:141.7pt" o:bullet="t">
        <v:imagedata r:id="rId1" o:title="זכוכית מגדלת5"/>
      </v:shape>
    </w:pict>
  </w:numPicBullet>
  <w:abstractNum w:abstractNumId="0">
    <w:nsid w:val="066E5247"/>
    <w:multiLevelType w:val="hybridMultilevel"/>
    <w:tmpl w:val="8D6029CA"/>
    <w:lvl w:ilvl="0">
      <w:start w:val="1"/>
      <w:numFmt w:val="bullet"/>
      <w:pStyle w:val="75-"/>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C54509"/>
    <w:multiLevelType w:val="multilevel"/>
    <w:tmpl w:val="3030E6FC"/>
    <w:lvl w:ilvl="0">
      <w:start w:val="1"/>
      <w:numFmt w:val="decimal"/>
      <w:pStyle w:val="7120"/>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nsid w:val="08AB3182"/>
    <w:multiLevelType w:val="hybridMultilevel"/>
    <w:tmpl w:val="236674FC"/>
    <w:lvl w:ilvl="0">
      <w:start w:val="1"/>
      <w:numFmt w:val="decimal"/>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5">
    <w:nsid w:val="11286EA9"/>
    <w:multiLevelType w:val="hybridMultilevel"/>
    <w:tmpl w:val="A79EF7AE"/>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7">
    <w:nsid w:val="1CCB5BF3"/>
    <w:multiLevelType w:val="multilevel"/>
    <w:tmpl w:val="646C0440"/>
    <w:lvl w:ilvl="0">
      <w:start w:val="1"/>
      <w:numFmt w:val="decimal"/>
      <w:lvlText w:val="%1."/>
      <w:lvlJc w:val="left"/>
      <w:pPr>
        <w:ind w:left="340" w:hanging="340"/>
      </w:pPr>
      <w:rPr>
        <w:rFonts w:hint="default"/>
      </w:rPr>
    </w:lvl>
    <w:lvl w:ilvl="1">
      <w:start w:val="1"/>
      <w:numFmt w:val="none"/>
      <w:pStyle w:val="713"/>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1F60817"/>
    <w:multiLevelType w:val="hybridMultilevel"/>
    <w:tmpl w:val="193436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nsid w:val="333777CD"/>
    <w:multiLevelType w:val="hybridMultilevel"/>
    <w:tmpl w:val="963ACB38"/>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4FD1CEF"/>
    <w:multiLevelType w:val="hybridMultilevel"/>
    <w:tmpl w:val="E4A2CB6A"/>
    <w:lvl w:ilvl="0">
      <w:start w:val="1"/>
      <w:numFmt w:val="decimal"/>
      <w:lvlText w:val="%1."/>
      <w:lvlJc w:val="left"/>
      <w:pPr>
        <w:ind w:left="360" w:hanging="360"/>
      </w:pPr>
      <w:rPr>
        <w:rFonts w:hint="default"/>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2">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BC1088C"/>
    <w:multiLevelType w:val="multilevel"/>
    <w:tmpl w:val="50E48E52"/>
    <w:lvl w:ilvl="0">
      <w:start w:val="1"/>
      <w:numFmt w:val="decimal"/>
      <w:pStyle w:val="711"/>
      <w:lvlText w:val="%1."/>
      <w:lvlJc w:val="left"/>
      <w:pPr>
        <w:ind w:left="397"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pStyle w:val="7115"/>
      <w:lvlText w:val="%2."/>
      <w:lvlJc w:val="left"/>
      <w:pPr>
        <w:ind w:left="765" w:hanging="340"/>
      </w:pPr>
      <w:rPr>
        <w:rFonts w:hint="default"/>
        <w:lang w:val="en-US"/>
      </w:rPr>
    </w:lvl>
    <w:lvl w:ilvl="2">
      <w:start w:val="1"/>
      <w:numFmt w:val="decimal"/>
      <w:pStyle w:val="a1"/>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9C2999"/>
    <w:multiLevelType w:val="multilevel"/>
    <w:tmpl w:val="065C52B0"/>
    <w:lvl w:ilvl="0">
      <w:start w:val="1"/>
      <w:numFmt w:val="hebrew1"/>
      <w:pStyle w:val="7121"/>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6">
    <w:nsid w:val="5F743717"/>
    <w:multiLevelType w:val="multilevel"/>
    <w:tmpl w:val="54B40DD4"/>
    <w:lvl w:ilvl="0">
      <w:start w:val="1"/>
      <w:numFmt w:val="decimal"/>
      <w:pStyle w:val="a17"/>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nsid w:val="67BA1BB6"/>
    <w:multiLevelType w:val="hybridMultilevel"/>
    <w:tmpl w:val="85F0C9C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685005DF"/>
    <w:multiLevelType w:val="hybridMultilevel"/>
    <w:tmpl w:val="2F54F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6EE93AB4"/>
    <w:multiLevelType w:val="hybridMultilevel"/>
    <w:tmpl w:val="4572B962"/>
    <w:lvl w:ilvl="0">
      <w:start w:val="1"/>
      <w:numFmt w:val="decimal"/>
      <w:lvlText w:val="%1."/>
      <w:lvlJc w:val="left"/>
      <w:pPr>
        <w:ind w:left="720" w:hanging="360"/>
      </w:pPr>
      <w:rPr>
        <w:rFonts w:asciiTheme="majorBidi" w:hAnsiTheme="majorBidi" w:cstheme="majorBidi" w:hint="default"/>
        <w:b w:val="0"/>
        <w:bCs w:val="0"/>
        <w:sz w:val="20"/>
        <w:szCs w:val="24"/>
      </w:rPr>
    </w:lvl>
    <w:lvl w:ilvl="1">
      <w:start w:val="1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74F6A82"/>
    <w:multiLevelType w:val="multilevel"/>
    <w:tmpl w:val="E0F81BC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7D365B29"/>
    <w:multiLevelType w:val="multilevel"/>
    <w:tmpl w:val="E3AA6D54"/>
    <w:lvl w:ilvl="0">
      <w:start w:val="1"/>
      <w:numFmt w:val="hebrew1"/>
      <w:pStyle w:val="7119"/>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7"/>
  </w:num>
  <w:num w:numId="2">
    <w:abstractNumId w:val="13"/>
  </w:num>
  <w:num w:numId="3">
    <w:abstractNumId w:val="19"/>
  </w:num>
  <w:num w:numId="4">
    <w:abstractNumId w:val="15"/>
  </w:num>
  <w:num w:numId="5">
    <w:abstractNumId w:val="9"/>
  </w:num>
  <w:num w:numId="6">
    <w:abstractNumId w:val="12"/>
  </w:num>
  <w:num w:numId="7">
    <w:abstractNumId w:val="22"/>
  </w:num>
  <w:num w:numId="8">
    <w:abstractNumId w:val="1"/>
  </w:num>
  <w:num w:numId="9">
    <w:abstractNumId w:val="14"/>
  </w:num>
  <w:num w:numId="10">
    <w:abstractNumId w:val="4"/>
  </w:num>
  <w:num w:numId="11">
    <w:abstractNumId w:val="16"/>
  </w:num>
  <w:num w:numId="12">
    <w:abstractNumId w:val="3"/>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 w:numId="17">
    <w:abstractNumId w:val="1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0"/>
  </w:num>
  <w:num w:numId="29">
    <w:abstractNumId w:val="10"/>
  </w:num>
  <w:num w:numId="30">
    <w:abstractNumId w:val="0"/>
  </w:num>
  <w:num w:numId="31">
    <w:abstractNumId w:val="0"/>
  </w:num>
  <w:num w:numId="32">
    <w:abstractNumId w:val="0"/>
  </w:num>
  <w:num w:numId="33">
    <w:abstractNumId w:val="0"/>
  </w:num>
  <w:num w:numId="3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50"/>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8EF"/>
    <w:rsid w:val="00001C6B"/>
    <w:rsid w:val="00001D5A"/>
    <w:rsid w:val="00002EF7"/>
    <w:rsid w:val="00003B00"/>
    <w:rsid w:val="00003B77"/>
    <w:rsid w:val="00003D51"/>
    <w:rsid w:val="00003F96"/>
    <w:rsid w:val="0000520D"/>
    <w:rsid w:val="000054B7"/>
    <w:rsid w:val="00005B23"/>
    <w:rsid w:val="00005EE0"/>
    <w:rsid w:val="00006B59"/>
    <w:rsid w:val="000100D8"/>
    <w:rsid w:val="0001014C"/>
    <w:rsid w:val="000107D8"/>
    <w:rsid w:val="00011BFC"/>
    <w:rsid w:val="00011DF7"/>
    <w:rsid w:val="00012657"/>
    <w:rsid w:val="00013BC3"/>
    <w:rsid w:val="0001431C"/>
    <w:rsid w:val="000155F0"/>
    <w:rsid w:val="000157CF"/>
    <w:rsid w:val="00015A22"/>
    <w:rsid w:val="000168DE"/>
    <w:rsid w:val="0001735B"/>
    <w:rsid w:val="00017851"/>
    <w:rsid w:val="000206F1"/>
    <w:rsid w:val="00021298"/>
    <w:rsid w:val="00021FFB"/>
    <w:rsid w:val="00023E81"/>
    <w:rsid w:val="000246D2"/>
    <w:rsid w:val="00024E0C"/>
    <w:rsid w:val="000251E2"/>
    <w:rsid w:val="0002582E"/>
    <w:rsid w:val="000259C7"/>
    <w:rsid w:val="00026245"/>
    <w:rsid w:val="00026367"/>
    <w:rsid w:val="000264D7"/>
    <w:rsid w:val="00026ACC"/>
    <w:rsid w:val="0002705C"/>
    <w:rsid w:val="0003001D"/>
    <w:rsid w:val="000303C9"/>
    <w:rsid w:val="00031C68"/>
    <w:rsid w:val="00031C69"/>
    <w:rsid w:val="00031CEB"/>
    <w:rsid w:val="00032932"/>
    <w:rsid w:val="00033061"/>
    <w:rsid w:val="0003410F"/>
    <w:rsid w:val="0003494D"/>
    <w:rsid w:val="00035688"/>
    <w:rsid w:val="00035B80"/>
    <w:rsid w:val="00035C03"/>
    <w:rsid w:val="000362CA"/>
    <w:rsid w:val="00036B0F"/>
    <w:rsid w:val="00036EB8"/>
    <w:rsid w:val="000406C4"/>
    <w:rsid w:val="00040918"/>
    <w:rsid w:val="00040C4D"/>
    <w:rsid w:val="000413AB"/>
    <w:rsid w:val="000419ED"/>
    <w:rsid w:val="00042688"/>
    <w:rsid w:val="00042837"/>
    <w:rsid w:val="0004293F"/>
    <w:rsid w:val="00042BB1"/>
    <w:rsid w:val="00043204"/>
    <w:rsid w:val="000436EC"/>
    <w:rsid w:val="00043931"/>
    <w:rsid w:val="00043CC0"/>
    <w:rsid w:val="000448BE"/>
    <w:rsid w:val="00045038"/>
    <w:rsid w:val="000456D3"/>
    <w:rsid w:val="00046670"/>
    <w:rsid w:val="000470AE"/>
    <w:rsid w:val="00047976"/>
    <w:rsid w:val="00047A92"/>
    <w:rsid w:val="00047CF6"/>
    <w:rsid w:val="00047E7B"/>
    <w:rsid w:val="000501A4"/>
    <w:rsid w:val="00050995"/>
    <w:rsid w:val="00050BDE"/>
    <w:rsid w:val="00050DDE"/>
    <w:rsid w:val="00052281"/>
    <w:rsid w:val="00052AE4"/>
    <w:rsid w:val="0005316F"/>
    <w:rsid w:val="000532AA"/>
    <w:rsid w:val="00053AA7"/>
    <w:rsid w:val="00053D09"/>
    <w:rsid w:val="00054B57"/>
    <w:rsid w:val="0005582D"/>
    <w:rsid w:val="0005596D"/>
    <w:rsid w:val="00055CB5"/>
    <w:rsid w:val="00055E07"/>
    <w:rsid w:val="00055E4C"/>
    <w:rsid w:val="00055EC9"/>
    <w:rsid w:val="00056B3E"/>
    <w:rsid w:val="000571B9"/>
    <w:rsid w:val="0005725C"/>
    <w:rsid w:val="00057574"/>
    <w:rsid w:val="00060045"/>
    <w:rsid w:val="00060178"/>
    <w:rsid w:val="00061760"/>
    <w:rsid w:val="0006189A"/>
    <w:rsid w:val="000618D0"/>
    <w:rsid w:val="00061D7A"/>
    <w:rsid w:val="00063297"/>
    <w:rsid w:val="00063A11"/>
    <w:rsid w:val="00064016"/>
    <w:rsid w:val="0006411D"/>
    <w:rsid w:val="0006445C"/>
    <w:rsid w:val="0006456C"/>
    <w:rsid w:val="00064637"/>
    <w:rsid w:val="00066AF6"/>
    <w:rsid w:val="0006721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A16"/>
    <w:rsid w:val="00073D9F"/>
    <w:rsid w:val="0007429C"/>
    <w:rsid w:val="00074533"/>
    <w:rsid w:val="00074F31"/>
    <w:rsid w:val="00076758"/>
    <w:rsid w:val="00076ED7"/>
    <w:rsid w:val="0007717F"/>
    <w:rsid w:val="0007762A"/>
    <w:rsid w:val="00077B79"/>
    <w:rsid w:val="00080072"/>
    <w:rsid w:val="00081494"/>
    <w:rsid w:val="00081D0E"/>
    <w:rsid w:val="000824F8"/>
    <w:rsid w:val="0008345D"/>
    <w:rsid w:val="00083692"/>
    <w:rsid w:val="00083FD0"/>
    <w:rsid w:val="00084E3A"/>
    <w:rsid w:val="00085086"/>
    <w:rsid w:val="00085A22"/>
    <w:rsid w:val="00085B99"/>
    <w:rsid w:val="00086221"/>
    <w:rsid w:val="00086738"/>
    <w:rsid w:val="00086BCD"/>
    <w:rsid w:val="00090633"/>
    <w:rsid w:val="000907D0"/>
    <w:rsid w:val="00091811"/>
    <w:rsid w:val="00091A72"/>
    <w:rsid w:val="00093E30"/>
    <w:rsid w:val="0009432F"/>
    <w:rsid w:val="00094D5D"/>
    <w:rsid w:val="00094F15"/>
    <w:rsid w:val="0009524E"/>
    <w:rsid w:val="0009559D"/>
    <w:rsid w:val="00096CF4"/>
    <w:rsid w:val="00096EEC"/>
    <w:rsid w:val="00097CDE"/>
    <w:rsid w:val="000A00AE"/>
    <w:rsid w:val="000A01F2"/>
    <w:rsid w:val="000A0884"/>
    <w:rsid w:val="000A0915"/>
    <w:rsid w:val="000A134E"/>
    <w:rsid w:val="000A15B1"/>
    <w:rsid w:val="000A1610"/>
    <w:rsid w:val="000A26F1"/>
    <w:rsid w:val="000A2BD8"/>
    <w:rsid w:val="000A3690"/>
    <w:rsid w:val="000A4686"/>
    <w:rsid w:val="000A5140"/>
    <w:rsid w:val="000A567C"/>
    <w:rsid w:val="000A5B75"/>
    <w:rsid w:val="000A65A9"/>
    <w:rsid w:val="000A69A7"/>
    <w:rsid w:val="000B1102"/>
    <w:rsid w:val="000B153C"/>
    <w:rsid w:val="000B183E"/>
    <w:rsid w:val="000B1C94"/>
    <w:rsid w:val="000B2074"/>
    <w:rsid w:val="000B2C5B"/>
    <w:rsid w:val="000B2DBE"/>
    <w:rsid w:val="000B3056"/>
    <w:rsid w:val="000B3A23"/>
    <w:rsid w:val="000B4419"/>
    <w:rsid w:val="000B4B55"/>
    <w:rsid w:val="000B55BB"/>
    <w:rsid w:val="000B597C"/>
    <w:rsid w:val="000B6604"/>
    <w:rsid w:val="000B77FC"/>
    <w:rsid w:val="000B7912"/>
    <w:rsid w:val="000B7B95"/>
    <w:rsid w:val="000C05CB"/>
    <w:rsid w:val="000C089C"/>
    <w:rsid w:val="000C0B98"/>
    <w:rsid w:val="000C0F17"/>
    <w:rsid w:val="000C164B"/>
    <w:rsid w:val="000C16F6"/>
    <w:rsid w:val="000C1D0D"/>
    <w:rsid w:val="000C27DC"/>
    <w:rsid w:val="000C2AB9"/>
    <w:rsid w:val="000C2C20"/>
    <w:rsid w:val="000C404B"/>
    <w:rsid w:val="000C43E0"/>
    <w:rsid w:val="000C492E"/>
    <w:rsid w:val="000C4BD9"/>
    <w:rsid w:val="000C50A1"/>
    <w:rsid w:val="000C5E23"/>
    <w:rsid w:val="000C5F85"/>
    <w:rsid w:val="000C6AAF"/>
    <w:rsid w:val="000C7459"/>
    <w:rsid w:val="000D04B8"/>
    <w:rsid w:val="000D11EB"/>
    <w:rsid w:val="000D1714"/>
    <w:rsid w:val="000D2056"/>
    <w:rsid w:val="000D22F0"/>
    <w:rsid w:val="000D2A57"/>
    <w:rsid w:val="000D2F93"/>
    <w:rsid w:val="000D2FE7"/>
    <w:rsid w:val="000D3ADE"/>
    <w:rsid w:val="000D4B88"/>
    <w:rsid w:val="000D53BB"/>
    <w:rsid w:val="000D5B81"/>
    <w:rsid w:val="000D5C0B"/>
    <w:rsid w:val="000D7666"/>
    <w:rsid w:val="000D7EB1"/>
    <w:rsid w:val="000E013E"/>
    <w:rsid w:val="000E0351"/>
    <w:rsid w:val="000E0BA2"/>
    <w:rsid w:val="000E1FBD"/>
    <w:rsid w:val="000E2359"/>
    <w:rsid w:val="000E23EA"/>
    <w:rsid w:val="000E2715"/>
    <w:rsid w:val="000E2B2C"/>
    <w:rsid w:val="000E3022"/>
    <w:rsid w:val="000E3B68"/>
    <w:rsid w:val="000E3D52"/>
    <w:rsid w:val="000E3DFA"/>
    <w:rsid w:val="000E44FD"/>
    <w:rsid w:val="000E4D6A"/>
    <w:rsid w:val="000E4DF7"/>
    <w:rsid w:val="000E50E1"/>
    <w:rsid w:val="000E5149"/>
    <w:rsid w:val="000E5834"/>
    <w:rsid w:val="000E6198"/>
    <w:rsid w:val="000E64A1"/>
    <w:rsid w:val="000E6AAF"/>
    <w:rsid w:val="000E6F44"/>
    <w:rsid w:val="000E73AF"/>
    <w:rsid w:val="000E7622"/>
    <w:rsid w:val="000F0FAA"/>
    <w:rsid w:val="000F158C"/>
    <w:rsid w:val="000F1DEA"/>
    <w:rsid w:val="000F2408"/>
    <w:rsid w:val="000F2E36"/>
    <w:rsid w:val="000F3700"/>
    <w:rsid w:val="000F4578"/>
    <w:rsid w:val="000F4797"/>
    <w:rsid w:val="000F4B6E"/>
    <w:rsid w:val="000F4C79"/>
    <w:rsid w:val="000F5EDB"/>
    <w:rsid w:val="000F60AB"/>
    <w:rsid w:val="000F62A9"/>
    <w:rsid w:val="000F6F38"/>
    <w:rsid w:val="000F76A8"/>
    <w:rsid w:val="000F7725"/>
    <w:rsid w:val="000F78AE"/>
    <w:rsid w:val="00101157"/>
    <w:rsid w:val="00101681"/>
    <w:rsid w:val="00101BB0"/>
    <w:rsid w:val="00101D0F"/>
    <w:rsid w:val="0010231B"/>
    <w:rsid w:val="0010413A"/>
    <w:rsid w:val="00105970"/>
    <w:rsid w:val="00105C14"/>
    <w:rsid w:val="00106A59"/>
    <w:rsid w:val="00107175"/>
    <w:rsid w:val="0010747A"/>
    <w:rsid w:val="001075AF"/>
    <w:rsid w:val="00107A35"/>
    <w:rsid w:val="00107D4A"/>
    <w:rsid w:val="0011074D"/>
    <w:rsid w:val="0011146E"/>
    <w:rsid w:val="00111AD4"/>
    <w:rsid w:val="00111F8A"/>
    <w:rsid w:val="00112134"/>
    <w:rsid w:val="00112E28"/>
    <w:rsid w:val="00113AD4"/>
    <w:rsid w:val="00113C2F"/>
    <w:rsid w:val="00113E28"/>
    <w:rsid w:val="00114290"/>
    <w:rsid w:val="00114325"/>
    <w:rsid w:val="00114C7A"/>
    <w:rsid w:val="00114E4E"/>
    <w:rsid w:val="00115432"/>
    <w:rsid w:val="001157CE"/>
    <w:rsid w:val="00115E66"/>
    <w:rsid w:val="001172DF"/>
    <w:rsid w:val="00117408"/>
    <w:rsid w:val="00117C0E"/>
    <w:rsid w:val="0012150C"/>
    <w:rsid w:val="00121EA1"/>
    <w:rsid w:val="0012279D"/>
    <w:rsid w:val="001239A8"/>
    <w:rsid w:val="001239E1"/>
    <w:rsid w:val="001243A4"/>
    <w:rsid w:val="001247BA"/>
    <w:rsid w:val="00124DC1"/>
    <w:rsid w:val="00125628"/>
    <w:rsid w:val="00125881"/>
    <w:rsid w:val="001305E5"/>
    <w:rsid w:val="00131349"/>
    <w:rsid w:val="00131CCD"/>
    <w:rsid w:val="001321A1"/>
    <w:rsid w:val="0013302E"/>
    <w:rsid w:val="0013406B"/>
    <w:rsid w:val="00134F83"/>
    <w:rsid w:val="001354CB"/>
    <w:rsid w:val="00135695"/>
    <w:rsid w:val="00135742"/>
    <w:rsid w:val="00135A23"/>
    <w:rsid w:val="00136479"/>
    <w:rsid w:val="00136496"/>
    <w:rsid w:val="0013664A"/>
    <w:rsid w:val="0013667B"/>
    <w:rsid w:val="00136A10"/>
    <w:rsid w:val="0013702C"/>
    <w:rsid w:val="00137337"/>
    <w:rsid w:val="001378D5"/>
    <w:rsid w:val="00137FF0"/>
    <w:rsid w:val="00140CC4"/>
    <w:rsid w:val="00141BD6"/>
    <w:rsid w:val="00141E09"/>
    <w:rsid w:val="00142206"/>
    <w:rsid w:val="00143176"/>
    <w:rsid w:val="001431D6"/>
    <w:rsid w:val="00143B4D"/>
    <w:rsid w:val="00143FFA"/>
    <w:rsid w:val="0014435E"/>
    <w:rsid w:val="00144908"/>
    <w:rsid w:val="00144BB3"/>
    <w:rsid w:val="00144C4B"/>
    <w:rsid w:val="001451A4"/>
    <w:rsid w:val="001460BB"/>
    <w:rsid w:val="001466D7"/>
    <w:rsid w:val="0014715B"/>
    <w:rsid w:val="00150611"/>
    <w:rsid w:val="00150A48"/>
    <w:rsid w:val="00150BE4"/>
    <w:rsid w:val="00150BE7"/>
    <w:rsid w:val="00150BEB"/>
    <w:rsid w:val="00150CC9"/>
    <w:rsid w:val="00150F2E"/>
    <w:rsid w:val="00150F89"/>
    <w:rsid w:val="00151B16"/>
    <w:rsid w:val="00152452"/>
    <w:rsid w:val="001526AC"/>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B64"/>
    <w:rsid w:val="00164C99"/>
    <w:rsid w:val="00165294"/>
    <w:rsid w:val="00166477"/>
    <w:rsid w:val="0016672A"/>
    <w:rsid w:val="00166D27"/>
    <w:rsid w:val="00167D07"/>
    <w:rsid w:val="00170230"/>
    <w:rsid w:val="00170320"/>
    <w:rsid w:val="00170625"/>
    <w:rsid w:val="0017091D"/>
    <w:rsid w:val="0017146B"/>
    <w:rsid w:val="00171B4A"/>
    <w:rsid w:val="0017200D"/>
    <w:rsid w:val="0017265F"/>
    <w:rsid w:val="001730B0"/>
    <w:rsid w:val="00173FDD"/>
    <w:rsid w:val="0017466B"/>
    <w:rsid w:val="001747CF"/>
    <w:rsid w:val="00174A21"/>
    <w:rsid w:val="00175053"/>
    <w:rsid w:val="0017513A"/>
    <w:rsid w:val="00175663"/>
    <w:rsid w:val="00175FE2"/>
    <w:rsid w:val="00176411"/>
    <w:rsid w:val="00176B96"/>
    <w:rsid w:val="00177D09"/>
    <w:rsid w:val="00177D2F"/>
    <w:rsid w:val="00180392"/>
    <w:rsid w:val="00181A6A"/>
    <w:rsid w:val="001821A3"/>
    <w:rsid w:val="00182DC0"/>
    <w:rsid w:val="00183085"/>
    <w:rsid w:val="001839FA"/>
    <w:rsid w:val="00183DDC"/>
    <w:rsid w:val="001850C6"/>
    <w:rsid w:val="0018586A"/>
    <w:rsid w:val="001858E5"/>
    <w:rsid w:val="00185B85"/>
    <w:rsid w:val="0018758B"/>
    <w:rsid w:val="001875D3"/>
    <w:rsid w:val="001900F7"/>
    <w:rsid w:val="0019015A"/>
    <w:rsid w:val="00190396"/>
    <w:rsid w:val="00190F93"/>
    <w:rsid w:val="0019167B"/>
    <w:rsid w:val="00191FF6"/>
    <w:rsid w:val="00192E51"/>
    <w:rsid w:val="00192F16"/>
    <w:rsid w:val="00193071"/>
    <w:rsid w:val="00193101"/>
    <w:rsid w:val="0019399F"/>
    <w:rsid w:val="00194286"/>
    <w:rsid w:val="00195BC7"/>
    <w:rsid w:val="00195EBA"/>
    <w:rsid w:val="001960B4"/>
    <w:rsid w:val="0019758B"/>
    <w:rsid w:val="00197B6F"/>
    <w:rsid w:val="00197B8A"/>
    <w:rsid w:val="001A0CA6"/>
    <w:rsid w:val="001A166A"/>
    <w:rsid w:val="001A2081"/>
    <w:rsid w:val="001A2A50"/>
    <w:rsid w:val="001A2F88"/>
    <w:rsid w:val="001A325B"/>
    <w:rsid w:val="001A38A7"/>
    <w:rsid w:val="001A3974"/>
    <w:rsid w:val="001A40B6"/>
    <w:rsid w:val="001A5D04"/>
    <w:rsid w:val="001A613C"/>
    <w:rsid w:val="001A6276"/>
    <w:rsid w:val="001A72F6"/>
    <w:rsid w:val="001A7D06"/>
    <w:rsid w:val="001B1655"/>
    <w:rsid w:val="001B17FB"/>
    <w:rsid w:val="001B2821"/>
    <w:rsid w:val="001B285C"/>
    <w:rsid w:val="001B2ACB"/>
    <w:rsid w:val="001B2D16"/>
    <w:rsid w:val="001B2DBB"/>
    <w:rsid w:val="001B3BE6"/>
    <w:rsid w:val="001B3EFA"/>
    <w:rsid w:val="001B41A2"/>
    <w:rsid w:val="001B4B0A"/>
    <w:rsid w:val="001B4E87"/>
    <w:rsid w:val="001B4EA7"/>
    <w:rsid w:val="001B5656"/>
    <w:rsid w:val="001B5DFF"/>
    <w:rsid w:val="001B65B8"/>
    <w:rsid w:val="001B6CEA"/>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72B2"/>
    <w:rsid w:val="001D1192"/>
    <w:rsid w:val="001D149A"/>
    <w:rsid w:val="001D223A"/>
    <w:rsid w:val="001D2243"/>
    <w:rsid w:val="001D2793"/>
    <w:rsid w:val="001D2F2A"/>
    <w:rsid w:val="001D3679"/>
    <w:rsid w:val="001D3CC2"/>
    <w:rsid w:val="001D461F"/>
    <w:rsid w:val="001D46D3"/>
    <w:rsid w:val="001D49E8"/>
    <w:rsid w:val="001D6714"/>
    <w:rsid w:val="001D6DD6"/>
    <w:rsid w:val="001D713E"/>
    <w:rsid w:val="001D77E6"/>
    <w:rsid w:val="001D7E74"/>
    <w:rsid w:val="001E0D0D"/>
    <w:rsid w:val="001E1C40"/>
    <w:rsid w:val="001E1EC3"/>
    <w:rsid w:val="001E1FB9"/>
    <w:rsid w:val="001E1FD1"/>
    <w:rsid w:val="001E23E2"/>
    <w:rsid w:val="001E3778"/>
    <w:rsid w:val="001E3F7F"/>
    <w:rsid w:val="001E475C"/>
    <w:rsid w:val="001E59BD"/>
    <w:rsid w:val="001E5C3E"/>
    <w:rsid w:val="001E641F"/>
    <w:rsid w:val="001E773D"/>
    <w:rsid w:val="001F068F"/>
    <w:rsid w:val="001F0BBB"/>
    <w:rsid w:val="001F0DE8"/>
    <w:rsid w:val="001F4057"/>
    <w:rsid w:val="001F407D"/>
    <w:rsid w:val="001F4183"/>
    <w:rsid w:val="001F5566"/>
    <w:rsid w:val="001F6AE0"/>
    <w:rsid w:val="001F6B1F"/>
    <w:rsid w:val="001F6BA7"/>
    <w:rsid w:val="00200434"/>
    <w:rsid w:val="00200E5B"/>
    <w:rsid w:val="00200FE9"/>
    <w:rsid w:val="002014C8"/>
    <w:rsid w:val="00202068"/>
    <w:rsid w:val="00202878"/>
    <w:rsid w:val="00202F8B"/>
    <w:rsid w:val="00203277"/>
    <w:rsid w:val="00203604"/>
    <w:rsid w:val="00205724"/>
    <w:rsid w:val="002064F7"/>
    <w:rsid w:val="00206509"/>
    <w:rsid w:val="00206BDB"/>
    <w:rsid w:val="0021058F"/>
    <w:rsid w:val="0021135F"/>
    <w:rsid w:val="0021150C"/>
    <w:rsid w:val="002120DB"/>
    <w:rsid w:val="002127FD"/>
    <w:rsid w:val="00212904"/>
    <w:rsid w:val="00212B04"/>
    <w:rsid w:val="00212EEA"/>
    <w:rsid w:val="002130B4"/>
    <w:rsid w:val="00214BC0"/>
    <w:rsid w:val="00214CAA"/>
    <w:rsid w:val="002154D1"/>
    <w:rsid w:val="00215BEE"/>
    <w:rsid w:val="0021654E"/>
    <w:rsid w:val="0022072A"/>
    <w:rsid w:val="00220B3D"/>
    <w:rsid w:val="0022100A"/>
    <w:rsid w:val="00221160"/>
    <w:rsid w:val="0022133C"/>
    <w:rsid w:val="002213EE"/>
    <w:rsid w:val="00221922"/>
    <w:rsid w:val="00221B94"/>
    <w:rsid w:val="00222AAD"/>
    <w:rsid w:val="00224723"/>
    <w:rsid w:val="002248C1"/>
    <w:rsid w:val="00224C04"/>
    <w:rsid w:val="002251A4"/>
    <w:rsid w:val="00225489"/>
    <w:rsid w:val="00225718"/>
    <w:rsid w:val="00225CAE"/>
    <w:rsid w:val="0022705A"/>
    <w:rsid w:val="00227E88"/>
    <w:rsid w:val="0023004B"/>
    <w:rsid w:val="002301B6"/>
    <w:rsid w:val="00230B94"/>
    <w:rsid w:val="00231C3C"/>
    <w:rsid w:val="00231DC5"/>
    <w:rsid w:val="00232836"/>
    <w:rsid w:val="002338F8"/>
    <w:rsid w:val="00234167"/>
    <w:rsid w:val="00234AB5"/>
    <w:rsid w:val="00234F9B"/>
    <w:rsid w:val="0023589B"/>
    <w:rsid w:val="00235AEE"/>
    <w:rsid w:val="00235D75"/>
    <w:rsid w:val="002366CE"/>
    <w:rsid w:val="002375D3"/>
    <w:rsid w:val="0024001A"/>
    <w:rsid w:val="00240887"/>
    <w:rsid w:val="002419F2"/>
    <w:rsid w:val="002427C4"/>
    <w:rsid w:val="00243E20"/>
    <w:rsid w:val="00244096"/>
    <w:rsid w:val="0024417D"/>
    <w:rsid w:val="00244C55"/>
    <w:rsid w:val="00245470"/>
    <w:rsid w:val="00246CD7"/>
    <w:rsid w:val="00247C83"/>
    <w:rsid w:val="00247C96"/>
    <w:rsid w:val="00250370"/>
    <w:rsid w:val="0025068A"/>
    <w:rsid w:val="00250751"/>
    <w:rsid w:val="002516DF"/>
    <w:rsid w:val="00251B50"/>
    <w:rsid w:val="00254CF4"/>
    <w:rsid w:val="00255877"/>
    <w:rsid w:val="0025701A"/>
    <w:rsid w:val="002575ED"/>
    <w:rsid w:val="002576EB"/>
    <w:rsid w:val="002578A9"/>
    <w:rsid w:val="00260BF5"/>
    <w:rsid w:val="00260D04"/>
    <w:rsid w:val="0026130F"/>
    <w:rsid w:val="00261C84"/>
    <w:rsid w:val="00262A9E"/>
    <w:rsid w:val="00263521"/>
    <w:rsid w:val="00263A1E"/>
    <w:rsid w:val="00263DB7"/>
    <w:rsid w:val="00265428"/>
    <w:rsid w:val="002654D1"/>
    <w:rsid w:val="00266618"/>
    <w:rsid w:val="0027101D"/>
    <w:rsid w:val="0027121E"/>
    <w:rsid w:val="0027188F"/>
    <w:rsid w:val="002739B2"/>
    <w:rsid w:val="00273A52"/>
    <w:rsid w:val="0027424D"/>
    <w:rsid w:val="00275375"/>
    <w:rsid w:val="00275A79"/>
    <w:rsid w:val="00276563"/>
    <w:rsid w:val="00276D55"/>
    <w:rsid w:val="00277114"/>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90C01"/>
    <w:rsid w:val="00291775"/>
    <w:rsid w:val="002920D3"/>
    <w:rsid w:val="002925CD"/>
    <w:rsid w:val="00292A58"/>
    <w:rsid w:val="00293FC3"/>
    <w:rsid w:val="00294784"/>
    <w:rsid w:val="00294AF0"/>
    <w:rsid w:val="00296A9F"/>
    <w:rsid w:val="002970CC"/>
    <w:rsid w:val="00297B77"/>
    <w:rsid w:val="00297FD7"/>
    <w:rsid w:val="002A04CC"/>
    <w:rsid w:val="002A1117"/>
    <w:rsid w:val="002A18D6"/>
    <w:rsid w:val="002A2132"/>
    <w:rsid w:val="002A2C5A"/>
    <w:rsid w:val="002A3A3E"/>
    <w:rsid w:val="002A4153"/>
    <w:rsid w:val="002A4707"/>
    <w:rsid w:val="002A4B57"/>
    <w:rsid w:val="002A53E2"/>
    <w:rsid w:val="002A57EB"/>
    <w:rsid w:val="002A598C"/>
    <w:rsid w:val="002A6418"/>
    <w:rsid w:val="002A64F8"/>
    <w:rsid w:val="002A68DE"/>
    <w:rsid w:val="002A6A8F"/>
    <w:rsid w:val="002A6B3B"/>
    <w:rsid w:val="002A7D21"/>
    <w:rsid w:val="002B0C29"/>
    <w:rsid w:val="002B10E8"/>
    <w:rsid w:val="002B12C0"/>
    <w:rsid w:val="002B30DB"/>
    <w:rsid w:val="002B3A8C"/>
    <w:rsid w:val="002B55FA"/>
    <w:rsid w:val="002B5C10"/>
    <w:rsid w:val="002B5D65"/>
    <w:rsid w:val="002B637F"/>
    <w:rsid w:val="002B65DC"/>
    <w:rsid w:val="002B6FB4"/>
    <w:rsid w:val="002C06EB"/>
    <w:rsid w:val="002C1D86"/>
    <w:rsid w:val="002C1EE0"/>
    <w:rsid w:val="002C28D3"/>
    <w:rsid w:val="002C2B0E"/>
    <w:rsid w:val="002C316A"/>
    <w:rsid w:val="002C3B87"/>
    <w:rsid w:val="002C4139"/>
    <w:rsid w:val="002C4302"/>
    <w:rsid w:val="002C4F9F"/>
    <w:rsid w:val="002C54FF"/>
    <w:rsid w:val="002C58AD"/>
    <w:rsid w:val="002C65B3"/>
    <w:rsid w:val="002C6D22"/>
    <w:rsid w:val="002C70A2"/>
    <w:rsid w:val="002C7D35"/>
    <w:rsid w:val="002D1688"/>
    <w:rsid w:val="002D1D7A"/>
    <w:rsid w:val="002D2963"/>
    <w:rsid w:val="002D3201"/>
    <w:rsid w:val="002D3AC8"/>
    <w:rsid w:val="002D4617"/>
    <w:rsid w:val="002D4E81"/>
    <w:rsid w:val="002D555F"/>
    <w:rsid w:val="002D572F"/>
    <w:rsid w:val="002D5930"/>
    <w:rsid w:val="002D65CF"/>
    <w:rsid w:val="002D6964"/>
    <w:rsid w:val="002D69A4"/>
    <w:rsid w:val="002D6DBD"/>
    <w:rsid w:val="002D79C7"/>
    <w:rsid w:val="002E0151"/>
    <w:rsid w:val="002E01CC"/>
    <w:rsid w:val="002E0A57"/>
    <w:rsid w:val="002E188D"/>
    <w:rsid w:val="002E1E1F"/>
    <w:rsid w:val="002E24BB"/>
    <w:rsid w:val="002E2DB0"/>
    <w:rsid w:val="002E3AA6"/>
    <w:rsid w:val="002E424B"/>
    <w:rsid w:val="002E4818"/>
    <w:rsid w:val="002E498B"/>
    <w:rsid w:val="002E5757"/>
    <w:rsid w:val="002E6B3E"/>
    <w:rsid w:val="002E707E"/>
    <w:rsid w:val="002E70B8"/>
    <w:rsid w:val="002E7528"/>
    <w:rsid w:val="002E76D3"/>
    <w:rsid w:val="002F06E7"/>
    <w:rsid w:val="002F1184"/>
    <w:rsid w:val="002F11D2"/>
    <w:rsid w:val="002F1452"/>
    <w:rsid w:val="002F1610"/>
    <w:rsid w:val="002F1F05"/>
    <w:rsid w:val="002F2019"/>
    <w:rsid w:val="002F24F0"/>
    <w:rsid w:val="002F29CA"/>
    <w:rsid w:val="002F3162"/>
    <w:rsid w:val="002F42B0"/>
    <w:rsid w:val="002F4761"/>
    <w:rsid w:val="002F5163"/>
    <w:rsid w:val="002F5628"/>
    <w:rsid w:val="002F5A80"/>
    <w:rsid w:val="002F5B51"/>
    <w:rsid w:val="002F5CEC"/>
    <w:rsid w:val="002F6FA5"/>
    <w:rsid w:val="002F724D"/>
    <w:rsid w:val="002F7C75"/>
    <w:rsid w:val="0030043A"/>
    <w:rsid w:val="00300F74"/>
    <w:rsid w:val="0030114C"/>
    <w:rsid w:val="00301153"/>
    <w:rsid w:val="003020D6"/>
    <w:rsid w:val="00302134"/>
    <w:rsid w:val="00302C17"/>
    <w:rsid w:val="00302DC7"/>
    <w:rsid w:val="0030338B"/>
    <w:rsid w:val="003038A7"/>
    <w:rsid w:val="0030415A"/>
    <w:rsid w:val="00304D83"/>
    <w:rsid w:val="00304E57"/>
    <w:rsid w:val="003050D0"/>
    <w:rsid w:val="00305143"/>
    <w:rsid w:val="0030516B"/>
    <w:rsid w:val="00305A00"/>
    <w:rsid w:val="00305E58"/>
    <w:rsid w:val="003067B1"/>
    <w:rsid w:val="003071E1"/>
    <w:rsid w:val="00307A51"/>
    <w:rsid w:val="00307EB0"/>
    <w:rsid w:val="003108E3"/>
    <w:rsid w:val="00311190"/>
    <w:rsid w:val="0031135A"/>
    <w:rsid w:val="00311FE0"/>
    <w:rsid w:val="00313D58"/>
    <w:rsid w:val="00313EEC"/>
    <w:rsid w:val="00315624"/>
    <w:rsid w:val="00315BD6"/>
    <w:rsid w:val="00315D7F"/>
    <w:rsid w:val="00315FF2"/>
    <w:rsid w:val="00316385"/>
    <w:rsid w:val="00316C57"/>
    <w:rsid w:val="00316F0F"/>
    <w:rsid w:val="003177E2"/>
    <w:rsid w:val="0032289E"/>
    <w:rsid w:val="00322998"/>
    <w:rsid w:val="00322A81"/>
    <w:rsid w:val="00323027"/>
    <w:rsid w:val="0032331E"/>
    <w:rsid w:val="00324236"/>
    <w:rsid w:val="00324BC1"/>
    <w:rsid w:val="00324C2A"/>
    <w:rsid w:val="00324F0D"/>
    <w:rsid w:val="003257C6"/>
    <w:rsid w:val="00325F44"/>
    <w:rsid w:val="0032676C"/>
    <w:rsid w:val="00326ABF"/>
    <w:rsid w:val="00326C7C"/>
    <w:rsid w:val="00326EF0"/>
    <w:rsid w:val="00326F6A"/>
    <w:rsid w:val="003271AB"/>
    <w:rsid w:val="00327593"/>
    <w:rsid w:val="0032765C"/>
    <w:rsid w:val="00327D99"/>
    <w:rsid w:val="003318C2"/>
    <w:rsid w:val="00331924"/>
    <w:rsid w:val="00332663"/>
    <w:rsid w:val="00332F33"/>
    <w:rsid w:val="00333BC5"/>
    <w:rsid w:val="00334A65"/>
    <w:rsid w:val="00334D20"/>
    <w:rsid w:val="00335267"/>
    <w:rsid w:val="0033564C"/>
    <w:rsid w:val="003356A2"/>
    <w:rsid w:val="00335A0A"/>
    <w:rsid w:val="00336018"/>
    <w:rsid w:val="00337048"/>
    <w:rsid w:val="003370BA"/>
    <w:rsid w:val="00337846"/>
    <w:rsid w:val="0033799E"/>
    <w:rsid w:val="00337BB0"/>
    <w:rsid w:val="00337C4E"/>
    <w:rsid w:val="0034038A"/>
    <w:rsid w:val="003405D2"/>
    <w:rsid w:val="003405E7"/>
    <w:rsid w:val="0034070F"/>
    <w:rsid w:val="00340C7C"/>
    <w:rsid w:val="00340D4D"/>
    <w:rsid w:val="0034149F"/>
    <w:rsid w:val="003419FB"/>
    <w:rsid w:val="00341C37"/>
    <w:rsid w:val="00343B0B"/>
    <w:rsid w:val="00343D49"/>
    <w:rsid w:val="00344346"/>
    <w:rsid w:val="00344842"/>
    <w:rsid w:val="00344BBF"/>
    <w:rsid w:val="00345868"/>
    <w:rsid w:val="0034637E"/>
    <w:rsid w:val="003466B0"/>
    <w:rsid w:val="00346930"/>
    <w:rsid w:val="00347037"/>
    <w:rsid w:val="00347612"/>
    <w:rsid w:val="00347800"/>
    <w:rsid w:val="00347942"/>
    <w:rsid w:val="00347A15"/>
    <w:rsid w:val="003509DF"/>
    <w:rsid w:val="003513C7"/>
    <w:rsid w:val="0035145F"/>
    <w:rsid w:val="00351AD0"/>
    <w:rsid w:val="00351F4E"/>
    <w:rsid w:val="003525D4"/>
    <w:rsid w:val="0035448A"/>
    <w:rsid w:val="00355453"/>
    <w:rsid w:val="003556E1"/>
    <w:rsid w:val="003559A1"/>
    <w:rsid w:val="00355B59"/>
    <w:rsid w:val="00356540"/>
    <w:rsid w:val="00356926"/>
    <w:rsid w:val="00356C79"/>
    <w:rsid w:val="00356CD5"/>
    <w:rsid w:val="00357420"/>
    <w:rsid w:val="00357544"/>
    <w:rsid w:val="00360285"/>
    <w:rsid w:val="003606C0"/>
    <w:rsid w:val="003608B0"/>
    <w:rsid w:val="00361812"/>
    <w:rsid w:val="00363344"/>
    <w:rsid w:val="003633E1"/>
    <w:rsid w:val="00363FE3"/>
    <w:rsid w:val="003640C2"/>
    <w:rsid w:val="00364581"/>
    <w:rsid w:val="003651FF"/>
    <w:rsid w:val="0036568B"/>
    <w:rsid w:val="00365C9E"/>
    <w:rsid w:val="00365D63"/>
    <w:rsid w:val="00365DC9"/>
    <w:rsid w:val="00365DE2"/>
    <w:rsid w:val="0036639F"/>
    <w:rsid w:val="003668A5"/>
    <w:rsid w:val="003675CC"/>
    <w:rsid w:val="003679C6"/>
    <w:rsid w:val="00371181"/>
    <w:rsid w:val="0037128C"/>
    <w:rsid w:val="00371316"/>
    <w:rsid w:val="00371B1D"/>
    <w:rsid w:val="0037230B"/>
    <w:rsid w:val="00372476"/>
    <w:rsid w:val="0037259B"/>
    <w:rsid w:val="0037289B"/>
    <w:rsid w:val="003729F9"/>
    <w:rsid w:val="003734FE"/>
    <w:rsid w:val="0037370B"/>
    <w:rsid w:val="00373CE2"/>
    <w:rsid w:val="003757DE"/>
    <w:rsid w:val="00375AE4"/>
    <w:rsid w:val="00375C87"/>
    <w:rsid w:val="00375F4A"/>
    <w:rsid w:val="00376061"/>
    <w:rsid w:val="00376625"/>
    <w:rsid w:val="0037752E"/>
    <w:rsid w:val="0037753E"/>
    <w:rsid w:val="00377B33"/>
    <w:rsid w:val="00380052"/>
    <w:rsid w:val="003801D8"/>
    <w:rsid w:val="003806AE"/>
    <w:rsid w:val="00381983"/>
    <w:rsid w:val="00382741"/>
    <w:rsid w:val="00382981"/>
    <w:rsid w:val="00383755"/>
    <w:rsid w:val="003839AA"/>
    <w:rsid w:val="003843E4"/>
    <w:rsid w:val="00384EDD"/>
    <w:rsid w:val="00385426"/>
    <w:rsid w:val="0038575C"/>
    <w:rsid w:val="00385CBB"/>
    <w:rsid w:val="00387987"/>
    <w:rsid w:val="003907CF"/>
    <w:rsid w:val="00391481"/>
    <w:rsid w:val="00391776"/>
    <w:rsid w:val="00391943"/>
    <w:rsid w:val="00391D47"/>
    <w:rsid w:val="00392578"/>
    <w:rsid w:val="003926A8"/>
    <w:rsid w:val="003929A4"/>
    <w:rsid w:val="00392CEC"/>
    <w:rsid w:val="00392E92"/>
    <w:rsid w:val="00392F5B"/>
    <w:rsid w:val="0039301B"/>
    <w:rsid w:val="003941E1"/>
    <w:rsid w:val="0039563E"/>
    <w:rsid w:val="0039592D"/>
    <w:rsid w:val="00396082"/>
    <w:rsid w:val="00396AAF"/>
    <w:rsid w:val="00396D3F"/>
    <w:rsid w:val="00396EB2"/>
    <w:rsid w:val="003971AD"/>
    <w:rsid w:val="00397234"/>
    <w:rsid w:val="00397B41"/>
    <w:rsid w:val="00397C56"/>
    <w:rsid w:val="003A042B"/>
    <w:rsid w:val="003A08AE"/>
    <w:rsid w:val="003A38C7"/>
    <w:rsid w:val="003A3AB2"/>
    <w:rsid w:val="003A3D05"/>
    <w:rsid w:val="003A47A9"/>
    <w:rsid w:val="003A613A"/>
    <w:rsid w:val="003A66EF"/>
    <w:rsid w:val="003A769E"/>
    <w:rsid w:val="003A780A"/>
    <w:rsid w:val="003B0B84"/>
    <w:rsid w:val="003B1053"/>
    <w:rsid w:val="003B166B"/>
    <w:rsid w:val="003B1F61"/>
    <w:rsid w:val="003B30AD"/>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F30"/>
    <w:rsid w:val="003C5044"/>
    <w:rsid w:val="003C5153"/>
    <w:rsid w:val="003C5BB1"/>
    <w:rsid w:val="003C5BC7"/>
    <w:rsid w:val="003C5DD9"/>
    <w:rsid w:val="003C6C20"/>
    <w:rsid w:val="003C73F8"/>
    <w:rsid w:val="003C7AD3"/>
    <w:rsid w:val="003C7B2D"/>
    <w:rsid w:val="003D0F91"/>
    <w:rsid w:val="003D16F2"/>
    <w:rsid w:val="003D1D5C"/>
    <w:rsid w:val="003D2796"/>
    <w:rsid w:val="003D2AE6"/>
    <w:rsid w:val="003D314F"/>
    <w:rsid w:val="003D3533"/>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3A87"/>
    <w:rsid w:val="003F48CD"/>
    <w:rsid w:val="003F59C0"/>
    <w:rsid w:val="003F5B6A"/>
    <w:rsid w:val="003F6A36"/>
    <w:rsid w:val="003F6CB2"/>
    <w:rsid w:val="003F6D65"/>
    <w:rsid w:val="003F782E"/>
    <w:rsid w:val="003F7B2B"/>
    <w:rsid w:val="004002DD"/>
    <w:rsid w:val="00400D5E"/>
    <w:rsid w:val="00401ED1"/>
    <w:rsid w:val="004029F9"/>
    <w:rsid w:val="00402DAE"/>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1671"/>
    <w:rsid w:val="0041180B"/>
    <w:rsid w:val="00411AFD"/>
    <w:rsid w:val="0041212D"/>
    <w:rsid w:val="0041284E"/>
    <w:rsid w:val="00412889"/>
    <w:rsid w:val="00413464"/>
    <w:rsid w:val="00413826"/>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545B"/>
    <w:rsid w:val="00425C95"/>
    <w:rsid w:val="00425E72"/>
    <w:rsid w:val="00425E85"/>
    <w:rsid w:val="0042649D"/>
    <w:rsid w:val="00426862"/>
    <w:rsid w:val="00426CE7"/>
    <w:rsid w:val="00426D50"/>
    <w:rsid w:val="004276E0"/>
    <w:rsid w:val="00427A72"/>
    <w:rsid w:val="00427D9F"/>
    <w:rsid w:val="00430277"/>
    <w:rsid w:val="00431AA5"/>
    <w:rsid w:val="00431C39"/>
    <w:rsid w:val="00432A56"/>
    <w:rsid w:val="00433DC5"/>
    <w:rsid w:val="00434C19"/>
    <w:rsid w:val="00435E10"/>
    <w:rsid w:val="0043603B"/>
    <w:rsid w:val="00436048"/>
    <w:rsid w:val="00436479"/>
    <w:rsid w:val="0043662F"/>
    <w:rsid w:val="00436B23"/>
    <w:rsid w:val="00436B37"/>
    <w:rsid w:val="0043791D"/>
    <w:rsid w:val="00437CB8"/>
    <w:rsid w:val="00437D9B"/>
    <w:rsid w:val="00437F77"/>
    <w:rsid w:val="00440C19"/>
    <w:rsid w:val="004413C7"/>
    <w:rsid w:val="004414E6"/>
    <w:rsid w:val="004417D2"/>
    <w:rsid w:val="004424B2"/>
    <w:rsid w:val="004428A8"/>
    <w:rsid w:val="00442E2D"/>
    <w:rsid w:val="0044305F"/>
    <w:rsid w:val="00443D1B"/>
    <w:rsid w:val="0044419E"/>
    <w:rsid w:val="00444597"/>
    <w:rsid w:val="0044459F"/>
    <w:rsid w:val="004453BB"/>
    <w:rsid w:val="00445522"/>
    <w:rsid w:val="0044619B"/>
    <w:rsid w:val="00446802"/>
    <w:rsid w:val="004470C5"/>
    <w:rsid w:val="004474BB"/>
    <w:rsid w:val="004475E5"/>
    <w:rsid w:val="004503E1"/>
    <w:rsid w:val="00451A68"/>
    <w:rsid w:val="00451AA2"/>
    <w:rsid w:val="00451E5C"/>
    <w:rsid w:val="0045209D"/>
    <w:rsid w:val="00452950"/>
    <w:rsid w:val="00452FA4"/>
    <w:rsid w:val="00453265"/>
    <w:rsid w:val="00453750"/>
    <w:rsid w:val="004537EC"/>
    <w:rsid w:val="00453CEB"/>
    <w:rsid w:val="004547C8"/>
    <w:rsid w:val="0045495E"/>
    <w:rsid w:val="00455BC0"/>
    <w:rsid w:val="00455C7E"/>
    <w:rsid w:val="0045637F"/>
    <w:rsid w:val="00456A60"/>
    <w:rsid w:val="00456AD9"/>
    <w:rsid w:val="00456F88"/>
    <w:rsid w:val="00460179"/>
    <w:rsid w:val="00460B1C"/>
    <w:rsid w:val="004617CF"/>
    <w:rsid w:val="004622BB"/>
    <w:rsid w:val="00462348"/>
    <w:rsid w:val="00463683"/>
    <w:rsid w:val="00464D56"/>
    <w:rsid w:val="00464DF0"/>
    <w:rsid w:val="00465562"/>
    <w:rsid w:val="00465DDF"/>
    <w:rsid w:val="004661DB"/>
    <w:rsid w:val="00466B28"/>
    <w:rsid w:val="00467D5E"/>
    <w:rsid w:val="0047012B"/>
    <w:rsid w:val="004705A4"/>
    <w:rsid w:val="00471164"/>
    <w:rsid w:val="0047126F"/>
    <w:rsid w:val="00471AA2"/>
    <w:rsid w:val="00471E18"/>
    <w:rsid w:val="00471FC6"/>
    <w:rsid w:val="0047228C"/>
    <w:rsid w:val="004736FF"/>
    <w:rsid w:val="004743DF"/>
    <w:rsid w:val="00474EE3"/>
    <w:rsid w:val="00474EFE"/>
    <w:rsid w:val="0047620F"/>
    <w:rsid w:val="00476508"/>
    <w:rsid w:val="004767BA"/>
    <w:rsid w:val="004779AA"/>
    <w:rsid w:val="00477F44"/>
    <w:rsid w:val="00480011"/>
    <w:rsid w:val="00480107"/>
    <w:rsid w:val="004809CB"/>
    <w:rsid w:val="00482259"/>
    <w:rsid w:val="00482559"/>
    <w:rsid w:val="0048280E"/>
    <w:rsid w:val="00482C33"/>
    <w:rsid w:val="004830BE"/>
    <w:rsid w:val="004833CE"/>
    <w:rsid w:val="004836A0"/>
    <w:rsid w:val="00483D0D"/>
    <w:rsid w:val="004845B2"/>
    <w:rsid w:val="00485309"/>
    <w:rsid w:val="00485787"/>
    <w:rsid w:val="00486172"/>
    <w:rsid w:val="004865D8"/>
    <w:rsid w:val="00487169"/>
    <w:rsid w:val="004875EB"/>
    <w:rsid w:val="0049015A"/>
    <w:rsid w:val="004902C9"/>
    <w:rsid w:val="00490E40"/>
    <w:rsid w:val="00491199"/>
    <w:rsid w:val="004919A3"/>
    <w:rsid w:val="00491D1E"/>
    <w:rsid w:val="00492D47"/>
    <w:rsid w:val="004930AA"/>
    <w:rsid w:val="004939B6"/>
    <w:rsid w:val="00493AE1"/>
    <w:rsid w:val="00493CBE"/>
    <w:rsid w:val="004945A4"/>
    <w:rsid w:val="00494C49"/>
    <w:rsid w:val="00495214"/>
    <w:rsid w:val="004955D7"/>
    <w:rsid w:val="0049574B"/>
    <w:rsid w:val="004965B9"/>
    <w:rsid w:val="00496D1B"/>
    <w:rsid w:val="00497103"/>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FCA"/>
    <w:rsid w:val="004A6B9E"/>
    <w:rsid w:val="004A6C9C"/>
    <w:rsid w:val="004A6CC0"/>
    <w:rsid w:val="004A6FE6"/>
    <w:rsid w:val="004A77C4"/>
    <w:rsid w:val="004A7ABE"/>
    <w:rsid w:val="004B09A3"/>
    <w:rsid w:val="004B117A"/>
    <w:rsid w:val="004B18AE"/>
    <w:rsid w:val="004B21B0"/>
    <w:rsid w:val="004B2564"/>
    <w:rsid w:val="004B2D77"/>
    <w:rsid w:val="004B2F85"/>
    <w:rsid w:val="004B3850"/>
    <w:rsid w:val="004B4756"/>
    <w:rsid w:val="004B5F7A"/>
    <w:rsid w:val="004B6164"/>
    <w:rsid w:val="004B63AE"/>
    <w:rsid w:val="004B7C1A"/>
    <w:rsid w:val="004C056A"/>
    <w:rsid w:val="004C0FFF"/>
    <w:rsid w:val="004C116D"/>
    <w:rsid w:val="004C1653"/>
    <w:rsid w:val="004C1BDC"/>
    <w:rsid w:val="004C2149"/>
    <w:rsid w:val="004C2531"/>
    <w:rsid w:val="004C2B02"/>
    <w:rsid w:val="004C3342"/>
    <w:rsid w:val="004C4396"/>
    <w:rsid w:val="004C4F65"/>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E0BE3"/>
    <w:rsid w:val="004E0E03"/>
    <w:rsid w:val="004E0F37"/>
    <w:rsid w:val="004E13FA"/>
    <w:rsid w:val="004E1450"/>
    <w:rsid w:val="004E1AA9"/>
    <w:rsid w:val="004E1D0E"/>
    <w:rsid w:val="004E1DB7"/>
    <w:rsid w:val="004E1FE7"/>
    <w:rsid w:val="004E221D"/>
    <w:rsid w:val="004E229B"/>
    <w:rsid w:val="004E3112"/>
    <w:rsid w:val="004E39BD"/>
    <w:rsid w:val="004E3BE5"/>
    <w:rsid w:val="004E4095"/>
    <w:rsid w:val="004E5265"/>
    <w:rsid w:val="004E6717"/>
    <w:rsid w:val="004E6D72"/>
    <w:rsid w:val="004E7219"/>
    <w:rsid w:val="004E7332"/>
    <w:rsid w:val="004E776C"/>
    <w:rsid w:val="004F01B0"/>
    <w:rsid w:val="004F19E2"/>
    <w:rsid w:val="004F1D1F"/>
    <w:rsid w:val="004F24FD"/>
    <w:rsid w:val="004F2E45"/>
    <w:rsid w:val="004F30E8"/>
    <w:rsid w:val="004F431D"/>
    <w:rsid w:val="004F43AB"/>
    <w:rsid w:val="004F4F1F"/>
    <w:rsid w:val="004F4F7A"/>
    <w:rsid w:val="004F4F85"/>
    <w:rsid w:val="004F539A"/>
    <w:rsid w:val="004F5524"/>
    <w:rsid w:val="004F5B56"/>
    <w:rsid w:val="004F679D"/>
    <w:rsid w:val="0050010C"/>
    <w:rsid w:val="005001D1"/>
    <w:rsid w:val="005001D8"/>
    <w:rsid w:val="005006C5"/>
    <w:rsid w:val="005011A2"/>
    <w:rsid w:val="00501D89"/>
    <w:rsid w:val="0050204B"/>
    <w:rsid w:val="00502507"/>
    <w:rsid w:val="00502920"/>
    <w:rsid w:val="00502A0F"/>
    <w:rsid w:val="00502FAD"/>
    <w:rsid w:val="00503072"/>
    <w:rsid w:val="0050313A"/>
    <w:rsid w:val="005031BB"/>
    <w:rsid w:val="00503380"/>
    <w:rsid w:val="00503B67"/>
    <w:rsid w:val="00503E67"/>
    <w:rsid w:val="00503F81"/>
    <w:rsid w:val="005048AA"/>
    <w:rsid w:val="005048E9"/>
    <w:rsid w:val="00504A34"/>
    <w:rsid w:val="00505366"/>
    <w:rsid w:val="00510184"/>
    <w:rsid w:val="00510973"/>
    <w:rsid w:val="00510A6C"/>
    <w:rsid w:val="00510D89"/>
    <w:rsid w:val="00511F6D"/>
    <w:rsid w:val="005130A4"/>
    <w:rsid w:val="0051326F"/>
    <w:rsid w:val="00513BCD"/>
    <w:rsid w:val="00513F33"/>
    <w:rsid w:val="005147FC"/>
    <w:rsid w:val="00514DD2"/>
    <w:rsid w:val="005158BE"/>
    <w:rsid w:val="00515C82"/>
    <w:rsid w:val="00516835"/>
    <w:rsid w:val="00516FB8"/>
    <w:rsid w:val="00517613"/>
    <w:rsid w:val="0052031E"/>
    <w:rsid w:val="00520B9E"/>
    <w:rsid w:val="00520C3B"/>
    <w:rsid w:val="00520C4B"/>
    <w:rsid w:val="0052156D"/>
    <w:rsid w:val="00521A4E"/>
    <w:rsid w:val="00522475"/>
    <w:rsid w:val="005227A0"/>
    <w:rsid w:val="0052289F"/>
    <w:rsid w:val="00522FC1"/>
    <w:rsid w:val="005232B5"/>
    <w:rsid w:val="005239EA"/>
    <w:rsid w:val="00523C70"/>
    <w:rsid w:val="00524289"/>
    <w:rsid w:val="005250BC"/>
    <w:rsid w:val="005254F8"/>
    <w:rsid w:val="005259CE"/>
    <w:rsid w:val="00526053"/>
    <w:rsid w:val="005265D4"/>
    <w:rsid w:val="00526812"/>
    <w:rsid w:val="0052721A"/>
    <w:rsid w:val="00527B92"/>
    <w:rsid w:val="00527F31"/>
    <w:rsid w:val="00530147"/>
    <w:rsid w:val="0053022D"/>
    <w:rsid w:val="005315AB"/>
    <w:rsid w:val="005324E4"/>
    <w:rsid w:val="005325F3"/>
    <w:rsid w:val="005326D9"/>
    <w:rsid w:val="005328F3"/>
    <w:rsid w:val="00533572"/>
    <w:rsid w:val="00534021"/>
    <w:rsid w:val="005342AA"/>
    <w:rsid w:val="00534623"/>
    <w:rsid w:val="005346A1"/>
    <w:rsid w:val="005352B7"/>
    <w:rsid w:val="00535691"/>
    <w:rsid w:val="00535A54"/>
    <w:rsid w:val="00535D72"/>
    <w:rsid w:val="00536216"/>
    <w:rsid w:val="005369F8"/>
    <w:rsid w:val="00536D35"/>
    <w:rsid w:val="005373BF"/>
    <w:rsid w:val="005379CF"/>
    <w:rsid w:val="00537EE4"/>
    <w:rsid w:val="0054001C"/>
    <w:rsid w:val="005402FF"/>
    <w:rsid w:val="00540551"/>
    <w:rsid w:val="005408D0"/>
    <w:rsid w:val="00540A49"/>
    <w:rsid w:val="00540FF0"/>
    <w:rsid w:val="00541177"/>
    <w:rsid w:val="005413A3"/>
    <w:rsid w:val="00541A40"/>
    <w:rsid w:val="00542C8D"/>
    <w:rsid w:val="00542CDA"/>
    <w:rsid w:val="00542EA3"/>
    <w:rsid w:val="00543699"/>
    <w:rsid w:val="00543A22"/>
    <w:rsid w:val="00543F8A"/>
    <w:rsid w:val="00544A17"/>
    <w:rsid w:val="0054509A"/>
    <w:rsid w:val="00545927"/>
    <w:rsid w:val="00546559"/>
    <w:rsid w:val="005474F6"/>
    <w:rsid w:val="00547C0F"/>
    <w:rsid w:val="005500D2"/>
    <w:rsid w:val="00550A43"/>
    <w:rsid w:val="00550BA0"/>
    <w:rsid w:val="00550E94"/>
    <w:rsid w:val="00551B42"/>
    <w:rsid w:val="00551DB7"/>
    <w:rsid w:val="00553469"/>
    <w:rsid w:val="00554AAD"/>
    <w:rsid w:val="005554C5"/>
    <w:rsid w:val="005556CA"/>
    <w:rsid w:val="005559D1"/>
    <w:rsid w:val="00555CE4"/>
    <w:rsid w:val="00555D63"/>
    <w:rsid w:val="00556192"/>
    <w:rsid w:val="005565A6"/>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D67"/>
    <w:rsid w:val="00572E2F"/>
    <w:rsid w:val="00572E40"/>
    <w:rsid w:val="00573801"/>
    <w:rsid w:val="00574579"/>
    <w:rsid w:val="00574593"/>
    <w:rsid w:val="00574757"/>
    <w:rsid w:val="0057527E"/>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7DC2"/>
    <w:rsid w:val="005906E5"/>
    <w:rsid w:val="00590AE1"/>
    <w:rsid w:val="00590EBE"/>
    <w:rsid w:val="0059185F"/>
    <w:rsid w:val="00591F15"/>
    <w:rsid w:val="00592EBE"/>
    <w:rsid w:val="00593050"/>
    <w:rsid w:val="0059393A"/>
    <w:rsid w:val="0059466A"/>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40BA"/>
    <w:rsid w:val="005A504A"/>
    <w:rsid w:val="005A57D6"/>
    <w:rsid w:val="005A5A70"/>
    <w:rsid w:val="005A7389"/>
    <w:rsid w:val="005A78EE"/>
    <w:rsid w:val="005A7CA2"/>
    <w:rsid w:val="005B02F2"/>
    <w:rsid w:val="005B086D"/>
    <w:rsid w:val="005B095F"/>
    <w:rsid w:val="005B1071"/>
    <w:rsid w:val="005B1790"/>
    <w:rsid w:val="005B1F44"/>
    <w:rsid w:val="005B20D0"/>
    <w:rsid w:val="005B2AC2"/>
    <w:rsid w:val="005B3945"/>
    <w:rsid w:val="005B4811"/>
    <w:rsid w:val="005B4C75"/>
    <w:rsid w:val="005B529D"/>
    <w:rsid w:val="005B53E0"/>
    <w:rsid w:val="005B5853"/>
    <w:rsid w:val="005B5E6C"/>
    <w:rsid w:val="005B63E4"/>
    <w:rsid w:val="005B674E"/>
    <w:rsid w:val="005B6AB5"/>
    <w:rsid w:val="005B6CCC"/>
    <w:rsid w:val="005B71CE"/>
    <w:rsid w:val="005B757C"/>
    <w:rsid w:val="005B78A1"/>
    <w:rsid w:val="005C0120"/>
    <w:rsid w:val="005C05FF"/>
    <w:rsid w:val="005C14A0"/>
    <w:rsid w:val="005C198B"/>
    <w:rsid w:val="005C23D7"/>
    <w:rsid w:val="005C26CE"/>
    <w:rsid w:val="005C2859"/>
    <w:rsid w:val="005C287F"/>
    <w:rsid w:val="005C2B01"/>
    <w:rsid w:val="005C2D2D"/>
    <w:rsid w:val="005C438E"/>
    <w:rsid w:val="005C43F3"/>
    <w:rsid w:val="005C552D"/>
    <w:rsid w:val="005C55B2"/>
    <w:rsid w:val="005C5648"/>
    <w:rsid w:val="005C608E"/>
    <w:rsid w:val="005C62D9"/>
    <w:rsid w:val="005C7994"/>
    <w:rsid w:val="005C7A15"/>
    <w:rsid w:val="005D00DB"/>
    <w:rsid w:val="005D07D2"/>
    <w:rsid w:val="005D0F46"/>
    <w:rsid w:val="005D14F8"/>
    <w:rsid w:val="005D1BB8"/>
    <w:rsid w:val="005D25B7"/>
    <w:rsid w:val="005D293C"/>
    <w:rsid w:val="005D30B8"/>
    <w:rsid w:val="005D48FE"/>
    <w:rsid w:val="005D4DA2"/>
    <w:rsid w:val="005D5DA2"/>
    <w:rsid w:val="005D5EAC"/>
    <w:rsid w:val="005D66B0"/>
    <w:rsid w:val="005D6BA1"/>
    <w:rsid w:val="005D6C63"/>
    <w:rsid w:val="005D6E99"/>
    <w:rsid w:val="005D7598"/>
    <w:rsid w:val="005E009F"/>
    <w:rsid w:val="005E062A"/>
    <w:rsid w:val="005E1528"/>
    <w:rsid w:val="005E2189"/>
    <w:rsid w:val="005E25F7"/>
    <w:rsid w:val="005E2A5A"/>
    <w:rsid w:val="005E2C15"/>
    <w:rsid w:val="005E3DDA"/>
    <w:rsid w:val="005E4642"/>
    <w:rsid w:val="005E46DC"/>
    <w:rsid w:val="005E4A51"/>
    <w:rsid w:val="005E4C95"/>
    <w:rsid w:val="005E58A5"/>
    <w:rsid w:val="005E5E61"/>
    <w:rsid w:val="005F00DC"/>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F91"/>
    <w:rsid w:val="005F7321"/>
    <w:rsid w:val="00600F74"/>
    <w:rsid w:val="00601269"/>
    <w:rsid w:val="00601C2F"/>
    <w:rsid w:val="00603ABE"/>
    <w:rsid w:val="00603F19"/>
    <w:rsid w:val="00604D69"/>
    <w:rsid w:val="006052E4"/>
    <w:rsid w:val="00605442"/>
    <w:rsid w:val="0060683C"/>
    <w:rsid w:val="00607532"/>
    <w:rsid w:val="00607C9B"/>
    <w:rsid w:val="006104FE"/>
    <w:rsid w:val="00610930"/>
    <w:rsid w:val="00610B37"/>
    <w:rsid w:val="00611216"/>
    <w:rsid w:val="006125B0"/>
    <w:rsid w:val="00612FC6"/>
    <w:rsid w:val="00613AF3"/>
    <w:rsid w:val="00613D28"/>
    <w:rsid w:val="0061404F"/>
    <w:rsid w:val="0061424C"/>
    <w:rsid w:val="00614C2C"/>
    <w:rsid w:val="00614E96"/>
    <w:rsid w:val="00614EA9"/>
    <w:rsid w:val="00615EA0"/>
    <w:rsid w:val="00615F30"/>
    <w:rsid w:val="00616E27"/>
    <w:rsid w:val="00617088"/>
    <w:rsid w:val="00617831"/>
    <w:rsid w:val="0062007E"/>
    <w:rsid w:val="00620205"/>
    <w:rsid w:val="006202CC"/>
    <w:rsid w:val="00620470"/>
    <w:rsid w:val="00620736"/>
    <w:rsid w:val="006212E4"/>
    <w:rsid w:val="00621EF4"/>
    <w:rsid w:val="00622128"/>
    <w:rsid w:val="006241BE"/>
    <w:rsid w:val="00625009"/>
    <w:rsid w:val="00625759"/>
    <w:rsid w:val="00625B32"/>
    <w:rsid w:val="00625B8F"/>
    <w:rsid w:val="006278CC"/>
    <w:rsid w:val="00630332"/>
    <w:rsid w:val="0063189C"/>
    <w:rsid w:val="00631C39"/>
    <w:rsid w:val="00632878"/>
    <w:rsid w:val="00632C05"/>
    <w:rsid w:val="00633595"/>
    <w:rsid w:val="00634521"/>
    <w:rsid w:val="0063468C"/>
    <w:rsid w:val="00634DAD"/>
    <w:rsid w:val="006358A5"/>
    <w:rsid w:val="006359D0"/>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527F"/>
    <w:rsid w:val="006454AC"/>
    <w:rsid w:val="006457EB"/>
    <w:rsid w:val="00645A81"/>
    <w:rsid w:val="00646222"/>
    <w:rsid w:val="0064663D"/>
    <w:rsid w:val="00650191"/>
    <w:rsid w:val="00650351"/>
    <w:rsid w:val="006505DC"/>
    <w:rsid w:val="006509BB"/>
    <w:rsid w:val="00650BE0"/>
    <w:rsid w:val="00651032"/>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BBC"/>
    <w:rsid w:val="006600F5"/>
    <w:rsid w:val="0066027D"/>
    <w:rsid w:val="00660609"/>
    <w:rsid w:val="006609B1"/>
    <w:rsid w:val="006624F0"/>
    <w:rsid w:val="0066294A"/>
    <w:rsid w:val="0066318C"/>
    <w:rsid w:val="006637B9"/>
    <w:rsid w:val="00663AAC"/>
    <w:rsid w:val="00664533"/>
    <w:rsid w:val="0066498E"/>
    <w:rsid w:val="006659DD"/>
    <w:rsid w:val="00665B84"/>
    <w:rsid w:val="006662AD"/>
    <w:rsid w:val="006668CA"/>
    <w:rsid w:val="0066760C"/>
    <w:rsid w:val="00667ABB"/>
    <w:rsid w:val="006708C9"/>
    <w:rsid w:val="00670B88"/>
    <w:rsid w:val="00670E84"/>
    <w:rsid w:val="0067240D"/>
    <w:rsid w:val="006726E0"/>
    <w:rsid w:val="00674A96"/>
    <w:rsid w:val="006750F1"/>
    <w:rsid w:val="00675A81"/>
    <w:rsid w:val="0067643D"/>
    <w:rsid w:val="0067675D"/>
    <w:rsid w:val="00677A1C"/>
    <w:rsid w:val="00677C73"/>
    <w:rsid w:val="00677F7C"/>
    <w:rsid w:val="0068074C"/>
    <w:rsid w:val="0068250F"/>
    <w:rsid w:val="006834E5"/>
    <w:rsid w:val="00683815"/>
    <w:rsid w:val="00683A28"/>
    <w:rsid w:val="00684959"/>
    <w:rsid w:val="00684DEA"/>
    <w:rsid w:val="006854F2"/>
    <w:rsid w:val="0068565C"/>
    <w:rsid w:val="00685D81"/>
    <w:rsid w:val="0068620A"/>
    <w:rsid w:val="006862BE"/>
    <w:rsid w:val="00686E12"/>
    <w:rsid w:val="00690E56"/>
    <w:rsid w:val="00691B4D"/>
    <w:rsid w:val="0069249C"/>
    <w:rsid w:val="00692613"/>
    <w:rsid w:val="0069335D"/>
    <w:rsid w:val="00694C3C"/>
    <w:rsid w:val="00697E8B"/>
    <w:rsid w:val="006A040F"/>
    <w:rsid w:val="006A1039"/>
    <w:rsid w:val="006A21AF"/>
    <w:rsid w:val="006A2D1D"/>
    <w:rsid w:val="006A49AE"/>
    <w:rsid w:val="006A4C49"/>
    <w:rsid w:val="006A5A4C"/>
    <w:rsid w:val="006A6846"/>
    <w:rsid w:val="006A7121"/>
    <w:rsid w:val="006A75AC"/>
    <w:rsid w:val="006A7632"/>
    <w:rsid w:val="006A7897"/>
    <w:rsid w:val="006A7F23"/>
    <w:rsid w:val="006B056A"/>
    <w:rsid w:val="006B0630"/>
    <w:rsid w:val="006B0734"/>
    <w:rsid w:val="006B0FA2"/>
    <w:rsid w:val="006B1475"/>
    <w:rsid w:val="006B15E1"/>
    <w:rsid w:val="006B1754"/>
    <w:rsid w:val="006B18F5"/>
    <w:rsid w:val="006B1A63"/>
    <w:rsid w:val="006B2A03"/>
    <w:rsid w:val="006B2ABD"/>
    <w:rsid w:val="006B2E94"/>
    <w:rsid w:val="006B3858"/>
    <w:rsid w:val="006B5363"/>
    <w:rsid w:val="006B56D9"/>
    <w:rsid w:val="006B657B"/>
    <w:rsid w:val="006B709C"/>
    <w:rsid w:val="006B73DF"/>
    <w:rsid w:val="006B7850"/>
    <w:rsid w:val="006C01B3"/>
    <w:rsid w:val="006C0671"/>
    <w:rsid w:val="006C067D"/>
    <w:rsid w:val="006C150F"/>
    <w:rsid w:val="006C1ABF"/>
    <w:rsid w:val="006C1BD3"/>
    <w:rsid w:val="006C1C44"/>
    <w:rsid w:val="006C1C92"/>
    <w:rsid w:val="006C1D80"/>
    <w:rsid w:val="006C2017"/>
    <w:rsid w:val="006C2A02"/>
    <w:rsid w:val="006C2C47"/>
    <w:rsid w:val="006C34ED"/>
    <w:rsid w:val="006C3B12"/>
    <w:rsid w:val="006C3D2D"/>
    <w:rsid w:val="006C4023"/>
    <w:rsid w:val="006C4287"/>
    <w:rsid w:val="006C431D"/>
    <w:rsid w:val="006C4D54"/>
    <w:rsid w:val="006C58DF"/>
    <w:rsid w:val="006C6452"/>
    <w:rsid w:val="006C7199"/>
    <w:rsid w:val="006C7422"/>
    <w:rsid w:val="006D0087"/>
    <w:rsid w:val="006D04D2"/>
    <w:rsid w:val="006D167F"/>
    <w:rsid w:val="006D176D"/>
    <w:rsid w:val="006D280F"/>
    <w:rsid w:val="006D383A"/>
    <w:rsid w:val="006D4161"/>
    <w:rsid w:val="006D5CCE"/>
    <w:rsid w:val="006D60EF"/>
    <w:rsid w:val="006D6131"/>
    <w:rsid w:val="006D66B2"/>
    <w:rsid w:val="006D6CC0"/>
    <w:rsid w:val="006D6DC4"/>
    <w:rsid w:val="006D76F3"/>
    <w:rsid w:val="006D786C"/>
    <w:rsid w:val="006D795F"/>
    <w:rsid w:val="006D79E4"/>
    <w:rsid w:val="006D7BA7"/>
    <w:rsid w:val="006E07AA"/>
    <w:rsid w:val="006E123A"/>
    <w:rsid w:val="006E1791"/>
    <w:rsid w:val="006E24C0"/>
    <w:rsid w:val="006E2C4B"/>
    <w:rsid w:val="006E36C3"/>
    <w:rsid w:val="006E3C03"/>
    <w:rsid w:val="006E42E4"/>
    <w:rsid w:val="006E4684"/>
    <w:rsid w:val="006E4ABF"/>
    <w:rsid w:val="006E52CE"/>
    <w:rsid w:val="006E57B4"/>
    <w:rsid w:val="006E57BE"/>
    <w:rsid w:val="006E585B"/>
    <w:rsid w:val="006E5FB1"/>
    <w:rsid w:val="006E6297"/>
    <w:rsid w:val="006E632D"/>
    <w:rsid w:val="006E6560"/>
    <w:rsid w:val="006E663F"/>
    <w:rsid w:val="006E67D8"/>
    <w:rsid w:val="006E6CC2"/>
    <w:rsid w:val="006E6E66"/>
    <w:rsid w:val="006E787E"/>
    <w:rsid w:val="006F0215"/>
    <w:rsid w:val="006F10E1"/>
    <w:rsid w:val="006F11DD"/>
    <w:rsid w:val="006F161B"/>
    <w:rsid w:val="006F19AA"/>
    <w:rsid w:val="006F19AB"/>
    <w:rsid w:val="006F26FB"/>
    <w:rsid w:val="006F281D"/>
    <w:rsid w:val="006F285F"/>
    <w:rsid w:val="006F3142"/>
    <w:rsid w:val="006F347B"/>
    <w:rsid w:val="006F3536"/>
    <w:rsid w:val="006F3A6E"/>
    <w:rsid w:val="006F4A1E"/>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704B"/>
    <w:rsid w:val="00710AF8"/>
    <w:rsid w:val="00710BF9"/>
    <w:rsid w:val="00710F65"/>
    <w:rsid w:val="00712ACD"/>
    <w:rsid w:val="0071327A"/>
    <w:rsid w:val="00713714"/>
    <w:rsid w:val="0071397B"/>
    <w:rsid w:val="007139D1"/>
    <w:rsid w:val="00713E05"/>
    <w:rsid w:val="007149F9"/>
    <w:rsid w:val="00715002"/>
    <w:rsid w:val="007158E1"/>
    <w:rsid w:val="007163C0"/>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4C8"/>
    <w:rsid w:val="00724A11"/>
    <w:rsid w:val="00725154"/>
    <w:rsid w:val="007255AF"/>
    <w:rsid w:val="007264A6"/>
    <w:rsid w:val="00726680"/>
    <w:rsid w:val="00726C56"/>
    <w:rsid w:val="00727068"/>
    <w:rsid w:val="007270D6"/>
    <w:rsid w:val="00727786"/>
    <w:rsid w:val="007278B3"/>
    <w:rsid w:val="00727AE5"/>
    <w:rsid w:val="00727E46"/>
    <w:rsid w:val="00730041"/>
    <w:rsid w:val="0073024E"/>
    <w:rsid w:val="00730423"/>
    <w:rsid w:val="00730D60"/>
    <w:rsid w:val="00731EC4"/>
    <w:rsid w:val="00731FA8"/>
    <w:rsid w:val="0073212E"/>
    <w:rsid w:val="0073326F"/>
    <w:rsid w:val="0073378E"/>
    <w:rsid w:val="007343B1"/>
    <w:rsid w:val="00734516"/>
    <w:rsid w:val="00734D2F"/>
    <w:rsid w:val="00735043"/>
    <w:rsid w:val="007356CC"/>
    <w:rsid w:val="00736983"/>
    <w:rsid w:val="00737520"/>
    <w:rsid w:val="007406F6"/>
    <w:rsid w:val="00740C3E"/>
    <w:rsid w:val="00740E0F"/>
    <w:rsid w:val="00742255"/>
    <w:rsid w:val="00742601"/>
    <w:rsid w:val="00743800"/>
    <w:rsid w:val="0074450C"/>
    <w:rsid w:val="00744632"/>
    <w:rsid w:val="00744A32"/>
    <w:rsid w:val="00744A94"/>
    <w:rsid w:val="007452B3"/>
    <w:rsid w:val="0074683C"/>
    <w:rsid w:val="00746F99"/>
    <w:rsid w:val="0074714A"/>
    <w:rsid w:val="007474F0"/>
    <w:rsid w:val="00747AC3"/>
    <w:rsid w:val="00747B67"/>
    <w:rsid w:val="00750F58"/>
    <w:rsid w:val="007524DB"/>
    <w:rsid w:val="007526C7"/>
    <w:rsid w:val="00753115"/>
    <w:rsid w:val="007536B9"/>
    <w:rsid w:val="00753941"/>
    <w:rsid w:val="00753A65"/>
    <w:rsid w:val="00753ADE"/>
    <w:rsid w:val="007551D8"/>
    <w:rsid w:val="0075625B"/>
    <w:rsid w:val="00756E3A"/>
    <w:rsid w:val="00756E55"/>
    <w:rsid w:val="0075719C"/>
    <w:rsid w:val="00757B56"/>
    <w:rsid w:val="00760B67"/>
    <w:rsid w:val="00760F3C"/>
    <w:rsid w:val="00761CE2"/>
    <w:rsid w:val="00761E1F"/>
    <w:rsid w:val="00761E43"/>
    <w:rsid w:val="0076282F"/>
    <w:rsid w:val="00763CCF"/>
    <w:rsid w:val="00763E35"/>
    <w:rsid w:val="00764C13"/>
    <w:rsid w:val="007657FC"/>
    <w:rsid w:val="00766829"/>
    <w:rsid w:val="00766AEC"/>
    <w:rsid w:val="0076737F"/>
    <w:rsid w:val="00770173"/>
    <w:rsid w:val="0077170D"/>
    <w:rsid w:val="00771BEC"/>
    <w:rsid w:val="00771F85"/>
    <w:rsid w:val="00772487"/>
    <w:rsid w:val="00772730"/>
    <w:rsid w:val="007728EB"/>
    <w:rsid w:val="0077300F"/>
    <w:rsid w:val="00773308"/>
    <w:rsid w:val="0077389E"/>
    <w:rsid w:val="00773F61"/>
    <w:rsid w:val="00774E68"/>
    <w:rsid w:val="0077505C"/>
    <w:rsid w:val="0077594D"/>
    <w:rsid w:val="007761EE"/>
    <w:rsid w:val="0077697F"/>
    <w:rsid w:val="0077727E"/>
    <w:rsid w:val="00777388"/>
    <w:rsid w:val="00777DAD"/>
    <w:rsid w:val="00780097"/>
    <w:rsid w:val="007809A9"/>
    <w:rsid w:val="00780D40"/>
    <w:rsid w:val="00781125"/>
    <w:rsid w:val="00781F3B"/>
    <w:rsid w:val="007824AB"/>
    <w:rsid w:val="00783850"/>
    <w:rsid w:val="00784ACA"/>
    <w:rsid w:val="00784D2F"/>
    <w:rsid w:val="00784F53"/>
    <w:rsid w:val="00786364"/>
    <w:rsid w:val="00787591"/>
    <w:rsid w:val="007877E8"/>
    <w:rsid w:val="00787AC0"/>
    <w:rsid w:val="00787EAD"/>
    <w:rsid w:val="0079068D"/>
    <w:rsid w:val="00790BF1"/>
    <w:rsid w:val="00791581"/>
    <w:rsid w:val="00792B80"/>
    <w:rsid w:val="007937F8"/>
    <w:rsid w:val="007938BB"/>
    <w:rsid w:val="00795121"/>
    <w:rsid w:val="00795C02"/>
    <w:rsid w:val="00795E68"/>
    <w:rsid w:val="00795F23"/>
    <w:rsid w:val="00796843"/>
    <w:rsid w:val="0079764A"/>
    <w:rsid w:val="007A0926"/>
    <w:rsid w:val="007A1E36"/>
    <w:rsid w:val="007A2FCF"/>
    <w:rsid w:val="007A3DF5"/>
    <w:rsid w:val="007A3EF4"/>
    <w:rsid w:val="007A3F08"/>
    <w:rsid w:val="007A4DFA"/>
    <w:rsid w:val="007A4EBD"/>
    <w:rsid w:val="007A521B"/>
    <w:rsid w:val="007A54C1"/>
    <w:rsid w:val="007A582C"/>
    <w:rsid w:val="007A70F6"/>
    <w:rsid w:val="007A711B"/>
    <w:rsid w:val="007A75A0"/>
    <w:rsid w:val="007A7E74"/>
    <w:rsid w:val="007A7F2A"/>
    <w:rsid w:val="007B0184"/>
    <w:rsid w:val="007B06A5"/>
    <w:rsid w:val="007B0A01"/>
    <w:rsid w:val="007B0C46"/>
    <w:rsid w:val="007B112B"/>
    <w:rsid w:val="007B21F2"/>
    <w:rsid w:val="007B3FAA"/>
    <w:rsid w:val="007B4427"/>
    <w:rsid w:val="007B566B"/>
    <w:rsid w:val="007B571D"/>
    <w:rsid w:val="007B5B26"/>
    <w:rsid w:val="007B619F"/>
    <w:rsid w:val="007B6592"/>
    <w:rsid w:val="007B687A"/>
    <w:rsid w:val="007B691A"/>
    <w:rsid w:val="007B6CE2"/>
    <w:rsid w:val="007B6D25"/>
    <w:rsid w:val="007B6FD2"/>
    <w:rsid w:val="007B78B6"/>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D12"/>
    <w:rsid w:val="007D1D95"/>
    <w:rsid w:val="007D337B"/>
    <w:rsid w:val="007D4382"/>
    <w:rsid w:val="007D49A1"/>
    <w:rsid w:val="007D56D2"/>
    <w:rsid w:val="007D5C93"/>
    <w:rsid w:val="007D61B8"/>
    <w:rsid w:val="007D6945"/>
    <w:rsid w:val="007D6C89"/>
    <w:rsid w:val="007D6DE7"/>
    <w:rsid w:val="007D70B5"/>
    <w:rsid w:val="007D7181"/>
    <w:rsid w:val="007D72D2"/>
    <w:rsid w:val="007D760B"/>
    <w:rsid w:val="007D77AF"/>
    <w:rsid w:val="007D7E03"/>
    <w:rsid w:val="007D7EB3"/>
    <w:rsid w:val="007E01DB"/>
    <w:rsid w:val="007E10DE"/>
    <w:rsid w:val="007E19A6"/>
    <w:rsid w:val="007E36FC"/>
    <w:rsid w:val="007E3828"/>
    <w:rsid w:val="007E3B77"/>
    <w:rsid w:val="007E3C92"/>
    <w:rsid w:val="007E405F"/>
    <w:rsid w:val="007E4217"/>
    <w:rsid w:val="007E5629"/>
    <w:rsid w:val="007E5AD7"/>
    <w:rsid w:val="007E68C3"/>
    <w:rsid w:val="007E69A8"/>
    <w:rsid w:val="007E6E5C"/>
    <w:rsid w:val="007E750F"/>
    <w:rsid w:val="007E7D7C"/>
    <w:rsid w:val="007F02E3"/>
    <w:rsid w:val="007F1517"/>
    <w:rsid w:val="007F1621"/>
    <w:rsid w:val="007F16B7"/>
    <w:rsid w:val="007F1D47"/>
    <w:rsid w:val="007F1D4F"/>
    <w:rsid w:val="007F313F"/>
    <w:rsid w:val="007F34DE"/>
    <w:rsid w:val="007F34EB"/>
    <w:rsid w:val="007F3B2C"/>
    <w:rsid w:val="007F42D5"/>
    <w:rsid w:val="007F4A1B"/>
    <w:rsid w:val="007F4AD9"/>
    <w:rsid w:val="007F53B3"/>
    <w:rsid w:val="007F572D"/>
    <w:rsid w:val="007F5D02"/>
    <w:rsid w:val="007F6056"/>
    <w:rsid w:val="007F7FF2"/>
    <w:rsid w:val="00800889"/>
    <w:rsid w:val="00800A64"/>
    <w:rsid w:val="0080175F"/>
    <w:rsid w:val="00801F46"/>
    <w:rsid w:val="00802129"/>
    <w:rsid w:val="008024D4"/>
    <w:rsid w:val="00802E55"/>
    <w:rsid w:val="00803382"/>
    <w:rsid w:val="00803CE5"/>
    <w:rsid w:val="00804642"/>
    <w:rsid w:val="008050AB"/>
    <w:rsid w:val="0080539E"/>
    <w:rsid w:val="008059B4"/>
    <w:rsid w:val="00805B42"/>
    <w:rsid w:val="00805E4B"/>
    <w:rsid w:val="00806D63"/>
    <w:rsid w:val="00807409"/>
    <w:rsid w:val="0080798A"/>
    <w:rsid w:val="008102AD"/>
    <w:rsid w:val="0081167C"/>
    <w:rsid w:val="00811E96"/>
    <w:rsid w:val="00811EF6"/>
    <w:rsid w:val="0081268F"/>
    <w:rsid w:val="0081297F"/>
    <w:rsid w:val="008148B4"/>
    <w:rsid w:val="0081495F"/>
    <w:rsid w:val="00815EB6"/>
    <w:rsid w:val="0081653B"/>
    <w:rsid w:val="008166A5"/>
    <w:rsid w:val="008168F8"/>
    <w:rsid w:val="00820393"/>
    <w:rsid w:val="008203CF"/>
    <w:rsid w:val="00820603"/>
    <w:rsid w:val="0082350D"/>
    <w:rsid w:val="00823E80"/>
    <w:rsid w:val="00824AA0"/>
    <w:rsid w:val="00825A1B"/>
    <w:rsid w:val="00825AAA"/>
    <w:rsid w:val="0082763E"/>
    <w:rsid w:val="00831AF4"/>
    <w:rsid w:val="00831C86"/>
    <w:rsid w:val="00831FC6"/>
    <w:rsid w:val="008327D7"/>
    <w:rsid w:val="00832A1F"/>
    <w:rsid w:val="00833E19"/>
    <w:rsid w:val="00834535"/>
    <w:rsid w:val="00834E18"/>
    <w:rsid w:val="00834E9C"/>
    <w:rsid w:val="00835707"/>
    <w:rsid w:val="0083622F"/>
    <w:rsid w:val="00836462"/>
    <w:rsid w:val="008368AA"/>
    <w:rsid w:val="00837276"/>
    <w:rsid w:val="008372A9"/>
    <w:rsid w:val="008375AA"/>
    <w:rsid w:val="00837997"/>
    <w:rsid w:val="00842138"/>
    <w:rsid w:val="00842561"/>
    <w:rsid w:val="00842BBF"/>
    <w:rsid w:val="00842F70"/>
    <w:rsid w:val="00843FE7"/>
    <w:rsid w:val="00844CA1"/>
    <w:rsid w:val="00844E79"/>
    <w:rsid w:val="00845894"/>
    <w:rsid w:val="00845E79"/>
    <w:rsid w:val="00845E9A"/>
    <w:rsid w:val="00846682"/>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65BC"/>
    <w:rsid w:val="00856648"/>
    <w:rsid w:val="00856A67"/>
    <w:rsid w:val="00856B26"/>
    <w:rsid w:val="00856B71"/>
    <w:rsid w:val="00856C93"/>
    <w:rsid w:val="008573F9"/>
    <w:rsid w:val="00857D59"/>
    <w:rsid w:val="00861731"/>
    <w:rsid w:val="0086190F"/>
    <w:rsid w:val="0086219D"/>
    <w:rsid w:val="00862862"/>
    <w:rsid w:val="00862BAF"/>
    <w:rsid w:val="00863B4F"/>
    <w:rsid w:val="00864147"/>
    <w:rsid w:val="008642D0"/>
    <w:rsid w:val="0086437F"/>
    <w:rsid w:val="0086613E"/>
    <w:rsid w:val="008676E6"/>
    <w:rsid w:val="00867ECB"/>
    <w:rsid w:val="00867FC5"/>
    <w:rsid w:val="008714DB"/>
    <w:rsid w:val="00871578"/>
    <w:rsid w:val="00871B57"/>
    <w:rsid w:val="00871BB6"/>
    <w:rsid w:val="00871E21"/>
    <w:rsid w:val="0087267C"/>
    <w:rsid w:val="008736E6"/>
    <w:rsid w:val="008747C9"/>
    <w:rsid w:val="00875402"/>
    <w:rsid w:val="00875449"/>
    <w:rsid w:val="00875858"/>
    <w:rsid w:val="00876359"/>
    <w:rsid w:val="00876705"/>
    <w:rsid w:val="00877544"/>
    <w:rsid w:val="00877E88"/>
    <w:rsid w:val="0088002F"/>
    <w:rsid w:val="008802A2"/>
    <w:rsid w:val="00880A80"/>
    <w:rsid w:val="00881072"/>
    <w:rsid w:val="008816A3"/>
    <w:rsid w:val="008829F7"/>
    <w:rsid w:val="00882E18"/>
    <w:rsid w:val="00884A24"/>
    <w:rsid w:val="00884B09"/>
    <w:rsid w:val="00885345"/>
    <w:rsid w:val="00885469"/>
    <w:rsid w:val="008862D8"/>
    <w:rsid w:val="008865D6"/>
    <w:rsid w:val="008866AA"/>
    <w:rsid w:val="008866DF"/>
    <w:rsid w:val="00886AEF"/>
    <w:rsid w:val="00887178"/>
    <w:rsid w:val="00887446"/>
    <w:rsid w:val="0088747B"/>
    <w:rsid w:val="00887648"/>
    <w:rsid w:val="008879D3"/>
    <w:rsid w:val="00890168"/>
    <w:rsid w:val="00890A6C"/>
    <w:rsid w:val="00890D9C"/>
    <w:rsid w:val="00892310"/>
    <w:rsid w:val="00892F80"/>
    <w:rsid w:val="00893A03"/>
    <w:rsid w:val="00894610"/>
    <w:rsid w:val="00894E27"/>
    <w:rsid w:val="00895566"/>
    <w:rsid w:val="00895572"/>
    <w:rsid w:val="00895BAB"/>
    <w:rsid w:val="00895CB8"/>
    <w:rsid w:val="00895E96"/>
    <w:rsid w:val="0089661E"/>
    <w:rsid w:val="00896C38"/>
    <w:rsid w:val="00897606"/>
    <w:rsid w:val="00897D19"/>
    <w:rsid w:val="00897F55"/>
    <w:rsid w:val="008A056C"/>
    <w:rsid w:val="008A0C03"/>
    <w:rsid w:val="008A0D84"/>
    <w:rsid w:val="008A12D8"/>
    <w:rsid w:val="008A14DB"/>
    <w:rsid w:val="008A17D5"/>
    <w:rsid w:val="008A1A62"/>
    <w:rsid w:val="008A1D01"/>
    <w:rsid w:val="008A1DEE"/>
    <w:rsid w:val="008A1FFE"/>
    <w:rsid w:val="008A21D4"/>
    <w:rsid w:val="008A2348"/>
    <w:rsid w:val="008A2836"/>
    <w:rsid w:val="008A2C51"/>
    <w:rsid w:val="008A342D"/>
    <w:rsid w:val="008A374A"/>
    <w:rsid w:val="008A45D1"/>
    <w:rsid w:val="008A4609"/>
    <w:rsid w:val="008A4780"/>
    <w:rsid w:val="008A4896"/>
    <w:rsid w:val="008A4C8C"/>
    <w:rsid w:val="008A5963"/>
    <w:rsid w:val="008A5ABF"/>
    <w:rsid w:val="008A5FD4"/>
    <w:rsid w:val="008A6E78"/>
    <w:rsid w:val="008A774D"/>
    <w:rsid w:val="008A78F7"/>
    <w:rsid w:val="008B0887"/>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1B15"/>
    <w:rsid w:val="008C2AB9"/>
    <w:rsid w:val="008C329B"/>
    <w:rsid w:val="008C3DBB"/>
    <w:rsid w:val="008C4092"/>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88"/>
    <w:rsid w:val="008D304E"/>
    <w:rsid w:val="008D4146"/>
    <w:rsid w:val="008D42F6"/>
    <w:rsid w:val="008D5013"/>
    <w:rsid w:val="008D59E9"/>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6F8"/>
    <w:rsid w:val="008F080D"/>
    <w:rsid w:val="008F08C3"/>
    <w:rsid w:val="008F1056"/>
    <w:rsid w:val="008F1589"/>
    <w:rsid w:val="008F1873"/>
    <w:rsid w:val="008F18E5"/>
    <w:rsid w:val="008F2E02"/>
    <w:rsid w:val="008F3327"/>
    <w:rsid w:val="008F3549"/>
    <w:rsid w:val="008F4578"/>
    <w:rsid w:val="008F49E7"/>
    <w:rsid w:val="008F4A43"/>
    <w:rsid w:val="008F4BA0"/>
    <w:rsid w:val="008F4D58"/>
    <w:rsid w:val="008F5110"/>
    <w:rsid w:val="008F51BE"/>
    <w:rsid w:val="008F51FC"/>
    <w:rsid w:val="008F5B13"/>
    <w:rsid w:val="008F6006"/>
    <w:rsid w:val="008F62CE"/>
    <w:rsid w:val="008F6832"/>
    <w:rsid w:val="008F71B1"/>
    <w:rsid w:val="008F71BC"/>
    <w:rsid w:val="008F7246"/>
    <w:rsid w:val="008F7DE6"/>
    <w:rsid w:val="009015B2"/>
    <w:rsid w:val="00901881"/>
    <w:rsid w:val="009022AF"/>
    <w:rsid w:val="009037F5"/>
    <w:rsid w:val="009040D4"/>
    <w:rsid w:val="00904723"/>
    <w:rsid w:val="00905ACD"/>
    <w:rsid w:val="00906209"/>
    <w:rsid w:val="0090659B"/>
    <w:rsid w:val="0090660F"/>
    <w:rsid w:val="00906D38"/>
    <w:rsid w:val="00906E90"/>
    <w:rsid w:val="00906F53"/>
    <w:rsid w:val="00907652"/>
    <w:rsid w:val="0091051D"/>
    <w:rsid w:val="00910533"/>
    <w:rsid w:val="00910C50"/>
    <w:rsid w:val="009117BF"/>
    <w:rsid w:val="00911976"/>
    <w:rsid w:val="00912796"/>
    <w:rsid w:val="00912CB8"/>
    <w:rsid w:val="00913B73"/>
    <w:rsid w:val="00913C62"/>
    <w:rsid w:val="009143C1"/>
    <w:rsid w:val="009147BA"/>
    <w:rsid w:val="00914E96"/>
    <w:rsid w:val="0091566D"/>
    <w:rsid w:val="009160AC"/>
    <w:rsid w:val="00916484"/>
    <w:rsid w:val="00916B7D"/>
    <w:rsid w:val="00916F2F"/>
    <w:rsid w:val="00917575"/>
    <w:rsid w:val="009176BF"/>
    <w:rsid w:val="00917ABD"/>
    <w:rsid w:val="00920136"/>
    <w:rsid w:val="00920652"/>
    <w:rsid w:val="009209E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36A3"/>
    <w:rsid w:val="00933910"/>
    <w:rsid w:val="00933A3E"/>
    <w:rsid w:val="00934D39"/>
    <w:rsid w:val="00934DEB"/>
    <w:rsid w:val="0093548A"/>
    <w:rsid w:val="00935D7D"/>
    <w:rsid w:val="00935F94"/>
    <w:rsid w:val="00936381"/>
    <w:rsid w:val="00936F5C"/>
    <w:rsid w:val="00936F8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DE3"/>
    <w:rsid w:val="00944192"/>
    <w:rsid w:val="0094678B"/>
    <w:rsid w:val="00946AB7"/>
    <w:rsid w:val="00946B07"/>
    <w:rsid w:val="009505BB"/>
    <w:rsid w:val="009510AD"/>
    <w:rsid w:val="009513BE"/>
    <w:rsid w:val="00951DAD"/>
    <w:rsid w:val="00951DBF"/>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5427"/>
    <w:rsid w:val="00965842"/>
    <w:rsid w:val="00965997"/>
    <w:rsid w:val="0096653F"/>
    <w:rsid w:val="009679D9"/>
    <w:rsid w:val="009703F8"/>
    <w:rsid w:val="0097067B"/>
    <w:rsid w:val="009712AE"/>
    <w:rsid w:val="0097174E"/>
    <w:rsid w:val="00971BE0"/>
    <w:rsid w:val="00971EFA"/>
    <w:rsid w:val="0097253D"/>
    <w:rsid w:val="009725A2"/>
    <w:rsid w:val="00972CE5"/>
    <w:rsid w:val="00972D69"/>
    <w:rsid w:val="00973313"/>
    <w:rsid w:val="00973381"/>
    <w:rsid w:val="00974915"/>
    <w:rsid w:val="009752C7"/>
    <w:rsid w:val="009759F2"/>
    <w:rsid w:val="00976119"/>
    <w:rsid w:val="00976190"/>
    <w:rsid w:val="00976469"/>
    <w:rsid w:val="00976532"/>
    <w:rsid w:val="0097654B"/>
    <w:rsid w:val="00976A43"/>
    <w:rsid w:val="00976B93"/>
    <w:rsid w:val="009770B8"/>
    <w:rsid w:val="00977265"/>
    <w:rsid w:val="00977579"/>
    <w:rsid w:val="00977C6D"/>
    <w:rsid w:val="00977F17"/>
    <w:rsid w:val="00980001"/>
    <w:rsid w:val="00980499"/>
    <w:rsid w:val="00981469"/>
    <w:rsid w:val="00981AF3"/>
    <w:rsid w:val="00982497"/>
    <w:rsid w:val="00982C61"/>
    <w:rsid w:val="00982CD1"/>
    <w:rsid w:val="0098342A"/>
    <w:rsid w:val="00983AE1"/>
    <w:rsid w:val="00983E85"/>
    <w:rsid w:val="009854B6"/>
    <w:rsid w:val="00985829"/>
    <w:rsid w:val="00985D36"/>
    <w:rsid w:val="00985DBA"/>
    <w:rsid w:val="009865D6"/>
    <w:rsid w:val="00986975"/>
    <w:rsid w:val="0098757B"/>
    <w:rsid w:val="00990506"/>
    <w:rsid w:val="00990F79"/>
    <w:rsid w:val="009910DC"/>
    <w:rsid w:val="00991584"/>
    <w:rsid w:val="0099172C"/>
    <w:rsid w:val="00991B19"/>
    <w:rsid w:val="00991F23"/>
    <w:rsid w:val="00992605"/>
    <w:rsid w:val="00993599"/>
    <w:rsid w:val="00994CCA"/>
    <w:rsid w:val="009974A8"/>
    <w:rsid w:val="009975C9"/>
    <w:rsid w:val="009A0A09"/>
    <w:rsid w:val="009A1489"/>
    <w:rsid w:val="009A245B"/>
    <w:rsid w:val="009A2516"/>
    <w:rsid w:val="009A2FAA"/>
    <w:rsid w:val="009A326A"/>
    <w:rsid w:val="009A349F"/>
    <w:rsid w:val="009A3644"/>
    <w:rsid w:val="009A3852"/>
    <w:rsid w:val="009A444E"/>
    <w:rsid w:val="009A4788"/>
    <w:rsid w:val="009A4A6E"/>
    <w:rsid w:val="009B0A9C"/>
    <w:rsid w:val="009B10AE"/>
    <w:rsid w:val="009B1240"/>
    <w:rsid w:val="009B1690"/>
    <w:rsid w:val="009B18D7"/>
    <w:rsid w:val="009B20C5"/>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D3F"/>
    <w:rsid w:val="009C12CC"/>
    <w:rsid w:val="009C161A"/>
    <w:rsid w:val="009C1E60"/>
    <w:rsid w:val="009C3C12"/>
    <w:rsid w:val="009C4088"/>
    <w:rsid w:val="009C5D49"/>
    <w:rsid w:val="009C718C"/>
    <w:rsid w:val="009C7345"/>
    <w:rsid w:val="009C7BBD"/>
    <w:rsid w:val="009C7C63"/>
    <w:rsid w:val="009C7FE0"/>
    <w:rsid w:val="009D025C"/>
    <w:rsid w:val="009D05CC"/>
    <w:rsid w:val="009D09AE"/>
    <w:rsid w:val="009D0EE8"/>
    <w:rsid w:val="009D10F3"/>
    <w:rsid w:val="009D11AB"/>
    <w:rsid w:val="009D1B21"/>
    <w:rsid w:val="009D2A1F"/>
    <w:rsid w:val="009D2BAC"/>
    <w:rsid w:val="009D55EE"/>
    <w:rsid w:val="009D5970"/>
    <w:rsid w:val="009D5C32"/>
    <w:rsid w:val="009D73F5"/>
    <w:rsid w:val="009D740A"/>
    <w:rsid w:val="009D7D93"/>
    <w:rsid w:val="009E040E"/>
    <w:rsid w:val="009E1607"/>
    <w:rsid w:val="009E1A3F"/>
    <w:rsid w:val="009E21B7"/>
    <w:rsid w:val="009E2CF2"/>
    <w:rsid w:val="009E2EA7"/>
    <w:rsid w:val="009E312B"/>
    <w:rsid w:val="009E3966"/>
    <w:rsid w:val="009E41D0"/>
    <w:rsid w:val="009E4844"/>
    <w:rsid w:val="009E4CC2"/>
    <w:rsid w:val="009E564F"/>
    <w:rsid w:val="009E6184"/>
    <w:rsid w:val="009E655C"/>
    <w:rsid w:val="009E6625"/>
    <w:rsid w:val="009E6F2E"/>
    <w:rsid w:val="009E7478"/>
    <w:rsid w:val="009E752B"/>
    <w:rsid w:val="009E7AA3"/>
    <w:rsid w:val="009E7BF0"/>
    <w:rsid w:val="009F0A3A"/>
    <w:rsid w:val="009F0BD3"/>
    <w:rsid w:val="009F1F49"/>
    <w:rsid w:val="009F3218"/>
    <w:rsid w:val="009F394C"/>
    <w:rsid w:val="009F3A44"/>
    <w:rsid w:val="009F4F93"/>
    <w:rsid w:val="009F556C"/>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AB"/>
    <w:rsid w:val="00A06EB9"/>
    <w:rsid w:val="00A1016F"/>
    <w:rsid w:val="00A10996"/>
    <w:rsid w:val="00A10B74"/>
    <w:rsid w:val="00A10C18"/>
    <w:rsid w:val="00A10EC9"/>
    <w:rsid w:val="00A11E9D"/>
    <w:rsid w:val="00A11F7F"/>
    <w:rsid w:val="00A12648"/>
    <w:rsid w:val="00A136A9"/>
    <w:rsid w:val="00A13855"/>
    <w:rsid w:val="00A140A3"/>
    <w:rsid w:val="00A149B4"/>
    <w:rsid w:val="00A15500"/>
    <w:rsid w:val="00A155A6"/>
    <w:rsid w:val="00A15B34"/>
    <w:rsid w:val="00A16421"/>
    <w:rsid w:val="00A1647B"/>
    <w:rsid w:val="00A177A3"/>
    <w:rsid w:val="00A17907"/>
    <w:rsid w:val="00A20EFE"/>
    <w:rsid w:val="00A21556"/>
    <w:rsid w:val="00A21875"/>
    <w:rsid w:val="00A21903"/>
    <w:rsid w:val="00A22AF7"/>
    <w:rsid w:val="00A23211"/>
    <w:rsid w:val="00A2405B"/>
    <w:rsid w:val="00A25013"/>
    <w:rsid w:val="00A25467"/>
    <w:rsid w:val="00A25512"/>
    <w:rsid w:val="00A2551C"/>
    <w:rsid w:val="00A25C16"/>
    <w:rsid w:val="00A2617B"/>
    <w:rsid w:val="00A27672"/>
    <w:rsid w:val="00A30028"/>
    <w:rsid w:val="00A301EF"/>
    <w:rsid w:val="00A3040F"/>
    <w:rsid w:val="00A3123A"/>
    <w:rsid w:val="00A3168A"/>
    <w:rsid w:val="00A31CD2"/>
    <w:rsid w:val="00A32EFA"/>
    <w:rsid w:val="00A335F7"/>
    <w:rsid w:val="00A33696"/>
    <w:rsid w:val="00A339B5"/>
    <w:rsid w:val="00A339FB"/>
    <w:rsid w:val="00A348FE"/>
    <w:rsid w:val="00A35D28"/>
    <w:rsid w:val="00A35E53"/>
    <w:rsid w:val="00A36254"/>
    <w:rsid w:val="00A3635F"/>
    <w:rsid w:val="00A36905"/>
    <w:rsid w:val="00A36916"/>
    <w:rsid w:val="00A36941"/>
    <w:rsid w:val="00A36D97"/>
    <w:rsid w:val="00A3747B"/>
    <w:rsid w:val="00A37995"/>
    <w:rsid w:val="00A408EB"/>
    <w:rsid w:val="00A4133B"/>
    <w:rsid w:val="00A4189A"/>
    <w:rsid w:val="00A41A4E"/>
    <w:rsid w:val="00A42346"/>
    <w:rsid w:val="00A42565"/>
    <w:rsid w:val="00A42621"/>
    <w:rsid w:val="00A436D2"/>
    <w:rsid w:val="00A43752"/>
    <w:rsid w:val="00A4391C"/>
    <w:rsid w:val="00A441F1"/>
    <w:rsid w:val="00A443B8"/>
    <w:rsid w:val="00A452B2"/>
    <w:rsid w:val="00A454E3"/>
    <w:rsid w:val="00A463F3"/>
    <w:rsid w:val="00A47100"/>
    <w:rsid w:val="00A472D1"/>
    <w:rsid w:val="00A47335"/>
    <w:rsid w:val="00A47902"/>
    <w:rsid w:val="00A47B8B"/>
    <w:rsid w:val="00A50258"/>
    <w:rsid w:val="00A5085F"/>
    <w:rsid w:val="00A51149"/>
    <w:rsid w:val="00A53AB4"/>
    <w:rsid w:val="00A53DBB"/>
    <w:rsid w:val="00A53FB6"/>
    <w:rsid w:val="00A5498C"/>
    <w:rsid w:val="00A54FE4"/>
    <w:rsid w:val="00A5541A"/>
    <w:rsid w:val="00A56092"/>
    <w:rsid w:val="00A567CB"/>
    <w:rsid w:val="00A57DEC"/>
    <w:rsid w:val="00A60C13"/>
    <w:rsid w:val="00A615A6"/>
    <w:rsid w:val="00A61AD5"/>
    <w:rsid w:val="00A61BAB"/>
    <w:rsid w:val="00A61C95"/>
    <w:rsid w:val="00A62ADC"/>
    <w:rsid w:val="00A62B8A"/>
    <w:rsid w:val="00A62DEF"/>
    <w:rsid w:val="00A637C6"/>
    <w:rsid w:val="00A63824"/>
    <w:rsid w:val="00A63A5F"/>
    <w:rsid w:val="00A63D9A"/>
    <w:rsid w:val="00A63FAB"/>
    <w:rsid w:val="00A6458B"/>
    <w:rsid w:val="00A64688"/>
    <w:rsid w:val="00A64C0E"/>
    <w:rsid w:val="00A65327"/>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C5"/>
    <w:rsid w:val="00A73F8D"/>
    <w:rsid w:val="00A749FD"/>
    <w:rsid w:val="00A74B8A"/>
    <w:rsid w:val="00A74C77"/>
    <w:rsid w:val="00A74D94"/>
    <w:rsid w:val="00A75387"/>
    <w:rsid w:val="00A758BE"/>
    <w:rsid w:val="00A75C2A"/>
    <w:rsid w:val="00A7668A"/>
    <w:rsid w:val="00A768EE"/>
    <w:rsid w:val="00A76C99"/>
    <w:rsid w:val="00A76E5A"/>
    <w:rsid w:val="00A76F14"/>
    <w:rsid w:val="00A775D5"/>
    <w:rsid w:val="00A800C8"/>
    <w:rsid w:val="00A801F8"/>
    <w:rsid w:val="00A811CB"/>
    <w:rsid w:val="00A81CF9"/>
    <w:rsid w:val="00A81D00"/>
    <w:rsid w:val="00A81D2F"/>
    <w:rsid w:val="00A81E59"/>
    <w:rsid w:val="00A81EBE"/>
    <w:rsid w:val="00A826F1"/>
    <w:rsid w:val="00A82712"/>
    <w:rsid w:val="00A82BAF"/>
    <w:rsid w:val="00A82D02"/>
    <w:rsid w:val="00A8428C"/>
    <w:rsid w:val="00A84364"/>
    <w:rsid w:val="00A84806"/>
    <w:rsid w:val="00A84CD0"/>
    <w:rsid w:val="00A858E9"/>
    <w:rsid w:val="00A85E5B"/>
    <w:rsid w:val="00A85E73"/>
    <w:rsid w:val="00A86ED1"/>
    <w:rsid w:val="00A86F9B"/>
    <w:rsid w:val="00A915F4"/>
    <w:rsid w:val="00A91687"/>
    <w:rsid w:val="00A917A9"/>
    <w:rsid w:val="00A91C36"/>
    <w:rsid w:val="00A91D41"/>
    <w:rsid w:val="00A93F51"/>
    <w:rsid w:val="00A96010"/>
    <w:rsid w:val="00A9684D"/>
    <w:rsid w:val="00A97402"/>
    <w:rsid w:val="00A97873"/>
    <w:rsid w:val="00AA0B30"/>
    <w:rsid w:val="00AA0EFF"/>
    <w:rsid w:val="00AA1E6C"/>
    <w:rsid w:val="00AA29DC"/>
    <w:rsid w:val="00AA2B4F"/>
    <w:rsid w:val="00AA321D"/>
    <w:rsid w:val="00AA3259"/>
    <w:rsid w:val="00AA383C"/>
    <w:rsid w:val="00AA3C4B"/>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5377"/>
    <w:rsid w:val="00AB5B77"/>
    <w:rsid w:val="00AB7D08"/>
    <w:rsid w:val="00AB7F83"/>
    <w:rsid w:val="00AC0B81"/>
    <w:rsid w:val="00AC2300"/>
    <w:rsid w:val="00AC3451"/>
    <w:rsid w:val="00AC3506"/>
    <w:rsid w:val="00AC387E"/>
    <w:rsid w:val="00AC4DD2"/>
    <w:rsid w:val="00AC5103"/>
    <w:rsid w:val="00AC5210"/>
    <w:rsid w:val="00AC5BDF"/>
    <w:rsid w:val="00AC662A"/>
    <w:rsid w:val="00AC6903"/>
    <w:rsid w:val="00AC6B95"/>
    <w:rsid w:val="00AC722F"/>
    <w:rsid w:val="00AC7669"/>
    <w:rsid w:val="00AC79C9"/>
    <w:rsid w:val="00AD0AF6"/>
    <w:rsid w:val="00AD277E"/>
    <w:rsid w:val="00AD343E"/>
    <w:rsid w:val="00AD4267"/>
    <w:rsid w:val="00AD476A"/>
    <w:rsid w:val="00AD47AA"/>
    <w:rsid w:val="00AD4ABF"/>
    <w:rsid w:val="00AD4C67"/>
    <w:rsid w:val="00AD52D1"/>
    <w:rsid w:val="00AD54E1"/>
    <w:rsid w:val="00AD5632"/>
    <w:rsid w:val="00AD6306"/>
    <w:rsid w:val="00AD67DE"/>
    <w:rsid w:val="00AD6842"/>
    <w:rsid w:val="00AD7076"/>
    <w:rsid w:val="00AD739C"/>
    <w:rsid w:val="00AE0764"/>
    <w:rsid w:val="00AE16D1"/>
    <w:rsid w:val="00AE1BC1"/>
    <w:rsid w:val="00AE1BD1"/>
    <w:rsid w:val="00AE1DBE"/>
    <w:rsid w:val="00AE276C"/>
    <w:rsid w:val="00AE3BFD"/>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68D"/>
    <w:rsid w:val="00AF6A68"/>
    <w:rsid w:val="00AF72F9"/>
    <w:rsid w:val="00B001C6"/>
    <w:rsid w:val="00B008DF"/>
    <w:rsid w:val="00B00BB3"/>
    <w:rsid w:val="00B00E5C"/>
    <w:rsid w:val="00B011D8"/>
    <w:rsid w:val="00B0131B"/>
    <w:rsid w:val="00B014AD"/>
    <w:rsid w:val="00B01819"/>
    <w:rsid w:val="00B022D8"/>
    <w:rsid w:val="00B024A5"/>
    <w:rsid w:val="00B02540"/>
    <w:rsid w:val="00B039AB"/>
    <w:rsid w:val="00B039E9"/>
    <w:rsid w:val="00B03B7D"/>
    <w:rsid w:val="00B04DC3"/>
    <w:rsid w:val="00B04EED"/>
    <w:rsid w:val="00B0529B"/>
    <w:rsid w:val="00B05E03"/>
    <w:rsid w:val="00B0644E"/>
    <w:rsid w:val="00B1077D"/>
    <w:rsid w:val="00B10841"/>
    <w:rsid w:val="00B10B1F"/>
    <w:rsid w:val="00B11176"/>
    <w:rsid w:val="00B123B7"/>
    <w:rsid w:val="00B12865"/>
    <w:rsid w:val="00B13CB1"/>
    <w:rsid w:val="00B14BEA"/>
    <w:rsid w:val="00B167CE"/>
    <w:rsid w:val="00B16B62"/>
    <w:rsid w:val="00B1758A"/>
    <w:rsid w:val="00B17902"/>
    <w:rsid w:val="00B17A2E"/>
    <w:rsid w:val="00B17C66"/>
    <w:rsid w:val="00B20292"/>
    <w:rsid w:val="00B206B1"/>
    <w:rsid w:val="00B20B13"/>
    <w:rsid w:val="00B20BCC"/>
    <w:rsid w:val="00B22004"/>
    <w:rsid w:val="00B22C0A"/>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D3D"/>
    <w:rsid w:val="00B32623"/>
    <w:rsid w:val="00B331DC"/>
    <w:rsid w:val="00B33BCF"/>
    <w:rsid w:val="00B34D88"/>
    <w:rsid w:val="00B35546"/>
    <w:rsid w:val="00B3556A"/>
    <w:rsid w:val="00B35594"/>
    <w:rsid w:val="00B3580D"/>
    <w:rsid w:val="00B36B6D"/>
    <w:rsid w:val="00B3756E"/>
    <w:rsid w:val="00B3781E"/>
    <w:rsid w:val="00B37E32"/>
    <w:rsid w:val="00B401AE"/>
    <w:rsid w:val="00B402BB"/>
    <w:rsid w:val="00B414AF"/>
    <w:rsid w:val="00B41708"/>
    <w:rsid w:val="00B42998"/>
    <w:rsid w:val="00B4301A"/>
    <w:rsid w:val="00B438DD"/>
    <w:rsid w:val="00B43B6A"/>
    <w:rsid w:val="00B43FF7"/>
    <w:rsid w:val="00B4438B"/>
    <w:rsid w:val="00B453BE"/>
    <w:rsid w:val="00B46135"/>
    <w:rsid w:val="00B46241"/>
    <w:rsid w:val="00B46422"/>
    <w:rsid w:val="00B46735"/>
    <w:rsid w:val="00B468A0"/>
    <w:rsid w:val="00B47896"/>
    <w:rsid w:val="00B47C72"/>
    <w:rsid w:val="00B507E9"/>
    <w:rsid w:val="00B50878"/>
    <w:rsid w:val="00B50D0F"/>
    <w:rsid w:val="00B51288"/>
    <w:rsid w:val="00B51EF7"/>
    <w:rsid w:val="00B5205A"/>
    <w:rsid w:val="00B52363"/>
    <w:rsid w:val="00B524C0"/>
    <w:rsid w:val="00B52693"/>
    <w:rsid w:val="00B52CF9"/>
    <w:rsid w:val="00B52D9E"/>
    <w:rsid w:val="00B530F8"/>
    <w:rsid w:val="00B535DF"/>
    <w:rsid w:val="00B53C31"/>
    <w:rsid w:val="00B5445A"/>
    <w:rsid w:val="00B555A9"/>
    <w:rsid w:val="00B55A15"/>
    <w:rsid w:val="00B55E82"/>
    <w:rsid w:val="00B563AF"/>
    <w:rsid w:val="00B563E9"/>
    <w:rsid w:val="00B56902"/>
    <w:rsid w:val="00B56922"/>
    <w:rsid w:val="00B56B70"/>
    <w:rsid w:val="00B57983"/>
    <w:rsid w:val="00B604C8"/>
    <w:rsid w:val="00B60ED0"/>
    <w:rsid w:val="00B62189"/>
    <w:rsid w:val="00B627E7"/>
    <w:rsid w:val="00B6283F"/>
    <w:rsid w:val="00B62F33"/>
    <w:rsid w:val="00B630AC"/>
    <w:rsid w:val="00B63252"/>
    <w:rsid w:val="00B65066"/>
    <w:rsid w:val="00B6668D"/>
    <w:rsid w:val="00B666B9"/>
    <w:rsid w:val="00B66A94"/>
    <w:rsid w:val="00B66F81"/>
    <w:rsid w:val="00B67145"/>
    <w:rsid w:val="00B677F1"/>
    <w:rsid w:val="00B67817"/>
    <w:rsid w:val="00B67914"/>
    <w:rsid w:val="00B707AF"/>
    <w:rsid w:val="00B70882"/>
    <w:rsid w:val="00B709B8"/>
    <w:rsid w:val="00B7275C"/>
    <w:rsid w:val="00B72D75"/>
    <w:rsid w:val="00B72F97"/>
    <w:rsid w:val="00B73774"/>
    <w:rsid w:val="00B741EF"/>
    <w:rsid w:val="00B747A2"/>
    <w:rsid w:val="00B75001"/>
    <w:rsid w:val="00B75D6E"/>
    <w:rsid w:val="00B75F72"/>
    <w:rsid w:val="00B76DC1"/>
    <w:rsid w:val="00B77CFD"/>
    <w:rsid w:val="00B800B7"/>
    <w:rsid w:val="00B80160"/>
    <w:rsid w:val="00B80425"/>
    <w:rsid w:val="00B805C4"/>
    <w:rsid w:val="00B806D4"/>
    <w:rsid w:val="00B81548"/>
    <w:rsid w:val="00B81633"/>
    <w:rsid w:val="00B81F81"/>
    <w:rsid w:val="00B82FF5"/>
    <w:rsid w:val="00B831BA"/>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2313"/>
    <w:rsid w:val="00B933BC"/>
    <w:rsid w:val="00B93791"/>
    <w:rsid w:val="00B93921"/>
    <w:rsid w:val="00B945A2"/>
    <w:rsid w:val="00B94702"/>
    <w:rsid w:val="00B962AB"/>
    <w:rsid w:val="00B966B6"/>
    <w:rsid w:val="00B96C66"/>
    <w:rsid w:val="00B97B6F"/>
    <w:rsid w:val="00BA05AF"/>
    <w:rsid w:val="00BA0622"/>
    <w:rsid w:val="00BA096B"/>
    <w:rsid w:val="00BA13D0"/>
    <w:rsid w:val="00BA14FE"/>
    <w:rsid w:val="00BA1C0C"/>
    <w:rsid w:val="00BA1C65"/>
    <w:rsid w:val="00BA1F66"/>
    <w:rsid w:val="00BA23AE"/>
    <w:rsid w:val="00BA2A52"/>
    <w:rsid w:val="00BA3293"/>
    <w:rsid w:val="00BA35C3"/>
    <w:rsid w:val="00BA3C29"/>
    <w:rsid w:val="00BA3F2E"/>
    <w:rsid w:val="00BA403D"/>
    <w:rsid w:val="00BA4357"/>
    <w:rsid w:val="00BA4760"/>
    <w:rsid w:val="00BA4FF0"/>
    <w:rsid w:val="00BA58D9"/>
    <w:rsid w:val="00BA5FB5"/>
    <w:rsid w:val="00BA6341"/>
    <w:rsid w:val="00BA6E60"/>
    <w:rsid w:val="00BA7003"/>
    <w:rsid w:val="00BA71ED"/>
    <w:rsid w:val="00BA7CCE"/>
    <w:rsid w:val="00BB065D"/>
    <w:rsid w:val="00BB14CF"/>
    <w:rsid w:val="00BB17C8"/>
    <w:rsid w:val="00BB1CF9"/>
    <w:rsid w:val="00BB2101"/>
    <w:rsid w:val="00BB2133"/>
    <w:rsid w:val="00BB26DC"/>
    <w:rsid w:val="00BB30F3"/>
    <w:rsid w:val="00BB315F"/>
    <w:rsid w:val="00BB325E"/>
    <w:rsid w:val="00BB3D90"/>
    <w:rsid w:val="00BB48F1"/>
    <w:rsid w:val="00BB5036"/>
    <w:rsid w:val="00BB5BAF"/>
    <w:rsid w:val="00BB6888"/>
    <w:rsid w:val="00BB6EFD"/>
    <w:rsid w:val="00BB779D"/>
    <w:rsid w:val="00BB7A4D"/>
    <w:rsid w:val="00BC068E"/>
    <w:rsid w:val="00BC107E"/>
    <w:rsid w:val="00BC1C7C"/>
    <w:rsid w:val="00BC205F"/>
    <w:rsid w:val="00BC3D44"/>
    <w:rsid w:val="00BC4213"/>
    <w:rsid w:val="00BC4C7F"/>
    <w:rsid w:val="00BC5C80"/>
    <w:rsid w:val="00BC5D5B"/>
    <w:rsid w:val="00BC5F08"/>
    <w:rsid w:val="00BC6161"/>
    <w:rsid w:val="00BC65A4"/>
    <w:rsid w:val="00BC65B2"/>
    <w:rsid w:val="00BC75B3"/>
    <w:rsid w:val="00BC7E15"/>
    <w:rsid w:val="00BC7E36"/>
    <w:rsid w:val="00BD020B"/>
    <w:rsid w:val="00BD09B1"/>
    <w:rsid w:val="00BD0FE8"/>
    <w:rsid w:val="00BD16D6"/>
    <w:rsid w:val="00BD1B72"/>
    <w:rsid w:val="00BD31B3"/>
    <w:rsid w:val="00BD3BB5"/>
    <w:rsid w:val="00BD41C0"/>
    <w:rsid w:val="00BD485C"/>
    <w:rsid w:val="00BD4AA0"/>
    <w:rsid w:val="00BD521B"/>
    <w:rsid w:val="00BD59C0"/>
    <w:rsid w:val="00BD6053"/>
    <w:rsid w:val="00BD6593"/>
    <w:rsid w:val="00BD66B2"/>
    <w:rsid w:val="00BD71AD"/>
    <w:rsid w:val="00BD76B1"/>
    <w:rsid w:val="00BD7725"/>
    <w:rsid w:val="00BD786C"/>
    <w:rsid w:val="00BD78AD"/>
    <w:rsid w:val="00BD78F4"/>
    <w:rsid w:val="00BE0F6C"/>
    <w:rsid w:val="00BE1D73"/>
    <w:rsid w:val="00BE1EC9"/>
    <w:rsid w:val="00BE1F09"/>
    <w:rsid w:val="00BE2650"/>
    <w:rsid w:val="00BE26F9"/>
    <w:rsid w:val="00BE2DD8"/>
    <w:rsid w:val="00BE301A"/>
    <w:rsid w:val="00BE400A"/>
    <w:rsid w:val="00BE458A"/>
    <w:rsid w:val="00BE4BE8"/>
    <w:rsid w:val="00BE4DBA"/>
    <w:rsid w:val="00BE4E51"/>
    <w:rsid w:val="00BE5D07"/>
    <w:rsid w:val="00BE61FC"/>
    <w:rsid w:val="00BE7A1E"/>
    <w:rsid w:val="00BF0159"/>
    <w:rsid w:val="00BF0D84"/>
    <w:rsid w:val="00BF1423"/>
    <w:rsid w:val="00BF18FE"/>
    <w:rsid w:val="00BF1C55"/>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63D"/>
    <w:rsid w:val="00C017CA"/>
    <w:rsid w:val="00C02152"/>
    <w:rsid w:val="00C0264E"/>
    <w:rsid w:val="00C03099"/>
    <w:rsid w:val="00C03CE8"/>
    <w:rsid w:val="00C0494D"/>
    <w:rsid w:val="00C04B74"/>
    <w:rsid w:val="00C05806"/>
    <w:rsid w:val="00C05FA3"/>
    <w:rsid w:val="00C06A1F"/>
    <w:rsid w:val="00C07158"/>
    <w:rsid w:val="00C108A9"/>
    <w:rsid w:val="00C10D63"/>
    <w:rsid w:val="00C123A3"/>
    <w:rsid w:val="00C12466"/>
    <w:rsid w:val="00C141FB"/>
    <w:rsid w:val="00C143BD"/>
    <w:rsid w:val="00C1441B"/>
    <w:rsid w:val="00C14FB5"/>
    <w:rsid w:val="00C151EC"/>
    <w:rsid w:val="00C1544B"/>
    <w:rsid w:val="00C15A04"/>
    <w:rsid w:val="00C1656A"/>
    <w:rsid w:val="00C16815"/>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BF6"/>
    <w:rsid w:val="00C27C80"/>
    <w:rsid w:val="00C30577"/>
    <w:rsid w:val="00C30B3D"/>
    <w:rsid w:val="00C30BEF"/>
    <w:rsid w:val="00C30DC6"/>
    <w:rsid w:val="00C31631"/>
    <w:rsid w:val="00C316BC"/>
    <w:rsid w:val="00C31E72"/>
    <w:rsid w:val="00C32004"/>
    <w:rsid w:val="00C323BD"/>
    <w:rsid w:val="00C32B66"/>
    <w:rsid w:val="00C330DF"/>
    <w:rsid w:val="00C33180"/>
    <w:rsid w:val="00C33462"/>
    <w:rsid w:val="00C33AE2"/>
    <w:rsid w:val="00C34138"/>
    <w:rsid w:val="00C34324"/>
    <w:rsid w:val="00C344E9"/>
    <w:rsid w:val="00C3492B"/>
    <w:rsid w:val="00C35315"/>
    <w:rsid w:val="00C3555A"/>
    <w:rsid w:val="00C3626C"/>
    <w:rsid w:val="00C364B9"/>
    <w:rsid w:val="00C36CE9"/>
    <w:rsid w:val="00C37741"/>
    <w:rsid w:val="00C37E3D"/>
    <w:rsid w:val="00C4041E"/>
    <w:rsid w:val="00C40C64"/>
    <w:rsid w:val="00C433C4"/>
    <w:rsid w:val="00C43FBA"/>
    <w:rsid w:val="00C441CC"/>
    <w:rsid w:val="00C44475"/>
    <w:rsid w:val="00C44F87"/>
    <w:rsid w:val="00C45757"/>
    <w:rsid w:val="00C4609E"/>
    <w:rsid w:val="00C46807"/>
    <w:rsid w:val="00C47D44"/>
    <w:rsid w:val="00C50B1E"/>
    <w:rsid w:val="00C51C72"/>
    <w:rsid w:val="00C51CB1"/>
    <w:rsid w:val="00C521B4"/>
    <w:rsid w:val="00C52914"/>
    <w:rsid w:val="00C532A5"/>
    <w:rsid w:val="00C544CC"/>
    <w:rsid w:val="00C546E7"/>
    <w:rsid w:val="00C55114"/>
    <w:rsid w:val="00C56262"/>
    <w:rsid w:val="00C57198"/>
    <w:rsid w:val="00C578CE"/>
    <w:rsid w:val="00C617BF"/>
    <w:rsid w:val="00C6205F"/>
    <w:rsid w:val="00C62692"/>
    <w:rsid w:val="00C62791"/>
    <w:rsid w:val="00C62FA1"/>
    <w:rsid w:val="00C64069"/>
    <w:rsid w:val="00C64871"/>
    <w:rsid w:val="00C64B36"/>
    <w:rsid w:val="00C64C87"/>
    <w:rsid w:val="00C653BA"/>
    <w:rsid w:val="00C657B4"/>
    <w:rsid w:val="00C6774F"/>
    <w:rsid w:val="00C677AA"/>
    <w:rsid w:val="00C67EA3"/>
    <w:rsid w:val="00C71914"/>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51B"/>
    <w:rsid w:val="00C77AEB"/>
    <w:rsid w:val="00C77C98"/>
    <w:rsid w:val="00C80069"/>
    <w:rsid w:val="00C805DA"/>
    <w:rsid w:val="00C8096C"/>
    <w:rsid w:val="00C80A78"/>
    <w:rsid w:val="00C80F33"/>
    <w:rsid w:val="00C80FD0"/>
    <w:rsid w:val="00C8100B"/>
    <w:rsid w:val="00C816BC"/>
    <w:rsid w:val="00C825DD"/>
    <w:rsid w:val="00C82BAA"/>
    <w:rsid w:val="00C82DDB"/>
    <w:rsid w:val="00C85089"/>
    <w:rsid w:val="00C852AC"/>
    <w:rsid w:val="00C857F9"/>
    <w:rsid w:val="00C86543"/>
    <w:rsid w:val="00C8683F"/>
    <w:rsid w:val="00C86967"/>
    <w:rsid w:val="00C87D19"/>
    <w:rsid w:val="00C906CF"/>
    <w:rsid w:val="00C9091D"/>
    <w:rsid w:val="00C90FA2"/>
    <w:rsid w:val="00C91CA5"/>
    <w:rsid w:val="00C91D17"/>
    <w:rsid w:val="00C91D26"/>
    <w:rsid w:val="00C92267"/>
    <w:rsid w:val="00C92D31"/>
    <w:rsid w:val="00C94857"/>
    <w:rsid w:val="00C959C2"/>
    <w:rsid w:val="00C95BC5"/>
    <w:rsid w:val="00C95DEA"/>
    <w:rsid w:val="00C95FCA"/>
    <w:rsid w:val="00C974ED"/>
    <w:rsid w:val="00C976AC"/>
    <w:rsid w:val="00C97A8D"/>
    <w:rsid w:val="00CA0083"/>
    <w:rsid w:val="00CA04C0"/>
    <w:rsid w:val="00CA0837"/>
    <w:rsid w:val="00CA0BD9"/>
    <w:rsid w:val="00CA4064"/>
    <w:rsid w:val="00CA41D2"/>
    <w:rsid w:val="00CA4753"/>
    <w:rsid w:val="00CA4D91"/>
    <w:rsid w:val="00CA4F20"/>
    <w:rsid w:val="00CA5908"/>
    <w:rsid w:val="00CA5D21"/>
    <w:rsid w:val="00CA6512"/>
    <w:rsid w:val="00CA764F"/>
    <w:rsid w:val="00CA7A61"/>
    <w:rsid w:val="00CB0C16"/>
    <w:rsid w:val="00CB1327"/>
    <w:rsid w:val="00CB149F"/>
    <w:rsid w:val="00CB1EAE"/>
    <w:rsid w:val="00CB1F5B"/>
    <w:rsid w:val="00CB2147"/>
    <w:rsid w:val="00CB30F5"/>
    <w:rsid w:val="00CB3133"/>
    <w:rsid w:val="00CB315D"/>
    <w:rsid w:val="00CB3B4E"/>
    <w:rsid w:val="00CB3EC6"/>
    <w:rsid w:val="00CB4BEE"/>
    <w:rsid w:val="00CB4F56"/>
    <w:rsid w:val="00CB598E"/>
    <w:rsid w:val="00CB68CC"/>
    <w:rsid w:val="00CB6BB5"/>
    <w:rsid w:val="00CB6D6A"/>
    <w:rsid w:val="00CB7873"/>
    <w:rsid w:val="00CC0309"/>
    <w:rsid w:val="00CC07DB"/>
    <w:rsid w:val="00CC0A26"/>
    <w:rsid w:val="00CC0AB1"/>
    <w:rsid w:val="00CC1838"/>
    <w:rsid w:val="00CC341C"/>
    <w:rsid w:val="00CC3645"/>
    <w:rsid w:val="00CC3F55"/>
    <w:rsid w:val="00CC4116"/>
    <w:rsid w:val="00CC54B1"/>
    <w:rsid w:val="00CC55AE"/>
    <w:rsid w:val="00CC79A2"/>
    <w:rsid w:val="00CC7D66"/>
    <w:rsid w:val="00CD0153"/>
    <w:rsid w:val="00CD02C6"/>
    <w:rsid w:val="00CD092E"/>
    <w:rsid w:val="00CD0A75"/>
    <w:rsid w:val="00CD11DE"/>
    <w:rsid w:val="00CD143E"/>
    <w:rsid w:val="00CD1963"/>
    <w:rsid w:val="00CD19CA"/>
    <w:rsid w:val="00CD1AC2"/>
    <w:rsid w:val="00CD31B3"/>
    <w:rsid w:val="00CD34FD"/>
    <w:rsid w:val="00CD3E17"/>
    <w:rsid w:val="00CD3EFC"/>
    <w:rsid w:val="00CD467E"/>
    <w:rsid w:val="00CD50A4"/>
    <w:rsid w:val="00CD51ED"/>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EE4"/>
    <w:rsid w:val="00CE3346"/>
    <w:rsid w:val="00CE3797"/>
    <w:rsid w:val="00CE3ADA"/>
    <w:rsid w:val="00CE4025"/>
    <w:rsid w:val="00CE41CB"/>
    <w:rsid w:val="00CE48D3"/>
    <w:rsid w:val="00CE498F"/>
    <w:rsid w:val="00CE5D42"/>
    <w:rsid w:val="00CE5FE1"/>
    <w:rsid w:val="00CE6803"/>
    <w:rsid w:val="00CE6D99"/>
    <w:rsid w:val="00CE7CAC"/>
    <w:rsid w:val="00CF0777"/>
    <w:rsid w:val="00CF0FF4"/>
    <w:rsid w:val="00CF1622"/>
    <w:rsid w:val="00CF1EB5"/>
    <w:rsid w:val="00CF26D0"/>
    <w:rsid w:val="00CF34DB"/>
    <w:rsid w:val="00CF3CAD"/>
    <w:rsid w:val="00CF3E28"/>
    <w:rsid w:val="00CF425F"/>
    <w:rsid w:val="00CF4635"/>
    <w:rsid w:val="00CF46ED"/>
    <w:rsid w:val="00CF5173"/>
    <w:rsid w:val="00CF51E8"/>
    <w:rsid w:val="00CF5BA3"/>
    <w:rsid w:val="00CF637A"/>
    <w:rsid w:val="00CF7C31"/>
    <w:rsid w:val="00D00CF6"/>
    <w:rsid w:val="00D013E2"/>
    <w:rsid w:val="00D01F80"/>
    <w:rsid w:val="00D0208A"/>
    <w:rsid w:val="00D025CC"/>
    <w:rsid w:val="00D028B3"/>
    <w:rsid w:val="00D0293C"/>
    <w:rsid w:val="00D02DA7"/>
    <w:rsid w:val="00D0304E"/>
    <w:rsid w:val="00D04EC9"/>
    <w:rsid w:val="00D053C2"/>
    <w:rsid w:val="00D05E0E"/>
    <w:rsid w:val="00D06218"/>
    <w:rsid w:val="00D066C4"/>
    <w:rsid w:val="00D104AC"/>
    <w:rsid w:val="00D10566"/>
    <w:rsid w:val="00D11C6E"/>
    <w:rsid w:val="00D12AD5"/>
    <w:rsid w:val="00D138B4"/>
    <w:rsid w:val="00D13D12"/>
    <w:rsid w:val="00D140C2"/>
    <w:rsid w:val="00D149DF"/>
    <w:rsid w:val="00D152AA"/>
    <w:rsid w:val="00D15500"/>
    <w:rsid w:val="00D15C15"/>
    <w:rsid w:val="00D15E24"/>
    <w:rsid w:val="00D16725"/>
    <w:rsid w:val="00D16D23"/>
    <w:rsid w:val="00D17643"/>
    <w:rsid w:val="00D17911"/>
    <w:rsid w:val="00D17FB4"/>
    <w:rsid w:val="00D20188"/>
    <w:rsid w:val="00D201E3"/>
    <w:rsid w:val="00D2027A"/>
    <w:rsid w:val="00D20B23"/>
    <w:rsid w:val="00D20C94"/>
    <w:rsid w:val="00D218EF"/>
    <w:rsid w:val="00D22433"/>
    <w:rsid w:val="00D22748"/>
    <w:rsid w:val="00D22E55"/>
    <w:rsid w:val="00D232AE"/>
    <w:rsid w:val="00D233E0"/>
    <w:rsid w:val="00D2347F"/>
    <w:rsid w:val="00D23626"/>
    <w:rsid w:val="00D25371"/>
    <w:rsid w:val="00D26918"/>
    <w:rsid w:val="00D27734"/>
    <w:rsid w:val="00D27BED"/>
    <w:rsid w:val="00D3182A"/>
    <w:rsid w:val="00D32136"/>
    <w:rsid w:val="00D3222B"/>
    <w:rsid w:val="00D3227D"/>
    <w:rsid w:val="00D330D8"/>
    <w:rsid w:val="00D33197"/>
    <w:rsid w:val="00D33567"/>
    <w:rsid w:val="00D33EEE"/>
    <w:rsid w:val="00D341A7"/>
    <w:rsid w:val="00D34B4B"/>
    <w:rsid w:val="00D35236"/>
    <w:rsid w:val="00D35305"/>
    <w:rsid w:val="00D3579C"/>
    <w:rsid w:val="00D37121"/>
    <w:rsid w:val="00D376AA"/>
    <w:rsid w:val="00D40043"/>
    <w:rsid w:val="00D40A47"/>
    <w:rsid w:val="00D41051"/>
    <w:rsid w:val="00D410F8"/>
    <w:rsid w:val="00D417AE"/>
    <w:rsid w:val="00D41B6F"/>
    <w:rsid w:val="00D446AE"/>
    <w:rsid w:val="00D457ED"/>
    <w:rsid w:val="00D46872"/>
    <w:rsid w:val="00D468B0"/>
    <w:rsid w:val="00D46AEF"/>
    <w:rsid w:val="00D46D32"/>
    <w:rsid w:val="00D46EB7"/>
    <w:rsid w:val="00D476EB"/>
    <w:rsid w:val="00D478AA"/>
    <w:rsid w:val="00D47F55"/>
    <w:rsid w:val="00D50FBA"/>
    <w:rsid w:val="00D51372"/>
    <w:rsid w:val="00D5162F"/>
    <w:rsid w:val="00D51AD6"/>
    <w:rsid w:val="00D51C50"/>
    <w:rsid w:val="00D5266D"/>
    <w:rsid w:val="00D52BBA"/>
    <w:rsid w:val="00D52C1C"/>
    <w:rsid w:val="00D53736"/>
    <w:rsid w:val="00D53BD6"/>
    <w:rsid w:val="00D54AEA"/>
    <w:rsid w:val="00D54E4B"/>
    <w:rsid w:val="00D55A96"/>
    <w:rsid w:val="00D56796"/>
    <w:rsid w:val="00D56D40"/>
    <w:rsid w:val="00D56D85"/>
    <w:rsid w:val="00D60345"/>
    <w:rsid w:val="00D60B6B"/>
    <w:rsid w:val="00D60C19"/>
    <w:rsid w:val="00D60D72"/>
    <w:rsid w:val="00D60D80"/>
    <w:rsid w:val="00D61918"/>
    <w:rsid w:val="00D61F53"/>
    <w:rsid w:val="00D62F54"/>
    <w:rsid w:val="00D63019"/>
    <w:rsid w:val="00D631BD"/>
    <w:rsid w:val="00D64502"/>
    <w:rsid w:val="00D64812"/>
    <w:rsid w:val="00D64E31"/>
    <w:rsid w:val="00D65604"/>
    <w:rsid w:val="00D656B6"/>
    <w:rsid w:val="00D6585F"/>
    <w:rsid w:val="00D65F9D"/>
    <w:rsid w:val="00D666E7"/>
    <w:rsid w:val="00D66C52"/>
    <w:rsid w:val="00D678F8"/>
    <w:rsid w:val="00D67C66"/>
    <w:rsid w:val="00D67E37"/>
    <w:rsid w:val="00D705C5"/>
    <w:rsid w:val="00D706C6"/>
    <w:rsid w:val="00D707D8"/>
    <w:rsid w:val="00D70CA7"/>
    <w:rsid w:val="00D721EC"/>
    <w:rsid w:val="00D726CE"/>
    <w:rsid w:val="00D73677"/>
    <w:rsid w:val="00D73943"/>
    <w:rsid w:val="00D74912"/>
    <w:rsid w:val="00D74A6E"/>
    <w:rsid w:val="00D752E2"/>
    <w:rsid w:val="00D75805"/>
    <w:rsid w:val="00D75B50"/>
    <w:rsid w:val="00D75BE2"/>
    <w:rsid w:val="00D76480"/>
    <w:rsid w:val="00D779F7"/>
    <w:rsid w:val="00D80557"/>
    <w:rsid w:val="00D80754"/>
    <w:rsid w:val="00D81F77"/>
    <w:rsid w:val="00D82F54"/>
    <w:rsid w:val="00D83026"/>
    <w:rsid w:val="00D83045"/>
    <w:rsid w:val="00D83354"/>
    <w:rsid w:val="00D844D3"/>
    <w:rsid w:val="00D857E6"/>
    <w:rsid w:val="00D85885"/>
    <w:rsid w:val="00D8653A"/>
    <w:rsid w:val="00D871CE"/>
    <w:rsid w:val="00D87542"/>
    <w:rsid w:val="00D87D77"/>
    <w:rsid w:val="00D87DD8"/>
    <w:rsid w:val="00D90174"/>
    <w:rsid w:val="00D91AF5"/>
    <w:rsid w:val="00D920CA"/>
    <w:rsid w:val="00D92BFA"/>
    <w:rsid w:val="00D935D1"/>
    <w:rsid w:val="00D9375F"/>
    <w:rsid w:val="00D937F8"/>
    <w:rsid w:val="00D93883"/>
    <w:rsid w:val="00D93A88"/>
    <w:rsid w:val="00D93B43"/>
    <w:rsid w:val="00D93D76"/>
    <w:rsid w:val="00D93D78"/>
    <w:rsid w:val="00D93FAF"/>
    <w:rsid w:val="00D940D3"/>
    <w:rsid w:val="00D94DB5"/>
    <w:rsid w:val="00D95202"/>
    <w:rsid w:val="00D95B44"/>
    <w:rsid w:val="00D95C20"/>
    <w:rsid w:val="00D961B5"/>
    <w:rsid w:val="00D961C7"/>
    <w:rsid w:val="00D96BFE"/>
    <w:rsid w:val="00D96F7E"/>
    <w:rsid w:val="00D9778A"/>
    <w:rsid w:val="00D97B59"/>
    <w:rsid w:val="00D97C16"/>
    <w:rsid w:val="00D97D49"/>
    <w:rsid w:val="00DA025F"/>
    <w:rsid w:val="00DA0755"/>
    <w:rsid w:val="00DA079E"/>
    <w:rsid w:val="00DA08A5"/>
    <w:rsid w:val="00DA23AB"/>
    <w:rsid w:val="00DA2B4B"/>
    <w:rsid w:val="00DA4512"/>
    <w:rsid w:val="00DA4697"/>
    <w:rsid w:val="00DA4D03"/>
    <w:rsid w:val="00DA4EAF"/>
    <w:rsid w:val="00DA5A16"/>
    <w:rsid w:val="00DA6949"/>
    <w:rsid w:val="00DA7D0B"/>
    <w:rsid w:val="00DB07CA"/>
    <w:rsid w:val="00DB0823"/>
    <w:rsid w:val="00DB0E2A"/>
    <w:rsid w:val="00DB111E"/>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00F"/>
    <w:rsid w:val="00DC0464"/>
    <w:rsid w:val="00DC0787"/>
    <w:rsid w:val="00DC0F18"/>
    <w:rsid w:val="00DC1303"/>
    <w:rsid w:val="00DC1403"/>
    <w:rsid w:val="00DC2873"/>
    <w:rsid w:val="00DC389B"/>
    <w:rsid w:val="00DC394C"/>
    <w:rsid w:val="00DC42A4"/>
    <w:rsid w:val="00DC42EA"/>
    <w:rsid w:val="00DC4933"/>
    <w:rsid w:val="00DC558C"/>
    <w:rsid w:val="00DC5ED6"/>
    <w:rsid w:val="00DC635D"/>
    <w:rsid w:val="00DC6513"/>
    <w:rsid w:val="00DC693E"/>
    <w:rsid w:val="00DC7C31"/>
    <w:rsid w:val="00DD0C3F"/>
    <w:rsid w:val="00DD1F41"/>
    <w:rsid w:val="00DD26CC"/>
    <w:rsid w:val="00DD3543"/>
    <w:rsid w:val="00DD3766"/>
    <w:rsid w:val="00DD380F"/>
    <w:rsid w:val="00DD503F"/>
    <w:rsid w:val="00DD514C"/>
    <w:rsid w:val="00DD68C0"/>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3ECA"/>
    <w:rsid w:val="00DE52B7"/>
    <w:rsid w:val="00DE6636"/>
    <w:rsid w:val="00DE6C5F"/>
    <w:rsid w:val="00DE70EA"/>
    <w:rsid w:val="00DF0175"/>
    <w:rsid w:val="00DF0B89"/>
    <w:rsid w:val="00DF131B"/>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73B6"/>
    <w:rsid w:val="00DF781C"/>
    <w:rsid w:val="00E00270"/>
    <w:rsid w:val="00E008D8"/>
    <w:rsid w:val="00E00C6B"/>
    <w:rsid w:val="00E02A3C"/>
    <w:rsid w:val="00E02F70"/>
    <w:rsid w:val="00E032F6"/>
    <w:rsid w:val="00E03F4C"/>
    <w:rsid w:val="00E03F4E"/>
    <w:rsid w:val="00E049A5"/>
    <w:rsid w:val="00E051FB"/>
    <w:rsid w:val="00E056B0"/>
    <w:rsid w:val="00E05984"/>
    <w:rsid w:val="00E05C27"/>
    <w:rsid w:val="00E063DE"/>
    <w:rsid w:val="00E0671B"/>
    <w:rsid w:val="00E07453"/>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B50"/>
    <w:rsid w:val="00E20B5E"/>
    <w:rsid w:val="00E20F69"/>
    <w:rsid w:val="00E21906"/>
    <w:rsid w:val="00E221AF"/>
    <w:rsid w:val="00E224BF"/>
    <w:rsid w:val="00E22732"/>
    <w:rsid w:val="00E22B39"/>
    <w:rsid w:val="00E2398E"/>
    <w:rsid w:val="00E23A5C"/>
    <w:rsid w:val="00E2427A"/>
    <w:rsid w:val="00E24570"/>
    <w:rsid w:val="00E2459F"/>
    <w:rsid w:val="00E24B98"/>
    <w:rsid w:val="00E2527D"/>
    <w:rsid w:val="00E262A9"/>
    <w:rsid w:val="00E2688C"/>
    <w:rsid w:val="00E2693C"/>
    <w:rsid w:val="00E26A20"/>
    <w:rsid w:val="00E2710F"/>
    <w:rsid w:val="00E27916"/>
    <w:rsid w:val="00E3047D"/>
    <w:rsid w:val="00E3066D"/>
    <w:rsid w:val="00E30AF9"/>
    <w:rsid w:val="00E31F86"/>
    <w:rsid w:val="00E31FB7"/>
    <w:rsid w:val="00E32363"/>
    <w:rsid w:val="00E32488"/>
    <w:rsid w:val="00E327E4"/>
    <w:rsid w:val="00E32E77"/>
    <w:rsid w:val="00E3388D"/>
    <w:rsid w:val="00E33C30"/>
    <w:rsid w:val="00E34A76"/>
    <w:rsid w:val="00E34C86"/>
    <w:rsid w:val="00E34DB8"/>
    <w:rsid w:val="00E35369"/>
    <w:rsid w:val="00E35682"/>
    <w:rsid w:val="00E35930"/>
    <w:rsid w:val="00E35DF9"/>
    <w:rsid w:val="00E3649B"/>
    <w:rsid w:val="00E3745E"/>
    <w:rsid w:val="00E37A35"/>
    <w:rsid w:val="00E37B12"/>
    <w:rsid w:val="00E37BEF"/>
    <w:rsid w:val="00E37D65"/>
    <w:rsid w:val="00E41042"/>
    <w:rsid w:val="00E4127C"/>
    <w:rsid w:val="00E41B14"/>
    <w:rsid w:val="00E41DD4"/>
    <w:rsid w:val="00E4219A"/>
    <w:rsid w:val="00E424A0"/>
    <w:rsid w:val="00E42698"/>
    <w:rsid w:val="00E4274A"/>
    <w:rsid w:val="00E43B12"/>
    <w:rsid w:val="00E43E66"/>
    <w:rsid w:val="00E443AB"/>
    <w:rsid w:val="00E444BC"/>
    <w:rsid w:val="00E4510E"/>
    <w:rsid w:val="00E46906"/>
    <w:rsid w:val="00E46AA8"/>
    <w:rsid w:val="00E46EA3"/>
    <w:rsid w:val="00E47D3D"/>
    <w:rsid w:val="00E50223"/>
    <w:rsid w:val="00E5059B"/>
    <w:rsid w:val="00E50F61"/>
    <w:rsid w:val="00E51502"/>
    <w:rsid w:val="00E51C1B"/>
    <w:rsid w:val="00E5332C"/>
    <w:rsid w:val="00E53353"/>
    <w:rsid w:val="00E535A6"/>
    <w:rsid w:val="00E53C45"/>
    <w:rsid w:val="00E53CE0"/>
    <w:rsid w:val="00E53DA7"/>
    <w:rsid w:val="00E54C11"/>
    <w:rsid w:val="00E55DB0"/>
    <w:rsid w:val="00E5703B"/>
    <w:rsid w:val="00E577EC"/>
    <w:rsid w:val="00E57C4D"/>
    <w:rsid w:val="00E57E89"/>
    <w:rsid w:val="00E602BD"/>
    <w:rsid w:val="00E62337"/>
    <w:rsid w:val="00E62809"/>
    <w:rsid w:val="00E63321"/>
    <w:rsid w:val="00E634AD"/>
    <w:rsid w:val="00E635BD"/>
    <w:rsid w:val="00E63675"/>
    <w:rsid w:val="00E638A7"/>
    <w:rsid w:val="00E63FAC"/>
    <w:rsid w:val="00E64141"/>
    <w:rsid w:val="00E645E9"/>
    <w:rsid w:val="00E64C9D"/>
    <w:rsid w:val="00E6537A"/>
    <w:rsid w:val="00E65567"/>
    <w:rsid w:val="00E65B31"/>
    <w:rsid w:val="00E65B3E"/>
    <w:rsid w:val="00E65F2E"/>
    <w:rsid w:val="00E65FF3"/>
    <w:rsid w:val="00E660EC"/>
    <w:rsid w:val="00E6618A"/>
    <w:rsid w:val="00E67470"/>
    <w:rsid w:val="00E67A24"/>
    <w:rsid w:val="00E67D62"/>
    <w:rsid w:val="00E7025B"/>
    <w:rsid w:val="00E70552"/>
    <w:rsid w:val="00E712F8"/>
    <w:rsid w:val="00E71416"/>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CEF"/>
    <w:rsid w:val="00E82D91"/>
    <w:rsid w:val="00E82EA3"/>
    <w:rsid w:val="00E83827"/>
    <w:rsid w:val="00E83A79"/>
    <w:rsid w:val="00E83DC4"/>
    <w:rsid w:val="00E83DCE"/>
    <w:rsid w:val="00E83E7A"/>
    <w:rsid w:val="00E842A8"/>
    <w:rsid w:val="00E84360"/>
    <w:rsid w:val="00E847B3"/>
    <w:rsid w:val="00E84E89"/>
    <w:rsid w:val="00E866DE"/>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6274"/>
    <w:rsid w:val="00E96D36"/>
    <w:rsid w:val="00E974B7"/>
    <w:rsid w:val="00E97DD3"/>
    <w:rsid w:val="00EA00A6"/>
    <w:rsid w:val="00EA1134"/>
    <w:rsid w:val="00EA1489"/>
    <w:rsid w:val="00EA148E"/>
    <w:rsid w:val="00EA1A6D"/>
    <w:rsid w:val="00EA21DA"/>
    <w:rsid w:val="00EA28D1"/>
    <w:rsid w:val="00EA335A"/>
    <w:rsid w:val="00EA3D63"/>
    <w:rsid w:val="00EA4F3D"/>
    <w:rsid w:val="00EA55C1"/>
    <w:rsid w:val="00EA5AC0"/>
    <w:rsid w:val="00EA61F0"/>
    <w:rsid w:val="00EA6854"/>
    <w:rsid w:val="00EA7391"/>
    <w:rsid w:val="00EB0AA6"/>
    <w:rsid w:val="00EB1273"/>
    <w:rsid w:val="00EB1C22"/>
    <w:rsid w:val="00EB22C0"/>
    <w:rsid w:val="00EB396F"/>
    <w:rsid w:val="00EB400B"/>
    <w:rsid w:val="00EB4B77"/>
    <w:rsid w:val="00EB4F3B"/>
    <w:rsid w:val="00EB50F0"/>
    <w:rsid w:val="00EB5C40"/>
    <w:rsid w:val="00EB5DB5"/>
    <w:rsid w:val="00EB6A2C"/>
    <w:rsid w:val="00EB6B83"/>
    <w:rsid w:val="00EB6DA9"/>
    <w:rsid w:val="00EB7804"/>
    <w:rsid w:val="00EB7A62"/>
    <w:rsid w:val="00EC08AD"/>
    <w:rsid w:val="00EC1828"/>
    <w:rsid w:val="00EC1B2E"/>
    <w:rsid w:val="00EC2514"/>
    <w:rsid w:val="00EC287C"/>
    <w:rsid w:val="00EC2AB4"/>
    <w:rsid w:val="00EC2B87"/>
    <w:rsid w:val="00EC3089"/>
    <w:rsid w:val="00EC4214"/>
    <w:rsid w:val="00EC4338"/>
    <w:rsid w:val="00EC4966"/>
    <w:rsid w:val="00EC4ABA"/>
    <w:rsid w:val="00EC4FF0"/>
    <w:rsid w:val="00EC535F"/>
    <w:rsid w:val="00EC6229"/>
    <w:rsid w:val="00EC6B44"/>
    <w:rsid w:val="00EC73C2"/>
    <w:rsid w:val="00EC749B"/>
    <w:rsid w:val="00EC760C"/>
    <w:rsid w:val="00EC7CED"/>
    <w:rsid w:val="00EC7D83"/>
    <w:rsid w:val="00ED0541"/>
    <w:rsid w:val="00ED0A14"/>
    <w:rsid w:val="00ED0D39"/>
    <w:rsid w:val="00ED0EA7"/>
    <w:rsid w:val="00ED172E"/>
    <w:rsid w:val="00ED19D4"/>
    <w:rsid w:val="00ED1F4F"/>
    <w:rsid w:val="00ED353C"/>
    <w:rsid w:val="00ED37B1"/>
    <w:rsid w:val="00ED41B5"/>
    <w:rsid w:val="00ED41DC"/>
    <w:rsid w:val="00ED42A0"/>
    <w:rsid w:val="00ED5433"/>
    <w:rsid w:val="00ED6D2B"/>
    <w:rsid w:val="00ED78DB"/>
    <w:rsid w:val="00ED7DE0"/>
    <w:rsid w:val="00EE0BC0"/>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2215"/>
    <w:rsid w:val="00EF302F"/>
    <w:rsid w:val="00EF3040"/>
    <w:rsid w:val="00EF3061"/>
    <w:rsid w:val="00EF3B49"/>
    <w:rsid w:val="00EF45CF"/>
    <w:rsid w:val="00EF4B52"/>
    <w:rsid w:val="00EF5517"/>
    <w:rsid w:val="00EF5CDA"/>
    <w:rsid w:val="00EF70BA"/>
    <w:rsid w:val="00F002A4"/>
    <w:rsid w:val="00F0031B"/>
    <w:rsid w:val="00F005E5"/>
    <w:rsid w:val="00F00B12"/>
    <w:rsid w:val="00F00B5D"/>
    <w:rsid w:val="00F00CF5"/>
    <w:rsid w:val="00F013CB"/>
    <w:rsid w:val="00F018BF"/>
    <w:rsid w:val="00F01B1E"/>
    <w:rsid w:val="00F02214"/>
    <w:rsid w:val="00F02230"/>
    <w:rsid w:val="00F0267C"/>
    <w:rsid w:val="00F02FF5"/>
    <w:rsid w:val="00F03379"/>
    <w:rsid w:val="00F0345E"/>
    <w:rsid w:val="00F03FC4"/>
    <w:rsid w:val="00F04BF2"/>
    <w:rsid w:val="00F05790"/>
    <w:rsid w:val="00F05CF9"/>
    <w:rsid w:val="00F06960"/>
    <w:rsid w:val="00F06967"/>
    <w:rsid w:val="00F07E52"/>
    <w:rsid w:val="00F106E4"/>
    <w:rsid w:val="00F10ECA"/>
    <w:rsid w:val="00F115D6"/>
    <w:rsid w:val="00F1171C"/>
    <w:rsid w:val="00F119FB"/>
    <w:rsid w:val="00F11F70"/>
    <w:rsid w:val="00F12333"/>
    <w:rsid w:val="00F1255D"/>
    <w:rsid w:val="00F12F5F"/>
    <w:rsid w:val="00F145D4"/>
    <w:rsid w:val="00F14AEC"/>
    <w:rsid w:val="00F14ED0"/>
    <w:rsid w:val="00F14EDC"/>
    <w:rsid w:val="00F15BB3"/>
    <w:rsid w:val="00F15F5B"/>
    <w:rsid w:val="00F16210"/>
    <w:rsid w:val="00F164D5"/>
    <w:rsid w:val="00F1792F"/>
    <w:rsid w:val="00F17A56"/>
    <w:rsid w:val="00F20474"/>
    <w:rsid w:val="00F209A2"/>
    <w:rsid w:val="00F21AB6"/>
    <w:rsid w:val="00F223D5"/>
    <w:rsid w:val="00F2283A"/>
    <w:rsid w:val="00F22A84"/>
    <w:rsid w:val="00F22A8F"/>
    <w:rsid w:val="00F22ED6"/>
    <w:rsid w:val="00F23EB4"/>
    <w:rsid w:val="00F243B3"/>
    <w:rsid w:val="00F24BD2"/>
    <w:rsid w:val="00F2529A"/>
    <w:rsid w:val="00F25333"/>
    <w:rsid w:val="00F2565F"/>
    <w:rsid w:val="00F25A72"/>
    <w:rsid w:val="00F25BCF"/>
    <w:rsid w:val="00F25F5E"/>
    <w:rsid w:val="00F260CB"/>
    <w:rsid w:val="00F26C19"/>
    <w:rsid w:val="00F27A70"/>
    <w:rsid w:val="00F3192A"/>
    <w:rsid w:val="00F322C3"/>
    <w:rsid w:val="00F32553"/>
    <w:rsid w:val="00F32690"/>
    <w:rsid w:val="00F327CE"/>
    <w:rsid w:val="00F332ED"/>
    <w:rsid w:val="00F33552"/>
    <w:rsid w:val="00F335AB"/>
    <w:rsid w:val="00F33C8D"/>
    <w:rsid w:val="00F348D1"/>
    <w:rsid w:val="00F35955"/>
    <w:rsid w:val="00F3669D"/>
    <w:rsid w:val="00F378C1"/>
    <w:rsid w:val="00F40CC5"/>
    <w:rsid w:val="00F40E48"/>
    <w:rsid w:val="00F410B5"/>
    <w:rsid w:val="00F41836"/>
    <w:rsid w:val="00F41AF4"/>
    <w:rsid w:val="00F41DE0"/>
    <w:rsid w:val="00F42FBC"/>
    <w:rsid w:val="00F4385E"/>
    <w:rsid w:val="00F43BFB"/>
    <w:rsid w:val="00F43C27"/>
    <w:rsid w:val="00F43C2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572"/>
    <w:rsid w:val="00F505BC"/>
    <w:rsid w:val="00F50E5A"/>
    <w:rsid w:val="00F50EC6"/>
    <w:rsid w:val="00F511FB"/>
    <w:rsid w:val="00F51333"/>
    <w:rsid w:val="00F52456"/>
    <w:rsid w:val="00F5281E"/>
    <w:rsid w:val="00F531AA"/>
    <w:rsid w:val="00F536B7"/>
    <w:rsid w:val="00F537AD"/>
    <w:rsid w:val="00F53BDD"/>
    <w:rsid w:val="00F53FEE"/>
    <w:rsid w:val="00F54BDD"/>
    <w:rsid w:val="00F54DAB"/>
    <w:rsid w:val="00F56161"/>
    <w:rsid w:val="00F561CC"/>
    <w:rsid w:val="00F563CD"/>
    <w:rsid w:val="00F56862"/>
    <w:rsid w:val="00F56FE5"/>
    <w:rsid w:val="00F575AF"/>
    <w:rsid w:val="00F57925"/>
    <w:rsid w:val="00F57A83"/>
    <w:rsid w:val="00F604F4"/>
    <w:rsid w:val="00F60AFA"/>
    <w:rsid w:val="00F611CF"/>
    <w:rsid w:val="00F62588"/>
    <w:rsid w:val="00F627EB"/>
    <w:rsid w:val="00F629BF"/>
    <w:rsid w:val="00F633D8"/>
    <w:rsid w:val="00F6431B"/>
    <w:rsid w:val="00F64B3B"/>
    <w:rsid w:val="00F64BF7"/>
    <w:rsid w:val="00F64C76"/>
    <w:rsid w:val="00F64CCC"/>
    <w:rsid w:val="00F64ED6"/>
    <w:rsid w:val="00F65747"/>
    <w:rsid w:val="00F65AD5"/>
    <w:rsid w:val="00F65F15"/>
    <w:rsid w:val="00F660F7"/>
    <w:rsid w:val="00F6638A"/>
    <w:rsid w:val="00F66673"/>
    <w:rsid w:val="00F6692A"/>
    <w:rsid w:val="00F66E97"/>
    <w:rsid w:val="00F6754F"/>
    <w:rsid w:val="00F6755D"/>
    <w:rsid w:val="00F675B0"/>
    <w:rsid w:val="00F7076A"/>
    <w:rsid w:val="00F707C9"/>
    <w:rsid w:val="00F70DE9"/>
    <w:rsid w:val="00F70E58"/>
    <w:rsid w:val="00F710FE"/>
    <w:rsid w:val="00F71BEA"/>
    <w:rsid w:val="00F73DA6"/>
    <w:rsid w:val="00F73E69"/>
    <w:rsid w:val="00F744F4"/>
    <w:rsid w:val="00F74A01"/>
    <w:rsid w:val="00F74AA8"/>
    <w:rsid w:val="00F74F89"/>
    <w:rsid w:val="00F75A10"/>
    <w:rsid w:val="00F75D9F"/>
    <w:rsid w:val="00F76063"/>
    <w:rsid w:val="00F76D11"/>
    <w:rsid w:val="00F77276"/>
    <w:rsid w:val="00F77A8D"/>
    <w:rsid w:val="00F77D27"/>
    <w:rsid w:val="00F77E98"/>
    <w:rsid w:val="00F80013"/>
    <w:rsid w:val="00F8095A"/>
    <w:rsid w:val="00F8143C"/>
    <w:rsid w:val="00F81441"/>
    <w:rsid w:val="00F81476"/>
    <w:rsid w:val="00F81681"/>
    <w:rsid w:val="00F81E11"/>
    <w:rsid w:val="00F8260F"/>
    <w:rsid w:val="00F82B2C"/>
    <w:rsid w:val="00F83228"/>
    <w:rsid w:val="00F834A7"/>
    <w:rsid w:val="00F847A0"/>
    <w:rsid w:val="00F85D19"/>
    <w:rsid w:val="00F860A3"/>
    <w:rsid w:val="00F864FC"/>
    <w:rsid w:val="00F86808"/>
    <w:rsid w:val="00F8760E"/>
    <w:rsid w:val="00F8773E"/>
    <w:rsid w:val="00F90646"/>
    <w:rsid w:val="00F9082B"/>
    <w:rsid w:val="00F9142D"/>
    <w:rsid w:val="00F915A4"/>
    <w:rsid w:val="00F91EF0"/>
    <w:rsid w:val="00F92104"/>
    <w:rsid w:val="00F9227B"/>
    <w:rsid w:val="00F93676"/>
    <w:rsid w:val="00F93A3D"/>
    <w:rsid w:val="00F93C99"/>
    <w:rsid w:val="00F93DCD"/>
    <w:rsid w:val="00F94009"/>
    <w:rsid w:val="00F9412A"/>
    <w:rsid w:val="00F94471"/>
    <w:rsid w:val="00F94C16"/>
    <w:rsid w:val="00F94D3F"/>
    <w:rsid w:val="00F94EB4"/>
    <w:rsid w:val="00F9591A"/>
    <w:rsid w:val="00F9689E"/>
    <w:rsid w:val="00F96F26"/>
    <w:rsid w:val="00F970A3"/>
    <w:rsid w:val="00FA03A6"/>
    <w:rsid w:val="00FA066D"/>
    <w:rsid w:val="00FA0956"/>
    <w:rsid w:val="00FA0FB3"/>
    <w:rsid w:val="00FA1126"/>
    <w:rsid w:val="00FA1B03"/>
    <w:rsid w:val="00FA24F3"/>
    <w:rsid w:val="00FA263E"/>
    <w:rsid w:val="00FA2798"/>
    <w:rsid w:val="00FA3A4D"/>
    <w:rsid w:val="00FA42BC"/>
    <w:rsid w:val="00FA4635"/>
    <w:rsid w:val="00FA509C"/>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EB5"/>
    <w:rsid w:val="00FB30F6"/>
    <w:rsid w:val="00FB34E4"/>
    <w:rsid w:val="00FB38ED"/>
    <w:rsid w:val="00FB3DE3"/>
    <w:rsid w:val="00FB3F26"/>
    <w:rsid w:val="00FB4C8E"/>
    <w:rsid w:val="00FB4D15"/>
    <w:rsid w:val="00FB4E84"/>
    <w:rsid w:val="00FB5CC6"/>
    <w:rsid w:val="00FB6302"/>
    <w:rsid w:val="00FB68DD"/>
    <w:rsid w:val="00FB7718"/>
    <w:rsid w:val="00FB7F99"/>
    <w:rsid w:val="00FC02F4"/>
    <w:rsid w:val="00FC2683"/>
    <w:rsid w:val="00FC2810"/>
    <w:rsid w:val="00FC3213"/>
    <w:rsid w:val="00FC3C6C"/>
    <w:rsid w:val="00FC48C6"/>
    <w:rsid w:val="00FC4A91"/>
    <w:rsid w:val="00FC4E0B"/>
    <w:rsid w:val="00FC6141"/>
    <w:rsid w:val="00FC623A"/>
    <w:rsid w:val="00FC646D"/>
    <w:rsid w:val="00FC65E5"/>
    <w:rsid w:val="00FC6C78"/>
    <w:rsid w:val="00FC6CEF"/>
    <w:rsid w:val="00FC6E1D"/>
    <w:rsid w:val="00FC740E"/>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13B"/>
    <w:rsid w:val="00FE0207"/>
    <w:rsid w:val="00FE1303"/>
    <w:rsid w:val="00FE1ABB"/>
    <w:rsid w:val="00FE291B"/>
    <w:rsid w:val="00FE330C"/>
    <w:rsid w:val="00FE3B4E"/>
    <w:rsid w:val="00FE40C1"/>
    <w:rsid w:val="00FE410C"/>
    <w:rsid w:val="00FE546C"/>
    <w:rsid w:val="00FE54AE"/>
    <w:rsid w:val="00FE5671"/>
    <w:rsid w:val="00FE59BB"/>
    <w:rsid w:val="00FE5E25"/>
    <w:rsid w:val="00FE6AE8"/>
    <w:rsid w:val="00FE70D5"/>
    <w:rsid w:val="00FE7127"/>
    <w:rsid w:val="00FE7AAE"/>
    <w:rsid w:val="00FF041F"/>
    <w:rsid w:val="00FF0C67"/>
    <w:rsid w:val="00FF0E6A"/>
    <w:rsid w:val="00FF0F69"/>
    <w:rsid w:val="00FF1623"/>
    <w:rsid w:val="00FF21EF"/>
    <w:rsid w:val="00FF2A34"/>
    <w:rsid w:val="00FF43D1"/>
    <w:rsid w:val="00FF4A4D"/>
    <w:rsid w:val="00FF4E8F"/>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8AD"/>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566629"/>
    <w:rPr>
      <w:vertAlign w:val="superscript"/>
    </w:rPr>
  </w:style>
  <w:style w:type="table" w:styleId="TableGrid">
    <w:name w:val="Table Grid"/>
    <w:basedOn w:val="TableNormal"/>
    <w:uiPriority w:val="59"/>
    <w:rsid w:val="00DA4697"/>
    <w:pPr>
      <w:spacing w:before="120" w:after="120" w:line="240" w:lineRule="exact"/>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 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 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
    <w:name w:val="71ג הערות שוליים"/>
    <w:basedOn w:val="FootnoteText"/>
    <w:link w:val="71Char2"/>
    <w:qFormat/>
    <w:rsid w:val="00A408EB"/>
    <w:pPr>
      <w:spacing w:after="60" w:line="220" w:lineRule="exact"/>
      <w:ind w:left="397" w:hanging="397"/>
    </w:pPr>
    <w:rPr>
      <w:rFonts w:ascii="Tahoma" w:hAnsi="Tahoma" w:cs="Tahoma"/>
      <w:color w:val="0D0D0D" w:themeColor="text1" w:themeTint="F2"/>
      <w:sz w:val="14"/>
      <w:szCs w:val="14"/>
    </w:rPr>
  </w:style>
  <w:style w:type="paragraph" w:customStyle="1" w:styleId="710">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2">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3">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4">
    <w:name w:val="71ג מקרא+הערות לתרשים/לוח/תמונה"/>
    <w:basedOn w:val="71"/>
    <w:link w:val="71Char3"/>
    <w:qFormat/>
    <w:rsid w:val="00DA6949"/>
    <w:pPr>
      <w:spacing w:before="120" w:after="240" w:line="240" w:lineRule="exact"/>
    </w:pPr>
    <w:rPr>
      <w:sz w:val="16"/>
      <w:szCs w:val="16"/>
    </w:rPr>
  </w:style>
  <w:style w:type="paragraph" w:customStyle="1" w:styleId="715">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6">
    <w:name w:val="71ג קוביה כחולה בתוך הזחה ראשונה"/>
    <w:basedOn w:val="715"/>
    <w:qFormat/>
    <w:rsid w:val="00001C6B"/>
    <w:pPr>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7">
    <w:name w:val="71ג הזחה שנייה ללא מספר"/>
    <w:basedOn w:val="712"/>
    <w:link w:val="71Char0"/>
    <w:qFormat/>
    <w:rsid w:val="00543F8A"/>
  </w:style>
  <w:style w:type="character" w:customStyle="1" w:styleId="71Char">
    <w:name w:val="71ג הזחה שנייה ריק Char"/>
    <w:basedOn w:val="BodyTextIndentChar"/>
    <w:link w:val="712"/>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7"/>
    <w:rsid w:val="00543F8A"/>
    <w:rPr>
      <w:rFonts w:ascii="Tahoma" w:hAnsi="Tahoma" w:cs="Tahoma"/>
      <w:color w:val="0D0D0D" w:themeColor="text1" w:themeTint="F2"/>
      <w:sz w:val="18"/>
      <w:szCs w:val="18"/>
    </w:rPr>
  </w:style>
  <w:style w:type="paragraph" w:customStyle="1" w:styleId="718">
    <w:name w:val="71ג מספור הערות שוליים"/>
    <w:basedOn w:val="71"/>
    <w:qFormat/>
    <w:rsid w:val="003B639B"/>
  </w:style>
  <w:style w:type="paragraph" w:customStyle="1" w:styleId="71R">
    <w:name w:val="71ג טבלה טקסט R"/>
    <w:basedOn w:val="Normal"/>
    <w:qFormat/>
    <w:rsid w:val="0068250F"/>
    <w:pPr>
      <w:spacing w:before="120" w:after="120" w:line="240" w:lineRule="exact"/>
      <w:jc w:val="left"/>
    </w:pPr>
    <w:rPr>
      <w:rFonts w:ascii="Tahoma" w:hAnsi="Tahoma" w:eastAsiaTheme="minorEastAsia" w:cs="Tahoma"/>
      <w:sz w:val="16"/>
      <w:szCs w:val="16"/>
    </w:rPr>
  </w:style>
  <w:style w:type="paragraph" w:customStyle="1" w:styleId="71B">
    <w:name w:val="71ג טבלה טקסט B"/>
    <w:basedOn w:val="Normal"/>
    <w:qFormat/>
    <w:rsid w:val="0068250F"/>
    <w:pPr>
      <w:spacing w:before="120" w:after="120" w:line="240" w:lineRule="exact"/>
      <w:jc w:val="left"/>
    </w:pPr>
    <w:rPr>
      <w:rFonts w:ascii="Tahoma" w:hAnsi="Tahoma" w:eastAsiaTheme="minorEastAsi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3"/>
    <w:qFormat/>
    <w:rsid w:val="00085B99"/>
  </w:style>
  <w:style w:type="paragraph" w:customStyle="1" w:styleId="a1">
    <w:name w:val="כניסה שלישית"/>
    <w:basedOn w:val="ListParagraph"/>
    <w:qFormat/>
    <w:rsid w:val="008E5512"/>
    <w:pPr>
      <w:numPr>
        <w:ilvl w:val="2"/>
        <w:numId w:val="2"/>
      </w:numPr>
      <w:spacing w:after="120"/>
    </w:pPr>
    <w:rPr>
      <w:rFonts w:ascii="Tahoma" w:hAnsi="Tahoma" w:cs="Tahoma"/>
      <w:szCs w:val="20"/>
    </w:rPr>
  </w:style>
  <w:style w:type="paragraph" w:customStyle="1" w:styleId="719">
    <w:name w:val="71ג הזחה שלישית"/>
    <w:basedOn w:val="717"/>
    <w:qFormat/>
    <w:rsid w:val="00591F15"/>
    <w:pPr>
      <w:ind w:left="1191"/>
    </w:pPr>
  </w:style>
  <w:style w:type="paragraph" w:customStyle="1" w:styleId="7110">
    <w:name w:val="71ג קוביה כחולה הזחה שלישית"/>
    <w:basedOn w:val="715"/>
    <w:qFormat/>
    <w:rsid w:val="00976B93"/>
    <w:pPr>
      <w:ind w:left="1474"/>
    </w:pPr>
  </w:style>
  <w:style w:type="paragraph" w:customStyle="1" w:styleId="11">
    <w:name w:val="קוביה הזחה 1"/>
    <w:basedOn w:val="715"/>
    <w:qFormat/>
    <w:rsid w:val="005C2859"/>
    <w:pPr>
      <w:ind w:left="680"/>
    </w:pPr>
  </w:style>
  <w:style w:type="paragraph" w:customStyle="1" w:styleId="7111">
    <w:name w:val="71ג הזחה ראשונה ללא מספר"/>
    <w:basedOn w:val="717"/>
    <w:qFormat/>
    <w:rsid w:val="00151B16"/>
    <w:pPr>
      <w:ind w:left="397"/>
    </w:pPr>
  </w:style>
  <w:style w:type="paragraph" w:customStyle="1" w:styleId="7112">
    <w:name w:val="71ג קוביה רצה"/>
    <w:basedOn w:val="716"/>
    <w:qFormat/>
    <w:rsid w:val="00A70642"/>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3">
    <w:name w:val="71ג הזחה בתוך קוביה"/>
    <w:basedOn w:val="7112"/>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14">
    <w:name w:val="71ג מספרים בתוך קוביה"/>
    <w:basedOn w:val="7113"/>
    <w:rsid w:val="00E12FBA"/>
  </w:style>
  <w:style w:type="paragraph" w:customStyle="1" w:styleId="7115">
    <w:name w:val="71ג אותיות בתוך קוביה 1"/>
    <w:basedOn w:val="7114"/>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3"/>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2">
    <w:name w:val="ללא רשימה1"/>
    <w:uiPriority w:val="99"/>
    <w:semiHidden/>
    <w:unhideWhenUsed/>
    <w:rsid w:val="002516DF"/>
  </w:style>
  <w:style w:type="character" w:customStyle="1" w:styleId="13">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1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6"/>
    <w:uiPriority w:val="99"/>
    <w:rsid w:val="002516DF"/>
    <w:rPr>
      <w:rFonts w:eastAsia="Calibri"/>
    </w:rPr>
  </w:style>
  <w:style w:type="character" w:customStyle="1" w:styleId="a5">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9"/>
    <w:uiPriority w:val="99"/>
    <w:semiHidden/>
    <w:rsid w:val="002516DF"/>
    <w:rPr>
      <w:rFonts w:ascii="Tahoma" w:eastAsia="Calibri" w:hAnsi="Tahoma" w:cs="Tahoma"/>
      <w:sz w:val="18"/>
      <w:szCs w:val="18"/>
    </w:rPr>
  </w:style>
  <w:style w:type="paragraph" w:customStyle="1" w:styleId="111">
    <w:name w:val="גוף טקסט1"/>
    <w:basedOn w:val="Normal"/>
    <w:link w:val="112"/>
    <w:uiPriority w:val="99"/>
    <w:rsid w:val="002516DF"/>
    <w:pPr>
      <w:spacing w:before="180" w:after="120" w:line="230" w:lineRule="exact"/>
    </w:pPr>
    <w:rPr>
      <w:rFonts w:eastAsia="Times New Roman" w:cs="FrankRuehl"/>
      <w:sz w:val="22"/>
      <w:szCs w:val="22"/>
    </w:rPr>
  </w:style>
  <w:style w:type="character" w:customStyle="1" w:styleId="a8">
    <w:name w:val="גוף טקסט תו"/>
    <w:basedOn w:val="DefaultParagraphFont"/>
    <w:uiPriority w:val="99"/>
    <w:semiHidden/>
    <w:rsid w:val="002516DF"/>
  </w:style>
  <w:style w:type="character" w:customStyle="1" w:styleId="112">
    <w:name w:val="גוף טקסט תו1"/>
    <w:link w:val="111"/>
    <w:uiPriority w:val="99"/>
    <w:rsid w:val="002516DF"/>
    <w:rPr>
      <w:rFonts w:eastAsia="Times New Roman" w:cs="FrankRuehl"/>
      <w:sz w:val="22"/>
      <w:szCs w:val="22"/>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6">
    <w:name w:val="הפניה להערה1"/>
    <w:uiPriority w:val="99"/>
    <w:semiHidden/>
    <w:unhideWhenUsed/>
    <w:rsid w:val="002516DF"/>
    <w:rPr>
      <w:sz w:val="16"/>
      <w:szCs w:val="16"/>
    </w:rPr>
  </w:style>
  <w:style w:type="paragraph" w:customStyle="1" w:styleId="117">
    <w:name w:val="טקסט הערה1"/>
    <w:basedOn w:val="Normal"/>
    <w:link w:val="a9"/>
    <w:uiPriority w:val="99"/>
    <w:unhideWhenUsed/>
    <w:rsid w:val="002516DF"/>
    <w:pPr>
      <w:spacing w:line="240" w:lineRule="auto"/>
    </w:pPr>
    <w:rPr>
      <w:rFonts w:eastAsia="Calibri"/>
      <w:szCs w:val="20"/>
    </w:rPr>
  </w:style>
  <w:style w:type="character" w:customStyle="1" w:styleId="a9">
    <w:name w:val="טקסט הערה תו"/>
    <w:link w:val="117"/>
    <w:uiPriority w:val="99"/>
    <w:rsid w:val="002516DF"/>
    <w:rPr>
      <w:rFonts w:eastAsia="Calibri"/>
      <w:szCs w:val="20"/>
    </w:rPr>
  </w:style>
  <w:style w:type="paragraph" w:customStyle="1" w:styleId="118">
    <w:name w:val="נושא הערה1"/>
    <w:basedOn w:val="117"/>
    <w:next w:val="117"/>
    <w:link w:val="a10"/>
    <w:uiPriority w:val="99"/>
    <w:semiHidden/>
    <w:unhideWhenUsed/>
    <w:rsid w:val="002516DF"/>
    <w:rPr>
      <w:b/>
      <w:bCs/>
    </w:rPr>
  </w:style>
  <w:style w:type="character" w:customStyle="1" w:styleId="a10">
    <w:name w:val="נושא הערה תו"/>
    <w:link w:val="118"/>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19">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8">
    <w:name w:val="71ג כוכבית בתוך קוביה"/>
    <w:basedOn w:val="7112"/>
    <w:qFormat/>
    <w:rsid w:val="001F0DE8"/>
    <w:pPr>
      <w:jc w:val="center"/>
    </w:pPr>
    <w:rPr>
      <w:rFonts w:ascii="Segoe UI Symbol" w:hAnsi="Segoe UI Symbol" w:cs="Segoe UI Symbol"/>
    </w:rPr>
  </w:style>
  <w:style w:type="paragraph" w:customStyle="1" w:styleId="7119">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20">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1">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iPriority w:val="99"/>
    <w:unhideWhenUsed/>
    <w:rsid w:val="00114E4E"/>
    <w:pPr>
      <w:spacing w:after="120"/>
    </w:pPr>
  </w:style>
  <w:style w:type="character" w:customStyle="1" w:styleId="BodyTextChar">
    <w:name w:val="Body Text Char"/>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0">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2">
    <w:name w:val="טבלה הערות מתחת"/>
    <w:basedOn w:val="71"/>
    <w:qFormat/>
    <w:rsid w:val="00771BEC"/>
    <w:pPr>
      <w:spacing w:before="120"/>
    </w:pPr>
  </w:style>
  <w:style w:type="paragraph" w:customStyle="1" w:styleId="7121">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3">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14">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15">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16"/>
    <w:locked/>
    <w:rsid w:val="00CF1EB5"/>
    <w:rPr>
      <w:bCs/>
      <w:noProof/>
      <w:sz w:val="24"/>
      <w:lang w:eastAsia="he-IL"/>
    </w:rPr>
  </w:style>
  <w:style w:type="paragraph" w:customStyle="1" w:styleId="a16">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0">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17">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8">
    <w:name w:val="טקסט רץ"/>
    <w:basedOn w:val="100"/>
    <w:link w:val="Char3"/>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18"/>
    <w:rsid w:val="00D17911"/>
    <w:rPr>
      <w:rFonts w:ascii="Tahoma" w:hAnsi="Tahoma" w:cs="Tahoma"/>
      <w:color w:val="0D0D0D"/>
      <w:szCs w:val="18"/>
    </w:rPr>
  </w:style>
  <w:style w:type="paragraph" w:customStyle="1" w:styleId="7190">
    <w:name w:val="71ג טקסט רץ 9"/>
    <w:basedOn w:val="a18"/>
    <w:link w:val="719Char"/>
    <w:qFormat/>
    <w:rsid w:val="000018EF"/>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0018EF"/>
    <w:rPr>
      <w:rFonts w:ascii="Tahoma" w:hAnsi="Tahoma" w:cs="Tahoma"/>
      <w:color w:val="0D0D0D" w:themeColor="text1" w:themeTint="F2"/>
      <w:sz w:val="18"/>
      <w:szCs w:val="18"/>
    </w:rPr>
  </w:style>
  <w:style w:type="paragraph" w:customStyle="1" w:styleId="a19">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19"/>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3"/>
    <w:rsid w:val="00EC6229"/>
    <w:rPr>
      <w:rFonts w:ascii="Tahoma" w:hAnsi="Tahoma" w:eastAsiaTheme="minorEastAsi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5"/>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0">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2">
    <w:name w:val="71ג כותרת סיכום"/>
    <w:basedOn w:val="100"/>
    <w:qFormat/>
    <w:rsid w:val="00131349"/>
    <w:pPr>
      <w:spacing w:after="180" w:line="260" w:lineRule="exact"/>
    </w:pPr>
    <w:rPr>
      <w:b/>
      <w:bCs/>
      <w:color w:val="00305F"/>
      <w:sz w:val="32"/>
      <w:szCs w:val="32"/>
    </w:rPr>
  </w:style>
  <w:style w:type="paragraph" w:customStyle="1" w:styleId="7123">
    <w:name w:val="71ג תמונת המצב העולה מן הביקורת"/>
    <w:basedOn w:val="215"/>
    <w:link w:val="71Char1"/>
    <w:qFormat/>
    <w:rsid w:val="00E4219A"/>
  </w:style>
  <w:style w:type="paragraph" w:customStyle="1" w:styleId="Style4">
    <w:name w:val="Style4"/>
    <w:basedOn w:val="215"/>
    <w:link w:val="Style4Char"/>
    <w:qFormat/>
    <w:rsid w:val="00AA2B4F"/>
  </w:style>
  <w:style w:type="character" w:customStyle="1" w:styleId="71Char1">
    <w:name w:val="71ג תמונת המצב העולה מן הביקורת Char"/>
    <w:basedOn w:val="21Char2"/>
    <w:link w:val="7123"/>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4">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4"/>
    <w:rsid w:val="00E2527D"/>
    <w:rPr>
      <w:rFonts w:ascii="Tahoma" w:hAnsi="Tahoma" w:cs="Tahoma"/>
      <w:b/>
      <w:bCs/>
      <w:color w:val="00305F"/>
      <w:sz w:val="40"/>
      <w:szCs w:val="34"/>
    </w:rPr>
  </w:style>
  <w:style w:type="paragraph" w:customStyle="1" w:styleId="Style5">
    <w:name w:val="Style5"/>
    <w:basedOn w:val="71"/>
    <w:link w:val="Style5Char"/>
    <w:qFormat/>
    <w:rsid w:val="00565F1B"/>
  </w:style>
  <w:style w:type="character" w:customStyle="1" w:styleId="71Char2">
    <w:name w:val="71ג הערות שוליים Char"/>
    <w:basedOn w:val="FootnoteTextChar"/>
    <w:link w:val="71"/>
    <w:rsid w:val="00565F1B"/>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4"/>
    <w:link w:val="710Char"/>
    <w:qFormat/>
    <w:rsid w:val="00050995"/>
    <w:pPr>
      <w:spacing w:after="0" w:line="260" w:lineRule="exact"/>
    </w:pPr>
  </w:style>
  <w:style w:type="character" w:customStyle="1" w:styleId="71Char3">
    <w:name w:val="71ג מקרא+הערות לתרשים/לוח/תמונה Char"/>
    <w:basedOn w:val="71Char2"/>
    <w:link w:val="714"/>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25">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5"/>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KOT1N">
    <w:name w:val="KOT1N"/>
    <w:qFormat/>
    <w:rsid w:val="00B73774"/>
    <w:pPr>
      <w:spacing w:after="120" w:line="440" w:lineRule="exact"/>
      <w:jc w:val="center"/>
    </w:pPr>
    <w:rPr>
      <w:rFonts w:ascii="Arial Bold" w:hAnsi="Arial Bold" w:eastAsiaTheme="majorEastAsia" w:cs="Tahoma"/>
      <w:b/>
      <w:bCs/>
      <w:color w:val="00305F"/>
      <w:sz w:val="34"/>
      <w:szCs w:val="34"/>
    </w:rPr>
  </w:style>
  <w:style w:type="paragraph" w:customStyle="1" w:styleId="730">
    <w:name w:val="73א הזחה ראשונה ללא מספר"/>
    <w:basedOn w:val="Normal"/>
    <w:qFormat/>
    <w:rsid w:val="00247C96"/>
    <w:pPr>
      <w:spacing w:after="180" w:line="260" w:lineRule="exact"/>
      <w:ind w:left="397"/>
    </w:pPr>
    <w:rPr>
      <w:rFonts w:ascii="Tahoma" w:hAnsi="Tahoma" w:cs="Tahoma"/>
      <w:color w:val="0D0D0D" w:themeColor="text1" w:themeTint="F2"/>
      <w:sz w:val="18"/>
      <w:szCs w:val="18"/>
    </w:rPr>
  </w:style>
  <w:style w:type="paragraph" w:customStyle="1" w:styleId="75">
    <w:name w:val="75א אנגלית טקסט רץ"/>
    <w:basedOn w:val="7190"/>
    <w:qFormat/>
    <w:rsid w:val="00685D81"/>
    <w:pPr>
      <w:bidi w:val="0"/>
    </w:pPr>
    <w:rPr>
      <w:shd w:val="clear" w:color="auto" w:fill="FFFFFF"/>
    </w:rPr>
  </w:style>
  <w:style w:type="paragraph" w:customStyle="1" w:styleId="75-">
    <w:name w:val="75א - הזחת בולטס"/>
    <w:basedOn w:val="7190"/>
    <w:qFormat/>
    <w:rsid w:val="00550A43"/>
    <w:pPr>
      <w:numPr>
        <w:numId w:val="30"/>
      </w:numPr>
      <w:bidi w:val="0"/>
    </w:pPr>
    <w:rPr>
      <w:shd w:val="clear" w:color="auto" w:fill="FFFFFF"/>
    </w:rPr>
  </w:style>
  <w:style w:type="paragraph" w:customStyle="1" w:styleId="75-7">
    <w:name w:val="75א - אנגלית הזחת פיסקה ללא בולטס 7"/>
    <w:basedOn w:val="75"/>
    <w:qFormat/>
    <w:rsid w:val="00550A43"/>
    <w:pPr>
      <w:ind w:left="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eader" Target="header5.xml"/><Relationship Id="rId8" Type="http://schemas.openxmlformats.org/officeDocument/2006/relationships/image" Target="media/image2.jpeg"/><Relationship Id="rId21" Type="http://schemas.openxmlformats.org/officeDocument/2006/relationships/styles" Target="styles.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4.xml"/><Relationship Id="rId7" Type="http://schemas.openxmlformats.org/officeDocument/2006/relationships/image" Target="media/image1.jpeg"/><Relationship Id="rId16" Type="http://schemas.openxmlformats.org/officeDocument/2006/relationships/header" Target="header4.xml"/><Relationship Id="rId2" Type="http://schemas.openxmlformats.org/officeDocument/2006/relationships/endnotes" Target="endnotes.xml"/><Relationship Id="rId20"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footer" Target="footer1.xml"/><Relationship Id="rId6" Type="http://schemas.openxmlformats.org/officeDocument/2006/relationships/customXml" Target="../customXml/item1.xml"/><Relationship Id="rId24" Type="http://schemas.openxmlformats.org/officeDocument/2006/relationships/customXml" Target="../customXml/item4.xml"/><Relationship Id="rId15" Type="http://schemas.openxmlformats.org/officeDocument/2006/relationships/footer" Target="footer3.xml"/><Relationship Id="rId5" Type="http://schemas.openxmlformats.org/officeDocument/2006/relationships/fontTable" Target="fontTable.xm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theme" Target="theme/theme1.xml"/><Relationship Id="rId1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22" Type="http://schemas.openxmlformats.org/officeDocument/2006/relationships/customXml" Target="../customXml/item2.xml"/></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5.jpeg" /><Relationship Id="rId2" Type="http://schemas.openxmlformats.org/officeDocument/2006/relationships/image" Target="media/image6.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numbering.xml.rels><?xml version="1.0" encoding="utf-8" standalone="yes"?><Relationships xmlns="http://schemas.openxmlformats.org/package/2006/relationships"><Relationship Id="rId1" Type="http://schemas.openxmlformats.org/officeDocument/2006/relationships/image" Target="media/image7.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19050">
          <a:solidFill>
            <a:schemeClr val="bg1">
              <a:lumMod val="65000"/>
            </a:schemeClr>
          </a:solidFill>
          <a:prstDash val="lgDash"/>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A2411CB-6AFE-4983-BBB8-7E7BA3D3BA0E}"/>
</file>

<file path=customXml/itemProps3.xml><?xml version="1.0" encoding="utf-8"?>
<ds:datastoreItem xmlns:ds="http://schemas.openxmlformats.org/officeDocument/2006/customXml" ds:itemID="{BA029BAD-FF9A-4697-820B-072ABCF0997A}"/>
</file>

<file path=customXml/itemProps4.xml><?xml version="1.0" encoding="utf-8"?>
<ds:datastoreItem xmlns:ds="http://schemas.openxmlformats.org/officeDocument/2006/customXml" ds:itemID="{B9FED8B8-3788-4F0C-86EF-390D60B2CBB3}"/>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39</TotalTime>
  <Pages>8</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שושנה שחר שחר</cp:lastModifiedBy>
  <cp:revision>12</cp:revision>
  <cp:lastPrinted>2024-07-18T07:41:00Z</cp:lastPrinted>
  <dcterms:created xsi:type="dcterms:W3CDTF">2024-07-16T10:43:00Z</dcterms:created>
  <dcterms:modified xsi:type="dcterms:W3CDTF">2024-07-18T07:42:00Z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