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p w:rsidR="00C25C23" w:rsidP="00C25C23" w14:paraId="49FF0F58" w14:textId="77777777">
      <w:pPr>
        <w:pStyle w:val="KOT1N"/>
        <w:bidi/>
        <w:jc w:val="left"/>
        <w:rPr>
          <w:rtl/>
          <w:lang w:bidi="ar-SA"/>
        </w:rPr>
      </w:pPr>
    </w:p>
    <w:p w:rsidR="00112923" w:rsidP="00C25C23" w14:paraId="33AA0580" w14:textId="245773B8">
      <w:pPr>
        <w:pStyle w:val="KOT1N"/>
        <w:bidi/>
        <w:spacing w:after="360"/>
        <w:jc w:val="left"/>
        <w:rPr>
          <w:rtl/>
        </w:rPr>
      </w:pPr>
      <w:r w:rsidRPr="002E1005">
        <w:rPr>
          <w:rFonts w:hint="eastAsia"/>
          <w:rtl/>
          <w:lang w:bidi="ar-SA"/>
        </w:rPr>
        <w:t>المقدمة</w:t>
      </w:r>
    </w:p>
    <w:p w:rsidR="002A6128" w:rsidRPr="002A6128" w:rsidP="002A6128" w14:paraId="677AEC5F" w14:textId="2969C651">
      <w:pPr>
        <w:pStyle w:val="730"/>
        <w:ind w:left="0" w:firstLine="1"/>
        <w:rPr>
          <w:rtl/>
        </w:rPr>
      </w:pPr>
      <w:r w:rsidRPr="002A6128">
        <w:rPr>
          <w:rtl/>
          <w:lang w:bidi="ar-SA"/>
        </w:rPr>
        <w:t xml:space="preserve">تقرير مراقب الدولة السنوي – تشرين ثاني/نوفمبر 2024 معروض على طاولة الكنيست بموجب قانون مراقب الدولة لعام 1958 [نسخة مدمجة]. يتضمن التقرير نتائج رقابة على وزارات الحكومة والشركات وعلى السلطة المحلية. يتضمن التقرير أيضًا </w:t>
      </w:r>
      <w:r w:rsidRPr="00E647C1" w:rsidR="00E647C1">
        <w:rPr>
          <w:rtl/>
          <w:lang w:bidi="ar-SA"/>
        </w:rPr>
        <w:t>تقريرين</w:t>
      </w:r>
      <w:r w:rsidR="00E647C1">
        <w:rPr>
          <w:rFonts w:hint="cs"/>
          <w:rtl/>
        </w:rPr>
        <w:t xml:space="preserve"> </w:t>
      </w:r>
      <w:r w:rsidRPr="002A6128">
        <w:rPr>
          <w:rtl/>
          <w:lang w:bidi="ar-SA"/>
        </w:rPr>
        <w:t>خاصة (منفصلة) وفقًا للمادة 14 (ب) (1) من قانون مراقب الدولة.</w:t>
      </w:r>
    </w:p>
    <w:p w:rsidR="002A6128" w:rsidRPr="002A6128" w:rsidP="002A6128" w14:paraId="71CAE6F4" w14:textId="77777777">
      <w:pPr>
        <w:pStyle w:val="730"/>
        <w:ind w:left="0" w:firstLine="1"/>
        <w:rPr>
          <w:rtl/>
          <w:lang w:bidi="ar-SA"/>
        </w:rPr>
      </w:pPr>
      <w:r w:rsidRPr="002A6128">
        <w:rPr>
          <w:rtl/>
          <w:lang w:bidi="ar-SA"/>
        </w:rPr>
        <w:t>منذ تشرين أول/أكتوبر 2023، تخوض دولة إسرائيل حرب السيوف الحديدية، في الشمال وفي الجنوب، في أعقاب الهجوم الدموي المفاجئ الذي شنته منظمة حماس الإرهابية على مستوطنات غلاف غزة والمنطقة المحيطة بها في عيد سمحات توراة في 7 تشرين أول/أكتوبر 2023. كما ذكرت سابقًا، يقوم مكتبنا بإجراء رقابة شاملة للقضايا المتعلقة بمجزرة السابع من تشرين أول/أكتوبر وحرب السيوف الحديدية. وحسب رأيي هناك واجب جماهيري وأخلاقي بإجراء رقابة على طريقة عمل جميع المستويات يوم المجزرة، في الفترة التي سبقتها وفي الفترة التي تلتها.</w:t>
      </w:r>
    </w:p>
    <w:p w:rsidR="002A6128" w:rsidRPr="002A6128" w:rsidP="002A6128" w14:paraId="100B14CE" w14:textId="77777777">
      <w:pPr>
        <w:pStyle w:val="730"/>
        <w:ind w:left="0" w:firstLine="1"/>
        <w:rPr>
          <w:rFonts w:eastAsia="Calibri"/>
          <w:rtl/>
          <w:lang w:bidi="ar-SA"/>
        </w:rPr>
      </w:pPr>
      <w:r w:rsidRPr="002A6128">
        <w:rPr>
          <w:rFonts w:eastAsia="Calibri"/>
          <w:rtl/>
          <w:lang w:bidi="ar-SA"/>
        </w:rPr>
        <w:t>وفي نفس الوقت الذي نقوم فيه بإجراء الرقابة في موضوع الحرب، يواصل مكتبنا إجراء عمليات رقابة في مجالات أخرى أيضًا. وفيما يلي نظرة عامة على بعض فصول التقرير.</w:t>
      </w:r>
    </w:p>
    <w:p w:rsidR="002A6128" w:rsidRPr="002A6128" w:rsidP="002A6128" w14:paraId="1429E78C" w14:textId="6CE5614B">
      <w:pPr>
        <w:pStyle w:val="730"/>
        <w:numPr>
          <w:ilvl w:val="0"/>
          <w:numId w:val="73"/>
        </w:numPr>
        <w:rPr>
          <w:rFonts w:eastAsia="Calibri"/>
          <w:rtl/>
        </w:rPr>
      </w:pPr>
      <w:r w:rsidRPr="002A6128">
        <w:rPr>
          <w:rFonts w:eastAsia="Calibri"/>
          <w:rtl/>
          <w:lang w:bidi="ar-SA"/>
        </w:rPr>
        <w:t xml:space="preserve">يركز مكتب </w:t>
      </w:r>
      <w:r w:rsidRPr="002A6128">
        <w:rPr>
          <w:rtl/>
          <w:lang w:bidi="ar-SA"/>
        </w:rPr>
        <w:t>مراقب</w:t>
      </w:r>
      <w:r w:rsidRPr="002A6128">
        <w:rPr>
          <w:rFonts w:eastAsia="Calibri"/>
          <w:rtl/>
          <w:lang w:bidi="ar-SA"/>
        </w:rPr>
        <w:t xml:space="preserve"> الدولة بشكل خاص على إجراء عمليات الرقابة في القضايا الجهازية التي لها تأثيرات وطنية واسعة النطاق. يعرض التقرير نتائج الرقابة المنهجية في </w:t>
      </w:r>
      <w:r w:rsidRPr="002A6128">
        <w:rPr>
          <w:rFonts w:eastAsia="Calibri"/>
          <w:b/>
          <w:bCs/>
          <w:rtl/>
          <w:lang w:bidi="ar-SA"/>
        </w:rPr>
        <w:t>موضوع تعامل الدولة مع المركزية والاحتكار في فرع صناعة الأغذية والمنتجات الاستهلاكية</w:t>
      </w:r>
      <w:r w:rsidRPr="002A6128">
        <w:rPr>
          <w:rFonts w:eastAsia="Calibri"/>
          <w:rtl/>
          <w:lang w:bidi="ar-SA"/>
        </w:rPr>
        <w:t>. تعد تكلفة المعيشة في إسرائيل قضية مركزية في حياة المواطنين - حيث بلغ الإنفاق على الاستهلاك الخاص في إسرائيل على المواد الغذائية والمشروبات غير الكحولية في عام 2021 مبلغ 138 مليار شيكل.</w:t>
      </w:r>
      <w:r w:rsidRPr="002A6128">
        <w:rPr>
          <w:rFonts w:eastAsia="Calibri"/>
          <w:rtl/>
        </w:rPr>
        <w:t xml:space="preserve"> </w:t>
      </w:r>
      <w:r w:rsidRPr="002A6128">
        <w:rPr>
          <w:rFonts w:eastAsia="Calibri"/>
          <w:rtl/>
          <w:lang w:bidi="ar-SA"/>
        </w:rPr>
        <w:t xml:space="preserve"> </w:t>
      </w:r>
      <w:r w:rsidRPr="002A6128">
        <w:rPr>
          <w:rtl/>
          <w:lang w:bidi="ar-SA"/>
        </w:rPr>
        <w:t xml:space="preserve">بعض الزيادات في الأسعار هي علامة على وجود مشاكل بنيوية في سوق المواد الغذائية والاستهلاكية في إسرائيل، بما في ذلك المركزية ومستوى القدرة التنافسية في الاقتصاد، قيود جمركية، قيود على حماية النباتات وقيود لأسباب تتعلق بالصحة العامة. وكشفت الرقابة أن ثلاثة من موردي المواد الغذائية يسيطرون على أكثر من 85% من إجمالي كمية المبيعات في 20 فئة من المنتجات الغذائية؛ ويبلغ معدل الاستيراد في إسرائيل بالنسبة إلى الناتج المحلي الإجمالي 23.4% فقط، مقارنة بـ 47% في المتوسط في دول منظمة التعاون الاقتصادي والتنمية، لغاية عام 2020؛ وبلغت نسبة الزيادة في أسعار المواد الغذائية والاستهلاكية خلال الأشهر الثلاثة الأولى من حرب السيوف الحديدية، حسب فحص وزارة الاقتصاد، 2.9%. </w:t>
      </w:r>
    </w:p>
    <w:p w:rsidR="002A6128" w:rsidRPr="002A6128" w:rsidP="002A6128" w14:paraId="26A4AEFE" w14:textId="77777777">
      <w:pPr>
        <w:pStyle w:val="730"/>
        <w:ind w:left="397" w:firstLine="1"/>
        <w:rPr>
          <w:rFonts w:eastAsia="Calibri"/>
          <w:rtl/>
        </w:rPr>
      </w:pPr>
      <w:r w:rsidRPr="002A6128">
        <w:rPr>
          <w:rFonts w:eastAsia="Calibri"/>
          <w:rtl/>
          <w:lang w:bidi="ar-SA"/>
        </w:rPr>
        <w:t xml:space="preserve">تجدر </w:t>
      </w:r>
      <w:r w:rsidRPr="002A6128">
        <w:rPr>
          <w:rtl/>
          <w:lang w:bidi="ar-SA"/>
        </w:rPr>
        <w:t>الإشارة</w:t>
      </w:r>
      <w:r w:rsidRPr="002A6128">
        <w:rPr>
          <w:rFonts w:eastAsia="Calibri"/>
          <w:rtl/>
          <w:lang w:bidi="ar-SA"/>
        </w:rPr>
        <w:t xml:space="preserve"> إلى أنه بعد انتهاء الرقابة تمت المصادقة على </w:t>
      </w:r>
      <w:r w:rsidRPr="002A6128">
        <w:rPr>
          <w:rFonts w:eastAsia="Calibri"/>
          <w:rtl/>
          <w:lang w:bidi="ar-SA"/>
        </w:rPr>
        <w:t>ثلاثة</w:t>
      </w:r>
      <w:r w:rsidRPr="002A6128">
        <w:rPr>
          <w:rFonts w:eastAsia="Calibri"/>
          <w:rtl/>
          <w:lang w:bidi="ar-SA"/>
        </w:rPr>
        <w:t xml:space="preserve"> تعديلات تشريعية ستؤدي إلى زيادة حجم </w:t>
      </w:r>
      <w:r w:rsidRPr="002A6128">
        <w:rPr>
          <w:rtl/>
          <w:lang w:bidi="ar-SA"/>
        </w:rPr>
        <w:t>الاستيراد</w:t>
      </w:r>
      <w:r w:rsidRPr="002A6128">
        <w:rPr>
          <w:rFonts w:eastAsia="Calibri"/>
          <w:rtl/>
          <w:lang w:bidi="ar-SA"/>
        </w:rPr>
        <w:t xml:space="preserve"> في إطار خطة الإصلاح "ما هو جيد لأوروبا جيد لإسرائيل". يتوجب على وزارات المالية والاقتصاد والزراعة والصحة وسلطة المنافسة وسلطة حماية المستهلك اتخاذ إجراءات استباقية لفتح السوق أمام المنافسة والحد من المركزية، كل سلطة باستخدام الأدوات المتاحة لها وحتى الدمج بين القوى المشتركة لجميع الوزارات الحكومية ذات الصلة، وإذا كان من الضروري زيادة مستودع الأدوات المتاحة لها - ويتوجب عليها مواصلة العمل من أجل إجراء تعديلات تشريعية تسمح بذلك. ويجب على رئيس الوزراء، وزراء المالية والاقتصاد والصحة والزراعة والوزراء الآخرين الذين يشاركون في أعمال اللجنة الوزارية لمعالجة تكاليف المعيشة (حماية البيئة، الطاقة والبنية التحتية، الرفاه الاجتماعي والضمان الاجتماعي، الخدمات الدينية، البناء والإسكان، النقب والجليل والحصانة الوطنية، الاتصالات، السياحة والهجرة والاستيعاب) - متابعة تنفيذ الإصلاحات والعمل على </w:t>
      </w:r>
      <w:r w:rsidRPr="002A6128">
        <w:rPr>
          <w:rFonts w:eastAsia="Calibri"/>
          <w:rtl/>
          <w:lang w:bidi="ar-SA"/>
        </w:rPr>
        <w:t>استكمالها وتحديثها إذا لزم الأمر والتأكد من أن إجراءات الحكومة لخفض تكلفة المعيشة منسقة وحديثة، من أجل التعامل بالشكل الأمثل مع تكاليف المعيشة وارتفاع أسعار المواد الغذائية.</w:t>
      </w:r>
    </w:p>
    <w:p w:rsidR="002A6128" w:rsidRPr="002A6128" w:rsidP="002A6128" w14:paraId="44ECF9CD" w14:textId="3763D9D8">
      <w:pPr>
        <w:pStyle w:val="730"/>
        <w:numPr>
          <w:ilvl w:val="0"/>
          <w:numId w:val="72"/>
        </w:numPr>
        <w:rPr>
          <w:rFonts w:eastAsia="Calibri"/>
          <w:b/>
          <w:rtl/>
        </w:rPr>
      </w:pPr>
      <w:r w:rsidRPr="002A6128">
        <w:rPr>
          <w:rFonts w:eastAsia="Calibri"/>
          <w:b/>
          <w:rtl/>
          <w:lang w:bidi="ar-SA"/>
        </w:rPr>
        <w:t xml:space="preserve">في السنوات الـ 15 </w:t>
      </w:r>
      <w:r w:rsidRPr="002A6128">
        <w:rPr>
          <w:rtl/>
          <w:lang w:bidi="ar-SA"/>
        </w:rPr>
        <w:t>الماضية</w:t>
      </w:r>
      <w:r w:rsidRPr="002A6128">
        <w:rPr>
          <w:rFonts w:eastAsia="Calibri"/>
          <w:b/>
          <w:rtl/>
          <w:lang w:bidi="ar-SA"/>
        </w:rPr>
        <w:t xml:space="preserve">، طرأ نمو في العالم كله وفي إسرائيل أيضًا على السوق المالي للأصول الرقمية، بما في ذلك العملات الرقمية (المشفرة). يتسم سوق الأصول الرقمية بالتقلب والتحولات، وقد وصل إلى ذروته (في عامي 2021 و2024) بمبلغ قدره نحو 3 تريليون دولار. إن إمكانية تحصيل الضرائب المقدرة في إسرائيل من الدخل الناتج عن أنشطة التشفير عالية وقد تصل إلى 2 - 3 مليار شيكل جديد. يتضمن هذا التقرير رقابة حول </w:t>
      </w:r>
      <w:r w:rsidRPr="002A6128">
        <w:rPr>
          <w:rFonts w:eastAsia="Calibri"/>
          <w:bCs/>
          <w:rtl/>
          <w:lang w:bidi="ar-SA"/>
        </w:rPr>
        <w:t xml:space="preserve">فرض الضرائب على العملات </w:t>
      </w:r>
      <w:r w:rsidRPr="002A6128">
        <w:rPr>
          <w:rFonts w:eastAsia="Calibri"/>
          <w:b/>
          <w:bCs/>
          <w:rtl/>
          <w:lang w:bidi="ar-SA"/>
        </w:rPr>
        <w:t>الرقمية المشفرة</w:t>
      </w:r>
      <w:r w:rsidRPr="002A6128">
        <w:rPr>
          <w:rFonts w:eastAsia="Calibri"/>
          <w:b/>
          <w:rtl/>
          <w:lang w:bidi="ar-SA"/>
        </w:rPr>
        <w:t>. وقد تبين أن إسرائيل كانت من أوائل الدول التي بادرت الى نشر مبادئ لفرض ضرائب في مجال العملات الرقمية المشفرة.</w:t>
      </w:r>
      <w:r w:rsidRPr="002A6128">
        <w:rPr>
          <w:rFonts w:eastAsia="Calibri"/>
          <w:b/>
          <w:rtl/>
        </w:rPr>
        <w:t xml:space="preserve"> </w:t>
      </w:r>
      <w:r w:rsidRPr="002A6128">
        <w:rPr>
          <w:rFonts w:eastAsia="Calibri"/>
          <w:b/>
          <w:rtl/>
          <w:lang w:bidi="ar-SA"/>
        </w:rPr>
        <w:t>ومع ذلك، مع مرور الوقت، في حين أن دول الاتحاد الأوروبي والولايات المتحدة والمملكة المتحدة ودول أخرى قد طورت مؤخرًا بشكل كبير الأنظمة في مجال العملات الرقمية المشفرة، فقد تخلفت إسرائيل عن الركب. وكشفت الرقابة أنه في الأعوام 2018 - 2022، وصل العدد السنوي المتوسط لأولئك الذين أبلغوا سلطة الضرائب عن نشاطهم في مجال العملات الرقمية المشفرة 500 فقط بينما الحد الأدنى يقدر بحوالي 200000 مستخدما؛ ولم يتم بعد ترسيخ وضبط التعريفات وقواعد الضرائب في هذا المجال في التشريعات، وهناك عدم يقين ضريبي لم يتم حله في العديد من القضايا في مجال العملات الرقمية المشفرة، على الرغم من التأثير الجوهري الكبير لقواعد الضرائب والتعريفات المختلفة على تحديد الالتزام الضريبي واحتساب الضريبة.</w:t>
      </w:r>
    </w:p>
    <w:p w:rsidR="00FB7265" w:rsidRPr="002A6128" w:rsidP="002A6128" w14:paraId="09570E42" w14:textId="51C1BF6B">
      <w:pPr>
        <w:pStyle w:val="730"/>
        <w:ind w:left="397" w:firstLine="1"/>
        <w:rPr>
          <w:rFonts w:eastAsia="Calibri"/>
          <w:b/>
          <w:rtl/>
          <w:lang w:bidi="ar-SA"/>
        </w:rPr>
      </w:pPr>
      <w:r w:rsidRPr="002A6128">
        <w:rPr>
          <w:rtl/>
          <w:lang w:bidi="ar-SA"/>
        </w:rPr>
        <w:t>يوصى</w:t>
      </w:r>
      <w:r w:rsidRPr="002A6128">
        <w:rPr>
          <w:rFonts w:eastAsia="Calibri"/>
          <w:b/>
          <w:rtl/>
          <w:lang w:bidi="ar-SA"/>
        </w:rPr>
        <w:t xml:space="preserve"> بأن </w:t>
      </w:r>
      <w:r w:rsidRPr="002A6128">
        <w:rPr>
          <w:rtl/>
          <w:lang w:bidi="ar-SA"/>
        </w:rPr>
        <w:t>تقوم</w:t>
      </w:r>
      <w:r w:rsidRPr="002A6128">
        <w:rPr>
          <w:rFonts w:eastAsia="Calibri"/>
          <w:b/>
          <w:rtl/>
          <w:lang w:bidi="ar-SA"/>
        </w:rPr>
        <w:t xml:space="preserve"> سلطة الضرائب بفحص مساهمة إجراء دفع الضريبة من خلال بنك إسرائيل لتنظيم دفع الضرائب وإجراء تعديلات وتوسيعات لمجموعات سكانية إضافية، وذلك بالتشاور مع بنك إسرائيل، سلطة حظر تبييض الأموال وتمويل الإرهاب وأطراف أخرى في السوق، بحيث أندفع الضريبة لا يشكل عائقًا أمام الإبلاغ عن الدخل من العملات الرقمية المشفرة. يوصى بأن تعمل سلطة الضرائب بالتعاون مع المكاتب المهنية ومع هيئات الصناعة أطراف موازية في العالم على صياغة ونشر قواعد ضريبية واضحة، كما نُشرت مؤخراً، في الاتحاد الأوروبي وفي بريطانيا، من بين دول </w:t>
      </w:r>
      <w:r w:rsidRPr="002A6128">
        <w:rPr>
          <w:rFonts w:eastAsia="Calibri"/>
          <w:b/>
          <w:rtl/>
          <w:lang w:bidi="ar-SA"/>
        </w:rPr>
        <w:t>أخرى،.</w:t>
      </w:r>
      <w:r w:rsidRPr="002A6128">
        <w:rPr>
          <w:rFonts w:eastAsia="Calibri"/>
          <w:b/>
          <w:rtl/>
        </w:rPr>
        <w:t xml:space="preserve"> </w:t>
      </w:r>
      <w:r w:rsidRPr="002A6128">
        <w:rPr>
          <w:rFonts w:eastAsia="Calibri"/>
          <w:b/>
          <w:rtl/>
          <w:lang w:bidi="ar-SA"/>
        </w:rPr>
        <w:t>كما يوصى بأن يقوم وزير المالية، بالتنسيق مع مصلحة الضرائب، لاستكمال إعداد مذكرة قانون لتعزز وضع أنظمة في مجال الضرائب، على النحو المنصوص عليه في قرار الحكومة رقم 204 من شهر شباط/فبراير 2023. أن من شأن الوضوح في المجال الضريبي أن يحسن من ثقة الجمهور في سلطة الضرائب، والسماح بتحديد المسار الذي سيتقدم فيه الاقتصاد الإسرائيلي في مجال العملات الرقمية المشفرة، والسماح لدولة إسرائيل بالحفاظ على مكانتها كقوة تكنولوجية والتمتع بثمار النمو، ورفع معدل الإبلاغ عن النشاط في هذا المجال وتحقيق إمكانية تحصيل الضرائب على الإيرادات من النشاطات في مجال العملة الرقمية المشفرة.</w:t>
      </w:r>
    </w:p>
    <w:p w:rsidR="00FB7265" w:rsidRPr="002A6128" w:rsidP="003C27AD" w14:paraId="6BCABA44" w14:textId="77777777">
      <w:pPr>
        <w:pStyle w:val="730"/>
        <w:numPr>
          <w:ilvl w:val="0"/>
          <w:numId w:val="73"/>
        </w:numPr>
        <w:rPr>
          <w:rFonts w:eastAsia="Calibri"/>
          <w:b/>
          <w:rtl/>
        </w:rPr>
      </w:pPr>
      <w:r w:rsidRPr="002A6128">
        <w:rPr>
          <w:rtl/>
          <w:lang w:bidi="ar-SA"/>
        </w:rPr>
        <w:t>سيواجه</w:t>
      </w:r>
      <w:r w:rsidRPr="002A6128">
        <w:rPr>
          <w:rFonts w:eastAsia="Calibri"/>
          <w:b/>
          <w:rtl/>
          <w:lang w:bidi="ar-SA"/>
        </w:rPr>
        <w:t xml:space="preserve"> قطاع الكهرباء </w:t>
      </w:r>
      <w:r w:rsidRPr="002A6128">
        <w:rPr>
          <w:rtl/>
          <w:lang w:bidi="ar-SA"/>
        </w:rPr>
        <w:t>تحديات</w:t>
      </w:r>
      <w:r w:rsidRPr="002A6128">
        <w:rPr>
          <w:rFonts w:eastAsia="Calibri"/>
          <w:b/>
          <w:rtl/>
          <w:lang w:bidi="ar-SA"/>
        </w:rPr>
        <w:t xml:space="preserve"> كبيرة حتى عام 2030، بسبب النمو المتسارع في الطلب على الكهرباء الناتج عن تغير المناخ؛ المطالبة بالامتثال للأهداف المختلفة التي حددتها الحكومة، بما في ذلك التحول إلى إنتاج الكهرباء النظيفة؛ تشغيل وسائل المواصلات المختلفة بالكهرباء (المركبات، المواصلات العامة) وإنشاء مرافق إضافية لتحلية مياه البحر، وقد كشفت الرقابة الخاصة </w:t>
      </w:r>
      <w:r w:rsidRPr="002A6128">
        <w:rPr>
          <w:rFonts w:eastAsia="Calibri"/>
          <w:bCs/>
          <w:rtl/>
          <w:lang w:bidi="ar-SA"/>
        </w:rPr>
        <w:t xml:space="preserve">بتطوير قطاع الكهرباء لغاية عام 2030 </w:t>
      </w:r>
      <w:r w:rsidRPr="002A6128">
        <w:rPr>
          <w:rFonts w:eastAsia="Calibri"/>
          <w:b/>
          <w:rtl/>
          <w:lang w:bidi="ar-SA"/>
        </w:rPr>
        <w:t>أن قطاع الكهرباء غير جاهز للتعامل مع هذه التحديات، وأن هناك فجوات ملحوظة بين وتيرة اتخاذ القرارات والفترة الزمنية اللازمة لتطوير القطاع، بما في ذلك عدم تنظيم الوضع، عدم التطوير المادي للبنية التحتية، التأخر في اتخاذ القرارات، تخطيط برؤية قصيرة المدى والفشل في التعامل مع العوائق والقيود.</w:t>
      </w:r>
      <w:r w:rsidRPr="002A6128">
        <w:rPr>
          <w:rFonts w:eastAsia="Calibri"/>
          <w:b/>
          <w:rtl/>
        </w:rPr>
        <w:t xml:space="preserve"> </w:t>
      </w:r>
      <w:r w:rsidRPr="002A6128">
        <w:rPr>
          <w:rFonts w:eastAsia="Calibri"/>
          <w:b/>
          <w:rtl/>
          <w:lang w:bidi="ar-SA"/>
        </w:rPr>
        <w:t xml:space="preserve">قطاع الكهرباء موجود في بداية أزمة يمكن أن يتم التعبير عن نتائجها في عدم المقدرة على تلبية الطلب على الكهرباء بشكل كامل في السنوات المقبلة، الأمر الذي سيلحق أضرارا كبيرة بالاقتصاد. وقد قدّر مراقب الدولة أن الأضرار السنوية قد تبلغ 0.76 – 2.4 مليار شيكل، وذلك بناءً على تقديرات شركة نوغا – إدارة منظومة الكهرباء محدودة </w:t>
      </w:r>
      <w:r w:rsidRPr="002A6128">
        <w:rPr>
          <w:rFonts w:eastAsia="Calibri"/>
          <w:b/>
          <w:rtl/>
          <w:lang w:bidi="ar-SA"/>
        </w:rPr>
        <w:t xml:space="preserve">الضمان – للعامين 2027 </w:t>
      </w:r>
      <w:r w:rsidRPr="002A6128">
        <w:rPr>
          <w:rFonts w:eastAsia="Calibri"/>
          <w:b/>
          <w:rtl/>
          <w:lang w:bidi="ar-SA"/>
        </w:rPr>
        <w:t>و 2028</w:t>
      </w:r>
      <w:r w:rsidRPr="002A6128">
        <w:rPr>
          <w:rFonts w:eastAsia="Calibri"/>
          <w:b/>
          <w:rtl/>
          <w:lang w:bidi="ar-SA"/>
        </w:rPr>
        <w:t xml:space="preserve"> (على التوالي) في إشارة إلى عدم تلبية الطلب على الكهرباء بشكل كامل في حال الفشل في تطوير منظومة الإنتاج بالشكل المطلوب. وبحسب نوغا، فإن التأخير في تطبيق برنامج التطوير تساوي بحدتها عدم تلبية الطلب الكامل على الكهرباء بما يقارب 6.5 ساعة في عام 2027 وحوالي 9.9 ساعة في عام 2028. هناك شك حول إمكانية سد الفجوات في الوقت المتبقي، خاصة في ظل وجود عوائق كثيرة تعترض التطوير المطلوب.</w:t>
      </w:r>
    </w:p>
    <w:p w:rsidR="00FB7265" w:rsidRPr="002A6128" w:rsidP="002A6128" w14:paraId="5B58A233" w14:textId="77777777">
      <w:pPr>
        <w:pStyle w:val="730"/>
        <w:ind w:left="397" w:firstLine="1"/>
        <w:rPr>
          <w:rFonts w:eastAsia="Calibri"/>
          <w:b/>
          <w:rtl/>
          <w:lang w:bidi="ar-SA"/>
        </w:rPr>
      </w:pPr>
      <w:r w:rsidRPr="002A6128">
        <w:rPr>
          <w:rFonts w:eastAsia="Calibri"/>
          <w:b/>
          <w:rtl/>
          <w:lang w:bidi="ar-SA"/>
        </w:rPr>
        <w:t xml:space="preserve">يجب على كافة </w:t>
      </w:r>
      <w:r w:rsidRPr="002A6128">
        <w:rPr>
          <w:rtl/>
          <w:lang w:bidi="ar-SA"/>
        </w:rPr>
        <w:t>الجهات</w:t>
      </w:r>
      <w:r w:rsidRPr="002A6128">
        <w:rPr>
          <w:rFonts w:eastAsia="Calibri"/>
          <w:b/>
          <w:rtl/>
          <w:lang w:bidi="ar-SA"/>
        </w:rPr>
        <w:t xml:space="preserve"> في قطاع الكهرباء بما فيها وزارة الطاقة ووزارة المالية وسلطة الكهرباء ونوغا </w:t>
      </w:r>
      <w:r w:rsidRPr="002A6128">
        <w:rPr>
          <w:rtl/>
          <w:lang w:bidi="ar-SA"/>
        </w:rPr>
        <w:t>وشركة</w:t>
      </w:r>
      <w:r w:rsidRPr="002A6128">
        <w:rPr>
          <w:rFonts w:eastAsia="Calibri"/>
          <w:b/>
          <w:rtl/>
          <w:lang w:bidi="ar-SA"/>
        </w:rPr>
        <w:t xml:space="preserve"> الكهرباء العمل بشكل طارئ على إزالة العوائق وتطوير قطاع الكهرباء إلى الحد المطلوب حتى عام 2030. بالإضافة إلى ذلك، يجب على هذه الجهات في الوقت الحالي دراسة وصياغة خطط تطوير طويلة المدى تحدد السياسة واحتياجات التطوير والتنمية المطلوبة على المدى الطويل، بحيث يمكن تلبية هذه الاحتياجات بأفضل طريقة ممكنة. يوصى بأن تعمل وزارة الطاقة، التي تتحمل المسؤولية الشاملة عن تطوير قطاع الكهرباء، على اتخاذ القرارات اللازمة في قطاع الكهرباء في وقت مبكر والتأكد من تصحيح أوجه القصور التي أثارتها الرقابة من أجل ضمان إمداد وتزويد الكهرباء بالموثوقية والتوافر والجودة والكفاءة المنصوص عليها في أهداف قانون قطاع الكهرباء.</w:t>
      </w:r>
    </w:p>
    <w:p w:rsidR="00FB7265" w:rsidRPr="002A6128" w:rsidP="002A6128" w14:paraId="72535883" w14:textId="77777777">
      <w:pPr>
        <w:pStyle w:val="730"/>
        <w:numPr>
          <w:ilvl w:val="0"/>
          <w:numId w:val="71"/>
        </w:numPr>
        <w:rPr>
          <w:rFonts w:eastAsia="Calibri"/>
          <w:b/>
          <w:rtl/>
        </w:rPr>
      </w:pPr>
      <w:r w:rsidRPr="002A6128">
        <w:rPr>
          <w:rFonts w:eastAsia="Calibri"/>
          <w:b/>
          <w:rtl/>
          <w:lang w:bidi="ar-SA"/>
        </w:rPr>
        <w:t xml:space="preserve">حسب </w:t>
      </w:r>
      <w:r w:rsidRPr="002A6128">
        <w:rPr>
          <w:rtl/>
          <w:lang w:bidi="ar-SA"/>
        </w:rPr>
        <w:t>تقديرات</w:t>
      </w:r>
      <w:r w:rsidRPr="002A6128">
        <w:rPr>
          <w:rFonts w:eastAsia="Calibri"/>
          <w:b/>
          <w:rtl/>
          <w:lang w:bidi="ar-SA"/>
        </w:rPr>
        <w:t xml:space="preserve"> </w:t>
      </w:r>
      <w:r w:rsidRPr="002A6128">
        <w:rPr>
          <w:rtl/>
          <w:lang w:bidi="ar-SA"/>
        </w:rPr>
        <w:t>وزارة</w:t>
      </w:r>
      <w:r w:rsidRPr="002A6128">
        <w:rPr>
          <w:rFonts w:eastAsia="Calibri"/>
          <w:b/>
          <w:rtl/>
          <w:lang w:bidi="ar-SA"/>
        </w:rPr>
        <w:t xml:space="preserve"> المواصلات، يتم تنفيذ حوالي 72 مليون سفرية بسيارات الأجرة كل عام، وحسب بيانات سلطة الضرائب، بلغت مدخولات فرع سيارات الأجرة في عام 2022 ما يقارب 6.5 مليار شيكل. تعتبر وزارة المواصلات الجهة المنظمة الرئيسية لقطاع سيارات الأجرة، وهي تحدد مع وزارة المالية أسعار السفر والسياسة الضريبية. وكشفت الرقابة حول موضوع </w:t>
      </w:r>
      <w:r w:rsidRPr="002A6128">
        <w:rPr>
          <w:rFonts w:eastAsia="Calibri"/>
          <w:bCs/>
          <w:rtl/>
          <w:lang w:bidi="ar-SA"/>
        </w:rPr>
        <w:t>فرع سيارات الأجرة في إسرائيل</w:t>
      </w:r>
      <w:r w:rsidRPr="002A6128">
        <w:rPr>
          <w:rFonts w:eastAsia="Calibri"/>
          <w:b/>
          <w:rtl/>
          <w:lang w:bidi="ar-SA"/>
        </w:rPr>
        <w:t xml:space="preserve"> أن رفع مستوى الخدمة للمسافر ينطوي على تحسين التنظيم في عدة جوانب، تشمل أهمها الرقابة على رخص التشغيل والقيادة الممنوحة للسائقين الذين يتعاملون مع الجمهور، ومواصلة تنظيم طريقة تطبيق إنفاذ المخالفات في الفرع،</w:t>
      </w:r>
      <w:r w:rsidRPr="002A6128">
        <w:rPr>
          <w:rtl/>
          <w:lang w:bidi="ar-SA"/>
        </w:rPr>
        <w:t xml:space="preserve"> </w:t>
      </w:r>
      <w:r w:rsidRPr="002A6128">
        <w:rPr>
          <w:b/>
          <w:rtl/>
          <w:lang w:bidi="ar-SA"/>
        </w:rPr>
        <w:t xml:space="preserve">رسوم سفر عادلة ومنصفة لكل من السائق والمسافر، زيادة الشفافية فيما يتعلق بواجبات وحقوق سائق سيارة الأجرة، الحد من تلوث الهواء الناتج عن نشاط السفر، وكذلك تنظيم نشاط فرع سيارات الأجرة في إسرائيل وتنظيم نشاط سيارات الأجرة في منطقة مطار بن غوريون. كانت نسبة 70% من شكاوى الجمهور في الأعوام 2019 - 2023 التي قدمت إلى السلطة القطرية للمواصلات العامة (4,668 من أصل 6,641 شكوى) شكاوى تتعلق بالتلاعب بالأسعار (1,761 شكوى، 26.5%)، عدم تشغيل العداد (1,448 شكوى، 21.8%) وسلوك السائق (1,459 شكوى، 22%). كشف تقرير المراقب أيضا أنه تم في وحدة </w:t>
      </w:r>
      <w:r w:rsidRPr="002A6128">
        <w:rPr>
          <w:b/>
          <w:rtl/>
          <w:lang w:bidi="ar-SA"/>
        </w:rPr>
        <w:t>الإدعاء</w:t>
      </w:r>
      <w:r w:rsidRPr="002A6128">
        <w:rPr>
          <w:b/>
          <w:rtl/>
          <w:lang w:bidi="ar-SA"/>
        </w:rPr>
        <w:t xml:space="preserve"> في وزارة المواصلات تلقي 1,055 دعوى قضائية وتم تقديم 152 لائحة اتهام فقط (حوالي 14% من الدعاوى القضائية) ضد سائقي سيارات الأجرة، من بين حوالي 72 مليون سفرية في السنة.</w:t>
      </w:r>
    </w:p>
    <w:p w:rsidR="00FB7265" w:rsidRPr="002A6128" w:rsidP="002A6128" w14:paraId="02779F91" w14:textId="77777777">
      <w:pPr>
        <w:pStyle w:val="730"/>
        <w:ind w:left="397" w:firstLine="1"/>
        <w:rPr>
          <w:rFonts w:eastAsia="Calibri"/>
          <w:b/>
          <w:rtl/>
        </w:rPr>
      </w:pPr>
      <w:r w:rsidRPr="002A6128">
        <w:rPr>
          <w:rFonts w:eastAsia="Calibri"/>
          <w:b/>
          <w:rtl/>
          <w:lang w:bidi="ar-SA"/>
        </w:rPr>
        <w:t xml:space="preserve">على وزارة </w:t>
      </w:r>
      <w:r w:rsidRPr="002A6128">
        <w:rPr>
          <w:rtl/>
          <w:lang w:bidi="ar-SA"/>
        </w:rPr>
        <w:t>المواصلات</w:t>
      </w:r>
      <w:r w:rsidRPr="002A6128">
        <w:rPr>
          <w:rFonts w:eastAsia="Calibri"/>
          <w:b/>
          <w:rtl/>
          <w:lang w:bidi="ar-SA"/>
        </w:rPr>
        <w:t xml:space="preserve"> ووزارة المالية ومصلحة الضرائب ومصلحة المطارات العمل كل في مجاله وبالتعاون بالحد المطلوب على تصحيح النواقص وأوجه القصور الواردة في هذا الفصل.</w:t>
      </w:r>
    </w:p>
    <w:p w:rsidR="00FB7265" w:rsidRPr="002A6128" w:rsidP="002A6128" w14:paraId="42312876" w14:textId="77777777">
      <w:pPr>
        <w:pStyle w:val="730"/>
        <w:numPr>
          <w:ilvl w:val="0"/>
          <w:numId w:val="70"/>
        </w:numPr>
        <w:rPr>
          <w:rFonts w:eastAsia="Calibri"/>
          <w:b/>
          <w:rtl/>
        </w:rPr>
      </w:pPr>
      <w:r w:rsidRPr="002A6128">
        <w:rPr>
          <w:rFonts w:eastAsia="Calibri"/>
          <w:b/>
          <w:rtl/>
          <w:lang w:bidi="ar-SA"/>
        </w:rPr>
        <w:t xml:space="preserve">وفقاً </w:t>
      </w:r>
      <w:r w:rsidRPr="002A6128">
        <w:rPr>
          <w:rtl/>
          <w:lang w:bidi="ar-SA"/>
        </w:rPr>
        <w:t>لتوقعات</w:t>
      </w:r>
      <w:r w:rsidRPr="002A6128">
        <w:rPr>
          <w:rFonts w:eastAsia="Calibri"/>
          <w:b/>
          <w:rtl/>
          <w:lang w:bidi="ar-SA"/>
        </w:rPr>
        <w:t xml:space="preserve"> </w:t>
      </w:r>
      <w:r w:rsidRPr="002A6128">
        <w:rPr>
          <w:rtl/>
          <w:lang w:bidi="ar-SA"/>
        </w:rPr>
        <w:t>سلطة</w:t>
      </w:r>
      <w:r w:rsidRPr="002A6128">
        <w:rPr>
          <w:rFonts w:eastAsia="Calibri"/>
          <w:b/>
          <w:rtl/>
          <w:lang w:bidi="ar-SA"/>
        </w:rPr>
        <w:t xml:space="preserve"> المياه من شهر حزيران 2023، ستنخفض إمدادات المياه الطبيعية بالتدريج حتى عام 2050، في حين من المتوقع أن يرتفع الطلب على المياه العذبة، بما يتوافق مع الزيادة المتوقعة في عدد السكان في دولة إسرائيل. إحدى الطرق الرئيسية لزيادة إمدادات المياه هي تحلية مياه البحر. يتضمن هذا التقرير رقابة على </w:t>
      </w:r>
      <w:r w:rsidRPr="002A6128">
        <w:rPr>
          <w:rFonts w:eastAsia="Calibri"/>
          <w:bCs/>
          <w:rtl/>
          <w:lang w:bidi="ar-SA"/>
        </w:rPr>
        <w:t>تنظيم مرافق تحلية مياه البحر والإشراف عليها</w:t>
      </w:r>
      <w:r w:rsidRPr="002A6128">
        <w:rPr>
          <w:rFonts w:eastAsia="Calibri"/>
          <w:b/>
          <w:rtl/>
          <w:lang w:bidi="ar-SA"/>
        </w:rPr>
        <w:t>. هناك خمس مرافق كبيرة لتحلية المياه في إسرائيل، وفي عام 2022 قامت هذه المرافق بتزويد ما يقارب 33% من إجمالي كمية المياه العذبة، والتي دفعت الدولة مقابلها حوالي 1.5 مليار شيكل. بالنسبة للمياه التي تم تزويدها عام 2023 والتي تجاوزت نطاق القيم المحددة في اتفاقيات الامتياز، فرضت إدارة تحلية المياه على شركات التحلية مبلغ تعويض متفق عليه يبلغ حوالي 1.6 مليون شيكل، أي مبالغ قليلة ولا تردع شركات تحلية المياه بشكل فعال.</w:t>
      </w:r>
    </w:p>
    <w:p w:rsidR="00FB7265" w:rsidRPr="002A6128" w:rsidP="002A6128" w14:paraId="72EA05D7" w14:textId="77777777">
      <w:pPr>
        <w:pStyle w:val="730"/>
        <w:ind w:left="397" w:firstLine="1"/>
        <w:rPr>
          <w:rFonts w:eastAsia="Calibri"/>
          <w:b/>
          <w:rtl/>
          <w:lang w:bidi="ar-SA"/>
        </w:rPr>
      </w:pPr>
      <w:r w:rsidRPr="002A6128">
        <w:rPr>
          <w:rFonts w:eastAsia="Calibri"/>
          <w:b/>
          <w:rtl/>
          <w:lang w:bidi="ar-SA"/>
        </w:rPr>
        <w:t xml:space="preserve">في العقد </w:t>
      </w:r>
      <w:r w:rsidRPr="002A6128">
        <w:rPr>
          <w:rtl/>
          <w:lang w:bidi="ar-SA"/>
        </w:rPr>
        <w:t>المقبل</w:t>
      </w:r>
      <w:r w:rsidRPr="002A6128">
        <w:rPr>
          <w:rFonts w:eastAsia="Calibri"/>
          <w:b/>
          <w:rtl/>
          <w:lang w:bidi="ar-SA"/>
        </w:rPr>
        <w:t xml:space="preserve">، من </w:t>
      </w:r>
      <w:r w:rsidRPr="002A6128">
        <w:rPr>
          <w:rtl/>
          <w:lang w:bidi="ar-SA"/>
        </w:rPr>
        <w:t>المقرر</w:t>
      </w:r>
      <w:r w:rsidRPr="002A6128">
        <w:rPr>
          <w:rFonts w:eastAsia="Calibri"/>
          <w:b/>
          <w:rtl/>
          <w:lang w:bidi="ar-SA"/>
        </w:rPr>
        <w:t xml:space="preserve"> أن تنتهي اتفاقيات الامتياز مع محطتي تحلية مياه، حيث تبلغ الطاقة الإنتاجية لمنشآت التحلية التي تعمل بموجب هذه الاتفاقيات 205 أمتار مكعبة. يجب أن تستعد دائرة المحاسب العام في وزارة المالية وإدارة تحلية المياه الآن لنهاية اتفاقيات الامتياز. ويجب على دائرة المحاسب العام وإدارة تحلية المياه التعامل مع الأمر واتخاذ القرارات قبل الموعد المحدد، حيث </w:t>
      </w:r>
      <w:r w:rsidRPr="002A6128">
        <w:rPr>
          <w:rFonts w:eastAsia="Calibri"/>
          <w:b/>
          <w:rtl/>
          <w:lang w:bidi="ar-SA"/>
        </w:rPr>
        <w:t>أن</w:t>
      </w:r>
      <w:r w:rsidRPr="002A6128">
        <w:rPr>
          <w:rFonts w:eastAsia="Calibri"/>
          <w:b/>
          <w:rtl/>
          <w:lang w:bidi="ar-SA"/>
        </w:rPr>
        <w:t xml:space="preserve"> تأجيل البت في الموضوع قد يؤدي إلى تبذير الوقت ويجبرهم على التسرع وعدم اتخاذ القرارات بالشكل الأمثل - مما قد يؤدي إلى زيادة تكلفة تسعيرة المياه </w:t>
      </w:r>
      <w:r w:rsidRPr="002A6128">
        <w:rPr>
          <w:rFonts w:eastAsia="Calibri"/>
          <w:b/>
          <w:rtl/>
          <w:lang w:bidi="ar-JO"/>
        </w:rPr>
        <w:t>ل</w:t>
      </w:r>
      <w:r w:rsidRPr="002A6128">
        <w:rPr>
          <w:rFonts w:eastAsia="Calibri"/>
          <w:b/>
          <w:rtl/>
          <w:lang w:bidi="ar-SA"/>
        </w:rPr>
        <w:t>لمستهلك. يوصى بأن تقوم وزارة الصحة، سلطة المياه، دائرة المحاسب العام وإدارة تحلية المياه باستخلاص العبر والدروس وفقا لنتائج الرقابة ووفقا للخبرة التي تم اكتسابها حتى الآن من التعاقدات مع شركات التحلية، وذلك في جوانب مختلفة، مثل تدابير التنفيذ، مبلغ التعويضات المتفق عليها، الحوافز، وتيرة عمليات الفحص المطلوبة، المؤشرات المتفق عليها وقيم الحد الأدنى واستيفاء التزامات الإبلاغ. يمكن أن تستخدم الاستنتاجات المستخلصة من الدروس والعبر المنظمة كما ذكرتا أعلاه كمدخلات في القرارات المتعلقة بشروط التعاقدات مع شركات التحلية التي ستقوم بتشغيل مرافق التحلية بعد انتهاء امتياز شركات التحلية الحالية، وكذلك فيما يتعلق بمرافق التحلية الإضافية التي سيتم بناؤها في المستقبل، بما في ذلك تنظيمها والإشراف عليها.</w:t>
      </w:r>
    </w:p>
    <w:p w:rsidR="00FB7265" w:rsidRPr="002A6128" w:rsidP="00E647C1" w14:paraId="16EF0B2F" w14:textId="77777777">
      <w:pPr>
        <w:pStyle w:val="730"/>
        <w:numPr>
          <w:ilvl w:val="0"/>
          <w:numId w:val="73"/>
        </w:numPr>
        <w:rPr>
          <w:rFonts w:eastAsia="Calibri"/>
          <w:b/>
          <w:rtl/>
          <w:lang w:bidi="ar-SA"/>
        </w:rPr>
      </w:pPr>
      <w:r w:rsidRPr="002A6128">
        <w:rPr>
          <w:rtl/>
          <w:lang w:bidi="ar-SA"/>
        </w:rPr>
        <w:t>يتضمن</w:t>
      </w:r>
      <w:r w:rsidRPr="002A6128">
        <w:rPr>
          <w:rFonts w:eastAsia="Calibri"/>
          <w:b/>
          <w:rtl/>
          <w:lang w:bidi="ar-SA"/>
        </w:rPr>
        <w:t xml:space="preserve"> هذا التقرير أيضًا فصلين يعرضان نتائج الرقابة الذي تم إجراؤها في السلطات المحلية: </w:t>
      </w:r>
      <w:r w:rsidRPr="002A6128">
        <w:rPr>
          <w:rFonts w:eastAsia="Calibri"/>
          <w:bCs/>
          <w:rtl/>
          <w:lang w:bidi="ar-SA"/>
        </w:rPr>
        <w:t>نشر وإدارة عطاءات الإطار في السلطات المحلية وفي الشركات البلدية؛ تعزيز التخطيط الهيكلي والمفصل في بلدات الوسط غير اليهودي في الشمال</w:t>
      </w:r>
      <w:r w:rsidRPr="002A6128">
        <w:rPr>
          <w:rFonts w:eastAsia="Calibri"/>
          <w:b/>
          <w:rtl/>
          <w:lang w:bidi="ar-SA"/>
        </w:rPr>
        <w:t>. كشفت الرقابة أنه على الرغم من الموارد المخصصة في السنوات الأخيرة لتعزيز التخطيط في الوسط غير اليهودي، إلا أن مؤسسات التخطيط والسلطات المحلية واللجان المحلية فشلت في تعويض النقص في إعداد المخططات الهيكلية المفصلة التي من شأنها السماح في إصدار رخص بناء تؤدي إلى حل أزمة السكن في هذا الوسط. ويرجع ذلك، من بين أمور أخرى، إلى الحاجة إلى إجراء تغييرات في المخططات الهيكلية المفصلة المحلية، وفي حالة واحدة أيضًا في المخطط الهيكلي القطري، الأمر الذي يتطلب مصا</w:t>
      </w:r>
      <w:r w:rsidRPr="002A6128">
        <w:rPr>
          <w:rFonts w:eastAsia="Calibri"/>
          <w:b/>
          <w:rtl/>
          <w:lang w:bidi="ar-JO"/>
        </w:rPr>
        <w:t>د</w:t>
      </w:r>
      <w:r w:rsidRPr="002A6128">
        <w:rPr>
          <w:rFonts w:eastAsia="Calibri"/>
          <w:b/>
          <w:rtl/>
          <w:lang w:bidi="ar-SA"/>
        </w:rPr>
        <w:t>قة</w:t>
      </w:r>
      <w:r w:rsidRPr="002A6128">
        <w:rPr>
          <w:rFonts w:eastAsia="Calibri"/>
          <w:b/>
          <w:rtl/>
          <w:lang w:bidi="ar-SA"/>
        </w:rPr>
        <w:t xml:space="preserve"> المجلس القطري للتخطيط والبناء كجزء من عملية تطوير مخططات البناء. فضلا عن المسائل القانونية المتعلقة بالملكية الخاصة للأرض والقضايا المتعلقة بالدمج والتقسيم والبناء غير المرخص مما يلحق الضرر بتقدم التخطيط وبمدى التعاون بين السلطات المحلية ومؤسسات التخطيط.</w:t>
      </w:r>
    </w:p>
    <w:p w:rsidR="00FB7265" w:rsidRPr="002A6128" w:rsidP="00E647C1" w14:paraId="6B8CCA23" w14:textId="77777777">
      <w:pPr>
        <w:pStyle w:val="730"/>
        <w:ind w:left="397" w:firstLine="1"/>
        <w:rPr>
          <w:rFonts w:eastAsia="Calibri"/>
          <w:b/>
          <w:lang w:bidi="ar-SA"/>
        </w:rPr>
      </w:pPr>
      <w:r w:rsidRPr="002A6128">
        <w:rPr>
          <w:rFonts w:eastAsia="Calibri"/>
          <w:b/>
          <w:rtl/>
          <w:lang w:bidi="ar-SA"/>
        </w:rPr>
        <w:t xml:space="preserve">نظراً </w:t>
      </w:r>
      <w:r w:rsidRPr="002A6128">
        <w:rPr>
          <w:rtl/>
          <w:lang w:bidi="ar-SA"/>
        </w:rPr>
        <w:t>لأهمية</w:t>
      </w:r>
      <w:r w:rsidRPr="002A6128">
        <w:rPr>
          <w:rFonts w:eastAsia="Calibri"/>
          <w:b/>
          <w:rtl/>
          <w:lang w:bidi="ar-SA"/>
        </w:rPr>
        <w:t xml:space="preserve"> تنظيم تطوير البلدات في الوسط غير اليهودي، بما في ذلك حل مشكلة النقص بالوحدات السكنية، يجب على وزير الداخلية توجيه سلطات التخطيط المعنية لإيجاد حلول لتعزيز التخطيط في الوسط غير اليهودي، وتركيز النشاط على هذه القضية المهمة واجراء رقابة على تعزيز وتشجيع حلول الإسكان في هذا الوسط إلى جانب زيادة تطبيق قوانين منع البناء بدون ترخيص. يجب على إدارة التخطيط ووزارة الإسكان والسلطات المحلية واللجان المحلية للتخطيط والبناء العمل معًا وتركيز الجهود لإيجاد حلول للحواجز والقيود التي تعيق التخطيط في البلدات في الوسط غير اليهودي.</w:t>
      </w:r>
    </w:p>
    <w:p w:rsidR="00FB7265" w:rsidRPr="002A6128" w:rsidP="00A5559C" w14:paraId="1333862C" w14:textId="51F18BD8">
      <w:pPr>
        <w:pStyle w:val="730"/>
        <w:numPr>
          <w:ilvl w:val="0"/>
          <w:numId w:val="73"/>
        </w:numPr>
        <w:rPr>
          <w:rFonts w:eastAsia="Calibri"/>
          <w:b/>
          <w:rtl/>
          <w:lang w:bidi="ar-SA"/>
        </w:rPr>
      </w:pPr>
      <w:r w:rsidRPr="002A6128">
        <w:rPr>
          <w:rFonts w:eastAsia="Calibri"/>
          <w:b/>
          <w:rtl/>
          <w:lang w:bidi="ar-SA"/>
        </w:rPr>
        <w:t xml:space="preserve">تعد </w:t>
      </w:r>
      <w:r w:rsidRPr="002A6128">
        <w:rPr>
          <w:rtl/>
          <w:lang w:bidi="ar-SA"/>
        </w:rPr>
        <w:t>متابعة</w:t>
      </w:r>
      <w:r w:rsidRPr="002A6128">
        <w:rPr>
          <w:rFonts w:eastAsia="Calibri"/>
          <w:b/>
          <w:rtl/>
          <w:lang w:bidi="ar-SA"/>
        </w:rPr>
        <w:t xml:space="preserve"> تصحيح أوجه القصور التي أثيرت في التقارير السابقة أداة مهمة تهدف إلى التحقق من أن الهيئات الخاضعة للرقابة قد قامت بالفعل بتصحيح ما هو مطلوب منها. يشمل هذا التقرير رقابتيّ متابعة: رقابة واحدة حول موضوع سري خضع لعملية عدم الكشف عن القضية في اللجنة الفرعية التابعة للجنة شؤون </w:t>
      </w:r>
      <w:r w:rsidRPr="00A5559C">
        <w:rPr>
          <w:rtl/>
          <w:lang w:bidi="ar-SA"/>
        </w:rPr>
        <w:t>رقابة</w:t>
      </w:r>
      <w:r w:rsidRPr="002A6128">
        <w:rPr>
          <w:rFonts w:eastAsia="Calibri"/>
          <w:b/>
          <w:rtl/>
          <w:lang w:bidi="ar-SA"/>
        </w:rPr>
        <w:t xml:space="preserve"> الدولة بموجب المادة 17 من </w:t>
      </w:r>
      <w:r w:rsidRPr="00785EC5" w:rsidR="00785EC5">
        <w:rPr>
          <w:rFonts w:eastAsia="Calibri"/>
          <w:b/>
          <w:rtl/>
          <w:lang w:bidi="ar-SA"/>
        </w:rPr>
        <w:t>قانون مراقب الدولة لعام 1958 [نسخة مدمجة]</w:t>
      </w:r>
      <w:r w:rsidR="00785EC5">
        <w:rPr>
          <w:rFonts w:eastAsia="Calibri" w:hint="cs"/>
          <w:b/>
          <w:rtl/>
        </w:rPr>
        <w:t xml:space="preserve"> </w:t>
      </w:r>
      <w:r w:rsidRPr="002A6128">
        <w:rPr>
          <w:rFonts w:eastAsia="Calibri"/>
          <w:b/>
          <w:rtl/>
          <w:lang w:bidi="ar-SA"/>
        </w:rPr>
        <w:t>وتقرر عدم نشرها للجمهور. وتتناول عملية رقابة أخرى والتي يتم عرض نتائجها في هذا التقرير، مسألة جعل وسائل المواصلات العامة متيسرة الوصول اليها من قبل الأشخاص ذوي الإعاقة.</w:t>
      </w:r>
    </w:p>
    <w:p w:rsidR="00FB7265" w:rsidRPr="002A6128" w:rsidP="002A6128" w14:paraId="3AAEF75D" w14:textId="77777777">
      <w:pPr>
        <w:pStyle w:val="7190"/>
        <w:rPr>
          <w:bCs/>
          <w:rtl/>
          <w:lang w:bidi="ar-SA"/>
        </w:rPr>
      </w:pPr>
      <w:r w:rsidRPr="002A6128">
        <w:rPr>
          <w:bCs/>
          <w:rtl/>
          <w:lang w:bidi="ar-SA"/>
        </w:rPr>
        <w:t xml:space="preserve">لقد تطلب إعداد هذا التقرير جهدا كبيرا من قبل مستخدمي مراقب الدولة، الذين عملوا على إعداد التقرير بمهنية كاملة، ودقة، </w:t>
      </w:r>
      <w:r w:rsidRPr="002A6128">
        <w:rPr>
          <w:bCs/>
          <w:rtl/>
          <w:lang w:bidi="ar-SA"/>
        </w:rPr>
        <w:t>وانصاف</w:t>
      </w:r>
      <w:r w:rsidRPr="002A6128">
        <w:rPr>
          <w:bCs/>
          <w:rtl/>
          <w:lang w:bidi="ar-SA"/>
        </w:rPr>
        <w:t xml:space="preserve"> وحرص. يقوم مستخدمو مكتب المراقب بدورهم العام نحو الجمهور من منطلق الإحساس الحقيقي بالرسالة، وأتوجه لهم بالشكر الجزيل على ذلك.</w:t>
      </w:r>
    </w:p>
    <w:p w:rsidR="00513B88" w:rsidRPr="002A6128" w:rsidP="002A6128" w14:paraId="0A86EE3D" w14:textId="65547928">
      <w:pPr>
        <w:pStyle w:val="7190"/>
        <w:rPr>
          <w:rtl/>
        </w:rPr>
      </w:pPr>
      <w:r w:rsidRPr="002A6128">
        <w:rPr>
          <w:b/>
          <w:rtl/>
          <w:lang w:bidi="ar-SA"/>
        </w:rPr>
        <w:t xml:space="preserve">سنواصل </w:t>
      </w:r>
      <w:r w:rsidRPr="002A6128">
        <w:rPr>
          <w:rtl/>
          <w:lang w:bidi="ar-SA"/>
        </w:rPr>
        <w:t>الصلاة</w:t>
      </w:r>
      <w:r w:rsidRPr="002A6128">
        <w:rPr>
          <w:b/>
          <w:rtl/>
          <w:lang w:bidi="ar-SA"/>
        </w:rPr>
        <w:t xml:space="preserve"> والابتهال لانتصار جيش الدفاع الإسرائيلي وجهاز الأمن في هذه الحرب الصعبة التي فرضها علينا أولئك الكارهون لنا، والذين يسعون إلى تدميرنا كشعب وكدولة، وعودة المختطفين إلى منازلهم، وعودة سكان الجنوب والشمال إلى منازلهم، وشفاء الجرحى ومن أجل أيام هادئة تكتنفها السكينة</w:t>
      </w:r>
      <w:r w:rsidRPr="002A6128">
        <w:rPr>
          <w:rtl/>
          <w:lang w:bidi="ar-SA"/>
        </w:rPr>
        <w:t>.</w:t>
      </w:r>
    </w:p>
    <w:p w:rsidR="004C7A83" w:rsidRPr="00CC005C" w:rsidP="004C7A83" w14:paraId="67CFCD0E" w14:textId="77777777">
      <w:pPr>
        <w:pStyle w:val="7190"/>
        <w:rPr>
          <w:rtl/>
        </w:rPr>
      </w:pPr>
    </w:p>
    <w:p w:rsidR="004C7A83" w:rsidRPr="00CC005C" w:rsidP="004C7A83" w14:paraId="29FA7DC2" w14:textId="77777777">
      <w:pPr>
        <w:pStyle w:val="7190"/>
        <w:rPr>
          <w:rtl/>
        </w:rPr>
      </w:pPr>
    </w:p>
    <w:p w:rsidR="004C7A83" w:rsidP="004C7A83" w14:paraId="09B755FE" w14:textId="77777777">
      <w:pPr>
        <w:widowControl w:val="0"/>
        <w:spacing w:line="276" w:lineRule="auto"/>
        <w:ind w:left="3402"/>
        <w:jc w:val="center"/>
        <w:rPr>
          <w:rFonts w:asciiTheme="majorBidi" w:hAnsiTheme="majorBidi" w:cstheme="majorBidi"/>
          <w:b/>
          <w:bCs/>
          <w:sz w:val="24"/>
          <w:rtl/>
          <w:lang w:eastAsia="he-IL"/>
        </w:rPr>
      </w:pPr>
      <w:r>
        <w:rPr>
          <w:rFonts w:ascii="Tahoma" w:hAnsi="Tahoma" w:cs="Tahoma"/>
          <w:noProof/>
          <w:rtl/>
        </w:rPr>
        <w:drawing>
          <wp:anchor distT="0" distB="0" distL="114300" distR="114300" simplePos="0" relativeHeight="251658240" behindDoc="0" locked="0" layoutInCell="1" allowOverlap="1">
            <wp:simplePos x="0" y="0"/>
            <wp:positionH relativeFrom="column">
              <wp:posOffset>739140</wp:posOffset>
            </wp:positionH>
            <wp:positionV relativeFrom="paragraph">
              <wp:posOffset>23495</wp:posOffset>
            </wp:positionV>
            <wp:extent cx="969264" cy="316992"/>
            <wp:effectExtent l="0" t="0" r="2540" b="6985"/>
            <wp:wrapSquare wrapText="bothSides"/>
            <wp:docPr id="5" name="תמונה 1" descr="חתימת מבקר המדי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חתימת מבקר עברית כחול.jp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969264" cy="316992"/>
                    </a:xfrm>
                    <a:prstGeom prst="rect">
                      <a:avLst/>
                    </a:prstGeom>
                  </pic:spPr>
                </pic:pic>
              </a:graphicData>
            </a:graphic>
          </wp:anchor>
        </w:drawing>
      </w:r>
    </w:p>
    <w:p w:rsidR="004C7A83" w:rsidRPr="00FA76DE" w:rsidP="004C7A83" w14:paraId="596AB4EF" w14:textId="77777777">
      <w:pPr>
        <w:widowControl w:val="0"/>
        <w:spacing w:line="276" w:lineRule="auto"/>
        <w:ind w:left="3402"/>
        <w:jc w:val="center"/>
        <w:rPr>
          <w:rFonts w:asciiTheme="majorBidi" w:hAnsiTheme="majorBidi" w:cstheme="majorBidi"/>
          <w:b/>
          <w:bCs/>
          <w:sz w:val="24"/>
          <w:rtl/>
          <w:lang w:eastAsia="he-IL"/>
        </w:rPr>
      </w:pPr>
    </w:p>
    <w:p w:rsidR="004C7A83" w:rsidRPr="00CC005C" w:rsidP="004C7A83" w14:paraId="6DAC0F7C" w14:textId="77777777">
      <w:pPr>
        <w:pStyle w:val="7190"/>
        <w:ind w:left="4649"/>
        <w:rPr>
          <w:b/>
          <w:bCs/>
          <w:rtl/>
          <w:lang w:bidi="ar-SA"/>
        </w:rPr>
      </w:pPr>
      <w:r w:rsidRPr="00CC005C">
        <w:rPr>
          <w:b/>
          <w:bCs/>
          <w:color w:val="auto"/>
          <w:rtl/>
          <w:lang w:bidi="ar-SA"/>
        </w:rPr>
        <w:t>متنياهو</w:t>
      </w:r>
      <w:r w:rsidRPr="00CC005C">
        <w:rPr>
          <w:b/>
          <w:bCs/>
          <w:rtl/>
        </w:rPr>
        <w:t xml:space="preserve"> </w:t>
      </w:r>
      <w:r w:rsidRPr="00CC005C">
        <w:rPr>
          <w:b/>
          <w:bCs/>
          <w:rtl/>
          <w:lang w:bidi="ar-SA"/>
        </w:rPr>
        <w:t>أنجلمان</w:t>
      </w:r>
    </w:p>
    <w:p w:rsidR="004C7A83" w:rsidRPr="00CC005C" w:rsidP="004C7A83" w14:paraId="7CDB0001" w14:textId="77777777">
      <w:pPr>
        <w:pStyle w:val="7190"/>
        <w:spacing w:after="0" w:line="216" w:lineRule="auto"/>
        <w:ind w:left="3396"/>
        <w:jc w:val="center"/>
        <w:rPr>
          <w:color w:val="auto"/>
          <w:rtl/>
          <w:lang w:bidi="ar-SA"/>
        </w:rPr>
      </w:pPr>
      <w:r w:rsidRPr="00CC005C">
        <w:rPr>
          <w:color w:val="auto"/>
          <w:rtl/>
          <w:lang w:bidi="ar-SA"/>
        </w:rPr>
        <w:t>مراقِب الدولة</w:t>
      </w:r>
    </w:p>
    <w:p w:rsidR="004C7A83" w:rsidRPr="00CC005C" w:rsidP="004C7A83" w14:paraId="789C1F38" w14:textId="77777777">
      <w:pPr>
        <w:pStyle w:val="7190"/>
        <w:spacing w:line="216" w:lineRule="auto"/>
        <w:ind w:left="3396"/>
        <w:jc w:val="center"/>
        <w:rPr>
          <w:color w:val="auto"/>
          <w:rtl/>
          <w:lang w:bidi="ar-SA"/>
        </w:rPr>
      </w:pPr>
      <w:r w:rsidRPr="00CC005C">
        <w:rPr>
          <w:color w:val="auto"/>
          <w:rtl/>
          <w:lang w:bidi="ar-SA"/>
        </w:rPr>
        <w:t>ومفوَّض شكاوى الجمهور</w:t>
      </w:r>
    </w:p>
    <w:p w:rsidR="004C7A83" w:rsidRPr="00FA76DE" w:rsidP="004C7A83" w14:paraId="1866A719" w14:textId="77777777">
      <w:pPr>
        <w:tabs>
          <w:tab w:val="left" w:pos="898"/>
        </w:tabs>
        <w:spacing w:line="276" w:lineRule="auto"/>
        <w:rPr>
          <w:rFonts w:asciiTheme="majorBidi" w:hAnsiTheme="majorBidi" w:cstheme="majorBidi"/>
          <w:sz w:val="24"/>
          <w:rtl/>
        </w:rPr>
      </w:pPr>
    </w:p>
    <w:p w:rsidR="00FC3E45" w:rsidP="004C7A83" w14:paraId="35253862" w14:textId="7549E3E1">
      <w:pPr>
        <w:pStyle w:val="7190"/>
        <w:rPr>
          <w:rtl/>
        </w:rPr>
      </w:pPr>
      <w:r w:rsidRPr="00E647C1">
        <w:rPr>
          <w:rtl/>
          <w:lang w:bidi="ar-SA"/>
        </w:rPr>
        <w:t xml:space="preserve">القدس، </w:t>
      </w:r>
      <w:r w:rsidRPr="00E17287" w:rsidR="00FB7265">
        <w:rPr>
          <w:rtl/>
          <w:lang w:bidi="ar-SA"/>
        </w:rPr>
        <w:t xml:space="preserve">تشرين ثاني </w:t>
      </w:r>
      <w:r w:rsidRPr="009B2BA7" w:rsidR="00513B88">
        <w:rPr>
          <w:rFonts w:hint="cs"/>
          <w:rtl/>
          <w:lang w:bidi="ar-JO"/>
        </w:rPr>
        <w:t>2024</w:t>
      </w:r>
    </w:p>
    <w:p w:rsidR="007D4879" w:rsidP="00C25C23" w14:paraId="125F06A1" w14:textId="46DE7C8F">
      <w:pPr>
        <w:bidi w:val="0"/>
        <w:spacing w:after="200" w:line="276" w:lineRule="auto"/>
        <w:rPr>
          <w:rFonts w:ascii="Tahoma" w:hAnsi="Tahoma" w:cs="Tahoma"/>
          <w:sz w:val="22"/>
          <w:szCs w:val="22"/>
          <w:rtl/>
        </w:rPr>
        <w:sectPr w:rsidSect="00B86B10">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3062" w:right="2268" w:bottom="2552" w:left="2268" w:header="1134" w:footer="1361" w:gutter="0"/>
          <w:cols w:space="720"/>
          <w:titlePg/>
          <w:bidi/>
          <w:rtlGutter/>
          <w:docGrid w:linePitch="272"/>
        </w:sectPr>
      </w:pPr>
      <w:r>
        <w:rPr>
          <w:rtl/>
        </w:rPr>
        <w:br w:type="page"/>
      </w:r>
    </w:p>
    <w:p w:rsidR="00652A94" w:rsidRPr="00652A94" w:rsidP="00C25C23" w14:paraId="05AB505B" w14:textId="2E4FAD4E">
      <w:pPr>
        <w:rPr>
          <w:rFonts w:ascii="Tahoma" w:hAnsi="Tahoma" w:cs="Tahoma"/>
          <w:sz w:val="24"/>
        </w:rPr>
      </w:pPr>
    </w:p>
    <w:sectPr w:rsidSect="00384CCC">
      <w:headerReference w:type="default" r:id="rId17"/>
      <w:footerReference w:type="default" r:id="rId18"/>
      <w:footnotePr>
        <w:numRestart w:val="eachSect"/>
      </w:footnotePr>
      <w:pgSz w:w="11906" w:h="16838" w:code="9"/>
      <w:pgMar w:top="3062" w:right="2268" w:bottom="2552" w:left="2268" w:header="1134" w:footer="1361" w:gutter="0"/>
      <w:pgNumType w:start="17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97B4E" w14:paraId="229E230E" w14:textId="77777777">
      <w:pPr>
        <w:spacing w:line="240" w:lineRule="auto"/>
      </w:pPr>
      <w:r>
        <w:separator/>
      </w:r>
    </w:p>
    <w:p w:rsidR="00D97B4E" w14:paraId="27B38E94" w14:textId="77777777"/>
  </w:endnote>
  <w:endnote w:type="continuationSeparator" w:id="1">
    <w:p w:rsidR="00D97B4E" w14:paraId="54C6F6DD" w14:textId="77777777">
      <w:pPr>
        <w:spacing w:line="240" w:lineRule="auto"/>
      </w:pPr>
      <w:r>
        <w:continuationSeparator/>
      </w:r>
    </w:p>
    <w:p w:rsidR="00D97B4E" w14:paraId="6FF95B3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5C23" w:rsidP="00C25C23" w14:paraId="6259338D" w14:textId="77777777">
    <w:pPr>
      <w:pStyle w:val="Footer"/>
      <w:spacing w:after="120" w:line="312" w:lineRule="auto"/>
      <w:ind w:left="-510"/>
      <w:jc w:val="left"/>
      <w:rPr>
        <w:rFonts w:ascii="Tahoma" w:hAnsi="Tahoma" w:cs="Tahoma"/>
        <w:sz w:val="18"/>
        <w:szCs w:val="18"/>
        <w:rtl/>
      </w:rPr>
    </w:pPr>
  </w:p>
  <w:p w:rsidR="00C25C23" w:rsidP="00C25C23" w14:paraId="131B9A57" w14:textId="77777777">
    <w:pPr>
      <w:pStyle w:val="Footer"/>
      <w:tabs>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rsidR="00C25C23" w:rsidRPr="00C25C23" w:rsidP="00C25C23" w14:paraId="6FBEF6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33CF" w:rsidP="00F533CF" w14:paraId="3972D953" w14:textId="77777777">
    <w:pPr>
      <w:pStyle w:val="Footer"/>
      <w:spacing w:after="120" w:line="312" w:lineRule="auto"/>
      <w:ind w:right="-567"/>
      <w:jc w:val="right"/>
      <w:rPr>
        <w:rFonts w:ascii="Tahoma" w:hAnsi="Tahoma" w:cs="Tahoma"/>
        <w:sz w:val="18"/>
        <w:szCs w:val="18"/>
        <w:rtl/>
      </w:rPr>
    </w:pPr>
  </w:p>
  <w:p w:rsidR="007D4879" w:rsidRPr="00F533CF" w:rsidP="00F533CF" w14:paraId="2FB1586D" w14:textId="68236B78">
    <w:pPr>
      <w:pStyle w:val="Footer"/>
      <w:spacing w:after="120" w:line="312" w:lineRule="auto"/>
      <w:ind w:right="-737"/>
      <w:jc w:val="right"/>
      <w:rPr>
        <w:rFonts w:ascii="Tahoma" w:hAnsi="Tahoma" w:cs="Tahoma"/>
        <w:sz w:val="18"/>
        <w:szCs w:val="18"/>
      </w:rPr>
    </w:pPr>
    <w:r w:rsidRPr="00F94EB4">
      <w:rPr>
        <w:rFonts w:ascii="Tahoma" w:hAnsi="Tahoma" w:cs="Tahoma"/>
        <w:sz w:val="18"/>
        <w:szCs w:val="18"/>
      </w:rPr>
      <w:t>|</w:t>
    </w:r>
    <w:r w:rsidRPr="005B086D">
      <w:rPr>
        <w:noProof/>
      </w:rPr>
      <w:t xml:space="preserve"> </w:t>
    </w: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t xml:space="preserve"> </w:t>
    </w:r>
    <w:r w:rsidR="00870DCF">
      <w:rPr>
        <w:rFonts w:ascii="Tahoma" w:hAnsi="Tahoma" w:cs="Tahoma" w:hint="cs"/>
        <w:sz w:val="18"/>
        <w:szCs w:val="18"/>
        <w:rtl/>
      </w:rPr>
      <w:t>19</w:t>
    </w:r>
    <w:r>
      <w:rPr>
        <w:rFonts w:ascii="Tahoma" w:hAnsi="Tahoma" w:cs="Tahoma" w:hint="cs"/>
        <w:sz w:val="18"/>
        <w:szCs w:val="18"/>
        <w:rtl/>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5C23" w:rsidP="00C25C23" w14:paraId="3ACF14B9"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9</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C25C23" w:rsidRPr="00C25C23" w:rsidP="00C25C23" w14:paraId="76A71F3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60BA" w:rsidRPr="00F533CF" w:rsidP="000960BA" w14:paraId="2117287C" w14:textId="10F44229">
    <w:pPr>
      <w:pStyle w:val="Footer"/>
      <w:spacing w:after="120" w:line="312" w:lineRule="auto"/>
      <w:ind w:right="-737"/>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97B4E" w:rsidP="00C23CC9" w14:paraId="42C9FD54" w14:textId="77777777">
      <w:pPr>
        <w:spacing w:line="240" w:lineRule="auto"/>
      </w:pPr>
      <w:r>
        <w:separator/>
      </w:r>
    </w:p>
  </w:footnote>
  <w:footnote w:type="continuationSeparator" w:id="1">
    <w:p w:rsidR="00D97B4E" w:rsidP="00C23CC9" w14:paraId="0A6D6B5C" w14:textId="77777777">
      <w:pPr>
        <w:spacing w:line="240" w:lineRule="auto"/>
      </w:pPr>
      <w:r>
        <w:continuationSeparator/>
      </w:r>
    </w:p>
    <w:p w:rsidR="00D97B4E" w14:paraId="22BC58C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5C23" w:rsidP="00C25C23" w14:paraId="3D9F7250"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25C23" w:rsidP="00C25C23" w14:paraId="28F12960"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1" name="Text 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25C23" w:rsidRPr="00DE3ECA" w:rsidP="00C25C2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204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C25C23" w:rsidRPr="00DE3ECA" w:rsidP="00C25C23" w14:paraId="51F4D580"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25C23" w:rsidP="00C25C23" w14:paraId="46CD1833"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25C23" w:rsidP="00C25C23" w14:paraId="45262B94"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7D4879" w:rsidRPr="00C25C23" w:rsidP="00C25C23" w14:paraId="45F53B68" w14:textId="71A74618">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5648" behindDoc="0" locked="0" layoutInCell="1" allowOverlap="1">
          <wp:simplePos x="0" y="0"/>
          <wp:positionH relativeFrom="column">
            <wp:posOffset>4423410</wp:posOffset>
          </wp:positionH>
          <wp:positionV relativeFrom="paragraph">
            <wp:posOffset>43815</wp:posOffset>
          </wp:positionV>
          <wp:extent cx="248285" cy="298450"/>
          <wp:effectExtent l="0" t="0" r="0" b="6350"/>
          <wp:wrapNone/>
          <wp:docPr id="15" name="Picture 8" descr="תמונה שמכילה פמוט, נר, סמל&#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8" descr="תמונה שמכילה פמוט, נר, סמל&#10;&#10;התיאור נוצר באופן אוטומטי"/>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73600" behindDoc="0" locked="0" layoutInCell="1" allowOverlap="1">
              <wp:simplePos x="0" y="0"/>
              <wp:positionH relativeFrom="column">
                <wp:posOffset>1427480</wp:posOffset>
              </wp:positionH>
              <wp:positionV relativeFrom="paragraph">
                <wp:posOffset>74295</wp:posOffset>
              </wp:positionV>
              <wp:extent cx="3317240" cy="280670"/>
              <wp:effectExtent l="0" t="0" r="0" b="6985"/>
              <wp:wrapSquare wrapText="bothSides"/>
              <wp:docPr id="5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C25C23" w:rsidRPr="00587631" w:rsidP="00C25C23" w14:textId="77777777">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Text Box 2" o:spid="_x0000_s2050" type="#_x0000_t202" style="width:261.2pt;height:22.1pt;margin-top:5.85pt;margin-left:112.4pt;mso-wrap-distance-bottom:0;mso-wrap-distance-left:9pt;mso-wrap-distance-right:9pt;mso-wrap-distance-top:0;mso-wrap-style:square;position:absolute;visibility:visible;v-text-anchor:top;z-index:251674624" stroked="f">
              <v:textbox style="mso-fit-shape-to-text:t">
                <w:txbxContent>
                  <w:p w:rsidR="00C25C23" w:rsidRPr="00587631" w:rsidP="00C25C23" w14:paraId="38AF716F" w14:textId="77777777">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-1554480</wp:posOffset>
              </wp:positionH>
              <wp:positionV relativeFrom="paragraph">
                <wp:posOffset>381635</wp:posOffset>
              </wp:positionV>
              <wp:extent cx="6235700" cy="0"/>
              <wp:effectExtent l="0" t="0" r="0" b="0"/>
              <wp:wrapNone/>
              <wp:docPr id="55" name="Straight Connector 28"/>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2051" style="flip:x;mso-height-percent:0;mso-height-relative:margin;mso-width-percent:0;mso-width-relative:margin;mso-wrap-distance-bottom:0;mso-wrap-distance-left:9pt;mso-wrap-distance-right:9pt;mso-wrap-distance-top:0;mso-wrap-style:square;position:absolute;visibility:visible;z-index:251670528" from="-122.4pt,30.05pt" to="368.6pt,30.05pt" strokecolor="#0d0d0d" strokeweight="0.25pt"/>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4879" w:rsidRPr="001526AC" w:rsidP="00005B23" w14:paraId="6C4C705A"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9264" behindDoc="0" locked="0" layoutInCell="1" allowOverlap="1">
              <wp:simplePos x="0" y="0"/>
              <wp:positionH relativeFrom="column">
                <wp:posOffset>270856</wp:posOffset>
              </wp:positionH>
              <wp:positionV relativeFrom="paragraph">
                <wp:posOffset>353637</wp:posOffset>
              </wp:positionV>
              <wp:extent cx="4239491" cy="259080"/>
              <wp:effectExtent l="0" t="0" r="15240" b="7620"/>
              <wp:wrapNone/>
              <wp:docPr id="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39491" cy="259080"/>
                      </a:xfrm>
                      <a:prstGeom prst="rect">
                        <a:avLst/>
                      </a:prstGeom>
                      <a:solidFill>
                        <a:srgbClr val="FFFFFF"/>
                      </a:solidFill>
                      <a:ln w="9525">
                        <a:solidFill>
                          <a:schemeClr val="bg1"/>
                        </a:solidFill>
                        <a:miter lim="800000"/>
                        <a:headEnd/>
                        <a:tailEnd/>
                      </a:ln>
                    </wps:spPr>
                    <wps:txbx>
                      <w:txbxContent>
                        <w:p w:rsidR="00F533CF" w:rsidRPr="004D562B" w:rsidP="00F533CF" w14:textId="77777777">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rsidR="007D4879" w:rsidRPr="00A4133B" w:rsidP="00B244B0" w14:textId="6685C329">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2" type="#_x0000_t202" style="width:333.8pt;height:20.4pt;margin-top:27.85pt;margin-left:21.35pt;mso-height-percent:0;mso-height-relative:margin;mso-width-percent:0;mso-width-relative:margin;mso-wrap-distance-bottom:3.6pt;mso-wrap-distance-left:9pt;mso-wrap-distance-right:9pt;mso-wrap-distance-top:3.6pt;mso-wrap-style:square;position:absolute;visibility:visible;v-text-anchor:top;z-index:251660288" strokecolor="white">
              <v:textbox>
                <w:txbxContent>
                  <w:p w:rsidR="00F533CF" w:rsidRPr="004D562B" w:rsidP="00F533CF" w14:paraId="349CF56E" w14:textId="77777777">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rsidR="007D4879" w:rsidRPr="00A4133B" w:rsidP="00B244B0" w14:paraId="462A99C9" w14:textId="6685C329">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61312"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49"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49"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46"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3" style="flip:x;mso-height-percent:0;mso-height-relative:margin;mso-width-percent:0;mso-width-relative:margin;mso-wrap-distance-bottom:0;mso-wrap-distance-left:9pt;mso-wrap-distance-right:9pt;mso-wrap-distance-top:0;mso-wrap-style:square;position:absolute;visibility:visible;z-index:25167667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5C23" w:rsidP="00C25C23" w14:paraId="1B40E842"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6745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8"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25C23" w:rsidRPr="00DE3ECA" w:rsidP="00C25C2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2054"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8000" filled="f" strokecolor="#a5a5a5" strokeweight="0.25pt">
              <v:stroke dashstyle="longDash"/>
              <v:textbox>
                <w:txbxContent>
                  <w:p w:rsidR="00C25C23" w:rsidRPr="00DE3ECA" w:rsidP="00C25C23" w14:paraId="033FD74C"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25C23" w:rsidP="00C25C23" w14:paraId="241AF8B5" w14:textId="77777777">
    <w:pPr>
      <w:pStyle w:val="Header"/>
      <w:tabs>
        <w:tab w:val="left" w:pos="493"/>
        <w:tab w:val="center" w:pos="4111"/>
        <w:tab w:val="clear" w:pos="4153"/>
        <w:tab w:val="right" w:pos="7478"/>
        <w:tab w:val="right" w:pos="8222"/>
        <w:tab w:val="clear" w:pos="8306"/>
      </w:tabs>
      <w:jc w:val="left"/>
      <w:rPr>
        <w:rtl/>
      </w:rPr>
    </w:pPr>
  </w:p>
  <w:p w:rsidR="00C25C23" w:rsidP="00C25C23" w14:paraId="39C3EB3B" w14:textId="7777777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66432"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40" name="Picture 12" descr="תמונה שמכילה עיגול, סמל, לוגו, גרפיק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2" descr="תמונה שמכילה עיגול, סמל, לוגו, גרפיקה&#10;&#10;התיאור נוצר באופן אוטומטי"/>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59"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55" style="flip:x;mso-height-percent:0;mso-height-relative:margin;mso-width-percent:0;mso-width-relative:margin;mso-wrap-distance-bottom:0;mso-wrap-distance-left:9pt;mso-wrap-distance-right:9pt;mso-wrap-distance-top:0;mso-wrap-style:square;position:absolute;visibility:visible;z-index:251663360" from="-4.4pt,50.4pt" to="524.85pt,50.4pt" strokecolor="#0d0d0d" strokeweight="0.25pt"/>
          </w:pict>
        </mc:Fallback>
      </mc:AlternateContent>
    </w:r>
  </w:p>
  <w:p w:rsidR="00C25C23" w:rsidRPr="00C25C23" w:rsidP="00C25C23" w14:paraId="76FE416E" w14:textId="6941F67F">
    <w:pPr>
      <w:pStyle w:val="Header"/>
      <w:tabs>
        <w:tab w:val="left" w:pos="493"/>
        <w:tab w:val="center" w:pos="4111"/>
        <w:tab w:val="clear" w:pos="4153"/>
        <w:tab w:val="right" w:pos="7478"/>
        <w:tab w:val="right" w:pos="8222"/>
        <w:tab w:val="clear" w:pos="8306"/>
      </w:tabs>
      <w:jc w:val="left"/>
    </w:pPr>
    <w:r w:rsidRPr="00BB30F3">
      <w:rPr>
        <w:rFonts w:ascii="Tahoma" w:hAnsi="Tahoma" w:cs="Tahoma"/>
        <w:noProof/>
        <w:color w:val="002060"/>
        <w:sz w:val="18"/>
        <w:szCs w:val="18"/>
      </w:rPr>
      <mc:AlternateContent>
        <mc:Choice Requires="wps">
          <w:drawing>
            <wp:anchor distT="45720" distB="45720" distL="114300" distR="114300" simplePos="0" relativeHeight="251664384" behindDoc="0" locked="0" layoutInCell="1" allowOverlap="1">
              <wp:simplePos x="0" y="0"/>
              <wp:positionH relativeFrom="column">
                <wp:posOffset>269674</wp:posOffset>
              </wp:positionH>
              <wp:positionV relativeFrom="paragraph">
                <wp:posOffset>205647</wp:posOffset>
              </wp:positionV>
              <wp:extent cx="4445619" cy="259080"/>
              <wp:effectExtent l="0" t="0" r="12700" b="7620"/>
              <wp:wrapNone/>
              <wp:docPr id="6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rsidR="00C25C23" w:rsidRPr="00D15D0A" w:rsidP="00C25C23" w14:textId="77777777">
                          <w:pPr>
                            <w:jc w:val="right"/>
                            <w:rPr>
                              <w:color w:val="0D0D0D" w:themeColor="text1" w:themeTint="F2"/>
                              <w:sz w:val="16"/>
                              <w:szCs w:val="16"/>
                            </w:rPr>
                          </w:pPr>
                          <w:r w:rsidRPr="00844260">
                            <w:rPr>
                              <w:rFonts w:ascii="Tahoma" w:hAnsi="Tahoma" w:cs="Tahoma"/>
                              <w:color w:val="0D0D0D"/>
                              <w:sz w:val="16"/>
                              <w:szCs w:val="16"/>
                              <w:rtl/>
                            </w:rPr>
                            <w:t xml:space="preserve">דוח מבקר המדינה | חשוון </w:t>
                          </w:r>
                          <w:r w:rsidRPr="00844260">
                            <w:rPr>
                              <w:rFonts w:ascii="Tahoma" w:hAnsi="Tahoma" w:cs="Tahoma"/>
                              <w:color w:val="0D0D0D"/>
                              <w:sz w:val="16"/>
                              <w:szCs w:val="16"/>
                              <w:rtl/>
                            </w:rPr>
                            <w:t>התשפ"</w:t>
                          </w:r>
                          <w:r>
                            <w:rPr>
                              <w:rFonts w:ascii="Tahoma" w:hAnsi="Tahoma" w:cs="Tahoma" w:hint="cs"/>
                              <w:color w:val="0D0D0D"/>
                              <w:sz w:val="16"/>
                              <w:szCs w:val="16"/>
                              <w:rtl/>
                            </w:rPr>
                            <w:t>ה</w:t>
                          </w:r>
                          <w:r w:rsidRPr="00844260">
                            <w:rPr>
                              <w:rFonts w:ascii="Tahoma" w:hAnsi="Tahoma" w:cs="Tahoma"/>
                              <w:color w:val="0D0D0D"/>
                              <w:sz w:val="16"/>
                              <w:szCs w:val="16"/>
                              <w:rtl/>
                            </w:rPr>
                            <w:t xml:space="preserve"> | נובמבר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6" type="#_x0000_t202" style="width:350.0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65408" strokecolor="white">
              <v:textbox>
                <w:txbxContent>
                  <w:p w:rsidR="00C25C23" w:rsidRPr="00D15D0A" w:rsidP="00C25C23" w14:paraId="43331F34" w14:textId="77777777">
                    <w:pPr>
                      <w:jc w:val="right"/>
                      <w:rPr>
                        <w:color w:val="0D0D0D" w:themeColor="text1" w:themeTint="F2"/>
                        <w:sz w:val="16"/>
                        <w:szCs w:val="16"/>
                      </w:rPr>
                    </w:pPr>
                    <w:r w:rsidRPr="00844260">
                      <w:rPr>
                        <w:rFonts w:ascii="Tahoma" w:hAnsi="Tahoma" w:cs="Tahoma"/>
                        <w:color w:val="0D0D0D"/>
                        <w:sz w:val="16"/>
                        <w:szCs w:val="16"/>
                        <w:rtl/>
                      </w:rPr>
                      <w:t xml:space="preserve">דוח מבקר המדינה | חשוון </w:t>
                    </w:r>
                    <w:r w:rsidRPr="00844260">
                      <w:rPr>
                        <w:rFonts w:ascii="Tahoma" w:hAnsi="Tahoma" w:cs="Tahoma"/>
                        <w:color w:val="0D0D0D"/>
                        <w:sz w:val="16"/>
                        <w:szCs w:val="16"/>
                        <w:rtl/>
                      </w:rPr>
                      <w:t>התשפ"</w:t>
                    </w:r>
                    <w:r>
                      <w:rPr>
                        <w:rFonts w:ascii="Tahoma" w:hAnsi="Tahoma" w:cs="Tahoma" w:hint="cs"/>
                        <w:color w:val="0D0D0D"/>
                        <w:sz w:val="16"/>
                        <w:szCs w:val="16"/>
                        <w:rtl/>
                      </w:rPr>
                      <w:t>ה</w:t>
                    </w:r>
                    <w:r w:rsidRPr="00844260">
                      <w:rPr>
                        <w:rFonts w:ascii="Tahoma" w:hAnsi="Tahoma" w:cs="Tahoma"/>
                        <w:color w:val="0D0D0D"/>
                        <w:sz w:val="16"/>
                        <w:szCs w:val="16"/>
                        <w:rtl/>
                      </w:rPr>
                      <w:t xml:space="preserve"> | נובמבר 2024</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74A2" w:rsidRPr="001526AC" w:rsidP="00005B23" w14:paraId="08AF4C85" w14:textId="0CC9D8A7">
    <w:pPr>
      <w:pStyle w:val="Header"/>
      <w:tabs>
        <w:tab w:val="left" w:pos="493"/>
        <w:tab w:val="center" w:pos="4111"/>
        <w:tab w:val="clear" w:pos="4153"/>
        <w:tab w:val="right" w:pos="7478"/>
        <w:tab w:val="right" w:pos="8222"/>
        <w:tab w:val="clear" w:pos="8306"/>
      </w:tabs>
      <w:jc w:val="lef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numPicBullet w:numPicBulletId="1">
    <w:pict>
      <v:shape id="_x0000_i1026" type="#_x0000_t75" style="width:256pt;height:256pt" o:bullet="t">
        <v:imagedata r:id="rId2" o:title="light-bulb"/>
      </v:shape>
    </w:pict>
  </w:numPicBullet>
  <w:abstractNum w:abstractNumId="0">
    <w:nsid w:val="033F4437"/>
    <w:multiLevelType w:val="hybridMultilevel"/>
    <w:tmpl w:val="9720238E"/>
    <w:lvl w:ilvl="0">
      <w:start w:val="2"/>
      <w:numFmt w:val="bullet"/>
      <w:lvlText w:val=""/>
      <w:lvlJc w:val="left"/>
      <w:pPr>
        <w:ind w:left="360" w:hanging="360"/>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4281B5D"/>
    <w:multiLevelType w:val="hybridMultilevel"/>
    <w:tmpl w:val="0E2E7E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A501A4"/>
    <w:multiLevelType w:val="hybridMultilevel"/>
    <w:tmpl w:val="6CA0A3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
    <w:nsid w:val="07FD1AC0"/>
    <w:multiLevelType w:val="hybridMultilevel"/>
    <w:tmpl w:val="C8865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8216AB"/>
    <w:multiLevelType w:val="hybridMultilevel"/>
    <w:tmpl w:val="BB7ADECA"/>
    <w:lvl w:ilvl="0">
      <w:start w:val="1"/>
      <w:numFmt w:val="hebrew1"/>
      <w:pStyle w:val="134"/>
      <w:lvlText w:val="%1."/>
      <w:lvlJc w:val="center"/>
      <w:pPr>
        <w:ind w:left="1915" w:hanging="360"/>
      </w:pPr>
    </w:lvl>
    <w:lvl w:ilvl="1" w:tentative="1">
      <w:start w:val="1"/>
      <w:numFmt w:val="lowerLetter"/>
      <w:lvlText w:val="%2."/>
      <w:lvlJc w:val="left"/>
      <w:pPr>
        <w:ind w:left="2635" w:hanging="360"/>
      </w:pPr>
    </w:lvl>
    <w:lvl w:ilvl="2" w:tentative="1">
      <w:start w:val="1"/>
      <w:numFmt w:val="lowerRoman"/>
      <w:lvlText w:val="%3."/>
      <w:lvlJc w:val="right"/>
      <w:pPr>
        <w:ind w:left="3355" w:hanging="180"/>
      </w:pPr>
    </w:lvl>
    <w:lvl w:ilvl="3" w:tentative="1">
      <w:start w:val="1"/>
      <w:numFmt w:val="decimal"/>
      <w:lvlText w:val="%4."/>
      <w:lvlJc w:val="left"/>
      <w:pPr>
        <w:ind w:left="4075" w:hanging="360"/>
      </w:pPr>
    </w:lvl>
    <w:lvl w:ilvl="4" w:tentative="1">
      <w:start w:val="1"/>
      <w:numFmt w:val="lowerLetter"/>
      <w:lvlText w:val="%5."/>
      <w:lvlJc w:val="left"/>
      <w:pPr>
        <w:ind w:left="4795" w:hanging="360"/>
      </w:pPr>
    </w:lvl>
    <w:lvl w:ilvl="5" w:tentative="1">
      <w:start w:val="1"/>
      <w:numFmt w:val="lowerRoman"/>
      <w:lvlText w:val="%6."/>
      <w:lvlJc w:val="right"/>
      <w:pPr>
        <w:ind w:left="5515" w:hanging="180"/>
      </w:pPr>
    </w:lvl>
    <w:lvl w:ilvl="6" w:tentative="1">
      <w:start w:val="1"/>
      <w:numFmt w:val="decimal"/>
      <w:lvlText w:val="%7."/>
      <w:lvlJc w:val="left"/>
      <w:pPr>
        <w:ind w:left="6235" w:hanging="360"/>
      </w:pPr>
    </w:lvl>
    <w:lvl w:ilvl="7" w:tentative="1">
      <w:start w:val="1"/>
      <w:numFmt w:val="lowerLetter"/>
      <w:lvlText w:val="%8."/>
      <w:lvlJc w:val="left"/>
      <w:pPr>
        <w:ind w:left="6955" w:hanging="360"/>
      </w:pPr>
    </w:lvl>
    <w:lvl w:ilvl="8" w:tentative="1">
      <w:start w:val="1"/>
      <w:numFmt w:val="lowerRoman"/>
      <w:lvlText w:val="%9."/>
      <w:lvlJc w:val="right"/>
      <w:pPr>
        <w:ind w:left="7675" w:hanging="180"/>
      </w:pPr>
    </w:lvl>
  </w:abstractNum>
  <w:abstractNum w:abstractNumId="6">
    <w:nsid w:val="08CE6D0D"/>
    <w:multiLevelType w:val="multilevel"/>
    <w:tmpl w:val="34608E60"/>
    <w:lvl w:ilvl="0">
      <w:start w:val="1"/>
      <w:numFmt w:val="decimal"/>
      <w:lvlText w:val="%1."/>
      <w:lvlJc w:val="left"/>
      <w:pPr>
        <w:ind w:left="340" w:hanging="340"/>
      </w:pPr>
      <w:rPr>
        <w:rFonts w:hint="default"/>
        <w:b/>
        <w:bCs w:val="0"/>
        <w:lang w:val="en-U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0BDA69EE"/>
    <w:multiLevelType w:val="hybridMultilevel"/>
    <w:tmpl w:val="185036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10">
    <w:nsid w:val="14397850"/>
    <w:multiLevelType w:val="hybridMultilevel"/>
    <w:tmpl w:val="CA56F0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5631D2E"/>
    <w:multiLevelType w:val="hybridMultilevel"/>
    <w:tmpl w:val="B044C316"/>
    <w:lvl w:ilvl="0">
      <w:start w:val="2"/>
      <w:numFmt w:val="bullet"/>
      <w:lvlText w:val=""/>
      <w:lvlJc w:val="left"/>
      <w:pPr>
        <w:ind w:left="397" w:hanging="397"/>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171655E6"/>
    <w:multiLevelType w:val="hybridMultilevel"/>
    <w:tmpl w:val="A722488C"/>
    <w:lvl w:ilvl="0">
      <w:start w:val="1"/>
      <w:numFmt w:val="bullet"/>
      <w:lvlText w:val=""/>
      <w:lvlJc w:val="left"/>
      <w:pPr>
        <w:ind w:left="2164" w:hanging="360"/>
      </w:pPr>
      <w:rPr>
        <w:rFonts w:ascii="Wingdings" w:hAnsi="Wingdings" w:hint="default"/>
      </w:rPr>
    </w:lvl>
    <w:lvl w:ilvl="1" w:tentative="1">
      <w:start w:val="1"/>
      <w:numFmt w:val="bullet"/>
      <w:lvlText w:val="o"/>
      <w:lvlJc w:val="left"/>
      <w:pPr>
        <w:ind w:left="2884" w:hanging="360"/>
      </w:pPr>
      <w:rPr>
        <w:rFonts w:ascii="Courier New" w:hAnsi="Courier New" w:cs="Courier New" w:hint="default"/>
      </w:rPr>
    </w:lvl>
    <w:lvl w:ilvl="2" w:tentative="1">
      <w:start w:val="1"/>
      <w:numFmt w:val="bullet"/>
      <w:lvlText w:val=""/>
      <w:lvlJc w:val="left"/>
      <w:pPr>
        <w:ind w:left="3604" w:hanging="360"/>
      </w:pPr>
      <w:rPr>
        <w:rFonts w:ascii="Wingdings" w:hAnsi="Wingdings" w:hint="default"/>
      </w:rPr>
    </w:lvl>
    <w:lvl w:ilvl="3" w:tentative="1">
      <w:start w:val="1"/>
      <w:numFmt w:val="bullet"/>
      <w:lvlText w:val=""/>
      <w:lvlJc w:val="left"/>
      <w:pPr>
        <w:ind w:left="4324" w:hanging="360"/>
      </w:pPr>
      <w:rPr>
        <w:rFonts w:ascii="Symbol" w:hAnsi="Symbol" w:hint="default"/>
      </w:rPr>
    </w:lvl>
    <w:lvl w:ilvl="4" w:tentative="1">
      <w:start w:val="1"/>
      <w:numFmt w:val="bullet"/>
      <w:lvlText w:val="o"/>
      <w:lvlJc w:val="left"/>
      <w:pPr>
        <w:ind w:left="5044" w:hanging="360"/>
      </w:pPr>
      <w:rPr>
        <w:rFonts w:ascii="Courier New" w:hAnsi="Courier New" w:cs="Courier New" w:hint="default"/>
      </w:rPr>
    </w:lvl>
    <w:lvl w:ilvl="5" w:tentative="1">
      <w:start w:val="1"/>
      <w:numFmt w:val="bullet"/>
      <w:lvlText w:val=""/>
      <w:lvlJc w:val="left"/>
      <w:pPr>
        <w:ind w:left="5764" w:hanging="360"/>
      </w:pPr>
      <w:rPr>
        <w:rFonts w:ascii="Wingdings" w:hAnsi="Wingdings" w:hint="default"/>
      </w:rPr>
    </w:lvl>
    <w:lvl w:ilvl="6" w:tentative="1">
      <w:start w:val="1"/>
      <w:numFmt w:val="bullet"/>
      <w:lvlText w:val=""/>
      <w:lvlJc w:val="left"/>
      <w:pPr>
        <w:ind w:left="6484" w:hanging="360"/>
      </w:pPr>
      <w:rPr>
        <w:rFonts w:ascii="Symbol" w:hAnsi="Symbol" w:hint="default"/>
      </w:rPr>
    </w:lvl>
    <w:lvl w:ilvl="7" w:tentative="1">
      <w:start w:val="1"/>
      <w:numFmt w:val="bullet"/>
      <w:lvlText w:val="o"/>
      <w:lvlJc w:val="left"/>
      <w:pPr>
        <w:ind w:left="7204" w:hanging="360"/>
      </w:pPr>
      <w:rPr>
        <w:rFonts w:ascii="Courier New" w:hAnsi="Courier New" w:cs="Courier New" w:hint="default"/>
      </w:rPr>
    </w:lvl>
    <w:lvl w:ilvl="8" w:tentative="1">
      <w:start w:val="1"/>
      <w:numFmt w:val="bullet"/>
      <w:lvlText w:val=""/>
      <w:lvlJc w:val="left"/>
      <w:pPr>
        <w:ind w:left="7924" w:hanging="360"/>
      </w:pPr>
      <w:rPr>
        <w:rFonts w:ascii="Wingdings" w:hAnsi="Wingdings" w:hint="default"/>
      </w:rPr>
    </w:lvl>
  </w:abstractNum>
  <w:abstractNum w:abstractNumId="13">
    <w:nsid w:val="17345E1A"/>
    <w:multiLevelType w:val="hybridMultilevel"/>
    <w:tmpl w:val="B2806EBE"/>
    <w:lvl w:ilvl="0">
      <w:start w:val="1"/>
      <w:numFmt w:val="decimal"/>
      <w:lvlText w:val="%1."/>
      <w:lvlJc w:val="left"/>
      <w:pPr>
        <w:ind w:left="720" w:hanging="360"/>
      </w:pPr>
      <w:rPr>
        <w:b w:val="0"/>
        <w:bCs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A013EB0"/>
    <w:multiLevelType w:val="hybridMultilevel"/>
    <w:tmpl w:val="E384F550"/>
    <w:lvl w:ilvl="0">
      <w:start w:val="1"/>
      <w:numFmt w:val="decimal"/>
      <w:lvlText w:val="%1."/>
      <w:lvlJc w:val="left"/>
      <w:pPr>
        <w:ind w:left="90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5">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16">
    <w:nsid w:val="1A1F4190"/>
    <w:multiLevelType w:val="hybridMultilevel"/>
    <w:tmpl w:val="CBD40AD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1C0353D8"/>
    <w:multiLevelType w:val="hybridMultilevel"/>
    <w:tmpl w:val="92B6BD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nsid w:val="1CEA7367"/>
    <w:multiLevelType w:val="hybridMultilevel"/>
    <w:tmpl w:val="361A04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DFE542C"/>
    <w:multiLevelType w:val="hybridMultilevel"/>
    <w:tmpl w:val="C88AF89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1F4B4258"/>
    <w:multiLevelType w:val="hybridMultilevel"/>
    <w:tmpl w:val="12B65128"/>
    <w:lvl w:ilvl="0">
      <w:start w:val="2"/>
      <w:numFmt w:val="bullet"/>
      <w:lvlText w:val=""/>
      <w:lvlJc w:val="left"/>
      <w:pPr>
        <w:ind w:left="397" w:hanging="397"/>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23">
    <w:nsid w:val="23036B84"/>
    <w:multiLevelType w:val="multilevel"/>
    <w:tmpl w:val="A2808008"/>
    <w:lvl w:ilvl="0">
      <w:start w:val="1"/>
      <w:numFmt w:val="hebrew1"/>
      <w:pStyle w:val="63"/>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nsid w:val="281F65D7"/>
    <w:multiLevelType w:val="hybridMultilevel"/>
    <w:tmpl w:val="15A0DF80"/>
    <w:lvl w:ilvl="0">
      <w:start w:val="2"/>
      <w:numFmt w:val="bullet"/>
      <w:lvlText w:val=""/>
      <w:lvlJc w:val="left"/>
      <w:pPr>
        <w:ind w:left="397" w:hanging="397"/>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2B3A0329"/>
    <w:multiLevelType w:val="hybridMultilevel"/>
    <w:tmpl w:val="D20484F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2C8C23D0"/>
    <w:multiLevelType w:val="hybridMultilevel"/>
    <w:tmpl w:val="6A92042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8">
    <w:nsid w:val="2E664430"/>
    <w:multiLevelType w:val="hybridMultilevel"/>
    <w:tmpl w:val="DC069240"/>
    <w:lvl w:ilvl="0">
      <w:start w:val="2"/>
      <w:numFmt w:val="bullet"/>
      <w:lvlText w:val=""/>
      <w:lvlJc w:val="left"/>
      <w:pPr>
        <w:ind w:left="397" w:hanging="397"/>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0D17255"/>
    <w:multiLevelType w:val="hybridMultilevel"/>
    <w:tmpl w:val="F1AE1FFC"/>
    <w:lvl w:ilvl="0">
      <w:start w:val="1"/>
      <w:numFmt w:val="decimal"/>
      <w:pStyle w:val="a73"/>
      <w:lvlText w:val="לוח %1:"/>
      <w:lvlJc w:val="left"/>
      <w:pPr>
        <w:ind w:left="185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30">
    <w:nsid w:val="316B14B9"/>
    <w:multiLevelType w:val="hybridMultilevel"/>
    <w:tmpl w:val="378E9214"/>
    <w:lvl w:ilvl="0">
      <w:start w:val="1"/>
      <w:numFmt w:val="decimal"/>
      <w:pStyle w:val="a71"/>
      <w:lvlText w:val="תמונה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31">
    <w:nsid w:val="33A86F96"/>
    <w:multiLevelType w:val="hybridMultilevel"/>
    <w:tmpl w:val="220A2AB2"/>
    <w:lvl w:ilvl="0">
      <w:start w:val="1"/>
      <w:numFmt w:val="decimal"/>
      <w:pStyle w:val="a75"/>
      <w:lvlText w:val="מפה %1:"/>
      <w:lvlJc w:val="left"/>
      <w:pPr>
        <w:ind w:left="1858"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32">
    <w:nsid w:val="3A923526"/>
    <w:multiLevelType w:val="hybridMultilevel"/>
    <w:tmpl w:val="4E74417E"/>
    <w:lvl w:ilvl="0">
      <w:start w:val="1"/>
      <w:numFmt w:val="decimal"/>
      <w:pStyle w:val="a69"/>
      <w:lvlText w:val="תרשים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33">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3BC1088C"/>
    <w:multiLevelType w:val="multilevel"/>
    <w:tmpl w:val="50E48E52"/>
    <w:lvl w:ilvl="0">
      <w:start w:val="1"/>
      <w:numFmt w:val="decimal"/>
      <w:pStyle w:val="712"/>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5">
    <w:nsid w:val="3BE3441C"/>
    <w:multiLevelType w:val="hybridMultilevel"/>
    <w:tmpl w:val="E886EAA4"/>
    <w:lvl w:ilvl="0">
      <w:start w:val="0"/>
      <w:numFmt w:val="bullet"/>
      <w:lvlText w:val=""/>
      <w:lvlJc w:val="left"/>
      <w:pPr>
        <w:ind w:left="720" w:hanging="360"/>
      </w:pPr>
      <w:rPr>
        <w:rFonts w:ascii="Symbol" w:eastAsia="Calibri"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D2458E2"/>
    <w:multiLevelType w:val="hybridMultilevel"/>
    <w:tmpl w:val="E45E8148"/>
    <w:lvl w:ilvl="0">
      <w:start w:val="2"/>
      <w:numFmt w:val="bullet"/>
      <w:lvlText w:val=""/>
      <w:lvlJc w:val="left"/>
      <w:pPr>
        <w:ind w:left="360" w:hanging="360"/>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3FD6457B"/>
    <w:multiLevelType w:val="hybridMultilevel"/>
    <w:tmpl w:val="344EDB6C"/>
    <w:lvl w:ilvl="0">
      <w:start w:val="1"/>
      <w:numFmt w:val="bullet"/>
      <w:lvlText w:val=""/>
      <w:lvlPicBulletId w:val="1"/>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40DC7E01"/>
    <w:multiLevelType w:val="hybridMultilevel"/>
    <w:tmpl w:val="5D24C320"/>
    <w:lvl w:ilvl="0">
      <w:start w:val="1"/>
      <w:numFmt w:val="decimal"/>
      <w:pStyle w:val="37"/>
      <w:lvlText w:val="%1.1.1"/>
      <w:lvlJc w:val="left"/>
      <w:pPr>
        <w:ind w:left="1854" w:hanging="360"/>
      </w:pPr>
      <w:rPr>
        <w:rFonts w:hint="default"/>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39">
    <w:nsid w:val="41150CF7"/>
    <w:multiLevelType w:val="hybridMultilevel"/>
    <w:tmpl w:val="022A80DC"/>
    <w:lvl w:ilvl="0">
      <w:start w:val="1"/>
      <w:numFmt w:val="bullet"/>
      <w:lvlText w:val=""/>
      <w:lvlJc w:val="left"/>
      <w:pPr>
        <w:ind w:left="360" w:hanging="360"/>
      </w:pPr>
      <w:rPr>
        <w:rFonts w:ascii="Wingdings" w:hAnsi="Wingdings" w:cs="Wingdings" w:hint="default"/>
        <w:color w:val="0070C0"/>
        <w:sz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41C44DCD"/>
    <w:multiLevelType w:val="hybridMultilevel"/>
    <w:tmpl w:val="0D34BF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2BD07F7"/>
    <w:multiLevelType w:val="hybridMultilevel"/>
    <w:tmpl w:val="FAE0221E"/>
    <w:lvl w:ilvl="0">
      <w:start w:val="1"/>
      <w:numFmt w:val="decimal"/>
      <w:lvlText w:val="%1."/>
      <w:lvlJc w:val="left"/>
      <w:pPr>
        <w:ind w:left="720" w:hanging="360"/>
      </w:pPr>
      <w:rPr>
        <w:rFonts w:ascii="Times New Roman" w:hAnsi="Times New Roman" w:cs="David" w:hint="default"/>
        <w:b w:val="0"/>
        <w:b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41A6670"/>
    <w:multiLevelType w:val="hybridMultilevel"/>
    <w:tmpl w:val="369C82D6"/>
    <w:lvl w:ilvl="0">
      <w:start w:val="1"/>
      <w:numFmt w:val="hebrew1"/>
      <w:pStyle w:val="39"/>
      <w:lvlText w:val="%1."/>
      <w:lvlJc w:val="center"/>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43">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4">
    <w:nsid w:val="48D25347"/>
    <w:multiLevelType w:val="hybridMultilevel"/>
    <w:tmpl w:val="0EDEC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4A317BC7"/>
    <w:multiLevelType w:val="hybridMultilevel"/>
    <w:tmpl w:val="BF56CC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4B5A05E7"/>
    <w:multiLevelType w:val="hybridMultilevel"/>
    <w:tmpl w:val="3092C0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4BB934B8"/>
    <w:multiLevelType w:val="hybridMultilevel"/>
    <w:tmpl w:val="73888A1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8">
    <w:nsid w:val="4C3C565C"/>
    <w:multiLevelType w:val="hybridMultilevel"/>
    <w:tmpl w:val="73D2B6D6"/>
    <w:lvl w:ilvl="0">
      <w:start w:val="1"/>
      <w:numFmt w:val="decimal"/>
      <w:lvlText w:val="%1."/>
      <w:lvlJc w:val="left"/>
      <w:pPr>
        <w:ind w:left="720" w:hanging="360"/>
      </w:pPr>
      <w:rPr>
        <w:rFonts w:hint="default"/>
        <w:color w:val="auto"/>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DD35436"/>
    <w:multiLevelType w:val="hybridMultilevel"/>
    <w:tmpl w:val="EC1EC164"/>
    <w:lvl w:ilvl="0">
      <w:start w:val="1"/>
      <w:numFmt w:val="decimal"/>
      <w:pStyle w:val="224"/>
      <w:lvlText w:val="%1.1"/>
      <w:lvlJc w:val="left"/>
      <w:pPr>
        <w:ind w:left="1860" w:hanging="360"/>
      </w:pPr>
      <w:rPr>
        <w:rFonts w:hint="default"/>
      </w:r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50">
    <w:nsid w:val="500F2065"/>
    <w:multiLevelType w:val="hybridMultilevel"/>
    <w:tmpl w:val="E3F27FF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1">
    <w:nsid w:val="5324547F"/>
    <w:multiLevelType w:val="hybridMultilevel"/>
    <w:tmpl w:val="18664366"/>
    <w:lvl w:ilvl="0">
      <w:start w:val="2"/>
      <w:numFmt w:val="bullet"/>
      <w:lvlText w:val=""/>
      <w:lvlJc w:val="left"/>
      <w:pPr>
        <w:ind w:left="360" w:hanging="360"/>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2">
    <w:nsid w:val="57CD0EC5"/>
    <w:multiLevelType w:val="hybridMultilevel"/>
    <w:tmpl w:val="B1B03E00"/>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3">
    <w:nsid w:val="59EF76B0"/>
    <w:multiLevelType w:val="hybridMultilevel"/>
    <w:tmpl w:val="A5008BCC"/>
    <w:lvl w:ilvl="0">
      <w:start w:val="2"/>
      <w:numFmt w:val="bullet"/>
      <w:lvlText w:val=""/>
      <w:lvlJc w:val="left"/>
      <w:pPr>
        <w:ind w:left="360" w:hanging="360"/>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4">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55">
    <w:nsid w:val="5E134340"/>
    <w:multiLevelType w:val="hybridMultilevel"/>
    <w:tmpl w:val="791E1414"/>
    <w:lvl w:ilvl="0">
      <w:start w:val="2"/>
      <w:numFmt w:val="bullet"/>
      <w:lvlText w:val=""/>
      <w:lvlJc w:val="left"/>
      <w:pPr>
        <w:ind w:left="720" w:hanging="360"/>
      </w:pPr>
      <w:rPr>
        <w:rFonts w:ascii="Symbol" w:hAnsi="Symbol" w:eastAsiaTheme="minorHAnsi" w:cs="David"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57">
    <w:nsid w:val="665B09CB"/>
    <w:multiLevelType w:val="hybridMultilevel"/>
    <w:tmpl w:val="F98283A0"/>
    <w:lvl w:ilvl="0">
      <w:start w:val="1"/>
      <w:numFmt w:val="bullet"/>
      <w:pStyle w:val="54"/>
      <w:lvlText w:val=""/>
      <w:lvlJc w:val="left"/>
      <w:pPr>
        <w:ind w:left="1854" w:hanging="360"/>
      </w:pPr>
      <w:rPr>
        <w:rFonts w:ascii="Wingdings" w:hAnsi="Wingdings" w:hint="default"/>
        <w:color w:val="FFF400"/>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58">
    <w:nsid w:val="6699458C"/>
    <w:multiLevelType w:val="hybridMultilevel"/>
    <w:tmpl w:val="9A88D35A"/>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lang w:bidi="he-IL"/>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59">
    <w:nsid w:val="67BF5139"/>
    <w:multiLevelType w:val="multilevel"/>
    <w:tmpl w:val="DC6C961C"/>
    <w:lvl w:ilvl="0">
      <w:start w:val="1"/>
      <w:numFmt w:val="decimal"/>
      <w:pStyle w:val="a30"/>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60">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1">
    <w:nsid w:val="71A505A4"/>
    <w:multiLevelType w:val="hybridMultilevel"/>
    <w:tmpl w:val="4C3CF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1E52256"/>
    <w:multiLevelType w:val="hybridMultilevel"/>
    <w:tmpl w:val="F374451C"/>
    <w:lvl w:ilvl="0">
      <w:start w:val="2"/>
      <w:numFmt w:val="bullet"/>
      <w:lvlText w:val=""/>
      <w:lvlJc w:val="left"/>
      <w:pPr>
        <w:ind w:left="360" w:hanging="360"/>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3">
    <w:nsid w:val="739C6D38"/>
    <w:multiLevelType w:val="hybridMultilevel"/>
    <w:tmpl w:val="945878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742206CD"/>
    <w:multiLevelType w:val="hybridMultilevel"/>
    <w:tmpl w:val="63201B30"/>
    <w:lvl w:ilvl="0">
      <w:start w:val="2"/>
      <w:numFmt w:val="bullet"/>
      <w:lvlText w:val=""/>
      <w:lvlJc w:val="left"/>
      <w:pPr>
        <w:ind w:left="360" w:hanging="360"/>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5">
    <w:nsid w:val="770723FA"/>
    <w:multiLevelType w:val="hybridMultilevel"/>
    <w:tmpl w:val="D20CC3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7525B78"/>
    <w:multiLevelType w:val="hybridMultilevel"/>
    <w:tmpl w:val="D396C3CE"/>
    <w:lvl w:ilvl="0">
      <w:start w:val="2"/>
      <w:numFmt w:val="bullet"/>
      <w:lvlText w:val=""/>
      <w:lvlJc w:val="left"/>
      <w:pPr>
        <w:ind w:left="360" w:hanging="360"/>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7">
    <w:nsid w:val="77985281"/>
    <w:multiLevelType w:val="hybridMultilevel"/>
    <w:tmpl w:val="D18802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7AC943E3"/>
    <w:multiLevelType w:val="hybridMultilevel"/>
    <w:tmpl w:val="6190350A"/>
    <w:lvl w:ilvl="0">
      <w:start w:val="2"/>
      <w:numFmt w:val="bullet"/>
      <w:lvlText w:val=""/>
      <w:lvlJc w:val="left"/>
      <w:pPr>
        <w:ind w:left="397" w:hanging="397"/>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9">
    <w:nsid w:val="7C0F310A"/>
    <w:multiLevelType w:val="hybridMultilevel"/>
    <w:tmpl w:val="327067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71">
    <w:nsid w:val="7E431D00"/>
    <w:multiLevelType w:val="hybridMultilevel"/>
    <w:tmpl w:val="7576C230"/>
    <w:lvl w:ilvl="0">
      <w:start w:val="1"/>
      <w:numFmt w:val="decimal"/>
      <w:pStyle w:val="132"/>
      <w:lvlText w:val="%1."/>
      <w:lvlJc w:val="left"/>
      <w:pPr>
        <w:ind w:left="1858" w:hanging="360"/>
      </w:pPr>
      <w:rPr>
        <w:rFonts w:ascii="Calibri" w:hAnsi="Calibri" w:cs="Calibri" w:hint="default"/>
        <w:b/>
        <w:bCs/>
        <w:i w:val="0"/>
        <w:iCs w:val="0"/>
        <w:color w:val="002060"/>
        <w:sz w:val="40"/>
        <w:szCs w:val="40"/>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num w:numId="1" w16cid:durableId="1427462336">
    <w:abstractNumId w:val="18"/>
  </w:num>
  <w:num w:numId="2" w16cid:durableId="720129490">
    <w:abstractNumId w:val="34"/>
  </w:num>
  <w:num w:numId="3" w16cid:durableId="1683966472">
    <w:abstractNumId w:val="60"/>
  </w:num>
  <w:num w:numId="4" w16cid:durableId="1234661166">
    <w:abstractNumId w:val="54"/>
  </w:num>
  <w:num w:numId="5" w16cid:durableId="11613008">
    <w:abstractNumId w:val="27"/>
  </w:num>
  <w:num w:numId="6" w16cid:durableId="889805998">
    <w:abstractNumId w:val="33"/>
  </w:num>
  <w:num w:numId="7" w16cid:durableId="1786345482">
    <w:abstractNumId w:val="70"/>
  </w:num>
  <w:num w:numId="8" w16cid:durableId="1060445013">
    <w:abstractNumId w:val="3"/>
  </w:num>
  <w:num w:numId="9" w16cid:durableId="1362896288">
    <w:abstractNumId w:val="43"/>
  </w:num>
  <w:num w:numId="10" w16cid:durableId="1053046581">
    <w:abstractNumId w:val="9"/>
  </w:num>
  <w:num w:numId="11" w16cid:durableId="1659922149">
    <w:abstractNumId w:val="56"/>
  </w:num>
  <w:num w:numId="12" w16cid:durableId="537158985">
    <w:abstractNumId w:val="8"/>
  </w:num>
  <w:num w:numId="13" w16cid:durableId="1394310161">
    <w:abstractNumId w:val="15"/>
  </w:num>
  <w:num w:numId="14" w16cid:durableId="1936475782">
    <w:abstractNumId w:val="59"/>
  </w:num>
  <w:num w:numId="15" w16cid:durableId="1456484585">
    <w:abstractNumId w:val="22"/>
  </w:num>
  <w:num w:numId="16" w16cid:durableId="955334633">
    <w:abstractNumId w:val="61"/>
  </w:num>
  <w:num w:numId="17" w16cid:durableId="601761753">
    <w:abstractNumId w:val="14"/>
  </w:num>
  <w:num w:numId="18" w16cid:durableId="1774549669">
    <w:abstractNumId w:val="4"/>
  </w:num>
  <w:num w:numId="19" w16cid:durableId="1727295626">
    <w:abstractNumId w:val="69"/>
  </w:num>
  <w:num w:numId="20" w16cid:durableId="1919829268">
    <w:abstractNumId w:val="44"/>
  </w:num>
  <w:num w:numId="21" w16cid:durableId="507064138">
    <w:abstractNumId w:val="23"/>
  </w:num>
  <w:num w:numId="22" w16cid:durableId="2065057650">
    <w:abstractNumId w:val="2"/>
  </w:num>
  <w:num w:numId="23" w16cid:durableId="2067338273">
    <w:abstractNumId w:val="55"/>
  </w:num>
  <w:num w:numId="24" w16cid:durableId="352272548">
    <w:abstractNumId w:val="41"/>
  </w:num>
  <w:num w:numId="25" w16cid:durableId="120193824">
    <w:abstractNumId w:val="50"/>
  </w:num>
  <w:num w:numId="26" w16cid:durableId="256864369">
    <w:abstractNumId w:val="47"/>
  </w:num>
  <w:num w:numId="27" w16cid:durableId="1823540372">
    <w:abstractNumId w:val="20"/>
  </w:num>
  <w:num w:numId="28" w16cid:durableId="1170217160">
    <w:abstractNumId w:val="39"/>
  </w:num>
  <w:num w:numId="29" w16cid:durableId="792211763">
    <w:abstractNumId w:val="35"/>
  </w:num>
  <w:num w:numId="30" w16cid:durableId="730111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83907464">
    <w:abstractNumId w:val="37"/>
  </w:num>
  <w:num w:numId="32" w16cid:durableId="453258688">
    <w:abstractNumId w:val="13"/>
  </w:num>
  <w:num w:numId="33" w16cid:durableId="1524632608">
    <w:abstractNumId w:val="10"/>
  </w:num>
  <w:num w:numId="34" w16cid:durableId="360936556">
    <w:abstractNumId w:val="40"/>
  </w:num>
  <w:num w:numId="35" w16cid:durableId="585189563">
    <w:abstractNumId w:val="1"/>
  </w:num>
  <w:num w:numId="36" w16cid:durableId="1391735020">
    <w:abstractNumId w:val="17"/>
  </w:num>
  <w:num w:numId="37" w16cid:durableId="1912235001">
    <w:abstractNumId w:val="63"/>
  </w:num>
  <w:num w:numId="38" w16cid:durableId="1922987737">
    <w:abstractNumId w:val="67"/>
  </w:num>
  <w:num w:numId="39" w16cid:durableId="832136814">
    <w:abstractNumId w:val="45"/>
  </w:num>
  <w:num w:numId="40" w16cid:durableId="1120999848">
    <w:abstractNumId w:val="46"/>
  </w:num>
  <w:num w:numId="41" w16cid:durableId="1824396204">
    <w:abstractNumId w:val="16"/>
  </w:num>
  <w:num w:numId="42" w16cid:durableId="1398237079">
    <w:abstractNumId w:val="7"/>
  </w:num>
  <w:num w:numId="43" w16cid:durableId="1739787719">
    <w:abstractNumId w:val="19"/>
  </w:num>
  <w:num w:numId="44" w16cid:durableId="1981302048">
    <w:abstractNumId w:val="71"/>
  </w:num>
  <w:num w:numId="45" w16cid:durableId="24870452">
    <w:abstractNumId w:val="49"/>
  </w:num>
  <w:num w:numId="46" w16cid:durableId="237137629">
    <w:abstractNumId w:val="38"/>
  </w:num>
  <w:num w:numId="47" w16cid:durableId="1857691753">
    <w:abstractNumId w:val="5"/>
  </w:num>
  <w:num w:numId="48" w16cid:durableId="3634748">
    <w:abstractNumId w:val="42"/>
  </w:num>
  <w:num w:numId="49" w16cid:durableId="634994943">
    <w:abstractNumId w:val="57"/>
  </w:num>
  <w:num w:numId="50" w16cid:durableId="1890143210">
    <w:abstractNumId w:val="32"/>
  </w:num>
  <w:num w:numId="51" w16cid:durableId="135994695">
    <w:abstractNumId w:val="30"/>
  </w:num>
  <w:num w:numId="52" w16cid:durableId="1287933741">
    <w:abstractNumId w:val="29"/>
  </w:num>
  <w:num w:numId="53" w16cid:durableId="1011027038">
    <w:abstractNumId w:val="31"/>
  </w:num>
  <w:num w:numId="54" w16cid:durableId="886573078">
    <w:abstractNumId w:val="28"/>
  </w:num>
  <w:num w:numId="55" w16cid:durableId="135487148">
    <w:abstractNumId w:val="58"/>
  </w:num>
  <w:num w:numId="56" w16cid:durableId="662205304">
    <w:abstractNumId w:val="6"/>
  </w:num>
  <w:num w:numId="57" w16cid:durableId="612785123">
    <w:abstractNumId w:val="26"/>
  </w:num>
  <w:num w:numId="58" w16cid:durableId="1336689118">
    <w:abstractNumId w:val="12"/>
  </w:num>
  <w:num w:numId="59" w16cid:durableId="1228804036">
    <w:abstractNumId w:val="48"/>
  </w:num>
  <w:num w:numId="60" w16cid:durableId="1140726474">
    <w:abstractNumId w:val="52"/>
  </w:num>
  <w:num w:numId="61" w16cid:durableId="1551377184">
    <w:abstractNumId w:val="65"/>
  </w:num>
  <w:num w:numId="62" w16cid:durableId="1514222531">
    <w:abstractNumId w:val="25"/>
  </w:num>
  <w:num w:numId="63" w16cid:durableId="1769689106">
    <w:abstractNumId w:val="62"/>
  </w:num>
  <w:num w:numId="64" w16cid:durableId="530800547">
    <w:abstractNumId w:val="64"/>
  </w:num>
  <w:num w:numId="65" w16cid:durableId="1121605500">
    <w:abstractNumId w:val="66"/>
  </w:num>
  <w:num w:numId="66" w16cid:durableId="1208294605">
    <w:abstractNumId w:val="51"/>
  </w:num>
  <w:num w:numId="67" w16cid:durableId="515702868">
    <w:abstractNumId w:val="53"/>
  </w:num>
  <w:num w:numId="68" w16cid:durableId="914322858">
    <w:abstractNumId w:val="0"/>
  </w:num>
  <w:num w:numId="69" w16cid:durableId="457186108">
    <w:abstractNumId w:val="36"/>
  </w:num>
  <w:num w:numId="70" w16cid:durableId="1792281790">
    <w:abstractNumId w:val="21"/>
  </w:num>
  <w:num w:numId="71" w16cid:durableId="503982697">
    <w:abstractNumId w:val="68"/>
  </w:num>
  <w:num w:numId="72" w16cid:durableId="825433192">
    <w:abstractNumId w:val="24"/>
  </w:num>
  <w:num w:numId="73" w16cid:durableId="303314069">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56"/>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2EF7"/>
    <w:rsid w:val="00003B00"/>
    <w:rsid w:val="00003B77"/>
    <w:rsid w:val="00003D51"/>
    <w:rsid w:val="00003F96"/>
    <w:rsid w:val="0000520D"/>
    <w:rsid w:val="000054B7"/>
    <w:rsid w:val="0000560C"/>
    <w:rsid w:val="00005B23"/>
    <w:rsid w:val="00005EE0"/>
    <w:rsid w:val="000063F6"/>
    <w:rsid w:val="00006B59"/>
    <w:rsid w:val="000076E0"/>
    <w:rsid w:val="000100D8"/>
    <w:rsid w:val="0001014C"/>
    <w:rsid w:val="000103EB"/>
    <w:rsid w:val="000107D8"/>
    <w:rsid w:val="000109AD"/>
    <w:rsid w:val="00011BFC"/>
    <w:rsid w:val="00011DF7"/>
    <w:rsid w:val="00012657"/>
    <w:rsid w:val="00013BC3"/>
    <w:rsid w:val="0001431C"/>
    <w:rsid w:val="000155F0"/>
    <w:rsid w:val="000157CF"/>
    <w:rsid w:val="00015A22"/>
    <w:rsid w:val="000168DE"/>
    <w:rsid w:val="0001735B"/>
    <w:rsid w:val="000206F1"/>
    <w:rsid w:val="00021298"/>
    <w:rsid w:val="00021FFB"/>
    <w:rsid w:val="00022AF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C9"/>
    <w:rsid w:val="000304A1"/>
    <w:rsid w:val="00031990"/>
    <w:rsid w:val="00031C68"/>
    <w:rsid w:val="00031C69"/>
    <w:rsid w:val="00031CEB"/>
    <w:rsid w:val="00032932"/>
    <w:rsid w:val="00033061"/>
    <w:rsid w:val="000332A1"/>
    <w:rsid w:val="0003410F"/>
    <w:rsid w:val="0003494D"/>
    <w:rsid w:val="00035688"/>
    <w:rsid w:val="00035B80"/>
    <w:rsid w:val="00035C03"/>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4FDF"/>
    <w:rsid w:val="00045038"/>
    <w:rsid w:val="000456D3"/>
    <w:rsid w:val="00046670"/>
    <w:rsid w:val="000470AE"/>
    <w:rsid w:val="00047976"/>
    <w:rsid w:val="000479F6"/>
    <w:rsid w:val="00047A92"/>
    <w:rsid w:val="00047CF6"/>
    <w:rsid w:val="00047E7B"/>
    <w:rsid w:val="000501A4"/>
    <w:rsid w:val="00050995"/>
    <w:rsid w:val="00050BDE"/>
    <w:rsid w:val="00050DDE"/>
    <w:rsid w:val="00050FED"/>
    <w:rsid w:val="00051146"/>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57F60"/>
    <w:rsid w:val="00057F63"/>
    <w:rsid w:val="00060045"/>
    <w:rsid w:val="00060178"/>
    <w:rsid w:val="00061760"/>
    <w:rsid w:val="0006189A"/>
    <w:rsid w:val="000618D0"/>
    <w:rsid w:val="00061D7A"/>
    <w:rsid w:val="00063297"/>
    <w:rsid w:val="00063A11"/>
    <w:rsid w:val="00064016"/>
    <w:rsid w:val="0006411D"/>
    <w:rsid w:val="0006445C"/>
    <w:rsid w:val="0006456C"/>
    <w:rsid w:val="00064637"/>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CE4"/>
    <w:rsid w:val="00074F31"/>
    <w:rsid w:val="00076758"/>
    <w:rsid w:val="00076ED7"/>
    <w:rsid w:val="00076FCC"/>
    <w:rsid w:val="0007717F"/>
    <w:rsid w:val="0007762A"/>
    <w:rsid w:val="00077B79"/>
    <w:rsid w:val="00080072"/>
    <w:rsid w:val="00081D0E"/>
    <w:rsid w:val="000824F8"/>
    <w:rsid w:val="000833E9"/>
    <w:rsid w:val="0008345D"/>
    <w:rsid w:val="00083692"/>
    <w:rsid w:val="00083FD0"/>
    <w:rsid w:val="00084E3A"/>
    <w:rsid w:val="00085086"/>
    <w:rsid w:val="00085A22"/>
    <w:rsid w:val="00085B99"/>
    <w:rsid w:val="00086221"/>
    <w:rsid w:val="00086738"/>
    <w:rsid w:val="00086BCD"/>
    <w:rsid w:val="0009022D"/>
    <w:rsid w:val="00090633"/>
    <w:rsid w:val="000907D0"/>
    <w:rsid w:val="00091811"/>
    <w:rsid w:val="00091A72"/>
    <w:rsid w:val="00093E30"/>
    <w:rsid w:val="0009432F"/>
    <w:rsid w:val="00094575"/>
    <w:rsid w:val="00094D5D"/>
    <w:rsid w:val="00094F15"/>
    <w:rsid w:val="0009524E"/>
    <w:rsid w:val="0009559D"/>
    <w:rsid w:val="00095F5B"/>
    <w:rsid w:val="000960BA"/>
    <w:rsid w:val="00096CF4"/>
    <w:rsid w:val="00097CDE"/>
    <w:rsid w:val="00097DDD"/>
    <w:rsid w:val="000A00AE"/>
    <w:rsid w:val="000A01F2"/>
    <w:rsid w:val="000A0884"/>
    <w:rsid w:val="000A0915"/>
    <w:rsid w:val="000A134E"/>
    <w:rsid w:val="000A15B1"/>
    <w:rsid w:val="000A1610"/>
    <w:rsid w:val="000A263E"/>
    <w:rsid w:val="000A26F1"/>
    <w:rsid w:val="000A2BD8"/>
    <w:rsid w:val="000A3690"/>
    <w:rsid w:val="000A4686"/>
    <w:rsid w:val="000A5140"/>
    <w:rsid w:val="000A567C"/>
    <w:rsid w:val="000A5B75"/>
    <w:rsid w:val="000A65A9"/>
    <w:rsid w:val="000A69A7"/>
    <w:rsid w:val="000A725C"/>
    <w:rsid w:val="000A77BC"/>
    <w:rsid w:val="000B1102"/>
    <w:rsid w:val="000B153C"/>
    <w:rsid w:val="000B1858"/>
    <w:rsid w:val="000B1B39"/>
    <w:rsid w:val="000B1C94"/>
    <w:rsid w:val="000B2074"/>
    <w:rsid w:val="000B2C5B"/>
    <w:rsid w:val="000B2DBE"/>
    <w:rsid w:val="000B3056"/>
    <w:rsid w:val="000B3A23"/>
    <w:rsid w:val="000B4419"/>
    <w:rsid w:val="000B4B55"/>
    <w:rsid w:val="000B55BB"/>
    <w:rsid w:val="000B597C"/>
    <w:rsid w:val="000B6604"/>
    <w:rsid w:val="000B73D0"/>
    <w:rsid w:val="000B77FC"/>
    <w:rsid w:val="000B7912"/>
    <w:rsid w:val="000B7B95"/>
    <w:rsid w:val="000C05CB"/>
    <w:rsid w:val="000C089C"/>
    <w:rsid w:val="000C0B98"/>
    <w:rsid w:val="000C0F17"/>
    <w:rsid w:val="000C164B"/>
    <w:rsid w:val="000C16F6"/>
    <w:rsid w:val="000C1D0D"/>
    <w:rsid w:val="000C27DC"/>
    <w:rsid w:val="000C2AB9"/>
    <w:rsid w:val="000C31CE"/>
    <w:rsid w:val="000C404B"/>
    <w:rsid w:val="000C43E0"/>
    <w:rsid w:val="000C492E"/>
    <w:rsid w:val="000C4BD9"/>
    <w:rsid w:val="000C50A1"/>
    <w:rsid w:val="000C5E23"/>
    <w:rsid w:val="000C5F85"/>
    <w:rsid w:val="000C6757"/>
    <w:rsid w:val="000C6AAF"/>
    <w:rsid w:val="000C7459"/>
    <w:rsid w:val="000D04B8"/>
    <w:rsid w:val="000D0981"/>
    <w:rsid w:val="000D11EB"/>
    <w:rsid w:val="000D1714"/>
    <w:rsid w:val="000D2056"/>
    <w:rsid w:val="000D22F0"/>
    <w:rsid w:val="000D2A57"/>
    <w:rsid w:val="000D2F93"/>
    <w:rsid w:val="000D2FE7"/>
    <w:rsid w:val="000D3ADE"/>
    <w:rsid w:val="000D4B88"/>
    <w:rsid w:val="000D53BB"/>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AFB"/>
    <w:rsid w:val="000F1DEA"/>
    <w:rsid w:val="000F2408"/>
    <w:rsid w:val="000F2E36"/>
    <w:rsid w:val="000F3700"/>
    <w:rsid w:val="000F4578"/>
    <w:rsid w:val="000F4797"/>
    <w:rsid w:val="000F4B6E"/>
    <w:rsid w:val="000F4C79"/>
    <w:rsid w:val="000F5EDB"/>
    <w:rsid w:val="000F60AB"/>
    <w:rsid w:val="000F62A9"/>
    <w:rsid w:val="000F6F38"/>
    <w:rsid w:val="000F76A8"/>
    <w:rsid w:val="000F7725"/>
    <w:rsid w:val="000F78AE"/>
    <w:rsid w:val="00101157"/>
    <w:rsid w:val="00101681"/>
    <w:rsid w:val="00101BB0"/>
    <w:rsid w:val="00101D0F"/>
    <w:rsid w:val="0010231B"/>
    <w:rsid w:val="0010413A"/>
    <w:rsid w:val="00105970"/>
    <w:rsid w:val="00105C14"/>
    <w:rsid w:val="00106A59"/>
    <w:rsid w:val="00107175"/>
    <w:rsid w:val="0010747A"/>
    <w:rsid w:val="001075AF"/>
    <w:rsid w:val="00107A35"/>
    <w:rsid w:val="00107D4A"/>
    <w:rsid w:val="0011146E"/>
    <w:rsid w:val="00111AD4"/>
    <w:rsid w:val="00111F8A"/>
    <w:rsid w:val="00112134"/>
    <w:rsid w:val="00112831"/>
    <w:rsid w:val="00112923"/>
    <w:rsid w:val="00112E28"/>
    <w:rsid w:val="00113C2F"/>
    <w:rsid w:val="00113E28"/>
    <w:rsid w:val="00114290"/>
    <w:rsid w:val="00114325"/>
    <w:rsid w:val="00114C7A"/>
    <w:rsid w:val="00114E4E"/>
    <w:rsid w:val="00115432"/>
    <w:rsid w:val="001157CE"/>
    <w:rsid w:val="00115E66"/>
    <w:rsid w:val="00116146"/>
    <w:rsid w:val="001172DF"/>
    <w:rsid w:val="00117408"/>
    <w:rsid w:val="00117C0E"/>
    <w:rsid w:val="0012150C"/>
    <w:rsid w:val="00121EA1"/>
    <w:rsid w:val="0012279D"/>
    <w:rsid w:val="001236E7"/>
    <w:rsid w:val="001239A8"/>
    <w:rsid w:val="001239E1"/>
    <w:rsid w:val="001243A4"/>
    <w:rsid w:val="001247BA"/>
    <w:rsid w:val="00124DC1"/>
    <w:rsid w:val="00125628"/>
    <w:rsid w:val="00125881"/>
    <w:rsid w:val="001305E5"/>
    <w:rsid w:val="001309F2"/>
    <w:rsid w:val="00131349"/>
    <w:rsid w:val="00131CCD"/>
    <w:rsid w:val="001321A1"/>
    <w:rsid w:val="00132E9F"/>
    <w:rsid w:val="0013302E"/>
    <w:rsid w:val="0013406B"/>
    <w:rsid w:val="00134F83"/>
    <w:rsid w:val="001354CB"/>
    <w:rsid w:val="00135695"/>
    <w:rsid w:val="00135742"/>
    <w:rsid w:val="00135A23"/>
    <w:rsid w:val="00136479"/>
    <w:rsid w:val="00136496"/>
    <w:rsid w:val="0013664A"/>
    <w:rsid w:val="0013667B"/>
    <w:rsid w:val="00136A10"/>
    <w:rsid w:val="00136CC3"/>
    <w:rsid w:val="0013702C"/>
    <w:rsid w:val="00137337"/>
    <w:rsid w:val="001378D5"/>
    <w:rsid w:val="00137FF0"/>
    <w:rsid w:val="00140A6C"/>
    <w:rsid w:val="00140CC4"/>
    <w:rsid w:val="00141BD6"/>
    <w:rsid w:val="00141E09"/>
    <w:rsid w:val="00142206"/>
    <w:rsid w:val="00143176"/>
    <w:rsid w:val="001431D6"/>
    <w:rsid w:val="00143B4D"/>
    <w:rsid w:val="00143FFA"/>
    <w:rsid w:val="0014435E"/>
    <w:rsid w:val="00144908"/>
    <w:rsid w:val="00144BB3"/>
    <w:rsid w:val="00144C4B"/>
    <w:rsid w:val="001451A4"/>
    <w:rsid w:val="00145992"/>
    <w:rsid w:val="001460BB"/>
    <w:rsid w:val="001466D7"/>
    <w:rsid w:val="0014715B"/>
    <w:rsid w:val="001474A2"/>
    <w:rsid w:val="00150611"/>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86B"/>
    <w:rsid w:val="00161DA5"/>
    <w:rsid w:val="00162EAF"/>
    <w:rsid w:val="001630E8"/>
    <w:rsid w:val="001637C1"/>
    <w:rsid w:val="001639FB"/>
    <w:rsid w:val="00163D00"/>
    <w:rsid w:val="001643E4"/>
    <w:rsid w:val="00164534"/>
    <w:rsid w:val="00164B64"/>
    <w:rsid w:val="00164C99"/>
    <w:rsid w:val="00165294"/>
    <w:rsid w:val="001658A7"/>
    <w:rsid w:val="00166477"/>
    <w:rsid w:val="00166D27"/>
    <w:rsid w:val="0016796D"/>
    <w:rsid w:val="00167D07"/>
    <w:rsid w:val="00170230"/>
    <w:rsid w:val="00170320"/>
    <w:rsid w:val="00170625"/>
    <w:rsid w:val="0017091D"/>
    <w:rsid w:val="0017146B"/>
    <w:rsid w:val="00171B4A"/>
    <w:rsid w:val="0017200D"/>
    <w:rsid w:val="0017265F"/>
    <w:rsid w:val="001730B0"/>
    <w:rsid w:val="00173EDC"/>
    <w:rsid w:val="00173FDD"/>
    <w:rsid w:val="001742B0"/>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8A6"/>
    <w:rsid w:val="00191FF6"/>
    <w:rsid w:val="00192E51"/>
    <w:rsid w:val="00192F16"/>
    <w:rsid w:val="00193071"/>
    <w:rsid w:val="00193101"/>
    <w:rsid w:val="0019399F"/>
    <w:rsid w:val="00194286"/>
    <w:rsid w:val="00195BC7"/>
    <w:rsid w:val="00195EBA"/>
    <w:rsid w:val="001960B4"/>
    <w:rsid w:val="0019758B"/>
    <w:rsid w:val="00197B6F"/>
    <w:rsid w:val="00197B8A"/>
    <w:rsid w:val="001A0CA6"/>
    <w:rsid w:val="001A166A"/>
    <w:rsid w:val="001A2081"/>
    <w:rsid w:val="001A2A50"/>
    <w:rsid w:val="001A2F88"/>
    <w:rsid w:val="001A325B"/>
    <w:rsid w:val="001A38A7"/>
    <w:rsid w:val="001A3974"/>
    <w:rsid w:val="001A40B6"/>
    <w:rsid w:val="001A476C"/>
    <w:rsid w:val="001A5449"/>
    <w:rsid w:val="001A5D04"/>
    <w:rsid w:val="001A613C"/>
    <w:rsid w:val="001A6276"/>
    <w:rsid w:val="001A72F6"/>
    <w:rsid w:val="001A7D06"/>
    <w:rsid w:val="001B1655"/>
    <w:rsid w:val="001B17FB"/>
    <w:rsid w:val="001B196A"/>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69F8"/>
    <w:rsid w:val="001B6CEA"/>
    <w:rsid w:val="001B70CA"/>
    <w:rsid w:val="001B75F0"/>
    <w:rsid w:val="001C00D8"/>
    <w:rsid w:val="001C057E"/>
    <w:rsid w:val="001C2CAD"/>
    <w:rsid w:val="001C308D"/>
    <w:rsid w:val="001C3187"/>
    <w:rsid w:val="001C3232"/>
    <w:rsid w:val="001C34D5"/>
    <w:rsid w:val="001C3875"/>
    <w:rsid w:val="001C3CF4"/>
    <w:rsid w:val="001C3D6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766"/>
    <w:rsid w:val="001D3CC2"/>
    <w:rsid w:val="001D461F"/>
    <w:rsid w:val="001D46D3"/>
    <w:rsid w:val="001D49E8"/>
    <w:rsid w:val="001D4A4D"/>
    <w:rsid w:val="001D53D9"/>
    <w:rsid w:val="001D6714"/>
    <w:rsid w:val="001D713E"/>
    <w:rsid w:val="001D77E6"/>
    <w:rsid w:val="001D7E74"/>
    <w:rsid w:val="001E0D0D"/>
    <w:rsid w:val="001E1C40"/>
    <w:rsid w:val="001E1EC3"/>
    <w:rsid w:val="001E1FB9"/>
    <w:rsid w:val="001E1FD1"/>
    <w:rsid w:val="001E23E2"/>
    <w:rsid w:val="001E3268"/>
    <w:rsid w:val="001E3778"/>
    <w:rsid w:val="001E3F7F"/>
    <w:rsid w:val="001E475C"/>
    <w:rsid w:val="001E59BD"/>
    <w:rsid w:val="001E5C3E"/>
    <w:rsid w:val="001E641F"/>
    <w:rsid w:val="001E6C7B"/>
    <w:rsid w:val="001E7228"/>
    <w:rsid w:val="001E773D"/>
    <w:rsid w:val="001F068F"/>
    <w:rsid w:val="001F0BBB"/>
    <w:rsid w:val="001F0DE8"/>
    <w:rsid w:val="001F21BB"/>
    <w:rsid w:val="001F4057"/>
    <w:rsid w:val="001F407D"/>
    <w:rsid w:val="001F4183"/>
    <w:rsid w:val="001F484E"/>
    <w:rsid w:val="001F5566"/>
    <w:rsid w:val="001F6AE0"/>
    <w:rsid w:val="001F6B1F"/>
    <w:rsid w:val="001F6BA7"/>
    <w:rsid w:val="001F6F49"/>
    <w:rsid w:val="00200325"/>
    <w:rsid w:val="00200434"/>
    <w:rsid w:val="00200E5B"/>
    <w:rsid w:val="00200FE9"/>
    <w:rsid w:val="002014C8"/>
    <w:rsid w:val="00202068"/>
    <w:rsid w:val="00202878"/>
    <w:rsid w:val="00202F8B"/>
    <w:rsid w:val="00203277"/>
    <w:rsid w:val="00203604"/>
    <w:rsid w:val="00204D56"/>
    <w:rsid w:val="00205724"/>
    <w:rsid w:val="00206444"/>
    <w:rsid w:val="002064F7"/>
    <w:rsid w:val="00206509"/>
    <w:rsid w:val="00206BDB"/>
    <w:rsid w:val="0021058F"/>
    <w:rsid w:val="0021135F"/>
    <w:rsid w:val="0021150C"/>
    <w:rsid w:val="002120DB"/>
    <w:rsid w:val="002127FD"/>
    <w:rsid w:val="00212B04"/>
    <w:rsid w:val="00212DCC"/>
    <w:rsid w:val="00212EEA"/>
    <w:rsid w:val="002130B4"/>
    <w:rsid w:val="00214BC0"/>
    <w:rsid w:val="00214CAA"/>
    <w:rsid w:val="002154D1"/>
    <w:rsid w:val="00215BEE"/>
    <w:rsid w:val="0021654E"/>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6F2D"/>
    <w:rsid w:val="0022705A"/>
    <w:rsid w:val="00227E88"/>
    <w:rsid w:val="0023004B"/>
    <w:rsid w:val="002301B6"/>
    <w:rsid w:val="00230B94"/>
    <w:rsid w:val="00231C3C"/>
    <w:rsid w:val="00231DC5"/>
    <w:rsid w:val="00232261"/>
    <w:rsid w:val="00232836"/>
    <w:rsid w:val="002338F8"/>
    <w:rsid w:val="00234167"/>
    <w:rsid w:val="00234AB5"/>
    <w:rsid w:val="00234F9B"/>
    <w:rsid w:val="0023589B"/>
    <w:rsid w:val="00235AEE"/>
    <w:rsid w:val="00235D75"/>
    <w:rsid w:val="00236489"/>
    <w:rsid w:val="002366CE"/>
    <w:rsid w:val="002375D3"/>
    <w:rsid w:val="0024001A"/>
    <w:rsid w:val="0024067D"/>
    <w:rsid w:val="00240887"/>
    <w:rsid w:val="00240AFF"/>
    <w:rsid w:val="002419F2"/>
    <w:rsid w:val="00243E20"/>
    <w:rsid w:val="00244096"/>
    <w:rsid w:val="0024417D"/>
    <w:rsid w:val="00244C55"/>
    <w:rsid w:val="00244DDE"/>
    <w:rsid w:val="00245470"/>
    <w:rsid w:val="00246CD7"/>
    <w:rsid w:val="00247C83"/>
    <w:rsid w:val="00250370"/>
    <w:rsid w:val="0025068A"/>
    <w:rsid w:val="00250751"/>
    <w:rsid w:val="002516DF"/>
    <w:rsid w:val="00251766"/>
    <w:rsid w:val="00251B50"/>
    <w:rsid w:val="00251DC3"/>
    <w:rsid w:val="00254CF4"/>
    <w:rsid w:val="00255877"/>
    <w:rsid w:val="0025701A"/>
    <w:rsid w:val="002575ED"/>
    <w:rsid w:val="002576EB"/>
    <w:rsid w:val="002578A9"/>
    <w:rsid w:val="00257C11"/>
    <w:rsid w:val="00260BF5"/>
    <w:rsid w:val="00260D04"/>
    <w:rsid w:val="0026130F"/>
    <w:rsid w:val="00261861"/>
    <w:rsid w:val="00261C84"/>
    <w:rsid w:val="00262A9E"/>
    <w:rsid w:val="00263521"/>
    <w:rsid w:val="00263A1E"/>
    <w:rsid w:val="00263DB7"/>
    <w:rsid w:val="00265428"/>
    <w:rsid w:val="002654D1"/>
    <w:rsid w:val="00265EEE"/>
    <w:rsid w:val="00266618"/>
    <w:rsid w:val="0027101D"/>
    <w:rsid w:val="0027121E"/>
    <w:rsid w:val="0027188F"/>
    <w:rsid w:val="00271AB2"/>
    <w:rsid w:val="002739B2"/>
    <w:rsid w:val="00273A52"/>
    <w:rsid w:val="0027424D"/>
    <w:rsid w:val="00275375"/>
    <w:rsid w:val="00275A79"/>
    <w:rsid w:val="00276563"/>
    <w:rsid w:val="00276D55"/>
    <w:rsid w:val="00277114"/>
    <w:rsid w:val="00277246"/>
    <w:rsid w:val="002813A0"/>
    <w:rsid w:val="00281F46"/>
    <w:rsid w:val="00282C5A"/>
    <w:rsid w:val="00283FFC"/>
    <w:rsid w:val="002841CB"/>
    <w:rsid w:val="00284ABA"/>
    <w:rsid w:val="00284B06"/>
    <w:rsid w:val="00284D28"/>
    <w:rsid w:val="00285362"/>
    <w:rsid w:val="00285EC0"/>
    <w:rsid w:val="0028686C"/>
    <w:rsid w:val="0028694C"/>
    <w:rsid w:val="002869E1"/>
    <w:rsid w:val="00286A23"/>
    <w:rsid w:val="00286C34"/>
    <w:rsid w:val="00286DCC"/>
    <w:rsid w:val="00287421"/>
    <w:rsid w:val="00290C01"/>
    <w:rsid w:val="00291775"/>
    <w:rsid w:val="00291F3B"/>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128"/>
    <w:rsid w:val="002A6418"/>
    <w:rsid w:val="002A64F8"/>
    <w:rsid w:val="002A68DE"/>
    <w:rsid w:val="002A6A8F"/>
    <w:rsid w:val="002A6B3B"/>
    <w:rsid w:val="002A7D21"/>
    <w:rsid w:val="002B06E9"/>
    <w:rsid w:val="002B0C29"/>
    <w:rsid w:val="002B10E8"/>
    <w:rsid w:val="002B12C0"/>
    <w:rsid w:val="002B1B89"/>
    <w:rsid w:val="002B2753"/>
    <w:rsid w:val="002B30DB"/>
    <w:rsid w:val="002B3201"/>
    <w:rsid w:val="002B3A8C"/>
    <w:rsid w:val="002B55FA"/>
    <w:rsid w:val="002B5C10"/>
    <w:rsid w:val="002B5D65"/>
    <w:rsid w:val="002B637F"/>
    <w:rsid w:val="002B65DC"/>
    <w:rsid w:val="002B6FB4"/>
    <w:rsid w:val="002C06EB"/>
    <w:rsid w:val="002C1D86"/>
    <w:rsid w:val="002C1EE0"/>
    <w:rsid w:val="002C28D3"/>
    <w:rsid w:val="002C2B0E"/>
    <w:rsid w:val="002C316A"/>
    <w:rsid w:val="002C3B87"/>
    <w:rsid w:val="002C4139"/>
    <w:rsid w:val="002C4302"/>
    <w:rsid w:val="002C4F9F"/>
    <w:rsid w:val="002C54FF"/>
    <w:rsid w:val="002C58AD"/>
    <w:rsid w:val="002C6153"/>
    <w:rsid w:val="002C65B3"/>
    <w:rsid w:val="002C6763"/>
    <w:rsid w:val="002C6D22"/>
    <w:rsid w:val="002C70A2"/>
    <w:rsid w:val="002C7D35"/>
    <w:rsid w:val="002D0DC6"/>
    <w:rsid w:val="002D1688"/>
    <w:rsid w:val="002D1D7A"/>
    <w:rsid w:val="002D2963"/>
    <w:rsid w:val="002D2CAC"/>
    <w:rsid w:val="002D2F7A"/>
    <w:rsid w:val="002D3201"/>
    <w:rsid w:val="002D3AC8"/>
    <w:rsid w:val="002D4617"/>
    <w:rsid w:val="002D4E81"/>
    <w:rsid w:val="002D555F"/>
    <w:rsid w:val="002D5663"/>
    <w:rsid w:val="002D572F"/>
    <w:rsid w:val="002D5930"/>
    <w:rsid w:val="002D65CF"/>
    <w:rsid w:val="002D6964"/>
    <w:rsid w:val="002D69A4"/>
    <w:rsid w:val="002D6DBD"/>
    <w:rsid w:val="002D79C7"/>
    <w:rsid w:val="002E0151"/>
    <w:rsid w:val="002E01CC"/>
    <w:rsid w:val="002E0A57"/>
    <w:rsid w:val="002E1005"/>
    <w:rsid w:val="002E188D"/>
    <w:rsid w:val="002E1E1F"/>
    <w:rsid w:val="002E24BB"/>
    <w:rsid w:val="002E2DB0"/>
    <w:rsid w:val="002E3AA6"/>
    <w:rsid w:val="002E424B"/>
    <w:rsid w:val="002E4818"/>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129"/>
    <w:rsid w:val="0030338B"/>
    <w:rsid w:val="003038A7"/>
    <w:rsid w:val="0030415A"/>
    <w:rsid w:val="00304D83"/>
    <w:rsid w:val="00304E57"/>
    <w:rsid w:val="003050D0"/>
    <w:rsid w:val="00305143"/>
    <w:rsid w:val="0030516B"/>
    <w:rsid w:val="00305A00"/>
    <w:rsid w:val="00305E58"/>
    <w:rsid w:val="003067B1"/>
    <w:rsid w:val="003071E1"/>
    <w:rsid w:val="00307A51"/>
    <w:rsid w:val="003108E3"/>
    <w:rsid w:val="00311190"/>
    <w:rsid w:val="0031135A"/>
    <w:rsid w:val="0031315C"/>
    <w:rsid w:val="00313268"/>
    <w:rsid w:val="00313B1F"/>
    <w:rsid w:val="00313D58"/>
    <w:rsid w:val="00313EEC"/>
    <w:rsid w:val="00315624"/>
    <w:rsid w:val="00315BD6"/>
    <w:rsid w:val="00315D7F"/>
    <w:rsid w:val="00315E35"/>
    <w:rsid w:val="00315FF2"/>
    <w:rsid w:val="00316385"/>
    <w:rsid w:val="00316C57"/>
    <w:rsid w:val="00316F0F"/>
    <w:rsid w:val="003177E2"/>
    <w:rsid w:val="0032289E"/>
    <w:rsid w:val="00322998"/>
    <w:rsid w:val="00322A81"/>
    <w:rsid w:val="00323027"/>
    <w:rsid w:val="0032331E"/>
    <w:rsid w:val="00323FF3"/>
    <w:rsid w:val="00324236"/>
    <w:rsid w:val="00324BC1"/>
    <w:rsid w:val="00324C2A"/>
    <w:rsid w:val="00324F0D"/>
    <w:rsid w:val="003257C6"/>
    <w:rsid w:val="00325A9E"/>
    <w:rsid w:val="00325F44"/>
    <w:rsid w:val="00326ABF"/>
    <w:rsid w:val="00326C7C"/>
    <w:rsid w:val="00326EF0"/>
    <w:rsid w:val="00326F6A"/>
    <w:rsid w:val="003271AB"/>
    <w:rsid w:val="00327593"/>
    <w:rsid w:val="0032765C"/>
    <w:rsid w:val="00327D99"/>
    <w:rsid w:val="003318C2"/>
    <w:rsid w:val="00331924"/>
    <w:rsid w:val="00332663"/>
    <w:rsid w:val="00332F33"/>
    <w:rsid w:val="00333BC5"/>
    <w:rsid w:val="003342DA"/>
    <w:rsid w:val="00334A65"/>
    <w:rsid w:val="00334D20"/>
    <w:rsid w:val="00335267"/>
    <w:rsid w:val="0033564C"/>
    <w:rsid w:val="003356A2"/>
    <w:rsid w:val="00335A0A"/>
    <w:rsid w:val="0033613B"/>
    <w:rsid w:val="00336631"/>
    <w:rsid w:val="00336B63"/>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369C"/>
    <w:rsid w:val="00343B0B"/>
    <w:rsid w:val="00343D49"/>
    <w:rsid w:val="00344346"/>
    <w:rsid w:val="00344842"/>
    <w:rsid w:val="00344BBF"/>
    <w:rsid w:val="00345868"/>
    <w:rsid w:val="0034637E"/>
    <w:rsid w:val="003466B0"/>
    <w:rsid w:val="00346930"/>
    <w:rsid w:val="0034759D"/>
    <w:rsid w:val="00347612"/>
    <w:rsid w:val="00347800"/>
    <w:rsid w:val="00347942"/>
    <w:rsid w:val="00347A15"/>
    <w:rsid w:val="003509DF"/>
    <w:rsid w:val="003513C7"/>
    <w:rsid w:val="0035145F"/>
    <w:rsid w:val="00351AD0"/>
    <w:rsid w:val="00351F4E"/>
    <w:rsid w:val="003525D4"/>
    <w:rsid w:val="0035448A"/>
    <w:rsid w:val="00355453"/>
    <w:rsid w:val="003556E1"/>
    <w:rsid w:val="003559A1"/>
    <w:rsid w:val="00355B59"/>
    <w:rsid w:val="00356540"/>
    <w:rsid w:val="00356926"/>
    <w:rsid w:val="00356C79"/>
    <w:rsid w:val="00356CD5"/>
    <w:rsid w:val="00357420"/>
    <w:rsid w:val="00357544"/>
    <w:rsid w:val="00360285"/>
    <w:rsid w:val="003606C0"/>
    <w:rsid w:val="00361812"/>
    <w:rsid w:val="00361DBC"/>
    <w:rsid w:val="003626AC"/>
    <w:rsid w:val="00363344"/>
    <w:rsid w:val="003633E1"/>
    <w:rsid w:val="00363FE3"/>
    <w:rsid w:val="003640C2"/>
    <w:rsid w:val="00364581"/>
    <w:rsid w:val="003651FF"/>
    <w:rsid w:val="0036568B"/>
    <w:rsid w:val="00365C9E"/>
    <w:rsid w:val="00365D63"/>
    <w:rsid w:val="00365DC9"/>
    <w:rsid w:val="00365DE2"/>
    <w:rsid w:val="0036639F"/>
    <w:rsid w:val="003668A5"/>
    <w:rsid w:val="00366991"/>
    <w:rsid w:val="003675CC"/>
    <w:rsid w:val="003679C6"/>
    <w:rsid w:val="00371181"/>
    <w:rsid w:val="0037128C"/>
    <w:rsid w:val="00371316"/>
    <w:rsid w:val="00371B1D"/>
    <w:rsid w:val="0037230B"/>
    <w:rsid w:val="00372476"/>
    <w:rsid w:val="0037259B"/>
    <w:rsid w:val="0037289B"/>
    <w:rsid w:val="003729F9"/>
    <w:rsid w:val="003734FE"/>
    <w:rsid w:val="0037370B"/>
    <w:rsid w:val="00373CE2"/>
    <w:rsid w:val="003757DE"/>
    <w:rsid w:val="00375AE4"/>
    <w:rsid w:val="00375C87"/>
    <w:rsid w:val="00375F4A"/>
    <w:rsid w:val="00376061"/>
    <w:rsid w:val="00376625"/>
    <w:rsid w:val="00377382"/>
    <w:rsid w:val="0037752E"/>
    <w:rsid w:val="0037753E"/>
    <w:rsid w:val="00377B33"/>
    <w:rsid w:val="00380052"/>
    <w:rsid w:val="003801D8"/>
    <w:rsid w:val="00380305"/>
    <w:rsid w:val="003806AE"/>
    <w:rsid w:val="00381983"/>
    <w:rsid w:val="00381F7D"/>
    <w:rsid w:val="00382741"/>
    <w:rsid w:val="00382981"/>
    <w:rsid w:val="00383358"/>
    <w:rsid w:val="003839AA"/>
    <w:rsid w:val="003843E4"/>
    <w:rsid w:val="00384847"/>
    <w:rsid w:val="00384CCC"/>
    <w:rsid w:val="00384EDD"/>
    <w:rsid w:val="00385426"/>
    <w:rsid w:val="00385729"/>
    <w:rsid w:val="0038575C"/>
    <w:rsid w:val="00385B86"/>
    <w:rsid w:val="00385CBB"/>
    <w:rsid w:val="00387987"/>
    <w:rsid w:val="003907CF"/>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4C2"/>
    <w:rsid w:val="003A08AE"/>
    <w:rsid w:val="003A2530"/>
    <w:rsid w:val="003A38C7"/>
    <w:rsid w:val="003A3AB2"/>
    <w:rsid w:val="003A3CEF"/>
    <w:rsid w:val="003A3D05"/>
    <w:rsid w:val="003A4571"/>
    <w:rsid w:val="003A47A9"/>
    <w:rsid w:val="003A4C51"/>
    <w:rsid w:val="003A613A"/>
    <w:rsid w:val="003A66EF"/>
    <w:rsid w:val="003A6BEC"/>
    <w:rsid w:val="003A769E"/>
    <w:rsid w:val="003A780A"/>
    <w:rsid w:val="003A7AE0"/>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7AD"/>
    <w:rsid w:val="003C2A0B"/>
    <w:rsid w:val="003C2EC6"/>
    <w:rsid w:val="003C32FE"/>
    <w:rsid w:val="003C3358"/>
    <w:rsid w:val="003C3E25"/>
    <w:rsid w:val="003C4F30"/>
    <w:rsid w:val="003C5044"/>
    <w:rsid w:val="003C5153"/>
    <w:rsid w:val="003C5BB1"/>
    <w:rsid w:val="003C5BC7"/>
    <w:rsid w:val="003C6C20"/>
    <w:rsid w:val="003C6E82"/>
    <w:rsid w:val="003C73F8"/>
    <w:rsid w:val="003C7AD3"/>
    <w:rsid w:val="003C7B2D"/>
    <w:rsid w:val="003C7E9C"/>
    <w:rsid w:val="003D0346"/>
    <w:rsid w:val="003D0F91"/>
    <w:rsid w:val="003D16F2"/>
    <w:rsid w:val="003D1D5C"/>
    <w:rsid w:val="003D2796"/>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20EB"/>
    <w:rsid w:val="003E2333"/>
    <w:rsid w:val="003E248F"/>
    <w:rsid w:val="003E26E6"/>
    <w:rsid w:val="003E2F13"/>
    <w:rsid w:val="003E31EE"/>
    <w:rsid w:val="003E364E"/>
    <w:rsid w:val="003E4D21"/>
    <w:rsid w:val="003E4D5A"/>
    <w:rsid w:val="003E58C2"/>
    <w:rsid w:val="003E5FCA"/>
    <w:rsid w:val="003E600E"/>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5037"/>
    <w:rsid w:val="003F59C0"/>
    <w:rsid w:val="003F5B6A"/>
    <w:rsid w:val="003F6185"/>
    <w:rsid w:val="003F62D4"/>
    <w:rsid w:val="003F6A36"/>
    <w:rsid w:val="003F6CB2"/>
    <w:rsid w:val="003F6D65"/>
    <w:rsid w:val="003F718F"/>
    <w:rsid w:val="003F782E"/>
    <w:rsid w:val="003F7B2B"/>
    <w:rsid w:val="004002DD"/>
    <w:rsid w:val="00400778"/>
    <w:rsid w:val="00400D5E"/>
    <w:rsid w:val="00401ED1"/>
    <w:rsid w:val="004029F9"/>
    <w:rsid w:val="00402DAE"/>
    <w:rsid w:val="00403963"/>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03"/>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4C39"/>
    <w:rsid w:val="0042545B"/>
    <w:rsid w:val="00425C95"/>
    <w:rsid w:val="00425E72"/>
    <w:rsid w:val="00425E85"/>
    <w:rsid w:val="0042649D"/>
    <w:rsid w:val="00426862"/>
    <w:rsid w:val="00426CE7"/>
    <w:rsid w:val="00426D50"/>
    <w:rsid w:val="004276E0"/>
    <w:rsid w:val="00427959"/>
    <w:rsid w:val="00427A72"/>
    <w:rsid w:val="00427C8E"/>
    <w:rsid w:val="00427D9F"/>
    <w:rsid w:val="00430277"/>
    <w:rsid w:val="00431AA5"/>
    <w:rsid w:val="00431BF8"/>
    <w:rsid w:val="00431C39"/>
    <w:rsid w:val="00432A56"/>
    <w:rsid w:val="00433DC5"/>
    <w:rsid w:val="00434C19"/>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B52"/>
    <w:rsid w:val="00442E0B"/>
    <w:rsid w:val="00442E2D"/>
    <w:rsid w:val="0044305F"/>
    <w:rsid w:val="00443B39"/>
    <w:rsid w:val="00443D1B"/>
    <w:rsid w:val="0044419E"/>
    <w:rsid w:val="00444597"/>
    <w:rsid w:val="0044459F"/>
    <w:rsid w:val="004453BB"/>
    <w:rsid w:val="00445522"/>
    <w:rsid w:val="0044619B"/>
    <w:rsid w:val="00446802"/>
    <w:rsid w:val="00446FDC"/>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EF"/>
    <w:rsid w:val="00460179"/>
    <w:rsid w:val="00460B1C"/>
    <w:rsid w:val="004617CF"/>
    <w:rsid w:val="004622BB"/>
    <w:rsid w:val="00462348"/>
    <w:rsid w:val="00463683"/>
    <w:rsid w:val="00464C2F"/>
    <w:rsid w:val="00464D56"/>
    <w:rsid w:val="00464DF0"/>
    <w:rsid w:val="00465562"/>
    <w:rsid w:val="00465DDF"/>
    <w:rsid w:val="004661DB"/>
    <w:rsid w:val="00466B28"/>
    <w:rsid w:val="00467D5E"/>
    <w:rsid w:val="00467F66"/>
    <w:rsid w:val="004700DC"/>
    <w:rsid w:val="0047012B"/>
    <w:rsid w:val="004705A4"/>
    <w:rsid w:val="00471008"/>
    <w:rsid w:val="00471164"/>
    <w:rsid w:val="0047126F"/>
    <w:rsid w:val="0047129E"/>
    <w:rsid w:val="00471752"/>
    <w:rsid w:val="00471AA2"/>
    <w:rsid w:val="00471E18"/>
    <w:rsid w:val="00471FC6"/>
    <w:rsid w:val="0047228C"/>
    <w:rsid w:val="004736FF"/>
    <w:rsid w:val="004743DF"/>
    <w:rsid w:val="00474EE3"/>
    <w:rsid w:val="00474EFE"/>
    <w:rsid w:val="00475A37"/>
    <w:rsid w:val="0047620F"/>
    <w:rsid w:val="00476508"/>
    <w:rsid w:val="004767BA"/>
    <w:rsid w:val="004767CC"/>
    <w:rsid w:val="00477363"/>
    <w:rsid w:val="004779AA"/>
    <w:rsid w:val="00477A17"/>
    <w:rsid w:val="00477F44"/>
    <w:rsid w:val="00480011"/>
    <w:rsid w:val="00480107"/>
    <w:rsid w:val="004809CB"/>
    <w:rsid w:val="00481E15"/>
    <w:rsid w:val="00482000"/>
    <w:rsid w:val="00482259"/>
    <w:rsid w:val="00482559"/>
    <w:rsid w:val="0048280E"/>
    <w:rsid w:val="00482C33"/>
    <w:rsid w:val="004830BE"/>
    <w:rsid w:val="004833CE"/>
    <w:rsid w:val="00483554"/>
    <w:rsid w:val="004836A0"/>
    <w:rsid w:val="00483D0D"/>
    <w:rsid w:val="004845B2"/>
    <w:rsid w:val="00485309"/>
    <w:rsid w:val="00485787"/>
    <w:rsid w:val="00486172"/>
    <w:rsid w:val="004865D8"/>
    <w:rsid w:val="00487169"/>
    <w:rsid w:val="004875EB"/>
    <w:rsid w:val="0049015A"/>
    <w:rsid w:val="004902C9"/>
    <w:rsid w:val="00490E40"/>
    <w:rsid w:val="00490E93"/>
    <w:rsid w:val="0049108F"/>
    <w:rsid w:val="00491199"/>
    <w:rsid w:val="004919A3"/>
    <w:rsid w:val="00491D1E"/>
    <w:rsid w:val="00492D47"/>
    <w:rsid w:val="004930AA"/>
    <w:rsid w:val="004937CC"/>
    <w:rsid w:val="004939B6"/>
    <w:rsid w:val="00493AE1"/>
    <w:rsid w:val="00493CBE"/>
    <w:rsid w:val="004940D7"/>
    <w:rsid w:val="004945A4"/>
    <w:rsid w:val="00494C49"/>
    <w:rsid w:val="00495214"/>
    <w:rsid w:val="004955D7"/>
    <w:rsid w:val="0049574B"/>
    <w:rsid w:val="004965B9"/>
    <w:rsid w:val="00496A6C"/>
    <w:rsid w:val="00497103"/>
    <w:rsid w:val="004976B0"/>
    <w:rsid w:val="00497953"/>
    <w:rsid w:val="00497FC7"/>
    <w:rsid w:val="00497FC9"/>
    <w:rsid w:val="004A0385"/>
    <w:rsid w:val="004A07F3"/>
    <w:rsid w:val="004A0E02"/>
    <w:rsid w:val="004A0E75"/>
    <w:rsid w:val="004A144B"/>
    <w:rsid w:val="004A1C3A"/>
    <w:rsid w:val="004A1FF4"/>
    <w:rsid w:val="004A30DB"/>
    <w:rsid w:val="004A3415"/>
    <w:rsid w:val="004A3A1C"/>
    <w:rsid w:val="004A3B4F"/>
    <w:rsid w:val="004A5AE0"/>
    <w:rsid w:val="004A5E2B"/>
    <w:rsid w:val="004A5FCA"/>
    <w:rsid w:val="004A6B9E"/>
    <w:rsid w:val="004A6C9C"/>
    <w:rsid w:val="004A6CC0"/>
    <w:rsid w:val="004A6FE6"/>
    <w:rsid w:val="004A77C4"/>
    <w:rsid w:val="004A7ABE"/>
    <w:rsid w:val="004B09A3"/>
    <w:rsid w:val="004B117A"/>
    <w:rsid w:val="004B18AE"/>
    <w:rsid w:val="004B21B0"/>
    <w:rsid w:val="004B2564"/>
    <w:rsid w:val="004B2D77"/>
    <w:rsid w:val="004B2F85"/>
    <w:rsid w:val="004B3850"/>
    <w:rsid w:val="004B4756"/>
    <w:rsid w:val="004B5F7A"/>
    <w:rsid w:val="004B6164"/>
    <w:rsid w:val="004B63AE"/>
    <w:rsid w:val="004B7C1A"/>
    <w:rsid w:val="004C056A"/>
    <w:rsid w:val="004C0FFF"/>
    <w:rsid w:val="004C1653"/>
    <w:rsid w:val="004C1B90"/>
    <w:rsid w:val="004C1BDC"/>
    <w:rsid w:val="004C2149"/>
    <w:rsid w:val="004C2531"/>
    <w:rsid w:val="004C2B02"/>
    <w:rsid w:val="004C3342"/>
    <w:rsid w:val="004C33A2"/>
    <w:rsid w:val="004C4396"/>
    <w:rsid w:val="004C4F65"/>
    <w:rsid w:val="004C6628"/>
    <w:rsid w:val="004C6BA2"/>
    <w:rsid w:val="004C7A83"/>
    <w:rsid w:val="004C7A8F"/>
    <w:rsid w:val="004C7D9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105"/>
    <w:rsid w:val="004D708B"/>
    <w:rsid w:val="004D7A95"/>
    <w:rsid w:val="004E0BE3"/>
    <w:rsid w:val="004E0E03"/>
    <w:rsid w:val="004E0E0F"/>
    <w:rsid w:val="004E0F37"/>
    <w:rsid w:val="004E13FA"/>
    <w:rsid w:val="004E1450"/>
    <w:rsid w:val="004E1AA9"/>
    <w:rsid w:val="004E1D0E"/>
    <w:rsid w:val="004E1DB7"/>
    <w:rsid w:val="004E1FE7"/>
    <w:rsid w:val="004E221D"/>
    <w:rsid w:val="004E229B"/>
    <w:rsid w:val="004E3112"/>
    <w:rsid w:val="004E3684"/>
    <w:rsid w:val="004E39BD"/>
    <w:rsid w:val="004E4095"/>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3A65"/>
    <w:rsid w:val="004F431D"/>
    <w:rsid w:val="004F43AB"/>
    <w:rsid w:val="004F4F1F"/>
    <w:rsid w:val="004F4F7A"/>
    <w:rsid w:val="004F4F85"/>
    <w:rsid w:val="004F539A"/>
    <w:rsid w:val="004F53C8"/>
    <w:rsid w:val="004F5524"/>
    <w:rsid w:val="004F583F"/>
    <w:rsid w:val="004F5B56"/>
    <w:rsid w:val="004F5FAF"/>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6E0"/>
    <w:rsid w:val="00510184"/>
    <w:rsid w:val="00510973"/>
    <w:rsid w:val="00510A6C"/>
    <w:rsid w:val="00510D89"/>
    <w:rsid w:val="00511F6D"/>
    <w:rsid w:val="005130A4"/>
    <w:rsid w:val="0051326F"/>
    <w:rsid w:val="00513B88"/>
    <w:rsid w:val="00513BCD"/>
    <w:rsid w:val="00513F33"/>
    <w:rsid w:val="005147FC"/>
    <w:rsid w:val="00514DD2"/>
    <w:rsid w:val="005158BE"/>
    <w:rsid w:val="00515C82"/>
    <w:rsid w:val="00516835"/>
    <w:rsid w:val="00516FB8"/>
    <w:rsid w:val="00517613"/>
    <w:rsid w:val="0052031E"/>
    <w:rsid w:val="00520B9E"/>
    <w:rsid w:val="00520C3B"/>
    <w:rsid w:val="00520C4B"/>
    <w:rsid w:val="0052156D"/>
    <w:rsid w:val="00521998"/>
    <w:rsid w:val="00521A4E"/>
    <w:rsid w:val="00522475"/>
    <w:rsid w:val="005227A0"/>
    <w:rsid w:val="0052289F"/>
    <w:rsid w:val="00522FC1"/>
    <w:rsid w:val="005232B5"/>
    <w:rsid w:val="005239EA"/>
    <w:rsid w:val="00523C70"/>
    <w:rsid w:val="00524289"/>
    <w:rsid w:val="005250BC"/>
    <w:rsid w:val="005254F8"/>
    <w:rsid w:val="005259CE"/>
    <w:rsid w:val="00526053"/>
    <w:rsid w:val="005265D4"/>
    <w:rsid w:val="00526812"/>
    <w:rsid w:val="0052721A"/>
    <w:rsid w:val="00527B92"/>
    <w:rsid w:val="00527F31"/>
    <w:rsid w:val="00530147"/>
    <w:rsid w:val="0053022D"/>
    <w:rsid w:val="005315AB"/>
    <w:rsid w:val="005324E4"/>
    <w:rsid w:val="005325F3"/>
    <w:rsid w:val="005326D9"/>
    <w:rsid w:val="00533572"/>
    <w:rsid w:val="00533A3A"/>
    <w:rsid w:val="00534021"/>
    <w:rsid w:val="005342AA"/>
    <w:rsid w:val="00534623"/>
    <w:rsid w:val="005346A1"/>
    <w:rsid w:val="00534EA1"/>
    <w:rsid w:val="005352B7"/>
    <w:rsid w:val="00535691"/>
    <w:rsid w:val="005357A0"/>
    <w:rsid w:val="00535D72"/>
    <w:rsid w:val="00535E23"/>
    <w:rsid w:val="00536216"/>
    <w:rsid w:val="00536511"/>
    <w:rsid w:val="005369F8"/>
    <w:rsid w:val="00536D35"/>
    <w:rsid w:val="005373BF"/>
    <w:rsid w:val="005379CF"/>
    <w:rsid w:val="00537EE4"/>
    <w:rsid w:val="0054001C"/>
    <w:rsid w:val="005402FF"/>
    <w:rsid w:val="00540551"/>
    <w:rsid w:val="005408D0"/>
    <w:rsid w:val="00540A49"/>
    <w:rsid w:val="00540FF0"/>
    <w:rsid w:val="00541177"/>
    <w:rsid w:val="005413A3"/>
    <w:rsid w:val="005414ED"/>
    <w:rsid w:val="00541A40"/>
    <w:rsid w:val="00542C8D"/>
    <w:rsid w:val="00542CDA"/>
    <w:rsid w:val="00542EA3"/>
    <w:rsid w:val="00543699"/>
    <w:rsid w:val="00543A22"/>
    <w:rsid w:val="00543F8A"/>
    <w:rsid w:val="0054509A"/>
    <w:rsid w:val="00545927"/>
    <w:rsid w:val="00546559"/>
    <w:rsid w:val="00546C01"/>
    <w:rsid w:val="00547289"/>
    <w:rsid w:val="005474F6"/>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6192"/>
    <w:rsid w:val="005565A6"/>
    <w:rsid w:val="005565B2"/>
    <w:rsid w:val="00556E6F"/>
    <w:rsid w:val="00556F6F"/>
    <w:rsid w:val="00557296"/>
    <w:rsid w:val="00557A6C"/>
    <w:rsid w:val="00557AD7"/>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D67"/>
    <w:rsid w:val="0057267D"/>
    <w:rsid w:val="00572E2F"/>
    <w:rsid w:val="00572E40"/>
    <w:rsid w:val="00573801"/>
    <w:rsid w:val="00574579"/>
    <w:rsid w:val="00574593"/>
    <w:rsid w:val="005746AC"/>
    <w:rsid w:val="00574757"/>
    <w:rsid w:val="0057515D"/>
    <w:rsid w:val="0057527E"/>
    <w:rsid w:val="00575A1D"/>
    <w:rsid w:val="00575A7F"/>
    <w:rsid w:val="005764A9"/>
    <w:rsid w:val="00576529"/>
    <w:rsid w:val="00576867"/>
    <w:rsid w:val="00576D2C"/>
    <w:rsid w:val="00576EFD"/>
    <w:rsid w:val="005777F4"/>
    <w:rsid w:val="00577BC4"/>
    <w:rsid w:val="00580508"/>
    <w:rsid w:val="005806F9"/>
    <w:rsid w:val="00580C5C"/>
    <w:rsid w:val="00580DA8"/>
    <w:rsid w:val="00580F79"/>
    <w:rsid w:val="0058142E"/>
    <w:rsid w:val="00581795"/>
    <w:rsid w:val="00582865"/>
    <w:rsid w:val="00583B95"/>
    <w:rsid w:val="005850FD"/>
    <w:rsid w:val="0058597D"/>
    <w:rsid w:val="00585BB5"/>
    <w:rsid w:val="00585F34"/>
    <w:rsid w:val="00587631"/>
    <w:rsid w:val="00587DC2"/>
    <w:rsid w:val="005906E5"/>
    <w:rsid w:val="00590AE1"/>
    <w:rsid w:val="00590EBE"/>
    <w:rsid w:val="0059185F"/>
    <w:rsid w:val="00591F15"/>
    <w:rsid w:val="00592494"/>
    <w:rsid w:val="00592EBE"/>
    <w:rsid w:val="00593050"/>
    <w:rsid w:val="0059393A"/>
    <w:rsid w:val="0059466A"/>
    <w:rsid w:val="00594F4A"/>
    <w:rsid w:val="005950C8"/>
    <w:rsid w:val="0059531A"/>
    <w:rsid w:val="0059595B"/>
    <w:rsid w:val="00595A3D"/>
    <w:rsid w:val="00595D44"/>
    <w:rsid w:val="0059614A"/>
    <w:rsid w:val="005963B4"/>
    <w:rsid w:val="005977BF"/>
    <w:rsid w:val="0059796B"/>
    <w:rsid w:val="005A021D"/>
    <w:rsid w:val="005A04B8"/>
    <w:rsid w:val="005A0CEA"/>
    <w:rsid w:val="005A1450"/>
    <w:rsid w:val="005A1852"/>
    <w:rsid w:val="005A190A"/>
    <w:rsid w:val="005A1A1B"/>
    <w:rsid w:val="005A20C9"/>
    <w:rsid w:val="005A2216"/>
    <w:rsid w:val="005A24B5"/>
    <w:rsid w:val="005A2CFC"/>
    <w:rsid w:val="005A2F8D"/>
    <w:rsid w:val="005A40BA"/>
    <w:rsid w:val="005A437E"/>
    <w:rsid w:val="005A504A"/>
    <w:rsid w:val="005A57D6"/>
    <w:rsid w:val="005A5A70"/>
    <w:rsid w:val="005A6171"/>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CBE"/>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49E9"/>
    <w:rsid w:val="005C552D"/>
    <w:rsid w:val="005C55B2"/>
    <w:rsid w:val="005C5648"/>
    <w:rsid w:val="005C608E"/>
    <w:rsid w:val="005C62D9"/>
    <w:rsid w:val="005C7994"/>
    <w:rsid w:val="005C7A15"/>
    <w:rsid w:val="005C7AA3"/>
    <w:rsid w:val="005D00DB"/>
    <w:rsid w:val="005D07D2"/>
    <w:rsid w:val="005D0F46"/>
    <w:rsid w:val="005D14F8"/>
    <w:rsid w:val="005D1BB8"/>
    <w:rsid w:val="005D25B7"/>
    <w:rsid w:val="005D293C"/>
    <w:rsid w:val="005D30B8"/>
    <w:rsid w:val="005D372F"/>
    <w:rsid w:val="005D48FE"/>
    <w:rsid w:val="005D4DA2"/>
    <w:rsid w:val="005D5DA2"/>
    <w:rsid w:val="005D5EAC"/>
    <w:rsid w:val="005D66B0"/>
    <w:rsid w:val="005D6BA1"/>
    <w:rsid w:val="005D6C63"/>
    <w:rsid w:val="005D6E99"/>
    <w:rsid w:val="005D7598"/>
    <w:rsid w:val="005E009F"/>
    <w:rsid w:val="005E1528"/>
    <w:rsid w:val="005E19FF"/>
    <w:rsid w:val="005E2189"/>
    <w:rsid w:val="005E25F7"/>
    <w:rsid w:val="005E2A5A"/>
    <w:rsid w:val="005E2C15"/>
    <w:rsid w:val="005E3DDA"/>
    <w:rsid w:val="005E4642"/>
    <w:rsid w:val="005E46DC"/>
    <w:rsid w:val="005E4A51"/>
    <w:rsid w:val="005E4C95"/>
    <w:rsid w:val="005E5820"/>
    <w:rsid w:val="005E58A5"/>
    <w:rsid w:val="005E5E61"/>
    <w:rsid w:val="005F00DC"/>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882"/>
    <w:rsid w:val="005F6B5C"/>
    <w:rsid w:val="005F6F91"/>
    <w:rsid w:val="005F7321"/>
    <w:rsid w:val="00600F74"/>
    <w:rsid w:val="00601269"/>
    <w:rsid w:val="00601C2F"/>
    <w:rsid w:val="00603ABE"/>
    <w:rsid w:val="00603F19"/>
    <w:rsid w:val="00604D69"/>
    <w:rsid w:val="006052E4"/>
    <w:rsid w:val="00605442"/>
    <w:rsid w:val="006056F7"/>
    <w:rsid w:val="0060683C"/>
    <w:rsid w:val="00606ACA"/>
    <w:rsid w:val="00606F96"/>
    <w:rsid w:val="00607532"/>
    <w:rsid w:val="00607888"/>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2723"/>
    <w:rsid w:val="006241BE"/>
    <w:rsid w:val="00625009"/>
    <w:rsid w:val="00625759"/>
    <w:rsid w:val="006258EC"/>
    <w:rsid w:val="00625B32"/>
    <w:rsid w:val="00625B8F"/>
    <w:rsid w:val="00625CB0"/>
    <w:rsid w:val="006278CC"/>
    <w:rsid w:val="00630332"/>
    <w:rsid w:val="0063189C"/>
    <w:rsid w:val="006318D8"/>
    <w:rsid w:val="00631C39"/>
    <w:rsid w:val="00632342"/>
    <w:rsid w:val="00632878"/>
    <w:rsid w:val="00632A23"/>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C79"/>
    <w:rsid w:val="00637E30"/>
    <w:rsid w:val="00637E67"/>
    <w:rsid w:val="00640391"/>
    <w:rsid w:val="0064090C"/>
    <w:rsid w:val="00640988"/>
    <w:rsid w:val="00640A83"/>
    <w:rsid w:val="00641466"/>
    <w:rsid w:val="00642D42"/>
    <w:rsid w:val="00642E0E"/>
    <w:rsid w:val="00643044"/>
    <w:rsid w:val="006430ED"/>
    <w:rsid w:val="006434BE"/>
    <w:rsid w:val="00643B35"/>
    <w:rsid w:val="00643DA0"/>
    <w:rsid w:val="00644879"/>
    <w:rsid w:val="00644A9C"/>
    <w:rsid w:val="0064527F"/>
    <w:rsid w:val="006454AC"/>
    <w:rsid w:val="006457EB"/>
    <w:rsid w:val="00645A81"/>
    <w:rsid w:val="00646222"/>
    <w:rsid w:val="0064663D"/>
    <w:rsid w:val="00647555"/>
    <w:rsid w:val="00650191"/>
    <w:rsid w:val="00650351"/>
    <w:rsid w:val="006505DC"/>
    <w:rsid w:val="006509BB"/>
    <w:rsid w:val="00650BE0"/>
    <w:rsid w:val="00651032"/>
    <w:rsid w:val="006514C8"/>
    <w:rsid w:val="00651605"/>
    <w:rsid w:val="006516A6"/>
    <w:rsid w:val="00651A21"/>
    <w:rsid w:val="00651FD1"/>
    <w:rsid w:val="00652A94"/>
    <w:rsid w:val="006531CB"/>
    <w:rsid w:val="00653453"/>
    <w:rsid w:val="00653E4D"/>
    <w:rsid w:val="00653F03"/>
    <w:rsid w:val="006541A6"/>
    <w:rsid w:val="006541C5"/>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1B74"/>
    <w:rsid w:val="006624F0"/>
    <w:rsid w:val="0066294A"/>
    <w:rsid w:val="0066318C"/>
    <w:rsid w:val="006637B9"/>
    <w:rsid w:val="00663AAC"/>
    <w:rsid w:val="00664533"/>
    <w:rsid w:val="0066498E"/>
    <w:rsid w:val="006659DD"/>
    <w:rsid w:val="00665B84"/>
    <w:rsid w:val="00665D54"/>
    <w:rsid w:val="006662AD"/>
    <w:rsid w:val="006668CA"/>
    <w:rsid w:val="006673ED"/>
    <w:rsid w:val="0066760C"/>
    <w:rsid w:val="00667ABB"/>
    <w:rsid w:val="006708C9"/>
    <w:rsid w:val="00670B88"/>
    <w:rsid w:val="00670E84"/>
    <w:rsid w:val="0067240D"/>
    <w:rsid w:val="006726E0"/>
    <w:rsid w:val="00674A96"/>
    <w:rsid w:val="006750F1"/>
    <w:rsid w:val="00675A81"/>
    <w:rsid w:val="00675AA9"/>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90E56"/>
    <w:rsid w:val="0069165A"/>
    <w:rsid w:val="00691B4D"/>
    <w:rsid w:val="0069249C"/>
    <w:rsid w:val="00692613"/>
    <w:rsid w:val="00692C1D"/>
    <w:rsid w:val="0069335D"/>
    <w:rsid w:val="00694C3C"/>
    <w:rsid w:val="00697E8B"/>
    <w:rsid w:val="006A040F"/>
    <w:rsid w:val="006A1039"/>
    <w:rsid w:val="006A21AF"/>
    <w:rsid w:val="006A2D1D"/>
    <w:rsid w:val="006A2EEC"/>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754"/>
    <w:rsid w:val="006B18F5"/>
    <w:rsid w:val="006B1A63"/>
    <w:rsid w:val="006B2A03"/>
    <w:rsid w:val="006B2ABD"/>
    <w:rsid w:val="006B2B01"/>
    <w:rsid w:val="006B2E83"/>
    <w:rsid w:val="006B2E94"/>
    <w:rsid w:val="006B3858"/>
    <w:rsid w:val="006B5363"/>
    <w:rsid w:val="006B56D9"/>
    <w:rsid w:val="006B657B"/>
    <w:rsid w:val="006B709C"/>
    <w:rsid w:val="006B7850"/>
    <w:rsid w:val="006C01B3"/>
    <w:rsid w:val="006C0671"/>
    <w:rsid w:val="006C150F"/>
    <w:rsid w:val="006C1ABF"/>
    <w:rsid w:val="006C1BD3"/>
    <w:rsid w:val="006C1C44"/>
    <w:rsid w:val="006C1C92"/>
    <w:rsid w:val="006C1D80"/>
    <w:rsid w:val="006C2017"/>
    <w:rsid w:val="006C2C47"/>
    <w:rsid w:val="006C34ED"/>
    <w:rsid w:val="006C36E2"/>
    <w:rsid w:val="006C3B12"/>
    <w:rsid w:val="006C3D2D"/>
    <w:rsid w:val="006C4023"/>
    <w:rsid w:val="006C4287"/>
    <w:rsid w:val="006C431D"/>
    <w:rsid w:val="006C4C69"/>
    <w:rsid w:val="006C4D54"/>
    <w:rsid w:val="006C5197"/>
    <w:rsid w:val="006C58DF"/>
    <w:rsid w:val="006C6452"/>
    <w:rsid w:val="006C7199"/>
    <w:rsid w:val="006C7422"/>
    <w:rsid w:val="006D0087"/>
    <w:rsid w:val="006D04D2"/>
    <w:rsid w:val="006D167F"/>
    <w:rsid w:val="006D176D"/>
    <w:rsid w:val="006D280F"/>
    <w:rsid w:val="006D383A"/>
    <w:rsid w:val="006D4161"/>
    <w:rsid w:val="006D4552"/>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4C0"/>
    <w:rsid w:val="006E2874"/>
    <w:rsid w:val="006E2C4B"/>
    <w:rsid w:val="006E36C3"/>
    <w:rsid w:val="006E3788"/>
    <w:rsid w:val="006E3C03"/>
    <w:rsid w:val="006E42E4"/>
    <w:rsid w:val="006E4684"/>
    <w:rsid w:val="006E4869"/>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10E1"/>
    <w:rsid w:val="006F11DD"/>
    <w:rsid w:val="006F161B"/>
    <w:rsid w:val="006F19AA"/>
    <w:rsid w:val="006F19AB"/>
    <w:rsid w:val="006F26FB"/>
    <w:rsid w:val="006F2765"/>
    <w:rsid w:val="006F281D"/>
    <w:rsid w:val="006F285F"/>
    <w:rsid w:val="006F3142"/>
    <w:rsid w:val="006F347B"/>
    <w:rsid w:val="006F3536"/>
    <w:rsid w:val="006F3A6E"/>
    <w:rsid w:val="006F402B"/>
    <w:rsid w:val="006F4A1E"/>
    <w:rsid w:val="006F4D90"/>
    <w:rsid w:val="006F713A"/>
    <w:rsid w:val="006F736B"/>
    <w:rsid w:val="006F78A5"/>
    <w:rsid w:val="0070002E"/>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1095"/>
    <w:rsid w:val="0071123D"/>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07A"/>
    <w:rsid w:val="0072168B"/>
    <w:rsid w:val="007217C3"/>
    <w:rsid w:val="00721842"/>
    <w:rsid w:val="0072199D"/>
    <w:rsid w:val="0072219B"/>
    <w:rsid w:val="00722424"/>
    <w:rsid w:val="0072288D"/>
    <w:rsid w:val="0072291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290B"/>
    <w:rsid w:val="0073326F"/>
    <w:rsid w:val="0073378E"/>
    <w:rsid w:val="007343B1"/>
    <w:rsid w:val="00734516"/>
    <w:rsid w:val="00734D2F"/>
    <w:rsid w:val="00735043"/>
    <w:rsid w:val="007356CC"/>
    <w:rsid w:val="00736983"/>
    <w:rsid w:val="0073730D"/>
    <w:rsid w:val="00737520"/>
    <w:rsid w:val="00737B86"/>
    <w:rsid w:val="007406F6"/>
    <w:rsid w:val="00740C3E"/>
    <w:rsid w:val="00740E0F"/>
    <w:rsid w:val="00740E75"/>
    <w:rsid w:val="00742601"/>
    <w:rsid w:val="007437CA"/>
    <w:rsid w:val="00743800"/>
    <w:rsid w:val="0074450C"/>
    <w:rsid w:val="00744632"/>
    <w:rsid w:val="00744A32"/>
    <w:rsid w:val="00744A94"/>
    <w:rsid w:val="007452B3"/>
    <w:rsid w:val="007464CE"/>
    <w:rsid w:val="0074683C"/>
    <w:rsid w:val="00746F99"/>
    <w:rsid w:val="0074714A"/>
    <w:rsid w:val="007474F0"/>
    <w:rsid w:val="00747AC3"/>
    <w:rsid w:val="00747B67"/>
    <w:rsid w:val="007501CD"/>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57D63"/>
    <w:rsid w:val="00760B67"/>
    <w:rsid w:val="00760F3C"/>
    <w:rsid w:val="00761CE2"/>
    <w:rsid w:val="00761E1F"/>
    <w:rsid w:val="00761E43"/>
    <w:rsid w:val="0076361B"/>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727E"/>
    <w:rsid w:val="00777388"/>
    <w:rsid w:val="007777A6"/>
    <w:rsid w:val="00777BE8"/>
    <w:rsid w:val="00777DAD"/>
    <w:rsid w:val="00780097"/>
    <w:rsid w:val="007809A9"/>
    <w:rsid w:val="00780D40"/>
    <w:rsid w:val="00780F40"/>
    <w:rsid w:val="00781125"/>
    <w:rsid w:val="00781F3B"/>
    <w:rsid w:val="007824AB"/>
    <w:rsid w:val="00783850"/>
    <w:rsid w:val="00784D2F"/>
    <w:rsid w:val="00784F53"/>
    <w:rsid w:val="00785EC5"/>
    <w:rsid w:val="00786364"/>
    <w:rsid w:val="00787460"/>
    <w:rsid w:val="00787591"/>
    <w:rsid w:val="007877E8"/>
    <w:rsid w:val="00787AC0"/>
    <w:rsid w:val="00787CBB"/>
    <w:rsid w:val="00787EAD"/>
    <w:rsid w:val="0079068D"/>
    <w:rsid w:val="00790BF1"/>
    <w:rsid w:val="00791581"/>
    <w:rsid w:val="007917A0"/>
    <w:rsid w:val="00792B80"/>
    <w:rsid w:val="007937F8"/>
    <w:rsid w:val="007938BB"/>
    <w:rsid w:val="007944CC"/>
    <w:rsid w:val="00795121"/>
    <w:rsid w:val="00795C02"/>
    <w:rsid w:val="00795E68"/>
    <w:rsid w:val="00795F23"/>
    <w:rsid w:val="00796843"/>
    <w:rsid w:val="0079764A"/>
    <w:rsid w:val="007A0926"/>
    <w:rsid w:val="007A095C"/>
    <w:rsid w:val="007A1E36"/>
    <w:rsid w:val="007A2FCF"/>
    <w:rsid w:val="007A3DF5"/>
    <w:rsid w:val="007A3EF4"/>
    <w:rsid w:val="007A3F08"/>
    <w:rsid w:val="007A4DFA"/>
    <w:rsid w:val="007A4EBD"/>
    <w:rsid w:val="007A4F4A"/>
    <w:rsid w:val="007A521B"/>
    <w:rsid w:val="007A54C1"/>
    <w:rsid w:val="007A5719"/>
    <w:rsid w:val="007A582C"/>
    <w:rsid w:val="007A69B6"/>
    <w:rsid w:val="007A70F6"/>
    <w:rsid w:val="007A711B"/>
    <w:rsid w:val="007A75A0"/>
    <w:rsid w:val="007A76A0"/>
    <w:rsid w:val="007A7E74"/>
    <w:rsid w:val="007A7F2A"/>
    <w:rsid w:val="007B0184"/>
    <w:rsid w:val="007B06A5"/>
    <w:rsid w:val="007B0A01"/>
    <w:rsid w:val="007B0C46"/>
    <w:rsid w:val="007B112B"/>
    <w:rsid w:val="007B21F2"/>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5C8"/>
    <w:rsid w:val="007C07F6"/>
    <w:rsid w:val="007C0832"/>
    <w:rsid w:val="007C096F"/>
    <w:rsid w:val="007C1372"/>
    <w:rsid w:val="007C17FC"/>
    <w:rsid w:val="007C1AC9"/>
    <w:rsid w:val="007C1C85"/>
    <w:rsid w:val="007C1FF6"/>
    <w:rsid w:val="007C2E02"/>
    <w:rsid w:val="007C2F04"/>
    <w:rsid w:val="007C2F86"/>
    <w:rsid w:val="007C4108"/>
    <w:rsid w:val="007C4418"/>
    <w:rsid w:val="007C45FB"/>
    <w:rsid w:val="007C4A9A"/>
    <w:rsid w:val="007C553D"/>
    <w:rsid w:val="007C56CB"/>
    <w:rsid w:val="007C5CAC"/>
    <w:rsid w:val="007C76F8"/>
    <w:rsid w:val="007C7734"/>
    <w:rsid w:val="007C7784"/>
    <w:rsid w:val="007D01B9"/>
    <w:rsid w:val="007D0632"/>
    <w:rsid w:val="007D08B9"/>
    <w:rsid w:val="007D0E2D"/>
    <w:rsid w:val="007D14D7"/>
    <w:rsid w:val="007D15AE"/>
    <w:rsid w:val="007D16B5"/>
    <w:rsid w:val="007D1D12"/>
    <w:rsid w:val="007D1D95"/>
    <w:rsid w:val="007D337B"/>
    <w:rsid w:val="007D3781"/>
    <w:rsid w:val="007D4382"/>
    <w:rsid w:val="007D4879"/>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5B59"/>
    <w:rsid w:val="007E68C3"/>
    <w:rsid w:val="007E69A8"/>
    <w:rsid w:val="007E6E5C"/>
    <w:rsid w:val="007E714E"/>
    <w:rsid w:val="007E750F"/>
    <w:rsid w:val="007E7D7C"/>
    <w:rsid w:val="007F02E3"/>
    <w:rsid w:val="007F1517"/>
    <w:rsid w:val="007F1621"/>
    <w:rsid w:val="007F16B7"/>
    <w:rsid w:val="007F1D4F"/>
    <w:rsid w:val="007F34DE"/>
    <w:rsid w:val="007F34EB"/>
    <w:rsid w:val="007F3B2C"/>
    <w:rsid w:val="007F3C7D"/>
    <w:rsid w:val="007F42D5"/>
    <w:rsid w:val="007F4A1B"/>
    <w:rsid w:val="007F4AD9"/>
    <w:rsid w:val="007F53B3"/>
    <w:rsid w:val="007F572D"/>
    <w:rsid w:val="007F5D02"/>
    <w:rsid w:val="007F6056"/>
    <w:rsid w:val="007F6515"/>
    <w:rsid w:val="007F7FF2"/>
    <w:rsid w:val="00800889"/>
    <w:rsid w:val="00800A64"/>
    <w:rsid w:val="0080175F"/>
    <w:rsid w:val="00801F46"/>
    <w:rsid w:val="00802129"/>
    <w:rsid w:val="008024D4"/>
    <w:rsid w:val="00802893"/>
    <w:rsid w:val="00802E55"/>
    <w:rsid w:val="00803382"/>
    <w:rsid w:val="00803CE5"/>
    <w:rsid w:val="00804642"/>
    <w:rsid w:val="008050AB"/>
    <w:rsid w:val="0080539E"/>
    <w:rsid w:val="008059B4"/>
    <w:rsid w:val="00805B42"/>
    <w:rsid w:val="00805E4B"/>
    <w:rsid w:val="00806D63"/>
    <w:rsid w:val="00807409"/>
    <w:rsid w:val="0080798A"/>
    <w:rsid w:val="008102AD"/>
    <w:rsid w:val="0081167C"/>
    <w:rsid w:val="00811E96"/>
    <w:rsid w:val="00811EF6"/>
    <w:rsid w:val="0081268F"/>
    <w:rsid w:val="0081297F"/>
    <w:rsid w:val="00813F2C"/>
    <w:rsid w:val="008148B4"/>
    <w:rsid w:val="0081495F"/>
    <w:rsid w:val="00815EB6"/>
    <w:rsid w:val="0081653B"/>
    <w:rsid w:val="008166A5"/>
    <w:rsid w:val="008168F8"/>
    <w:rsid w:val="00820393"/>
    <w:rsid w:val="008203CF"/>
    <w:rsid w:val="00820603"/>
    <w:rsid w:val="0082350D"/>
    <w:rsid w:val="00823E80"/>
    <w:rsid w:val="00824AA0"/>
    <w:rsid w:val="00825A1B"/>
    <w:rsid w:val="00825AAA"/>
    <w:rsid w:val="0082763E"/>
    <w:rsid w:val="00831AF4"/>
    <w:rsid w:val="00831C86"/>
    <w:rsid w:val="00831FC6"/>
    <w:rsid w:val="008327D7"/>
    <w:rsid w:val="00832A1F"/>
    <w:rsid w:val="00833E19"/>
    <w:rsid w:val="00834535"/>
    <w:rsid w:val="00834C71"/>
    <w:rsid w:val="00834E18"/>
    <w:rsid w:val="00834E9C"/>
    <w:rsid w:val="00835707"/>
    <w:rsid w:val="0083622F"/>
    <w:rsid w:val="00836462"/>
    <w:rsid w:val="008368AA"/>
    <w:rsid w:val="00837276"/>
    <w:rsid w:val="008372A9"/>
    <w:rsid w:val="008375AA"/>
    <w:rsid w:val="00837997"/>
    <w:rsid w:val="00842138"/>
    <w:rsid w:val="00842561"/>
    <w:rsid w:val="00842BBF"/>
    <w:rsid w:val="00842F70"/>
    <w:rsid w:val="00843FE7"/>
    <w:rsid w:val="00844260"/>
    <w:rsid w:val="00844CA1"/>
    <w:rsid w:val="00844E79"/>
    <w:rsid w:val="00845894"/>
    <w:rsid w:val="00845E79"/>
    <w:rsid w:val="00845E9A"/>
    <w:rsid w:val="00846682"/>
    <w:rsid w:val="0084668B"/>
    <w:rsid w:val="008474A5"/>
    <w:rsid w:val="008477E8"/>
    <w:rsid w:val="008478AA"/>
    <w:rsid w:val="00847B0A"/>
    <w:rsid w:val="00847B8A"/>
    <w:rsid w:val="00847C79"/>
    <w:rsid w:val="00847D4E"/>
    <w:rsid w:val="00850080"/>
    <w:rsid w:val="008504CE"/>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BAF"/>
    <w:rsid w:val="00863B4F"/>
    <w:rsid w:val="00864147"/>
    <w:rsid w:val="008642D0"/>
    <w:rsid w:val="0086437F"/>
    <w:rsid w:val="0086613E"/>
    <w:rsid w:val="008676E6"/>
    <w:rsid w:val="00867870"/>
    <w:rsid w:val="00867ECB"/>
    <w:rsid w:val="00867FC5"/>
    <w:rsid w:val="008701EC"/>
    <w:rsid w:val="00870DCF"/>
    <w:rsid w:val="008714DB"/>
    <w:rsid w:val="00871578"/>
    <w:rsid w:val="00871877"/>
    <w:rsid w:val="00871B57"/>
    <w:rsid w:val="00871BB6"/>
    <w:rsid w:val="00871E21"/>
    <w:rsid w:val="0087267C"/>
    <w:rsid w:val="008736E6"/>
    <w:rsid w:val="008747C9"/>
    <w:rsid w:val="00875402"/>
    <w:rsid w:val="00875449"/>
    <w:rsid w:val="00875858"/>
    <w:rsid w:val="00876359"/>
    <w:rsid w:val="00876705"/>
    <w:rsid w:val="00876B1A"/>
    <w:rsid w:val="00877544"/>
    <w:rsid w:val="00877E88"/>
    <w:rsid w:val="00877EC7"/>
    <w:rsid w:val="0088002F"/>
    <w:rsid w:val="008802A2"/>
    <w:rsid w:val="00880A80"/>
    <w:rsid w:val="00880AD6"/>
    <w:rsid w:val="00881072"/>
    <w:rsid w:val="008816A3"/>
    <w:rsid w:val="008829F7"/>
    <w:rsid w:val="00882E18"/>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87AB5"/>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3B36"/>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5036"/>
    <w:rsid w:val="008C5D99"/>
    <w:rsid w:val="008C5E2B"/>
    <w:rsid w:val="008C5F0A"/>
    <w:rsid w:val="008C61AE"/>
    <w:rsid w:val="008C6EDF"/>
    <w:rsid w:val="008C6F75"/>
    <w:rsid w:val="008C7200"/>
    <w:rsid w:val="008C7627"/>
    <w:rsid w:val="008D043E"/>
    <w:rsid w:val="008D0443"/>
    <w:rsid w:val="008D0D42"/>
    <w:rsid w:val="008D0FCD"/>
    <w:rsid w:val="008D111E"/>
    <w:rsid w:val="008D12BF"/>
    <w:rsid w:val="008D1894"/>
    <w:rsid w:val="008D1B62"/>
    <w:rsid w:val="008D1B9E"/>
    <w:rsid w:val="008D1F9A"/>
    <w:rsid w:val="008D2082"/>
    <w:rsid w:val="008D2388"/>
    <w:rsid w:val="008D304E"/>
    <w:rsid w:val="008D4146"/>
    <w:rsid w:val="008D42F6"/>
    <w:rsid w:val="008D4A5C"/>
    <w:rsid w:val="008D5013"/>
    <w:rsid w:val="008D54A3"/>
    <w:rsid w:val="008D59E9"/>
    <w:rsid w:val="008D6E53"/>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5110"/>
    <w:rsid w:val="008F51BE"/>
    <w:rsid w:val="008F51FC"/>
    <w:rsid w:val="008F539D"/>
    <w:rsid w:val="008F5B13"/>
    <w:rsid w:val="008F6006"/>
    <w:rsid w:val="008F62CE"/>
    <w:rsid w:val="008F71B1"/>
    <w:rsid w:val="008F71BC"/>
    <w:rsid w:val="008F7246"/>
    <w:rsid w:val="008F7DE6"/>
    <w:rsid w:val="009015B2"/>
    <w:rsid w:val="00901881"/>
    <w:rsid w:val="009022AF"/>
    <w:rsid w:val="0090244D"/>
    <w:rsid w:val="009037F5"/>
    <w:rsid w:val="009040D4"/>
    <w:rsid w:val="00904723"/>
    <w:rsid w:val="00905578"/>
    <w:rsid w:val="00905ACD"/>
    <w:rsid w:val="00906209"/>
    <w:rsid w:val="0090659B"/>
    <w:rsid w:val="0090660F"/>
    <w:rsid w:val="00906D38"/>
    <w:rsid w:val="00906E90"/>
    <w:rsid w:val="00906F53"/>
    <w:rsid w:val="00907652"/>
    <w:rsid w:val="0091051D"/>
    <w:rsid w:val="00910533"/>
    <w:rsid w:val="00910705"/>
    <w:rsid w:val="00910C50"/>
    <w:rsid w:val="009117BF"/>
    <w:rsid w:val="00912796"/>
    <w:rsid w:val="00912CB8"/>
    <w:rsid w:val="00913B73"/>
    <w:rsid w:val="00913C62"/>
    <w:rsid w:val="009143C1"/>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60DB"/>
    <w:rsid w:val="009261BF"/>
    <w:rsid w:val="009266A4"/>
    <w:rsid w:val="00926AD5"/>
    <w:rsid w:val="00926EC9"/>
    <w:rsid w:val="009272C6"/>
    <w:rsid w:val="0093107E"/>
    <w:rsid w:val="009313EE"/>
    <w:rsid w:val="00931A9D"/>
    <w:rsid w:val="00931E55"/>
    <w:rsid w:val="00933088"/>
    <w:rsid w:val="009336A3"/>
    <w:rsid w:val="00933910"/>
    <w:rsid w:val="00933A3E"/>
    <w:rsid w:val="00933D13"/>
    <w:rsid w:val="009347CA"/>
    <w:rsid w:val="00934D39"/>
    <w:rsid w:val="00934DEB"/>
    <w:rsid w:val="0093548A"/>
    <w:rsid w:val="00935600"/>
    <w:rsid w:val="00935D7D"/>
    <w:rsid w:val="00935F94"/>
    <w:rsid w:val="00936381"/>
    <w:rsid w:val="00936F5C"/>
    <w:rsid w:val="00936F84"/>
    <w:rsid w:val="009376D7"/>
    <w:rsid w:val="00937A6E"/>
    <w:rsid w:val="00940851"/>
    <w:rsid w:val="00941104"/>
    <w:rsid w:val="00941194"/>
    <w:rsid w:val="0094125B"/>
    <w:rsid w:val="00941352"/>
    <w:rsid w:val="0094160F"/>
    <w:rsid w:val="009416DC"/>
    <w:rsid w:val="009422BC"/>
    <w:rsid w:val="0094287F"/>
    <w:rsid w:val="00942B51"/>
    <w:rsid w:val="00942C02"/>
    <w:rsid w:val="00942EE2"/>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6668"/>
    <w:rsid w:val="00966D35"/>
    <w:rsid w:val="009679D9"/>
    <w:rsid w:val="0097039E"/>
    <w:rsid w:val="009703F8"/>
    <w:rsid w:val="0097067B"/>
    <w:rsid w:val="009712AE"/>
    <w:rsid w:val="0097174E"/>
    <w:rsid w:val="00971780"/>
    <w:rsid w:val="00971BE0"/>
    <w:rsid w:val="00971EFA"/>
    <w:rsid w:val="0097253D"/>
    <w:rsid w:val="009725A2"/>
    <w:rsid w:val="00972CE5"/>
    <w:rsid w:val="00973313"/>
    <w:rsid w:val="00973381"/>
    <w:rsid w:val="00974915"/>
    <w:rsid w:val="00974C64"/>
    <w:rsid w:val="009752C7"/>
    <w:rsid w:val="00975705"/>
    <w:rsid w:val="009758C5"/>
    <w:rsid w:val="009759F2"/>
    <w:rsid w:val="00976119"/>
    <w:rsid w:val="00976190"/>
    <w:rsid w:val="00976450"/>
    <w:rsid w:val="00976469"/>
    <w:rsid w:val="00976532"/>
    <w:rsid w:val="0097654B"/>
    <w:rsid w:val="00976A43"/>
    <w:rsid w:val="00976B93"/>
    <w:rsid w:val="00976E12"/>
    <w:rsid w:val="009770B8"/>
    <w:rsid w:val="00977265"/>
    <w:rsid w:val="00977579"/>
    <w:rsid w:val="00977C6D"/>
    <w:rsid w:val="00977F17"/>
    <w:rsid w:val="00980499"/>
    <w:rsid w:val="00980E14"/>
    <w:rsid w:val="00981469"/>
    <w:rsid w:val="00981AF3"/>
    <w:rsid w:val="00982497"/>
    <w:rsid w:val="00982C61"/>
    <w:rsid w:val="00982CD1"/>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B80"/>
    <w:rsid w:val="00994CCA"/>
    <w:rsid w:val="009974A8"/>
    <w:rsid w:val="009975C9"/>
    <w:rsid w:val="009A0A09"/>
    <w:rsid w:val="009A1489"/>
    <w:rsid w:val="009A245B"/>
    <w:rsid w:val="009A2516"/>
    <w:rsid w:val="009A2FAA"/>
    <w:rsid w:val="009A349F"/>
    <w:rsid w:val="009A35C7"/>
    <w:rsid w:val="009A3852"/>
    <w:rsid w:val="009A444E"/>
    <w:rsid w:val="009A4788"/>
    <w:rsid w:val="009A4A6E"/>
    <w:rsid w:val="009A5E69"/>
    <w:rsid w:val="009B0A9C"/>
    <w:rsid w:val="009B10AE"/>
    <w:rsid w:val="009B1240"/>
    <w:rsid w:val="009B1690"/>
    <w:rsid w:val="009B18D7"/>
    <w:rsid w:val="009B1956"/>
    <w:rsid w:val="009B23EE"/>
    <w:rsid w:val="009B2769"/>
    <w:rsid w:val="009B2BA7"/>
    <w:rsid w:val="009B3610"/>
    <w:rsid w:val="009B37D3"/>
    <w:rsid w:val="009B4C61"/>
    <w:rsid w:val="009B4CB0"/>
    <w:rsid w:val="009B4CE0"/>
    <w:rsid w:val="009B54CF"/>
    <w:rsid w:val="009B5A8C"/>
    <w:rsid w:val="009B5C74"/>
    <w:rsid w:val="009B661E"/>
    <w:rsid w:val="009B68A4"/>
    <w:rsid w:val="009B73B5"/>
    <w:rsid w:val="009B75F0"/>
    <w:rsid w:val="009B7D1B"/>
    <w:rsid w:val="009C01B9"/>
    <w:rsid w:val="009C0342"/>
    <w:rsid w:val="009C0408"/>
    <w:rsid w:val="009C0D3F"/>
    <w:rsid w:val="009C12CC"/>
    <w:rsid w:val="009C161A"/>
    <w:rsid w:val="009C1E60"/>
    <w:rsid w:val="009C2597"/>
    <w:rsid w:val="009C3C12"/>
    <w:rsid w:val="009C4088"/>
    <w:rsid w:val="009C5D49"/>
    <w:rsid w:val="009C718C"/>
    <w:rsid w:val="009C7345"/>
    <w:rsid w:val="009C7BBD"/>
    <w:rsid w:val="009C7C63"/>
    <w:rsid w:val="009C7FE0"/>
    <w:rsid w:val="009D025C"/>
    <w:rsid w:val="009D05CC"/>
    <w:rsid w:val="009D09AE"/>
    <w:rsid w:val="009D0EE8"/>
    <w:rsid w:val="009D10F3"/>
    <w:rsid w:val="009D11AB"/>
    <w:rsid w:val="009D1B21"/>
    <w:rsid w:val="009D2A1F"/>
    <w:rsid w:val="009D2BAC"/>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844"/>
    <w:rsid w:val="009E4CC2"/>
    <w:rsid w:val="009E564F"/>
    <w:rsid w:val="009E6184"/>
    <w:rsid w:val="009E655C"/>
    <w:rsid w:val="009E6625"/>
    <w:rsid w:val="009E6F2E"/>
    <w:rsid w:val="009E7478"/>
    <w:rsid w:val="009E752B"/>
    <w:rsid w:val="009E7BF0"/>
    <w:rsid w:val="009F0A3A"/>
    <w:rsid w:val="009F0BD3"/>
    <w:rsid w:val="009F0FAF"/>
    <w:rsid w:val="009F1F49"/>
    <w:rsid w:val="009F3218"/>
    <w:rsid w:val="009F394C"/>
    <w:rsid w:val="009F3A44"/>
    <w:rsid w:val="009F4131"/>
    <w:rsid w:val="009F4F93"/>
    <w:rsid w:val="009F556C"/>
    <w:rsid w:val="009F711E"/>
    <w:rsid w:val="009F756B"/>
    <w:rsid w:val="009F7F2B"/>
    <w:rsid w:val="00A0001D"/>
    <w:rsid w:val="00A000A7"/>
    <w:rsid w:val="00A01037"/>
    <w:rsid w:val="00A0119C"/>
    <w:rsid w:val="00A017D4"/>
    <w:rsid w:val="00A01C9C"/>
    <w:rsid w:val="00A01F05"/>
    <w:rsid w:val="00A0272B"/>
    <w:rsid w:val="00A0287D"/>
    <w:rsid w:val="00A02C22"/>
    <w:rsid w:val="00A032EE"/>
    <w:rsid w:val="00A03332"/>
    <w:rsid w:val="00A0369C"/>
    <w:rsid w:val="00A03771"/>
    <w:rsid w:val="00A03AC4"/>
    <w:rsid w:val="00A04024"/>
    <w:rsid w:val="00A04595"/>
    <w:rsid w:val="00A0541B"/>
    <w:rsid w:val="00A06208"/>
    <w:rsid w:val="00A0628B"/>
    <w:rsid w:val="00A068D9"/>
    <w:rsid w:val="00A06EAB"/>
    <w:rsid w:val="00A06EB9"/>
    <w:rsid w:val="00A1016F"/>
    <w:rsid w:val="00A101FE"/>
    <w:rsid w:val="00A103B8"/>
    <w:rsid w:val="00A10996"/>
    <w:rsid w:val="00A10B74"/>
    <w:rsid w:val="00A10C18"/>
    <w:rsid w:val="00A10EC9"/>
    <w:rsid w:val="00A11E2F"/>
    <w:rsid w:val="00A11F7F"/>
    <w:rsid w:val="00A12648"/>
    <w:rsid w:val="00A136A9"/>
    <w:rsid w:val="00A13855"/>
    <w:rsid w:val="00A140A3"/>
    <w:rsid w:val="00A149B4"/>
    <w:rsid w:val="00A15500"/>
    <w:rsid w:val="00A155A6"/>
    <w:rsid w:val="00A15B34"/>
    <w:rsid w:val="00A16421"/>
    <w:rsid w:val="00A1647B"/>
    <w:rsid w:val="00A164F4"/>
    <w:rsid w:val="00A177A3"/>
    <w:rsid w:val="00A17907"/>
    <w:rsid w:val="00A17A54"/>
    <w:rsid w:val="00A20EFE"/>
    <w:rsid w:val="00A21556"/>
    <w:rsid w:val="00A21903"/>
    <w:rsid w:val="00A22AF7"/>
    <w:rsid w:val="00A23211"/>
    <w:rsid w:val="00A2405B"/>
    <w:rsid w:val="00A249A6"/>
    <w:rsid w:val="00A25013"/>
    <w:rsid w:val="00A25467"/>
    <w:rsid w:val="00A25512"/>
    <w:rsid w:val="00A2551C"/>
    <w:rsid w:val="00A25C16"/>
    <w:rsid w:val="00A2617B"/>
    <w:rsid w:val="00A27672"/>
    <w:rsid w:val="00A30028"/>
    <w:rsid w:val="00A301EF"/>
    <w:rsid w:val="00A3040F"/>
    <w:rsid w:val="00A30F79"/>
    <w:rsid w:val="00A3123A"/>
    <w:rsid w:val="00A3168A"/>
    <w:rsid w:val="00A31CD2"/>
    <w:rsid w:val="00A32EFA"/>
    <w:rsid w:val="00A33173"/>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408EB"/>
    <w:rsid w:val="00A4133B"/>
    <w:rsid w:val="00A4189A"/>
    <w:rsid w:val="00A41A4E"/>
    <w:rsid w:val="00A42346"/>
    <w:rsid w:val="00A42565"/>
    <w:rsid w:val="00A42621"/>
    <w:rsid w:val="00A436D2"/>
    <w:rsid w:val="00A43752"/>
    <w:rsid w:val="00A4391C"/>
    <w:rsid w:val="00A443B8"/>
    <w:rsid w:val="00A452B2"/>
    <w:rsid w:val="00A454E3"/>
    <w:rsid w:val="00A463F3"/>
    <w:rsid w:val="00A47100"/>
    <w:rsid w:val="00A472D1"/>
    <w:rsid w:val="00A47335"/>
    <w:rsid w:val="00A47902"/>
    <w:rsid w:val="00A47B8B"/>
    <w:rsid w:val="00A50258"/>
    <w:rsid w:val="00A503C9"/>
    <w:rsid w:val="00A5085F"/>
    <w:rsid w:val="00A51149"/>
    <w:rsid w:val="00A53AB4"/>
    <w:rsid w:val="00A53DBB"/>
    <w:rsid w:val="00A53FB6"/>
    <w:rsid w:val="00A5498C"/>
    <w:rsid w:val="00A54FE4"/>
    <w:rsid w:val="00A5541A"/>
    <w:rsid w:val="00A5559C"/>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B9D"/>
    <w:rsid w:val="00A66E2A"/>
    <w:rsid w:val="00A6769C"/>
    <w:rsid w:val="00A67E6C"/>
    <w:rsid w:val="00A67FE1"/>
    <w:rsid w:val="00A70081"/>
    <w:rsid w:val="00A703C1"/>
    <w:rsid w:val="00A70642"/>
    <w:rsid w:val="00A7067D"/>
    <w:rsid w:val="00A712E0"/>
    <w:rsid w:val="00A713F8"/>
    <w:rsid w:val="00A7189A"/>
    <w:rsid w:val="00A71C9E"/>
    <w:rsid w:val="00A71DDE"/>
    <w:rsid w:val="00A7228B"/>
    <w:rsid w:val="00A72A7B"/>
    <w:rsid w:val="00A72B75"/>
    <w:rsid w:val="00A73038"/>
    <w:rsid w:val="00A7328F"/>
    <w:rsid w:val="00A737C5"/>
    <w:rsid w:val="00A73F8D"/>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800C8"/>
    <w:rsid w:val="00A801F8"/>
    <w:rsid w:val="00A811CB"/>
    <w:rsid w:val="00A81D00"/>
    <w:rsid w:val="00A81D2F"/>
    <w:rsid w:val="00A81E59"/>
    <w:rsid w:val="00A81EBE"/>
    <w:rsid w:val="00A826F1"/>
    <w:rsid w:val="00A82712"/>
    <w:rsid w:val="00A82D02"/>
    <w:rsid w:val="00A83AFC"/>
    <w:rsid w:val="00A8428C"/>
    <w:rsid w:val="00A84364"/>
    <w:rsid w:val="00A84806"/>
    <w:rsid w:val="00A84CD0"/>
    <w:rsid w:val="00A858E9"/>
    <w:rsid w:val="00A85E5B"/>
    <w:rsid w:val="00A85E73"/>
    <w:rsid w:val="00A86EC4"/>
    <w:rsid w:val="00A86ED1"/>
    <w:rsid w:val="00A86F9B"/>
    <w:rsid w:val="00A915F4"/>
    <w:rsid w:val="00A91687"/>
    <w:rsid w:val="00A917A9"/>
    <w:rsid w:val="00A91C36"/>
    <w:rsid w:val="00A91D41"/>
    <w:rsid w:val="00A920C7"/>
    <w:rsid w:val="00A93F51"/>
    <w:rsid w:val="00A96010"/>
    <w:rsid w:val="00A9684D"/>
    <w:rsid w:val="00A97402"/>
    <w:rsid w:val="00A97873"/>
    <w:rsid w:val="00AA0003"/>
    <w:rsid w:val="00AA0B30"/>
    <w:rsid w:val="00AA0EFF"/>
    <w:rsid w:val="00AA1E6C"/>
    <w:rsid w:val="00AA29DC"/>
    <w:rsid w:val="00AA2B4F"/>
    <w:rsid w:val="00AA321D"/>
    <w:rsid w:val="00AA3259"/>
    <w:rsid w:val="00AA383C"/>
    <w:rsid w:val="00AA3C4B"/>
    <w:rsid w:val="00AA4B32"/>
    <w:rsid w:val="00AA4CFF"/>
    <w:rsid w:val="00AA4D52"/>
    <w:rsid w:val="00AA4F04"/>
    <w:rsid w:val="00AA5773"/>
    <w:rsid w:val="00AA5AC3"/>
    <w:rsid w:val="00AA6669"/>
    <w:rsid w:val="00AA690A"/>
    <w:rsid w:val="00AA6AB3"/>
    <w:rsid w:val="00AA6D26"/>
    <w:rsid w:val="00AA74C0"/>
    <w:rsid w:val="00AA7FAB"/>
    <w:rsid w:val="00AB0131"/>
    <w:rsid w:val="00AB0541"/>
    <w:rsid w:val="00AB09EE"/>
    <w:rsid w:val="00AB19B4"/>
    <w:rsid w:val="00AB2400"/>
    <w:rsid w:val="00AB25DF"/>
    <w:rsid w:val="00AB4096"/>
    <w:rsid w:val="00AB5377"/>
    <w:rsid w:val="00AB5B77"/>
    <w:rsid w:val="00AB7D08"/>
    <w:rsid w:val="00AB7F83"/>
    <w:rsid w:val="00AC0B81"/>
    <w:rsid w:val="00AC2300"/>
    <w:rsid w:val="00AC2F47"/>
    <w:rsid w:val="00AC2FEC"/>
    <w:rsid w:val="00AC3451"/>
    <w:rsid w:val="00AC3506"/>
    <w:rsid w:val="00AC387E"/>
    <w:rsid w:val="00AC4DD2"/>
    <w:rsid w:val="00AC5210"/>
    <w:rsid w:val="00AC5BDF"/>
    <w:rsid w:val="00AC662A"/>
    <w:rsid w:val="00AC6903"/>
    <w:rsid w:val="00AC6B05"/>
    <w:rsid w:val="00AC6B95"/>
    <w:rsid w:val="00AC722F"/>
    <w:rsid w:val="00AC7669"/>
    <w:rsid w:val="00AC79C9"/>
    <w:rsid w:val="00AC7F19"/>
    <w:rsid w:val="00AD017C"/>
    <w:rsid w:val="00AD0AF6"/>
    <w:rsid w:val="00AD1176"/>
    <w:rsid w:val="00AD277E"/>
    <w:rsid w:val="00AD2B44"/>
    <w:rsid w:val="00AD343E"/>
    <w:rsid w:val="00AD4267"/>
    <w:rsid w:val="00AD476A"/>
    <w:rsid w:val="00AD47AA"/>
    <w:rsid w:val="00AD4ABF"/>
    <w:rsid w:val="00AD4C67"/>
    <w:rsid w:val="00AD52D1"/>
    <w:rsid w:val="00AD54E1"/>
    <w:rsid w:val="00AD5632"/>
    <w:rsid w:val="00AD6108"/>
    <w:rsid w:val="00AD6306"/>
    <w:rsid w:val="00AD67DE"/>
    <w:rsid w:val="00AD6842"/>
    <w:rsid w:val="00AD6907"/>
    <w:rsid w:val="00AD7076"/>
    <w:rsid w:val="00AD739C"/>
    <w:rsid w:val="00AE0764"/>
    <w:rsid w:val="00AE16D1"/>
    <w:rsid w:val="00AE1BC1"/>
    <w:rsid w:val="00AE1BD1"/>
    <w:rsid w:val="00AE1DBC"/>
    <w:rsid w:val="00AE1DBE"/>
    <w:rsid w:val="00AE276C"/>
    <w:rsid w:val="00AE3DF4"/>
    <w:rsid w:val="00AE4155"/>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774"/>
    <w:rsid w:val="00AF11B5"/>
    <w:rsid w:val="00AF1F48"/>
    <w:rsid w:val="00AF2612"/>
    <w:rsid w:val="00AF3650"/>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1889"/>
    <w:rsid w:val="00B022D8"/>
    <w:rsid w:val="00B024A5"/>
    <w:rsid w:val="00B02540"/>
    <w:rsid w:val="00B039AB"/>
    <w:rsid w:val="00B039E9"/>
    <w:rsid w:val="00B03B7D"/>
    <w:rsid w:val="00B04880"/>
    <w:rsid w:val="00B04DC3"/>
    <w:rsid w:val="00B04EED"/>
    <w:rsid w:val="00B0529B"/>
    <w:rsid w:val="00B05E03"/>
    <w:rsid w:val="00B0644E"/>
    <w:rsid w:val="00B0766D"/>
    <w:rsid w:val="00B1077D"/>
    <w:rsid w:val="00B10841"/>
    <w:rsid w:val="00B10B1F"/>
    <w:rsid w:val="00B11176"/>
    <w:rsid w:val="00B123B7"/>
    <w:rsid w:val="00B13930"/>
    <w:rsid w:val="00B13CB1"/>
    <w:rsid w:val="00B140CC"/>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1A2"/>
    <w:rsid w:val="00B23F87"/>
    <w:rsid w:val="00B24213"/>
    <w:rsid w:val="00B24221"/>
    <w:rsid w:val="00B242E1"/>
    <w:rsid w:val="00B244B0"/>
    <w:rsid w:val="00B24980"/>
    <w:rsid w:val="00B250B5"/>
    <w:rsid w:val="00B25B42"/>
    <w:rsid w:val="00B2635D"/>
    <w:rsid w:val="00B267F1"/>
    <w:rsid w:val="00B2725F"/>
    <w:rsid w:val="00B27998"/>
    <w:rsid w:val="00B308E1"/>
    <w:rsid w:val="00B30FEF"/>
    <w:rsid w:val="00B31C98"/>
    <w:rsid w:val="00B31D3D"/>
    <w:rsid w:val="00B32623"/>
    <w:rsid w:val="00B331DC"/>
    <w:rsid w:val="00B33BCF"/>
    <w:rsid w:val="00B34F11"/>
    <w:rsid w:val="00B35546"/>
    <w:rsid w:val="00B3556A"/>
    <w:rsid w:val="00B35594"/>
    <w:rsid w:val="00B3580D"/>
    <w:rsid w:val="00B36B6D"/>
    <w:rsid w:val="00B3756E"/>
    <w:rsid w:val="00B3781E"/>
    <w:rsid w:val="00B401AE"/>
    <w:rsid w:val="00B402BB"/>
    <w:rsid w:val="00B4123F"/>
    <w:rsid w:val="00B414AF"/>
    <w:rsid w:val="00B41708"/>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7E7"/>
    <w:rsid w:val="00B6283F"/>
    <w:rsid w:val="00B62F33"/>
    <w:rsid w:val="00B630AC"/>
    <w:rsid w:val="00B640E4"/>
    <w:rsid w:val="00B65066"/>
    <w:rsid w:val="00B6668D"/>
    <w:rsid w:val="00B666B9"/>
    <w:rsid w:val="00B66862"/>
    <w:rsid w:val="00B66A94"/>
    <w:rsid w:val="00B66F7C"/>
    <w:rsid w:val="00B66F81"/>
    <w:rsid w:val="00B67145"/>
    <w:rsid w:val="00B677F1"/>
    <w:rsid w:val="00B67914"/>
    <w:rsid w:val="00B707AF"/>
    <w:rsid w:val="00B70882"/>
    <w:rsid w:val="00B709B8"/>
    <w:rsid w:val="00B7275C"/>
    <w:rsid w:val="00B72D75"/>
    <w:rsid w:val="00B72F97"/>
    <w:rsid w:val="00B73774"/>
    <w:rsid w:val="00B739E0"/>
    <w:rsid w:val="00B741EF"/>
    <w:rsid w:val="00B747A2"/>
    <w:rsid w:val="00B75001"/>
    <w:rsid w:val="00B75D6E"/>
    <w:rsid w:val="00B75F72"/>
    <w:rsid w:val="00B76DC1"/>
    <w:rsid w:val="00B77CFD"/>
    <w:rsid w:val="00B77D0F"/>
    <w:rsid w:val="00B800B7"/>
    <w:rsid w:val="00B80425"/>
    <w:rsid w:val="00B80488"/>
    <w:rsid w:val="00B805C4"/>
    <w:rsid w:val="00B806D4"/>
    <w:rsid w:val="00B81548"/>
    <w:rsid w:val="00B81633"/>
    <w:rsid w:val="00B81F81"/>
    <w:rsid w:val="00B82FF5"/>
    <w:rsid w:val="00B831BA"/>
    <w:rsid w:val="00B83A38"/>
    <w:rsid w:val="00B83D46"/>
    <w:rsid w:val="00B850CE"/>
    <w:rsid w:val="00B862C0"/>
    <w:rsid w:val="00B863D9"/>
    <w:rsid w:val="00B864BA"/>
    <w:rsid w:val="00B867C9"/>
    <w:rsid w:val="00B86B10"/>
    <w:rsid w:val="00B86C03"/>
    <w:rsid w:val="00B86E98"/>
    <w:rsid w:val="00B90192"/>
    <w:rsid w:val="00B90A49"/>
    <w:rsid w:val="00B90B9B"/>
    <w:rsid w:val="00B90C7D"/>
    <w:rsid w:val="00B91455"/>
    <w:rsid w:val="00B91564"/>
    <w:rsid w:val="00B9194D"/>
    <w:rsid w:val="00B919E1"/>
    <w:rsid w:val="00B92313"/>
    <w:rsid w:val="00B92F85"/>
    <w:rsid w:val="00B933BC"/>
    <w:rsid w:val="00B93791"/>
    <w:rsid w:val="00B93921"/>
    <w:rsid w:val="00B945A2"/>
    <w:rsid w:val="00B94702"/>
    <w:rsid w:val="00B962AB"/>
    <w:rsid w:val="00B966B6"/>
    <w:rsid w:val="00B96C66"/>
    <w:rsid w:val="00B97B6F"/>
    <w:rsid w:val="00BA05AF"/>
    <w:rsid w:val="00BA0622"/>
    <w:rsid w:val="00BA096B"/>
    <w:rsid w:val="00BA13D0"/>
    <w:rsid w:val="00BA14FE"/>
    <w:rsid w:val="00BA1A63"/>
    <w:rsid w:val="00BA1C0C"/>
    <w:rsid w:val="00BA1C65"/>
    <w:rsid w:val="00BA1F66"/>
    <w:rsid w:val="00BA23AE"/>
    <w:rsid w:val="00BA2A52"/>
    <w:rsid w:val="00BA2F2D"/>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0F6E"/>
    <w:rsid w:val="00BB14CF"/>
    <w:rsid w:val="00BB17C8"/>
    <w:rsid w:val="00BB1CF9"/>
    <w:rsid w:val="00BB1F34"/>
    <w:rsid w:val="00BB2101"/>
    <w:rsid w:val="00BB2133"/>
    <w:rsid w:val="00BB23A5"/>
    <w:rsid w:val="00BB26DC"/>
    <w:rsid w:val="00BB30F3"/>
    <w:rsid w:val="00BB315F"/>
    <w:rsid w:val="00BB325E"/>
    <w:rsid w:val="00BB3D90"/>
    <w:rsid w:val="00BB48F1"/>
    <w:rsid w:val="00BB5036"/>
    <w:rsid w:val="00BB5BAF"/>
    <w:rsid w:val="00BB6888"/>
    <w:rsid w:val="00BB6EFD"/>
    <w:rsid w:val="00BB7298"/>
    <w:rsid w:val="00BB779D"/>
    <w:rsid w:val="00BB7A4D"/>
    <w:rsid w:val="00BC068E"/>
    <w:rsid w:val="00BC107E"/>
    <w:rsid w:val="00BC1C7C"/>
    <w:rsid w:val="00BC205F"/>
    <w:rsid w:val="00BC3D44"/>
    <w:rsid w:val="00BC4213"/>
    <w:rsid w:val="00BC4C7F"/>
    <w:rsid w:val="00BC5C80"/>
    <w:rsid w:val="00BC5D5B"/>
    <w:rsid w:val="00BC5F08"/>
    <w:rsid w:val="00BC6161"/>
    <w:rsid w:val="00BC64A2"/>
    <w:rsid w:val="00BC65A4"/>
    <w:rsid w:val="00BC65B2"/>
    <w:rsid w:val="00BC75B3"/>
    <w:rsid w:val="00BC7E15"/>
    <w:rsid w:val="00BC7E36"/>
    <w:rsid w:val="00BD020B"/>
    <w:rsid w:val="00BD09B1"/>
    <w:rsid w:val="00BD0FE8"/>
    <w:rsid w:val="00BD162B"/>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86C"/>
    <w:rsid w:val="00BD78AD"/>
    <w:rsid w:val="00BD78F4"/>
    <w:rsid w:val="00BE0734"/>
    <w:rsid w:val="00BE0F6C"/>
    <w:rsid w:val="00BE1D73"/>
    <w:rsid w:val="00BE1EC9"/>
    <w:rsid w:val="00BE1F09"/>
    <w:rsid w:val="00BE2650"/>
    <w:rsid w:val="00BE26F9"/>
    <w:rsid w:val="00BE2822"/>
    <w:rsid w:val="00BE2DD8"/>
    <w:rsid w:val="00BE301A"/>
    <w:rsid w:val="00BE3F2A"/>
    <w:rsid w:val="00BE400A"/>
    <w:rsid w:val="00BE4456"/>
    <w:rsid w:val="00BE458A"/>
    <w:rsid w:val="00BE4BE8"/>
    <w:rsid w:val="00BE4DBA"/>
    <w:rsid w:val="00BE4E51"/>
    <w:rsid w:val="00BE5D07"/>
    <w:rsid w:val="00BE5EC4"/>
    <w:rsid w:val="00BE61FC"/>
    <w:rsid w:val="00BE716A"/>
    <w:rsid w:val="00BE7A1E"/>
    <w:rsid w:val="00BF0159"/>
    <w:rsid w:val="00BF0D84"/>
    <w:rsid w:val="00BF1423"/>
    <w:rsid w:val="00BF18FE"/>
    <w:rsid w:val="00BF1C55"/>
    <w:rsid w:val="00BF224A"/>
    <w:rsid w:val="00BF28A4"/>
    <w:rsid w:val="00BF37C5"/>
    <w:rsid w:val="00BF3AAA"/>
    <w:rsid w:val="00BF42FD"/>
    <w:rsid w:val="00BF497A"/>
    <w:rsid w:val="00BF4AC8"/>
    <w:rsid w:val="00BF5BF6"/>
    <w:rsid w:val="00BF5C15"/>
    <w:rsid w:val="00BF5E37"/>
    <w:rsid w:val="00BF6983"/>
    <w:rsid w:val="00BF70D4"/>
    <w:rsid w:val="00BF71E4"/>
    <w:rsid w:val="00BF7831"/>
    <w:rsid w:val="00BF7B13"/>
    <w:rsid w:val="00C00006"/>
    <w:rsid w:val="00C00262"/>
    <w:rsid w:val="00C0163D"/>
    <w:rsid w:val="00C017CA"/>
    <w:rsid w:val="00C02152"/>
    <w:rsid w:val="00C021C9"/>
    <w:rsid w:val="00C0264E"/>
    <w:rsid w:val="00C03099"/>
    <w:rsid w:val="00C03348"/>
    <w:rsid w:val="00C03CCC"/>
    <w:rsid w:val="00C03CE8"/>
    <w:rsid w:val="00C0494D"/>
    <w:rsid w:val="00C04B74"/>
    <w:rsid w:val="00C05806"/>
    <w:rsid w:val="00C05FA3"/>
    <w:rsid w:val="00C06A1F"/>
    <w:rsid w:val="00C07158"/>
    <w:rsid w:val="00C07B3F"/>
    <w:rsid w:val="00C07BFD"/>
    <w:rsid w:val="00C07EF3"/>
    <w:rsid w:val="00C108A9"/>
    <w:rsid w:val="00C10D63"/>
    <w:rsid w:val="00C115C4"/>
    <w:rsid w:val="00C123A3"/>
    <w:rsid w:val="00C12466"/>
    <w:rsid w:val="00C13495"/>
    <w:rsid w:val="00C141FB"/>
    <w:rsid w:val="00C143BD"/>
    <w:rsid w:val="00C1441B"/>
    <w:rsid w:val="00C14FB5"/>
    <w:rsid w:val="00C151EC"/>
    <w:rsid w:val="00C1544B"/>
    <w:rsid w:val="00C15A04"/>
    <w:rsid w:val="00C1656A"/>
    <w:rsid w:val="00C16815"/>
    <w:rsid w:val="00C16955"/>
    <w:rsid w:val="00C17D4D"/>
    <w:rsid w:val="00C205F8"/>
    <w:rsid w:val="00C2100C"/>
    <w:rsid w:val="00C2106B"/>
    <w:rsid w:val="00C21175"/>
    <w:rsid w:val="00C226C2"/>
    <w:rsid w:val="00C2297F"/>
    <w:rsid w:val="00C22CC3"/>
    <w:rsid w:val="00C2305A"/>
    <w:rsid w:val="00C23153"/>
    <w:rsid w:val="00C237BB"/>
    <w:rsid w:val="00C23CC9"/>
    <w:rsid w:val="00C24114"/>
    <w:rsid w:val="00C248DB"/>
    <w:rsid w:val="00C248DD"/>
    <w:rsid w:val="00C2492B"/>
    <w:rsid w:val="00C2557A"/>
    <w:rsid w:val="00C255F6"/>
    <w:rsid w:val="00C256E7"/>
    <w:rsid w:val="00C25831"/>
    <w:rsid w:val="00C25C23"/>
    <w:rsid w:val="00C2605E"/>
    <w:rsid w:val="00C26696"/>
    <w:rsid w:val="00C26EDD"/>
    <w:rsid w:val="00C27BAC"/>
    <w:rsid w:val="00C27BF6"/>
    <w:rsid w:val="00C27C80"/>
    <w:rsid w:val="00C30577"/>
    <w:rsid w:val="00C30B3D"/>
    <w:rsid w:val="00C30BEF"/>
    <w:rsid w:val="00C30DC6"/>
    <w:rsid w:val="00C31631"/>
    <w:rsid w:val="00C316BC"/>
    <w:rsid w:val="00C31E72"/>
    <w:rsid w:val="00C32004"/>
    <w:rsid w:val="00C323BD"/>
    <w:rsid w:val="00C32A4E"/>
    <w:rsid w:val="00C32B66"/>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0D8C"/>
    <w:rsid w:val="00C433C4"/>
    <w:rsid w:val="00C43A60"/>
    <w:rsid w:val="00C43FBA"/>
    <w:rsid w:val="00C441CC"/>
    <w:rsid w:val="00C44475"/>
    <w:rsid w:val="00C44F87"/>
    <w:rsid w:val="00C45757"/>
    <w:rsid w:val="00C4609E"/>
    <w:rsid w:val="00C46807"/>
    <w:rsid w:val="00C47D44"/>
    <w:rsid w:val="00C47E70"/>
    <w:rsid w:val="00C50B1E"/>
    <w:rsid w:val="00C51705"/>
    <w:rsid w:val="00C51C72"/>
    <w:rsid w:val="00C51CB1"/>
    <w:rsid w:val="00C521B4"/>
    <w:rsid w:val="00C52914"/>
    <w:rsid w:val="00C532A5"/>
    <w:rsid w:val="00C544CC"/>
    <w:rsid w:val="00C546E7"/>
    <w:rsid w:val="00C55114"/>
    <w:rsid w:val="00C56262"/>
    <w:rsid w:val="00C56410"/>
    <w:rsid w:val="00C56F3D"/>
    <w:rsid w:val="00C56F60"/>
    <w:rsid w:val="00C57198"/>
    <w:rsid w:val="00C577F8"/>
    <w:rsid w:val="00C578CE"/>
    <w:rsid w:val="00C61735"/>
    <w:rsid w:val="00C617BF"/>
    <w:rsid w:val="00C6205F"/>
    <w:rsid w:val="00C62692"/>
    <w:rsid w:val="00C62791"/>
    <w:rsid w:val="00C62FA1"/>
    <w:rsid w:val="00C64069"/>
    <w:rsid w:val="00C64871"/>
    <w:rsid w:val="00C64B36"/>
    <w:rsid w:val="00C64C87"/>
    <w:rsid w:val="00C653BA"/>
    <w:rsid w:val="00C657B4"/>
    <w:rsid w:val="00C66ED8"/>
    <w:rsid w:val="00C67251"/>
    <w:rsid w:val="00C6774F"/>
    <w:rsid w:val="00C677AA"/>
    <w:rsid w:val="00C67EA3"/>
    <w:rsid w:val="00C712EE"/>
    <w:rsid w:val="00C71914"/>
    <w:rsid w:val="00C7263B"/>
    <w:rsid w:val="00C727EF"/>
    <w:rsid w:val="00C72D01"/>
    <w:rsid w:val="00C72E9B"/>
    <w:rsid w:val="00C72F2F"/>
    <w:rsid w:val="00C73290"/>
    <w:rsid w:val="00C736A7"/>
    <w:rsid w:val="00C74181"/>
    <w:rsid w:val="00C74636"/>
    <w:rsid w:val="00C74AF1"/>
    <w:rsid w:val="00C74B8C"/>
    <w:rsid w:val="00C752C9"/>
    <w:rsid w:val="00C759F1"/>
    <w:rsid w:val="00C7613A"/>
    <w:rsid w:val="00C761B9"/>
    <w:rsid w:val="00C77315"/>
    <w:rsid w:val="00C77AEB"/>
    <w:rsid w:val="00C77C98"/>
    <w:rsid w:val="00C80069"/>
    <w:rsid w:val="00C8036D"/>
    <w:rsid w:val="00C805DA"/>
    <w:rsid w:val="00C8096C"/>
    <w:rsid w:val="00C80A78"/>
    <w:rsid w:val="00C80E06"/>
    <w:rsid w:val="00C80F33"/>
    <w:rsid w:val="00C80FD0"/>
    <w:rsid w:val="00C8100B"/>
    <w:rsid w:val="00C816BC"/>
    <w:rsid w:val="00C825DD"/>
    <w:rsid w:val="00C82BAA"/>
    <w:rsid w:val="00C82DDB"/>
    <w:rsid w:val="00C83075"/>
    <w:rsid w:val="00C83658"/>
    <w:rsid w:val="00C83C67"/>
    <w:rsid w:val="00C852AC"/>
    <w:rsid w:val="00C857F9"/>
    <w:rsid w:val="00C86543"/>
    <w:rsid w:val="00C86672"/>
    <w:rsid w:val="00C8683F"/>
    <w:rsid w:val="00C86967"/>
    <w:rsid w:val="00C87D19"/>
    <w:rsid w:val="00C906CF"/>
    <w:rsid w:val="00C9091D"/>
    <w:rsid w:val="00C90FA2"/>
    <w:rsid w:val="00C91CA5"/>
    <w:rsid w:val="00C91D17"/>
    <w:rsid w:val="00C91D26"/>
    <w:rsid w:val="00C92267"/>
    <w:rsid w:val="00C925B5"/>
    <w:rsid w:val="00C92D31"/>
    <w:rsid w:val="00C94857"/>
    <w:rsid w:val="00C950D1"/>
    <w:rsid w:val="00C959C2"/>
    <w:rsid w:val="00C95BC5"/>
    <w:rsid w:val="00C95DEA"/>
    <w:rsid w:val="00C95FCA"/>
    <w:rsid w:val="00C96183"/>
    <w:rsid w:val="00C974ED"/>
    <w:rsid w:val="00C976AC"/>
    <w:rsid w:val="00C97A8D"/>
    <w:rsid w:val="00CA0083"/>
    <w:rsid w:val="00CA04C0"/>
    <w:rsid w:val="00CA0837"/>
    <w:rsid w:val="00CA0BD9"/>
    <w:rsid w:val="00CA1F53"/>
    <w:rsid w:val="00CA4064"/>
    <w:rsid w:val="00CA41D2"/>
    <w:rsid w:val="00CA4753"/>
    <w:rsid w:val="00CA4D91"/>
    <w:rsid w:val="00CA4F20"/>
    <w:rsid w:val="00CA5908"/>
    <w:rsid w:val="00CA5D21"/>
    <w:rsid w:val="00CA5D60"/>
    <w:rsid w:val="00CA6512"/>
    <w:rsid w:val="00CA7A61"/>
    <w:rsid w:val="00CB0C16"/>
    <w:rsid w:val="00CB1327"/>
    <w:rsid w:val="00CB149F"/>
    <w:rsid w:val="00CB1EAE"/>
    <w:rsid w:val="00CB1F5B"/>
    <w:rsid w:val="00CB2147"/>
    <w:rsid w:val="00CB24DD"/>
    <w:rsid w:val="00CB30F5"/>
    <w:rsid w:val="00CB3133"/>
    <w:rsid w:val="00CB315D"/>
    <w:rsid w:val="00CB3B4E"/>
    <w:rsid w:val="00CB3EC6"/>
    <w:rsid w:val="00CB3EF1"/>
    <w:rsid w:val="00CB49D8"/>
    <w:rsid w:val="00CB4BEE"/>
    <w:rsid w:val="00CB4F56"/>
    <w:rsid w:val="00CB508A"/>
    <w:rsid w:val="00CB51A7"/>
    <w:rsid w:val="00CB598E"/>
    <w:rsid w:val="00CB68CC"/>
    <w:rsid w:val="00CB6BB5"/>
    <w:rsid w:val="00CB6D6A"/>
    <w:rsid w:val="00CB7873"/>
    <w:rsid w:val="00CC005C"/>
    <w:rsid w:val="00CC0309"/>
    <w:rsid w:val="00CC07DB"/>
    <w:rsid w:val="00CC0A26"/>
    <w:rsid w:val="00CC0AB1"/>
    <w:rsid w:val="00CC1838"/>
    <w:rsid w:val="00CC341C"/>
    <w:rsid w:val="00CC3645"/>
    <w:rsid w:val="00CC3DAD"/>
    <w:rsid w:val="00CC3F55"/>
    <w:rsid w:val="00CC4116"/>
    <w:rsid w:val="00CC54B1"/>
    <w:rsid w:val="00CC55AE"/>
    <w:rsid w:val="00CC79A2"/>
    <w:rsid w:val="00CC7D66"/>
    <w:rsid w:val="00CD0153"/>
    <w:rsid w:val="00CD02C6"/>
    <w:rsid w:val="00CD092E"/>
    <w:rsid w:val="00CD0A75"/>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2A2"/>
    <w:rsid w:val="00CE253C"/>
    <w:rsid w:val="00CE2EE4"/>
    <w:rsid w:val="00CE318C"/>
    <w:rsid w:val="00CE3262"/>
    <w:rsid w:val="00CE3346"/>
    <w:rsid w:val="00CE3797"/>
    <w:rsid w:val="00CE3ADA"/>
    <w:rsid w:val="00CE4025"/>
    <w:rsid w:val="00CE41CB"/>
    <w:rsid w:val="00CE48D3"/>
    <w:rsid w:val="00CE498F"/>
    <w:rsid w:val="00CE5D42"/>
    <w:rsid w:val="00CE5FE1"/>
    <w:rsid w:val="00CE6803"/>
    <w:rsid w:val="00CE6D99"/>
    <w:rsid w:val="00CE78FD"/>
    <w:rsid w:val="00CE7AE7"/>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8D3"/>
    <w:rsid w:val="00D00CF6"/>
    <w:rsid w:val="00D013E2"/>
    <w:rsid w:val="00D01F80"/>
    <w:rsid w:val="00D0208A"/>
    <w:rsid w:val="00D025CC"/>
    <w:rsid w:val="00D028B3"/>
    <w:rsid w:val="00D0293C"/>
    <w:rsid w:val="00D02DA7"/>
    <w:rsid w:val="00D0304E"/>
    <w:rsid w:val="00D03A5C"/>
    <w:rsid w:val="00D04EC9"/>
    <w:rsid w:val="00D053C2"/>
    <w:rsid w:val="00D05E0E"/>
    <w:rsid w:val="00D06218"/>
    <w:rsid w:val="00D066C4"/>
    <w:rsid w:val="00D104AC"/>
    <w:rsid w:val="00D10566"/>
    <w:rsid w:val="00D105A1"/>
    <w:rsid w:val="00D11C6E"/>
    <w:rsid w:val="00D12AD5"/>
    <w:rsid w:val="00D138B4"/>
    <w:rsid w:val="00D13D12"/>
    <w:rsid w:val="00D140C2"/>
    <w:rsid w:val="00D149DF"/>
    <w:rsid w:val="00D152AA"/>
    <w:rsid w:val="00D15500"/>
    <w:rsid w:val="00D15C15"/>
    <w:rsid w:val="00D15D0A"/>
    <w:rsid w:val="00D15E24"/>
    <w:rsid w:val="00D16725"/>
    <w:rsid w:val="00D16D23"/>
    <w:rsid w:val="00D17643"/>
    <w:rsid w:val="00D17911"/>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442C"/>
    <w:rsid w:val="00D25371"/>
    <w:rsid w:val="00D26918"/>
    <w:rsid w:val="00D26EC7"/>
    <w:rsid w:val="00D27734"/>
    <w:rsid w:val="00D27BED"/>
    <w:rsid w:val="00D3182A"/>
    <w:rsid w:val="00D319FE"/>
    <w:rsid w:val="00D32136"/>
    <w:rsid w:val="00D3222B"/>
    <w:rsid w:val="00D3227D"/>
    <w:rsid w:val="00D330D8"/>
    <w:rsid w:val="00D33197"/>
    <w:rsid w:val="00D33567"/>
    <w:rsid w:val="00D33EEE"/>
    <w:rsid w:val="00D341A7"/>
    <w:rsid w:val="00D34B4B"/>
    <w:rsid w:val="00D35236"/>
    <w:rsid w:val="00D35305"/>
    <w:rsid w:val="00D3579C"/>
    <w:rsid w:val="00D364BB"/>
    <w:rsid w:val="00D36F29"/>
    <w:rsid w:val="00D37121"/>
    <w:rsid w:val="00D376AA"/>
    <w:rsid w:val="00D40043"/>
    <w:rsid w:val="00D40502"/>
    <w:rsid w:val="00D40A47"/>
    <w:rsid w:val="00D41051"/>
    <w:rsid w:val="00D410F8"/>
    <w:rsid w:val="00D417AE"/>
    <w:rsid w:val="00D41B6F"/>
    <w:rsid w:val="00D43902"/>
    <w:rsid w:val="00D446AE"/>
    <w:rsid w:val="00D457ED"/>
    <w:rsid w:val="00D462D9"/>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57461"/>
    <w:rsid w:val="00D60345"/>
    <w:rsid w:val="00D60B6B"/>
    <w:rsid w:val="00D60C19"/>
    <w:rsid w:val="00D60D72"/>
    <w:rsid w:val="00D60D80"/>
    <w:rsid w:val="00D61918"/>
    <w:rsid w:val="00D61F53"/>
    <w:rsid w:val="00D6278C"/>
    <w:rsid w:val="00D62F54"/>
    <w:rsid w:val="00D63019"/>
    <w:rsid w:val="00D631BD"/>
    <w:rsid w:val="00D64403"/>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79F7"/>
    <w:rsid w:val="00D80040"/>
    <w:rsid w:val="00D80557"/>
    <w:rsid w:val="00D80754"/>
    <w:rsid w:val="00D81F77"/>
    <w:rsid w:val="00D82F54"/>
    <w:rsid w:val="00D83026"/>
    <w:rsid w:val="00D83045"/>
    <w:rsid w:val="00D83354"/>
    <w:rsid w:val="00D844D3"/>
    <w:rsid w:val="00D857E6"/>
    <w:rsid w:val="00D85885"/>
    <w:rsid w:val="00D8653A"/>
    <w:rsid w:val="00D86FB1"/>
    <w:rsid w:val="00D871CE"/>
    <w:rsid w:val="00D87542"/>
    <w:rsid w:val="00D87D77"/>
    <w:rsid w:val="00D90174"/>
    <w:rsid w:val="00D90BF8"/>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6D3"/>
    <w:rsid w:val="00D95B44"/>
    <w:rsid w:val="00D95C20"/>
    <w:rsid w:val="00D961B5"/>
    <w:rsid w:val="00D961C7"/>
    <w:rsid w:val="00D96BFE"/>
    <w:rsid w:val="00D96F7E"/>
    <w:rsid w:val="00D9778A"/>
    <w:rsid w:val="00D97B4E"/>
    <w:rsid w:val="00D97B59"/>
    <w:rsid w:val="00D97C16"/>
    <w:rsid w:val="00D97D49"/>
    <w:rsid w:val="00DA025F"/>
    <w:rsid w:val="00DA0755"/>
    <w:rsid w:val="00DA08A5"/>
    <w:rsid w:val="00DA23AB"/>
    <w:rsid w:val="00DA2B4B"/>
    <w:rsid w:val="00DA4512"/>
    <w:rsid w:val="00DA4697"/>
    <w:rsid w:val="00DA4D03"/>
    <w:rsid w:val="00DA4EAF"/>
    <w:rsid w:val="00DA5033"/>
    <w:rsid w:val="00DA5A16"/>
    <w:rsid w:val="00DA6949"/>
    <w:rsid w:val="00DA7D0B"/>
    <w:rsid w:val="00DB0783"/>
    <w:rsid w:val="00DB07CA"/>
    <w:rsid w:val="00DB0823"/>
    <w:rsid w:val="00DB0E2A"/>
    <w:rsid w:val="00DB1108"/>
    <w:rsid w:val="00DB111E"/>
    <w:rsid w:val="00DB1455"/>
    <w:rsid w:val="00DB2718"/>
    <w:rsid w:val="00DB2773"/>
    <w:rsid w:val="00DB27E9"/>
    <w:rsid w:val="00DB29B4"/>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CD9"/>
    <w:rsid w:val="00DB7D53"/>
    <w:rsid w:val="00DC0464"/>
    <w:rsid w:val="00DC0787"/>
    <w:rsid w:val="00DC0C84"/>
    <w:rsid w:val="00DC0F18"/>
    <w:rsid w:val="00DC1303"/>
    <w:rsid w:val="00DC1403"/>
    <w:rsid w:val="00DC389B"/>
    <w:rsid w:val="00DC394C"/>
    <w:rsid w:val="00DC42A4"/>
    <w:rsid w:val="00DC42EA"/>
    <w:rsid w:val="00DC4933"/>
    <w:rsid w:val="00DC558C"/>
    <w:rsid w:val="00DC5ED6"/>
    <w:rsid w:val="00DC635D"/>
    <w:rsid w:val="00DC6513"/>
    <w:rsid w:val="00DC693E"/>
    <w:rsid w:val="00DC70B1"/>
    <w:rsid w:val="00DC7C31"/>
    <w:rsid w:val="00DD0C3F"/>
    <w:rsid w:val="00DD1F41"/>
    <w:rsid w:val="00DD2321"/>
    <w:rsid w:val="00DD26CC"/>
    <w:rsid w:val="00DD3543"/>
    <w:rsid w:val="00DD3766"/>
    <w:rsid w:val="00DD380F"/>
    <w:rsid w:val="00DD503F"/>
    <w:rsid w:val="00DD514C"/>
    <w:rsid w:val="00DD65E4"/>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3ECA"/>
    <w:rsid w:val="00DE52B7"/>
    <w:rsid w:val="00DE6636"/>
    <w:rsid w:val="00DE6C5F"/>
    <w:rsid w:val="00DE70EA"/>
    <w:rsid w:val="00DF0175"/>
    <w:rsid w:val="00DF0B89"/>
    <w:rsid w:val="00DF131B"/>
    <w:rsid w:val="00DF164A"/>
    <w:rsid w:val="00DF299E"/>
    <w:rsid w:val="00DF2BC6"/>
    <w:rsid w:val="00DF3044"/>
    <w:rsid w:val="00DF353C"/>
    <w:rsid w:val="00DF3DF8"/>
    <w:rsid w:val="00DF4216"/>
    <w:rsid w:val="00DF46B7"/>
    <w:rsid w:val="00DF46C8"/>
    <w:rsid w:val="00DF476B"/>
    <w:rsid w:val="00DF4978"/>
    <w:rsid w:val="00DF55D6"/>
    <w:rsid w:val="00DF584D"/>
    <w:rsid w:val="00DF58F4"/>
    <w:rsid w:val="00DF5AAF"/>
    <w:rsid w:val="00DF6074"/>
    <w:rsid w:val="00DF73B6"/>
    <w:rsid w:val="00DF781C"/>
    <w:rsid w:val="00E00270"/>
    <w:rsid w:val="00E008D8"/>
    <w:rsid w:val="00E00C6B"/>
    <w:rsid w:val="00E0265A"/>
    <w:rsid w:val="00E02A3C"/>
    <w:rsid w:val="00E02F70"/>
    <w:rsid w:val="00E032F6"/>
    <w:rsid w:val="00E03F4C"/>
    <w:rsid w:val="00E03F4E"/>
    <w:rsid w:val="00E049A5"/>
    <w:rsid w:val="00E051FB"/>
    <w:rsid w:val="00E056B0"/>
    <w:rsid w:val="00E05984"/>
    <w:rsid w:val="00E05A14"/>
    <w:rsid w:val="00E05AA2"/>
    <w:rsid w:val="00E05C27"/>
    <w:rsid w:val="00E063DE"/>
    <w:rsid w:val="00E0671B"/>
    <w:rsid w:val="00E07453"/>
    <w:rsid w:val="00E07C6B"/>
    <w:rsid w:val="00E07CE0"/>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299"/>
    <w:rsid w:val="00E159EC"/>
    <w:rsid w:val="00E15C39"/>
    <w:rsid w:val="00E15C68"/>
    <w:rsid w:val="00E16E4C"/>
    <w:rsid w:val="00E17287"/>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6A10"/>
    <w:rsid w:val="00E2710F"/>
    <w:rsid w:val="00E27916"/>
    <w:rsid w:val="00E3047D"/>
    <w:rsid w:val="00E3066D"/>
    <w:rsid w:val="00E30AF9"/>
    <w:rsid w:val="00E31FB7"/>
    <w:rsid w:val="00E32363"/>
    <w:rsid w:val="00E32488"/>
    <w:rsid w:val="00E327E4"/>
    <w:rsid w:val="00E32E77"/>
    <w:rsid w:val="00E3388D"/>
    <w:rsid w:val="00E34A76"/>
    <w:rsid w:val="00E34C86"/>
    <w:rsid w:val="00E34DB8"/>
    <w:rsid w:val="00E35294"/>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6906"/>
    <w:rsid w:val="00E46AA8"/>
    <w:rsid w:val="00E46EA3"/>
    <w:rsid w:val="00E47D3D"/>
    <w:rsid w:val="00E47FC8"/>
    <w:rsid w:val="00E50223"/>
    <w:rsid w:val="00E503EE"/>
    <w:rsid w:val="00E5059B"/>
    <w:rsid w:val="00E50F61"/>
    <w:rsid w:val="00E51502"/>
    <w:rsid w:val="00E51C1B"/>
    <w:rsid w:val="00E5332C"/>
    <w:rsid w:val="00E53353"/>
    <w:rsid w:val="00E535A6"/>
    <w:rsid w:val="00E53C45"/>
    <w:rsid w:val="00E53CE0"/>
    <w:rsid w:val="00E53DA7"/>
    <w:rsid w:val="00E54C11"/>
    <w:rsid w:val="00E55DB0"/>
    <w:rsid w:val="00E5703B"/>
    <w:rsid w:val="00E577EC"/>
    <w:rsid w:val="00E57C4D"/>
    <w:rsid w:val="00E57F5D"/>
    <w:rsid w:val="00E602BD"/>
    <w:rsid w:val="00E62218"/>
    <w:rsid w:val="00E62337"/>
    <w:rsid w:val="00E62809"/>
    <w:rsid w:val="00E63321"/>
    <w:rsid w:val="00E634AD"/>
    <w:rsid w:val="00E635BD"/>
    <w:rsid w:val="00E63675"/>
    <w:rsid w:val="00E638A7"/>
    <w:rsid w:val="00E63FAC"/>
    <w:rsid w:val="00E64141"/>
    <w:rsid w:val="00E645E9"/>
    <w:rsid w:val="00E647C1"/>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0C3E"/>
    <w:rsid w:val="00E712F8"/>
    <w:rsid w:val="00E71416"/>
    <w:rsid w:val="00E72B05"/>
    <w:rsid w:val="00E72E0E"/>
    <w:rsid w:val="00E72FE7"/>
    <w:rsid w:val="00E73D0E"/>
    <w:rsid w:val="00E74A39"/>
    <w:rsid w:val="00E75609"/>
    <w:rsid w:val="00E75790"/>
    <w:rsid w:val="00E75BCD"/>
    <w:rsid w:val="00E76031"/>
    <w:rsid w:val="00E761D3"/>
    <w:rsid w:val="00E763E2"/>
    <w:rsid w:val="00E76714"/>
    <w:rsid w:val="00E80437"/>
    <w:rsid w:val="00E81031"/>
    <w:rsid w:val="00E81525"/>
    <w:rsid w:val="00E8184C"/>
    <w:rsid w:val="00E81B55"/>
    <w:rsid w:val="00E820E0"/>
    <w:rsid w:val="00E82CEF"/>
    <w:rsid w:val="00E82D91"/>
    <w:rsid w:val="00E82EA3"/>
    <w:rsid w:val="00E83A79"/>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2F9B"/>
    <w:rsid w:val="00EA335A"/>
    <w:rsid w:val="00EA3D63"/>
    <w:rsid w:val="00EA4F3D"/>
    <w:rsid w:val="00EA55C1"/>
    <w:rsid w:val="00EA5AC0"/>
    <w:rsid w:val="00EA61F0"/>
    <w:rsid w:val="00EA6854"/>
    <w:rsid w:val="00EA7391"/>
    <w:rsid w:val="00EA7588"/>
    <w:rsid w:val="00EB0AA6"/>
    <w:rsid w:val="00EB1273"/>
    <w:rsid w:val="00EB1C22"/>
    <w:rsid w:val="00EB22C0"/>
    <w:rsid w:val="00EB396F"/>
    <w:rsid w:val="00EB400B"/>
    <w:rsid w:val="00EB4B77"/>
    <w:rsid w:val="00EB4F3B"/>
    <w:rsid w:val="00EB50F0"/>
    <w:rsid w:val="00EB5C40"/>
    <w:rsid w:val="00EB5DB5"/>
    <w:rsid w:val="00EB6A2C"/>
    <w:rsid w:val="00EB6B83"/>
    <w:rsid w:val="00EB6C45"/>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6229"/>
    <w:rsid w:val="00EC627F"/>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41B5"/>
    <w:rsid w:val="00ED41DC"/>
    <w:rsid w:val="00ED42A0"/>
    <w:rsid w:val="00ED43CD"/>
    <w:rsid w:val="00ED5433"/>
    <w:rsid w:val="00ED6731"/>
    <w:rsid w:val="00ED6D2B"/>
    <w:rsid w:val="00ED720D"/>
    <w:rsid w:val="00ED78DB"/>
    <w:rsid w:val="00ED7DE0"/>
    <w:rsid w:val="00EE0BC0"/>
    <w:rsid w:val="00EE11C7"/>
    <w:rsid w:val="00EE123E"/>
    <w:rsid w:val="00EE2445"/>
    <w:rsid w:val="00EE298D"/>
    <w:rsid w:val="00EE2B5D"/>
    <w:rsid w:val="00EE2BB3"/>
    <w:rsid w:val="00EE37A3"/>
    <w:rsid w:val="00EE4E61"/>
    <w:rsid w:val="00EE4F91"/>
    <w:rsid w:val="00EE6737"/>
    <w:rsid w:val="00EE6D5C"/>
    <w:rsid w:val="00EE6E00"/>
    <w:rsid w:val="00EE7093"/>
    <w:rsid w:val="00EE70C3"/>
    <w:rsid w:val="00EE7375"/>
    <w:rsid w:val="00EE7465"/>
    <w:rsid w:val="00EE75B5"/>
    <w:rsid w:val="00EE7E8F"/>
    <w:rsid w:val="00EF2215"/>
    <w:rsid w:val="00EF302F"/>
    <w:rsid w:val="00EF3040"/>
    <w:rsid w:val="00EF3061"/>
    <w:rsid w:val="00EF3B49"/>
    <w:rsid w:val="00EF42C1"/>
    <w:rsid w:val="00EF45CF"/>
    <w:rsid w:val="00EF4B52"/>
    <w:rsid w:val="00EF5517"/>
    <w:rsid w:val="00EF5CDA"/>
    <w:rsid w:val="00EF699A"/>
    <w:rsid w:val="00EF7084"/>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FF5"/>
    <w:rsid w:val="00F03379"/>
    <w:rsid w:val="00F0345E"/>
    <w:rsid w:val="00F03FC4"/>
    <w:rsid w:val="00F04BF2"/>
    <w:rsid w:val="00F05790"/>
    <w:rsid w:val="00F05CF9"/>
    <w:rsid w:val="00F06960"/>
    <w:rsid w:val="00F06967"/>
    <w:rsid w:val="00F07E52"/>
    <w:rsid w:val="00F106E4"/>
    <w:rsid w:val="00F10ECA"/>
    <w:rsid w:val="00F115D6"/>
    <w:rsid w:val="00F1171C"/>
    <w:rsid w:val="00F119FB"/>
    <w:rsid w:val="00F11F70"/>
    <w:rsid w:val="00F12333"/>
    <w:rsid w:val="00F1255D"/>
    <w:rsid w:val="00F12ADC"/>
    <w:rsid w:val="00F12F5F"/>
    <w:rsid w:val="00F145D4"/>
    <w:rsid w:val="00F14AEC"/>
    <w:rsid w:val="00F14ED0"/>
    <w:rsid w:val="00F14EDC"/>
    <w:rsid w:val="00F15274"/>
    <w:rsid w:val="00F15BB3"/>
    <w:rsid w:val="00F15F5B"/>
    <w:rsid w:val="00F16210"/>
    <w:rsid w:val="00F164D5"/>
    <w:rsid w:val="00F1792F"/>
    <w:rsid w:val="00F17A56"/>
    <w:rsid w:val="00F20474"/>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F5E"/>
    <w:rsid w:val="00F260CB"/>
    <w:rsid w:val="00F26AA6"/>
    <w:rsid w:val="00F26C19"/>
    <w:rsid w:val="00F27A70"/>
    <w:rsid w:val="00F31867"/>
    <w:rsid w:val="00F3192A"/>
    <w:rsid w:val="00F322C3"/>
    <w:rsid w:val="00F32553"/>
    <w:rsid w:val="00F32690"/>
    <w:rsid w:val="00F327CE"/>
    <w:rsid w:val="00F332ED"/>
    <w:rsid w:val="00F33552"/>
    <w:rsid w:val="00F335AB"/>
    <w:rsid w:val="00F33C8D"/>
    <w:rsid w:val="00F348D1"/>
    <w:rsid w:val="00F35955"/>
    <w:rsid w:val="00F3669D"/>
    <w:rsid w:val="00F369EE"/>
    <w:rsid w:val="00F378C1"/>
    <w:rsid w:val="00F40CC5"/>
    <w:rsid w:val="00F40E48"/>
    <w:rsid w:val="00F410B5"/>
    <w:rsid w:val="00F41836"/>
    <w:rsid w:val="00F41AF4"/>
    <w:rsid w:val="00F41DE0"/>
    <w:rsid w:val="00F420FD"/>
    <w:rsid w:val="00F4288F"/>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03"/>
    <w:rsid w:val="00F52456"/>
    <w:rsid w:val="00F5281E"/>
    <w:rsid w:val="00F52A00"/>
    <w:rsid w:val="00F531AA"/>
    <w:rsid w:val="00F533CF"/>
    <w:rsid w:val="00F536B7"/>
    <w:rsid w:val="00F537AD"/>
    <w:rsid w:val="00F53BDD"/>
    <w:rsid w:val="00F53FEE"/>
    <w:rsid w:val="00F54343"/>
    <w:rsid w:val="00F5497D"/>
    <w:rsid w:val="00F54DAB"/>
    <w:rsid w:val="00F56161"/>
    <w:rsid w:val="00F561CC"/>
    <w:rsid w:val="00F563CD"/>
    <w:rsid w:val="00F56862"/>
    <w:rsid w:val="00F568DC"/>
    <w:rsid w:val="00F56DA9"/>
    <w:rsid w:val="00F56FE5"/>
    <w:rsid w:val="00F575AF"/>
    <w:rsid w:val="00F57925"/>
    <w:rsid w:val="00F57A83"/>
    <w:rsid w:val="00F604F4"/>
    <w:rsid w:val="00F60AFA"/>
    <w:rsid w:val="00F611CF"/>
    <w:rsid w:val="00F62588"/>
    <w:rsid w:val="00F627EB"/>
    <w:rsid w:val="00F629BF"/>
    <w:rsid w:val="00F62AB1"/>
    <w:rsid w:val="00F633D8"/>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3FE7"/>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808"/>
    <w:rsid w:val="00F8760E"/>
    <w:rsid w:val="00F8773E"/>
    <w:rsid w:val="00F9082B"/>
    <w:rsid w:val="00F9142D"/>
    <w:rsid w:val="00F915A4"/>
    <w:rsid w:val="00F918AF"/>
    <w:rsid w:val="00F91EF0"/>
    <w:rsid w:val="00F92104"/>
    <w:rsid w:val="00F9227B"/>
    <w:rsid w:val="00F92C47"/>
    <w:rsid w:val="00F93676"/>
    <w:rsid w:val="00F93A3D"/>
    <w:rsid w:val="00F93C99"/>
    <w:rsid w:val="00F93DCD"/>
    <w:rsid w:val="00F94009"/>
    <w:rsid w:val="00F9412A"/>
    <w:rsid w:val="00F94471"/>
    <w:rsid w:val="00F947C7"/>
    <w:rsid w:val="00F94C16"/>
    <w:rsid w:val="00F94D3F"/>
    <w:rsid w:val="00F94EB4"/>
    <w:rsid w:val="00F9591A"/>
    <w:rsid w:val="00F9689E"/>
    <w:rsid w:val="00F96F26"/>
    <w:rsid w:val="00F970A3"/>
    <w:rsid w:val="00FA03A6"/>
    <w:rsid w:val="00FA066D"/>
    <w:rsid w:val="00FA0956"/>
    <w:rsid w:val="00FA0FB3"/>
    <w:rsid w:val="00FA1126"/>
    <w:rsid w:val="00FA1617"/>
    <w:rsid w:val="00FA1B03"/>
    <w:rsid w:val="00FA24F3"/>
    <w:rsid w:val="00FA263E"/>
    <w:rsid w:val="00FA2798"/>
    <w:rsid w:val="00FA3339"/>
    <w:rsid w:val="00FA3A4D"/>
    <w:rsid w:val="00FA42BC"/>
    <w:rsid w:val="00FA4635"/>
    <w:rsid w:val="00FA509C"/>
    <w:rsid w:val="00FA55A4"/>
    <w:rsid w:val="00FA5C21"/>
    <w:rsid w:val="00FA5FCE"/>
    <w:rsid w:val="00FA6A6D"/>
    <w:rsid w:val="00FA6B30"/>
    <w:rsid w:val="00FA6C13"/>
    <w:rsid w:val="00FA761A"/>
    <w:rsid w:val="00FA76DE"/>
    <w:rsid w:val="00FA786A"/>
    <w:rsid w:val="00FA7DA0"/>
    <w:rsid w:val="00FB0515"/>
    <w:rsid w:val="00FB0EE9"/>
    <w:rsid w:val="00FB0EFB"/>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265"/>
    <w:rsid w:val="00FB767D"/>
    <w:rsid w:val="00FB7718"/>
    <w:rsid w:val="00FB7F99"/>
    <w:rsid w:val="00FC02F4"/>
    <w:rsid w:val="00FC030A"/>
    <w:rsid w:val="00FC1879"/>
    <w:rsid w:val="00FC2683"/>
    <w:rsid w:val="00FC2810"/>
    <w:rsid w:val="00FC3213"/>
    <w:rsid w:val="00FC3C6C"/>
    <w:rsid w:val="00FC3CF1"/>
    <w:rsid w:val="00FC3E45"/>
    <w:rsid w:val="00FC48C6"/>
    <w:rsid w:val="00FC4A91"/>
    <w:rsid w:val="00FC4E0B"/>
    <w:rsid w:val="00FC6141"/>
    <w:rsid w:val="00FC623A"/>
    <w:rsid w:val="00FC646D"/>
    <w:rsid w:val="00FC65E5"/>
    <w:rsid w:val="00FC6ABF"/>
    <w:rsid w:val="00FC6C78"/>
    <w:rsid w:val="00FC6CEF"/>
    <w:rsid w:val="00FC6E1D"/>
    <w:rsid w:val="00FC740E"/>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13B"/>
    <w:rsid w:val="00FE0207"/>
    <w:rsid w:val="00FE04A0"/>
    <w:rsid w:val="00FE1303"/>
    <w:rsid w:val="00FE1617"/>
    <w:rsid w:val="00FE1ABB"/>
    <w:rsid w:val="00FE22F0"/>
    <w:rsid w:val="00FE291B"/>
    <w:rsid w:val="00FE330C"/>
    <w:rsid w:val="00FE3B4E"/>
    <w:rsid w:val="00FE40C1"/>
    <w:rsid w:val="00FE410C"/>
    <w:rsid w:val="00FE47B7"/>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3BF7"/>
    <w:rsid w:val="00FF4A4D"/>
    <w:rsid w:val="00FF5813"/>
    <w:rsid w:val="00FF5E54"/>
    <w:rsid w:val="00FF5E85"/>
    <w:rsid w:val="00FF6951"/>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Style,fr,מ"/>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qFormat/>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26"/>
    <w:qFormat/>
    <w:rsid w:val="00E15299"/>
    <w:pPr>
      <w:keepNext/>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12">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2"/>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6E4869"/>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151B16"/>
    <w:pPr>
      <w:ind w:left="397"/>
    </w:pPr>
  </w:style>
  <w:style w:type="paragraph" w:customStyle="1" w:styleId="7113">
    <w:name w:val="71ג קוביה רצה"/>
    <w:basedOn w:val="717"/>
    <w:link w:val="71Char4"/>
    <w:qFormat/>
    <w:rsid w:val="006E4869"/>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unhideWhenUsed/>
    <w:rsid w:val="006D5CCE"/>
    <w:pPr>
      <w:spacing w:line="240" w:lineRule="auto"/>
    </w:pPr>
    <w:rPr>
      <w:szCs w:val="20"/>
    </w:rPr>
  </w:style>
  <w:style w:type="character" w:customStyle="1" w:styleId="a5">
    <w:name w:val="טקסט הערת סיום תו"/>
    <w:basedOn w:val="DefaultParagraphFont"/>
    <w:link w:val="EndnoteText"/>
    <w:uiPriority w:val="99"/>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6">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8">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8"/>
    <w:uiPriority w:val="99"/>
    <w:rsid w:val="002516DF"/>
    <w:rPr>
      <w:rFonts w:eastAsia="Calibri"/>
    </w:rPr>
  </w:style>
  <w:style w:type="paragraph" w:customStyle="1" w:styleId="19">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9"/>
    <w:uiPriority w:val="99"/>
    <w:rsid w:val="002516DF"/>
    <w:rPr>
      <w:rFonts w:eastAsia="Calibri"/>
    </w:rPr>
  </w:style>
  <w:style w:type="paragraph" w:customStyle="1" w:styleId="111">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1"/>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2">
    <w:name w:val="הפניה להערת שוליים1"/>
    <w:unhideWhenUsed/>
    <w:rsid w:val="002516DF"/>
    <w:rPr>
      <w:vertAlign w:val="superscript"/>
    </w:rPr>
  </w:style>
  <w:style w:type="paragraph" w:customStyle="1" w:styleId="113">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4">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4"/>
    <w:uiPriority w:val="99"/>
    <w:rsid w:val="002516DF"/>
    <w:rPr>
      <w:rFonts w:ascii="Tahoma" w:eastAsia="Calibri" w:hAnsi="Tahoma" w:cs="Tahoma"/>
      <w:sz w:val="18"/>
      <w:szCs w:val="18"/>
    </w:rPr>
  </w:style>
  <w:style w:type="paragraph" w:customStyle="1" w:styleId="115">
    <w:name w:val="גוף טקסט1"/>
    <w:basedOn w:val="Normal"/>
    <w:link w:val="116"/>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6">
    <w:name w:val="גוף טקסט תו1"/>
    <w:link w:val="115"/>
    <w:uiPriority w:val="99"/>
    <w:rsid w:val="002516DF"/>
    <w:rPr>
      <w:rFonts w:eastAsia="Times New Roman" w:cs="FrankRuehl"/>
      <w:sz w:val="22"/>
      <w:szCs w:val="22"/>
    </w:rPr>
  </w:style>
  <w:style w:type="character" w:customStyle="1" w:styleId="117">
    <w:name w:val="כותרת תחתונה תו1"/>
    <w:uiPriority w:val="99"/>
    <w:rsid w:val="002516DF"/>
    <w:rPr>
      <w:rFonts w:cs="David"/>
      <w:sz w:val="24"/>
      <w:szCs w:val="24"/>
    </w:rPr>
  </w:style>
  <w:style w:type="character" w:customStyle="1" w:styleId="118">
    <w:name w:val="טקסט הערת שוליים תו1"/>
    <w:aliases w:val="Char תו1,Sharp - Footnote Text1 Char תו,תו תו תו1"/>
    <w:uiPriority w:val="99"/>
    <w:locked/>
    <w:rsid w:val="002516DF"/>
    <w:rPr>
      <w:rFonts w:cs="David"/>
      <w:sz w:val="20"/>
      <w:szCs w:val="20"/>
      <w:lang w:bidi="he-IL"/>
    </w:rPr>
  </w:style>
  <w:style w:type="paragraph" w:customStyle="1" w:styleId="takzir">
    <w:name w:val="takzir"/>
    <w:basedOn w:val="Normal"/>
    <w:uiPriority w:val="99"/>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0">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2">
    <w:name w:val="הפניה להערה1"/>
    <w:uiPriority w:val="99"/>
    <w:semiHidden/>
    <w:unhideWhenUsed/>
    <w:rsid w:val="002516DF"/>
    <w:rPr>
      <w:sz w:val="16"/>
      <w:szCs w:val="16"/>
    </w:rPr>
  </w:style>
  <w:style w:type="paragraph" w:customStyle="1" w:styleId="123">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3"/>
    <w:uiPriority w:val="99"/>
    <w:rsid w:val="002516DF"/>
    <w:rPr>
      <w:rFonts w:eastAsia="Calibri"/>
      <w:szCs w:val="20"/>
    </w:rPr>
  </w:style>
  <w:style w:type="paragraph" w:customStyle="1" w:styleId="124">
    <w:name w:val="נושא הערה1"/>
    <w:basedOn w:val="123"/>
    <w:next w:val="123"/>
    <w:link w:val="a14"/>
    <w:uiPriority w:val="99"/>
    <w:semiHidden/>
    <w:unhideWhenUsed/>
    <w:rsid w:val="002516DF"/>
    <w:rPr>
      <w:b/>
      <w:bCs/>
    </w:rPr>
  </w:style>
  <w:style w:type="character" w:customStyle="1" w:styleId="a14">
    <w:name w:val="נושא הערה תו"/>
    <w:link w:val="124"/>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5">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6">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3">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0018EF"/>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0018EF"/>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1">
    <w:name w:val="Style2"/>
    <w:basedOn w:val="22021"/>
    <w:link w:val="Style2Char"/>
    <w:qFormat/>
    <w:rsid w:val="00D66C52"/>
    <w:rPr>
      <w:szCs w:val="32"/>
    </w:rPr>
  </w:style>
  <w:style w:type="paragraph" w:customStyle="1" w:styleId="214">
    <w:name w:val="סיכום תקציר 21"/>
    <w:basedOn w:val="Style21"/>
    <w:link w:val="21Char0"/>
    <w:qFormat/>
    <w:rsid w:val="00EC6229"/>
    <w:pPr>
      <w:spacing w:before="0" w:after="180" w:line="240" w:lineRule="atLeast"/>
    </w:pPr>
  </w:style>
  <w:style w:type="paragraph" w:customStyle="1" w:styleId="215">
    <w:name w:val="עיקרי המלצות הביקורת 21"/>
    <w:basedOn w:val="Style21"/>
    <w:link w:val="21Char1"/>
    <w:qFormat/>
    <w:rsid w:val="00935F94"/>
    <w:pPr>
      <w:spacing w:before="0" w:after="180" w:line="240" w:lineRule="atLeast"/>
    </w:pPr>
    <w:rPr>
      <w:color w:val="002E5F"/>
    </w:rPr>
  </w:style>
  <w:style w:type="character" w:customStyle="1" w:styleId="Style2Char">
    <w:name w:val="Style2 Char"/>
    <w:basedOn w:val="22021Char"/>
    <w:link w:val="Style21"/>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1"/>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1"/>
    <w:rsid w:val="009F4F93"/>
    <w:pPr>
      <w:spacing w:before="0" w:after="180" w:line="240" w:lineRule="atLeast"/>
    </w:pPr>
  </w:style>
  <w:style w:type="paragraph" w:customStyle="1" w:styleId="a26">
    <w:name w:val="לוחות/תרשימים/תמונות/אינפוגרפיקה/מפות"/>
    <w:basedOn w:val="Normal"/>
    <w:uiPriority w:val="99"/>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26">
    <w:name w:val="71ג הערות שוליים תו"/>
    <w:basedOn w:val="3"/>
    <w:link w:val="710"/>
    <w:rsid w:val="00E15299"/>
    <w:rPr>
      <w:rFonts w:ascii="Tahoma" w:hAnsi="Tahoma" w:cs="Tahoma"/>
      <w:color w:val="0D0D0D" w:themeColor="text1" w:themeTint="F2"/>
      <w:sz w:val="14"/>
      <w:szCs w:val="14"/>
    </w:rPr>
  </w:style>
  <w:style w:type="character" w:customStyle="1" w:styleId="Style5Char">
    <w:name w:val="Style5 Char"/>
    <w:basedOn w:val="7126"/>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2">
    <w:name w:val="71ג מקרא+הערות לתרשים/לוח/תמונה Char"/>
    <w:basedOn w:val="7126"/>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7">
    <w:name w:val="71ג כותרת באותיות לבנות באדום בתקציר"/>
    <w:basedOn w:val="Normal"/>
    <w:link w:val="71Char3"/>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3">
    <w:name w:val="71ג כותרת באותיות לבנות באדום בתקציר Char"/>
    <w:basedOn w:val="DefaultParagraphFont"/>
    <w:link w:val="7127"/>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character" w:customStyle="1" w:styleId="53">
    <w:name w:val="כותרת 5 תו3"/>
    <w:basedOn w:val="DefaultParagraphFont"/>
    <w:uiPriority w:val="1"/>
    <w:rsid w:val="00A0272B"/>
    <w:rPr>
      <w:rFonts w:asciiTheme="majorHAnsi" w:eastAsiaTheme="majorEastAsia" w:hAnsiTheme="majorHAnsi" w:cstheme="majorBidi"/>
      <w:color w:val="943634" w:themeColor="accent2" w:themeShade="BF"/>
      <w:sz w:val="24"/>
      <w:szCs w:val="24"/>
    </w:rPr>
  </w:style>
  <w:style w:type="character" w:customStyle="1" w:styleId="62">
    <w:name w:val="כותרת 6 תו2"/>
    <w:basedOn w:val="DefaultParagraphFont"/>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TableNormal"/>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A0272B"/>
  </w:style>
  <w:style w:type="paragraph" w:styleId="Title">
    <w:name w:val="Title"/>
    <w:basedOn w:val="Normal"/>
    <w:next w:val="Normal"/>
    <w:link w:val="127"/>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27">
    <w:name w:val="כותרת טקסט תו"/>
    <w:basedOn w:val="DefaultParagraphFont"/>
    <w:rsid w:val="00A0272B"/>
    <w:rPr>
      <w:rFonts w:asciiTheme="majorHAnsi" w:eastAsiaTheme="majorEastAsia" w:hAnsiTheme="majorHAnsi" w:cstheme="majorBidi"/>
      <w:spacing w:val="-10"/>
      <w:kern w:val="28"/>
      <w:sz w:val="56"/>
      <w:szCs w:val="56"/>
    </w:rPr>
  </w:style>
  <w:style w:type="character" w:customStyle="1" w:styleId="127">
    <w:name w:val="כותרת טקסט תו1"/>
    <w:basedOn w:val="DefaultParagraphFont"/>
    <w:link w:val="Title"/>
    <w:rsid w:val="00A0272B"/>
    <w:rPr>
      <w:rFonts w:asciiTheme="majorHAnsi" w:eastAsiaTheme="majorEastAsia" w:hAnsiTheme="majorHAnsi" w:cstheme="majorBidi"/>
      <w:color w:val="262626" w:themeColor="text1" w:themeTint="D9"/>
      <w:sz w:val="96"/>
      <w:szCs w:val="96"/>
    </w:rPr>
  </w:style>
  <w:style w:type="paragraph" w:styleId="Quote">
    <w:name w:val="Quote"/>
    <w:basedOn w:val="Normal"/>
    <w:next w:val="Normal"/>
    <w:link w:val="a28"/>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28">
    <w:name w:val="ציטוט תו"/>
    <w:basedOn w:val="DefaultParagraphFont"/>
    <w:link w:val="Quote"/>
    <w:uiPriority w:val="29"/>
    <w:rsid w:val="00A0272B"/>
    <w:rPr>
      <w:rFonts w:asciiTheme="majorHAnsi" w:eastAsiaTheme="majorEastAsia" w:hAnsiTheme="majorHAnsi" w:cstheme="majorBidi"/>
      <w:color w:val="000000" w:themeColor="text1"/>
      <w:sz w:val="24"/>
    </w:rPr>
  </w:style>
  <w:style w:type="paragraph" w:styleId="IntenseQuote">
    <w:name w:val="Intense Quote"/>
    <w:basedOn w:val="Normal"/>
    <w:next w:val="Normal"/>
    <w:link w:val="a29"/>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29">
    <w:name w:val="ציטוט חזק תו"/>
    <w:basedOn w:val="DefaultParagraphFont"/>
    <w:link w:val="IntenseQuote"/>
    <w:uiPriority w:val="30"/>
    <w:rsid w:val="00A0272B"/>
    <w:rPr>
      <w:rFonts w:asciiTheme="majorHAnsi" w:eastAsiaTheme="majorEastAsia" w:hAnsiTheme="majorHAnsi" w:cstheme="majorBidi"/>
      <w:sz w:val="24"/>
    </w:rPr>
  </w:style>
  <w:style w:type="character" w:styleId="SubtleEmphasis">
    <w:name w:val="Subtle Emphasis"/>
    <w:basedOn w:val="DefaultParagraphFont"/>
    <w:uiPriority w:val="19"/>
    <w:qFormat/>
    <w:rsid w:val="00A0272B"/>
    <w:rPr>
      <w:i/>
      <w:iCs/>
      <w:color w:val="595959" w:themeColor="text1" w:themeTint="A6"/>
    </w:rPr>
  </w:style>
  <w:style w:type="character" w:styleId="IntenseEmphasis">
    <w:name w:val="Intense Emphasis"/>
    <w:basedOn w:val="DefaultParagraphFont"/>
    <w:uiPriority w:val="21"/>
    <w:qFormat/>
    <w:rsid w:val="00A0272B"/>
    <w:rPr>
      <w:b/>
      <w:bCs/>
      <w:i/>
      <w:iCs/>
      <w:caps w:val="0"/>
      <w:smallCaps w:val="0"/>
      <w:strike w:val="0"/>
      <w:dstrike w:val="0"/>
      <w:color w:val="C0504D" w:themeColor="accent2"/>
    </w:rPr>
  </w:style>
  <w:style w:type="character" w:styleId="SubtleReference">
    <w:name w:val="Subtle Reference"/>
    <w:basedOn w:val="DefaultParagraphFont"/>
    <w:uiPriority w:val="31"/>
    <w:qFormat/>
    <w:rsid w:val="00A0272B"/>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A0272B"/>
    <w:rPr>
      <w:b/>
      <w:bCs/>
      <w:caps w:val="0"/>
      <w:smallCaps/>
      <w:color w:val="auto"/>
      <w:spacing w:val="0"/>
      <w:u w:val="single"/>
    </w:rPr>
  </w:style>
  <w:style w:type="character" w:styleId="BookTitle">
    <w:name w:val="Book Title"/>
    <w:basedOn w:val="DefaultParagraphFont"/>
    <w:uiPriority w:val="33"/>
    <w:qFormat/>
    <w:rsid w:val="00A0272B"/>
    <w:rPr>
      <w:b/>
      <w:bCs/>
      <w:caps w:val="0"/>
      <w:smallCaps/>
      <w:spacing w:val="0"/>
    </w:rPr>
  </w:style>
  <w:style w:type="paragraph" w:customStyle="1" w:styleId="tableheading">
    <w:name w:val="table heading"/>
    <w:basedOn w:val="Normal"/>
    <w:next w:val="Normal"/>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Normal"/>
    <w:qFormat/>
    <w:rsid w:val="00A0272B"/>
    <w:pPr>
      <w:keepNext/>
      <w:spacing w:line="360" w:lineRule="auto"/>
      <w:ind w:left="922" w:hanging="922"/>
    </w:pPr>
    <w:rPr>
      <w:rFonts w:eastAsia="Times New Roman"/>
      <w:b/>
      <w:bCs/>
      <w:sz w:val="24"/>
      <w:szCs w:val="26"/>
      <w:lang w:eastAsia="he-IL"/>
    </w:rPr>
  </w:style>
  <w:style w:type="paragraph" w:styleId="BodyText21">
    <w:name w:val="Body Text 2"/>
    <w:basedOn w:val="Normal"/>
    <w:link w:val="29"/>
    <w:unhideWhenUsed/>
    <w:rsid w:val="00A0272B"/>
    <w:pPr>
      <w:tabs>
        <w:tab w:val="left" w:pos="340"/>
      </w:tabs>
      <w:spacing w:after="120" w:line="360" w:lineRule="exact"/>
    </w:pPr>
    <w:rPr>
      <w:rFonts w:ascii="Tahoma" w:hAnsi="Tahoma" w:eastAsiaTheme="minorEastAsia" w:cs="Tahoma"/>
      <w:sz w:val="22"/>
      <w:szCs w:val="22"/>
    </w:rPr>
  </w:style>
  <w:style w:type="character" w:customStyle="1" w:styleId="29">
    <w:name w:val="גוף טקסט 2 תו"/>
    <w:basedOn w:val="DefaultParagraphFont"/>
    <w:link w:val="BodyText21"/>
    <w:rsid w:val="00A0272B"/>
    <w:rPr>
      <w:rFonts w:ascii="Tahoma" w:hAnsi="Tahoma" w:eastAsiaTheme="minorEastAsia" w:cs="Tahoma"/>
      <w:sz w:val="22"/>
      <w:szCs w:val="22"/>
    </w:rPr>
  </w:style>
  <w:style w:type="paragraph" w:customStyle="1" w:styleId="KOT2">
    <w:name w:val="KOT2"/>
    <w:basedOn w:val="Normal"/>
    <w:rsid w:val="00A0272B"/>
    <w:pPr>
      <w:keepNext/>
      <w:pageBreakBefore/>
      <w:spacing w:before="360" w:after="240" w:line="480" w:lineRule="exact"/>
      <w:ind w:right="2268"/>
      <w:jc w:val="left"/>
      <w:outlineLvl w:val="0"/>
    </w:pPr>
    <w:rPr>
      <w:rFonts w:ascii="Arial Bold" w:hAnsi="Arial Bold" w:eastAsiaTheme="majorEastAsia" w:cs="Tahoma"/>
      <w:color w:val="365F91" w:themeColor="accent1" w:themeShade="BF"/>
      <w:sz w:val="36"/>
      <w:szCs w:val="36"/>
    </w:rPr>
  </w:style>
  <w:style w:type="paragraph" w:customStyle="1" w:styleId="300">
    <w:name w:val="כותרת 3_0"/>
    <w:basedOn w:val="Normal"/>
    <w:next w:val="Normal"/>
    <w:rsid w:val="00A0272B"/>
    <w:pPr>
      <w:spacing w:before="100" w:beforeAutospacing="1" w:line="288" w:lineRule="auto"/>
      <w:jc w:val="left"/>
      <w:outlineLvl w:val="2"/>
    </w:pPr>
    <w:rPr>
      <w:rFonts w:eastAsia="Times New Roman"/>
      <w:b/>
      <w:bCs/>
      <w:sz w:val="24"/>
      <w:szCs w:val="28"/>
      <w:u w:val="single"/>
    </w:rPr>
  </w:style>
  <w:style w:type="paragraph" w:customStyle="1" w:styleId="40">
    <w:name w:val="כותרת 4_0"/>
    <w:basedOn w:val="Normal"/>
    <w:next w:val="Normal"/>
    <w:rsid w:val="00A0272B"/>
    <w:pPr>
      <w:spacing w:before="100" w:beforeAutospacing="1" w:line="264" w:lineRule="auto"/>
      <w:jc w:val="left"/>
      <w:outlineLvl w:val="3"/>
    </w:pPr>
    <w:rPr>
      <w:rFonts w:eastAsia="Times New Roman"/>
      <w:b/>
      <w:bCs/>
      <w:sz w:val="22"/>
      <w:szCs w:val="26"/>
    </w:rPr>
  </w:style>
  <w:style w:type="character" w:customStyle="1" w:styleId="34">
    <w:name w:val="גוף טקסט 3 תו"/>
    <w:basedOn w:val="DefaultParagraphFont"/>
    <w:link w:val="BodyText31"/>
    <w:semiHidden/>
    <w:rsid w:val="00A0272B"/>
    <w:rPr>
      <w:rFonts w:eastAsia="Times New Roman"/>
      <w:sz w:val="24"/>
    </w:rPr>
  </w:style>
  <w:style w:type="paragraph" w:styleId="BodyText31">
    <w:name w:val="Body Text 3"/>
    <w:basedOn w:val="Normal"/>
    <w:link w:val="34"/>
    <w:semiHidden/>
    <w:rsid w:val="00A0272B"/>
    <w:pPr>
      <w:widowControl w:val="0"/>
      <w:spacing w:line="240" w:lineRule="exact"/>
    </w:pPr>
    <w:rPr>
      <w:rFonts w:eastAsia="Times New Roman"/>
      <w:sz w:val="24"/>
    </w:rPr>
  </w:style>
  <w:style w:type="character" w:customStyle="1" w:styleId="313">
    <w:name w:val="גוף טקסט 3 תו1"/>
    <w:basedOn w:val="DefaultParagraphFont"/>
    <w:uiPriority w:val="99"/>
    <w:semiHidden/>
    <w:rsid w:val="00A0272B"/>
    <w:rPr>
      <w:sz w:val="16"/>
      <w:szCs w:val="16"/>
    </w:rPr>
  </w:style>
  <w:style w:type="paragraph" w:customStyle="1" w:styleId="KOT3A">
    <w:name w:val="KOT3A"/>
    <w:basedOn w:val="Normal"/>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
    <w:name w:val="כותרת 52"/>
    <w:rsid w:val="00A0272B"/>
    <w:rPr>
      <w:rFonts w:ascii="Times New Roman" w:hAnsi="Times New Roman"/>
      <w:b/>
      <w:color w:val="auto"/>
      <w:spacing w:val="40"/>
      <w:w w:val="100"/>
      <w:position w:val="0"/>
      <w:sz w:val="24"/>
      <w:u w:val="none"/>
      <w:vertAlign w:val="baseline"/>
    </w:rPr>
  </w:style>
  <w:style w:type="character" w:customStyle="1" w:styleId="520">
    <w:name w:val="כותרת 5 תו2"/>
    <w:rsid w:val="00A0272B"/>
    <w:rPr>
      <w:b/>
      <w:spacing w:val="40"/>
      <w:sz w:val="24"/>
      <w:lang w:val="en-US" w:eastAsia="he-IL" w:bidi="he-IL"/>
    </w:rPr>
  </w:style>
  <w:style w:type="paragraph" w:customStyle="1" w:styleId="a30">
    <w:name w:val="ממוספר"/>
    <w:basedOn w:val="Normal"/>
    <w:rsid w:val="00A0272B"/>
    <w:pPr>
      <w:numPr>
        <w:numId w:val="14"/>
      </w:numPr>
      <w:spacing w:after="240"/>
      <w:ind w:right="397"/>
    </w:pPr>
    <w:rPr>
      <w:rFonts w:eastAsia="Times New Roman" w:cs="FrankRuehl"/>
      <w:sz w:val="24"/>
      <w:lang w:eastAsia="he-IL"/>
    </w:rPr>
  </w:style>
  <w:style w:type="paragraph" w:customStyle="1" w:styleId="a31">
    <w:name w:val="טקסט מודגש"/>
    <w:basedOn w:val="Normal"/>
    <w:rsid w:val="00A0272B"/>
    <w:pPr>
      <w:spacing w:after="240"/>
    </w:pPr>
    <w:rPr>
      <w:rFonts w:eastAsia="Times New Roman"/>
      <w:b/>
      <w:bCs/>
      <w:sz w:val="22"/>
      <w:szCs w:val="22"/>
      <w:lang w:eastAsia="he-IL"/>
    </w:rPr>
  </w:style>
  <w:style w:type="paragraph" w:customStyle="1" w:styleId="128">
    <w:name w:val="ציטוט1"/>
    <w:basedOn w:val="Normal"/>
    <w:rsid w:val="00A0272B"/>
    <w:pPr>
      <w:spacing w:after="240" w:line="240" w:lineRule="auto"/>
      <w:ind w:left="851" w:right="851"/>
    </w:pPr>
    <w:rPr>
      <w:rFonts w:eastAsia="Times New Roman" w:cs="FrankRuehl"/>
      <w:sz w:val="24"/>
      <w:lang w:eastAsia="he-IL"/>
    </w:rPr>
  </w:style>
  <w:style w:type="character" w:customStyle="1" w:styleId="219">
    <w:name w:val="כניסה בגוף טקסט 2 תו"/>
    <w:basedOn w:val="DefaultParagraphFont"/>
    <w:link w:val="BodyTextIndent2"/>
    <w:semiHidden/>
    <w:rsid w:val="00A0272B"/>
    <w:rPr>
      <w:rFonts w:eastAsia="Times New Roman" w:cs="FrankRuehl"/>
      <w:sz w:val="24"/>
      <w:lang w:eastAsia="he-IL"/>
    </w:rPr>
  </w:style>
  <w:style w:type="paragraph" w:styleId="BodyTextIndent2">
    <w:name w:val="Body Text Indent 2"/>
    <w:basedOn w:val="Normal"/>
    <w:link w:val="219"/>
    <w:semiHidden/>
    <w:rsid w:val="00A0272B"/>
    <w:pPr>
      <w:spacing w:after="240" w:line="240" w:lineRule="auto"/>
      <w:ind w:left="540" w:hanging="540"/>
    </w:pPr>
    <w:rPr>
      <w:rFonts w:eastAsia="Times New Roman" w:cs="FrankRuehl"/>
      <w:sz w:val="24"/>
      <w:lang w:eastAsia="he-IL"/>
    </w:rPr>
  </w:style>
  <w:style w:type="character" w:customStyle="1" w:styleId="2110">
    <w:name w:val="כניסה בגוף טקסט 2 תו1"/>
    <w:basedOn w:val="DefaultParagraphFont"/>
    <w:uiPriority w:val="99"/>
    <w:semiHidden/>
    <w:rsid w:val="00A0272B"/>
  </w:style>
  <w:style w:type="character" w:customStyle="1" w:styleId="notes">
    <w:name w:val="notes"/>
    <w:rsid w:val="00A0272B"/>
  </w:style>
  <w:style w:type="character" w:customStyle="1" w:styleId="a32">
    <w:name w:val="טקסט הערות שוליים תו"/>
    <w:rsid w:val="00A0272B"/>
    <w:rPr>
      <w:lang w:val="en-US" w:eastAsia="en-US"/>
    </w:rPr>
  </w:style>
  <w:style w:type="character" w:customStyle="1" w:styleId="35">
    <w:name w:val="כניסה בגוף טקסט 3 תו"/>
    <w:basedOn w:val="DefaultParagraphFont"/>
    <w:link w:val="BodyTextIndent3"/>
    <w:semiHidden/>
    <w:rsid w:val="00A0272B"/>
    <w:rPr>
      <w:rFonts w:eastAsia="Times New Roman"/>
      <w:sz w:val="16"/>
      <w:szCs w:val="16"/>
    </w:rPr>
  </w:style>
  <w:style w:type="paragraph" w:styleId="BodyTextIndent3">
    <w:name w:val="Body Text Indent 3"/>
    <w:basedOn w:val="Normal"/>
    <w:link w:val="35"/>
    <w:semiHidden/>
    <w:rsid w:val="00A0272B"/>
    <w:pPr>
      <w:spacing w:after="120" w:line="240" w:lineRule="exact"/>
      <w:ind w:left="283"/>
      <w:jc w:val="left"/>
    </w:pPr>
    <w:rPr>
      <w:rFonts w:eastAsia="Times New Roman"/>
      <w:sz w:val="16"/>
      <w:szCs w:val="16"/>
    </w:rPr>
  </w:style>
  <w:style w:type="character" w:customStyle="1" w:styleId="314">
    <w:name w:val="כניסה בגוף טקסט 3 תו1"/>
    <w:basedOn w:val="DefaultParagraphFont"/>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Normal"/>
    <w:rsid w:val="00A0272B"/>
    <w:pPr>
      <w:widowControl w:val="0"/>
      <w:spacing w:line="360" w:lineRule="auto"/>
      <w:jc w:val="right"/>
    </w:pPr>
    <w:rPr>
      <w:rFonts w:ascii="David" w:eastAsia="Times New Roman" w:hAnsi="David"/>
      <w:szCs w:val="20"/>
      <w:lang w:eastAsia="he-IL"/>
    </w:rPr>
  </w:style>
  <w:style w:type="character" w:customStyle="1" w:styleId="220">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hAnsi="Tahoma" w:eastAsiaTheme="majorEastAsi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Normal"/>
    <w:next w:val="Normal"/>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33">
    <w:name w:val="מפת מסמך תו"/>
    <w:basedOn w:val="DefaultParagraphFont"/>
    <w:link w:val="DocumentMap"/>
    <w:uiPriority w:val="99"/>
    <w:semiHidden/>
    <w:rsid w:val="00A0272B"/>
    <w:rPr>
      <w:rFonts w:ascii="Tahoma" w:eastAsia="Times New Roman" w:hAnsi="Tahoma" w:cs="Tahoma"/>
      <w:szCs w:val="20"/>
      <w:shd w:val="clear" w:color="auto" w:fill="000080"/>
      <w:lang w:eastAsia="he-IL"/>
    </w:rPr>
  </w:style>
  <w:style w:type="paragraph" w:styleId="DocumentMap">
    <w:name w:val="Document Map"/>
    <w:basedOn w:val="Normal"/>
    <w:link w:val="a33"/>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29">
    <w:name w:val="מפת מסמך תו1"/>
    <w:basedOn w:val="DefaultParagraphFont"/>
    <w:uiPriority w:val="99"/>
    <w:semiHidden/>
    <w:rsid w:val="00A0272B"/>
    <w:rPr>
      <w:rFonts w:ascii="Helvetica" w:hAnsi="Helvetica"/>
      <w:sz w:val="26"/>
      <w:szCs w:val="26"/>
    </w:rPr>
  </w:style>
  <w:style w:type="paragraph" w:customStyle="1" w:styleId="a34">
    <w:name w:val="נבנצאל"/>
    <w:basedOn w:val="Normal"/>
    <w:next w:val="Normal"/>
    <w:uiPriority w:val="99"/>
    <w:rsid w:val="00A0272B"/>
    <w:pPr>
      <w:spacing w:after="200" w:line="276" w:lineRule="auto"/>
      <w:ind w:left="-567"/>
      <w:jc w:val="left"/>
    </w:pPr>
    <w:rPr>
      <w:rFonts w:ascii="Rockwell" w:eastAsia="Rockwell" w:hAnsi="Rockwell"/>
      <w:sz w:val="22"/>
      <w:szCs w:val="20"/>
    </w:rPr>
  </w:style>
  <w:style w:type="character" w:customStyle="1" w:styleId="a35">
    <w:name w:val="נבנצאל תו"/>
    <w:uiPriority w:val="99"/>
    <w:locked/>
    <w:rsid w:val="00A0272B"/>
    <w:rPr>
      <w:rFonts w:ascii="Rockwell" w:eastAsia="Rockwell" w:hAnsi="Rockwell" w:cs="David"/>
      <w:sz w:val="22"/>
    </w:rPr>
  </w:style>
  <w:style w:type="paragraph" w:customStyle="1" w:styleId="chap-name">
    <w:name w:val="chap-name"/>
    <w:basedOn w:val="Footer"/>
    <w:qFormat/>
    <w:rsid w:val="00A0272B"/>
    <w:pPr>
      <w:tabs>
        <w:tab w:val="clear" w:pos="4153"/>
        <w:tab w:val="center" w:pos="4320"/>
        <w:tab w:val="clear" w:pos="8306"/>
        <w:tab w:val="right" w:pos="8640"/>
      </w:tabs>
      <w:spacing w:before="2000" w:after="240" w:line="800" w:lineRule="atLeast"/>
      <w:jc w:val="center"/>
    </w:pPr>
    <w:rPr>
      <w:rFonts w:ascii="Tahoma" w:hAnsi="Tahoma" w:eastAsiaTheme="minorEastAsi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hAnsi="Tahoma" w:eastAsiaTheme="majorEastAsi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BlockText">
    <w:name w:val="Block Text"/>
    <w:basedOn w:val="Normal"/>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hAnsi="Tahoma" w:eastAsiaTheme="minorEastAsia" w:cs="Tahoma"/>
      <w:sz w:val="17"/>
      <w:szCs w:val="17"/>
    </w:rPr>
  </w:style>
  <w:style w:type="character" w:customStyle="1" w:styleId="Heading5Char1">
    <w:name w:val="Heading 5 Char1"/>
    <w:basedOn w:val="DefaultParagraphFont"/>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A0272B"/>
    <w:rPr>
      <w:szCs w:val="20"/>
    </w:rPr>
  </w:style>
  <w:style w:type="character" w:customStyle="1" w:styleId="st1">
    <w:name w:val="st1"/>
    <w:basedOn w:val="DefaultParagraphFont"/>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8"/>
    </w:rPr>
  </w:style>
  <w:style w:type="paragraph" w:customStyle="1" w:styleId="takzir-list-paragraph">
    <w:name w:val="takzir-list-paragraph"/>
    <w:basedOn w:val="ListParagraph"/>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hAnsi="Tahoma" w:eastAsiaTheme="minorEastAsia" w:cs="Tahoma"/>
      <w:sz w:val="17"/>
      <w:szCs w:val="18"/>
    </w:rPr>
  </w:style>
  <w:style w:type="character" w:customStyle="1" w:styleId="71Char4">
    <w:name w:val="71ג קוביה רצה Char"/>
    <w:basedOn w:val="DefaultParagraphFont"/>
    <w:link w:val="7113"/>
    <w:rsid w:val="006E4869"/>
    <w:rPr>
      <w:rFonts w:ascii="Tahoma" w:eastAsia="Times New Roman" w:hAnsi="Tahoma" w:cs="Tahoma"/>
      <w:color w:val="0D0D0D" w:themeColor="text1" w:themeTint="F2"/>
      <w:sz w:val="18"/>
      <w:szCs w:val="18"/>
      <w:shd w:val="solid" w:color="CEEAF6" w:fill="auto"/>
      <w:lang w:eastAsia="he-IL"/>
    </w:rPr>
  </w:style>
  <w:style w:type="table" w:styleId="GridTable2Accent1">
    <w:name w:val="Grid Table 2 Accent 1"/>
    <w:basedOn w:val="TableNormal"/>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Heading3"/>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DefaultParagraphFont"/>
    <w:link w:val="713160"/>
    <w:rsid w:val="00535E23"/>
    <w:rPr>
      <w:rFonts w:ascii="Tahoma" w:eastAsia="Times New Roman" w:hAnsi="Tahoma" w:cs="Tahoma"/>
      <w:b/>
      <w:bCs/>
      <w:color w:val="00305F"/>
      <w:sz w:val="32"/>
      <w:szCs w:val="32"/>
    </w:rPr>
  </w:style>
  <w:style w:type="table" w:customStyle="1" w:styleId="BlueTable">
    <w:name w:val="Blue Table"/>
    <w:basedOn w:val="GridTable4Accent1"/>
    <w:uiPriority w:val="99"/>
    <w:rsid w:val="00535E23"/>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24"/>
    <w:link w:val="7192"/>
    <w:qFormat/>
    <w:rsid w:val="00535E23"/>
    <w:rPr>
      <w:color w:val="0D0D0D" w:themeColor="text1" w:themeTint="F2"/>
      <w:sz w:val="18"/>
    </w:rPr>
  </w:style>
  <w:style w:type="character" w:customStyle="1" w:styleId="7192">
    <w:name w:val="71ג׳ טקסט רץ 9 תו"/>
    <w:basedOn w:val="Char4"/>
    <w:link w:val="7191"/>
    <w:rsid w:val="00535E23"/>
    <w:rPr>
      <w:rFonts w:ascii="Tahoma" w:hAnsi="Tahoma" w:cs="Tahoma"/>
      <w:color w:val="0D0D0D" w:themeColor="text1" w:themeTint="F2"/>
      <w:sz w:val="18"/>
      <w:szCs w:val="18"/>
    </w:rPr>
  </w:style>
  <w:style w:type="paragraph" w:customStyle="1" w:styleId="a36">
    <w:name w:val="כותרת לבנה בתוך תבנית אדומה בתקציר"/>
    <w:basedOn w:val="Normal"/>
    <w:link w:val="Char6"/>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28">
    <w:name w:val="71ג כותרת לבנה בתוך תבנית אדומה בתקציר"/>
    <w:basedOn w:val="a36"/>
    <w:link w:val="71Char5"/>
    <w:qFormat/>
    <w:rsid w:val="00535E23"/>
  </w:style>
  <w:style w:type="character" w:customStyle="1" w:styleId="Char6">
    <w:name w:val="כותרת לבנה בתוך תבנית אדומה בתקציר Char"/>
    <w:basedOn w:val="DefaultParagraphFont"/>
    <w:link w:val="a36"/>
    <w:rsid w:val="00535E23"/>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6"/>
    <w:link w:val="7128"/>
    <w:rsid w:val="00535E23"/>
    <w:rPr>
      <w:rFonts w:ascii="Tahoma" w:hAnsi="Tahoma" w:cs="Tahoma"/>
      <w:b/>
      <w:bCs/>
      <w:color w:val="FFFFFF" w:themeColor="background1"/>
      <w:sz w:val="22"/>
      <w:szCs w:val="22"/>
    </w:rPr>
  </w:style>
  <w:style w:type="paragraph" w:customStyle="1" w:styleId="71111">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535E23"/>
    <w:rPr>
      <w:color w:val="605E5C"/>
      <w:shd w:val="clear" w:color="auto" w:fill="E1DFDD"/>
    </w:rPr>
  </w:style>
  <w:style w:type="paragraph" w:customStyle="1" w:styleId="7129">
    <w:name w:val="71ג היפרלינק"/>
    <w:basedOn w:val="710"/>
    <w:link w:val="71Char6"/>
    <w:qFormat/>
    <w:rsid w:val="00535E23"/>
    <w:pPr>
      <w:bidi w:val="0"/>
    </w:pPr>
    <w:rPr>
      <w:color w:val="0000FF"/>
      <w:u w:val="single"/>
    </w:rPr>
  </w:style>
  <w:style w:type="character" w:customStyle="1" w:styleId="71Char6">
    <w:name w:val="71ג היפרלינק Char"/>
    <w:basedOn w:val="7126"/>
    <w:link w:val="7129"/>
    <w:rsid w:val="00535E23"/>
    <w:rPr>
      <w:rFonts w:ascii="Tahoma" w:hAnsi="Tahoma" w:cs="Tahoma"/>
      <w:color w:val="0000FF"/>
      <w:sz w:val="14"/>
      <w:szCs w:val="14"/>
      <w:u w:val="single"/>
    </w:rPr>
  </w:style>
  <w:style w:type="paragraph" w:customStyle="1" w:styleId="7131">
    <w:name w:val="71ג קוביה כחולה עם מספר מוזח"/>
    <w:basedOn w:val="712"/>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7">
    <w:name w:val="71ג הזחה ראשונה מספר Char"/>
    <w:basedOn w:val="a2"/>
    <w:link w:val="712"/>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31"/>
    <w:rsid w:val="006E4869"/>
    <w:rPr>
      <w:rFonts w:ascii="Tahoma" w:hAnsi="Tahoma" w:cs="Tahoma"/>
      <w:color w:val="0D0D0D" w:themeColor="text1" w:themeTint="F2"/>
      <w:sz w:val="18"/>
      <w:szCs w:val="18"/>
      <w:shd w:val="clear" w:color="auto" w:fill="CEEAF6"/>
    </w:rPr>
  </w:style>
  <w:style w:type="paragraph" w:customStyle="1" w:styleId="7132">
    <w:name w:val="71ג כותרת טקסט רץ מודגשת"/>
    <w:basedOn w:val="7191"/>
    <w:link w:val="71Char9"/>
    <w:qFormat/>
    <w:rsid w:val="00535E23"/>
    <w:rPr>
      <w:b/>
      <w:bCs/>
    </w:rPr>
  </w:style>
  <w:style w:type="paragraph" w:customStyle="1" w:styleId="7170">
    <w:name w:val="71ג כותרת 7 טקסט מודגש"/>
    <w:basedOn w:val="7132"/>
    <w:link w:val="717Char"/>
    <w:qFormat/>
    <w:rsid w:val="00535E23"/>
    <w:pPr>
      <w:bidi w:val="0"/>
      <w:jc w:val="right"/>
    </w:pPr>
  </w:style>
  <w:style w:type="character" w:customStyle="1" w:styleId="71Char9">
    <w:name w:val="71ג כותרת טקסט רץ מודגשת Char"/>
    <w:basedOn w:val="7192"/>
    <w:link w:val="7132"/>
    <w:rsid w:val="00535E23"/>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535E23"/>
    <w:rPr>
      <w:rFonts w:ascii="Tahoma" w:hAnsi="Tahoma" w:cs="Tahoma"/>
      <w:bCs/>
      <w:color w:val="0D0D0D" w:themeColor="text1" w:themeTint="F2"/>
      <w:sz w:val="18"/>
      <w:szCs w:val="18"/>
    </w:rPr>
  </w:style>
  <w:style w:type="paragraph" w:customStyle="1" w:styleId="P110">
    <w:name w:val="P11"/>
    <w:basedOn w:val="Normal"/>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37">
    <w:name w:val="מלל מוצלל"/>
    <w:basedOn w:val="Normal"/>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GridTable5DarkAccent5">
    <w:name w:val="Grid Table 5 Dark Accent 5"/>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30">
    <w:name w:val="סגנון1"/>
    <w:basedOn w:val="Caption"/>
    <w:qFormat/>
    <w:rsid w:val="00535E23"/>
    <w:pPr>
      <w:jc w:val="center"/>
    </w:pPr>
    <w:rPr>
      <w:b/>
      <w:bCs/>
      <w:iCs w:val="0"/>
      <w:color w:val="000000" w:themeColor="text1"/>
      <w:sz w:val="24"/>
      <w:szCs w:val="24"/>
    </w:rPr>
  </w:style>
  <w:style w:type="paragraph" w:customStyle="1" w:styleId="221">
    <w:name w:val="סגנון2"/>
    <w:basedOn w:val="Caption"/>
    <w:autoRedefine/>
    <w:qFormat/>
    <w:rsid w:val="00535E23"/>
    <w:pPr>
      <w:jc w:val="center"/>
    </w:pPr>
    <w:rPr>
      <w:b/>
      <w:bCs/>
      <w:iCs w:val="0"/>
      <w:color w:val="000000" w:themeColor="text1"/>
      <w:sz w:val="24"/>
      <w:szCs w:val="24"/>
    </w:rPr>
  </w:style>
  <w:style w:type="paragraph" w:customStyle="1" w:styleId="36">
    <w:name w:val="סגנון3"/>
    <w:basedOn w:val="Caption"/>
    <w:autoRedefine/>
    <w:qFormat/>
    <w:rsid w:val="00535E23"/>
    <w:pPr>
      <w:jc w:val="center"/>
    </w:pPr>
    <w:rPr>
      <w:b/>
      <w:bCs/>
      <w:iCs w:val="0"/>
      <w:color w:val="000000" w:themeColor="text1"/>
      <w:sz w:val="24"/>
      <w:szCs w:val="24"/>
    </w:rPr>
  </w:style>
  <w:style w:type="paragraph" w:customStyle="1" w:styleId="43">
    <w:name w:val="סגנון4"/>
    <w:basedOn w:val="Caption"/>
    <w:autoRedefine/>
    <w:qFormat/>
    <w:rsid w:val="00535E23"/>
    <w:pPr>
      <w:jc w:val="center"/>
    </w:pPr>
    <w:rPr>
      <w:b/>
      <w:bCs/>
      <w:iCs w:val="0"/>
      <w:color w:val="000000" w:themeColor="text1"/>
      <w:sz w:val="24"/>
      <w:szCs w:val="24"/>
    </w:rPr>
  </w:style>
  <w:style w:type="paragraph" w:customStyle="1" w:styleId="a38">
    <w:name w:val="סגנון כיתוב + לא מודגש לא נטוי"/>
    <w:basedOn w:val="Caption"/>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33">
    <w:name w:val="71ג מקרא+הערות לתרשים/לוח/תמונה כוכבית"/>
    <w:basedOn w:val="715"/>
    <w:qFormat/>
    <w:rsid w:val="00535E23"/>
    <w:pPr>
      <w:framePr w:wrap="around" w:vAnchor="text" w:hAnchor="text" w:y="1"/>
      <w:spacing w:after="180" w:line="260" w:lineRule="exact"/>
    </w:pPr>
  </w:style>
  <w:style w:type="paragraph" w:customStyle="1" w:styleId="a39">
    <w:name w:val="הערות לתרשימים"/>
    <w:basedOn w:val="715"/>
    <w:next w:val="710"/>
    <w:qFormat/>
    <w:rsid w:val="00535E23"/>
    <w:pPr>
      <w:framePr w:wrap="around" w:vAnchor="text" w:hAnchor="text" w:y="1"/>
      <w:spacing w:after="0" w:line="260" w:lineRule="exact"/>
    </w:pPr>
  </w:style>
  <w:style w:type="paragraph" w:customStyle="1" w:styleId="90">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Normal"/>
    <w:qFormat/>
    <w:rsid w:val="00535E23"/>
    <w:pPr>
      <w:ind w:left="2268"/>
    </w:pPr>
    <w:rPr>
      <w:rFonts w:ascii="Tahoma" w:hAnsi="Tahoma" w:cs="Tahoma"/>
      <w:sz w:val="18"/>
      <w:szCs w:val="18"/>
    </w:rPr>
  </w:style>
  <w:style w:type="paragraph" w:customStyle="1" w:styleId="-2">
    <w:name w:val="עמוד שער פנימי - שם החטיבה"/>
    <w:basedOn w:val="Normal"/>
    <w:qFormat/>
    <w:rsid w:val="00535E23"/>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535E23"/>
    <w:pPr>
      <w:spacing w:before="360" w:line="600" w:lineRule="exact"/>
      <w:ind w:left="2268"/>
      <w:jc w:val="left"/>
    </w:pPr>
    <w:rPr>
      <w:rFonts w:ascii="Tahoma" w:hAnsi="Tahoma" w:cs="Tahoma"/>
      <w:b/>
      <w:bCs/>
      <w:sz w:val="40"/>
      <w:szCs w:val="40"/>
    </w:rPr>
  </w:style>
  <w:style w:type="paragraph" w:customStyle="1" w:styleId="a40">
    <w:name w:val="מספרים גדולים בנתוני מפתח"/>
    <w:basedOn w:val="Normal"/>
    <w:qFormat/>
    <w:rsid w:val="00535E23"/>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1">
    <w:name w:val="Grid Table 6 Colorful Accent 1"/>
    <w:basedOn w:val="TableNormal"/>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Normal"/>
    <w:next w:val="Normal"/>
    <w:autoRedefine/>
    <w:uiPriority w:val="99"/>
    <w:unhideWhenUsed/>
    <w:rsid w:val="00535E23"/>
    <w:pPr>
      <w:spacing w:line="240" w:lineRule="auto"/>
      <w:ind w:left="1000" w:hanging="200"/>
    </w:pPr>
  </w:style>
  <w:style w:type="table" w:styleId="GridTable1LightAccent5">
    <w:name w:val="Grid Table 1 Light Accent 5"/>
    <w:basedOn w:val="TableNormal"/>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222">
    <w:name w:val="ללא רשימה2"/>
    <w:next w:val="NoList"/>
    <w:uiPriority w:val="99"/>
    <w:semiHidden/>
    <w:unhideWhenUsed/>
    <w:rsid w:val="00C03CCC"/>
  </w:style>
  <w:style w:type="paragraph" w:customStyle="1" w:styleId="50">
    <w:name w:val="סגנון5"/>
    <w:basedOn w:val="716"/>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111"/>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PageNumber">
    <w:name w:val="page number"/>
    <w:basedOn w:val="DefaultParagraphFont"/>
    <w:uiPriority w:val="99"/>
    <w:semiHidden/>
    <w:unhideWhenUsed/>
    <w:rsid w:val="00EA2F9B"/>
  </w:style>
  <w:style w:type="paragraph" w:customStyle="1" w:styleId="223">
    <w:name w:val="2"/>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0"/>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DefaultParagraphFont"/>
    <w:link w:val="715120"/>
    <w:rsid w:val="00116146"/>
    <w:rPr>
      <w:rFonts w:ascii="Tahoma" w:hAnsi="Tahoma" w:cs="Tahoma"/>
      <w:b/>
      <w:bCs/>
      <w:color w:val="00305F"/>
      <w:sz w:val="24"/>
      <w:szCs w:val="20"/>
    </w:rPr>
  </w:style>
  <w:style w:type="paragraph" w:customStyle="1" w:styleId="715120">
    <w:name w:val="71ג כותרת 5_12"/>
    <w:basedOn w:val="Normal"/>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DefaultParagraphFont"/>
    <w:link w:val="71612"/>
    <w:rsid w:val="00116146"/>
    <w:rPr>
      <w:rFonts w:ascii="Tahoma" w:hAnsi="Tahoma" w:cs="Tahoma"/>
      <w:color w:val="00305F"/>
      <w:sz w:val="24"/>
    </w:rPr>
  </w:style>
  <w:style w:type="paragraph" w:customStyle="1" w:styleId="msonormal">
    <w:name w:val="msonormal"/>
    <w:basedOn w:val="Normal"/>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Normal"/>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GridTable4Accent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TableNormal"/>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Normal"/>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DefaultParagraphFont"/>
    <w:rsid w:val="00770615"/>
  </w:style>
  <w:style w:type="paragraph" w:customStyle="1" w:styleId="a41">
    <w:name w:val="הערות שוליים"/>
    <w:basedOn w:val="FootnoteText"/>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Normal"/>
    <w:uiPriority w:val="99"/>
    <w:qFormat/>
    <w:rsid w:val="00770615"/>
    <w:pPr>
      <w:spacing w:before="40" w:after="40"/>
      <w:jc w:val="left"/>
    </w:pPr>
    <w:rPr>
      <w:rFonts w:ascii="Tahoma" w:hAnsi="Tahoma" w:eastAsiaTheme="minorEastAsia" w:cs="Tahoma"/>
      <w:szCs w:val="20"/>
    </w:rPr>
  </w:style>
  <w:style w:type="paragraph" w:customStyle="1" w:styleId="a42">
    <w:name w:val="כותרת טבלה"/>
    <w:basedOn w:val="Normal"/>
    <w:uiPriority w:val="99"/>
    <w:qFormat/>
    <w:rsid w:val="00770615"/>
    <w:pPr>
      <w:spacing w:before="40" w:after="40"/>
      <w:jc w:val="left"/>
    </w:pPr>
    <w:rPr>
      <w:rFonts w:ascii="Tahoma" w:hAnsi="Tahoma" w:eastAsiaTheme="minorEastAsia" w:cs="Tahoma"/>
      <w:b/>
      <w:bCs/>
      <w:color w:val="000000" w:themeColor="text1"/>
      <w:szCs w:val="20"/>
    </w:rPr>
  </w:style>
  <w:style w:type="paragraph" w:customStyle="1" w:styleId="316">
    <w:name w:val="כותרת 3_16"/>
    <w:basedOn w:val="Heading3"/>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DefaultParagraphFont"/>
    <w:link w:val="316"/>
    <w:rsid w:val="00770615"/>
    <w:rPr>
      <w:rFonts w:ascii="Tahoma" w:eastAsia="Times New Roman" w:hAnsi="Tahoma" w:cs="Tahoma"/>
      <w:color w:val="009692"/>
      <w:sz w:val="32"/>
      <w:szCs w:val="32"/>
    </w:rPr>
  </w:style>
  <w:style w:type="paragraph" w:customStyle="1" w:styleId="a110">
    <w:name w:val="a1"/>
    <w:basedOn w:val="Normal"/>
    <w:uiPriority w:val="99"/>
    <w:rsid w:val="00770615"/>
    <w:rPr>
      <w:rFonts w:ascii="Calibri" w:hAnsi="Calibri" w:cs="Calibri"/>
      <w:sz w:val="22"/>
      <w:szCs w:val="22"/>
    </w:rPr>
  </w:style>
  <w:style w:type="character" w:customStyle="1" w:styleId="131">
    <w:name w:val="אזכור לא מזוהה1"/>
    <w:basedOn w:val="DefaultParagraphFont"/>
    <w:uiPriority w:val="99"/>
    <w:semiHidden/>
    <w:unhideWhenUsed/>
    <w:rsid w:val="00770615"/>
    <w:rPr>
      <w:color w:val="605E5C"/>
      <w:shd w:val="clear" w:color="auto" w:fill="E1DFDD"/>
    </w:rPr>
  </w:style>
  <w:style w:type="paragraph" w:customStyle="1" w:styleId="70">
    <w:name w:val="סגנון7"/>
    <w:basedOn w:val="7122"/>
    <w:qFormat/>
    <w:rsid w:val="00770615"/>
    <w:pPr>
      <w:numPr>
        <w:numId w:val="0"/>
      </w:numPr>
      <w:ind w:left="924" w:hanging="357"/>
      <w:contextualSpacing w:val="0"/>
    </w:pPr>
    <w:rPr>
      <w:rFonts w:eastAsiaTheme="majorEastAsia"/>
    </w:rPr>
  </w:style>
  <w:style w:type="paragraph" w:customStyle="1" w:styleId="80">
    <w:name w:val="סגנון8"/>
    <w:basedOn w:val="7122"/>
    <w:qFormat/>
    <w:rsid w:val="00770615"/>
    <w:pPr>
      <w:numPr>
        <w:numId w:val="0"/>
      </w:numPr>
      <w:ind w:left="924" w:hanging="357"/>
      <w:contextualSpacing w:val="0"/>
    </w:pPr>
    <w:rPr>
      <w:rFonts w:eastAsiaTheme="majorEastAsia"/>
    </w:rPr>
  </w:style>
  <w:style w:type="paragraph" w:customStyle="1" w:styleId="63">
    <w:name w:val="כותרת 6 בתוך מיספור"/>
    <w:basedOn w:val="7122"/>
    <w:qFormat/>
    <w:rsid w:val="00770615"/>
    <w:pPr>
      <w:numPr>
        <w:numId w:val="21"/>
      </w:numPr>
      <w:ind w:left="0" w:firstLine="0"/>
      <w:contextualSpacing w:val="0"/>
      <w:jc w:val="left"/>
      <w:outlineLvl w:val="4"/>
    </w:pPr>
    <w:rPr>
      <w:b/>
      <w:color w:val="000000" w:themeColor="text1"/>
      <w:sz w:val="20"/>
      <w:szCs w:val="20"/>
    </w:rPr>
  </w:style>
  <w:style w:type="paragraph" w:customStyle="1" w:styleId="a43">
    <w:name w:val="הערת שוליים באנגלית"/>
    <w:basedOn w:val="710"/>
    <w:qFormat/>
    <w:rsid w:val="00F013B5"/>
    <w:pPr>
      <w:bidi w:val="0"/>
    </w:pPr>
  </w:style>
  <w:style w:type="paragraph" w:customStyle="1" w:styleId="730">
    <w:name w:val="73א הזחה ראשונה מספר"/>
    <w:basedOn w:val="ListParagraph"/>
    <w:link w:val="731"/>
    <w:qFormat/>
    <w:rsid w:val="00513B88"/>
    <w:pPr>
      <w:spacing w:after="180" w:line="260" w:lineRule="exact"/>
      <w:ind w:left="709" w:hanging="454"/>
      <w:contextualSpacing w:val="0"/>
    </w:pPr>
    <w:rPr>
      <w:rFonts w:ascii="Tahoma" w:hAnsi="Tahoma" w:cs="Tahoma"/>
      <w:color w:val="0D0D0D" w:themeColor="text1" w:themeTint="F2"/>
      <w:sz w:val="18"/>
      <w:szCs w:val="18"/>
    </w:rPr>
  </w:style>
  <w:style w:type="character" w:customStyle="1" w:styleId="731">
    <w:name w:val="73א הזחה ראשונה מספר תו"/>
    <w:basedOn w:val="a2"/>
    <w:link w:val="730"/>
    <w:rsid w:val="00513B88"/>
    <w:rPr>
      <w:rFonts w:ascii="Tahoma" w:hAnsi="Tahoma" w:cs="Tahoma"/>
      <w:color w:val="0D0D0D" w:themeColor="text1" w:themeTint="F2"/>
      <w:sz w:val="18"/>
      <w:szCs w:val="18"/>
    </w:rPr>
  </w:style>
  <w:style w:type="paragraph" w:customStyle="1" w:styleId="a44">
    <w:name w:val="פרטי הדוח ממה"/>
    <w:basedOn w:val="Normal"/>
    <w:qFormat/>
    <w:rsid w:val="00513B88"/>
    <w:pPr>
      <w:spacing w:before="600" w:line="240" w:lineRule="auto"/>
      <w:ind w:left="284"/>
      <w:jc w:val="left"/>
    </w:pPr>
    <w:rPr>
      <w:rFonts w:ascii="Calibri" w:eastAsia="Calibri" w:hAnsi="Calibri" w:cs="Calibri"/>
      <w:noProof/>
      <w:color w:val="FFFFFF" w:themeColor="background1"/>
      <w:sz w:val="24"/>
    </w:rPr>
  </w:style>
  <w:style w:type="paragraph" w:customStyle="1" w:styleId="a45">
    <w:name w:val="כותרת הדוח ממה"/>
    <w:basedOn w:val="Normal"/>
    <w:link w:val="a46"/>
    <w:qFormat/>
    <w:rsid w:val="00513B88"/>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46">
    <w:name w:val="כותרת הדוח ממה תו"/>
    <w:basedOn w:val="DefaultParagraphFont"/>
    <w:link w:val="a45"/>
    <w:rsid w:val="00513B88"/>
    <w:rPr>
      <w:rFonts w:ascii="Calibri" w:hAnsi="Calibri" w:cs="Calibri"/>
      <w:b/>
      <w:bCs/>
      <w:color w:val="FFFFFF" w:themeColor="background1"/>
      <w:sz w:val="60"/>
      <w:szCs w:val="60"/>
    </w:rPr>
  </w:style>
  <w:style w:type="paragraph" w:customStyle="1" w:styleId="a47">
    <w:name w:val="טקסט שם מונח ממה"/>
    <w:basedOn w:val="Normal"/>
    <w:qFormat/>
    <w:rsid w:val="00513B88"/>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48">
    <w:name w:val="טקסט הגדרת מונח ממה"/>
    <w:link w:val="a49"/>
    <w:qFormat/>
    <w:rsid w:val="00513B88"/>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49">
    <w:name w:val="טקסט הגדרת מונח ממה תו"/>
    <w:basedOn w:val="DefaultParagraphFont"/>
    <w:link w:val="a48"/>
    <w:rsid w:val="00513B88"/>
    <w:rPr>
      <w:rFonts w:ascii="Calibri" w:eastAsia="DengXian" w:hAnsi="Calibri" w:cs="Calibri"/>
      <w:color w:val="002060"/>
      <w:sz w:val="24"/>
      <w:lang w:val="en-GB"/>
    </w:rPr>
  </w:style>
  <w:style w:type="paragraph" w:customStyle="1" w:styleId="a50">
    <w:name w:val="מבוא ממה"/>
    <w:basedOn w:val="Normal"/>
    <w:next w:val="Normal"/>
    <w:link w:val="a51"/>
    <w:autoRedefine/>
    <w:qFormat/>
    <w:rsid w:val="00513B88"/>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51">
    <w:name w:val="מבוא ממה תו"/>
    <w:basedOn w:val="DefaultParagraphFont"/>
    <w:link w:val="a50"/>
    <w:rsid w:val="00513B88"/>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52">
    <w:name w:val="מראה מקום ממה"/>
    <w:basedOn w:val="Normal"/>
    <w:next w:val="Normal"/>
    <w:link w:val="a53"/>
    <w:qFormat/>
    <w:rsid w:val="00513B88"/>
    <w:pPr>
      <w:widowControl w:val="0"/>
      <w:pBdr>
        <w:top w:val="single" w:sz="18" w:space="1" w:color="4F81BD"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53">
    <w:name w:val="מראה מקום ממה תו"/>
    <w:basedOn w:val="DefaultParagraphFont"/>
    <w:link w:val="a52"/>
    <w:rsid w:val="00513B88"/>
    <w:rPr>
      <w:rFonts w:ascii="Calibri" w:eastAsia="Calibri" w:hAnsi="Calibri" w:cs="Calibri"/>
      <w:b/>
      <w:bCs/>
      <w:color w:val="002060"/>
      <w:sz w:val="18"/>
      <w:szCs w:val="18"/>
      <w:shd w:val="solid" w:color="F3F7FF" w:fill="auto"/>
    </w:rPr>
  </w:style>
  <w:style w:type="paragraph" w:customStyle="1" w:styleId="a54">
    <w:name w:val="כותרת עליונה ממה"/>
    <w:basedOn w:val="Normal"/>
    <w:next w:val="Normal"/>
    <w:link w:val="a55"/>
    <w:qFormat/>
    <w:rsid w:val="00513B88"/>
    <w:pPr>
      <w:spacing w:line="240" w:lineRule="auto"/>
      <w:ind w:left="737"/>
      <w:jc w:val="left"/>
    </w:pPr>
    <w:rPr>
      <w:rFonts w:ascii="Calibri" w:eastAsia="Calibri" w:hAnsi="Calibri" w:cs="Calibri"/>
      <w:color w:val="002060"/>
      <w:sz w:val="18"/>
      <w:szCs w:val="18"/>
    </w:rPr>
  </w:style>
  <w:style w:type="character" w:customStyle="1" w:styleId="a55">
    <w:name w:val="כותרת עליונה ממה תו"/>
    <w:basedOn w:val="DefaultParagraphFont"/>
    <w:link w:val="a54"/>
    <w:rsid w:val="00513B88"/>
    <w:rPr>
      <w:rFonts w:ascii="Calibri" w:eastAsia="Calibri" w:hAnsi="Calibri" w:cs="Calibri"/>
      <w:color w:val="002060"/>
      <w:sz w:val="18"/>
      <w:szCs w:val="18"/>
    </w:rPr>
  </w:style>
  <w:style w:type="paragraph" w:customStyle="1" w:styleId="132">
    <w:name w:val="כותרת 1 ממה"/>
    <w:basedOn w:val="Normal"/>
    <w:next w:val="Normal"/>
    <w:link w:val="133"/>
    <w:qFormat/>
    <w:rsid w:val="00513B88"/>
    <w:pPr>
      <w:keepNext/>
      <w:widowControl w:val="0"/>
      <w:numPr>
        <w:numId w:val="44"/>
      </w:numPr>
      <w:spacing w:before="240" w:after="120" w:line="440" w:lineRule="exact"/>
      <w:jc w:val="left"/>
      <w:outlineLvl w:val="0"/>
    </w:pPr>
    <w:rPr>
      <w:rFonts w:ascii="Calibri" w:eastAsia="Calibri" w:hAnsi="Calibri" w:cs="Calibri"/>
      <w:b/>
      <w:bCs/>
      <w:color w:val="002060"/>
      <w:sz w:val="40"/>
      <w:szCs w:val="40"/>
    </w:rPr>
  </w:style>
  <w:style w:type="character" w:customStyle="1" w:styleId="133">
    <w:name w:val="כותרת 1 ממה תו"/>
    <w:basedOn w:val="DefaultParagraphFont"/>
    <w:link w:val="132"/>
    <w:rsid w:val="00513B88"/>
    <w:rPr>
      <w:rFonts w:ascii="Calibri" w:eastAsia="Calibri" w:hAnsi="Calibri" w:cs="Calibri"/>
      <w:b/>
      <w:bCs/>
      <w:color w:val="002060"/>
      <w:sz w:val="40"/>
      <w:szCs w:val="40"/>
    </w:rPr>
  </w:style>
  <w:style w:type="paragraph" w:customStyle="1" w:styleId="224">
    <w:name w:val="כותרת 2 ממה"/>
    <w:basedOn w:val="Normal"/>
    <w:next w:val="Normal"/>
    <w:link w:val="225"/>
    <w:qFormat/>
    <w:rsid w:val="00513B88"/>
    <w:pPr>
      <w:keepNext/>
      <w:widowControl w:val="0"/>
      <w:numPr>
        <w:numId w:val="45"/>
      </w:numPr>
      <w:spacing w:before="240" w:line="280" w:lineRule="exact"/>
      <w:jc w:val="left"/>
      <w:outlineLvl w:val="1"/>
    </w:pPr>
    <w:rPr>
      <w:rFonts w:ascii="Calibri" w:eastAsia="Calibri" w:hAnsi="Calibri" w:cs="Calibri"/>
      <w:b/>
      <w:bCs/>
      <w:color w:val="002060"/>
      <w:sz w:val="36"/>
      <w:szCs w:val="36"/>
    </w:rPr>
  </w:style>
  <w:style w:type="character" w:customStyle="1" w:styleId="225">
    <w:name w:val="כותרת 2 ממה תו"/>
    <w:basedOn w:val="27"/>
    <w:link w:val="224"/>
    <w:rsid w:val="00513B88"/>
    <w:rPr>
      <w:rFonts w:ascii="Calibri" w:eastAsia="Calibri" w:hAnsi="Calibri" w:cs="Calibri"/>
      <w:b/>
      <w:bCs/>
      <w:color w:val="002060"/>
      <w:sz w:val="36"/>
      <w:szCs w:val="36"/>
    </w:rPr>
  </w:style>
  <w:style w:type="paragraph" w:customStyle="1" w:styleId="37">
    <w:name w:val="כותרת 3 ממה"/>
    <w:basedOn w:val="Normal"/>
    <w:next w:val="Normal"/>
    <w:link w:val="38"/>
    <w:qFormat/>
    <w:rsid w:val="00513B88"/>
    <w:pPr>
      <w:widowControl w:val="0"/>
      <w:numPr>
        <w:numId w:val="46"/>
      </w:numPr>
      <w:spacing w:before="240" w:line="280" w:lineRule="exact"/>
      <w:jc w:val="left"/>
    </w:pPr>
    <w:rPr>
      <w:rFonts w:ascii="Calibri" w:eastAsia="Calibri" w:hAnsi="Calibri" w:cs="Calibri"/>
      <w:b/>
      <w:bCs/>
      <w:color w:val="002060"/>
      <w:sz w:val="28"/>
      <w:szCs w:val="28"/>
      <w:u w:val="single"/>
    </w:rPr>
  </w:style>
  <w:style w:type="character" w:customStyle="1" w:styleId="38">
    <w:name w:val="כותרת 3 ממה תו"/>
    <w:basedOn w:val="30"/>
    <w:link w:val="37"/>
    <w:rsid w:val="00513B88"/>
    <w:rPr>
      <w:rFonts w:ascii="Calibri" w:eastAsia="Calibri" w:hAnsi="Calibri" w:cs="Calibri"/>
      <w:b/>
      <w:bCs/>
      <w:color w:val="002060"/>
      <w:sz w:val="28"/>
      <w:szCs w:val="28"/>
      <w:u w:val="single"/>
    </w:rPr>
  </w:style>
  <w:style w:type="paragraph" w:customStyle="1" w:styleId="44">
    <w:name w:val="כותרת 4 ממה"/>
    <w:basedOn w:val="Normal"/>
    <w:next w:val="Normal"/>
    <w:link w:val="45"/>
    <w:qFormat/>
    <w:rsid w:val="00513B88"/>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5">
    <w:name w:val="כותרת 4 ממה תו"/>
    <w:basedOn w:val="DefaultParagraphFont"/>
    <w:link w:val="44"/>
    <w:rsid w:val="00513B88"/>
    <w:rPr>
      <w:rFonts w:ascii="Calibri" w:eastAsia="Calibri" w:hAnsi="Calibri" w:cs="Calibri"/>
      <w:color w:val="002060"/>
      <w:sz w:val="28"/>
      <w:szCs w:val="28"/>
    </w:rPr>
  </w:style>
  <w:style w:type="paragraph" w:customStyle="1" w:styleId="134">
    <w:name w:val="רשימה1 ממה"/>
    <w:basedOn w:val="Normal"/>
    <w:link w:val="135"/>
    <w:qFormat/>
    <w:rsid w:val="00513B88"/>
    <w:pPr>
      <w:widowControl w:val="0"/>
      <w:numPr>
        <w:numId w:val="47"/>
      </w:numPr>
      <w:spacing w:line="280" w:lineRule="exact"/>
    </w:pPr>
    <w:rPr>
      <w:rFonts w:ascii="Calibri" w:eastAsia="Calibri" w:hAnsi="Calibri" w:cs="Calibri"/>
      <w:color w:val="002060"/>
      <w:sz w:val="24"/>
    </w:rPr>
  </w:style>
  <w:style w:type="character" w:customStyle="1" w:styleId="135">
    <w:name w:val="רשימה1 ממה תו"/>
    <w:basedOn w:val="DefaultParagraphFont"/>
    <w:link w:val="134"/>
    <w:rsid w:val="00513B88"/>
    <w:rPr>
      <w:rFonts w:ascii="Calibri" w:eastAsia="Calibri" w:hAnsi="Calibri" w:cs="Calibri"/>
      <w:color w:val="002060"/>
      <w:sz w:val="24"/>
    </w:rPr>
  </w:style>
  <w:style w:type="paragraph" w:customStyle="1" w:styleId="226">
    <w:name w:val="רשימה2 ממה"/>
    <w:basedOn w:val="Normal"/>
    <w:link w:val="227"/>
    <w:qFormat/>
    <w:rsid w:val="00513B88"/>
    <w:pPr>
      <w:widowControl w:val="0"/>
      <w:spacing w:line="280" w:lineRule="exact"/>
      <w:ind w:left="1871"/>
    </w:pPr>
    <w:rPr>
      <w:rFonts w:ascii="Calibri" w:eastAsia="Calibri" w:hAnsi="Calibri" w:cs="Calibri"/>
      <w:color w:val="002060"/>
      <w:sz w:val="24"/>
    </w:rPr>
  </w:style>
  <w:style w:type="character" w:customStyle="1" w:styleId="227">
    <w:name w:val="רשימה2 ממה תו"/>
    <w:basedOn w:val="DefaultParagraphFont"/>
    <w:link w:val="226"/>
    <w:rsid w:val="00513B88"/>
    <w:rPr>
      <w:rFonts w:ascii="Calibri" w:eastAsia="Calibri" w:hAnsi="Calibri" w:cs="Calibri"/>
      <w:color w:val="002060"/>
      <w:sz w:val="24"/>
    </w:rPr>
  </w:style>
  <w:style w:type="paragraph" w:customStyle="1" w:styleId="39">
    <w:name w:val="רשימה3 ממה"/>
    <w:basedOn w:val="Normal"/>
    <w:link w:val="315"/>
    <w:qFormat/>
    <w:rsid w:val="00513B88"/>
    <w:pPr>
      <w:widowControl w:val="0"/>
      <w:numPr>
        <w:numId w:val="48"/>
      </w:numPr>
      <w:spacing w:line="280" w:lineRule="exact"/>
    </w:pPr>
    <w:rPr>
      <w:rFonts w:ascii="Calibri" w:eastAsia="Calibri" w:hAnsi="Calibri" w:cs="Calibri"/>
      <w:color w:val="002060"/>
      <w:sz w:val="24"/>
    </w:rPr>
  </w:style>
  <w:style w:type="character" w:customStyle="1" w:styleId="315">
    <w:name w:val="רשימה3 ממה תו"/>
    <w:basedOn w:val="DefaultParagraphFont"/>
    <w:link w:val="39"/>
    <w:rsid w:val="00513B88"/>
    <w:rPr>
      <w:rFonts w:ascii="Calibri" w:eastAsia="Calibri" w:hAnsi="Calibri" w:cs="Calibri"/>
      <w:color w:val="002060"/>
      <w:sz w:val="24"/>
    </w:rPr>
  </w:style>
  <w:style w:type="paragraph" w:customStyle="1" w:styleId="46">
    <w:name w:val="רשימה4 ממה"/>
    <w:basedOn w:val="Normal"/>
    <w:link w:val="47"/>
    <w:qFormat/>
    <w:rsid w:val="00513B88"/>
    <w:pPr>
      <w:widowControl w:val="0"/>
      <w:spacing w:line="280" w:lineRule="exact"/>
      <w:ind w:left="2552"/>
    </w:pPr>
    <w:rPr>
      <w:rFonts w:ascii="Calibri" w:eastAsia="Calibri" w:hAnsi="Calibri" w:cs="Calibri"/>
      <w:color w:val="002060"/>
      <w:sz w:val="24"/>
    </w:rPr>
  </w:style>
  <w:style w:type="character" w:customStyle="1" w:styleId="47">
    <w:name w:val="רשימה4 ממה תו"/>
    <w:basedOn w:val="DefaultParagraphFont"/>
    <w:link w:val="46"/>
    <w:rsid w:val="00513B88"/>
    <w:rPr>
      <w:rFonts w:ascii="Calibri" w:eastAsia="Calibri" w:hAnsi="Calibri" w:cs="Calibri"/>
      <w:color w:val="002060"/>
      <w:sz w:val="24"/>
    </w:rPr>
  </w:style>
  <w:style w:type="paragraph" w:customStyle="1" w:styleId="54">
    <w:name w:val="רשימה5 ממה"/>
    <w:basedOn w:val="Normal"/>
    <w:link w:val="55"/>
    <w:qFormat/>
    <w:rsid w:val="00513B88"/>
    <w:pPr>
      <w:widowControl w:val="0"/>
      <w:numPr>
        <w:numId w:val="49"/>
      </w:numPr>
      <w:spacing w:line="280" w:lineRule="exact"/>
    </w:pPr>
    <w:rPr>
      <w:rFonts w:ascii="Calibri" w:eastAsia="Calibri" w:hAnsi="Calibri" w:cs="Calibri"/>
      <w:color w:val="002060"/>
      <w:sz w:val="24"/>
    </w:rPr>
  </w:style>
  <w:style w:type="character" w:customStyle="1" w:styleId="55">
    <w:name w:val="רשימה5 ממה תו"/>
    <w:basedOn w:val="DefaultParagraphFont"/>
    <w:link w:val="54"/>
    <w:rsid w:val="00513B88"/>
    <w:rPr>
      <w:rFonts w:ascii="Calibri" w:eastAsia="Calibri" w:hAnsi="Calibri" w:cs="Calibri"/>
      <w:color w:val="002060"/>
      <w:sz w:val="24"/>
    </w:rPr>
  </w:style>
  <w:style w:type="paragraph" w:customStyle="1" w:styleId="a56">
    <w:name w:val="הערת שוליים ממה"/>
    <w:basedOn w:val="Normal"/>
    <w:link w:val="a57"/>
    <w:qFormat/>
    <w:rsid w:val="00513B88"/>
    <w:pPr>
      <w:widowControl w:val="0"/>
      <w:spacing w:line="280" w:lineRule="exact"/>
      <w:ind w:left="1985" w:hanging="851"/>
    </w:pPr>
    <w:rPr>
      <w:rFonts w:ascii="Calibri" w:eastAsia="Calibri" w:hAnsi="Calibri" w:cs="Calibri"/>
      <w:color w:val="002060"/>
      <w:sz w:val="24"/>
      <w:szCs w:val="20"/>
    </w:rPr>
  </w:style>
  <w:style w:type="character" w:customStyle="1" w:styleId="a57">
    <w:name w:val="הערת שוליים ממה תו"/>
    <w:basedOn w:val="DefaultParagraphFont"/>
    <w:link w:val="a56"/>
    <w:rsid w:val="00513B88"/>
    <w:rPr>
      <w:rFonts w:ascii="Calibri" w:eastAsia="Calibri" w:hAnsi="Calibri" w:cs="Calibri"/>
      <w:color w:val="002060"/>
      <w:sz w:val="24"/>
      <w:szCs w:val="20"/>
    </w:rPr>
  </w:style>
  <w:style w:type="paragraph" w:customStyle="1" w:styleId="a58">
    <w:name w:val="הערת סיום ממה"/>
    <w:basedOn w:val="Normal"/>
    <w:link w:val="a59"/>
    <w:qFormat/>
    <w:rsid w:val="00513B88"/>
    <w:pPr>
      <w:widowControl w:val="0"/>
      <w:spacing w:line="240" w:lineRule="auto"/>
      <w:ind w:left="1134"/>
    </w:pPr>
    <w:rPr>
      <w:rFonts w:ascii="Calibri" w:eastAsia="Calibri" w:hAnsi="Calibri" w:cs="Calibri"/>
      <w:color w:val="002060"/>
      <w:sz w:val="24"/>
      <w:szCs w:val="20"/>
    </w:rPr>
  </w:style>
  <w:style w:type="character" w:customStyle="1" w:styleId="a59">
    <w:name w:val="הערת סיום ממה תו"/>
    <w:basedOn w:val="DefaultParagraphFont"/>
    <w:link w:val="a58"/>
    <w:rsid w:val="00513B88"/>
    <w:rPr>
      <w:rFonts w:ascii="Calibri" w:eastAsia="Calibri" w:hAnsi="Calibri" w:cs="Calibri"/>
      <w:color w:val="002060"/>
      <w:sz w:val="24"/>
      <w:szCs w:val="20"/>
    </w:rPr>
  </w:style>
  <w:style w:type="paragraph" w:customStyle="1" w:styleId="136">
    <w:name w:val="ליקוי/ממצא חיובי/המלצה1 ממה"/>
    <w:next w:val="Normal"/>
    <w:link w:val="137"/>
    <w:qFormat/>
    <w:rsid w:val="00513B88"/>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37">
    <w:name w:val="ליקוי/ממצא חיובי/המלצה1 ממה תו"/>
    <w:basedOn w:val="DefaultParagraphFont"/>
    <w:link w:val="136"/>
    <w:rsid w:val="00513B88"/>
    <w:rPr>
      <w:rFonts w:ascii="Calibri" w:eastAsia="Calibri" w:hAnsi="Calibri" w:cs="Calibri"/>
      <w:color w:val="002060"/>
      <w:sz w:val="24"/>
    </w:rPr>
  </w:style>
  <w:style w:type="paragraph" w:customStyle="1" w:styleId="228">
    <w:name w:val="ליקוי/ממצא חיובי/המלצה2 ממה"/>
    <w:basedOn w:val="Normal"/>
    <w:next w:val="Normal"/>
    <w:link w:val="229"/>
    <w:qFormat/>
    <w:rsid w:val="00513B88"/>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29">
    <w:name w:val="ליקוי/ממצא חיובי/המלצה2 ממה תו"/>
    <w:basedOn w:val="137"/>
    <w:link w:val="228"/>
    <w:rsid w:val="00513B88"/>
    <w:rPr>
      <w:rFonts w:ascii="Calibri" w:eastAsia="Calibri" w:hAnsi="Calibri" w:cs="Calibri"/>
      <w:color w:val="002060"/>
      <w:sz w:val="24"/>
    </w:rPr>
  </w:style>
  <w:style w:type="paragraph" w:customStyle="1" w:styleId="317">
    <w:name w:val="ליקוי/ממצא חיובי/המלצה3 ממה"/>
    <w:basedOn w:val="Normal"/>
    <w:link w:val="318"/>
    <w:qFormat/>
    <w:rsid w:val="00513B88"/>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18">
    <w:name w:val="ליקוי/ממצא חיובי/המלצה3 ממה תו"/>
    <w:basedOn w:val="DefaultParagraphFont"/>
    <w:link w:val="317"/>
    <w:rsid w:val="00513B88"/>
    <w:rPr>
      <w:rFonts w:ascii="Calibri" w:eastAsia="Calibri" w:hAnsi="Calibri" w:cs="Calibri"/>
      <w:color w:val="002060"/>
      <w:sz w:val="24"/>
    </w:rPr>
  </w:style>
  <w:style w:type="paragraph" w:customStyle="1" w:styleId="a60">
    <w:name w:val="נבנצאל ממה"/>
    <w:basedOn w:val="Normal"/>
    <w:next w:val="Normal"/>
    <w:link w:val="a61"/>
    <w:uiPriority w:val="99"/>
    <w:qFormat/>
    <w:rsid w:val="00513B88"/>
    <w:pPr>
      <w:keepNext/>
      <w:spacing w:line="280" w:lineRule="exact"/>
      <w:jc w:val="left"/>
    </w:pPr>
    <w:rPr>
      <w:rFonts w:ascii="Calibri" w:eastAsia="Calibri" w:hAnsi="Calibri" w:cs="Calibri"/>
      <w:color w:val="002060"/>
      <w:szCs w:val="20"/>
    </w:rPr>
  </w:style>
  <w:style w:type="character" w:customStyle="1" w:styleId="a61">
    <w:name w:val="נבנצאל ממה תו"/>
    <w:basedOn w:val="DefaultParagraphFont"/>
    <w:link w:val="a60"/>
    <w:uiPriority w:val="99"/>
    <w:rsid w:val="00513B88"/>
    <w:rPr>
      <w:rFonts w:ascii="Calibri" w:eastAsia="Calibri" w:hAnsi="Calibri" w:cs="Calibri"/>
      <w:color w:val="002060"/>
      <w:szCs w:val="20"/>
    </w:rPr>
  </w:style>
  <w:style w:type="paragraph" w:customStyle="1" w:styleId="a62">
    <w:name w:val="רגיל ממה"/>
    <w:basedOn w:val="Normal"/>
    <w:link w:val="a63"/>
    <w:qFormat/>
    <w:rsid w:val="00513B88"/>
    <w:pPr>
      <w:widowControl w:val="0"/>
      <w:spacing w:line="280" w:lineRule="exact"/>
      <w:ind w:left="1134"/>
    </w:pPr>
    <w:rPr>
      <w:rFonts w:ascii="Calibri" w:eastAsia="Calibri" w:hAnsi="Calibri" w:cs="Calibri"/>
      <w:color w:val="002060"/>
      <w:sz w:val="24"/>
    </w:rPr>
  </w:style>
  <w:style w:type="character" w:customStyle="1" w:styleId="a63">
    <w:name w:val="רגיל ממה תו"/>
    <w:basedOn w:val="DefaultParagraphFont"/>
    <w:link w:val="a62"/>
    <w:rsid w:val="00513B88"/>
    <w:rPr>
      <w:rFonts w:ascii="Calibri" w:eastAsia="Calibri" w:hAnsi="Calibri" w:cs="Calibri"/>
      <w:color w:val="002060"/>
      <w:sz w:val="24"/>
    </w:rPr>
  </w:style>
  <w:style w:type="paragraph" w:customStyle="1" w:styleId="a64">
    <w:name w:val="סיכום ממה"/>
    <w:basedOn w:val="Normal"/>
    <w:next w:val="Normal"/>
    <w:link w:val="a65"/>
    <w:qFormat/>
    <w:rsid w:val="00513B88"/>
    <w:pPr>
      <w:spacing w:line="276" w:lineRule="auto"/>
      <w:ind w:left="1140"/>
    </w:pPr>
    <w:rPr>
      <w:rFonts w:ascii="Calibri" w:eastAsia="Calibri" w:hAnsi="Calibri" w:cs="Calibri"/>
      <w:b/>
      <w:bCs/>
      <w:color w:val="FFFFFF" w:themeColor="background1"/>
      <w:sz w:val="2"/>
      <w:szCs w:val="2"/>
    </w:rPr>
  </w:style>
  <w:style w:type="character" w:customStyle="1" w:styleId="a65">
    <w:name w:val="סיכום ממה תו"/>
    <w:basedOn w:val="DefaultParagraphFont"/>
    <w:link w:val="a64"/>
    <w:rsid w:val="00513B88"/>
    <w:rPr>
      <w:rFonts w:ascii="Calibri" w:eastAsia="Calibri" w:hAnsi="Calibri" w:cs="Calibri"/>
      <w:b/>
      <w:bCs/>
      <w:color w:val="FFFFFF" w:themeColor="background1"/>
      <w:sz w:val="2"/>
      <w:szCs w:val="2"/>
    </w:rPr>
  </w:style>
  <w:style w:type="paragraph" w:customStyle="1" w:styleId="a66">
    <w:name w:val="טקסט סיכום ממה"/>
    <w:basedOn w:val="Normal"/>
    <w:next w:val="Normal"/>
    <w:qFormat/>
    <w:rsid w:val="00513B88"/>
    <w:pPr>
      <w:widowControl w:val="0"/>
      <w:spacing w:after="240" w:line="280" w:lineRule="exact"/>
      <w:ind w:left="1140"/>
    </w:pPr>
    <w:rPr>
      <w:rFonts w:ascii="Calibri" w:eastAsia="Calibri" w:hAnsi="Calibri" w:cs="Calibri"/>
      <w:bCs/>
      <w:color w:val="002060"/>
      <w:sz w:val="24"/>
    </w:rPr>
  </w:style>
  <w:style w:type="paragraph" w:customStyle="1" w:styleId="a67">
    <w:name w:val="סיכום ביניים ממה"/>
    <w:basedOn w:val="Normal"/>
    <w:next w:val="Normal"/>
    <w:qFormat/>
    <w:rsid w:val="00513B88"/>
    <w:pPr>
      <w:widowControl w:val="0"/>
      <w:spacing w:before="240" w:after="240"/>
      <w:ind w:left="1134"/>
    </w:pPr>
    <w:rPr>
      <w:rFonts w:ascii="Calibri" w:eastAsia="Calibri" w:hAnsi="Calibri" w:cs="Calibri"/>
      <w:noProof/>
      <w:color w:val="002060"/>
      <w:sz w:val="24"/>
    </w:rPr>
  </w:style>
  <w:style w:type="paragraph" w:customStyle="1" w:styleId="a68">
    <w:name w:val="טקסט סיכום ביניים ממה"/>
    <w:basedOn w:val="Normal"/>
    <w:next w:val="Normal"/>
    <w:qFormat/>
    <w:rsid w:val="00513B88"/>
    <w:pPr>
      <w:widowControl w:val="0"/>
      <w:spacing w:after="240" w:line="280" w:lineRule="exact"/>
      <w:ind w:left="1134"/>
    </w:pPr>
    <w:rPr>
      <w:rFonts w:ascii="Calibri" w:eastAsia="Calibri" w:hAnsi="Calibri" w:cs="Calibri"/>
      <w:bCs/>
      <w:color w:val="002060"/>
      <w:sz w:val="24"/>
    </w:rPr>
  </w:style>
  <w:style w:type="paragraph" w:customStyle="1" w:styleId="a69">
    <w:name w:val="תרשים ממה"/>
    <w:basedOn w:val="Normal"/>
    <w:next w:val="Normal"/>
    <w:link w:val="a70"/>
    <w:qFormat/>
    <w:rsid w:val="00513B88"/>
    <w:pPr>
      <w:keepNext/>
      <w:keepLines/>
      <w:widowControl w:val="0"/>
      <w:numPr>
        <w:numId w:val="50"/>
      </w:numPr>
      <w:spacing w:line="280" w:lineRule="exact"/>
      <w:jc w:val="center"/>
      <w:outlineLvl w:val="6"/>
    </w:pPr>
    <w:rPr>
      <w:rFonts w:ascii="Calibri" w:eastAsia="Calibri" w:hAnsi="Calibri" w:cs="Calibri"/>
      <w:b/>
      <w:bCs/>
      <w:color w:val="002060"/>
      <w:sz w:val="24"/>
    </w:rPr>
  </w:style>
  <w:style w:type="character" w:customStyle="1" w:styleId="a70">
    <w:name w:val="תרשים ממה תו"/>
    <w:basedOn w:val="DefaultParagraphFont"/>
    <w:link w:val="a69"/>
    <w:rsid w:val="00513B88"/>
    <w:rPr>
      <w:rFonts w:ascii="Calibri" w:eastAsia="Calibri" w:hAnsi="Calibri" w:cs="Calibri"/>
      <w:b/>
      <w:bCs/>
      <w:color w:val="002060"/>
      <w:sz w:val="24"/>
    </w:rPr>
  </w:style>
  <w:style w:type="paragraph" w:customStyle="1" w:styleId="a71">
    <w:name w:val="תמונה ממה"/>
    <w:basedOn w:val="Normal"/>
    <w:next w:val="Normal"/>
    <w:link w:val="a72"/>
    <w:qFormat/>
    <w:rsid w:val="00513B88"/>
    <w:pPr>
      <w:keepNext/>
      <w:keepLines/>
      <w:widowControl w:val="0"/>
      <w:numPr>
        <w:numId w:val="51"/>
      </w:numPr>
      <w:spacing w:line="280" w:lineRule="exact"/>
      <w:jc w:val="center"/>
      <w:outlineLvl w:val="6"/>
    </w:pPr>
    <w:rPr>
      <w:rFonts w:ascii="Calibri" w:eastAsia="Calibri" w:hAnsi="Calibri" w:cs="Calibri"/>
      <w:b/>
      <w:bCs/>
      <w:color w:val="002060"/>
      <w:sz w:val="24"/>
    </w:rPr>
  </w:style>
  <w:style w:type="character" w:customStyle="1" w:styleId="a72">
    <w:name w:val="תמונה ממה תו"/>
    <w:basedOn w:val="DefaultParagraphFont"/>
    <w:link w:val="a71"/>
    <w:rsid w:val="00513B88"/>
    <w:rPr>
      <w:rFonts w:ascii="Calibri" w:eastAsia="Calibri" w:hAnsi="Calibri" w:cs="Calibri"/>
      <w:b/>
      <w:bCs/>
      <w:color w:val="002060"/>
      <w:sz w:val="24"/>
    </w:rPr>
  </w:style>
  <w:style w:type="paragraph" w:customStyle="1" w:styleId="a73">
    <w:name w:val="לוח ממה"/>
    <w:basedOn w:val="Normal"/>
    <w:next w:val="Normal"/>
    <w:link w:val="a74"/>
    <w:qFormat/>
    <w:rsid w:val="00513B88"/>
    <w:pPr>
      <w:keepNext/>
      <w:keepLines/>
      <w:widowControl w:val="0"/>
      <w:numPr>
        <w:numId w:val="52"/>
      </w:numPr>
      <w:spacing w:line="280" w:lineRule="exact"/>
      <w:jc w:val="center"/>
      <w:outlineLvl w:val="6"/>
    </w:pPr>
    <w:rPr>
      <w:rFonts w:ascii="Calibri" w:eastAsia="Calibri" w:hAnsi="Calibri" w:cs="Calibri"/>
      <w:b/>
      <w:bCs/>
      <w:color w:val="002060"/>
      <w:sz w:val="24"/>
    </w:rPr>
  </w:style>
  <w:style w:type="character" w:customStyle="1" w:styleId="a74">
    <w:name w:val="לוח ממה תו"/>
    <w:basedOn w:val="DefaultParagraphFont"/>
    <w:link w:val="a73"/>
    <w:rsid w:val="00513B88"/>
    <w:rPr>
      <w:rFonts w:ascii="Calibri" w:eastAsia="Calibri" w:hAnsi="Calibri" w:cs="Calibri"/>
      <w:b/>
      <w:bCs/>
      <w:color w:val="002060"/>
      <w:sz w:val="24"/>
    </w:rPr>
  </w:style>
  <w:style w:type="paragraph" w:customStyle="1" w:styleId="a75">
    <w:name w:val="מפה ממה"/>
    <w:basedOn w:val="Normal"/>
    <w:next w:val="Normal"/>
    <w:link w:val="a76"/>
    <w:qFormat/>
    <w:rsid w:val="00513B88"/>
    <w:pPr>
      <w:keepNext/>
      <w:keepLines/>
      <w:widowControl w:val="0"/>
      <w:numPr>
        <w:numId w:val="53"/>
      </w:numPr>
      <w:spacing w:line="280" w:lineRule="exact"/>
      <w:jc w:val="center"/>
      <w:outlineLvl w:val="6"/>
    </w:pPr>
    <w:rPr>
      <w:rFonts w:ascii="Calibri" w:eastAsia="Calibri" w:hAnsi="Calibri" w:cs="Calibri"/>
      <w:b/>
      <w:bCs/>
      <w:color w:val="002060"/>
      <w:sz w:val="24"/>
    </w:rPr>
  </w:style>
  <w:style w:type="character" w:customStyle="1" w:styleId="a76">
    <w:name w:val="מפה ממה תו"/>
    <w:basedOn w:val="DefaultParagraphFont"/>
    <w:link w:val="a75"/>
    <w:rsid w:val="00513B88"/>
    <w:rPr>
      <w:rFonts w:ascii="Calibri" w:eastAsia="Calibri" w:hAnsi="Calibri" w:cs="Calibri"/>
      <w:b/>
      <w:bCs/>
      <w:color w:val="002060"/>
      <w:sz w:val="24"/>
    </w:rPr>
  </w:style>
  <w:style w:type="paragraph" w:customStyle="1" w:styleId="a77">
    <w:name w:val="מקור ממה"/>
    <w:basedOn w:val="Normal"/>
    <w:next w:val="Normal"/>
    <w:qFormat/>
    <w:rsid w:val="00513B88"/>
    <w:pPr>
      <w:keepNext/>
      <w:keepLines/>
      <w:widowControl w:val="0"/>
      <w:ind w:left="1134"/>
    </w:pPr>
    <w:rPr>
      <w:rFonts w:ascii="Calibri" w:eastAsia="Calibri" w:hAnsi="Calibri" w:cs="Calibri"/>
      <w:color w:val="002060"/>
      <w:szCs w:val="20"/>
    </w:rPr>
  </w:style>
  <w:style w:type="paragraph" w:customStyle="1" w:styleId="a78">
    <w:name w:val="אובייקט ממה"/>
    <w:basedOn w:val="Normal"/>
    <w:next w:val="Normal"/>
    <w:qFormat/>
    <w:rsid w:val="00513B88"/>
    <w:pPr>
      <w:keepNext/>
      <w:widowControl w:val="0"/>
      <w:spacing w:line="269" w:lineRule="auto"/>
      <w:ind w:left="1134"/>
    </w:pPr>
    <w:rPr>
      <w:rFonts w:ascii="Calibri" w:eastAsia="Calibri" w:hAnsi="Calibri" w:cs="Calibri"/>
      <w:noProof/>
      <w:color w:val="002060"/>
      <w:sz w:val="24"/>
    </w:rPr>
  </w:style>
  <w:style w:type="paragraph" w:customStyle="1" w:styleId="a79">
    <w:name w:val="רכיבי המבוא ממה"/>
    <w:basedOn w:val="Normal"/>
    <w:link w:val="a80"/>
    <w:qFormat/>
    <w:rsid w:val="00513B88"/>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80">
    <w:name w:val="רכיבי המבוא ממה תו"/>
    <w:basedOn w:val="DefaultParagraphFont"/>
    <w:link w:val="a79"/>
    <w:rsid w:val="00513B88"/>
    <w:rPr>
      <w:rFonts w:ascii="Calibri" w:eastAsia="Calibri" w:hAnsi="Calibri" w:cs="Calibri"/>
      <w:color w:val="002060"/>
      <w:szCs w:val="20"/>
    </w:rPr>
  </w:style>
  <w:style w:type="paragraph" w:customStyle="1" w:styleId="a81">
    <w:name w:val="אייקון במבוא ממה"/>
    <w:basedOn w:val="Normal"/>
    <w:link w:val="a82"/>
    <w:qFormat/>
    <w:rsid w:val="00513B88"/>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82">
    <w:name w:val="אייקון במבוא ממה תו"/>
    <w:basedOn w:val="DefaultParagraphFont"/>
    <w:link w:val="a81"/>
    <w:rsid w:val="00513B88"/>
    <w:rPr>
      <w:rFonts w:ascii="Calibri" w:eastAsia="Calibri" w:hAnsi="Calibri" w:cs="Calibri"/>
      <w:bCs/>
      <w:color w:val="002060"/>
      <w:sz w:val="24"/>
      <w:szCs w:val="20"/>
    </w:rPr>
  </w:style>
  <w:style w:type="character" w:customStyle="1" w:styleId="y2iqfc">
    <w:name w:val="y2iqfc"/>
    <w:basedOn w:val="DefaultParagraphFont"/>
    <w:rsid w:val="00FB7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eader" Target="header4.xml" /><Relationship Id="rId18" Type="http://schemas.openxmlformats.org/officeDocument/2006/relationships/footer" Target="footer4.xml" /><Relationship Id="rId19" Type="http://schemas.openxmlformats.org/officeDocument/2006/relationships/theme" Target="theme/theme1.xml" /><Relationship Id="rId2" Type="http://schemas.openxmlformats.org/officeDocument/2006/relationships/endnotes" Target="endnote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_rels/numbering.xml.rels><?xml version="1.0" encoding="utf-8" standalone="yes"?><Relationships xmlns="http://schemas.openxmlformats.org/package/2006/relationships"><Relationship Id="rId1" Type="http://schemas.openxmlformats.org/officeDocument/2006/relationships/image" Target="media/image4.jpeg" /><Relationship Id="rId2" Type="http://schemas.openxmlformats.org/officeDocument/2006/relationships/image" Target="media/image5.pn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366FA4A9-AFD7-4E00-831E-F7A1A43E3023}"/>
</file>

<file path=customXml/itemProps3.xml><?xml version="1.0" encoding="utf-8"?>
<ds:datastoreItem xmlns:ds="http://schemas.openxmlformats.org/officeDocument/2006/customXml" ds:itemID="{E80BF3CD-5193-4B86-BE89-7FFEC1587CB1}">
  <ds:schemaRefs>
    <ds:schemaRef ds:uri="http://schemas.microsoft.com/sharepoint/v3/contenttype/forms"/>
  </ds:schemaRefs>
</ds:datastoreItem>
</file>

<file path=customXml/itemProps4.xml><?xml version="1.0" encoding="utf-8"?>
<ds:datastoreItem xmlns:ds="http://schemas.openxmlformats.org/officeDocument/2006/customXml" ds:itemID="{ADD7877C-5FE0-43D7-900F-F468CE4F77E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2</TotalTime>
  <Pages>7</Pages>
  <Words>2249</Words>
  <Characters>11247</Characters>
  <Application>Microsoft Office Word</Application>
  <DocSecurity>0</DocSecurity>
  <Lines>93</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3</cp:revision>
  <cp:lastPrinted>2024-10-27T10:18:00Z</cp:lastPrinted>
  <dcterms:created xsi:type="dcterms:W3CDTF">2024-10-30T11:59:00Z</dcterms:created>
  <dcterms:modified xsi:type="dcterms:W3CDTF">2024-10-30T12:04:00Z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