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8.0 -->
  <w:background w:color="ffffff">
    <v:background id="_x0000_s1025" w:themeColor="background1" filled="t"/>
  </w:background>
  <w:body>
    <w:bookmarkStart w:id="0" w:name="_Hlk63775048"/>
    <w:bookmarkEnd w:id="0"/>
    <w:p w:rsidR="008B2E28" w:rsidP="001F3363" w14:paraId="1815C0C8" w14:textId="21250BD3">
      <w:pPr>
        <w:rPr>
          <w:rtl/>
        </w:rPr>
      </w:pPr>
      <w:r>
        <w:rPr>
          <w:noProof/>
        </w:rPr>
        <mc:AlternateContent>
          <mc:Choice Requires="wps">
            <w:drawing>
              <wp:anchor distT="0" distB="0" distL="114300" distR="114300" simplePos="0" relativeHeight="251672576" behindDoc="1" locked="0" layoutInCell="1" allowOverlap="1">
                <wp:simplePos x="0" y="0"/>
                <wp:positionH relativeFrom="column">
                  <wp:posOffset>-589915</wp:posOffset>
                </wp:positionH>
                <wp:positionV relativeFrom="paragraph">
                  <wp:posOffset>-243673</wp:posOffset>
                </wp:positionV>
                <wp:extent cx="6721475" cy="0"/>
                <wp:effectExtent l="0" t="0" r="9525" b="1270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42880" from="-46.45pt,-19.2pt" to="482.8pt,-19.2pt" strokecolor="white"/>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2700" b="15875"/>
                <wp:wrapNone/>
                <wp:docPr id="11" name="Rectangle 1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alt="&quot;&quot;" style="width:1596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rsidR="008B694B" w:rsidP="005169B9" w14:paraId="25435DCB" w14:textId="77777777">
      <w:pPr>
        <w:rPr>
          <w:rtl/>
        </w:rPr>
      </w:pPr>
    </w:p>
    <w:p w:rsidR="008B2E28" w:rsidP="008D2388" w14:paraId="09862827" w14:textId="38BAB0E9">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1061471B" w14:textId="4127C7C1">
      <w:pPr>
        <w:spacing w:line="240" w:lineRule="atLeast"/>
        <w:jc w:val="center"/>
        <w:rPr>
          <w:rFonts w:ascii="Tahoma" w:hAnsi="Tahoma" w:cs="Tahoma"/>
          <w:sz w:val="22"/>
          <w:szCs w:val="22"/>
          <w:rtl/>
        </w:rPr>
      </w:pPr>
    </w:p>
    <w:p w:rsidR="008B2E28" w:rsidP="008D2388" w14:paraId="40B3A360" w14:textId="3F96A396">
      <w:pPr>
        <w:spacing w:line="240" w:lineRule="atLeast"/>
        <w:jc w:val="center"/>
        <w:rPr>
          <w:rFonts w:ascii="Tahoma" w:hAnsi="Tahoma" w:cs="Tahoma"/>
          <w:sz w:val="22"/>
          <w:szCs w:val="22"/>
          <w:rtl/>
        </w:rPr>
      </w:pPr>
    </w:p>
    <w:p w:rsidR="003C32FE" w:rsidRPr="00170230" w:rsidP="003C32FE" w14:paraId="665C333F" w14:textId="7B704871">
      <w:pPr>
        <w:spacing w:line="240" w:lineRule="atLeast"/>
        <w:jc w:val="center"/>
        <w:rPr>
          <w:rFonts w:ascii="Tahoma" w:hAnsi="Tahoma" w:cs="Tahoma"/>
          <w:szCs w:val="18"/>
          <w:rtl/>
        </w:rPr>
      </w:pPr>
    </w:p>
    <w:p w:rsidR="003C32FE" w:rsidP="003C32FE" w14:paraId="7A26D94A" w14:textId="0A1B1C11">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3060967</wp:posOffset>
                </wp:positionH>
                <wp:positionV relativeFrom="paragraph">
                  <wp:posOffset>263792</wp:posOffset>
                </wp:positionV>
                <wp:extent cx="0" cy="4732421"/>
                <wp:effectExtent l="25400" t="0" r="25400" b="30480"/>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4732421"/>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9" style="mso-height-percent:0;mso-height-relative:margin;mso-width-percent:0;mso-width-relative:margin;mso-wrap-distance-bottom:0;mso-wrap-distance-left:9pt;mso-wrap-distance-right:9pt;mso-wrap-distance-top:0;mso-wrap-style:square;position:absolute;visibility:visible;z-index:251667456" from="241pt,20.75pt" to="241pt,393.4pt" strokecolor="white" strokeweight="4pt"/>
            </w:pict>
          </mc:Fallback>
        </mc:AlternateContent>
      </w:r>
      <w:r w:rsidR="008A71D4">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318281</wp:posOffset>
                </wp:positionH>
                <wp:positionV relativeFrom="paragraph">
                  <wp:posOffset>1920191</wp:posOffset>
                </wp:positionV>
                <wp:extent cx="2621817" cy="0"/>
                <wp:effectExtent l="12700" t="12700" r="7620" b="1270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2621817"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30" style="flip:x;mso-height-percent:0;mso-height-relative:margin;mso-width-percent:0;mso-width-relative:margin;mso-wrap-distance-bottom:0;mso-wrap-distance-left:9pt;mso-wrap-distance-right:9pt;mso-wrap-distance-top:0;mso-wrap-style:square;position:absolute;visibility:visible;z-index:251669504" from="25.05pt,151.2pt" to="231.5pt,151.2pt" strokecolor="white" strokeweight="1.5pt"/>
            </w:pict>
          </mc:Fallback>
        </mc:AlternateContent>
      </w:r>
      <w:r w:rsidRPr="0030415A" w:rsidR="008A71D4">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193040</wp:posOffset>
                </wp:positionH>
                <wp:positionV relativeFrom="paragraph">
                  <wp:posOffset>336550</wp:posOffset>
                </wp:positionV>
                <wp:extent cx="4276725" cy="4273550"/>
                <wp:effectExtent l="0" t="0" r="3175" b="1905"/>
                <wp:wrapSquare wrapText="bothSides"/>
                <wp:docPr id="13"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276725" cy="4273550"/>
                        </a:xfrm>
                        <a:prstGeom prst="rect">
                          <a:avLst/>
                        </a:prstGeom>
                        <a:solidFill>
                          <a:srgbClr val="00305F"/>
                        </a:solidFill>
                        <a:ln w="9525">
                          <a:noFill/>
                          <a:miter lim="800000"/>
                          <a:headEnd/>
                          <a:tailEnd/>
                        </a:ln>
                      </wps:spPr>
                      <wps:txbx>
                        <w:txbxContent>
                          <w:p w:rsidR="00F73EE0" w:rsidP="0052031E" w14:textId="77777777">
                            <w:pPr>
                              <w:ind w:left="2268"/>
                              <w:rPr>
                                <w:rFonts w:ascii="Tahoma" w:hAnsi="Tahoma" w:cs="Tahoma"/>
                                <w:sz w:val="18"/>
                                <w:szCs w:val="18"/>
                                <w:rtl/>
                              </w:rPr>
                            </w:pPr>
                          </w:p>
                          <w:p w:rsidR="00F73EE0" w:rsidP="0052031E" w14:textId="77777777">
                            <w:pPr>
                              <w:ind w:left="2268"/>
                              <w:rPr>
                                <w:rFonts w:ascii="Tahoma" w:hAnsi="Tahoma" w:cs="Tahoma"/>
                                <w:sz w:val="18"/>
                                <w:szCs w:val="18"/>
                                <w:rtl/>
                              </w:rPr>
                            </w:pPr>
                          </w:p>
                          <w:p w:rsidR="008A71D4" w:rsidRPr="0052031E" w:rsidP="008A71D4" w14:textId="18ABF72C">
                            <w:pPr>
                              <w:pStyle w:val="a33"/>
                              <w:bidi/>
                              <w:rPr>
                                <w:rtl/>
                              </w:rPr>
                            </w:pPr>
                            <w:r w:rsidRPr="00AE424D">
                              <w:rPr>
                                <w:rtl/>
                              </w:rPr>
                              <w:t>דוח מבקר המדינה | חשוון התשפ"</w:t>
                            </w:r>
                            <w:r w:rsidR="003A1F59">
                              <w:rPr>
                                <w:rFonts w:hint="cs"/>
                                <w:rtl/>
                              </w:rPr>
                              <w:t>ה</w:t>
                            </w:r>
                            <w:r w:rsidRPr="00AE424D">
                              <w:rPr>
                                <w:rtl/>
                              </w:rPr>
                              <w:t xml:space="preserve"> | נובמבר 2024 </w:t>
                            </w:r>
                          </w:p>
                          <w:p w:rsidR="00F73EE0" w:rsidP="0052031E" w14:textId="4F5A48BD">
                            <w:pPr>
                              <w:ind w:left="2268"/>
                              <w:rPr>
                                <w:rtl/>
                              </w:rPr>
                            </w:pPr>
                          </w:p>
                          <w:p w:rsidR="00E56721" w:rsidP="0052031E" w14:textId="77777777">
                            <w:pPr>
                              <w:ind w:left="2268"/>
                              <w:rPr>
                                <w:rtl/>
                              </w:rPr>
                            </w:pPr>
                          </w:p>
                          <w:p w:rsidR="00F73EE0" w:rsidP="0052031E" w14:textId="77777777">
                            <w:pPr>
                              <w:ind w:left="2268"/>
                              <w:rPr>
                                <w:rtl/>
                              </w:rPr>
                            </w:pPr>
                          </w:p>
                          <w:p w:rsidR="005D0F8C" w:rsidRPr="000A3ED4" w:rsidP="000F5023" w14:textId="2F3FD3F6">
                            <w:pPr>
                              <w:pStyle w:val="-1"/>
                              <w:rPr>
                                <w:rtl/>
                              </w:rPr>
                            </w:pPr>
                            <w:r>
                              <w:rPr>
                                <w:rFonts w:hint="cs"/>
                                <w:rtl/>
                              </w:rPr>
                              <w:t>נושאים</w:t>
                            </w:r>
                            <w:r w:rsidR="00426BBF">
                              <w:rPr>
                                <w:rFonts w:hint="cs"/>
                                <w:rtl/>
                              </w:rPr>
                              <w:t xml:space="preserve"> </w:t>
                            </w:r>
                            <w:r>
                              <w:rPr>
                                <w:rFonts w:hint="cs"/>
                                <w:rtl/>
                              </w:rPr>
                              <w:t>מערכתיים</w:t>
                            </w:r>
                            <w:r w:rsidR="00AB2F78">
                              <w:rPr>
                                <w:rFonts w:hint="cs"/>
                                <w:rtl/>
                              </w:rPr>
                              <w:t xml:space="preserve"> </w:t>
                            </w:r>
                          </w:p>
                          <w:p w:rsidR="0029547F" w:rsidP="008A43BA" w14:textId="77777777">
                            <w:pPr>
                              <w:pStyle w:val="a32"/>
                              <w:bidi/>
                              <w:spacing w:before="240"/>
                              <w:rPr>
                                <w:rtl/>
                              </w:rPr>
                            </w:pPr>
                            <w:r w:rsidRPr="0029547F">
                              <w:rPr>
                                <w:rtl/>
                              </w:rPr>
                              <w:t>התמודדות המדינה עם הריכוזיות והמונופולין בענף המזון ומוצרי הצריכה</w:t>
                            </w:r>
                          </w:p>
                          <w:p w:rsidR="00C30482" w:rsidRPr="000F5023" w:rsidP="0029547F" w14:textId="4597DA36">
                            <w:pPr>
                              <w:pStyle w:val="a32"/>
                              <w:bidi/>
                              <w:rPr>
                                <w:rtl/>
                              </w:rPr>
                            </w:pPr>
                            <w:r>
                              <w:rPr>
                                <w:rFonts w:hint="cs"/>
                                <w:rtl/>
                              </w:rPr>
                              <w:t xml:space="preserve">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alt="&quot;&quot;" style="width:336.75pt;height:336.5pt;margin-top:26.5pt;margin-left:15.2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F73EE0" w:rsidP="0052031E" w14:paraId="3B790B1A" w14:textId="77777777">
                      <w:pPr>
                        <w:ind w:left="2268"/>
                        <w:rPr>
                          <w:rFonts w:ascii="Tahoma" w:hAnsi="Tahoma" w:cs="Tahoma"/>
                          <w:sz w:val="18"/>
                          <w:szCs w:val="18"/>
                          <w:rtl/>
                        </w:rPr>
                      </w:pPr>
                    </w:p>
                    <w:p w:rsidR="00F73EE0" w:rsidP="0052031E" w14:paraId="01373895" w14:textId="77777777">
                      <w:pPr>
                        <w:ind w:left="2268"/>
                        <w:rPr>
                          <w:rFonts w:ascii="Tahoma" w:hAnsi="Tahoma" w:cs="Tahoma"/>
                          <w:sz w:val="18"/>
                          <w:szCs w:val="18"/>
                          <w:rtl/>
                        </w:rPr>
                      </w:pPr>
                    </w:p>
                    <w:p w:rsidR="008A71D4" w:rsidRPr="0052031E" w:rsidP="008A71D4" w14:paraId="4D13BD96" w14:textId="18ABF72C">
                      <w:pPr>
                        <w:pStyle w:val="a33"/>
                        <w:bidi/>
                        <w:rPr>
                          <w:rtl/>
                        </w:rPr>
                      </w:pPr>
                      <w:r w:rsidRPr="00AE424D">
                        <w:rPr>
                          <w:rtl/>
                        </w:rPr>
                        <w:t>דוח מבקר המדינה | חשוון התשפ"</w:t>
                      </w:r>
                      <w:r w:rsidR="003A1F59">
                        <w:rPr>
                          <w:rFonts w:hint="cs"/>
                          <w:rtl/>
                        </w:rPr>
                        <w:t>ה</w:t>
                      </w:r>
                      <w:r w:rsidRPr="00AE424D">
                        <w:rPr>
                          <w:rtl/>
                        </w:rPr>
                        <w:t xml:space="preserve"> | נובמבר 2024 </w:t>
                      </w:r>
                    </w:p>
                    <w:p w:rsidR="00F73EE0" w:rsidP="0052031E" w14:paraId="7A4F68DA" w14:textId="4F5A48BD">
                      <w:pPr>
                        <w:ind w:left="2268"/>
                        <w:rPr>
                          <w:rtl/>
                        </w:rPr>
                      </w:pPr>
                    </w:p>
                    <w:p w:rsidR="00E56721" w:rsidP="0052031E" w14:paraId="6A74246D" w14:textId="77777777">
                      <w:pPr>
                        <w:ind w:left="2268"/>
                        <w:rPr>
                          <w:rtl/>
                        </w:rPr>
                      </w:pPr>
                    </w:p>
                    <w:p w:rsidR="00F73EE0" w:rsidP="0052031E" w14:paraId="537675A5" w14:textId="77777777">
                      <w:pPr>
                        <w:ind w:left="2268"/>
                        <w:rPr>
                          <w:rtl/>
                        </w:rPr>
                      </w:pPr>
                    </w:p>
                    <w:p w:rsidR="005D0F8C" w:rsidRPr="000A3ED4" w:rsidP="000F5023" w14:paraId="361EED1E" w14:textId="2F3FD3F6">
                      <w:pPr>
                        <w:pStyle w:val="-1"/>
                        <w:rPr>
                          <w:rtl/>
                        </w:rPr>
                      </w:pPr>
                      <w:r>
                        <w:rPr>
                          <w:rFonts w:hint="cs"/>
                          <w:rtl/>
                        </w:rPr>
                        <w:t>נושאים</w:t>
                      </w:r>
                      <w:r w:rsidR="00426BBF">
                        <w:rPr>
                          <w:rFonts w:hint="cs"/>
                          <w:rtl/>
                        </w:rPr>
                        <w:t xml:space="preserve"> </w:t>
                      </w:r>
                      <w:r>
                        <w:rPr>
                          <w:rFonts w:hint="cs"/>
                          <w:rtl/>
                        </w:rPr>
                        <w:t>מערכתיים</w:t>
                      </w:r>
                      <w:r w:rsidR="00AB2F78">
                        <w:rPr>
                          <w:rFonts w:hint="cs"/>
                          <w:rtl/>
                        </w:rPr>
                        <w:t xml:space="preserve"> </w:t>
                      </w:r>
                    </w:p>
                    <w:p w:rsidR="0029547F" w:rsidP="008A43BA" w14:paraId="730CF13B" w14:textId="77777777">
                      <w:pPr>
                        <w:pStyle w:val="a32"/>
                        <w:bidi/>
                        <w:spacing w:before="240"/>
                        <w:rPr>
                          <w:rtl/>
                        </w:rPr>
                      </w:pPr>
                      <w:r w:rsidRPr="0029547F">
                        <w:rPr>
                          <w:rtl/>
                        </w:rPr>
                        <w:t>התמודדות המדינה עם הריכוזיות והמונופולין בענף המזון ומוצרי הצריכה</w:t>
                      </w:r>
                    </w:p>
                    <w:p w:rsidR="00C30482" w:rsidRPr="000F5023" w:rsidP="0029547F" w14:paraId="5BE5E625" w14:textId="4597DA36">
                      <w:pPr>
                        <w:pStyle w:val="a32"/>
                        <w:bidi/>
                        <w:rPr>
                          <w:rtl/>
                        </w:rPr>
                      </w:pPr>
                      <w:r>
                        <w:rPr>
                          <w:rFonts w:hint="cs"/>
                          <w:rtl/>
                        </w:rPr>
                        <w:t xml:space="preserve"> </w:t>
                      </w:r>
                    </w:p>
                  </w:txbxContent>
                </v:textbox>
                <w10:wrap type="square"/>
              </v:shape>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P="003C32FE" w14:paraId="3F6AF12E" w14:textId="2F263FC0">
      <w:pPr>
        <w:spacing w:line="240" w:lineRule="atLeast"/>
        <w:jc w:val="center"/>
        <w:rPr>
          <w:rFonts w:ascii="Tahoma" w:hAnsi="Tahoma" w:cs="Tahoma"/>
          <w:sz w:val="22"/>
          <w:szCs w:val="22"/>
          <w:rtl/>
        </w:rPr>
      </w:pPr>
    </w:p>
    <w:p w:rsidR="00E35DF9" w:rsidRPr="00406E80" w:rsidP="008D2388" w14:paraId="5F398D7B" w14:textId="40000E46">
      <w:pPr>
        <w:spacing w:line="240" w:lineRule="atLeast"/>
        <w:jc w:val="center"/>
        <w:rPr>
          <w:rFonts w:ascii="Tahoma" w:hAnsi="Tahoma" w:cs="Tahoma"/>
          <w:color w:val="C6D9F1"/>
          <w:sz w:val="22"/>
          <w:szCs w:val="22"/>
          <w:rtl/>
        </w:rPr>
      </w:pPr>
    </w:p>
    <w:p w:rsidR="008C0B8B" w:rsidP="008D2388" w14:paraId="1D311F15" w14:textId="47FC2C8F">
      <w:pPr>
        <w:spacing w:line="240" w:lineRule="atLeast"/>
        <w:jc w:val="center"/>
        <w:rPr>
          <w:rFonts w:ascii="Tahoma" w:hAnsi="Tahoma" w:cs="Tahoma"/>
          <w:sz w:val="22"/>
          <w:szCs w:val="22"/>
          <w:rtl/>
        </w:rPr>
      </w:pPr>
    </w:p>
    <w:p w:rsidR="008C0B8B" w:rsidP="008D2388" w14:paraId="1AC7C61F" w14:textId="21BB7534">
      <w:pPr>
        <w:spacing w:line="240" w:lineRule="atLeast"/>
        <w:jc w:val="center"/>
        <w:rPr>
          <w:rFonts w:ascii="Tahoma" w:hAnsi="Tahoma" w:cs="Tahoma"/>
          <w:sz w:val="22"/>
          <w:szCs w:val="22"/>
          <w:rtl/>
        </w:rPr>
      </w:pPr>
    </w:p>
    <w:p w:rsidR="00E35DF9" w:rsidP="008D2388" w14:paraId="1081EBD1" w14:textId="4944B6D1">
      <w:pPr>
        <w:spacing w:line="240" w:lineRule="atLeast"/>
        <w:jc w:val="center"/>
        <w:rPr>
          <w:rFonts w:ascii="Tahoma" w:hAnsi="Tahoma" w:cs="Tahoma"/>
          <w:sz w:val="22"/>
          <w:szCs w:val="22"/>
          <w:rtl/>
        </w:rPr>
      </w:pPr>
    </w:p>
    <w:p w:rsidR="00035688" w:rsidP="008D2388" w14:paraId="4090303B" w14:textId="24E90DE2">
      <w:pPr>
        <w:spacing w:line="240" w:lineRule="atLeast"/>
        <w:jc w:val="center"/>
        <w:rPr>
          <w:rFonts w:ascii="Tahoma" w:hAnsi="Tahoma" w:cs="Tahoma"/>
          <w:sz w:val="22"/>
          <w:szCs w:val="22"/>
          <w:rtl/>
        </w:rPr>
        <w:sectPr w:rsidSect="002970CC">
          <w:headerReference w:type="even" r:id="rId12"/>
          <w:headerReference w:type="default" r:id="rId13"/>
          <w:footerReference w:type="even" r:id="rId14"/>
          <w:footerReference w:type="default" r:id="rId15"/>
          <w:headerReference w:type="first" r:id="rId16"/>
          <w:pgSz w:w="11906" w:h="16838" w:code="9"/>
          <w:pgMar w:top="3062" w:right="2268" w:bottom="2552" w:left="2268" w:header="1134" w:footer="1361" w:gutter="0"/>
          <w:cols w:space="720"/>
          <w:titlePg/>
          <w:bidi/>
          <w:rtlGutter/>
          <w:docGrid w:linePitch="272"/>
        </w:sectPr>
      </w:pPr>
    </w:p>
    <w:p w:rsidR="00BF5BF6" w:rsidP="000E64A1" w14:paraId="67CE1943" w14:textId="0314756C">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705344" behindDoc="0" locked="0" layoutInCell="1" allowOverlap="1">
                <wp:simplePos x="0" y="0"/>
                <wp:positionH relativeFrom="column">
                  <wp:posOffset>3846955</wp:posOffset>
                </wp:positionH>
                <wp:positionV relativeFrom="paragraph">
                  <wp:posOffset>6752486</wp:posOffset>
                </wp:positionV>
                <wp:extent cx="1484963" cy="1543050"/>
                <wp:effectExtent l="0" t="0" r="1270" b="6350"/>
                <wp:wrapNone/>
                <wp:docPr id="2023003577"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1484963"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2" style="width:116.95pt;height:121.5pt;margin-top:531.7pt;margin-left:302.9pt;flip:y;mso-height-percent:0;mso-height-relative:margin;mso-width-percent:0;mso-width-relative:margin;mso-wrap-distance-bottom:0;mso-wrap-distance-left:9pt;mso-wrap-distance-right:9pt;mso-wrap-distance-top:0;mso-wrap-style:square;position:absolute;visibility:visible;v-text-anchor:middle;z-index:251706368" fillcolor="white" stroked="f" strokeweight="1.25pt"/>
            </w:pict>
          </mc:Fallback>
        </mc:AlternateContent>
      </w:r>
      <w:r w:rsidR="00A4391C">
        <w:rPr>
          <w:rFonts w:ascii="Tahoma" w:hAnsi="Tahoma" w:cs="Tahoma"/>
          <w:noProof/>
          <w:sz w:val="22"/>
          <w:szCs w:val="22"/>
          <w:rtl/>
          <w:lang w:val="he-IL"/>
        </w:rPr>
        <mc:AlternateContent>
          <mc:Choice Requires="wps">
            <w:drawing>
              <wp:anchor distT="0" distB="0" distL="114300" distR="114300" simplePos="0" relativeHeight="251670528" behindDoc="0" locked="0" layoutInCell="1" allowOverlap="1">
                <wp:simplePos x="0" y="0"/>
                <wp:positionH relativeFrom="column">
                  <wp:posOffset>-1604010</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3" style="width:598.55pt;height:121.5pt;margin-top:-93.1pt;margin-left:-126.3pt;flip:y;mso-height-percent:0;mso-height-relative:margin;mso-width-percent:0;mso-width-relative:margin;mso-wrap-distance-bottom:0;mso-wrap-distance-left:9pt;mso-wrap-distance-right:9pt;mso-wrap-distance-top:0;mso-wrap-style:square;position:absolute;visibility:visible;v-text-anchor:middle;z-index:251671552" fillcolor="white" stroked="f" strokeweight="1.25pt"/>
            </w:pict>
          </mc:Fallback>
        </mc:AlternateContent>
      </w:r>
    </w:p>
    <w:p w:rsidR="000E64A1" w:rsidP="000E64A1" w14:paraId="291315C1" w14:textId="0DBC123D">
      <w:pPr>
        <w:jc w:val="left"/>
        <w:rPr>
          <w:rFonts w:ascii="Tahoma" w:hAnsi="Tahoma" w:cs="Tahoma"/>
          <w:sz w:val="22"/>
          <w:szCs w:val="22"/>
          <w:rtl/>
        </w:rPr>
        <w:sectPr w:rsidSect="00DA022A">
          <w:headerReference w:type="even" r:id="rId17"/>
          <w:pgSz w:w="11906" w:h="16838" w:code="9"/>
          <w:pgMar w:top="3062" w:right="2268" w:bottom="2552" w:left="2268" w:header="709" w:footer="709" w:gutter="0"/>
          <w:pgNumType w:start="2"/>
          <w:cols w:space="720"/>
          <w:bidi/>
          <w:rtlGutter/>
          <w:docGrid w:linePitch="272"/>
        </w:sectPr>
      </w:pPr>
    </w:p>
    <w:p w:rsidR="00B93C72" w:rsidP="00FE3A0B" w14:paraId="4ED3AA37" w14:textId="6CB8B276">
      <w:pPr>
        <w:pStyle w:val="7329"/>
        <w:spacing w:after="720"/>
        <w:rPr>
          <w:rtl/>
        </w:rPr>
      </w:pPr>
      <w:r w:rsidRPr="00802F2E">
        <w:rPr>
          <w:noProof/>
          <w:rtl/>
        </w:rPr>
        <w:drawing>
          <wp:anchor distT="0" distB="0" distL="114300" distR="114300" simplePos="0" relativeHeight="251681792" behindDoc="0" locked="0" layoutInCell="1" allowOverlap="1">
            <wp:simplePos x="0" y="0"/>
            <wp:positionH relativeFrom="column">
              <wp:posOffset>3330484</wp:posOffset>
            </wp:positionH>
            <wp:positionV relativeFrom="paragraph">
              <wp:posOffset>1186815</wp:posOffset>
            </wp:positionV>
            <wp:extent cx="1386840" cy="421640"/>
            <wp:effectExtent l="0" t="0" r="0" b="0"/>
            <wp:wrapTopAndBottom/>
            <wp:docPr id="12" name="Picture 12" descr="רק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רקע"/>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Pr="00802F2E" w:rsidR="00242E3B">
        <w:rPr>
          <w:noProof/>
          <w:rtl/>
        </w:rPr>
        <mc:AlternateContent>
          <mc:Choice Requires="wps">
            <w:drawing>
              <wp:anchor distT="0" distB="0" distL="114300" distR="114300" simplePos="0" relativeHeight="251674624" behindDoc="0" locked="0" layoutInCell="1" allowOverlap="1">
                <wp:simplePos x="0" y="0"/>
                <wp:positionH relativeFrom="column">
                  <wp:posOffset>-655955</wp:posOffset>
                </wp:positionH>
                <wp:positionV relativeFrom="paragraph">
                  <wp:posOffset>283936</wp:posOffset>
                </wp:positionV>
                <wp:extent cx="194310" cy="5589451"/>
                <wp:effectExtent l="0" t="0" r="0" b="0"/>
                <wp:wrapNone/>
                <wp:docPr id="21" name="Rectangle 2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flipV="1">
                          <a:off x="0" y="0"/>
                          <a:ext cx="194310" cy="5589451"/>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4" alt="&quot;&quot;" style="width:15.3pt;height:440.1pt;margin-top:22.35pt;margin-left:-51.65pt;flip:y;mso-height-percent:0;mso-height-relative:margin;mso-width-percent:0;mso-width-relative:margin;mso-wrap-distance-bottom:0;mso-wrap-distance-left:9pt;mso-wrap-distance-right:9pt;mso-wrap-distance-top:0;mso-wrap-style:square;position:absolute;visibility:visible;v-text-anchor:middle;z-index:251675648" fillcolor="#00305f" stroked="f" strokeweight="1.25pt"/>
            </w:pict>
          </mc:Fallback>
        </mc:AlternateContent>
      </w:r>
      <w:r w:rsidRPr="0029547F" w:rsidR="0029547F">
        <w:rPr>
          <w:noProof/>
          <w:rtl/>
        </w:rPr>
        <w:t>התמודדות המדינה עם הריכוזיות והמונופולין בענף המזון ומוצרי הצריכה</w:t>
      </w:r>
      <w:r w:rsidR="00D73746">
        <w:rPr>
          <w:rFonts w:hint="cs"/>
          <w:noProof/>
          <w:rtl/>
        </w:rPr>
        <w:t xml:space="preserve"> </w:t>
      </w:r>
    </w:p>
    <w:p w:rsidR="0029547F" w:rsidRPr="00EB443E" w:rsidP="0029547F" w14:paraId="3B5FCC37" w14:textId="77777777">
      <w:pPr>
        <w:pStyle w:val="7392"/>
        <w:spacing w:before="840"/>
        <w:rPr>
          <w:rtl/>
        </w:rPr>
      </w:pPr>
      <w:r w:rsidRPr="00EB443E">
        <w:rPr>
          <w:rtl/>
        </w:rPr>
        <w:t>סוגיית יוקר המחיה</w:t>
      </w:r>
      <w:r>
        <w:rPr>
          <w:vertAlign w:val="superscript"/>
          <w:rtl/>
        </w:rPr>
        <w:footnoteReference w:id="2"/>
      </w:r>
      <w:r w:rsidRPr="0029547F">
        <w:rPr>
          <w:vertAlign w:val="superscript"/>
          <w:rtl/>
        </w:rPr>
        <w:t xml:space="preserve"> </w:t>
      </w:r>
      <w:r w:rsidRPr="00EB443E">
        <w:rPr>
          <w:rtl/>
        </w:rPr>
        <w:t>בישראל, ובכלל זה המחירים בענף מוצרי המזון והצריכה (</w:t>
      </w:r>
      <w:r w:rsidRPr="00EB443E">
        <w:t>FMCG</w:t>
      </w:r>
      <w:r>
        <w:rPr>
          <w:vertAlign w:val="superscript"/>
          <w:rtl/>
        </w:rPr>
        <w:footnoteReference w:id="3"/>
      </w:r>
      <w:r w:rsidRPr="0029547F">
        <w:rPr>
          <w:vertAlign w:val="superscript"/>
          <w:rtl/>
        </w:rPr>
        <w:t>)</w:t>
      </w:r>
      <w:r w:rsidRPr="00EB443E">
        <w:rPr>
          <w:rtl/>
        </w:rPr>
        <w:t xml:space="preserve"> (מוצרי מזון), נוגעת לכל משק בית במדינה. הדרכים האפקטיביות להתמודדות עם יוקר המחיה הן בין השאר קידום התחרות, לרבות צמצום השפעתן של קבוצות ריכוז על רמות המחירים; צמצום הרגולציה (האסדרה) והנטל הבירוקרטי על יבואנים, יצרנים וקמעונאים; השקעה במחקר ופיתוח של ייצור מקומי; עידוד רפורמות רגולטוריות המעודדות תחרות; עידוד סחר חופשי בין מדינות; </w:t>
      </w:r>
      <w:r w:rsidRPr="00EB443E">
        <w:rPr>
          <w:rFonts w:hint="cs"/>
          <w:rtl/>
        </w:rPr>
        <w:t>ו</w:t>
      </w:r>
      <w:r w:rsidRPr="00EB443E">
        <w:rPr>
          <w:rtl/>
        </w:rPr>
        <w:t>עידוד צרכנות נבונה.</w:t>
      </w:r>
    </w:p>
    <w:p w:rsidR="0029547F" w:rsidRPr="00EB443E" w:rsidP="0029547F" w14:paraId="652A3E3C" w14:textId="77777777">
      <w:pPr>
        <w:pStyle w:val="7392"/>
        <w:rPr>
          <w:rtl/>
        </w:rPr>
      </w:pPr>
      <w:r w:rsidRPr="00EB443E">
        <w:rPr>
          <w:rtl/>
        </w:rPr>
        <w:t xml:space="preserve">השפעתו של יוקר המחיה ניכרת ביתר שאת בקרב אוכלוסיות מהמעמד הסוציו-אקונומי הנמוך והבינוני, שכן שיעור ההוצאה הממוצעת מהכנסתן על הוצאות הכרחיות למחיה גבוה משיעור הוצאה זו בקרב אוכלוסייה מהמעמד הסוציו-אקונומי הגבוה. </w:t>
      </w:r>
    </w:p>
    <w:p w:rsidR="0029547F" w:rsidRPr="00EB443E" w:rsidP="0029547F" w14:paraId="20A25EFD" w14:textId="77777777">
      <w:pPr>
        <w:pStyle w:val="7392"/>
        <w:rPr>
          <w:rtl/>
        </w:rPr>
      </w:pPr>
      <w:r w:rsidRPr="00EB443E">
        <w:rPr>
          <w:rtl/>
        </w:rPr>
        <w:t>בשנת 2011, בעקבות עליית מחירי המזון, הוועדה לשינוי חברתי-כלכלי בראשות פרופ' מנואל טרכטנברג (ועדת טרכטנברג)‏ ניתחה את השינויים שחלו ביוקר המחיה בישראל ואת הגורמים המרכזיים שעומדים ביסודם של שינויים אלו. היא הגיעה לידי מסקנה כי שלושה גורמים בסיסיים המצויים בשליטת הממשלה הביאו לעלייה ביוקר המחיה: (א) כשל בסיסי ומתמשך באסדרה הכלכלית שהמדינה מפעילה; (ב) היעדר חשיפה אפקטיבית לתחרות הבין-לאומית במגזרים שונים במשק, ובכלל זה חסמים רבים ליבוא; (ג) קיומם של שווקים ריכוזיים והצרת התחרותיות ברוב ענפי המשק.</w:t>
      </w:r>
    </w:p>
    <w:p w:rsidR="0029547F" w:rsidP="0029547F" w14:paraId="1022C590" w14:textId="77777777">
      <w:pPr>
        <w:pStyle w:val="7392"/>
        <w:rPr>
          <w:rtl/>
        </w:rPr>
      </w:pPr>
      <w:r w:rsidRPr="00EB443E">
        <w:rPr>
          <w:rtl/>
        </w:rPr>
        <w:t xml:space="preserve">ועדת קדמי ב-2011 וועדת לנג ב-2014 ציינו גורמים נוספים שמשפיעים על מחירי המזון, </w:t>
      </w:r>
      <w:r w:rsidRPr="00EB443E">
        <w:rPr>
          <w:rFonts w:hint="cs"/>
          <w:rtl/>
        </w:rPr>
        <w:t xml:space="preserve">ובהם </w:t>
      </w:r>
      <w:r w:rsidRPr="00EB443E">
        <w:rPr>
          <w:rtl/>
        </w:rPr>
        <w:t xml:space="preserve">בין היתר: </w:t>
      </w:r>
      <w:bookmarkStart w:id="1" w:name="_Hlk144976397"/>
      <w:r w:rsidRPr="00EB443E">
        <w:rPr>
          <w:rtl/>
        </w:rPr>
        <w:t>רגולציה ומדיניות ממשלתית, התנהגות צרכנית, מחירי התשומות והשפעות מקרו-מדיניות</w:t>
      </w:r>
      <w:bookmarkEnd w:id="1"/>
      <w:r w:rsidRPr="00EB443E">
        <w:rPr>
          <w:rtl/>
        </w:rPr>
        <w:t xml:space="preserve">. בשנים 2014 - 2016 התקבלו כמה החלטות ממשלה שעסקו בקידום היבוא המקביל של מוצרי מזון באמצעות רפורמה בתחום יבוא המזון הרגיל לישראל ("רפורמת הקורנפלקס"). </w:t>
      </w:r>
    </w:p>
    <w:p w:rsidR="0029547F" w:rsidRPr="00EB443E" w:rsidP="0029547F" w14:paraId="2101DAE3" w14:textId="77777777">
      <w:pPr>
        <w:pStyle w:val="7392"/>
      </w:pPr>
      <w:r w:rsidRPr="00EB443E">
        <w:rPr>
          <w:rtl/>
        </w:rPr>
        <w:t>בעקבות פרסום המלצות ועדת לנג התקבלו בשנים 2014 - 2015 כמה החלטות ממשלה</w:t>
      </w:r>
      <w:r>
        <w:rPr>
          <w:vertAlign w:val="superscript"/>
          <w:rtl/>
        </w:rPr>
        <w:footnoteReference w:id="4"/>
      </w:r>
      <w:r w:rsidRPr="0029547F">
        <w:rPr>
          <w:rFonts w:hint="cs"/>
          <w:vertAlign w:val="superscript"/>
          <w:rtl/>
        </w:rPr>
        <w:t xml:space="preserve"> </w:t>
      </w:r>
      <w:r w:rsidRPr="00EB443E">
        <w:rPr>
          <w:rtl/>
        </w:rPr>
        <w:t>שעסקו בקידום היבוא המקביל של מוצרי מזון באמצעות רפורמה בתחום יבוא המזון הרגיל לישראל ("רפורמת הקורנפלקס").</w:t>
      </w:r>
    </w:p>
    <w:p w:rsidR="0029547F" w:rsidRPr="00EB443E" w:rsidP="0029547F" w14:paraId="5F370B6F" w14:textId="77777777">
      <w:pPr>
        <w:pStyle w:val="7392"/>
        <w:rPr>
          <w:rtl/>
        </w:rPr>
      </w:pPr>
      <w:r w:rsidRPr="00EB443E">
        <w:rPr>
          <w:rtl/>
        </w:rPr>
        <w:t>נוס</w:t>
      </w:r>
      <w:r w:rsidRPr="00EB443E">
        <w:rPr>
          <w:rFonts w:hint="cs"/>
          <w:rtl/>
        </w:rPr>
        <w:t xml:space="preserve">ף על כך, </w:t>
      </w:r>
      <w:r w:rsidRPr="00EB443E">
        <w:rPr>
          <w:rtl/>
        </w:rPr>
        <w:t>חוקקו חוקים חדשים ותיקוני חקיקה להגברת ההגנה על הצרכנים.</w:t>
      </w:r>
      <w:r w:rsidRPr="00EB443E">
        <w:rPr>
          <w:rFonts w:hint="cs"/>
          <w:rtl/>
        </w:rPr>
        <w:t xml:space="preserve"> למשל,</w:t>
      </w:r>
      <w:r w:rsidRPr="00EB443E">
        <w:rPr>
          <w:rtl/>
        </w:rPr>
        <w:t xml:space="preserve"> חוקק</w:t>
      </w:r>
      <w:r w:rsidRPr="00EB443E">
        <w:rPr>
          <w:rFonts w:hint="cs"/>
          <w:rtl/>
        </w:rPr>
        <w:t>ו</w:t>
      </w:r>
      <w:r w:rsidRPr="00EB443E">
        <w:rPr>
          <w:rtl/>
        </w:rPr>
        <w:t xml:space="preserve"> חוק קידום התחרות בענף המזון, התשע"ד-2014 (חוק המזון)</w:t>
      </w:r>
      <w:r>
        <w:rPr>
          <w:vertAlign w:val="superscript"/>
          <w:rtl/>
        </w:rPr>
        <w:footnoteReference w:id="5"/>
      </w:r>
      <w:r w:rsidRPr="00EB443E">
        <w:rPr>
          <w:rtl/>
        </w:rPr>
        <w:t xml:space="preserve"> וחוק הגנה על בריאות הציבור (מזון), התשע"ו-2015, ותוקנו בין היתר החוקים ה</w:t>
      </w:r>
      <w:r w:rsidRPr="00EB443E">
        <w:rPr>
          <w:rFonts w:hint="cs"/>
          <w:rtl/>
        </w:rPr>
        <w:t>אלה</w:t>
      </w:r>
      <w:r w:rsidRPr="00EB443E">
        <w:rPr>
          <w:rtl/>
        </w:rPr>
        <w:t>:</w:t>
      </w:r>
      <w:r w:rsidRPr="00EB443E">
        <w:rPr>
          <w:rFonts w:hint="cs"/>
        </w:rPr>
        <w:t xml:space="preserve"> </w:t>
      </w:r>
      <w:r w:rsidRPr="00EB443E">
        <w:rPr>
          <w:rtl/>
        </w:rPr>
        <w:t>חוק הגנת הצרכן, התשמ"א-1981</w:t>
      </w:r>
      <w:r w:rsidRPr="00EB443E">
        <w:rPr>
          <w:rFonts w:hint="cs"/>
          <w:rtl/>
        </w:rPr>
        <w:t>,</w:t>
      </w:r>
      <w:r w:rsidRPr="00EB443E">
        <w:rPr>
          <w:rtl/>
        </w:rPr>
        <w:t xml:space="preserve"> הקובע הוראות למען הצרכן, כגון איסור הטעיה צרכנית, סימון טובין והצגת מחירים; חוק פיקוח על מחירי מצרכים ושירותים, התשנ"ו-1996; חוק התחרות הכלכלית, התשמ"ח-1988</w:t>
      </w:r>
      <w:r w:rsidRPr="00EB443E">
        <w:rPr>
          <w:rFonts w:hint="cs"/>
        </w:rPr>
        <w:t xml:space="preserve"> </w:t>
      </w:r>
      <w:r w:rsidRPr="00EB443E">
        <w:rPr>
          <w:rtl/>
        </w:rPr>
        <w:t>(שנקרא חוק ההגבלים העסקיים קודם לתיקונו כאמור בשנת 2019) (חוק התחרות הכלכלית או חוק התחרות)</w:t>
      </w:r>
      <w:r>
        <w:rPr>
          <w:vertAlign w:val="superscript"/>
          <w:rtl/>
        </w:rPr>
        <w:footnoteReference w:id="6"/>
      </w:r>
      <w:r w:rsidRPr="00EB443E">
        <w:rPr>
          <w:rtl/>
        </w:rPr>
        <w:t>.</w:t>
      </w:r>
      <w:r w:rsidRPr="00EB443E">
        <w:rPr>
          <w:rFonts w:hint="cs"/>
          <w:rtl/>
        </w:rPr>
        <w:t xml:space="preserve"> </w:t>
      </w:r>
      <w:r w:rsidRPr="00EB443E">
        <w:rPr>
          <w:rtl/>
        </w:rPr>
        <w:t>בשנים האחרונות פרסם משרד מבקר המדינה סדרת דוחות שהצביעו על פעולות שונות שעל הגופים המבוקרים לבצע כדי להילחם ביוקר המחיה</w:t>
      </w:r>
      <w:r>
        <w:rPr>
          <w:vertAlign w:val="superscript"/>
          <w:rtl/>
        </w:rPr>
        <w:footnoteReference w:id="7"/>
      </w:r>
      <w:r w:rsidRPr="00EB443E">
        <w:rPr>
          <w:rtl/>
        </w:rPr>
        <w:t>.</w:t>
      </w:r>
      <w:r w:rsidRPr="00EB443E">
        <w:rPr>
          <w:rFonts w:hint="cs"/>
          <w:rtl/>
        </w:rPr>
        <w:t xml:space="preserve"> </w:t>
      </w:r>
      <w:r w:rsidRPr="00EB443E">
        <w:rPr>
          <w:rtl/>
        </w:rPr>
        <w:t>במאי 2021 פרסם משרד מבקר המדינה דוח בנושא "הטיפול במונופולין ובריכוזיות בענף המזון" (הדוח הקודם).</w:t>
      </w:r>
      <w:r w:rsidRPr="00EB443E">
        <w:rPr>
          <w:rFonts w:hint="cs"/>
          <w:rtl/>
        </w:rPr>
        <w:t xml:space="preserve"> </w:t>
      </w:r>
      <w:r w:rsidRPr="00EB443E">
        <w:rPr>
          <w:rtl/>
        </w:rPr>
        <w:t>הדוח עסק במגוון סוגיות הקשורות ליוקר המחיה</w:t>
      </w:r>
      <w:r w:rsidRPr="00EB443E">
        <w:rPr>
          <w:rFonts w:hint="cs"/>
          <w:rtl/>
        </w:rPr>
        <w:t>,</w:t>
      </w:r>
      <w:r w:rsidRPr="00EB443E">
        <w:rPr>
          <w:rtl/>
        </w:rPr>
        <w:t xml:space="preserve"> בין היתר סוגיית הריכוזיות במקטעי הספקים והקמעונאים, </w:t>
      </w:r>
      <w:r w:rsidRPr="00EB443E">
        <w:rPr>
          <w:rFonts w:hint="cs"/>
          <w:rtl/>
        </w:rPr>
        <w:t>ה</w:t>
      </w:r>
      <w:r w:rsidRPr="00EB443E">
        <w:rPr>
          <w:rtl/>
        </w:rPr>
        <w:t>חסמים לתחרות בענף המזון וחסמי יבוא שונים.</w:t>
      </w:r>
      <w:r w:rsidRPr="00EB443E">
        <w:rPr>
          <w:rFonts w:hint="cs"/>
          <w:rtl/>
        </w:rPr>
        <w:t xml:space="preserve"> כמו כן</w:t>
      </w:r>
      <w:r w:rsidRPr="00EB443E">
        <w:rPr>
          <w:rtl/>
        </w:rPr>
        <w:t>, ב</w:t>
      </w:r>
      <w:r w:rsidRPr="00EB443E">
        <w:rPr>
          <w:rFonts w:hint="cs"/>
          <w:rtl/>
        </w:rPr>
        <w:t xml:space="preserve">שנת </w:t>
      </w:r>
      <w:r w:rsidRPr="00EB443E">
        <w:rPr>
          <w:rtl/>
        </w:rPr>
        <w:t>2024 פרסם משרד מבקר המדינה דוח שעסק בסוגיית פיקוח המחירים</w:t>
      </w:r>
      <w:r>
        <w:rPr>
          <w:vertAlign w:val="superscript"/>
          <w:rtl/>
        </w:rPr>
        <w:footnoteReference w:id="8"/>
      </w:r>
      <w:r w:rsidRPr="00EB443E">
        <w:rPr>
          <w:rFonts w:hint="cs"/>
          <w:rtl/>
        </w:rPr>
        <w:t>,</w:t>
      </w:r>
      <w:r w:rsidRPr="00EB443E">
        <w:rPr>
          <w:rtl/>
        </w:rPr>
        <w:t xml:space="preserve"> </w:t>
      </w:r>
      <w:r w:rsidRPr="00EB443E">
        <w:rPr>
          <w:rFonts w:hint="cs"/>
          <w:rtl/>
        </w:rPr>
        <w:t>ו</w:t>
      </w:r>
      <w:r w:rsidRPr="00EB443E">
        <w:rPr>
          <w:rtl/>
        </w:rPr>
        <w:t xml:space="preserve">בו עלו סוגיות הנוגעות לפיקוח על המחירים </w:t>
      </w:r>
      <w:r w:rsidRPr="00EB443E">
        <w:rPr>
          <w:rFonts w:hint="cs"/>
          <w:rtl/>
        </w:rPr>
        <w:t xml:space="preserve">המצוי </w:t>
      </w:r>
      <w:r w:rsidRPr="00EB443E">
        <w:rPr>
          <w:rtl/>
        </w:rPr>
        <w:t xml:space="preserve">באחריות משרד </w:t>
      </w:r>
      <w:r w:rsidRPr="00EB443E">
        <w:rPr>
          <w:rFonts w:hint="cs"/>
          <w:rtl/>
        </w:rPr>
        <w:t xml:space="preserve">האוצר, משרד </w:t>
      </w:r>
      <w:r w:rsidRPr="00EB443E">
        <w:rPr>
          <w:rtl/>
        </w:rPr>
        <w:t xml:space="preserve">הכלכלה </w:t>
      </w:r>
      <w:r w:rsidRPr="00EB443E">
        <w:rPr>
          <w:rFonts w:hint="cs"/>
          <w:rtl/>
        </w:rPr>
        <w:t xml:space="preserve">והתעשייה (משרד הכלכלה) </w:t>
      </w:r>
      <w:r w:rsidRPr="00EB443E">
        <w:rPr>
          <w:rtl/>
        </w:rPr>
        <w:t>ומשרד החקלאות</w:t>
      </w:r>
      <w:r w:rsidRPr="00EB443E">
        <w:rPr>
          <w:rFonts w:hint="cs"/>
          <w:rtl/>
        </w:rPr>
        <w:t xml:space="preserve"> וביטחון המזון (משרד החקלאות)</w:t>
      </w:r>
      <w:r w:rsidRPr="00EB443E">
        <w:rPr>
          <w:rtl/>
        </w:rPr>
        <w:t>.</w:t>
      </w:r>
    </w:p>
    <w:p w:rsidR="007F4A20" w14:paraId="37B9E65E" w14:textId="77777777">
      <w:pPr>
        <w:bidi w:val="0"/>
        <w:spacing w:after="200" w:line="276" w:lineRule="auto"/>
        <w:rPr>
          <w:rFonts w:ascii="Tahoma" w:hAnsi="Tahoma" w:cs="Tahoma"/>
          <w:color w:val="0D0D0D" w:themeColor="text1" w:themeTint="F2"/>
          <w:sz w:val="18"/>
          <w:szCs w:val="18"/>
          <w:rtl/>
        </w:rPr>
      </w:pPr>
      <w:r>
        <w:rPr>
          <w:rtl/>
        </w:rPr>
        <w:br w:type="page"/>
      </w:r>
    </w:p>
    <w:p w:rsidR="005D0F8C" w:rsidP="007F4A20" w14:paraId="087C7BAD" w14:textId="605A4F8E">
      <w:pPr>
        <w:pStyle w:val="7392"/>
        <w:spacing w:before="360"/>
        <w:rPr>
          <w:b/>
          <w:bCs/>
          <w:color w:val="00305F"/>
          <w:sz w:val="32"/>
          <w:szCs w:val="32"/>
          <w:rtl/>
        </w:rPr>
      </w:pPr>
      <w:r w:rsidRPr="001F3363">
        <w:rPr>
          <w:noProof/>
          <w:rtl/>
        </w:rPr>
        <w:drawing>
          <wp:anchor distT="0" distB="0" distL="114300" distR="114300" simplePos="0" relativeHeight="251676672" behindDoc="0" locked="0" layoutInCell="1" allowOverlap="1">
            <wp:simplePos x="0" y="0"/>
            <wp:positionH relativeFrom="column">
              <wp:posOffset>3342361</wp:posOffset>
            </wp:positionH>
            <wp:positionV relativeFrom="paragraph">
              <wp:posOffset>0</wp:posOffset>
            </wp:positionV>
            <wp:extent cx="1405255" cy="431800"/>
            <wp:effectExtent l="0" t="0" r="0" b="0"/>
            <wp:wrapSquare wrapText="bothSides"/>
            <wp:docPr id="6" name="Picture 6" descr="נתוני מפת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נתוני מפתח"/>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5D0F8C" w:rsidP="007F4A20" w14:paraId="2AA141C4" w14:textId="77777777">
      <w:pPr>
        <w:pStyle w:val="100"/>
        <w:tabs>
          <w:tab w:val="center" w:pos="3685"/>
        </w:tabs>
        <w:spacing w:before="360" w:after="0" w:line="240" w:lineRule="exact"/>
        <w:rPr>
          <w:b/>
          <w:bCs/>
          <w:color w:val="00305F"/>
          <w:sz w:val="32"/>
          <w:szCs w:val="32"/>
          <w:rtl/>
        </w:rPr>
      </w:pPr>
    </w:p>
    <w:tbl>
      <w:tblPr>
        <w:tblStyle w:val="TableGrid"/>
        <w:bidiVisual/>
        <w:tblW w:w="505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71"/>
        <w:gridCol w:w="282"/>
        <w:gridCol w:w="1497"/>
        <w:gridCol w:w="279"/>
        <w:gridCol w:w="1658"/>
        <w:gridCol w:w="279"/>
        <w:gridCol w:w="1587"/>
      </w:tblGrid>
      <w:tr w14:paraId="58B4726B" w14:textId="77777777" w:rsidTr="0029547F">
        <w:tblPrEx>
          <w:tblW w:w="505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255" w:type="pct"/>
            <w:tcBorders>
              <w:bottom w:val="single" w:sz="12" w:space="0" w:color="000000" w:themeColor="text1"/>
            </w:tcBorders>
            <w:vAlign w:val="bottom"/>
          </w:tcPr>
          <w:p w:rsidR="0029547F" w:rsidRPr="0029547F" w:rsidP="00F242B8" w14:paraId="23EB689E" w14:textId="46266D1D">
            <w:pPr>
              <w:spacing w:after="60" w:line="240" w:lineRule="auto"/>
              <w:jc w:val="left"/>
              <w:rPr>
                <w:b/>
                <w:bCs/>
                <w:spacing w:val="-28"/>
                <w:rtl/>
              </w:rPr>
            </w:pPr>
            <w:r w:rsidRPr="0029547F">
              <w:rPr>
                <w:rFonts w:ascii="Tahoma" w:hAnsi="Tahoma" w:eastAsiaTheme="minorEastAsia" w:cs="Tahoma"/>
                <w:b/>
                <w:bCs/>
                <w:color w:val="0D0D0D" w:themeColor="text1" w:themeTint="F2"/>
                <w:spacing w:val="-10"/>
                <w:sz w:val="36"/>
                <w:szCs w:val="36"/>
                <w:rtl/>
              </w:rPr>
              <w:t xml:space="preserve"> 23%, 37%</w:t>
            </w:r>
          </w:p>
        </w:tc>
        <w:tc>
          <w:tcPr>
            <w:tcW w:w="189" w:type="pct"/>
            <w:vAlign w:val="bottom"/>
          </w:tcPr>
          <w:p w:rsidR="0029547F" w:rsidRPr="0029547F" w:rsidP="00F242B8" w14:paraId="19192EA5" w14:textId="77777777">
            <w:pPr>
              <w:spacing w:after="60" w:line="240" w:lineRule="auto"/>
              <w:jc w:val="left"/>
              <w:rPr>
                <w:b/>
                <w:bCs/>
                <w:rtl/>
              </w:rPr>
            </w:pPr>
          </w:p>
        </w:tc>
        <w:tc>
          <w:tcPr>
            <w:tcW w:w="1004" w:type="pct"/>
            <w:tcBorders>
              <w:bottom w:val="single" w:sz="12" w:space="0" w:color="000000" w:themeColor="text1"/>
            </w:tcBorders>
            <w:vAlign w:val="bottom"/>
          </w:tcPr>
          <w:p w:rsidR="0029547F" w:rsidRPr="0029547F" w:rsidP="00F242B8" w14:paraId="761F4116" w14:textId="457BDBC0">
            <w:pPr>
              <w:pStyle w:val="2021"/>
              <w:spacing w:before="0" w:after="60"/>
              <w:rPr>
                <w:spacing w:val="-10"/>
                <w:rtl/>
              </w:rPr>
            </w:pPr>
            <w:r w:rsidRPr="0029547F">
              <w:rPr>
                <w:rFonts w:hint="cs"/>
                <w:spacing w:val="-10"/>
                <w:sz w:val="26"/>
                <w:szCs w:val="26"/>
                <w:rtl/>
              </w:rPr>
              <w:t>עד</w:t>
            </w:r>
            <w:r w:rsidRPr="0029547F">
              <w:rPr>
                <w:rFonts w:hint="cs"/>
                <w:spacing w:val="-10"/>
              </w:rPr>
              <w:t xml:space="preserve"> </w:t>
            </w:r>
            <w:r w:rsidRPr="0029547F">
              <w:rPr>
                <w:rFonts w:hint="cs"/>
                <w:spacing w:val="-10"/>
                <w:rtl/>
              </w:rPr>
              <w:t>300</w:t>
            </w:r>
            <w:r w:rsidRPr="0029547F">
              <w:rPr>
                <w:spacing w:val="-10"/>
                <w:rtl/>
              </w:rPr>
              <w:t xml:space="preserve">% </w:t>
            </w:r>
          </w:p>
        </w:tc>
        <w:tc>
          <w:tcPr>
            <w:tcW w:w="187" w:type="pct"/>
            <w:vAlign w:val="bottom"/>
          </w:tcPr>
          <w:p w:rsidR="0029547F" w:rsidRPr="00F242B8" w:rsidP="00F242B8" w14:paraId="2810DE55" w14:textId="77777777">
            <w:pPr>
              <w:spacing w:after="60" w:line="240" w:lineRule="auto"/>
              <w:jc w:val="left"/>
              <w:rPr>
                <w:rFonts w:ascii="Tahoma" w:hAnsi="Tahoma" w:eastAsiaTheme="minorEastAsia" w:cs="Tahoma"/>
                <w:b/>
                <w:bCs/>
                <w:color w:val="0D0D0D" w:themeColor="text1" w:themeTint="F2"/>
                <w:spacing w:val="-10"/>
                <w:sz w:val="26"/>
                <w:szCs w:val="26"/>
                <w:rtl/>
              </w:rPr>
            </w:pPr>
          </w:p>
        </w:tc>
        <w:tc>
          <w:tcPr>
            <w:tcW w:w="1112" w:type="pct"/>
            <w:tcBorders>
              <w:bottom w:val="single" w:sz="12" w:space="0" w:color="000000" w:themeColor="text1"/>
            </w:tcBorders>
            <w:vAlign w:val="bottom"/>
          </w:tcPr>
          <w:p w:rsidR="0029547F" w:rsidRPr="00F242B8" w:rsidP="00F242B8" w14:paraId="2A2E27BD" w14:textId="6C25500E">
            <w:pPr>
              <w:spacing w:after="60" w:line="240" w:lineRule="auto"/>
              <w:jc w:val="left"/>
              <w:rPr>
                <w:rFonts w:ascii="Tahoma" w:hAnsi="Tahoma" w:eastAsiaTheme="minorEastAsia" w:cs="Tahoma"/>
                <w:b/>
                <w:bCs/>
                <w:color w:val="0D0D0D" w:themeColor="text1" w:themeTint="F2"/>
                <w:spacing w:val="-10"/>
                <w:sz w:val="26"/>
                <w:szCs w:val="26"/>
                <w:rtl/>
              </w:rPr>
            </w:pPr>
            <w:r w:rsidRPr="00F242B8">
              <w:rPr>
                <w:rFonts w:ascii="Tahoma" w:hAnsi="Tahoma" w:eastAsiaTheme="minorEastAsia" w:cs="Tahoma" w:hint="cs"/>
                <w:b/>
                <w:bCs/>
                <w:color w:val="0D0D0D" w:themeColor="text1" w:themeTint="F2"/>
                <w:spacing w:val="-10"/>
                <w:sz w:val="36"/>
                <w:szCs w:val="36"/>
                <w:rtl/>
              </w:rPr>
              <w:t>138</w:t>
            </w:r>
            <w:r w:rsidRPr="00F242B8">
              <w:rPr>
                <w:rFonts w:ascii="Tahoma" w:hAnsi="Tahoma" w:eastAsiaTheme="minorEastAsia" w:cs="Tahoma" w:hint="cs"/>
                <w:b/>
                <w:bCs/>
                <w:color w:val="0D0D0D" w:themeColor="text1" w:themeTint="F2"/>
                <w:spacing w:val="-10"/>
                <w:sz w:val="26"/>
                <w:szCs w:val="26"/>
                <w:rtl/>
              </w:rPr>
              <w:t xml:space="preserve"> </w:t>
            </w:r>
            <w:r w:rsidRPr="00F242B8" w:rsidR="00F242B8">
              <w:rPr>
                <w:rFonts w:ascii="Tahoma" w:hAnsi="Tahoma" w:eastAsiaTheme="minorEastAsia" w:cs="Tahoma"/>
                <w:b/>
                <w:bCs/>
                <w:color w:val="0D0D0D" w:themeColor="text1" w:themeTint="F2"/>
                <w:spacing w:val="-10"/>
                <w:sz w:val="26"/>
                <w:szCs w:val="26"/>
                <w:rtl/>
              </w:rPr>
              <w:br/>
            </w:r>
            <w:r w:rsidRPr="00F242B8">
              <w:rPr>
                <w:rFonts w:ascii="Tahoma" w:hAnsi="Tahoma" w:eastAsiaTheme="minorEastAsia" w:cs="Tahoma" w:hint="cs"/>
                <w:b/>
                <w:bCs/>
                <w:color w:val="0D0D0D" w:themeColor="text1" w:themeTint="F2"/>
                <w:spacing w:val="-10"/>
                <w:sz w:val="26"/>
                <w:szCs w:val="26"/>
                <w:rtl/>
              </w:rPr>
              <w:t>מיליארד ש"ח</w:t>
            </w:r>
          </w:p>
        </w:tc>
        <w:tc>
          <w:tcPr>
            <w:tcW w:w="187" w:type="pct"/>
            <w:vAlign w:val="bottom"/>
          </w:tcPr>
          <w:p w:rsidR="0029547F" w:rsidRPr="0029547F" w:rsidP="00F242B8" w14:paraId="47B754BA" w14:textId="77777777">
            <w:pPr>
              <w:pStyle w:val="2021"/>
              <w:spacing w:before="0" w:after="60"/>
              <w:rPr>
                <w:spacing w:val="-10"/>
                <w:rtl/>
              </w:rPr>
            </w:pPr>
          </w:p>
        </w:tc>
        <w:tc>
          <w:tcPr>
            <w:tcW w:w="1065" w:type="pct"/>
            <w:tcBorders>
              <w:bottom w:val="single" w:sz="12" w:space="0" w:color="000000" w:themeColor="text1"/>
            </w:tcBorders>
            <w:vAlign w:val="bottom"/>
          </w:tcPr>
          <w:p w:rsidR="0029547F" w:rsidRPr="0029547F" w:rsidP="00F242B8" w14:paraId="5F3A3FF5" w14:textId="0903010B">
            <w:pPr>
              <w:pStyle w:val="2021"/>
              <w:spacing w:before="0" w:after="60"/>
              <w:rPr>
                <w:spacing w:val="-10"/>
                <w:rtl/>
              </w:rPr>
            </w:pPr>
            <w:r w:rsidRPr="0029547F">
              <w:rPr>
                <w:spacing w:val="-10"/>
                <w:rtl/>
              </w:rPr>
              <w:t>2.9%</w:t>
            </w:r>
          </w:p>
        </w:tc>
      </w:tr>
      <w:tr w14:paraId="6DFAF81C" w14:textId="77777777" w:rsidTr="0029547F">
        <w:tblPrEx>
          <w:tblW w:w="5056" w:type="pct"/>
          <w:tblLook w:val="04A0"/>
        </w:tblPrEx>
        <w:tc>
          <w:tcPr>
            <w:tcW w:w="1255" w:type="pct"/>
            <w:tcBorders>
              <w:top w:val="single" w:sz="12" w:space="0" w:color="000000" w:themeColor="text1"/>
            </w:tcBorders>
          </w:tcPr>
          <w:p w:rsidR="0029547F" w:rsidRPr="0029547F" w:rsidP="0029547F" w14:paraId="1D96599A" w14:textId="690B2C0D">
            <w:pPr>
              <w:pStyle w:val="732021"/>
              <w:spacing w:before="0" w:line="240" w:lineRule="auto"/>
              <w:rPr>
                <w:rtl/>
              </w:rPr>
            </w:pPr>
            <w:r w:rsidRPr="0029547F">
              <w:rPr>
                <w:rFonts w:hint="cs"/>
                <w:rtl/>
              </w:rPr>
              <w:t xml:space="preserve">שיעור עליית מדד מחירי המזון (ללא פירות וירקות) ושיעור עליית מדד הפירות והירקות, בהתאמה, בישראל, משנת 2011 עד מאי 2024, לעומת שיעורו של מדד המחירים לצרכן שעלה ב-17% בלבד </w:t>
            </w:r>
          </w:p>
        </w:tc>
        <w:tc>
          <w:tcPr>
            <w:tcW w:w="189" w:type="pct"/>
          </w:tcPr>
          <w:p w:rsidR="0029547F" w:rsidRPr="0029547F" w:rsidP="0029547F" w14:paraId="2BF81D8C" w14:textId="77777777">
            <w:pPr>
              <w:pStyle w:val="732021"/>
              <w:spacing w:before="0" w:line="240" w:lineRule="auto"/>
              <w:rPr>
                <w:rtl/>
              </w:rPr>
            </w:pPr>
          </w:p>
        </w:tc>
        <w:tc>
          <w:tcPr>
            <w:tcW w:w="1004" w:type="pct"/>
            <w:tcBorders>
              <w:top w:val="single" w:sz="12" w:space="0" w:color="000000" w:themeColor="text1"/>
            </w:tcBorders>
          </w:tcPr>
          <w:p w:rsidR="0029547F" w:rsidRPr="0029547F" w:rsidP="0029547F" w14:paraId="68924AF7" w14:textId="31145694">
            <w:pPr>
              <w:pStyle w:val="732021"/>
              <w:spacing w:before="0" w:line="240" w:lineRule="auto"/>
              <w:rPr>
                <w:rtl/>
              </w:rPr>
            </w:pPr>
            <w:r w:rsidRPr="0029547F">
              <w:rPr>
                <w:rFonts w:hint="cs"/>
                <w:rtl/>
              </w:rPr>
              <w:t xml:space="preserve">כוח הקנייה של הצרכן בישראל נמוך לעומת כוח הקניה של הצרכן, </w:t>
            </w:r>
            <w:r w:rsidRPr="0029547F">
              <w:rPr>
                <w:rFonts w:hint="eastAsia"/>
                <w:rtl/>
              </w:rPr>
              <w:t>באנגלייה</w:t>
            </w:r>
            <w:r w:rsidRPr="0029547F">
              <w:rPr>
                <w:rtl/>
              </w:rPr>
              <w:t xml:space="preserve"> </w:t>
            </w:r>
            <w:r w:rsidRPr="0029547F">
              <w:rPr>
                <w:rFonts w:hint="cs"/>
                <w:rtl/>
              </w:rPr>
              <w:t>ב</w:t>
            </w:r>
            <w:r w:rsidRPr="0029547F">
              <w:rPr>
                <w:rtl/>
              </w:rPr>
              <w:t>צרפת ו</w:t>
            </w:r>
            <w:r w:rsidRPr="0029547F">
              <w:rPr>
                <w:rFonts w:hint="cs"/>
                <w:rtl/>
              </w:rPr>
              <w:t>ב</w:t>
            </w:r>
            <w:r w:rsidRPr="0029547F">
              <w:rPr>
                <w:rtl/>
              </w:rPr>
              <w:t>ארה"ב</w:t>
            </w:r>
            <w:r w:rsidRPr="0029547F">
              <w:rPr>
                <w:rFonts w:hint="cs"/>
                <w:rtl/>
              </w:rPr>
              <w:t xml:space="preserve"> - </w:t>
            </w:r>
            <w:r w:rsidRPr="0029547F">
              <w:rPr>
                <w:rFonts w:hint="eastAsia"/>
                <w:rtl/>
              </w:rPr>
              <w:t>במונחי</w:t>
            </w:r>
            <w:r w:rsidRPr="0029547F">
              <w:rPr>
                <w:rtl/>
              </w:rPr>
              <w:t xml:space="preserve"> </w:t>
            </w:r>
            <w:r w:rsidRPr="0029547F">
              <w:rPr>
                <w:rFonts w:hint="eastAsia"/>
                <w:rtl/>
              </w:rPr>
              <w:t>שכר</w:t>
            </w:r>
            <w:r w:rsidRPr="0029547F">
              <w:rPr>
                <w:rtl/>
              </w:rPr>
              <w:t xml:space="preserve"> </w:t>
            </w:r>
            <w:r w:rsidRPr="0029547F">
              <w:rPr>
                <w:rFonts w:hint="eastAsia"/>
                <w:rtl/>
              </w:rPr>
              <w:t>של</w:t>
            </w:r>
            <w:r w:rsidRPr="0029547F">
              <w:rPr>
                <w:rtl/>
              </w:rPr>
              <w:t xml:space="preserve"> </w:t>
            </w:r>
            <w:r w:rsidRPr="0029547F">
              <w:rPr>
                <w:rFonts w:hint="eastAsia"/>
                <w:rtl/>
              </w:rPr>
              <w:t>שעת</w:t>
            </w:r>
            <w:r w:rsidRPr="0029547F">
              <w:rPr>
                <w:rtl/>
              </w:rPr>
              <w:t xml:space="preserve"> </w:t>
            </w:r>
            <w:r w:rsidRPr="0029547F">
              <w:rPr>
                <w:rFonts w:hint="eastAsia"/>
                <w:rtl/>
              </w:rPr>
              <w:t>עבודה</w:t>
            </w:r>
            <w:r w:rsidRPr="0029547F">
              <w:rPr>
                <w:rFonts w:hint="cs"/>
                <w:rtl/>
              </w:rPr>
              <w:t xml:space="preserve"> במוצרים שנבדקו</w:t>
            </w:r>
          </w:p>
        </w:tc>
        <w:tc>
          <w:tcPr>
            <w:tcW w:w="187" w:type="pct"/>
          </w:tcPr>
          <w:p w:rsidR="0029547F" w:rsidRPr="0029547F" w:rsidP="0029547F" w14:paraId="4F52CE08" w14:textId="77777777">
            <w:pPr>
              <w:pStyle w:val="732021"/>
              <w:spacing w:before="0" w:line="240" w:lineRule="auto"/>
              <w:rPr>
                <w:rtl/>
              </w:rPr>
            </w:pPr>
          </w:p>
        </w:tc>
        <w:tc>
          <w:tcPr>
            <w:tcW w:w="1112" w:type="pct"/>
            <w:tcBorders>
              <w:top w:val="single" w:sz="12" w:space="0" w:color="000000" w:themeColor="text1"/>
            </w:tcBorders>
          </w:tcPr>
          <w:p w:rsidR="0029547F" w:rsidRPr="0029547F" w:rsidP="0029547F" w14:paraId="203F9568" w14:textId="5DC23AFC">
            <w:pPr>
              <w:pStyle w:val="732021"/>
              <w:spacing w:before="0" w:line="240" w:lineRule="auto"/>
              <w:rPr>
                <w:rtl/>
              </w:rPr>
            </w:pPr>
            <w:bookmarkStart w:id="2" w:name="_Hlk166673471"/>
            <w:r w:rsidRPr="0029547F">
              <w:rPr>
                <w:rFonts w:hint="eastAsia"/>
                <w:rtl/>
              </w:rPr>
              <w:t>ההוצאה</w:t>
            </w:r>
            <w:r w:rsidRPr="0029547F">
              <w:rPr>
                <w:rtl/>
              </w:rPr>
              <w:t xml:space="preserve"> לצריכה פרטית</w:t>
            </w:r>
            <w:r w:rsidRPr="0029547F">
              <w:rPr>
                <w:rFonts w:hint="cs"/>
                <w:rtl/>
              </w:rPr>
              <w:t xml:space="preserve"> </w:t>
            </w:r>
            <w:r w:rsidRPr="0029547F">
              <w:rPr>
                <w:rFonts w:hint="eastAsia"/>
                <w:rtl/>
              </w:rPr>
              <w:t>בישראל</w:t>
            </w:r>
            <w:r w:rsidRPr="0029547F">
              <w:rPr>
                <w:rtl/>
              </w:rPr>
              <w:t xml:space="preserve"> על </w:t>
            </w:r>
            <w:r w:rsidRPr="0029547F">
              <w:rPr>
                <w:rFonts w:hint="eastAsia"/>
                <w:rtl/>
              </w:rPr>
              <w:t>מזון</w:t>
            </w:r>
            <w:r w:rsidRPr="0029547F">
              <w:rPr>
                <w:rtl/>
              </w:rPr>
              <w:t xml:space="preserve"> ומשקאות </w:t>
            </w:r>
            <w:r w:rsidRPr="0029547F">
              <w:rPr>
                <w:rFonts w:hint="eastAsia"/>
                <w:rtl/>
              </w:rPr>
              <w:t>לא</w:t>
            </w:r>
            <w:r w:rsidRPr="0029547F">
              <w:rPr>
                <w:rtl/>
              </w:rPr>
              <w:t xml:space="preserve"> אלכוהוליי</w:t>
            </w:r>
            <w:r w:rsidRPr="0029547F">
              <w:rPr>
                <w:rFonts w:hint="eastAsia"/>
                <w:rtl/>
              </w:rPr>
              <w:t>ם</w:t>
            </w:r>
            <w:r w:rsidRPr="0029547F">
              <w:rPr>
                <w:rtl/>
              </w:rPr>
              <w:t xml:space="preserve"> ב- </w:t>
            </w:r>
            <w:r w:rsidRPr="0029547F">
              <w:rPr>
                <w:rFonts w:hint="cs"/>
                <w:rtl/>
              </w:rPr>
              <w:t>2021</w:t>
            </w:r>
            <w:bookmarkEnd w:id="2"/>
          </w:p>
        </w:tc>
        <w:tc>
          <w:tcPr>
            <w:tcW w:w="187" w:type="pct"/>
          </w:tcPr>
          <w:p w:rsidR="0029547F" w:rsidRPr="0029547F" w:rsidP="0029547F" w14:paraId="42538096" w14:textId="77777777">
            <w:pPr>
              <w:pStyle w:val="732021"/>
              <w:spacing w:before="0" w:line="240" w:lineRule="auto"/>
              <w:rPr>
                <w:rtl/>
              </w:rPr>
            </w:pPr>
          </w:p>
        </w:tc>
        <w:tc>
          <w:tcPr>
            <w:tcW w:w="1065" w:type="pct"/>
            <w:tcBorders>
              <w:top w:val="single" w:sz="12" w:space="0" w:color="000000" w:themeColor="text1"/>
            </w:tcBorders>
          </w:tcPr>
          <w:p w:rsidR="0029547F" w:rsidRPr="0029547F" w:rsidP="0029547F" w14:paraId="1878D11D" w14:textId="378049DA">
            <w:pPr>
              <w:pStyle w:val="732021"/>
              <w:spacing w:before="0" w:line="240" w:lineRule="auto"/>
              <w:rPr>
                <w:rtl/>
              </w:rPr>
            </w:pPr>
            <w:r w:rsidRPr="0029547F">
              <w:rPr>
                <w:rFonts w:hint="cs"/>
                <w:rtl/>
              </w:rPr>
              <w:t>שיעור עליית מחירי המזון והצריכה בשלושת החודשים הראשונים למלחמה על פי בדיקת משרד הכלכלה</w:t>
            </w:r>
            <w:r>
              <w:rPr>
                <w:vertAlign w:val="superscript"/>
                <w:rtl/>
              </w:rPr>
              <w:footnoteReference w:id="9"/>
            </w:r>
            <w:r w:rsidRPr="0029547F">
              <w:rPr>
                <w:rFonts w:hint="cs"/>
                <w:rtl/>
              </w:rPr>
              <w:t xml:space="preserve"> </w:t>
            </w:r>
          </w:p>
        </w:tc>
      </w:tr>
      <w:tr w14:paraId="1BD5A20C" w14:textId="77777777" w:rsidTr="0029547F">
        <w:tblPrEx>
          <w:tblW w:w="5056" w:type="pct"/>
          <w:tblLook w:val="04A0"/>
        </w:tblPrEx>
        <w:tc>
          <w:tcPr>
            <w:tcW w:w="1255" w:type="pct"/>
            <w:tcBorders>
              <w:bottom w:val="single" w:sz="12" w:space="0" w:color="000000" w:themeColor="text1"/>
            </w:tcBorders>
            <w:vAlign w:val="bottom"/>
          </w:tcPr>
          <w:p w:rsidR="00E06A40" w:rsidRPr="0029547F" w:rsidP="00E06A40" w14:paraId="500D3B50" w14:textId="4A5088FC">
            <w:pPr>
              <w:spacing w:after="60" w:line="240" w:lineRule="auto"/>
              <w:jc w:val="left"/>
              <w:rPr>
                <w:rFonts w:ascii="Tahoma" w:hAnsi="Tahoma" w:eastAsiaTheme="minorEastAsia" w:cs="Tahoma"/>
                <w:b/>
                <w:bCs/>
                <w:color w:val="0D0D0D" w:themeColor="text1" w:themeTint="F2"/>
                <w:spacing w:val="-10"/>
                <w:sz w:val="36"/>
                <w:szCs w:val="36"/>
                <w:rtl/>
              </w:rPr>
            </w:pPr>
            <w:r w:rsidRPr="0029547F">
              <w:rPr>
                <w:rFonts w:ascii="Tahoma" w:hAnsi="Tahoma" w:eastAsiaTheme="minorEastAsia" w:cs="Tahoma"/>
                <w:b/>
                <w:bCs/>
                <w:color w:val="0D0D0D" w:themeColor="text1" w:themeTint="F2"/>
                <w:spacing w:val="-10"/>
                <w:sz w:val="36"/>
                <w:szCs w:val="36"/>
                <w:rtl/>
              </w:rPr>
              <w:t xml:space="preserve">3 </w:t>
            </w:r>
            <w:r>
              <w:rPr>
                <w:rFonts w:ascii="Tahoma" w:hAnsi="Tahoma" w:eastAsiaTheme="minorEastAsia" w:cs="Tahoma"/>
                <w:b/>
                <w:bCs/>
                <w:color w:val="0D0D0D" w:themeColor="text1" w:themeTint="F2"/>
                <w:spacing w:val="-10"/>
                <w:sz w:val="36"/>
                <w:szCs w:val="36"/>
                <w:rtl/>
              </w:rPr>
              <w:br/>
            </w:r>
            <w:r w:rsidRPr="00F242B8">
              <w:rPr>
                <w:rFonts w:ascii="Tahoma" w:hAnsi="Tahoma" w:eastAsiaTheme="minorEastAsia" w:cs="Tahoma" w:hint="eastAsia"/>
                <w:b/>
                <w:bCs/>
                <w:color w:val="0D0D0D" w:themeColor="text1" w:themeTint="F2"/>
                <w:spacing w:val="-10"/>
                <w:sz w:val="26"/>
                <w:szCs w:val="26"/>
                <w:rtl/>
              </w:rPr>
              <w:t>ספקי</w:t>
            </w:r>
            <w:r w:rsidRPr="00F242B8">
              <w:rPr>
                <w:rFonts w:ascii="Tahoma" w:hAnsi="Tahoma" w:eastAsiaTheme="minorEastAsia" w:cs="Tahoma"/>
                <w:b/>
                <w:bCs/>
                <w:color w:val="0D0D0D" w:themeColor="text1" w:themeTint="F2"/>
                <w:spacing w:val="-10"/>
                <w:sz w:val="26"/>
                <w:szCs w:val="26"/>
                <w:rtl/>
              </w:rPr>
              <w:t xml:space="preserve"> </w:t>
            </w:r>
            <w:r w:rsidRPr="00F242B8">
              <w:rPr>
                <w:rFonts w:ascii="Tahoma" w:hAnsi="Tahoma" w:eastAsiaTheme="minorEastAsia" w:cs="Tahoma" w:hint="eastAsia"/>
                <w:b/>
                <w:bCs/>
                <w:color w:val="0D0D0D" w:themeColor="text1" w:themeTint="F2"/>
                <w:spacing w:val="-10"/>
                <w:sz w:val="26"/>
                <w:szCs w:val="26"/>
                <w:rtl/>
              </w:rPr>
              <w:t>מזון</w:t>
            </w:r>
          </w:p>
        </w:tc>
        <w:tc>
          <w:tcPr>
            <w:tcW w:w="189" w:type="pct"/>
            <w:vAlign w:val="bottom"/>
          </w:tcPr>
          <w:p w:rsidR="00E06A40" w:rsidRPr="0029547F" w:rsidP="00E06A40" w14:paraId="26A950B1" w14:textId="77777777">
            <w:pPr>
              <w:spacing w:after="60"/>
              <w:jc w:val="left"/>
              <w:rPr>
                <w:rFonts w:ascii="Tahoma" w:hAnsi="Tahoma" w:eastAsiaTheme="minorEastAsia" w:cs="Tahoma"/>
                <w:b/>
                <w:bCs/>
                <w:color w:val="0D0D0D" w:themeColor="text1" w:themeTint="F2"/>
                <w:spacing w:val="-10"/>
                <w:sz w:val="36"/>
                <w:szCs w:val="36"/>
                <w:rtl/>
              </w:rPr>
            </w:pPr>
          </w:p>
        </w:tc>
        <w:tc>
          <w:tcPr>
            <w:tcW w:w="1004" w:type="pct"/>
            <w:tcBorders>
              <w:bottom w:val="single" w:sz="12" w:space="0" w:color="000000" w:themeColor="text1"/>
            </w:tcBorders>
            <w:vAlign w:val="bottom"/>
          </w:tcPr>
          <w:p w:rsidR="00E06A40" w:rsidRPr="0029547F" w:rsidP="00E06A40" w14:paraId="48896DF7" w14:textId="2CA5E660">
            <w:pPr>
              <w:pStyle w:val="2021"/>
              <w:spacing w:before="0" w:after="60"/>
              <w:rPr>
                <w:spacing w:val="-10"/>
                <w:rtl/>
              </w:rPr>
            </w:pPr>
            <w:r w:rsidRPr="0029547F">
              <w:rPr>
                <w:spacing w:val="-10"/>
                <w:rtl/>
              </w:rPr>
              <w:t xml:space="preserve">23.4% </w:t>
            </w:r>
            <w:r w:rsidRPr="00F242B8">
              <w:rPr>
                <w:rFonts w:hint="eastAsia"/>
                <w:spacing w:val="-10"/>
                <w:sz w:val="26"/>
                <w:szCs w:val="26"/>
                <w:rtl/>
              </w:rPr>
              <w:t>בלבד</w:t>
            </w:r>
          </w:p>
        </w:tc>
        <w:tc>
          <w:tcPr>
            <w:tcW w:w="187" w:type="pct"/>
            <w:vAlign w:val="bottom"/>
          </w:tcPr>
          <w:p w:rsidR="00E06A40" w:rsidRPr="00F242B8" w:rsidP="00E06A40" w14:paraId="5B4C8A80" w14:textId="77777777">
            <w:pPr>
              <w:spacing w:after="60" w:line="240" w:lineRule="auto"/>
              <w:jc w:val="left"/>
              <w:rPr>
                <w:rFonts w:ascii="Tahoma" w:hAnsi="Tahoma" w:eastAsiaTheme="minorEastAsia" w:cs="Tahoma"/>
                <w:b/>
                <w:bCs/>
                <w:color w:val="0D0D0D" w:themeColor="text1" w:themeTint="F2"/>
                <w:spacing w:val="-10"/>
                <w:sz w:val="36"/>
                <w:szCs w:val="36"/>
                <w:rtl/>
              </w:rPr>
            </w:pPr>
          </w:p>
        </w:tc>
        <w:tc>
          <w:tcPr>
            <w:tcW w:w="1112" w:type="pct"/>
            <w:tcBorders>
              <w:bottom w:val="single" w:sz="12" w:space="0" w:color="000000" w:themeColor="text1"/>
            </w:tcBorders>
            <w:vAlign w:val="bottom"/>
          </w:tcPr>
          <w:p w:rsidR="00E06A40" w:rsidRPr="00E06A40" w:rsidP="00E06A40" w14:paraId="226A2E50" w14:textId="16DF9084">
            <w:pPr>
              <w:pStyle w:val="2021"/>
              <w:spacing w:before="0" w:after="60"/>
              <w:rPr>
                <w:spacing w:val="-10"/>
                <w:rtl/>
              </w:rPr>
            </w:pPr>
            <w:r>
              <w:rPr>
                <w:rFonts w:hint="cs"/>
                <w:spacing w:val="-10"/>
                <w:rtl/>
              </w:rPr>
              <w:t>6</w:t>
            </w:r>
            <w:r w:rsidRPr="0029547F">
              <w:rPr>
                <w:spacing w:val="-10"/>
                <w:rtl/>
              </w:rPr>
              <w:t>.</w:t>
            </w:r>
            <w:r>
              <w:rPr>
                <w:rFonts w:hint="cs"/>
                <w:spacing w:val="-10"/>
                <w:rtl/>
              </w:rPr>
              <w:t>9</w:t>
            </w:r>
            <w:r w:rsidRPr="0029547F">
              <w:rPr>
                <w:spacing w:val="-10"/>
                <w:rtl/>
              </w:rPr>
              <w:t xml:space="preserve">% </w:t>
            </w:r>
            <w:r w:rsidRPr="00E06A40">
              <w:rPr>
                <w:rFonts w:hint="eastAsia"/>
                <w:spacing w:val="-10"/>
                <w:sz w:val="26"/>
                <w:szCs w:val="26"/>
                <w:rtl/>
              </w:rPr>
              <w:t>בלבד</w:t>
            </w:r>
          </w:p>
        </w:tc>
        <w:tc>
          <w:tcPr>
            <w:tcW w:w="187" w:type="pct"/>
            <w:vAlign w:val="bottom"/>
          </w:tcPr>
          <w:p w:rsidR="00E06A40" w:rsidRPr="0029547F" w:rsidP="00E06A40" w14:paraId="5E7F766C" w14:textId="77777777">
            <w:pPr>
              <w:spacing w:after="60" w:line="240" w:lineRule="auto"/>
              <w:jc w:val="left"/>
              <w:rPr>
                <w:rFonts w:ascii="Tahoma" w:hAnsi="Tahoma" w:eastAsiaTheme="minorEastAsia" w:cs="Tahoma"/>
                <w:b/>
                <w:bCs/>
                <w:color w:val="0D0D0D" w:themeColor="text1" w:themeTint="F2"/>
                <w:spacing w:val="-10"/>
                <w:sz w:val="36"/>
                <w:szCs w:val="36"/>
                <w:rtl/>
              </w:rPr>
            </w:pPr>
          </w:p>
        </w:tc>
        <w:tc>
          <w:tcPr>
            <w:tcW w:w="1065" w:type="pct"/>
            <w:tcBorders>
              <w:bottom w:val="single" w:sz="12" w:space="0" w:color="000000" w:themeColor="text1"/>
            </w:tcBorders>
            <w:vAlign w:val="bottom"/>
          </w:tcPr>
          <w:p w:rsidR="00E06A40" w:rsidRPr="0029547F" w:rsidP="00E06A40" w14:paraId="5AEEF263" w14:textId="260198EB">
            <w:pPr>
              <w:spacing w:after="60" w:line="240" w:lineRule="auto"/>
              <w:jc w:val="left"/>
              <w:rPr>
                <w:rFonts w:ascii="Tahoma" w:hAnsi="Tahoma" w:eastAsiaTheme="minorEastAsia" w:cs="Tahoma"/>
                <w:b/>
                <w:bCs/>
                <w:color w:val="0D0D0D" w:themeColor="text1" w:themeTint="F2"/>
                <w:spacing w:val="-10"/>
                <w:sz w:val="36"/>
                <w:szCs w:val="36"/>
                <w:rtl/>
              </w:rPr>
            </w:pPr>
            <w:r w:rsidRPr="00F242B8">
              <w:rPr>
                <w:rFonts w:ascii="Tahoma" w:hAnsi="Tahoma" w:eastAsiaTheme="minorEastAsia" w:cs="Tahoma" w:hint="eastAsia"/>
                <w:b/>
                <w:bCs/>
                <w:color w:val="0D0D0D" w:themeColor="text1" w:themeTint="F2"/>
                <w:spacing w:val="-10"/>
                <w:sz w:val="26"/>
                <w:szCs w:val="26"/>
                <w:rtl/>
              </w:rPr>
              <w:t>עד</w:t>
            </w:r>
            <w:r w:rsidRPr="0029547F">
              <w:rPr>
                <w:rFonts w:ascii="Tahoma" w:hAnsi="Tahoma" w:eastAsiaTheme="minorEastAsia" w:cs="Tahoma"/>
                <w:b/>
                <w:bCs/>
                <w:color w:val="0D0D0D" w:themeColor="text1" w:themeTint="F2"/>
                <w:spacing w:val="-10"/>
                <w:sz w:val="36"/>
                <w:szCs w:val="36"/>
                <w:rtl/>
              </w:rPr>
              <w:t xml:space="preserve"> 380%</w:t>
            </w:r>
          </w:p>
        </w:tc>
      </w:tr>
      <w:tr w14:paraId="54154FA5" w14:textId="77777777" w:rsidTr="0029547F">
        <w:tblPrEx>
          <w:tblW w:w="5056" w:type="pct"/>
          <w:tblLook w:val="04A0"/>
        </w:tblPrEx>
        <w:tc>
          <w:tcPr>
            <w:tcW w:w="1255" w:type="pct"/>
            <w:tcBorders>
              <w:top w:val="single" w:sz="12" w:space="0" w:color="000000" w:themeColor="text1"/>
            </w:tcBorders>
          </w:tcPr>
          <w:p w:rsidR="0029547F" w:rsidRPr="004562F8" w:rsidP="0029547F" w14:paraId="6DB67748" w14:textId="291BC36A">
            <w:pPr>
              <w:pStyle w:val="732021"/>
              <w:spacing w:before="0" w:after="0" w:line="240" w:lineRule="auto"/>
              <w:rPr>
                <w:rtl/>
              </w:rPr>
            </w:pPr>
            <w:r w:rsidRPr="00EB443E">
              <w:rPr>
                <w:rFonts w:hint="cs"/>
                <w:rtl/>
              </w:rPr>
              <w:t>שולטים ביותר מ-85% מסכום המכירות ב-20 קטגוריות של מוצרי מזון</w:t>
            </w:r>
          </w:p>
        </w:tc>
        <w:tc>
          <w:tcPr>
            <w:tcW w:w="189" w:type="pct"/>
          </w:tcPr>
          <w:p w:rsidR="0029547F" w:rsidRPr="008D750B" w:rsidP="0029547F" w14:paraId="0C0AE598" w14:textId="77777777">
            <w:pPr>
              <w:pStyle w:val="732021"/>
              <w:spacing w:before="0" w:after="0" w:line="240" w:lineRule="auto"/>
              <w:rPr>
                <w:rtl/>
              </w:rPr>
            </w:pPr>
          </w:p>
        </w:tc>
        <w:tc>
          <w:tcPr>
            <w:tcW w:w="1004" w:type="pct"/>
            <w:tcBorders>
              <w:top w:val="single" w:sz="12" w:space="0" w:color="000000" w:themeColor="text1"/>
            </w:tcBorders>
          </w:tcPr>
          <w:p w:rsidR="0029547F" w:rsidRPr="004562F8" w:rsidP="0029547F" w14:paraId="1916A301" w14:textId="33602716">
            <w:pPr>
              <w:pStyle w:val="732021"/>
              <w:spacing w:before="0" w:line="240" w:lineRule="auto"/>
              <w:rPr>
                <w:rtl/>
              </w:rPr>
            </w:pPr>
            <w:r w:rsidRPr="00EB443E">
              <w:rPr>
                <w:rFonts w:hint="cs"/>
                <w:rtl/>
              </w:rPr>
              <w:t>שיעור היבוא בישראל ביחס לתוצר, בהשוואה ל-47% בממוצע במדינות ה-</w:t>
            </w:r>
            <w:r w:rsidRPr="00EB443E">
              <w:rPr>
                <w:rFonts w:hint="cs"/>
              </w:rPr>
              <w:t>OECD</w:t>
            </w:r>
            <w:r w:rsidRPr="00EB443E">
              <w:rPr>
                <w:rFonts w:hint="cs"/>
                <w:rtl/>
              </w:rPr>
              <w:t>, נכון לשנת 2020</w:t>
            </w:r>
          </w:p>
        </w:tc>
        <w:tc>
          <w:tcPr>
            <w:tcW w:w="187" w:type="pct"/>
          </w:tcPr>
          <w:p w:rsidR="0029547F" w:rsidP="0029547F" w14:paraId="14782C57" w14:textId="77777777">
            <w:pPr>
              <w:pStyle w:val="732021"/>
              <w:spacing w:before="0" w:after="0" w:line="240" w:lineRule="auto"/>
              <w:rPr>
                <w:rtl/>
              </w:rPr>
            </w:pPr>
          </w:p>
        </w:tc>
        <w:tc>
          <w:tcPr>
            <w:tcW w:w="1112" w:type="pct"/>
            <w:tcBorders>
              <w:top w:val="single" w:sz="12" w:space="0" w:color="000000" w:themeColor="text1"/>
            </w:tcBorders>
          </w:tcPr>
          <w:p w:rsidR="0029547F" w:rsidRPr="0062456C" w:rsidP="0029547F" w14:paraId="6149CA50" w14:textId="0DCCBFE5">
            <w:pPr>
              <w:pStyle w:val="732021"/>
              <w:spacing w:before="0" w:line="240" w:lineRule="auto"/>
              <w:rPr>
                <w:rtl/>
              </w:rPr>
            </w:pPr>
            <w:r w:rsidRPr="00EB443E">
              <w:rPr>
                <w:rFonts w:hint="cs"/>
                <w:rtl/>
              </w:rPr>
              <w:t>נתח השוק הממוצע של המותג הפרטי בישראל (ששיווקו עשוי לאפשר הוזלת מחירים) לעומת 36.1% במדינות נבחרות באירופה</w:t>
            </w:r>
          </w:p>
        </w:tc>
        <w:tc>
          <w:tcPr>
            <w:tcW w:w="187" w:type="pct"/>
          </w:tcPr>
          <w:p w:rsidR="0029547F" w:rsidRPr="00C92141" w:rsidP="0029547F" w14:paraId="66E34E8E" w14:textId="77777777">
            <w:pPr>
              <w:pStyle w:val="732021"/>
              <w:spacing w:before="0" w:after="0" w:line="240" w:lineRule="auto"/>
              <w:rPr>
                <w:rtl/>
              </w:rPr>
            </w:pPr>
          </w:p>
        </w:tc>
        <w:tc>
          <w:tcPr>
            <w:tcW w:w="1065" w:type="pct"/>
            <w:tcBorders>
              <w:top w:val="single" w:sz="12" w:space="0" w:color="000000" w:themeColor="text1"/>
            </w:tcBorders>
          </w:tcPr>
          <w:p w:rsidR="0029547F" w:rsidRPr="00C92141" w:rsidP="0029547F" w14:paraId="39498237" w14:textId="0AC857CE">
            <w:pPr>
              <w:pStyle w:val="732021"/>
              <w:spacing w:before="0" w:line="240" w:lineRule="auto"/>
              <w:rPr>
                <w:rtl/>
              </w:rPr>
            </w:pPr>
            <w:r w:rsidRPr="00EB443E">
              <w:rPr>
                <w:rFonts w:hint="cs"/>
                <w:rtl/>
              </w:rPr>
              <w:t xml:space="preserve">פער המחירים בין מוצרי ירקות קפואים בישראל (היקרה יותר) בשנת 2023 בהשוואה למדינות באירופה </w:t>
            </w:r>
          </w:p>
        </w:tc>
      </w:tr>
    </w:tbl>
    <w:p w:rsidR="0029547F" w14:paraId="53C0B82A" w14:textId="77777777">
      <w:r>
        <w:br w:type="page"/>
      </w:r>
    </w:p>
    <w:tbl>
      <w:tblPr>
        <w:tblStyle w:val="TableGrid"/>
        <w:bidiVisual/>
        <w:tblW w:w="505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71"/>
        <w:gridCol w:w="282"/>
        <w:gridCol w:w="1497"/>
        <w:gridCol w:w="279"/>
        <w:gridCol w:w="1658"/>
        <w:gridCol w:w="279"/>
        <w:gridCol w:w="1587"/>
      </w:tblGrid>
      <w:tr w14:paraId="55D1A858" w14:textId="77777777" w:rsidTr="0029547F">
        <w:tblPrEx>
          <w:tblW w:w="505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255" w:type="pct"/>
            <w:tcBorders>
              <w:bottom w:val="single" w:sz="12" w:space="0" w:color="000000" w:themeColor="text1"/>
            </w:tcBorders>
            <w:vAlign w:val="bottom"/>
          </w:tcPr>
          <w:p w:rsidR="0029547F" w:rsidRPr="00F242B8" w:rsidP="0029547F" w14:paraId="5CCF408F" w14:textId="11E3304D">
            <w:pPr>
              <w:pStyle w:val="732021"/>
              <w:spacing w:before="0" w:after="60" w:line="240" w:lineRule="auto"/>
              <w:rPr>
                <w:spacing w:val="-6"/>
                <w:rtl/>
              </w:rPr>
            </w:pPr>
            <w:r w:rsidRPr="00F242B8">
              <w:rPr>
                <w:b/>
                <w:bCs/>
                <w:spacing w:val="-6"/>
                <w:sz w:val="36"/>
                <w:szCs w:val="36"/>
                <w:rtl/>
              </w:rPr>
              <w:t xml:space="preserve">38 </w:t>
            </w:r>
            <w:r w:rsidRPr="00F242B8">
              <w:rPr>
                <w:b/>
                <w:bCs/>
                <w:spacing w:val="-6"/>
                <w:w w:val="100"/>
                <w:sz w:val="26"/>
                <w:szCs w:val="26"/>
                <w:rtl/>
              </w:rPr>
              <w:br/>
            </w:r>
            <w:r w:rsidRPr="00F242B8">
              <w:rPr>
                <w:rFonts w:hint="eastAsia"/>
                <w:b/>
                <w:bCs/>
                <w:spacing w:val="-6"/>
                <w:w w:val="100"/>
                <w:sz w:val="26"/>
                <w:szCs w:val="26"/>
                <w:rtl/>
              </w:rPr>
              <w:t>מיליון</w:t>
            </w:r>
            <w:r w:rsidRPr="00F242B8">
              <w:rPr>
                <w:b/>
                <w:bCs/>
                <w:spacing w:val="-6"/>
                <w:sz w:val="36"/>
                <w:szCs w:val="36"/>
                <w:rtl/>
              </w:rPr>
              <w:t xml:space="preserve"> </w:t>
            </w:r>
            <w:r w:rsidRPr="00F242B8">
              <w:rPr>
                <w:rFonts w:hint="eastAsia"/>
                <w:b/>
                <w:bCs/>
                <w:spacing w:val="-6"/>
                <w:w w:val="100"/>
                <w:sz w:val="26"/>
                <w:szCs w:val="26"/>
                <w:rtl/>
              </w:rPr>
              <w:t>ש</w:t>
            </w:r>
            <w:r w:rsidRPr="00F242B8">
              <w:rPr>
                <w:b/>
                <w:bCs/>
                <w:spacing w:val="-6"/>
                <w:w w:val="100"/>
                <w:sz w:val="26"/>
                <w:szCs w:val="26"/>
                <w:rtl/>
              </w:rPr>
              <w:t>"ח</w:t>
            </w:r>
          </w:p>
        </w:tc>
        <w:tc>
          <w:tcPr>
            <w:tcW w:w="189" w:type="pct"/>
            <w:vAlign w:val="bottom"/>
          </w:tcPr>
          <w:p w:rsidR="0029547F" w:rsidRPr="00F242B8" w:rsidP="0029547F" w14:paraId="15EC8684" w14:textId="77777777">
            <w:pPr>
              <w:pStyle w:val="732021"/>
              <w:spacing w:before="0" w:after="60" w:line="240" w:lineRule="auto"/>
              <w:rPr>
                <w:spacing w:val="-6"/>
                <w:rtl/>
              </w:rPr>
            </w:pPr>
          </w:p>
        </w:tc>
        <w:tc>
          <w:tcPr>
            <w:tcW w:w="1004" w:type="pct"/>
            <w:tcBorders>
              <w:bottom w:val="single" w:sz="12" w:space="0" w:color="000000" w:themeColor="text1"/>
            </w:tcBorders>
            <w:vAlign w:val="bottom"/>
          </w:tcPr>
          <w:p w:rsidR="0029547F" w:rsidRPr="00F242B8" w:rsidP="0029547F" w14:paraId="2DF14441" w14:textId="2773B55D">
            <w:pPr>
              <w:pStyle w:val="732021"/>
              <w:spacing w:before="0" w:after="60" w:line="240" w:lineRule="auto"/>
              <w:rPr>
                <w:spacing w:val="-6"/>
                <w:rtl/>
              </w:rPr>
            </w:pPr>
            <w:r w:rsidRPr="00F242B8">
              <w:rPr>
                <w:rFonts w:hint="eastAsia"/>
                <w:b/>
                <w:bCs/>
                <w:spacing w:val="-6"/>
                <w:w w:val="100"/>
                <w:sz w:val="26"/>
                <w:szCs w:val="26"/>
                <w:rtl/>
              </w:rPr>
              <w:t>פי</w:t>
            </w:r>
            <w:r w:rsidRPr="00F242B8">
              <w:rPr>
                <w:b/>
                <w:bCs/>
                <w:spacing w:val="-6"/>
                <w:sz w:val="40"/>
                <w:szCs w:val="40"/>
                <w:rtl/>
              </w:rPr>
              <w:t xml:space="preserve"> </w:t>
            </w:r>
            <w:r w:rsidRPr="00F242B8">
              <w:rPr>
                <w:b/>
                <w:bCs/>
                <w:spacing w:val="-6"/>
                <w:sz w:val="36"/>
                <w:szCs w:val="36"/>
                <w:rtl/>
              </w:rPr>
              <w:t>4</w:t>
            </w:r>
          </w:p>
        </w:tc>
        <w:tc>
          <w:tcPr>
            <w:tcW w:w="187" w:type="pct"/>
            <w:vAlign w:val="bottom"/>
          </w:tcPr>
          <w:p w:rsidR="0029547F" w:rsidRPr="00F242B8" w:rsidP="0029547F" w14:paraId="1BD44456" w14:textId="77777777">
            <w:pPr>
              <w:pStyle w:val="732021"/>
              <w:spacing w:before="0" w:after="60" w:line="240" w:lineRule="auto"/>
              <w:rPr>
                <w:spacing w:val="-6"/>
                <w:rtl/>
              </w:rPr>
            </w:pPr>
          </w:p>
        </w:tc>
        <w:tc>
          <w:tcPr>
            <w:tcW w:w="1112" w:type="pct"/>
            <w:tcBorders>
              <w:bottom w:val="single" w:sz="12" w:space="0" w:color="000000" w:themeColor="text1"/>
            </w:tcBorders>
            <w:vAlign w:val="bottom"/>
          </w:tcPr>
          <w:p w:rsidR="0029547F" w:rsidRPr="00F242B8" w:rsidP="0029547F" w14:paraId="394E5F19" w14:textId="3D3205AE">
            <w:pPr>
              <w:pStyle w:val="732021"/>
              <w:spacing w:before="0" w:after="60" w:line="240" w:lineRule="auto"/>
              <w:rPr>
                <w:spacing w:val="-6"/>
                <w:rtl/>
              </w:rPr>
            </w:pPr>
            <w:r w:rsidRPr="00F242B8">
              <w:rPr>
                <w:b/>
                <w:bCs/>
                <w:spacing w:val="-6"/>
                <w:sz w:val="36"/>
                <w:szCs w:val="36"/>
                <w:rtl/>
              </w:rPr>
              <w:t>210</w:t>
            </w:r>
            <w:r w:rsidRPr="00F242B8">
              <w:rPr>
                <w:b/>
                <w:bCs/>
                <w:spacing w:val="-6"/>
                <w:sz w:val="36"/>
                <w:szCs w:val="36"/>
              </w:rPr>
              <w:t xml:space="preserve"> </w:t>
            </w:r>
            <w:r w:rsidRPr="00F242B8">
              <w:rPr>
                <w:rFonts w:hint="eastAsia"/>
                <w:b/>
                <w:bCs/>
                <w:spacing w:val="-6"/>
                <w:w w:val="100"/>
                <w:sz w:val="26"/>
                <w:szCs w:val="26"/>
                <w:rtl/>
              </w:rPr>
              <w:t>חנויות</w:t>
            </w:r>
            <w:r w:rsidRPr="00F242B8">
              <w:rPr>
                <w:b/>
                <w:bCs/>
                <w:spacing w:val="-6"/>
                <w:sz w:val="36"/>
                <w:szCs w:val="36"/>
                <w:rtl/>
              </w:rPr>
              <w:t xml:space="preserve"> </w:t>
            </w:r>
          </w:p>
        </w:tc>
        <w:tc>
          <w:tcPr>
            <w:tcW w:w="187" w:type="pct"/>
            <w:vAlign w:val="bottom"/>
          </w:tcPr>
          <w:p w:rsidR="0029547F" w:rsidRPr="00F242B8" w:rsidP="0029547F" w14:paraId="0EA32358" w14:textId="77777777">
            <w:pPr>
              <w:pStyle w:val="732021"/>
              <w:spacing w:before="0" w:after="60" w:line="240" w:lineRule="auto"/>
              <w:rPr>
                <w:spacing w:val="-6"/>
                <w:rtl/>
              </w:rPr>
            </w:pPr>
          </w:p>
        </w:tc>
        <w:tc>
          <w:tcPr>
            <w:tcW w:w="1065" w:type="pct"/>
            <w:tcBorders>
              <w:bottom w:val="single" w:sz="12" w:space="0" w:color="000000" w:themeColor="text1"/>
            </w:tcBorders>
            <w:vAlign w:val="bottom"/>
          </w:tcPr>
          <w:p w:rsidR="0029547F" w:rsidRPr="00F242B8" w:rsidP="0029547F" w14:paraId="238F919B" w14:textId="530800DF">
            <w:pPr>
              <w:pStyle w:val="732021"/>
              <w:spacing w:before="0" w:after="60" w:line="240" w:lineRule="auto"/>
              <w:rPr>
                <w:spacing w:val="-6"/>
                <w:rtl/>
              </w:rPr>
            </w:pPr>
            <w:r w:rsidRPr="00F242B8">
              <w:rPr>
                <w:b/>
                <w:bCs/>
                <w:spacing w:val="-6"/>
                <w:sz w:val="36"/>
                <w:szCs w:val="36"/>
                <w:rtl/>
              </w:rPr>
              <w:t>403%</w:t>
            </w:r>
          </w:p>
        </w:tc>
      </w:tr>
      <w:tr w14:paraId="3004BFC1" w14:textId="77777777" w:rsidTr="0029547F">
        <w:tblPrEx>
          <w:tblW w:w="5056" w:type="pct"/>
          <w:tblLook w:val="04A0"/>
        </w:tblPrEx>
        <w:tc>
          <w:tcPr>
            <w:tcW w:w="1255" w:type="pct"/>
            <w:tcBorders>
              <w:top w:val="single" w:sz="12" w:space="0" w:color="000000" w:themeColor="text1"/>
            </w:tcBorders>
          </w:tcPr>
          <w:p w:rsidR="0029547F" w:rsidP="0029547F" w14:paraId="7A4646C8" w14:textId="7EB49C62">
            <w:pPr>
              <w:pStyle w:val="732021"/>
              <w:spacing w:before="0" w:after="0" w:line="240" w:lineRule="auto"/>
              <w:rPr>
                <w:rtl/>
              </w:rPr>
            </w:pPr>
            <w:r w:rsidRPr="00EB443E">
              <w:rPr>
                <w:rFonts w:hint="cs"/>
                <w:rtl/>
              </w:rPr>
              <w:t>החיסכון המצרפי של משקי הבית על מוצרי טונה בעקבות הפחתת המכס, לעומת 11 מיליון ש"ח אובדן הכנסות המדינה</w:t>
            </w:r>
          </w:p>
        </w:tc>
        <w:tc>
          <w:tcPr>
            <w:tcW w:w="189" w:type="pct"/>
          </w:tcPr>
          <w:p w:rsidR="0029547F" w:rsidRPr="008D750B" w:rsidP="0029547F" w14:paraId="7516679B" w14:textId="77777777">
            <w:pPr>
              <w:pStyle w:val="732021"/>
              <w:spacing w:before="0" w:after="0" w:line="240" w:lineRule="auto"/>
              <w:rPr>
                <w:rtl/>
              </w:rPr>
            </w:pPr>
          </w:p>
        </w:tc>
        <w:tc>
          <w:tcPr>
            <w:tcW w:w="1004" w:type="pct"/>
            <w:tcBorders>
              <w:top w:val="single" w:sz="12" w:space="0" w:color="000000" w:themeColor="text1"/>
            </w:tcBorders>
          </w:tcPr>
          <w:p w:rsidR="0029547F" w:rsidP="0029547F" w14:paraId="7791965F" w14:textId="44C79B42">
            <w:pPr>
              <w:pStyle w:val="732021"/>
              <w:spacing w:before="0" w:after="0" w:line="240" w:lineRule="auto"/>
              <w:rPr>
                <w:rtl/>
              </w:rPr>
            </w:pPr>
            <w:r w:rsidRPr="00EB443E">
              <w:rPr>
                <w:rFonts w:hint="cs"/>
                <w:rtl/>
              </w:rPr>
              <w:t>הגידול בהיקף הצריכה של אננס בישראל. מחירו פחת בכ-50% לאחר הפחתת המכס ופתיחת מדינה נוספת ליבוא</w:t>
            </w:r>
          </w:p>
        </w:tc>
        <w:tc>
          <w:tcPr>
            <w:tcW w:w="187" w:type="pct"/>
          </w:tcPr>
          <w:p w:rsidR="0029547F" w:rsidP="0029547F" w14:paraId="2742BE76" w14:textId="77777777">
            <w:pPr>
              <w:pStyle w:val="732021"/>
              <w:spacing w:before="0" w:after="0" w:line="240" w:lineRule="auto"/>
              <w:rPr>
                <w:rtl/>
              </w:rPr>
            </w:pPr>
          </w:p>
        </w:tc>
        <w:tc>
          <w:tcPr>
            <w:tcW w:w="1112" w:type="pct"/>
            <w:tcBorders>
              <w:top w:val="single" w:sz="12" w:space="0" w:color="000000" w:themeColor="text1"/>
            </w:tcBorders>
          </w:tcPr>
          <w:p w:rsidR="0029547F" w:rsidP="0029547F" w14:paraId="469189C3" w14:textId="673EA2B9">
            <w:pPr>
              <w:pStyle w:val="732021"/>
              <w:spacing w:before="0" w:after="0" w:line="240" w:lineRule="auto"/>
              <w:rPr>
                <w:rtl/>
              </w:rPr>
            </w:pPr>
            <w:r w:rsidRPr="00EB443E">
              <w:rPr>
                <w:rFonts w:hint="cs"/>
                <w:rtl/>
              </w:rPr>
              <w:t>מתוך 848 חנויות גדולות</w:t>
            </w:r>
            <w:r>
              <w:rPr>
                <w:vertAlign w:val="superscript"/>
                <w:rtl/>
              </w:rPr>
              <w:footnoteReference w:id="10"/>
            </w:r>
            <w:r w:rsidRPr="00EB443E">
              <w:rPr>
                <w:rFonts w:hint="cs"/>
                <w:rtl/>
              </w:rPr>
              <w:t xml:space="preserve"> (25%) הן בעלות ריכוזיות גיאוגרפית גבוהה (בעלות "שיעור מחושב"</w:t>
            </w:r>
            <w:r>
              <w:rPr>
                <w:vertAlign w:val="superscript"/>
                <w:rtl/>
              </w:rPr>
              <w:footnoteReference w:id="11"/>
            </w:r>
            <w:r w:rsidRPr="00EB443E">
              <w:rPr>
                <w:rFonts w:hint="cs"/>
                <w:rtl/>
              </w:rPr>
              <w:t xml:space="preserve"> מעל 30%) נכון לשנת 2021</w:t>
            </w:r>
          </w:p>
        </w:tc>
        <w:tc>
          <w:tcPr>
            <w:tcW w:w="187" w:type="pct"/>
          </w:tcPr>
          <w:p w:rsidR="0029547F" w:rsidRPr="00C92141" w:rsidP="0029547F" w14:paraId="585ECFF6" w14:textId="77777777">
            <w:pPr>
              <w:pStyle w:val="732021"/>
              <w:spacing w:before="0" w:after="0" w:line="240" w:lineRule="auto"/>
              <w:rPr>
                <w:rtl/>
              </w:rPr>
            </w:pPr>
          </w:p>
        </w:tc>
        <w:tc>
          <w:tcPr>
            <w:tcW w:w="1065" w:type="pct"/>
            <w:tcBorders>
              <w:top w:val="single" w:sz="12" w:space="0" w:color="000000" w:themeColor="text1"/>
            </w:tcBorders>
          </w:tcPr>
          <w:p w:rsidR="0029547F" w:rsidRPr="0029547F" w:rsidP="0029547F" w14:paraId="485CED34" w14:textId="5AB1D872">
            <w:pPr>
              <w:pStyle w:val="732021"/>
              <w:spacing w:before="0" w:after="0" w:line="240" w:lineRule="auto"/>
              <w:rPr>
                <w:rtl/>
              </w:rPr>
            </w:pPr>
            <w:r w:rsidRPr="0029547F">
              <w:rPr>
                <w:rFonts w:hint="cs"/>
                <w:rtl/>
              </w:rPr>
              <w:t xml:space="preserve">פער המחירים המרבי לגבי מוצרי האיפור שנדגמו בשנת 2023 בין ישראל (היקרה יותר) למדינות נבחרות באירופה, </w:t>
            </w:r>
            <w:r w:rsidRPr="0029547F">
              <w:rPr>
                <w:rtl/>
              </w:rPr>
              <w:t>גם לאחר כניסתה לתוקף של הרפורמה ליבוא מקביל של תמרוק</w:t>
            </w:r>
            <w:r w:rsidRPr="0029547F">
              <w:rPr>
                <w:rFonts w:hint="cs"/>
                <w:rtl/>
              </w:rPr>
              <w:t>ים</w:t>
            </w:r>
          </w:p>
        </w:tc>
      </w:tr>
    </w:tbl>
    <w:p w:rsidR="00420374" w:rsidP="00420374" w14:paraId="509D5AB6" w14:textId="77777777">
      <w:pPr>
        <w:pStyle w:val="7317"/>
        <w:spacing w:after="0"/>
        <w:rPr>
          <w:sz w:val="10"/>
          <w:szCs w:val="10"/>
          <w:rtl/>
        </w:rPr>
      </w:pPr>
    </w:p>
    <w:p w:rsidR="00420374" w:rsidRPr="00C62692" w:rsidP="00420374" w14:paraId="3FADD5EE" w14:textId="77777777">
      <w:pPr>
        <w:pStyle w:val="73"/>
        <w:rPr>
          <w:rtl/>
        </w:rPr>
      </w:pPr>
      <w:r w:rsidRPr="00C62692">
        <w:rPr>
          <w:rtl/>
        </w:rPr>
        <w:t>פעולות הביקורת</w:t>
      </w:r>
    </w:p>
    <w:p w:rsidR="00EB672B" w:rsidP="00EB672B" w14:paraId="21608E70" w14:textId="6C6633A3">
      <w:pPr>
        <w:pStyle w:val="7317"/>
        <w:rPr>
          <w:rtl/>
        </w:rPr>
      </w:pPr>
      <w:r w:rsidRPr="001F3363">
        <w:rPr>
          <w:noProof/>
        </w:rPr>
        <w:drawing>
          <wp:anchor distT="0" distB="0" distL="71755" distR="71755" simplePos="0" relativeHeight="251680768" behindDoc="0" locked="0" layoutInCell="1" allowOverlap="1">
            <wp:simplePos x="0" y="0"/>
            <wp:positionH relativeFrom="column">
              <wp:posOffset>4505960</wp:posOffset>
            </wp:positionH>
            <wp:positionV relativeFrom="paragraph">
              <wp:posOffset>49860</wp:posOffset>
            </wp:positionV>
            <wp:extent cx="162000" cy="162000"/>
            <wp:effectExtent l="0" t="0" r="3175" b="3175"/>
            <wp:wrapSquare wrapText="bothSides"/>
            <wp:docPr id="25" name="תמונה 3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 name="תמונה 33">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90287" w:rsidR="00CF29EC">
        <w:rPr>
          <w:noProof/>
          <w:rtl/>
        </w:rPr>
        <w:t>בחודשים אוגוסט 2023</w:t>
      </w:r>
      <w:r w:rsidRPr="00590287" w:rsidR="00CF29EC">
        <w:rPr>
          <w:rFonts w:hint="cs"/>
          <w:noProof/>
        </w:rPr>
        <w:t xml:space="preserve"> </w:t>
      </w:r>
      <w:r w:rsidRPr="00590287" w:rsidR="00CF29EC">
        <w:rPr>
          <w:noProof/>
          <w:rtl/>
        </w:rPr>
        <w:t>עד מרץ</w:t>
      </w:r>
      <w:r w:rsidRPr="00590287" w:rsidR="00CF29EC">
        <w:rPr>
          <w:rFonts w:hint="cs"/>
          <w:noProof/>
          <w:rtl/>
        </w:rPr>
        <w:t xml:space="preserve"> 2024 (מועד סיום הביקורת)</w:t>
      </w:r>
      <w:r w:rsidRPr="00590287" w:rsidR="00CF29EC">
        <w:rPr>
          <w:noProof/>
          <w:rtl/>
        </w:rPr>
        <w:t xml:space="preserve"> בדק משרד מבקר המדינה את הפעולות שנקטו משרדי ממשלה וגופים נוספים מאז פרסום </w:t>
      </w:r>
      <w:r w:rsidRPr="00590287" w:rsidR="00CF29EC">
        <w:rPr>
          <w:rFonts w:hint="cs"/>
          <w:noProof/>
          <w:rtl/>
        </w:rPr>
        <w:t>ה</w:t>
      </w:r>
      <w:r w:rsidRPr="00590287" w:rsidR="00CF29EC">
        <w:rPr>
          <w:noProof/>
          <w:rtl/>
        </w:rPr>
        <w:t xml:space="preserve">דוח </w:t>
      </w:r>
      <w:r w:rsidRPr="00590287" w:rsidR="00CF29EC">
        <w:rPr>
          <w:rFonts w:hint="cs"/>
          <w:noProof/>
          <w:rtl/>
        </w:rPr>
        <w:t>הקודם בשנת 2021</w:t>
      </w:r>
      <w:r w:rsidRPr="00590287" w:rsidR="00CF29EC">
        <w:rPr>
          <w:noProof/>
          <w:rtl/>
        </w:rPr>
        <w:t xml:space="preserve"> </w:t>
      </w:r>
      <w:r w:rsidRPr="00590287" w:rsidR="00CF29EC">
        <w:rPr>
          <w:rFonts w:hint="cs"/>
          <w:noProof/>
          <w:rtl/>
        </w:rPr>
        <w:t>כדי ל</w:t>
      </w:r>
      <w:r w:rsidRPr="00590287" w:rsidR="00CF29EC">
        <w:rPr>
          <w:noProof/>
          <w:rtl/>
        </w:rPr>
        <w:t xml:space="preserve">התמודד עם </w:t>
      </w:r>
      <w:r w:rsidRPr="00590287" w:rsidR="00CF29EC">
        <w:rPr>
          <w:rFonts w:hint="cs"/>
          <w:noProof/>
          <w:rtl/>
        </w:rPr>
        <w:t>ה</w:t>
      </w:r>
      <w:r w:rsidRPr="00590287" w:rsidR="00CF29EC">
        <w:rPr>
          <w:noProof/>
          <w:rtl/>
        </w:rPr>
        <w:t xml:space="preserve">גורמים לעליית מחירי המזון ומוצרי </w:t>
      </w:r>
      <w:r w:rsidRPr="00590287" w:rsidR="00CF29EC">
        <w:rPr>
          <w:rFonts w:hint="cs"/>
          <w:noProof/>
          <w:rtl/>
        </w:rPr>
        <w:t>ה</w:t>
      </w:r>
      <w:r w:rsidRPr="00590287" w:rsidR="00CF29EC">
        <w:rPr>
          <w:noProof/>
          <w:rtl/>
        </w:rPr>
        <w:t xml:space="preserve">צריכה </w:t>
      </w:r>
      <w:r w:rsidRPr="00590287" w:rsidR="00CF29EC">
        <w:rPr>
          <w:rFonts w:hint="cs"/>
          <w:noProof/>
          <w:rtl/>
        </w:rPr>
        <w:t>ולטפל</w:t>
      </w:r>
      <w:r w:rsidRPr="00590287" w:rsidR="00CF29EC">
        <w:rPr>
          <w:noProof/>
          <w:rtl/>
        </w:rPr>
        <w:t xml:space="preserve"> בחסמי היבוא, </w:t>
      </w:r>
      <w:r w:rsidRPr="00590287" w:rsidR="00CF29EC">
        <w:rPr>
          <w:rFonts w:hint="cs"/>
          <w:noProof/>
          <w:rtl/>
        </w:rPr>
        <w:t>ובכלל זה נבדקו הנושאים האלה: בחינת יוקר המחיה בישראל; קיום הוראות סעיפי החוקים הרלוונטיים לנושא זה; השוואה בין-לאומית; בחינת שוק המזון ומוצרי הצריכה בישראל, לרבות מקטע הספקים והמקטע הקמעונאי, בחינת מגמות בשוק המזון, השפעה של חסמי מכס על השוק, קיום הרפורמות בתחום מוצרי מזון, מוצרי חקלאות ומוצרי צריכה וההשפעה של מלחמת חרבות ברזל.</w:t>
      </w:r>
      <w:r w:rsidRPr="00590287" w:rsidR="00CF29EC">
        <w:rPr>
          <w:noProof/>
          <w:rtl/>
        </w:rPr>
        <w:t xml:space="preserve"> הביקורת </w:t>
      </w:r>
      <w:r w:rsidRPr="00590287" w:rsidR="00CF29EC">
        <w:rPr>
          <w:rFonts w:hint="cs"/>
          <w:noProof/>
          <w:rtl/>
        </w:rPr>
        <w:t>נעשתה</w:t>
      </w:r>
      <w:r w:rsidRPr="00590287" w:rsidR="00CF29EC">
        <w:rPr>
          <w:noProof/>
          <w:rtl/>
        </w:rPr>
        <w:t xml:space="preserve"> ברשות התחרות, ברשות להגנת הצרכן ולסחר הוגן, במשרד הכלכלה</w:t>
      </w:r>
      <w:r w:rsidRPr="00590287" w:rsidR="00CF29EC">
        <w:rPr>
          <w:rFonts w:hint="cs"/>
          <w:noProof/>
          <w:rtl/>
        </w:rPr>
        <w:t xml:space="preserve"> והתעשייה</w:t>
      </w:r>
      <w:r w:rsidRPr="00590287" w:rsidR="00CF29EC">
        <w:rPr>
          <w:noProof/>
          <w:rtl/>
        </w:rPr>
        <w:t>, במשרד החקלאות, לרבות השירותים להגנת הצומח, באגף הכלכלן הראשי במשרד האוצר, באגף התקציבים במשרד האוצר, במשרד הבריאות, לרבות שירות המזון הארצי</w:t>
      </w:r>
      <w:r w:rsidRPr="00590287" w:rsidR="00CF29EC">
        <w:rPr>
          <w:rFonts w:hint="cs"/>
          <w:noProof/>
          <w:rtl/>
        </w:rPr>
        <w:t xml:space="preserve"> ומחלקת תמרוקים</w:t>
      </w:r>
      <w:r w:rsidRPr="00590287" w:rsidR="00CF29EC">
        <w:rPr>
          <w:noProof/>
          <w:rtl/>
        </w:rPr>
        <w:t xml:space="preserve">, </w:t>
      </w:r>
      <w:r w:rsidRPr="00590287" w:rsidR="00CF29EC">
        <w:rPr>
          <w:rFonts w:hint="cs"/>
          <w:noProof/>
          <w:rtl/>
        </w:rPr>
        <w:t>ו</w:t>
      </w:r>
      <w:r w:rsidRPr="00590287" w:rsidR="00CF29EC">
        <w:rPr>
          <w:noProof/>
          <w:rtl/>
        </w:rPr>
        <w:t xml:space="preserve">ברשות המיסים בישראל. בדיקות השלמה נעשו במועצה הישראלית לצרכנות וכן נערכו פגישות השלמה עם יצרנים, יבואנים, קמעונאים, </w:t>
      </w:r>
      <w:r w:rsidRPr="00590287" w:rsidR="00CF29EC">
        <w:rPr>
          <w:rFonts w:hint="cs"/>
          <w:noProof/>
          <w:rtl/>
        </w:rPr>
        <w:t>מפתחי יישומונים (אפליקציות) (</w:t>
      </w:r>
      <w:r w:rsidRPr="00590287" w:rsidR="00CF29EC">
        <w:rPr>
          <w:noProof/>
          <w:rtl/>
        </w:rPr>
        <w:t>אפליקטורים</w:t>
      </w:r>
      <w:r w:rsidRPr="00590287" w:rsidR="00CF29EC">
        <w:rPr>
          <w:rFonts w:hint="cs"/>
          <w:noProof/>
          <w:rtl/>
        </w:rPr>
        <w:t>)</w:t>
      </w:r>
      <w:r w:rsidRPr="00590287" w:rsidR="00CF29EC">
        <w:rPr>
          <w:noProof/>
          <w:rtl/>
        </w:rPr>
        <w:t xml:space="preserve"> משוק מוצרי המזון והצריכה</w:t>
      </w:r>
      <w:r w:rsidRPr="00590287" w:rsidR="00CF29EC">
        <w:rPr>
          <w:rFonts w:hint="cs"/>
          <w:noProof/>
          <w:rtl/>
        </w:rPr>
        <w:t xml:space="preserve"> ומכוני מחקר</w:t>
      </w:r>
      <w:r>
        <w:rPr>
          <w:rFonts w:hint="cs"/>
          <w:rtl/>
        </w:rPr>
        <w:t>.</w:t>
      </w:r>
      <w:r w:rsidRPr="001F3363">
        <w:rPr>
          <w:rFonts w:hint="cs"/>
          <w:rtl/>
        </w:rPr>
        <w:t xml:space="preserve"> </w:t>
      </w:r>
    </w:p>
    <w:p w:rsidR="00EB672B" w:rsidRPr="00275281" w:rsidP="00EB672B" w14:paraId="104516F6" w14:textId="77777777">
      <w:pPr>
        <w:pStyle w:val="73"/>
        <w:rPr>
          <w:rtl/>
        </w:rPr>
      </w:pPr>
      <w:r w:rsidRPr="00275281">
        <w:rPr>
          <w:rFonts w:hint="cs"/>
          <w:rtl/>
        </w:rPr>
        <w:t>תמונת המצב העולה מן הביקורת</w:t>
      </w:r>
    </w:p>
    <w:p w:rsidR="00EB672B" w:rsidRPr="00CF6518" w:rsidP="00EB672B" w14:paraId="458E9EA7" w14:textId="77777777">
      <w:pPr>
        <w:spacing w:after="240"/>
        <w:rPr>
          <w:rtl/>
        </w:rPr>
      </w:pPr>
      <w:r>
        <w:rPr>
          <w:noProof/>
          <w:rtl/>
          <w:lang w:val="he-IL"/>
        </w:rPr>
        <w:drawing>
          <wp:inline distT="0" distB="0" distL="0" distR="0">
            <wp:extent cx="1981200" cy="190500"/>
            <wp:effectExtent l="0" t="0" r="0" b="0"/>
            <wp:docPr id="1310143038" name="תמונה 4" descr="ליקויים">
              <a:extLst xmlns:a="http://schemas.openxmlformats.org/drawingml/2006/main">
                <a:ext xmlns:a="http://schemas.openxmlformats.org/drawingml/2006/main"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143038" name="תמונה 4" descr="ליקויים">
                      <a:extLst>
                        <a:ext xmlns:a="http://schemas.openxmlformats.org/drawingml/2006/main" uri="{C183D7F6-B498-43B3-948B-1728B52AA6E4}">
                          <adec:decorative xmlns:adec="http://schemas.microsoft.com/office/drawing/2017/decorative" val="0"/>
                        </a:ext>
                      </a:extLst>
                    </pic:cNvPr>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81200" cy="190500"/>
                    </a:xfrm>
                    <a:prstGeom prst="rect">
                      <a:avLst/>
                    </a:prstGeom>
                  </pic:spPr>
                </pic:pic>
              </a:graphicData>
            </a:graphic>
          </wp:inline>
        </w:drawing>
      </w:r>
    </w:p>
    <w:p w:rsidR="00EB672B" w:rsidRPr="00AF3B73" w:rsidP="00EB672B" w14:paraId="0B694ADB" w14:textId="0CD3F101">
      <w:pPr>
        <w:pStyle w:val="7317"/>
        <w:rPr>
          <w:rtl/>
        </w:rPr>
      </w:pPr>
      <w:r w:rsidRPr="00CF29EC">
        <w:rPr>
          <w:rStyle w:val="7391"/>
          <w:rFonts w:hint="cs"/>
          <w:rtl/>
        </w:rPr>
        <w:drawing>
          <wp:anchor distT="0" distB="0" distL="71755" distR="0" simplePos="0" relativeHeight="25168896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CF29EC" w:rsidR="00CF29EC">
        <w:rPr>
          <w:rStyle w:val="7391"/>
          <w:rFonts w:hint="cs"/>
          <w:rtl/>
        </w:rPr>
        <w:t xml:space="preserve">הכרזת מונופול וקבוצות ריכוז על ידי רשות התחרות </w:t>
      </w:r>
      <w:r w:rsidRPr="00CF29EC" w:rsidR="00CF29EC">
        <w:rPr>
          <w:rStyle w:val="7391"/>
          <w:rtl/>
        </w:rPr>
        <w:t>-</w:t>
      </w:r>
      <w:r w:rsidRPr="00590287" w:rsidR="00CF29EC">
        <w:rPr>
          <w:rFonts w:hint="cs"/>
          <w:rtl/>
        </w:rPr>
        <w:t xml:space="preserve"> </w:t>
      </w:r>
      <w:r w:rsidRPr="00590287" w:rsidR="00CF29EC">
        <w:rPr>
          <w:rtl/>
        </w:rPr>
        <w:t>למעט פעילותה בשוק התה</w:t>
      </w:r>
      <w:r w:rsidRPr="00590287" w:rsidR="00CF29EC">
        <w:rPr>
          <w:rFonts w:hint="cs"/>
          <w:rtl/>
        </w:rPr>
        <w:t xml:space="preserve"> בשנת 2023</w:t>
      </w:r>
      <w:r w:rsidRPr="00590287" w:rsidR="00CF29EC">
        <w:rPr>
          <w:rtl/>
        </w:rPr>
        <w:t>, רשות התחרות לא בחנה</w:t>
      </w:r>
      <w:r w:rsidRPr="00590287" w:rsidR="00CF29EC">
        <w:rPr>
          <w:rFonts w:hint="cs"/>
          <w:rtl/>
        </w:rPr>
        <w:t xml:space="preserve"> ב</w:t>
      </w:r>
      <w:r w:rsidRPr="00590287" w:rsidR="00CF29EC">
        <w:rPr>
          <w:rtl/>
        </w:rPr>
        <w:t xml:space="preserve">אופן שיטתי קטגוריות נוספות בתחום המזון ומוצרי הצריכה שיש בהן ריכוזיות גבוהה מבחינת יכולת הספקים להשפיע על התחרות ועל מחיר המוצרים, ובכללן קטגוריות </w:t>
      </w:r>
      <w:r w:rsidRPr="00590287" w:rsidR="00CF29EC">
        <w:rPr>
          <w:rFonts w:hint="cs"/>
          <w:rtl/>
        </w:rPr>
        <w:t>ש</w:t>
      </w:r>
      <w:r w:rsidRPr="00590287" w:rsidR="00CF29EC">
        <w:rPr>
          <w:rtl/>
        </w:rPr>
        <w:t>בהן שולטים יבואנים ישירים.</w:t>
      </w:r>
      <w:r w:rsidRPr="00590287" w:rsidR="00CF29EC">
        <w:rPr>
          <w:rFonts w:hint="cs"/>
          <w:rtl/>
        </w:rPr>
        <w:t xml:space="preserve"> נמצא </w:t>
      </w:r>
      <w:r w:rsidRPr="00590287" w:rsidR="00CF29EC">
        <w:rPr>
          <w:rtl/>
        </w:rPr>
        <w:t>כי ב-36 מתוך 38 קטגוריות בענף המזון נותרה ריכוזיות גבוהה (מעל 50% מהשוק)</w:t>
      </w:r>
      <w:r w:rsidRPr="00590287" w:rsidR="00CF29EC">
        <w:rPr>
          <w:rFonts w:hint="cs"/>
          <w:rtl/>
        </w:rPr>
        <w:t>;</w:t>
      </w:r>
      <w:r w:rsidRPr="00590287" w:rsidR="00CF29EC">
        <w:rPr>
          <w:rtl/>
        </w:rPr>
        <w:t xml:space="preserve"> ב-20 קטגוריות מזון חלקן של שלוש החברות השולטות בקטגוריה גבוה מ-85%, והממוצע של חלקן בכל הקטגוריות עומד על כ-84%</w:t>
      </w:r>
      <w:r w:rsidRPr="00590287" w:rsidR="00CF29EC">
        <w:rPr>
          <w:rFonts w:hint="cs"/>
          <w:rtl/>
        </w:rPr>
        <w:t xml:space="preserve"> (כך למשל, בקטגוריה שמנת מתוקה שלוש החברות הגדולות בקטגוריה מחזיקות 99% מהשוק, בקטגוריה קפה נמס הן מחזיקות 93% מהשוק ובקטגוריה דגני בוקר - 87% מהשוק)</w:t>
      </w:r>
      <w:r w:rsidRPr="00590287" w:rsidR="00CF29EC">
        <w:rPr>
          <w:rtl/>
        </w:rPr>
        <w:t>.</w:t>
      </w:r>
      <w:r w:rsidRPr="00590287" w:rsidR="00CF29EC">
        <w:rPr>
          <w:rFonts w:hint="cs"/>
          <w:rtl/>
        </w:rPr>
        <w:t xml:space="preserve"> </w:t>
      </w:r>
      <w:r w:rsidRPr="00590287" w:rsidR="00CF29EC">
        <w:rPr>
          <w:rtl/>
        </w:rPr>
        <w:t xml:space="preserve">אף שקיימת ריכוזיות משמעותית של ספקים </w:t>
      </w:r>
      <w:r w:rsidRPr="00590287" w:rsidR="00CF29EC">
        <w:rPr>
          <w:rFonts w:hint="cs"/>
          <w:rtl/>
        </w:rPr>
        <w:t>ש</w:t>
      </w:r>
      <w:r w:rsidRPr="00590287" w:rsidR="00CF29EC">
        <w:rPr>
          <w:rtl/>
        </w:rPr>
        <w:t xml:space="preserve">להם </w:t>
      </w:r>
      <w:r w:rsidRPr="00590287" w:rsidR="00CF29EC">
        <w:rPr>
          <w:rFonts w:hint="cs"/>
          <w:rtl/>
        </w:rPr>
        <w:t>יותר</w:t>
      </w:r>
      <w:r w:rsidRPr="00590287" w:rsidR="00CF29EC">
        <w:rPr>
          <w:rtl/>
        </w:rPr>
        <w:t xml:space="preserve"> מ-50% מהאספקה ב-36 קטגוריות מזון</w:t>
      </w:r>
      <w:r w:rsidRPr="00590287" w:rsidR="00CF29EC">
        <w:rPr>
          <w:rFonts w:hint="cs"/>
          <w:rtl/>
        </w:rPr>
        <w:t>,</w:t>
      </w:r>
      <w:r w:rsidRPr="00590287" w:rsidR="00CF29EC">
        <w:rPr>
          <w:rtl/>
        </w:rPr>
        <w:t xml:space="preserve"> נכון לשנת 2023 רשות התחרות לא בחנה </w:t>
      </w:r>
      <w:r w:rsidRPr="00590287" w:rsidR="00CF29EC">
        <w:rPr>
          <w:rFonts w:hint="cs"/>
          <w:rtl/>
        </w:rPr>
        <w:t xml:space="preserve">את </w:t>
      </w:r>
      <w:r w:rsidRPr="00590287" w:rsidR="00CF29EC">
        <w:rPr>
          <w:rtl/>
        </w:rPr>
        <w:t>הצורך להכריז על קבוצות ריכוז בענף המזון ולהורות לחבריהן על נקיטת צעדים להגברה ניכרת של התחרות בענף המ</w:t>
      </w:r>
      <w:r w:rsidR="00CF29EC">
        <w:rPr>
          <w:rFonts w:hint="cs"/>
          <w:rtl/>
        </w:rPr>
        <w:t>זון</w:t>
      </w:r>
      <w:r w:rsidRPr="00AF3B73">
        <w:rPr>
          <w:rtl/>
        </w:rPr>
        <w:t>.</w:t>
      </w:r>
    </w:p>
    <w:p w:rsidR="00EB672B" w:rsidRPr="00AF3B73" w:rsidP="00EB672B" w14:paraId="61697365" w14:textId="27D7DFBD">
      <w:pPr>
        <w:pStyle w:val="7317"/>
      </w:pPr>
      <w:r w:rsidRPr="00CF29EC">
        <w:rPr>
          <w:rStyle w:val="7391"/>
          <w:rFonts w:hint="cs"/>
          <w:rtl/>
        </w:rPr>
        <w:drawing>
          <wp:anchor distT="0" distB="0" distL="114300" distR="114300" simplePos="0" relativeHeight="25168998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CF29EC" w:rsidR="00CF29EC">
        <w:rPr>
          <w:rStyle w:val="7391"/>
          <w:rFonts w:hint="cs"/>
          <w:rtl/>
        </w:rPr>
        <w:t>השפעת מלחמת "חרבות ברזל" על יוקר המחיה -</w:t>
      </w:r>
      <w:r w:rsidRPr="00590287" w:rsidR="00CF29EC">
        <w:rPr>
          <w:rFonts w:hint="cs"/>
          <w:rtl/>
        </w:rPr>
        <w:t xml:space="preserve"> במהלך המלחמה היקף כוח האדם בתעשייה הצטמצם ב-18% ותפוקת המפעלים בישראל הצטמצמה בכ-50% בשלושת החודשים הראשונים למלחמת חרבות ברזל. כמו כן נמצאו עליות מחירי מזון בשיעור בין 2.9% ל-6% ברשתות המזון</w:t>
      </w:r>
      <w:r>
        <w:rPr>
          <w:vertAlign w:val="superscript"/>
          <w:rtl/>
        </w:rPr>
        <w:footnoteReference w:id="12"/>
      </w:r>
      <w:r w:rsidRPr="00590287" w:rsidR="00CF29EC">
        <w:rPr>
          <w:rFonts w:hint="cs"/>
          <w:rtl/>
        </w:rPr>
        <w:t xml:space="preserve"> באותה התקופה. באותה התקופה לא הייתה חקיקה שאפשרה לרשות להגנת הצרכן להתמודד עם עליות המחירים שהיו </w:t>
      </w:r>
      <w:r w:rsidRPr="00590287" w:rsidR="00CF29EC">
        <w:rPr>
          <w:rFonts w:hint="eastAsia"/>
          <w:rtl/>
        </w:rPr>
        <w:t>לכאורה</w:t>
      </w:r>
      <w:r w:rsidRPr="00590287" w:rsidR="00CF29EC">
        <w:rPr>
          <w:rFonts w:hint="cs"/>
          <w:rtl/>
        </w:rPr>
        <w:t xml:space="preserve"> ללא הצדקה כלכלית</w:t>
      </w:r>
      <w:r w:rsidRPr="00AF3B73">
        <w:rPr>
          <w:rFonts w:hint="cs"/>
          <w:rtl/>
        </w:rPr>
        <w:t xml:space="preserve">. </w:t>
      </w:r>
    </w:p>
    <w:p w:rsidR="00CF29EC" w:rsidRPr="00590287" w:rsidP="00CF29EC" w14:paraId="213529B7" w14:textId="2DF8B57E">
      <w:pPr>
        <w:pStyle w:val="7317"/>
      </w:pPr>
      <w:r w:rsidRPr="00CF29EC">
        <w:rPr>
          <w:rStyle w:val="7391"/>
          <w:rFonts w:hint="cs"/>
          <w:rtl/>
        </w:rPr>
        <w:drawing>
          <wp:anchor distT="0" distB="0" distL="114300" distR="114300" simplePos="0" relativeHeight="25169100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CF29EC">
        <w:rPr>
          <w:rStyle w:val="7391"/>
          <w:rFonts w:hint="cs"/>
          <w:rtl/>
        </w:rPr>
        <w:t>קונגלמרטים</w:t>
      </w:r>
      <w:r>
        <w:rPr>
          <w:rStyle w:val="7391"/>
          <w:vertAlign w:val="superscript"/>
          <w:rtl/>
        </w:rPr>
        <w:footnoteReference w:id="13"/>
      </w:r>
      <w:r w:rsidRPr="00CF29EC">
        <w:rPr>
          <w:rStyle w:val="7391"/>
          <w:rFonts w:hint="cs"/>
          <w:rtl/>
        </w:rPr>
        <w:t xml:space="preserve"> בתחום המזון והצריכה </w:t>
      </w:r>
      <w:r w:rsidRPr="00CF29EC">
        <w:rPr>
          <w:rStyle w:val="7391"/>
          <w:rtl/>
        </w:rPr>
        <w:t>-</w:t>
      </w:r>
      <w:r w:rsidRPr="00590287">
        <w:rPr>
          <w:rFonts w:hint="cs"/>
          <w:rtl/>
        </w:rPr>
        <w:t xml:space="preserve"> בשנת 2023 </w:t>
      </w:r>
      <w:r w:rsidRPr="00590287">
        <w:rPr>
          <w:rtl/>
        </w:rPr>
        <w:t xml:space="preserve">יש לפחות 13 חברות </w:t>
      </w:r>
      <w:r w:rsidRPr="00590287">
        <w:rPr>
          <w:rFonts w:hint="cs"/>
          <w:rtl/>
        </w:rPr>
        <w:t xml:space="preserve">וקבוצות מסחריות </w:t>
      </w:r>
      <w:r w:rsidRPr="00590287">
        <w:rPr>
          <w:rtl/>
        </w:rPr>
        <w:t>בישראל</w:t>
      </w:r>
      <w:r w:rsidRPr="00590287">
        <w:rPr>
          <w:rFonts w:hint="cs"/>
          <w:rtl/>
        </w:rPr>
        <w:t xml:space="preserve"> </w:t>
      </w:r>
      <w:r w:rsidRPr="00590287">
        <w:rPr>
          <w:rtl/>
        </w:rPr>
        <w:t xml:space="preserve">שהן קונגלומרט בתחום המזון ומוצרי הצריכה, משמע הן פועלות </w:t>
      </w:r>
      <w:r w:rsidR="00523553">
        <w:rPr>
          <w:rtl/>
        </w:rPr>
        <w:br/>
      </w:r>
      <w:r w:rsidRPr="00590287">
        <w:rPr>
          <w:rtl/>
        </w:rPr>
        <w:t>בו</w:t>
      </w:r>
      <w:r w:rsidRPr="00590287">
        <w:rPr>
          <w:rFonts w:hint="cs"/>
          <w:rtl/>
        </w:rPr>
        <w:t>-</w:t>
      </w:r>
      <w:r w:rsidRPr="00590287">
        <w:rPr>
          <w:rtl/>
        </w:rPr>
        <w:t>זמנית בכמה קטגוריות בתחום המזון.</w:t>
      </w:r>
      <w:r w:rsidRPr="00590287">
        <w:rPr>
          <w:rFonts w:hint="cs"/>
          <w:rtl/>
        </w:rPr>
        <w:t xml:space="preserve"> </w:t>
      </w:r>
      <w:r w:rsidRPr="00590287">
        <w:rPr>
          <w:rtl/>
        </w:rPr>
        <w:t xml:space="preserve">חלק מהחברות אף מחזיקות בנתח שוק </w:t>
      </w:r>
      <w:r w:rsidRPr="00590287">
        <w:rPr>
          <w:rFonts w:hint="cs"/>
          <w:rtl/>
        </w:rPr>
        <w:t>גדול</w:t>
      </w:r>
      <w:r w:rsidRPr="00590287">
        <w:rPr>
          <w:rtl/>
        </w:rPr>
        <w:t xml:space="preserve"> בקטגוריות שהן פועלות בהן.</w:t>
      </w:r>
      <w:r w:rsidRPr="00590287">
        <w:rPr>
          <w:rFonts w:hint="cs"/>
          <w:rtl/>
        </w:rPr>
        <w:t xml:space="preserve"> </w:t>
      </w:r>
    </w:p>
    <w:p w:rsidR="00CF29EC" w:rsidRPr="00590287" w:rsidP="00CF29EC" w14:paraId="0F8E1CC9" w14:textId="77777777">
      <w:pPr>
        <w:pStyle w:val="7317"/>
        <w:numPr>
          <w:ilvl w:val="0"/>
          <w:numId w:val="1431"/>
        </w:numPr>
      </w:pPr>
      <w:r w:rsidRPr="00CF29EC">
        <w:rPr>
          <w:rStyle w:val="7391"/>
          <w:rtl/>
        </w:rPr>
        <w:t>מיזוגים חדשים</w:t>
      </w:r>
      <w:r w:rsidRPr="00CF29EC">
        <w:rPr>
          <w:rStyle w:val="7391"/>
          <w:rFonts w:hint="cs"/>
          <w:rtl/>
        </w:rPr>
        <w:t xml:space="preserve"> -</w:t>
      </w:r>
      <w:r w:rsidRPr="00590287">
        <w:rPr>
          <w:rFonts w:hint="cs"/>
          <w:rtl/>
        </w:rPr>
        <w:t xml:space="preserve"> </w:t>
      </w:r>
      <w:r w:rsidRPr="00590287">
        <w:rPr>
          <w:rtl/>
        </w:rPr>
        <w:t>במקרה שספק גדול של מוצר מזון מבקש להיכנס לפעילות בקטגוריה אחרת בענף המזון באמצעות מיזוג עם ספק בקטגוריה האחרת</w:t>
      </w:r>
      <w:r w:rsidRPr="00590287">
        <w:rPr>
          <w:rFonts w:hint="cs"/>
          <w:rtl/>
        </w:rPr>
        <w:t>, דהיינו מיזוג קונגלומרטי</w:t>
      </w:r>
      <w:r w:rsidRPr="00590287">
        <w:rPr>
          <w:rtl/>
        </w:rPr>
        <w:t>, רשות התחרות בוחנת את השפעת המיזוג על התחרות בקטגוריה האחרת. נוסף על כך</w:t>
      </w:r>
      <w:r w:rsidRPr="00590287">
        <w:rPr>
          <w:rFonts w:hint="cs"/>
          <w:rtl/>
        </w:rPr>
        <w:t>,</w:t>
      </w:r>
      <w:r w:rsidRPr="00590287">
        <w:rPr>
          <w:rtl/>
        </w:rPr>
        <w:t xml:space="preserve"> הרשות בוחנת את הפגיעה האפשרית בתחרות בעקבות המיזוג גם בתחומים הקיימים שבהם עוסק הרוכש</w:t>
      </w:r>
      <w:r w:rsidRPr="00590287">
        <w:rPr>
          <w:rFonts w:hint="cs"/>
          <w:rtl/>
        </w:rPr>
        <w:t xml:space="preserve">, </w:t>
      </w:r>
      <w:r w:rsidRPr="00590287">
        <w:rPr>
          <w:rtl/>
        </w:rPr>
        <w:t xml:space="preserve">עם זאת, </w:t>
      </w:r>
      <w:r w:rsidRPr="00590287">
        <w:rPr>
          <w:rFonts w:hint="cs"/>
          <w:rtl/>
        </w:rPr>
        <w:t xml:space="preserve">מיזוגים מסוג אלה שבהם הצדדים פועלים כל אחד בענף אחר, אינם מעלים חשש ברור לפגיעה בתחרות, וזאת </w:t>
      </w:r>
      <w:r w:rsidRPr="00590287">
        <w:rPr>
          <w:rFonts w:hint="cs"/>
          <w:rtl/>
        </w:rPr>
        <w:t>בשונה ממיזוגים של ספקים הפועלים באותם ענפים; לכן,</w:t>
      </w:r>
      <w:r w:rsidRPr="00590287">
        <w:rPr>
          <w:rtl/>
        </w:rPr>
        <w:t xml:space="preserve"> רשות התחרות </w:t>
      </w:r>
      <w:r w:rsidRPr="00590287">
        <w:rPr>
          <w:rFonts w:hint="cs"/>
          <w:rtl/>
        </w:rPr>
        <w:t xml:space="preserve">מתקשה </w:t>
      </w:r>
      <w:r w:rsidRPr="00590287">
        <w:rPr>
          <w:rtl/>
        </w:rPr>
        <w:t>לכמת את חששות</w:t>
      </w:r>
      <w:r w:rsidRPr="00590287">
        <w:rPr>
          <w:rFonts w:hint="cs"/>
          <w:rtl/>
        </w:rPr>
        <w:t>יה</w:t>
      </w:r>
      <w:r w:rsidRPr="00590287">
        <w:rPr>
          <w:rtl/>
        </w:rPr>
        <w:t xml:space="preserve"> ולבסס התנגדויות למיזוגים בעלי מאפיינים אלו.</w:t>
      </w:r>
    </w:p>
    <w:p w:rsidR="00EB672B" w:rsidRPr="00AF3B73" w:rsidP="00CF29EC" w14:paraId="257CE09B" w14:textId="59F3138D">
      <w:pPr>
        <w:pStyle w:val="7317"/>
        <w:numPr>
          <w:ilvl w:val="0"/>
          <w:numId w:val="1431"/>
        </w:numPr>
        <w:rPr>
          <w:rtl/>
        </w:rPr>
      </w:pPr>
      <w:r w:rsidRPr="00CF29EC">
        <w:rPr>
          <w:rStyle w:val="7391"/>
          <w:rtl/>
        </w:rPr>
        <w:t>מיזוגים שאושרו בעבר</w:t>
      </w:r>
      <w:r w:rsidRPr="00CF29EC">
        <w:rPr>
          <w:rStyle w:val="7391"/>
          <w:rFonts w:hint="cs"/>
          <w:rtl/>
        </w:rPr>
        <w:t xml:space="preserve"> -</w:t>
      </w:r>
      <w:r w:rsidRPr="00590287">
        <w:rPr>
          <w:rtl/>
        </w:rPr>
        <w:t xml:space="preserve"> בענף המזון קיימים גם קונגלומ</w:t>
      </w:r>
      <w:r w:rsidRPr="00590287">
        <w:rPr>
          <w:rFonts w:hint="cs"/>
          <w:rtl/>
        </w:rPr>
        <w:t>ר</w:t>
      </w:r>
      <w:r w:rsidRPr="00590287">
        <w:rPr>
          <w:rtl/>
        </w:rPr>
        <w:t>טים עקב מיזוג שנעשה בעבר</w:t>
      </w:r>
      <w:r w:rsidRPr="00590287">
        <w:rPr>
          <w:rFonts w:hint="cs"/>
          <w:rtl/>
        </w:rPr>
        <w:t>,</w:t>
      </w:r>
      <w:r w:rsidRPr="00590287">
        <w:rPr>
          <w:rtl/>
        </w:rPr>
        <w:t xml:space="preserve"> ויכול שמעמדם בקטגוריות </w:t>
      </w:r>
      <w:r w:rsidRPr="00590287">
        <w:rPr>
          <w:rFonts w:hint="cs"/>
          <w:rtl/>
        </w:rPr>
        <w:t>ש</w:t>
      </w:r>
      <w:r w:rsidRPr="00590287">
        <w:rPr>
          <w:rtl/>
        </w:rPr>
        <w:t>בהן הם פועלים השתנה בינתיים</w:t>
      </w:r>
      <w:r w:rsidRPr="00590287">
        <w:rPr>
          <w:rFonts w:hint="cs"/>
          <w:rtl/>
        </w:rPr>
        <w:t>. כמו</w:t>
      </w:r>
      <w:r w:rsidRPr="00590287">
        <w:rPr>
          <w:rtl/>
        </w:rPr>
        <w:t xml:space="preserve"> כן</w:t>
      </w:r>
      <w:r w:rsidRPr="00590287">
        <w:rPr>
          <w:rFonts w:hint="cs"/>
          <w:rtl/>
        </w:rPr>
        <w:t>, קיימים</w:t>
      </w:r>
      <w:r w:rsidRPr="00590287">
        <w:rPr>
          <w:rtl/>
        </w:rPr>
        <w:t xml:space="preserve"> קונגלומ</w:t>
      </w:r>
      <w:r w:rsidRPr="00590287">
        <w:rPr>
          <w:rFonts w:hint="cs"/>
          <w:rtl/>
        </w:rPr>
        <w:t>ר</w:t>
      </w:r>
      <w:r w:rsidRPr="00590287">
        <w:rPr>
          <w:rtl/>
        </w:rPr>
        <w:t xml:space="preserve">טים שלא עקב מיזוג, שהם בעלי נתח שוק </w:t>
      </w:r>
      <w:r w:rsidRPr="00590287">
        <w:rPr>
          <w:rFonts w:hint="cs"/>
          <w:rtl/>
        </w:rPr>
        <w:t>גדול</w:t>
      </w:r>
      <w:r w:rsidRPr="00590287">
        <w:rPr>
          <w:rtl/>
        </w:rPr>
        <w:t xml:space="preserve"> בקטגוריית מזון אחת לפחות, ולגבי</w:t>
      </w:r>
      <w:r w:rsidRPr="00590287">
        <w:rPr>
          <w:rFonts w:hint="cs"/>
          <w:rtl/>
        </w:rPr>
        <w:t>הם</w:t>
      </w:r>
      <w:r w:rsidRPr="00590287">
        <w:rPr>
          <w:rtl/>
        </w:rPr>
        <w:t xml:space="preserve"> רשות התחרות אינה בוחנת את השפעת פעילותם על התחרות בקטגוריות המזון האחרות.</w:t>
      </w:r>
    </w:p>
    <w:p w:rsidR="00EB672B" w:rsidRPr="00AF3B73" w:rsidP="00EB672B" w14:paraId="42C157E6" w14:textId="01A58AF7">
      <w:pPr>
        <w:pStyle w:val="7317"/>
      </w:pPr>
      <w:r w:rsidRPr="00CF29EC">
        <w:rPr>
          <w:rStyle w:val="7391"/>
          <w:rFonts w:hint="cs"/>
          <w:rtl/>
        </w:rPr>
        <w:drawing>
          <wp:anchor distT="0" distB="0" distL="114300" distR="114300" simplePos="0" relativeHeight="25169203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CF29EC" w:rsidR="00CF29EC">
        <w:rPr>
          <w:rStyle w:val="7391"/>
          <w:rFonts w:hint="cs"/>
          <w:rtl/>
        </w:rPr>
        <w:t xml:space="preserve">מקטע הספקים המשפיע על הריכוזיות בשוק המזון והצריכה </w:t>
      </w:r>
      <w:r w:rsidRPr="00CF29EC" w:rsidR="00CF29EC">
        <w:rPr>
          <w:rStyle w:val="7391"/>
          <w:rtl/>
        </w:rPr>
        <w:t>-</w:t>
      </w:r>
      <w:r w:rsidRPr="00CF29EC" w:rsidR="00CF29EC">
        <w:rPr>
          <w:rStyle w:val="7391"/>
          <w:rFonts w:hint="cs"/>
          <w:rtl/>
        </w:rPr>
        <w:t xml:space="preserve"> </w:t>
      </w:r>
      <w:r w:rsidRPr="00C26ABA" w:rsidR="00CF29EC">
        <w:rPr>
          <w:rStyle w:val="7391"/>
          <w:b/>
          <w:bCs w:val="0"/>
          <w:rtl/>
        </w:rPr>
        <w:t>נתח</w:t>
      </w:r>
      <w:r w:rsidRPr="00590287" w:rsidR="00CF29EC">
        <w:rPr>
          <w:rtl/>
        </w:rPr>
        <w:t xml:space="preserve"> השוק של </w:t>
      </w:r>
      <w:r w:rsidRPr="00590287" w:rsidR="00CF29EC">
        <w:rPr>
          <w:rFonts w:hint="eastAsia"/>
          <w:rtl/>
        </w:rPr>
        <w:t>חמשת</w:t>
      </w:r>
      <w:r w:rsidRPr="00590287" w:rsidR="00CF29EC">
        <w:rPr>
          <w:rtl/>
        </w:rPr>
        <w:t xml:space="preserve"> </w:t>
      </w:r>
      <w:r w:rsidRPr="00590287" w:rsidR="00CF29EC">
        <w:rPr>
          <w:rFonts w:hint="eastAsia"/>
          <w:rtl/>
        </w:rPr>
        <w:t>הספקים</w:t>
      </w:r>
      <w:r w:rsidRPr="00590287" w:rsidR="00CF29EC">
        <w:rPr>
          <w:rtl/>
        </w:rPr>
        <w:t xml:space="preserve"> הגדולים</w:t>
      </w:r>
      <w:r w:rsidRPr="00590287" w:rsidR="00CF29EC">
        <w:rPr>
          <w:rFonts w:hint="cs"/>
          <w:rtl/>
        </w:rPr>
        <w:t xml:space="preserve"> בשוק המזון והצריכה</w:t>
      </w:r>
      <w:r w:rsidRPr="00590287" w:rsidR="00CF29EC">
        <w:rPr>
          <w:rtl/>
        </w:rPr>
        <w:t xml:space="preserve"> אומנם הצטמצם מעט במשך השנים, כך שבשנת 2022 הם </w:t>
      </w:r>
      <w:r w:rsidRPr="00590287" w:rsidR="00CF29EC">
        <w:rPr>
          <w:rFonts w:hint="cs"/>
          <w:rtl/>
        </w:rPr>
        <w:t>החזיקו</w:t>
      </w:r>
      <w:r w:rsidRPr="00590287" w:rsidR="00CF29EC">
        <w:rPr>
          <w:rtl/>
        </w:rPr>
        <w:t xml:space="preserve"> </w:t>
      </w:r>
      <w:r w:rsidRPr="00590287" w:rsidR="00CF29EC">
        <w:rPr>
          <w:rFonts w:hint="cs"/>
          <w:rtl/>
        </w:rPr>
        <w:t>ב</w:t>
      </w:r>
      <w:r w:rsidRPr="00590287" w:rsidR="00CF29EC">
        <w:rPr>
          <w:rtl/>
        </w:rPr>
        <w:t>כ-37.5% מנתח שוק המזון בישראל</w:t>
      </w:r>
      <w:r w:rsidRPr="00590287" w:rsidR="00CF29EC">
        <w:rPr>
          <w:rFonts w:hint="cs"/>
          <w:rtl/>
        </w:rPr>
        <w:t xml:space="preserve"> לעומת 42.7% בשנת </w:t>
      </w:r>
      <w:r w:rsidRPr="00590287" w:rsidR="00CF29EC">
        <w:rPr>
          <w:rtl/>
        </w:rPr>
        <w:t xml:space="preserve">2017, אך </w:t>
      </w:r>
      <w:r w:rsidRPr="00590287" w:rsidR="00CF29EC">
        <w:rPr>
          <w:rFonts w:hint="cs"/>
          <w:rtl/>
        </w:rPr>
        <w:t xml:space="preserve">לדברי רשות התחרות </w:t>
      </w:r>
      <w:r w:rsidRPr="00590287" w:rsidR="00CF29EC">
        <w:rPr>
          <w:rtl/>
        </w:rPr>
        <w:t xml:space="preserve">הוא עדיין </w:t>
      </w:r>
      <w:r w:rsidRPr="00590287" w:rsidR="00CF29EC">
        <w:rPr>
          <w:rFonts w:hint="cs"/>
          <w:rtl/>
        </w:rPr>
        <w:t xml:space="preserve">ריכוזי </w:t>
      </w:r>
      <w:r w:rsidRPr="00590287" w:rsidR="00CF29EC">
        <w:rPr>
          <w:rtl/>
        </w:rPr>
        <w:t>ומצביע על הריכוזיות הגבוהה בשוק המזון ומוצרי הצריכה בישראל</w:t>
      </w:r>
      <w:r w:rsidRPr="00AF3B73">
        <w:rPr>
          <w:rFonts w:hint="cs"/>
          <w:rtl/>
        </w:rPr>
        <w:t xml:space="preserve">. </w:t>
      </w:r>
    </w:p>
    <w:p w:rsidR="00EB672B" w:rsidRPr="00AF3B73" w:rsidP="00EB672B" w14:paraId="0E55F83C" w14:textId="23813B91">
      <w:pPr>
        <w:pStyle w:val="7317"/>
      </w:pPr>
      <w:r w:rsidRPr="00CF29EC">
        <w:rPr>
          <w:rStyle w:val="7391"/>
          <w:rFonts w:hint="cs"/>
          <w:rtl/>
        </w:rPr>
        <w:drawing>
          <wp:anchor distT="0" distB="0" distL="114300" distR="114300" simplePos="0" relativeHeight="251693056"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CF29EC" w:rsidR="00CF29EC">
        <w:rPr>
          <w:rStyle w:val="7391"/>
          <w:rFonts w:hint="cs"/>
          <w:rtl/>
        </w:rPr>
        <w:t xml:space="preserve">שיווק מותג פרטי </w:t>
      </w:r>
      <w:r w:rsidRPr="00CF29EC" w:rsidR="00CF29EC">
        <w:rPr>
          <w:rStyle w:val="7391"/>
          <w:rtl/>
        </w:rPr>
        <w:t>-</w:t>
      </w:r>
      <w:r w:rsidRPr="00590287" w:rsidR="00CF29EC">
        <w:rPr>
          <w:rFonts w:hint="cs"/>
          <w:rtl/>
        </w:rPr>
        <w:t xml:space="preserve"> עלה</w:t>
      </w:r>
      <w:r w:rsidRPr="00590287" w:rsidR="00CF29EC">
        <w:rPr>
          <w:rtl/>
        </w:rPr>
        <w:t xml:space="preserve"> כי חלקו של המותג הפרטי מסך המכר הכולל של מוצרי מזון ומוצרי צריכה בשוק הקמעונאי משנת 2014 עד 2022 עלה באופן מתון והגיע ל-6.9%</w:t>
      </w:r>
      <w:r w:rsidRPr="00590287" w:rsidR="00CF29EC">
        <w:rPr>
          <w:rFonts w:hint="cs"/>
          <w:rtl/>
        </w:rPr>
        <w:t xml:space="preserve"> בלבד, לעומת</w:t>
      </w:r>
      <w:r w:rsidRPr="00590287" w:rsidR="00CF29EC">
        <w:rPr>
          <w:rtl/>
        </w:rPr>
        <w:t xml:space="preserve"> נתח השוק הממוצע של המותג הפרטי במדינות נבחרות באירופה </w:t>
      </w:r>
      <w:r w:rsidRPr="00590287" w:rsidR="00CF29EC">
        <w:rPr>
          <w:rFonts w:hint="cs"/>
          <w:rtl/>
        </w:rPr>
        <w:t>ש</w:t>
      </w:r>
      <w:r w:rsidRPr="00590287" w:rsidR="00CF29EC">
        <w:rPr>
          <w:rtl/>
        </w:rPr>
        <w:t>גדול פי חמישה מנתח השוק הממוצע בישראל (36.1% לעומת 6.9%, בהתאמה).</w:t>
      </w:r>
      <w:r w:rsidRPr="00590287" w:rsidR="00CF29EC">
        <w:rPr>
          <w:rFonts w:hint="cs"/>
          <w:rtl/>
        </w:rPr>
        <w:t xml:space="preserve"> </w:t>
      </w:r>
      <w:r w:rsidRPr="00590287" w:rsidR="00CF29EC">
        <w:rPr>
          <w:rtl/>
        </w:rPr>
        <w:t>רק במהלך שנת 2023 החלה רשות</w:t>
      </w:r>
      <w:r w:rsidRPr="00590287" w:rsidR="00CF29EC">
        <w:rPr>
          <w:rFonts w:hint="cs"/>
          <w:rtl/>
        </w:rPr>
        <w:t xml:space="preserve"> התחרות </w:t>
      </w:r>
      <w:r w:rsidRPr="00590287" w:rsidR="00CF29EC">
        <w:rPr>
          <w:rtl/>
        </w:rPr>
        <w:t>לבחון את השפעתה של התחזקות המותג הפרטי של קמעונאים גדולים על התחרות, לרבות ההשפעה על הספקים הקטנים וכניסתם למדף אצל אותם הקמעונאים</w:t>
      </w:r>
      <w:r w:rsidRPr="00590287" w:rsidR="00CF29EC">
        <w:rPr>
          <w:rFonts w:hint="cs"/>
          <w:rtl/>
        </w:rPr>
        <w:t>,</w:t>
      </w:r>
      <w:r w:rsidRPr="00590287" w:rsidR="00CF29EC">
        <w:rPr>
          <w:rtl/>
        </w:rPr>
        <w:t xml:space="preserve"> </w:t>
      </w:r>
      <w:r w:rsidRPr="00590287" w:rsidR="00CF29EC">
        <w:rPr>
          <w:rFonts w:hint="cs"/>
          <w:rtl/>
        </w:rPr>
        <w:t>והיא</w:t>
      </w:r>
      <w:r w:rsidRPr="00590287" w:rsidR="00CF29EC">
        <w:rPr>
          <w:rtl/>
        </w:rPr>
        <w:t xml:space="preserve"> טרם בחנה </w:t>
      </w:r>
      <w:r w:rsidRPr="00590287" w:rsidR="00CF29EC">
        <w:rPr>
          <w:rFonts w:hint="cs"/>
          <w:rtl/>
        </w:rPr>
        <w:t xml:space="preserve">את </w:t>
      </w:r>
      <w:r w:rsidRPr="00590287" w:rsidR="00CF29EC">
        <w:rPr>
          <w:rtl/>
        </w:rPr>
        <w:t>הצורך לעשות שימוש בסעיף 11 לחוק המזון המסמיך את הממונה על התחרות לתת הוראות</w:t>
      </w:r>
      <w:r w:rsidRPr="00590287" w:rsidR="00CF29EC">
        <w:rPr>
          <w:rFonts w:hint="cs"/>
          <w:rtl/>
        </w:rPr>
        <w:t xml:space="preserve"> </w:t>
      </w:r>
      <w:r w:rsidRPr="00590287" w:rsidR="00CF29EC">
        <w:rPr>
          <w:rtl/>
        </w:rPr>
        <w:t xml:space="preserve">לקמעונאי </w:t>
      </w:r>
      <w:r w:rsidRPr="00590287" w:rsidR="00CF29EC">
        <w:rPr>
          <w:rFonts w:hint="cs"/>
          <w:rtl/>
        </w:rPr>
        <w:t>לגבי</w:t>
      </w:r>
      <w:r w:rsidRPr="00590287" w:rsidR="00CF29EC">
        <w:rPr>
          <w:rtl/>
        </w:rPr>
        <w:t xml:space="preserve"> המותג הפרטי</w:t>
      </w:r>
      <w:r w:rsidRPr="00AF3B73">
        <w:rPr>
          <w:rFonts w:hint="cs"/>
          <w:rtl/>
        </w:rPr>
        <w:t xml:space="preserve">. </w:t>
      </w:r>
    </w:p>
    <w:p w:rsidR="00EB672B" w:rsidRPr="00AF3B73" w:rsidP="00EB672B" w14:paraId="1320DBEF" w14:textId="65028DE8">
      <w:pPr>
        <w:pStyle w:val="7317"/>
        <w:rPr>
          <w:rtl/>
        </w:rPr>
      </w:pPr>
      <w:r w:rsidRPr="00CF29EC">
        <w:rPr>
          <w:rStyle w:val="7391"/>
          <w:rFonts w:hint="cs"/>
          <w:rtl/>
        </w:rPr>
        <w:drawing>
          <wp:anchor distT="0" distB="0" distL="114300" distR="114300" simplePos="0" relativeHeight="251694080"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CF29EC" w:rsidR="00CF29EC">
        <w:rPr>
          <w:rStyle w:val="7391"/>
          <w:rFonts w:hint="cs"/>
          <w:rtl/>
        </w:rPr>
        <w:t xml:space="preserve">תחרות גיאוגרפית של קמעונאים </w:t>
      </w:r>
      <w:r w:rsidRPr="00CF29EC" w:rsidR="00CF29EC">
        <w:rPr>
          <w:rStyle w:val="7391"/>
          <w:rtl/>
        </w:rPr>
        <w:t>-</w:t>
      </w:r>
      <w:r w:rsidRPr="00590287" w:rsidR="00CF29EC">
        <w:rPr>
          <w:rFonts w:hint="cs"/>
          <w:rtl/>
        </w:rPr>
        <w:t xml:space="preserve"> </w:t>
      </w:r>
      <w:r w:rsidRPr="00590287" w:rsidR="00CF29EC">
        <w:rPr>
          <w:rtl/>
        </w:rPr>
        <w:t>נמצא כי חוק המזון א</w:t>
      </w:r>
      <w:r w:rsidRPr="00590287" w:rsidR="00CF29EC">
        <w:rPr>
          <w:rFonts w:hint="cs"/>
          <w:rtl/>
        </w:rPr>
        <w:t>ינו</w:t>
      </w:r>
      <w:r w:rsidRPr="00590287" w:rsidR="00CF29EC">
        <w:rPr>
          <w:rtl/>
        </w:rPr>
        <w:t xml:space="preserve"> נותן </w:t>
      </w:r>
      <w:r w:rsidRPr="00590287" w:rsidR="00CF29EC">
        <w:rPr>
          <w:rFonts w:hint="cs"/>
          <w:rtl/>
        </w:rPr>
        <w:t xml:space="preserve">לרשות התחרות </w:t>
      </w:r>
      <w:r w:rsidRPr="00590287" w:rsidR="00CF29EC">
        <w:rPr>
          <w:rtl/>
        </w:rPr>
        <w:t xml:space="preserve">מענה </w:t>
      </w:r>
      <w:r w:rsidRPr="00590287" w:rsidR="00CF29EC">
        <w:rPr>
          <w:rFonts w:hint="cs"/>
          <w:rtl/>
        </w:rPr>
        <w:t>לבחינת הריכוזיות הגיאוגרפית</w:t>
      </w:r>
      <w:r w:rsidRPr="00590287" w:rsidR="00CF29EC">
        <w:rPr>
          <w:rtl/>
        </w:rPr>
        <w:t xml:space="preserve"> של הקמעונאים הגדולים בתחומים נוספים שעלולה לפגוע בתחרות, לרבות </w:t>
      </w:r>
      <w:r w:rsidRPr="00590287" w:rsidR="00CF29EC">
        <w:rPr>
          <w:rFonts w:hint="cs"/>
          <w:rtl/>
        </w:rPr>
        <w:t>באמצעות</w:t>
      </w:r>
      <w:r w:rsidRPr="00590287" w:rsidR="00CF29EC">
        <w:rPr>
          <w:rtl/>
        </w:rPr>
        <w:t xml:space="preserve"> פתיחת חנויות שכונתיות חדשות שאינן מוגדרות כחנויות גדולות בחוק המזון</w:t>
      </w:r>
      <w:r w:rsidRPr="00590287" w:rsidR="00CF29EC">
        <w:rPr>
          <w:rFonts w:hint="cs"/>
          <w:rtl/>
        </w:rPr>
        <w:t xml:space="preserve"> </w:t>
      </w:r>
      <w:r w:rsidRPr="00590287" w:rsidR="00CF29EC">
        <w:rPr>
          <w:rtl/>
        </w:rPr>
        <w:t xml:space="preserve">וכן </w:t>
      </w:r>
      <w:r w:rsidRPr="00590287" w:rsidR="00CF29EC">
        <w:rPr>
          <w:rFonts w:hint="cs"/>
          <w:rtl/>
        </w:rPr>
        <w:t>ב</w:t>
      </w:r>
      <w:r w:rsidRPr="00590287" w:rsidR="00CF29EC">
        <w:rPr>
          <w:rtl/>
        </w:rPr>
        <w:t>התרחבות לשוק הסיטונאי</w:t>
      </w:r>
      <w:r w:rsidRPr="00590287" w:rsidR="00CF29EC">
        <w:rPr>
          <w:rFonts w:hint="cs"/>
          <w:rtl/>
        </w:rPr>
        <w:t>,</w:t>
      </w:r>
      <w:r w:rsidRPr="00590287" w:rsidR="00CF29EC">
        <w:rPr>
          <w:rtl/>
        </w:rPr>
        <w:t xml:space="preserve"> </w:t>
      </w:r>
      <w:r w:rsidRPr="00590287" w:rsidR="00CF29EC">
        <w:rPr>
          <w:rFonts w:hint="cs"/>
          <w:rtl/>
        </w:rPr>
        <w:t>מה שהופך אותם</w:t>
      </w:r>
      <w:r w:rsidRPr="00590287" w:rsidR="00CF29EC">
        <w:rPr>
          <w:rtl/>
        </w:rPr>
        <w:t xml:space="preserve"> לספקים של קמעונאים קטנים ובינוניים</w:t>
      </w:r>
      <w:r w:rsidRPr="00590287" w:rsidR="00CF29EC">
        <w:rPr>
          <w:rFonts w:hint="cs"/>
          <w:rtl/>
        </w:rPr>
        <w:t>,</w:t>
      </w:r>
      <w:r w:rsidRPr="00590287" w:rsidR="00CF29EC">
        <w:rPr>
          <w:rtl/>
        </w:rPr>
        <w:t xml:space="preserve"> </w:t>
      </w:r>
      <w:r w:rsidRPr="00590287" w:rsidR="00CF29EC">
        <w:rPr>
          <w:rFonts w:hint="cs"/>
          <w:rtl/>
        </w:rPr>
        <w:t>דבר</w:t>
      </w:r>
      <w:r w:rsidRPr="00590287" w:rsidR="00CF29EC">
        <w:rPr>
          <w:rtl/>
        </w:rPr>
        <w:t xml:space="preserve"> שעלול לגרום לפגיעה ביכולת של הקמעונאים הקטנים להתחרות באותו אזור גיאוגרפי בחנויות של </w:t>
      </w:r>
      <w:r w:rsidRPr="00590287" w:rsidR="00CF29EC">
        <w:rPr>
          <w:rFonts w:hint="cs"/>
          <w:rtl/>
        </w:rPr>
        <w:t>הקמעונאים הגדולים המשמשים גם ספקים</w:t>
      </w:r>
      <w:r w:rsidRPr="00AF3B73">
        <w:rPr>
          <w:rFonts w:hint="cs"/>
          <w:rtl/>
        </w:rPr>
        <w:t>.</w:t>
      </w:r>
    </w:p>
    <w:p w:rsidR="00EB672B" w:rsidP="00EB672B" w14:paraId="6EA213E6" w14:textId="557B353F">
      <w:pPr>
        <w:pStyle w:val="7317"/>
        <w:rPr>
          <w:rtl/>
        </w:rPr>
      </w:pPr>
      <w:r w:rsidRPr="00CF29EC">
        <w:rPr>
          <w:rStyle w:val="7391"/>
          <w:rFonts w:hint="cs"/>
          <w:rtl/>
        </w:rPr>
        <w:drawing>
          <wp:anchor distT="0" distB="0" distL="114300" distR="114300" simplePos="0" relativeHeight="251695104"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4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CF29EC" w:rsidR="00CF29EC">
        <w:rPr>
          <w:rStyle w:val="7391"/>
          <w:rFonts w:hint="cs"/>
          <w:rtl/>
        </w:rPr>
        <w:t xml:space="preserve">בחינת האפקטיביות של חוק המזון </w:t>
      </w:r>
      <w:r w:rsidRPr="00CF29EC" w:rsidR="00CF29EC">
        <w:rPr>
          <w:rStyle w:val="7391"/>
          <w:rtl/>
        </w:rPr>
        <w:t>-</w:t>
      </w:r>
      <w:r w:rsidRPr="00590287" w:rsidR="00CF29EC">
        <w:rPr>
          <w:rFonts w:hint="cs"/>
          <w:rtl/>
        </w:rPr>
        <w:t xml:space="preserve"> </w:t>
      </w:r>
      <w:r w:rsidRPr="00590287" w:rsidR="00CF29EC">
        <w:rPr>
          <w:rtl/>
        </w:rPr>
        <w:t xml:space="preserve">חוק המזון </w:t>
      </w:r>
      <w:r w:rsidRPr="00590287" w:rsidR="00CF29EC">
        <w:rPr>
          <w:rFonts w:hint="cs"/>
          <w:rtl/>
        </w:rPr>
        <w:t xml:space="preserve">שנחקק בשנת 2014 </w:t>
      </w:r>
      <w:r w:rsidRPr="00590287" w:rsidR="00CF29EC">
        <w:rPr>
          <w:rtl/>
        </w:rPr>
        <w:t xml:space="preserve">הוא חוק ייחודי למדינת ישראל </w:t>
      </w:r>
      <w:r w:rsidRPr="00590287" w:rsidR="00CF29EC">
        <w:rPr>
          <w:rFonts w:hint="cs"/>
          <w:rtl/>
        </w:rPr>
        <w:t>ו</w:t>
      </w:r>
      <w:r w:rsidRPr="00590287" w:rsidR="00CF29EC">
        <w:rPr>
          <w:rtl/>
        </w:rPr>
        <w:t>מטרתו להגביר את התחרותיות בענף המזון ובתחום מוצרי הצריכה כדי להוריד את המחירים לצרכן. חוק המזון נחקק בעקבות מסקנות ועדת קדמי, והוסדרו בו הוראות בדבר תחרות גיאוגרפית של קמעונאים ושקיפות מחירים וכן כללים ביחסי הפעילות בין ספקים לקמעונאים.</w:t>
      </w:r>
      <w:r w:rsidRPr="00590287" w:rsidR="00CF29EC">
        <w:rPr>
          <w:rFonts w:hint="cs"/>
          <w:rtl/>
        </w:rPr>
        <w:t xml:space="preserve"> </w:t>
      </w:r>
      <w:r w:rsidRPr="00590287" w:rsidR="00CF29EC">
        <w:rPr>
          <w:rtl/>
        </w:rPr>
        <w:t>מיום כניסתו לתוקף של חוק המזון ועד מועד סיום הביקורת לא בחנו משרד הכלכלה, רשות התחרות והרשות להגנת הצרכן, כל גוף בתחומו, את השפעתו הכוללת של חוק המזון על המחירים לצרכן ועל התחרותיות בענף המזון ובתחום מוצרי הצריכה. עם זאת, הם בחנו דרכים נוספות לקידום מטרות חוק המזון</w:t>
      </w:r>
      <w:r w:rsidRPr="00AF3B73">
        <w:rPr>
          <w:rFonts w:hint="cs"/>
          <w:rtl/>
        </w:rPr>
        <w:t xml:space="preserve">. </w:t>
      </w:r>
    </w:p>
    <w:p w:rsidR="00CF29EC" w:rsidP="00CF29EC" w14:paraId="2AF87B8A" w14:textId="61E43015">
      <w:pPr>
        <w:pStyle w:val="7317"/>
        <w:rPr>
          <w:rtl/>
        </w:rPr>
      </w:pPr>
      <w:r w:rsidRPr="00CF29EC">
        <w:rPr>
          <w:rStyle w:val="7391"/>
          <w:rFonts w:hint="cs"/>
          <w:rtl/>
        </w:rPr>
        <w:drawing>
          <wp:anchor distT="0" distB="0" distL="114300" distR="114300" simplePos="0" relativeHeight="251697152"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43490310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90310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CF29EC">
        <w:rPr>
          <w:rStyle w:val="7391"/>
          <w:rFonts w:hint="eastAsia"/>
          <w:rtl/>
        </w:rPr>
        <w:t>ועדת</w:t>
      </w:r>
      <w:r w:rsidRPr="00CF29EC">
        <w:rPr>
          <w:rStyle w:val="7391"/>
          <w:rtl/>
        </w:rPr>
        <w:t xml:space="preserve"> </w:t>
      </w:r>
      <w:r w:rsidRPr="00CF29EC">
        <w:rPr>
          <w:rStyle w:val="7391"/>
          <w:rFonts w:hint="eastAsia"/>
          <w:rtl/>
        </w:rPr>
        <w:t>השרים</w:t>
      </w:r>
      <w:r w:rsidRPr="00CF29EC">
        <w:rPr>
          <w:rStyle w:val="7391"/>
          <w:rtl/>
        </w:rPr>
        <w:t xml:space="preserve"> </w:t>
      </w:r>
      <w:r w:rsidRPr="00CF29EC">
        <w:rPr>
          <w:rStyle w:val="7391"/>
          <w:rFonts w:hint="eastAsia"/>
          <w:rtl/>
        </w:rPr>
        <w:t>למאבק</w:t>
      </w:r>
      <w:r w:rsidRPr="00CF29EC">
        <w:rPr>
          <w:rStyle w:val="7391"/>
          <w:rtl/>
        </w:rPr>
        <w:t xml:space="preserve"> </w:t>
      </w:r>
      <w:r w:rsidRPr="00CF29EC">
        <w:rPr>
          <w:rStyle w:val="7391"/>
          <w:rFonts w:hint="eastAsia"/>
          <w:rtl/>
        </w:rPr>
        <w:t>ביוקר</w:t>
      </w:r>
      <w:r w:rsidRPr="00CF29EC">
        <w:rPr>
          <w:rStyle w:val="7391"/>
          <w:rtl/>
        </w:rPr>
        <w:t xml:space="preserve"> </w:t>
      </w:r>
      <w:r w:rsidRPr="00CF29EC">
        <w:rPr>
          <w:rStyle w:val="7391"/>
          <w:rFonts w:hint="eastAsia"/>
          <w:rtl/>
        </w:rPr>
        <w:t>המחיה</w:t>
      </w:r>
      <w:r w:rsidRPr="00CF29EC">
        <w:rPr>
          <w:rStyle w:val="7391"/>
          <w:rtl/>
        </w:rPr>
        <w:t xml:space="preserve"> -</w:t>
      </w:r>
      <w:r w:rsidRPr="00590287">
        <w:rPr>
          <w:rtl/>
        </w:rPr>
        <w:t xml:space="preserve"> הוועדה</w:t>
      </w:r>
      <w:r w:rsidRPr="00590287">
        <w:rPr>
          <w:rFonts w:hint="cs"/>
          <w:rtl/>
        </w:rPr>
        <w:t xml:space="preserve"> בהשתתפות ראש הממשלה ו</w:t>
      </w:r>
      <w:r w:rsidRPr="00590287">
        <w:rPr>
          <w:rtl/>
        </w:rPr>
        <w:t>שר</w:t>
      </w:r>
      <w:r w:rsidRPr="00590287">
        <w:rPr>
          <w:rFonts w:hint="cs"/>
          <w:rtl/>
        </w:rPr>
        <w:t>י</w:t>
      </w:r>
      <w:r w:rsidRPr="00590287">
        <w:rPr>
          <w:rtl/>
        </w:rPr>
        <w:t xml:space="preserve"> האוצר,</w:t>
      </w:r>
      <w:r w:rsidRPr="00590287">
        <w:rPr>
          <w:rFonts w:hint="cs"/>
          <w:rtl/>
        </w:rPr>
        <w:t xml:space="preserve"> </w:t>
      </w:r>
      <w:r w:rsidRPr="00590287">
        <w:rPr>
          <w:rtl/>
        </w:rPr>
        <w:t>הכלכלה, החקלאות, הגנת הסביבה, האנרגי</w:t>
      </w:r>
      <w:r w:rsidRPr="00590287">
        <w:rPr>
          <w:rFonts w:hint="cs"/>
          <w:rtl/>
        </w:rPr>
        <w:t>י</w:t>
      </w:r>
      <w:r w:rsidRPr="00590287">
        <w:rPr>
          <w:rtl/>
        </w:rPr>
        <w:t>ה והתשתיות, הבריאות, הרווחה והביטחון החברתי,</w:t>
      </w:r>
      <w:r w:rsidRPr="00590287">
        <w:rPr>
          <w:rFonts w:hint="cs"/>
          <w:rtl/>
        </w:rPr>
        <w:t xml:space="preserve"> </w:t>
      </w:r>
      <w:r w:rsidRPr="00590287">
        <w:rPr>
          <w:rtl/>
        </w:rPr>
        <w:t xml:space="preserve">שירותי דת, הבינוי והשיכון, הנגב, הגליל והחוסן הלאומי, התקשורת, התיירות </w:t>
      </w:r>
      <w:r w:rsidRPr="00590287">
        <w:rPr>
          <w:rtl/>
        </w:rPr>
        <w:t>והעלייה והקליטה</w:t>
      </w:r>
      <w:r>
        <w:rPr>
          <w:vertAlign w:val="superscript"/>
          <w:rtl/>
        </w:rPr>
        <w:footnoteReference w:id="14"/>
      </w:r>
      <w:r w:rsidRPr="00590287">
        <w:rPr>
          <w:rFonts w:hint="cs"/>
          <w:rtl/>
        </w:rPr>
        <w:t xml:space="preserve">, </w:t>
      </w:r>
      <w:r w:rsidRPr="00590287">
        <w:rPr>
          <w:rFonts w:hint="eastAsia"/>
          <w:rtl/>
        </w:rPr>
        <w:t>הוקמה</w:t>
      </w:r>
      <w:r w:rsidRPr="00590287">
        <w:rPr>
          <w:rtl/>
        </w:rPr>
        <w:t xml:space="preserve"> </w:t>
      </w:r>
      <w:r w:rsidRPr="00590287">
        <w:rPr>
          <w:rFonts w:hint="eastAsia"/>
          <w:rtl/>
        </w:rPr>
        <w:t>ביוני</w:t>
      </w:r>
      <w:r w:rsidRPr="00590287">
        <w:rPr>
          <w:rtl/>
        </w:rPr>
        <w:t xml:space="preserve"> 2023</w:t>
      </w:r>
      <w:r w:rsidRPr="00590287">
        <w:rPr>
          <w:rFonts w:hint="cs"/>
          <w:rtl/>
        </w:rPr>
        <w:t xml:space="preserve">, </w:t>
      </w:r>
      <w:r w:rsidRPr="00590287">
        <w:rPr>
          <w:rtl/>
        </w:rPr>
        <w:t xml:space="preserve">ונכון למועד סיום הביקורת </w:t>
      </w:r>
      <w:r w:rsidRPr="00590287">
        <w:rPr>
          <w:rFonts w:hint="cs"/>
          <w:rtl/>
        </w:rPr>
        <w:t xml:space="preserve">היא </w:t>
      </w:r>
      <w:r w:rsidRPr="00590287">
        <w:rPr>
          <w:rtl/>
        </w:rPr>
        <w:t xml:space="preserve">התכנסה </w:t>
      </w:r>
      <w:r w:rsidRPr="00590287">
        <w:rPr>
          <w:rFonts w:hint="eastAsia"/>
          <w:rtl/>
        </w:rPr>
        <w:t>שבע</w:t>
      </w:r>
      <w:r w:rsidRPr="00590287">
        <w:rPr>
          <w:rtl/>
        </w:rPr>
        <w:t xml:space="preserve"> פעמים: </w:t>
      </w:r>
      <w:r w:rsidRPr="00590287">
        <w:rPr>
          <w:rFonts w:hint="eastAsia"/>
          <w:rtl/>
        </w:rPr>
        <w:t>פעמיים</w:t>
      </w:r>
      <w:r w:rsidRPr="00590287">
        <w:rPr>
          <w:rtl/>
        </w:rPr>
        <w:t xml:space="preserve"> ביוני 2023, </w:t>
      </w:r>
      <w:r w:rsidRPr="00590287">
        <w:rPr>
          <w:rFonts w:hint="eastAsia"/>
          <w:rtl/>
        </w:rPr>
        <w:t>פעמיים</w:t>
      </w:r>
      <w:r w:rsidRPr="00590287">
        <w:rPr>
          <w:rtl/>
        </w:rPr>
        <w:t xml:space="preserve"> </w:t>
      </w:r>
      <w:r w:rsidRPr="00590287">
        <w:rPr>
          <w:rFonts w:hint="eastAsia"/>
          <w:rtl/>
        </w:rPr>
        <w:t>ביולי</w:t>
      </w:r>
      <w:r w:rsidRPr="00590287">
        <w:rPr>
          <w:rtl/>
        </w:rPr>
        <w:t xml:space="preserve"> 2023</w:t>
      </w:r>
      <w:r w:rsidRPr="00590287">
        <w:rPr>
          <w:rFonts w:hint="cs"/>
          <w:rtl/>
        </w:rPr>
        <w:t>,</w:t>
      </w:r>
      <w:r w:rsidRPr="00590287">
        <w:rPr>
          <w:rtl/>
        </w:rPr>
        <w:t xml:space="preserve"> פעמיים בספטמבר 2023 ו</w:t>
      </w:r>
      <w:r w:rsidRPr="00590287">
        <w:rPr>
          <w:rFonts w:hint="eastAsia"/>
          <w:rtl/>
        </w:rPr>
        <w:t>פעם</w:t>
      </w:r>
      <w:r w:rsidRPr="00590287">
        <w:rPr>
          <w:rtl/>
        </w:rPr>
        <w:t xml:space="preserve"> נוספת </w:t>
      </w:r>
      <w:r w:rsidRPr="00590287">
        <w:rPr>
          <w:rFonts w:hint="eastAsia"/>
          <w:rtl/>
        </w:rPr>
        <w:t>בפברואר</w:t>
      </w:r>
      <w:r w:rsidRPr="00590287">
        <w:rPr>
          <w:rtl/>
        </w:rPr>
        <w:t xml:space="preserve"> 2024. </w:t>
      </w:r>
      <w:r w:rsidRPr="00590287">
        <w:rPr>
          <w:rFonts w:hint="cs"/>
          <w:rtl/>
        </w:rPr>
        <w:t>זאת</w:t>
      </w:r>
      <w:r w:rsidRPr="00590287">
        <w:rPr>
          <w:rtl/>
        </w:rPr>
        <w:t xml:space="preserve">, </w:t>
      </w:r>
      <w:r w:rsidRPr="00590287">
        <w:rPr>
          <w:rFonts w:hint="eastAsia"/>
          <w:rtl/>
        </w:rPr>
        <w:t>אף</w:t>
      </w:r>
      <w:r w:rsidRPr="00590287">
        <w:rPr>
          <w:rtl/>
        </w:rPr>
        <w:t xml:space="preserve"> </w:t>
      </w:r>
      <w:r w:rsidRPr="00590287">
        <w:rPr>
          <w:rFonts w:hint="eastAsia"/>
          <w:rtl/>
        </w:rPr>
        <w:t>שיבואנים</w:t>
      </w:r>
      <w:r w:rsidRPr="00590287">
        <w:rPr>
          <w:rtl/>
        </w:rPr>
        <w:t xml:space="preserve"> </w:t>
      </w:r>
      <w:r w:rsidRPr="00590287">
        <w:rPr>
          <w:rFonts w:hint="eastAsia"/>
          <w:rtl/>
        </w:rPr>
        <w:t>וספקים</w:t>
      </w:r>
      <w:r w:rsidRPr="00590287">
        <w:rPr>
          <w:rFonts w:hint="cs"/>
          <w:rtl/>
        </w:rPr>
        <w:t xml:space="preserve"> מסוימים</w:t>
      </w:r>
      <w:r w:rsidRPr="00590287">
        <w:rPr>
          <w:rtl/>
        </w:rPr>
        <w:t xml:space="preserve"> </w:t>
      </w:r>
      <w:r w:rsidRPr="00590287">
        <w:rPr>
          <w:rFonts w:hint="eastAsia"/>
          <w:rtl/>
        </w:rPr>
        <w:t>הכריזו</w:t>
      </w:r>
      <w:r w:rsidRPr="00590287">
        <w:rPr>
          <w:rtl/>
        </w:rPr>
        <w:t xml:space="preserve"> </w:t>
      </w:r>
      <w:r w:rsidRPr="00590287">
        <w:rPr>
          <w:rFonts w:hint="eastAsia"/>
          <w:rtl/>
        </w:rPr>
        <w:t>על</w:t>
      </w:r>
      <w:r w:rsidRPr="00590287">
        <w:rPr>
          <w:rFonts w:hint="cs"/>
          <w:rtl/>
        </w:rPr>
        <w:t xml:space="preserve"> כמה</w:t>
      </w:r>
      <w:r w:rsidRPr="00590287">
        <w:rPr>
          <w:rtl/>
        </w:rPr>
        <w:t xml:space="preserve"> </w:t>
      </w:r>
      <w:r w:rsidRPr="00590287">
        <w:rPr>
          <w:rFonts w:hint="eastAsia"/>
          <w:rtl/>
        </w:rPr>
        <w:t>עליות</w:t>
      </w:r>
      <w:r w:rsidRPr="00590287">
        <w:rPr>
          <w:rtl/>
        </w:rPr>
        <w:t xml:space="preserve"> </w:t>
      </w:r>
      <w:r w:rsidRPr="00590287">
        <w:rPr>
          <w:rFonts w:hint="eastAsia"/>
          <w:rtl/>
        </w:rPr>
        <w:t>מחירים</w:t>
      </w:r>
      <w:r w:rsidRPr="00590287">
        <w:rPr>
          <w:rFonts w:hint="cs"/>
          <w:rtl/>
        </w:rPr>
        <w:t xml:space="preserve"> של עשרות אחוזים</w:t>
      </w:r>
      <w:r w:rsidRPr="00590287">
        <w:rPr>
          <w:rtl/>
        </w:rPr>
        <w:t xml:space="preserve"> </w:t>
      </w:r>
      <w:r w:rsidRPr="00590287">
        <w:rPr>
          <w:rFonts w:hint="eastAsia"/>
          <w:rtl/>
        </w:rPr>
        <w:t>בתקופת</w:t>
      </w:r>
      <w:r w:rsidRPr="00590287">
        <w:rPr>
          <w:rtl/>
        </w:rPr>
        <w:t xml:space="preserve"> </w:t>
      </w:r>
      <w:r w:rsidRPr="00590287">
        <w:rPr>
          <w:rFonts w:hint="eastAsia"/>
          <w:rtl/>
        </w:rPr>
        <w:t>פעילותה</w:t>
      </w:r>
      <w:r w:rsidRPr="00590287">
        <w:rPr>
          <w:rtl/>
        </w:rPr>
        <w:t xml:space="preserve"> ועל אף ההשלכ</w:t>
      </w:r>
      <w:r w:rsidRPr="00590287">
        <w:rPr>
          <w:rFonts w:hint="eastAsia"/>
          <w:rtl/>
        </w:rPr>
        <w:t>ות</w:t>
      </w:r>
      <w:r w:rsidRPr="00590287">
        <w:rPr>
          <w:rtl/>
        </w:rPr>
        <w:t xml:space="preserve"> </w:t>
      </w:r>
      <w:r w:rsidRPr="00590287">
        <w:rPr>
          <w:rFonts w:hint="eastAsia"/>
          <w:rtl/>
        </w:rPr>
        <w:t>הכלכליות</w:t>
      </w:r>
      <w:r w:rsidRPr="00590287">
        <w:rPr>
          <w:rtl/>
        </w:rPr>
        <w:t xml:space="preserve"> שמציבה מלחמת חרבות ברזל </w:t>
      </w:r>
      <w:r w:rsidRPr="00590287">
        <w:rPr>
          <w:rFonts w:hint="eastAsia"/>
          <w:rtl/>
        </w:rPr>
        <w:t>בפני</w:t>
      </w:r>
      <w:r w:rsidRPr="00590287">
        <w:rPr>
          <w:rtl/>
        </w:rPr>
        <w:t xml:space="preserve"> </w:t>
      </w:r>
      <w:r w:rsidRPr="00590287">
        <w:rPr>
          <w:rFonts w:hint="eastAsia"/>
          <w:rtl/>
        </w:rPr>
        <w:t>הציבור</w:t>
      </w:r>
      <w:r w:rsidRPr="00590287">
        <w:rPr>
          <w:rtl/>
        </w:rPr>
        <w:t>.</w:t>
      </w:r>
      <w:r w:rsidRPr="00590287">
        <w:rPr>
          <w:rFonts w:hint="cs"/>
          <w:rtl/>
        </w:rPr>
        <w:t xml:space="preserve"> עוד נמצא שבישיבת הוועדה</w:t>
      </w:r>
      <w:r>
        <w:rPr>
          <w:vertAlign w:val="superscript"/>
          <w:rtl/>
        </w:rPr>
        <w:footnoteReference w:id="15"/>
      </w:r>
      <w:r w:rsidRPr="00590287">
        <w:rPr>
          <w:rFonts w:hint="cs"/>
          <w:rtl/>
        </w:rPr>
        <w:t xml:space="preserve"> נקבע שסיום תהליך החקיקה של רפורמת "מה שטוב לאירופה טוב לישראל" יהיה עד ל-7.4</w:t>
      </w:r>
      <w:r w:rsidRPr="00590287">
        <w:rPr>
          <w:rtl/>
        </w:rPr>
        <w:t xml:space="preserve">.24. </w:t>
      </w:r>
      <w:r w:rsidRPr="00590287">
        <w:rPr>
          <w:rFonts w:hint="eastAsia"/>
          <w:rtl/>
        </w:rPr>
        <w:t>החקיקה</w:t>
      </w:r>
      <w:r w:rsidRPr="00590287">
        <w:rPr>
          <w:rtl/>
        </w:rPr>
        <w:t xml:space="preserve"> </w:t>
      </w:r>
      <w:r w:rsidRPr="00590287">
        <w:rPr>
          <w:rFonts w:hint="eastAsia"/>
          <w:rtl/>
        </w:rPr>
        <w:t>של</w:t>
      </w:r>
      <w:r w:rsidRPr="00590287">
        <w:rPr>
          <w:rtl/>
        </w:rPr>
        <w:t xml:space="preserve"> </w:t>
      </w:r>
      <w:r w:rsidRPr="00590287">
        <w:rPr>
          <w:rFonts w:hint="eastAsia"/>
          <w:rtl/>
        </w:rPr>
        <w:t>הרפורמה</w:t>
      </w:r>
      <w:r w:rsidRPr="00590287">
        <w:rPr>
          <w:rtl/>
        </w:rPr>
        <w:t xml:space="preserve"> </w:t>
      </w:r>
      <w:r w:rsidRPr="00590287">
        <w:rPr>
          <w:rFonts w:hint="eastAsia"/>
          <w:rtl/>
        </w:rPr>
        <w:t>הושלמה</w:t>
      </w:r>
      <w:r w:rsidRPr="00590287">
        <w:rPr>
          <w:rtl/>
        </w:rPr>
        <w:t xml:space="preserve"> </w:t>
      </w:r>
      <w:r w:rsidRPr="00590287">
        <w:rPr>
          <w:rFonts w:hint="eastAsia"/>
          <w:rtl/>
        </w:rPr>
        <w:t>ביולי</w:t>
      </w:r>
      <w:r w:rsidRPr="00590287">
        <w:rPr>
          <w:rtl/>
        </w:rPr>
        <w:t xml:space="preserve"> 2024</w:t>
      </w:r>
      <w:r>
        <w:rPr>
          <w:vertAlign w:val="superscript"/>
          <w:rtl/>
        </w:rPr>
        <w:footnoteReference w:id="16"/>
      </w:r>
      <w:r w:rsidRPr="00AF3B73">
        <w:rPr>
          <w:rFonts w:hint="cs"/>
          <w:rtl/>
        </w:rPr>
        <w:t xml:space="preserve">. </w:t>
      </w:r>
    </w:p>
    <w:p w:rsidR="00CF29EC" w:rsidP="00CF29EC" w14:paraId="4BE0F7A9" w14:textId="6D897C09">
      <w:pPr>
        <w:pStyle w:val="7317"/>
        <w:rPr>
          <w:rtl/>
        </w:rPr>
      </w:pPr>
      <w:r w:rsidRPr="00CF29EC">
        <w:rPr>
          <w:rStyle w:val="7391"/>
          <w:rFonts w:hint="cs"/>
          <w:rtl/>
        </w:rPr>
        <w:drawing>
          <wp:anchor distT="0" distB="0" distL="114300" distR="114300" simplePos="0" relativeHeight="251698176"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183801384"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801384"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CF29EC">
        <w:rPr>
          <w:rStyle w:val="7391"/>
          <w:rFonts w:hint="cs"/>
          <w:rtl/>
        </w:rPr>
        <w:t xml:space="preserve">הרפורמה בחקלאות </w:t>
      </w:r>
      <w:r w:rsidRPr="00CF29EC">
        <w:rPr>
          <w:rStyle w:val="7391"/>
          <w:rtl/>
        </w:rPr>
        <w:t>-</w:t>
      </w:r>
      <w:r w:rsidRPr="00590287">
        <w:rPr>
          <w:rFonts w:hint="cs"/>
          <w:rtl/>
        </w:rPr>
        <w:t xml:space="preserve"> </w:t>
      </w:r>
      <w:r w:rsidRPr="00590287">
        <w:rPr>
          <w:rtl/>
        </w:rPr>
        <w:t xml:space="preserve">משרד החקלאות גיבש תיקון לתקנות הגנת הצומח, אולם עם הקמתה של הממשלה החדשה בשנת 2022 </w:t>
      </w:r>
      <w:r w:rsidRPr="00590287">
        <w:rPr>
          <w:rFonts w:hint="cs"/>
          <w:rtl/>
        </w:rPr>
        <w:t xml:space="preserve">לא קודם </w:t>
      </w:r>
      <w:r w:rsidRPr="00590287">
        <w:rPr>
          <w:rtl/>
        </w:rPr>
        <w:t>אישור התיקון על ידי שר החקלאות. עוד נמצא כי לא נערך דיון בשאלת משך הקפאת הרפורמה והשלכותיה או בחלופות אפשריות אחרות אם יוחלט על הקפאתה לתקופה שאינה מוגבלת בזמן. זאת ועוד, לפני הקפאת הרפורמה, וכחלק ממרכיביה, משרד האוצר והחקלאות לא הצליחו לגבש הסכמות לגבי מתן תמיכה ישירה לחקלאים כמענה להפחתת המכסים ופתיחת השוק ליבוא.</w:t>
      </w:r>
      <w:r w:rsidRPr="00590287">
        <w:rPr>
          <w:rFonts w:hint="cs"/>
          <w:rtl/>
        </w:rPr>
        <w:t xml:space="preserve"> הרפורמה נעצרה בטרם הושלמה, </w:t>
      </w:r>
      <w:r w:rsidRPr="00590287">
        <w:rPr>
          <w:rFonts w:hint="eastAsia"/>
          <w:rtl/>
        </w:rPr>
        <w:t>ולא</w:t>
      </w:r>
      <w:r w:rsidRPr="00590287">
        <w:rPr>
          <w:rtl/>
        </w:rPr>
        <w:t xml:space="preserve"> </w:t>
      </w:r>
      <w:r w:rsidRPr="00590287">
        <w:rPr>
          <w:rFonts w:hint="cs"/>
          <w:rtl/>
        </w:rPr>
        <w:t xml:space="preserve">נערך דיון לגבי ההשלכות של מהלך זה לאחר שהרפורמה בחקלאות הוקפאה </w:t>
      </w:r>
      <w:bookmarkStart w:id="3" w:name="_Hlk166685296"/>
      <w:r w:rsidRPr="00590287">
        <w:rPr>
          <w:rFonts w:hint="cs"/>
          <w:rtl/>
        </w:rPr>
        <w:t>על מגוון המוצרים החקלאיים בשווקים, על הכמות שלהם ועל מחירם</w:t>
      </w:r>
      <w:bookmarkEnd w:id="3"/>
      <w:r w:rsidRPr="00590287">
        <w:rPr>
          <w:rFonts w:hint="cs"/>
          <w:rtl/>
        </w:rPr>
        <w:t>. קיום הרפורמה באופן חלקי, פגע ב</w:t>
      </w:r>
      <w:r w:rsidRPr="00590287">
        <w:rPr>
          <w:rtl/>
        </w:rPr>
        <w:t>השגת התועלת הצפויה ממנה</w:t>
      </w:r>
      <w:r w:rsidRPr="00590287">
        <w:rPr>
          <w:rFonts w:hint="cs"/>
          <w:rtl/>
        </w:rPr>
        <w:t xml:space="preserve"> </w:t>
      </w:r>
      <w:r w:rsidRPr="00590287">
        <w:rPr>
          <w:rtl/>
        </w:rPr>
        <w:t>באופן שניתן היה להקל את יבוא הפירות והירקות למאכל ולהוריד את יוקר המחיה</w:t>
      </w:r>
      <w:r w:rsidRPr="00590287">
        <w:rPr>
          <w:rFonts w:hint="cs"/>
          <w:rtl/>
        </w:rPr>
        <w:t xml:space="preserve"> בה בעת, העדר התמיכה בחקלאים הביאה, לטענת משרד החקלאות לפגיעה בתוצרת החקלאית בענפים מסוימים</w:t>
      </w:r>
      <w:r w:rsidRPr="00AF3B73">
        <w:rPr>
          <w:rFonts w:hint="cs"/>
          <w:rtl/>
        </w:rPr>
        <w:t xml:space="preserve">. </w:t>
      </w:r>
    </w:p>
    <w:p w:rsidR="00CF29EC" w:rsidP="00CF29EC" w14:paraId="53BB3772" w14:textId="73CFD4D1">
      <w:pPr>
        <w:pStyle w:val="7317"/>
        <w:rPr>
          <w:rtl/>
        </w:rPr>
      </w:pPr>
      <w:r w:rsidRPr="00CF29EC">
        <w:rPr>
          <w:rStyle w:val="7391"/>
          <w:rFonts w:hint="cs"/>
          <w:rtl/>
        </w:rPr>
        <w:drawing>
          <wp:anchor distT="0" distB="0" distL="114300" distR="114300" simplePos="0" relativeHeight="251699200"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4880911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0911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CF29EC">
        <w:rPr>
          <w:rStyle w:val="7391"/>
          <w:rFonts w:hint="eastAsia"/>
          <w:rtl/>
        </w:rPr>
        <w:t>הפחתת</w:t>
      </w:r>
      <w:r w:rsidRPr="00CF29EC">
        <w:rPr>
          <w:rStyle w:val="7391"/>
          <w:rtl/>
        </w:rPr>
        <w:t xml:space="preserve"> </w:t>
      </w:r>
      <w:r w:rsidRPr="00CF29EC">
        <w:rPr>
          <w:rStyle w:val="7391"/>
          <w:rFonts w:hint="eastAsia"/>
          <w:rtl/>
        </w:rPr>
        <w:t>מכסים</w:t>
      </w:r>
      <w:r w:rsidRPr="00CF29EC">
        <w:rPr>
          <w:rStyle w:val="7391"/>
          <w:rFonts w:hint="cs"/>
          <w:rtl/>
        </w:rPr>
        <w:t xml:space="preserve"> -</w:t>
      </w:r>
      <w:r w:rsidRPr="00590287">
        <w:rPr>
          <w:rFonts w:hint="cs"/>
          <w:rtl/>
        </w:rPr>
        <w:t xml:space="preserve"> נמצא כי הפחתת המכס, על ידי משרד האוצר, על הענבים לבדה לא הביאה לגידול משמעותי בהיצע, לאחר הפחתת המכס בשנת 2023 עם 13,607 טון שנמכרו באותה שנה לעומת 12,314 טון שנמכרו בשנת 2021 לפני הפחתת המכס, וזאת בשונה ממה שעלה בבדיקה הנוגעת למחיר האננס, שם שיעור ההפחתה במכס היה גדול יותר ונפתחה מדינה נוספת ליבוא, דבר שכנראה תרם לגידול בהיצע של המוצר ולירידה ניכרת במחירו</w:t>
      </w:r>
      <w:r w:rsidRPr="00AF3B73">
        <w:rPr>
          <w:rFonts w:hint="cs"/>
          <w:rtl/>
        </w:rPr>
        <w:t xml:space="preserve">. </w:t>
      </w:r>
    </w:p>
    <w:p w:rsidR="00CF29EC" w:rsidP="00CF29EC" w14:paraId="2163402E" w14:textId="428961C6">
      <w:pPr>
        <w:pStyle w:val="7317"/>
        <w:rPr>
          <w:rtl/>
        </w:rPr>
      </w:pPr>
      <w:r w:rsidRPr="00CF29EC">
        <w:rPr>
          <w:rStyle w:val="7391"/>
          <w:rFonts w:hint="cs"/>
          <w:rtl/>
        </w:rPr>
        <w:drawing>
          <wp:anchor distT="0" distB="0" distL="114300" distR="114300" simplePos="0" relativeHeight="251700224"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059991724"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991724"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CF29EC">
        <w:rPr>
          <w:rStyle w:val="7391"/>
          <w:rFonts w:hint="cs"/>
          <w:rtl/>
        </w:rPr>
        <w:t xml:space="preserve">תקני מזון </w:t>
      </w:r>
      <w:r w:rsidRPr="00CF29EC">
        <w:rPr>
          <w:rStyle w:val="7391"/>
          <w:rtl/>
        </w:rPr>
        <w:t>-</w:t>
      </w:r>
      <w:r w:rsidRPr="00CF29EC">
        <w:rPr>
          <w:rStyle w:val="7391"/>
          <w:rFonts w:hint="cs"/>
          <w:rtl/>
        </w:rPr>
        <w:t xml:space="preserve"> </w:t>
      </w:r>
      <w:r w:rsidRPr="00590287">
        <w:rPr>
          <w:rtl/>
        </w:rPr>
        <w:t xml:space="preserve">עד למועד </w:t>
      </w:r>
      <w:r w:rsidRPr="00590287">
        <w:rPr>
          <w:rFonts w:hint="cs"/>
          <w:rtl/>
        </w:rPr>
        <w:t>סיום</w:t>
      </w:r>
      <w:r w:rsidRPr="00590287">
        <w:rPr>
          <w:rtl/>
        </w:rPr>
        <w:t xml:space="preserve"> הביקורת משרד הבריאות </w:t>
      </w:r>
      <w:r w:rsidRPr="00590287">
        <w:rPr>
          <w:rFonts w:hint="cs"/>
          <w:rtl/>
        </w:rPr>
        <w:t>לא</w:t>
      </w:r>
      <w:r w:rsidRPr="00590287">
        <w:rPr>
          <w:rtl/>
        </w:rPr>
        <w:t xml:space="preserve"> עמד בלוחות הזמנים </w:t>
      </w:r>
      <w:r w:rsidRPr="00590287">
        <w:rPr>
          <w:rFonts w:hint="cs"/>
          <w:rtl/>
        </w:rPr>
        <w:t>ש</w:t>
      </w:r>
      <w:r w:rsidRPr="00590287">
        <w:rPr>
          <w:rtl/>
        </w:rPr>
        <w:t>עליהם המליצה הוועדה</w:t>
      </w:r>
      <w:r w:rsidRPr="00590287">
        <w:rPr>
          <w:rFonts w:hint="cs"/>
          <w:rtl/>
        </w:rPr>
        <w:t xml:space="preserve"> לבחינת תקני מזון</w:t>
      </w:r>
      <w:r w:rsidRPr="00590287">
        <w:rPr>
          <w:rtl/>
        </w:rPr>
        <w:t xml:space="preserve"> </w:t>
      </w:r>
      <w:r w:rsidRPr="00590287">
        <w:rPr>
          <w:rFonts w:hint="cs"/>
          <w:rtl/>
        </w:rPr>
        <w:t>ו</w:t>
      </w:r>
      <w:r w:rsidRPr="00590287">
        <w:rPr>
          <w:rtl/>
        </w:rPr>
        <w:t xml:space="preserve">לבחינת הכללתם של תקנים בתוספת הרביעית לחוק התקנים, </w:t>
      </w:r>
      <w:r w:rsidRPr="00590287">
        <w:rPr>
          <w:rFonts w:hint="eastAsia"/>
          <w:rtl/>
        </w:rPr>
        <w:t>כך</w:t>
      </w:r>
      <w:r w:rsidRPr="00590287">
        <w:rPr>
          <w:rtl/>
        </w:rPr>
        <w:t xml:space="preserve"> </w:t>
      </w:r>
      <w:r w:rsidRPr="00590287">
        <w:rPr>
          <w:rFonts w:hint="eastAsia"/>
          <w:rtl/>
        </w:rPr>
        <w:t>שיתאפשר</w:t>
      </w:r>
      <w:r w:rsidRPr="00590287">
        <w:rPr>
          <w:rtl/>
        </w:rPr>
        <w:t xml:space="preserve"> </w:t>
      </w:r>
      <w:bookmarkStart w:id="4" w:name="_Hlk166674886"/>
      <w:r w:rsidRPr="00590287">
        <w:rPr>
          <w:rFonts w:hint="eastAsia"/>
          <w:rtl/>
        </w:rPr>
        <w:t>יבוא</w:t>
      </w:r>
      <w:r w:rsidRPr="00590287">
        <w:rPr>
          <w:rtl/>
        </w:rPr>
        <w:t xml:space="preserve"> מצרך או תהליך עבודה המתאים לדרישות אסדרה זרה; </w:t>
      </w:r>
      <w:r w:rsidRPr="00590287">
        <w:rPr>
          <w:rFonts w:hint="eastAsia"/>
          <w:rtl/>
        </w:rPr>
        <w:t>משרד</w:t>
      </w:r>
      <w:r w:rsidRPr="00590287">
        <w:rPr>
          <w:rtl/>
        </w:rPr>
        <w:t xml:space="preserve"> הבריאות לא הציג את תוצאות בחינת אפשרות צירופם של אף לא תקן אחד מתוך 15 </w:t>
      </w:r>
      <w:r w:rsidRPr="00590287">
        <w:rPr>
          <w:rFonts w:hint="eastAsia"/>
          <w:rtl/>
        </w:rPr>
        <w:t>התקנים</w:t>
      </w:r>
      <w:r w:rsidRPr="00590287">
        <w:rPr>
          <w:rtl/>
        </w:rPr>
        <w:t xml:space="preserve"> </w:t>
      </w:r>
      <w:r w:rsidRPr="00590287">
        <w:rPr>
          <w:rFonts w:hint="eastAsia"/>
          <w:rtl/>
        </w:rPr>
        <w:t>שעליהם</w:t>
      </w:r>
      <w:r w:rsidRPr="00590287">
        <w:rPr>
          <w:rtl/>
        </w:rPr>
        <w:t xml:space="preserve"> </w:t>
      </w:r>
      <w:r w:rsidRPr="00590287">
        <w:rPr>
          <w:rFonts w:hint="eastAsia"/>
          <w:rtl/>
        </w:rPr>
        <w:t>המליצה</w:t>
      </w:r>
      <w:r w:rsidRPr="00590287">
        <w:rPr>
          <w:rtl/>
        </w:rPr>
        <w:t xml:space="preserve"> </w:t>
      </w:r>
      <w:r w:rsidRPr="00590287">
        <w:rPr>
          <w:rFonts w:hint="eastAsia"/>
          <w:rtl/>
        </w:rPr>
        <w:t>הוועדה</w:t>
      </w:r>
      <w:r w:rsidRPr="00590287">
        <w:rPr>
          <w:rtl/>
        </w:rPr>
        <w:t>.</w:t>
      </w:r>
      <w:bookmarkEnd w:id="4"/>
      <w:r w:rsidRPr="00590287">
        <w:rPr>
          <w:rtl/>
        </w:rPr>
        <w:t xml:space="preserve"> עוד נמצא כי בניגוד לסעיף 313ב בחוק בריאות הציבור (מזון) </w:t>
      </w:r>
      <w:r w:rsidRPr="00590287">
        <w:rPr>
          <w:rFonts w:hint="eastAsia"/>
          <w:rtl/>
        </w:rPr>
        <w:t>משרד</w:t>
      </w:r>
      <w:r w:rsidRPr="00590287">
        <w:rPr>
          <w:rtl/>
        </w:rPr>
        <w:t xml:space="preserve"> הבריאות לא הס</w:t>
      </w:r>
      <w:r w:rsidRPr="00590287">
        <w:rPr>
          <w:rFonts w:hint="eastAsia"/>
          <w:rtl/>
        </w:rPr>
        <w:t>י</w:t>
      </w:r>
      <w:r w:rsidRPr="00590287">
        <w:rPr>
          <w:rtl/>
        </w:rPr>
        <w:t xml:space="preserve">ר רשמיות </w:t>
      </w:r>
      <w:r w:rsidRPr="00590287">
        <w:rPr>
          <w:rFonts w:hint="eastAsia"/>
          <w:rtl/>
        </w:rPr>
        <w:t>של</w:t>
      </w:r>
      <w:r w:rsidRPr="00590287">
        <w:rPr>
          <w:rtl/>
        </w:rPr>
        <w:t xml:space="preserve"> </w:t>
      </w:r>
      <w:r w:rsidRPr="00590287">
        <w:rPr>
          <w:rFonts w:hint="eastAsia"/>
          <w:rtl/>
        </w:rPr>
        <w:t>שמונה</w:t>
      </w:r>
      <w:r w:rsidRPr="00590287">
        <w:rPr>
          <w:rtl/>
        </w:rPr>
        <w:t xml:space="preserve"> תקנים </w:t>
      </w:r>
      <w:r w:rsidRPr="00590287">
        <w:rPr>
          <w:rFonts w:hint="eastAsia"/>
          <w:rtl/>
        </w:rPr>
        <w:t>ב</w:t>
      </w:r>
      <w:r w:rsidRPr="00590287">
        <w:rPr>
          <w:rtl/>
        </w:rPr>
        <w:t xml:space="preserve">-1.1.24 כפי שקבעה הוועדה. יבוא ומכירת מוצרים </w:t>
      </w:r>
      <w:r w:rsidRPr="00590287">
        <w:rPr>
          <w:rFonts w:hint="eastAsia"/>
          <w:rtl/>
        </w:rPr>
        <w:t>ש</w:t>
      </w:r>
      <w:r w:rsidRPr="00590287">
        <w:rPr>
          <w:rtl/>
        </w:rPr>
        <w:t xml:space="preserve">עליהם חלים תקנים אלו אפשרית רק בעבור מוצרים העומדים בתקינה הישראלית הייחודית, דבר שיכול להגביל את היבוא שלא לצורך. בין המוצרים </w:t>
      </w:r>
      <w:r w:rsidRPr="00590287">
        <w:rPr>
          <w:rFonts w:hint="eastAsia"/>
          <w:rtl/>
        </w:rPr>
        <w:t>ש</w:t>
      </w:r>
      <w:r w:rsidRPr="00590287">
        <w:rPr>
          <w:rtl/>
        </w:rPr>
        <w:t xml:space="preserve">עליהם חלים מגבלות אלו כלולים לדוגמה שמן זית, שוקולד, דבש ומוצרי דבש. נוסף </w:t>
      </w:r>
      <w:r w:rsidRPr="00590287">
        <w:rPr>
          <w:rFonts w:hint="eastAsia"/>
          <w:rtl/>
        </w:rPr>
        <w:t>על</w:t>
      </w:r>
      <w:r w:rsidRPr="00590287">
        <w:rPr>
          <w:rtl/>
        </w:rPr>
        <w:t xml:space="preserve"> כך יש תקנים ייחודיים בישראל העוסקים בכושר השתמרות, כגון לשימורי פירות </w:t>
      </w:r>
      <w:r w:rsidRPr="00590287">
        <w:rPr>
          <w:rtl/>
        </w:rPr>
        <w:t>וירקות, לשימורי ירקות כבושים או מוחמצים בחומץ או בחומצות מאכל, לשימורי דגים בשמן, למוצרי עגבניות משומרות ועוד</w:t>
      </w:r>
      <w:r w:rsidRPr="00AF3B73">
        <w:rPr>
          <w:rFonts w:hint="cs"/>
          <w:rtl/>
        </w:rPr>
        <w:t xml:space="preserve">. </w:t>
      </w:r>
    </w:p>
    <w:p w:rsidR="00CF29EC" w:rsidP="00CF29EC" w14:paraId="6ADD0925" w14:textId="29E9302F">
      <w:pPr>
        <w:pStyle w:val="7317"/>
        <w:rPr>
          <w:rtl/>
        </w:rPr>
      </w:pPr>
      <w:r w:rsidRPr="00CF29EC">
        <w:rPr>
          <w:rStyle w:val="7391"/>
          <w:rFonts w:hint="cs"/>
          <w:rtl/>
        </w:rPr>
        <w:drawing>
          <wp:anchor distT="0" distB="0" distL="114300" distR="114300" simplePos="0" relativeHeight="251701248"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865856131"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856131"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CF29EC">
        <w:rPr>
          <w:rStyle w:val="7391"/>
          <w:rFonts w:hint="cs"/>
          <w:rtl/>
        </w:rPr>
        <w:t xml:space="preserve">אימוץ </w:t>
      </w:r>
      <w:r w:rsidRPr="00CF29EC">
        <w:rPr>
          <w:rStyle w:val="7391"/>
          <w:rtl/>
        </w:rPr>
        <w:t>התקינה האירופית לה</w:t>
      </w:r>
      <w:r w:rsidRPr="00CF29EC">
        <w:rPr>
          <w:rStyle w:val="7391"/>
          <w:rFonts w:hint="cs"/>
          <w:rtl/>
        </w:rPr>
        <w:t>י</w:t>
      </w:r>
      <w:r w:rsidRPr="00CF29EC">
        <w:rPr>
          <w:rStyle w:val="7391"/>
          <w:rtl/>
        </w:rPr>
        <w:t>מצאות ליסטריה -</w:t>
      </w:r>
      <w:r w:rsidRPr="00590287">
        <w:rPr>
          <w:rFonts w:hint="cs"/>
          <w:rtl/>
        </w:rPr>
        <w:t xml:space="preserve"> </w:t>
      </w:r>
      <w:r w:rsidRPr="00590287">
        <w:rPr>
          <w:rtl/>
        </w:rPr>
        <w:t>אימוץ הרגולציה האירופית, בכפוף לניהול סיכונים, יכול להבטיח כי הרגולציה תהיה פשוטה וברורה</w:t>
      </w:r>
      <w:r w:rsidRPr="00590287">
        <w:rPr>
          <w:rFonts w:hint="cs"/>
          <w:rtl/>
        </w:rPr>
        <w:t xml:space="preserve"> </w:t>
      </w:r>
      <w:r w:rsidRPr="00590287">
        <w:rPr>
          <w:rtl/>
        </w:rPr>
        <w:t>מבחינת הדרישות ומבחינת האכיפה הן לרגולטור הן לעוסק במזון. שירות המזון</w:t>
      </w:r>
      <w:r w:rsidRPr="00590287">
        <w:rPr>
          <w:rFonts w:hint="cs"/>
          <w:rtl/>
        </w:rPr>
        <w:t xml:space="preserve"> במשרד הבריאות</w:t>
      </w:r>
      <w:r w:rsidRPr="00590287">
        <w:rPr>
          <w:rtl/>
        </w:rPr>
        <w:t xml:space="preserve"> טרם ערך עבודת מטה לבחינת </w:t>
      </w:r>
      <w:r w:rsidRPr="00590287">
        <w:rPr>
          <w:rFonts w:hint="cs"/>
          <w:rtl/>
        </w:rPr>
        <w:t>ה</w:t>
      </w:r>
      <w:r w:rsidRPr="00590287">
        <w:rPr>
          <w:rtl/>
        </w:rPr>
        <w:t>אפשרות לאמץ את התקינה האירופית לה</w:t>
      </w:r>
      <w:r w:rsidRPr="00590287">
        <w:rPr>
          <w:rFonts w:hint="cs"/>
          <w:rtl/>
        </w:rPr>
        <w:t>י</w:t>
      </w:r>
      <w:r w:rsidRPr="00590287">
        <w:rPr>
          <w:rtl/>
        </w:rPr>
        <w:t xml:space="preserve">מצאות ליסטריה במזון באופן שיבטיח את בריאות הציבור בישראל, ולא קבע לוחות זמנים להשלמת עבודה זו. עד להשלמת הבחינה של שירות המזון, מוצרים רבים שמשווקים באיחוד האירופי אסורים </w:t>
      </w:r>
      <w:r w:rsidRPr="00590287">
        <w:rPr>
          <w:rFonts w:hint="cs"/>
          <w:rtl/>
        </w:rPr>
        <w:t>ל</w:t>
      </w:r>
      <w:r w:rsidRPr="00590287">
        <w:rPr>
          <w:rtl/>
        </w:rPr>
        <w:t>יבוא לישראל שלא בהכרח לצורך</w:t>
      </w:r>
      <w:r w:rsidRPr="00AF3B73">
        <w:rPr>
          <w:rFonts w:hint="cs"/>
          <w:rtl/>
        </w:rPr>
        <w:t xml:space="preserve">. </w:t>
      </w:r>
    </w:p>
    <w:p w:rsidR="00CF29EC" w:rsidP="00CF29EC" w14:paraId="005C633A" w14:textId="67E3CBD3">
      <w:pPr>
        <w:pStyle w:val="7317"/>
        <w:rPr>
          <w:rtl/>
        </w:rPr>
      </w:pPr>
      <w:r w:rsidRPr="00CF29EC">
        <w:rPr>
          <w:rStyle w:val="7391"/>
          <w:rFonts w:hint="cs"/>
          <w:rtl/>
        </w:rPr>
        <w:drawing>
          <wp:anchor distT="0" distB="0" distL="114300" distR="114300" simplePos="0" relativeHeight="251702272"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1769097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9097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CF29EC">
        <w:rPr>
          <w:rStyle w:val="7391"/>
          <w:rFonts w:hint="cs"/>
          <w:rtl/>
        </w:rPr>
        <w:t>יבוא באמצעות המסלול האירופי ואישור יבואנים נאותים</w:t>
      </w:r>
      <w:r>
        <w:rPr>
          <w:rStyle w:val="7391"/>
          <w:vertAlign w:val="superscript"/>
          <w:rtl/>
        </w:rPr>
        <w:footnoteReference w:id="17"/>
      </w:r>
      <w:r w:rsidRPr="00CF29EC">
        <w:rPr>
          <w:rStyle w:val="7391"/>
          <w:rFonts w:hint="cs"/>
          <w:vertAlign w:val="superscript"/>
          <w:rtl/>
        </w:rPr>
        <w:t xml:space="preserve"> </w:t>
      </w:r>
      <w:r w:rsidRPr="00CF29EC">
        <w:rPr>
          <w:rStyle w:val="7391"/>
          <w:rtl/>
        </w:rPr>
        <w:t>-</w:t>
      </w:r>
      <w:r w:rsidRPr="00590287">
        <w:rPr>
          <w:rFonts w:hint="cs"/>
          <w:rtl/>
        </w:rPr>
        <w:t xml:space="preserve"> </w:t>
      </w:r>
      <w:r w:rsidRPr="00590287">
        <w:rPr>
          <w:rtl/>
        </w:rPr>
        <w:t xml:space="preserve">מנתוני משרד הכלכלה עולה שקבלת אישור שחרור משלוח מהנמל במסגרת המסלול האירופי </w:t>
      </w:r>
      <w:r w:rsidRPr="00590287">
        <w:rPr>
          <w:rFonts w:hint="cs"/>
          <w:rtl/>
        </w:rPr>
        <w:t>אורכת</w:t>
      </w:r>
      <w:r w:rsidRPr="00590287">
        <w:rPr>
          <w:rtl/>
        </w:rPr>
        <w:t xml:space="preserve"> בסך הכול כ-5 ימים לעומת 74 - 111 ימים במסלול יבוא מזון רגיש, הדורש אישור מראש שלא במסגרת המסלול האירופי. מנתוני משרד הכלכלה עולה שיבואן המייבא מוצרי חלב מסוימים במסלול האירופי יכול לחסוך כ-11% מעלות המכר לעומ</w:t>
      </w:r>
      <w:r w:rsidRPr="00590287">
        <w:rPr>
          <w:rFonts w:hint="cs"/>
          <w:rtl/>
        </w:rPr>
        <w:t>ת</w:t>
      </w:r>
      <w:r w:rsidRPr="00590287">
        <w:rPr>
          <w:rtl/>
        </w:rPr>
        <w:t xml:space="preserve"> יבואן המי</w:t>
      </w:r>
      <w:r w:rsidRPr="00590287">
        <w:rPr>
          <w:rFonts w:hint="cs"/>
          <w:rtl/>
        </w:rPr>
        <w:t>י</w:t>
      </w:r>
      <w:r w:rsidRPr="00590287">
        <w:rPr>
          <w:rtl/>
        </w:rPr>
        <w:t xml:space="preserve">בא במסלול הרגיל. </w:t>
      </w:r>
      <w:r w:rsidRPr="00590287">
        <w:rPr>
          <w:rFonts w:hint="cs"/>
          <w:rtl/>
        </w:rPr>
        <w:t xml:space="preserve">עם זאת, נמצא כי </w:t>
      </w:r>
      <w:r w:rsidRPr="00590287">
        <w:rPr>
          <w:rtl/>
        </w:rPr>
        <w:t>כ-</w:t>
      </w:r>
      <w:r w:rsidRPr="00590287">
        <w:rPr>
          <w:rFonts w:hint="cs"/>
          <w:rtl/>
        </w:rPr>
        <w:t>150</w:t>
      </w:r>
      <w:r w:rsidRPr="00590287">
        <w:rPr>
          <w:rtl/>
        </w:rPr>
        <w:t xml:space="preserve"> יבואנים גדולים בתחום המזון אינם עוברים למסלול האירופי כיבואן נאות, ומרבית היבוא של המזון הרגיש ממשיך להגיע במסלול </w:t>
      </w:r>
      <w:r w:rsidRPr="00590287">
        <w:rPr>
          <w:rFonts w:hint="cs"/>
          <w:rtl/>
        </w:rPr>
        <w:t xml:space="preserve">הרגיל </w:t>
      </w:r>
      <w:r w:rsidRPr="00590287">
        <w:rPr>
          <w:rtl/>
        </w:rPr>
        <w:t>הדורש אישור יבוא מראש ובדיקות בשער הכניסה לישראל. העדפת מסלול היבוא היקר יותר על ידי היבואנים מלמדת שבכוחם להעמיס את העלויות הנוספות על הצרכן ושהשוק אינו תחרותי מספיק</w:t>
      </w:r>
      <w:r w:rsidRPr="00590287">
        <w:rPr>
          <w:rFonts w:hint="cs"/>
          <w:rtl/>
        </w:rPr>
        <w:t>,</w:t>
      </w:r>
      <w:r w:rsidRPr="00590287">
        <w:rPr>
          <w:rtl/>
        </w:rPr>
        <w:t xml:space="preserve"> והם אינם חשופים לתחרות מספיקה מצד יבואנים מתחרים.</w:t>
      </w:r>
      <w:r w:rsidRPr="00655B82">
        <w:rPr>
          <w:rtl/>
        </w:rPr>
        <w:t xml:space="preserve"> </w:t>
      </w:r>
      <w:r w:rsidRPr="00590287">
        <w:rPr>
          <w:rtl/>
        </w:rPr>
        <w:t>לטענת היבואנים, התנאים ברפורמה ביבוא מזון לפי המסלול האירופי אינם נותנים להם מענה שלם</w:t>
      </w:r>
      <w:r w:rsidRPr="00590287">
        <w:rPr>
          <w:rFonts w:hint="cs"/>
          <w:rtl/>
        </w:rPr>
        <w:t xml:space="preserve"> -</w:t>
      </w:r>
      <w:r w:rsidRPr="00590287">
        <w:rPr>
          <w:rtl/>
        </w:rPr>
        <w:t xml:space="preserve"> למשל, חוסר היכולת לייבא במכולה אחת מוצרים הנכללים ברפורמה ומוצרים שאינם נכללים בה</w:t>
      </w:r>
      <w:r w:rsidRPr="00AF3B73">
        <w:rPr>
          <w:rFonts w:hint="cs"/>
          <w:rtl/>
        </w:rPr>
        <w:t xml:space="preserve">. </w:t>
      </w:r>
    </w:p>
    <w:p w:rsidR="00CF29EC" w:rsidP="00CF29EC" w14:paraId="4BD583A8" w14:textId="159E025D">
      <w:pPr>
        <w:pStyle w:val="7317"/>
        <w:rPr>
          <w:rtl/>
        </w:rPr>
      </w:pPr>
      <w:r w:rsidRPr="00CF29EC">
        <w:rPr>
          <w:rStyle w:val="7391"/>
          <w:rFonts w:hint="cs"/>
          <w:rtl/>
        </w:rPr>
        <w:drawing>
          <wp:anchor distT="0" distB="0" distL="114300" distR="114300" simplePos="0" relativeHeight="251703296"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053824984"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824984"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CF29EC">
        <w:rPr>
          <w:rStyle w:val="7391"/>
          <w:rFonts w:hint="cs"/>
          <w:rtl/>
        </w:rPr>
        <w:t xml:space="preserve">יוקר מחירי המזון הבריא </w:t>
      </w:r>
      <w:r w:rsidRPr="00CF29EC">
        <w:rPr>
          <w:rStyle w:val="7391"/>
          <w:rtl/>
        </w:rPr>
        <w:t>-</w:t>
      </w:r>
      <w:r w:rsidRPr="00590287">
        <w:rPr>
          <w:rFonts w:hint="cs"/>
          <w:rtl/>
        </w:rPr>
        <w:t xml:space="preserve"> נמצא </w:t>
      </w:r>
      <w:r w:rsidRPr="00590287">
        <w:rPr>
          <w:rtl/>
        </w:rPr>
        <w:t xml:space="preserve">כי קיימים חסמים ליבוא ירקות קפואים, ובכללם חסמים מתוקף תקנות משרד הבריאות בדבר הימצאות חיידקים שאינה תואמת את המקובל באירופה וחסמי מכס. חסמים אלה תורמים להפרשי המחירים של </w:t>
      </w:r>
      <w:r w:rsidRPr="00590287">
        <w:rPr>
          <w:rFonts w:hint="cs"/>
          <w:rtl/>
        </w:rPr>
        <w:t>יותר</w:t>
      </w:r>
      <w:r w:rsidRPr="00590287">
        <w:rPr>
          <w:rtl/>
        </w:rPr>
        <w:t xml:space="preserve"> מ-100% ברוב מוצרי </w:t>
      </w:r>
      <w:r w:rsidRPr="00590287">
        <w:rPr>
          <w:rFonts w:hint="cs"/>
          <w:rtl/>
        </w:rPr>
        <w:t>ה</w:t>
      </w:r>
      <w:r w:rsidRPr="00590287">
        <w:rPr>
          <w:rtl/>
        </w:rPr>
        <w:t xml:space="preserve">ירקות </w:t>
      </w:r>
      <w:r w:rsidRPr="00590287">
        <w:rPr>
          <w:rFonts w:hint="cs"/>
          <w:rtl/>
        </w:rPr>
        <w:t>ה</w:t>
      </w:r>
      <w:r w:rsidRPr="00590287">
        <w:rPr>
          <w:rtl/>
        </w:rPr>
        <w:t xml:space="preserve">קפואים </w:t>
      </w:r>
      <w:r w:rsidRPr="00590287">
        <w:rPr>
          <w:rFonts w:hint="cs"/>
          <w:rtl/>
        </w:rPr>
        <w:t xml:space="preserve">הנמכרים </w:t>
      </w:r>
      <w:r w:rsidRPr="00590287">
        <w:rPr>
          <w:rtl/>
        </w:rPr>
        <w:t>בחו</w:t>
      </w:r>
      <w:r w:rsidRPr="00590287">
        <w:rPr>
          <w:rFonts w:hint="cs"/>
          <w:rtl/>
        </w:rPr>
        <w:t>"</w:t>
      </w:r>
      <w:r w:rsidRPr="00590287">
        <w:rPr>
          <w:rtl/>
        </w:rPr>
        <w:t>ל בהשוואה למחירי המוצרים הנמכרים בישראל.</w:t>
      </w:r>
      <w:r w:rsidRPr="00590287">
        <w:rPr>
          <w:rFonts w:hint="cs"/>
          <w:rtl/>
        </w:rPr>
        <w:t xml:space="preserve"> </w:t>
      </w:r>
      <w:r w:rsidRPr="00590287">
        <w:rPr>
          <w:rFonts w:hint="eastAsia"/>
          <w:rtl/>
        </w:rPr>
        <w:t>כמו</w:t>
      </w:r>
      <w:r w:rsidRPr="00590287">
        <w:rPr>
          <w:rtl/>
        </w:rPr>
        <w:t xml:space="preserve"> </w:t>
      </w:r>
      <w:r w:rsidRPr="00590287">
        <w:rPr>
          <w:rFonts w:hint="eastAsia"/>
          <w:rtl/>
        </w:rPr>
        <w:t>כן</w:t>
      </w:r>
      <w:r w:rsidRPr="00590287">
        <w:rPr>
          <w:rtl/>
        </w:rPr>
        <w:t xml:space="preserve">, </w:t>
      </w:r>
      <w:r w:rsidRPr="00590287">
        <w:rPr>
          <w:rFonts w:hint="eastAsia"/>
          <w:rtl/>
        </w:rPr>
        <w:t>בירקות</w:t>
      </w:r>
      <w:r w:rsidRPr="00590287">
        <w:rPr>
          <w:rtl/>
        </w:rPr>
        <w:t xml:space="preserve"> </w:t>
      </w:r>
      <w:r w:rsidRPr="00590287">
        <w:rPr>
          <w:rFonts w:hint="eastAsia"/>
          <w:rtl/>
        </w:rPr>
        <w:t>הקפואים</w:t>
      </w:r>
      <w:r w:rsidRPr="00590287">
        <w:rPr>
          <w:rtl/>
        </w:rPr>
        <w:t xml:space="preserve"> </w:t>
      </w:r>
      <w:r w:rsidRPr="00590287">
        <w:rPr>
          <w:rFonts w:hint="eastAsia"/>
          <w:rtl/>
        </w:rPr>
        <w:t>קיימים</w:t>
      </w:r>
      <w:r w:rsidRPr="00590287">
        <w:rPr>
          <w:rtl/>
        </w:rPr>
        <w:t xml:space="preserve"> </w:t>
      </w:r>
      <w:r w:rsidRPr="00590287">
        <w:rPr>
          <w:rFonts w:hint="eastAsia"/>
          <w:rtl/>
        </w:rPr>
        <w:t>מכסים</w:t>
      </w:r>
      <w:r w:rsidRPr="00590287">
        <w:rPr>
          <w:rtl/>
        </w:rPr>
        <w:t xml:space="preserve"> </w:t>
      </w:r>
      <w:r w:rsidRPr="00590287">
        <w:rPr>
          <w:rFonts w:hint="eastAsia"/>
          <w:rtl/>
        </w:rPr>
        <w:t>גבוהים</w:t>
      </w:r>
      <w:r w:rsidRPr="00590287">
        <w:rPr>
          <w:rtl/>
        </w:rPr>
        <w:t xml:space="preserve"> </w:t>
      </w:r>
      <w:r w:rsidRPr="00590287">
        <w:rPr>
          <w:rFonts w:hint="eastAsia"/>
          <w:rtl/>
        </w:rPr>
        <w:t>וריכוזיות</w:t>
      </w:r>
      <w:r w:rsidRPr="00590287">
        <w:rPr>
          <w:rtl/>
        </w:rPr>
        <w:t xml:space="preserve"> </w:t>
      </w:r>
      <w:r w:rsidRPr="00590287">
        <w:rPr>
          <w:rFonts w:hint="eastAsia"/>
          <w:rtl/>
        </w:rPr>
        <w:t>של</w:t>
      </w:r>
      <w:r w:rsidRPr="00590287">
        <w:rPr>
          <w:rtl/>
        </w:rPr>
        <w:t xml:space="preserve"> </w:t>
      </w:r>
      <w:r w:rsidRPr="00590287">
        <w:rPr>
          <w:rFonts w:hint="eastAsia"/>
          <w:rtl/>
        </w:rPr>
        <w:t>ספק</w:t>
      </w:r>
      <w:r w:rsidRPr="00590287">
        <w:rPr>
          <w:rtl/>
        </w:rPr>
        <w:t xml:space="preserve"> </w:t>
      </w:r>
      <w:r w:rsidRPr="00590287">
        <w:rPr>
          <w:rFonts w:hint="eastAsia"/>
          <w:rtl/>
        </w:rPr>
        <w:t>דומיננטי</w:t>
      </w:r>
      <w:r w:rsidRPr="00590287">
        <w:rPr>
          <w:rtl/>
        </w:rPr>
        <w:t xml:space="preserve"> </w:t>
      </w:r>
      <w:r w:rsidRPr="00590287">
        <w:rPr>
          <w:rFonts w:hint="eastAsia"/>
          <w:rtl/>
        </w:rPr>
        <w:t>בשוק</w:t>
      </w:r>
      <w:r w:rsidRPr="00590287">
        <w:rPr>
          <w:rtl/>
        </w:rPr>
        <w:t xml:space="preserve"> </w:t>
      </w:r>
      <w:r w:rsidRPr="00590287">
        <w:rPr>
          <w:rFonts w:hint="eastAsia"/>
          <w:rtl/>
        </w:rPr>
        <w:t>שיש</w:t>
      </w:r>
      <w:r w:rsidRPr="00590287">
        <w:rPr>
          <w:rtl/>
        </w:rPr>
        <w:t xml:space="preserve"> </w:t>
      </w:r>
      <w:r w:rsidRPr="00590287">
        <w:rPr>
          <w:rFonts w:hint="eastAsia"/>
          <w:rtl/>
        </w:rPr>
        <w:t>להם</w:t>
      </w:r>
      <w:r w:rsidRPr="00590287">
        <w:rPr>
          <w:rtl/>
        </w:rPr>
        <w:t xml:space="preserve"> </w:t>
      </w:r>
      <w:r w:rsidRPr="00590287">
        <w:rPr>
          <w:rFonts w:hint="eastAsia"/>
          <w:rtl/>
        </w:rPr>
        <w:t>השפעה</w:t>
      </w:r>
      <w:r w:rsidRPr="00590287">
        <w:rPr>
          <w:rtl/>
        </w:rPr>
        <w:t xml:space="preserve"> </w:t>
      </w:r>
      <w:r w:rsidRPr="00590287">
        <w:rPr>
          <w:rFonts w:hint="eastAsia"/>
          <w:rtl/>
        </w:rPr>
        <w:t>על</w:t>
      </w:r>
      <w:r w:rsidRPr="00590287">
        <w:rPr>
          <w:rtl/>
        </w:rPr>
        <w:t xml:space="preserve"> </w:t>
      </w:r>
      <w:r w:rsidRPr="00590287">
        <w:rPr>
          <w:rFonts w:hint="eastAsia"/>
          <w:rtl/>
        </w:rPr>
        <w:t>מחיר</w:t>
      </w:r>
      <w:r w:rsidRPr="00590287">
        <w:rPr>
          <w:rtl/>
        </w:rPr>
        <w:t xml:space="preserve"> </w:t>
      </w:r>
      <w:r w:rsidRPr="00590287">
        <w:rPr>
          <w:rFonts w:hint="eastAsia"/>
          <w:rtl/>
        </w:rPr>
        <w:t>המוצרים</w:t>
      </w:r>
      <w:r w:rsidRPr="00590287">
        <w:rPr>
          <w:rtl/>
        </w:rPr>
        <w:t xml:space="preserve"> </w:t>
      </w:r>
      <w:r w:rsidRPr="00590287">
        <w:rPr>
          <w:rFonts w:hint="eastAsia"/>
          <w:rtl/>
        </w:rPr>
        <w:t>לצרכן</w:t>
      </w:r>
      <w:r w:rsidRPr="00590287">
        <w:rPr>
          <w:rFonts w:hint="cs"/>
          <w:rtl/>
        </w:rPr>
        <w:t xml:space="preserve"> ופער מחירים של עד כ-161% לעומת חו"ל</w:t>
      </w:r>
      <w:r w:rsidRPr="00590287">
        <w:rPr>
          <w:rtl/>
        </w:rPr>
        <w:t xml:space="preserve">. </w:t>
      </w:r>
      <w:r w:rsidRPr="00590287">
        <w:rPr>
          <w:rFonts w:hint="cs"/>
          <w:rtl/>
        </w:rPr>
        <w:t>עוד, נמצא</w:t>
      </w:r>
      <w:r w:rsidRPr="00590287">
        <w:rPr>
          <w:rtl/>
        </w:rPr>
        <w:t xml:space="preserve"> </w:t>
      </w:r>
      <w:r w:rsidRPr="00590287">
        <w:rPr>
          <w:rFonts w:hint="eastAsia"/>
          <w:rtl/>
        </w:rPr>
        <w:t>כי</w:t>
      </w:r>
      <w:r w:rsidRPr="00590287">
        <w:rPr>
          <w:rtl/>
        </w:rPr>
        <w:t xml:space="preserve"> </w:t>
      </w:r>
      <w:r w:rsidRPr="00590287">
        <w:rPr>
          <w:rFonts w:hint="eastAsia"/>
          <w:rtl/>
        </w:rPr>
        <w:t>באופן</w:t>
      </w:r>
      <w:r w:rsidRPr="00590287">
        <w:rPr>
          <w:rtl/>
        </w:rPr>
        <w:t xml:space="preserve"> </w:t>
      </w:r>
      <w:r w:rsidRPr="00590287">
        <w:rPr>
          <w:rFonts w:hint="eastAsia"/>
          <w:rtl/>
        </w:rPr>
        <w:t>שאינו</w:t>
      </w:r>
      <w:r w:rsidRPr="00590287">
        <w:rPr>
          <w:rtl/>
        </w:rPr>
        <w:t xml:space="preserve"> </w:t>
      </w:r>
      <w:r w:rsidRPr="00590287">
        <w:rPr>
          <w:rFonts w:hint="eastAsia"/>
          <w:rtl/>
        </w:rPr>
        <w:t>עולה</w:t>
      </w:r>
      <w:r w:rsidRPr="00590287">
        <w:rPr>
          <w:rtl/>
        </w:rPr>
        <w:t xml:space="preserve"> </w:t>
      </w:r>
      <w:r w:rsidRPr="00590287">
        <w:rPr>
          <w:rFonts w:hint="eastAsia"/>
          <w:rtl/>
        </w:rPr>
        <w:t>בקנה</w:t>
      </w:r>
      <w:r w:rsidRPr="00590287">
        <w:rPr>
          <w:rtl/>
        </w:rPr>
        <w:t xml:space="preserve"> </w:t>
      </w:r>
      <w:r w:rsidRPr="00590287">
        <w:rPr>
          <w:rFonts w:hint="eastAsia"/>
          <w:rtl/>
        </w:rPr>
        <w:t>אחד</w:t>
      </w:r>
      <w:r w:rsidRPr="00590287">
        <w:rPr>
          <w:rtl/>
        </w:rPr>
        <w:t xml:space="preserve"> </w:t>
      </w:r>
      <w:r w:rsidRPr="00590287">
        <w:rPr>
          <w:rFonts w:hint="eastAsia"/>
          <w:rtl/>
        </w:rPr>
        <w:t>עם</w:t>
      </w:r>
      <w:r w:rsidRPr="00590287">
        <w:rPr>
          <w:rtl/>
        </w:rPr>
        <w:t xml:space="preserve"> </w:t>
      </w:r>
      <w:r w:rsidRPr="00590287">
        <w:rPr>
          <w:rFonts w:hint="eastAsia"/>
          <w:rtl/>
        </w:rPr>
        <w:t>המלצות</w:t>
      </w:r>
      <w:r w:rsidRPr="00590287">
        <w:rPr>
          <w:rtl/>
        </w:rPr>
        <w:t xml:space="preserve"> </w:t>
      </w:r>
      <w:r w:rsidRPr="00590287">
        <w:rPr>
          <w:rFonts w:hint="eastAsia"/>
          <w:rtl/>
        </w:rPr>
        <w:t>של</w:t>
      </w:r>
      <w:r w:rsidRPr="00590287">
        <w:rPr>
          <w:rtl/>
        </w:rPr>
        <w:t xml:space="preserve"> </w:t>
      </w:r>
      <w:r w:rsidRPr="00590287">
        <w:rPr>
          <w:rFonts w:hint="eastAsia"/>
          <w:rtl/>
        </w:rPr>
        <w:t>משרד</w:t>
      </w:r>
      <w:r w:rsidRPr="00590287">
        <w:rPr>
          <w:rtl/>
        </w:rPr>
        <w:t xml:space="preserve"> </w:t>
      </w:r>
      <w:r w:rsidRPr="00590287">
        <w:rPr>
          <w:rFonts w:hint="eastAsia"/>
          <w:rtl/>
        </w:rPr>
        <w:t>הבריאות</w:t>
      </w:r>
      <w:r w:rsidRPr="00590287">
        <w:rPr>
          <w:rtl/>
        </w:rPr>
        <w:t xml:space="preserve"> </w:t>
      </w:r>
      <w:r w:rsidRPr="00590287">
        <w:rPr>
          <w:rFonts w:hint="eastAsia"/>
          <w:rtl/>
        </w:rPr>
        <w:t>לצריכת</w:t>
      </w:r>
      <w:r w:rsidRPr="00590287">
        <w:rPr>
          <w:rtl/>
        </w:rPr>
        <w:t xml:space="preserve"> </w:t>
      </w:r>
      <w:r w:rsidRPr="00590287">
        <w:rPr>
          <w:rFonts w:hint="eastAsia"/>
          <w:rtl/>
        </w:rPr>
        <w:t>מזון</w:t>
      </w:r>
      <w:r w:rsidRPr="00590287">
        <w:rPr>
          <w:rtl/>
        </w:rPr>
        <w:t xml:space="preserve"> </w:t>
      </w:r>
      <w:r w:rsidRPr="00590287">
        <w:rPr>
          <w:rFonts w:hint="eastAsia"/>
          <w:rtl/>
        </w:rPr>
        <w:t>בריא</w:t>
      </w:r>
      <w:r w:rsidRPr="00590287">
        <w:rPr>
          <w:rtl/>
        </w:rPr>
        <w:t xml:space="preserve">, </w:t>
      </w:r>
      <w:r w:rsidRPr="00590287">
        <w:rPr>
          <w:rFonts w:hint="eastAsia"/>
          <w:rtl/>
        </w:rPr>
        <w:t>בקטגוריה</w:t>
      </w:r>
      <w:r w:rsidRPr="00590287">
        <w:rPr>
          <w:rtl/>
        </w:rPr>
        <w:t xml:space="preserve"> </w:t>
      </w:r>
      <w:r w:rsidRPr="00590287">
        <w:rPr>
          <w:rFonts w:hint="eastAsia"/>
          <w:rtl/>
        </w:rPr>
        <w:t>של</w:t>
      </w:r>
      <w:r w:rsidRPr="00590287">
        <w:rPr>
          <w:rtl/>
        </w:rPr>
        <w:t xml:space="preserve"> </w:t>
      </w:r>
      <w:r w:rsidRPr="00590287">
        <w:rPr>
          <w:rFonts w:hint="eastAsia"/>
          <w:rtl/>
        </w:rPr>
        <w:t>לחמים</w:t>
      </w:r>
      <w:r w:rsidRPr="00590287">
        <w:rPr>
          <w:rtl/>
        </w:rPr>
        <w:t xml:space="preserve"> </w:t>
      </w:r>
      <w:r w:rsidRPr="00590287">
        <w:rPr>
          <w:rFonts w:hint="eastAsia"/>
          <w:rtl/>
        </w:rPr>
        <w:t>יש</w:t>
      </w:r>
      <w:r w:rsidRPr="00590287">
        <w:rPr>
          <w:rtl/>
        </w:rPr>
        <w:t xml:space="preserve"> </w:t>
      </w:r>
      <w:r w:rsidRPr="00590287">
        <w:rPr>
          <w:rFonts w:hint="eastAsia"/>
          <w:rtl/>
        </w:rPr>
        <w:t>פיקוח</w:t>
      </w:r>
      <w:r w:rsidRPr="00590287">
        <w:rPr>
          <w:rtl/>
        </w:rPr>
        <w:t xml:space="preserve"> </w:t>
      </w:r>
      <w:r w:rsidRPr="00590287">
        <w:rPr>
          <w:rFonts w:hint="eastAsia"/>
          <w:rtl/>
        </w:rPr>
        <w:t>מחירים</w:t>
      </w:r>
      <w:r w:rsidRPr="00590287">
        <w:rPr>
          <w:rtl/>
        </w:rPr>
        <w:t xml:space="preserve"> </w:t>
      </w:r>
      <w:r w:rsidRPr="00590287">
        <w:rPr>
          <w:rFonts w:hint="eastAsia"/>
          <w:rtl/>
        </w:rPr>
        <w:t>על</w:t>
      </w:r>
      <w:r w:rsidRPr="00590287">
        <w:rPr>
          <w:rtl/>
        </w:rPr>
        <w:t xml:space="preserve"> </w:t>
      </w:r>
      <w:r w:rsidRPr="00590287">
        <w:rPr>
          <w:rFonts w:hint="eastAsia"/>
          <w:rtl/>
        </w:rPr>
        <w:t>הלחם</w:t>
      </w:r>
      <w:r w:rsidRPr="00590287">
        <w:rPr>
          <w:rtl/>
        </w:rPr>
        <w:t xml:space="preserve"> </w:t>
      </w:r>
      <w:r w:rsidRPr="00590287">
        <w:rPr>
          <w:rFonts w:hint="eastAsia"/>
          <w:rtl/>
        </w:rPr>
        <w:t>הלבן</w:t>
      </w:r>
      <w:r w:rsidRPr="00590287">
        <w:rPr>
          <w:rtl/>
        </w:rPr>
        <w:t xml:space="preserve"> </w:t>
      </w:r>
      <w:r w:rsidRPr="00590287">
        <w:rPr>
          <w:rFonts w:hint="eastAsia"/>
          <w:rtl/>
        </w:rPr>
        <w:t>ואין</w:t>
      </w:r>
      <w:r w:rsidRPr="00590287">
        <w:rPr>
          <w:rtl/>
        </w:rPr>
        <w:t xml:space="preserve"> </w:t>
      </w:r>
      <w:r w:rsidRPr="00590287">
        <w:rPr>
          <w:rFonts w:hint="eastAsia"/>
          <w:rtl/>
        </w:rPr>
        <w:t>פיקוח</w:t>
      </w:r>
      <w:r w:rsidRPr="00590287">
        <w:rPr>
          <w:rtl/>
        </w:rPr>
        <w:t xml:space="preserve"> </w:t>
      </w:r>
      <w:r w:rsidRPr="00590287">
        <w:rPr>
          <w:rFonts w:hint="eastAsia"/>
          <w:rtl/>
        </w:rPr>
        <w:t>מחירים</w:t>
      </w:r>
      <w:r w:rsidRPr="00590287">
        <w:rPr>
          <w:rtl/>
        </w:rPr>
        <w:t xml:space="preserve"> </w:t>
      </w:r>
      <w:r w:rsidRPr="00590287">
        <w:rPr>
          <w:rFonts w:hint="eastAsia"/>
          <w:rtl/>
        </w:rPr>
        <w:t>על</w:t>
      </w:r>
      <w:r w:rsidRPr="00590287">
        <w:rPr>
          <w:rtl/>
        </w:rPr>
        <w:t xml:space="preserve"> </w:t>
      </w:r>
      <w:r w:rsidRPr="00590287">
        <w:rPr>
          <w:rFonts w:hint="eastAsia"/>
          <w:rtl/>
        </w:rPr>
        <w:t>הלחם</w:t>
      </w:r>
      <w:r w:rsidRPr="00590287">
        <w:rPr>
          <w:rtl/>
        </w:rPr>
        <w:t xml:space="preserve"> </w:t>
      </w:r>
      <w:r w:rsidRPr="00590287">
        <w:rPr>
          <w:rFonts w:hint="eastAsia"/>
          <w:rtl/>
        </w:rPr>
        <w:t>המלא</w:t>
      </w:r>
      <w:r w:rsidRPr="00590287">
        <w:rPr>
          <w:rtl/>
        </w:rPr>
        <w:t xml:space="preserve"> (הבריא), </w:t>
      </w:r>
      <w:r w:rsidRPr="00590287">
        <w:rPr>
          <w:rFonts w:hint="eastAsia"/>
          <w:rtl/>
        </w:rPr>
        <w:t>וכך</w:t>
      </w:r>
      <w:r w:rsidRPr="00590287">
        <w:rPr>
          <w:rtl/>
        </w:rPr>
        <w:t xml:space="preserve"> </w:t>
      </w:r>
      <w:r w:rsidRPr="00590287">
        <w:rPr>
          <w:rFonts w:hint="eastAsia"/>
          <w:rtl/>
        </w:rPr>
        <w:t>פערי</w:t>
      </w:r>
      <w:r w:rsidRPr="00590287">
        <w:rPr>
          <w:rtl/>
        </w:rPr>
        <w:t xml:space="preserve"> </w:t>
      </w:r>
      <w:r w:rsidRPr="00590287">
        <w:rPr>
          <w:rFonts w:hint="eastAsia"/>
          <w:rtl/>
        </w:rPr>
        <w:t>המחירים</w:t>
      </w:r>
      <w:r w:rsidRPr="00590287">
        <w:rPr>
          <w:rtl/>
        </w:rPr>
        <w:t xml:space="preserve"> </w:t>
      </w:r>
      <w:r w:rsidRPr="00590287">
        <w:rPr>
          <w:rFonts w:hint="eastAsia"/>
          <w:rtl/>
        </w:rPr>
        <w:t>בקטגוריות</w:t>
      </w:r>
      <w:r w:rsidRPr="00590287">
        <w:rPr>
          <w:rtl/>
        </w:rPr>
        <w:t xml:space="preserve"> </w:t>
      </w:r>
      <w:r w:rsidRPr="00590287">
        <w:rPr>
          <w:rFonts w:hint="eastAsia"/>
          <w:rtl/>
        </w:rPr>
        <w:t>שנבחנו</w:t>
      </w:r>
      <w:r w:rsidRPr="00590287">
        <w:rPr>
          <w:rtl/>
        </w:rPr>
        <w:t xml:space="preserve"> </w:t>
      </w:r>
      <w:r w:rsidRPr="00590287">
        <w:rPr>
          <w:rFonts w:hint="eastAsia"/>
          <w:rtl/>
        </w:rPr>
        <w:t>בין</w:t>
      </w:r>
      <w:r w:rsidRPr="00590287">
        <w:rPr>
          <w:rtl/>
        </w:rPr>
        <w:t xml:space="preserve"> </w:t>
      </w:r>
      <w:r w:rsidRPr="00590287">
        <w:rPr>
          <w:rFonts w:hint="eastAsia"/>
          <w:rtl/>
        </w:rPr>
        <w:t>ישראל</w:t>
      </w:r>
      <w:r w:rsidRPr="00590287">
        <w:rPr>
          <w:rtl/>
        </w:rPr>
        <w:t xml:space="preserve"> </w:t>
      </w:r>
      <w:r w:rsidRPr="00590287">
        <w:rPr>
          <w:rFonts w:hint="eastAsia"/>
          <w:rtl/>
        </w:rPr>
        <w:t>למדינות</w:t>
      </w:r>
      <w:r w:rsidRPr="00590287">
        <w:rPr>
          <w:rtl/>
        </w:rPr>
        <w:t xml:space="preserve"> </w:t>
      </w:r>
      <w:r w:rsidRPr="00590287">
        <w:rPr>
          <w:rFonts w:hint="eastAsia"/>
          <w:rtl/>
        </w:rPr>
        <w:t>נבחרות</w:t>
      </w:r>
      <w:r w:rsidRPr="00590287">
        <w:rPr>
          <w:rtl/>
        </w:rPr>
        <w:t xml:space="preserve"> </w:t>
      </w:r>
      <w:r w:rsidRPr="00590287">
        <w:rPr>
          <w:rFonts w:hint="eastAsia"/>
          <w:rtl/>
        </w:rPr>
        <w:t>עומדים</w:t>
      </w:r>
      <w:r w:rsidRPr="00590287">
        <w:rPr>
          <w:rtl/>
        </w:rPr>
        <w:t xml:space="preserve"> </w:t>
      </w:r>
      <w:r w:rsidRPr="00590287">
        <w:rPr>
          <w:rFonts w:hint="eastAsia"/>
          <w:rtl/>
        </w:rPr>
        <w:t>על</w:t>
      </w:r>
      <w:r w:rsidRPr="00590287">
        <w:rPr>
          <w:rtl/>
        </w:rPr>
        <w:t xml:space="preserve"> 82%</w:t>
      </w:r>
      <w:r w:rsidRPr="00590287">
        <w:rPr>
          <w:rFonts w:hint="cs"/>
          <w:rtl/>
        </w:rPr>
        <w:t>.</w:t>
      </w:r>
      <w:r w:rsidRPr="00590287">
        <w:rPr>
          <w:rtl/>
        </w:rPr>
        <w:t xml:space="preserve"> </w:t>
      </w:r>
      <w:r w:rsidRPr="00590287">
        <w:rPr>
          <w:rFonts w:hint="cs"/>
          <w:rtl/>
        </w:rPr>
        <w:t xml:space="preserve">כמו כן </w:t>
      </w:r>
      <w:r w:rsidRPr="00590287">
        <w:rPr>
          <w:rFonts w:hint="eastAsia"/>
          <w:rtl/>
        </w:rPr>
        <w:t>מחירם</w:t>
      </w:r>
      <w:r w:rsidRPr="00590287">
        <w:rPr>
          <w:rtl/>
        </w:rPr>
        <w:t xml:space="preserve"> </w:t>
      </w:r>
      <w:r w:rsidRPr="00590287">
        <w:rPr>
          <w:rFonts w:hint="eastAsia"/>
          <w:rtl/>
        </w:rPr>
        <w:t>הגבוה</w:t>
      </w:r>
      <w:r w:rsidRPr="00590287">
        <w:rPr>
          <w:rtl/>
        </w:rPr>
        <w:t xml:space="preserve"> </w:t>
      </w:r>
      <w:r w:rsidRPr="00590287">
        <w:rPr>
          <w:rFonts w:hint="eastAsia"/>
          <w:rtl/>
        </w:rPr>
        <w:t>של</w:t>
      </w:r>
      <w:r w:rsidRPr="00590287">
        <w:rPr>
          <w:rtl/>
        </w:rPr>
        <w:t xml:space="preserve"> </w:t>
      </w:r>
      <w:r w:rsidRPr="00590287">
        <w:rPr>
          <w:rFonts w:hint="eastAsia"/>
          <w:rtl/>
        </w:rPr>
        <w:t>מוצרים</w:t>
      </w:r>
      <w:r w:rsidRPr="00590287">
        <w:rPr>
          <w:rtl/>
        </w:rPr>
        <w:t xml:space="preserve"> </w:t>
      </w:r>
      <w:r w:rsidRPr="00590287">
        <w:rPr>
          <w:rFonts w:hint="eastAsia"/>
          <w:rtl/>
        </w:rPr>
        <w:t>שנחשבים</w:t>
      </w:r>
      <w:r w:rsidRPr="00590287">
        <w:rPr>
          <w:rtl/>
        </w:rPr>
        <w:t xml:space="preserve"> </w:t>
      </w:r>
      <w:r w:rsidRPr="00590287">
        <w:rPr>
          <w:rFonts w:hint="eastAsia"/>
          <w:rtl/>
        </w:rPr>
        <w:t>מוצרים</w:t>
      </w:r>
      <w:r w:rsidRPr="00590287">
        <w:rPr>
          <w:rtl/>
        </w:rPr>
        <w:t xml:space="preserve"> </w:t>
      </w:r>
      <w:r w:rsidRPr="00590287">
        <w:rPr>
          <w:rFonts w:hint="eastAsia"/>
          <w:rtl/>
        </w:rPr>
        <w:t>בריאים</w:t>
      </w:r>
      <w:r w:rsidRPr="00590287">
        <w:rPr>
          <w:rtl/>
        </w:rPr>
        <w:t xml:space="preserve"> </w:t>
      </w:r>
      <w:r w:rsidRPr="00590287">
        <w:rPr>
          <w:rFonts w:hint="cs"/>
          <w:rtl/>
        </w:rPr>
        <w:t>ייתכן</w:t>
      </w:r>
      <w:r w:rsidRPr="00590287">
        <w:rPr>
          <w:rtl/>
        </w:rPr>
        <w:t xml:space="preserve"> </w:t>
      </w:r>
      <w:r w:rsidRPr="00590287">
        <w:rPr>
          <w:rFonts w:hint="cs"/>
          <w:rtl/>
        </w:rPr>
        <w:t>ומ</w:t>
      </w:r>
      <w:r w:rsidRPr="00590287">
        <w:rPr>
          <w:rFonts w:hint="eastAsia"/>
          <w:rtl/>
        </w:rPr>
        <w:t>צמצם</w:t>
      </w:r>
      <w:r w:rsidRPr="00590287">
        <w:rPr>
          <w:rtl/>
        </w:rPr>
        <w:t xml:space="preserve"> </w:t>
      </w:r>
      <w:r w:rsidRPr="00590287">
        <w:rPr>
          <w:rFonts w:hint="eastAsia"/>
          <w:rtl/>
        </w:rPr>
        <w:t>את</w:t>
      </w:r>
      <w:r w:rsidRPr="00590287">
        <w:rPr>
          <w:rtl/>
        </w:rPr>
        <w:t xml:space="preserve"> </w:t>
      </w:r>
      <w:r w:rsidRPr="00590287">
        <w:rPr>
          <w:rFonts w:hint="eastAsia"/>
          <w:rtl/>
        </w:rPr>
        <w:t>צריכתם</w:t>
      </w:r>
      <w:r w:rsidRPr="00590287">
        <w:rPr>
          <w:rtl/>
        </w:rPr>
        <w:t xml:space="preserve"> </w:t>
      </w:r>
      <w:r w:rsidRPr="00590287">
        <w:rPr>
          <w:rFonts w:hint="eastAsia"/>
          <w:rtl/>
        </w:rPr>
        <w:t>על</w:t>
      </w:r>
      <w:r w:rsidRPr="00590287">
        <w:rPr>
          <w:rtl/>
        </w:rPr>
        <w:t xml:space="preserve"> </w:t>
      </w:r>
      <w:r w:rsidRPr="00590287">
        <w:rPr>
          <w:rFonts w:hint="eastAsia"/>
          <w:rtl/>
        </w:rPr>
        <w:t>ידי</w:t>
      </w:r>
      <w:r w:rsidRPr="00590287">
        <w:rPr>
          <w:rtl/>
        </w:rPr>
        <w:t xml:space="preserve"> </w:t>
      </w:r>
      <w:r w:rsidRPr="00590287">
        <w:rPr>
          <w:rFonts w:hint="eastAsia"/>
          <w:rtl/>
        </w:rPr>
        <w:t>הציבור</w:t>
      </w:r>
      <w:r w:rsidRPr="00AF3B73">
        <w:rPr>
          <w:rFonts w:hint="cs"/>
          <w:rtl/>
        </w:rPr>
        <w:t xml:space="preserve">. </w:t>
      </w:r>
    </w:p>
    <w:p w:rsidR="00CF29EC" w:rsidP="00CF29EC" w14:paraId="1E270A44" w14:textId="09D9D791">
      <w:pPr>
        <w:pStyle w:val="7317"/>
        <w:rPr>
          <w:rtl/>
        </w:rPr>
      </w:pPr>
      <w:r w:rsidRPr="00CF29EC">
        <w:rPr>
          <w:rStyle w:val="7391"/>
          <w:rFonts w:hint="cs"/>
          <w:rtl/>
        </w:rPr>
        <w:drawing>
          <wp:anchor distT="0" distB="0" distL="114300" distR="114300" simplePos="0" relativeHeight="251704320"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452279366"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279366"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CF29EC">
        <w:rPr>
          <w:rStyle w:val="7391"/>
          <w:rFonts w:hint="cs"/>
          <w:rtl/>
        </w:rPr>
        <w:t xml:space="preserve">יוקר מחירי התמרוקים </w:t>
      </w:r>
      <w:r w:rsidRPr="00CF29EC">
        <w:rPr>
          <w:rStyle w:val="7391"/>
          <w:rtl/>
        </w:rPr>
        <w:t>-</w:t>
      </w:r>
      <w:r w:rsidRPr="00590287">
        <w:rPr>
          <w:rFonts w:hint="cs"/>
          <w:rtl/>
        </w:rPr>
        <w:t xml:space="preserve"> </w:t>
      </w:r>
      <w:r w:rsidRPr="00590287">
        <w:rPr>
          <w:rtl/>
        </w:rPr>
        <w:t>גם לאחר כניסתה לתוקף של הרפורמה ליבוא מקביל של תמרוק</w:t>
      </w:r>
      <w:r w:rsidRPr="00590287">
        <w:rPr>
          <w:rFonts w:hint="cs"/>
          <w:rtl/>
        </w:rPr>
        <w:t>ים בינואר 2023</w:t>
      </w:r>
      <w:r w:rsidRPr="00590287">
        <w:rPr>
          <w:rtl/>
        </w:rPr>
        <w:t xml:space="preserve"> על בסיס אישור התאמה לתמרוק</w:t>
      </w:r>
      <w:r w:rsidRPr="00590287">
        <w:rPr>
          <w:rFonts w:hint="cs"/>
          <w:rtl/>
        </w:rPr>
        <w:t>י</w:t>
      </w:r>
      <w:r w:rsidRPr="00590287">
        <w:rPr>
          <w:rtl/>
        </w:rPr>
        <w:t xml:space="preserve"> ייחוס, מוצרי האיפור בישראל שנדגמו יקרים עד כ-403% לעומת מדינות נבחרות באירופה, לדוגמ</w:t>
      </w:r>
      <w:r w:rsidRPr="00590287">
        <w:rPr>
          <w:rFonts w:hint="cs"/>
          <w:rtl/>
        </w:rPr>
        <w:t>ה</w:t>
      </w:r>
      <w:r w:rsidRPr="00590287">
        <w:rPr>
          <w:rtl/>
        </w:rPr>
        <w:t xml:space="preserve"> מייק אפ </w:t>
      </w:r>
      <w:r w:rsidRPr="00590287">
        <w:t>Revlon</w:t>
      </w:r>
      <w:r w:rsidRPr="00590287">
        <w:rPr>
          <w:rtl/>
        </w:rPr>
        <w:t xml:space="preserve"> בנפח 30 מ"ל</w:t>
      </w:r>
      <w:r w:rsidRPr="00590287">
        <w:rPr>
          <w:rFonts w:hint="cs"/>
          <w:rtl/>
        </w:rPr>
        <w:t>,</w:t>
      </w:r>
      <w:r w:rsidRPr="00590287">
        <w:rPr>
          <w:rtl/>
        </w:rPr>
        <w:t xml:space="preserve"> מחירו הממוצע במדינות שנדגמו עומד על 25.4 ש"ח לעומת מחירו בישראל </w:t>
      </w:r>
      <w:r w:rsidRPr="00590287">
        <w:rPr>
          <w:rFonts w:hint="cs"/>
          <w:rtl/>
        </w:rPr>
        <w:t xml:space="preserve">- </w:t>
      </w:r>
      <w:r w:rsidRPr="00590287">
        <w:rPr>
          <w:rtl/>
        </w:rPr>
        <w:t>102.4 ש"</w:t>
      </w:r>
      <w:r>
        <w:rPr>
          <w:rFonts w:hint="cs"/>
          <w:rtl/>
        </w:rPr>
        <w:t>ח</w:t>
      </w:r>
      <w:r w:rsidRPr="00AF3B73">
        <w:rPr>
          <w:rFonts w:hint="cs"/>
          <w:rtl/>
        </w:rPr>
        <w:t xml:space="preserve">. </w:t>
      </w:r>
    </w:p>
    <w:p w:rsidR="00EB672B" w:rsidRPr="000B463F" w:rsidP="00C035DE" w14:paraId="5AE2419C" w14:textId="77777777">
      <w:pPr>
        <w:spacing w:before="480" w:after="240"/>
      </w:pPr>
      <w:r>
        <w:rPr>
          <w:noProof/>
        </w:rPr>
        <w:drawing>
          <wp:inline distT="0" distB="0" distL="0" distR="0">
            <wp:extent cx="2209800" cy="190500"/>
            <wp:effectExtent l="0" t="0" r="0" b="0"/>
            <wp:docPr id="374811198" name="תמונה 3" descr="ממצאים חיובי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811198" name="תמונה 3" descr="ממצאים חיוביים"/>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2209800" cy="190500"/>
                    </a:xfrm>
                    <a:prstGeom prst="rect">
                      <a:avLst/>
                    </a:prstGeom>
                  </pic:spPr>
                </pic:pic>
              </a:graphicData>
            </a:graphic>
          </wp:inline>
        </w:drawing>
      </w:r>
    </w:p>
    <w:p w:rsidR="00EB672B" w:rsidRPr="00CA4EB1" w:rsidP="00EB672B" w14:paraId="34FBDC9B" w14:textId="39576A08">
      <w:pPr>
        <w:pStyle w:val="7317"/>
        <w:rPr>
          <w:rtl/>
        </w:rPr>
      </w:pPr>
      <w:r w:rsidRPr="00CF29EC">
        <w:rPr>
          <w:rStyle w:val="7391"/>
          <w:rFonts w:hint="cs"/>
          <w:rtl/>
        </w:rPr>
        <w:t xml:space="preserve">פעילות רשות התחרות לאחר ממצאי הדוח הקודם </w:t>
      </w:r>
      <w:r w:rsidRPr="00CF29EC">
        <w:rPr>
          <w:rStyle w:val="7391"/>
          <w:rtl/>
        </w:rPr>
        <w:t>-</w:t>
      </w:r>
      <w:r w:rsidRPr="00590287">
        <w:rPr>
          <w:rFonts w:hint="cs"/>
          <w:rtl/>
        </w:rPr>
        <w:t xml:space="preserve"> </w:t>
      </w:r>
      <w:r w:rsidRPr="00590287">
        <w:rPr>
          <w:rtl/>
        </w:rPr>
        <w:t>משרד מבקר המדינה מציין לחיוב את פע</w:t>
      </w:r>
      <w:r w:rsidRPr="00590287">
        <w:rPr>
          <w:rFonts w:hint="cs"/>
          <w:rtl/>
        </w:rPr>
        <w:t>ו</w:t>
      </w:r>
      <w:r w:rsidRPr="00590287">
        <w:rPr>
          <w:rtl/>
        </w:rPr>
        <w:t xml:space="preserve">לות </w:t>
      </w:r>
      <w:r w:rsidRPr="00590287">
        <w:rPr>
          <w:rFonts w:hint="cs"/>
          <w:rtl/>
        </w:rPr>
        <w:t xml:space="preserve">האכיפה של </w:t>
      </w:r>
      <w:r w:rsidRPr="00590287">
        <w:rPr>
          <w:rtl/>
        </w:rPr>
        <w:t xml:space="preserve">רשות התחרות </w:t>
      </w:r>
      <w:r w:rsidRPr="00590287">
        <w:rPr>
          <w:rFonts w:hint="cs"/>
          <w:rtl/>
        </w:rPr>
        <w:t>בעקבות</w:t>
      </w:r>
      <w:r w:rsidRPr="00590287">
        <w:rPr>
          <w:rtl/>
        </w:rPr>
        <w:t xml:space="preserve"> ממצאי הדוח הקודם</w:t>
      </w:r>
      <w:r w:rsidRPr="00590287">
        <w:rPr>
          <w:rFonts w:hint="cs"/>
          <w:rtl/>
        </w:rPr>
        <w:t>:</w:t>
      </w:r>
      <w:r w:rsidRPr="00590287">
        <w:rPr>
          <w:rtl/>
        </w:rPr>
        <w:t xml:space="preserve"> </w:t>
      </w:r>
      <w:r w:rsidRPr="00590287">
        <w:rPr>
          <w:rFonts w:hint="cs"/>
          <w:rtl/>
        </w:rPr>
        <w:t xml:space="preserve">היא </w:t>
      </w:r>
      <w:r w:rsidRPr="00590287">
        <w:rPr>
          <w:rtl/>
        </w:rPr>
        <w:t>בחנה את שוק התה ומצאה שלחברה הפועלת בו יש כוח שוק משמעותי בו והיא אינה מוגדרת כספק גדול על פי חוק המזון</w:t>
      </w:r>
      <w:r w:rsidRPr="00590287">
        <w:rPr>
          <w:rFonts w:hint="cs"/>
          <w:rtl/>
        </w:rPr>
        <w:t>,</w:t>
      </w:r>
      <w:r w:rsidRPr="00590287">
        <w:rPr>
          <w:rtl/>
        </w:rPr>
        <w:t xml:space="preserve"> ופעלה להכריז עליה </w:t>
      </w:r>
      <w:r w:rsidRPr="00590287">
        <w:rPr>
          <w:rFonts w:hint="cs"/>
          <w:rtl/>
        </w:rPr>
        <w:t>כ</w:t>
      </w:r>
      <w:r w:rsidRPr="00590287">
        <w:rPr>
          <w:rtl/>
        </w:rPr>
        <w:t>מונופול</w:t>
      </w:r>
      <w:r w:rsidRPr="00590287">
        <w:rPr>
          <w:rFonts w:hint="cs"/>
          <w:rtl/>
        </w:rPr>
        <w:t xml:space="preserve"> </w:t>
      </w:r>
      <w:r w:rsidRPr="00590287">
        <w:rPr>
          <w:rtl/>
        </w:rPr>
        <w:t>ב</w:t>
      </w:r>
      <w:r w:rsidRPr="00590287">
        <w:rPr>
          <w:rFonts w:hint="cs"/>
          <w:rtl/>
        </w:rPr>
        <w:t>ענף</w:t>
      </w:r>
      <w:r w:rsidRPr="00590287">
        <w:rPr>
          <w:rtl/>
        </w:rPr>
        <w:t xml:space="preserve"> המזון</w:t>
      </w:r>
      <w:r w:rsidRPr="00590287">
        <w:rPr>
          <w:rFonts w:hint="cs"/>
          <w:rtl/>
        </w:rPr>
        <w:t xml:space="preserve"> (תה)</w:t>
      </w:r>
      <w:r w:rsidRPr="00590287">
        <w:rPr>
          <w:rtl/>
        </w:rPr>
        <w:t xml:space="preserve"> (לראשונה מזה </w:t>
      </w:r>
      <w:r w:rsidRPr="00590287">
        <w:rPr>
          <w:rFonts w:hint="cs"/>
          <w:rtl/>
        </w:rPr>
        <w:t>יותר</w:t>
      </w:r>
      <w:r w:rsidRPr="00590287">
        <w:rPr>
          <w:rtl/>
        </w:rPr>
        <w:t xml:space="preserve"> </w:t>
      </w:r>
      <w:r w:rsidR="00523553">
        <w:rPr>
          <w:rtl/>
        </w:rPr>
        <w:br/>
      </w:r>
      <w:r w:rsidRPr="00590287">
        <w:rPr>
          <w:rtl/>
        </w:rPr>
        <w:t>מ-20 שנים);</w:t>
      </w:r>
      <w:r w:rsidRPr="00590287">
        <w:rPr>
          <w:rFonts w:hint="cs"/>
          <w:rtl/>
        </w:rPr>
        <w:t xml:space="preserve"> רשות התחרות בצעה בכמה מועדים מפוי חסמי יבוא; יזמה תיקוני חקיקה להתמודדות עם פרקטיקות אנטי תחרותיות, יזמה </w:t>
      </w:r>
      <w:r w:rsidRPr="00590287">
        <w:rPr>
          <w:rtl/>
        </w:rPr>
        <w:t>בחינת התקשרויות בין ספקים וקמעונאים</w:t>
      </w:r>
      <w:r w:rsidRPr="00590287">
        <w:rPr>
          <w:rFonts w:hint="cs"/>
          <w:rtl/>
        </w:rPr>
        <w:t>;</w:t>
      </w:r>
      <w:r w:rsidRPr="00590287">
        <w:rPr>
          <w:rtl/>
        </w:rPr>
        <w:t xml:space="preserve"> חקר</w:t>
      </w:r>
      <w:r w:rsidRPr="00590287">
        <w:rPr>
          <w:rFonts w:hint="cs"/>
          <w:rtl/>
        </w:rPr>
        <w:t>ה</w:t>
      </w:r>
      <w:r w:rsidRPr="00590287">
        <w:rPr>
          <w:rtl/>
        </w:rPr>
        <w:t xml:space="preserve"> התבטאויות פומביות של שחקנים בשוק המזון</w:t>
      </w:r>
      <w:r w:rsidRPr="00590287">
        <w:rPr>
          <w:rFonts w:hint="cs"/>
          <w:rtl/>
        </w:rPr>
        <w:t>;</w:t>
      </w:r>
      <w:r w:rsidRPr="00590287">
        <w:rPr>
          <w:rtl/>
        </w:rPr>
        <w:t xml:space="preserve"> אסר</w:t>
      </w:r>
      <w:r w:rsidRPr="00590287">
        <w:rPr>
          <w:rFonts w:hint="cs"/>
          <w:rtl/>
        </w:rPr>
        <w:t>ה</w:t>
      </w:r>
      <w:r w:rsidRPr="00590287">
        <w:rPr>
          <w:rtl/>
        </w:rPr>
        <w:t xml:space="preserve"> על סידור מדפים של ספקים גדולים אצל קמעונאים גדולים</w:t>
      </w:r>
      <w:r w:rsidRPr="00590287">
        <w:rPr>
          <w:rFonts w:hint="cs"/>
          <w:rtl/>
        </w:rPr>
        <w:t>; ו</w:t>
      </w:r>
      <w:r w:rsidRPr="00590287">
        <w:rPr>
          <w:rtl/>
        </w:rPr>
        <w:t>דרשה לקבל ולבחון חוזי התקשרויות בין היבואנים הישירים לבין ספקיהם בחו"ל</w:t>
      </w:r>
      <w:r w:rsidRPr="00CA4EB1">
        <w:rPr>
          <w:rFonts w:hint="cs"/>
          <w:rtl/>
        </w:rPr>
        <w:t>.</w:t>
      </w:r>
    </w:p>
    <w:p w:rsidR="00EB672B" w:rsidRPr="00CA4EB1" w:rsidP="005D7916" w14:paraId="3D4B0578" w14:textId="373C388F">
      <w:pPr>
        <w:pStyle w:val="7317"/>
        <w:spacing w:after="480"/>
        <w:rPr>
          <w:rtl/>
        </w:rPr>
      </w:pPr>
      <w:r w:rsidRPr="00CF29EC">
        <w:rPr>
          <w:rStyle w:val="7391"/>
          <w:rFonts w:hint="cs"/>
          <w:rtl/>
        </w:rPr>
        <w:t>פעילות היחידה להגנת הצומח לאחר ממצאי הדוח הקודם -</w:t>
      </w:r>
      <w:r w:rsidRPr="00590287">
        <w:rPr>
          <w:rtl/>
        </w:rPr>
        <w:t xml:space="preserve"> משרד מבקר המדינה רואה בחיוב את הפעולות היזומות של היחידה להגנת הצומח לגיבוש אמנת שירות להתרת יבוא פירות וירקות ולגיבוש נוהל פנימי להסדרת היבוא וכן לפתיחת מדינות נוספות ליבוא מוצרי פירות וירקות לישראל</w:t>
      </w:r>
      <w:r w:rsidRPr="00590287">
        <w:rPr>
          <w:rFonts w:hint="cs"/>
          <w:rtl/>
        </w:rPr>
        <w:t>, דבר שהוביל, בין היתר, להגדלת הכמות של יבוא האננס ולהפחתה משמעותית במחירו לצרכן</w:t>
      </w:r>
      <w:r>
        <w:rPr>
          <w:rFonts w:hint="cs"/>
          <w:rtl/>
        </w:rPr>
        <w:t>.</w:t>
      </w:r>
    </w:p>
    <w:p w:rsidR="00EB672B" w:rsidRPr="006F49D3" w:rsidP="006F49D3" w14:paraId="021D9A4C" w14:textId="77777777">
      <w:pPr>
        <w:pStyle w:val="7327"/>
        <w:rPr>
          <w:rtl/>
        </w:rPr>
      </w:pPr>
      <w:r w:rsidRPr="006F49D3">
        <w:rPr>
          <w:rFonts w:hint="cs"/>
          <w:rtl/>
        </w:rPr>
        <w:t>עיקרי המלצות הביקורת</w:t>
      </w:r>
    </w:p>
    <w:p w:rsidR="00EB672B" w:rsidRPr="007C7D40" w:rsidP="00EB672B" w14:paraId="44B516F2" w14:textId="424B783A">
      <w:pPr>
        <w:pStyle w:val="7317"/>
      </w:pPr>
      <w:r w:rsidRPr="0063556C">
        <w:rPr>
          <w:rStyle w:val="7372"/>
          <w:rFonts w:hint="cs"/>
          <w:noProof/>
          <w:rtl/>
        </w:rPr>
        <w:drawing>
          <wp:anchor distT="0" distB="1440180" distL="107950" distR="114300" simplePos="0" relativeHeight="251682816"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590287" w:rsidR="00CF29EC">
        <w:rPr>
          <w:rFonts w:hint="cs"/>
          <w:rtl/>
        </w:rPr>
        <w:t xml:space="preserve">מומלץ כי </w:t>
      </w:r>
      <w:r w:rsidRPr="00590287" w:rsidR="00CF29EC">
        <w:rPr>
          <w:rFonts w:hint="eastAsia"/>
          <w:rtl/>
        </w:rPr>
        <w:t>ועדת</w:t>
      </w:r>
      <w:r w:rsidRPr="00590287" w:rsidR="00CF29EC">
        <w:rPr>
          <w:rtl/>
        </w:rPr>
        <w:t xml:space="preserve"> </w:t>
      </w:r>
      <w:r w:rsidRPr="00590287" w:rsidR="00CF29EC">
        <w:rPr>
          <w:rFonts w:hint="eastAsia"/>
          <w:rtl/>
        </w:rPr>
        <w:t>השרים</w:t>
      </w:r>
      <w:r w:rsidRPr="00590287" w:rsidR="00CF29EC">
        <w:rPr>
          <w:rtl/>
        </w:rPr>
        <w:t xml:space="preserve"> </w:t>
      </w:r>
      <w:r w:rsidRPr="00590287" w:rsidR="00CF29EC">
        <w:rPr>
          <w:rFonts w:hint="eastAsia"/>
          <w:rtl/>
        </w:rPr>
        <w:t>למאבק</w:t>
      </w:r>
      <w:r w:rsidRPr="00590287" w:rsidR="00CF29EC">
        <w:rPr>
          <w:rtl/>
        </w:rPr>
        <w:t xml:space="preserve"> </w:t>
      </w:r>
      <w:r w:rsidRPr="00590287" w:rsidR="00CF29EC">
        <w:rPr>
          <w:rFonts w:hint="eastAsia"/>
          <w:rtl/>
        </w:rPr>
        <w:t>ביוקר</w:t>
      </w:r>
      <w:r w:rsidRPr="00590287" w:rsidR="00CF29EC">
        <w:rPr>
          <w:rtl/>
        </w:rPr>
        <w:t xml:space="preserve"> </w:t>
      </w:r>
      <w:r w:rsidRPr="00590287" w:rsidR="00CF29EC">
        <w:rPr>
          <w:rFonts w:hint="eastAsia"/>
          <w:rtl/>
        </w:rPr>
        <w:t>המחיה</w:t>
      </w:r>
      <w:r w:rsidRPr="00590287" w:rsidR="00CF29EC">
        <w:rPr>
          <w:rtl/>
        </w:rPr>
        <w:t xml:space="preserve"> </w:t>
      </w:r>
      <w:r w:rsidRPr="00590287" w:rsidR="00CF29EC">
        <w:rPr>
          <w:rFonts w:hint="eastAsia"/>
          <w:rtl/>
        </w:rPr>
        <w:t>בראשות</w:t>
      </w:r>
      <w:r w:rsidRPr="00590287" w:rsidR="00CF29EC">
        <w:rPr>
          <w:rtl/>
        </w:rPr>
        <w:t xml:space="preserve"> </w:t>
      </w:r>
      <w:r w:rsidRPr="00590287" w:rsidR="00CF29EC">
        <w:rPr>
          <w:rFonts w:hint="eastAsia"/>
          <w:rtl/>
        </w:rPr>
        <w:t>ראש</w:t>
      </w:r>
      <w:r w:rsidRPr="00590287" w:rsidR="00CF29EC">
        <w:rPr>
          <w:rtl/>
        </w:rPr>
        <w:t xml:space="preserve"> </w:t>
      </w:r>
      <w:r w:rsidRPr="00590287" w:rsidR="00CF29EC">
        <w:rPr>
          <w:rFonts w:hint="eastAsia"/>
          <w:rtl/>
        </w:rPr>
        <w:t>הממשלה</w:t>
      </w:r>
      <w:r w:rsidRPr="00590287" w:rsidR="00CF29EC">
        <w:rPr>
          <w:rtl/>
        </w:rPr>
        <w:t xml:space="preserve"> </w:t>
      </w:r>
      <w:r w:rsidRPr="00590287" w:rsidR="00CF29EC">
        <w:rPr>
          <w:rFonts w:hint="eastAsia"/>
          <w:rtl/>
        </w:rPr>
        <w:t>תקפיד</w:t>
      </w:r>
      <w:r w:rsidRPr="00590287" w:rsidR="00CF29EC">
        <w:rPr>
          <w:rtl/>
        </w:rPr>
        <w:t xml:space="preserve"> להתכנס באופן עיתי כדי לקדם את הנושאים שלשמם הוקמה </w:t>
      </w:r>
      <w:r w:rsidRPr="00590287" w:rsidR="00CF29EC">
        <w:rPr>
          <w:rFonts w:hint="cs"/>
          <w:rtl/>
        </w:rPr>
        <w:t>ו</w:t>
      </w:r>
      <w:r w:rsidRPr="00590287" w:rsidR="00CF29EC">
        <w:rPr>
          <w:rtl/>
        </w:rPr>
        <w:t>לדון בנושאים המשפיעים על יוקר המחיה</w:t>
      </w:r>
      <w:r w:rsidRPr="00590287" w:rsidR="00CF29EC">
        <w:rPr>
          <w:rFonts w:hint="cs"/>
          <w:rtl/>
        </w:rPr>
        <w:t>.</w:t>
      </w:r>
      <w:r w:rsidRPr="00590287" w:rsidR="00CF29EC">
        <w:rPr>
          <w:rtl/>
        </w:rPr>
        <w:t xml:space="preserve"> </w:t>
      </w:r>
      <w:r w:rsidRPr="00590287" w:rsidR="00CF29EC">
        <w:rPr>
          <w:rFonts w:hint="cs"/>
          <w:rtl/>
        </w:rPr>
        <w:t xml:space="preserve">כמו כן מומלץ שהיא </w:t>
      </w:r>
      <w:r w:rsidRPr="00590287" w:rsidR="00CF29EC">
        <w:rPr>
          <w:rtl/>
        </w:rPr>
        <w:t xml:space="preserve">תתאם בין </w:t>
      </w:r>
      <w:r w:rsidRPr="00590287" w:rsidR="00CF29EC">
        <w:rPr>
          <w:rFonts w:hint="eastAsia"/>
          <w:rtl/>
        </w:rPr>
        <w:t>הגופים</w:t>
      </w:r>
      <w:r w:rsidRPr="00590287" w:rsidR="00CF29EC">
        <w:rPr>
          <w:rtl/>
        </w:rPr>
        <w:t xml:space="preserve"> </w:t>
      </w:r>
      <w:r w:rsidRPr="00590287" w:rsidR="00CF29EC">
        <w:rPr>
          <w:rFonts w:hint="eastAsia"/>
          <w:rtl/>
        </w:rPr>
        <w:t>הרלוונטיים</w:t>
      </w:r>
      <w:r w:rsidRPr="00590287" w:rsidR="00CF29EC">
        <w:rPr>
          <w:rtl/>
        </w:rPr>
        <w:t xml:space="preserve"> </w:t>
      </w:r>
      <w:r w:rsidRPr="00590287" w:rsidR="00CF29EC">
        <w:rPr>
          <w:rFonts w:hint="eastAsia"/>
          <w:rtl/>
        </w:rPr>
        <w:t>תוך</w:t>
      </w:r>
      <w:r w:rsidRPr="00590287" w:rsidR="00CF29EC">
        <w:rPr>
          <w:rtl/>
        </w:rPr>
        <w:t xml:space="preserve"> </w:t>
      </w:r>
      <w:r w:rsidRPr="00590287" w:rsidR="00CF29EC">
        <w:rPr>
          <w:rFonts w:hint="eastAsia"/>
          <w:rtl/>
        </w:rPr>
        <w:t>מיפוי</w:t>
      </w:r>
      <w:r w:rsidRPr="00590287" w:rsidR="00CF29EC">
        <w:rPr>
          <w:rtl/>
        </w:rPr>
        <w:t xml:space="preserve"> </w:t>
      </w:r>
      <w:r w:rsidRPr="00590287" w:rsidR="00CF29EC">
        <w:rPr>
          <w:rFonts w:hint="eastAsia"/>
          <w:rtl/>
        </w:rPr>
        <w:t>הכלים</w:t>
      </w:r>
      <w:r w:rsidRPr="00590287" w:rsidR="00CF29EC">
        <w:rPr>
          <w:rtl/>
        </w:rPr>
        <w:t xml:space="preserve"> </w:t>
      </w:r>
      <w:r w:rsidRPr="00590287" w:rsidR="00CF29EC">
        <w:rPr>
          <w:rFonts w:hint="eastAsia"/>
          <w:rtl/>
        </w:rPr>
        <w:t>שעומדים</w:t>
      </w:r>
      <w:r w:rsidRPr="00590287" w:rsidR="00CF29EC">
        <w:rPr>
          <w:rtl/>
        </w:rPr>
        <w:t xml:space="preserve"> </w:t>
      </w:r>
      <w:r w:rsidRPr="00590287" w:rsidR="00CF29EC">
        <w:rPr>
          <w:rFonts w:hint="eastAsia"/>
          <w:rtl/>
        </w:rPr>
        <w:t>לרשותם</w:t>
      </w:r>
      <w:r w:rsidRPr="00590287" w:rsidR="00CF29EC">
        <w:rPr>
          <w:rtl/>
        </w:rPr>
        <w:t xml:space="preserve"> </w:t>
      </w:r>
      <w:r w:rsidRPr="00590287" w:rsidR="00CF29EC">
        <w:rPr>
          <w:rFonts w:hint="eastAsia"/>
          <w:rtl/>
        </w:rPr>
        <w:t>ובמידת</w:t>
      </w:r>
      <w:r w:rsidRPr="00590287" w:rsidR="00CF29EC">
        <w:rPr>
          <w:rtl/>
        </w:rPr>
        <w:t xml:space="preserve"> </w:t>
      </w:r>
      <w:r w:rsidRPr="00590287" w:rsidR="00CF29EC">
        <w:rPr>
          <w:rFonts w:hint="eastAsia"/>
          <w:rtl/>
        </w:rPr>
        <w:t>הצורך</w:t>
      </w:r>
      <w:r w:rsidRPr="00590287" w:rsidR="00CF29EC">
        <w:rPr>
          <w:rtl/>
        </w:rPr>
        <w:t xml:space="preserve"> </w:t>
      </w:r>
      <w:r w:rsidRPr="00590287" w:rsidR="00CF29EC">
        <w:rPr>
          <w:rFonts w:hint="cs"/>
          <w:rtl/>
        </w:rPr>
        <w:t>ת</w:t>
      </w:r>
      <w:r w:rsidRPr="00590287" w:rsidR="00CF29EC">
        <w:rPr>
          <w:rFonts w:hint="eastAsia"/>
          <w:rtl/>
        </w:rPr>
        <w:t>ציע</w:t>
      </w:r>
      <w:r w:rsidRPr="00590287" w:rsidR="00CF29EC">
        <w:rPr>
          <w:rtl/>
        </w:rPr>
        <w:t xml:space="preserve"> </w:t>
      </w:r>
      <w:r w:rsidRPr="00590287" w:rsidR="00CF29EC">
        <w:rPr>
          <w:rFonts w:hint="eastAsia"/>
          <w:rtl/>
        </w:rPr>
        <w:t>כלים</w:t>
      </w:r>
      <w:r w:rsidRPr="00590287" w:rsidR="00CF29EC">
        <w:rPr>
          <w:rtl/>
        </w:rPr>
        <w:t xml:space="preserve"> </w:t>
      </w:r>
      <w:r w:rsidRPr="00590287" w:rsidR="00CF29EC">
        <w:rPr>
          <w:rFonts w:hint="eastAsia"/>
          <w:rtl/>
        </w:rPr>
        <w:t>נוספים</w:t>
      </w:r>
      <w:r w:rsidRPr="00590287" w:rsidR="00CF29EC">
        <w:rPr>
          <w:rtl/>
        </w:rPr>
        <w:t xml:space="preserve"> </w:t>
      </w:r>
      <w:r w:rsidRPr="00590287" w:rsidR="00CF29EC">
        <w:rPr>
          <w:rFonts w:hint="eastAsia"/>
          <w:rtl/>
        </w:rPr>
        <w:t>גם</w:t>
      </w:r>
      <w:r w:rsidRPr="00590287" w:rsidR="00CF29EC">
        <w:rPr>
          <w:rtl/>
        </w:rPr>
        <w:t xml:space="preserve"> </w:t>
      </w:r>
      <w:r w:rsidRPr="00590287" w:rsidR="00CF29EC">
        <w:rPr>
          <w:rFonts w:hint="eastAsia"/>
          <w:rtl/>
        </w:rPr>
        <w:t>באמצעות</w:t>
      </w:r>
      <w:r w:rsidRPr="00590287" w:rsidR="00CF29EC">
        <w:rPr>
          <w:rtl/>
        </w:rPr>
        <w:t xml:space="preserve"> </w:t>
      </w:r>
      <w:r w:rsidRPr="00590287" w:rsidR="00CF29EC">
        <w:rPr>
          <w:rFonts w:hint="eastAsia"/>
          <w:rtl/>
        </w:rPr>
        <w:t>תיקוני</w:t>
      </w:r>
      <w:r w:rsidRPr="00590287" w:rsidR="00CF29EC">
        <w:rPr>
          <w:rtl/>
        </w:rPr>
        <w:t xml:space="preserve"> </w:t>
      </w:r>
      <w:r w:rsidRPr="00590287" w:rsidR="00CF29EC">
        <w:rPr>
          <w:rFonts w:hint="eastAsia"/>
          <w:rtl/>
        </w:rPr>
        <w:t>חקיקה</w:t>
      </w:r>
      <w:r w:rsidRPr="00590287" w:rsidR="00CF29EC">
        <w:rPr>
          <w:rtl/>
        </w:rPr>
        <w:t xml:space="preserve"> </w:t>
      </w:r>
      <w:r w:rsidRPr="00590287" w:rsidR="00CF29EC">
        <w:rPr>
          <w:rFonts w:hint="eastAsia"/>
          <w:rtl/>
        </w:rPr>
        <w:t>אם</w:t>
      </w:r>
      <w:r w:rsidRPr="00590287" w:rsidR="00CF29EC">
        <w:rPr>
          <w:rtl/>
        </w:rPr>
        <w:t xml:space="preserve"> </w:t>
      </w:r>
      <w:r w:rsidRPr="00590287" w:rsidR="00CF29EC">
        <w:rPr>
          <w:rFonts w:hint="eastAsia"/>
          <w:rtl/>
        </w:rPr>
        <w:t>נדרש</w:t>
      </w:r>
      <w:r w:rsidRPr="00590287" w:rsidR="00CF29EC">
        <w:rPr>
          <w:rtl/>
        </w:rPr>
        <w:t xml:space="preserve">, </w:t>
      </w:r>
      <w:r w:rsidRPr="00590287" w:rsidR="00CF29EC">
        <w:rPr>
          <w:rFonts w:hint="eastAsia"/>
          <w:rtl/>
        </w:rPr>
        <w:t>כל</w:t>
      </w:r>
      <w:r w:rsidRPr="00590287" w:rsidR="00CF29EC">
        <w:rPr>
          <w:rtl/>
        </w:rPr>
        <w:t xml:space="preserve"> </w:t>
      </w:r>
      <w:r w:rsidRPr="00590287" w:rsidR="00CF29EC">
        <w:rPr>
          <w:rFonts w:hint="eastAsia"/>
          <w:rtl/>
        </w:rPr>
        <w:t>זאת</w:t>
      </w:r>
      <w:r w:rsidRPr="00590287" w:rsidR="00CF29EC">
        <w:rPr>
          <w:rtl/>
        </w:rPr>
        <w:t xml:space="preserve"> </w:t>
      </w:r>
      <w:r w:rsidRPr="00590287" w:rsidR="00CF29EC">
        <w:rPr>
          <w:rFonts w:hint="cs"/>
          <w:rtl/>
        </w:rPr>
        <w:t>כדי</w:t>
      </w:r>
      <w:r w:rsidRPr="00590287" w:rsidR="00CF29EC">
        <w:rPr>
          <w:rtl/>
        </w:rPr>
        <w:t xml:space="preserve"> </w:t>
      </w:r>
      <w:r w:rsidRPr="00590287" w:rsidR="00CF29EC">
        <w:rPr>
          <w:rFonts w:hint="eastAsia"/>
          <w:rtl/>
        </w:rPr>
        <w:t>לצמצם</w:t>
      </w:r>
      <w:r w:rsidRPr="00590287" w:rsidR="00CF29EC">
        <w:rPr>
          <w:rtl/>
        </w:rPr>
        <w:t xml:space="preserve"> </w:t>
      </w:r>
      <w:r w:rsidRPr="00590287" w:rsidR="00CF29EC">
        <w:rPr>
          <w:rFonts w:hint="eastAsia"/>
          <w:rtl/>
        </w:rPr>
        <w:t>את</w:t>
      </w:r>
      <w:r w:rsidRPr="00590287" w:rsidR="00CF29EC">
        <w:rPr>
          <w:rtl/>
        </w:rPr>
        <w:t xml:space="preserve"> </w:t>
      </w:r>
      <w:r w:rsidRPr="00590287" w:rsidR="00CF29EC">
        <w:rPr>
          <w:rFonts w:hint="eastAsia"/>
          <w:rtl/>
        </w:rPr>
        <w:t>עליות</w:t>
      </w:r>
      <w:r w:rsidRPr="00590287" w:rsidR="00CF29EC">
        <w:rPr>
          <w:rtl/>
        </w:rPr>
        <w:t xml:space="preserve"> </w:t>
      </w:r>
      <w:r w:rsidRPr="00590287" w:rsidR="00CF29EC">
        <w:rPr>
          <w:rFonts w:hint="eastAsia"/>
          <w:rtl/>
        </w:rPr>
        <w:t>המחירים</w:t>
      </w:r>
      <w:r w:rsidRPr="00590287" w:rsidR="00CF29EC">
        <w:rPr>
          <w:rtl/>
        </w:rPr>
        <w:t xml:space="preserve"> </w:t>
      </w:r>
      <w:r w:rsidRPr="00590287" w:rsidR="00CF29EC">
        <w:rPr>
          <w:rFonts w:hint="eastAsia"/>
          <w:rtl/>
        </w:rPr>
        <w:t>כפי</w:t>
      </w:r>
      <w:r w:rsidRPr="00590287" w:rsidR="00CF29EC">
        <w:rPr>
          <w:rtl/>
        </w:rPr>
        <w:t xml:space="preserve"> </w:t>
      </w:r>
      <w:r w:rsidRPr="00590287" w:rsidR="00CF29EC">
        <w:rPr>
          <w:rFonts w:hint="eastAsia"/>
          <w:rtl/>
        </w:rPr>
        <w:t>שנצפו</w:t>
      </w:r>
      <w:r w:rsidRPr="00590287" w:rsidR="00CF29EC">
        <w:rPr>
          <w:rtl/>
        </w:rPr>
        <w:t xml:space="preserve"> </w:t>
      </w:r>
      <w:r w:rsidRPr="00590287" w:rsidR="00CF29EC">
        <w:rPr>
          <w:rFonts w:hint="eastAsia"/>
          <w:rtl/>
        </w:rPr>
        <w:t>מאז</w:t>
      </w:r>
      <w:r w:rsidRPr="00590287" w:rsidR="00CF29EC">
        <w:rPr>
          <w:rtl/>
        </w:rPr>
        <w:t xml:space="preserve"> </w:t>
      </w:r>
      <w:r w:rsidRPr="00590287" w:rsidR="00CF29EC">
        <w:rPr>
          <w:rFonts w:hint="eastAsia"/>
          <w:rtl/>
        </w:rPr>
        <w:t>פרסום</w:t>
      </w:r>
      <w:r w:rsidRPr="00590287" w:rsidR="00CF29EC">
        <w:rPr>
          <w:rtl/>
        </w:rPr>
        <w:t xml:space="preserve"> </w:t>
      </w:r>
      <w:r w:rsidRPr="00590287" w:rsidR="00CF29EC">
        <w:rPr>
          <w:rFonts w:hint="eastAsia"/>
          <w:rtl/>
        </w:rPr>
        <w:t>הדוח</w:t>
      </w:r>
      <w:r w:rsidRPr="00590287" w:rsidR="00CF29EC">
        <w:rPr>
          <w:rtl/>
        </w:rPr>
        <w:t xml:space="preserve"> </w:t>
      </w:r>
      <w:r w:rsidRPr="00590287" w:rsidR="00CF29EC">
        <w:rPr>
          <w:rFonts w:hint="eastAsia"/>
          <w:rtl/>
        </w:rPr>
        <w:t>הקודם</w:t>
      </w:r>
      <w:r w:rsidRPr="00590287" w:rsidR="00CF29EC">
        <w:rPr>
          <w:rtl/>
        </w:rPr>
        <w:t xml:space="preserve"> </w:t>
      </w:r>
      <w:r w:rsidRPr="00590287" w:rsidR="00CF29EC">
        <w:rPr>
          <w:rFonts w:hint="eastAsia"/>
          <w:rtl/>
        </w:rPr>
        <w:t>וגם</w:t>
      </w:r>
      <w:r w:rsidRPr="00590287" w:rsidR="00CF29EC">
        <w:rPr>
          <w:rtl/>
        </w:rPr>
        <w:t xml:space="preserve"> </w:t>
      </w:r>
      <w:r w:rsidRPr="00590287" w:rsidR="00CF29EC">
        <w:rPr>
          <w:rFonts w:hint="eastAsia"/>
          <w:rtl/>
        </w:rPr>
        <w:t>במהלך</w:t>
      </w:r>
      <w:r w:rsidRPr="00590287" w:rsidR="00CF29EC">
        <w:rPr>
          <w:rtl/>
        </w:rPr>
        <w:t xml:space="preserve"> </w:t>
      </w:r>
      <w:r w:rsidRPr="00590287" w:rsidR="00CF29EC">
        <w:rPr>
          <w:rFonts w:hint="eastAsia"/>
          <w:rtl/>
        </w:rPr>
        <w:t>שנת</w:t>
      </w:r>
      <w:r w:rsidRPr="00590287" w:rsidR="00CF29EC">
        <w:rPr>
          <w:rtl/>
        </w:rPr>
        <w:t xml:space="preserve"> 2024 </w:t>
      </w:r>
      <w:r w:rsidRPr="00590287" w:rsidR="00CF29EC">
        <w:rPr>
          <w:rFonts w:hint="eastAsia"/>
          <w:rtl/>
        </w:rPr>
        <w:t>שבה</w:t>
      </w:r>
      <w:r w:rsidRPr="00590287" w:rsidR="00CF29EC">
        <w:rPr>
          <w:rtl/>
        </w:rPr>
        <w:t xml:space="preserve"> </w:t>
      </w:r>
      <w:r w:rsidRPr="00590287" w:rsidR="00CF29EC">
        <w:rPr>
          <w:rFonts w:hint="eastAsia"/>
          <w:rtl/>
        </w:rPr>
        <w:t>היו</w:t>
      </w:r>
      <w:r w:rsidRPr="00590287" w:rsidR="00CF29EC">
        <w:rPr>
          <w:rtl/>
        </w:rPr>
        <w:t xml:space="preserve"> </w:t>
      </w:r>
      <w:r w:rsidRPr="00590287" w:rsidR="00CF29EC">
        <w:rPr>
          <w:rFonts w:hint="eastAsia"/>
          <w:rtl/>
        </w:rPr>
        <w:t>עליות</w:t>
      </w:r>
      <w:r w:rsidRPr="00590287" w:rsidR="00CF29EC">
        <w:rPr>
          <w:rtl/>
        </w:rPr>
        <w:t xml:space="preserve"> </w:t>
      </w:r>
      <w:r w:rsidRPr="00590287" w:rsidR="00CF29EC">
        <w:rPr>
          <w:rFonts w:hint="eastAsia"/>
          <w:rtl/>
        </w:rPr>
        <w:t>מחירים</w:t>
      </w:r>
      <w:r w:rsidRPr="00590287" w:rsidR="00CF29EC">
        <w:rPr>
          <w:rtl/>
        </w:rPr>
        <w:t xml:space="preserve">. </w:t>
      </w:r>
      <w:r w:rsidRPr="00590287" w:rsidR="00CF29EC">
        <w:rPr>
          <w:rFonts w:hint="eastAsia"/>
          <w:rtl/>
        </w:rPr>
        <w:t>על</w:t>
      </w:r>
      <w:r w:rsidRPr="00590287" w:rsidR="00CF29EC">
        <w:rPr>
          <w:rtl/>
        </w:rPr>
        <w:t xml:space="preserve"> </w:t>
      </w:r>
      <w:r w:rsidRPr="00590287" w:rsidR="00CF29EC">
        <w:rPr>
          <w:rFonts w:hint="eastAsia"/>
          <w:rtl/>
        </w:rPr>
        <w:t>ראש</w:t>
      </w:r>
      <w:r w:rsidRPr="00590287" w:rsidR="00CF29EC">
        <w:rPr>
          <w:rtl/>
        </w:rPr>
        <w:t xml:space="preserve"> </w:t>
      </w:r>
      <w:r w:rsidRPr="00590287" w:rsidR="00CF29EC">
        <w:rPr>
          <w:rFonts w:hint="eastAsia"/>
          <w:rtl/>
        </w:rPr>
        <w:t>הממשלה</w:t>
      </w:r>
      <w:r w:rsidRPr="00590287" w:rsidR="00CF29EC">
        <w:rPr>
          <w:rFonts w:hint="cs"/>
          <w:rtl/>
        </w:rPr>
        <w:t>,</w:t>
      </w:r>
      <w:r w:rsidRPr="00590287" w:rsidR="00CF29EC">
        <w:rPr>
          <w:rtl/>
        </w:rPr>
        <w:t xml:space="preserve"> </w:t>
      </w:r>
      <w:r w:rsidRPr="00590287" w:rsidR="00CF29EC">
        <w:rPr>
          <w:rFonts w:hint="eastAsia"/>
          <w:rtl/>
        </w:rPr>
        <w:t>שרי</w:t>
      </w:r>
      <w:r w:rsidRPr="00590287" w:rsidR="00CF29EC">
        <w:rPr>
          <w:rtl/>
        </w:rPr>
        <w:t xml:space="preserve"> </w:t>
      </w:r>
      <w:r w:rsidRPr="00590287" w:rsidR="00CF29EC">
        <w:rPr>
          <w:rFonts w:hint="eastAsia"/>
          <w:rtl/>
        </w:rPr>
        <w:t>האוצר</w:t>
      </w:r>
      <w:r w:rsidRPr="00590287" w:rsidR="00CF29EC">
        <w:rPr>
          <w:rtl/>
        </w:rPr>
        <w:t xml:space="preserve">, </w:t>
      </w:r>
      <w:r w:rsidRPr="00590287" w:rsidR="00CF29EC">
        <w:rPr>
          <w:rFonts w:hint="eastAsia"/>
          <w:rtl/>
        </w:rPr>
        <w:t>הכלכלה</w:t>
      </w:r>
      <w:r w:rsidRPr="00590287" w:rsidR="00CF29EC">
        <w:rPr>
          <w:rtl/>
        </w:rPr>
        <w:t xml:space="preserve">, </w:t>
      </w:r>
      <w:r w:rsidRPr="00590287" w:rsidR="00CF29EC">
        <w:rPr>
          <w:rFonts w:hint="cs"/>
          <w:rtl/>
        </w:rPr>
        <w:t>ה</w:t>
      </w:r>
      <w:r w:rsidRPr="00590287" w:rsidR="00CF29EC">
        <w:rPr>
          <w:rFonts w:hint="eastAsia"/>
          <w:rtl/>
        </w:rPr>
        <w:t>בריאות</w:t>
      </w:r>
      <w:r w:rsidRPr="00590287" w:rsidR="00CF29EC">
        <w:rPr>
          <w:rtl/>
        </w:rPr>
        <w:t xml:space="preserve">, </w:t>
      </w:r>
      <w:r w:rsidRPr="00590287" w:rsidR="00CF29EC">
        <w:rPr>
          <w:rFonts w:hint="cs"/>
          <w:rtl/>
        </w:rPr>
        <w:t>ה</w:t>
      </w:r>
      <w:r w:rsidRPr="00590287" w:rsidR="00CF29EC">
        <w:rPr>
          <w:rtl/>
        </w:rPr>
        <w:t>חקלאות ושרים אחרים ששותפים לעבודת הוועדה</w:t>
      </w:r>
      <w:r w:rsidRPr="00590287" w:rsidR="00CF29EC">
        <w:rPr>
          <w:rFonts w:hint="cs"/>
          <w:rtl/>
        </w:rPr>
        <w:t xml:space="preserve"> לבצע מעקב אחר יישום הרפורמות ותוצאותיהן, לרבות "מה שטוב לאירופה טוב לישראל", ולפעול בהתאם</w:t>
      </w:r>
      <w:r w:rsidRPr="007C7D40">
        <w:rPr>
          <w:rFonts w:hint="cs"/>
          <w:rtl/>
        </w:rPr>
        <w:t xml:space="preserve">. </w:t>
      </w:r>
    </w:p>
    <w:p w:rsidR="00EB672B" w:rsidRPr="007C7D40" w:rsidP="00EB672B" w14:paraId="723E2ABD" w14:textId="39565B98">
      <w:pPr>
        <w:pStyle w:val="7317"/>
      </w:pPr>
      <w:r w:rsidRPr="0063556C">
        <w:rPr>
          <w:rStyle w:val="7372"/>
          <w:rFonts w:hint="cs"/>
          <w:noProof/>
          <w:rtl/>
        </w:rPr>
        <w:drawing>
          <wp:anchor distT="0" distB="1440180" distL="107950" distR="114300" simplePos="0" relativeHeight="251683840" behindDoc="1" locked="0" layoutInCell="1" allowOverlap="1">
            <wp:simplePos x="0" y="0"/>
            <wp:positionH relativeFrom="column">
              <wp:posOffset>4521200</wp:posOffset>
            </wp:positionH>
            <wp:positionV relativeFrom="paragraph">
              <wp:posOffset>23624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590287" w:rsidR="00CF29EC">
        <w:rPr>
          <w:rtl/>
        </w:rPr>
        <w:t xml:space="preserve">מומלץ לרשות התחרות לבדוק אם מתקיימים התנאים להכרזה על בעל מונופולין בקשר לקטגוריות מזון ומוצרי צריכה נוספות, לרבות יבואנים ישירים, ולפעול במקרים המתאימים כנגד מי שהתקיימו בו התנאים בכלים שעומדים לרשותה למניעת ניצול לרעה של כוח השוק שבידיו והעלאת יוקר המחיה כתוצאה מכך. עוד </w:t>
      </w:r>
      <w:r w:rsidRPr="00590287" w:rsidR="00CF29EC">
        <w:rPr>
          <w:rFonts w:hint="eastAsia"/>
          <w:rtl/>
        </w:rPr>
        <w:t>מומלץ</w:t>
      </w:r>
      <w:r w:rsidRPr="00590287" w:rsidR="00CF29EC">
        <w:rPr>
          <w:rtl/>
        </w:rPr>
        <w:t xml:space="preserve"> לרשות התחרות לבחון את </w:t>
      </w:r>
      <w:r w:rsidRPr="00590287" w:rsidR="00CF29EC">
        <w:rPr>
          <w:rFonts w:hint="eastAsia"/>
          <w:rtl/>
        </w:rPr>
        <w:t>מידת</w:t>
      </w:r>
      <w:r w:rsidRPr="00590287" w:rsidR="00CF29EC">
        <w:rPr>
          <w:rtl/>
        </w:rPr>
        <w:t xml:space="preserve"> </w:t>
      </w:r>
      <w:r w:rsidRPr="00590287" w:rsidR="00CF29EC">
        <w:rPr>
          <w:rFonts w:hint="eastAsia"/>
          <w:rtl/>
        </w:rPr>
        <w:t>התחרות</w:t>
      </w:r>
      <w:r w:rsidRPr="00590287" w:rsidR="00CF29EC">
        <w:rPr>
          <w:rtl/>
        </w:rPr>
        <w:t xml:space="preserve"> </w:t>
      </w:r>
      <w:r w:rsidRPr="00590287" w:rsidR="00CF29EC">
        <w:rPr>
          <w:rFonts w:hint="eastAsia"/>
          <w:rtl/>
        </w:rPr>
        <w:t>בין</w:t>
      </w:r>
      <w:r w:rsidRPr="00590287" w:rsidR="00CF29EC">
        <w:rPr>
          <w:rtl/>
        </w:rPr>
        <w:t xml:space="preserve"> </w:t>
      </w:r>
      <w:r w:rsidRPr="00590287" w:rsidR="00CF29EC">
        <w:rPr>
          <w:rFonts w:hint="eastAsia"/>
          <w:rtl/>
        </w:rPr>
        <w:t>הספקים</w:t>
      </w:r>
      <w:r w:rsidRPr="00590287" w:rsidR="00CF29EC">
        <w:rPr>
          <w:rtl/>
        </w:rPr>
        <w:t xml:space="preserve"> </w:t>
      </w:r>
      <w:r w:rsidRPr="00590287" w:rsidR="00CF29EC">
        <w:rPr>
          <w:rFonts w:hint="eastAsia"/>
          <w:rtl/>
        </w:rPr>
        <w:t>בענף</w:t>
      </w:r>
      <w:r w:rsidRPr="00590287" w:rsidR="00CF29EC">
        <w:rPr>
          <w:rtl/>
        </w:rPr>
        <w:t xml:space="preserve"> </w:t>
      </w:r>
      <w:r w:rsidRPr="00590287" w:rsidR="00CF29EC">
        <w:rPr>
          <w:rFonts w:hint="eastAsia"/>
          <w:rtl/>
        </w:rPr>
        <w:t>המזון</w:t>
      </w:r>
      <w:r w:rsidRPr="00590287" w:rsidR="00CF29EC">
        <w:rPr>
          <w:rtl/>
        </w:rPr>
        <w:t xml:space="preserve"> </w:t>
      </w:r>
      <w:r w:rsidRPr="00590287" w:rsidR="00CF29EC">
        <w:rPr>
          <w:rFonts w:hint="eastAsia"/>
          <w:rtl/>
        </w:rPr>
        <w:t>בקטגוריות</w:t>
      </w:r>
      <w:r w:rsidRPr="00590287" w:rsidR="00CF29EC">
        <w:rPr>
          <w:rtl/>
        </w:rPr>
        <w:t xml:space="preserve"> </w:t>
      </w:r>
      <w:r w:rsidRPr="00590287" w:rsidR="00CF29EC">
        <w:rPr>
          <w:rFonts w:hint="eastAsia"/>
          <w:rtl/>
        </w:rPr>
        <w:t>שבהן</w:t>
      </w:r>
      <w:r w:rsidRPr="00590287" w:rsidR="00CF29EC">
        <w:rPr>
          <w:rtl/>
        </w:rPr>
        <w:t xml:space="preserve"> </w:t>
      </w:r>
      <w:r w:rsidRPr="00590287" w:rsidR="00CF29EC">
        <w:rPr>
          <w:rFonts w:hint="eastAsia"/>
          <w:rtl/>
        </w:rPr>
        <w:t>קיימת</w:t>
      </w:r>
      <w:r w:rsidRPr="00590287" w:rsidR="00CF29EC">
        <w:rPr>
          <w:rtl/>
        </w:rPr>
        <w:t xml:space="preserve"> </w:t>
      </w:r>
      <w:r w:rsidRPr="00590287" w:rsidR="00CF29EC">
        <w:rPr>
          <w:rFonts w:hint="eastAsia"/>
          <w:rtl/>
        </w:rPr>
        <w:t>ריכוזיות</w:t>
      </w:r>
      <w:r w:rsidRPr="00590287" w:rsidR="00CF29EC">
        <w:rPr>
          <w:rtl/>
        </w:rPr>
        <w:t xml:space="preserve"> </w:t>
      </w:r>
      <w:r w:rsidRPr="00590287" w:rsidR="00CF29EC">
        <w:rPr>
          <w:rFonts w:hint="eastAsia"/>
          <w:rtl/>
        </w:rPr>
        <w:t>גבוהה</w:t>
      </w:r>
      <w:r w:rsidRPr="00590287" w:rsidR="00CF29EC">
        <w:rPr>
          <w:rtl/>
        </w:rPr>
        <w:t xml:space="preserve"> </w:t>
      </w:r>
      <w:r w:rsidRPr="00590287" w:rsidR="00CF29EC">
        <w:rPr>
          <w:rFonts w:hint="eastAsia"/>
          <w:rtl/>
        </w:rPr>
        <w:t>ואת</w:t>
      </w:r>
      <w:r w:rsidRPr="00590287" w:rsidR="00CF29EC">
        <w:rPr>
          <w:rtl/>
        </w:rPr>
        <w:t xml:space="preserve"> </w:t>
      </w:r>
      <w:r w:rsidRPr="00590287" w:rsidR="00CF29EC">
        <w:rPr>
          <w:rFonts w:hint="eastAsia"/>
          <w:rtl/>
        </w:rPr>
        <w:t>החסמים</w:t>
      </w:r>
      <w:r w:rsidRPr="00590287" w:rsidR="00CF29EC">
        <w:rPr>
          <w:rtl/>
        </w:rPr>
        <w:t xml:space="preserve"> </w:t>
      </w:r>
      <w:r w:rsidRPr="00590287" w:rsidR="00CF29EC">
        <w:rPr>
          <w:rFonts w:hint="eastAsia"/>
          <w:rtl/>
        </w:rPr>
        <w:t>לכניסתם</w:t>
      </w:r>
      <w:r w:rsidRPr="00590287" w:rsidR="00CF29EC">
        <w:rPr>
          <w:rtl/>
        </w:rPr>
        <w:t xml:space="preserve"> </w:t>
      </w:r>
      <w:r w:rsidRPr="00590287" w:rsidR="00CF29EC">
        <w:rPr>
          <w:rFonts w:hint="eastAsia"/>
          <w:rtl/>
        </w:rPr>
        <w:t>של</w:t>
      </w:r>
      <w:r w:rsidRPr="00590287" w:rsidR="00CF29EC">
        <w:rPr>
          <w:rtl/>
        </w:rPr>
        <w:t xml:space="preserve"> </w:t>
      </w:r>
      <w:r w:rsidRPr="00590287" w:rsidR="00CF29EC">
        <w:rPr>
          <w:rFonts w:hint="eastAsia"/>
          <w:rtl/>
        </w:rPr>
        <w:t>מתחרים</w:t>
      </w:r>
      <w:r w:rsidRPr="00590287" w:rsidR="00CF29EC">
        <w:rPr>
          <w:rtl/>
        </w:rPr>
        <w:t xml:space="preserve"> </w:t>
      </w:r>
      <w:r w:rsidRPr="00590287" w:rsidR="00CF29EC">
        <w:rPr>
          <w:rFonts w:hint="eastAsia"/>
          <w:rtl/>
        </w:rPr>
        <w:t>נוספים</w:t>
      </w:r>
      <w:r w:rsidRPr="00590287" w:rsidR="00CF29EC">
        <w:rPr>
          <w:rtl/>
        </w:rPr>
        <w:t xml:space="preserve"> או להצגת מוצריהם על המדפים. בחינה שיטתית ואיתור ענפים ריכוזיים </w:t>
      </w:r>
      <w:r w:rsidRPr="00590287" w:rsidR="00CF29EC">
        <w:rPr>
          <w:rFonts w:hint="eastAsia"/>
          <w:rtl/>
        </w:rPr>
        <w:t>ופרקטיקות</w:t>
      </w:r>
      <w:r w:rsidRPr="00590287" w:rsidR="00CF29EC">
        <w:rPr>
          <w:rtl/>
        </w:rPr>
        <w:t xml:space="preserve"> להפחתת תחרות יכולה גם למפות אילו </w:t>
      </w:r>
      <w:r w:rsidRPr="00590287" w:rsidR="00CF29EC">
        <w:rPr>
          <w:rFonts w:hint="cs"/>
          <w:rtl/>
        </w:rPr>
        <w:t>כלי פיקוח ורגולציה</w:t>
      </w:r>
      <w:r w:rsidRPr="00590287" w:rsidR="00CF29EC">
        <w:rPr>
          <w:rtl/>
        </w:rPr>
        <w:t xml:space="preserve"> נוספים נדרשים לרשות התחרות</w:t>
      </w:r>
      <w:r w:rsidRPr="00590287" w:rsidR="00CF29EC">
        <w:rPr>
          <w:rFonts w:hint="cs"/>
          <w:rtl/>
        </w:rPr>
        <w:t>,</w:t>
      </w:r>
      <w:r w:rsidRPr="00590287" w:rsidR="00CF29EC">
        <w:rPr>
          <w:rtl/>
        </w:rPr>
        <w:t xml:space="preserve"> ולסייע לה במתן המלצות להגברת התחרות</w:t>
      </w:r>
      <w:r w:rsidRPr="007C7D40">
        <w:rPr>
          <w:rtl/>
        </w:rPr>
        <w:t xml:space="preserve">. </w:t>
      </w:r>
    </w:p>
    <w:p w:rsidR="00EB672B" w:rsidRPr="007C7D40" w:rsidP="00EB672B" w14:paraId="55FA89EC" w14:textId="0ABF49B9">
      <w:pPr>
        <w:pStyle w:val="7317"/>
        <w:rPr>
          <w:rtl/>
        </w:rPr>
      </w:pPr>
      <w:r w:rsidRPr="0063556C">
        <w:rPr>
          <w:rStyle w:val="7372"/>
          <w:rFonts w:hint="cs"/>
          <w:noProof/>
          <w:rtl/>
        </w:rPr>
        <w:drawing>
          <wp:anchor distT="0" distB="1440180" distL="107950" distR="114300" simplePos="0" relativeHeight="251684864"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590287" w:rsidR="00CF29EC">
        <w:rPr>
          <w:rtl/>
        </w:rPr>
        <w:t xml:space="preserve">מומלץ למשרד הכלכלה, לרשות התחרות ולרשות להגנת הצרכן לקבוע יעדים מדידים (כגון מספר הספקים שמוצריהם על המדף, מספר </w:t>
      </w:r>
      <w:r w:rsidRPr="00590287" w:rsidR="00CF29EC">
        <w:rPr>
          <w:rFonts w:hint="cs"/>
          <w:rtl/>
        </w:rPr>
        <w:t>ה</w:t>
      </w:r>
      <w:r w:rsidRPr="00590287" w:rsidR="00CF29EC">
        <w:rPr>
          <w:rtl/>
        </w:rPr>
        <w:t xml:space="preserve">חנויות בשטח מסוים ומגוון </w:t>
      </w:r>
      <w:r w:rsidRPr="00590287" w:rsidR="00CF29EC">
        <w:rPr>
          <w:rFonts w:hint="cs"/>
          <w:rtl/>
        </w:rPr>
        <w:t>ה</w:t>
      </w:r>
      <w:r w:rsidRPr="00590287" w:rsidR="00CF29EC">
        <w:rPr>
          <w:rtl/>
        </w:rPr>
        <w:t xml:space="preserve">מוצרים) כדי שיהיה אפשר להציג </w:t>
      </w:r>
      <w:r w:rsidRPr="00590287" w:rsidR="00CF29EC">
        <w:rPr>
          <w:rFonts w:hint="cs"/>
          <w:rtl/>
        </w:rPr>
        <w:t>ל</w:t>
      </w:r>
      <w:r w:rsidRPr="00590287" w:rsidR="00CF29EC">
        <w:rPr>
          <w:rtl/>
        </w:rPr>
        <w:t>פני מקבלי ההחלטות תמונת מצב עדכנית הנוגעת להשפעת חוק המזון על התחרותיות בענף המזון ועל מחירי מוצרי המ</w:t>
      </w:r>
      <w:r w:rsidR="00CF29EC">
        <w:rPr>
          <w:rFonts w:hint="cs"/>
          <w:rtl/>
        </w:rPr>
        <w:t>זון</w:t>
      </w:r>
      <w:r w:rsidRPr="007C7D40">
        <w:rPr>
          <w:rFonts w:hint="cs"/>
          <w:rtl/>
        </w:rPr>
        <w:t>.</w:t>
      </w:r>
    </w:p>
    <w:p w:rsidR="00EB672B" w:rsidRPr="007C7D40" w:rsidP="00EB672B" w14:paraId="078A06EB" w14:textId="4F9EAE97">
      <w:pPr>
        <w:pStyle w:val="7317"/>
        <w:rPr>
          <w:rtl/>
        </w:rPr>
      </w:pPr>
      <w:r w:rsidRPr="0063556C">
        <w:rPr>
          <w:rStyle w:val="7372"/>
          <w:rFonts w:hint="cs"/>
          <w:noProof/>
          <w:rtl/>
        </w:rPr>
        <w:drawing>
          <wp:anchor distT="0" distB="1440180" distL="107950" distR="114300" simplePos="0" relativeHeight="251685888"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2"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590287" w:rsidR="00CF29EC">
        <w:rPr>
          <w:rtl/>
        </w:rPr>
        <w:t>מומלץ למשרדי האוצר, הכלכלה והחקלאות להמשיך</w:t>
      </w:r>
      <w:r w:rsidRPr="00590287" w:rsidR="00CF29EC">
        <w:rPr>
          <w:rFonts w:hint="cs"/>
          <w:rtl/>
        </w:rPr>
        <w:t xml:space="preserve"> לבחון </w:t>
      </w:r>
      <w:r w:rsidRPr="00590287" w:rsidR="00CF29EC">
        <w:rPr>
          <w:rtl/>
        </w:rPr>
        <w:t>את</w:t>
      </w:r>
      <w:r w:rsidRPr="00590287" w:rsidR="00CF29EC">
        <w:rPr>
          <w:rFonts w:hint="cs"/>
          <w:rtl/>
        </w:rPr>
        <w:t xml:space="preserve"> השפעת</w:t>
      </w:r>
      <w:r w:rsidRPr="00590287" w:rsidR="00CF29EC">
        <w:rPr>
          <w:rtl/>
        </w:rPr>
        <w:t xml:space="preserve"> </w:t>
      </w:r>
      <w:r w:rsidRPr="00590287" w:rsidR="00CF29EC">
        <w:rPr>
          <w:rFonts w:hint="cs"/>
          <w:rtl/>
        </w:rPr>
        <w:t>אי-</w:t>
      </w:r>
      <w:r w:rsidRPr="00590287" w:rsidR="00CF29EC">
        <w:rPr>
          <w:rtl/>
        </w:rPr>
        <w:t>הפחתת המכסים על מוצרי המזון</w:t>
      </w:r>
      <w:r w:rsidRPr="00590287" w:rsidR="00CF29EC">
        <w:rPr>
          <w:rFonts w:hint="cs"/>
          <w:rtl/>
        </w:rPr>
        <w:t xml:space="preserve"> על </w:t>
      </w:r>
      <w:r w:rsidRPr="00590287" w:rsidR="00CF29EC">
        <w:rPr>
          <w:rtl/>
        </w:rPr>
        <w:t>יוקר המחיה, ובעיקר בנוגע למוצרים שאינם מיוצרים או גדלים בישראל.</w:t>
      </w:r>
      <w:r w:rsidRPr="00590287" w:rsidR="00CF29EC">
        <w:rPr>
          <w:rFonts w:hint="cs"/>
          <w:rtl/>
        </w:rPr>
        <w:t xml:space="preserve"> בכלל </w:t>
      </w:r>
      <w:r w:rsidR="00C26ABA">
        <w:rPr>
          <w:rFonts w:hint="cs"/>
          <w:rtl/>
        </w:rPr>
        <w:t>זה</w:t>
      </w:r>
      <w:r w:rsidRPr="00590287" w:rsidR="00CF29EC">
        <w:rPr>
          <w:rFonts w:hint="cs"/>
          <w:rtl/>
        </w:rPr>
        <w:t xml:space="preserve">, </w:t>
      </w:r>
      <w:r w:rsidRPr="00590287" w:rsidR="00CF29EC">
        <w:rPr>
          <w:rtl/>
        </w:rPr>
        <w:t xml:space="preserve">עליהם לבחון בשיתוף רשות התחרות, </w:t>
      </w:r>
      <w:r w:rsidRPr="00590287" w:rsidR="00CF29EC">
        <w:rPr>
          <w:rFonts w:hint="cs"/>
          <w:rtl/>
        </w:rPr>
        <w:t>ה</w:t>
      </w:r>
      <w:r w:rsidRPr="00590287" w:rsidR="00CF29EC">
        <w:rPr>
          <w:rtl/>
        </w:rPr>
        <w:t>אם</w:t>
      </w:r>
      <w:r w:rsidRPr="00590287" w:rsidR="00CF29EC">
        <w:rPr>
          <w:rFonts w:hint="cs"/>
          <w:rtl/>
        </w:rPr>
        <w:t xml:space="preserve"> וכיצד</w:t>
      </w:r>
      <w:r w:rsidRPr="00590287" w:rsidR="00CF29EC">
        <w:rPr>
          <w:rtl/>
        </w:rPr>
        <w:t xml:space="preserve"> </w:t>
      </w:r>
      <w:r w:rsidRPr="00590287" w:rsidR="00CF29EC">
        <w:rPr>
          <w:rFonts w:hint="cs"/>
          <w:rtl/>
        </w:rPr>
        <w:t>אי-</w:t>
      </w:r>
      <w:r w:rsidRPr="00590287" w:rsidR="00CF29EC">
        <w:rPr>
          <w:rtl/>
        </w:rPr>
        <w:t xml:space="preserve">הפחתת המכסים </w:t>
      </w:r>
      <w:r w:rsidRPr="00590287" w:rsidR="00CF29EC">
        <w:rPr>
          <w:rFonts w:hint="cs"/>
          <w:rtl/>
        </w:rPr>
        <w:t xml:space="preserve">משפיעה על </w:t>
      </w:r>
      <w:r w:rsidRPr="00590287" w:rsidR="00CF29EC">
        <w:rPr>
          <w:rtl/>
        </w:rPr>
        <w:t>המחיר של המוצרים לצרכן</w:t>
      </w:r>
      <w:r w:rsidRPr="00590287" w:rsidR="00CF29EC">
        <w:rPr>
          <w:rFonts w:hint="cs"/>
          <w:rtl/>
        </w:rPr>
        <w:t xml:space="preserve">, על הריכוזיות ועל מגוון המוצרים המשווקים לצרכן. </w:t>
      </w:r>
      <w:r w:rsidRPr="00590287" w:rsidR="00CF29EC">
        <w:rPr>
          <w:rtl/>
        </w:rPr>
        <w:t>זאת, תוך בחינת ההש</w:t>
      </w:r>
      <w:r w:rsidRPr="00590287" w:rsidR="00CF29EC">
        <w:rPr>
          <w:rFonts w:hint="cs"/>
          <w:rtl/>
        </w:rPr>
        <w:t>לכ</w:t>
      </w:r>
      <w:r w:rsidRPr="00590287" w:rsidR="00CF29EC">
        <w:rPr>
          <w:rtl/>
        </w:rPr>
        <w:t xml:space="preserve">ות של הפחתת המכסים על התעשייה והחקלאות המקומיות והצורך לשמר אותם, בייחוד נוכח המציאות שנוצרה בעקבות אירועי </w:t>
      </w:r>
      <w:r w:rsidRPr="00590287" w:rsidR="00CF29EC">
        <w:rPr>
          <w:rFonts w:hint="cs"/>
          <w:rtl/>
        </w:rPr>
        <w:t>החירום - מגפת הקורונה ו</w:t>
      </w:r>
      <w:r w:rsidRPr="00590287" w:rsidR="00CF29EC">
        <w:rPr>
          <w:rtl/>
        </w:rPr>
        <w:t>מלחמת חרבות ברזל.</w:t>
      </w:r>
      <w:r w:rsidRPr="00590287" w:rsidR="00CF29EC">
        <w:rPr>
          <w:rFonts w:hint="cs"/>
          <w:rtl/>
        </w:rPr>
        <w:t xml:space="preserve"> נוסף על כך, </w:t>
      </w:r>
      <w:r w:rsidRPr="00590287" w:rsidR="00CF29EC">
        <w:rPr>
          <w:rtl/>
        </w:rPr>
        <w:t>מומלץ כי משרדי האוצר והחקלאות יקבעו מסגרת זמן להקפאת הרפורמה בחקלאות או יציעו תוכנית חלופית שתיתן מענה לצורך בהורדת יוקר המחיה</w:t>
      </w:r>
      <w:r w:rsidRPr="00590287" w:rsidR="00CF29EC">
        <w:rPr>
          <w:rFonts w:hint="cs"/>
          <w:rtl/>
        </w:rPr>
        <w:t xml:space="preserve"> באמצעות פתיחת השוק לצד</w:t>
      </w:r>
      <w:r w:rsidRPr="00590287" w:rsidR="00CF29EC">
        <w:rPr>
          <w:rtl/>
        </w:rPr>
        <w:t xml:space="preserve"> קידום החקלאות המקומית</w:t>
      </w:r>
      <w:r w:rsidRPr="007C7D40">
        <w:rPr>
          <w:rFonts w:hint="cs"/>
          <w:rtl/>
        </w:rPr>
        <w:t>.</w:t>
      </w:r>
    </w:p>
    <w:p w:rsidR="00EB672B" w:rsidRPr="007C7D40" w:rsidP="00EB672B" w14:paraId="5538133A" w14:textId="1C3A34BB">
      <w:pPr>
        <w:pStyle w:val="7317"/>
      </w:pPr>
      <w:r w:rsidRPr="0063556C">
        <w:rPr>
          <w:rStyle w:val="7372"/>
          <w:rFonts w:hint="cs"/>
          <w:noProof/>
          <w:rtl/>
        </w:rPr>
        <w:drawing>
          <wp:anchor distT="0" distB="1440180" distL="107950" distR="114300" simplePos="0" relativeHeight="251686912" behindDoc="1" locked="0" layoutInCell="1" allowOverlap="1">
            <wp:simplePos x="0" y="0"/>
            <wp:positionH relativeFrom="column">
              <wp:posOffset>4521200</wp:posOffset>
            </wp:positionH>
            <wp:positionV relativeFrom="paragraph">
              <wp:posOffset>21719</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3"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590287" w:rsidR="00CF29EC">
        <w:rPr>
          <w:rtl/>
        </w:rPr>
        <w:t>מוצע למשרד הבריאות, לרשות התחרות ולמשרדי הכלכלה והאוצר לבחון את תנאי השוק ואת התחרות, וכן היבטים נוספים, בכל הקשור לאישור היבוא של קטגוריות המזון שבהן היבואנים מעדיפים לייבא מזון רגיש במסלול הדורש אישור מראש ובדיקות בשער הכניסה לישראל, וזאת על אף העלויות הנוספות הכרוכות בו</w:t>
      </w:r>
      <w:r w:rsidRPr="00590287" w:rsidR="00CF29EC">
        <w:rPr>
          <w:rFonts w:hint="cs"/>
          <w:rtl/>
        </w:rPr>
        <w:t>,</w:t>
      </w:r>
      <w:r w:rsidRPr="00590287" w:rsidR="00CF29EC">
        <w:rPr>
          <w:rtl/>
        </w:rPr>
        <w:t xml:space="preserve"> שבסופו של </w:t>
      </w:r>
      <w:r w:rsidRPr="00590287" w:rsidR="00CF29EC">
        <w:rPr>
          <w:rFonts w:hint="cs"/>
          <w:rtl/>
        </w:rPr>
        <w:t>ה</w:t>
      </w:r>
      <w:r w:rsidRPr="00590287" w:rsidR="00CF29EC">
        <w:rPr>
          <w:rtl/>
        </w:rPr>
        <w:t>תהליך הן מתגלגלות כתוספת עלות על המוצר</w:t>
      </w:r>
      <w:r w:rsidRPr="00590287" w:rsidR="00CF29EC">
        <w:rPr>
          <w:rFonts w:hint="cs"/>
          <w:rtl/>
        </w:rPr>
        <w:t>,</w:t>
      </w:r>
      <w:r w:rsidRPr="00590287" w:rsidR="00CF29EC">
        <w:rPr>
          <w:rtl/>
        </w:rPr>
        <w:t xml:space="preserve"> </w:t>
      </w:r>
      <w:r w:rsidRPr="00590287" w:rsidR="00CF29EC">
        <w:rPr>
          <w:rFonts w:hint="cs"/>
          <w:rtl/>
        </w:rPr>
        <w:t>ו</w:t>
      </w:r>
      <w:r w:rsidRPr="00590287" w:rsidR="00CF29EC">
        <w:rPr>
          <w:rtl/>
        </w:rPr>
        <w:t>הצרכנים הם אלה שנושאים בה</w:t>
      </w:r>
      <w:r w:rsidRPr="007C7D40">
        <w:rPr>
          <w:rFonts w:hint="cs"/>
          <w:rtl/>
        </w:rPr>
        <w:t>.</w:t>
      </w:r>
    </w:p>
    <w:p w:rsidR="00EB672B" w:rsidP="00EB672B" w14:paraId="63467834" w14:textId="307E2F71">
      <w:pPr>
        <w:pStyle w:val="7317"/>
        <w:rPr>
          <w:rtl/>
        </w:rPr>
      </w:pPr>
      <w:r w:rsidRPr="0063556C">
        <w:rPr>
          <w:rStyle w:val="7372"/>
          <w:rFonts w:hint="cs"/>
          <w:noProof/>
          <w:rtl/>
        </w:rPr>
        <w:drawing>
          <wp:anchor distT="0" distB="1440180" distL="107950" distR="114300" simplePos="0" relativeHeight="251687936"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590287" w:rsidR="00CF29EC">
        <w:rPr>
          <w:rtl/>
        </w:rPr>
        <w:t>נוכח המחירים הגבוהים של מוצרים בריאים והחשיבות המרובה בצריכתם</w:t>
      </w:r>
      <w:r w:rsidRPr="00590287" w:rsidR="00CF29EC">
        <w:rPr>
          <w:rFonts w:hint="cs"/>
          <w:rtl/>
        </w:rPr>
        <w:t>,</w:t>
      </w:r>
      <w:r w:rsidRPr="00590287" w:rsidR="00CF29EC">
        <w:rPr>
          <w:rtl/>
        </w:rPr>
        <w:t xml:space="preserve"> מוצע למשרד האוצר לעקוב אחר האפקטיביות של פתיחת מכסות והפחתת המכסים, בהיקפם ו</w:t>
      </w:r>
      <w:r w:rsidRPr="00590287" w:rsidR="00CF29EC">
        <w:rPr>
          <w:rFonts w:hint="cs"/>
          <w:rtl/>
        </w:rPr>
        <w:t>ב</w:t>
      </w:r>
      <w:r w:rsidRPr="00590287" w:rsidR="00CF29EC">
        <w:rPr>
          <w:rtl/>
        </w:rPr>
        <w:t>רמתם הנוכחית, על המחיר הקמעונאי לצרכן, תוך בחינת המשמעויות לגבי גידול מוצרי החקלאות בישראל. מומלץ לרשות התחרות לבחון את התחרות בענפים הרל</w:t>
      </w:r>
      <w:r w:rsidRPr="00590287" w:rsidR="00CF29EC">
        <w:rPr>
          <w:rFonts w:hint="cs"/>
          <w:rtl/>
        </w:rPr>
        <w:t>וו</w:t>
      </w:r>
      <w:r w:rsidRPr="00590287" w:rsidR="00CF29EC">
        <w:rPr>
          <w:rtl/>
        </w:rPr>
        <w:t xml:space="preserve">נטיים ולהמליץ לגורם הרלוונטי על דרכים להגברתה. עוד, מומלץ לוועדות הפיקוח על המחירים המשותפות של משרד </w:t>
      </w:r>
      <w:r w:rsidRPr="00590287" w:rsidR="00CF29EC">
        <w:rPr>
          <w:rFonts w:hint="cs"/>
          <w:rtl/>
        </w:rPr>
        <w:t xml:space="preserve">האוצר והכלכלה או החקלאות </w:t>
      </w:r>
      <w:r w:rsidRPr="00590287" w:rsidR="00CF29EC">
        <w:rPr>
          <w:rtl/>
        </w:rPr>
        <w:t>בהתייעצות עם רשות התחרות</w:t>
      </w:r>
      <w:r w:rsidRPr="00590287" w:rsidR="00CF29EC">
        <w:rPr>
          <w:rFonts w:hint="cs"/>
          <w:rtl/>
        </w:rPr>
        <w:t xml:space="preserve"> ומשרד הבריאות,</w:t>
      </w:r>
      <w:r w:rsidRPr="00590287" w:rsidR="00CF29EC">
        <w:rPr>
          <w:rtl/>
        </w:rPr>
        <w:t xml:space="preserve"> </w:t>
      </w:r>
      <w:r w:rsidRPr="00590287" w:rsidR="00CF29EC">
        <w:rPr>
          <w:rFonts w:hint="cs"/>
          <w:rtl/>
        </w:rPr>
        <w:t xml:space="preserve">להגדיר </w:t>
      </w:r>
      <w:r w:rsidRPr="00590287" w:rsidR="00CF29EC">
        <w:rPr>
          <w:rtl/>
        </w:rPr>
        <w:t xml:space="preserve">את קטגוריות המזון הבריא המאופיין על ידי משרד הבריאות, לרבות הלחם המלא, </w:t>
      </w:r>
      <w:r w:rsidRPr="00590287" w:rsidR="00CF29EC">
        <w:rPr>
          <w:rFonts w:hint="cs"/>
          <w:rtl/>
        </w:rPr>
        <w:t>ולהשתמש</w:t>
      </w:r>
      <w:r w:rsidRPr="00590287" w:rsidR="00CF29EC">
        <w:rPr>
          <w:rtl/>
        </w:rPr>
        <w:t xml:space="preserve"> בכלים העומדים לרשותן להוזלת מחירו בשוק</w:t>
      </w:r>
      <w:r w:rsidRPr="00590287" w:rsidR="00CF29EC">
        <w:rPr>
          <w:rFonts w:hint="cs"/>
          <w:rtl/>
        </w:rPr>
        <w:t>,</w:t>
      </w:r>
      <w:r w:rsidRPr="00590287" w:rsidR="00CF29EC">
        <w:rPr>
          <w:rtl/>
        </w:rPr>
        <w:t xml:space="preserve"> </w:t>
      </w:r>
      <w:r w:rsidRPr="00590287" w:rsidR="00CF29EC">
        <w:rPr>
          <w:rFonts w:hint="eastAsia"/>
          <w:rtl/>
        </w:rPr>
        <w:t>וככל</w:t>
      </w:r>
      <w:r w:rsidRPr="00590287" w:rsidR="00CF29EC">
        <w:rPr>
          <w:rtl/>
        </w:rPr>
        <w:t xml:space="preserve"> </w:t>
      </w:r>
      <w:r w:rsidRPr="00590287" w:rsidR="00CF29EC">
        <w:rPr>
          <w:rFonts w:hint="eastAsia"/>
          <w:rtl/>
        </w:rPr>
        <w:t>שיידרש</w:t>
      </w:r>
      <w:r w:rsidRPr="00590287" w:rsidR="00CF29EC">
        <w:rPr>
          <w:rtl/>
        </w:rPr>
        <w:t xml:space="preserve"> </w:t>
      </w:r>
      <w:r w:rsidRPr="00590287" w:rsidR="00CF29EC">
        <w:rPr>
          <w:rFonts w:hint="eastAsia"/>
          <w:rtl/>
        </w:rPr>
        <w:t>לפעול</w:t>
      </w:r>
      <w:r w:rsidRPr="00590287" w:rsidR="00CF29EC">
        <w:rPr>
          <w:rtl/>
        </w:rPr>
        <w:t xml:space="preserve"> </w:t>
      </w:r>
      <w:r w:rsidRPr="00590287" w:rsidR="00CF29EC">
        <w:rPr>
          <w:rFonts w:hint="eastAsia"/>
          <w:rtl/>
        </w:rPr>
        <w:t>ליצירת</w:t>
      </w:r>
      <w:r w:rsidRPr="00590287" w:rsidR="00CF29EC">
        <w:rPr>
          <w:rtl/>
        </w:rPr>
        <w:t xml:space="preserve"> </w:t>
      </w:r>
      <w:r w:rsidRPr="00590287" w:rsidR="00CF29EC">
        <w:rPr>
          <w:rFonts w:hint="eastAsia"/>
          <w:rtl/>
        </w:rPr>
        <w:t>כלים</w:t>
      </w:r>
      <w:r w:rsidRPr="00590287" w:rsidR="00CF29EC">
        <w:rPr>
          <w:rtl/>
        </w:rPr>
        <w:t xml:space="preserve"> </w:t>
      </w:r>
      <w:r w:rsidRPr="00590287" w:rsidR="00CF29EC">
        <w:rPr>
          <w:rFonts w:hint="eastAsia"/>
          <w:rtl/>
        </w:rPr>
        <w:t>נוספים</w:t>
      </w:r>
      <w:r w:rsidRPr="00590287" w:rsidR="00CF29EC">
        <w:rPr>
          <w:rtl/>
        </w:rPr>
        <w:t xml:space="preserve"> </w:t>
      </w:r>
      <w:r w:rsidRPr="00590287" w:rsidR="00CF29EC">
        <w:rPr>
          <w:rFonts w:hint="eastAsia"/>
          <w:rtl/>
        </w:rPr>
        <w:t>ולהרחבת</w:t>
      </w:r>
      <w:r w:rsidRPr="00590287" w:rsidR="00CF29EC">
        <w:rPr>
          <w:rtl/>
        </w:rPr>
        <w:t xml:space="preserve"> </w:t>
      </w:r>
      <w:r w:rsidRPr="00590287" w:rsidR="00CF29EC">
        <w:rPr>
          <w:rFonts w:hint="eastAsia"/>
          <w:rtl/>
        </w:rPr>
        <w:t>סמכויות</w:t>
      </w:r>
      <w:r w:rsidRPr="00590287" w:rsidR="00CF29EC">
        <w:rPr>
          <w:rtl/>
        </w:rPr>
        <w:t xml:space="preserve"> </w:t>
      </w:r>
      <w:r w:rsidRPr="00590287" w:rsidR="00CF29EC">
        <w:rPr>
          <w:rFonts w:hint="eastAsia"/>
          <w:rtl/>
        </w:rPr>
        <w:t>של</w:t>
      </w:r>
      <w:r w:rsidRPr="00590287" w:rsidR="00CF29EC">
        <w:rPr>
          <w:rtl/>
        </w:rPr>
        <w:t xml:space="preserve"> </w:t>
      </w:r>
      <w:r w:rsidRPr="00590287" w:rsidR="00CF29EC">
        <w:rPr>
          <w:rFonts w:hint="eastAsia"/>
          <w:rtl/>
        </w:rPr>
        <w:t>הוועדות</w:t>
      </w:r>
      <w:r w:rsidRPr="00590287" w:rsidR="00CF29EC">
        <w:rPr>
          <w:rtl/>
        </w:rPr>
        <w:t xml:space="preserve"> </w:t>
      </w:r>
      <w:r w:rsidRPr="00590287" w:rsidR="00CF29EC">
        <w:rPr>
          <w:rFonts w:hint="eastAsia"/>
          <w:rtl/>
        </w:rPr>
        <w:t>בכדי</w:t>
      </w:r>
      <w:r w:rsidRPr="00590287" w:rsidR="00CF29EC">
        <w:rPr>
          <w:rtl/>
        </w:rPr>
        <w:t xml:space="preserve"> לעודד </w:t>
      </w:r>
      <w:r w:rsidRPr="00590287" w:rsidR="00CF29EC">
        <w:rPr>
          <w:rFonts w:hint="eastAsia"/>
          <w:rtl/>
        </w:rPr>
        <w:t>את</w:t>
      </w:r>
      <w:r w:rsidRPr="00590287" w:rsidR="00CF29EC">
        <w:rPr>
          <w:rtl/>
        </w:rPr>
        <w:t xml:space="preserve"> </w:t>
      </w:r>
      <w:r w:rsidRPr="00590287" w:rsidR="00CF29EC">
        <w:rPr>
          <w:rFonts w:hint="eastAsia"/>
          <w:rtl/>
        </w:rPr>
        <w:t>הציבור</w:t>
      </w:r>
      <w:r w:rsidRPr="00590287" w:rsidR="00CF29EC">
        <w:rPr>
          <w:rtl/>
        </w:rPr>
        <w:t xml:space="preserve"> </w:t>
      </w:r>
      <w:r w:rsidRPr="00590287" w:rsidR="00CF29EC">
        <w:rPr>
          <w:rFonts w:hint="eastAsia"/>
          <w:rtl/>
        </w:rPr>
        <w:t>לצרוך</w:t>
      </w:r>
      <w:r w:rsidRPr="00590287" w:rsidR="00CF29EC">
        <w:rPr>
          <w:rtl/>
        </w:rPr>
        <w:t xml:space="preserve"> </w:t>
      </w:r>
      <w:r w:rsidRPr="00590287" w:rsidR="00CF29EC">
        <w:rPr>
          <w:rFonts w:hint="eastAsia"/>
          <w:rtl/>
        </w:rPr>
        <w:t>מזון</w:t>
      </w:r>
      <w:r w:rsidRPr="00590287" w:rsidR="00CF29EC">
        <w:rPr>
          <w:rtl/>
        </w:rPr>
        <w:t xml:space="preserve"> </w:t>
      </w:r>
      <w:r w:rsidRPr="00590287" w:rsidR="00CF29EC">
        <w:rPr>
          <w:rFonts w:hint="eastAsia"/>
          <w:rtl/>
        </w:rPr>
        <w:t>בריא</w:t>
      </w:r>
      <w:r w:rsidRPr="008E57FE">
        <w:rPr>
          <w:rFonts w:hint="cs"/>
          <w:rtl/>
        </w:rPr>
        <w:t>.</w:t>
      </w:r>
    </w:p>
    <w:p w:rsidR="00CF29EC" w:rsidP="00362505" w14:paraId="74A7651D" w14:textId="7B603E75">
      <w:pPr>
        <w:pStyle w:val="7317"/>
        <w:rPr>
          <w:rtl/>
        </w:rPr>
      </w:pPr>
      <w:r w:rsidRPr="0063556C">
        <w:rPr>
          <w:rStyle w:val="7372"/>
          <w:rFonts w:hint="cs"/>
          <w:noProof/>
          <w:rtl/>
        </w:rPr>
        <w:drawing>
          <wp:anchor distT="0" distB="1440180" distL="107950" distR="114300" simplePos="0" relativeHeight="251696128"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364147197" name="תמונה 36414719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147197" name="תמונה 364147197">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590287">
        <w:rPr>
          <w:rtl/>
        </w:rPr>
        <w:t xml:space="preserve">מומלץ למשרד הכלכלה, הרשות להגנת הצרכן ורשות התחרות </w:t>
      </w:r>
      <w:r w:rsidRPr="00590287">
        <w:rPr>
          <w:rFonts w:hint="cs"/>
          <w:rtl/>
        </w:rPr>
        <w:t>להגדיר</w:t>
      </w:r>
      <w:r w:rsidRPr="00590287">
        <w:rPr>
          <w:rtl/>
        </w:rPr>
        <w:t xml:space="preserve"> צעדים ופעולות שימנעו מקמעונאים וספקים מלנצל לרעה את מצבי החירום </w:t>
      </w:r>
      <w:r w:rsidRPr="00590287">
        <w:rPr>
          <w:rFonts w:hint="cs"/>
          <w:rtl/>
        </w:rPr>
        <w:t xml:space="preserve">בישראל </w:t>
      </w:r>
      <w:r w:rsidRPr="00590287">
        <w:rPr>
          <w:rtl/>
        </w:rPr>
        <w:t>לשם הגדלת רווחיהם</w:t>
      </w:r>
      <w:r w:rsidRPr="008E57FE">
        <w:rPr>
          <w:rFonts w:hint="cs"/>
          <w:rtl/>
        </w:rPr>
        <w:t>.</w:t>
      </w:r>
    </w:p>
    <w:p w:rsidR="00CF29EC" w14:paraId="462C0242" w14:textId="77777777">
      <w:pPr>
        <w:bidi w:val="0"/>
        <w:spacing w:after="200" w:line="276" w:lineRule="auto"/>
        <w:rPr>
          <w:rFonts w:ascii="Tahoma" w:hAnsi="Tahoma" w:cs="Tahoma"/>
          <w:color w:val="0D0D0D" w:themeColor="text1" w:themeTint="F2"/>
          <w:sz w:val="18"/>
          <w:szCs w:val="18"/>
          <w:rtl/>
        </w:rPr>
      </w:pPr>
      <w:r>
        <w:rPr>
          <w:rtl/>
        </w:rPr>
        <w:br w:type="page"/>
      </w:r>
    </w:p>
    <w:p w:rsidR="005D0F8C" w:rsidP="00EB672B" w14:paraId="6DC28C4F" w14:textId="51B7B4BA">
      <w:pPr>
        <w:pStyle w:val="7317"/>
        <w:rPr>
          <w:rtl/>
        </w:rPr>
      </w:pPr>
      <w:r w:rsidRPr="00D527BD">
        <w:rPr>
          <w:noProof/>
          <w:szCs w:val="20"/>
          <w:rtl/>
        </w:rPr>
        <mc:AlternateContent>
          <mc:Choice Requires="wps">
            <w:drawing>
              <wp:anchor distT="0" distB="0" distL="114300" distR="114300" simplePos="0" relativeHeight="251678720" behindDoc="0" locked="0" layoutInCell="1" allowOverlap="1">
                <wp:simplePos x="0" y="0"/>
                <wp:positionH relativeFrom="column">
                  <wp:posOffset>86360</wp:posOffset>
                </wp:positionH>
                <wp:positionV relativeFrom="paragraph">
                  <wp:posOffset>67711</wp:posOffset>
                </wp:positionV>
                <wp:extent cx="4436745" cy="434975"/>
                <wp:effectExtent l="0" t="0" r="0" b="0"/>
                <wp:wrapNone/>
                <wp:docPr id="145106662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36745" cy="434975"/>
                        </a:xfrm>
                        <a:prstGeom prst="rect">
                          <a:avLst/>
                        </a:prstGeom>
                        <a:solidFill>
                          <a:srgbClr val="F05260"/>
                        </a:solidFill>
                        <a:ln w="9525">
                          <a:noFill/>
                          <a:miter lim="800000"/>
                          <a:headEnd/>
                          <a:tailEnd/>
                        </a:ln>
                      </wps:spPr>
                      <wps:txbx>
                        <w:txbxContent>
                          <w:p w:rsidR="005D0F8C" w:rsidRPr="005C7ABF" w:rsidP="00524400" w14:textId="1EC180D9">
                            <w:pPr>
                              <w:pStyle w:val="7332"/>
                              <w:rPr>
                                <w:rtl/>
                              </w:rPr>
                            </w:pPr>
                            <w:r w:rsidRPr="005D7916">
                              <w:rPr>
                                <w:rtl/>
                              </w:rPr>
                              <w:t>מחירי מוצרים שונים בארץ ובחו"ל והיכולת לרכוש אותם, 2024</w:t>
                            </w:r>
                            <w:r>
                              <w:rPr>
                                <w:noProof/>
                                <w:vertAlign w:val="superscript"/>
                              </w:rPr>
                              <w:t>17</w:t>
                            </w:r>
                            <w:r w:rsidRPr="0040168E">
                              <w:rPr>
                                <w:noProof/>
                                <w:vertAlign w:val="superscript"/>
                                <w:rtl/>
                              </w:rPr>
                              <w:t xml:space="preserve"> </w:t>
                            </w:r>
                            <w:r w:rsidRPr="005D7916">
                              <w:rPr>
                                <w:rtl/>
                              </w:rPr>
                              <w:t xml:space="preserve"> (במונחי מטבע ושכר לשעת עבודה)</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35" type="#_x0000_t202" style="width:349.35pt;height:34.25pt;margin-top:5.35pt;margin-left:6.8pt;mso-height-percent:0;mso-height-relative:margin;mso-width-percent:0;mso-width-relative:margin;mso-wrap-distance-bottom:0;mso-wrap-distance-left:9pt;mso-wrap-distance-right:9pt;mso-wrap-distance-top:0;mso-wrap-style:square;position:absolute;visibility:visible;v-text-anchor:middle;z-index:251679744" fillcolor="#f05260" stroked="f">
                <v:textbox>
                  <w:txbxContent>
                    <w:p w:rsidR="005D0F8C" w:rsidRPr="005C7ABF" w:rsidP="00524400" w14:paraId="1D5D7976" w14:textId="1EC180D9">
                      <w:pPr>
                        <w:pStyle w:val="7332"/>
                        <w:rPr>
                          <w:rtl/>
                        </w:rPr>
                      </w:pPr>
                      <w:r w:rsidRPr="005D7916">
                        <w:rPr>
                          <w:rtl/>
                        </w:rPr>
                        <w:t>מחירי מוצרים שונים בארץ ובחו"ל והיכולת לרכוש אותם, 2024</w:t>
                      </w:r>
                      <w:r>
                        <w:rPr>
                          <w:noProof/>
                          <w:vertAlign w:val="superscript"/>
                        </w:rPr>
                        <w:t>17</w:t>
                      </w:r>
                      <w:r w:rsidRPr="0040168E">
                        <w:rPr>
                          <w:noProof/>
                          <w:vertAlign w:val="superscript"/>
                          <w:rtl/>
                        </w:rPr>
                        <w:t xml:space="preserve"> </w:t>
                      </w:r>
                      <w:r w:rsidRPr="005D7916">
                        <w:rPr>
                          <w:rtl/>
                        </w:rPr>
                        <w:t xml:space="preserve"> (במונחי מטבע ושכר לשעת עבודה)</w:t>
                      </w:r>
                    </w:p>
                  </w:txbxContent>
                </v:textbox>
              </v:shape>
            </w:pict>
          </mc:Fallback>
        </mc:AlternateContent>
      </w:r>
      <w:r w:rsidRPr="00D527BD" w:rsidR="00D57BE9">
        <w:rPr>
          <w:noProof/>
          <w:szCs w:val="20"/>
          <w:rtl/>
        </w:rPr>
        <w:drawing>
          <wp:anchor distT="0" distB="0" distL="114300" distR="114300" simplePos="0" relativeHeight="251677696" behindDoc="0" locked="0" layoutInCell="1" allowOverlap="1">
            <wp:simplePos x="0" y="0"/>
            <wp:positionH relativeFrom="column">
              <wp:posOffset>-58420</wp:posOffset>
            </wp:positionH>
            <wp:positionV relativeFrom="paragraph">
              <wp:posOffset>-33655</wp:posOffset>
            </wp:positionV>
            <wp:extent cx="4775102" cy="762619"/>
            <wp:effectExtent l="0" t="0" r="0" b="0"/>
            <wp:wrapNone/>
            <wp:docPr id="1451066646" name="Picture 5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6" name="Picture 54">
                      <a:extLst>
                        <a:ext xmlns:a="http://schemas.openxmlformats.org/drawingml/2006/main" uri="{C183D7F6-B498-43B3-948B-1728B52AA6E4}">
                          <adec:decorative xmlns:adec="http://schemas.microsoft.com/office/drawing/2017/decorative" val="1"/>
                        </a:ext>
                      </a:extLst>
                    </pic:cNvPr>
                    <pic:cNvPicPr>
                      <a:picLocks noChangeAspect="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75102" cy="762619"/>
                    </a:xfrm>
                    <a:prstGeom prst="rect">
                      <a:avLst/>
                    </a:prstGeom>
                  </pic:spPr>
                </pic:pic>
              </a:graphicData>
            </a:graphic>
            <wp14:sizeRelH relativeFrom="margin">
              <wp14:pctWidth>0</wp14:pctWidth>
            </wp14:sizeRelH>
            <wp14:sizeRelV relativeFrom="margin">
              <wp14:pctHeight>0</wp14:pctHeight>
            </wp14:sizeRelV>
          </wp:anchor>
        </w:drawing>
      </w:r>
      <w:r>
        <w:rPr>
          <w:rtl/>
        </w:rPr>
        <w:t xml:space="preserve"> </w:t>
      </w:r>
    </w:p>
    <w:p w:rsidR="005D0F8C" w:rsidP="005D0F8C" w14:paraId="5B8DB107" w14:textId="20FFFE4E">
      <w:pPr>
        <w:pStyle w:val="7317"/>
        <w:rPr>
          <w:rtl/>
        </w:rPr>
      </w:pPr>
    </w:p>
    <w:p w:rsidR="005D0F8C" w:rsidRPr="00D57BE9" w:rsidP="00D57BE9" w14:paraId="65CD3CF9" w14:textId="09F08590">
      <w:pPr>
        <w:rPr>
          <w:rtl/>
        </w:rPr>
      </w:pPr>
    </w:p>
    <w:p w:rsidR="00D57BE9" w:rsidRPr="00D57BE9" w:rsidP="005D7916" w14:paraId="29744092" w14:textId="06EF01F3">
      <w:pPr>
        <w:jc w:val="center"/>
        <w:rPr>
          <w:rtl/>
        </w:rPr>
      </w:pPr>
      <w:r>
        <w:rPr>
          <w:noProof/>
          <w:rtl/>
          <w:lang w:val="he-IL"/>
        </w:rPr>
        <w:drawing>
          <wp:inline distT="0" distB="0" distL="0" distR="0">
            <wp:extent cx="3453966" cy="4833993"/>
            <wp:effectExtent l="0" t="0" r="635" b="5080"/>
            <wp:docPr id="252592013"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592013" name="תמונה 4"/>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74053" cy="4862106"/>
                    </a:xfrm>
                    <a:prstGeom prst="rect">
                      <a:avLst/>
                    </a:prstGeom>
                  </pic:spPr>
                </pic:pic>
              </a:graphicData>
            </a:graphic>
          </wp:inline>
        </w:drawing>
      </w:r>
    </w:p>
    <w:p w:rsidR="005D7916" w:rsidRPr="005D7916" w:rsidP="005D7916" w14:paraId="0AD443FC" w14:textId="69AF15CF">
      <w:pPr>
        <w:pStyle w:val="738"/>
      </w:pPr>
      <w:r w:rsidRPr="005D7916">
        <w:rPr>
          <w:spacing w:val="-2"/>
          <w:rtl/>
        </w:rPr>
        <w:t>על פי נתוני רשתות קמעונאיות בארץ ובחו"ל (מחירי המוצרים), בנק ישראל (שערי החליפין) וארגון ה-</w:t>
      </w:r>
      <w:r w:rsidRPr="005D7916">
        <w:rPr>
          <w:spacing w:val="-2"/>
        </w:rPr>
        <w:t>OECD</w:t>
      </w:r>
      <w:r w:rsidRPr="005D7916">
        <w:rPr>
          <w:spacing w:val="-2"/>
          <w:rtl/>
        </w:rPr>
        <w:t xml:space="preserve"> </w:t>
      </w:r>
      <w:r>
        <w:rPr>
          <w:rStyle w:val="FootnoteReference2"/>
          <w:color w:val="FFFFFF" w:themeColor="background1"/>
          <w:spacing w:val="-2"/>
          <w:sz w:val="10"/>
          <w:szCs w:val="10"/>
          <w:rtl/>
        </w:rPr>
        <w:footnoteReference w:id="18"/>
      </w:r>
      <w:r>
        <w:t xml:space="preserve"> </w:t>
      </w:r>
      <w:r w:rsidRPr="005D7916">
        <w:rPr>
          <w:rtl/>
        </w:rPr>
        <w:t>(נתוני השכר</w:t>
      </w:r>
      <w:r>
        <w:rPr>
          <w:rStyle w:val="FootnoteReference2"/>
          <w:rtl/>
        </w:rPr>
        <w:footnoteReference w:id="19"/>
      </w:r>
      <w:r w:rsidRPr="005D7916">
        <w:rPr>
          <w:rtl/>
        </w:rPr>
        <w:t>), בעיבוד משרד מבקר המדינה.</w:t>
      </w:r>
    </w:p>
    <w:p w:rsidR="004E71DD" w:rsidP="004E71DD" w14:paraId="7C33D7DD" w14:textId="7A449BE3">
      <w:pPr>
        <w:pStyle w:val="73"/>
        <w:rPr>
          <w:rtl/>
        </w:rPr>
      </w:pPr>
      <w:r w:rsidRPr="00EF3061">
        <w:rPr>
          <w:rFonts w:hint="cs"/>
          <w:rtl/>
        </w:rPr>
        <w:t>סיכום</w:t>
      </w:r>
    </w:p>
    <w:p w:rsidR="005D7916" w:rsidRPr="0048141C" w:rsidP="005D7916" w14:paraId="5DF7F77E" w14:textId="77777777">
      <w:pPr>
        <w:widowControl w:val="0"/>
        <w:tabs>
          <w:tab w:val="left" w:pos="9604"/>
        </w:tabs>
        <w:spacing w:before="240" w:line="276" w:lineRule="auto"/>
        <w:ind w:left="-1"/>
        <w:rPr>
          <w:rFonts w:ascii="Tahoma" w:hAnsi="Tahoma" w:cs="Tahoma"/>
          <w:sz w:val="18"/>
          <w:szCs w:val="18"/>
          <w:rtl/>
        </w:rPr>
      </w:pPr>
      <w:r w:rsidRPr="0048141C">
        <w:rPr>
          <w:rFonts w:ascii="Tahoma" w:hAnsi="Tahoma" w:cs="Tahoma" w:hint="eastAsia"/>
          <w:sz w:val="18"/>
          <w:szCs w:val="18"/>
          <w:rtl/>
        </w:rPr>
        <w:t>יוקר</w:t>
      </w:r>
      <w:r w:rsidRPr="0048141C">
        <w:rPr>
          <w:rFonts w:ascii="Tahoma" w:hAnsi="Tahoma" w:cs="Tahoma"/>
          <w:sz w:val="18"/>
          <w:szCs w:val="18"/>
          <w:rtl/>
        </w:rPr>
        <w:t xml:space="preserve"> המחיה בישראל הוא נושא מרכזי בחיי האזרחים בישראל. </w:t>
      </w:r>
      <w:r w:rsidRPr="0048141C">
        <w:rPr>
          <w:rFonts w:ascii="Tahoma" w:hAnsi="Tahoma" w:cs="Tahoma" w:hint="eastAsia"/>
          <w:sz w:val="18"/>
          <w:szCs w:val="18"/>
          <w:rtl/>
        </w:rPr>
        <w:t>חלק</w:t>
      </w:r>
      <w:r w:rsidRPr="0048141C">
        <w:rPr>
          <w:rFonts w:ascii="Tahoma" w:hAnsi="Tahoma" w:cs="Tahoma"/>
          <w:sz w:val="18"/>
          <w:szCs w:val="18"/>
          <w:rtl/>
        </w:rPr>
        <w:t xml:space="preserve"> </w:t>
      </w:r>
      <w:r w:rsidRPr="0048141C">
        <w:rPr>
          <w:rFonts w:ascii="Tahoma" w:hAnsi="Tahoma" w:cs="Tahoma" w:hint="eastAsia"/>
          <w:sz w:val="18"/>
          <w:szCs w:val="18"/>
          <w:rtl/>
        </w:rPr>
        <w:t>מ</w:t>
      </w:r>
      <w:r w:rsidRPr="0048141C">
        <w:rPr>
          <w:rFonts w:ascii="Tahoma" w:hAnsi="Tahoma" w:cs="Tahoma"/>
          <w:sz w:val="18"/>
          <w:szCs w:val="18"/>
          <w:rtl/>
        </w:rPr>
        <w:t xml:space="preserve">עליות המחירים הן סימן לבעיות המבניות בשוק המזון והצריכה בישראל שבהן נדרש לטפל, לרבות ריכוזיות ורמת </w:t>
      </w:r>
      <w:r w:rsidRPr="0048141C">
        <w:rPr>
          <w:rFonts w:ascii="Tahoma" w:hAnsi="Tahoma" w:cs="Tahoma" w:hint="cs"/>
          <w:sz w:val="18"/>
          <w:szCs w:val="18"/>
          <w:rtl/>
        </w:rPr>
        <w:t>ה</w:t>
      </w:r>
      <w:r w:rsidRPr="0048141C">
        <w:rPr>
          <w:rFonts w:ascii="Tahoma" w:hAnsi="Tahoma" w:cs="Tahoma"/>
          <w:sz w:val="18"/>
          <w:szCs w:val="18"/>
          <w:rtl/>
        </w:rPr>
        <w:t>תחרותיות במשק, חסמי מכס, חסמי הגנת הצומח וחסמים מטע</w:t>
      </w:r>
      <w:r w:rsidRPr="0048141C">
        <w:rPr>
          <w:rFonts w:ascii="Tahoma" w:hAnsi="Tahoma" w:cs="Tahoma" w:hint="eastAsia"/>
          <w:sz w:val="18"/>
          <w:szCs w:val="18"/>
          <w:rtl/>
        </w:rPr>
        <w:t>מי</w:t>
      </w:r>
      <w:r w:rsidRPr="0048141C">
        <w:rPr>
          <w:rFonts w:ascii="Tahoma" w:hAnsi="Tahoma" w:cs="Tahoma"/>
          <w:sz w:val="18"/>
          <w:szCs w:val="18"/>
          <w:rtl/>
        </w:rPr>
        <w:t xml:space="preserve"> בריאות הציבור, </w:t>
      </w:r>
      <w:r w:rsidRPr="0048141C">
        <w:rPr>
          <w:rFonts w:ascii="Tahoma" w:hAnsi="Tahoma" w:cs="Tahoma" w:hint="eastAsia"/>
          <w:sz w:val="18"/>
          <w:szCs w:val="18"/>
          <w:rtl/>
        </w:rPr>
        <w:t>תוך</w:t>
      </w:r>
      <w:r w:rsidRPr="0048141C">
        <w:rPr>
          <w:rFonts w:ascii="Tahoma" w:hAnsi="Tahoma" w:cs="Tahoma"/>
          <w:sz w:val="18"/>
          <w:szCs w:val="18"/>
          <w:rtl/>
        </w:rPr>
        <w:t xml:space="preserve"> </w:t>
      </w:r>
      <w:r w:rsidRPr="0048141C">
        <w:rPr>
          <w:rFonts w:ascii="Tahoma" w:hAnsi="Tahoma" w:cs="Tahoma" w:hint="eastAsia"/>
          <w:sz w:val="18"/>
          <w:szCs w:val="18"/>
          <w:rtl/>
        </w:rPr>
        <w:t>מציאת</w:t>
      </w:r>
      <w:r w:rsidRPr="0048141C">
        <w:rPr>
          <w:rFonts w:ascii="Tahoma" w:hAnsi="Tahoma" w:cs="Tahoma"/>
          <w:sz w:val="18"/>
          <w:szCs w:val="18"/>
          <w:rtl/>
        </w:rPr>
        <w:t xml:space="preserve"> </w:t>
      </w:r>
      <w:r w:rsidRPr="0048141C">
        <w:rPr>
          <w:rFonts w:ascii="Tahoma" w:hAnsi="Tahoma" w:cs="Tahoma" w:hint="eastAsia"/>
          <w:sz w:val="18"/>
          <w:szCs w:val="18"/>
          <w:rtl/>
        </w:rPr>
        <w:t>איזון</w:t>
      </w:r>
      <w:r w:rsidRPr="0048141C">
        <w:rPr>
          <w:rFonts w:ascii="Tahoma" w:hAnsi="Tahoma" w:cs="Tahoma"/>
          <w:sz w:val="18"/>
          <w:szCs w:val="18"/>
          <w:rtl/>
        </w:rPr>
        <w:t xml:space="preserve"> </w:t>
      </w:r>
      <w:r w:rsidRPr="0048141C">
        <w:rPr>
          <w:rFonts w:ascii="Tahoma" w:hAnsi="Tahoma" w:cs="Tahoma" w:hint="eastAsia"/>
          <w:sz w:val="18"/>
          <w:szCs w:val="18"/>
          <w:rtl/>
        </w:rPr>
        <w:t>מיטבי</w:t>
      </w:r>
      <w:r w:rsidRPr="0048141C">
        <w:rPr>
          <w:rFonts w:ascii="Tahoma" w:hAnsi="Tahoma" w:cs="Tahoma"/>
          <w:sz w:val="18"/>
          <w:szCs w:val="18"/>
          <w:rtl/>
        </w:rPr>
        <w:t xml:space="preserve"> </w:t>
      </w:r>
      <w:r w:rsidRPr="0048141C">
        <w:rPr>
          <w:rFonts w:ascii="Tahoma" w:hAnsi="Tahoma" w:cs="Tahoma" w:hint="eastAsia"/>
          <w:sz w:val="18"/>
          <w:szCs w:val="18"/>
          <w:rtl/>
        </w:rPr>
        <w:t>בין</w:t>
      </w:r>
      <w:r w:rsidRPr="0048141C">
        <w:rPr>
          <w:rFonts w:ascii="Tahoma" w:hAnsi="Tahoma" w:cs="Tahoma"/>
          <w:sz w:val="18"/>
          <w:szCs w:val="18"/>
          <w:rtl/>
        </w:rPr>
        <w:t xml:space="preserve"> </w:t>
      </w:r>
      <w:r w:rsidRPr="0048141C">
        <w:rPr>
          <w:rFonts w:ascii="Tahoma" w:hAnsi="Tahoma" w:cs="Tahoma" w:hint="eastAsia"/>
          <w:sz w:val="18"/>
          <w:szCs w:val="18"/>
          <w:rtl/>
        </w:rPr>
        <w:t>מכלול</w:t>
      </w:r>
      <w:r w:rsidRPr="0048141C">
        <w:rPr>
          <w:rFonts w:ascii="Tahoma" w:hAnsi="Tahoma" w:cs="Tahoma"/>
          <w:sz w:val="18"/>
          <w:szCs w:val="18"/>
          <w:rtl/>
        </w:rPr>
        <w:t xml:space="preserve"> </w:t>
      </w:r>
      <w:r w:rsidRPr="0048141C">
        <w:rPr>
          <w:rFonts w:ascii="Tahoma" w:hAnsi="Tahoma" w:cs="Tahoma" w:hint="eastAsia"/>
          <w:sz w:val="18"/>
          <w:szCs w:val="18"/>
          <w:rtl/>
        </w:rPr>
        <w:t>האינטרסים</w:t>
      </w:r>
      <w:r w:rsidRPr="0048141C">
        <w:rPr>
          <w:rFonts w:ascii="Tahoma" w:hAnsi="Tahoma" w:cs="Tahoma" w:hint="cs"/>
          <w:sz w:val="18"/>
          <w:szCs w:val="18"/>
          <w:rtl/>
        </w:rPr>
        <w:t>,</w:t>
      </w:r>
      <w:r w:rsidRPr="0048141C">
        <w:rPr>
          <w:rFonts w:ascii="Tahoma" w:hAnsi="Tahoma" w:cs="Tahoma"/>
          <w:sz w:val="18"/>
          <w:szCs w:val="18"/>
          <w:rtl/>
        </w:rPr>
        <w:t xml:space="preserve"> </w:t>
      </w:r>
      <w:r w:rsidRPr="0048141C">
        <w:rPr>
          <w:rFonts w:ascii="Tahoma" w:hAnsi="Tahoma" w:cs="Tahoma" w:hint="eastAsia"/>
          <w:sz w:val="18"/>
          <w:szCs w:val="18"/>
          <w:rtl/>
        </w:rPr>
        <w:t>ובהם</w:t>
      </w:r>
      <w:r w:rsidRPr="0048141C">
        <w:rPr>
          <w:rFonts w:ascii="Tahoma" w:hAnsi="Tahoma" w:cs="Tahoma"/>
          <w:sz w:val="18"/>
          <w:szCs w:val="18"/>
          <w:rtl/>
        </w:rPr>
        <w:t xml:space="preserve"> </w:t>
      </w:r>
      <w:r w:rsidRPr="0048141C">
        <w:rPr>
          <w:rFonts w:ascii="Tahoma" w:hAnsi="Tahoma" w:cs="Tahoma" w:hint="eastAsia"/>
          <w:sz w:val="18"/>
          <w:szCs w:val="18"/>
          <w:rtl/>
        </w:rPr>
        <w:t>גם</w:t>
      </w:r>
      <w:r w:rsidRPr="0048141C">
        <w:rPr>
          <w:rFonts w:ascii="Tahoma" w:hAnsi="Tahoma" w:cs="Tahoma"/>
          <w:sz w:val="18"/>
          <w:szCs w:val="18"/>
          <w:rtl/>
        </w:rPr>
        <w:t xml:space="preserve"> </w:t>
      </w:r>
      <w:r w:rsidRPr="0048141C">
        <w:rPr>
          <w:rFonts w:ascii="Tahoma" w:hAnsi="Tahoma" w:cs="Tahoma" w:hint="eastAsia"/>
          <w:sz w:val="18"/>
          <w:szCs w:val="18"/>
          <w:rtl/>
        </w:rPr>
        <w:t>הצורך</w:t>
      </w:r>
      <w:r w:rsidRPr="0048141C">
        <w:rPr>
          <w:rFonts w:ascii="Tahoma" w:hAnsi="Tahoma" w:cs="Tahoma"/>
          <w:sz w:val="18"/>
          <w:szCs w:val="18"/>
          <w:rtl/>
        </w:rPr>
        <w:t xml:space="preserve"> </w:t>
      </w:r>
      <w:r w:rsidRPr="0048141C">
        <w:rPr>
          <w:rFonts w:ascii="Tahoma" w:hAnsi="Tahoma" w:cs="Tahoma" w:hint="eastAsia"/>
          <w:sz w:val="18"/>
          <w:szCs w:val="18"/>
          <w:rtl/>
        </w:rPr>
        <w:t>לשמר</w:t>
      </w:r>
      <w:r w:rsidRPr="0048141C">
        <w:rPr>
          <w:rFonts w:ascii="Tahoma" w:hAnsi="Tahoma" w:cs="Tahoma"/>
          <w:sz w:val="18"/>
          <w:szCs w:val="18"/>
          <w:rtl/>
        </w:rPr>
        <w:t xml:space="preserve"> </w:t>
      </w:r>
      <w:r w:rsidRPr="0048141C">
        <w:rPr>
          <w:rFonts w:ascii="Tahoma" w:hAnsi="Tahoma" w:cs="Tahoma" w:hint="eastAsia"/>
          <w:sz w:val="18"/>
          <w:szCs w:val="18"/>
          <w:rtl/>
        </w:rPr>
        <w:t>את</w:t>
      </w:r>
      <w:r w:rsidRPr="0048141C">
        <w:rPr>
          <w:rFonts w:ascii="Tahoma" w:hAnsi="Tahoma" w:cs="Tahoma"/>
          <w:sz w:val="18"/>
          <w:szCs w:val="18"/>
          <w:rtl/>
        </w:rPr>
        <w:t xml:space="preserve"> </w:t>
      </w:r>
      <w:r w:rsidRPr="0048141C">
        <w:rPr>
          <w:rFonts w:ascii="Tahoma" w:hAnsi="Tahoma" w:cs="Tahoma" w:hint="eastAsia"/>
          <w:sz w:val="18"/>
          <w:szCs w:val="18"/>
          <w:rtl/>
        </w:rPr>
        <w:t>הביטחון</w:t>
      </w:r>
      <w:r w:rsidRPr="0048141C">
        <w:rPr>
          <w:rFonts w:ascii="Tahoma" w:hAnsi="Tahoma" w:cs="Tahoma"/>
          <w:sz w:val="18"/>
          <w:szCs w:val="18"/>
          <w:rtl/>
        </w:rPr>
        <w:t xml:space="preserve"> </w:t>
      </w:r>
      <w:r w:rsidRPr="0048141C">
        <w:rPr>
          <w:rFonts w:ascii="Tahoma" w:hAnsi="Tahoma" w:cs="Tahoma" w:hint="eastAsia"/>
          <w:sz w:val="18"/>
          <w:szCs w:val="18"/>
          <w:rtl/>
        </w:rPr>
        <w:t>המינימלי</w:t>
      </w:r>
      <w:r w:rsidRPr="0048141C">
        <w:rPr>
          <w:rFonts w:ascii="Tahoma" w:hAnsi="Tahoma" w:cs="Tahoma"/>
          <w:sz w:val="18"/>
          <w:szCs w:val="18"/>
          <w:rtl/>
        </w:rPr>
        <w:t xml:space="preserve"> </w:t>
      </w:r>
      <w:r w:rsidRPr="0048141C">
        <w:rPr>
          <w:rFonts w:ascii="Tahoma" w:hAnsi="Tahoma" w:cs="Tahoma" w:hint="eastAsia"/>
          <w:sz w:val="18"/>
          <w:szCs w:val="18"/>
          <w:rtl/>
        </w:rPr>
        <w:t>הלאומי</w:t>
      </w:r>
      <w:r w:rsidRPr="0048141C">
        <w:rPr>
          <w:rFonts w:ascii="Tahoma" w:hAnsi="Tahoma" w:cs="Tahoma"/>
          <w:sz w:val="18"/>
          <w:szCs w:val="18"/>
          <w:rtl/>
        </w:rPr>
        <w:t xml:space="preserve"> </w:t>
      </w:r>
      <w:r w:rsidRPr="0048141C">
        <w:rPr>
          <w:rFonts w:ascii="Tahoma" w:hAnsi="Tahoma" w:cs="Tahoma" w:hint="eastAsia"/>
          <w:sz w:val="18"/>
          <w:szCs w:val="18"/>
          <w:rtl/>
        </w:rPr>
        <w:t>הנדרש</w:t>
      </w:r>
      <w:r w:rsidRPr="0048141C">
        <w:rPr>
          <w:rFonts w:ascii="Tahoma" w:hAnsi="Tahoma" w:cs="Tahoma"/>
          <w:sz w:val="18"/>
          <w:szCs w:val="18"/>
          <w:rtl/>
        </w:rPr>
        <w:t xml:space="preserve"> </w:t>
      </w:r>
      <w:r w:rsidRPr="0048141C">
        <w:rPr>
          <w:rFonts w:ascii="Tahoma" w:hAnsi="Tahoma" w:cs="Tahoma" w:hint="eastAsia"/>
          <w:sz w:val="18"/>
          <w:szCs w:val="18"/>
          <w:rtl/>
        </w:rPr>
        <w:t>של</w:t>
      </w:r>
      <w:r w:rsidRPr="0048141C">
        <w:rPr>
          <w:rFonts w:ascii="Tahoma" w:hAnsi="Tahoma" w:cs="Tahoma"/>
          <w:sz w:val="18"/>
          <w:szCs w:val="18"/>
          <w:rtl/>
        </w:rPr>
        <w:t xml:space="preserve"> </w:t>
      </w:r>
      <w:r w:rsidRPr="0048141C">
        <w:rPr>
          <w:rFonts w:ascii="Tahoma" w:hAnsi="Tahoma" w:cs="Tahoma" w:hint="eastAsia"/>
          <w:sz w:val="18"/>
          <w:szCs w:val="18"/>
          <w:rtl/>
        </w:rPr>
        <w:t>יכולות</w:t>
      </w:r>
      <w:r w:rsidRPr="0048141C">
        <w:rPr>
          <w:rFonts w:ascii="Tahoma" w:hAnsi="Tahoma" w:cs="Tahoma"/>
          <w:sz w:val="18"/>
          <w:szCs w:val="18"/>
          <w:rtl/>
        </w:rPr>
        <w:t xml:space="preserve"> </w:t>
      </w:r>
      <w:r w:rsidRPr="0048141C">
        <w:rPr>
          <w:rFonts w:ascii="Tahoma" w:hAnsi="Tahoma" w:cs="Tahoma" w:hint="eastAsia"/>
          <w:sz w:val="18"/>
          <w:szCs w:val="18"/>
          <w:rtl/>
        </w:rPr>
        <w:t>התעשייה</w:t>
      </w:r>
      <w:r w:rsidRPr="0048141C">
        <w:rPr>
          <w:rFonts w:ascii="Tahoma" w:hAnsi="Tahoma" w:cs="Tahoma"/>
          <w:sz w:val="18"/>
          <w:szCs w:val="18"/>
          <w:rtl/>
        </w:rPr>
        <w:t xml:space="preserve"> </w:t>
      </w:r>
      <w:r w:rsidRPr="0048141C">
        <w:rPr>
          <w:rFonts w:ascii="Tahoma" w:hAnsi="Tahoma" w:cs="Tahoma" w:hint="eastAsia"/>
          <w:sz w:val="18"/>
          <w:szCs w:val="18"/>
          <w:rtl/>
        </w:rPr>
        <w:t>והחקלאות</w:t>
      </w:r>
      <w:r w:rsidRPr="0048141C">
        <w:rPr>
          <w:rFonts w:ascii="Tahoma" w:hAnsi="Tahoma" w:cs="Tahoma"/>
          <w:sz w:val="18"/>
          <w:szCs w:val="18"/>
          <w:rtl/>
        </w:rPr>
        <w:t xml:space="preserve"> </w:t>
      </w:r>
      <w:r w:rsidRPr="0048141C">
        <w:rPr>
          <w:rFonts w:ascii="Tahoma" w:hAnsi="Tahoma" w:cs="Tahoma" w:hint="eastAsia"/>
          <w:sz w:val="18"/>
          <w:szCs w:val="18"/>
          <w:rtl/>
        </w:rPr>
        <w:t>המקומיות</w:t>
      </w:r>
      <w:r w:rsidRPr="0048141C">
        <w:rPr>
          <w:rFonts w:ascii="Tahoma" w:hAnsi="Tahoma" w:cs="Tahoma"/>
          <w:sz w:val="18"/>
          <w:szCs w:val="18"/>
          <w:rtl/>
        </w:rPr>
        <w:t>. לאחר סיום הביקורת אושרו שלושה תיקוני חקיקה שיש בהם להביא להגדלת היקף הייבוא במסגרת הרפורמה "מה שטוב לאירופה טוב לישראל</w:t>
      </w:r>
      <w:r w:rsidRPr="0048141C">
        <w:rPr>
          <w:rFonts w:ascii="Tahoma" w:hAnsi="Tahoma" w:cs="Tahoma" w:hint="cs"/>
          <w:sz w:val="18"/>
          <w:szCs w:val="18"/>
          <w:rtl/>
        </w:rPr>
        <w:t xml:space="preserve">". </w:t>
      </w:r>
      <w:r w:rsidRPr="0048141C">
        <w:rPr>
          <w:rFonts w:ascii="Tahoma" w:hAnsi="Tahoma" w:cs="Tahoma"/>
          <w:sz w:val="18"/>
          <w:szCs w:val="18"/>
          <w:rtl/>
        </w:rPr>
        <w:t>על משרד</w:t>
      </w:r>
      <w:r w:rsidRPr="0048141C">
        <w:rPr>
          <w:rFonts w:ascii="Tahoma" w:hAnsi="Tahoma" w:cs="Tahoma" w:hint="eastAsia"/>
          <w:sz w:val="18"/>
          <w:szCs w:val="18"/>
          <w:rtl/>
        </w:rPr>
        <w:t>י</w:t>
      </w:r>
      <w:r w:rsidRPr="0048141C">
        <w:rPr>
          <w:rFonts w:ascii="Tahoma" w:hAnsi="Tahoma" w:cs="Tahoma"/>
          <w:sz w:val="18"/>
          <w:szCs w:val="18"/>
          <w:rtl/>
        </w:rPr>
        <w:t xml:space="preserve"> האוצר, הכלכלה, </w:t>
      </w:r>
      <w:r w:rsidRPr="0048141C">
        <w:rPr>
          <w:rFonts w:ascii="Tahoma" w:hAnsi="Tahoma" w:cs="Tahoma" w:hint="eastAsia"/>
          <w:sz w:val="18"/>
          <w:szCs w:val="18"/>
          <w:rtl/>
        </w:rPr>
        <w:t>החקלאות</w:t>
      </w:r>
      <w:r w:rsidRPr="0048141C">
        <w:rPr>
          <w:rFonts w:ascii="Tahoma" w:hAnsi="Tahoma" w:cs="Tahoma"/>
          <w:sz w:val="18"/>
          <w:szCs w:val="18"/>
          <w:rtl/>
        </w:rPr>
        <w:t xml:space="preserve"> </w:t>
      </w:r>
      <w:r w:rsidRPr="0048141C">
        <w:rPr>
          <w:rFonts w:ascii="Tahoma" w:hAnsi="Tahoma" w:cs="Tahoma" w:hint="eastAsia"/>
          <w:sz w:val="18"/>
          <w:szCs w:val="18"/>
          <w:rtl/>
        </w:rPr>
        <w:t>ו</w:t>
      </w:r>
      <w:r w:rsidRPr="0048141C">
        <w:rPr>
          <w:rFonts w:ascii="Tahoma" w:hAnsi="Tahoma" w:cs="Tahoma"/>
          <w:sz w:val="18"/>
          <w:szCs w:val="18"/>
          <w:rtl/>
        </w:rPr>
        <w:t xml:space="preserve">הבריאות, </w:t>
      </w:r>
      <w:r w:rsidRPr="0048141C">
        <w:rPr>
          <w:rFonts w:ascii="Tahoma" w:hAnsi="Tahoma" w:cs="Tahoma" w:hint="eastAsia"/>
          <w:sz w:val="18"/>
          <w:szCs w:val="18"/>
          <w:rtl/>
        </w:rPr>
        <w:t>על</w:t>
      </w:r>
      <w:r w:rsidRPr="0048141C">
        <w:rPr>
          <w:rFonts w:ascii="Tahoma" w:hAnsi="Tahoma" w:cs="Tahoma"/>
          <w:sz w:val="18"/>
          <w:szCs w:val="18"/>
          <w:rtl/>
        </w:rPr>
        <w:t xml:space="preserve"> רשות התחרות ו</w:t>
      </w:r>
      <w:r w:rsidRPr="0048141C">
        <w:rPr>
          <w:rFonts w:ascii="Tahoma" w:hAnsi="Tahoma" w:cs="Tahoma" w:hint="eastAsia"/>
          <w:sz w:val="18"/>
          <w:szCs w:val="18"/>
          <w:rtl/>
        </w:rPr>
        <w:t>על</w:t>
      </w:r>
      <w:r w:rsidRPr="0048141C">
        <w:rPr>
          <w:rFonts w:ascii="Tahoma" w:hAnsi="Tahoma" w:cs="Tahoma"/>
          <w:sz w:val="18"/>
          <w:szCs w:val="18"/>
          <w:rtl/>
        </w:rPr>
        <w:t xml:space="preserve"> הרשות להגנת הצרכן לבצע פעולות </w:t>
      </w:r>
      <w:r w:rsidRPr="0048141C">
        <w:rPr>
          <w:rFonts w:ascii="Tahoma" w:hAnsi="Tahoma" w:cs="Tahoma" w:hint="cs"/>
          <w:sz w:val="18"/>
          <w:szCs w:val="18"/>
          <w:rtl/>
        </w:rPr>
        <w:t xml:space="preserve">יזומות </w:t>
      </w:r>
      <w:r w:rsidRPr="0048141C">
        <w:rPr>
          <w:rFonts w:ascii="Tahoma" w:hAnsi="Tahoma" w:cs="Tahoma"/>
          <w:sz w:val="18"/>
          <w:szCs w:val="18"/>
          <w:rtl/>
        </w:rPr>
        <w:t xml:space="preserve">פרו-אקטיביות לפתיחת השוק לתחרות ולצמצום הריכוזיות, כל אחד באמצעות הכלים שעומדים לרשותו, ואף בשילוב כוחות משותפים של כל משרדי הממשלה הרלוונטיים, </w:t>
      </w:r>
      <w:r w:rsidRPr="0048141C">
        <w:rPr>
          <w:rFonts w:ascii="Tahoma" w:hAnsi="Tahoma" w:cs="Tahoma" w:hint="eastAsia"/>
          <w:sz w:val="18"/>
          <w:szCs w:val="18"/>
          <w:rtl/>
        </w:rPr>
        <w:t>ואם</w:t>
      </w:r>
      <w:r w:rsidRPr="0048141C">
        <w:rPr>
          <w:rFonts w:ascii="Tahoma" w:hAnsi="Tahoma" w:cs="Tahoma"/>
          <w:sz w:val="18"/>
          <w:szCs w:val="18"/>
          <w:rtl/>
        </w:rPr>
        <w:t xml:space="preserve"> יידרש </w:t>
      </w:r>
      <w:r w:rsidRPr="0048141C">
        <w:rPr>
          <w:rFonts w:ascii="Tahoma" w:hAnsi="Tahoma" w:cs="Tahoma" w:hint="cs"/>
          <w:sz w:val="18"/>
          <w:szCs w:val="18"/>
          <w:rtl/>
        </w:rPr>
        <w:t xml:space="preserve">להמשיך </w:t>
      </w:r>
      <w:r w:rsidRPr="0048141C">
        <w:rPr>
          <w:rFonts w:ascii="Tahoma" w:hAnsi="Tahoma" w:cs="Tahoma"/>
          <w:sz w:val="18"/>
          <w:szCs w:val="18"/>
          <w:rtl/>
        </w:rPr>
        <w:t xml:space="preserve">לפעול </w:t>
      </w:r>
      <w:r w:rsidRPr="0048141C">
        <w:rPr>
          <w:rFonts w:ascii="Tahoma" w:hAnsi="Tahoma" w:cs="Tahoma" w:hint="eastAsia"/>
          <w:sz w:val="18"/>
          <w:szCs w:val="18"/>
          <w:rtl/>
        </w:rPr>
        <w:t>ל</w:t>
      </w:r>
      <w:r w:rsidRPr="0048141C">
        <w:rPr>
          <w:rFonts w:ascii="Tahoma" w:hAnsi="Tahoma" w:cs="Tahoma"/>
          <w:sz w:val="18"/>
          <w:szCs w:val="18"/>
          <w:rtl/>
        </w:rPr>
        <w:t xml:space="preserve">תיקוני חקיקה </w:t>
      </w:r>
      <w:r w:rsidRPr="0048141C">
        <w:rPr>
          <w:rFonts w:ascii="Tahoma" w:hAnsi="Tahoma" w:cs="Tahoma" w:hint="eastAsia"/>
          <w:sz w:val="18"/>
          <w:szCs w:val="18"/>
          <w:rtl/>
        </w:rPr>
        <w:t>כדי</w:t>
      </w:r>
      <w:r w:rsidRPr="0048141C">
        <w:rPr>
          <w:rFonts w:ascii="Tahoma" w:hAnsi="Tahoma" w:cs="Tahoma"/>
          <w:sz w:val="18"/>
          <w:szCs w:val="18"/>
          <w:rtl/>
        </w:rPr>
        <w:t xml:space="preserve"> להגדיל את ארסנל </w:t>
      </w:r>
      <w:r w:rsidRPr="0048141C">
        <w:rPr>
          <w:rFonts w:ascii="Tahoma" w:hAnsi="Tahoma" w:cs="Tahoma" w:hint="eastAsia"/>
          <w:sz w:val="18"/>
          <w:szCs w:val="18"/>
          <w:rtl/>
        </w:rPr>
        <w:t>הכלים</w:t>
      </w:r>
      <w:r w:rsidRPr="0048141C">
        <w:rPr>
          <w:rFonts w:ascii="Tahoma" w:hAnsi="Tahoma" w:cs="Tahoma"/>
          <w:sz w:val="18"/>
          <w:szCs w:val="18"/>
          <w:rtl/>
        </w:rPr>
        <w:t xml:space="preserve"> </w:t>
      </w:r>
      <w:r w:rsidRPr="0048141C">
        <w:rPr>
          <w:rFonts w:ascii="Tahoma" w:hAnsi="Tahoma" w:cs="Tahoma" w:hint="eastAsia"/>
          <w:sz w:val="18"/>
          <w:szCs w:val="18"/>
          <w:rtl/>
        </w:rPr>
        <w:t>הנדרשים</w:t>
      </w:r>
      <w:r w:rsidRPr="0048141C">
        <w:rPr>
          <w:rFonts w:ascii="Tahoma" w:hAnsi="Tahoma" w:cs="Tahoma"/>
          <w:sz w:val="18"/>
          <w:szCs w:val="18"/>
          <w:rtl/>
        </w:rPr>
        <w:t xml:space="preserve">. </w:t>
      </w:r>
    </w:p>
    <w:p w:rsidR="005D7916" w:rsidRPr="0048141C" w:rsidP="005D7916" w14:paraId="0CDE83F4" w14:textId="71781474">
      <w:pPr>
        <w:widowControl w:val="0"/>
        <w:tabs>
          <w:tab w:val="left" w:pos="9604"/>
        </w:tabs>
        <w:spacing w:before="240" w:line="276" w:lineRule="auto"/>
        <w:ind w:left="-1"/>
        <w:rPr>
          <w:rFonts w:ascii="Tahoma" w:hAnsi="Tahoma" w:cs="Tahoma"/>
          <w:sz w:val="18"/>
          <w:szCs w:val="18"/>
        </w:rPr>
      </w:pPr>
      <w:r w:rsidRPr="0048141C">
        <w:rPr>
          <w:rFonts w:ascii="Tahoma" w:hAnsi="Tahoma" w:cs="Tahoma"/>
          <w:sz w:val="18"/>
          <w:szCs w:val="18"/>
          <w:rtl/>
        </w:rPr>
        <w:t xml:space="preserve">על </w:t>
      </w:r>
      <w:r w:rsidRPr="0048141C">
        <w:rPr>
          <w:rFonts w:ascii="Tahoma" w:hAnsi="Tahoma" w:cs="Tahoma" w:hint="eastAsia"/>
          <w:sz w:val="18"/>
          <w:szCs w:val="18"/>
          <w:rtl/>
        </w:rPr>
        <w:t>ראש</w:t>
      </w:r>
      <w:r w:rsidRPr="0048141C">
        <w:rPr>
          <w:rFonts w:ascii="Tahoma" w:hAnsi="Tahoma" w:cs="Tahoma"/>
          <w:sz w:val="18"/>
          <w:szCs w:val="18"/>
          <w:rtl/>
        </w:rPr>
        <w:t xml:space="preserve"> הממשלה, </w:t>
      </w:r>
      <w:r w:rsidRPr="0048141C">
        <w:rPr>
          <w:rFonts w:ascii="Tahoma" w:hAnsi="Tahoma" w:cs="Tahoma" w:hint="eastAsia"/>
          <w:sz w:val="18"/>
          <w:szCs w:val="18"/>
          <w:rtl/>
        </w:rPr>
        <w:t>שרי</w:t>
      </w:r>
      <w:r w:rsidRPr="0048141C">
        <w:rPr>
          <w:rFonts w:ascii="Tahoma" w:hAnsi="Tahoma" w:cs="Tahoma"/>
          <w:sz w:val="18"/>
          <w:szCs w:val="18"/>
          <w:rtl/>
        </w:rPr>
        <w:t xml:space="preserve"> </w:t>
      </w:r>
      <w:r w:rsidRPr="0048141C">
        <w:rPr>
          <w:rFonts w:ascii="Tahoma" w:hAnsi="Tahoma" w:cs="Tahoma" w:hint="eastAsia"/>
          <w:sz w:val="18"/>
          <w:szCs w:val="18"/>
          <w:rtl/>
        </w:rPr>
        <w:t>האוצר</w:t>
      </w:r>
      <w:r w:rsidRPr="0048141C">
        <w:rPr>
          <w:rFonts w:ascii="Tahoma" w:hAnsi="Tahoma" w:cs="Tahoma"/>
          <w:sz w:val="18"/>
          <w:szCs w:val="18"/>
          <w:rtl/>
        </w:rPr>
        <w:t xml:space="preserve">, </w:t>
      </w:r>
      <w:r w:rsidRPr="0048141C">
        <w:rPr>
          <w:rFonts w:ascii="Tahoma" w:hAnsi="Tahoma" w:cs="Tahoma" w:hint="eastAsia"/>
          <w:sz w:val="18"/>
          <w:szCs w:val="18"/>
          <w:rtl/>
        </w:rPr>
        <w:t>הכלכלה</w:t>
      </w:r>
      <w:r w:rsidRPr="0048141C">
        <w:rPr>
          <w:rFonts w:ascii="Tahoma" w:hAnsi="Tahoma" w:cs="Tahoma"/>
          <w:sz w:val="18"/>
          <w:szCs w:val="18"/>
          <w:rtl/>
        </w:rPr>
        <w:t xml:space="preserve">, </w:t>
      </w:r>
      <w:r w:rsidRPr="0048141C">
        <w:rPr>
          <w:rFonts w:ascii="Tahoma" w:hAnsi="Tahoma" w:cs="Tahoma" w:hint="cs"/>
          <w:sz w:val="18"/>
          <w:szCs w:val="18"/>
          <w:rtl/>
        </w:rPr>
        <w:t>ה</w:t>
      </w:r>
      <w:r w:rsidRPr="0048141C">
        <w:rPr>
          <w:rFonts w:ascii="Tahoma" w:hAnsi="Tahoma" w:cs="Tahoma" w:hint="eastAsia"/>
          <w:sz w:val="18"/>
          <w:szCs w:val="18"/>
          <w:rtl/>
        </w:rPr>
        <w:t>בריאות</w:t>
      </w:r>
      <w:r w:rsidRPr="0048141C">
        <w:rPr>
          <w:rFonts w:ascii="Tahoma" w:hAnsi="Tahoma" w:cs="Tahoma"/>
          <w:sz w:val="18"/>
          <w:szCs w:val="18"/>
          <w:rtl/>
        </w:rPr>
        <w:t xml:space="preserve">, </w:t>
      </w:r>
      <w:r w:rsidRPr="0048141C">
        <w:rPr>
          <w:rFonts w:ascii="Tahoma" w:hAnsi="Tahoma" w:cs="Tahoma" w:hint="cs"/>
          <w:sz w:val="18"/>
          <w:szCs w:val="18"/>
          <w:rtl/>
        </w:rPr>
        <w:t>ה</w:t>
      </w:r>
      <w:r w:rsidRPr="0048141C">
        <w:rPr>
          <w:rFonts w:ascii="Tahoma" w:hAnsi="Tahoma" w:cs="Tahoma" w:hint="eastAsia"/>
          <w:sz w:val="18"/>
          <w:szCs w:val="18"/>
          <w:rtl/>
        </w:rPr>
        <w:t>חקלאות ושרים</w:t>
      </w:r>
      <w:r w:rsidRPr="0048141C">
        <w:rPr>
          <w:rFonts w:ascii="Tahoma" w:hAnsi="Tahoma" w:cs="Tahoma"/>
          <w:sz w:val="18"/>
          <w:szCs w:val="18"/>
          <w:rtl/>
        </w:rPr>
        <w:t xml:space="preserve"> </w:t>
      </w:r>
      <w:r w:rsidRPr="0048141C">
        <w:rPr>
          <w:rFonts w:ascii="Tahoma" w:hAnsi="Tahoma" w:cs="Tahoma" w:hint="eastAsia"/>
          <w:sz w:val="18"/>
          <w:szCs w:val="18"/>
          <w:rtl/>
        </w:rPr>
        <w:t>אחרים</w:t>
      </w:r>
      <w:r w:rsidRPr="0048141C">
        <w:rPr>
          <w:rFonts w:ascii="Tahoma" w:hAnsi="Tahoma" w:cs="Tahoma" w:hint="cs"/>
          <w:sz w:val="18"/>
          <w:szCs w:val="18"/>
          <w:rtl/>
        </w:rPr>
        <w:t xml:space="preserve"> (</w:t>
      </w:r>
      <w:r w:rsidRPr="0048141C">
        <w:rPr>
          <w:rFonts w:ascii="Tahoma" w:hAnsi="Tahoma" w:cs="Tahoma"/>
          <w:sz w:val="18"/>
          <w:szCs w:val="18"/>
          <w:rtl/>
        </w:rPr>
        <w:t>הגנת הסביבה, האנרגי</w:t>
      </w:r>
      <w:r w:rsidRPr="0048141C">
        <w:rPr>
          <w:rFonts w:ascii="Tahoma" w:hAnsi="Tahoma" w:cs="Tahoma" w:hint="cs"/>
          <w:sz w:val="18"/>
          <w:szCs w:val="18"/>
          <w:rtl/>
        </w:rPr>
        <w:t>י</w:t>
      </w:r>
      <w:r w:rsidRPr="0048141C">
        <w:rPr>
          <w:rFonts w:ascii="Tahoma" w:hAnsi="Tahoma" w:cs="Tahoma"/>
          <w:sz w:val="18"/>
          <w:szCs w:val="18"/>
          <w:rtl/>
        </w:rPr>
        <w:t>ה והתשתיות,</w:t>
      </w:r>
      <w:r w:rsidRPr="0048141C">
        <w:rPr>
          <w:rFonts w:ascii="Tahoma" w:hAnsi="Tahoma" w:cs="Tahoma" w:hint="cs"/>
          <w:sz w:val="18"/>
          <w:szCs w:val="18"/>
          <w:rtl/>
        </w:rPr>
        <w:t xml:space="preserve"> </w:t>
      </w:r>
      <w:r w:rsidRPr="0048141C">
        <w:rPr>
          <w:rFonts w:ascii="Tahoma" w:hAnsi="Tahoma" w:cs="Tahoma"/>
          <w:sz w:val="18"/>
          <w:szCs w:val="18"/>
          <w:rtl/>
        </w:rPr>
        <w:t>הרווחה והביטחון החברתי,</w:t>
      </w:r>
      <w:r w:rsidRPr="0048141C">
        <w:rPr>
          <w:rFonts w:ascii="Tahoma" w:hAnsi="Tahoma" w:cs="Tahoma" w:hint="cs"/>
          <w:sz w:val="18"/>
          <w:szCs w:val="18"/>
          <w:rtl/>
        </w:rPr>
        <w:t xml:space="preserve"> </w:t>
      </w:r>
      <w:r w:rsidRPr="0048141C">
        <w:rPr>
          <w:rFonts w:ascii="Tahoma" w:hAnsi="Tahoma" w:cs="Tahoma"/>
          <w:sz w:val="18"/>
          <w:szCs w:val="18"/>
          <w:rtl/>
        </w:rPr>
        <w:t>שירותי דת, הבינוי והשיכון, הנגב, הגליל והחוסן הלאומי, התקשורת,</w:t>
      </w:r>
      <w:r w:rsidRPr="0048141C">
        <w:rPr>
          <w:rFonts w:ascii="Tahoma" w:hAnsi="Tahoma" w:cs="Tahoma" w:hint="cs"/>
          <w:sz w:val="18"/>
          <w:szCs w:val="18"/>
          <w:rtl/>
        </w:rPr>
        <w:t xml:space="preserve"> </w:t>
      </w:r>
      <w:r w:rsidRPr="0048141C">
        <w:rPr>
          <w:rFonts w:ascii="Tahoma" w:hAnsi="Tahoma" w:cs="Tahoma"/>
          <w:sz w:val="18"/>
          <w:szCs w:val="18"/>
          <w:rtl/>
        </w:rPr>
        <w:t>התיירות והעלייה והקליטה</w:t>
      </w:r>
      <w:r w:rsidRPr="0048141C">
        <w:rPr>
          <w:rFonts w:ascii="Tahoma" w:hAnsi="Tahoma" w:cs="Tahoma" w:hint="cs"/>
          <w:sz w:val="18"/>
          <w:szCs w:val="18"/>
          <w:rtl/>
        </w:rPr>
        <w:t>)</w:t>
      </w:r>
      <w:r w:rsidRPr="0048141C">
        <w:rPr>
          <w:rFonts w:ascii="Tahoma" w:hAnsi="Tahoma" w:cs="Tahoma"/>
          <w:sz w:val="18"/>
          <w:szCs w:val="18"/>
          <w:rtl/>
        </w:rPr>
        <w:t xml:space="preserve"> </w:t>
      </w:r>
      <w:r w:rsidRPr="0048141C">
        <w:rPr>
          <w:rFonts w:ascii="Tahoma" w:hAnsi="Tahoma" w:cs="Tahoma" w:hint="eastAsia"/>
          <w:sz w:val="18"/>
          <w:szCs w:val="18"/>
          <w:rtl/>
        </w:rPr>
        <w:t>ששותפים</w:t>
      </w:r>
      <w:r w:rsidRPr="0048141C">
        <w:rPr>
          <w:rFonts w:ascii="Tahoma" w:hAnsi="Tahoma" w:cs="Tahoma"/>
          <w:sz w:val="18"/>
          <w:szCs w:val="18"/>
          <w:rtl/>
        </w:rPr>
        <w:t xml:space="preserve"> </w:t>
      </w:r>
      <w:r w:rsidRPr="0048141C">
        <w:rPr>
          <w:rFonts w:ascii="Tahoma" w:hAnsi="Tahoma" w:cs="Tahoma" w:hint="eastAsia"/>
          <w:sz w:val="18"/>
          <w:szCs w:val="18"/>
          <w:rtl/>
        </w:rPr>
        <w:t>לעבודת</w:t>
      </w:r>
      <w:r w:rsidRPr="0048141C">
        <w:rPr>
          <w:rFonts w:ascii="Tahoma" w:hAnsi="Tahoma" w:cs="Tahoma"/>
          <w:sz w:val="18"/>
          <w:szCs w:val="18"/>
          <w:rtl/>
        </w:rPr>
        <w:t xml:space="preserve"> </w:t>
      </w:r>
      <w:r w:rsidRPr="0048141C">
        <w:rPr>
          <w:rFonts w:ascii="Tahoma" w:hAnsi="Tahoma" w:cs="Tahoma" w:hint="cs"/>
          <w:sz w:val="18"/>
          <w:szCs w:val="18"/>
          <w:rtl/>
        </w:rPr>
        <w:t>ועדת השרים לטיפול ביוקר המחיה</w:t>
      </w:r>
      <w:r w:rsidRPr="0048141C">
        <w:rPr>
          <w:rFonts w:ascii="Tahoma" w:hAnsi="Tahoma" w:cs="Tahoma"/>
          <w:sz w:val="18"/>
          <w:szCs w:val="18"/>
          <w:rtl/>
        </w:rPr>
        <w:t xml:space="preserve"> </w:t>
      </w:r>
      <w:r w:rsidRPr="0048141C">
        <w:rPr>
          <w:rFonts w:ascii="Tahoma" w:hAnsi="Tahoma" w:cs="Tahoma" w:hint="eastAsia"/>
          <w:sz w:val="18"/>
          <w:szCs w:val="18"/>
          <w:rtl/>
        </w:rPr>
        <w:t>לעקוב</w:t>
      </w:r>
      <w:r w:rsidRPr="0048141C">
        <w:rPr>
          <w:rFonts w:ascii="Tahoma" w:hAnsi="Tahoma" w:cs="Tahoma"/>
          <w:sz w:val="18"/>
          <w:szCs w:val="18"/>
          <w:rtl/>
        </w:rPr>
        <w:t xml:space="preserve"> </w:t>
      </w:r>
      <w:r w:rsidRPr="0048141C">
        <w:rPr>
          <w:rFonts w:ascii="Tahoma" w:hAnsi="Tahoma" w:cs="Tahoma" w:hint="eastAsia"/>
          <w:sz w:val="18"/>
          <w:szCs w:val="18"/>
          <w:rtl/>
        </w:rPr>
        <w:t>אחר</w:t>
      </w:r>
      <w:r w:rsidRPr="0048141C">
        <w:rPr>
          <w:rFonts w:ascii="Tahoma" w:hAnsi="Tahoma" w:cs="Tahoma"/>
          <w:sz w:val="18"/>
          <w:szCs w:val="18"/>
          <w:rtl/>
        </w:rPr>
        <w:t xml:space="preserve"> </w:t>
      </w:r>
      <w:r w:rsidRPr="0048141C">
        <w:rPr>
          <w:rFonts w:ascii="Tahoma" w:hAnsi="Tahoma" w:cs="Tahoma" w:hint="eastAsia"/>
          <w:sz w:val="18"/>
          <w:szCs w:val="18"/>
          <w:rtl/>
        </w:rPr>
        <w:t>יישום</w:t>
      </w:r>
      <w:r w:rsidRPr="0048141C">
        <w:rPr>
          <w:rFonts w:ascii="Tahoma" w:hAnsi="Tahoma" w:cs="Tahoma"/>
          <w:sz w:val="18"/>
          <w:szCs w:val="18"/>
          <w:rtl/>
        </w:rPr>
        <w:t xml:space="preserve"> </w:t>
      </w:r>
      <w:r w:rsidRPr="0048141C">
        <w:rPr>
          <w:rFonts w:ascii="Tahoma" w:hAnsi="Tahoma" w:cs="Tahoma" w:hint="eastAsia"/>
          <w:sz w:val="18"/>
          <w:szCs w:val="18"/>
          <w:rtl/>
        </w:rPr>
        <w:t>הרפורמות</w:t>
      </w:r>
      <w:r w:rsidRPr="0048141C">
        <w:rPr>
          <w:rFonts w:ascii="Tahoma" w:hAnsi="Tahoma" w:cs="Tahoma"/>
          <w:sz w:val="18"/>
          <w:szCs w:val="18"/>
          <w:rtl/>
        </w:rPr>
        <w:t xml:space="preserve"> </w:t>
      </w:r>
      <w:r w:rsidRPr="0048141C">
        <w:rPr>
          <w:rFonts w:ascii="Tahoma" w:hAnsi="Tahoma" w:cs="Tahoma" w:hint="eastAsia"/>
          <w:sz w:val="18"/>
          <w:szCs w:val="18"/>
          <w:rtl/>
        </w:rPr>
        <w:t>ולפעול</w:t>
      </w:r>
      <w:r w:rsidRPr="0048141C">
        <w:rPr>
          <w:rFonts w:ascii="Tahoma" w:hAnsi="Tahoma" w:cs="Tahoma"/>
          <w:sz w:val="18"/>
          <w:szCs w:val="18"/>
          <w:rtl/>
        </w:rPr>
        <w:t xml:space="preserve"> </w:t>
      </w:r>
      <w:r w:rsidRPr="0048141C">
        <w:rPr>
          <w:rFonts w:ascii="Tahoma" w:hAnsi="Tahoma" w:cs="Tahoma" w:hint="eastAsia"/>
          <w:sz w:val="18"/>
          <w:szCs w:val="18"/>
          <w:rtl/>
        </w:rPr>
        <w:t>להשלמתן</w:t>
      </w:r>
      <w:r w:rsidRPr="0048141C">
        <w:rPr>
          <w:rFonts w:ascii="Tahoma" w:hAnsi="Tahoma" w:cs="Tahoma"/>
          <w:sz w:val="18"/>
          <w:szCs w:val="18"/>
          <w:rtl/>
        </w:rPr>
        <w:t xml:space="preserve"> </w:t>
      </w:r>
      <w:r w:rsidRPr="0048141C">
        <w:rPr>
          <w:rFonts w:ascii="Tahoma" w:hAnsi="Tahoma" w:cs="Tahoma" w:hint="eastAsia"/>
          <w:sz w:val="18"/>
          <w:szCs w:val="18"/>
          <w:rtl/>
        </w:rPr>
        <w:t>ולעדכונן</w:t>
      </w:r>
      <w:r w:rsidRPr="0048141C">
        <w:rPr>
          <w:rFonts w:ascii="Tahoma" w:hAnsi="Tahoma" w:cs="Tahoma"/>
          <w:sz w:val="18"/>
          <w:szCs w:val="18"/>
          <w:rtl/>
        </w:rPr>
        <w:t xml:space="preserve"> </w:t>
      </w:r>
      <w:r w:rsidRPr="0048141C">
        <w:rPr>
          <w:rFonts w:ascii="Tahoma" w:hAnsi="Tahoma" w:cs="Tahoma" w:hint="eastAsia"/>
          <w:sz w:val="18"/>
          <w:szCs w:val="18"/>
          <w:rtl/>
        </w:rPr>
        <w:t>אם</w:t>
      </w:r>
      <w:r w:rsidRPr="0048141C">
        <w:rPr>
          <w:rFonts w:ascii="Tahoma" w:hAnsi="Tahoma" w:cs="Tahoma"/>
          <w:sz w:val="18"/>
          <w:szCs w:val="18"/>
          <w:rtl/>
        </w:rPr>
        <w:t xml:space="preserve"> </w:t>
      </w:r>
      <w:r w:rsidRPr="0048141C">
        <w:rPr>
          <w:rFonts w:ascii="Tahoma" w:hAnsi="Tahoma" w:cs="Tahoma" w:hint="eastAsia"/>
          <w:sz w:val="18"/>
          <w:szCs w:val="18"/>
          <w:rtl/>
        </w:rPr>
        <w:t>נדרש</w:t>
      </w:r>
      <w:r w:rsidRPr="0048141C">
        <w:rPr>
          <w:rFonts w:ascii="Tahoma" w:hAnsi="Tahoma" w:cs="Tahoma"/>
          <w:sz w:val="18"/>
          <w:szCs w:val="18"/>
          <w:rtl/>
        </w:rPr>
        <w:t xml:space="preserve"> </w:t>
      </w:r>
      <w:r w:rsidRPr="0048141C">
        <w:rPr>
          <w:rFonts w:ascii="Tahoma" w:hAnsi="Tahoma" w:cs="Tahoma" w:hint="cs"/>
          <w:sz w:val="18"/>
          <w:szCs w:val="18"/>
          <w:rtl/>
        </w:rPr>
        <w:t xml:space="preserve">ולוודא כי </w:t>
      </w:r>
      <w:r w:rsidRPr="0048141C">
        <w:rPr>
          <w:rFonts w:ascii="Tahoma" w:hAnsi="Tahoma" w:cs="Tahoma"/>
          <w:sz w:val="18"/>
          <w:szCs w:val="18"/>
          <w:rtl/>
        </w:rPr>
        <w:t>פעולות הממשלה להפח</w:t>
      </w:r>
      <w:r w:rsidRPr="0048141C">
        <w:rPr>
          <w:rFonts w:ascii="Tahoma" w:hAnsi="Tahoma" w:cs="Tahoma" w:hint="eastAsia"/>
          <w:sz w:val="18"/>
          <w:szCs w:val="18"/>
          <w:rtl/>
        </w:rPr>
        <w:t>ת</w:t>
      </w:r>
      <w:r w:rsidRPr="0048141C">
        <w:rPr>
          <w:rFonts w:ascii="Tahoma" w:hAnsi="Tahoma" w:cs="Tahoma" w:hint="cs"/>
          <w:sz w:val="18"/>
          <w:szCs w:val="18"/>
          <w:rtl/>
        </w:rPr>
        <w:t>ת</w:t>
      </w:r>
      <w:r w:rsidRPr="0048141C">
        <w:rPr>
          <w:rFonts w:ascii="Tahoma" w:hAnsi="Tahoma" w:cs="Tahoma"/>
          <w:sz w:val="18"/>
          <w:szCs w:val="18"/>
          <w:rtl/>
        </w:rPr>
        <w:t xml:space="preserve"> </w:t>
      </w:r>
      <w:r w:rsidRPr="0048141C">
        <w:rPr>
          <w:rFonts w:ascii="Tahoma" w:hAnsi="Tahoma" w:cs="Tahoma" w:hint="eastAsia"/>
          <w:sz w:val="18"/>
          <w:szCs w:val="18"/>
          <w:rtl/>
        </w:rPr>
        <w:t>יוקר</w:t>
      </w:r>
      <w:r w:rsidRPr="0048141C">
        <w:rPr>
          <w:rFonts w:ascii="Tahoma" w:hAnsi="Tahoma" w:cs="Tahoma"/>
          <w:sz w:val="18"/>
          <w:szCs w:val="18"/>
          <w:rtl/>
        </w:rPr>
        <w:t xml:space="preserve"> </w:t>
      </w:r>
      <w:r w:rsidRPr="0048141C">
        <w:rPr>
          <w:rFonts w:ascii="Tahoma" w:hAnsi="Tahoma" w:cs="Tahoma" w:hint="eastAsia"/>
          <w:sz w:val="18"/>
          <w:szCs w:val="18"/>
          <w:rtl/>
        </w:rPr>
        <w:t>המחיה</w:t>
      </w:r>
      <w:r w:rsidRPr="0048141C">
        <w:rPr>
          <w:rFonts w:ascii="Tahoma" w:hAnsi="Tahoma" w:cs="Tahoma"/>
          <w:sz w:val="18"/>
          <w:szCs w:val="18"/>
          <w:rtl/>
        </w:rPr>
        <w:t xml:space="preserve"> </w:t>
      </w:r>
      <w:r w:rsidRPr="0048141C">
        <w:rPr>
          <w:rFonts w:ascii="Tahoma" w:hAnsi="Tahoma" w:cs="Tahoma" w:hint="eastAsia"/>
          <w:sz w:val="18"/>
          <w:szCs w:val="18"/>
          <w:rtl/>
        </w:rPr>
        <w:t>מתואמות</w:t>
      </w:r>
      <w:r w:rsidRPr="0048141C">
        <w:rPr>
          <w:rFonts w:ascii="Tahoma" w:hAnsi="Tahoma" w:cs="Tahoma"/>
          <w:sz w:val="18"/>
          <w:szCs w:val="18"/>
          <w:rtl/>
        </w:rPr>
        <w:t xml:space="preserve"> </w:t>
      </w:r>
      <w:r w:rsidRPr="0048141C">
        <w:rPr>
          <w:rFonts w:ascii="Tahoma" w:hAnsi="Tahoma" w:cs="Tahoma" w:hint="eastAsia"/>
          <w:sz w:val="18"/>
          <w:szCs w:val="18"/>
          <w:rtl/>
        </w:rPr>
        <w:t>ועדכניות</w:t>
      </w:r>
      <w:r w:rsidRPr="0048141C">
        <w:rPr>
          <w:rFonts w:ascii="Tahoma" w:hAnsi="Tahoma" w:cs="Tahoma" w:hint="cs"/>
          <w:sz w:val="18"/>
          <w:szCs w:val="18"/>
          <w:rtl/>
        </w:rPr>
        <w:t>,</w:t>
      </w:r>
      <w:r w:rsidRPr="0048141C">
        <w:rPr>
          <w:rFonts w:ascii="Tahoma" w:hAnsi="Tahoma" w:cs="Tahoma"/>
          <w:sz w:val="18"/>
          <w:szCs w:val="18"/>
          <w:rtl/>
        </w:rPr>
        <w:t xml:space="preserve"> </w:t>
      </w:r>
      <w:r w:rsidRPr="0048141C">
        <w:rPr>
          <w:rFonts w:ascii="Tahoma" w:hAnsi="Tahoma" w:cs="Tahoma" w:hint="eastAsia"/>
          <w:sz w:val="18"/>
          <w:szCs w:val="18"/>
          <w:rtl/>
        </w:rPr>
        <w:t>כדי</w:t>
      </w:r>
      <w:r w:rsidRPr="0048141C">
        <w:rPr>
          <w:rFonts w:ascii="Tahoma" w:hAnsi="Tahoma" w:cs="Tahoma"/>
          <w:sz w:val="18"/>
          <w:szCs w:val="18"/>
          <w:rtl/>
        </w:rPr>
        <w:t xml:space="preserve"> </w:t>
      </w:r>
      <w:r w:rsidRPr="0048141C">
        <w:rPr>
          <w:rFonts w:ascii="Tahoma" w:hAnsi="Tahoma" w:cs="Tahoma" w:hint="eastAsia"/>
          <w:sz w:val="18"/>
          <w:szCs w:val="18"/>
          <w:rtl/>
        </w:rPr>
        <w:t>להתמודד</w:t>
      </w:r>
      <w:r w:rsidRPr="0048141C">
        <w:rPr>
          <w:rFonts w:ascii="Tahoma" w:hAnsi="Tahoma" w:cs="Tahoma"/>
          <w:sz w:val="18"/>
          <w:szCs w:val="18"/>
          <w:rtl/>
        </w:rPr>
        <w:t xml:space="preserve"> </w:t>
      </w:r>
      <w:r w:rsidRPr="0048141C">
        <w:rPr>
          <w:rFonts w:ascii="Tahoma" w:hAnsi="Tahoma" w:cs="Tahoma" w:hint="eastAsia"/>
          <w:sz w:val="18"/>
          <w:szCs w:val="18"/>
          <w:rtl/>
        </w:rPr>
        <w:t>באופן</w:t>
      </w:r>
      <w:r w:rsidRPr="0048141C">
        <w:rPr>
          <w:rFonts w:ascii="Tahoma" w:hAnsi="Tahoma" w:cs="Tahoma"/>
          <w:sz w:val="18"/>
          <w:szCs w:val="18"/>
          <w:rtl/>
        </w:rPr>
        <w:t xml:space="preserve"> </w:t>
      </w:r>
      <w:r w:rsidRPr="0048141C">
        <w:rPr>
          <w:rFonts w:ascii="Tahoma" w:hAnsi="Tahoma" w:cs="Tahoma" w:hint="eastAsia"/>
          <w:sz w:val="18"/>
          <w:szCs w:val="18"/>
          <w:rtl/>
        </w:rPr>
        <w:t>מיטבי</w:t>
      </w:r>
      <w:r w:rsidRPr="0048141C">
        <w:rPr>
          <w:rFonts w:ascii="Tahoma" w:hAnsi="Tahoma" w:cs="Tahoma"/>
          <w:sz w:val="18"/>
          <w:szCs w:val="18"/>
          <w:rtl/>
        </w:rPr>
        <w:t xml:space="preserve"> </w:t>
      </w:r>
      <w:r w:rsidRPr="0048141C">
        <w:rPr>
          <w:rFonts w:ascii="Tahoma" w:hAnsi="Tahoma" w:cs="Tahoma" w:hint="eastAsia"/>
          <w:sz w:val="18"/>
          <w:szCs w:val="18"/>
          <w:rtl/>
        </w:rPr>
        <w:t>עם</w:t>
      </w:r>
      <w:r w:rsidRPr="0048141C">
        <w:rPr>
          <w:rFonts w:ascii="Tahoma" w:hAnsi="Tahoma" w:cs="Tahoma"/>
          <w:sz w:val="18"/>
          <w:szCs w:val="18"/>
          <w:rtl/>
        </w:rPr>
        <w:t xml:space="preserve"> </w:t>
      </w:r>
      <w:r w:rsidRPr="0048141C">
        <w:rPr>
          <w:rFonts w:ascii="Tahoma" w:hAnsi="Tahoma" w:cs="Tahoma" w:hint="eastAsia"/>
          <w:sz w:val="18"/>
          <w:szCs w:val="18"/>
          <w:rtl/>
        </w:rPr>
        <w:t>יוקר</w:t>
      </w:r>
      <w:r w:rsidRPr="0048141C">
        <w:rPr>
          <w:rFonts w:ascii="Tahoma" w:hAnsi="Tahoma" w:cs="Tahoma"/>
          <w:sz w:val="18"/>
          <w:szCs w:val="18"/>
          <w:rtl/>
        </w:rPr>
        <w:t xml:space="preserve"> </w:t>
      </w:r>
      <w:r w:rsidRPr="0048141C">
        <w:rPr>
          <w:rFonts w:ascii="Tahoma" w:hAnsi="Tahoma" w:cs="Tahoma" w:hint="eastAsia"/>
          <w:sz w:val="18"/>
          <w:szCs w:val="18"/>
          <w:rtl/>
        </w:rPr>
        <w:t>המחיה</w:t>
      </w:r>
      <w:r w:rsidRPr="0048141C">
        <w:rPr>
          <w:rFonts w:ascii="Tahoma" w:hAnsi="Tahoma" w:cs="Tahoma"/>
          <w:sz w:val="18"/>
          <w:szCs w:val="18"/>
          <w:rtl/>
        </w:rPr>
        <w:t xml:space="preserve"> </w:t>
      </w:r>
      <w:r w:rsidRPr="0048141C">
        <w:rPr>
          <w:rFonts w:ascii="Tahoma" w:hAnsi="Tahoma" w:cs="Tahoma" w:hint="eastAsia"/>
          <w:sz w:val="18"/>
          <w:szCs w:val="18"/>
          <w:rtl/>
        </w:rPr>
        <w:t>ו</w:t>
      </w:r>
      <w:r w:rsidRPr="0048141C">
        <w:rPr>
          <w:rFonts w:ascii="Tahoma" w:hAnsi="Tahoma" w:cs="Tahoma" w:hint="cs"/>
          <w:sz w:val="18"/>
          <w:szCs w:val="18"/>
          <w:rtl/>
        </w:rPr>
        <w:t xml:space="preserve">עם </w:t>
      </w:r>
      <w:r w:rsidRPr="0048141C">
        <w:rPr>
          <w:rFonts w:ascii="Tahoma" w:hAnsi="Tahoma" w:cs="Tahoma" w:hint="eastAsia"/>
          <w:sz w:val="18"/>
          <w:szCs w:val="18"/>
          <w:rtl/>
        </w:rPr>
        <w:t>עליית</w:t>
      </w:r>
      <w:r w:rsidRPr="0048141C">
        <w:rPr>
          <w:rFonts w:ascii="Tahoma" w:hAnsi="Tahoma" w:cs="Tahoma"/>
          <w:sz w:val="18"/>
          <w:szCs w:val="18"/>
          <w:rtl/>
        </w:rPr>
        <w:t xml:space="preserve"> </w:t>
      </w:r>
      <w:r w:rsidRPr="0048141C">
        <w:rPr>
          <w:rFonts w:ascii="Tahoma" w:hAnsi="Tahoma" w:cs="Tahoma" w:hint="eastAsia"/>
          <w:sz w:val="18"/>
          <w:szCs w:val="18"/>
          <w:rtl/>
        </w:rPr>
        <w:t>מחירי</w:t>
      </w:r>
      <w:r w:rsidRPr="0048141C">
        <w:rPr>
          <w:rFonts w:ascii="Tahoma" w:hAnsi="Tahoma" w:cs="Tahoma"/>
          <w:sz w:val="18"/>
          <w:szCs w:val="18"/>
          <w:rtl/>
        </w:rPr>
        <w:t xml:space="preserve"> </w:t>
      </w:r>
      <w:r w:rsidRPr="0048141C">
        <w:rPr>
          <w:rFonts w:ascii="Tahoma" w:hAnsi="Tahoma" w:cs="Tahoma" w:hint="eastAsia"/>
          <w:sz w:val="18"/>
          <w:szCs w:val="18"/>
          <w:rtl/>
        </w:rPr>
        <w:t>המזון</w:t>
      </w:r>
      <w:r w:rsidRPr="0048141C">
        <w:rPr>
          <w:rFonts w:ascii="Tahoma" w:hAnsi="Tahoma" w:cs="Tahoma"/>
          <w:sz w:val="18"/>
          <w:szCs w:val="18"/>
          <w:rtl/>
        </w:rPr>
        <w:t>.</w:t>
      </w:r>
    </w:p>
    <w:p w:rsidR="00D57BE9" w:rsidRPr="005D7916" w:rsidP="005D7916" w14:paraId="3D558F60" w14:textId="5FEFD126">
      <w:pPr>
        <w:widowControl w:val="0"/>
        <w:tabs>
          <w:tab w:val="left" w:pos="9604"/>
        </w:tabs>
        <w:spacing w:before="240" w:line="276" w:lineRule="auto"/>
        <w:ind w:left="-1"/>
        <w:rPr>
          <w:rtl/>
        </w:rPr>
      </w:pPr>
    </w:p>
    <w:sectPr w:rsidSect="00C80BA0">
      <w:headerReference w:type="default" r:id="rId27"/>
      <w:pgSz w:w="11906" w:h="16838" w:code="9"/>
      <w:pgMar w:top="3062" w:right="2268" w:bottom="2552" w:left="2268" w:header="1134" w:footer="1361" w:gutter="0"/>
      <w:pgNumType w:start="23"/>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A6328B" w14:paraId="1F1BCE85" w14:textId="77777777">
      <w:pPr>
        <w:spacing w:line="240" w:lineRule="auto"/>
      </w:pPr>
      <w:r>
        <w:separator/>
      </w:r>
    </w:p>
    <w:p w:rsidR="00A6328B" w14:paraId="08CE8D60" w14:textId="77777777"/>
    <w:p w:rsidR="00A6328B" w14:paraId="7712532B" w14:textId="77777777"/>
    <w:p w:rsidR="00A6328B" w14:paraId="150D9AC6" w14:textId="77777777"/>
  </w:endnote>
  <w:endnote w:type="continuationSeparator" w:id="1">
    <w:p w:rsidR="00A6328B" w14:paraId="3EEBF292" w14:textId="77777777">
      <w:pPr>
        <w:spacing w:line="240" w:lineRule="auto"/>
      </w:pPr>
      <w:r>
        <w:continuationSeparator/>
      </w:r>
    </w:p>
    <w:p w:rsidR="00A6328B" w14:paraId="7CC59EE1" w14:textId="77777777"/>
    <w:p w:rsidR="00A6328B" w14:paraId="446D27C2" w14:textId="77777777"/>
    <w:p w:rsidR="00A6328B" w14:paraId="2A9B076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00"/>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Tw Cen MT">
    <w:panose1 w:val="020B0602020104020603"/>
    <w:charset w:val="00"/>
    <w:family w:val="swiss"/>
    <w:pitch w:val="variable"/>
    <w:sig w:usb0="00000003" w:usb1="00000000" w:usb2="00000000" w:usb3="00000000" w:csb0="00000003"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Almoni ML Regular AAA">
    <w:altName w:val="Almoni ML Regular AAA"/>
    <w:panose1 w:val="020B0604020202020204"/>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FrankRuehl">
    <w:panose1 w:val="020E0503060101010101"/>
    <w:charset w:val="B1"/>
    <w:family w:val="swiss"/>
    <w:pitch w:val="variable"/>
    <w:sig w:usb0="00000803" w:usb1="00000000" w:usb2="00000000" w:usb3="00000000" w:csb0="00000021" w:csb1="00000000"/>
  </w:font>
  <w:font w:name="Gotham Narrow Light">
    <w:altName w:val="Tahoma"/>
    <w:panose1 w:val="00000000000000000000"/>
    <w:charset w:val="00"/>
    <w:family w:val="auto"/>
    <w:notTrueType/>
    <w:pitch w:val="variable"/>
    <w:sig w:usb0="8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6E79" w:rsidP="004A6E79" w14:paraId="351AB7F3" w14:textId="77777777">
    <w:pPr>
      <w:pStyle w:val="Footer"/>
      <w:spacing w:after="120" w:line="312" w:lineRule="auto"/>
      <w:ind w:left="-510"/>
      <w:jc w:val="left"/>
      <w:rPr>
        <w:rFonts w:ascii="Tahoma" w:hAnsi="Tahoma" w:cs="Tahoma"/>
        <w:sz w:val="18"/>
        <w:szCs w:val="18"/>
        <w:rtl/>
      </w:rPr>
    </w:pPr>
  </w:p>
  <w:p w:rsidR="004A6E79" w:rsidP="004A6E79" w14:paraId="5D0FC628" w14:textId="22682327">
    <w:pPr>
      <w:pStyle w:val="Footer"/>
      <w:tabs>
        <w:tab w:val="left" w:pos="488"/>
        <w:tab w:val="left" w:pos="522"/>
        <w:tab w:val="clear" w:pos="4153"/>
        <w:tab w:val="clear" w:pos="8306"/>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10</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r>
      <w:rPr>
        <w:rFonts w:ascii="Tahoma" w:hAnsi="Tahoma" w:cs="Tahoma"/>
        <w:color w:val="004E6C"/>
        <w:sz w:val="18"/>
        <w:szCs w:val="18"/>
        <w:rtl/>
      </w:rPr>
      <w:tab/>
    </w:r>
  </w:p>
  <w:p w:rsidR="004A6E79" w:rsidRPr="004A6E79" w:rsidP="004A6E79" w14:paraId="7B1FFFB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AC37C7" w14:paraId="0C89F632" w14:textId="07717369">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AC37C7" w:rsidRPr="00AC37C7" w:rsidP="00AC37C7" w14:paraId="26654934" w14:textId="77777777">
    <w:pPr>
      <w:pStyle w:val="Footer"/>
      <w:spacing w:after="120" w:line="312" w:lineRule="auto"/>
      <w:ind w:right="-737"/>
      <w:jc w:val="right"/>
      <w:rPr>
        <w:rFonts w:ascii="Tahoma" w:hAnsi="Tahoma" w:cs="Tahom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6328B" w:rsidP="00E7235E" w14:paraId="2C0765F0" w14:textId="77777777">
      <w:pPr>
        <w:spacing w:line="240" w:lineRule="auto"/>
      </w:pPr>
      <w:r>
        <w:separator/>
      </w:r>
    </w:p>
  </w:footnote>
  <w:footnote w:type="continuationSeparator" w:id="1">
    <w:p w:rsidR="00A6328B" w:rsidP="00C23CC9" w14:paraId="1C90FF55" w14:textId="77777777">
      <w:pPr>
        <w:spacing w:line="240" w:lineRule="auto"/>
      </w:pPr>
      <w:r>
        <w:continuationSeparator/>
      </w:r>
    </w:p>
    <w:p w:rsidR="00A6328B" w14:paraId="01A00F63" w14:textId="77777777"/>
    <w:p w:rsidR="00A6328B" w14:paraId="747B0295" w14:textId="77777777"/>
    <w:p w:rsidR="00A6328B" w14:paraId="2E1F021F" w14:textId="77777777"/>
  </w:footnote>
  <w:footnote w:id="2">
    <w:p w:rsidR="0029547F" w:rsidRPr="0029547F" w:rsidP="0029547F" w14:paraId="5DBE7A6A" w14:textId="77777777">
      <w:pPr>
        <w:pStyle w:val="712"/>
        <w:rPr>
          <w:rtl/>
        </w:rPr>
      </w:pPr>
      <w:r w:rsidRPr="0029547F">
        <w:rPr>
          <w:rStyle w:val="FootnoteReference2"/>
          <w:vertAlign w:val="baseline"/>
        </w:rPr>
        <w:footnoteRef/>
      </w:r>
      <w:r w:rsidRPr="0029547F">
        <w:rPr>
          <w:rtl/>
        </w:rPr>
        <w:t xml:space="preserve"> </w:t>
      </w:r>
      <w:r w:rsidRPr="0029547F">
        <w:rPr>
          <w:rtl/>
        </w:rPr>
        <w:tab/>
        <w:t>"יוקר המחייה הוא מונח המתייחס לעלות הממוצעת לצריכה של משקי הבית באזור נתון, הנדרשת לשם שמירה על רמת חיים מסוימת. ככזה, הוא מייצג את שווי כוח הקנייה במדינות (או בערים) מסוימות, דבר אשר ממצב אותו כבעל השפעה קרדינלית על רמת ואיכות החיים של האזרחים בישראל". מתוך האתר של "המיזם הלאומי ישראל דיגיטלית" באינטרנט.</w:t>
      </w:r>
    </w:p>
  </w:footnote>
  <w:footnote w:id="3">
    <w:p w:rsidR="0029547F" w:rsidRPr="0029547F" w:rsidP="0029547F" w14:paraId="6F6B0D38" w14:textId="77777777">
      <w:pPr>
        <w:pStyle w:val="712"/>
        <w:rPr>
          <w:rtl/>
        </w:rPr>
      </w:pPr>
      <w:r w:rsidRPr="0029547F">
        <w:rPr>
          <w:rStyle w:val="FootnoteReference2"/>
          <w:vertAlign w:val="baseline"/>
        </w:rPr>
        <w:footnoteRef/>
      </w:r>
      <w:r w:rsidRPr="0029547F">
        <w:rPr>
          <w:rtl/>
        </w:rPr>
        <w:t xml:space="preserve"> </w:t>
      </w:r>
      <w:r w:rsidRPr="0029547F">
        <w:rPr>
          <w:rtl/>
        </w:rPr>
        <w:tab/>
      </w:r>
      <w:r w:rsidRPr="0029547F">
        <w:t>Fast-moving consumer goods</w:t>
      </w:r>
      <w:r w:rsidRPr="0029547F">
        <w:rPr>
          <w:rtl/>
        </w:rPr>
        <w:t>.</w:t>
      </w:r>
    </w:p>
  </w:footnote>
  <w:footnote w:id="4">
    <w:p w:rsidR="0029547F" w:rsidRPr="0029547F" w:rsidP="0029547F" w14:paraId="78E71FF1" w14:textId="77777777">
      <w:pPr>
        <w:pStyle w:val="712"/>
        <w:rPr>
          <w:rtl/>
        </w:rPr>
      </w:pPr>
      <w:r w:rsidRPr="0029547F">
        <w:rPr>
          <w:rStyle w:val="FootnoteReference2"/>
          <w:vertAlign w:val="baseline"/>
        </w:rPr>
        <w:footnoteRef/>
      </w:r>
      <w:r w:rsidRPr="0029547F">
        <w:rPr>
          <w:rtl/>
        </w:rPr>
        <w:t xml:space="preserve"> </w:t>
      </w:r>
      <w:r w:rsidRPr="0029547F">
        <w:tab/>
      </w:r>
      <w:r w:rsidRPr="0029547F">
        <w:rPr>
          <w:rtl/>
        </w:rPr>
        <w:t>בין היתר, החלטת הממשלה 1169, "קידום הייבוא המקביל של מוצרי מזון" (12.1.14); החלטת הממשלה 1606, "רפורמה בתחום יבוא המזון הרגיל לישראל" (18.4.14); החלטת הממשלה 338, "הסרת חסמים לייבוא מזון רגיל ('קורנפלקס') - אישור החלטת ועדת השרים לענייני חברה וכלכלה"</w:t>
      </w:r>
      <w:r w:rsidRPr="0029547F">
        <w:t xml:space="preserve"> </w:t>
      </w:r>
      <w:r w:rsidRPr="0029547F">
        <w:rPr>
          <w:rtl/>
        </w:rPr>
        <w:t xml:space="preserve">(5.8.15); החלטת הממשלה </w:t>
      </w:r>
      <w:r w:rsidRPr="0029547F">
        <w:rPr>
          <w:rStyle w:val="Hyperlink"/>
          <w:color w:val="0D0D0D" w:themeColor="text1" w:themeTint="F2"/>
          <w:u w:val="none"/>
          <w:rtl/>
        </w:rPr>
        <w:t>1854</w:t>
      </w:r>
      <w:r w:rsidRPr="0029547F">
        <w:rPr>
          <w:rtl/>
        </w:rPr>
        <w:t>, "הורדת יוקר מחיה בתחום מוצרי הצריכה" (11.8.16).</w:t>
      </w:r>
    </w:p>
  </w:footnote>
  <w:footnote w:id="5">
    <w:p w:rsidR="0029547F" w:rsidRPr="0029547F" w:rsidP="0029547F" w14:paraId="55C15177" w14:textId="77777777">
      <w:pPr>
        <w:pStyle w:val="712"/>
        <w:rPr>
          <w:rtl/>
        </w:rPr>
      </w:pPr>
      <w:r w:rsidRPr="0029547F">
        <w:rPr>
          <w:rStyle w:val="FootnoteReference2"/>
          <w:vertAlign w:val="baseline"/>
        </w:rPr>
        <w:footnoteRef/>
      </w:r>
      <w:r w:rsidRPr="0029547F">
        <w:rPr>
          <w:rtl/>
        </w:rPr>
        <w:t xml:space="preserve"> </w:t>
      </w:r>
      <w:r w:rsidRPr="0029547F">
        <w:rPr>
          <w:rtl/>
        </w:rPr>
        <w:tab/>
        <w:t>ביולי 2024 אושר תיקון מס' 8 לחוק (חוק קידום התחרות בענף המזון (תיקון מס' 8 והוראת שעה), התשפ"ד-2024, אשר במסגרתן הוחלו האיסורים וההגבלות החלים לעניין יחסי קמעונאי-ספק בפרק ב' לחוק גם על ענף הפארם, החל מינואר 2025, ונקבעו הסדרות לעניין התחרות הגאוגרפית בענף זה. בהתאם לתיקונים אלה במסגרת התיקון גם שונה שם החוק ל-"חוק קידום התחרות בענפי המזון והפארם", התשע"ד-2014</w:t>
      </w:r>
      <w:r w:rsidRPr="0029547F">
        <w:rPr>
          <w:rFonts w:hint="cs"/>
          <w:rtl/>
        </w:rPr>
        <w:t>.</w:t>
      </w:r>
    </w:p>
  </w:footnote>
  <w:footnote w:id="6">
    <w:p w:rsidR="0029547F" w:rsidRPr="0029547F" w:rsidP="0029547F" w14:paraId="745F383D" w14:textId="77777777">
      <w:pPr>
        <w:pStyle w:val="712"/>
        <w:rPr>
          <w:rtl/>
        </w:rPr>
      </w:pPr>
      <w:r w:rsidRPr="0029547F">
        <w:rPr>
          <w:rStyle w:val="FootnoteReference2"/>
          <w:vertAlign w:val="baseline"/>
        </w:rPr>
        <w:footnoteRef/>
      </w:r>
      <w:r w:rsidRPr="0029547F">
        <w:rPr>
          <w:rtl/>
        </w:rPr>
        <w:t xml:space="preserve"> </w:t>
      </w:r>
      <w:r w:rsidRPr="0029547F">
        <w:tab/>
      </w:r>
      <w:r w:rsidRPr="0029547F">
        <w:rPr>
          <w:rtl/>
        </w:rPr>
        <w:t xml:space="preserve">חוק ההגבלים העסקיים (תיקון מס' 21), </w:t>
      </w:r>
      <w:r w:rsidRPr="0029547F">
        <w:rPr>
          <w:rStyle w:val="Hyperlink"/>
          <w:color w:val="0D0D0D" w:themeColor="text1" w:themeTint="F2"/>
          <w:u w:val="none"/>
          <w:rtl/>
        </w:rPr>
        <w:t>התשע"ט-2019.</w:t>
      </w:r>
    </w:p>
  </w:footnote>
  <w:footnote w:id="7">
    <w:p w:rsidR="0029547F" w:rsidRPr="0029547F" w:rsidP="0029547F" w14:paraId="03FD7F97" w14:textId="0B2B2CEF">
      <w:pPr>
        <w:pStyle w:val="712"/>
        <w:rPr>
          <w:rtl/>
        </w:rPr>
      </w:pPr>
      <w:r w:rsidRPr="0029547F">
        <w:rPr>
          <w:rStyle w:val="FootnoteReference2"/>
          <w:vertAlign w:val="baseline"/>
        </w:rPr>
        <w:footnoteRef/>
      </w:r>
      <w:r w:rsidRPr="0029547F">
        <w:rPr>
          <w:rtl/>
        </w:rPr>
        <w:t xml:space="preserve"> </w:t>
      </w:r>
      <w:r w:rsidRPr="0029547F">
        <w:tab/>
      </w:r>
      <w:r w:rsidRPr="0029547F">
        <w:rPr>
          <w:rtl/>
        </w:rPr>
        <w:t>מבקר המדינה, דוח ביקורת - "הטיפול במונופולין ובריכוזיות בענף המזון" (2021), מבקר המדינה, דוח ביקורת - התחרותיות בענף הרכב - הסדרת ענף הרכב והתחרותיות בענף יבוא כלי הרכב" (2022), מבקר המדינה, דוח ביקורת - הפיקוח על המחירים בענף המזון" (2024).</w:t>
      </w:r>
    </w:p>
  </w:footnote>
  <w:footnote w:id="8">
    <w:p w:rsidR="0029547F" w:rsidRPr="00545B96" w:rsidP="0029547F" w14:paraId="2F14680C" w14:textId="77777777">
      <w:pPr>
        <w:pStyle w:val="712"/>
      </w:pPr>
      <w:r w:rsidRPr="0029547F">
        <w:rPr>
          <w:rStyle w:val="FootnoteReference2"/>
          <w:vertAlign w:val="baseline"/>
        </w:rPr>
        <w:footnoteRef/>
      </w:r>
      <w:r w:rsidRPr="0029547F">
        <w:rPr>
          <w:rtl/>
        </w:rPr>
        <w:t xml:space="preserve"> </w:t>
      </w:r>
      <w:r w:rsidRPr="0029547F">
        <w:rPr>
          <w:rtl/>
        </w:rPr>
        <w:tab/>
        <w:t>מבקר המדינה, "הפיקוח על המחירים בענף המזון" (2024).</w:t>
      </w:r>
    </w:p>
  </w:footnote>
  <w:footnote w:id="9">
    <w:p w:rsidR="0029547F" w:rsidRPr="0029547F" w:rsidP="0029547F" w14:paraId="4F9E035D" w14:textId="77777777">
      <w:pPr>
        <w:pStyle w:val="712"/>
      </w:pPr>
      <w:r w:rsidRPr="0029547F">
        <w:rPr>
          <w:rStyle w:val="FootnoteReference2"/>
          <w:vertAlign w:val="baseline"/>
        </w:rPr>
        <w:footnoteRef/>
      </w:r>
      <w:r w:rsidRPr="0029547F">
        <w:rPr>
          <w:rtl/>
        </w:rPr>
        <w:t xml:space="preserve"> </w:t>
      </w:r>
      <w:r w:rsidRPr="0029547F">
        <w:rPr>
          <w:rtl/>
        </w:rPr>
        <w:tab/>
        <w:t>שינוי מצטבר משוקלל על פי ממוצעים שבועיים.</w:t>
      </w:r>
    </w:p>
  </w:footnote>
  <w:footnote w:id="10">
    <w:p w:rsidR="0029547F" w:rsidRPr="0029547F" w:rsidP="0029547F" w14:paraId="68F58313" w14:textId="77777777">
      <w:pPr>
        <w:pStyle w:val="712"/>
      </w:pPr>
      <w:r w:rsidRPr="0029547F">
        <w:rPr>
          <w:rStyle w:val="FootnoteReference2"/>
          <w:vertAlign w:val="baseline"/>
        </w:rPr>
        <w:footnoteRef/>
      </w:r>
      <w:r w:rsidRPr="0029547F">
        <w:rPr>
          <w:rtl/>
        </w:rPr>
        <w:t xml:space="preserve"> </w:t>
      </w:r>
      <w:r w:rsidRPr="0029547F">
        <w:rPr>
          <w:rtl/>
        </w:rPr>
        <w:tab/>
        <w:t>חנות מוגדרת כמקום לממכר קמעונאי של מזון ומוצרי צריכה, לרבות חנות מקוונת, ובתנאי שנמכרים שם דרך קבע ירקות ופירות טריים, חלב ומוצריו ומוצרי ניקיון, ויותר מ-50% ממחזור המכירות הם ממכירת מזון. חנות גדולה מוגדרת כחנות ששטח המכירה שלה הוא לפחות 250 מ"ר, למעט חנות מקוונת.</w:t>
      </w:r>
    </w:p>
  </w:footnote>
  <w:footnote w:id="11">
    <w:p w:rsidR="0029547F" w:rsidRPr="00545B96" w:rsidP="0029547F" w14:paraId="2DB25103" w14:textId="77777777">
      <w:pPr>
        <w:pStyle w:val="712"/>
        <w:rPr>
          <w:rtl/>
        </w:rPr>
      </w:pPr>
      <w:r w:rsidRPr="0029547F">
        <w:rPr>
          <w:rStyle w:val="FootnoteReference2"/>
          <w:vertAlign w:val="baseline"/>
        </w:rPr>
        <w:footnoteRef/>
      </w:r>
      <w:r w:rsidRPr="0029547F">
        <w:rPr>
          <w:rtl/>
        </w:rPr>
        <w:t xml:space="preserve"> </w:t>
      </w:r>
      <w:r w:rsidRPr="0029547F">
        <w:rPr>
          <w:rtl/>
        </w:rPr>
        <w:tab/>
        <w:t>השיעור המחושב הוא נתח השוק שיש לקמעונאי גדול בקבוצת התחרות, והוא מתקבל מהיחס שבין מחזור המכירות של הקמעונאי הגדול בחנויותיו הגדולות בקבוצת התחרות של החנות הנבחנת, לרבות אותה החנות, ובין מחזור המכירות של כלל החנויות הגדולות השייכות לקבוצת התחרות.</w:t>
      </w:r>
    </w:p>
  </w:footnote>
  <w:footnote w:id="12">
    <w:p w:rsidR="00CF29EC" w:rsidRPr="00CF29EC" w:rsidP="00CF29EC" w14:paraId="15D544DD" w14:textId="1FAF2250">
      <w:pPr>
        <w:pStyle w:val="733"/>
      </w:pPr>
      <w:r w:rsidRPr="00CF29EC">
        <w:rPr>
          <w:rStyle w:val="FootnoteReference2"/>
          <w:vertAlign w:val="baseline"/>
        </w:rPr>
        <w:footnoteRef/>
      </w:r>
      <w:r w:rsidRPr="00CF29EC">
        <w:rPr>
          <w:rtl/>
        </w:rPr>
        <w:t xml:space="preserve"> </w:t>
      </w:r>
      <w:r w:rsidRPr="00CF29EC">
        <w:rPr>
          <w:rtl/>
        </w:rPr>
        <w:tab/>
        <w:t>עלייה של 2.9% בשלושת החודשים הראשונים למלחמה, על פי בדיקת משרד הכלכלה; עליה של 6% במחיר סל המוצרים בין 21.8.23 ל-15.10.23 על פי בדיקת הרשות להגנת הצרכן; עליה בין 5% ל-5.6% במחיר סל מוצרים ממוצע (סל האלף) בחודשים אוקטובר ונובמבר 2023 ביחס לחודשים מקבילים אשתקד - על פי בדיקה של הרשות להגנת הצרכן.</w:t>
      </w:r>
    </w:p>
  </w:footnote>
  <w:footnote w:id="13">
    <w:p w:rsidR="00CF29EC" w:rsidRPr="00545B96" w:rsidP="00CF29EC" w14:paraId="5D41DB77" w14:textId="77777777">
      <w:pPr>
        <w:pStyle w:val="733"/>
        <w:rPr>
          <w:rtl/>
        </w:rPr>
      </w:pPr>
      <w:r w:rsidRPr="00CF29EC">
        <w:rPr>
          <w:rStyle w:val="FootnoteReference2"/>
          <w:vertAlign w:val="baseline"/>
        </w:rPr>
        <w:footnoteRef/>
      </w:r>
      <w:r w:rsidRPr="00CF29EC">
        <w:rPr>
          <w:rtl/>
        </w:rPr>
        <w:t xml:space="preserve"> </w:t>
      </w:r>
      <w:r w:rsidRPr="00CF29EC">
        <w:rPr>
          <w:rtl/>
        </w:rPr>
        <w:tab/>
        <w:t>תאגיד השולט בכמה עסקים שונים שלפעמים אינם קשורים זה לזה.</w:t>
      </w:r>
    </w:p>
  </w:footnote>
  <w:footnote w:id="14">
    <w:p w:rsidR="00CF29EC" w:rsidRPr="00CF29EC" w:rsidP="00CF29EC" w14:paraId="42422DDB" w14:textId="77777777">
      <w:pPr>
        <w:pStyle w:val="733"/>
        <w:rPr>
          <w:rtl/>
        </w:rPr>
      </w:pPr>
      <w:r w:rsidRPr="00CF29EC">
        <w:rPr>
          <w:rStyle w:val="FootnoteReference2"/>
          <w:vertAlign w:val="baseline"/>
        </w:rPr>
        <w:footnoteRef/>
      </w:r>
      <w:r w:rsidRPr="00CF29EC">
        <w:rPr>
          <w:rtl/>
        </w:rPr>
        <w:t xml:space="preserve"> </w:t>
      </w:r>
      <w:r w:rsidRPr="00CF29EC">
        <w:rPr>
          <w:rtl/>
        </w:rPr>
        <w:tab/>
        <w:t>המנהלים הבאים יהיו מוזמנים בדרך קבע לדיוני הוועדה: מנכ"ל משרד ראש הממשלה, מנכ"ל משרד האוצר, מנכ"ל משרד הכלכלה, מנכ"ל משרד החקלאות, ראש המועצה הלאומית לכלכלה, ראש אגף תקציבים במשרד האוצר, ראש רשות האסדרה, נגיד בנק ישראל והממונה על התחרות.</w:t>
      </w:r>
    </w:p>
  </w:footnote>
  <w:footnote w:id="15">
    <w:p w:rsidR="00CF29EC" w:rsidRPr="00CF29EC" w:rsidP="00CF29EC" w14:paraId="7FE60CF0" w14:textId="77777777">
      <w:pPr>
        <w:pStyle w:val="733"/>
      </w:pPr>
      <w:r w:rsidRPr="00CF29EC">
        <w:rPr>
          <w:rStyle w:val="FootnoteReference2"/>
          <w:vertAlign w:val="baseline"/>
        </w:rPr>
        <w:footnoteRef/>
      </w:r>
      <w:r w:rsidRPr="00CF29EC">
        <w:rPr>
          <w:rtl/>
        </w:rPr>
        <w:t xml:space="preserve"> </w:t>
      </w:r>
      <w:r w:rsidRPr="00CF29EC">
        <w:rPr>
          <w:rtl/>
        </w:rPr>
        <w:tab/>
        <w:t>בתאריך 29.2.24.</w:t>
      </w:r>
    </w:p>
  </w:footnote>
  <w:footnote w:id="16">
    <w:p w:rsidR="00CF29EC" w:rsidRPr="00545B96" w:rsidP="00CF29EC" w14:paraId="378B3FFC" w14:textId="77777777">
      <w:pPr>
        <w:pStyle w:val="733"/>
        <w:rPr>
          <w:rtl/>
        </w:rPr>
      </w:pPr>
      <w:r w:rsidRPr="00CF29EC">
        <w:rPr>
          <w:rStyle w:val="FootnoteReference2"/>
          <w:vertAlign w:val="baseline"/>
        </w:rPr>
        <w:footnoteRef/>
      </w:r>
      <w:r w:rsidRPr="00CF29EC">
        <w:rPr>
          <w:rtl/>
        </w:rPr>
        <w:t xml:space="preserve"> </w:t>
      </w:r>
      <w:r w:rsidRPr="00CF29EC">
        <w:rPr>
          <w:rtl/>
        </w:rPr>
        <w:tab/>
        <w:t>ביולי 2024 החוק עבר בקריאה שניה ושלישית.</w:t>
      </w:r>
    </w:p>
  </w:footnote>
  <w:footnote w:id="17">
    <w:p w:rsidR="00CF29EC" w:rsidRPr="00CF29EC" w:rsidP="00CF29EC" w14:paraId="290F534B" w14:textId="77777777">
      <w:pPr>
        <w:pStyle w:val="712"/>
        <w:spacing w:after="0"/>
      </w:pPr>
      <w:r w:rsidRPr="00CF29EC">
        <w:rPr>
          <w:rStyle w:val="FootnoteReference2"/>
          <w:vertAlign w:val="baseline"/>
        </w:rPr>
        <w:footnoteRef/>
      </w:r>
      <w:r w:rsidRPr="00CF29EC">
        <w:rPr>
          <w:rtl/>
        </w:rPr>
        <w:t xml:space="preserve"> </w:t>
      </w:r>
      <w:r w:rsidRPr="00CF29EC">
        <w:rPr>
          <w:rtl/>
        </w:rPr>
        <w:tab/>
        <w:t xml:space="preserve">כל חברה, תאגיד או עוסק מורשה הרשומים בישראל יכולים להגיש בקשה לקבלת רישום יבואן. אם היבוא הוא לשטחי הרשות הפלסטינית - בעלי תעודת זהות מהרשות הפלסטינית או חברה, תאגיד או עוסק מורשה הרשומים בשטחי הרשות הפלסטינית. בתעודה מופיעים שמות היבואנים ופרטיהם, בין היתר פרטי המחסן שבו יאוחסן המזון המיובא. על היבואנים לקבל אישור תקף למחסן מלשכת הבריאות המחוזית שבתחומה נמצא המחסן. כמו כן, היבואן צריך לעמוד באחד מהתנאים האלה: להחזיק ברישיון עסק לאחסון מזון, המתאים לאחסון המוצרים שהוא עתיד לייבא, ולהגיש מסמכים מתאימים; להתקשר עם עסק הנותן שירותי אחסנה ורישיון (ביבוא לשטחי הרשות הפלסטינית אין צורך במחסן). ראו אתר משרד הבריאות. </w:t>
      </w:r>
    </w:p>
    <w:p w:rsidR="00CF29EC" w:rsidRPr="00545B96" w:rsidP="00CF29EC" w14:paraId="4BFB1E77" w14:textId="771B8114">
      <w:pPr>
        <w:pStyle w:val="712"/>
        <w:ind w:hanging="113"/>
      </w:pPr>
      <w:r>
        <w:rPr>
          <w:rFonts w:hint="cs"/>
          <w:rtl/>
        </w:rPr>
        <w:t xml:space="preserve">  </w:t>
      </w:r>
      <w:r w:rsidRPr="00CF29EC">
        <w:t>https://www.gov.il/he/service/non-animal-derived-food-importer-registration</w:t>
      </w:r>
      <w:r w:rsidRPr="00CF29EC">
        <w:rPr>
          <w:rtl/>
        </w:rPr>
        <w:t>.</w:t>
      </w:r>
      <w:r>
        <w:rPr>
          <w:rtl/>
        </w:rPr>
        <w:tab/>
      </w:r>
    </w:p>
  </w:footnote>
  <w:footnote w:id="18">
    <w:p w:rsidR="005D7916" w:rsidRPr="005D7916" w:rsidP="005D7916" w14:paraId="12067A96" w14:textId="23C9A7D1">
      <w:pPr>
        <w:pStyle w:val="733"/>
      </w:pPr>
      <w:r w:rsidRPr="005D7916">
        <w:rPr>
          <w:rStyle w:val="FootnoteReference2"/>
          <w:vertAlign w:val="baseline"/>
        </w:rPr>
        <w:footnoteRef/>
      </w:r>
      <w:r w:rsidRPr="005D7916">
        <w:rPr>
          <w:rtl/>
        </w:rPr>
        <w:t xml:space="preserve"> </w:t>
      </w:r>
      <w:r w:rsidRPr="005D7916">
        <w:tab/>
      </w:r>
      <w:r w:rsidRPr="005D7916">
        <w:rPr>
          <w:rtl/>
        </w:rPr>
        <w:t>שיעור המע"ם על מוצרי מזון: בישראל - 17% (אין מע"ם על פירות וירקות), בצרפת - 5.5%, באנגלייה ובארה"ב - 0%; שערי חליפין לשקל: אירו -3.91, דולר - 3.62 וליש"ט - 4.56; שכר שעתי בש"ח: בישראל - 76, באנגלייה - 104, בצרפת - 102 ובארה"ב - 141.</w:t>
      </w:r>
    </w:p>
  </w:footnote>
  <w:footnote w:id="19">
    <w:p w:rsidR="005D7916" w:rsidRPr="00545B96" w:rsidP="005D7916" w14:paraId="0C40D8F7" w14:textId="77777777">
      <w:pPr>
        <w:pStyle w:val="733"/>
        <w:rPr>
          <w:rtl/>
        </w:rPr>
      </w:pPr>
      <w:r w:rsidRPr="005D7916">
        <w:rPr>
          <w:rStyle w:val="FootnoteReference2"/>
          <w:vertAlign w:val="baseline"/>
        </w:rPr>
        <w:footnoteRef/>
      </w:r>
      <w:r w:rsidRPr="005D7916">
        <w:rPr>
          <w:rtl/>
        </w:rPr>
        <w:t xml:space="preserve"> </w:t>
      </w:r>
      <w:r w:rsidRPr="005D7916">
        <w:rPr>
          <w:rtl/>
        </w:rPr>
        <w:tab/>
        <w:t>בכל מדינה נלקחו נתוני שכר שנתיים של 2023. הנתונים חולקו ב-52 שבועות ושוב חולקו במספר שעות העבודה השבועיות בכל מדינה.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7255AF" w14:paraId="5CDEE855" w14:textId="7B9EDBB5">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F2565F" w14:paraId="5465C61E" w14:textId="4E2E39C0">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F73EE0" w:rsidP="007255AF" w14:paraId="268AFC17" w14:textId="6F16F421">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7255AF" w14:paraId="3BA5282B" w14:textId="0DF822A9">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A33696" w14:paraId="0929BB0C" w14:textId="43D2B28E">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P="006637B9"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F73EE0" w:rsidP="006637B9" w14:paraId="7647DFBB"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1526AC" w14:paraId="1C6E1265" w14:textId="57D3164D">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257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008297F6">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2880" filled="f" strokecolor="#a5a5a5" strokeweight="0.25pt">
              <v:stroke dashstyle="longDash"/>
              <v:textbox>
                <w:txbxContent>
                  <w:p w:rsidR="00F73EE0" w:rsidRPr="00FD02CC" w:rsidP="006E67D8" w14:paraId="3092A244" w14:textId="008297F6">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F73EE0" w:rsidRPr="009B7D1B" w:rsidP="00586851" w14:textId="7C05A88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00147605">
                            <w:rPr>
                              <w:rFonts w:ascii="Tahoma" w:hAnsi="Tahoma" w:cs="Tahoma" w:hint="cs"/>
                              <w:b/>
                              <w:bCs/>
                              <w:rtl/>
                            </w:rPr>
                            <w:t>שם של הדוח</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3360" fillcolor="#00305f" strokecolor="#00305f">
              <v:textbox style="layout-flow:vertical;mso-layout-flow-alt:bottom-to-top" inset="0,0,0,0">
                <w:txbxContent>
                  <w:p w:rsidR="00F73EE0" w:rsidRPr="009B7D1B" w:rsidP="00586851" w14:paraId="77809697" w14:textId="7C05A88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00147605">
                      <w:rPr>
                        <w:rFonts w:ascii="Tahoma" w:hAnsi="Tahoma" w:cs="Tahoma" w:hint="cs"/>
                        <w:b/>
                        <w:bCs/>
                        <w:rtl/>
                      </w:rPr>
                      <w:t>שם של הדוח</w:t>
                    </w:r>
                  </w:p>
                </w:txbxContent>
              </v:textbox>
              <w10:wrap type="square"/>
            </v:shape>
          </w:pict>
        </mc:Fallback>
      </mc:AlternateContent>
    </w:r>
  </w:p>
  <w:p w:rsidR="00F73EE0" w:rsidP="001526AC" w14:paraId="18DE0C7A" w14:textId="26DB997D">
    <w:pPr>
      <w:pStyle w:val="Header"/>
      <w:tabs>
        <w:tab w:val="left" w:pos="493"/>
        <w:tab w:val="center" w:pos="4111"/>
        <w:tab w:val="clear" w:pos="4153"/>
        <w:tab w:val="right" w:pos="7478"/>
        <w:tab w:val="right" w:pos="8222"/>
        <w:tab w:val="clear" w:pos="8306"/>
      </w:tabs>
      <w:jc w:val="left"/>
      <w:rPr>
        <w:rtl/>
      </w:rPr>
    </w:pPr>
  </w:p>
  <w:p w:rsidR="00F73EE0" w:rsidRPr="001526AC" w:rsidP="00005B23" w14:paraId="1172F310" w14:textId="5FF71C21">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274320</wp:posOffset>
              </wp:positionH>
              <wp:positionV relativeFrom="paragraph">
                <wp:posOffset>351791</wp:posOffset>
              </wp:positionV>
              <wp:extent cx="4459740" cy="231866"/>
              <wp:effectExtent l="0" t="0" r="10795" b="9525"/>
              <wp:wrapNone/>
              <wp:docPr id="4"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31866"/>
                      </a:xfrm>
                      <a:prstGeom prst="rect">
                        <a:avLst/>
                      </a:prstGeom>
                      <a:solidFill>
                        <a:srgbClr val="FFFFFF"/>
                      </a:solidFill>
                      <a:ln w="9525">
                        <a:solidFill>
                          <a:schemeClr val="bg1"/>
                        </a:solidFill>
                        <a:miter lim="800000"/>
                        <a:headEnd/>
                        <a:tailEnd/>
                      </a:ln>
                    </wps:spPr>
                    <wps:txbx>
                      <w:txbxContent>
                        <w:p w:rsidR="00F73EE0" w:rsidRPr="00136A3E" w:rsidP="00B244B0" w14:textId="4CBC2C54">
                          <w:pPr>
                            <w:jc w:val="right"/>
                            <w:rPr>
                              <w:color w:val="0D0D0D" w:themeColor="text1" w:themeTint="F2"/>
                              <w:sz w:val="16"/>
                              <w:szCs w:val="16"/>
                            </w:rPr>
                          </w:pPr>
                          <w:r w:rsidRPr="00AE7EA4">
                            <w:rPr>
                              <w:rFonts w:ascii="Tahoma" w:hAnsi="Tahoma" w:cs="Tahoma"/>
                              <w:color w:val="0D0D0D"/>
                              <w:sz w:val="16"/>
                              <w:szCs w:val="16"/>
                              <w:rtl/>
                            </w:rPr>
                            <w:t>דוח מבקר המדינה | אייר התשפ״ד | מאי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3" type="#_x0000_t202" alt="&quot;&quot;" style="width:351.15pt;height:18.25pt;margin-top:27.7pt;margin-left:21.6pt;mso-height-percent:0;mso-height-relative:margin;mso-width-percent:0;mso-width-relative:margin;mso-wrap-distance-bottom:3.6pt;mso-wrap-distance-left:9pt;mso-wrap-distance-right:9pt;mso-wrap-distance-top:3.6pt;mso-wrap-style:square;position:absolute;visibility:visible;v-text-anchor:top;z-index:251659264" strokecolor="white">
              <v:textbox>
                <w:txbxContent>
                  <w:p w:rsidR="00F73EE0" w:rsidRPr="00136A3E" w:rsidP="00B244B0" w14:paraId="1CF273F4" w14:textId="4CBC2C54">
                    <w:pPr>
                      <w:jc w:val="right"/>
                      <w:rPr>
                        <w:color w:val="0D0D0D" w:themeColor="text1" w:themeTint="F2"/>
                        <w:sz w:val="16"/>
                        <w:szCs w:val="16"/>
                      </w:rPr>
                    </w:pPr>
                    <w:r w:rsidRPr="00AE7EA4">
                      <w:rPr>
                        <w:rFonts w:ascii="Tahoma" w:hAnsi="Tahoma" w:cs="Tahoma"/>
                        <w:color w:val="0D0D0D"/>
                        <w:sz w:val="16"/>
                        <w:szCs w:val="16"/>
                        <w:rtl/>
                      </w:rPr>
                      <w:t xml:space="preserve">דוח מבקר המדינה | אייר </w:t>
                    </w:r>
                    <w:r w:rsidRPr="00AE7EA4">
                      <w:rPr>
                        <w:rFonts w:ascii="Tahoma" w:hAnsi="Tahoma" w:cs="Tahoma"/>
                        <w:color w:val="0D0D0D"/>
                        <w:sz w:val="16"/>
                        <w:szCs w:val="16"/>
                        <w:rtl/>
                      </w:rPr>
                      <w:t>התשפ״ד</w:t>
                    </w:r>
                    <w:r w:rsidRPr="00AE7EA4">
                      <w:rPr>
                        <w:rFonts w:ascii="Tahoma" w:hAnsi="Tahoma" w:cs="Tahoma"/>
                        <w:color w:val="0D0D0D"/>
                        <w:sz w:val="16"/>
                        <w:szCs w:val="16"/>
                        <w:rtl/>
                      </w:rPr>
                      <w:t xml:space="preserve"> | מאי 2024</w:t>
                    </w:r>
                  </w:p>
                </w:txbxContent>
              </v:textbox>
            </v:shape>
          </w:pict>
        </mc:Fallback>
      </mc:AlternateContent>
    </w:r>
    <w:r>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1312"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658E" w14:paraId="12276F70"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14:paraId="1D98C7A5" w14:textId="721B4D03">
    <w:pPr>
      <w:pStyle w:val="Header"/>
      <w:rPr>
        <w:rtl/>
      </w:rPr>
    </w:pPr>
    <w:r>
      <w:rPr>
        <w:noProof/>
        <w:rtl/>
        <w:lang w:val="he-IL"/>
      </w:rPr>
      <mc:AlternateContent>
        <mc:Choice Requires="wps">
          <w:drawing>
            <wp:anchor distT="0" distB="0" distL="114300" distR="114300" simplePos="0" relativeHeight="2516746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0832" filled="f" strokecolor="#a5a5a5" strokeweight="0.25pt">
              <v:stroke dashstyle="longDash"/>
              <v:textbox>
                <w:txbxContent>
                  <w:p w:rsidR="00F73EE0" w:rsidRPr="00FD02CC" w:rsidP="006E67D8" w14:paraId="463FF098"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F73EE0" w:rsidP="00FD02CC" w14:paraId="7E43B0CF" w14:textId="63DDFE97">
    <w:pPr>
      <w:pStyle w:val="Header"/>
      <w:ind w:firstLine="720"/>
      <w:rPr>
        <w:rtl/>
      </w:rPr>
    </w:pPr>
  </w:p>
  <w:p w:rsidR="00F73EE0" w14:paraId="09A29170" w14:textId="077B7887">
    <w:pPr>
      <w:pStyle w:val="Header"/>
      <w:rPr>
        <w:rtl/>
      </w:rPr>
    </w:pPr>
  </w:p>
  <w:p w:rsidR="00F73EE0" w14:paraId="1CB0A19A" w14:textId="7E7CB891">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052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3D62C4" w:rsidP="00F559D6" w14:textId="2D108259">
                          <w:pPr>
                            <w:pStyle w:val="Heading1"/>
                            <w:spacing w:line="269" w:lineRule="auto"/>
                            <w:jc w:val="left"/>
                            <w:rPr>
                              <w:rFonts w:ascii="Tahoma" w:hAnsi="Tahoma" w:eastAsiaTheme="minorHAnsi" w:cs="Tahoma"/>
                              <w:bCs w:val="0"/>
                              <w:color w:val="0D0D0D" w:themeColor="text1" w:themeTint="F2"/>
                              <w:sz w:val="16"/>
                              <w:szCs w:val="16"/>
                              <w:u w:val="none"/>
                            </w:rPr>
                          </w:pPr>
                          <w:r w:rsidRPr="0029547F">
                            <w:rPr>
                              <w:rFonts w:ascii="Tahoma" w:hAnsi="Tahoma" w:eastAsiaTheme="minorHAnsi" w:cs="Tahoma"/>
                              <w:bCs w:val="0"/>
                              <w:color w:val="0D0D0D" w:themeColor="text1" w:themeTint="F2"/>
                              <w:sz w:val="16"/>
                              <w:szCs w:val="16"/>
                              <w:u w:val="none"/>
                              <w:rtl/>
                            </w:rPr>
                            <w:t>התמודדות המדינה עם הריכוזיות והמונופולין בענף המזון ומוצרי הצריכה</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71552" stroked="f">
              <v:textbox style="mso-fit-shape-to-text:t">
                <w:txbxContent>
                  <w:p w:rsidR="00F73EE0" w:rsidRPr="003D62C4" w:rsidP="00F559D6" w14:paraId="111D0894" w14:textId="2D108259">
                    <w:pPr>
                      <w:pStyle w:val="Heading1"/>
                      <w:spacing w:line="269" w:lineRule="auto"/>
                      <w:jc w:val="left"/>
                      <w:rPr>
                        <w:rFonts w:ascii="Tahoma" w:hAnsi="Tahoma" w:eastAsiaTheme="minorHAnsi" w:cs="Tahoma"/>
                        <w:bCs w:val="0"/>
                        <w:color w:val="0D0D0D" w:themeColor="text1" w:themeTint="F2"/>
                        <w:sz w:val="16"/>
                        <w:szCs w:val="16"/>
                        <w:u w:val="none"/>
                      </w:rPr>
                    </w:pPr>
                    <w:r w:rsidRPr="0029547F">
                      <w:rPr>
                        <w:rFonts w:ascii="Tahoma" w:hAnsi="Tahoma" w:eastAsiaTheme="minorHAnsi" w:cs="Tahoma"/>
                        <w:bCs w:val="0"/>
                        <w:color w:val="0D0D0D" w:themeColor="text1" w:themeTint="F2"/>
                        <w:sz w:val="16"/>
                        <w:szCs w:val="16"/>
                        <w:u w:val="none"/>
                        <w:rtl/>
                      </w:rPr>
                      <w:t>התמודדות המדינה עם הריכוזיות והמונופולין בענף המזון ומוצרי הצריכה</w:t>
                    </w:r>
                  </w:p>
                </w:txbxContent>
              </v:textbox>
              <w10:wrap type="square"/>
            </v:shape>
          </w:pict>
        </mc:Fallback>
      </mc:AlternateContent>
    </w:r>
  </w:p>
  <w:p w:rsidR="00F73EE0" w:rsidP="009620E7" w14:paraId="53F52C1C" w14:textId="15562247">
    <w:pPr>
      <w:pStyle w:val="Header"/>
      <w:rPr>
        <w:rtl/>
      </w:rPr>
    </w:pPr>
    <w:r>
      <w:rPr>
        <w:rFonts w:ascii="Tahoma" w:hAnsi="Tahoma" w:cs="Tahoma"/>
        <w:noProof/>
        <w:color w:val="002060"/>
        <w:sz w:val="18"/>
        <w:szCs w:val="18"/>
      </w:rPr>
      <w:drawing>
        <wp:anchor distT="0" distB="0" distL="114300" distR="114300" simplePos="0" relativeHeight="251676672"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8"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68480" from="-109.7pt,27.8pt" to="367.9pt,27.8pt" strokecolor="#0d0d0d" strokeweight="0.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6721" w:rsidP="001526AC" w14:paraId="1AA96B7A"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84864"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E56721"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8"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0592" filled="f" strokecolor="#a5a5a5" strokeweight="0.25pt">
              <v:stroke dashstyle="longDash"/>
              <v:textbox>
                <w:txbxContent>
                  <w:p w:rsidR="00E56721" w:rsidRPr="00FD02CC" w:rsidP="006E67D8" w14:paraId="64DE32B9"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60"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E56721" w:rsidRPr="009B7D1B" w:rsidP="0029547F" w14:textId="017FD09E">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242E3B">
                            <w:rPr>
                              <w:rFonts w:hint="cs"/>
                              <w:rtl/>
                            </w:rPr>
                            <w:t xml:space="preserve">    </w:t>
                          </w:r>
                          <w:r>
                            <w:rPr>
                              <w:rFonts w:hint="cs"/>
                              <w:rtl/>
                            </w:rPr>
                            <w:t xml:space="preserve">    </w:t>
                          </w:r>
                          <w:r w:rsidRPr="00565F1B" w:rsidR="00242E3B">
                            <w:rPr>
                              <w:rFonts w:ascii="Tahoma" w:hAnsi="Tahoma" w:cs="Tahoma" w:hint="cs"/>
                              <w:sz w:val="24"/>
                              <w:szCs w:val="24"/>
                              <w:rtl/>
                            </w:rPr>
                            <w:t xml:space="preserve">תקציר </w:t>
                          </w:r>
                          <w:r w:rsidR="00910EB4">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29547F" w:rsidR="0029547F">
                            <w:rPr>
                              <w:rFonts w:ascii="Tahoma" w:hAnsi="Tahoma" w:cs="Tahoma"/>
                              <w:b/>
                              <w:bCs/>
                              <w:rtl/>
                            </w:rPr>
                            <w:t>התמודדות המדינה עם הריכוזיות והמונופולין בענף המזון ומוצרי הצריכה</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2059"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82816" fillcolor="#00305f" strokecolor="#00305f">
              <v:textbox style="layout-flow:vertical;mso-layout-flow-alt:bottom-to-top" inset="0,0,0,0">
                <w:txbxContent>
                  <w:p w:rsidR="00E56721" w:rsidRPr="009B7D1B" w:rsidP="0029547F" w14:paraId="3B4CCAD6" w14:textId="017FD09E">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242E3B">
                      <w:rPr>
                        <w:rFonts w:hint="cs"/>
                        <w:rtl/>
                      </w:rPr>
                      <w:t xml:space="preserve">    </w:t>
                    </w:r>
                    <w:r>
                      <w:rPr>
                        <w:rFonts w:hint="cs"/>
                        <w:rtl/>
                      </w:rPr>
                      <w:t xml:space="preserve">    </w:t>
                    </w:r>
                    <w:r w:rsidRPr="00565F1B" w:rsidR="00242E3B">
                      <w:rPr>
                        <w:rFonts w:ascii="Tahoma" w:hAnsi="Tahoma" w:cs="Tahoma" w:hint="cs"/>
                        <w:sz w:val="24"/>
                        <w:szCs w:val="24"/>
                        <w:rtl/>
                      </w:rPr>
                      <w:t xml:space="preserve">תקציר </w:t>
                    </w:r>
                    <w:r w:rsidR="00910EB4">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29547F" w:rsidR="0029547F">
                      <w:rPr>
                        <w:rFonts w:ascii="Tahoma" w:hAnsi="Tahoma" w:cs="Tahoma"/>
                        <w:b/>
                        <w:bCs/>
                        <w:rtl/>
                      </w:rPr>
                      <w:t>התמודדות המדינה עם הריכוזיות והמונופולין בענף המזון ומוצרי הצריכה</w:t>
                    </w:r>
                  </w:p>
                </w:txbxContent>
              </v:textbox>
              <w10:wrap type="square"/>
            </v:shape>
          </w:pict>
        </mc:Fallback>
      </mc:AlternateContent>
    </w:r>
  </w:p>
  <w:p w:rsidR="00E56721" w:rsidP="001526AC" w14:paraId="708CEE93" w14:textId="77777777">
    <w:pPr>
      <w:pStyle w:val="Header"/>
      <w:tabs>
        <w:tab w:val="left" w:pos="493"/>
        <w:tab w:val="center" w:pos="4111"/>
        <w:tab w:val="clear" w:pos="4153"/>
        <w:tab w:val="right" w:pos="7478"/>
        <w:tab w:val="right" w:pos="8222"/>
        <w:tab w:val="clear" w:pos="8306"/>
      </w:tabs>
      <w:jc w:val="left"/>
      <w:rPr>
        <w:rtl/>
      </w:rPr>
    </w:pPr>
  </w:p>
  <w:p w:rsidR="00E56721" w:rsidRPr="001526AC" w:rsidP="00005B23" w14:paraId="69A973A3"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77696"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61"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E56721" w:rsidRPr="00C55DC9" w:rsidP="00B244B0" w14:textId="6F8B0188">
                          <w:pPr>
                            <w:jc w:val="right"/>
                            <w:rPr>
                              <w:color w:val="0D0D0D" w:themeColor="text1" w:themeTint="F2"/>
                              <w:sz w:val="16"/>
                              <w:szCs w:val="16"/>
                            </w:rPr>
                          </w:pPr>
                          <w:r w:rsidRPr="00AE424D">
                            <w:rPr>
                              <w:rFonts w:ascii="Tahoma" w:hAnsi="Tahoma" w:cs="Tahoma"/>
                              <w:color w:val="0D0D0D"/>
                              <w:sz w:val="16"/>
                              <w:szCs w:val="16"/>
                              <w:rtl/>
                            </w:rPr>
                            <w:t>דוח מבקר המדינה | חשוון התשפ"</w:t>
                          </w:r>
                          <w:r w:rsidR="003A1F59">
                            <w:rPr>
                              <w:rFonts w:ascii="Tahoma" w:hAnsi="Tahoma" w:cs="Tahoma" w:hint="cs"/>
                              <w:color w:val="0D0D0D"/>
                              <w:sz w:val="16"/>
                              <w:szCs w:val="16"/>
                              <w:rtl/>
                            </w:rPr>
                            <w:t>ה</w:t>
                          </w:r>
                          <w:r w:rsidRPr="00AE424D">
                            <w:rPr>
                              <w:rFonts w:ascii="Tahoma" w:hAnsi="Tahoma" w:cs="Tahoma"/>
                              <w:color w:val="0D0D0D"/>
                              <w:sz w:val="16"/>
                              <w:szCs w:val="16"/>
                              <w:rtl/>
                            </w:rPr>
                            <w:t xml:space="preserve"> | נובמבר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0" type="#_x0000_t202" alt="&quot;&quot;"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78720" strokecolor="white">
              <v:textbox>
                <w:txbxContent>
                  <w:p w:rsidR="00E56721" w:rsidRPr="00C55DC9" w:rsidP="00B244B0" w14:paraId="0C0E463E" w14:textId="6F8B0188">
                    <w:pPr>
                      <w:jc w:val="right"/>
                      <w:rPr>
                        <w:color w:val="0D0D0D" w:themeColor="text1" w:themeTint="F2"/>
                        <w:sz w:val="16"/>
                        <w:szCs w:val="16"/>
                      </w:rPr>
                    </w:pPr>
                    <w:r w:rsidRPr="00AE424D">
                      <w:rPr>
                        <w:rFonts w:ascii="Tahoma" w:hAnsi="Tahoma" w:cs="Tahoma"/>
                        <w:color w:val="0D0D0D"/>
                        <w:sz w:val="16"/>
                        <w:szCs w:val="16"/>
                        <w:rtl/>
                      </w:rPr>
                      <w:t>דוח מבקר המדינה | חשוון התשפ"</w:t>
                    </w:r>
                    <w:r w:rsidR="003A1F59">
                      <w:rPr>
                        <w:rFonts w:ascii="Tahoma" w:hAnsi="Tahoma" w:cs="Tahoma" w:hint="cs"/>
                        <w:color w:val="0D0D0D"/>
                        <w:sz w:val="16"/>
                        <w:szCs w:val="16"/>
                        <w:rtl/>
                      </w:rPr>
                      <w:t>ה</w:t>
                    </w:r>
                    <w:r w:rsidRPr="00AE424D">
                      <w:rPr>
                        <w:rFonts w:ascii="Tahoma" w:hAnsi="Tahoma" w:cs="Tahoma"/>
                        <w:color w:val="0D0D0D"/>
                        <w:sz w:val="16"/>
                        <w:szCs w:val="16"/>
                        <w:rtl/>
                      </w:rPr>
                      <w:t xml:space="preserve"> | נובמבר 2024</w:t>
                    </w:r>
                  </w:p>
                </w:txbxContent>
              </v:textbox>
            </v:shape>
          </w:pict>
        </mc:Fallback>
      </mc:AlternateContent>
    </w:r>
    <w:r>
      <w:rPr>
        <w:rFonts w:ascii="Tahoma" w:hAnsi="Tahoma" w:cs="Tahoma"/>
        <w:noProof/>
        <w:sz w:val="22"/>
        <w:szCs w:val="22"/>
        <w:rtl/>
        <w:lang w:val="he-IL"/>
      </w:rPr>
      <w:drawing>
        <wp:anchor distT="0" distB="0" distL="114300" distR="114300" simplePos="0" relativeHeight="251683840"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113575872"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75872"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9744"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1" style="flip:x;mso-height-percent:0;mso-height-relative:margin;mso-width-percent:0;mso-width-relative:margin;mso-wrap-distance-bottom:0;mso-wrap-distance-left:9pt;mso-wrap-distance-right:9pt;mso-wrap-distance-top:0;mso-wrap-style:square;position:absolute;visibility:visible;z-index:251680768" from="-4.4pt,50.4pt" to="524.85pt,50.4pt" strokecolor="#0d0d0d" strokeweight="0.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1F58FB1E"/>
    <w:lvl w:ilvl="0">
      <w:start w:val="1"/>
      <w:numFmt w:val="decimal"/>
      <w:lvlText w:val="%1."/>
      <w:lvlJc w:val="left"/>
      <w:pPr>
        <w:tabs>
          <w:tab w:val="num" w:pos="1492"/>
        </w:tabs>
        <w:ind w:left="1492" w:hanging="360"/>
      </w:pPr>
    </w:lvl>
  </w:abstractNum>
  <w:abstractNum w:abstractNumId="1">
    <w:nsid w:val="FFFFFF7D"/>
    <w:multiLevelType w:val="singleLevel"/>
    <w:tmpl w:val="3EA83228"/>
    <w:lvl w:ilvl="0">
      <w:start w:val="1"/>
      <w:numFmt w:val="decimal"/>
      <w:lvlText w:val="%1."/>
      <w:lvlJc w:val="left"/>
      <w:pPr>
        <w:tabs>
          <w:tab w:val="num" w:pos="1209"/>
        </w:tabs>
        <w:ind w:left="1209" w:hanging="360"/>
      </w:pPr>
    </w:lvl>
  </w:abstractNum>
  <w:abstractNum w:abstractNumId="2">
    <w:nsid w:val="FFFFFF7F"/>
    <w:multiLevelType w:val="singleLevel"/>
    <w:tmpl w:val="F89639E4"/>
    <w:lvl w:ilvl="0">
      <w:start w:val="1"/>
      <w:numFmt w:val="decimal"/>
      <w:lvlText w:val="%1."/>
      <w:lvlJc w:val="left"/>
      <w:pPr>
        <w:tabs>
          <w:tab w:val="num" w:pos="643"/>
        </w:tabs>
        <w:ind w:left="643" w:hanging="360"/>
      </w:pPr>
    </w:lvl>
  </w:abstractNum>
  <w:abstractNum w:abstractNumId="3">
    <w:nsid w:val="FFFFFF80"/>
    <w:multiLevelType w:val="singleLevel"/>
    <w:tmpl w:val="1A76819C"/>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4B52F7D0"/>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A4D2A7E4"/>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EC900C92"/>
    <w:lvl w:ilvl="0">
      <w:start w:val="1"/>
      <w:numFmt w:val="bullet"/>
      <w:lvlText w:val=""/>
      <w:lvlJc w:val="left"/>
      <w:pPr>
        <w:tabs>
          <w:tab w:val="num" w:pos="643"/>
        </w:tabs>
        <w:ind w:left="643" w:hanging="360"/>
      </w:pPr>
      <w:rPr>
        <w:rFonts w:ascii="Symbol" w:hAnsi="Symbol" w:hint="default"/>
      </w:rPr>
    </w:lvl>
  </w:abstractNum>
  <w:abstractNum w:abstractNumId="7">
    <w:nsid w:val="FFFFFF89"/>
    <w:multiLevelType w:val="singleLevel"/>
    <w:tmpl w:val="C4941F5C"/>
    <w:lvl w:ilvl="0">
      <w:start w:val="1"/>
      <w:numFmt w:val="bullet"/>
      <w:lvlText w:val=""/>
      <w:lvlJc w:val="left"/>
      <w:pPr>
        <w:tabs>
          <w:tab w:val="num" w:pos="360"/>
        </w:tabs>
        <w:ind w:left="360" w:hanging="360"/>
      </w:pPr>
      <w:rPr>
        <w:rFonts w:ascii="Symbol" w:hAnsi="Symbol" w:hint="default"/>
      </w:rPr>
    </w:lvl>
  </w:abstractNum>
  <w:abstractNum w:abstractNumId="8">
    <w:nsid w:val="067C72FF"/>
    <w:multiLevelType w:val="hybridMultilevel"/>
    <w:tmpl w:val="5830B1FA"/>
    <w:lvl w:ilvl="0">
      <w:start w:val="1"/>
      <w:numFmt w:val="bullet"/>
      <w:lvlText w:val=""/>
      <w:lvlJc w:val="left"/>
      <w:pPr>
        <w:ind w:left="794" w:hanging="397"/>
      </w:pPr>
      <w:rPr>
        <w:rFonts w:ascii="Symbol" w:hAnsi="Symbol" w:hint="default"/>
        <w:color w:val="auto"/>
        <w:sz w:val="18"/>
        <w:szCs w:val="1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9">
    <w:nsid w:val="07C54509"/>
    <w:multiLevelType w:val="multilevel"/>
    <w:tmpl w:val="3030E6FC"/>
    <w:lvl w:ilvl="0">
      <w:start w:val="1"/>
      <w:numFmt w:val="decimal"/>
      <w:pStyle w:val="7324"/>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0">
    <w:nsid w:val="0CBD5F52"/>
    <w:multiLevelType w:val="hybridMultilevel"/>
    <w:tmpl w:val="D94CDEE4"/>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DDA1A01"/>
    <w:multiLevelType w:val="hybridMultilevel"/>
    <w:tmpl w:val="CD76C6BE"/>
    <w:lvl w:ilvl="0">
      <w:start w:val="1"/>
      <w:numFmt w:val="bullet"/>
      <w:pStyle w:val="73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4AC4C94"/>
    <w:multiLevelType w:val="hybridMultilevel"/>
    <w:tmpl w:val="D8C49A56"/>
    <w:lvl w:ilvl="0">
      <w:start w:val="2"/>
      <w:numFmt w:val="decimal"/>
      <w:lvlText w:val="%1."/>
      <w:lvlJc w:val="left"/>
      <w:pPr>
        <w:ind w:left="62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6AF64DB"/>
    <w:multiLevelType w:val="hybridMultilevel"/>
    <w:tmpl w:val="564ABED6"/>
    <w:lvl w:ilvl="0">
      <w:start w:val="1"/>
      <w:numFmt w:val="bullet"/>
      <w:lvlText w:val=""/>
      <w:lvlJc w:val="left"/>
      <w:pPr>
        <w:ind w:left="794" w:hanging="397"/>
      </w:pPr>
      <w:rPr>
        <w:rFonts w:ascii="Symbol" w:hAnsi="Symbol" w:cs="Symbol" w:hint="default"/>
        <w:b/>
        <w:bCs/>
        <w:i w:val="0"/>
        <w:caps w:val="0"/>
        <w:strike w:val="0"/>
        <w:dstrike w:val="0"/>
        <w:vanish w:val="0"/>
        <w:color w:val="E41E2A"/>
        <w:sz w:val="28"/>
        <w:szCs w:val="28"/>
        <w:vertAlign w:val="baseline"/>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14">
    <w:nsid w:val="26C32EC1"/>
    <w:multiLevelType w:val="hybridMultilevel"/>
    <w:tmpl w:val="9DE8621E"/>
    <w:lvl w:ilvl="0">
      <w:start w:val="1"/>
      <w:numFmt w:val="bullet"/>
      <w:lvlText w:val=""/>
      <w:lvlJc w:val="left"/>
      <w:pPr>
        <w:ind w:left="1117" w:hanging="360"/>
      </w:pPr>
      <w:rPr>
        <w:rFonts w:ascii="Symbol" w:hAnsi="Symbol" w:cs="Symbol" w:hint="default"/>
        <w:b/>
        <w:bCs/>
        <w:i w:val="0"/>
        <w:caps w:val="0"/>
        <w:strike w:val="0"/>
        <w:dstrike w:val="0"/>
        <w:vanish w:val="0"/>
        <w:color w:val="E41E2A"/>
        <w:sz w:val="28"/>
        <w:szCs w:val="28"/>
        <w:vertAlign w:val="baseline"/>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15">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6">
    <w:nsid w:val="31F379B3"/>
    <w:multiLevelType w:val="hybridMultilevel"/>
    <w:tmpl w:val="75187F8E"/>
    <w:lvl w:ilvl="0">
      <w:start w:val="4"/>
      <w:numFmt w:val="hebrew1"/>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2286A2C"/>
    <w:multiLevelType w:val="hybridMultilevel"/>
    <w:tmpl w:val="CCC2CF84"/>
    <w:lvl w:ilvl="0">
      <w:start w:val="3"/>
      <w:numFmt w:val="hebrew1"/>
      <w:lvlText w:val="%1."/>
      <w:lvlJc w:val="left"/>
      <w:pPr>
        <w:ind w:left="1077" w:hanging="397"/>
      </w:pPr>
      <w:rPr>
        <w:rFonts w:hint="default"/>
        <w:b/>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nsid w:val="41BD2C9C"/>
    <w:multiLevelType w:val="hybridMultilevel"/>
    <w:tmpl w:val="5218ECC6"/>
    <w:lvl w:ilvl="0">
      <w:start w:val="1"/>
      <w:numFmt w:val="bullet"/>
      <w:lvlText w:val=""/>
      <w:lvlJc w:val="left"/>
      <w:pPr>
        <w:ind w:left="577" w:hanging="360"/>
      </w:pPr>
      <w:rPr>
        <w:rFonts w:ascii="Symbol" w:hAnsi="Symbol" w:cs="Symbol" w:hint="default"/>
        <w:b/>
        <w:bCs/>
        <w:color w:val="FF0000"/>
        <w:sz w:val="28"/>
        <w:lang w:bidi="he-IL"/>
      </w:rPr>
    </w:lvl>
    <w:lvl w:ilvl="1" w:tentative="1">
      <w:start w:val="1"/>
      <w:numFmt w:val="bullet"/>
      <w:lvlText w:val="o"/>
      <w:lvlJc w:val="left"/>
      <w:pPr>
        <w:ind w:left="1297" w:hanging="360"/>
      </w:pPr>
      <w:rPr>
        <w:rFonts w:ascii="Courier New" w:hAnsi="Courier New" w:cs="Courier New" w:hint="default"/>
      </w:rPr>
    </w:lvl>
    <w:lvl w:ilvl="2" w:tentative="1">
      <w:start w:val="1"/>
      <w:numFmt w:val="bullet"/>
      <w:lvlText w:val=""/>
      <w:lvlJc w:val="left"/>
      <w:pPr>
        <w:ind w:left="2017" w:hanging="360"/>
      </w:pPr>
      <w:rPr>
        <w:rFonts w:ascii="Wingdings" w:hAnsi="Wingdings" w:hint="default"/>
      </w:rPr>
    </w:lvl>
    <w:lvl w:ilvl="3" w:tentative="1">
      <w:start w:val="1"/>
      <w:numFmt w:val="bullet"/>
      <w:lvlText w:val=""/>
      <w:lvlJc w:val="left"/>
      <w:pPr>
        <w:ind w:left="2737" w:hanging="360"/>
      </w:pPr>
      <w:rPr>
        <w:rFonts w:ascii="Symbol" w:hAnsi="Symbol" w:hint="default"/>
      </w:rPr>
    </w:lvl>
    <w:lvl w:ilvl="4" w:tentative="1">
      <w:start w:val="1"/>
      <w:numFmt w:val="bullet"/>
      <w:lvlText w:val="o"/>
      <w:lvlJc w:val="left"/>
      <w:pPr>
        <w:ind w:left="3457" w:hanging="360"/>
      </w:pPr>
      <w:rPr>
        <w:rFonts w:ascii="Courier New" w:hAnsi="Courier New" w:cs="Courier New" w:hint="default"/>
      </w:rPr>
    </w:lvl>
    <w:lvl w:ilvl="5" w:tentative="1">
      <w:start w:val="1"/>
      <w:numFmt w:val="bullet"/>
      <w:lvlText w:val=""/>
      <w:lvlJc w:val="left"/>
      <w:pPr>
        <w:ind w:left="4177" w:hanging="360"/>
      </w:pPr>
      <w:rPr>
        <w:rFonts w:ascii="Wingdings" w:hAnsi="Wingdings" w:hint="default"/>
      </w:rPr>
    </w:lvl>
    <w:lvl w:ilvl="6" w:tentative="1">
      <w:start w:val="1"/>
      <w:numFmt w:val="bullet"/>
      <w:lvlText w:val=""/>
      <w:lvlJc w:val="left"/>
      <w:pPr>
        <w:ind w:left="4897" w:hanging="360"/>
      </w:pPr>
      <w:rPr>
        <w:rFonts w:ascii="Symbol" w:hAnsi="Symbol" w:hint="default"/>
      </w:rPr>
    </w:lvl>
    <w:lvl w:ilvl="7" w:tentative="1">
      <w:start w:val="1"/>
      <w:numFmt w:val="bullet"/>
      <w:lvlText w:val="o"/>
      <w:lvlJc w:val="left"/>
      <w:pPr>
        <w:ind w:left="5617" w:hanging="360"/>
      </w:pPr>
      <w:rPr>
        <w:rFonts w:ascii="Courier New" w:hAnsi="Courier New" w:cs="Courier New" w:hint="default"/>
      </w:rPr>
    </w:lvl>
    <w:lvl w:ilvl="8" w:tentative="1">
      <w:start w:val="1"/>
      <w:numFmt w:val="bullet"/>
      <w:lvlText w:val=""/>
      <w:lvlJc w:val="left"/>
      <w:pPr>
        <w:ind w:left="6337" w:hanging="360"/>
      </w:pPr>
      <w:rPr>
        <w:rFonts w:ascii="Wingdings" w:hAnsi="Wingdings" w:hint="default"/>
      </w:rPr>
    </w:lvl>
  </w:abstractNum>
  <w:abstractNum w:abstractNumId="20">
    <w:nsid w:val="459C2999"/>
    <w:multiLevelType w:val="multilevel"/>
    <w:tmpl w:val="065C52B0"/>
    <w:lvl w:ilvl="0">
      <w:start w:val="1"/>
      <w:numFmt w:val="hebrew1"/>
      <w:pStyle w:val="7325"/>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1">
    <w:nsid w:val="4AB1266A"/>
    <w:multiLevelType w:val="hybridMultilevel"/>
    <w:tmpl w:val="FE32526C"/>
    <w:lvl w:ilvl="0">
      <w:start w:val="1"/>
      <w:numFmt w:val="bullet"/>
      <w:lvlText w:val="o"/>
      <w:lvlJc w:val="left"/>
      <w:pPr>
        <w:ind w:left="1191" w:hanging="397"/>
      </w:pPr>
      <w:rPr>
        <w:rFonts w:ascii="Courier New" w:hAnsi="Courier New" w:hint="default"/>
        <w:color w:val="auto"/>
        <w:sz w:val="18"/>
        <w:szCs w:val="1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22">
    <w:nsid w:val="4DDE713F"/>
    <w:multiLevelType w:val="hybridMultilevel"/>
    <w:tmpl w:val="7A18690A"/>
    <w:lvl w:ilvl="0">
      <w:start w:val="7"/>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4">
    <w:nsid w:val="5D7F29F7"/>
    <w:multiLevelType w:val="hybridMultilevel"/>
    <w:tmpl w:val="ABFC5A12"/>
    <w:lvl w:ilvl="0">
      <w:start w:val="1"/>
      <w:numFmt w:val="hebrew1"/>
      <w:pStyle w:val="70"/>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F743717"/>
    <w:multiLevelType w:val="multilevel"/>
    <w:tmpl w:val="54B40DD4"/>
    <w:lvl w:ilvl="0">
      <w:start w:val="1"/>
      <w:numFmt w:val="decimal"/>
      <w:pStyle w:val="a21"/>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6">
    <w:nsid w:val="666D3CEA"/>
    <w:multiLevelType w:val="hybridMultilevel"/>
    <w:tmpl w:val="34B67FC4"/>
    <w:lvl w:ilvl="0">
      <w:start w:val="1"/>
      <w:numFmt w:val="decimal"/>
      <w:lvlText w:val="(%1)"/>
      <w:lvlJc w:val="right"/>
      <w:pPr>
        <w:ind w:left="1361" w:hanging="34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193719F"/>
    <w:multiLevelType w:val="hybridMultilevel"/>
    <w:tmpl w:val="A3E29F5A"/>
    <w:lvl w:ilvl="0">
      <w:start w:val="6"/>
      <w:numFmt w:val="decimal"/>
      <w:lvlText w:val="%1."/>
      <w:lvlJc w:val="left"/>
      <w:pPr>
        <w:ind w:left="62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36C5298"/>
    <w:multiLevelType w:val="hybridMultilevel"/>
    <w:tmpl w:val="74CAF374"/>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C965E06"/>
    <w:multiLevelType w:val="hybridMultilevel"/>
    <w:tmpl w:val="3000F5BE"/>
    <w:lvl w:ilvl="0">
      <w:start w:val="1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D365B29"/>
    <w:multiLevelType w:val="multilevel"/>
    <w:tmpl w:val="E3AA6D54"/>
    <w:lvl w:ilvl="0">
      <w:start w:val="1"/>
      <w:numFmt w:val="hebrew1"/>
      <w:pStyle w:val="7323"/>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16cid:durableId="1722511313">
    <w:abstractNumId w:val="23"/>
  </w:num>
  <w:num w:numId="2" w16cid:durableId="159808484">
    <w:abstractNumId w:val="15"/>
  </w:num>
  <w:num w:numId="3" w16cid:durableId="2074310673">
    <w:abstractNumId w:val="18"/>
  </w:num>
  <w:num w:numId="4" w16cid:durableId="1596554476">
    <w:abstractNumId w:val="30"/>
  </w:num>
  <w:num w:numId="5" w16cid:durableId="781269690">
    <w:abstractNumId w:val="9"/>
  </w:num>
  <w:num w:numId="6" w16cid:durableId="1087919862">
    <w:abstractNumId w:val="20"/>
  </w:num>
  <w:num w:numId="7" w16cid:durableId="1266497691">
    <w:abstractNumId w:val="25"/>
  </w:num>
  <w:num w:numId="8" w16cid:durableId="1873692319">
    <w:abstractNumId w:val="11"/>
  </w:num>
  <w:num w:numId="9" w16cid:durableId="1479689730">
    <w:abstractNumId w:val="10"/>
  </w:num>
  <w:num w:numId="10" w16cid:durableId="1861623203">
    <w:abstractNumId w:val="8"/>
  </w:num>
  <w:num w:numId="11" w16cid:durableId="1544710153">
    <w:abstractNumId w:val="21"/>
  </w:num>
  <w:num w:numId="12" w16cid:durableId="1057507424">
    <w:abstractNumId w:val="24"/>
  </w:num>
  <w:num w:numId="13" w16cid:durableId="1609385757">
    <w:abstractNumId w:val="27"/>
  </w:num>
  <w:num w:numId="14" w16cid:durableId="1208831065">
    <w:abstractNumId w:val="22"/>
  </w:num>
  <w:num w:numId="15" w16cid:durableId="1425805868">
    <w:abstractNumId w:val="28"/>
  </w:num>
  <w:num w:numId="16" w16cid:durableId="1455250565">
    <w:abstractNumId w:val="12"/>
  </w:num>
  <w:num w:numId="17" w16cid:durableId="1398552641">
    <w:abstractNumId w:val="29"/>
  </w:num>
  <w:num w:numId="18" w16cid:durableId="1752001909">
    <w:abstractNumId w:val="26"/>
  </w:num>
  <w:num w:numId="19" w16cid:durableId="1971200875">
    <w:abstractNumId w:val="17"/>
  </w:num>
  <w:num w:numId="20" w16cid:durableId="499739379">
    <w:abstractNumId w:val="16"/>
  </w:num>
  <w:num w:numId="21" w16cid:durableId="881286427">
    <w:abstractNumId w:val="3"/>
  </w:num>
  <w:num w:numId="22" w16cid:durableId="785662877">
    <w:abstractNumId w:val="4"/>
  </w:num>
  <w:num w:numId="23" w16cid:durableId="347295315">
    <w:abstractNumId w:val="5"/>
  </w:num>
  <w:num w:numId="24" w16cid:durableId="1439183987">
    <w:abstractNumId w:val="6"/>
  </w:num>
  <w:num w:numId="25" w16cid:durableId="317658800">
    <w:abstractNumId w:val="7"/>
  </w:num>
  <w:num w:numId="26" w16cid:durableId="953442900">
    <w:abstractNumId w:val="0"/>
  </w:num>
  <w:num w:numId="27" w16cid:durableId="1632440573">
    <w:abstractNumId w:val="1"/>
  </w:num>
  <w:num w:numId="28" w16cid:durableId="929043172">
    <w:abstractNumId w:val="2"/>
  </w:num>
  <w:num w:numId="29" w16cid:durableId="729884926">
    <w:abstractNumId w:val="3"/>
  </w:num>
  <w:num w:numId="30" w16cid:durableId="1849174054">
    <w:abstractNumId w:val="4"/>
  </w:num>
  <w:num w:numId="31" w16cid:durableId="925118016">
    <w:abstractNumId w:val="5"/>
  </w:num>
  <w:num w:numId="32" w16cid:durableId="869686526">
    <w:abstractNumId w:val="6"/>
  </w:num>
  <w:num w:numId="33" w16cid:durableId="544875266">
    <w:abstractNumId w:val="7"/>
  </w:num>
  <w:num w:numId="34" w16cid:durableId="2019574434">
    <w:abstractNumId w:val="0"/>
  </w:num>
  <w:num w:numId="35" w16cid:durableId="2033457940">
    <w:abstractNumId w:val="1"/>
  </w:num>
  <w:num w:numId="36" w16cid:durableId="514854696">
    <w:abstractNumId w:val="2"/>
  </w:num>
  <w:num w:numId="37" w16cid:durableId="149567750">
    <w:abstractNumId w:val="3"/>
  </w:num>
  <w:num w:numId="38" w16cid:durableId="1880969836">
    <w:abstractNumId w:val="4"/>
  </w:num>
  <w:num w:numId="39" w16cid:durableId="470948061">
    <w:abstractNumId w:val="5"/>
  </w:num>
  <w:num w:numId="40" w16cid:durableId="1990357714">
    <w:abstractNumId w:val="6"/>
  </w:num>
  <w:num w:numId="41" w16cid:durableId="1310400784">
    <w:abstractNumId w:val="7"/>
  </w:num>
  <w:num w:numId="42" w16cid:durableId="323551601">
    <w:abstractNumId w:val="0"/>
  </w:num>
  <w:num w:numId="43" w16cid:durableId="1875388186">
    <w:abstractNumId w:val="1"/>
  </w:num>
  <w:num w:numId="44" w16cid:durableId="1479685745">
    <w:abstractNumId w:val="2"/>
  </w:num>
  <w:num w:numId="45" w16cid:durableId="2030792474">
    <w:abstractNumId w:val="3"/>
  </w:num>
  <w:num w:numId="46" w16cid:durableId="1944797749">
    <w:abstractNumId w:val="4"/>
  </w:num>
  <w:num w:numId="47" w16cid:durableId="1403330000">
    <w:abstractNumId w:val="5"/>
  </w:num>
  <w:num w:numId="48" w16cid:durableId="414135668">
    <w:abstractNumId w:val="6"/>
  </w:num>
  <w:num w:numId="49" w16cid:durableId="1247884205">
    <w:abstractNumId w:val="7"/>
  </w:num>
  <w:num w:numId="50" w16cid:durableId="1955399802">
    <w:abstractNumId w:val="0"/>
  </w:num>
  <w:num w:numId="51" w16cid:durableId="636106113">
    <w:abstractNumId w:val="1"/>
  </w:num>
  <w:num w:numId="52" w16cid:durableId="1036613437">
    <w:abstractNumId w:val="2"/>
  </w:num>
  <w:num w:numId="53" w16cid:durableId="1192719441">
    <w:abstractNumId w:val="3"/>
  </w:num>
  <w:num w:numId="54" w16cid:durableId="1351566699">
    <w:abstractNumId w:val="4"/>
  </w:num>
  <w:num w:numId="55" w16cid:durableId="805318111">
    <w:abstractNumId w:val="5"/>
  </w:num>
  <w:num w:numId="56" w16cid:durableId="657923579">
    <w:abstractNumId w:val="6"/>
  </w:num>
  <w:num w:numId="57" w16cid:durableId="1366756148">
    <w:abstractNumId w:val="7"/>
  </w:num>
  <w:num w:numId="58" w16cid:durableId="1517384132">
    <w:abstractNumId w:val="0"/>
  </w:num>
  <w:num w:numId="59" w16cid:durableId="1873492049">
    <w:abstractNumId w:val="1"/>
  </w:num>
  <w:num w:numId="60" w16cid:durableId="567347998">
    <w:abstractNumId w:val="2"/>
  </w:num>
  <w:num w:numId="61" w16cid:durableId="1080173105">
    <w:abstractNumId w:val="3"/>
  </w:num>
  <w:num w:numId="62" w16cid:durableId="584649595">
    <w:abstractNumId w:val="4"/>
  </w:num>
  <w:num w:numId="63" w16cid:durableId="36046796">
    <w:abstractNumId w:val="5"/>
  </w:num>
  <w:num w:numId="64" w16cid:durableId="304504627">
    <w:abstractNumId w:val="6"/>
  </w:num>
  <w:num w:numId="65" w16cid:durableId="433475427">
    <w:abstractNumId w:val="7"/>
  </w:num>
  <w:num w:numId="66" w16cid:durableId="1702390479">
    <w:abstractNumId w:val="0"/>
  </w:num>
  <w:num w:numId="67" w16cid:durableId="1041708708">
    <w:abstractNumId w:val="1"/>
  </w:num>
  <w:num w:numId="68" w16cid:durableId="2070348912">
    <w:abstractNumId w:val="2"/>
  </w:num>
  <w:num w:numId="69" w16cid:durableId="1785494649">
    <w:abstractNumId w:val="3"/>
  </w:num>
  <w:num w:numId="70" w16cid:durableId="158616019">
    <w:abstractNumId w:val="4"/>
  </w:num>
  <w:num w:numId="71" w16cid:durableId="942112566">
    <w:abstractNumId w:val="5"/>
  </w:num>
  <w:num w:numId="72" w16cid:durableId="1494029893">
    <w:abstractNumId w:val="6"/>
  </w:num>
  <w:num w:numId="73" w16cid:durableId="1489402869">
    <w:abstractNumId w:val="7"/>
  </w:num>
  <w:num w:numId="74" w16cid:durableId="1592352094">
    <w:abstractNumId w:val="0"/>
  </w:num>
  <w:num w:numId="75" w16cid:durableId="1053508896">
    <w:abstractNumId w:val="1"/>
  </w:num>
  <w:num w:numId="76" w16cid:durableId="1832256027">
    <w:abstractNumId w:val="2"/>
  </w:num>
  <w:num w:numId="77" w16cid:durableId="967122343">
    <w:abstractNumId w:val="3"/>
  </w:num>
  <w:num w:numId="78" w16cid:durableId="1313679427">
    <w:abstractNumId w:val="4"/>
  </w:num>
  <w:num w:numId="79" w16cid:durableId="1456219825">
    <w:abstractNumId w:val="5"/>
  </w:num>
  <w:num w:numId="80" w16cid:durableId="1539977395">
    <w:abstractNumId w:val="6"/>
  </w:num>
  <w:num w:numId="81" w16cid:durableId="1662540689">
    <w:abstractNumId w:val="7"/>
  </w:num>
  <w:num w:numId="82" w16cid:durableId="734667640">
    <w:abstractNumId w:val="0"/>
  </w:num>
  <w:num w:numId="83" w16cid:durableId="1403866592">
    <w:abstractNumId w:val="1"/>
  </w:num>
  <w:num w:numId="84" w16cid:durableId="985935647">
    <w:abstractNumId w:val="2"/>
  </w:num>
  <w:num w:numId="85" w16cid:durableId="48967976">
    <w:abstractNumId w:val="3"/>
  </w:num>
  <w:num w:numId="86" w16cid:durableId="549926499">
    <w:abstractNumId w:val="4"/>
  </w:num>
  <w:num w:numId="87" w16cid:durableId="790050251">
    <w:abstractNumId w:val="5"/>
  </w:num>
  <w:num w:numId="88" w16cid:durableId="1262638832">
    <w:abstractNumId w:val="6"/>
  </w:num>
  <w:num w:numId="89" w16cid:durableId="310795702">
    <w:abstractNumId w:val="7"/>
  </w:num>
  <w:num w:numId="90" w16cid:durableId="755784508">
    <w:abstractNumId w:val="0"/>
  </w:num>
  <w:num w:numId="91" w16cid:durableId="2010252603">
    <w:abstractNumId w:val="1"/>
  </w:num>
  <w:num w:numId="92" w16cid:durableId="846486255">
    <w:abstractNumId w:val="2"/>
  </w:num>
  <w:num w:numId="93" w16cid:durableId="1244215931">
    <w:abstractNumId w:val="3"/>
  </w:num>
  <w:num w:numId="94" w16cid:durableId="1357657782">
    <w:abstractNumId w:val="4"/>
  </w:num>
  <w:num w:numId="95" w16cid:durableId="1092168068">
    <w:abstractNumId w:val="5"/>
  </w:num>
  <w:num w:numId="96" w16cid:durableId="1367146850">
    <w:abstractNumId w:val="6"/>
  </w:num>
  <w:num w:numId="97" w16cid:durableId="552234181">
    <w:abstractNumId w:val="7"/>
  </w:num>
  <w:num w:numId="98" w16cid:durableId="1248342438">
    <w:abstractNumId w:val="0"/>
  </w:num>
  <w:num w:numId="99" w16cid:durableId="754013922">
    <w:abstractNumId w:val="1"/>
  </w:num>
  <w:num w:numId="100" w16cid:durableId="1998260587">
    <w:abstractNumId w:val="2"/>
  </w:num>
  <w:num w:numId="101" w16cid:durableId="438260968">
    <w:abstractNumId w:val="3"/>
  </w:num>
  <w:num w:numId="102" w16cid:durableId="1882666812">
    <w:abstractNumId w:val="4"/>
  </w:num>
  <w:num w:numId="103" w16cid:durableId="2033997398">
    <w:abstractNumId w:val="5"/>
  </w:num>
  <w:num w:numId="104" w16cid:durableId="696349250">
    <w:abstractNumId w:val="6"/>
  </w:num>
  <w:num w:numId="105" w16cid:durableId="1092093690">
    <w:abstractNumId w:val="7"/>
  </w:num>
  <w:num w:numId="106" w16cid:durableId="697897066">
    <w:abstractNumId w:val="0"/>
  </w:num>
  <w:num w:numId="107" w16cid:durableId="130370320">
    <w:abstractNumId w:val="1"/>
  </w:num>
  <w:num w:numId="108" w16cid:durableId="1613703879">
    <w:abstractNumId w:val="2"/>
  </w:num>
  <w:num w:numId="109" w16cid:durableId="1203205344">
    <w:abstractNumId w:val="3"/>
  </w:num>
  <w:num w:numId="110" w16cid:durableId="1304390273">
    <w:abstractNumId w:val="4"/>
  </w:num>
  <w:num w:numId="111" w16cid:durableId="285626052">
    <w:abstractNumId w:val="5"/>
  </w:num>
  <w:num w:numId="112" w16cid:durableId="2133010562">
    <w:abstractNumId w:val="6"/>
  </w:num>
  <w:num w:numId="113" w16cid:durableId="1536236859">
    <w:abstractNumId w:val="7"/>
  </w:num>
  <w:num w:numId="114" w16cid:durableId="353849067">
    <w:abstractNumId w:val="0"/>
  </w:num>
  <w:num w:numId="115" w16cid:durableId="1484662520">
    <w:abstractNumId w:val="1"/>
  </w:num>
  <w:num w:numId="116" w16cid:durableId="860893335">
    <w:abstractNumId w:val="2"/>
  </w:num>
  <w:num w:numId="117" w16cid:durableId="283922360">
    <w:abstractNumId w:val="3"/>
  </w:num>
  <w:num w:numId="118" w16cid:durableId="1915242806">
    <w:abstractNumId w:val="4"/>
  </w:num>
  <w:num w:numId="119" w16cid:durableId="1071346583">
    <w:abstractNumId w:val="5"/>
  </w:num>
  <w:num w:numId="120" w16cid:durableId="30882067">
    <w:abstractNumId w:val="6"/>
  </w:num>
  <w:num w:numId="121" w16cid:durableId="2024743906">
    <w:abstractNumId w:val="7"/>
  </w:num>
  <w:num w:numId="122" w16cid:durableId="1654067557">
    <w:abstractNumId w:val="0"/>
  </w:num>
  <w:num w:numId="123" w16cid:durableId="587158532">
    <w:abstractNumId w:val="1"/>
  </w:num>
  <w:num w:numId="124" w16cid:durableId="545259702">
    <w:abstractNumId w:val="2"/>
  </w:num>
  <w:num w:numId="125" w16cid:durableId="1795977720">
    <w:abstractNumId w:val="3"/>
  </w:num>
  <w:num w:numId="126" w16cid:durableId="889149338">
    <w:abstractNumId w:val="4"/>
  </w:num>
  <w:num w:numId="127" w16cid:durableId="1691447730">
    <w:abstractNumId w:val="5"/>
  </w:num>
  <w:num w:numId="128" w16cid:durableId="196503557">
    <w:abstractNumId w:val="6"/>
  </w:num>
  <w:num w:numId="129" w16cid:durableId="1029910500">
    <w:abstractNumId w:val="7"/>
  </w:num>
  <w:num w:numId="130" w16cid:durableId="1748187189">
    <w:abstractNumId w:val="0"/>
  </w:num>
  <w:num w:numId="131" w16cid:durableId="1328752058">
    <w:abstractNumId w:val="1"/>
  </w:num>
  <w:num w:numId="132" w16cid:durableId="340276835">
    <w:abstractNumId w:val="2"/>
  </w:num>
  <w:num w:numId="133" w16cid:durableId="1047487965">
    <w:abstractNumId w:val="3"/>
  </w:num>
  <w:num w:numId="134" w16cid:durableId="1461417445">
    <w:abstractNumId w:val="4"/>
  </w:num>
  <w:num w:numId="135" w16cid:durableId="1024748304">
    <w:abstractNumId w:val="5"/>
  </w:num>
  <w:num w:numId="136" w16cid:durableId="1396464170">
    <w:abstractNumId w:val="6"/>
  </w:num>
  <w:num w:numId="137" w16cid:durableId="199781963">
    <w:abstractNumId w:val="7"/>
  </w:num>
  <w:num w:numId="138" w16cid:durableId="1469401354">
    <w:abstractNumId w:val="0"/>
  </w:num>
  <w:num w:numId="139" w16cid:durableId="1320500660">
    <w:abstractNumId w:val="1"/>
  </w:num>
  <w:num w:numId="140" w16cid:durableId="931740044">
    <w:abstractNumId w:val="2"/>
  </w:num>
  <w:num w:numId="141" w16cid:durableId="803812935">
    <w:abstractNumId w:val="3"/>
  </w:num>
  <w:num w:numId="142" w16cid:durableId="1565988220">
    <w:abstractNumId w:val="4"/>
  </w:num>
  <w:num w:numId="143" w16cid:durableId="743916212">
    <w:abstractNumId w:val="5"/>
  </w:num>
  <w:num w:numId="144" w16cid:durableId="1497649818">
    <w:abstractNumId w:val="6"/>
  </w:num>
  <w:num w:numId="145" w16cid:durableId="1275862964">
    <w:abstractNumId w:val="7"/>
  </w:num>
  <w:num w:numId="146" w16cid:durableId="678510127">
    <w:abstractNumId w:val="0"/>
  </w:num>
  <w:num w:numId="147" w16cid:durableId="1182818218">
    <w:abstractNumId w:val="1"/>
  </w:num>
  <w:num w:numId="148" w16cid:durableId="1767654670">
    <w:abstractNumId w:val="2"/>
  </w:num>
  <w:num w:numId="149" w16cid:durableId="1501853262">
    <w:abstractNumId w:val="3"/>
  </w:num>
  <w:num w:numId="150" w16cid:durableId="588657243">
    <w:abstractNumId w:val="4"/>
  </w:num>
  <w:num w:numId="151" w16cid:durableId="1439762046">
    <w:abstractNumId w:val="5"/>
  </w:num>
  <w:num w:numId="152" w16cid:durableId="227349845">
    <w:abstractNumId w:val="6"/>
  </w:num>
  <w:num w:numId="153" w16cid:durableId="686180564">
    <w:abstractNumId w:val="7"/>
  </w:num>
  <w:num w:numId="154" w16cid:durableId="2026520253">
    <w:abstractNumId w:val="0"/>
  </w:num>
  <w:num w:numId="155" w16cid:durableId="1570457391">
    <w:abstractNumId w:val="1"/>
  </w:num>
  <w:num w:numId="156" w16cid:durableId="824589543">
    <w:abstractNumId w:val="2"/>
  </w:num>
  <w:num w:numId="157" w16cid:durableId="1651328515">
    <w:abstractNumId w:val="3"/>
  </w:num>
  <w:num w:numId="158" w16cid:durableId="448672252">
    <w:abstractNumId w:val="4"/>
  </w:num>
  <w:num w:numId="159" w16cid:durableId="1157258043">
    <w:abstractNumId w:val="5"/>
  </w:num>
  <w:num w:numId="160" w16cid:durableId="24018835">
    <w:abstractNumId w:val="6"/>
  </w:num>
  <w:num w:numId="161" w16cid:durableId="1923101993">
    <w:abstractNumId w:val="7"/>
  </w:num>
  <w:num w:numId="162" w16cid:durableId="1935280397">
    <w:abstractNumId w:val="0"/>
  </w:num>
  <w:num w:numId="163" w16cid:durableId="2111732250">
    <w:abstractNumId w:val="1"/>
  </w:num>
  <w:num w:numId="164" w16cid:durableId="1792281976">
    <w:abstractNumId w:val="2"/>
  </w:num>
  <w:num w:numId="165" w16cid:durableId="1469978181">
    <w:abstractNumId w:val="3"/>
  </w:num>
  <w:num w:numId="166" w16cid:durableId="10300318">
    <w:abstractNumId w:val="4"/>
  </w:num>
  <w:num w:numId="167" w16cid:durableId="1345940269">
    <w:abstractNumId w:val="5"/>
  </w:num>
  <w:num w:numId="168" w16cid:durableId="776756271">
    <w:abstractNumId w:val="6"/>
  </w:num>
  <w:num w:numId="169" w16cid:durableId="596138022">
    <w:abstractNumId w:val="7"/>
  </w:num>
  <w:num w:numId="170" w16cid:durableId="1500078358">
    <w:abstractNumId w:val="0"/>
  </w:num>
  <w:num w:numId="171" w16cid:durableId="1928266902">
    <w:abstractNumId w:val="1"/>
  </w:num>
  <w:num w:numId="172" w16cid:durableId="479230861">
    <w:abstractNumId w:val="2"/>
  </w:num>
  <w:num w:numId="173" w16cid:durableId="506286951">
    <w:abstractNumId w:val="3"/>
  </w:num>
  <w:num w:numId="174" w16cid:durableId="948439589">
    <w:abstractNumId w:val="4"/>
  </w:num>
  <w:num w:numId="175" w16cid:durableId="900943242">
    <w:abstractNumId w:val="5"/>
  </w:num>
  <w:num w:numId="176" w16cid:durableId="1860660555">
    <w:abstractNumId w:val="6"/>
  </w:num>
  <w:num w:numId="177" w16cid:durableId="256863769">
    <w:abstractNumId w:val="7"/>
  </w:num>
  <w:num w:numId="178" w16cid:durableId="1854758161">
    <w:abstractNumId w:val="0"/>
  </w:num>
  <w:num w:numId="179" w16cid:durableId="1354575008">
    <w:abstractNumId w:val="1"/>
  </w:num>
  <w:num w:numId="180" w16cid:durableId="619646419">
    <w:abstractNumId w:val="2"/>
  </w:num>
  <w:num w:numId="181" w16cid:durableId="880632553">
    <w:abstractNumId w:val="3"/>
  </w:num>
  <w:num w:numId="182" w16cid:durableId="1373925251">
    <w:abstractNumId w:val="4"/>
  </w:num>
  <w:num w:numId="183" w16cid:durableId="1271741400">
    <w:abstractNumId w:val="5"/>
  </w:num>
  <w:num w:numId="184" w16cid:durableId="1463108630">
    <w:abstractNumId w:val="6"/>
  </w:num>
  <w:num w:numId="185" w16cid:durableId="819733132">
    <w:abstractNumId w:val="7"/>
  </w:num>
  <w:num w:numId="186" w16cid:durableId="1049956760">
    <w:abstractNumId w:val="0"/>
  </w:num>
  <w:num w:numId="187" w16cid:durableId="171989045">
    <w:abstractNumId w:val="1"/>
  </w:num>
  <w:num w:numId="188" w16cid:durableId="2068650502">
    <w:abstractNumId w:val="2"/>
  </w:num>
  <w:num w:numId="189" w16cid:durableId="2135829678">
    <w:abstractNumId w:val="3"/>
  </w:num>
  <w:num w:numId="190" w16cid:durableId="1994917538">
    <w:abstractNumId w:val="4"/>
  </w:num>
  <w:num w:numId="191" w16cid:durableId="521865542">
    <w:abstractNumId w:val="5"/>
  </w:num>
  <w:num w:numId="192" w16cid:durableId="1697999827">
    <w:abstractNumId w:val="6"/>
  </w:num>
  <w:num w:numId="193" w16cid:durableId="1479229102">
    <w:abstractNumId w:val="7"/>
  </w:num>
  <w:num w:numId="194" w16cid:durableId="586498577">
    <w:abstractNumId w:val="0"/>
  </w:num>
  <w:num w:numId="195" w16cid:durableId="1069183927">
    <w:abstractNumId w:val="1"/>
  </w:num>
  <w:num w:numId="196" w16cid:durableId="1284465111">
    <w:abstractNumId w:val="2"/>
  </w:num>
  <w:num w:numId="197" w16cid:durableId="1923055572">
    <w:abstractNumId w:val="3"/>
  </w:num>
  <w:num w:numId="198" w16cid:durableId="791170739">
    <w:abstractNumId w:val="4"/>
  </w:num>
  <w:num w:numId="199" w16cid:durableId="595208284">
    <w:abstractNumId w:val="5"/>
  </w:num>
  <w:num w:numId="200" w16cid:durableId="838421079">
    <w:abstractNumId w:val="6"/>
  </w:num>
  <w:num w:numId="201" w16cid:durableId="1703362952">
    <w:abstractNumId w:val="7"/>
  </w:num>
  <w:num w:numId="202" w16cid:durableId="686099179">
    <w:abstractNumId w:val="0"/>
  </w:num>
  <w:num w:numId="203" w16cid:durableId="2043625322">
    <w:abstractNumId w:val="1"/>
  </w:num>
  <w:num w:numId="204" w16cid:durableId="1984000774">
    <w:abstractNumId w:val="2"/>
  </w:num>
  <w:num w:numId="205" w16cid:durableId="820540534">
    <w:abstractNumId w:val="3"/>
  </w:num>
  <w:num w:numId="206" w16cid:durableId="1282223296">
    <w:abstractNumId w:val="4"/>
  </w:num>
  <w:num w:numId="207" w16cid:durableId="1971013935">
    <w:abstractNumId w:val="5"/>
  </w:num>
  <w:num w:numId="208" w16cid:durableId="1944872294">
    <w:abstractNumId w:val="6"/>
  </w:num>
  <w:num w:numId="209" w16cid:durableId="773749459">
    <w:abstractNumId w:val="7"/>
  </w:num>
  <w:num w:numId="210" w16cid:durableId="1910723762">
    <w:abstractNumId w:val="0"/>
  </w:num>
  <w:num w:numId="211" w16cid:durableId="1085299165">
    <w:abstractNumId w:val="1"/>
  </w:num>
  <w:num w:numId="212" w16cid:durableId="1407265488">
    <w:abstractNumId w:val="2"/>
  </w:num>
  <w:num w:numId="213" w16cid:durableId="2009287989">
    <w:abstractNumId w:val="3"/>
  </w:num>
  <w:num w:numId="214" w16cid:durableId="174923673">
    <w:abstractNumId w:val="4"/>
  </w:num>
  <w:num w:numId="215" w16cid:durableId="1786196490">
    <w:abstractNumId w:val="5"/>
  </w:num>
  <w:num w:numId="216" w16cid:durableId="1216236116">
    <w:abstractNumId w:val="6"/>
  </w:num>
  <w:num w:numId="217" w16cid:durableId="412049455">
    <w:abstractNumId w:val="7"/>
  </w:num>
  <w:num w:numId="218" w16cid:durableId="2063557665">
    <w:abstractNumId w:val="0"/>
  </w:num>
  <w:num w:numId="219" w16cid:durableId="1865091978">
    <w:abstractNumId w:val="1"/>
  </w:num>
  <w:num w:numId="220" w16cid:durableId="296300815">
    <w:abstractNumId w:val="2"/>
  </w:num>
  <w:num w:numId="221" w16cid:durableId="293217698">
    <w:abstractNumId w:val="3"/>
  </w:num>
  <w:num w:numId="222" w16cid:durableId="1840196877">
    <w:abstractNumId w:val="4"/>
  </w:num>
  <w:num w:numId="223" w16cid:durableId="1748191037">
    <w:abstractNumId w:val="5"/>
  </w:num>
  <w:num w:numId="224" w16cid:durableId="2110269617">
    <w:abstractNumId w:val="6"/>
  </w:num>
  <w:num w:numId="225" w16cid:durableId="753934027">
    <w:abstractNumId w:val="7"/>
  </w:num>
  <w:num w:numId="226" w16cid:durableId="1345207818">
    <w:abstractNumId w:val="0"/>
  </w:num>
  <w:num w:numId="227" w16cid:durableId="879392911">
    <w:abstractNumId w:val="1"/>
  </w:num>
  <w:num w:numId="228" w16cid:durableId="74480270">
    <w:abstractNumId w:val="2"/>
  </w:num>
  <w:num w:numId="229" w16cid:durableId="1506747684">
    <w:abstractNumId w:val="3"/>
  </w:num>
  <w:num w:numId="230" w16cid:durableId="815151147">
    <w:abstractNumId w:val="4"/>
  </w:num>
  <w:num w:numId="231" w16cid:durableId="269708863">
    <w:abstractNumId w:val="5"/>
  </w:num>
  <w:num w:numId="232" w16cid:durableId="93868639">
    <w:abstractNumId w:val="6"/>
  </w:num>
  <w:num w:numId="233" w16cid:durableId="1812482415">
    <w:abstractNumId w:val="7"/>
  </w:num>
  <w:num w:numId="234" w16cid:durableId="1518696754">
    <w:abstractNumId w:val="0"/>
  </w:num>
  <w:num w:numId="235" w16cid:durableId="511797457">
    <w:abstractNumId w:val="1"/>
  </w:num>
  <w:num w:numId="236" w16cid:durableId="291059323">
    <w:abstractNumId w:val="2"/>
  </w:num>
  <w:num w:numId="237" w16cid:durableId="1666397924">
    <w:abstractNumId w:val="3"/>
  </w:num>
  <w:num w:numId="238" w16cid:durableId="424376033">
    <w:abstractNumId w:val="4"/>
  </w:num>
  <w:num w:numId="239" w16cid:durableId="1594705320">
    <w:abstractNumId w:val="5"/>
  </w:num>
  <w:num w:numId="240" w16cid:durableId="690183362">
    <w:abstractNumId w:val="6"/>
  </w:num>
  <w:num w:numId="241" w16cid:durableId="1366104352">
    <w:abstractNumId w:val="7"/>
  </w:num>
  <w:num w:numId="242" w16cid:durableId="1083449192">
    <w:abstractNumId w:val="0"/>
  </w:num>
  <w:num w:numId="243" w16cid:durableId="1546873725">
    <w:abstractNumId w:val="1"/>
  </w:num>
  <w:num w:numId="244" w16cid:durableId="1761683227">
    <w:abstractNumId w:val="2"/>
  </w:num>
  <w:num w:numId="245" w16cid:durableId="890922927">
    <w:abstractNumId w:val="3"/>
  </w:num>
  <w:num w:numId="246" w16cid:durableId="1692951891">
    <w:abstractNumId w:val="4"/>
  </w:num>
  <w:num w:numId="247" w16cid:durableId="1194265870">
    <w:abstractNumId w:val="5"/>
  </w:num>
  <w:num w:numId="248" w16cid:durableId="1051727898">
    <w:abstractNumId w:val="6"/>
  </w:num>
  <w:num w:numId="249" w16cid:durableId="449323404">
    <w:abstractNumId w:val="7"/>
  </w:num>
  <w:num w:numId="250" w16cid:durableId="230968484">
    <w:abstractNumId w:val="0"/>
  </w:num>
  <w:num w:numId="251" w16cid:durableId="1148939891">
    <w:abstractNumId w:val="1"/>
  </w:num>
  <w:num w:numId="252" w16cid:durableId="1589191440">
    <w:abstractNumId w:val="2"/>
  </w:num>
  <w:num w:numId="253" w16cid:durableId="1676616552">
    <w:abstractNumId w:val="3"/>
  </w:num>
  <w:num w:numId="254" w16cid:durableId="731544592">
    <w:abstractNumId w:val="4"/>
  </w:num>
  <w:num w:numId="255" w16cid:durableId="1659768207">
    <w:abstractNumId w:val="5"/>
  </w:num>
  <w:num w:numId="256" w16cid:durableId="1691837696">
    <w:abstractNumId w:val="6"/>
  </w:num>
  <w:num w:numId="257" w16cid:durableId="1517571098">
    <w:abstractNumId w:val="7"/>
  </w:num>
  <w:num w:numId="258" w16cid:durableId="203492670">
    <w:abstractNumId w:val="0"/>
  </w:num>
  <w:num w:numId="259" w16cid:durableId="2106026950">
    <w:abstractNumId w:val="1"/>
  </w:num>
  <w:num w:numId="260" w16cid:durableId="2015108201">
    <w:abstractNumId w:val="2"/>
  </w:num>
  <w:num w:numId="261" w16cid:durableId="1371877006">
    <w:abstractNumId w:val="3"/>
  </w:num>
  <w:num w:numId="262" w16cid:durableId="1497914139">
    <w:abstractNumId w:val="4"/>
  </w:num>
  <w:num w:numId="263" w16cid:durableId="338043990">
    <w:abstractNumId w:val="5"/>
  </w:num>
  <w:num w:numId="264" w16cid:durableId="1284075855">
    <w:abstractNumId w:val="6"/>
  </w:num>
  <w:num w:numId="265" w16cid:durableId="680400261">
    <w:abstractNumId w:val="7"/>
  </w:num>
  <w:num w:numId="266" w16cid:durableId="987242633">
    <w:abstractNumId w:val="0"/>
  </w:num>
  <w:num w:numId="267" w16cid:durableId="1059206951">
    <w:abstractNumId w:val="1"/>
  </w:num>
  <w:num w:numId="268" w16cid:durableId="1186821773">
    <w:abstractNumId w:val="2"/>
  </w:num>
  <w:num w:numId="269" w16cid:durableId="2055500520">
    <w:abstractNumId w:val="3"/>
  </w:num>
  <w:num w:numId="270" w16cid:durableId="1773083701">
    <w:abstractNumId w:val="4"/>
  </w:num>
  <w:num w:numId="271" w16cid:durableId="1996181596">
    <w:abstractNumId w:val="5"/>
  </w:num>
  <w:num w:numId="272" w16cid:durableId="668873983">
    <w:abstractNumId w:val="6"/>
  </w:num>
  <w:num w:numId="273" w16cid:durableId="1829635213">
    <w:abstractNumId w:val="7"/>
  </w:num>
  <w:num w:numId="274" w16cid:durableId="956527540">
    <w:abstractNumId w:val="0"/>
  </w:num>
  <w:num w:numId="275" w16cid:durableId="1819112148">
    <w:abstractNumId w:val="1"/>
  </w:num>
  <w:num w:numId="276" w16cid:durableId="719943112">
    <w:abstractNumId w:val="2"/>
  </w:num>
  <w:num w:numId="277" w16cid:durableId="1419446836">
    <w:abstractNumId w:val="3"/>
  </w:num>
  <w:num w:numId="278" w16cid:durableId="903873888">
    <w:abstractNumId w:val="4"/>
  </w:num>
  <w:num w:numId="279" w16cid:durableId="501160037">
    <w:abstractNumId w:val="5"/>
  </w:num>
  <w:num w:numId="280" w16cid:durableId="2048530974">
    <w:abstractNumId w:val="6"/>
  </w:num>
  <w:num w:numId="281" w16cid:durableId="1252859153">
    <w:abstractNumId w:val="7"/>
  </w:num>
  <w:num w:numId="282" w16cid:durableId="1415665779">
    <w:abstractNumId w:val="0"/>
  </w:num>
  <w:num w:numId="283" w16cid:durableId="604271817">
    <w:abstractNumId w:val="1"/>
  </w:num>
  <w:num w:numId="284" w16cid:durableId="218562927">
    <w:abstractNumId w:val="2"/>
  </w:num>
  <w:num w:numId="285" w16cid:durableId="402725007">
    <w:abstractNumId w:val="3"/>
  </w:num>
  <w:num w:numId="286" w16cid:durableId="858087388">
    <w:abstractNumId w:val="4"/>
  </w:num>
  <w:num w:numId="287" w16cid:durableId="371269105">
    <w:abstractNumId w:val="5"/>
  </w:num>
  <w:num w:numId="288" w16cid:durableId="1380128754">
    <w:abstractNumId w:val="6"/>
  </w:num>
  <w:num w:numId="289" w16cid:durableId="58215171">
    <w:abstractNumId w:val="7"/>
  </w:num>
  <w:num w:numId="290" w16cid:durableId="680355775">
    <w:abstractNumId w:val="0"/>
  </w:num>
  <w:num w:numId="291" w16cid:durableId="1067267981">
    <w:abstractNumId w:val="1"/>
  </w:num>
  <w:num w:numId="292" w16cid:durableId="1512723848">
    <w:abstractNumId w:val="2"/>
  </w:num>
  <w:num w:numId="293" w16cid:durableId="1026907829">
    <w:abstractNumId w:val="3"/>
  </w:num>
  <w:num w:numId="294" w16cid:durableId="1042481177">
    <w:abstractNumId w:val="4"/>
  </w:num>
  <w:num w:numId="295" w16cid:durableId="477453578">
    <w:abstractNumId w:val="5"/>
  </w:num>
  <w:num w:numId="296" w16cid:durableId="2105176847">
    <w:abstractNumId w:val="6"/>
  </w:num>
  <w:num w:numId="297" w16cid:durableId="2014990077">
    <w:abstractNumId w:val="7"/>
  </w:num>
  <w:num w:numId="298" w16cid:durableId="1224175969">
    <w:abstractNumId w:val="0"/>
  </w:num>
  <w:num w:numId="299" w16cid:durableId="408619881">
    <w:abstractNumId w:val="1"/>
  </w:num>
  <w:num w:numId="300" w16cid:durableId="555162324">
    <w:abstractNumId w:val="2"/>
  </w:num>
  <w:num w:numId="301" w16cid:durableId="273903705">
    <w:abstractNumId w:val="3"/>
  </w:num>
  <w:num w:numId="302" w16cid:durableId="1980258827">
    <w:abstractNumId w:val="4"/>
  </w:num>
  <w:num w:numId="303" w16cid:durableId="978850021">
    <w:abstractNumId w:val="5"/>
  </w:num>
  <w:num w:numId="304" w16cid:durableId="2061125694">
    <w:abstractNumId w:val="6"/>
  </w:num>
  <w:num w:numId="305" w16cid:durableId="1199666644">
    <w:abstractNumId w:val="7"/>
  </w:num>
  <w:num w:numId="306" w16cid:durableId="802237065">
    <w:abstractNumId w:val="0"/>
  </w:num>
  <w:num w:numId="307" w16cid:durableId="1162426098">
    <w:abstractNumId w:val="1"/>
  </w:num>
  <w:num w:numId="308" w16cid:durableId="453062792">
    <w:abstractNumId w:val="2"/>
  </w:num>
  <w:num w:numId="309" w16cid:durableId="27533442">
    <w:abstractNumId w:val="3"/>
  </w:num>
  <w:num w:numId="310" w16cid:durableId="1659797497">
    <w:abstractNumId w:val="4"/>
  </w:num>
  <w:num w:numId="311" w16cid:durableId="900364279">
    <w:abstractNumId w:val="5"/>
  </w:num>
  <w:num w:numId="312" w16cid:durableId="1558784071">
    <w:abstractNumId w:val="6"/>
  </w:num>
  <w:num w:numId="313" w16cid:durableId="1182667436">
    <w:abstractNumId w:val="7"/>
  </w:num>
  <w:num w:numId="314" w16cid:durableId="672875751">
    <w:abstractNumId w:val="0"/>
  </w:num>
  <w:num w:numId="315" w16cid:durableId="1829396934">
    <w:abstractNumId w:val="1"/>
  </w:num>
  <w:num w:numId="316" w16cid:durableId="1133989229">
    <w:abstractNumId w:val="2"/>
  </w:num>
  <w:num w:numId="317" w16cid:durableId="1054504568">
    <w:abstractNumId w:val="3"/>
  </w:num>
  <w:num w:numId="318" w16cid:durableId="1843662926">
    <w:abstractNumId w:val="4"/>
  </w:num>
  <w:num w:numId="319" w16cid:durableId="2139109241">
    <w:abstractNumId w:val="5"/>
  </w:num>
  <w:num w:numId="320" w16cid:durableId="215356890">
    <w:abstractNumId w:val="6"/>
  </w:num>
  <w:num w:numId="321" w16cid:durableId="1943535767">
    <w:abstractNumId w:val="7"/>
  </w:num>
  <w:num w:numId="322" w16cid:durableId="1757898318">
    <w:abstractNumId w:val="0"/>
  </w:num>
  <w:num w:numId="323" w16cid:durableId="1855682829">
    <w:abstractNumId w:val="1"/>
  </w:num>
  <w:num w:numId="324" w16cid:durableId="1691681625">
    <w:abstractNumId w:val="2"/>
  </w:num>
  <w:num w:numId="325" w16cid:durableId="1252158594">
    <w:abstractNumId w:val="3"/>
  </w:num>
  <w:num w:numId="326" w16cid:durableId="1853688577">
    <w:abstractNumId w:val="4"/>
  </w:num>
  <w:num w:numId="327" w16cid:durableId="656228513">
    <w:abstractNumId w:val="5"/>
  </w:num>
  <w:num w:numId="328" w16cid:durableId="741487032">
    <w:abstractNumId w:val="6"/>
  </w:num>
  <w:num w:numId="329" w16cid:durableId="1419401399">
    <w:abstractNumId w:val="7"/>
  </w:num>
  <w:num w:numId="330" w16cid:durableId="633877111">
    <w:abstractNumId w:val="0"/>
  </w:num>
  <w:num w:numId="331" w16cid:durableId="1377781214">
    <w:abstractNumId w:val="1"/>
  </w:num>
  <w:num w:numId="332" w16cid:durableId="1149520441">
    <w:abstractNumId w:val="2"/>
  </w:num>
  <w:num w:numId="333" w16cid:durableId="1195189562">
    <w:abstractNumId w:val="3"/>
  </w:num>
  <w:num w:numId="334" w16cid:durableId="252396740">
    <w:abstractNumId w:val="4"/>
  </w:num>
  <w:num w:numId="335" w16cid:durableId="1893156494">
    <w:abstractNumId w:val="5"/>
  </w:num>
  <w:num w:numId="336" w16cid:durableId="1208645543">
    <w:abstractNumId w:val="6"/>
  </w:num>
  <w:num w:numId="337" w16cid:durableId="1443069336">
    <w:abstractNumId w:val="7"/>
  </w:num>
  <w:num w:numId="338" w16cid:durableId="766849979">
    <w:abstractNumId w:val="0"/>
  </w:num>
  <w:num w:numId="339" w16cid:durableId="430273065">
    <w:abstractNumId w:val="1"/>
  </w:num>
  <w:num w:numId="340" w16cid:durableId="1827092816">
    <w:abstractNumId w:val="2"/>
  </w:num>
  <w:num w:numId="341" w16cid:durableId="2100522340">
    <w:abstractNumId w:val="3"/>
  </w:num>
  <w:num w:numId="342" w16cid:durableId="1309046143">
    <w:abstractNumId w:val="4"/>
  </w:num>
  <w:num w:numId="343" w16cid:durableId="1327901895">
    <w:abstractNumId w:val="5"/>
  </w:num>
  <w:num w:numId="344" w16cid:durableId="1468814278">
    <w:abstractNumId w:val="6"/>
  </w:num>
  <w:num w:numId="345" w16cid:durableId="38821047">
    <w:abstractNumId w:val="7"/>
  </w:num>
  <w:num w:numId="346" w16cid:durableId="923805315">
    <w:abstractNumId w:val="0"/>
  </w:num>
  <w:num w:numId="347" w16cid:durableId="456607426">
    <w:abstractNumId w:val="1"/>
  </w:num>
  <w:num w:numId="348" w16cid:durableId="675302915">
    <w:abstractNumId w:val="2"/>
  </w:num>
  <w:num w:numId="349" w16cid:durableId="624427617">
    <w:abstractNumId w:val="3"/>
  </w:num>
  <w:num w:numId="350" w16cid:durableId="1270745076">
    <w:abstractNumId w:val="4"/>
  </w:num>
  <w:num w:numId="351" w16cid:durableId="676272080">
    <w:abstractNumId w:val="5"/>
  </w:num>
  <w:num w:numId="352" w16cid:durableId="806780045">
    <w:abstractNumId w:val="6"/>
  </w:num>
  <w:num w:numId="353" w16cid:durableId="1391225827">
    <w:abstractNumId w:val="7"/>
  </w:num>
  <w:num w:numId="354" w16cid:durableId="1599482834">
    <w:abstractNumId w:val="0"/>
  </w:num>
  <w:num w:numId="355" w16cid:durableId="1538546057">
    <w:abstractNumId w:val="1"/>
  </w:num>
  <w:num w:numId="356" w16cid:durableId="6252227">
    <w:abstractNumId w:val="2"/>
  </w:num>
  <w:num w:numId="357" w16cid:durableId="889458618">
    <w:abstractNumId w:val="3"/>
  </w:num>
  <w:num w:numId="358" w16cid:durableId="195242168">
    <w:abstractNumId w:val="4"/>
  </w:num>
  <w:num w:numId="359" w16cid:durableId="1749494934">
    <w:abstractNumId w:val="5"/>
  </w:num>
  <w:num w:numId="360" w16cid:durableId="1589193093">
    <w:abstractNumId w:val="6"/>
  </w:num>
  <w:num w:numId="361" w16cid:durableId="136188189">
    <w:abstractNumId w:val="7"/>
  </w:num>
  <w:num w:numId="362" w16cid:durableId="1497454871">
    <w:abstractNumId w:val="0"/>
  </w:num>
  <w:num w:numId="363" w16cid:durableId="803085962">
    <w:abstractNumId w:val="1"/>
  </w:num>
  <w:num w:numId="364" w16cid:durableId="1969696927">
    <w:abstractNumId w:val="2"/>
  </w:num>
  <w:num w:numId="365" w16cid:durableId="1982539294">
    <w:abstractNumId w:val="3"/>
  </w:num>
  <w:num w:numId="366" w16cid:durableId="327485144">
    <w:abstractNumId w:val="4"/>
  </w:num>
  <w:num w:numId="367" w16cid:durableId="1923291153">
    <w:abstractNumId w:val="5"/>
  </w:num>
  <w:num w:numId="368" w16cid:durableId="1716391399">
    <w:abstractNumId w:val="6"/>
  </w:num>
  <w:num w:numId="369" w16cid:durableId="1471051386">
    <w:abstractNumId w:val="7"/>
  </w:num>
  <w:num w:numId="370" w16cid:durableId="566378756">
    <w:abstractNumId w:val="0"/>
  </w:num>
  <w:num w:numId="371" w16cid:durableId="328406653">
    <w:abstractNumId w:val="1"/>
  </w:num>
  <w:num w:numId="372" w16cid:durableId="1349598665">
    <w:abstractNumId w:val="2"/>
  </w:num>
  <w:num w:numId="373" w16cid:durableId="570238585">
    <w:abstractNumId w:val="3"/>
  </w:num>
  <w:num w:numId="374" w16cid:durableId="690111821">
    <w:abstractNumId w:val="4"/>
  </w:num>
  <w:num w:numId="375" w16cid:durableId="566257947">
    <w:abstractNumId w:val="5"/>
  </w:num>
  <w:num w:numId="376" w16cid:durableId="943417381">
    <w:abstractNumId w:val="6"/>
  </w:num>
  <w:num w:numId="377" w16cid:durableId="139661605">
    <w:abstractNumId w:val="7"/>
  </w:num>
  <w:num w:numId="378" w16cid:durableId="140268674">
    <w:abstractNumId w:val="0"/>
  </w:num>
  <w:num w:numId="379" w16cid:durableId="702825886">
    <w:abstractNumId w:val="1"/>
  </w:num>
  <w:num w:numId="380" w16cid:durableId="978267445">
    <w:abstractNumId w:val="2"/>
  </w:num>
  <w:num w:numId="381" w16cid:durableId="1878200037">
    <w:abstractNumId w:val="3"/>
  </w:num>
  <w:num w:numId="382" w16cid:durableId="628559096">
    <w:abstractNumId w:val="4"/>
  </w:num>
  <w:num w:numId="383" w16cid:durableId="1260479850">
    <w:abstractNumId w:val="5"/>
  </w:num>
  <w:num w:numId="384" w16cid:durableId="95297743">
    <w:abstractNumId w:val="6"/>
  </w:num>
  <w:num w:numId="385" w16cid:durableId="279647032">
    <w:abstractNumId w:val="7"/>
  </w:num>
  <w:num w:numId="386" w16cid:durableId="1571187693">
    <w:abstractNumId w:val="0"/>
  </w:num>
  <w:num w:numId="387" w16cid:durableId="1896964294">
    <w:abstractNumId w:val="1"/>
  </w:num>
  <w:num w:numId="388" w16cid:durableId="1490318142">
    <w:abstractNumId w:val="2"/>
  </w:num>
  <w:num w:numId="389" w16cid:durableId="1096250080">
    <w:abstractNumId w:val="3"/>
  </w:num>
  <w:num w:numId="390" w16cid:durableId="258415401">
    <w:abstractNumId w:val="4"/>
  </w:num>
  <w:num w:numId="391" w16cid:durableId="1153989155">
    <w:abstractNumId w:val="5"/>
  </w:num>
  <w:num w:numId="392" w16cid:durableId="1681347216">
    <w:abstractNumId w:val="6"/>
  </w:num>
  <w:num w:numId="393" w16cid:durableId="705567097">
    <w:abstractNumId w:val="7"/>
  </w:num>
  <w:num w:numId="394" w16cid:durableId="2092045704">
    <w:abstractNumId w:val="0"/>
  </w:num>
  <w:num w:numId="395" w16cid:durableId="1957059788">
    <w:abstractNumId w:val="1"/>
  </w:num>
  <w:num w:numId="396" w16cid:durableId="1974095969">
    <w:abstractNumId w:val="2"/>
  </w:num>
  <w:num w:numId="397" w16cid:durableId="926353048">
    <w:abstractNumId w:val="3"/>
  </w:num>
  <w:num w:numId="398" w16cid:durableId="429739136">
    <w:abstractNumId w:val="4"/>
  </w:num>
  <w:num w:numId="399" w16cid:durableId="705835032">
    <w:abstractNumId w:val="5"/>
  </w:num>
  <w:num w:numId="400" w16cid:durableId="1969161507">
    <w:abstractNumId w:val="6"/>
  </w:num>
  <w:num w:numId="401" w16cid:durableId="1281110990">
    <w:abstractNumId w:val="7"/>
  </w:num>
  <w:num w:numId="402" w16cid:durableId="257491831">
    <w:abstractNumId w:val="0"/>
  </w:num>
  <w:num w:numId="403" w16cid:durableId="1911648112">
    <w:abstractNumId w:val="1"/>
  </w:num>
  <w:num w:numId="404" w16cid:durableId="752698100">
    <w:abstractNumId w:val="2"/>
  </w:num>
  <w:num w:numId="405" w16cid:durableId="358899504">
    <w:abstractNumId w:val="3"/>
  </w:num>
  <w:num w:numId="406" w16cid:durableId="1624799128">
    <w:abstractNumId w:val="4"/>
  </w:num>
  <w:num w:numId="407" w16cid:durableId="450395808">
    <w:abstractNumId w:val="5"/>
  </w:num>
  <w:num w:numId="408" w16cid:durableId="1051727918">
    <w:abstractNumId w:val="6"/>
  </w:num>
  <w:num w:numId="409" w16cid:durableId="1370374484">
    <w:abstractNumId w:val="7"/>
  </w:num>
  <w:num w:numId="410" w16cid:durableId="1860195176">
    <w:abstractNumId w:val="0"/>
  </w:num>
  <w:num w:numId="411" w16cid:durableId="1222450243">
    <w:abstractNumId w:val="1"/>
  </w:num>
  <w:num w:numId="412" w16cid:durableId="1488279910">
    <w:abstractNumId w:val="2"/>
  </w:num>
  <w:num w:numId="413" w16cid:durableId="1869756709">
    <w:abstractNumId w:val="3"/>
  </w:num>
  <w:num w:numId="414" w16cid:durableId="1081484538">
    <w:abstractNumId w:val="4"/>
  </w:num>
  <w:num w:numId="415" w16cid:durableId="2126850402">
    <w:abstractNumId w:val="5"/>
  </w:num>
  <w:num w:numId="416" w16cid:durableId="460422741">
    <w:abstractNumId w:val="6"/>
  </w:num>
  <w:num w:numId="417" w16cid:durableId="1852180309">
    <w:abstractNumId w:val="7"/>
  </w:num>
  <w:num w:numId="418" w16cid:durableId="1345549025">
    <w:abstractNumId w:val="0"/>
  </w:num>
  <w:num w:numId="419" w16cid:durableId="1179852953">
    <w:abstractNumId w:val="1"/>
  </w:num>
  <w:num w:numId="420" w16cid:durableId="945962104">
    <w:abstractNumId w:val="2"/>
  </w:num>
  <w:num w:numId="421" w16cid:durableId="472449347">
    <w:abstractNumId w:val="3"/>
  </w:num>
  <w:num w:numId="422" w16cid:durableId="713501558">
    <w:abstractNumId w:val="4"/>
  </w:num>
  <w:num w:numId="423" w16cid:durableId="820199835">
    <w:abstractNumId w:val="5"/>
  </w:num>
  <w:num w:numId="424" w16cid:durableId="93400591">
    <w:abstractNumId w:val="6"/>
  </w:num>
  <w:num w:numId="425" w16cid:durableId="1257128147">
    <w:abstractNumId w:val="7"/>
  </w:num>
  <w:num w:numId="426" w16cid:durableId="95907131">
    <w:abstractNumId w:val="0"/>
  </w:num>
  <w:num w:numId="427" w16cid:durableId="1630669543">
    <w:abstractNumId w:val="1"/>
  </w:num>
  <w:num w:numId="428" w16cid:durableId="1338312839">
    <w:abstractNumId w:val="2"/>
  </w:num>
  <w:num w:numId="429" w16cid:durableId="1793285594">
    <w:abstractNumId w:val="3"/>
  </w:num>
  <w:num w:numId="430" w16cid:durableId="733545988">
    <w:abstractNumId w:val="4"/>
  </w:num>
  <w:num w:numId="431" w16cid:durableId="1793790982">
    <w:abstractNumId w:val="5"/>
  </w:num>
  <w:num w:numId="432" w16cid:durableId="39794475">
    <w:abstractNumId w:val="6"/>
  </w:num>
  <w:num w:numId="433" w16cid:durableId="1510439834">
    <w:abstractNumId w:val="7"/>
  </w:num>
  <w:num w:numId="434" w16cid:durableId="1844003801">
    <w:abstractNumId w:val="0"/>
  </w:num>
  <w:num w:numId="435" w16cid:durableId="1646737817">
    <w:abstractNumId w:val="1"/>
  </w:num>
  <w:num w:numId="436" w16cid:durableId="891581659">
    <w:abstractNumId w:val="2"/>
  </w:num>
  <w:num w:numId="437" w16cid:durableId="996880898">
    <w:abstractNumId w:val="3"/>
  </w:num>
  <w:num w:numId="438" w16cid:durableId="386075202">
    <w:abstractNumId w:val="4"/>
  </w:num>
  <w:num w:numId="439" w16cid:durableId="557088021">
    <w:abstractNumId w:val="5"/>
  </w:num>
  <w:num w:numId="440" w16cid:durableId="1473525498">
    <w:abstractNumId w:val="6"/>
  </w:num>
  <w:num w:numId="441" w16cid:durableId="899748558">
    <w:abstractNumId w:val="7"/>
  </w:num>
  <w:num w:numId="442" w16cid:durableId="1887063346">
    <w:abstractNumId w:val="0"/>
  </w:num>
  <w:num w:numId="443" w16cid:durableId="1230920213">
    <w:abstractNumId w:val="1"/>
  </w:num>
  <w:num w:numId="444" w16cid:durableId="1440763247">
    <w:abstractNumId w:val="2"/>
  </w:num>
  <w:num w:numId="445" w16cid:durableId="697507610">
    <w:abstractNumId w:val="3"/>
  </w:num>
  <w:num w:numId="446" w16cid:durableId="1662469178">
    <w:abstractNumId w:val="4"/>
  </w:num>
  <w:num w:numId="447" w16cid:durableId="2077361246">
    <w:abstractNumId w:val="5"/>
  </w:num>
  <w:num w:numId="448" w16cid:durableId="1937901238">
    <w:abstractNumId w:val="6"/>
  </w:num>
  <w:num w:numId="449" w16cid:durableId="1961106060">
    <w:abstractNumId w:val="7"/>
  </w:num>
  <w:num w:numId="450" w16cid:durableId="1967588181">
    <w:abstractNumId w:val="0"/>
  </w:num>
  <w:num w:numId="451" w16cid:durableId="1914122446">
    <w:abstractNumId w:val="1"/>
  </w:num>
  <w:num w:numId="452" w16cid:durableId="840391646">
    <w:abstractNumId w:val="2"/>
  </w:num>
  <w:num w:numId="453" w16cid:durableId="2052463042">
    <w:abstractNumId w:val="3"/>
  </w:num>
  <w:num w:numId="454" w16cid:durableId="1653364908">
    <w:abstractNumId w:val="4"/>
  </w:num>
  <w:num w:numId="455" w16cid:durableId="1569656338">
    <w:abstractNumId w:val="5"/>
  </w:num>
  <w:num w:numId="456" w16cid:durableId="881484553">
    <w:abstractNumId w:val="6"/>
  </w:num>
  <w:num w:numId="457" w16cid:durableId="1401755132">
    <w:abstractNumId w:val="7"/>
  </w:num>
  <w:num w:numId="458" w16cid:durableId="936015469">
    <w:abstractNumId w:val="0"/>
  </w:num>
  <w:num w:numId="459" w16cid:durableId="241108481">
    <w:abstractNumId w:val="1"/>
  </w:num>
  <w:num w:numId="460" w16cid:durableId="840968156">
    <w:abstractNumId w:val="2"/>
  </w:num>
  <w:num w:numId="461" w16cid:durableId="753205984">
    <w:abstractNumId w:val="3"/>
  </w:num>
  <w:num w:numId="462" w16cid:durableId="806168562">
    <w:abstractNumId w:val="4"/>
  </w:num>
  <w:num w:numId="463" w16cid:durableId="1325207960">
    <w:abstractNumId w:val="5"/>
  </w:num>
  <w:num w:numId="464" w16cid:durableId="1687095974">
    <w:abstractNumId w:val="6"/>
  </w:num>
  <w:num w:numId="465" w16cid:durableId="331181074">
    <w:abstractNumId w:val="7"/>
  </w:num>
  <w:num w:numId="466" w16cid:durableId="1772772928">
    <w:abstractNumId w:val="0"/>
  </w:num>
  <w:num w:numId="467" w16cid:durableId="1623926782">
    <w:abstractNumId w:val="1"/>
  </w:num>
  <w:num w:numId="468" w16cid:durableId="1628584292">
    <w:abstractNumId w:val="2"/>
  </w:num>
  <w:num w:numId="469" w16cid:durableId="1972440071">
    <w:abstractNumId w:val="3"/>
  </w:num>
  <w:num w:numId="470" w16cid:durableId="714816372">
    <w:abstractNumId w:val="4"/>
  </w:num>
  <w:num w:numId="471" w16cid:durableId="512457542">
    <w:abstractNumId w:val="5"/>
  </w:num>
  <w:num w:numId="472" w16cid:durableId="422535044">
    <w:abstractNumId w:val="6"/>
  </w:num>
  <w:num w:numId="473" w16cid:durableId="1416391856">
    <w:abstractNumId w:val="7"/>
  </w:num>
  <w:num w:numId="474" w16cid:durableId="618487869">
    <w:abstractNumId w:val="0"/>
  </w:num>
  <w:num w:numId="475" w16cid:durableId="165679160">
    <w:abstractNumId w:val="1"/>
  </w:num>
  <w:num w:numId="476" w16cid:durableId="1087963176">
    <w:abstractNumId w:val="2"/>
  </w:num>
  <w:num w:numId="477" w16cid:durableId="445470916">
    <w:abstractNumId w:val="3"/>
  </w:num>
  <w:num w:numId="478" w16cid:durableId="553784388">
    <w:abstractNumId w:val="4"/>
  </w:num>
  <w:num w:numId="479" w16cid:durableId="2050450711">
    <w:abstractNumId w:val="5"/>
  </w:num>
  <w:num w:numId="480" w16cid:durableId="1208878402">
    <w:abstractNumId w:val="6"/>
  </w:num>
  <w:num w:numId="481" w16cid:durableId="1672104402">
    <w:abstractNumId w:val="7"/>
  </w:num>
  <w:num w:numId="482" w16cid:durableId="619722289">
    <w:abstractNumId w:val="0"/>
  </w:num>
  <w:num w:numId="483" w16cid:durableId="250508596">
    <w:abstractNumId w:val="1"/>
  </w:num>
  <w:num w:numId="484" w16cid:durableId="1200095885">
    <w:abstractNumId w:val="2"/>
  </w:num>
  <w:num w:numId="485" w16cid:durableId="1210997006">
    <w:abstractNumId w:val="3"/>
  </w:num>
  <w:num w:numId="486" w16cid:durableId="384570011">
    <w:abstractNumId w:val="4"/>
  </w:num>
  <w:num w:numId="487" w16cid:durableId="247080684">
    <w:abstractNumId w:val="5"/>
  </w:num>
  <w:num w:numId="488" w16cid:durableId="34281978">
    <w:abstractNumId w:val="6"/>
  </w:num>
  <w:num w:numId="489" w16cid:durableId="1037660352">
    <w:abstractNumId w:val="7"/>
  </w:num>
  <w:num w:numId="490" w16cid:durableId="417022758">
    <w:abstractNumId w:val="0"/>
  </w:num>
  <w:num w:numId="491" w16cid:durableId="652218291">
    <w:abstractNumId w:val="1"/>
  </w:num>
  <w:num w:numId="492" w16cid:durableId="389110629">
    <w:abstractNumId w:val="2"/>
  </w:num>
  <w:num w:numId="493" w16cid:durableId="590550620">
    <w:abstractNumId w:val="3"/>
  </w:num>
  <w:num w:numId="494" w16cid:durableId="1174297160">
    <w:abstractNumId w:val="4"/>
  </w:num>
  <w:num w:numId="495" w16cid:durableId="287248367">
    <w:abstractNumId w:val="5"/>
  </w:num>
  <w:num w:numId="496" w16cid:durableId="1159346327">
    <w:abstractNumId w:val="6"/>
  </w:num>
  <w:num w:numId="497" w16cid:durableId="1131559537">
    <w:abstractNumId w:val="7"/>
  </w:num>
  <w:num w:numId="498" w16cid:durableId="259879133">
    <w:abstractNumId w:val="0"/>
  </w:num>
  <w:num w:numId="499" w16cid:durableId="49619815">
    <w:abstractNumId w:val="1"/>
  </w:num>
  <w:num w:numId="500" w16cid:durableId="87891081">
    <w:abstractNumId w:val="2"/>
  </w:num>
  <w:num w:numId="501" w16cid:durableId="947738340">
    <w:abstractNumId w:val="3"/>
  </w:num>
  <w:num w:numId="502" w16cid:durableId="1810126980">
    <w:abstractNumId w:val="4"/>
  </w:num>
  <w:num w:numId="503" w16cid:durableId="1890143818">
    <w:abstractNumId w:val="5"/>
  </w:num>
  <w:num w:numId="504" w16cid:durableId="1559322680">
    <w:abstractNumId w:val="6"/>
  </w:num>
  <w:num w:numId="505" w16cid:durableId="653489785">
    <w:abstractNumId w:val="7"/>
  </w:num>
  <w:num w:numId="506" w16cid:durableId="2029409244">
    <w:abstractNumId w:val="0"/>
  </w:num>
  <w:num w:numId="507" w16cid:durableId="584874145">
    <w:abstractNumId w:val="1"/>
  </w:num>
  <w:num w:numId="508" w16cid:durableId="718365200">
    <w:abstractNumId w:val="2"/>
  </w:num>
  <w:num w:numId="509" w16cid:durableId="1064177670">
    <w:abstractNumId w:val="3"/>
  </w:num>
  <w:num w:numId="510" w16cid:durableId="1345328425">
    <w:abstractNumId w:val="4"/>
  </w:num>
  <w:num w:numId="511" w16cid:durableId="1598371107">
    <w:abstractNumId w:val="5"/>
  </w:num>
  <w:num w:numId="512" w16cid:durableId="350302257">
    <w:abstractNumId w:val="6"/>
  </w:num>
  <w:num w:numId="513" w16cid:durableId="970551122">
    <w:abstractNumId w:val="7"/>
  </w:num>
  <w:num w:numId="514" w16cid:durableId="1025443165">
    <w:abstractNumId w:val="0"/>
  </w:num>
  <w:num w:numId="515" w16cid:durableId="579367922">
    <w:abstractNumId w:val="1"/>
  </w:num>
  <w:num w:numId="516" w16cid:durableId="1155223425">
    <w:abstractNumId w:val="2"/>
  </w:num>
  <w:num w:numId="517" w16cid:durableId="1574969790">
    <w:abstractNumId w:val="3"/>
  </w:num>
  <w:num w:numId="518" w16cid:durableId="1248467031">
    <w:abstractNumId w:val="4"/>
  </w:num>
  <w:num w:numId="519" w16cid:durableId="464665207">
    <w:abstractNumId w:val="5"/>
  </w:num>
  <w:num w:numId="520" w16cid:durableId="30306324">
    <w:abstractNumId w:val="6"/>
  </w:num>
  <w:num w:numId="521" w16cid:durableId="1880507772">
    <w:abstractNumId w:val="7"/>
  </w:num>
  <w:num w:numId="522" w16cid:durableId="1731658245">
    <w:abstractNumId w:val="0"/>
  </w:num>
  <w:num w:numId="523" w16cid:durableId="1752896716">
    <w:abstractNumId w:val="1"/>
  </w:num>
  <w:num w:numId="524" w16cid:durableId="1350647161">
    <w:abstractNumId w:val="2"/>
  </w:num>
  <w:num w:numId="525" w16cid:durableId="157813869">
    <w:abstractNumId w:val="3"/>
  </w:num>
  <w:num w:numId="526" w16cid:durableId="1079257349">
    <w:abstractNumId w:val="4"/>
  </w:num>
  <w:num w:numId="527" w16cid:durableId="456677721">
    <w:abstractNumId w:val="5"/>
  </w:num>
  <w:num w:numId="528" w16cid:durableId="102263607">
    <w:abstractNumId w:val="6"/>
  </w:num>
  <w:num w:numId="529" w16cid:durableId="472137384">
    <w:abstractNumId w:val="7"/>
  </w:num>
  <w:num w:numId="530" w16cid:durableId="11613102">
    <w:abstractNumId w:val="0"/>
  </w:num>
  <w:num w:numId="531" w16cid:durableId="2086103986">
    <w:abstractNumId w:val="1"/>
  </w:num>
  <w:num w:numId="532" w16cid:durableId="1356275091">
    <w:abstractNumId w:val="2"/>
  </w:num>
  <w:num w:numId="533" w16cid:durableId="1450784336">
    <w:abstractNumId w:val="3"/>
  </w:num>
  <w:num w:numId="534" w16cid:durableId="431970671">
    <w:abstractNumId w:val="4"/>
  </w:num>
  <w:num w:numId="535" w16cid:durableId="639773501">
    <w:abstractNumId w:val="5"/>
  </w:num>
  <w:num w:numId="536" w16cid:durableId="490297869">
    <w:abstractNumId w:val="6"/>
  </w:num>
  <w:num w:numId="537" w16cid:durableId="1036660149">
    <w:abstractNumId w:val="7"/>
  </w:num>
  <w:num w:numId="538" w16cid:durableId="896861679">
    <w:abstractNumId w:val="0"/>
  </w:num>
  <w:num w:numId="539" w16cid:durableId="913901884">
    <w:abstractNumId w:val="1"/>
  </w:num>
  <w:num w:numId="540" w16cid:durableId="1416783907">
    <w:abstractNumId w:val="2"/>
  </w:num>
  <w:num w:numId="541" w16cid:durableId="1075126682">
    <w:abstractNumId w:val="3"/>
  </w:num>
  <w:num w:numId="542" w16cid:durableId="1515607271">
    <w:abstractNumId w:val="4"/>
  </w:num>
  <w:num w:numId="543" w16cid:durableId="1139148406">
    <w:abstractNumId w:val="5"/>
  </w:num>
  <w:num w:numId="544" w16cid:durableId="473137129">
    <w:abstractNumId w:val="6"/>
  </w:num>
  <w:num w:numId="545" w16cid:durableId="1646399193">
    <w:abstractNumId w:val="7"/>
  </w:num>
  <w:num w:numId="546" w16cid:durableId="1813017857">
    <w:abstractNumId w:val="0"/>
  </w:num>
  <w:num w:numId="547" w16cid:durableId="1842088658">
    <w:abstractNumId w:val="1"/>
  </w:num>
  <w:num w:numId="548" w16cid:durableId="799804123">
    <w:abstractNumId w:val="2"/>
  </w:num>
  <w:num w:numId="549" w16cid:durableId="1240867183">
    <w:abstractNumId w:val="3"/>
  </w:num>
  <w:num w:numId="550" w16cid:durableId="1142696354">
    <w:abstractNumId w:val="4"/>
  </w:num>
  <w:num w:numId="551" w16cid:durableId="96562267">
    <w:abstractNumId w:val="5"/>
  </w:num>
  <w:num w:numId="552" w16cid:durableId="949972544">
    <w:abstractNumId w:val="6"/>
  </w:num>
  <w:num w:numId="553" w16cid:durableId="665520879">
    <w:abstractNumId w:val="7"/>
  </w:num>
  <w:num w:numId="554" w16cid:durableId="499733376">
    <w:abstractNumId w:val="0"/>
  </w:num>
  <w:num w:numId="555" w16cid:durableId="2073431613">
    <w:abstractNumId w:val="1"/>
  </w:num>
  <w:num w:numId="556" w16cid:durableId="1976135838">
    <w:abstractNumId w:val="2"/>
  </w:num>
  <w:num w:numId="557" w16cid:durableId="627665451">
    <w:abstractNumId w:val="3"/>
  </w:num>
  <w:num w:numId="558" w16cid:durableId="564729112">
    <w:abstractNumId w:val="4"/>
  </w:num>
  <w:num w:numId="559" w16cid:durableId="1856453635">
    <w:abstractNumId w:val="5"/>
  </w:num>
  <w:num w:numId="560" w16cid:durableId="1031228650">
    <w:abstractNumId w:val="6"/>
  </w:num>
  <w:num w:numId="561" w16cid:durableId="1195969490">
    <w:abstractNumId w:val="7"/>
  </w:num>
  <w:num w:numId="562" w16cid:durableId="582301531">
    <w:abstractNumId w:val="0"/>
  </w:num>
  <w:num w:numId="563" w16cid:durableId="1797334307">
    <w:abstractNumId w:val="1"/>
  </w:num>
  <w:num w:numId="564" w16cid:durableId="811097094">
    <w:abstractNumId w:val="2"/>
  </w:num>
  <w:num w:numId="565" w16cid:durableId="216746651">
    <w:abstractNumId w:val="3"/>
  </w:num>
  <w:num w:numId="566" w16cid:durableId="1158153348">
    <w:abstractNumId w:val="4"/>
  </w:num>
  <w:num w:numId="567" w16cid:durableId="1266183370">
    <w:abstractNumId w:val="5"/>
  </w:num>
  <w:num w:numId="568" w16cid:durableId="1766225449">
    <w:abstractNumId w:val="6"/>
  </w:num>
  <w:num w:numId="569" w16cid:durableId="1895699345">
    <w:abstractNumId w:val="7"/>
  </w:num>
  <w:num w:numId="570" w16cid:durableId="233243226">
    <w:abstractNumId w:val="0"/>
  </w:num>
  <w:num w:numId="571" w16cid:durableId="1515849901">
    <w:abstractNumId w:val="1"/>
  </w:num>
  <w:num w:numId="572" w16cid:durableId="1825974108">
    <w:abstractNumId w:val="2"/>
  </w:num>
  <w:num w:numId="573" w16cid:durableId="1336959245">
    <w:abstractNumId w:val="3"/>
  </w:num>
  <w:num w:numId="574" w16cid:durableId="1944219181">
    <w:abstractNumId w:val="4"/>
  </w:num>
  <w:num w:numId="575" w16cid:durableId="1183520982">
    <w:abstractNumId w:val="5"/>
  </w:num>
  <w:num w:numId="576" w16cid:durableId="722674616">
    <w:abstractNumId w:val="6"/>
  </w:num>
  <w:num w:numId="577" w16cid:durableId="1350330774">
    <w:abstractNumId w:val="7"/>
  </w:num>
  <w:num w:numId="578" w16cid:durableId="301038061">
    <w:abstractNumId w:val="0"/>
  </w:num>
  <w:num w:numId="579" w16cid:durableId="932516103">
    <w:abstractNumId w:val="1"/>
  </w:num>
  <w:num w:numId="580" w16cid:durableId="505091617">
    <w:abstractNumId w:val="2"/>
  </w:num>
  <w:num w:numId="581" w16cid:durableId="1564029043">
    <w:abstractNumId w:val="3"/>
  </w:num>
  <w:num w:numId="582" w16cid:durableId="527645569">
    <w:abstractNumId w:val="4"/>
  </w:num>
  <w:num w:numId="583" w16cid:durableId="1886865751">
    <w:abstractNumId w:val="5"/>
  </w:num>
  <w:num w:numId="584" w16cid:durableId="694237826">
    <w:abstractNumId w:val="6"/>
  </w:num>
  <w:num w:numId="585" w16cid:durableId="663359278">
    <w:abstractNumId w:val="7"/>
  </w:num>
  <w:num w:numId="586" w16cid:durableId="1017775044">
    <w:abstractNumId w:val="0"/>
  </w:num>
  <w:num w:numId="587" w16cid:durableId="2001300444">
    <w:abstractNumId w:val="1"/>
  </w:num>
  <w:num w:numId="588" w16cid:durableId="955792629">
    <w:abstractNumId w:val="2"/>
  </w:num>
  <w:num w:numId="589" w16cid:durableId="2007125754">
    <w:abstractNumId w:val="3"/>
  </w:num>
  <w:num w:numId="590" w16cid:durableId="283461608">
    <w:abstractNumId w:val="4"/>
  </w:num>
  <w:num w:numId="591" w16cid:durableId="2013410587">
    <w:abstractNumId w:val="5"/>
  </w:num>
  <w:num w:numId="592" w16cid:durableId="1169129054">
    <w:abstractNumId w:val="6"/>
  </w:num>
  <w:num w:numId="593" w16cid:durableId="205142600">
    <w:abstractNumId w:val="7"/>
  </w:num>
  <w:num w:numId="594" w16cid:durableId="701252566">
    <w:abstractNumId w:val="0"/>
  </w:num>
  <w:num w:numId="595" w16cid:durableId="1568110188">
    <w:abstractNumId w:val="1"/>
  </w:num>
  <w:num w:numId="596" w16cid:durableId="2075424382">
    <w:abstractNumId w:val="2"/>
  </w:num>
  <w:num w:numId="597" w16cid:durableId="931088387">
    <w:abstractNumId w:val="3"/>
  </w:num>
  <w:num w:numId="598" w16cid:durableId="769928585">
    <w:abstractNumId w:val="4"/>
  </w:num>
  <w:num w:numId="599" w16cid:durableId="671876085">
    <w:abstractNumId w:val="5"/>
  </w:num>
  <w:num w:numId="600" w16cid:durableId="1159032326">
    <w:abstractNumId w:val="6"/>
  </w:num>
  <w:num w:numId="601" w16cid:durableId="599266285">
    <w:abstractNumId w:val="7"/>
  </w:num>
  <w:num w:numId="602" w16cid:durableId="1693532781">
    <w:abstractNumId w:val="0"/>
  </w:num>
  <w:num w:numId="603" w16cid:durableId="72245840">
    <w:abstractNumId w:val="1"/>
  </w:num>
  <w:num w:numId="604" w16cid:durableId="1762094687">
    <w:abstractNumId w:val="2"/>
  </w:num>
  <w:num w:numId="605" w16cid:durableId="8602502">
    <w:abstractNumId w:val="3"/>
  </w:num>
  <w:num w:numId="606" w16cid:durableId="1538352918">
    <w:abstractNumId w:val="4"/>
  </w:num>
  <w:num w:numId="607" w16cid:durableId="621309107">
    <w:abstractNumId w:val="5"/>
  </w:num>
  <w:num w:numId="608" w16cid:durableId="734279019">
    <w:abstractNumId w:val="6"/>
  </w:num>
  <w:num w:numId="609" w16cid:durableId="465319738">
    <w:abstractNumId w:val="7"/>
  </w:num>
  <w:num w:numId="610" w16cid:durableId="494299013">
    <w:abstractNumId w:val="0"/>
  </w:num>
  <w:num w:numId="611" w16cid:durableId="381295726">
    <w:abstractNumId w:val="1"/>
  </w:num>
  <w:num w:numId="612" w16cid:durableId="1750034967">
    <w:abstractNumId w:val="2"/>
  </w:num>
  <w:num w:numId="613" w16cid:durableId="1383938472">
    <w:abstractNumId w:val="3"/>
  </w:num>
  <w:num w:numId="614" w16cid:durableId="1572932920">
    <w:abstractNumId w:val="4"/>
  </w:num>
  <w:num w:numId="615" w16cid:durableId="972367749">
    <w:abstractNumId w:val="5"/>
  </w:num>
  <w:num w:numId="616" w16cid:durableId="1855265141">
    <w:abstractNumId w:val="6"/>
  </w:num>
  <w:num w:numId="617" w16cid:durableId="126120282">
    <w:abstractNumId w:val="7"/>
  </w:num>
  <w:num w:numId="618" w16cid:durableId="461310405">
    <w:abstractNumId w:val="0"/>
  </w:num>
  <w:num w:numId="619" w16cid:durableId="1534149593">
    <w:abstractNumId w:val="1"/>
  </w:num>
  <w:num w:numId="620" w16cid:durableId="1107237428">
    <w:abstractNumId w:val="2"/>
  </w:num>
  <w:num w:numId="621" w16cid:durableId="1506633011">
    <w:abstractNumId w:val="3"/>
  </w:num>
  <w:num w:numId="622" w16cid:durableId="570163542">
    <w:abstractNumId w:val="4"/>
  </w:num>
  <w:num w:numId="623" w16cid:durableId="818305252">
    <w:abstractNumId w:val="5"/>
  </w:num>
  <w:num w:numId="624" w16cid:durableId="347752215">
    <w:abstractNumId w:val="6"/>
  </w:num>
  <w:num w:numId="625" w16cid:durableId="1270964406">
    <w:abstractNumId w:val="7"/>
  </w:num>
  <w:num w:numId="626" w16cid:durableId="392047134">
    <w:abstractNumId w:val="0"/>
  </w:num>
  <w:num w:numId="627" w16cid:durableId="1025256925">
    <w:abstractNumId w:val="1"/>
  </w:num>
  <w:num w:numId="628" w16cid:durableId="216401963">
    <w:abstractNumId w:val="2"/>
  </w:num>
  <w:num w:numId="629" w16cid:durableId="1820338702">
    <w:abstractNumId w:val="3"/>
  </w:num>
  <w:num w:numId="630" w16cid:durableId="1777865826">
    <w:abstractNumId w:val="4"/>
  </w:num>
  <w:num w:numId="631" w16cid:durableId="344673341">
    <w:abstractNumId w:val="5"/>
  </w:num>
  <w:num w:numId="632" w16cid:durableId="2139761504">
    <w:abstractNumId w:val="6"/>
  </w:num>
  <w:num w:numId="633" w16cid:durableId="852886194">
    <w:abstractNumId w:val="7"/>
  </w:num>
  <w:num w:numId="634" w16cid:durableId="70547174">
    <w:abstractNumId w:val="0"/>
  </w:num>
  <w:num w:numId="635" w16cid:durableId="984818668">
    <w:abstractNumId w:val="1"/>
  </w:num>
  <w:num w:numId="636" w16cid:durableId="824514085">
    <w:abstractNumId w:val="2"/>
  </w:num>
  <w:num w:numId="637" w16cid:durableId="1360550551">
    <w:abstractNumId w:val="3"/>
  </w:num>
  <w:num w:numId="638" w16cid:durableId="494151638">
    <w:abstractNumId w:val="4"/>
  </w:num>
  <w:num w:numId="639" w16cid:durableId="238293314">
    <w:abstractNumId w:val="5"/>
  </w:num>
  <w:num w:numId="640" w16cid:durableId="2104645204">
    <w:abstractNumId w:val="6"/>
  </w:num>
  <w:num w:numId="641" w16cid:durableId="1492910321">
    <w:abstractNumId w:val="7"/>
  </w:num>
  <w:num w:numId="642" w16cid:durableId="1333217580">
    <w:abstractNumId w:val="0"/>
  </w:num>
  <w:num w:numId="643" w16cid:durableId="752899332">
    <w:abstractNumId w:val="1"/>
  </w:num>
  <w:num w:numId="644" w16cid:durableId="197399672">
    <w:abstractNumId w:val="2"/>
  </w:num>
  <w:num w:numId="645" w16cid:durableId="147551659">
    <w:abstractNumId w:val="3"/>
  </w:num>
  <w:num w:numId="646" w16cid:durableId="258493108">
    <w:abstractNumId w:val="4"/>
  </w:num>
  <w:num w:numId="647" w16cid:durableId="136580900">
    <w:abstractNumId w:val="5"/>
  </w:num>
  <w:num w:numId="648" w16cid:durableId="1732848638">
    <w:abstractNumId w:val="6"/>
  </w:num>
  <w:num w:numId="649" w16cid:durableId="1127354558">
    <w:abstractNumId w:val="7"/>
  </w:num>
  <w:num w:numId="650" w16cid:durableId="1012532447">
    <w:abstractNumId w:val="0"/>
  </w:num>
  <w:num w:numId="651" w16cid:durableId="351536461">
    <w:abstractNumId w:val="1"/>
  </w:num>
  <w:num w:numId="652" w16cid:durableId="1178737620">
    <w:abstractNumId w:val="2"/>
  </w:num>
  <w:num w:numId="653" w16cid:durableId="283578081">
    <w:abstractNumId w:val="3"/>
  </w:num>
  <w:num w:numId="654" w16cid:durableId="1503735583">
    <w:abstractNumId w:val="4"/>
  </w:num>
  <w:num w:numId="655" w16cid:durableId="1372879499">
    <w:abstractNumId w:val="5"/>
  </w:num>
  <w:num w:numId="656" w16cid:durableId="2097362376">
    <w:abstractNumId w:val="6"/>
  </w:num>
  <w:num w:numId="657" w16cid:durableId="1195996471">
    <w:abstractNumId w:val="7"/>
  </w:num>
  <w:num w:numId="658" w16cid:durableId="222259746">
    <w:abstractNumId w:val="0"/>
  </w:num>
  <w:num w:numId="659" w16cid:durableId="1560549731">
    <w:abstractNumId w:val="1"/>
  </w:num>
  <w:num w:numId="660" w16cid:durableId="1005671128">
    <w:abstractNumId w:val="2"/>
  </w:num>
  <w:num w:numId="661" w16cid:durableId="1062827116">
    <w:abstractNumId w:val="3"/>
  </w:num>
  <w:num w:numId="662" w16cid:durableId="683358649">
    <w:abstractNumId w:val="4"/>
  </w:num>
  <w:num w:numId="663" w16cid:durableId="984168502">
    <w:abstractNumId w:val="5"/>
  </w:num>
  <w:num w:numId="664" w16cid:durableId="2022273350">
    <w:abstractNumId w:val="6"/>
  </w:num>
  <w:num w:numId="665" w16cid:durableId="1659187466">
    <w:abstractNumId w:val="7"/>
  </w:num>
  <w:num w:numId="666" w16cid:durableId="1318681168">
    <w:abstractNumId w:val="0"/>
  </w:num>
  <w:num w:numId="667" w16cid:durableId="244266577">
    <w:abstractNumId w:val="1"/>
  </w:num>
  <w:num w:numId="668" w16cid:durableId="1972244631">
    <w:abstractNumId w:val="2"/>
  </w:num>
  <w:num w:numId="669" w16cid:durableId="1963070432">
    <w:abstractNumId w:val="3"/>
  </w:num>
  <w:num w:numId="670" w16cid:durableId="165289050">
    <w:abstractNumId w:val="4"/>
  </w:num>
  <w:num w:numId="671" w16cid:durableId="899900261">
    <w:abstractNumId w:val="5"/>
  </w:num>
  <w:num w:numId="672" w16cid:durableId="939601947">
    <w:abstractNumId w:val="6"/>
  </w:num>
  <w:num w:numId="673" w16cid:durableId="778647330">
    <w:abstractNumId w:val="7"/>
  </w:num>
  <w:num w:numId="674" w16cid:durableId="2076934023">
    <w:abstractNumId w:val="0"/>
  </w:num>
  <w:num w:numId="675" w16cid:durableId="1768118809">
    <w:abstractNumId w:val="1"/>
  </w:num>
  <w:num w:numId="676" w16cid:durableId="196285645">
    <w:abstractNumId w:val="2"/>
  </w:num>
  <w:num w:numId="677" w16cid:durableId="1516964696">
    <w:abstractNumId w:val="3"/>
  </w:num>
  <w:num w:numId="678" w16cid:durableId="1121262620">
    <w:abstractNumId w:val="4"/>
  </w:num>
  <w:num w:numId="679" w16cid:durableId="1756706717">
    <w:abstractNumId w:val="5"/>
  </w:num>
  <w:num w:numId="680" w16cid:durableId="1295940501">
    <w:abstractNumId w:val="6"/>
  </w:num>
  <w:num w:numId="681" w16cid:durableId="688609303">
    <w:abstractNumId w:val="7"/>
  </w:num>
  <w:num w:numId="682" w16cid:durableId="267006260">
    <w:abstractNumId w:val="0"/>
  </w:num>
  <w:num w:numId="683" w16cid:durableId="1363748150">
    <w:abstractNumId w:val="1"/>
  </w:num>
  <w:num w:numId="684" w16cid:durableId="1267077455">
    <w:abstractNumId w:val="2"/>
  </w:num>
  <w:num w:numId="685" w16cid:durableId="572548810">
    <w:abstractNumId w:val="3"/>
  </w:num>
  <w:num w:numId="686" w16cid:durableId="1666786439">
    <w:abstractNumId w:val="4"/>
  </w:num>
  <w:num w:numId="687" w16cid:durableId="11998411">
    <w:abstractNumId w:val="5"/>
  </w:num>
  <w:num w:numId="688" w16cid:durableId="1162115151">
    <w:abstractNumId w:val="6"/>
  </w:num>
  <w:num w:numId="689" w16cid:durableId="1386097783">
    <w:abstractNumId w:val="7"/>
  </w:num>
  <w:num w:numId="690" w16cid:durableId="1618832952">
    <w:abstractNumId w:val="0"/>
  </w:num>
  <w:num w:numId="691" w16cid:durableId="1153837454">
    <w:abstractNumId w:val="1"/>
  </w:num>
  <w:num w:numId="692" w16cid:durableId="404039191">
    <w:abstractNumId w:val="2"/>
  </w:num>
  <w:num w:numId="693" w16cid:durableId="1328286878">
    <w:abstractNumId w:val="3"/>
  </w:num>
  <w:num w:numId="694" w16cid:durableId="391194742">
    <w:abstractNumId w:val="4"/>
  </w:num>
  <w:num w:numId="695" w16cid:durableId="1497333048">
    <w:abstractNumId w:val="5"/>
  </w:num>
  <w:num w:numId="696" w16cid:durableId="1153253217">
    <w:abstractNumId w:val="6"/>
  </w:num>
  <w:num w:numId="697" w16cid:durableId="2127307368">
    <w:abstractNumId w:val="7"/>
  </w:num>
  <w:num w:numId="698" w16cid:durableId="479467644">
    <w:abstractNumId w:val="0"/>
  </w:num>
  <w:num w:numId="699" w16cid:durableId="212736830">
    <w:abstractNumId w:val="1"/>
  </w:num>
  <w:num w:numId="700" w16cid:durableId="496654460">
    <w:abstractNumId w:val="2"/>
  </w:num>
  <w:num w:numId="701" w16cid:durableId="1537350929">
    <w:abstractNumId w:val="3"/>
  </w:num>
  <w:num w:numId="702" w16cid:durableId="1164777904">
    <w:abstractNumId w:val="4"/>
  </w:num>
  <w:num w:numId="703" w16cid:durableId="1053894367">
    <w:abstractNumId w:val="5"/>
  </w:num>
  <w:num w:numId="704" w16cid:durableId="1735855748">
    <w:abstractNumId w:val="6"/>
  </w:num>
  <w:num w:numId="705" w16cid:durableId="1150288043">
    <w:abstractNumId w:val="7"/>
  </w:num>
  <w:num w:numId="706" w16cid:durableId="729500983">
    <w:abstractNumId w:val="0"/>
  </w:num>
  <w:num w:numId="707" w16cid:durableId="1371880768">
    <w:abstractNumId w:val="1"/>
  </w:num>
  <w:num w:numId="708" w16cid:durableId="1347711753">
    <w:abstractNumId w:val="2"/>
  </w:num>
  <w:num w:numId="709" w16cid:durableId="74087916">
    <w:abstractNumId w:val="3"/>
  </w:num>
  <w:num w:numId="710" w16cid:durableId="1904178709">
    <w:abstractNumId w:val="4"/>
  </w:num>
  <w:num w:numId="711" w16cid:durableId="2027752420">
    <w:abstractNumId w:val="5"/>
  </w:num>
  <w:num w:numId="712" w16cid:durableId="966397509">
    <w:abstractNumId w:val="6"/>
  </w:num>
  <w:num w:numId="713" w16cid:durableId="1811827616">
    <w:abstractNumId w:val="7"/>
  </w:num>
  <w:num w:numId="714" w16cid:durableId="1867714123">
    <w:abstractNumId w:val="0"/>
  </w:num>
  <w:num w:numId="715" w16cid:durableId="311755020">
    <w:abstractNumId w:val="1"/>
  </w:num>
  <w:num w:numId="716" w16cid:durableId="32073730">
    <w:abstractNumId w:val="2"/>
  </w:num>
  <w:num w:numId="717" w16cid:durableId="330721129">
    <w:abstractNumId w:val="3"/>
  </w:num>
  <w:num w:numId="718" w16cid:durableId="1010369497">
    <w:abstractNumId w:val="4"/>
  </w:num>
  <w:num w:numId="719" w16cid:durableId="776798522">
    <w:abstractNumId w:val="5"/>
  </w:num>
  <w:num w:numId="720" w16cid:durableId="1855537497">
    <w:abstractNumId w:val="6"/>
  </w:num>
  <w:num w:numId="721" w16cid:durableId="934938547">
    <w:abstractNumId w:val="7"/>
  </w:num>
  <w:num w:numId="722" w16cid:durableId="972292105">
    <w:abstractNumId w:val="0"/>
  </w:num>
  <w:num w:numId="723" w16cid:durableId="1693452707">
    <w:abstractNumId w:val="1"/>
  </w:num>
  <w:num w:numId="724" w16cid:durableId="1799835486">
    <w:abstractNumId w:val="2"/>
  </w:num>
  <w:num w:numId="725" w16cid:durableId="1639068907">
    <w:abstractNumId w:val="3"/>
  </w:num>
  <w:num w:numId="726" w16cid:durableId="390613796">
    <w:abstractNumId w:val="4"/>
  </w:num>
  <w:num w:numId="727" w16cid:durableId="1892770215">
    <w:abstractNumId w:val="5"/>
  </w:num>
  <w:num w:numId="728" w16cid:durableId="668018777">
    <w:abstractNumId w:val="6"/>
  </w:num>
  <w:num w:numId="729" w16cid:durableId="483548869">
    <w:abstractNumId w:val="7"/>
  </w:num>
  <w:num w:numId="730" w16cid:durableId="635570140">
    <w:abstractNumId w:val="0"/>
  </w:num>
  <w:num w:numId="731" w16cid:durableId="1748115632">
    <w:abstractNumId w:val="1"/>
  </w:num>
  <w:num w:numId="732" w16cid:durableId="762259055">
    <w:abstractNumId w:val="2"/>
  </w:num>
  <w:num w:numId="733" w16cid:durableId="1363215171">
    <w:abstractNumId w:val="3"/>
  </w:num>
  <w:num w:numId="734" w16cid:durableId="1869683216">
    <w:abstractNumId w:val="4"/>
  </w:num>
  <w:num w:numId="735" w16cid:durableId="503862126">
    <w:abstractNumId w:val="5"/>
  </w:num>
  <w:num w:numId="736" w16cid:durableId="75246026">
    <w:abstractNumId w:val="6"/>
  </w:num>
  <w:num w:numId="737" w16cid:durableId="53624518">
    <w:abstractNumId w:val="7"/>
  </w:num>
  <w:num w:numId="738" w16cid:durableId="163934305">
    <w:abstractNumId w:val="0"/>
  </w:num>
  <w:num w:numId="739" w16cid:durableId="912928962">
    <w:abstractNumId w:val="1"/>
  </w:num>
  <w:num w:numId="740" w16cid:durableId="1609505833">
    <w:abstractNumId w:val="2"/>
  </w:num>
  <w:num w:numId="741" w16cid:durableId="1338727525">
    <w:abstractNumId w:val="3"/>
  </w:num>
  <w:num w:numId="742" w16cid:durableId="1707484081">
    <w:abstractNumId w:val="4"/>
  </w:num>
  <w:num w:numId="743" w16cid:durableId="1877961373">
    <w:abstractNumId w:val="5"/>
  </w:num>
  <w:num w:numId="744" w16cid:durableId="1798329606">
    <w:abstractNumId w:val="6"/>
  </w:num>
  <w:num w:numId="745" w16cid:durableId="2085755248">
    <w:abstractNumId w:val="7"/>
  </w:num>
  <w:num w:numId="746" w16cid:durableId="1665814542">
    <w:abstractNumId w:val="0"/>
  </w:num>
  <w:num w:numId="747" w16cid:durableId="1498963472">
    <w:abstractNumId w:val="1"/>
  </w:num>
  <w:num w:numId="748" w16cid:durableId="1120152468">
    <w:abstractNumId w:val="2"/>
  </w:num>
  <w:num w:numId="749" w16cid:durableId="523519694">
    <w:abstractNumId w:val="3"/>
  </w:num>
  <w:num w:numId="750" w16cid:durableId="1675568342">
    <w:abstractNumId w:val="4"/>
  </w:num>
  <w:num w:numId="751" w16cid:durableId="1861627954">
    <w:abstractNumId w:val="5"/>
  </w:num>
  <w:num w:numId="752" w16cid:durableId="693264862">
    <w:abstractNumId w:val="6"/>
  </w:num>
  <w:num w:numId="753" w16cid:durableId="140772127">
    <w:abstractNumId w:val="7"/>
  </w:num>
  <w:num w:numId="754" w16cid:durableId="1315180462">
    <w:abstractNumId w:val="0"/>
  </w:num>
  <w:num w:numId="755" w16cid:durableId="569777629">
    <w:abstractNumId w:val="1"/>
  </w:num>
  <w:num w:numId="756" w16cid:durableId="1127895466">
    <w:abstractNumId w:val="2"/>
  </w:num>
  <w:num w:numId="757" w16cid:durableId="948049718">
    <w:abstractNumId w:val="3"/>
  </w:num>
  <w:num w:numId="758" w16cid:durableId="1604144664">
    <w:abstractNumId w:val="4"/>
  </w:num>
  <w:num w:numId="759" w16cid:durableId="992487680">
    <w:abstractNumId w:val="5"/>
  </w:num>
  <w:num w:numId="760" w16cid:durableId="1252927719">
    <w:abstractNumId w:val="6"/>
  </w:num>
  <w:num w:numId="761" w16cid:durableId="283001080">
    <w:abstractNumId w:val="7"/>
  </w:num>
  <w:num w:numId="762" w16cid:durableId="1829590917">
    <w:abstractNumId w:val="0"/>
  </w:num>
  <w:num w:numId="763" w16cid:durableId="2041470042">
    <w:abstractNumId w:val="1"/>
  </w:num>
  <w:num w:numId="764" w16cid:durableId="842671201">
    <w:abstractNumId w:val="2"/>
  </w:num>
  <w:num w:numId="765" w16cid:durableId="724377139">
    <w:abstractNumId w:val="3"/>
  </w:num>
  <w:num w:numId="766" w16cid:durableId="1040395370">
    <w:abstractNumId w:val="4"/>
  </w:num>
  <w:num w:numId="767" w16cid:durableId="1370690607">
    <w:abstractNumId w:val="5"/>
  </w:num>
  <w:num w:numId="768" w16cid:durableId="1118257274">
    <w:abstractNumId w:val="6"/>
  </w:num>
  <w:num w:numId="769" w16cid:durableId="1850831463">
    <w:abstractNumId w:val="7"/>
  </w:num>
  <w:num w:numId="770" w16cid:durableId="1448088639">
    <w:abstractNumId w:val="0"/>
  </w:num>
  <w:num w:numId="771" w16cid:durableId="1314725046">
    <w:abstractNumId w:val="1"/>
  </w:num>
  <w:num w:numId="772" w16cid:durableId="1404377231">
    <w:abstractNumId w:val="2"/>
  </w:num>
  <w:num w:numId="773" w16cid:durableId="494684897">
    <w:abstractNumId w:val="3"/>
  </w:num>
  <w:num w:numId="774" w16cid:durableId="1817450600">
    <w:abstractNumId w:val="4"/>
  </w:num>
  <w:num w:numId="775" w16cid:durableId="617372764">
    <w:abstractNumId w:val="5"/>
  </w:num>
  <w:num w:numId="776" w16cid:durableId="897857681">
    <w:abstractNumId w:val="6"/>
  </w:num>
  <w:num w:numId="777" w16cid:durableId="665941469">
    <w:abstractNumId w:val="7"/>
  </w:num>
  <w:num w:numId="778" w16cid:durableId="2090804440">
    <w:abstractNumId w:val="0"/>
  </w:num>
  <w:num w:numId="779" w16cid:durableId="1758289836">
    <w:abstractNumId w:val="1"/>
  </w:num>
  <w:num w:numId="780" w16cid:durableId="405685123">
    <w:abstractNumId w:val="2"/>
  </w:num>
  <w:num w:numId="781" w16cid:durableId="1076518505">
    <w:abstractNumId w:val="3"/>
  </w:num>
  <w:num w:numId="782" w16cid:durableId="779181983">
    <w:abstractNumId w:val="4"/>
  </w:num>
  <w:num w:numId="783" w16cid:durableId="512842361">
    <w:abstractNumId w:val="5"/>
  </w:num>
  <w:num w:numId="784" w16cid:durableId="1933776130">
    <w:abstractNumId w:val="6"/>
  </w:num>
  <w:num w:numId="785" w16cid:durableId="1817259436">
    <w:abstractNumId w:val="7"/>
  </w:num>
  <w:num w:numId="786" w16cid:durableId="170532988">
    <w:abstractNumId w:val="0"/>
  </w:num>
  <w:num w:numId="787" w16cid:durableId="985084105">
    <w:abstractNumId w:val="1"/>
  </w:num>
  <w:num w:numId="788" w16cid:durableId="1016923292">
    <w:abstractNumId w:val="2"/>
  </w:num>
  <w:num w:numId="789" w16cid:durableId="1765371363">
    <w:abstractNumId w:val="3"/>
  </w:num>
  <w:num w:numId="790" w16cid:durableId="191457277">
    <w:abstractNumId w:val="4"/>
  </w:num>
  <w:num w:numId="791" w16cid:durableId="2144151495">
    <w:abstractNumId w:val="5"/>
  </w:num>
  <w:num w:numId="792" w16cid:durableId="1445222419">
    <w:abstractNumId w:val="6"/>
  </w:num>
  <w:num w:numId="793" w16cid:durableId="2016571133">
    <w:abstractNumId w:val="7"/>
  </w:num>
  <w:num w:numId="794" w16cid:durableId="308096512">
    <w:abstractNumId w:val="0"/>
  </w:num>
  <w:num w:numId="795" w16cid:durableId="199634336">
    <w:abstractNumId w:val="1"/>
  </w:num>
  <w:num w:numId="796" w16cid:durableId="1365787006">
    <w:abstractNumId w:val="2"/>
  </w:num>
  <w:num w:numId="797" w16cid:durableId="426778654">
    <w:abstractNumId w:val="3"/>
  </w:num>
  <w:num w:numId="798" w16cid:durableId="249004020">
    <w:abstractNumId w:val="4"/>
  </w:num>
  <w:num w:numId="799" w16cid:durableId="1368675528">
    <w:abstractNumId w:val="5"/>
  </w:num>
  <w:num w:numId="800" w16cid:durableId="259342460">
    <w:abstractNumId w:val="6"/>
  </w:num>
  <w:num w:numId="801" w16cid:durableId="671033044">
    <w:abstractNumId w:val="7"/>
  </w:num>
  <w:num w:numId="802" w16cid:durableId="1944458166">
    <w:abstractNumId w:val="0"/>
  </w:num>
  <w:num w:numId="803" w16cid:durableId="186216957">
    <w:abstractNumId w:val="1"/>
  </w:num>
  <w:num w:numId="804" w16cid:durableId="4401898">
    <w:abstractNumId w:val="2"/>
  </w:num>
  <w:num w:numId="805" w16cid:durableId="49118084">
    <w:abstractNumId w:val="3"/>
  </w:num>
  <w:num w:numId="806" w16cid:durableId="1551379629">
    <w:abstractNumId w:val="4"/>
  </w:num>
  <w:num w:numId="807" w16cid:durableId="296838977">
    <w:abstractNumId w:val="5"/>
  </w:num>
  <w:num w:numId="808" w16cid:durableId="1231575719">
    <w:abstractNumId w:val="6"/>
  </w:num>
  <w:num w:numId="809" w16cid:durableId="1122115210">
    <w:abstractNumId w:val="7"/>
  </w:num>
  <w:num w:numId="810" w16cid:durableId="375858980">
    <w:abstractNumId w:val="0"/>
  </w:num>
  <w:num w:numId="811" w16cid:durableId="1204633874">
    <w:abstractNumId w:val="1"/>
  </w:num>
  <w:num w:numId="812" w16cid:durableId="657657020">
    <w:abstractNumId w:val="2"/>
  </w:num>
  <w:num w:numId="813" w16cid:durableId="173617945">
    <w:abstractNumId w:val="3"/>
  </w:num>
  <w:num w:numId="814" w16cid:durableId="1071545274">
    <w:abstractNumId w:val="4"/>
  </w:num>
  <w:num w:numId="815" w16cid:durableId="847674914">
    <w:abstractNumId w:val="5"/>
  </w:num>
  <w:num w:numId="816" w16cid:durableId="1229919697">
    <w:abstractNumId w:val="6"/>
  </w:num>
  <w:num w:numId="817" w16cid:durableId="1188836283">
    <w:abstractNumId w:val="7"/>
  </w:num>
  <w:num w:numId="818" w16cid:durableId="691998736">
    <w:abstractNumId w:val="0"/>
  </w:num>
  <w:num w:numId="819" w16cid:durableId="654068078">
    <w:abstractNumId w:val="1"/>
  </w:num>
  <w:num w:numId="820" w16cid:durableId="552615423">
    <w:abstractNumId w:val="2"/>
  </w:num>
  <w:num w:numId="821" w16cid:durableId="779763004">
    <w:abstractNumId w:val="3"/>
  </w:num>
  <w:num w:numId="822" w16cid:durableId="2038773815">
    <w:abstractNumId w:val="4"/>
  </w:num>
  <w:num w:numId="823" w16cid:durableId="1057893704">
    <w:abstractNumId w:val="5"/>
  </w:num>
  <w:num w:numId="824" w16cid:durableId="1544706257">
    <w:abstractNumId w:val="6"/>
  </w:num>
  <w:num w:numId="825" w16cid:durableId="547886104">
    <w:abstractNumId w:val="7"/>
  </w:num>
  <w:num w:numId="826" w16cid:durableId="1226571795">
    <w:abstractNumId w:val="0"/>
  </w:num>
  <w:num w:numId="827" w16cid:durableId="1303579556">
    <w:abstractNumId w:val="1"/>
  </w:num>
  <w:num w:numId="828" w16cid:durableId="2003585759">
    <w:abstractNumId w:val="2"/>
  </w:num>
  <w:num w:numId="829" w16cid:durableId="821391174">
    <w:abstractNumId w:val="3"/>
  </w:num>
  <w:num w:numId="830" w16cid:durableId="721293675">
    <w:abstractNumId w:val="4"/>
  </w:num>
  <w:num w:numId="831" w16cid:durableId="1754427791">
    <w:abstractNumId w:val="5"/>
  </w:num>
  <w:num w:numId="832" w16cid:durableId="1294094893">
    <w:abstractNumId w:val="6"/>
  </w:num>
  <w:num w:numId="833" w16cid:durableId="1233348683">
    <w:abstractNumId w:val="7"/>
  </w:num>
  <w:num w:numId="834" w16cid:durableId="1274287984">
    <w:abstractNumId w:val="0"/>
  </w:num>
  <w:num w:numId="835" w16cid:durableId="1013843233">
    <w:abstractNumId w:val="1"/>
  </w:num>
  <w:num w:numId="836" w16cid:durableId="1466582223">
    <w:abstractNumId w:val="2"/>
  </w:num>
  <w:num w:numId="837" w16cid:durableId="1829049549">
    <w:abstractNumId w:val="3"/>
  </w:num>
  <w:num w:numId="838" w16cid:durableId="325135986">
    <w:abstractNumId w:val="4"/>
  </w:num>
  <w:num w:numId="839" w16cid:durableId="587693298">
    <w:abstractNumId w:val="5"/>
  </w:num>
  <w:num w:numId="840" w16cid:durableId="21713453">
    <w:abstractNumId w:val="6"/>
  </w:num>
  <w:num w:numId="841" w16cid:durableId="1877505894">
    <w:abstractNumId w:val="7"/>
  </w:num>
  <w:num w:numId="842" w16cid:durableId="1178084111">
    <w:abstractNumId w:val="0"/>
  </w:num>
  <w:num w:numId="843" w16cid:durableId="588660815">
    <w:abstractNumId w:val="1"/>
  </w:num>
  <w:num w:numId="844" w16cid:durableId="348876493">
    <w:abstractNumId w:val="2"/>
  </w:num>
  <w:num w:numId="845" w16cid:durableId="95565611">
    <w:abstractNumId w:val="3"/>
  </w:num>
  <w:num w:numId="846" w16cid:durableId="1814639801">
    <w:abstractNumId w:val="4"/>
  </w:num>
  <w:num w:numId="847" w16cid:durableId="1044519137">
    <w:abstractNumId w:val="5"/>
  </w:num>
  <w:num w:numId="848" w16cid:durableId="1362560037">
    <w:abstractNumId w:val="6"/>
  </w:num>
  <w:num w:numId="849" w16cid:durableId="285815252">
    <w:abstractNumId w:val="7"/>
  </w:num>
  <w:num w:numId="850" w16cid:durableId="2121801200">
    <w:abstractNumId w:val="0"/>
  </w:num>
  <w:num w:numId="851" w16cid:durableId="1841504337">
    <w:abstractNumId w:val="1"/>
  </w:num>
  <w:num w:numId="852" w16cid:durableId="1127352678">
    <w:abstractNumId w:val="2"/>
  </w:num>
  <w:num w:numId="853" w16cid:durableId="1187716714">
    <w:abstractNumId w:val="3"/>
  </w:num>
  <w:num w:numId="854" w16cid:durableId="1346983705">
    <w:abstractNumId w:val="4"/>
  </w:num>
  <w:num w:numId="855" w16cid:durableId="362749920">
    <w:abstractNumId w:val="5"/>
  </w:num>
  <w:num w:numId="856" w16cid:durableId="1695616404">
    <w:abstractNumId w:val="6"/>
  </w:num>
  <w:num w:numId="857" w16cid:durableId="797649337">
    <w:abstractNumId w:val="7"/>
  </w:num>
  <w:num w:numId="858" w16cid:durableId="1726296692">
    <w:abstractNumId w:val="0"/>
  </w:num>
  <w:num w:numId="859" w16cid:durableId="607665228">
    <w:abstractNumId w:val="1"/>
  </w:num>
  <w:num w:numId="860" w16cid:durableId="1042900017">
    <w:abstractNumId w:val="2"/>
  </w:num>
  <w:num w:numId="861" w16cid:durableId="1369184647">
    <w:abstractNumId w:val="3"/>
  </w:num>
  <w:num w:numId="862" w16cid:durableId="2012827469">
    <w:abstractNumId w:val="4"/>
  </w:num>
  <w:num w:numId="863" w16cid:durableId="1246694899">
    <w:abstractNumId w:val="5"/>
  </w:num>
  <w:num w:numId="864" w16cid:durableId="1399742588">
    <w:abstractNumId w:val="6"/>
  </w:num>
  <w:num w:numId="865" w16cid:durableId="1988389536">
    <w:abstractNumId w:val="7"/>
  </w:num>
  <w:num w:numId="866" w16cid:durableId="893125274">
    <w:abstractNumId w:val="0"/>
  </w:num>
  <w:num w:numId="867" w16cid:durableId="1279407709">
    <w:abstractNumId w:val="1"/>
  </w:num>
  <w:num w:numId="868" w16cid:durableId="328287362">
    <w:abstractNumId w:val="2"/>
  </w:num>
  <w:num w:numId="869" w16cid:durableId="1811820530">
    <w:abstractNumId w:val="3"/>
  </w:num>
  <w:num w:numId="870" w16cid:durableId="324675654">
    <w:abstractNumId w:val="4"/>
  </w:num>
  <w:num w:numId="871" w16cid:durableId="86192606">
    <w:abstractNumId w:val="5"/>
  </w:num>
  <w:num w:numId="872" w16cid:durableId="1658026391">
    <w:abstractNumId w:val="6"/>
  </w:num>
  <w:num w:numId="873" w16cid:durableId="365063700">
    <w:abstractNumId w:val="7"/>
  </w:num>
  <w:num w:numId="874" w16cid:durableId="1670015738">
    <w:abstractNumId w:val="0"/>
  </w:num>
  <w:num w:numId="875" w16cid:durableId="110518315">
    <w:abstractNumId w:val="1"/>
  </w:num>
  <w:num w:numId="876" w16cid:durableId="990671326">
    <w:abstractNumId w:val="2"/>
  </w:num>
  <w:num w:numId="877" w16cid:durableId="228923298">
    <w:abstractNumId w:val="3"/>
  </w:num>
  <w:num w:numId="878" w16cid:durableId="991133108">
    <w:abstractNumId w:val="4"/>
  </w:num>
  <w:num w:numId="879" w16cid:durableId="1322853838">
    <w:abstractNumId w:val="5"/>
  </w:num>
  <w:num w:numId="880" w16cid:durableId="1968508659">
    <w:abstractNumId w:val="6"/>
  </w:num>
  <w:num w:numId="881" w16cid:durableId="1601445965">
    <w:abstractNumId w:val="7"/>
  </w:num>
  <w:num w:numId="882" w16cid:durableId="1136490267">
    <w:abstractNumId w:val="0"/>
  </w:num>
  <w:num w:numId="883" w16cid:durableId="2111661001">
    <w:abstractNumId w:val="1"/>
  </w:num>
  <w:num w:numId="884" w16cid:durableId="78913958">
    <w:abstractNumId w:val="2"/>
  </w:num>
  <w:num w:numId="885" w16cid:durableId="1547447335">
    <w:abstractNumId w:val="3"/>
  </w:num>
  <w:num w:numId="886" w16cid:durableId="651253710">
    <w:abstractNumId w:val="4"/>
  </w:num>
  <w:num w:numId="887" w16cid:durableId="1975596751">
    <w:abstractNumId w:val="5"/>
  </w:num>
  <w:num w:numId="888" w16cid:durableId="35005376">
    <w:abstractNumId w:val="6"/>
  </w:num>
  <w:num w:numId="889" w16cid:durableId="1432310465">
    <w:abstractNumId w:val="7"/>
  </w:num>
  <w:num w:numId="890" w16cid:durableId="1851216393">
    <w:abstractNumId w:val="0"/>
  </w:num>
  <w:num w:numId="891" w16cid:durableId="1309048310">
    <w:abstractNumId w:val="1"/>
  </w:num>
  <w:num w:numId="892" w16cid:durableId="1259630589">
    <w:abstractNumId w:val="2"/>
  </w:num>
  <w:num w:numId="893" w16cid:durableId="502740419">
    <w:abstractNumId w:val="3"/>
  </w:num>
  <w:num w:numId="894" w16cid:durableId="632904433">
    <w:abstractNumId w:val="4"/>
  </w:num>
  <w:num w:numId="895" w16cid:durableId="1928076613">
    <w:abstractNumId w:val="5"/>
  </w:num>
  <w:num w:numId="896" w16cid:durableId="648634459">
    <w:abstractNumId w:val="6"/>
  </w:num>
  <w:num w:numId="897" w16cid:durableId="1827210383">
    <w:abstractNumId w:val="7"/>
  </w:num>
  <w:num w:numId="898" w16cid:durableId="917250049">
    <w:abstractNumId w:val="0"/>
  </w:num>
  <w:num w:numId="899" w16cid:durableId="764493902">
    <w:abstractNumId w:val="1"/>
  </w:num>
  <w:num w:numId="900" w16cid:durableId="167331731">
    <w:abstractNumId w:val="2"/>
  </w:num>
  <w:num w:numId="901" w16cid:durableId="51730816">
    <w:abstractNumId w:val="3"/>
  </w:num>
  <w:num w:numId="902" w16cid:durableId="1405840268">
    <w:abstractNumId w:val="4"/>
  </w:num>
  <w:num w:numId="903" w16cid:durableId="761995734">
    <w:abstractNumId w:val="5"/>
  </w:num>
  <w:num w:numId="904" w16cid:durableId="558831346">
    <w:abstractNumId w:val="6"/>
  </w:num>
  <w:num w:numId="905" w16cid:durableId="1792162059">
    <w:abstractNumId w:val="7"/>
  </w:num>
  <w:num w:numId="906" w16cid:durableId="1114792684">
    <w:abstractNumId w:val="0"/>
  </w:num>
  <w:num w:numId="907" w16cid:durableId="1561213031">
    <w:abstractNumId w:val="1"/>
  </w:num>
  <w:num w:numId="908" w16cid:durableId="462964724">
    <w:abstractNumId w:val="2"/>
  </w:num>
  <w:num w:numId="909" w16cid:durableId="1304045609">
    <w:abstractNumId w:val="3"/>
  </w:num>
  <w:num w:numId="910" w16cid:durableId="1407606471">
    <w:abstractNumId w:val="4"/>
  </w:num>
  <w:num w:numId="911" w16cid:durableId="1275863858">
    <w:abstractNumId w:val="5"/>
  </w:num>
  <w:num w:numId="912" w16cid:durableId="855315331">
    <w:abstractNumId w:val="6"/>
  </w:num>
  <w:num w:numId="913" w16cid:durableId="1415933792">
    <w:abstractNumId w:val="7"/>
  </w:num>
  <w:num w:numId="914" w16cid:durableId="1670787988">
    <w:abstractNumId w:val="0"/>
  </w:num>
  <w:num w:numId="915" w16cid:durableId="1847207104">
    <w:abstractNumId w:val="1"/>
  </w:num>
  <w:num w:numId="916" w16cid:durableId="815756523">
    <w:abstractNumId w:val="2"/>
  </w:num>
  <w:num w:numId="917" w16cid:durableId="1006904530">
    <w:abstractNumId w:val="3"/>
  </w:num>
  <w:num w:numId="918" w16cid:durableId="1995987918">
    <w:abstractNumId w:val="4"/>
  </w:num>
  <w:num w:numId="919" w16cid:durableId="476725420">
    <w:abstractNumId w:val="5"/>
  </w:num>
  <w:num w:numId="920" w16cid:durableId="1319069828">
    <w:abstractNumId w:val="6"/>
  </w:num>
  <w:num w:numId="921" w16cid:durableId="301346906">
    <w:abstractNumId w:val="7"/>
  </w:num>
  <w:num w:numId="922" w16cid:durableId="1750033327">
    <w:abstractNumId w:val="0"/>
  </w:num>
  <w:num w:numId="923" w16cid:durableId="1443458965">
    <w:abstractNumId w:val="1"/>
  </w:num>
  <w:num w:numId="924" w16cid:durableId="791627615">
    <w:abstractNumId w:val="2"/>
  </w:num>
  <w:num w:numId="925" w16cid:durableId="942297638">
    <w:abstractNumId w:val="3"/>
  </w:num>
  <w:num w:numId="926" w16cid:durableId="1369452926">
    <w:abstractNumId w:val="4"/>
  </w:num>
  <w:num w:numId="927" w16cid:durableId="636690783">
    <w:abstractNumId w:val="5"/>
  </w:num>
  <w:num w:numId="928" w16cid:durableId="1757021058">
    <w:abstractNumId w:val="6"/>
  </w:num>
  <w:num w:numId="929" w16cid:durableId="369378234">
    <w:abstractNumId w:val="7"/>
  </w:num>
  <w:num w:numId="930" w16cid:durableId="1866212468">
    <w:abstractNumId w:val="0"/>
  </w:num>
  <w:num w:numId="931" w16cid:durableId="1144081348">
    <w:abstractNumId w:val="1"/>
  </w:num>
  <w:num w:numId="932" w16cid:durableId="1402944225">
    <w:abstractNumId w:val="2"/>
  </w:num>
  <w:num w:numId="933" w16cid:durableId="1066298663">
    <w:abstractNumId w:val="3"/>
  </w:num>
  <w:num w:numId="934" w16cid:durableId="463935284">
    <w:abstractNumId w:val="4"/>
  </w:num>
  <w:num w:numId="935" w16cid:durableId="978026389">
    <w:abstractNumId w:val="5"/>
  </w:num>
  <w:num w:numId="936" w16cid:durableId="1497529909">
    <w:abstractNumId w:val="6"/>
  </w:num>
  <w:num w:numId="937" w16cid:durableId="2081245761">
    <w:abstractNumId w:val="7"/>
  </w:num>
  <w:num w:numId="938" w16cid:durableId="1712918391">
    <w:abstractNumId w:val="0"/>
  </w:num>
  <w:num w:numId="939" w16cid:durableId="1100956781">
    <w:abstractNumId w:val="1"/>
  </w:num>
  <w:num w:numId="940" w16cid:durableId="1278100064">
    <w:abstractNumId w:val="2"/>
  </w:num>
  <w:num w:numId="941" w16cid:durableId="1573157355">
    <w:abstractNumId w:val="3"/>
  </w:num>
  <w:num w:numId="942" w16cid:durableId="733940867">
    <w:abstractNumId w:val="4"/>
  </w:num>
  <w:num w:numId="943" w16cid:durableId="676882357">
    <w:abstractNumId w:val="5"/>
  </w:num>
  <w:num w:numId="944" w16cid:durableId="1857185257">
    <w:abstractNumId w:val="6"/>
  </w:num>
  <w:num w:numId="945" w16cid:durableId="1627931608">
    <w:abstractNumId w:val="7"/>
  </w:num>
  <w:num w:numId="946" w16cid:durableId="1867059922">
    <w:abstractNumId w:val="0"/>
  </w:num>
  <w:num w:numId="947" w16cid:durableId="491261160">
    <w:abstractNumId w:val="1"/>
  </w:num>
  <w:num w:numId="948" w16cid:durableId="1709722263">
    <w:abstractNumId w:val="2"/>
  </w:num>
  <w:num w:numId="949" w16cid:durableId="508326662">
    <w:abstractNumId w:val="3"/>
  </w:num>
  <w:num w:numId="950" w16cid:durableId="215163145">
    <w:abstractNumId w:val="4"/>
  </w:num>
  <w:num w:numId="951" w16cid:durableId="1162623241">
    <w:abstractNumId w:val="5"/>
  </w:num>
  <w:num w:numId="952" w16cid:durableId="1170221444">
    <w:abstractNumId w:val="6"/>
  </w:num>
  <w:num w:numId="953" w16cid:durableId="660934133">
    <w:abstractNumId w:val="7"/>
  </w:num>
  <w:num w:numId="954" w16cid:durableId="1132166843">
    <w:abstractNumId w:val="0"/>
  </w:num>
  <w:num w:numId="955" w16cid:durableId="1484546846">
    <w:abstractNumId w:val="1"/>
  </w:num>
  <w:num w:numId="956" w16cid:durableId="1399589841">
    <w:abstractNumId w:val="2"/>
  </w:num>
  <w:num w:numId="957" w16cid:durableId="1800563942">
    <w:abstractNumId w:val="3"/>
  </w:num>
  <w:num w:numId="958" w16cid:durableId="10686147">
    <w:abstractNumId w:val="4"/>
  </w:num>
  <w:num w:numId="959" w16cid:durableId="1382558926">
    <w:abstractNumId w:val="5"/>
  </w:num>
  <w:num w:numId="960" w16cid:durableId="1735276692">
    <w:abstractNumId w:val="6"/>
  </w:num>
  <w:num w:numId="961" w16cid:durableId="2130932583">
    <w:abstractNumId w:val="7"/>
  </w:num>
  <w:num w:numId="962" w16cid:durableId="524447745">
    <w:abstractNumId w:val="0"/>
  </w:num>
  <w:num w:numId="963" w16cid:durableId="1866016467">
    <w:abstractNumId w:val="1"/>
  </w:num>
  <w:num w:numId="964" w16cid:durableId="1988053743">
    <w:abstractNumId w:val="2"/>
  </w:num>
  <w:num w:numId="965" w16cid:durableId="338581662">
    <w:abstractNumId w:val="3"/>
  </w:num>
  <w:num w:numId="966" w16cid:durableId="1886402229">
    <w:abstractNumId w:val="4"/>
  </w:num>
  <w:num w:numId="967" w16cid:durableId="2075006012">
    <w:abstractNumId w:val="5"/>
  </w:num>
  <w:num w:numId="968" w16cid:durableId="1192763574">
    <w:abstractNumId w:val="6"/>
  </w:num>
  <w:num w:numId="969" w16cid:durableId="2012248248">
    <w:abstractNumId w:val="7"/>
  </w:num>
  <w:num w:numId="970" w16cid:durableId="1242446471">
    <w:abstractNumId w:val="0"/>
  </w:num>
  <w:num w:numId="971" w16cid:durableId="638532083">
    <w:abstractNumId w:val="1"/>
  </w:num>
  <w:num w:numId="972" w16cid:durableId="154803252">
    <w:abstractNumId w:val="2"/>
  </w:num>
  <w:num w:numId="973" w16cid:durableId="1371148978">
    <w:abstractNumId w:val="3"/>
  </w:num>
  <w:num w:numId="974" w16cid:durableId="908885892">
    <w:abstractNumId w:val="4"/>
  </w:num>
  <w:num w:numId="975" w16cid:durableId="2011710674">
    <w:abstractNumId w:val="5"/>
  </w:num>
  <w:num w:numId="976" w16cid:durableId="1063067446">
    <w:abstractNumId w:val="6"/>
  </w:num>
  <w:num w:numId="977" w16cid:durableId="2108302490">
    <w:abstractNumId w:val="7"/>
  </w:num>
  <w:num w:numId="978" w16cid:durableId="269047924">
    <w:abstractNumId w:val="0"/>
  </w:num>
  <w:num w:numId="979" w16cid:durableId="802234228">
    <w:abstractNumId w:val="1"/>
  </w:num>
  <w:num w:numId="980" w16cid:durableId="1758016049">
    <w:abstractNumId w:val="2"/>
  </w:num>
  <w:num w:numId="981" w16cid:durableId="1147162759">
    <w:abstractNumId w:val="3"/>
  </w:num>
  <w:num w:numId="982" w16cid:durableId="1999075301">
    <w:abstractNumId w:val="4"/>
  </w:num>
  <w:num w:numId="983" w16cid:durableId="740496">
    <w:abstractNumId w:val="5"/>
  </w:num>
  <w:num w:numId="984" w16cid:durableId="733964576">
    <w:abstractNumId w:val="6"/>
  </w:num>
  <w:num w:numId="985" w16cid:durableId="2130123243">
    <w:abstractNumId w:val="7"/>
  </w:num>
  <w:num w:numId="986" w16cid:durableId="7021985">
    <w:abstractNumId w:val="0"/>
  </w:num>
  <w:num w:numId="987" w16cid:durableId="558831289">
    <w:abstractNumId w:val="1"/>
  </w:num>
  <w:num w:numId="988" w16cid:durableId="582759353">
    <w:abstractNumId w:val="2"/>
  </w:num>
  <w:num w:numId="989" w16cid:durableId="1579290390">
    <w:abstractNumId w:val="3"/>
  </w:num>
  <w:num w:numId="990" w16cid:durableId="502167651">
    <w:abstractNumId w:val="4"/>
  </w:num>
  <w:num w:numId="991" w16cid:durableId="1212570148">
    <w:abstractNumId w:val="5"/>
  </w:num>
  <w:num w:numId="992" w16cid:durableId="1189490584">
    <w:abstractNumId w:val="6"/>
  </w:num>
  <w:num w:numId="993" w16cid:durableId="683558673">
    <w:abstractNumId w:val="7"/>
  </w:num>
  <w:num w:numId="994" w16cid:durableId="689179734">
    <w:abstractNumId w:val="0"/>
  </w:num>
  <w:num w:numId="995" w16cid:durableId="154810303">
    <w:abstractNumId w:val="1"/>
  </w:num>
  <w:num w:numId="996" w16cid:durableId="449980817">
    <w:abstractNumId w:val="2"/>
  </w:num>
  <w:num w:numId="997" w16cid:durableId="783964921">
    <w:abstractNumId w:val="3"/>
  </w:num>
  <w:num w:numId="998" w16cid:durableId="2036467419">
    <w:abstractNumId w:val="4"/>
  </w:num>
  <w:num w:numId="999" w16cid:durableId="1846480487">
    <w:abstractNumId w:val="5"/>
  </w:num>
  <w:num w:numId="1000" w16cid:durableId="748041073">
    <w:abstractNumId w:val="6"/>
  </w:num>
  <w:num w:numId="1001" w16cid:durableId="1074623137">
    <w:abstractNumId w:val="7"/>
  </w:num>
  <w:num w:numId="1002" w16cid:durableId="1616254260">
    <w:abstractNumId w:val="0"/>
  </w:num>
  <w:num w:numId="1003" w16cid:durableId="851068865">
    <w:abstractNumId w:val="1"/>
  </w:num>
  <w:num w:numId="1004" w16cid:durableId="96171462">
    <w:abstractNumId w:val="2"/>
  </w:num>
  <w:num w:numId="1005" w16cid:durableId="520240091">
    <w:abstractNumId w:val="3"/>
  </w:num>
  <w:num w:numId="1006" w16cid:durableId="454713632">
    <w:abstractNumId w:val="4"/>
  </w:num>
  <w:num w:numId="1007" w16cid:durableId="1878617083">
    <w:abstractNumId w:val="5"/>
  </w:num>
  <w:num w:numId="1008" w16cid:durableId="595791589">
    <w:abstractNumId w:val="6"/>
  </w:num>
  <w:num w:numId="1009" w16cid:durableId="1707220998">
    <w:abstractNumId w:val="7"/>
  </w:num>
  <w:num w:numId="1010" w16cid:durableId="1092434472">
    <w:abstractNumId w:val="0"/>
  </w:num>
  <w:num w:numId="1011" w16cid:durableId="2090926587">
    <w:abstractNumId w:val="1"/>
  </w:num>
  <w:num w:numId="1012" w16cid:durableId="564727411">
    <w:abstractNumId w:val="2"/>
  </w:num>
  <w:num w:numId="1013" w16cid:durableId="1317226744">
    <w:abstractNumId w:val="3"/>
  </w:num>
  <w:num w:numId="1014" w16cid:durableId="129446362">
    <w:abstractNumId w:val="4"/>
  </w:num>
  <w:num w:numId="1015" w16cid:durableId="386296052">
    <w:abstractNumId w:val="5"/>
  </w:num>
  <w:num w:numId="1016" w16cid:durableId="495800862">
    <w:abstractNumId w:val="6"/>
  </w:num>
  <w:num w:numId="1017" w16cid:durableId="1355768652">
    <w:abstractNumId w:val="7"/>
  </w:num>
  <w:num w:numId="1018" w16cid:durableId="830801571">
    <w:abstractNumId w:val="0"/>
  </w:num>
  <w:num w:numId="1019" w16cid:durableId="250509080">
    <w:abstractNumId w:val="1"/>
  </w:num>
  <w:num w:numId="1020" w16cid:durableId="1496996834">
    <w:abstractNumId w:val="2"/>
  </w:num>
  <w:num w:numId="1021" w16cid:durableId="924145959">
    <w:abstractNumId w:val="3"/>
  </w:num>
  <w:num w:numId="1022" w16cid:durableId="1574969975">
    <w:abstractNumId w:val="4"/>
  </w:num>
  <w:num w:numId="1023" w16cid:durableId="868877715">
    <w:abstractNumId w:val="5"/>
  </w:num>
  <w:num w:numId="1024" w16cid:durableId="601424955">
    <w:abstractNumId w:val="6"/>
  </w:num>
  <w:num w:numId="1025" w16cid:durableId="289094733">
    <w:abstractNumId w:val="7"/>
  </w:num>
  <w:num w:numId="1026" w16cid:durableId="1290940819">
    <w:abstractNumId w:val="0"/>
  </w:num>
  <w:num w:numId="1027" w16cid:durableId="1414008821">
    <w:abstractNumId w:val="1"/>
  </w:num>
  <w:num w:numId="1028" w16cid:durableId="93211684">
    <w:abstractNumId w:val="2"/>
  </w:num>
  <w:num w:numId="1029" w16cid:durableId="1329938206">
    <w:abstractNumId w:val="3"/>
  </w:num>
  <w:num w:numId="1030" w16cid:durableId="42096245">
    <w:abstractNumId w:val="4"/>
  </w:num>
  <w:num w:numId="1031" w16cid:durableId="596135707">
    <w:abstractNumId w:val="5"/>
  </w:num>
  <w:num w:numId="1032" w16cid:durableId="1199589161">
    <w:abstractNumId w:val="6"/>
  </w:num>
  <w:num w:numId="1033" w16cid:durableId="1028336654">
    <w:abstractNumId w:val="7"/>
  </w:num>
  <w:num w:numId="1034" w16cid:durableId="288316108">
    <w:abstractNumId w:val="0"/>
  </w:num>
  <w:num w:numId="1035" w16cid:durableId="1563516392">
    <w:abstractNumId w:val="1"/>
  </w:num>
  <w:num w:numId="1036" w16cid:durableId="2133205368">
    <w:abstractNumId w:val="2"/>
  </w:num>
  <w:num w:numId="1037" w16cid:durableId="1637489495">
    <w:abstractNumId w:val="3"/>
  </w:num>
  <w:num w:numId="1038" w16cid:durableId="889927057">
    <w:abstractNumId w:val="4"/>
  </w:num>
  <w:num w:numId="1039" w16cid:durableId="1519587125">
    <w:abstractNumId w:val="5"/>
  </w:num>
  <w:num w:numId="1040" w16cid:durableId="295575247">
    <w:abstractNumId w:val="6"/>
  </w:num>
  <w:num w:numId="1041" w16cid:durableId="1357536028">
    <w:abstractNumId w:val="7"/>
  </w:num>
  <w:num w:numId="1042" w16cid:durableId="1549995870">
    <w:abstractNumId w:val="0"/>
  </w:num>
  <w:num w:numId="1043" w16cid:durableId="2092777492">
    <w:abstractNumId w:val="1"/>
  </w:num>
  <w:num w:numId="1044" w16cid:durableId="188836944">
    <w:abstractNumId w:val="2"/>
  </w:num>
  <w:num w:numId="1045" w16cid:durableId="850409421">
    <w:abstractNumId w:val="3"/>
  </w:num>
  <w:num w:numId="1046" w16cid:durableId="667362452">
    <w:abstractNumId w:val="4"/>
  </w:num>
  <w:num w:numId="1047" w16cid:durableId="626276308">
    <w:abstractNumId w:val="5"/>
  </w:num>
  <w:num w:numId="1048" w16cid:durableId="1738623365">
    <w:abstractNumId w:val="6"/>
  </w:num>
  <w:num w:numId="1049" w16cid:durableId="1437947399">
    <w:abstractNumId w:val="7"/>
  </w:num>
  <w:num w:numId="1050" w16cid:durableId="601382100">
    <w:abstractNumId w:val="0"/>
  </w:num>
  <w:num w:numId="1051" w16cid:durableId="1701130377">
    <w:abstractNumId w:val="1"/>
  </w:num>
  <w:num w:numId="1052" w16cid:durableId="76632978">
    <w:abstractNumId w:val="2"/>
  </w:num>
  <w:num w:numId="1053" w16cid:durableId="49619616">
    <w:abstractNumId w:val="3"/>
  </w:num>
  <w:num w:numId="1054" w16cid:durableId="520779110">
    <w:abstractNumId w:val="4"/>
  </w:num>
  <w:num w:numId="1055" w16cid:durableId="1653096483">
    <w:abstractNumId w:val="5"/>
  </w:num>
  <w:num w:numId="1056" w16cid:durableId="1258442087">
    <w:abstractNumId w:val="6"/>
  </w:num>
  <w:num w:numId="1057" w16cid:durableId="573010298">
    <w:abstractNumId w:val="7"/>
  </w:num>
  <w:num w:numId="1058" w16cid:durableId="58675024">
    <w:abstractNumId w:val="0"/>
  </w:num>
  <w:num w:numId="1059" w16cid:durableId="2110007627">
    <w:abstractNumId w:val="1"/>
  </w:num>
  <w:num w:numId="1060" w16cid:durableId="100609208">
    <w:abstractNumId w:val="2"/>
  </w:num>
  <w:num w:numId="1061" w16cid:durableId="1301300567">
    <w:abstractNumId w:val="3"/>
  </w:num>
  <w:num w:numId="1062" w16cid:durableId="1675376431">
    <w:abstractNumId w:val="4"/>
  </w:num>
  <w:num w:numId="1063" w16cid:durableId="45615338">
    <w:abstractNumId w:val="5"/>
  </w:num>
  <w:num w:numId="1064" w16cid:durableId="690305948">
    <w:abstractNumId w:val="6"/>
  </w:num>
  <w:num w:numId="1065" w16cid:durableId="134152434">
    <w:abstractNumId w:val="7"/>
  </w:num>
  <w:num w:numId="1066" w16cid:durableId="945498292">
    <w:abstractNumId w:val="0"/>
  </w:num>
  <w:num w:numId="1067" w16cid:durableId="216749309">
    <w:abstractNumId w:val="1"/>
  </w:num>
  <w:num w:numId="1068" w16cid:durableId="1411082264">
    <w:abstractNumId w:val="2"/>
  </w:num>
  <w:num w:numId="1069" w16cid:durableId="763570400">
    <w:abstractNumId w:val="3"/>
  </w:num>
  <w:num w:numId="1070" w16cid:durableId="41681338">
    <w:abstractNumId w:val="4"/>
  </w:num>
  <w:num w:numId="1071" w16cid:durableId="672881692">
    <w:abstractNumId w:val="5"/>
  </w:num>
  <w:num w:numId="1072" w16cid:durableId="1903104265">
    <w:abstractNumId w:val="6"/>
  </w:num>
  <w:num w:numId="1073" w16cid:durableId="1865169617">
    <w:abstractNumId w:val="7"/>
  </w:num>
  <w:num w:numId="1074" w16cid:durableId="1484471706">
    <w:abstractNumId w:val="0"/>
  </w:num>
  <w:num w:numId="1075" w16cid:durableId="1233539024">
    <w:abstractNumId w:val="1"/>
  </w:num>
  <w:num w:numId="1076" w16cid:durableId="1954245931">
    <w:abstractNumId w:val="2"/>
  </w:num>
  <w:num w:numId="1077" w16cid:durableId="981422831">
    <w:abstractNumId w:val="3"/>
  </w:num>
  <w:num w:numId="1078" w16cid:durableId="675183802">
    <w:abstractNumId w:val="4"/>
  </w:num>
  <w:num w:numId="1079" w16cid:durableId="433671691">
    <w:abstractNumId w:val="5"/>
  </w:num>
  <w:num w:numId="1080" w16cid:durableId="334303466">
    <w:abstractNumId w:val="6"/>
  </w:num>
  <w:num w:numId="1081" w16cid:durableId="148834472">
    <w:abstractNumId w:val="7"/>
  </w:num>
  <w:num w:numId="1082" w16cid:durableId="1804227097">
    <w:abstractNumId w:val="0"/>
  </w:num>
  <w:num w:numId="1083" w16cid:durableId="24717752">
    <w:abstractNumId w:val="1"/>
  </w:num>
  <w:num w:numId="1084" w16cid:durableId="432239526">
    <w:abstractNumId w:val="2"/>
  </w:num>
  <w:num w:numId="1085" w16cid:durableId="1545412970">
    <w:abstractNumId w:val="3"/>
  </w:num>
  <w:num w:numId="1086" w16cid:durableId="823816433">
    <w:abstractNumId w:val="4"/>
  </w:num>
  <w:num w:numId="1087" w16cid:durableId="88743172">
    <w:abstractNumId w:val="5"/>
  </w:num>
  <w:num w:numId="1088" w16cid:durableId="50740367">
    <w:abstractNumId w:val="6"/>
  </w:num>
  <w:num w:numId="1089" w16cid:durableId="53085449">
    <w:abstractNumId w:val="7"/>
  </w:num>
  <w:num w:numId="1090" w16cid:durableId="754319964">
    <w:abstractNumId w:val="0"/>
  </w:num>
  <w:num w:numId="1091" w16cid:durableId="1315447395">
    <w:abstractNumId w:val="1"/>
  </w:num>
  <w:num w:numId="1092" w16cid:durableId="2117557266">
    <w:abstractNumId w:val="2"/>
  </w:num>
  <w:num w:numId="1093" w16cid:durableId="981689966">
    <w:abstractNumId w:val="3"/>
  </w:num>
  <w:num w:numId="1094" w16cid:durableId="179900986">
    <w:abstractNumId w:val="4"/>
  </w:num>
  <w:num w:numId="1095" w16cid:durableId="1136675960">
    <w:abstractNumId w:val="5"/>
  </w:num>
  <w:num w:numId="1096" w16cid:durableId="1561867648">
    <w:abstractNumId w:val="6"/>
  </w:num>
  <w:num w:numId="1097" w16cid:durableId="1901666593">
    <w:abstractNumId w:val="7"/>
  </w:num>
  <w:num w:numId="1098" w16cid:durableId="1738477741">
    <w:abstractNumId w:val="0"/>
  </w:num>
  <w:num w:numId="1099" w16cid:durableId="1217745071">
    <w:abstractNumId w:val="1"/>
  </w:num>
  <w:num w:numId="1100" w16cid:durableId="40906017">
    <w:abstractNumId w:val="2"/>
  </w:num>
  <w:num w:numId="1101" w16cid:durableId="1166744213">
    <w:abstractNumId w:val="3"/>
  </w:num>
  <w:num w:numId="1102" w16cid:durableId="1578858679">
    <w:abstractNumId w:val="4"/>
  </w:num>
  <w:num w:numId="1103" w16cid:durableId="1912613750">
    <w:abstractNumId w:val="5"/>
  </w:num>
  <w:num w:numId="1104" w16cid:durableId="1424299662">
    <w:abstractNumId w:val="6"/>
  </w:num>
  <w:num w:numId="1105" w16cid:durableId="487013680">
    <w:abstractNumId w:val="7"/>
  </w:num>
  <w:num w:numId="1106" w16cid:durableId="788089280">
    <w:abstractNumId w:val="0"/>
  </w:num>
  <w:num w:numId="1107" w16cid:durableId="2103986483">
    <w:abstractNumId w:val="1"/>
  </w:num>
  <w:num w:numId="1108" w16cid:durableId="1984118652">
    <w:abstractNumId w:val="2"/>
  </w:num>
  <w:num w:numId="1109" w16cid:durableId="131289922">
    <w:abstractNumId w:val="3"/>
  </w:num>
  <w:num w:numId="1110" w16cid:durableId="232740797">
    <w:abstractNumId w:val="4"/>
  </w:num>
  <w:num w:numId="1111" w16cid:durableId="2027365072">
    <w:abstractNumId w:val="5"/>
  </w:num>
  <w:num w:numId="1112" w16cid:durableId="331223183">
    <w:abstractNumId w:val="6"/>
  </w:num>
  <w:num w:numId="1113" w16cid:durableId="1468670313">
    <w:abstractNumId w:val="7"/>
  </w:num>
  <w:num w:numId="1114" w16cid:durableId="1749108673">
    <w:abstractNumId w:val="0"/>
  </w:num>
  <w:num w:numId="1115" w16cid:durableId="1611548506">
    <w:abstractNumId w:val="1"/>
  </w:num>
  <w:num w:numId="1116" w16cid:durableId="1201632250">
    <w:abstractNumId w:val="2"/>
  </w:num>
  <w:num w:numId="1117" w16cid:durableId="1489664739">
    <w:abstractNumId w:val="3"/>
  </w:num>
  <w:num w:numId="1118" w16cid:durableId="1230726107">
    <w:abstractNumId w:val="4"/>
  </w:num>
  <w:num w:numId="1119" w16cid:durableId="1175456831">
    <w:abstractNumId w:val="5"/>
  </w:num>
  <w:num w:numId="1120" w16cid:durableId="986127676">
    <w:abstractNumId w:val="6"/>
  </w:num>
  <w:num w:numId="1121" w16cid:durableId="1193812013">
    <w:abstractNumId w:val="7"/>
  </w:num>
  <w:num w:numId="1122" w16cid:durableId="618419512">
    <w:abstractNumId w:val="0"/>
  </w:num>
  <w:num w:numId="1123" w16cid:durableId="1597132598">
    <w:abstractNumId w:val="1"/>
  </w:num>
  <w:num w:numId="1124" w16cid:durableId="562259278">
    <w:abstractNumId w:val="2"/>
  </w:num>
  <w:num w:numId="1125" w16cid:durableId="1392272007">
    <w:abstractNumId w:val="3"/>
  </w:num>
  <w:num w:numId="1126" w16cid:durableId="1642543335">
    <w:abstractNumId w:val="4"/>
  </w:num>
  <w:num w:numId="1127" w16cid:durableId="286543531">
    <w:abstractNumId w:val="5"/>
  </w:num>
  <w:num w:numId="1128" w16cid:durableId="1487237165">
    <w:abstractNumId w:val="6"/>
  </w:num>
  <w:num w:numId="1129" w16cid:durableId="2056925393">
    <w:abstractNumId w:val="7"/>
  </w:num>
  <w:num w:numId="1130" w16cid:durableId="672073638">
    <w:abstractNumId w:val="0"/>
  </w:num>
  <w:num w:numId="1131" w16cid:durableId="1022172963">
    <w:abstractNumId w:val="1"/>
  </w:num>
  <w:num w:numId="1132" w16cid:durableId="864446956">
    <w:abstractNumId w:val="2"/>
  </w:num>
  <w:num w:numId="1133" w16cid:durableId="777218531">
    <w:abstractNumId w:val="3"/>
  </w:num>
  <w:num w:numId="1134" w16cid:durableId="1366521729">
    <w:abstractNumId w:val="4"/>
  </w:num>
  <w:num w:numId="1135" w16cid:durableId="81679900">
    <w:abstractNumId w:val="5"/>
  </w:num>
  <w:num w:numId="1136" w16cid:durableId="1315797150">
    <w:abstractNumId w:val="6"/>
  </w:num>
  <w:num w:numId="1137" w16cid:durableId="1901135293">
    <w:abstractNumId w:val="7"/>
  </w:num>
  <w:num w:numId="1138" w16cid:durableId="2052269628">
    <w:abstractNumId w:val="0"/>
  </w:num>
  <w:num w:numId="1139" w16cid:durableId="453476297">
    <w:abstractNumId w:val="1"/>
  </w:num>
  <w:num w:numId="1140" w16cid:durableId="1282492574">
    <w:abstractNumId w:val="2"/>
  </w:num>
  <w:num w:numId="1141" w16cid:durableId="1303387997">
    <w:abstractNumId w:val="3"/>
  </w:num>
  <w:num w:numId="1142" w16cid:durableId="1303652598">
    <w:abstractNumId w:val="4"/>
  </w:num>
  <w:num w:numId="1143" w16cid:durableId="1264920817">
    <w:abstractNumId w:val="5"/>
  </w:num>
  <w:num w:numId="1144" w16cid:durableId="1380320053">
    <w:abstractNumId w:val="6"/>
  </w:num>
  <w:num w:numId="1145" w16cid:durableId="176889767">
    <w:abstractNumId w:val="7"/>
  </w:num>
  <w:num w:numId="1146" w16cid:durableId="364672205">
    <w:abstractNumId w:val="0"/>
  </w:num>
  <w:num w:numId="1147" w16cid:durableId="153037679">
    <w:abstractNumId w:val="1"/>
  </w:num>
  <w:num w:numId="1148" w16cid:durableId="894899637">
    <w:abstractNumId w:val="2"/>
  </w:num>
  <w:num w:numId="1149" w16cid:durableId="1411007421">
    <w:abstractNumId w:val="3"/>
  </w:num>
  <w:num w:numId="1150" w16cid:durableId="2029328830">
    <w:abstractNumId w:val="4"/>
  </w:num>
  <w:num w:numId="1151" w16cid:durableId="1405225897">
    <w:abstractNumId w:val="5"/>
  </w:num>
  <w:num w:numId="1152" w16cid:durableId="1496529405">
    <w:abstractNumId w:val="6"/>
  </w:num>
  <w:num w:numId="1153" w16cid:durableId="349187107">
    <w:abstractNumId w:val="7"/>
  </w:num>
  <w:num w:numId="1154" w16cid:durableId="1419328124">
    <w:abstractNumId w:val="0"/>
  </w:num>
  <w:num w:numId="1155" w16cid:durableId="274412281">
    <w:abstractNumId w:val="1"/>
  </w:num>
  <w:num w:numId="1156" w16cid:durableId="2043705465">
    <w:abstractNumId w:val="2"/>
  </w:num>
  <w:num w:numId="1157" w16cid:durableId="20324317">
    <w:abstractNumId w:val="3"/>
  </w:num>
  <w:num w:numId="1158" w16cid:durableId="2037267360">
    <w:abstractNumId w:val="4"/>
  </w:num>
  <w:num w:numId="1159" w16cid:durableId="1226914626">
    <w:abstractNumId w:val="5"/>
  </w:num>
  <w:num w:numId="1160" w16cid:durableId="1097561459">
    <w:abstractNumId w:val="6"/>
  </w:num>
  <w:num w:numId="1161" w16cid:durableId="1298531167">
    <w:abstractNumId w:val="7"/>
  </w:num>
  <w:num w:numId="1162" w16cid:durableId="352456841">
    <w:abstractNumId w:val="0"/>
  </w:num>
  <w:num w:numId="1163" w16cid:durableId="1610045335">
    <w:abstractNumId w:val="1"/>
  </w:num>
  <w:num w:numId="1164" w16cid:durableId="184827625">
    <w:abstractNumId w:val="2"/>
  </w:num>
  <w:num w:numId="1165" w16cid:durableId="1948347309">
    <w:abstractNumId w:val="3"/>
  </w:num>
  <w:num w:numId="1166" w16cid:durableId="1156990441">
    <w:abstractNumId w:val="4"/>
  </w:num>
  <w:num w:numId="1167" w16cid:durableId="33891614">
    <w:abstractNumId w:val="5"/>
  </w:num>
  <w:num w:numId="1168" w16cid:durableId="1293438358">
    <w:abstractNumId w:val="6"/>
  </w:num>
  <w:num w:numId="1169" w16cid:durableId="907570450">
    <w:abstractNumId w:val="7"/>
  </w:num>
  <w:num w:numId="1170" w16cid:durableId="743112724">
    <w:abstractNumId w:val="0"/>
  </w:num>
  <w:num w:numId="1171" w16cid:durableId="977882005">
    <w:abstractNumId w:val="1"/>
  </w:num>
  <w:num w:numId="1172" w16cid:durableId="2123456113">
    <w:abstractNumId w:val="2"/>
  </w:num>
  <w:num w:numId="1173" w16cid:durableId="1820532009">
    <w:abstractNumId w:val="3"/>
  </w:num>
  <w:num w:numId="1174" w16cid:durableId="2103649701">
    <w:abstractNumId w:val="4"/>
  </w:num>
  <w:num w:numId="1175" w16cid:durableId="1910069410">
    <w:abstractNumId w:val="5"/>
  </w:num>
  <w:num w:numId="1176" w16cid:durableId="1793085219">
    <w:abstractNumId w:val="6"/>
  </w:num>
  <w:num w:numId="1177" w16cid:durableId="2043745048">
    <w:abstractNumId w:val="7"/>
  </w:num>
  <w:num w:numId="1178" w16cid:durableId="185097128">
    <w:abstractNumId w:val="0"/>
  </w:num>
  <w:num w:numId="1179" w16cid:durableId="1207373885">
    <w:abstractNumId w:val="1"/>
  </w:num>
  <w:num w:numId="1180" w16cid:durableId="1808357573">
    <w:abstractNumId w:val="2"/>
  </w:num>
  <w:num w:numId="1181" w16cid:durableId="1724867902">
    <w:abstractNumId w:val="3"/>
  </w:num>
  <w:num w:numId="1182" w16cid:durableId="1040478311">
    <w:abstractNumId w:val="4"/>
  </w:num>
  <w:num w:numId="1183" w16cid:durableId="480737288">
    <w:abstractNumId w:val="5"/>
  </w:num>
  <w:num w:numId="1184" w16cid:durableId="253325885">
    <w:abstractNumId w:val="6"/>
  </w:num>
  <w:num w:numId="1185" w16cid:durableId="1369330054">
    <w:abstractNumId w:val="7"/>
  </w:num>
  <w:num w:numId="1186" w16cid:durableId="830024033">
    <w:abstractNumId w:val="0"/>
  </w:num>
  <w:num w:numId="1187" w16cid:durableId="82800856">
    <w:abstractNumId w:val="1"/>
  </w:num>
  <w:num w:numId="1188" w16cid:durableId="961573871">
    <w:abstractNumId w:val="2"/>
  </w:num>
  <w:num w:numId="1189" w16cid:durableId="502932726">
    <w:abstractNumId w:val="3"/>
  </w:num>
  <w:num w:numId="1190" w16cid:durableId="966858754">
    <w:abstractNumId w:val="4"/>
  </w:num>
  <w:num w:numId="1191" w16cid:durableId="1997222091">
    <w:abstractNumId w:val="5"/>
  </w:num>
  <w:num w:numId="1192" w16cid:durableId="1381326738">
    <w:abstractNumId w:val="6"/>
  </w:num>
  <w:num w:numId="1193" w16cid:durableId="1594246606">
    <w:abstractNumId w:val="7"/>
  </w:num>
  <w:num w:numId="1194" w16cid:durableId="1226795256">
    <w:abstractNumId w:val="0"/>
  </w:num>
  <w:num w:numId="1195" w16cid:durableId="1531527589">
    <w:abstractNumId w:val="1"/>
  </w:num>
  <w:num w:numId="1196" w16cid:durableId="687634137">
    <w:abstractNumId w:val="2"/>
  </w:num>
  <w:num w:numId="1197" w16cid:durableId="1984581866">
    <w:abstractNumId w:val="3"/>
  </w:num>
  <w:num w:numId="1198" w16cid:durableId="1419056933">
    <w:abstractNumId w:val="4"/>
  </w:num>
  <w:num w:numId="1199" w16cid:durableId="462309893">
    <w:abstractNumId w:val="5"/>
  </w:num>
  <w:num w:numId="1200" w16cid:durableId="1695420736">
    <w:abstractNumId w:val="6"/>
  </w:num>
  <w:num w:numId="1201" w16cid:durableId="92822535">
    <w:abstractNumId w:val="7"/>
  </w:num>
  <w:num w:numId="1202" w16cid:durableId="900558422">
    <w:abstractNumId w:val="0"/>
  </w:num>
  <w:num w:numId="1203" w16cid:durableId="1585454012">
    <w:abstractNumId w:val="1"/>
  </w:num>
  <w:num w:numId="1204" w16cid:durableId="361519998">
    <w:abstractNumId w:val="2"/>
  </w:num>
  <w:num w:numId="1205" w16cid:durableId="1179856005">
    <w:abstractNumId w:val="3"/>
  </w:num>
  <w:num w:numId="1206" w16cid:durableId="1920165882">
    <w:abstractNumId w:val="4"/>
  </w:num>
  <w:num w:numId="1207" w16cid:durableId="540947661">
    <w:abstractNumId w:val="5"/>
  </w:num>
  <w:num w:numId="1208" w16cid:durableId="1846438079">
    <w:abstractNumId w:val="6"/>
  </w:num>
  <w:num w:numId="1209" w16cid:durableId="1726873748">
    <w:abstractNumId w:val="7"/>
  </w:num>
  <w:num w:numId="1210" w16cid:durableId="2082291016">
    <w:abstractNumId w:val="0"/>
  </w:num>
  <w:num w:numId="1211" w16cid:durableId="1780291092">
    <w:abstractNumId w:val="1"/>
  </w:num>
  <w:num w:numId="1212" w16cid:durableId="431317925">
    <w:abstractNumId w:val="2"/>
  </w:num>
  <w:num w:numId="1213" w16cid:durableId="2069762757">
    <w:abstractNumId w:val="3"/>
  </w:num>
  <w:num w:numId="1214" w16cid:durableId="121509632">
    <w:abstractNumId w:val="4"/>
  </w:num>
  <w:num w:numId="1215" w16cid:durableId="1266497515">
    <w:abstractNumId w:val="5"/>
  </w:num>
  <w:num w:numId="1216" w16cid:durableId="672612987">
    <w:abstractNumId w:val="6"/>
  </w:num>
  <w:num w:numId="1217" w16cid:durableId="1085342387">
    <w:abstractNumId w:val="7"/>
  </w:num>
  <w:num w:numId="1218" w16cid:durableId="1358579643">
    <w:abstractNumId w:val="0"/>
  </w:num>
  <w:num w:numId="1219" w16cid:durableId="442582107">
    <w:abstractNumId w:val="1"/>
  </w:num>
  <w:num w:numId="1220" w16cid:durableId="474370887">
    <w:abstractNumId w:val="2"/>
  </w:num>
  <w:num w:numId="1221" w16cid:durableId="1786734768">
    <w:abstractNumId w:val="3"/>
  </w:num>
  <w:num w:numId="1222" w16cid:durableId="465316657">
    <w:abstractNumId w:val="4"/>
  </w:num>
  <w:num w:numId="1223" w16cid:durableId="89744729">
    <w:abstractNumId w:val="5"/>
  </w:num>
  <w:num w:numId="1224" w16cid:durableId="357320570">
    <w:abstractNumId w:val="6"/>
  </w:num>
  <w:num w:numId="1225" w16cid:durableId="1417746587">
    <w:abstractNumId w:val="7"/>
  </w:num>
  <w:num w:numId="1226" w16cid:durableId="419448280">
    <w:abstractNumId w:val="0"/>
  </w:num>
  <w:num w:numId="1227" w16cid:durableId="1809014533">
    <w:abstractNumId w:val="1"/>
  </w:num>
  <w:num w:numId="1228" w16cid:durableId="662702178">
    <w:abstractNumId w:val="2"/>
  </w:num>
  <w:num w:numId="1229" w16cid:durableId="1924214441">
    <w:abstractNumId w:val="3"/>
  </w:num>
  <w:num w:numId="1230" w16cid:durableId="1790278623">
    <w:abstractNumId w:val="4"/>
  </w:num>
  <w:num w:numId="1231" w16cid:durableId="1211308181">
    <w:abstractNumId w:val="5"/>
  </w:num>
  <w:num w:numId="1232" w16cid:durableId="1366832662">
    <w:abstractNumId w:val="6"/>
  </w:num>
  <w:num w:numId="1233" w16cid:durableId="1021931498">
    <w:abstractNumId w:val="7"/>
  </w:num>
  <w:num w:numId="1234" w16cid:durableId="1033961822">
    <w:abstractNumId w:val="0"/>
  </w:num>
  <w:num w:numId="1235" w16cid:durableId="2145922060">
    <w:abstractNumId w:val="1"/>
  </w:num>
  <w:num w:numId="1236" w16cid:durableId="1909925226">
    <w:abstractNumId w:val="2"/>
  </w:num>
  <w:num w:numId="1237" w16cid:durableId="1548639032">
    <w:abstractNumId w:val="3"/>
  </w:num>
  <w:num w:numId="1238" w16cid:durableId="1715428428">
    <w:abstractNumId w:val="4"/>
  </w:num>
  <w:num w:numId="1239" w16cid:durableId="1375469968">
    <w:abstractNumId w:val="5"/>
  </w:num>
  <w:num w:numId="1240" w16cid:durableId="2053991439">
    <w:abstractNumId w:val="6"/>
  </w:num>
  <w:num w:numId="1241" w16cid:durableId="1542086023">
    <w:abstractNumId w:val="7"/>
  </w:num>
  <w:num w:numId="1242" w16cid:durableId="732778664">
    <w:abstractNumId w:val="0"/>
  </w:num>
  <w:num w:numId="1243" w16cid:durableId="1889878037">
    <w:abstractNumId w:val="1"/>
  </w:num>
  <w:num w:numId="1244" w16cid:durableId="172695161">
    <w:abstractNumId w:val="2"/>
  </w:num>
  <w:num w:numId="1245" w16cid:durableId="48237727">
    <w:abstractNumId w:val="3"/>
  </w:num>
  <w:num w:numId="1246" w16cid:durableId="140659890">
    <w:abstractNumId w:val="4"/>
  </w:num>
  <w:num w:numId="1247" w16cid:durableId="1018317658">
    <w:abstractNumId w:val="5"/>
  </w:num>
  <w:num w:numId="1248" w16cid:durableId="1383141191">
    <w:abstractNumId w:val="6"/>
  </w:num>
  <w:num w:numId="1249" w16cid:durableId="1398480752">
    <w:abstractNumId w:val="7"/>
  </w:num>
  <w:num w:numId="1250" w16cid:durableId="1783453830">
    <w:abstractNumId w:val="0"/>
  </w:num>
  <w:num w:numId="1251" w16cid:durableId="1854874769">
    <w:abstractNumId w:val="1"/>
  </w:num>
  <w:num w:numId="1252" w16cid:durableId="1552839879">
    <w:abstractNumId w:val="2"/>
  </w:num>
  <w:num w:numId="1253" w16cid:durableId="2124689401">
    <w:abstractNumId w:val="3"/>
  </w:num>
  <w:num w:numId="1254" w16cid:durableId="808474871">
    <w:abstractNumId w:val="4"/>
  </w:num>
  <w:num w:numId="1255" w16cid:durableId="1822502267">
    <w:abstractNumId w:val="5"/>
  </w:num>
  <w:num w:numId="1256" w16cid:durableId="1800343816">
    <w:abstractNumId w:val="6"/>
  </w:num>
  <w:num w:numId="1257" w16cid:durableId="90861833">
    <w:abstractNumId w:val="7"/>
  </w:num>
  <w:num w:numId="1258" w16cid:durableId="1462919303">
    <w:abstractNumId w:val="0"/>
  </w:num>
  <w:num w:numId="1259" w16cid:durableId="938175963">
    <w:abstractNumId w:val="1"/>
  </w:num>
  <w:num w:numId="1260" w16cid:durableId="1281916102">
    <w:abstractNumId w:val="2"/>
  </w:num>
  <w:num w:numId="1261" w16cid:durableId="894899376">
    <w:abstractNumId w:val="3"/>
  </w:num>
  <w:num w:numId="1262" w16cid:durableId="555311989">
    <w:abstractNumId w:val="4"/>
  </w:num>
  <w:num w:numId="1263" w16cid:durableId="867909357">
    <w:abstractNumId w:val="5"/>
  </w:num>
  <w:num w:numId="1264" w16cid:durableId="570234108">
    <w:abstractNumId w:val="6"/>
  </w:num>
  <w:num w:numId="1265" w16cid:durableId="441459814">
    <w:abstractNumId w:val="7"/>
  </w:num>
  <w:num w:numId="1266" w16cid:durableId="1568372954">
    <w:abstractNumId w:val="0"/>
  </w:num>
  <w:num w:numId="1267" w16cid:durableId="928196378">
    <w:abstractNumId w:val="1"/>
  </w:num>
  <w:num w:numId="1268" w16cid:durableId="645399227">
    <w:abstractNumId w:val="2"/>
  </w:num>
  <w:num w:numId="1269" w16cid:durableId="1573077362">
    <w:abstractNumId w:val="3"/>
  </w:num>
  <w:num w:numId="1270" w16cid:durableId="396247366">
    <w:abstractNumId w:val="4"/>
  </w:num>
  <w:num w:numId="1271" w16cid:durableId="178351528">
    <w:abstractNumId w:val="5"/>
  </w:num>
  <w:num w:numId="1272" w16cid:durableId="1560894264">
    <w:abstractNumId w:val="6"/>
  </w:num>
  <w:num w:numId="1273" w16cid:durableId="1099791053">
    <w:abstractNumId w:val="7"/>
  </w:num>
  <w:num w:numId="1274" w16cid:durableId="2127500865">
    <w:abstractNumId w:val="0"/>
  </w:num>
  <w:num w:numId="1275" w16cid:durableId="59255547">
    <w:abstractNumId w:val="1"/>
  </w:num>
  <w:num w:numId="1276" w16cid:durableId="330180329">
    <w:abstractNumId w:val="2"/>
  </w:num>
  <w:num w:numId="1277" w16cid:durableId="1040864751">
    <w:abstractNumId w:val="3"/>
  </w:num>
  <w:num w:numId="1278" w16cid:durableId="2369115">
    <w:abstractNumId w:val="4"/>
  </w:num>
  <w:num w:numId="1279" w16cid:durableId="305282723">
    <w:abstractNumId w:val="5"/>
  </w:num>
  <w:num w:numId="1280" w16cid:durableId="620501795">
    <w:abstractNumId w:val="6"/>
  </w:num>
  <w:num w:numId="1281" w16cid:durableId="1694110055">
    <w:abstractNumId w:val="7"/>
  </w:num>
  <w:num w:numId="1282" w16cid:durableId="54207364">
    <w:abstractNumId w:val="0"/>
  </w:num>
  <w:num w:numId="1283" w16cid:durableId="2104644432">
    <w:abstractNumId w:val="1"/>
  </w:num>
  <w:num w:numId="1284" w16cid:durableId="1261990579">
    <w:abstractNumId w:val="2"/>
  </w:num>
  <w:num w:numId="1285" w16cid:durableId="1676222194">
    <w:abstractNumId w:val="3"/>
  </w:num>
  <w:num w:numId="1286" w16cid:durableId="1876775976">
    <w:abstractNumId w:val="4"/>
  </w:num>
  <w:num w:numId="1287" w16cid:durableId="1161775913">
    <w:abstractNumId w:val="5"/>
  </w:num>
  <w:num w:numId="1288" w16cid:durableId="2114326820">
    <w:abstractNumId w:val="6"/>
  </w:num>
  <w:num w:numId="1289" w16cid:durableId="982778792">
    <w:abstractNumId w:val="7"/>
  </w:num>
  <w:num w:numId="1290" w16cid:durableId="2100715882">
    <w:abstractNumId w:val="0"/>
  </w:num>
  <w:num w:numId="1291" w16cid:durableId="1267929558">
    <w:abstractNumId w:val="1"/>
  </w:num>
  <w:num w:numId="1292" w16cid:durableId="1690986311">
    <w:abstractNumId w:val="2"/>
  </w:num>
  <w:num w:numId="1293" w16cid:durableId="1676150090">
    <w:abstractNumId w:val="3"/>
  </w:num>
  <w:num w:numId="1294" w16cid:durableId="342244834">
    <w:abstractNumId w:val="4"/>
  </w:num>
  <w:num w:numId="1295" w16cid:durableId="1205173158">
    <w:abstractNumId w:val="5"/>
  </w:num>
  <w:num w:numId="1296" w16cid:durableId="1774934013">
    <w:abstractNumId w:val="6"/>
  </w:num>
  <w:num w:numId="1297" w16cid:durableId="1812365040">
    <w:abstractNumId w:val="7"/>
  </w:num>
  <w:num w:numId="1298" w16cid:durableId="1429041040">
    <w:abstractNumId w:val="0"/>
  </w:num>
  <w:num w:numId="1299" w16cid:durableId="625543783">
    <w:abstractNumId w:val="1"/>
  </w:num>
  <w:num w:numId="1300" w16cid:durableId="1458182315">
    <w:abstractNumId w:val="2"/>
  </w:num>
  <w:num w:numId="1301" w16cid:durableId="1461263123">
    <w:abstractNumId w:val="3"/>
  </w:num>
  <w:num w:numId="1302" w16cid:durableId="225192536">
    <w:abstractNumId w:val="4"/>
  </w:num>
  <w:num w:numId="1303" w16cid:durableId="201094343">
    <w:abstractNumId w:val="5"/>
  </w:num>
  <w:num w:numId="1304" w16cid:durableId="2141148901">
    <w:abstractNumId w:val="6"/>
  </w:num>
  <w:num w:numId="1305" w16cid:durableId="443817331">
    <w:abstractNumId w:val="7"/>
  </w:num>
  <w:num w:numId="1306" w16cid:durableId="961230060">
    <w:abstractNumId w:val="0"/>
  </w:num>
  <w:num w:numId="1307" w16cid:durableId="947665561">
    <w:abstractNumId w:val="1"/>
  </w:num>
  <w:num w:numId="1308" w16cid:durableId="853493177">
    <w:abstractNumId w:val="2"/>
  </w:num>
  <w:num w:numId="1309" w16cid:durableId="1722899580">
    <w:abstractNumId w:val="3"/>
  </w:num>
  <w:num w:numId="1310" w16cid:durableId="808402788">
    <w:abstractNumId w:val="4"/>
  </w:num>
  <w:num w:numId="1311" w16cid:durableId="2138713803">
    <w:abstractNumId w:val="5"/>
  </w:num>
  <w:num w:numId="1312" w16cid:durableId="1733846575">
    <w:abstractNumId w:val="6"/>
  </w:num>
  <w:num w:numId="1313" w16cid:durableId="1959095063">
    <w:abstractNumId w:val="7"/>
  </w:num>
  <w:num w:numId="1314" w16cid:durableId="304895347">
    <w:abstractNumId w:val="0"/>
  </w:num>
  <w:num w:numId="1315" w16cid:durableId="483132044">
    <w:abstractNumId w:val="1"/>
  </w:num>
  <w:num w:numId="1316" w16cid:durableId="1155612188">
    <w:abstractNumId w:val="2"/>
  </w:num>
  <w:num w:numId="1317" w16cid:durableId="1740471041">
    <w:abstractNumId w:val="3"/>
  </w:num>
  <w:num w:numId="1318" w16cid:durableId="1439058379">
    <w:abstractNumId w:val="4"/>
  </w:num>
  <w:num w:numId="1319" w16cid:durableId="127747368">
    <w:abstractNumId w:val="5"/>
  </w:num>
  <w:num w:numId="1320" w16cid:durableId="1926451424">
    <w:abstractNumId w:val="6"/>
  </w:num>
  <w:num w:numId="1321" w16cid:durableId="1567570534">
    <w:abstractNumId w:val="7"/>
  </w:num>
  <w:num w:numId="1322" w16cid:durableId="1571623050">
    <w:abstractNumId w:val="0"/>
  </w:num>
  <w:num w:numId="1323" w16cid:durableId="1812095757">
    <w:abstractNumId w:val="1"/>
  </w:num>
  <w:num w:numId="1324" w16cid:durableId="899172966">
    <w:abstractNumId w:val="2"/>
  </w:num>
  <w:num w:numId="1325" w16cid:durableId="1848135014">
    <w:abstractNumId w:val="3"/>
  </w:num>
  <w:num w:numId="1326" w16cid:durableId="887648589">
    <w:abstractNumId w:val="4"/>
  </w:num>
  <w:num w:numId="1327" w16cid:durableId="4139197">
    <w:abstractNumId w:val="5"/>
  </w:num>
  <w:num w:numId="1328" w16cid:durableId="894241353">
    <w:abstractNumId w:val="6"/>
  </w:num>
  <w:num w:numId="1329" w16cid:durableId="1646929542">
    <w:abstractNumId w:val="7"/>
  </w:num>
  <w:num w:numId="1330" w16cid:durableId="605576507">
    <w:abstractNumId w:val="0"/>
  </w:num>
  <w:num w:numId="1331" w16cid:durableId="1300918911">
    <w:abstractNumId w:val="1"/>
  </w:num>
  <w:num w:numId="1332" w16cid:durableId="490679238">
    <w:abstractNumId w:val="2"/>
  </w:num>
  <w:num w:numId="1333" w16cid:durableId="357506210">
    <w:abstractNumId w:val="3"/>
  </w:num>
  <w:num w:numId="1334" w16cid:durableId="1183013606">
    <w:abstractNumId w:val="4"/>
  </w:num>
  <w:num w:numId="1335" w16cid:durableId="1737311850">
    <w:abstractNumId w:val="5"/>
  </w:num>
  <w:num w:numId="1336" w16cid:durableId="1146506416">
    <w:abstractNumId w:val="6"/>
  </w:num>
  <w:num w:numId="1337" w16cid:durableId="37244904">
    <w:abstractNumId w:val="7"/>
  </w:num>
  <w:num w:numId="1338" w16cid:durableId="264265162">
    <w:abstractNumId w:val="0"/>
  </w:num>
  <w:num w:numId="1339" w16cid:durableId="71397180">
    <w:abstractNumId w:val="1"/>
  </w:num>
  <w:num w:numId="1340" w16cid:durableId="111094767">
    <w:abstractNumId w:val="2"/>
  </w:num>
  <w:num w:numId="1341" w16cid:durableId="1277251332">
    <w:abstractNumId w:val="3"/>
  </w:num>
  <w:num w:numId="1342" w16cid:durableId="671645589">
    <w:abstractNumId w:val="4"/>
  </w:num>
  <w:num w:numId="1343" w16cid:durableId="1092702793">
    <w:abstractNumId w:val="5"/>
  </w:num>
  <w:num w:numId="1344" w16cid:durableId="648051542">
    <w:abstractNumId w:val="6"/>
  </w:num>
  <w:num w:numId="1345" w16cid:durableId="1891763913">
    <w:abstractNumId w:val="7"/>
  </w:num>
  <w:num w:numId="1346" w16cid:durableId="279773945">
    <w:abstractNumId w:val="0"/>
  </w:num>
  <w:num w:numId="1347" w16cid:durableId="123929618">
    <w:abstractNumId w:val="1"/>
  </w:num>
  <w:num w:numId="1348" w16cid:durableId="1439564566">
    <w:abstractNumId w:val="2"/>
  </w:num>
  <w:num w:numId="1349" w16cid:durableId="1475871144">
    <w:abstractNumId w:val="3"/>
  </w:num>
  <w:num w:numId="1350" w16cid:durableId="1395540038">
    <w:abstractNumId w:val="4"/>
  </w:num>
  <w:num w:numId="1351" w16cid:durableId="1324815984">
    <w:abstractNumId w:val="5"/>
  </w:num>
  <w:num w:numId="1352" w16cid:durableId="1083063544">
    <w:abstractNumId w:val="6"/>
  </w:num>
  <w:num w:numId="1353" w16cid:durableId="1906835660">
    <w:abstractNumId w:val="7"/>
  </w:num>
  <w:num w:numId="1354" w16cid:durableId="297995129">
    <w:abstractNumId w:val="0"/>
  </w:num>
  <w:num w:numId="1355" w16cid:durableId="827597201">
    <w:abstractNumId w:val="1"/>
  </w:num>
  <w:num w:numId="1356" w16cid:durableId="1709989227">
    <w:abstractNumId w:val="2"/>
  </w:num>
  <w:num w:numId="1357" w16cid:durableId="433744736">
    <w:abstractNumId w:val="3"/>
  </w:num>
  <w:num w:numId="1358" w16cid:durableId="538856909">
    <w:abstractNumId w:val="4"/>
  </w:num>
  <w:num w:numId="1359" w16cid:durableId="971179398">
    <w:abstractNumId w:val="5"/>
  </w:num>
  <w:num w:numId="1360" w16cid:durableId="1179123849">
    <w:abstractNumId w:val="6"/>
  </w:num>
  <w:num w:numId="1361" w16cid:durableId="1191454421">
    <w:abstractNumId w:val="7"/>
  </w:num>
  <w:num w:numId="1362" w16cid:durableId="393116832">
    <w:abstractNumId w:val="0"/>
  </w:num>
  <w:num w:numId="1363" w16cid:durableId="2112583569">
    <w:abstractNumId w:val="1"/>
  </w:num>
  <w:num w:numId="1364" w16cid:durableId="1251546641">
    <w:abstractNumId w:val="2"/>
  </w:num>
  <w:num w:numId="1365" w16cid:durableId="249629194">
    <w:abstractNumId w:val="3"/>
  </w:num>
  <w:num w:numId="1366" w16cid:durableId="1370839414">
    <w:abstractNumId w:val="4"/>
  </w:num>
  <w:num w:numId="1367" w16cid:durableId="1516532198">
    <w:abstractNumId w:val="5"/>
  </w:num>
  <w:num w:numId="1368" w16cid:durableId="1756320733">
    <w:abstractNumId w:val="6"/>
  </w:num>
  <w:num w:numId="1369" w16cid:durableId="956718460">
    <w:abstractNumId w:val="7"/>
  </w:num>
  <w:num w:numId="1370" w16cid:durableId="1906333653">
    <w:abstractNumId w:val="0"/>
  </w:num>
  <w:num w:numId="1371" w16cid:durableId="530656596">
    <w:abstractNumId w:val="1"/>
  </w:num>
  <w:num w:numId="1372" w16cid:durableId="63844257">
    <w:abstractNumId w:val="2"/>
  </w:num>
  <w:num w:numId="1373" w16cid:durableId="1679768818">
    <w:abstractNumId w:val="3"/>
  </w:num>
  <w:num w:numId="1374" w16cid:durableId="1432622529">
    <w:abstractNumId w:val="4"/>
  </w:num>
  <w:num w:numId="1375" w16cid:durableId="1665432273">
    <w:abstractNumId w:val="5"/>
  </w:num>
  <w:num w:numId="1376" w16cid:durableId="457993301">
    <w:abstractNumId w:val="6"/>
  </w:num>
  <w:num w:numId="1377" w16cid:durableId="867909845">
    <w:abstractNumId w:val="7"/>
  </w:num>
  <w:num w:numId="1378" w16cid:durableId="859465109">
    <w:abstractNumId w:val="0"/>
  </w:num>
  <w:num w:numId="1379" w16cid:durableId="278339783">
    <w:abstractNumId w:val="1"/>
  </w:num>
  <w:num w:numId="1380" w16cid:durableId="1126970651">
    <w:abstractNumId w:val="2"/>
  </w:num>
  <w:num w:numId="1381" w16cid:durableId="335889356">
    <w:abstractNumId w:val="3"/>
  </w:num>
  <w:num w:numId="1382" w16cid:durableId="679889795">
    <w:abstractNumId w:val="4"/>
  </w:num>
  <w:num w:numId="1383" w16cid:durableId="1870214629">
    <w:abstractNumId w:val="5"/>
  </w:num>
  <w:num w:numId="1384" w16cid:durableId="1014922799">
    <w:abstractNumId w:val="6"/>
  </w:num>
  <w:num w:numId="1385" w16cid:durableId="663364857">
    <w:abstractNumId w:val="7"/>
  </w:num>
  <w:num w:numId="1386" w16cid:durableId="1576352303">
    <w:abstractNumId w:val="0"/>
  </w:num>
  <w:num w:numId="1387" w16cid:durableId="696124170">
    <w:abstractNumId w:val="1"/>
  </w:num>
  <w:num w:numId="1388" w16cid:durableId="1971746564">
    <w:abstractNumId w:val="2"/>
  </w:num>
  <w:num w:numId="1389" w16cid:durableId="732192278">
    <w:abstractNumId w:val="3"/>
  </w:num>
  <w:num w:numId="1390" w16cid:durableId="305672581">
    <w:abstractNumId w:val="4"/>
  </w:num>
  <w:num w:numId="1391" w16cid:durableId="421416417">
    <w:abstractNumId w:val="5"/>
  </w:num>
  <w:num w:numId="1392" w16cid:durableId="1813212241">
    <w:abstractNumId w:val="6"/>
  </w:num>
  <w:num w:numId="1393" w16cid:durableId="1163931943">
    <w:abstractNumId w:val="7"/>
  </w:num>
  <w:num w:numId="1394" w16cid:durableId="1879202376">
    <w:abstractNumId w:val="0"/>
  </w:num>
  <w:num w:numId="1395" w16cid:durableId="271209710">
    <w:abstractNumId w:val="1"/>
  </w:num>
  <w:num w:numId="1396" w16cid:durableId="1382287181">
    <w:abstractNumId w:val="2"/>
  </w:num>
  <w:num w:numId="1397" w16cid:durableId="74284391">
    <w:abstractNumId w:val="3"/>
  </w:num>
  <w:num w:numId="1398" w16cid:durableId="247346350">
    <w:abstractNumId w:val="4"/>
  </w:num>
  <w:num w:numId="1399" w16cid:durableId="1099833004">
    <w:abstractNumId w:val="5"/>
  </w:num>
  <w:num w:numId="1400" w16cid:durableId="1609849123">
    <w:abstractNumId w:val="6"/>
  </w:num>
  <w:num w:numId="1401" w16cid:durableId="1075323297">
    <w:abstractNumId w:val="7"/>
  </w:num>
  <w:num w:numId="1402" w16cid:durableId="459958444">
    <w:abstractNumId w:val="0"/>
  </w:num>
  <w:num w:numId="1403" w16cid:durableId="999115408">
    <w:abstractNumId w:val="1"/>
  </w:num>
  <w:num w:numId="1404" w16cid:durableId="569274853">
    <w:abstractNumId w:val="2"/>
  </w:num>
  <w:num w:numId="1405" w16cid:durableId="1046177996">
    <w:abstractNumId w:val="3"/>
  </w:num>
  <w:num w:numId="1406" w16cid:durableId="426268966">
    <w:abstractNumId w:val="4"/>
  </w:num>
  <w:num w:numId="1407" w16cid:durableId="1032192525">
    <w:abstractNumId w:val="5"/>
  </w:num>
  <w:num w:numId="1408" w16cid:durableId="1767995108">
    <w:abstractNumId w:val="6"/>
  </w:num>
  <w:num w:numId="1409" w16cid:durableId="1986354287">
    <w:abstractNumId w:val="7"/>
  </w:num>
  <w:num w:numId="1410" w16cid:durableId="1114137287">
    <w:abstractNumId w:val="0"/>
  </w:num>
  <w:num w:numId="1411" w16cid:durableId="1755318650">
    <w:abstractNumId w:val="1"/>
  </w:num>
  <w:num w:numId="1412" w16cid:durableId="714740536">
    <w:abstractNumId w:val="2"/>
  </w:num>
  <w:num w:numId="1413" w16cid:durableId="2069762551">
    <w:abstractNumId w:val="3"/>
  </w:num>
  <w:num w:numId="1414" w16cid:durableId="54476666">
    <w:abstractNumId w:val="4"/>
  </w:num>
  <w:num w:numId="1415" w16cid:durableId="965431634">
    <w:abstractNumId w:val="5"/>
  </w:num>
  <w:num w:numId="1416" w16cid:durableId="1491408111">
    <w:abstractNumId w:val="6"/>
  </w:num>
  <w:num w:numId="1417" w16cid:durableId="684132759">
    <w:abstractNumId w:val="7"/>
  </w:num>
  <w:num w:numId="1418" w16cid:durableId="445778054">
    <w:abstractNumId w:val="0"/>
  </w:num>
  <w:num w:numId="1419" w16cid:durableId="1192648163">
    <w:abstractNumId w:val="1"/>
  </w:num>
  <w:num w:numId="1420" w16cid:durableId="647395025">
    <w:abstractNumId w:val="2"/>
  </w:num>
  <w:num w:numId="1421" w16cid:durableId="1316448489">
    <w:abstractNumId w:val="3"/>
  </w:num>
  <w:num w:numId="1422" w16cid:durableId="863786951">
    <w:abstractNumId w:val="4"/>
  </w:num>
  <w:num w:numId="1423" w16cid:durableId="156115298">
    <w:abstractNumId w:val="5"/>
  </w:num>
  <w:num w:numId="1424" w16cid:durableId="552884713">
    <w:abstractNumId w:val="6"/>
  </w:num>
  <w:num w:numId="1425" w16cid:durableId="16393197">
    <w:abstractNumId w:val="7"/>
  </w:num>
  <w:num w:numId="1426" w16cid:durableId="1900088894">
    <w:abstractNumId w:val="0"/>
  </w:num>
  <w:num w:numId="1427" w16cid:durableId="494494076">
    <w:abstractNumId w:val="1"/>
  </w:num>
  <w:num w:numId="1428" w16cid:durableId="1579904473">
    <w:abstractNumId w:val="2"/>
  </w:num>
  <w:num w:numId="1429" w16cid:durableId="1295209300">
    <w:abstractNumId w:val="19"/>
  </w:num>
  <w:num w:numId="1430" w16cid:durableId="612782266">
    <w:abstractNumId w:val="14"/>
  </w:num>
  <w:num w:numId="1431" w16cid:durableId="1844515811">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28"/>
  <w:displayBackgroundShape/>
  <w:gutterAtTop/>
  <w:attachedTemplate r:id="rId1"/>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284"/>
  <w:autoHyphenation/>
  <w:evenAndOddHeaders/>
  <w:drawingGridHorizontalSpacing w:val="10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3E84"/>
    <w:rsid w:val="0001431C"/>
    <w:rsid w:val="0001482C"/>
    <w:rsid w:val="00014D29"/>
    <w:rsid w:val="000155F0"/>
    <w:rsid w:val="000157CF"/>
    <w:rsid w:val="00015A22"/>
    <w:rsid w:val="00016541"/>
    <w:rsid w:val="000166CA"/>
    <w:rsid w:val="000168DE"/>
    <w:rsid w:val="0001735B"/>
    <w:rsid w:val="00020441"/>
    <w:rsid w:val="000206F1"/>
    <w:rsid w:val="00021298"/>
    <w:rsid w:val="00021ED5"/>
    <w:rsid w:val="00021FFB"/>
    <w:rsid w:val="000224FF"/>
    <w:rsid w:val="00023E81"/>
    <w:rsid w:val="000246D2"/>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BE3"/>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87F13"/>
    <w:rsid w:val="000901C8"/>
    <w:rsid w:val="0009042C"/>
    <w:rsid w:val="00090633"/>
    <w:rsid w:val="000907D0"/>
    <w:rsid w:val="00091397"/>
    <w:rsid w:val="00091811"/>
    <w:rsid w:val="00091A72"/>
    <w:rsid w:val="00092EAB"/>
    <w:rsid w:val="0009349C"/>
    <w:rsid w:val="00093B10"/>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3F"/>
    <w:rsid w:val="000B464E"/>
    <w:rsid w:val="000B4F23"/>
    <w:rsid w:val="000B55BB"/>
    <w:rsid w:val="000B597C"/>
    <w:rsid w:val="000B6604"/>
    <w:rsid w:val="000B7912"/>
    <w:rsid w:val="000B7B95"/>
    <w:rsid w:val="000B7D4C"/>
    <w:rsid w:val="000C05CB"/>
    <w:rsid w:val="000C089C"/>
    <w:rsid w:val="000C0B98"/>
    <w:rsid w:val="000C0F17"/>
    <w:rsid w:val="000C0F60"/>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E7B12"/>
    <w:rsid w:val="000F158C"/>
    <w:rsid w:val="000F1DEA"/>
    <w:rsid w:val="000F23C7"/>
    <w:rsid w:val="000F2408"/>
    <w:rsid w:val="000F2A10"/>
    <w:rsid w:val="000F2E36"/>
    <w:rsid w:val="000F2F7E"/>
    <w:rsid w:val="000F3700"/>
    <w:rsid w:val="000F441E"/>
    <w:rsid w:val="000F4578"/>
    <w:rsid w:val="000F4B6E"/>
    <w:rsid w:val="000F4C79"/>
    <w:rsid w:val="000F5023"/>
    <w:rsid w:val="000F53C2"/>
    <w:rsid w:val="000F59F3"/>
    <w:rsid w:val="000F5EDB"/>
    <w:rsid w:val="000F60AB"/>
    <w:rsid w:val="000F62A9"/>
    <w:rsid w:val="000F6CAD"/>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8DB"/>
    <w:rsid w:val="00113C2F"/>
    <w:rsid w:val="00113E28"/>
    <w:rsid w:val="00114290"/>
    <w:rsid w:val="00114325"/>
    <w:rsid w:val="0011483D"/>
    <w:rsid w:val="00114C7A"/>
    <w:rsid w:val="00114E4E"/>
    <w:rsid w:val="00115432"/>
    <w:rsid w:val="001157CE"/>
    <w:rsid w:val="00115E66"/>
    <w:rsid w:val="00115EA3"/>
    <w:rsid w:val="00116816"/>
    <w:rsid w:val="00116E1B"/>
    <w:rsid w:val="001172DF"/>
    <w:rsid w:val="00117408"/>
    <w:rsid w:val="00117C0E"/>
    <w:rsid w:val="00117DC2"/>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160"/>
    <w:rsid w:val="00141853"/>
    <w:rsid w:val="00141BD6"/>
    <w:rsid w:val="00141E09"/>
    <w:rsid w:val="00141F98"/>
    <w:rsid w:val="00142206"/>
    <w:rsid w:val="00143176"/>
    <w:rsid w:val="001431D6"/>
    <w:rsid w:val="00143B4D"/>
    <w:rsid w:val="00143FFA"/>
    <w:rsid w:val="0014435E"/>
    <w:rsid w:val="0014465D"/>
    <w:rsid w:val="00144908"/>
    <w:rsid w:val="00144BB3"/>
    <w:rsid w:val="00144C4B"/>
    <w:rsid w:val="00145067"/>
    <w:rsid w:val="001451A4"/>
    <w:rsid w:val="0014551F"/>
    <w:rsid w:val="001460BB"/>
    <w:rsid w:val="001466D7"/>
    <w:rsid w:val="0014691B"/>
    <w:rsid w:val="001469CA"/>
    <w:rsid w:val="00146E34"/>
    <w:rsid w:val="0014715B"/>
    <w:rsid w:val="001475C5"/>
    <w:rsid w:val="0014760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65F"/>
    <w:rsid w:val="00172729"/>
    <w:rsid w:val="001730B0"/>
    <w:rsid w:val="001739FC"/>
    <w:rsid w:val="00173FDD"/>
    <w:rsid w:val="001747CF"/>
    <w:rsid w:val="00174A21"/>
    <w:rsid w:val="00175053"/>
    <w:rsid w:val="0017513A"/>
    <w:rsid w:val="00175FE2"/>
    <w:rsid w:val="00176411"/>
    <w:rsid w:val="00176B96"/>
    <w:rsid w:val="00177D09"/>
    <w:rsid w:val="00177D2F"/>
    <w:rsid w:val="00180392"/>
    <w:rsid w:val="00180A11"/>
    <w:rsid w:val="001814DD"/>
    <w:rsid w:val="00181A6A"/>
    <w:rsid w:val="001821A3"/>
    <w:rsid w:val="00182674"/>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1655"/>
    <w:rsid w:val="001B17FB"/>
    <w:rsid w:val="001B2821"/>
    <w:rsid w:val="001B285C"/>
    <w:rsid w:val="001B2A02"/>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1B42"/>
    <w:rsid w:val="001C2CAD"/>
    <w:rsid w:val="001C308D"/>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FC8"/>
    <w:rsid w:val="001C72B2"/>
    <w:rsid w:val="001D0073"/>
    <w:rsid w:val="001D0955"/>
    <w:rsid w:val="001D1192"/>
    <w:rsid w:val="001D223A"/>
    <w:rsid w:val="001D2243"/>
    <w:rsid w:val="001D228F"/>
    <w:rsid w:val="001D2793"/>
    <w:rsid w:val="001D2F2A"/>
    <w:rsid w:val="001D3679"/>
    <w:rsid w:val="001D3CC2"/>
    <w:rsid w:val="001D4406"/>
    <w:rsid w:val="001D461F"/>
    <w:rsid w:val="001D46D3"/>
    <w:rsid w:val="001D6714"/>
    <w:rsid w:val="001D713E"/>
    <w:rsid w:val="001D77E6"/>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6A7"/>
    <w:rsid w:val="001E773D"/>
    <w:rsid w:val="001F068F"/>
    <w:rsid w:val="001F0BBB"/>
    <w:rsid w:val="001F0DE8"/>
    <w:rsid w:val="001F2E3B"/>
    <w:rsid w:val="001F3363"/>
    <w:rsid w:val="001F3815"/>
    <w:rsid w:val="001F4057"/>
    <w:rsid w:val="001F407D"/>
    <w:rsid w:val="001F4183"/>
    <w:rsid w:val="001F54B2"/>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236"/>
    <w:rsid w:val="002064F7"/>
    <w:rsid w:val="00206509"/>
    <w:rsid w:val="00206BDB"/>
    <w:rsid w:val="0020761B"/>
    <w:rsid w:val="0021058F"/>
    <w:rsid w:val="0021135F"/>
    <w:rsid w:val="0021150C"/>
    <w:rsid w:val="00212144"/>
    <w:rsid w:val="002127FD"/>
    <w:rsid w:val="00212B04"/>
    <w:rsid w:val="00212EEA"/>
    <w:rsid w:val="002130B4"/>
    <w:rsid w:val="00213453"/>
    <w:rsid w:val="0021348C"/>
    <w:rsid w:val="00214BC0"/>
    <w:rsid w:val="00214CAA"/>
    <w:rsid w:val="002154D1"/>
    <w:rsid w:val="00215BEE"/>
    <w:rsid w:val="0021654E"/>
    <w:rsid w:val="00216875"/>
    <w:rsid w:val="00217B31"/>
    <w:rsid w:val="002202E4"/>
    <w:rsid w:val="0022072A"/>
    <w:rsid w:val="00220B3D"/>
    <w:rsid w:val="0022100A"/>
    <w:rsid w:val="00221160"/>
    <w:rsid w:val="002213EE"/>
    <w:rsid w:val="00221922"/>
    <w:rsid w:val="00221B94"/>
    <w:rsid w:val="00221E3A"/>
    <w:rsid w:val="002220AB"/>
    <w:rsid w:val="00222AAD"/>
    <w:rsid w:val="00222C5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D75"/>
    <w:rsid w:val="002366CE"/>
    <w:rsid w:val="00236D0B"/>
    <w:rsid w:val="00236F10"/>
    <w:rsid w:val="002375D3"/>
    <w:rsid w:val="00237F59"/>
    <w:rsid w:val="0024001A"/>
    <w:rsid w:val="00240887"/>
    <w:rsid w:val="00240A1C"/>
    <w:rsid w:val="00241142"/>
    <w:rsid w:val="00241958"/>
    <w:rsid w:val="002419F2"/>
    <w:rsid w:val="00242E3B"/>
    <w:rsid w:val="00243E20"/>
    <w:rsid w:val="00244096"/>
    <w:rsid w:val="0024417D"/>
    <w:rsid w:val="00244754"/>
    <w:rsid w:val="00244A94"/>
    <w:rsid w:val="00244C55"/>
    <w:rsid w:val="00245470"/>
    <w:rsid w:val="00246CD7"/>
    <w:rsid w:val="00247618"/>
    <w:rsid w:val="00247C83"/>
    <w:rsid w:val="00250370"/>
    <w:rsid w:val="0025068A"/>
    <w:rsid w:val="00250751"/>
    <w:rsid w:val="002507E8"/>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7101D"/>
    <w:rsid w:val="0027121E"/>
    <w:rsid w:val="0027188F"/>
    <w:rsid w:val="002739B2"/>
    <w:rsid w:val="00273FDF"/>
    <w:rsid w:val="0027424D"/>
    <w:rsid w:val="00275141"/>
    <w:rsid w:val="00275281"/>
    <w:rsid w:val="002753C7"/>
    <w:rsid w:val="00275A79"/>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B61"/>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FC3"/>
    <w:rsid w:val="00294150"/>
    <w:rsid w:val="00294251"/>
    <w:rsid w:val="00294784"/>
    <w:rsid w:val="00294AF0"/>
    <w:rsid w:val="0029547F"/>
    <w:rsid w:val="00296A9F"/>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8F4"/>
    <w:rsid w:val="002B0C29"/>
    <w:rsid w:val="002B10E8"/>
    <w:rsid w:val="002B12C0"/>
    <w:rsid w:val="002B1394"/>
    <w:rsid w:val="002B30DB"/>
    <w:rsid w:val="002B3A8C"/>
    <w:rsid w:val="002B55FA"/>
    <w:rsid w:val="002B5A1F"/>
    <w:rsid w:val="002B5C10"/>
    <w:rsid w:val="002B5C6F"/>
    <w:rsid w:val="002B5D65"/>
    <w:rsid w:val="002B5EF2"/>
    <w:rsid w:val="002B637F"/>
    <w:rsid w:val="002B65DC"/>
    <w:rsid w:val="002B6803"/>
    <w:rsid w:val="002B6FB4"/>
    <w:rsid w:val="002B730D"/>
    <w:rsid w:val="002C06EB"/>
    <w:rsid w:val="002C1BB5"/>
    <w:rsid w:val="002C1D86"/>
    <w:rsid w:val="002C1EE0"/>
    <w:rsid w:val="002C247E"/>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083D"/>
    <w:rsid w:val="002D1688"/>
    <w:rsid w:val="002D2963"/>
    <w:rsid w:val="002D3201"/>
    <w:rsid w:val="002D32B9"/>
    <w:rsid w:val="002D38CB"/>
    <w:rsid w:val="002D3AC8"/>
    <w:rsid w:val="002D4617"/>
    <w:rsid w:val="002D4D38"/>
    <w:rsid w:val="002D4E81"/>
    <w:rsid w:val="002D5209"/>
    <w:rsid w:val="002D555F"/>
    <w:rsid w:val="002D5684"/>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3C8A"/>
    <w:rsid w:val="002F42B0"/>
    <w:rsid w:val="002F430E"/>
    <w:rsid w:val="002F44B2"/>
    <w:rsid w:val="002F4761"/>
    <w:rsid w:val="002F5163"/>
    <w:rsid w:val="002F5293"/>
    <w:rsid w:val="002F5524"/>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9"/>
    <w:rsid w:val="00301A9A"/>
    <w:rsid w:val="003020D6"/>
    <w:rsid w:val="00302134"/>
    <w:rsid w:val="00302C17"/>
    <w:rsid w:val="00302DC7"/>
    <w:rsid w:val="0030338B"/>
    <w:rsid w:val="003038A7"/>
    <w:rsid w:val="00303B4E"/>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624"/>
    <w:rsid w:val="00315BD6"/>
    <w:rsid w:val="00315D7F"/>
    <w:rsid w:val="00315FF2"/>
    <w:rsid w:val="00316385"/>
    <w:rsid w:val="00316C57"/>
    <w:rsid w:val="00316E46"/>
    <w:rsid w:val="00316F0F"/>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339"/>
    <w:rsid w:val="003525D4"/>
    <w:rsid w:val="00352FE4"/>
    <w:rsid w:val="0035300F"/>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1C09"/>
    <w:rsid w:val="00362387"/>
    <w:rsid w:val="00362505"/>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E4"/>
    <w:rsid w:val="00384988"/>
    <w:rsid w:val="00384EDD"/>
    <w:rsid w:val="00385426"/>
    <w:rsid w:val="003855E1"/>
    <w:rsid w:val="0038575C"/>
    <w:rsid w:val="00385CBB"/>
    <w:rsid w:val="00385FBB"/>
    <w:rsid w:val="00386498"/>
    <w:rsid w:val="00387351"/>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536"/>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1F59"/>
    <w:rsid w:val="003A22C1"/>
    <w:rsid w:val="003A239E"/>
    <w:rsid w:val="003A26D2"/>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66B"/>
    <w:rsid w:val="003B1F61"/>
    <w:rsid w:val="003B23BE"/>
    <w:rsid w:val="003B30AD"/>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2143"/>
    <w:rsid w:val="003C22AC"/>
    <w:rsid w:val="003C2534"/>
    <w:rsid w:val="003C26AC"/>
    <w:rsid w:val="003C2A0B"/>
    <w:rsid w:val="003C2EC6"/>
    <w:rsid w:val="003C32FE"/>
    <w:rsid w:val="003C3358"/>
    <w:rsid w:val="003C3DF6"/>
    <w:rsid w:val="003C41CF"/>
    <w:rsid w:val="003C4F30"/>
    <w:rsid w:val="003C5044"/>
    <w:rsid w:val="003C5153"/>
    <w:rsid w:val="003C5BB1"/>
    <w:rsid w:val="003C5BC7"/>
    <w:rsid w:val="003C5ED9"/>
    <w:rsid w:val="003C6AE0"/>
    <w:rsid w:val="003C6C20"/>
    <w:rsid w:val="003C6C2D"/>
    <w:rsid w:val="003C73F8"/>
    <w:rsid w:val="003C7457"/>
    <w:rsid w:val="003C797F"/>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2C35"/>
    <w:rsid w:val="003D314F"/>
    <w:rsid w:val="003D3533"/>
    <w:rsid w:val="003D3F08"/>
    <w:rsid w:val="003D415E"/>
    <w:rsid w:val="003D4194"/>
    <w:rsid w:val="003D43B8"/>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D90"/>
    <w:rsid w:val="003F3E9D"/>
    <w:rsid w:val="003F4681"/>
    <w:rsid w:val="003F48CD"/>
    <w:rsid w:val="003F4A41"/>
    <w:rsid w:val="003F5248"/>
    <w:rsid w:val="003F5B6A"/>
    <w:rsid w:val="003F5DEF"/>
    <w:rsid w:val="003F6A36"/>
    <w:rsid w:val="003F6CB2"/>
    <w:rsid w:val="003F6D65"/>
    <w:rsid w:val="003F7085"/>
    <w:rsid w:val="003F733D"/>
    <w:rsid w:val="003F782E"/>
    <w:rsid w:val="003F7B2B"/>
    <w:rsid w:val="004002DD"/>
    <w:rsid w:val="00400D5E"/>
    <w:rsid w:val="0040168E"/>
    <w:rsid w:val="00401ED1"/>
    <w:rsid w:val="00402817"/>
    <w:rsid w:val="004029F9"/>
    <w:rsid w:val="004031B5"/>
    <w:rsid w:val="00403EED"/>
    <w:rsid w:val="0040422D"/>
    <w:rsid w:val="004045D8"/>
    <w:rsid w:val="0040494A"/>
    <w:rsid w:val="00405277"/>
    <w:rsid w:val="0040531A"/>
    <w:rsid w:val="004064E0"/>
    <w:rsid w:val="00406B63"/>
    <w:rsid w:val="00406E80"/>
    <w:rsid w:val="00406EEB"/>
    <w:rsid w:val="00406F61"/>
    <w:rsid w:val="00406FEF"/>
    <w:rsid w:val="0040710C"/>
    <w:rsid w:val="004078B5"/>
    <w:rsid w:val="00410333"/>
    <w:rsid w:val="0041045D"/>
    <w:rsid w:val="004105DF"/>
    <w:rsid w:val="0041076C"/>
    <w:rsid w:val="00410935"/>
    <w:rsid w:val="00410D67"/>
    <w:rsid w:val="00410D75"/>
    <w:rsid w:val="00410D9E"/>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EBB"/>
    <w:rsid w:val="00424D94"/>
    <w:rsid w:val="00424DF9"/>
    <w:rsid w:val="004250F4"/>
    <w:rsid w:val="0042545B"/>
    <w:rsid w:val="00425E72"/>
    <w:rsid w:val="00425E85"/>
    <w:rsid w:val="0042649D"/>
    <w:rsid w:val="00426862"/>
    <w:rsid w:val="00426BBF"/>
    <w:rsid w:val="00426CE7"/>
    <w:rsid w:val="00426D50"/>
    <w:rsid w:val="00427673"/>
    <w:rsid w:val="004276E0"/>
    <w:rsid w:val="00427A72"/>
    <w:rsid w:val="00427D9F"/>
    <w:rsid w:val="00430277"/>
    <w:rsid w:val="00430AA9"/>
    <w:rsid w:val="00431AA5"/>
    <w:rsid w:val="00431C39"/>
    <w:rsid w:val="00432941"/>
    <w:rsid w:val="00432A56"/>
    <w:rsid w:val="00433D69"/>
    <w:rsid w:val="00433DC5"/>
    <w:rsid w:val="00434C19"/>
    <w:rsid w:val="00435E93"/>
    <w:rsid w:val="0043603B"/>
    <w:rsid w:val="00436048"/>
    <w:rsid w:val="00436479"/>
    <w:rsid w:val="0043662F"/>
    <w:rsid w:val="0043667B"/>
    <w:rsid w:val="00436B23"/>
    <w:rsid w:val="00436B37"/>
    <w:rsid w:val="00436EC1"/>
    <w:rsid w:val="004370B3"/>
    <w:rsid w:val="00437586"/>
    <w:rsid w:val="0043791D"/>
    <w:rsid w:val="00437CB8"/>
    <w:rsid w:val="00437D9B"/>
    <w:rsid w:val="00440A6B"/>
    <w:rsid w:val="00440C19"/>
    <w:rsid w:val="004413C7"/>
    <w:rsid w:val="004414E6"/>
    <w:rsid w:val="004417D2"/>
    <w:rsid w:val="00441D68"/>
    <w:rsid w:val="004424B2"/>
    <w:rsid w:val="004428A8"/>
    <w:rsid w:val="00442E2D"/>
    <w:rsid w:val="00442E67"/>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096"/>
    <w:rsid w:val="004547C8"/>
    <w:rsid w:val="0045495E"/>
    <w:rsid w:val="00454EF7"/>
    <w:rsid w:val="00455BC0"/>
    <w:rsid w:val="00455C7E"/>
    <w:rsid w:val="00455D98"/>
    <w:rsid w:val="004562F8"/>
    <w:rsid w:val="0045637F"/>
    <w:rsid w:val="00456876"/>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141C"/>
    <w:rsid w:val="00482259"/>
    <w:rsid w:val="004823EF"/>
    <w:rsid w:val="00482559"/>
    <w:rsid w:val="0048280E"/>
    <w:rsid w:val="00482C33"/>
    <w:rsid w:val="00482CB5"/>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878FE"/>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5B2E"/>
    <w:rsid w:val="004964BE"/>
    <w:rsid w:val="004964E5"/>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591"/>
    <w:rsid w:val="004A4B21"/>
    <w:rsid w:val="004A581E"/>
    <w:rsid w:val="004A5AE0"/>
    <w:rsid w:val="004A5D89"/>
    <w:rsid w:val="004A5FCA"/>
    <w:rsid w:val="004A60D6"/>
    <w:rsid w:val="004A6B9E"/>
    <w:rsid w:val="004A6C9C"/>
    <w:rsid w:val="004A6CC0"/>
    <w:rsid w:val="004A6E79"/>
    <w:rsid w:val="004A6FE6"/>
    <w:rsid w:val="004A7203"/>
    <w:rsid w:val="004A7751"/>
    <w:rsid w:val="004A77C4"/>
    <w:rsid w:val="004A7ABE"/>
    <w:rsid w:val="004B0303"/>
    <w:rsid w:val="004B039B"/>
    <w:rsid w:val="004B09A3"/>
    <w:rsid w:val="004B117A"/>
    <w:rsid w:val="004B18AE"/>
    <w:rsid w:val="004B21B0"/>
    <w:rsid w:val="004B2564"/>
    <w:rsid w:val="004B2D77"/>
    <w:rsid w:val="004B2F85"/>
    <w:rsid w:val="004B3850"/>
    <w:rsid w:val="004B3A7A"/>
    <w:rsid w:val="004B42DF"/>
    <w:rsid w:val="004B4502"/>
    <w:rsid w:val="004B4756"/>
    <w:rsid w:val="004B5F7A"/>
    <w:rsid w:val="004B6164"/>
    <w:rsid w:val="004B63AE"/>
    <w:rsid w:val="004B7C1A"/>
    <w:rsid w:val="004C056A"/>
    <w:rsid w:val="004C0FFF"/>
    <w:rsid w:val="004C1260"/>
    <w:rsid w:val="004C1653"/>
    <w:rsid w:val="004C1BDC"/>
    <w:rsid w:val="004C209B"/>
    <w:rsid w:val="004C2149"/>
    <w:rsid w:val="004C2531"/>
    <w:rsid w:val="004C2B02"/>
    <w:rsid w:val="004C3342"/>
    <w:rsid w:val="004C3B1F"/>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66F"/>
    <w:rsid w:val="004E2C89"/>
    <w:rsid w:val="004E3112"/>
    <w:rsid w:val="004E3885"/>
    <w:rsid w:val="004E3B2D"/>
    <w:rsid w:val="004E4096"/>
    <w:rsid w:val="004E5265"/>
    <w:rsid w:val="004E5B3C"/>
    <w:rsid w:val="004E6146"/>
    <w:rsid w:val="004E6717"/>
    <w:rsid w:val="004E694F"/>
    <w:rsid w:val="004E6D72"/>
    <w:rsid w:val="004E71DD"/>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4BC"/>
    <w:rsid w:val="00516835"/>
    <w:rsid w:val="005169B9"/>
    <w:rsid w:val="00516FB8"/>
    <w:rsid w:val="00517613"/>
    <w:rsid w:val="00517AA9"/>
    <w:rsid w:val="00517E6B"/>
    <w:rsid w:val="0052031E"/>
    <w:rsid w:val="005204F9"/>
    <w:rsid w:val="00520550"/>
    <w:rsid w:val="00520A36"/>
    <w:rsid w:val="00520B9E"/>
    <w:rsid w:val="00520C3B"/>
    <w:rsid w:val="00520C4B"/>
    <w:rsid w:val="0052156D"/>
    <w:rsid w:val="00521A4E"/>
    <w:rsid w:val="00522475"/>
    <w:rsid w:val="005227A0"/>
    <w:rsid w:val="0052289F"/>
    <w:rsid w:val="00522FC1"/>
    <w:rsid w:val="005232B5"/>
    <w:rsid w:val="00523553"/>
    <w:rsid w:val="0052371C"/>
    <w:rsid w:val="005239EA"/>
    <w:rsid w:val="00523C70"/>
    <w:rsid w:val="00524289"/>
    <w:rsid w:val="00524400"/>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5B96"/>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67F43"/>
    <w:rsid w:val="005702C5"/>
    <w:rsid w:val="005703C5"/>
    <w:rsid w:val="00570460"/>
    <w:rsid w:val="005715C9"/>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B95"/>
    <w:rsid w:val="005850FD"/>
    <w:rsid w:val="0058597D"/>
    <w:rsid w:val="00585BB5"/>
    <w:rsid w:val="00585F34"/>
    <w:rsid w:val="00586223"/>
    <w:rsid w:val="00586851"/>
    <w:rsid w:val="00586891"/>
    <w:rsid w:val="00587DC2"/>
    <w:rsid w:val="00590287"/>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70"/>
    <w:rsid w:val="005A7389"/>
    <w:rsid w:val="005A78EE"/>
    <w:rsid w:val="005A7CA2"/>
    <w:rsid w:val="005A7E48"/>
    <w:rsid w:val="005A7FD3"/>
    <w:rsid w:val="005B02F2"/>
    <w:rsid w:val="005B095F"/>
    <w:rsid w:val="005B0B51"/>
    <w:rsid w:val="005B1071"/>
    <w:rsid w:val="005B1790"/>
    <w:rsid w:val="005B1A38"/>
    <w:rsid w:val="005B1F44"/>
    <w:rsid w:val="005B20D0"/>
    <w:rsid w:val="005B21E1"/>
    <w:rsid w:val="005B2AC2"/>
    <w:rsid w:val="005B2BF5"/>
    <w:rsid w:val="005B2DAB"/>
    <w:rsid w:val="005B3945"/>
    <w:rsid w:val="005B3A73"/>
    <w:rsid w:val="005B4811"/>
    <w:rsid w:val="005B4C75"/>
    <w:rsid w:val="005B529D"/>
    <w:rsid w:val="005B52D1"/>
    <w:rsid w:val="005B53E0"/>
    <w:rsid w:val="005B554D"/>
    <w:rsid w:val="005B5853"/>
    <w:rsid w:val="005B5E6C"/>
    <w:rsid w:val="005B63E4"/>
    <w:rsid w:val="005B69CA"/>
    <w:rsid w:val="005B6AB5"/>
    <w:rsid w:val="005B6CCC"/>
    <w:rsid w:val="005B71CE"/>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3857"/>
    <w:rsid w:val="005C4228"/>
    <w:rsid w:val="005C438E"/>
    <w:rsid w:val="005C43F3"/>
    <w:rsid w:val="005C552D"/>
    <w:rsid w:val="005C55B2"/>
    <w:rsid w:val="005C5648"/>
    <w:rsid w:val="005C57A7"/>
    <w:rsid w:val="005C608E"/>
    <w:rsid w:val="005C62D9"/>
    <w:rsid w:val="005C6B05"/>
    <w:rsid w:val="005C6E27"/>
    <w:rsid w:val="005C7994"/>
    <w:rsid w:val="005C7ABF"/>
    <w:rsid w:val="005C7CF3"/>
    <w:rsid w:val="005D00DB"/>
    <w:rsid w:val="005D07D2"/>
    <w:rsid w:val="005D0A5B"/>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D7916"/>
    <w:rsid w:val="005E009F"/>
    <w:rsid w:val="005E0C21"/>
    <w:rsid w:val="005E1528"/>
    <w:rsid w:val="005E2189"/>
    <w:rsid w:val="005E25F7"/>
    <w:rsid w:val="005E2A5A"/>
    <w:rsid w:val="005E2C15"/>
    <w:rsid w:val="005E35FD"/>
    <w:rsid w:val="005E3B69"/>
    <w:rsid w:val="005E3DDA"/>
    <w:rsid w:val="005E4583"/>
    <w:rsid w:val="005E4642"/>
    <w:rsid w:val="005E46DC"/>
    <w:rsid w:val="005E4866"/>
    <w:rsid w:val="005E4A51"/>
    <w:rsid w:val="005E4C95"/>
    <w:rsid w:val="005E5185"/>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321"/>
    <w:rsid w:val="005F7CC7"/>
    <w:rsid w:val="00600F74"/>
    <w:rsid w:val="00601269"/>
    <w:rsid w:val="00601459"/>
    <w:rsid w:val="00601C2F"/>
    <w:rsid w:val="00602BBC"/>
    <w:rsid w:val="00603003"/>
    <w:rsid w:val="00603ABE"/>
    <w:rsid w:val="00603D36"/>
    <w:rsid w:val="00603F19"/>
    <w:rsid w:val="0060433E"/>
    <w:rsid w:val="00604D69"/>
    <w:rsid w:val="006052E4"/>
    <w:rsid w:val="00605442"/>
    <w:rsid w:val="0060549B"/>
    <w:rsid w:val="00605538"/>
    <w:rsid w:val="00605776"/>
    <w:rsid w:val="006061F3"/>
    <w:rsid w:val="0060683C"/>
    <w:rsid w:val="00607532"/>
    <w:rsid w:val="00607C9B"/>
    <w:rsid w:val="006104FE"/>
    <w:rsid w:val="00610930"/>
    <w:rsid w:val="00610B37"/>
    <w:rsid w:val="00611216"/>
    <w:rsid w:val="006112E4"/>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56C"/>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5CCC"/>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1A6"/>
    <w:rsid w:val="00654347"/>
    <w:rsid w:val="00654926"/>
    <w:rsid w:val="00654C6A"/>
    <w:rsid w:val="00655B41"/>
    <w:rsid w:val="00655B82"/>
    <w:rsid w:val="00656821"/>
    <w:rsid w:val="006569B1"/>
    <w:rsid w:val="00656F75"/>
    <w:rsid w:val="006572F6"/>
    <w:rsid w:val="00657379"/>
    <w:rsid w:val="006576D8"/>
    <w:rsid w:val="0065797F"/>
    <w:rsid w:val="00657BBC"/>
    <w:rsid w:val="006600F5"/>
    <w:rsid w:val="0066027D"/>
    <w:rsid w:val="00660609"/>
    <w:rsid w:val="006609B1"/>
    <w:rsid w:val="00660AD1"/>
    <w:rsid w:val="00661D76"/>
    <w:rsid w:val="00661E8F"/>
    <w:rsid w:val="00662020"/>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93D"/>
    <w:rsid w:val="00690BBC"/>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0863"/>
    <w:rsid w:val="006A1039"/>
    <w:rsid w:val="006A1B17"/>
    <w:rsid w:val="006A21AF"/>
    <w:rsid w:val="006A2D1D"/>
    <w:rsid w:val="006A2D5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A03"/>
    <w:rsid w:val="006B2ABD"/>
    <w:rsid w:val="006B2E94"/>
    <w:rsid w:val="006B307B"/>
    <w:rsid w:val="006B3858"/>
    <w:rsid w:val="006B424E"/>
    <w:rsid w:val="006B4FA7"/>
    <w:rsid w:val="006B5363"/>
    <w:rsid w:val="006B56D9"/>
    <w:rsid w:val="006B59BE"/>
    <w:rsid w:val="006B61DB"/>
    <w:rsid w:val="006B657B"/>
    <w:rsid w:val="006B709C"/>
    <w:rsid w:val="006B7AF5"/>
    <w:rsid w:val="006C01B3"/>
    <w:rsid w:val="006C0671"/>
    <w:rsid w:val="006C0F3D"/>
    <w:rsid w:val="006C0FB3"/>
    <w:rsid w:val="006C150F"/>
    <w:rsid w:val="006C1918"/>
    <w:rsid w:val="006C1ABF"/>
    <w:rsid w:val="006C1BD3"/>
    <w:rsid w:val="006C1C44"/>
    <w:rsid w:val="006C1C92"/>
    <w:rsid w:val="006C1D80"/>
    <w:rsid w:val="006C2017"/>
    <w:rsid w:val="006C2950"/>
    <w:rsid w:val="006C2C47"/>
    <w:rsid w:val="006C34ED"/>
    <w:rsid w:val="006C3549"/>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67F"/>
    <w:rsid w:val="006D176D"/>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50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9D3"/>
    <w:rsid w:val="006F4A1E"/>
    <w:rsid w:val="006F4CA3"/>
    <w:rsid w:val="006F4F50"/>
    <w:rsid w:val="006F66C9"/>
    <w:rsid w:val="006F713A"/>
    <w:rsid w:val="006F78A5"/>
    <w:rsid w:val="00700615"/>
    <w:rsid w:val="00700ABF"/>
    <w:rsid w:val="00700C6D"/>
    <w:rsid w:val="00701441"/>
    <w:rsid w:val="00701458"/>
    <w:rsid w:val="00701F32"/>
    <w:rsid w:val="007021CD"/>
    <w:rsid w:val="00702208"/>
    <w:rsid w:val="0070253B"/>
    <w:rsid w:val="00702A1E"/>
    <w:rsid w:val="00702A70"/>
    <w:rsid w:val="00702E9B"/>
    <w:rsid w:val="0070320C"/>
    <w:rsid w:val="007033B5"/>
    <w:rsid w:val="00704670"/>
    <w:rsid w:val="00704B68"/>
    <w:rsid w:val="00704C87"/>
    <w:rsid w:val="00704E3E"/>
    <w:rsid w:val="007057C2"/>
    <w:rsid w:val="00705DA7"/>
    <w:rsid w:val="00706096"/>
    <w:rsid w:val="00706400"/>
    <w:rsid w:val="00706474"/>
    <w:rsid w:val="007068AF"/>
    <w:rsid w:val="007069D0"/>
    <w:rsid w:val="0070704B"/>
    <w:rsid w:val="00710AF8"/>
    <w:rsid w:val="00710BF9"/>
    <w:rsid w:val="00710F65"/>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202FA"/>
    <w:rsid w:val="0072059F"/>
    <w:rsid w:val="00720648"/>
    <w:rsid w:val="00720B9C"/>
    <w:rsid w:val="00720C94"/>
    <w:rsid w:val="0072168B"/>
    <w:rsid w:val="007217C3"/>
    <w:rsid w:val="00721986"/>
    <w:rsid w:val="0072199D"/>
    <w:rsid w:val="0072219B"/>
    <w:rsid w:val="00722424"/>
    <w:rsid w:val="0072288D"/>
    <w:rsid w:val="00722DED"/>
    <w:rsid w:val="00722F8A"/>
    <w:rsid w:val="0072357A"/>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6CC"/>
    <w:rsid w:val="0073630E"/>
    <w:rsid w:val="0073631E"/>
    <w:rsid w:val="00736983"/>
    <w:rsid w:val="007374FB"/>
    <w:rsid w:val="00737520"/>
    <w:rsid w:val="0074067F"/>
    <w:rsid w:val="007406F6"/>
    <w:rsid w:val="00740C3E"/>
    <w:rsid w:val="00740E0F"/>
    <w:rsid w:val="00742601"/>
    <w:rsid w:val="00742E54"/>
    <w:rsid w:val="00742F99"/>
    <w:rsid w:val="00743A72"/>
    <w:rsid w:val="0074450C"/>
    <w:rsid w:val="00744632"/>
    <w:rsid w:val="00744A32"/>
    <w:rsid w:val="00744A94"/>
    <w:rsid w:val="00744C7D"/>
    <w:rsid w:val="007452B3"/>
    <w:rsid w:val="007467DE"/>
    <w:rsid w:val="0074683C"/>
    <w:rsid w:val="00746F21"/>
    <w:rsid w:val="00746F99"/>
    <w:rsid w:val="0074714A"/>
    <w:rsid w:val="007474F0"/>
    <w:rsid w:val="00747AC3"/>
    <w:rsid w:val="00747B67"/>
    <w:rsid w:val="00750052"/>
    <w:rsid w:val="00750E46"/>
    <w:rsid w:val="00750F1F"/>
    <w:rsid w:val="00750F58"/>
    <w:rsid w:val="0075243C"/>
    <w:rsid w:val="007524DB"/>
    <w:rsid w:val="007526C7"/>
    <w:rsid w:val="00752B99"/>
    <w:rsid w:val="00753115"/>
    <w:rsid w:val="007536B9"/>
    <w:rsid w:val="007538C4"/>
    <w:rsid w:val="00753941"/>
    <w:rsid w:val="00753A65"/>
    <w:rsid w:val="00753ADE"/>
    <w:rsid w:val="00754D6C"/>
    <w:rsid w:val="007551D8"/>
    <w:rsid w:val="0075625B"/>
    <w:rsid w:val="00756E22"/>
    <w:rsid w:val="00756E3A"/>
    <w:rsid w:val="0075719C"/>
    <w:rsid w:val="00757B56"/>
    <w:rsid w:val="00760B67"/>
    <w:rsid w:val="00760F3C"/>
    <w:rsid w:val="0076115B"/>
    <w:rsid w:val="00761CE2"/>
    <w:rsid w:val="00761E1F"/>
    <w:rsid w:val="00761E43"/>
    <w:rsid w:val="0076244C"/>
    <w:rsid w:val="007634F8"/>
    <w:rsid w:val="00763CCF"/>
    <w:rsid w:val="00763E35"/>
    <w:rsid w:val="00764C13"/>
    <w:rsid w:val="0076503E"/>
    <w:rsid w:val="00765091"/>
    <w:rsid w:val="007657FC"/>
    <w:rsid w:val="0076677C"/>
    <w:rsid w:val="00766829"/>
    <w:rsid w:val="00766AEC"/>
    <w:rsid w:val="0076737F"/>
    <w:rsid w:val="007678E6"/>
    <w:rsid w:val="00767B25"/>
    <w:rsid w:val="007702E5"/>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58A"/>
    <w:rsid w:val="00783850"/>
    <w:rsid w:val="00783CD9"/>
    <w:rsid w:val="00784D2F"/>
    <w:rsid w:val="00784F53"/>
    <w:rsid w:val="00785D0A"/>
    <w:rsid w:val="00785D38"/>
    <w:rsid w:val="00786364"/>
    <w:rsid w:val="00787591"/>
    <w:rsid w:val="007877E8"/>
    <w:rsid w:val="00787AC0"/>
    <w:rsid w:val="00787EAD"/>
    <w:rsid w:val="0079068D"/>
    <w:rsid w:val="00790A1C"/>
    <w:rsid w:val="00790BF1"/>
    <w:rsid w:val="00791581"/>
    <w:rsid w:val="00792AFA"/>
    <w:rsid w:val="00792B80"/>
    <w:rsid w:val="007938BB"/>
    <w:rsid w:val="00795121"/>
    <w:rsid w:val="00795C02"/>
    <w:rsid w:val="00795E68"/>
    <w:rsid w:val="00795F23"/>
    <w:rsid w:val="00796843"/>
    <w:rsid w:val="0079764A"/>
    <w:rsid w:val="00797A48"/>
    <w:rsid w:val="00797D0E"/>
    <w:rsid w:val="00797D14"/>
    <w:rsid w:val="00797DAD"/>
    <w:rsid w:val="007A0926"/>
    <w:rsid w:val="007A1E36"/>
    <w:rsid w:val="007A2FCF"/>
    <w:rsid w:val="007A3AB1"/>
    <w:rsid w:val="007A3DF5"/>
    <w:rsid w:val="007A3F08"/>
    <w:rsid w:val="007A44B6"/>
    <w:rsid w:val="007A4845"/>
    <w:rsid w:val="007A4DFA"/>
    <w:rsid w:val="007A4EBD"/>
    <w:rsid w:val="007A521B"/>
    <w:rsid w:val="007A54C1"/>
    <w:rsid w:val="007A582C"/>
    <w:rsid w:val="007A61EA"/>
    <w:rsid w:val="007A6C7D"/>
    <w:rsid w:val="007A6F9A"/>
    <w:rsid w:val="007A70F6"/>
    <w:rsid w:val="007A711B"/>
    <w:rsid w:val="007A75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C7D40"/>
    <w:rsid w:val="007D01B9"/>
    <w:rsid w:val="007D0632"/>
    <w:rsid w:val="007D0E2D"/>
    <w:rsid w:val="007D15AE"/>
    <w:rsid w:val="007D16B5"/>
    <w:rsid w:val="007D189C"/>
    <w:rsid w:val="007D1D12"/>
    <w:rsid w:val="007D1D95"/>
    <w:rsid w:val="007D233B"/>
    <w:rsid w:val="007D29F6"/>
    <w:rsid w:val="007D2A91"/>
    <w:rsid w:val="007D337B"/>
    <w:rsid w:val="007D4382"/>
    <w:rsid w:val="007D46C8"/>
    <w:rsid w:val="007D56D2"/>
    <w:rsid w:val="007D5C93"/>
    <w:rsid w:val="007D61B8"/>
    <w:rsid w:val="007D6945"/>
    <w:rsid w:val="007D6C89"/>
    <w:rsid w:val="007D6CF7"/>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72D"/>
    <w:rsid w:val="007F5D02"/>
    <w:rsid w:val="007F6056"/>
    <w:rsid w:val="007F64B4"/>
    <w:rsid w:val="007F7FF2"/>
    <w:rsid w:val="00800889"/>
    <w:rsid w:val="00800A64"/>
    <w:rsid w:val="00800C46"/>
    <w:rsid w:val="0080175F"/>
    <w:rsid w:val="00801C4D"/>
    <w:rsid w:val="00801F46"/>
    <w:rsid w:val="00802129"/>
    <w:rsid w:val="008024D4"/>
    <w:rsid w:val="00802E55"/>
    <w:rsid w:val="00802F2E"/>
    <w:rsid w:val="00803382"/>
    <w:rsid w:val="00803CE5"/>
    <w:rsid w:val="00804642"/>
    <w:rsid w:val="008050AB"/>
    <w:rsid w:val="0080548B"/>
    <w:rsid w:val="008059B4"/>
    <w:rsid w:val="00805A57"/>
    <w:rsid w:val="00805B42"/>
    <w:rsid w:val="00805E4B"/>
    <w:rsid w:val="00805F58"/>
    <w:rsid w:val="00805F9E"/>
    <w:rsid w:val="00806D63"/>
    <w:rsid w:val="00807409"/>
    <w:rsid w:val="0080798A"/>
    <w:rsid w:val="00807C14"/>
    <w:rsid w:val="0081021F"/>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644"/>
    <w:rsid w:val="00842BBF"/>
    <w:rsid w:val="00842F70"/>
    <w:rsid w:val="00843FE7"/>
    <w:rsid w:val="0084464C"/>
    <w:rsid w:val="00844CA1"/>
    <w:rsid w:val="00844E79"/>
    <w:rsid w:val="00845656"/>
    <w:rsid w:val="00845894"/>
    <w:rsid w:val="008459A9"/>
    <w:rsid w:val="00845E79"/>
    <w:rsid w:val="00845E9A"/>
    <w:rsid w:val="0084668B"/>
    <w:rsid w:val="00846E79"/>
    <w:rsid w:val="008472B9"/>
    <w:rsid w:val="008472FB"/>
    <w:rsid w:val="00847373"/>
    <w:rsid w:val="008474A5"/>
    <w:rsid w:val="008477E8"/>
    <w:rsid w:val="008478AA"/>
    <w:rsid w:val="00847989"/>
    <w:rsid w:val="00847B0A"/>
    <w:rsid w:val="00847B8A"/>
    <w:rsid w:val="00847C79"/>
    <w:rsid w:val="00847C9D"/>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5D0F"/>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402"/>
    <w:rsid w:val="00862862"/>
    <w:rsid w:val="00862BAF"/>
    <w:rsid w:val="00862D12"/>
    <w:rsid w:val="00863B4F"/>
    <w:rsid w:val="00864147"/>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3BA"/>
    <w:rsid w:val="008A45D1"/>
    <w:rsid w:val="008A4609"/>
    <w:rsid w:val="008A4780"/>
    <w:rsid w:val="008A4896"/>
    <w:rsid w:val="008A4C8C"/>
    <w:rsid w:val="008A5963"/>
    <w:rsid w:val="008A5ABF"/>
    <w:rsid w:val="008A5FD4"/>
    <w:rsid w:val="008A60E7"/>
    <w:rsid w:val="008A6D23"/>
    <w:rsid w:val="008A6E78"/>
    <w:rsid w:val="008A7100"/>
    <w:rsid w:val="008A71D4"/>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F0A"/>
    <w:rsid w:val="008B694B"/>
    <w:rsid w:val="008B6972"/>
    <w:rsid w:val="008C05F1"/>
    <w:rsid w:val="008C07C7"/>
    <w:rsid w:val="008C097F"/>
    <w:rsid w:val="008C09EB"/>
    <w:rsid w:val="008C0B8B"/>
    <w:rsid w:val="008C0E17"/>
    <w:rsid w:val="008C1006"/>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70B6"/>
    <w:rsid w:val="008D7367"/>
    <w:rsid w:val="008D73F0"/>
    <w:rsid w:val="008D750B"/>
    <w:rsid w:val="008D7D2D"/>
    <w:rsid w:val="008E006F"/>
    <w:rsid w:val="008E0B35"/>
    <w:rsid w:val="008E0F0B"/>
    <w:rsid w:val="008E1159"/>
    <w:rsid w:val="008E1580"/>
    <w:rsid w:val="008E1A9C"/>
    <w:rsid w:val="008E20F1"/>
    <w:rsid w:val="008E2F17"/>
    <w:rsid w:val="008E3175"/>
    <w:rsid w:val="008E32CE"/>
    <w:rsid w:val="008E3CC4"/>
    <w:rsid w:val="008E3DDC"/>
    <w:rsid w:val="008E417F"/>
    <w:rsid w:val="008E4F24"/>
    <w:rsid w:val="008E5512"/>
    <w:rsid w:val="008E566F"/>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A70"/>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0EB4"/>
    <w:rsid w:val="0091115E"/>
    <w:rsid w:val="00911371"/>
    <w:rsid w:val="009117BF"/>
    <w:rsid w:val="009120C5"/>
    <w:rsid w:val="00912796"/>
    <w:rsid w:val="0091293D"/>
    <w:rsid w:val="00912CB8"/>
    <w:rsid w:val="00912D42"/>
    <w:rsid w:val="0091353C"/>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52F5"/>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09F"/>
    <w:rsid w:val="009376D4"/>
    <w:rsid w:val="009376D7"/>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59E"/>
    <w:rsid w:val="009436D4"/>
    <w:rsid w:val="00943AFE"/>
    <w:rsid w:val="00943B48"/>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A7B"/>
    <w:rsid w:val="00953B97"/>
    <w:rsid w:val="00954408"/>
    <w:rsid w:val="00954D0E"/>
    <w:rsid w:val="00954FE1"/>
    <w:rsid w:val="0095542B"/>
    <w:rsid w:val="009556AE"/>
    <w:rsid w:val="00955DD9"/>
    <w:rsid w:val="009565BD"/>
    <w:rsid w:val="00956939"/>
    <w:rsid w:val="00956AAC"/>
    <w:rsid w:val="00956AB0"/>
    <w:rsid w:val="00956BC0"/>
    <w:rsid w:val="009578F0"/>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248"/>
    <w:rsid w:val="00965427"/>
    <w:rsid w:val="00965842"/>
    <w:rsid w:val="00966017"/>
    <w:rsid w:val="0096653F"/>
    <w:rsid w:val="009679D9"/>
    <w:rsid w:val="009703F8"/>
    <w:rsid w:val="0097067B"/>
    <w:rsid w:val="0097105D"/>
    <w:rsid w:val="009712AE"/>
    <w:rsid w:val="009715BE"/>
    <w:rsid w:val="0097174E"/>
    <w:rsid w:val="00971BE0"/>
    <w:rsid w:val="00971EFA"/>
    <w:rsid w:val="0097253D"/>
    <w:rsid w:val="009725A2"/>
    <w:rsid w:val="00972CE5"/>
    <w:rsid w:val="00973313"/>
    <w:rsid w:val="00973381"/>
    <w:rsid w:val="00973E62"/>
    <w:rsid w:val="00974130"/>
    <w:rsid w:val="00974399"/>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CA0"/>
    <w:rsid w:val="00990506"/>
    <w:rsid w:val="00990883"/>
    <w:rsid w:val="00990F79"/>
    <w:rsid w:val="009910DC"/>
    <w:rsid w:val="00991584"/>
    <w:rsid w:val="0099172C"/>
    <w:rsid w:val="00991B19"/>
    <w:rsid w:val="00991F23"/>
    <w:rsid w:val="00992605"/>
    <w:rsid w:val="00992CD6"/>
    <w:rsid w:val="0099339C"/>
    <w:rsid w:val="00993599"/>
    <w:rsid w:val="00994CCA"/>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3D5"/>
    <w:rsid w:val="009B0A9C"/>
    <w:rsid w:val="009B10AE"/>
    <w:rsid w:val="009B1240"/>
    <w:rsid w:val="009B1690"/>
    <w:rsid w:val="009B18D7"/>
    <w:rsid w:val="009B1C40"/>
    <w:rsid w:val="009B1FD6"/>
    <w:rsid w:val="009B23EE"/>
    <w:rsid w:val="009B257E"/>
    <w:rsid w:val="009B3610"/>
    <w:rsid w:val="009B37D3"/>
    <w:rsid w:val="009B4C1A"/>
    <w:rsid w:val="009B4C61"/>
    <w:rsid w:val="009B4CB0"/>
    <w:rsid w:val="009B4CE0"/>
    <w:rsid w:val="009B5208"/>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1CB6"/>
    <w:rsid w:val="009D2A1F"/>
    <w:rsid w:val="009D2BAC"/>
    <w:rsid w:val="009D33BC"/>
    <w:rsid w:val="009D41AC"/>
    <w:rsid w:val="009D4244"/>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54C"/>
    <w:rsid w:val="009F2CB1"/>
    <w:rsid w:val="009F3218"/>
    <w:rsid w:val="009F354F"/>
    <w:rsid w:val="009F394C"/>
    <w:rsid w:val="009F3A44"/>
    <w:rsid w:val="009F4F93"/>
    <w:rsid w:val="009F556C"/>
    <w:rsid w:val="009F63EE"/>
    <w:rsid w:val="009F711E"/>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2E4"/>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5CA"/>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3A7D"/>
    <w:rsid w:val="00A2405B"/>
    <w:rsid w:val="00A241BB"/>
    <w:rsid w:val="00A25467"/>
    <w:rsid w:val="00A2551C"/>
    <w:rsid w:val="00A25A79"/>
    <w:rsid w:val="00A25C16"/>
    <w:rsid w:val="00A2617B"/>
    <w:rsid w:val="00A264EE"/>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23C"/>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B23"/>
    <w:rsid w:val="00A57DEC"/>
    <w:rsid w:val="00A60C13"/>
    <w:rsid w:val="00A615A6"/>
    <w:rsid w:val="00A61AD5"/>
    <w:rsid w:val="00A61C95"/>
    <w:rsid w:val="00A62ADC"/>
    <w:rsid w:val="00A62DEF"/>
    <w:rsid w:val="00A6328B"/>
    <w:rsid w:val="00A637C6"/>
    <w:rsid w:val="00A63824"/>
    <w:rsid w:val="00A63A5F"/>
    <w:rsid w:val="00A63D9A"/>
    <w:rsid w:val="00A63FAB"/>
    <w:rsid w:val="00A6458B"/>
    <w:rsid w:val="00A64688"/>
    <w:rsid w:val="00A649B7"/>
    <w:rsid w:val="00A64C0E"/>
    <w:rsid w:val="00A65221"/>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0761"/>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87A64"/>
    <w:rsid w:val="00A915F4"/>
    <w:rsid w:val="00A916EF"/>
    <w:rsid w:val="00A917A9"/>
    <w:rsid w:val="00A91C36"/>
    <w:rsid w:val="00A91D41"/>
    <w:rsid w:val="00A926F4"/>
    <w:rsid w:val="00A93F51"/>
    <w:rsid w:val="00A940CD"/>
    <w:rsid w:val="00A94153"/>
    <w:rsid w:val="00A947D6"/>
    <w:rsid w:val="00A96010"/>
    <w:rsid w:val="00A9684D"/>
    <w:rsid w:val="00A97402"/>
    <w:rsid w:val="00A97873"/>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78"/>
    <w:rsid w:val="00AB2FCB"/>
    <w:rsid w:val="00AB4DCD"/>
    <w:rsid w:val="00AB4F87"/>
    <w:rsid w:val="00AB5377"/>
    <w:rsid w:val="00AB5B77"/>
    <w:rsid w:val="00AB763D"/>
    <w:rsid w:val="00AB7891"/>
    <w:rsid w:val="00AB7B94"/>
    <w:rsid w:val="00AB7D08"/>
    <w:rsid w:val="00AB7F83"/>
    <w:rsid w:val="00AC0B81"/>
    <w:rsid w:val="00AC1D7C"/>
    <w:rsid w:val="00AC2090"/>
    <w:rsid w:val="00AC2300"/>
    <w:rsid w:val="00AC328A"/>
    <w:rsid w:val="00AC3451"/>
    <w:rsid w:val="00AC3506"/>
    <w:rsid w:val="00AC37C7"/>
    <w:rsid w:val="00AC387E"/>
    <w:rsid w:val="00AC4DD2"/>
    <w:rsid w:val="00AC5210"/>
    <w:rsid w:val="00AC54BD"/>
    <w:rsid w:val="00AC5BDF"/>
    <w:rsid w:val="00AC5DA2"/>
    <w:rsid w:val="00AC662A"/>
    <w:rsid w:val="00AC665E"/>
    <w:rsid w:val="00AC6903"/>
    <w:rsid w:val="00AC6B95"/>
    <w:rsid w:val="00AC6E76"/>
    <w:rsid w:val="00AC722F"/>
    <w:rsid w:val="00AC7290"/>
    <w:rsid w:val="00AC7669"/>
    <w:rsid w:val="00AC79C9"/>
    <w:rsid w:val="00AD03B9"/>
    <w:rsid w:val="00AD0AF6"/>
    <w:rsid w:val="00AD1000"/>
    <w:rsid w:val="00AD277E"/>
    <w:rsid w:val="00AD343E"/>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0A"/>
    <w:rsid w:val="00AE0712"/>
    <w:rsid w:val="00AE0764"/>
    <w:rsid w:val="00AE0967"/>
    <w:rsid w:val="00AE16D1"/>
    <w:rsid w:val="00AE1BC1"/>
    <w:rsid w:val="00AE1BD1"/>
    <w:rsid w:val="00AE1DBE"/>
    <w:rsid w:val="00AE276C"/>
    <w:rsid w:val="00AE3DF4"/>
    <w:rsid w:val="00AE41D4"/>
    <w:rsid w:val="00AE424D"/>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E7EA4"/>
    <w:rsid w:val="00AF0329"/>
    <w:rsid w:val="00AF0774"/>
    <w:rsid w:val="00AF11B5"/>
    <w:rsid w:val="00AF1F48"/>
    <w:rsid w:val="00AF2007"/>
    <w:rsid w:val="00AF2612"/>
    <w:rsid w:val="00AF2F60"/>
    <w:rsid w:val="00AF3889"/>
    <w:rsid w:val="00AF39DC"/>
    <w:rsid w:val="00AF3B73"/>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1A6E"/>
    <w:rsid w:val="00B123B7"/>
    <w:rsid w:val="00B13CB1"/>
    <w:rsid w:val="00B14BEA"/>
    <w:rsid w:val="00B167CE"/>
    <w:rsid w:val="00B16B62"/>
    <w:rsid w:val="00B16DD7"/>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623"/>
    <w:rsid w:val="00B32BC9"/>
    <w:rsid w:val="00B331DC"/>
    <w:rsid w:val="00B33BCF"/>
    <w:rsid w:val="00B3520E"/>
    <w:rsid w:val="00B35546"/>
    <w:rsid w:val="00B3556A"/>
    <w:rsid w:val="00B35594"/>
    <w:rsid w:val="00B3580D"/>
    <w:rsid w:val="00B359BE"/>
    <w:rsid w:val="00B366E5"/>
    <w:rsid w:val="00B36B6D"/>
    <w:rsid w:val="00B3756E"/>
    <w:rsid w:val="00B401AE"/>
    <w:rsid w:val="00B402BB"/>
    <w:rsid w:val="00B403A3"/>
    <w:rsid w:val="00B414AF"/>
    <w:rsid w:val="00B41708"/>
    <w:rsid w:val="00B4206F"/>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57C81"/>
    <w:rsid w:val="00B6036B"/>
    <w:rsid w:val="00B604C8"/>
    <w:rsid w:val="00B60ED0"/>
    <w:rsid w:val="00B61427"/>
    <w:rsid w:val="00B61DD4"/>
    <w:rsid w:val="00B61DE7"/>
    <w:rsid w:val="00B61FBA"/>
    <w:rsid w:val="00B62189"/>
    <w:rsid w:val="00B627E7"/>
    <w:rsid w:val="00B6283F"/>
    <w:rsid w:val="00B62F33"/>
    <w:rsid w:val="00B630AC"/>
    <w:rsid w:val="00B63937"/>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4147"/>
    <w:rsid w:val="00B850CE"/>
    <w:rsid w:val="00B85CE0"/>
    <w:rsid w:val="00B862C0"/>
    <w:rsid w:val="00B863D9"/>
    <w:rsid w:val="00B864BA"/>
    <w:rsid w:val="00B86C03"/>
    <w:rsid w:val="00B86E98"/>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6E7B"/>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9D3"/>
    <w:rsid w:val="00BA7CCE"/>
    <w:rsid w:val="00BB0517"/>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218"/>
    <w:rsid w:val="00BB6888"/>
    <w:rsid w:val="00BB6EFD"/>
    <w:rsid w:val="00BB75F8"/>
    <w:rsid w:val="00BB7709"/>
    <w:rsid w:val="00BB779D"/>
    <w:rsid w:val="00BB7899"/>
    <w:rsid w:val="00BB789F"/>
    <w:rsid w:val="00BB7A4D"/>
    <w:rsid w:val="00BC068E"/>
    <w:rsid w:val="00BC107E"/>
    <w:rsid w:val="00BC1C7C"/>
    <w:rsid w:val="00BC205F"/>
    <w:rsid w:val="00BC31E2"/>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BB5"/>
    <w:rsid w:val="00BF0D84"/>
    <w:rsid w:val="00BF1423"/>
    <w:rsid w:val="00BF18FE"/>
    <w:rsid w:val="00BF1C55"/>
    <w:rsid w:val="00BF1F5C"/>
    <w:rsid w:val="00BF224A"/>
    <w:rsid w:val="00BF272F"/>
    <w:rsid w:val="00BF28A4"/>
    <w:rsid w:val="00BF37C5"/>
    <w:rsid w:val="00BF3AAA"/>
    <w:rsid w:val="00BF3C20"/>
    <w:rsid w:val="00BF42FD"/>
    <w:rsid w:val="00BF4810"/>
    <w:rsid w:val="00BF497A"/>
    <w:rsid w:val="00BF4AC8"/>
    <w:rsid w:val="00BF4E3E"/>
    <w:rsid w:val="00BF5598"/>
    <w:rsid w:val="00BF5BF6"/>
    <w:rsid w:val="00BF5E37"/>
    <w:rsid w:val="00BF6983"/>
    <w:rsid w:val="00BF70D4"/>
    <w:rsid w:val="00BF71E4"/>
    <w:rsid w:val="00BF7206"/>
    <w:rsid w:val="00BF7831"/>
    <w:rsid w:val="00BF7B13"/>
    <w:rsid w:val="00BF7F37"/>
    <w:rsid w:val="00C000A0"/>
    <w:rsid w:val="00C00865"/>
    <w:rsid w:val="00C010A6"/>
    <w:rsid w:val="00C0153B"/>
    <w:rsid w:val="00C0163D"/>
    <w:rsid w:val="00C017CA"/>
    <w:rsid w:val="00C02152"/>
    <w:rsid w:val="00C0264E"/>
    <w:rsid w:val="00C035DE"/>
    <w:rsid w:val="00C03CE8"/>
    <w:rsid w:val="00C04252"/>
    <w:rsid w:val="00C0494D"/>
    <w:rsid w:val="00C0531C"/>
    <w:rsid w:val="00C05806"/>
    <w:rsid w:val="00C05FA3"/>
    <w:rsid w:val="00C06A1F"/>
    <w:rsid w:val="00C06D0D"/>
    <w:rsid w:val="00C07158"/>
    <w:rsid w:val="00C073A5"/>
    <w:rsid w:val="00C108A9"/>
    <w:rsid w:val="00C10D63"/>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2C5"/>
    <w:rsid w:val="00C26ABA"/>
    <w:rsid w:val="00C26EDD"/>
    <w:rsid w:val="00C27400"/>
    <w:rsid w:val="00C27BF6"/>
    <w:rsid w:val="00C27C80"/>
    <w:rsid w:val="00C27C9C"/>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969"/>
    <w:rsid w:val="00C34B08"/>
    <w:rsid w:val="00C35315"/>
    <w:rsid w:val="00C35554"/>
    <w:rsid w:val="00C3555A"/>
    <w:rsid w:val="00C3626C"/>
    <w:rsid w:val="00C364C5"/>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6877"/>
    <w:rsid w:val="00C4699B"/>
    <w:rsid w:val="00C47D44"/>
    <w:rsid w:val="00C50B1E"/>
    <w:rsid w:val="00C51C72"/>
    <w:rsid w:val="00C51CB1"/>
    <w:rsid w:val="00C51F30"/>
    <w:rsid w:val="00C521B4"/>
    <w:rsid w:val="00C52914"/>
    <w:rsid w:val="00C539F2"/>
    <w:rsid w:val="00C544CC"/>
    <w:rsid w:val="00C546E7"/>
    <w:rsid w:val="00C55114"/>
    <w:rsid w:val="00C55DC9"/>
    <w:rsid w:val="00C56262"/>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BA0"/>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3941"/>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EB1"/>
    <w:rsid w:val="00CA4F20"/>
    <w:rsid w:val="00CA5080"/>
    <w:rsid w:val="00CA5908"/>
    <w:rsid w:val="00CA5A5A"/>
    <w:rsid w:val="00CA5D21"/>
    <w:rsid w:val="00CA5F84"/>
    <w:rsid w:val="00CA6512"/>
    <w:rsid w:val="00CA7A61"/>
    <w:rsid w:val="00CA7BF2"/>
    <w:rsid w:val="00CB0A21"/>
    <w:rsid w:val="00CB0C16"/>
    <w:rsid w:val="00CB1327"/>
    <w:rsid w:val="00CB144F"/>
    <w:rsid w:val="00CB149F"/>
    <w:rsid w:val="00CB1EAE"/>
    <w:rsid w:val="00CB1F5B"/>
    <w:rsid w:val="00CB2147"/>
    <w:rsid w:val="00CB2248"/>
    <w:rsid w:val="00CB28EA"/>
    <w:rsid w:val="00CB30F5"/>
    <w:rsid w:val="00CB315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FF4"/>
    <w:rsid w:val="00CF1622"/>
    <w:rsid w:val="00CF1E5A"/>
    <w:rsid w:val="00CF1EB5"/>
    <w:rsid w:val="00CF26D0"/>
    <w:rsid w:val="00CF29EC"/>
    <w:rsid w:val="00CF34DB"/>
    <w:rsid w:val="00CF368F"/>
    <w:rsid w:val="00CF3CAD"/>
    <w:rsid w:val="00CF3DED"/>
    <w:rsid w:val="00CF3E28"/>
    <w:rsid w:val="00CF425F"/>
    <w:rsid w:val="00CF4635"/>
    <w:rsid w:val="00CF46ED"/>
    <w:rsid w:val="00CF4FEF"/>
    <w:rsid w:val="00CF5173"/>
    <w:rsid w:val="00CF51E8"/>
    <w:rsid w:val="00CF5203"/>
    <w:rsid w:val="00CF5BA3"/>
    <w:rsid w:val="00CF637A"/>
    <w:rsid w:val="00CF6518"/>
    <w:rsid w:val="00CF7C31"/>
    <w:rsid w:val="00D00450"/>
    <w:rsid w:val="00D00CF6"/>
    <w:rsid w:val="00D012EC"/>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0A43"/>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46F"/>
    <w:rsid w:val="00D376AA"/>
    <w:rsid w:val="00D40043"/>
    <w:rsid w:val="00D40A47"/>
    <w:rsid w:val="00D41051"/>
    <w:rsid w:val="00D410F8"/>
    <w:rsid w:val="00D417AE"/>
    <w:rsid w:val="00D419F5"/>
    <w:rsid w:val="00D41B6F"/>
    <w:rsid w:val="00D41D33"/>
    <w:rsid w:val="00D446AE"/>
    <w:rsid w:val="00D457ED"/>
    <w:rsid w:val="00D468B0"/>
    <w:rsid w:val="00D46A9C"/>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7E6"/>
    <w:rsid w:val="00D55A96"/>
    <w:rsid w:val="00D56796"/>
    <w:rsid w:val="00D56D40"/>
    <w:rsid w:val="00D56D85"/>
    <w:rsid w:val="00D57BE9"/>
    <w:rsid w:val="00D60345"/>
    <w:rsid w:val="00D606FC"/>
    <w:rsid w:val="00D60B6B"/>
    <w:rsid w:val="00D60D72"/>
    <w:rsid w:val="00D60D80"/>
    <w:rsid w:val="00D61918"/>
    <w:rsid w:val="00D61CAC"/>
    <w:rsid w:val="00D62EB8"/>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06EC"/>
    <w:rsid w:val="00D721EC"/>
    <w:rsid w:val="00D726CE"/>
    <w:rsid w:val="00D73677"/>
    <w:rsid w:val="00D73746"/>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55A5"/>
    <w:rsid w:val="00D855E1"/>
    <w:rsid w:val="00D857E6"/>
    <w:rsid w:val="00D85885"/>
    <w:rsid w:val="00D8653A"/>
    <w:rsid w:val="00D871CE"/>
    <w:rsid w:val="00D87542"/>
    <w:rsid w:val="00D876D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2A"/>
    <w:rsid w:val="00DA025F"/>
    <w:rsid w:val="00DA04E9"/>
    <w:rsid w:val="00DA0755"/>
    <w:rsid w:val="00DA07A7"/>
    <w:rsid w:val="00DA08A5"/>
    <w:rsid w:val="00DA1D77"/>
    <w:rsid w:val="00DA23AB"/>
    <w:rsid w:val="00DA2B4B"/>
    <w:rsid w:val="00DA4512"/>
    <w:rsid w:val="00DA4A61"/>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A42"/>
    <w:rsid w:val="00DC0F18"/>
    <w:rsid w:val="00DC1303"/>
    <w:rsid w:val="00DC1403"/>
    <w:rsid w:val="00DC345A"/>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1F29"/>
    <w:rsid w:val="00DE20A2"/>
    <w:rsid w:val="00DE261E"/>
    <w:rsid w:val="00DE269D"/>
    <w:rsid w:val="00DE2C35"/>
    <w:rsid w:val="00DE30DA"/>
    <w:rsid w:val="00DE3288"/>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5C4F"/>
    <w:rsid w:val="00E063DE"/>
    <w:rsid w:val="00E0671B"/>
    <w:rsid w:val="00E06A40"/>
    <w:rsid w:val="00E06E82"/>
    <w:rsid w:val="00E07453"/>
    <w:rsid w:val="00E07DB1"/>
    <w:rsid w:val="00E07E7B"/>
    <w:rsid w:val="00E07F6A"/>
    <w:rsid w:val="00E10117"/>
    <w:rsid w:val="00E1064A"/>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BC"/>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D13"/>
    <w:rsid w:val="00E52FD1"/>
    <w:rsid w:val="00E5332C"/>
    <w:rsid w:val="00E53353"/>
    <w:rsid w:val="00E535A6"/>
    <w:rsid w:val="00E53C45"/>
    <w:rsid w:val="00E53CE0"/>
    <w:rsid w:val="00E53DA7"/>
    <w:rsid w:val="00E540FC"/>
    <w:rsid w:val="00E54C11"/>
    <w:rsid w:val="00E55DB0"/>
    <w:rsid w:val="00E56721"/>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68C"/>
    <w:rsid w:val="00EA5AC0"/>
    <w:rsid w:val="00EA61F0"/>
    <w:rsid w:val="00EA6854"/>
    <w:rsid w:val="00EA7391"/>
    <w:rsid w:val="00EB0265"/>
    <w:rsid w:val="00EB05FE"/>
    <w:rsid w:val="00EB0AA6"/>
    <w:rsid w:val="00EB1273"/>
    <w:rsid w:val="00EB1636"/>
    <w:rsid w:val="00EB16A8"/>
    <w:rsid w:val="00EB1C22"/>
    <w:rsid w:val="00EB1ED2"/>
    <w:rsid w:val="00EB22C0"/>
    <w:rsid w:val="00EB396F"/>
    <w:rsid w:val="00EB400B"/>
    <w:rsid w:val="00EB443E"/>
    <w:rsid w:val="00EB4B77"/>
    <w:rsid w:val="00EB4F3B"/>
    <w:rsid w:val="00EB50F0"/>
    <w:rsid w:val="00EB5C40"/>
    <w:rsid w:val="00EB5DB5"/>
    <w:rsid w:val="00EB600D"/>
    <w:rsid w:val="00EB672B"/>
    <w:rsid w:val="00EB6A2C"/>
    <w:rsid w:val="00EB6B83"/>
    <w:rsid w:val="00EB6DA9"/>
    <w:rsid w:val="00EB7804"/>
    <w:rsid w:val="00EC0343"/>
    <w:rsid w:val="00EC08AD"/>
    <w:rsid w:val="00EC0F29"/>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047"/>
    <w:rsid w:val="00EC73C2"/>
    <w:rsid w:val="00EC749B"/>
    <w:rsid w:val="00EC760C"/>
    <w:rsid w:val="00EC7CED"/>
    <w:rsid w:val="00ED025B"/>
    <w:rsid w:val="00ED0541"/>
    <w:rsid w:val="00ED0A14"/>
    <w:rsid w:val="00ED0D39"/>
    <w:rsid w:val="00ED0EA7"/>
    <w:rsid w:val="00ED172E"/>
    <w:rsid w:val="00ED179E"/>
    <w:rsid w:val="00ED19D4"/>
    <w:rsid w:val="00ED1F4F"/>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1558"/>
    <w:rsid w:val="00EE298D"/>
    <w:rsid w:val="00EE2B5D"/>
    <w:rsid w:val="00EE2BB3"/>
    <w:rsid w:val="00EE3291"/>
    <w:rsid w:val="00EE343A"/>
    <w:rsid w:val="00EE37A3"/>
    <w:rsid w:val="00EE3E91"/>
    <w:rsid w:val="00EE40F7"/>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7C0"/>
    <w:rsid w:val="00F145D4"/>
    <w:rsid w:val="00F14AEC"/>
    <w:rsid w:val="00F14ED0"/>
    <w:rsid w:val="00F15ED6"/>
    <w:rsid w:val="00F15F5B"/>
    <w:rsid w:val="00F16210"/>
    <w:rsid w:val="00F164D5"/>
    <w:rsid w:val="00F16A67"/>
    <w:rsid w:val="00F1792F"/>
    <w:rsid w:val="00F17A56"/>
    <w:rsid w:val="00F20151"/>
    <w:rsid w:val="00F20474"/>
    <w:rsid w:val="00F209A2"/>
    <w:rsid w:val="00F20E9E"/>
    <w:rsid w:val="00F20F82"/>
    <w:rsid w:val="00F21AB6"/>
    <w:rsid w:val="00F223D4"/>
    <w:rsid w:val="00F223D5"/>
    <w:rsid w:val="00F2283A"/>
    <w:rsid w:val="00F22A84"/>
    <w:rsid w:val="00F22A8F"/>
    <w:rsid w:val="00F22ED6"/>
    <w:rsid w:val="00F23EB4"/>
    <w:rsid w:val="00F242B8"/>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B05"/>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117F"/>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47A0"/>
    <w:rsid w:val="00F85ABF"/>
    <w:rsid w:val="00F85D19"/>
    <w:rsid w:val="00F860A3"/>
    <w:rsid w:val="00F864FC"/>
    <w:rsid w:val="00F86808"/>
    <w:rsid w:val="00F87387"/>
    <w:rsid w:val="00F8741E"/>
    <w:rsid w:val="00F8760E"/>
    <w:rsid w:val="00F87620"/>
    <w:rsid w:val="00F8773E"/>
    <w:rsid w:val="00F9082B"/>
    <w:rsid w:val="00F90A1D"/>
    <w:rsid w:val="00F9142D"/>
    <w:rsid w:val="00F915A4"/>
    <w:rsid w:val="00F91EF0"/>
    <w:rsid w:val="00F92104"/>
    <w:rsid w:val="00F9227B"/>
    <w:rsid w:val="00F92733"/>
    <w:rsid w:val="00F92E2B"/>
    <w:rsid w:val="00F933A5"/>
    <w:rsid w:val="00F93676"/>
    <w:rsid w:val="00F93A3D"/>
    <w:rsid w:val="00F93C72"/>
    <w:rsid w:val="00F93C99"/>
    <w:rsid w:val="00F93DCD"/>
    <w:rsid w:val="00F94009"/>
    <w:rsid w:val="00F9412A"/>
    <w:rsid w:val="00F945FC"/>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A0B"/>
    <w:rsid w:val="00FE3B4E"/>
    <w:rsid w:val="00FE40C1"/>
    <w:rsid w:val="00FE410C"/>
    <w:rsid w:val="00FE4DBC"/>
    <w:rsid w:val="00FE50B4"/>
    <w:rsid w:val="00FE546C"/>
    <w:rsid w:val="00FE54AE"/>
    <w:rsid w:val="00FE5671"/>
    <w:rsid w:val="00FE59BB"/>
    <w:rsid w:val="00FE5E25"/>
    <w:rsid w:val="00FE6AE8"/>
    <w:rsid w:val="00FE70D5"/>
    <w:rsid w:val="00FE7127"/>
    <w:rsid w:val="00FE7FB9"/>
    <w:rsid w:val="00FF041F"/>
    <w:rsid w:val="00FF0C67"/>
    <w:rsid w:val="00FF0E6A"/>
    <w:rsid w:val="00FF0F69"/>
    <w:rsid w:val="00FF1623"/>
    <w:rsid w:val="00FF1E96"/>
    <w:rsid w:val="00FF21EF"/>
    <w:rsid w:val="00FF2A34"/>
    <w:rsid w:val="00FF2BA8"/>
    <w:rsid w:val="00FF364B"/>
    <w:rsid w:val="00FF3803"/>
    <w:rsid w:val="00FF4871"/>
    <w:rsid w:val="00FF4A4D"/>
    <w:rsid w:val="00FF556E"/>
    <w:rsid w:val="00FF5630"/>
    <w:rsid w:val="00FF5813"/>
    <w:rsid w:val="00FF5E54"/>
    <w:rsid w:val="00FF5E85"/>
    <w:rsid w:val="00FF680F"/>
    <w:rsid w:val="00FF69CB"/>
    <w:rsid w:val="00FF6AD9"/>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619"/>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3"/>
    <w:uiPriority w:val="99"/>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paragraph" w:styleId="CommentText">
    <w:name w:val="annotation text"/>
    <w:basedOn w:val="Normal"/>
    <w:link w:val="12"/>
    <w:uiPriority w:val="99"/>
    <w:unhideWhenUsed/>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iPriority w:val="99"/>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Bullet List,FooterText,LP1,List Paragraph1,List Paragraph_0,List Paragraph_1,List Paragraph_2,Paragraphe de liste1,lp1,numbered,style 2,פיסקת bullets"/>
    <w:basedOn w:val="Normal"/>
    <w:link w:val="a2"/>
    <w:uiPriority w:val="34"/>
    <w:qFormat/>
    <w:rsid w:val="003F6D65"/>
    <w:pPr>
      <w:ind w:left="720"/>
      <w:contextualSpacing/>
    </w:pPr>
  </w:style>
  <w:style w:type="paragraph" w:customStyle="1" w:styleId="731">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3">
    <w:name w:val="73א פעולות ביקורת"/>
    <w:basedOn w:val="215"/>
    <w:qFormat/>
    <w:rsid w:val="0091353C"/>
    <w:pPr>
      <w:keepNext/>
      <w:keepLines/>
      <w:pBdr>
        <w:top w:val="double" w:sz="12" w:space="5" w:color="auto"/>
      </w:pBdr>
      <w:spacing w:before="480" w:after="360"/>
      <w:outlineLvl w:val="9"/>
    </w:pPr>
    <w:rPr>
      <w:b/>
      <w:noProof/>
      <w:sz w:val="31"/>
      <w:szCs w:val="31"/>
      <w:lang w:val="he-IL"/>
    </w:rPr>
  </w:style>
  <w:style w:type="character" w:styleId="Hyperlink">
    <w:name w:val="Hyperlink"/>
    <w:basedOn w:val="DefaultParagraphFont"/>
    <w:uiPriority w:val="99"/>
    <w:unhideWhenUsed/>
    <w:rsid w:val="005A4042"/>
    <w:rPr>
      <w:color w:val="6B9F25" w:themeColor="hyperlink"/>
      <w:u w:val="single"/>
    </w:rPr>
  </w:style>
  <w:style w:type="paragraph" w:customStyle="1" w:styleId="p00">
    <w:name w:val="p00"/>
    <w:basedOn w:val="Normal"/>
    <w:rsid w:val="00C24503"/>
    <w:pPr>
      <w:bidi w:val="0"/>
      <w:spacing w:before="100" w:beforeAutospacing="1" w:after="100" w:afterAutospacing="1" w:line="240" w:lineRule="auto"/>
      <w:jc w:val="left"/>
    </w:pPr>
    <w:rPr>
      <w:rFonts w:eastAsia="Times New Roman" w:cs="Times New Roman"/>
      <w:sz w:val="24"/>
    </w:rPr>
  </w:style>
  <w:style w:type="paragraph" w:styleId="Revision">
    <w:name w:val="Revision"/>
    <w:hidden/>
    <w:uiPriority w:val="99"/>
    <w:semiHidden/>
    <w:rsid w:val="00AF6A68"/>
    <w:pPr>
      <w:spacing w:after="0" w:line="240" w:lineRule="auto"/>
      <w:jc w:val="left"/>
    </w:pPr>
  </w:style>
  <w:style w:type="character" w:customStyle="1" w:styleId="default">
    <w:name w:val="default"/>
    <w:basedOn w:val="DefaultParagraphFont"/>
    <w:rsid w:val="00C24503"/>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0">
    <w:name w:val="כותרת 7 תו3"/>
    <w:basedOn w:val="DefaultParagraphFont"/>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2">
    <w:name w:val="73א קוביה רצה תו"/>
    <w:basedOn w:val="DefaultParagraphFont"/>
    <w:link w:val="7318"/>
    <w:rsid w:val="004B039B"/>
    <w:rPr>
      <w:rFonts w:ascii="Tahoma" w:eastAsia="Times New Roman" w:hAnsi="Tahoma" w:cs="Tahoma"/>
      <w:color w:val="0D0D0D" w:themeColor="text1" w:themeTint="F2"/>
      <w:sz w:val="18"/>
      <w:szCs w:val="18"/>
      <w:shd w:val="solid" w:color="CEEAF5" w:fill="auto"/>
      <w:lang w:eastAsia="he-IL"/>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GridTable4Accent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table" w:styleId="GridTable4Accent1">
    <w:name w:val="Grid Table 4 Accent 1"/>
    <w:basedOn w:val="TableNormal"/>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aption">
    <w:name w:val="caption"/>
    <w:basedOn w:val="Normal"/>
    <w:next w:val="Normal"/>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Normal"/>
    <w:link w:val="121Char"/>
    <w:qFormat/>
    <w:rsid w:val="00454096"/>
    <w:pPr>
      <w:spacing w:before="1440"/>
      <w:jc w:val="center"/>
      <w:outlineLvl w:val="0"/>
    </w:pPr>
    <w:rPr>
      <w:rFonts w:ascii="Tahoma" w:hAnsi="Tahoma" w:eastAsiaTheme="minorEastAsia" w:cs="Tahoma"/>
      <w:color w:val="2A2AA6"/>
      <w:sz w:val="42"/>
      <w:szCs w:val="42"/>
    </w:rPr>
  </w:style>
  <w:style w:type="character" w:customStyle="1" w:styleId="alink">
    <w:name w:val="a_link"/>
    <w:basedOn w:val="DefaultParagraphFont"/>
    <w:rsid w:val="00417266"/>
    <w:rPr>
      <w:color w:val="0000FF"/>
    </w:rPr>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character" w:customStyle="1" w:styleId="25">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B26B02"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33155">
    <w:name w:val="73א כותרת 3_15.5"/>
    <w:basedOn w:val="Heading3"/>
    <w:link w:val="7331550"/>
    <w:qFormat/>
    <w:rsid w:val="00092EAB"/>
    <w:pPr>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092EAB"/>
    <w:rPr>
      <w:rFonts w:ascii="Tahoma" w:eastAsia="Times New Roman" w:hAnsi="Tahoma" w:cs="Tahoma"/>
      <w:b/>
      <w:bCs/>
      <w:color w:val="00305F"/>
      <w:sz w:val="31"/>
      <w:szCs w:val="31"/>
      <w:u w:val="single"/>
    </w:rPr>
  </w:style>
  <w:style w:type="paragraph" w:customStyle="1" w:styleId="733">
    <w:name w:val="73א הערות שוליים"/>
    <w:basedOn w:val="FootnoteText"/>
    <w:link w:val="7330"/>
    <w:qFormat/>
    <w:rsid w:val="00DE1F29"/>
    <w:pPr>
      <w:keepLines/>
      <w:spacing w:after="60" w:line="220" w:lineRule="exact"/>
      <w:ind w:left="397" w:hanging="397"/>
    </w:pPr>
    <w:rPr>
      <w:rFonts w:ascii="Tahoma" w:hAnsi="Tahoma" w:cs="Tahoma"/>
      <w:color w:val="0D0D0D" w:themeColor="text1" w:themeTint="F2"/>
      <w:sz w:val="14"/>
      <w:szCs w:val="14"/>
    </w:rPr>
  </w:style>
  <w:style w:type="paragraph" w:customStyle="1" w:styleId="734">
    <w:name w:val="73א לוחות/תרשימים/תמונות/אינפוגרפיקה/מפות"/>
    <w:basedOn w:val="Normal"/>
    <w:qFormat/>
    <w:rsid w:val="004B039B"/>
    <w:pPr>
      <w:keepNext/>
      <w:keepLines/>
      <w:widowControl w:val="0"/>
      <w:spacing w:before="240" w:after="240" w:line="260" w:lineRule="exact"/>
      <w:jc w:val="center"/>
      <w:outlineLvl w:val="6"/>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DD7B55"/>
  </w:style>
  <w:style w:type="paragraph" w:customStyle="1" w:styleId="735">
    <w:name w:val="73א הזחה ראשונה מספר"/>
    <w:basedOn w:val="ListParagraph"/>
    <w:link w:val="7337"/>
    <w:qFormat/>
    <w:rsid w:val="0091353C"/>
    <w:pPr>
      <w:spacing w:after="180" w:line="260" w:lineRule="exact"/>
      <w:ind w:left="709" w:hanging="454"/>
      <w:contextualSpacing w:val="0"/>
    </w:pPr>
    <w:rPr>
      <w:rFonts w:ascii="Tahoma" w:hAnsi="Tahoma" w:cs="Tahoma"/>
      <w:color w:val="0D0D0D" w:themeColor="text1" w:themeTint="F2"/>
      <w:sz w:val="18"/>
      <w:szCs w:val="18"/>
    </w:rPr>
  </w:style>
  <w:style w:type="paragraph" w:customStyle="1" w:styleId="736">
    <w:name w:val="73א הזחה שנייה ריק"/>
    <w:basedOn w:val="BodyTextIndent"/>
    <w:link w:val="7312"/>
    <w:qFormat/>
    <w:rsid w:val="0074714A"/>
    <w:pPr>
      <w:spacing w:after="180" w:line="260" w:lineRule="exact"/>
      <w:ind w:left="794"/>
    </w:pPr>
    <w:rPr>
      <w:color w:val="0D0D0D" w:themeColor="text1" w:themeTint="F2"/>
      <w:sz w:val="18"/>
      <w:szCs w:val="18"/>
    </w:rPr>
  </w:style>
  <w:style w:type="paragraph" w:customStyle="1" w:styleId="737">
    <w:name w:val="73א הזחה שנייה אותיות"/>
    <w:basedOn w:val="ListParagraph"/>
    <w:qFormat/>
    <w:rsid w:val="00591F15"/>
    <w:pPr>
      <w:spacing w:after="180" w:line="260" w:lineRule="exact"/>
      <w:ind w:left="0"/>
    </w:pPr>
    <w:rPr>
      <w:rFonts w:ascii="Tahoma" w:hAnsi="Tahoma" w:cs="Tahoma"/>
      <w:color w:val="0D0D0D" w:themeColor="text1" w:themeTint="F2"/>
      <w:sz w:val="18"/>
      <w:szCs w:val="18"/>
    </w:rPr>
  </w:style>
  <w:style w:type="paragraph" w:customStyle="1" w:styleId="738">
    <w:name w:val="73א מקרא+הערות לתרשים/לוח/תמונה"/>
    <w:basedOn w:val="733"/>
    <w:link w:val="7331"/>
    <w:qFormat/>
    <w:rsid w:val="00DE1F29"/>
    <w:pPr>
      <w:keepLines w:val="0"/>
      <w:spacing w:before="120" w:after="240" w:line="260" w:lineRule="exact"/>
      <w:ind w:left="0" w:firstLine="0"/>
    </w:pPr>
    <w:rPr>
      <w:sz w:val="16"/>
      <w:szCs w:val="16"/>
    </w:rPr>
  </w:style>
  <w:style w:type="paragraph" w:customStyle="1" w:styleId="739">
    <w:name w:val="73א קוביה כחולה הזחה שנייה"/>
    <w:basedOn w:val="Normal"/>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10">
    <w:name w:val="73א קוביה כחולה בתוך הזחה ראשונה"/>
    <w:basedOn w:val="739"/>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11">
    <w:name w:val="73א הזחה שנייה ללא מספר"/>
    <w:basedOn w:val="736"/>
    <w:link w:val="7313"/>
    <w:qFormat/>
    <w:rsid w:val="00543F8A"/>
  </w:style>
  <w:style w:type="character" w:customStyle="1" w:styleId="7312">
    <w:name w:val="73א הזחה שנייה ריק תו"/>
    <w:basedOn w:val="a"/>
    <w:link w:val="736"/>
    <w:rsid w:val="0074714A"/>
    <w:rPr>
      <w:rFonts w:ascii="Tahoma" w:hAnsi="Tahoma" w:cs="Tahoma"/>
      <w:color w:val="0D0D0D" w:themeColor="text1" w:themeTint="F2"/>
      <w:sz w:val="18"/>
      <w:szCs w:val="18"/>
    </w:rPr>
  </w:style>
  <w:style w:type="character" w:customStyle="1" w:styleId="7313">
    <w:name w:val="73א הזחה שנייה ללא מספר תו"/>
    <w:basedOn w:val="7312"/>
    <w:link w:val="7311"/>
    <w:rsid w:val="00543F8A"/>
    <w:rPr>
      <w:rFonts w:ascii="Tahoma" w:hAnsi="Tahoma" w:cs="Tahoma"/>
      <w:color w:val="0D0D0D" w:themeColor="text1" w:themeTint="F2"/>
      <w:sz w:val="18"/>
      <w:szCs w:val="18"/>
    </w:rPr>
  </w:style>
  <w:style w:type="paragraph" w:customStyle="1" w:styleId="7314">
    <w:name w:val="73א מספור הערות שוליים"/>
    <w:basedOn w:val="733"/>
    <w:qFormat/>
    <w:rsid w:val="003B639B"/>
  </w:style>
  <w:style w:type="paragraph" w:customStyle="1" w:styleId="73R">
    <w:name w:val="73א טבלה טקסט R"/>
    <w:basedOn w:val="Normal"/>
    <w:qFormat/>
    <w:rsid w:val="002F5524"/>
    <w:pPr>
      <w:keepLines/>
      <w:spacing w:before="120" w:after="120" w:line="180" w:lineRule="exact"/>
      <w:jc w:val="left"/>
    </w:pPr>
    <w:rPr>
      <w:rFonts w:ascii="Tahoma" w:hAnsi="Tahoma" w:eastAsiaTheme="minorEastAsia" w:cs="Tahoma"/>
      <w:sz w:val="16"/>
      <w:szCs w:val="16"/>
    </w:rPr>
  </w:style>
  <w:style w:type="paragraph" w:customStyle="1" w:styleId="73B">
    <w:name w:val="73א טבלה טקסט B"/>
    <w:basedOn w:val="Normal"/>
    <w:qFormat/>
    <w:rsid w:val="00520550"/>
    <w:pPr>
      <w:spacing w:before="120" w:after="120" w:line="180" w:lineRule="exact"/>
      <w:jc w:val="left"/>
    </w:pPr>
    <w:rPr>
      <w:rFonts w:ascii="Tahoma" w:hAnsi="Tahoma" w:eastAsiaTheme="minorEastAsia" w:cs="Tahoma"/>
      <w:b/>
      <w:bCs/>
      <w:sz w:val="16"/>
      <w:szCs w:val="16"/>
    </w:rPr>
  </w:style>
  <w:style w:type="paragraph" w:customStyle="1" w:styleId="73HEADER">
    <w:name w:val="73א טבלה HEADER"/>
    <w:basedOn w:val="Normal"/>
    <w:qFormat/>
    <w:rsid w:val="00520550"/>
    <w:pPr>
      <w:spacing w:before="120" w:after="120" w:line="180" w:lineRule="exact"/>
      <w:jc w:val="left"/>
    </w:pPr>
    <w:rPr>
      <w:rFonts w:ascii="Tahoma" w:hAnsi="Tahoma" w:eastAsiaTheme="minorEastAsia" w:cs="Tahoma"/>
      <w:b/>
      <w:color w:val="0D0D0D" w:themeColor="text1" w:themeTint="F2"/>
      <w:sz w:val="16"/>
      <w:szCs w:val="16"/>
    </w:rPr>
  </w:style>
  <w:style w:type="paragraph" w:customStyle="1" w:styleId="a3">
    <w:name w:val="כניסה שלישית"/>
    <w:basedOn w:val="ListParagraph"/>
    <w:qFormat/>
    <w:rsid w:val="008E5512"/>
    <w:pPr>
      <w:spacing w:after="120"/>
      <w:ind w:left="0"/>
    </w:pPr>
    <w:rPr>
      <w:rFonts w:ascii="Tahoma" w:hAnsi="Tahoma" w:cs="Tahoma"/>
      <w:szCs w:val="20"/>
    </w:rPr>
  </w:style>
  <w:style w:type="paragraph" w:customStyle="1" w:styleId="7315">
    <w:name w:val="73א הזחה שלישית"/>
    <w:basedOn w:val="7311"/>
    <w:qFormat/>
    <w:rsid w:val="00591F15"/>
    <w:pPr>
      <w:ind w:left="1191"/>
    </w:pPr>
  </w:style>
  <w:style w:type="paragraph" w:customStyle="1" w:styleId="7316">
    <w:name w:val="73א קוביה כחולה הזחה שלישית"/>
    <w:basedOn w:val="739"/>
    <w:qFormat/>
    <w:rsid w:val="00FF6AD9"/>
    <w:pPr>
      <w:framePr w:wrap="around" w:vAnchor="text" w:hAnchor="text" w:y="1"/>
      <w:shd w:val="solid" w:color="CEEAF6" w:fill="CEEAF6"/>
      <w:spacing w:after="120"/>
      <w:ind w:left="1474"/>
    </w:pPr>
  </w:style>
  <w:style w:type="paragraph" w:customStyle="1" w:styleId="15">
    <w:name w:val="קוביה הזחה 1"/>
    <w:basedOn w:val="739"/>
    <w:qFormat/>
    <w:rsid w:val="005C2859"/>
    <w:pPr>
      <w:ind w:left="680"/>
    </w:pPr>
  </w:style>
  <w:style w:type="paragraph" w:customStyle="1" w:styleId="7317">
    <w:name w:val="73א הזחה ראשונה ללא מספר"/>
    <w:basedOn w:val="7311"/>
    <w:qFormat/>
    <w:rsid w:val="003570AC"/>
    <w:pPr>
      <w:ind w:left="397"/>
    </w:pPr>
  </w:style>
  <w:style w:type="paragraph" w:customStyle="1" w:styleId="7318">
    <w:name w:val="73א קוביה רצה"/>
    <w:basedOn w:val="7310"/>
    <w:link w:val="732"/>
    <w:qFormat/>
    <w:rsid w:val="004B039B"/>
    <w:pPr>
      <w:ind w:left="227"/>
    </w:pPr>
  </w:style>
  <w:style w:type="paragraph" w:customStyle="1" w:styleId="73414">
    <w:name w:val="73א כותרת 4_14"/>
    <w:basedOn w:val="Heading4"/>
    <w:qFormat/>
    <w:rsid w:val="0078358A"/>
    <w:pPr>
      <w:spacing w:after="180" w:line="240" w:lineRule="atLeast"/>
      <w:jc w:val="left"/>
    </w:pPr>
    <w:rPr>
      <w:rFonts w:ascii="Tahoma" w:hAnsi="Tahoma" w:cs="Tahoma"/>
      <w:b/>
      <w:color w:val="00305F"/>
      <w:sz w:val="28"/>
      <w:szCs w:val="28"/>
    </w:rPr>
  </w:style>
  <w:style w:type="paragraph" w:customStyle="1" w:styleId="7319">
    <w:name w:val="73א הזחה בתוך קוביה"/>
    <w:basedOn w:val="7318"/>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20">
    <w:name w:val="73א מספרים בתוך קוביה"/>
    <w:basedOn w:val="7319"/>
    <w:rsid w:val="00520550"/>
  </w:style>
  <w:style w:type="paragraph" w:customStyle="1" w:styleId="73110">
    <w:name w:val="73א אותיות בתוך קוביה 1"/>
    <w:basedOn w:val="7320"/>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6">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semiHidden/>
    <w:unhideWhenUsed/>
    <w:rsid w:val="006D5CCE"/>
    <w:pPr>
      <w:spacing w:line="240" w:lineRule="auto"/>
    </w:pPr>
    <w:rPr>
      <w:szCs w:val="20"/>
    </w:rPr>
  </w:style>
  <w:style w:type="character" w:customStyle="1" w:styleId="a5">
    <w:name w:val="טקסט הערת סיום תו"/>
    <w:basedOn w:val="DefaultParagraphFont"/>
    <w:link w:val="EndnoteText"/>
    <w:uiPriority w:val="99"/>
    <w:semiHidden/>
    <w:rsid w:val="006D5CCE"/>
    <w:rPr>
      <w:szCs w:val="20"/>
    </w:rPr>
  </w:style>
  <w:style w:type="paragraph" w:customStyle="1" w:styleId="110">
    <w:name w:val="כותרת 11"/>
    <w:basedOn w:val="Normal"/>
    <w:next w:val="Normal"/>
    <w:link w:val="16"/>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0">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6">
    <w:name w:val="כותרת 1 תו"/>
    <w:link w:val="110"/>
    <w:uiPriority w:val="1"/>
    <w:rsid w:val="002516DF"/>
    <w:rPr>
      <w:rFonts w:eastAsia="Times New Roman"/>
      <w:bCs/>
      <w:szCs w:val="36"/>
      <w:u w:val="single"/>
    </w:rPr>
  </w:style>
  <w:style w:type="character" w:customStyle="1" w:styleId="27">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0"/>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7">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7"/>
    <w:uiPriority w:val="99"/>
    <w:rsid w:val="002516DF"/>
    <w:rPr>
      <w:rFonts w:eastAsia="Calibri"/>
    </w:rPr>
  </w:style>
  <w:style w:type="paragraph" w:customStyle="1" w:styleId="18">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8"/>
    <w:uiPriority w:val="99"/>
    <w:rsid w:val="002516DF"/>
    <w:rPr>
      <w:rFonts w:eastAsia="Calibri"/>
    </w:rPr>
  </w:style>
  <w:style w:type="paragraph" w:customStyle="1" w:styleId="19">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9"/>
    <w:uiPriority w:val="99"/>
    <w:rsid w:val="002516DF"/>
    <w:rPr>
      <w:rFonts w:eastAsia="Calibri"/>
    </w:rPr>
  </w:style>
  <w:style w:type="character" w:customStyle="1" w:styleId="a9">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paragraph" w:customStyle="1" w:styleId="111">
    <w:name w:val="פיסקת רשימה1"/>
    <w:basedOn w:val="Normal"/>
    <w:uiPriority w:val="34"/>
    <w:qFormat/>
    <w:rsid w:val="002516DF"/>
    <w:pPr>
      <w:ind w:left="720"/>
      <w:contextualSpacing/>
    </w:pPr>
    <w:rPr>
      <w:rFonts w:eastAsia="Calibri"/>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2">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2"/>
    <w:uiPriority w:val="99"/>
    <w:semiHidden/>
    <w:rsid w:val="002516DF"/>
    <w:rPr>
      <w:rFonts w:ascii="Tahoma" w:eastAsia="Calibri" w:hAnsi="Tahoma" w:cs="Tahoma"/>
      <w:sz w:val="18"/>
      <w:szCs w:val="18"/>
    </w:rPr>
  </w:style>
  <w:style w:type="character" w:customStyle="1" w:styleId="113">
    <w:name w:val="כותרת תחתונה תו1"/>
    <w:uiPriority w:val="99"/>
    <w:rsid w:val="002516DF"/>
    <w:rPr>
      <w:rFonts w:cs="David"/>
      <w:sz w:val="24"/>
      <w:szCs w:val="24"/>
    </w:rPr>
  </w:style>
  <w:style w:type="character" w:customStyle="1" w:styleId="114">
    <w:name w:val="טקסט הערת שוליים תו1"/>
    <w:aliases w:val="Sharp - Footnote Text1 Char תו"/>
    <w:locked/>
    <w:rsid w:val="002516DF"/>
    <w:rPr>
      <w:rFonts w:cs="David"/>
      <w:sz w:val="20"/>
      <w:szCs w:val="20"/>
      <w:lang w:bidi="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5">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16">
    <w:name w:val="טקסט הערה1"/>
    <w:basedOn w:val="Normal"/>
    <w:link w:val="a12"/>
    <w:uiPriority w:val="99"/>
    <w:unhideWhenUsed/>
    <w:rsid w:val="002516DF"/>
    <w:pPr>
      <w:spacing w:line="240" w:lineRule="auto"/>
    </w:pPr>
    <w:rPr>
      <w:rFonts w:eastAsia="Calibri"/>
      <w:szCs w:val="20"/>
    </w:rPr>
  </w:style>
  <w:style w:type="character" w:customStyle="1" w:styleId="a12">
    <w:name w:val="טקסט הערה תו"/>
    <w:link w:val="116"/>
    <w:uiPriority w:val="99"/>
    <w:rsid w:val="002516DF"/>
    <w:rPr>
      <w:rFonts w:eastAsia="Calibri"/>
      <w:szCs w:val="20"/>
    </w:rPr>
  </w:style>
  <w:style w:type="paragraph" w:customStyle="1" w:styleId="117">
    <w:name w:val="נושא הערה1"/>
    <w:basedOn w:val="116"/>
    <w:next w:val="116"/>
    <w:link w:val="a13"/>
    <w:uiPriority w:val="99"/>
    <w:semiHidden/>
    <w:unhideWhenUsed/>
    <w:rsid w:val="002516DF"/>
    <w:rPr>
      <w:b/>
      <w:bCs/>
    </w:rPr>
  </w:style>
  <w:style w:type="character" w:customStyle="1" w:styleId="a13">
    <w:name w:val="נושא הערה תו"/>
    <w:link w:val="117"/>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0D5571" w:themeColor="accent1" w:themeShade="7F"/>
      <w:sz w:val="24"/>
      <w:szCs w:val="24"/>
    </w:rPr>
  </w:style>
  <w:style w:type="character" w:customStyle="1" w:styleId="118">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DefaultParagraphFont"/>
    <w:rsid w:val="00387987"/>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9">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21">
    <w:name w:val="73א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22">
    <w:name w:val="73א כוכבית בתוך קוביה"/>
    <w:basedOn w:val="7318"/>
    <w:qFormat/>
    <w:rsid w:val="001F0DE8"/>
    <w:pPr>
      <w:jc w:val="center"/>
    </w:pPr>
    <w:rPr>
      <w:rFonts w:ascii="Segoe UI Symbol" w:hAnsi="Segoe UI Symbol" w:cs="Segoe UI Symbol"/>
    </w:rPr>
  </w:style>
  <w:style w:type="paragraph" w:customStyle="1" w:styleId="7323">
    <w:name w:val="73א הזחה אותיות"/>
    <w:basedOn w:val="ListParagraph"/>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24">
    <w:name w:val="73א מספור בתוך קוביה"/>
    <w:basedOn w:val="ListParagraph"/>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14">
    <w:name w:val="נבנצלים"/>
    <w:basedOn w:val="Normal"/>
    <w:next w:val="Normal"/>
    <w:rsid w:val="00114E4E"/>
    <w:pPr>
      <w:widowControl w:val="0"/>
      <w:ind w:left="-567"/>
    </w:pPr>
    <w:rPr>
      <w:rFonts w:eastAsia="Times New Roman"/>
      <w:sz w:val="24"/>
      <w:szCs w:val="20"/>
      <w:lang w:eastAsia="he-IL"/>
    </w:rPr>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5"/>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5">
    <w:name w:val="כותרת משנה תו"/>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Normal"/>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Normal"/>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TableNormal"/>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NoSpacing">
    <w:name w:val="No Spacing"/>
    <w:link w:val="a16"/>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6">
    <w:name w:val="ללא מרווח תו"/>
    <w:basedOn w:val="DefaultParagraphFont"/>
    <w:link w:val="NoSpacing"/>
    <w:uiPriority w:val="1"/>
    <w:rsid w:val="00BA23AE"/>
    <w:rPr>
      <w:rFonts w:asciiTheme="minorHAnsi" w:eastAsiaTheme="minorEastAsia" w:hAnsiTheme="minorHAnsi" w:cstheme="minorBidi"/>
      <w:sz w:val="22"/>
      <w:szCs w:val="22"/>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17">
    <w:name w:val="טבלה הערות מתחת"/>
    <w:basedOn w:val="733"/>
    <w:qFormat/>
    <w:rsid w:val="00771BEC"/>
    <w:pPr>
      <w:spacing w:before="120"/>
    </w:pPr>
  </w:style>
  <w:style w:type="paragraph" w:customStyle="1" w:styleId="7325">
    <w:name w:val="73א אותיות רשימה א"/>
    <w:aliases w:val="ב"/>
    <w:basedOn w:val="ListParagraph"/>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18">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a19">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0"/>
    <w:locked/>
    <w:rsid w:val="00CF1EB5"/>
    <w:rPr>
      <w:bCs/>
      <w:noProof/>
      <w:sz w:val="24"/>
      <w:lang w:eastAsia="he-IL"/>
    </w:rPr>
  </w:style>
  <w:style w:type="paragraph" w:customStyle="1" w:styleId="a20">
    <w:name w:val="ציטוט בג&quot;צ"/>
    <w:basedOn w:val="Normal"/>
    <w:link w:val="Char3"/>
    <w:qFormat/>
    <w:rsid w:val="00CF1EB5"/>
    <w:pPr>
      <w:spacing w:line="240" w:lineRule="auto"/>
      <w:ind w:left="1440" w:right="1440"/>
    </w:pPr>
    <w:rPr>
      <w:bCs/>
      <w:noProof/>
      <w:sz w:val="24"/>
      <w:lang w:eastAsia="he-IL"/>
    </w:rPr>
  </w:style>
  <w:style w:type="paragraph" w:customStyle="1" w:styleId="7380">
    <w:name w:val="73א כותרת 8"/>
    <w:basedOn w:val="Heading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20">
    <w:name w:val="כותרת טקסט1"/>
    <w:basedOn w:val="DefaultParagraphFont"/>
    <w:rsid w:val="00D81F77"/>
  </w:style>
  <w:style w:type="paragraph" w:customStyle="1" w:styleId="a21">
    <w:name w:val="כותרת סעיף"/>
    <w:basedOn w:val="Normal"/>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ListParagraph"/>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2">
    <w:name w:val="טקסט רץ"/>
    <w:basedOn w:val="100"/>
    <w:link w:val="Char4"/>
    <w:qFormat/>
    <w:rsid w:val="00D17911"/>
    <w:pPr>
      <w:spacing w:after="180" w:line="260" w:lineRule="exact"/>
    </w:pPr>
    <w:rPr>
      <w:color w:val="0D0D0D"/>
      <w:szCs w:val="18"/>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2"/>
    <w:rsid w:val="00D17911"/>
    <w:rPr>
      <w:rFonts w:ascii="Tahoma" w:hAnsi="Tahoma" w:cs="Tahoma"/>
      <w:color w:val="0D0D0D"/>
      <w:szCs w:val="18"/>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121Char">
    <w:name w:val="כותרת 1_21 Char"/>
    <w:basedOn w:val="DefaultParagraphFont"/>
    <w:link w:val="121"/>
    <w:rsid w:val="00454096"/>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hAnsi="Tahoma" w:eastAsiaTheme="minorEastAsia" w:cs="Tahoma"/>
      <w:color w:val="0D0D0D" w:themeColor="text1" w:themeTint="F2"/>
      <w:w w:val="90"/>
      <w:sz w:val="18"/>
      <w:szCs w:val="18"/>
    </w:rPr>
  </w:style>
  <w:style w:type="paragraph" w:customStyle="1" w:styleId="213">
    <w:name w:val="סיכום תקציר 21"/>
    <w:basedOn w:val="Normal"/>
    <w:link w:val="21Char"/>
    <w:qFormat/>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214">
    <w:name w:val="עיקרי המלצות הביקורת 21"/>
    <w:basedOn w:val="Normal"/>
    <w:link w:val="21Char0"/>
    <w:qFormat/>
    <w:rsid w:val="00454096"/>
    <w:pPr>
      <w:spacing w:after="180" w:line="240" w:lineRule="atLeast"/>
      <w:jc w:val="left"/>
      <w:outlineLvl w:val="1"/>
    </w:pPr>
    <w:rPr>
      <w:rFonts w:ascii="Tahoma" w:hAnsi="Tahoma" w:eastAsiaTheme="minorEastAsia" w:cs="Tahoma"/>
      <w:b/>
      <w:bCs/>
      <w:color w:val="002E5F"/>
      <w:sz w:val="34"/>
      <w:szCs w:val="32"/>
    </w:rPr>
  </w:style>
  <w:style w:type="character" w:customStyle="1" w:styleId="21Char">
    <w:name w:val="סיכום תקציר 21 Char"/>
    <w:basedOn w:val="DefaultParagraphFont"/>
    <w:link w:val="213"/>
    <w:rsid w:val="00454096"/>
    <w:rPr>
      <w:rFonts w:ascii="Tahoma" w:hAnsi="Tahoma" w:eastAsiaTheme="minorEastAsia" w:cs="Tahoma"/>
      <w:b/>
      <w:bCs/>
      <w:color w:val="00305F"/>
      <w:sz w:val="34"/>
      <w:szCs w:val="32"/>
    </w:rPr>
  </w:style>
  <w:style w:type="paragraph" w:customStyle="1" w:styleId="215">
    <w:name w:val="פעולות הביקורת 21"/>
    <w:basedOn w:val="Normal"/>
    <w:link w:val="21Char1"/>
    <w:qFormat/>
    <w:rsid w:val="00454096"/>
    <w:pPr>
      <w:spacing w:after="180" w:line="240" w:lineRule="atLeast"/>
      <w:jc w:val="left"/>
      <w:outlineLvl w:val="1"/>
    </w:pPr>
    <w:rPr>
      <w:rFonts w:ascii="Tahoma" w:hAnsi="Tahoma" w:eastAsiaTheme="minorEastAsia" w:cs="Tahoma"/>
      <w:bCs/>
      <w:color w:val="00305F"/>
      <w:sz w:val="32"/>
      <w:szCs w:val="32"/>
    </w:rPr>
  </w:style>
  <w:style w:type="character" w:customStyle="1" w:styleId="21Char0">
    <w:name w:val="עיקרי המלצות הביקורת 21 Char"/>
    <w:basedOn w:val="DefaultParagraphFont"/>
    <w:link w:val="214"/>
    <w:rsid w:val="00454096"/>
    <w:rPr>
      <w:rFonts w:ascii="Tahoma" w:hAnsi="Tahoma" w:eastAsiaTheme="minorEastAsia" w:cs="Tahoma"/>
      <w:b/>
      <w:bCs/>
      <w:color w:val="002E5F"/>
      <w:sz w:val="34"/>
      <w:szCs w:val="32"/>
    </w:rPr>
  </w:style>
  <w:style w:type="character" w:customStyle="1" w:styleId="21Char1">
    <w:name w:val="פעולות הביקורת 21 Char"/>
    <w:basedOn w:val="DefaultParagraphFont"/>
    <w:link w:val="215"/>
    <w:rsid w:val="00454096"/>
    <w:rPr>
      <w:rFonts w:ascii="Tahoma" w:hAnsi="Tahoma" w:eastAsiaTheme="minorEastAsia" w:cs="Tahoma"/>
      <w:b w:val="0"/>
      <w:bCs/>
      <w:color w:val="00305F"/>
      <w:sz w:val="32"/>
      <w:szCs w:val="32"/>
    </w:rPr>
  </w:style>
  <w:style w:type="paragraph" w:customStyle="1" w:styleId="216">
    <w:name w:val="פעולות הביקורת21"/>
    <w:basedOn w:val="Normal"/>
    <w:link w:val="21Char2"/>
    <w:qFormat/>
    <w:rsid w:val="001F3363"/>
    <w:pPr>
      <w:spacing w:after="180" w:line="260" w:lineRule="exact"/>
      <w:ind w:left="-1"/>
    </w:pPr>
    <w:rPr>
      <w:rFonts w:ascii="Tahoma" w:hAnsi="Tahoma" w:cs="Tahoma"/>
      <w:sz w:val="18"/>
      <w:szCs w:val="18"/>
    </w:rPr>
  </w:style>
  <w:style w:type="paragraph" w:customStyle="1" w:styleId="20211">
    <w:name w:val="טקסט רץ 2021"/>
    <w:basedOn w:val="Normal"/>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a23">
    <w:name w:val="לוחות/תרשימים/תמונות/אינפוגרפיקה/מפות"/>
    <w:basedOn w:val="Normal"/>
    <w:qFormat/>
    <w:rsid w:val="00A93F51"/>
    <w:pPr>
      <w:keepNext/>
      <w:spacing w:after="200"/>
      <w:jc w:val="center"/>
    </w:pPr>
    <w:rPr>
      <w:rFonts w:ascii="Tahoma" w:hAnsi="Tahoma" w:eastAsiaTheme="minorEastAsia" w:cs="Tahoma"/>
      <w:color w:val="1481AB" w:themeColor="accent1" w:themeShade="BF"/>
      <w:szCs w:val="20"/>
    </w:rPr>
  </w:style>
  <w:style w:type="paragraph" w:customStyle="1" w:styleId="7326">
    <w:name w:val="73א כותרת סיכום"/>
    <w:basedOn w:val="733155"/>
    <w:qFormat/>
    <w:rsid w:val="00662020"/>
    <w:rPr>
      <w:b w:val="0"/>
    </w:rPr>
  </w:style>
  <w:style w:type="paragraph" w:customStyle="1" w:styleId="7327">
    <w:name w:val="73א תמונת המצב העולה מן הביקורת"/>
    <w:basedOn w:val="215"/>
    <w:link w:val="7328"/>
    <w:qFormat/>
    <w:rsid w:val="006F49D3"/>
    <w:pPr>
      <w:keepNext/>
      <w:keepLines/>
      <w:pBdr>
        <w:top w:val="single" w:sz="12" w:space="5" w:color="auto"/>
      </w:pBdr>
      <w:spacing w:before="360" w:after="240"/>
      <w:outlineLvl w:val="9"/>
    </w:pPr>
    <w:rPr>
      <w:sz w:val="31"/>
      <w:szCs w:val="31"/>
    </w:rPr>
  </w:style>
  <w:style w:type="character" w:customStyle="1" w:styleId="7328">
    <w:name w:val="73א תמונת המצב העולה מן הביקורת תו"/>
    <w:basedOn w:val="21Char1"/>
    <w:link w:val="7327"/>
    <w:rsid w:val="006F49D3"/>
    <w:rPr>
      <w:rFonts w:ascii="Tahoma" w:hAnsi="Tahoma" w:eastAsiaTheme="minorEastAsia" w:cs="Tahoma"/>
      <w:b w:val="0"/>
      <w:bCs/>
      <w:color w:val="00305F"/>
      <w:sz w:val="31"/>
      <w:szCs w:val="31"/>
    </w:rPr>
  </w:style>
  <w:style w:type="paragraph" w:customStyle="1" w:styleId="7329">
    <w:name w:val="73א כותרת 2"/>
    <w:link w:val="73210"/>
    <w:qFormat/>
    <w:rsid w:val="00BB0517"/>
    <w:pPr>
      <w:keepNext/>
      <w:keepLines/>
      <w:bidi/>
      <w:spacing w:before="360" w:after="240" w:line="240" w:lineRule="atLeast"/>
      <w:jc w:val="left"/>
      <w:outlineLvl w:val="1"/>
    </w:pPr>
    <w:rPr>
      <w:rFonts w:ascii="Tahoma" w:hAnsi="Tahoma" w:cs="Tahoma"/>
      <w:b/>
      <w:bCs/>
      <w:color w:val="00305F"/>
      <w:sz w:val="34"/>
      <w:szCs w:val="34"/>
    </w:rPr>
  </w:style>
  <w:style w:type="character" w:customStyle="1" w:styleId="73210">
    <w:name w:val="73א כותרת 2 תו"/>
    <w:basedOn w:val="DefaultParagraphFont"/>
    <w:link w:val="7329"/>
    <w:rsid w:val="00BB0517"/>
    <w:rPr>
      <w:rFonts w:ascii="Tahoma" w:hAnsi="Tahoma" w:cs="Tahoma"/>
      <w:b/>
      <w:bCs/>
      <w:color w:val="00305F"/>
      <w:sz w:val="34"/>
      <w:szCs w:val="34"/>
    </w:rPr>
  </w:style>
  <w:style w:type="character" w:customStyle="1" w:styleId="7330">
    <w:name w:val="73א הערות שוליים תו"/>
    <w:basedOn w:val="3"/>
    <w:link w:val="733"/>
    <w:rsid w:val="00DE1F29"/>
    <w:rPr>
      <w:rFonts w:ascii="Tahoma" w:hAnsi="Tahoma" w:cs="Tahoma"/>
      <w:color w:val="0D0D0D" w:themeColor="text1" w:themeTint="F2"/>
      <w:sz w:val="14"/>
      <w:szCs w:val="14"/>
    </w:rPr>
  </w:style>
  <w:style w:type="paragraph" w:customStyle="1" w:styleId="7300">
    <w:name w:val="73א מקרא לתרשים תמונה לוח רווח אחרי 0"/>
    <w:basedOn w:val="738"/>
    <w:link w:val="7301"/>
    <w:qFormat/>
    <w:rsid w:val="00050995"/>
    <w:pPr>
      <w:spacing w:after="0"/>
    </w:pPr>
  </w:style>
  <w:style w:type="character" w:customStyle="1" w:styleId="7331">
    <w:name w:val="73א מקרא+הערות לתרשים/לוח/תמונה תו"/>
    <w:basedOn w:val="7330"/>
    <w:link w:val="738"/>
    <w:rsid w:val="00DE1F29"/>
    <w:rPr>
      <w:rFonts w:ascii="Tahoma" w:hAnsi="Tahoma" w:cs="Tahoma"/>
      <w:color w:val="0D0D0D" w:themeColor="text1" w:themeTint="F2"/>
      <w:sz w:val="16"/>
      <w:szCs w:val="16"/>
    </w:rPr>
  </w:style>
  <w:style w:type="character" w:customStyle="1" w:styleId="7301">
    <w:name w:val="73א מקרא לתרשים תמונה לוח רווח אחרי 0 תו"/>
    <w:basedOn w:val="7331"/>
    <w:link w:val="7300"/>
    <w:rsid w:val="00050995"/>
    <w:rPr>
      <w:rFonts w:ascii="Tahoma" w:hAnsi="Tahoma" w:cs="Tahoma"/>
      <w:color w:val="0D0D0D" w:themeColor="text1" w:themeTint="F2"/>
      <w:sz w:val="16"/>
      <w:szCs w:val="16"/>
    </w:rPr>
  </w:style>
  <w:style w:type="paragraph" w:customStyle="1" w:styleId="7390">
    <w:name w:val="73א בולד 9 בתוך שורה"/>
    <w:basedOn w:val="216"/>
    <w:link w:val="7391"/>
    <w:qFormat/>
    <w:rsid w:val="00FF6AD9"/>
    <w:pPr>
      <w:ind w:left="397"/>
    </w:pPr>
    <w:rPr>
      <w:bCs/>
      <w:noProof/>
      <w:color w:val="0D0D0D" w:themeColor="text1" w:themeTint="F2"/>
      <w:lang w:val="he-IL"/>
    </w:rPr>
  </w:style>
  <w:style w:type="character" w:customStyle="1" w:styleId="21Char2">
    <w:name w:val="פעולות הביקורת21 Char"/>
    <w:basedOn w:val="DefaultParagraphFont"/>
    <w:link w:val="216"/>
    <w:rsid w:val="001F3363"/>
    <w:rPr>
      <w:rFonts w:ascii="Tahoma" w:hAnsi="Tahoma" w:cs="Tahoma"/>
      <w:color w:val="0D0D0D" w:themeColor="text1" w:themeTint="F2"/>
      <w:sz w:val="18"/>
      <w:szCs w:val="18"/>
    </w:rPr>
  </w:style>
  <w:style w:type="character" w:customStyle="1" w:styleId="7391">
    <w:name w:val="73א בולד 9 בתוך שורה תו"/>
    <w:basedOn w:val="21Char2"/>
    <w:link w:val="7390"/>
    <w:rsid w:val="00FF6AD9"/>
    <w:rPr>
      <w:rFonts w:ascii="Tahoma" w:hAnsi="Tahoma" w:cs="Tahoma"/>
      <w:bCs/>
      <w:noProof/>
      <w:color w:val="0D0D0D" w:themeColor="text1" w:themeTint="F2"/>
      <w:sz w:val="18"/>
      <w:szCs w:val="18"/>
      <w:lang w:val="he-IL"/>
    </w:rPr>
  </w:style>
  <w:style w:type="paragraph" w:customStyle="1" w:styleId="33">
    <w:name w:val="שורת רווח לפני כותרת 3 בטקסט רץ"/>
    <w:basedOn w:val="Normal"/>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DefaultParagraphFont"/>
    <w:link w:val="33"/>
    <w:rsid w:val="001F3363"/>
    <w:rPr>
      <w:rFonts w:ascii="Tahoma" w:hAnsi="Tahoma" w:cs="Tahoma"/>
      <w:color w:val="0D0D0D" w:themeColor="text1" w:themeTint="F2"/>
      <w:sz w:val="18"/>
      <w:szCs w:val="18"/>
    </w:rPr>
  </w:style>
  <w:style w:type="paragraph" w:customStyle="1" w:styleId="73111">
    <w:name w:val="73א מרווח של 1 בטקס רץ"/>
    <w:basedOn w:val="Normal"/>
    <w:link w:val="73112"/>
    <w:qFormat/>
    <w:rsid w:val="001F3363"/>
    <w:pPr>
      <w:spacing w:after="180" w:line="260" w:lineRule="exact"/>
    </w:pPr>
    <w:rPr>
      <w:rFonts w:ascii="Tahoma" w:hAnsi="Tahoma" w:cs="Tahoma"/>
      <w:color w:val="0D0D0D" w:themeColor="text1" w:themeTint="F2"/>
      <w:spacing w:val="20"/>
      <w:sz w:val="18"/>
      <w:szCs w:val="18"/>
    </w:rPr>
  </w:style>
  <w:style w:type="character" w:customStyle="1" w:styleId="73112">
    <w:name w:val="73א מרווח של 1 בטקס רץ תו"/>
    <w:basedOn w:val="DefaultParagraphFont"/>
    <w:link w:val="73111"/>
    <w:rsid w:val="001F3363"/>
    <w:rPr>
      <w:rFonts w:ascii="Tahoma" w:hAnsi="Tahoma" w:cs="Tahoma"/>
      <w:color w:val="0D0D0D" w:themeColor="text1" w:themeTint="F2"/>
      <w:spacing w:val="20"/>
      <w:sz w:val="18"/>
      <w:szCs w:val="18"/>
    </w:rPr>
  </w:style>
  <w:style w:type="paragraph" w:customStyle="1" w:styleId="a24">
    <w:name w:val="כותרת לבנה בתוך תבנית אדומה בתקציר"/>
    <w:basedOn w:val="Normal"/>
    <w:link w:val="Char5"/>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32">
    <w:name w:val="73א כותרת לבנה בתוך תבנית אדומה בתקציר"/>
    <w:basedOn w:val="a24"/>
    <w:link w:val="7333"/>
    <w:qFormat/>
    <w:rsid w:val="00524400"/>
    <w:pPr>
      <w:keepNext/>
      <w:keepLines/>
      <w:spacing w:before="0"/>
    </w:pPr>
  </w:style>
  <w:style w:type="character" w:customStyle="1" w:styleId="Char5">
    <w:name w:val="כותרת לבנה בתוך תבנית אדומה בתקציר Char"/>
    <w:basedOn w:val="DefaultParagraphFont"/>
    <w:link w:val="a24"/>
    <w:rsid w:val="009D41AC"/>
    <w:rPr>
      <w:rFonts w:ascii="Tahoma" w:hAnsi="Tahoma" w:cs="Tahoma"/>
      <w:b/>
      <w:bCs/>
      <w:color w:val="FFFFFF" w:themeColor="background1"/>
      <w:sz w:val="22"/>
      <w:szCs w:val="22"/>
    </w:rPr>
  </w:style>
  <w:style w:type="character" w:customStyle="1" w:styleId="7333">
    <w:name w:val="73א כותרת לבנה בתוך תבנית אדומה בתקציר תו"/>
    <w:basedOn w:val="Char5"/>
    <w:link w:val="7332"/>
    <w:rsid w:val="00524400"/>
    <w:rPr>
      <w:rFonts w:ascii="Tahoma" w:hAnsi="Tahoma" w:cs="Tahoma"/>
      <w:b/>
      <w:bCs/>
      <w:color w:val="FFFFFF" w:themeColor="background1"/>
      <w:sz w:val="22"/>
      <w:szCs w:val="22"/>
    </w:rPr>
  </w:style>
  <w:style w:type="paragraph" w:customStyle="1" w:styleId="73113">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paragraph" w:customStyle="1" w:styleId="7334">
    <w:name w:val="73א היפרלינק"/>
    <w:basedOn w:val="733"/>
    <w:link w:val="7335"/>
    <w:qFormat/>
    <w:rsid w:val="009578F0"/>
    <w:pPr>
      <w:bidi w:val="0"/>
    </w:pPr>
    <w:rPr>
      <w:color w:val="6090CC"/>
      <w:u w:val="single"/>
    </w:rPr>
  </w:style>
  <w:style w:type="character" w:customStyle="1" w:styleId="7335">
    <w:name w:val="73א היפרלינק תו"/>
    <w:basedOn w:val="7330"/>
    <w:link w:val="7334"/>
    <w:rsid w:val="009578F0"/>
    <w:rPr>
      <w:rFonts w:ascii="Tahoma" w:hAnsi="Tahoma" w:cs="Tahoma"/>
      <w:color w:val="6090CC"/>
      <w:sz w:val="14"/>
      <w:szCs w:val="14"/>
      <w:u w:val="single"/>
    </w:rPr>
  </w:style>
  <w:style w:type="paragraph" w:customStyle="1" w:styleId="7336">
    <w:name w:val="73א קוביה כחולה עם מספר מוזח"/>
    <w:basedOn w:val="735"/>
    <w:link w:val="7338"/>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37">
    <w:name w:val="73א הזחה ראשונה מספר תו"/>
    <w:basedOn w:val="a2"/>
    <w:link w:val="735"/>
    <w:rsid w:val="0091353C"/>
    <w:rPr>
      <w:rFonts w:ascii="Tahoma" w:hAnsi="Tahoma" w:cs="Tahoma"/>
      <w:color w:val="0D0D0D" w:themeColor="text1" w:themeTint="F2"/>
      <w:sz w:val="18"/>
      <w:szCs w:val="18"/>
    </w:rPr>
  </w:style>
  <w:style w:type="character" w:customStyle="1" w:styleId="7338">
    <w:name w:val="73א קוביה כחולה עם מספר מוזח תו"/>
    <w:basedOn w:val="7337"/>
    <w:link w:val="7336"/>
    <w:rsid w:val="00FF6AD9"/>
    <w:rPr>
      <w:rFonts w:ascii="Tahoma" w:hAnsi="Tahoma" w:cs="Tahoma"/>
      <w:color w:val="0D0D0D" w:themeColor="text1" w:themeTint="F2"/>
      <w:sz w:val="18"/>
      <w:szCs w:val="18"/>
      <w:shd w:val="clear" w:color="auto" w:fill="CEEAF6"/>
    </w:rPr>
  </w:style>
  <w:style w:type="paragraph" w:customStyle="1" w:styleId="7339">
    <w:name w:val="73א כותרת טקסט רץ מודגשת"/>
    <w:basedOn w:val="Normal"/>
    <w:link w:val="7340"/>
    <w:qFormat/>
    <w:rsid w:val="001F3363"/>
    <w:pPr>
      <w:spacing w:after="180" w:line="260" w:lineRule="exact"/>
    </w:pPr>
    <w:rPr>
      <w:rFonts w:ascii="Tahoma" w:hAnsi="Tahoma" w:cs="Tahoma"/>
      <w:b/>
      <w:bCs/>
      <w:color w:val="0D0D0D" w:themeColor="text1" w:themeTint="F2"/>
      <w:sz w:val="18"/>
      <w:szCs w:val="18"/>
    </w:rPr>
  </w:style>
  <w:style w:type="character" w:customStyle="1" w:styleId="7340">
    <w:name w:val="73א כותרת טקסט רץ מודגשת תו"/>
    <w:basedOn w:val="DefaultParagraphFont"/>
    <w:link w:val="7339"/>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337"/>
    <w:link w:val="7370"/>
    <w:rsid w:val="0078358A"/>
    <w:rPr>
      <w:rFonts w:ascii="Tahoma" w:hAnsi="Tahoma" w:cs="Tahoma"/>
      <w:bCs/>
      <w:color w:val="0D0D0D" w:themeColor="text1" w:themeTint="F2"/>
      <w:sz w:val="18"/>
      <w:szCs w:val="18"/>
    </w:rPr>
  </w:style>
  <w:style w:type="paragraph" w:customStyle="1" w:styleId="P110">
    <w:name w:val="P11"/>
    <w:basedOn w:val="Normal"/>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25">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26">
    <w:name w:val="נבנצאל תו"/>
    <w:basedOn w:val="DefaultParagraphFont"/>
    <w:link w:val="a27"/>
    <w:uiPriority w:val="99"/>
    <w:locked/>
    <w:rsid w:val="00905FB1"/>
    <w:rPr>
      <w:szCs w:val="20"/>
    </w:rPr>
  </w:style>
  <w:style w:type="paragraph" w:customStyle="1" w:styleId="a27">
    <w:name w:val="נבנצאל"/>
    <w:basedOn w:val="Normal"/>
    <w:next w:val="Normal"/>
    <w:link w:val="a26"/>
    <w:uiPriority w:val="99"/>
    <w:rsid w:val="00905FB1"/>
    <w:pPr>
      <w:ind w:left="-567"/>
    </w:pPr>
    <w:rPr>
      <w:szCs w:val="20"/>
    </w:rPr>
  </w:style>
  <w:style w:type="paragraph" w:styleId="DocumentMap">
    <w:name w:val="Document Map"/>
    <w:basedOn w:val="Normal"/>
    <w:link w:val="a28"/>
    <w:uiPriority w:val="99"/>
    <w:semiHidden/>
    <w:unhideWhenUsed/>
    <w:rsid w:val="0030451F"/>
    <w:pPr>
      <w:spacing w:line="240" w:lineRule="auto"/>
    </w:pPr>
    <w:rPr>
      <w:rFonts w:ascii="Tahoma" w:hAnsi="Tahoma" w:cs="Tahoma"/>
      <w:sz w:val="16"/>
      <w:szCs w:val="16"/>
    </w:rPr>
  </w:style>
  <w:style w:type="character" w:customStyle="1" w:styleId="a28">
    <w:name w:val="מפת מסמך תו"/>
    <w:basedOn w:val="DefaultParagraphFont"/>
    <w:link w:val="DocumentMap"/>
    <w:uiPriority w:val="99"/>
    <w:semiHidden/>
    <w:rsid w:val="0030451F"/>
    <w:rPr>
      <w:rFonts w:ascii="Tahoma" w:hAnsi="Tahoma" w:cs="Tahoma"/>
      <w:sz w:val="16"/>
      <w:szCs w:val="16"/>
    </w:rPr>
  </w:style>
  <w:style w:type="paragraph" w:customStyle="1" w:styleId="122">
    <w:name w:val="סגנון1"/>
    <w:basedOn w:val="Caption"/>
    <w:qFormat/>
    <w:rsid w:val="0030451F"/>
    <w:pPr>
      <w:jc w:val="center"/>
    </w:pPr>
    <w:rPr>
      <w:b/>
      <w:bCs/>
      <w:iCs w:val="0"/>
      <w:color w:val="000000" w:themeColor="text1"/>
      <w:sz w:val="24"/>
      <w:szCs w:val="24"/>
    </w:rPr>
  </w:style>
  <w:style w:type="paragraph" w:customStyle="1" w:styleId="28">
    <w:name w:val="סגנון2"/>
    <w:basedOn w:val="Caption"/>
    <w:autoRedefine/>
    <w:qFormat/>
    <w:rsid w:val="0030451F"/>
    <w:pPr>
      <w:jc w:val="center"/>
    </w:pPr>
    <w:rPr>
      <w:b/>
      <w:bCs/>
      <w:iCs w:val="0"/>
      <w:color w:val="000000" w:themeColor="text1"/>
      <w:sz w:val="24"/>
      <w:szCs w:val="24"/>
    </w:rPr>
  </w:style>
  <w:style w:type="paragraph" w:customStyle="1" w:styleId="34">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29">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Normal"/>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DefaultParagraphFont"/>
    <w:link w:val="-8"/>
    <w:rsid w:val="001F3363"/>
    <w:rPr>
      <w:rFonts w:ascii="Tahoma" w:hAnsi="Tahoma" w:cs="Tahoma"/>
      <w:color w:val="00305F"/>
      <w:spacing w:val="20"/>
      <w:sz w:val="18"/>
      <w:szCs w:val="18"/>
    </w:rPr>
  </w:style>
  <w:style w:type="paragraph" w:customStyle="1" w:styleId="7350">
    <w:name w:val="73א כותרת 5 בתוך טקסט מודגש"/>
    <w:basedOn w:val="Normal"/>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DefaultParagraphFont"/>
    <w:link w:val="7350"/>
    <w:rsid w:val="001F3363"/>
    <w:rPr>
      <w:rFonts w:ascii="Tahoma" w:hAnsi="Tahoma" w:cs="Tahoma"/>
      <w:bCs/>
      <w:color w:val="00305F"/>
      <w:sz w:val="18"/>
      <w:szCs w:val="18"/>
    </w:rPr>
  </w:style>
  <w:style w:type="paragraph" w:customStyle="1" w:styleId="7381">
    <w:name w:val="73א כותרת 8 בתוך טקסט"/>
    <w:basedOn w:val="Normal"/>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DefaultParagraphFont"/>
    <w:link w:val="7381"/>
    <w:rsid w:val="0078358A"/>
    <w:rPr>
      <w:rFonts w:ascii="Tahoma" w:hAnsi="Tahoma" w:cs="Tahoma"/>
      <w:color w:val="0D0D0D" w:themeColor="text1" w:themeTint="F2"/>
      <w:spacing w:val="20"/>
      <w:sz w:val="19"/>
      <w:szCs w:val="18"/>
    </w:rPr>
  </w:style>
  <w:style w:type="paragraph" w:styleId="NormalWeb">
    <w:name w:val="Normal (Web)"/>
    <w:basedOn w:val="Normal"/>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41">
    <w:name w:val="73א מקרא+הערות לתרשים/לוח/תמונה כוכבית"/>
    <w:basedOn w:val="738"/>
    <w:qFormat/>
    <w:rsid w:val="002F430E"/>
    <w:pPr>
      <w:framePr w:wrap="around" w:vAnchor="text" w:hAnchor="text" w:y="1"/>
    </w:pPr>
  </w:style>
  <w:style w:type="paragraph" w:customStyle="1" w:styleId="a30">
    <w:name w:val="הערות לתרשימים"/>
    <w:basedOn w:val="738"/>
    <w:next w:val="733"/>
    <w:qFormat/>
    <w:rsid w:val="007A3AB1"/>
    <w:pPr>
      <w:framePr w:wrap="around" w:vAnchor="text" w:hAnchor="text" w:y="1"/>
      <w:spacing w:after="0"/>
    </w:pPr>
  </w:style>
  <w:style w:type="paragraph" w:customStyle="1" w:styleId="90">
    <w:name w:val="טקסט רץ 9 מודגש חדש"/>
    <w:basedOn w:val="Normal"/>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DefaultParagraphFont"/>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0">
    <w:name w:val="מבקר המדינה - עמוד שער(לבן)"/>
    <w:basedOn w:val="Normal"/>
    <w:qFormat/>
    <w:rsid w:val="003570AC"/>
    <w:pPr>
      <w:ind w:left="2268"/>
    </w:pPr>
    <w:rPr>
      <w:rFonts w:ascii="Tahoma" w:hAnsi="Tahoma" w:cs="Tahoma"/>
      <w:sz w:val="18"/>
      <w:szCs w:val="18"/>
    </w:rPr>
  </w:style>
  <w:style w:type="paragraph" w:customStyle="1" w:styleId="-1">
    <w:name w:val="עמוד שער פנימי - שם החטיבה"/>
    <w:basedOn w:val="Normal"/>
    <w:qFormat/>
    <w:rsid w:val="003570AC"/>
    <w:pPr>
      <w:ind w:left="2268"/>
      <w:jc w:val="left"/>
    </w:pPr>
    <w:rPr>
      <w:rFonts w:ascii="Tahoma" w:hAnsi="Tahoma" w:eastAsiaTheme="minorEastAsia" w:cs="Tahoma"/>
      <w:color w:val="FFFFFF" w:themeColor="background1"/>
      <w:sz w:val="28"/>
      <w:szCs w:val="28"/>
    </w:rPr>
  </w:style>
  <w:style w:type="paragraph" w:customStyle="1" w:styleId="-2">
    <w:name w:val="עמוד שער פנימי - שם הכתבה"/>
    <w:basedOn w:val="Normal"/>
    <w:qFormat/>
    <w:rsid w:val="003570AC"/>
    <w:pPr>
      <w:spacing w:before="360" w:line="600" w:lineRule="exact"/>
      <w:ind w:left="2268"/>
      <w:jc w:val="left"/>
    </w:pPr>
    <w:rPr>
      <w:rFonts w:ascii="Tahoma" w:hAnsi="Tahoma" w:cs="Tahoma"/>
      <w:b/>
      <w:bCs/>
      <w:sz w:val="40"/>
      <w:szCs w:val="40"/>
    </w:rPr>
  </w:style>
  <w:style w:type="paragraph" w:customStyle="1" w:styleId="a31">
    <w:name w:val="מספרים גדולים בנתוני מפתח"/>
    <w:basedOn w:val="Normal"/>
    <w:qFormat/>
    <w:rsid w:val="002D4D38"/>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22"/>
    <w:link w:val="7393"/>
    <w:qFormat/>
    <w:rsid w:val="00222C5D"/>
    <w:rPr>
      <w:color w:val="0D0D0D" w:themeColor="text1" w:themeTint="F2"/>
      <w:sz w:val="18"/>
    </w:rPr>
  </w:style>
  <w:style w:type="character" w:customStyle="1" w:styleId="7393">
    <w:name w:val="73א טקסט רץ 9 תו"/>
    <w:basedOn w:val="Char4"/>
    <w:link w:val="7392"/>
    <w:rsid w:val="00222C5D"/>
    <w:rPr>
      <w:rFonts w:ascii="Tahoma" w:hAnsi="Tahoma" w:cs="Tahoma"/>
      <w:color w:val="0D0D0D" w:themeColor="text1" w:themeTint="F2"/>
      <w:sz w:val="18"/>
      <w:szCs w:val="18"/>
    </w:rPr>
  </w:style>
  <w:style w:type="character" w:styleId="SubtleReference">
    <w:name w:val="Subtle Reference"/>
    <w:basedOn w:val="DefaultParagraphFont"/>
    <w:uiPriority w:val="31"/>
    <w:rsid w:val="003B23BE"/>
    <w:rPr>
      <w:smallCaps/>
      <w:color w:val="5A5A5A" w:themeColor="text1" w:themeTint="A5"/>
    </w:rPr>
  </w:style>
  <w:style w:type="paragraph" w:customStyle="1" w:styleId="RESHET">
    <w:name w:val="RESHET"/>
    <w:basedOn w:val="Normal"/>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Normal"/>
    <w:qFormat/>
    <w:rsid w:val="001A4FC5"/>
    <w:pPr>
      <w:keepNext/>
      <w:spacing w:before="120" w:after="120" w:line="320" w:lineRule="exact"/>
      <w:ind w:right="2268"/>
      <w:jc w:val="left"/>
    </w:pPr>
    <w:rPr>
      <w:rFonts w:ascii="Tahoma" w:hAnsi="Tahoma" w:eastAsiaTheme="minorEastAsi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hAnsi="Tahoma" w:eastAsiaTheme="minorEastAsia" w:cs="Tahoma"/>
      <w:sz w:val="17"/>
      <w:szCs w:val="18"/>
    </w:rPr>
  </w:style>
  <w:style w:type="paragraph" w:customStyle="1" w:styleId="text-source">
    <w:name w:val="text-source"/>
    <w:basedOn w:val="Normal"/>
    <w:next w:val="Normal"/>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0">
    <w:name w:val="Heading #2_"/>
    <w:basedOn w:val="DefaultParagraphFont"/>
    <w:link w:val="Heading21"/>
    <w:rsid w:val="001A4FC5"/>
    <w:rPr>
      <w:rFonts w:ascii="David" w:eastAsia="David" w:hAnsi="David"/>
      <w:b/>
      <w:bCs/>
      <w:szCs w:val="20"/>
      <w:shd w:val="clear" w:color="auto" w:fill="FFFFFF"/>
    </w:rPr>
  </w:style>
  <w:style w:type="character" w:customStyle="1" w:styleId="Heading2NotBold">
    <w:name w:val="Heading #2 + Not Bold"/>
    <w:basedOn w:val="Heading20"/>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1">
    <w:name w:val="Heading #2"/>
    <w:basedOn w:val="Normal"/>
    <w:link w:val="Heading20"/>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Normal"/>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Normal"/>
    <w:next w:val="Normal"/>
    <w:autoRedefine/>
    <w:uiPriority w:val="39"/>
    <w:unhideWhenUsed/>
    <w:qFormat/>
    <w:rsid w:val="00C9003B"/>
    <w:pPr>
      <w:tabs>
        <w:tab w:val="right" w:leader="dot" w:pos="8211"/>
      </w:tabs>
      <w:spacing w:after="100"/>
      <w:ind w:left="200"/>
    </w:pPr>
  </w:style>
  <w:style w:type="paragraph" w:styleId="TOC3">
    <w:name w:val="toc 3"/>
    <w:basedOn w:val="Normal"/>
    <w:next w:val="Normal"/>
    <w:autoRedefine/>
    <w:uiPriority w:val="39"/>
    <w:unhideWhenUsed/>
    <w:qFormat/>
    <w:rsid w:val="00C9003B"/>
    <w:pPr>
      <w:spacing w:after="100"/>
      <w:ind w:left="400"/>
    </w:pPr>
  </w:style>
  <w:style w:type="paragraph" w:styleId="TOC1">
    <w:name w:val="toc 1"/>
    <w:basedOn w:val="Normal"/>
    <w:next w:val="Normal"/>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Normal"/>
    <w:next w:val="Normal"/>
    <w:autoRedefine/>
    <w:uiPriority w:val="39"/>
    <w:unhideWhenUsed/>
    <w:rsid w:val="00C9003B"/>
    <w:pPr>
      <w:spacing w:after="100"/>
      <w:ind w:left="600"/>
    </w:pPr>
  </w:style>
  <w:style w:type="paragraph" w:styleId="TOC6">
    <w:name w:val="toc 6"/>
    <w:basedOn w:val="Normal"/>
    <w:next w:val="Normal"/>
    <w:autoRedefine/>
    <w:uiPriority w:val="39"/>
    <w:unhideWhenUsed/>
    <w:rsid w:val="00C9003B"/>
    <w:pPr>
      <w:spacing w:after="100"/>
      <w:ind w:left="1000"/>
    </w:pPr>
  </w:style>
  <w:style w:type="paragraph" w:styleId="TOC5">
    <w:name w:val="toc 5"/>
    <w:basedOn w:val="Normal"/>
    <w:next w:val="Normal"/>
    <w:autoRedefine/>
    <w:uiPriority w:val="39"/>
    <w:unhideWhenUsed/>
    <w:rsid w:val="00C9003B"/>
    <w:pPr>
      <w:spacing w:after="100"/>
      <w:ind w:left="800"/>
    </w:pPr>
  </w:style>
  <w:style w:type="paragraph" w:customStyle="1" w:styleId="ruller41">
    <w:name w:val="ruller41"/>
    <w:basedOn w:val="Normal"/>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DefaultParagraphFont"/>
    <w:link w:val="73610"/>
    <w:rsid w:val="0078358A"/>
    <w:rPr>
      <w:rFonts w:ascii="Tahoma" w:hAnsi="Tahoma" w:cs="Tahoma"/>
      <w:b/>
      <w:bCs/>
      <w:color w:val="00305F"/>
      <w:szCs w:val="20"/>
    </w:rPr>
  </w:style>
  <w:style w:type="paragraph" w:customStyle="1" w:styleId="msonormal">
    <w:name w:val="msonormal"/>
    <w:basedOn w:val="Normal"/>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Normal"/>
    <w:next w:val="Normal"/>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Normal"/>
    <w:rsid w:val="007324C6"/>
    <w:pPr>
      <w:bidi w:val="0"/>
      <w:spacing w:before="100" w:beforeAutospacing="1" w:after="100" w:afterAutospacing="1" w:line="240" w:lineRule="auto"/>
      <w:jc w:val="left"/>
    </w:pPr>
    <w:rPr>
      <w:rFonts w:eastAsia="Times New Roman" w:cs="Times New Roman"/>
      <w:sz w:val="24"/>
    </w:rPr>
  </w:style>
  <w:style w:type="table" w:styleId="GridTable1LightAccent5">
    <w:name w:val="Grid Table 1 Light Accent 5"/>
    <w:basedOn w:val="TableNormal"/>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4Accent5">
    <w:name w:val="Grid Table 4 Accent 5"/>
    <w:basedOn w:val="TableNormal"/>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0">
    <w:name w:val="סגנון5"/>
    <w:basedOn w:val="739"/>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316"/>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TableNormal"/>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Normal"/>
    <w:next w:val="Normal"/>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PageNumber">
    <w:name w:val="page number"/>
    <w:basedOn w:val="DefaultParagraphFont"/>
    <w:uiPriority w:val="99"/>
    <w:semiHidden/>
    <w:unhideWhenUsed/>
    <w:rsid w:val="005B2BF5"/>
  </w:style>
  <w:style w:type="table" w:customStyle="1" w:styleId="123">
    <w:name w:val="טבלת רשת1"/>
    <w:basedOn w:val="TableNormal"/>
    <w:next w:val="TableGrid"/>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DefaultParagraphFont"/>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0">
    <w:name w:val="Heading #1_"/>
    <w:basedOn w:val="DefaultParagraphFont"/>
    <w:link w:val="Heading11"/>
    <w:rsid w:val="005B2BF5"/>
    <w:rPr>
      <w:rFonts w:ascii="David" w:eastAsia="David" w:hAnsi="David"/>
      <w:b/>
      <w:bCs/>
      <w:sz w:val="54"/>
      <w:szCs w:val="54"/>
      <w:shd w:val="clear" w:color="auto" w:fill="FFFFFF"/>
    </w:rPr>
  </w:style>
  <w:style w:type="character" w:customStyle="1" w:styleId="Heading1Italic">
    <w:name w:val="Heading #1 + Italic"/>
    <w:basedOn w:val="Heading10"/>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1">
    <w:name w:val="Heading #1"/>
    <w:basedOn w:val="Normal"/>
    <w:link w:val="Heading10"/>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Normal"/>
    <w:rsid w:val="005B2BF5"/>
    <w:pPr>
      <w:widowControl w:val="0"/>
      <w:shd w:val="clear" w:color="auto" w:fill="FFFFFF"/>
      <w:spacing w:line="371" w:lineRule="exact"/>
      <w:ind w:hanging="740"/>
    </w:pPr>
    <w:rPr>
      <w:rFonts w:ascii="David" w:eastAsia="David" w:hAnsi="David"/>
      <w:sz w:val="22"/>
      <w:szCs w:val="22"/>
    </w:rPr>
  </w:style>
  <w:style w:type="paragraph" w:customStyle="1" w:styleId="a32">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33">
    <w:name w:val="תאריך הדוח"/>
    <w:qFormat/>
    <w:rsid w:val="000F5023"/>
    <w:pPr>
      <w:ind w:left="2268"/>
      <w:jc w:val="left"/>
    </w:pPr>
    <w:rPr>
      <w:rFonts w:ascii="Tahoma" w:hAnsi="Tahoma" w:cs="Tahoma"/>
      <w:sz w:val="18"/>
      <w:szCs w:val="18"/>
    </w:rPr>
  </w:style>
  <w:style w:type="paragraph" w:customStyle="1" w:styleId="70">
    <w:name w:val="סגנון7"/>
    <w:basedOn w:val="7336"/>
    <w:qFormat/>
    <w:rsid w:val="00F1103C"/>
    <w:pPr>
      <w:numPr>
        <w:numId w:val="12"/>
      </w:numPr>
      <w:ind w:left="850" w:right="284" w:hanging="425"/>
    </w:pPr>
    <w:rPr>
      <w:noProof/>
      <w:lang w:val="he-IL"/>
    </w:rPr>
  </w:style>
  <w:style w:type="paragraph" w:customStyle="1" w:styleId="711">
    <w:name w:val="71ג קוביה כחולה עם מספרים מוזחים"/>
    <w:basedOn w:val="Normal"/>
    <w:qFormat/>
    <w:rsid w:val="0052440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709" w:right="227" w:hanging="454"/>
    </w:pPr>
    <w:rPr>
      <w:rFonts w:ascii="Tahoma" w:hAnsi="Tahoma" w:cs="Tahoma"/>
      <w:color w:val="0D0D0D" w:themeColor="text1" w:themeTint="F2"/>
      <w:sz w:val="18"/>
      <w:szCs w:val="18"/>
    </w:rPr>
  </w:style>
  <w:style w:type="paragraph" w:customStyle="1" w:styleId="712">
    <w:name w:val="71ג הערות שוליים"/>
    <w:basedOn w:val="FootnoteText"/>
    <w:link w:val="71Char"/>
    <w:qFormat/>
    <w:rsid w:val="002507E8"/>
    <w:pPr>
      <w:keepNext/>
      <w:keepLines/>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3"/>
    <w:link w:val="712"/>
    <w:rsid w:val="002507E8"/>
    <w:rPr>
      <w:rFonts w:ascii="Tahoma" w:hAnsi="Tahoma" w:cs="Tahoma"/>
      <w:color w:val="0D0D0D" w:themeColor="text1" w:themeTint="F2"/>
      <w:sz w:val="14"/>
      <w:szCs w:val="14"/>
    </w:rPr>
  </w:style>
  <w:style w:type="paragraph" w:customStyle="1" w:styleId="713">
    <w:name w:val="71ג הזחה מספר בסוגריים"/>
    <w:basedOn w:val="ListParagraph"/>
    <w:qFormat/>
    <w:rsid w:val="0091353C"/>
    <w:pPr>
      <w:spacing w:after="180" w:line="260" w:lineRule="exact"/>
      <w:ind w:left="1276" w:hanging="255"/>
      <w:contextualSpacing w:val="0"/>
    </w:pPr>
    <w:rPr>
      <w:rFonts w:ascii="Tahoma" w:hAnsi="Tahoma" w:cs="Tahoma"/>
      <w:sz w:val="18"/>
      <w:szCs w:val="18"/>
    </w:rPr>
  </w:style>
  <w:style w:type="paragraph" w:customStyle="1" w:styleId="7120">
    <w:name w:val="71ג אותות בתוך קוביה 2"/>
    <w:basedOn w:val="Normal"/>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 w:type="paragraph" w:customStyle="1" w:styleId="73120">
    <w:name w:val="73 הביקורת הקודמת_12"/>
    <w:basedOn w:val="73512"/>
    <w:qFormat/>
    <w:rsid w:val="00943B48"/>
    <w:rPr>
      <w:rFonts w:eastAsia="Times New Roman"/>
      <w:b w:val="0"/>
      <w:color w:val="0073C2"/>
      <w:spacing w:val="20"/>
    </w:rPr>
  </w:style>
  <w:style w:type="paragraph" w:customStyle="1" w:styleId="101">
    <w:name w:val="הביקורת מעקב_10"/>
    <w:basedOn w:val="73610"/>
    <w:qFormat/>
    <w:rsid w:val="00943B48"/>
    <w:rPr>
      <w:color w:val="0073C2"/>
      <w:spacing w:val="20"/>
    </w:rPr>
  </w:style>
  <w:style w:type="paragraph" w:customStyle="1" w:styleId="80">
    <w:name w:val="סגנון8"/>
    <w:basedOn w:val="7327"/>
    <w:qFormat/>
    <w:rsid w:val="00AB2F78"/>
  </w:style>
  <w:style w:type="paragraph" w:customStyle="1" w:styleId="a34">
    <w:name w:val="טקסט לבן על מלבן אדום"/>
    <w:qFormat/>
    <w:rsid w:val="00AB2F78"/>
    <w:pPr>
      <w:keepNext/>
      <w:keepLines/>
      <w:spacing w:line="240" w:lineRule="auto"/>
      <w:ind w:right="113"/>
      <w:suppressOverlap/>
      <w:jc w:val="left"/>
    </w:pPr>
    <w:rPr>
      <w:rFonts w:ascii="Tahoma" w:hAnsi="Tahoma" w:cs="Tahoma"/>
      <w:b/>
      <w:bCs/>
      <w:color w:val="FFFFFF" w:themeColor="background1"/>
      <w:sz w:val="22"/>
      <w:szCs w:val="22"/>
    </w:rPr>
  </w:style>
  <w:style w:type="paragraph" w:customStyle="1" w:styleId="0-">
    <w:name w:val="0-מידת תיקון הליקוי"/>
    <w:basedOn w:val="Normal"/>
    <w:link w:val="0-0"/>
    <w:qFormat/>
    <w:rsid w:val="002D5684"/>
    <w:pPr>
      <w:keepNext/>
      <w:keepLines/>
      <w:spacing w:before="180" w:after="180" w:line="260" w:lineRule="exact"/>
      <w:jc w:val="center"/>
    </w:pPr>
    <w:rPr>
      <w:rFonts w:ascii="Tahoma" w:hAnsi="Tahoma" w:cs="Tahoma"/>
      <w:b/>
      <w:bCs/>
      <w:color w:val="0D0D0D" w:themeColor="text1" w:themeTint="F2"/>
      <w:sz w:val="18"/>
      <w:szCs w:val="18"/>
    </w:rPr>
  </w:style>
  <w:style w:type="character" w:customStyle="1" w:styleId="0-0">
    <w:name w:val="0-מידת תיקון הליקוי תו"/>
    <w:basedOn w:val="DefaultParagraphFont"/>
    <w:link w:val="0-"/>
    <w:rsid w:val="002D5684"/>
    <w:rPr>
      <w:rFonts w:ascii="Tahoma" w:hAnsi="Tahoma" w:cs="Tahoma"/>
      <w:b/>
      <w:bCs/>
      <w:color w:val="0D0D0D" w:themeColor="text1" w:themeTint="F2"/>
      <w:sz w:val="18"/>
      <w:szCs w:val="18"/>
    </w:rPr>
  </w:style>
  <w:style w:type="character" w:styleId="FootnoteReference2">
    <w:name w:val="footnote reference"/>
    <w:aliases w:val="Footnote Reference_0,Footnote Reference_0_0,Footnote Reference_0_0_0,Footnote Reference_1,Footnote Reference_1_0,Footnote Reference_2,Footnote Reference_2_0,Footnote Reference_3,Footnote Reference_3_0,Footnote Reference_4,מ"/>
    <w:basedOn w:val="DefaultParagraphFont"/>
    <w:uiPriority w:val="99"/>
    <w:unhideWhenUsed/>
    <w:rsid w:val="0029547F"/>
    <w:rPr>
      <w:vertAlign w:val="superscript"/>
    </w:rPr>
  </w:style>
  <w:style w:type="character" w:styleId="UnresolvedMention">
    <w:name w:val="Unresolved Mention"/>
    <w:basedOn w:val="DefaultParagraphFont"/>
    <w:uiPriority w:val="99"/>
    <w:semiHidden/>
    <w:unhideWhenUsed/>
    <w:rsid w:val="00CF29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header" Target="header4.xml" /><Relationship Id="rId18" Type="http://schemas.openxmlformats.org/officeDocument/2006/relationships/image" Target="media/image4.jpeg" /><Relationship Id="rId19" Type="http://schemas.openxmlformats.org/officeDocument/2006/relationships/image" Target="media/image5.jpeg" /><Relationship Id="rId2" Type="http://schemas.openxmlformats.org/officeDocument/2006/relationships/endnotes" Target="endnotes.xml" /><Relationship Id="rId20" Type="http://schemas.openxmlformats.org/officeDocument/2006/relationships/image" Target="media/image6.jpeg" /><Relationship Id="rId21" Type="http://schemas.openxmlformats.org/officeDocument/2006/relationships/image" Target="media/image7.jpeg" /><Relationship Id="rId22" Type="http://schemas.openxmlformats.org/officeDocument/2006/relationships/image" Target="media/image8.jpeg" /><Relationship Id="rId23" Type="http://schemas.openxmlformats.org/officeDocument/2006/relationships/image" Target="media/image9.jpeg" /><Relationship Id="rId24" Type="http://schemas.openxmlformats.org/officeDocument/2006/relationships/image" Target="media/image10.jpeg" /><Relationship Id="rId25" Type="http://schemas.openxmlformats.org/officeDocument/2006/relationships/image" Target="media/image11.jpeg" /><Relationship Id="rId26" Type="http://schemas.openxmlformats.org/officeDocument/2006/relationships/image" Target="media/image12.jpeg" /><Relationship Id="rId27" Type="http://schemas.openxmlformats.org/officeDocument/2006/relationships/header" Target="header5.xml" /><Relationship Id="rId28" Type="http://schemas.openxmlformats.org/officeDocument/2006/relationships/theme" Target="theme/theme1.xml" /><Relationship Id="rId29" Type="http://schemas.openxmlformats.org/officeDocument/2006/relationships/numbering" Target="numbering.xml" /><Relationship Id="rId3" Type="http://schemas.openxmlformats.org/officeDocument/2006/relationships/settings" Target="settings.xml" /><Relationship Id="rId30"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3.jpeg"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s>
</file>

<file path=word/_rels/header4.xml.rels><?xml version="1.0" encoding="utf-8" standalone="yes"?><Relationships xmlns="http://schemas.openxmlformats.org/package/2006/relationships"><Relationship Id="rId1" Type="http://schemas.openxmlformats.org/officeDocument/2006/relationships/image" Target="media/image3.jpeg" /></Relationships>
</file>

<file path=word/_rels/header5.xml.rels><?xml version="1.0" encoding="utf-8" standalone="yes"?><Relationships xmlns="http://schemas.openxmlformats.org/package/2006/relationships"><Relationship Id="rId1" Type="http://schemas.openxmlformats.org/officeDocument/2006/relationships/image" Target="media/image2.jpe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_rels/theme1.xml.rels><?xml version="1.0" encoding="utf-8" standalone="yes"?><Relationships xmlns="http://schemas.openxmlformats.org/package/2006/relationships"><Relationship Id="rId1" Type="http://schemas.openxmlformats.org/officeDocument/2006/relationships/image" Target="../media/image13.jpeg" /></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2.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5A81290-772E-4306-A026-038969EBBC60}"/>
</file>

<file path=customXml/itemProps4.xml><?xml version="1.0" encoding="utf-8"?>
<ds:datastoreItem xmlns:ds="http://schemas.openxmlformats.org/officeDocument/2006/customXml" ds:itemID="{EF14C8F3-99B9-42DE-920E-5707BD78BD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H:\Word Templates\תבניות מבקר המדינה\תבנית לכתיבת מטלת ביקורת מעודכנת.dotm</Template>
  <TotalTime>33</TotalTime>
  <Pages>14</Pages>
  <Words>3380</Words>
  <Characters>16904</Characters>
  <Application>Microsoft Office Word</Application>
  <DocSecurity>0</DocSecurity>
  <Lines>140</Lines>
  <Paragraphs>40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newscorpio44</dc:creator>
  <cp:lastModifiedBy>studio er</cp:lastModifiedBy>
  <cp:revision>16</cp:revision>
  <cp:lastPrinted>2023-07-16T07:57:00Z</cp:lastPrinted>
  <dcterms:created xsi:type="dcterms:W3CDTF">2024-08-27T13:31:00Z</dcterms:created>
  <dcterms:modified xsi:type="dcterms:W3CDTF">2025-04-01T13:21:00Z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