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p w:rsidR="005B050A" w:rsidRPr="0093364A" w:rsidP="005B050A" w14:paraId="0735B783" w14:textId="77777777">
      <w:pPr>
        <w:pStyle w:val="KOT1N"/>
        <w:spacing w:after="360"/>
        <w:jc w:val="left"/>
        <w:rPr>
          <w:rFonts w:ascii="Tahoma" w:hAnsi="Tahoma"/>
          <w:spacing w:val="2"/>
        </w:rPr>
      </w:pPr>
      <w:r w:rsidRPr="0093364A">
        <w:rPr>
          <w:rFonts w:ascii="Tahoma" w:hAnsi="Tahoma"/>
          <w:spacing w:val="2"/>
        </w:rPr>
        <w:t xml:space="preserve">Foreword </w:t>
      </w:r>
    </w:p>
    <w:p w:rsidR="005B050A" w:rsidRPr="00097345" w:rsidP="00097345" w14:paraId="32CDC9C6" w14:textId="77777777">
      <w:pPr>
        <w:pStyle w:val="7190"/>
        <w:bidi w:val="0"/>
        <w:rPr>
          <w:b/>
          <w:bCs/>
          <w:rtl/>
        </w:rPr>
      </w:pPr>
      <w:r w:rsidRPr="00097345">
        <w:rPr>
          <w:b/>
          <w:bCs/>
        </w:rPr>
        <w:t>This report, which is placed on the Knesset's table, presents the results of the audit in the fields of Cyber and Information Technology protection. It also includes a special report on the National Preparedness in the Artificial Intelligence.</w:t>
      </w:r>
    </w:p>
    <w:p w:rsidR="005B050A" w:rsidRPr="00097345" w:rsidP="00097345" w14:paraId="1BC278B7" w14:textId="77777777">
      <w:pPr>
        <w:pStyle w:val="7190"/>
        <w:bidi w:val="0"/>
      </w:pPr>
      <w:r w:rsidRPr="00097345">
        <w:t xml:space="preserve">Since October 2023, the State of Israel is engaged in the Swords of Iron War, in the north and in the south, following the surprise murderous attack by the Hamas terrorist organization on the communities near the Gaza Strip and the surrounding area on Simchat Torah (celebrating the completion and rebeginning of the reading of the Torah) October 7th, 2023. As I have previously announced, our office is conducting a comprehensive audit on the matters concerning the massacre on October 7th and the Swords of Iron War. In my opinion, it is a public and moral duty to conduct an audit on the </w:t>
      </w:r>
      <w:r w:rsidRPr="00097345">
        <w:t>manner in which</w:t>
      </w:r>
      <w:r w:rsidRPr="00097345">
        <w:t xml:space="preserve"> all the echelons functioned on the day of the massacre, during the period preceding it and during the period following it. </w:t>
      </w:r>
      <w:r w:rsidRPr="00097345">
        <w:rPr>
          <w:rFonts w:hint="cs"/>
        </w:rPr>
        <w:t>A</w:t>
      </w:r>
      <w:r w:rsidRPr="00097345">
        <w:t>longside with the audit on the war, our office is continuing to conduct audits in other areas as well.</w:t>
      </w:r>
    </w:p>
    <w:p w:rsidR="005B050A" w:rsidRPr="00097345" w:rsidP="00097345" w14:paraId="0E9DB869" w14:textId="77777777">
      <w:pPr>
        <w:pStyle w:val="7190"/>
        <w:bidi w:val="0"/>
        <w:rPr>
          <w:rtl/>
        </w:rPr>
      </w:pPr>
      <w:r w:rsidRPr="00097345">
        <w:t xml:space="preserve">In recent years, and in particular </w:t>
      </w:r>
      <w:r w:rsidRPr="00097345">
        <w:t>during the course of</w:t>
      </w:r>
      <w:r w:rsidRPr="00097345">
        <w:t xml:space="preserve"> the war, we are witnessing an increase in cyber-attacks against the State of Israel carried out by states and great powers to damage and disable organizations. The Israel National Cyber Directorate has estimated the costs of dealing with the cyber-attacks in Israel during 2024 at about NIS 12 billion.</w:t>
      </w:r>
      <w:r w:rsidRPr="00097345">
        <w:rPr>
          <w:rFonts w:hint="cs"/>
          <w:rtl/>
        </w:rPr>
        <w:t xml:space="preserve"> </w:t>
      </w:r>
    </w:p>
    <w:p w:rsidR="005B050A" w:rsidRPr="00097345" w:rsidP="00097345" w14:paraId="53B842E6" w14:textId="77777777">
      <w:pPr>
        <w:pStyle w:val="7190"/>
        <w:bidi w:val="0"/>
        <w:rPr>
          <w:spacing w:val="2"/>
          <w:rtl/>
        </w:rPr>
      </w:pPr>
      <w:r w:rsidRPr="00097345">
        <w:rPr>
          <w:spacing w:val="2"/>
        </w:rPr>
        <w:t xml:space="preserve">When I first took office as the State Comptroller and Ombudsman, I identified and defined the field of cyber as one of the core subjects that the State Audit will deal with. This is with the aim of examining the preparedness and readiness of the audited bodies to deal with the significant risks in the cyberspace, the strategic </w:t>
      </w:r>
      <w:r w:rsidRPr="00097345">
        <w:rPr>
          <w:spacing w:val="2"/>
        </w:rPr>
        <w:t>threats</w:t>
      </w:r>
      <w:r w:rsidRPr="00097345">
        <w:rPr>
          <w:spacing w:val="2"/>
        </w:rPr>
        <w:t xml:space="preserve"> and future cyber challenges. My office's audits in of cyber and information systems indicate the lack of relevant regulation in the cyber field, necessary to oblige organizations to take protection measures; the essential entities in the economy should be prepared to deal with attacks by states or great powers; and the decision makers within the government must be aware of the level of protection in the economy and its deficiencies. This report deals entirely with the results of the State Audit in the cyber and information systems protection. The chapters of the report are as follows:</w:t>
      </w:r>
    </w:p>
    <w:p w:rsidR="005B050A" w:rsidRPr="00097345" w:rsidP="00097345" w14:paraId="5EEB5894" w14:textId="77777777">
      <w:pPr>
        <w:pStyle w:val="7190"/>
        <w:numPr>
          <w:ilvl w:val="0"/>
          <w:numId w:val="27"/>
        </w:numPr>
        <w:bidi w:val="0"/>
        <w:rPr>
          <w:b/>
          <w:bCs/>
        </w:rPr>
      </w:pPr>
      <w:r w:rsidRPr="00097345">
        <w:rPr>
          <w:b/>
          <w:bCs/>
        </w:rPr>
        <w:t>The Government Risk Management in the ICT</w:t>
      </w:r>
      <w:r w:rsidRPr="00097345">
        <w:rPr>
          <w:b/>
          <w:bCs/>
          <w:rtl/>
        </w:rPr>
        <w:t xml:space="preserve"> </w:t>
      </w:r>
    </w:p>
    <w:p w:rsidR="005B050A" w:rsidRPr="00097345" w:rsidP="00097345" w14:paraId="05B21C9B" w14:textId="67063F1A">
      <w:pPr>
        <w:pStyle w:val="7190"/>
        <w:numPr>
          <w:ilvl w:val="0"/>
          <w:numId w:val="27"/>
        </w:numPr>
        <w:bidi w:val="0"/>
        <w:rPr>
          <w:b/>
          <w:bCs/>
        </w:rPr>
      </w:pPr>
      <w:r w:rsidRPr="00097345">
        <w:rPr>
          <w:b/>
          <w:bCs/>
        </w:rPr>
        <w:t>Cyber and Data Protection in the National Insurance Institute</w:t>
      </w:r>
    </w:p>
    <w:p w:rsidR="005B050A" w:rsidRPr="00097345" w:rsidP="00097345" w14:paraId="1D001CEF" w14:textId="77777777">
      <w:pPr>
        <w:pStyle w:val="7190"/>
        <w:numPr>
          <w:ilvl w:val="0"/>
          <w:numId w:val="27"/>
        </w:numPr>
        <w:bidi w:val="0"/>
        <w:rPr>
          <w:b/>
          <w:bCs/>
        </w:rPr>
      </w:pPr>
      <w:r w:rsidRPr="00097345">
        <w:rPr>
          <w:b/>
          <w:bCs/>
        </w:rPr>
        <w:t>The IT Systems in the Israel Postal Company and the Postal Bank</w:t>
      </w:r>
    </w:p>
    <w:p w:rsidR="005B050A" w:rsidRPr="00097345" w:rsidP="00097345" w14:paraId="2862C043" w14:textId="77777777">
      <w:pPr>
        <w:pStyle w:val="7190"/>
        <w:numPr>
          <w:ilvl w:val="0"/>
          <w:numId w:val="27"/>
        </w:numPr>
        <w:bidi w:val="0"/>
        <w:rPr>
          <w:b/>
          <w:bCs/>
          <w:rtl/>
        </w:rPr>
      </w:pPr>
      <w:r w:rsidRPr="00097345">
        <w:rPr>
          <w:b/>
          <w:bCs/>
        </w:rPr>
        <w:t xml:space="preserve">Cyber Protection: </w:t>
      </w:r>
      <w:bookmarkStart w:id="0" w:name="_Hlk181702945"/>
      <w:r w:rsidRPr="00097345">
        <w:rPr>
          <w:b/>
          <w:bCs/>
        </w:rPr>
        <w:t>Aspects of Regulation and Protection of the Information and Computer Systems at Rafael Advanced Defense Systems Ltd.</w:t>
      </w:r>
    </w:p>
    <w:bookmarkEnd w:id="0"/>
    <w:p w:rsidR="005B050A" w:rsidRPr="00097345" w:rsidP="00097345" w14:paraId="6F769018" w14:textId="77777777">
      <w:pPr>
        <w:pStyle w:val="7190"/>
        <w:numPr>
          <w:ilvl w:val="0"/>
          <w:numId w:val="27"/>
        </w:numPr>
        <w:bidi w:val="0"/>
        <w:rPr>
          <w:b/>
          <w:bCs/>
        </w:rPr>
      </w:pPr>
      <w:r w:rsidRPr="00097345">
        <w:rPr>
          <w:b/>
          <w:bCs/>
        </w:rPr>
        <w:t xml:space="preserve">The </w:t>
      </w:r>
      <w:r w:rsidRPr="00097345">
        <w:rPr>
          <w:b/>
          <w:bCs/>
        </w:rPr>
        <w:t>Tevel</w:t>
      </w:r>
      <w:r w:rsidRPr="00097345">
        <w:rPr>
          <w:b/>
          <w:bCs/>
        </w:rPr>
        <w:t xml:space="preserve"> Project for Upgrading the Computing Systems in the National Insurance Institute – Follow-Up Audit</w:t>
      </w:r>
    </w:p>
    <w:p w:rsidR="005B050A" w:rsidRPr="00097345" w:rsidP="00097345" w14:paraId="3282ED0B" w14:textId="77777777">
      <w:pPr>
        <w:pStyle w:val="7190"/>
        <w:numPr>
          <w:ilvl w:val="0"/>
          <w:numId w:val="27"/>
        </w:numPr>
        <w:bidi w:val="0"/>
        <w:rPr>
          <w:b/>
          <w:bCs/>
        </w:rPr>
      </w:pPr>
      <w:r w:rsidRPr="00097345">
        <w:rPr>
          <w:b/>
          <w:bCs/>
        </w:rPr>
        <w:t>Ask Once Policy – Follow-Up Audit</w:t>
      </w:r>
    </w:p>
    <w:p w:rsidR="005B050A" w:rsidRPr="00097345" w:rsidP="00097345" w14:paraId="63CC9071" w14:textId="2408A5AB">
      <w:pPr>
        <w:pStyle w:val="7112"/>
        <w:bidi w:val="0"/>
        <w:ind w:left="0"/>
      </w:pPr>
      <w:r w:rsidRPr="00097345">
        <w:t>It should be noted that regarding the chapter on the Cyber and Data Protection in the National Insurance Institute and the chapter on the Aspects of Regulation and Protection of the Information and Computer Systems at Rafael Advanced Defense Systems Ltd. confidentiality measures were taken by the Knesset’s State Control subcommittee, which decided not to submit them in their entirety before the Knesset but rather publish only parts thereof, under paragraph 17 of the State Comptroller Law, 1958 [Consolidated Version].</w:t>
      </w:r>
    </w:p>
    <w:p w:rsidR="00097345" w:rsidP="00097345" w14:paraId="7D57A575" w14:textId="77777777">
      <w:pPr>
        <w:pStyle w:val="7112"/>
        <w:bidi w:val="0"/>
        <w:ind w:left="0"/>
        <w:rPr>
          <w:rtl/>
        </w:rPr>
      </w:pPr>
      <w:r w:rsidRPr="00097345">
        <w:t>The following is an overview of several chapters of the report:</w:t>
      </w:r>
      <w:r w:rsidRPr="00097345">
        <w:rPr>
          <w:rFonts w:hint="cs"/>
          <w:rtl/>
        </w:rPr>
        <w:t xml:space="preserve"> </w:t>
      </w:r>
    </w:p>
    <w:p w:rsidR="005B050A" w:rsidRPr="00097345" w:rsidP="00097345" w14:paraId="39CE29E6" w14:textId="718102DC">
      <w:pPr>
        <w:pStyle w:val="7112"/>
        <w:numPr>
          <w:ilvl w:val="0"/>
          <w:numId w:val="30"/>
        </w:numPr>
        <w:bidi w:val="0"/>
        <w:rPr>
          <w:rtl/>
        </w:rPr>
      </w:pPr>
      <w:r w:rsidRPr="00097345">
        <w:t xml:space="preserve">The digital transformation, which has been integrated into most of the government's work processes, presents opportunities to improve the effectiveness of the government's work and the provision of advanced services to the public, alongside new </w:t>
      </w:r>
      <w:r w:rsidRPr="00097345">
        <w:t>challenges</w:t>
      </w:r>
      <w:r w:rsidRPr="00097345">
        <w:t xml:space="preserve"> and risks. During 2022, the scope of the financial activity in the government ICT was NIS 4.8 billion. Therefore, it is essential to manage the risks in this field in an organized and methodological manner. The audit on the subject of </w:t>
      </w:r>
      <w:r w:rsidRPr="00097345">
        <w:rPr>
          <w:b/>
          <w:bCs/>
        </w:rPr>
        <w:t>the Government Risk Management in the ICT</w:t>
      </w:r>
      <w:r w:rsidRPr="00097345">
        <w:t xml:space="preserve"> indicates considerable gaps in the ICT risk management by the government, including the lack of an overall governmental overview regarding ICT risks; the failure of the National Digital Agency to reduce broad risks; partial reports by government ministries concerning their main ICT risks; and the absence of a main organized and systematic program for ICT risk management in the government ministries, including aspects of risk management regarding projects and broad and cross-cutting risk management – such as a shortage of manpower and difficulty in recruiting and retaining staff. As a result, 80% of the employees in the ICT in the government are freelancers (3,993 out of 5,308 employees during 2022).</w:t>
      </w:r>
      <w:r w:rsidRPr="00097345">
        <w:rPr>
          <w:rtl/>
        </w:rPr>
        <w:t xml:space="preserve"> </w:t>
      </w:r>
    </w:p>
    <w:p w:rsidR="005B050A" w:rsidRPr="00097345" w:rsidP="00097345" w14:paraId="352A3725" w14:textId="77777777">
      <w:pPr>
        <w:pStyle w:val="7112"/>
        <w:bidi w:val="0"/>
        <w:rPr>
          <w:rtl/>
        </w:rPr>
      </w:pPr>
      <w:r w:rsidRPr="00097345">
        <w:t>The Israel National Cyber Directorate must address the findings of this audit and the government heat map of the areas of risk in the ICT presented in the audit report, to focus the government activity in this field and ensure that the risk management in this challenging and dynamic field is performed methodologically and optimally and allows preparation for the challenges in advance, providing a solution for the changes occurring in the environment of the government activity.</w:t>
      </w:r>
    </w:p>
    <w:p w:rsidR="005B050A" w:rsidRPr="00097345" w:rsidP="00097345" w14:paraId="2F925112" w14:textId="2C49F9D2">
      <w:pPr>
        <w:pStyle w:val="7112"/>
        <w:numPr>
          <w:ilvl w:val="0"/>
          <w:numId w:val="30"/>
        </w:numPr>
        <w:bidi w:val="0"/>
      </w:pPr>
      <w:r w:rsidRPr="00097345">
        <w:t xml:space="preserve">The Israel Postal Company was a government company under the full ownership of the State of Israel (until it was privatized in May 2024), providing postal services as well as banking services via its subsidiary – the Postal Bank. As of the end of 2023, the Postal Company and the Postal Bank have 400 postal units, 650 collection centers and about 60 regional postal centers. During 2023, about 11.9 million customers of the Company and the Bank received services in the postal units. The Postal Company has 55 information systems, some of which are divided into sub-systems, and the Postal Bank </w:t>
      </w:r>
      <w:r w:rsidRPr="00097345">
        <w:t xml:space="preserve">has 16 additional systems, some of which are divided into sub-systems, and the annual average of the operational expenses and the investments of the Information Systems Department is NIS 124 million. These systems are based on various technologies and supported by over 20 suppliers. The audit on the f </w:t>
      </w:r>
      <w:r w:rsidRPr="00097345">
        <w:rPr>
          <w:b/>
          <w:bCs/>
        </w:rPr>
        <w:t xml:space="preserve">Information Systems in the Israel Postal Company and the Postal Bank </w:t>
      </w:r>
      <w:r w:rsidRPr="00097345">
        <w:t>found deficiencies in the information systems and data protection in the Postal Company and the Postal Bank, including poor management of the procedures for revoking authorizations for employees and its monitoring – thus, 85 (3%) of authorizations holders for a particular system are not defined in the human resources system as "active" and also 79 of them were not located in the Company's computerized controls, 780 (about 13%) of the holders of the active authorizations in the network's central management system are employees who are not included in the list of active employees in the Company's human resources system; the use of outdated automated equipment which is detrimental to both the service provided to the Company's customers and the Bank and the data protection – thus, despite the project for replacing the automated equipment being already defined as a strategic project in 2019, the Postal Company started to replace it only at the beginning of 2022. Until March 2024, only 683 out of 1</w:t>
      </w:r>
      <w:r w:rsidR="00097345">
        <w:rPr>
          <w:rFonts w:hint="cs"/>
          <w:rtl/>
        </w:rPr>
        <w:t>,</w:t>
      </w:r>
      <w:r w:rsidRPr="00097345">
        <w:t>850 computers had been replaced or upgraded; the lack of a multi-year work plan for the Information Systems Department; the lack of monitoring and follow-up of the performance of the work plans; the multiplicity of information systems that makes it difficult to transfer the information between those systems and requires the performance of manual procedures and the investment of resources to compensate for this.</w:t>
      </w:r>
    </w:p>
    <w:p w:rsidR="005B050A" w:rsidRPr="00097345" w:rsidP="00097345" w14:paraId="1B3CF615" w14:textId="77777777">
      <w:pPr>
        <w:pStyle w:val="7112"/>
        <w:bidi w:val="0"/>
      </w:pPr>
      <w:r w:rsidRPr="00097345">
        <w:t xml:space="preserve">The Information Systems Department at the Postal Company must determine a methodological plan that includes the development of the information systems from a future standpoint, the upgrading of old systems and the optimization of the existing systems and the integration between </w:t>
      </w:r>
      <w:r w:rsidRPr="00097345">
        <w:t>them;</w:t>
      </w:r>
      <w:r w:rsidRPr="00097345">
        <w:t xml:space="preserve"> while ensuring cyber protection and the reduction of exposure to risks originating in the various aspects of unauthorized use. The Postal Company must, as part of the process improve data protection – and </w:t>
      </w:r>
      <w:r w:rsidRPr="00097345">
        <w:t>in particular in</w:t>
      </w:r>
      <w:r w:rsidRPr="00097345">
        <w:t xml:space="preserve"> light of the cyber incident that occurred there in April 2023 – to improve the control over the of Company's authorization management. The Company must examine the deficiencies that were raised in the audit and immediately rectify them.</w:t>
      </w:r>
    </w:p>
    <w:p w:rsidR="005B050A" w:rsidRPr="00097345" w:rsidP="00B42E75" w14:paraId="3D15C3D8" w14:textId="2D6A4236">
      <w:pPr>
        <w:pStyle w:val="7112"/>
        <w:numPr>
          <w:ilvl w:val="0"/>
          <w:numId w:val="28"/>
        </w:numPr>
        <w:bidi w:val="0"/>
      </w:pPr>
      <w:r w:rsidRPr="00097345">
        <w:t xml:space="preserve">The report includes a chapter on the </w:t>
      </w:r>
      <w:r w:rsidRPr="00097345">
        <w:rPr>
          <w:b/>
          <w:bCs/>
        </w:rPr>
        <w:t>Cyber Protection: Aspects of Regulation and Protection of the Information and Computer Systems at Rafael Advanced Defense Systems Ltd.</w:t>
      </w:r>
      <w:r w:rsidRPr="00097345">
        <w:t xml:space="preserve"> In 2022, the budget allocated to the Cyber and Technology Protection Department at Rafael constituted 10% of the computing budget of the Information Technologies and Processes Administration. Additionally, the rate of phishing incidents reported to the Israel National Cyber Directorate in 2022 represented 31% of the total 9,108 cyber incidents recorded to it that year. The audit identified several deficiencies, including the lack of regulation of the working relationship between the National Cyber Directorate and the Director of Security of the Defense System, as well as deficiencies pertaining to the protection of information and computer systems at </w:t>
      </w:r>
      <w:r w:rsidRPr="00097345">
        <w:t>Rafael. It is imperative that Rafael's management and board of directors address these deficiencies and collaborate with the Director of Security of the Defense System to ensure compliance with its directives, as required, given that Rafael's operations are a significant component for the enhancement of the country's military strength and resilience.</w:t>
      </w:r>
    </w:p>
    <w:p w:rsidR="005B050A" w:rsidRPr="00097345" w:rsidP="00097345" w14:paraId="07071994" w14:textId="77777777">
      <w:pPr>
        <w:pStyle w:val="7112"/>
        <w:numPr>
          <w:ilvl w:val="0"/>
          <w:numId w:val="28"/>
        </w:numPr>
        <w:bidi w:val="0"/>
      </w:pPr>
      <w:r w:rsidRPr="00097345">
        <w:t xml:space="preserve">My office conducts follow-up audits to examine whether the deficiencies indicated in the audit reports have been rectified. This report includes the follow-up audits regarding: </w:t>
      </w:r>
      <w:r w:rsidRPr="00097345">
        <w:rPr>
          <w:b/>
          <w:bCs/>
        </w:rPr>
        <w:t xml:space="preserve">The </w:t>
      </w:r>
      <w:r w:rsidRPr="00097345">
        <w:rPr>
          <w:b/>
          <w:bCs/>
        </w:rPr>
        <w:t>Tevel</w:t>
      </w:r>
      <w:r w:rsidRPr="00097345">
        <w:rPr>
          <w:b/>
          <w:bCs/>
        </w:rPr>
        <w:t xml:space="preserve"> Project for Upgrading the Computing Systems in the National Insurance Institute</w:t>
      </w:r>
      <w:r w:rsidRPr="00097345">
        <w:t xml:space="preserve"> – the follow-up audit indicated that </w:t>
      </w:r>
      <w:r w:rsidRPr="00097345">
        <w:t>the majority of</w:t>
      </w:r>
      <w:r w:rsidRPr="00097345">
        <w:t xml:space="preserve"> the core deficiencies that arose in the previous audit had not been rectified or had been slightly rectified. This is notwithstanding that until the completion of the audit, public funds had been invested in the </w:t>
      </w:r>
      <w:r w:rsidRPr="00097345">
        <w:t>Tevel</w:t>
      </w:r>
      <w:r w:rsidRPr="00097345">
        <w:t xml:space="preserve"> Project at more than NIS one billion (more than twice as much as the Project's initial overall budget). It was further found that improving  the service provided to the public and assisting the public in ensuring its rights had been achieved only partially, among other things due to a reduction in the Project's capacities; </w:t>
      </w:r>
      <w:r w:rsidRPr="00097345">
        <w:rPr>
          <w:b/>
          <w:bCs/>
        </w:rPr>
        <w:t>Ask Once</w:t>
      </w:r>
      <w:r w:rsidRPr="00097345">
        <w:t xml:space="preserve"> </w:t>
      </w:r>
      <w:r w:rsidRPr="00097345">
        <w:rPr>
          <w:b/>
          <w:bCs/>
        </w:rPr>
        <w:t xml:space="preserve">Policy </w:t>
      </w:r>
      <w:r w:rsidRPr="00097345">
        <w:t>–</w:t>
      </w:r>
      <w:r w:rsidRPr="00097345">
        <w:rPr>
          <w:b/>
          <w:bCs/>
        </w:rPr>
        <w:t xml:space="preserve"> </w:t>
      </w:r>
      <w:r w:rsidRPr="00097345">
        <w:t>the follow-up audit found that although since the completion of the previous audit there had been progress in the preliminary activity required for the implementation the Ask Once Policy – most of the deficiencies found in the previous audit had not been rectified with regard to the mapping of  the government services provided to the public and an analysis of their characteristics. Although eight years have passed, the government plan resolved upon by the government in 2016 has not yet been fully implemented and the completion of the process is not expected in the next few years. The root of the problem is that the Digital Agency lacks the authority to oblige the government ministries to implement its directives. This, alongside with the lack of engagement of the government and public bodies in implementing those directives, lead to a partial implementation of the Ask Once Policy.</w:t>
      </w:r>
    </w:p>
    <w:p w:rsidR="005B050A" w:rsidRPr="00097345" w:rsidP="00097345" w14:paraId="366CE9A8" w14:textId="77777777">
      <w:pPr>
        <w:pStyle w:val="7112"/>
        <w:numPr>
          <w:ilvl w:val="0"/>
          <w:numId w:val="28"/>
        </w:numPr>
        <w:bidi w:val="0"/>
      </w:pPr>
      <w:r w:rsidRPr="00097345">
        <w:t xml:space="preserve">In addition to the previously detailed chapters of the report, it includes a special report on </w:t>
      </w:r>
      <w:r w:rsidRPr="00097345">
        <w:rPr>
          <w:b/>
          <w:bCs/>
        </w:rPr>
        <w:t>The</w:t>
      </w:r>
      <w:r w:rsidRPr="00097345">
        <w:t xml:space="preserve"> </w:t>
      </w:r>
      <w:r w:rsidRPr="00097345">
        <w:rPr>
          <w:b/>
          <w:bCs/>
        </w:rPr>
        <w:t>National Preparedness in the Artificial Intelligence</w:t>
      </w:r>
      <w:r w:rsidRPr="00097345">
        <w:t>. Preserving the State of Israel's supremacy in the domains of science and technology is a fundamental pillar of its national security, economic resilience, and the well-being of its citizens. This approach strategically compensates for the lack of natural resources and limited human resources compared to other countries. The artificial intelligence revolution is no longer a futuristic concept – it is an innovative core technology that increasingly influences various facets of contemporary life and emerges as a central element of competition in the international arena across a variety of fields: science, economy, industry, security, health, education, and employment.</w:t>
      </w:r>
    </w:p>
    <w:p w:rsidR="005B050A" w:rsidRPr="00097345" w:rsidP="00097345" w14:paraId="0B4C8FED" w14:textId="77777777">
      <w:pPr>
        <w:pStyle w:val="7112"/>
        <w:bidi w:val="0"/>
      </w:pPr>
      <w:r w:rsidRPr="00097345">
        <w:t xml:space="preserve">The report indicates that the State of Israel already recognized in 2018 that the technological sector is on the brink of a significant revolution, and the Prime Minister acknowledged the necessity of preparing and implementing a comprehensive national plan on the subject. However, the government has not succeeded in leading and executing a broad, comprehensive, and long-term national plan, and implement it, resulting in a decline in Israel's position in international benchmarks attesting to its </w:t>
      </w:r>
      <w:r w:rsidRPr="00097345">
        <w:t>readiness in the artificial intelligence. While the state has identified and analyzed the need in time, for several years it has failed in the decision-making and implementation stages.</w:t>
      </w:r>
    </w:p>
    <w:p w:rsidR="005B050A" w:rsidRPr="00097345" w:rsidP="00097345" w14:paraId="133A2BED" w14:textId="569A39F0">
      <w:pPr>
        <w:pStyle w:val="7112"/>
        <w:bidi w:val="0"/>
        <w:rPr>
          <w:rtl/>
        </w:rPr>
      </w:pPr>
      <w:r w:rsidRPr="00097345">
        <w:t xml:space="preserve">To preserve Israel's technological and scientific superiority in the artificial intelligence, deemed a national priority, the Ministry of </w:t>
      </w:r>
      <w:r w:rsidRPr="00097345" w:rsidR="00097345">
        <w:t>Innovation</w:t>
      </w:r>
      <w:r w:rsidR="00B5025A">
        <w:t>,</w:t>
      </w:r>
      <w:r w:rsidRPr="00097345" w:rsidR="00097345">
        <w:t xml:space="preserve"> Science</w:t>
      </w:r>
      <w:r w:rsidR="00B5025A">
        <w:t>,</w:t>
      </w:r>
      <w:r w:rsidRPr="00097345" w:rsidR="00097345">
        <w:t xml:space="preserve"> and Technology</w:t>
      </w:r>
      <w:r w:rsidR="00097345">
        <w:rPr>
          <w:rFonts w:hint="cs"/>
          <w:rtl/>
        </w:rPr>
        <w:t xml:space="preserve"> </w:t>
      </w:r>
      <w:r w:rsidRPr="00097345">
        <w:t>must guide the government's policy in this field under the government's resolution and the conclusions of the former Minister of Innovation, Science, and Technology in collaboration with the National Security Council. This includes, formulation of the national strategic plan, which was initiated in 2022. Additionally, the Ministry must establish a framework for periodic evaluation of compliance with the established goals in the plan, alongside individual assessments of the defined action directions and necessary updates. Moreover, it is imperative to examine the current management of implementing the approved measures under government resolutions, by parties acting voluntarily and without designated budgetary authority. At this juncture, the Ministry of Innovation, Science, and Technology must assume its responsibilities to ensure that the government's resolution is carried out as required. A clear leadership approach for a significant national program is crucial to maintain technological capabilities and relative advantages over other nations. Any deviation from the prescribed implementation path will necessitate a government update to assess the situation and provide responses to advance artificial intelligence as a government priority. It is recommended that the Prime Minister, who initiated the promotion of a national program in artificial intelligence already in 2018 as a basis for the government's resolution, monitor the government's progress through the National Security Council to ensure the practical implementation of a significant national plan.</w:t>
      </w:r>
    </w:p>
    <w:p w:rsidR="005B050A" w:rsidRPr="00097345" w:rsidP="00097345" w14:paraId="39B3D8BF" w14:textId="77777777">
      <w:pPr>
        <w:pStyle w:val="7190"/>
        <w:bidi w:val="0"/>
        <w:rPr>
          <w:b/>
          <w:bCs/>
          <w:rtl/>
        </w:rPr>
      </w:pPr>
      <w:r w:rsidRPr="00097345">
        <w:rPr>
          <w:b/>
          <w:bCs/>
        </w:rPr>
        <w:t xml:space="preserve">It is my pleasant duty to thank the employees of the Office of the State Comptroller, who work devotedly in conducting an audit professionally, intensively, </w:t>
      </w:r>
      <w:r w:rsidRPr="00097345">
        <w:rPr>
          <w:b/>
          <w:bCs/>
        </w:rPr>
        <w:t>thoroughly</w:t>
      </w:r>
      <w:r w:rsidRPr="00097345">
        <w:rPr>
          <w:b/>
          <w:bCs/>
        </w:rPr>
        <w:t xml:space="preserve"> and fairly and in the publication of objective, effective and relevant audit reports.</w:t>
      </w:r>
    </w:p>
    <w:p w:rsidR="005B050A" w:rsidRPr="00097345" w:rsidP="00097345" w14:paraId="438EF353" w14:textId="77777777">
      <w:pPr>
        <w:pStyle w:val="7190"/>
        <w:bidi w:val="0"/>
      </w:pPr>
      <w:r w:rsidRPr="00097345">
        <w:t>The State Comptroller's Office undertakes to continue auditing the audited bodies' compliance with current and future risks and engaging in cyber defense Information technologies and privacy protection for the benefit of Israeli citizens.</w:t>
      </w:r>
    </w:p>
    <w:p w:rsidR="005B050A" w:rsidRPr="00097345" w:rsidP="00097345" w14:paraId="5E198C1F" w14:textId="77777777">
      <w:pPr>
        <w:bidi w:val="0"/>
        <w:spacing w:after="200" w:line="260" w:lineRule="exact"/>
        <w:rPr>
          <w:rFonts w:ascii="Tahoma" w:hAnsi="Tahoma" w:cs="Tahoma"/>
          <w:color w:val="0D0D0D" w:themeColor="text1" w:themeTint="F2"/>
          <w:sz w:val="18"/>
          <w:szCs w:val="18"/>
        </w:rPr>
      </w:pPr>
      <w:r w:rsidRPr="00097345">
        <w:rPr>
          <w:sz w:val="18"/>
          <w:szCs w:val="18"/>
        </w:rPr>
        <w:br w:type="page"/>
      </w:r>
    </w:p>
    <w:p w:rsidR="005B050A" w:rsidRPr="00097345" w:rsidP="00097345" w14:paraId="15215A5B" w14:textId="77777777">
      <w:pPr>
        <w:pStyle w:val="7190"/>
        <w:bidi w:val="0"/>
      </w:pPr>
      <w:r w:rsidRPr="00097345">
        <w:t>We will continue to pray and hope for the victory of the IDF and the Defense System in this difficult war forced upon us by our most bitter of enemies seeking to destroy us as a nation  and as a state, for the return of the hostages to their homes, the return of residents from affected areas in the south and the north to their homes, the recovery of the injured and for peaceful and routine days.</w:t>
      </w:r>
    </w:p>
    <w:p w:rsidR="005B050A" w:rsidP="005B050A" w14:paraId="3B940769" w14:textId="77777777">
      <w:pPr>
        <w:tabs>
          <w:tab w:val="left" w:pos="424"/>
        </w:tabs>
        <w:bidi w:val="0"/>
        <w:spacing w:after="180" w:line="260" w:lineRule="exact"/>
        <w:rPr>
          <w:rFonts w:eastAsia="Times New Roman" w:cs="Times New Roman"/>
          <w:b/>
          <w:bCs/>
          <w:color w:val="000000" w:themeColor="text1"/>
          <w:spacing w:val="2"/>
          <w:sz w:val="24"/>
        </w:rPr>
      </w:pPr>
    </w:p>
    <w:p w:rsidR="005B050A" w:rsidP="005B050A" w14:paraId="38ED2362" w14:textId="77777777">
      <w:pPr>
        <w:tabs>
          <w:tab w:val="left" w:pos="424"/>
        </w:tabs>
        <w:bidi w:val="0"/>
        <w:spacing w:after="180" w:line="260" w:lineRule="exact"/>
        <w:rPr>
          <w:rFonts w:ascii="Tahoma" w:hAnsi="Tahoma" w:cs="Tahoma"/>
          <w:color w:val="0D0D0D" w:themeColor="text1" w:themeTint="F2"/>
          <w:spacing w:val="2"/>
          <w:sz w:val="18"/>
          <w:szCs w:val="18"/>
          <w:rtl/>
        </w:rPr>
      </w:pPr>
    </w:p>
    <w:p w:rsidR="005B050A" w:rsidRPr="00C6221F" w:rsidP="005B050A" w14:paraId="7C733114" w14:textId="77777777">
      <w:pPr>
        <w:tabs>
          <w:tab w:val="left" w:pos="424"/>
        </w:tabs>
        <w:bidi w:val="0"/>
        <w:spacing w:after="180" w:line="260" w:lineRule="exact"/>
        <w:rPr>
          <w:rFonts w:ascii="Tahoma" w:hAnsi="Tahoma" w:cs="Tahoma"/>
          <w:color w:val="0D0D0D" w:themeColor="text1" w:themeTint="F2"/>
          <w:spacing w:val="2"/>
          <w:sz w:val="18"/>
          <w:szCs w:val="18"/>
        </w:rPr>
      </w:pPr>
    </w:p>
    <w:p w:rsidR="005B050A" w:rsidRPr="00C6221F" w:rsidP="005B050A" w14:paraId="6A2EBB3B" w14:textId="77777777">
      <w:pPr>
        <w:widowControl w:val="0"/>
        <w:bidi w:val="0"/>
        <w:spacing w:line="240" w:lineRule="atLeast"/>
        <w:ind w:left="2268"/>
        <w:jc w:val="center"/>
        <w:rPr>
          <w:rFonts w:ascii="Tahoma" w:hAnsi="Tahoma" w:cs="Tahoma"/>
          <w:b/>
          <w:bCs/>
          <w:spacing w:val="2"/>
          <w:sz w:val="18"/>
          <w:szCs w:val="18"/>
          <w:rtl/>
          <w:lang w:eastAsia="he-IL"/>
        </w:rPr>
      </w:pPr>
      <w:r w:rsidRPr="00C6221F">
        <w:rPr>
          <w:rFonts w:ascii="Tahoma" w:hAnsi="Tahoma" w:cs="Tahoma"/>
          <w:b/>
          <w:bCs/>
          <w:noProof/>
          <w:spacing w:val="2"/>
          <w:sz w:val="18"/>
          <w:szCs w:val="18"/>
          <w:rtl/>
        </w:rPr>
        <w:drawing>
          <wp:inline distT="0" distB="0" distL="0" distR="0">
            <wp:extent cx="1630005" cy="512810"/>
            <wp:effectExtent l="0" t="0" r="0" b="0"/>
            <wp:docPr id="2123057079" name="Picture 12" descr="תמונה שמכילה כתב יד, קליגרפיה, גופן,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57079" name="Picture 12" descr="תמונה שמכילה כתב יד, קליגרפיה, גופן, טקסט&#10;&#10;התיאור נוצר באופן אוטומטי"/>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630005" cy="512810"/>
                    </a:xfrm>
                    <a:prstGeom prst="rect">
                      <a:avLst/>
                    </a:prstGeom>
                  </pic:spPr>
                </pic:pic>
              </a:graphicData>
            </a:graphic>
          </wp:inline>
        </w:drawing>
      </w:r>
    </w:p>
    <w:p w:rsidR="005B050A" w:rsidRPr="00D27A1F" w:rsidP="005B050A" w14:paraId="1DD1C716" w14:textId="77777777">
      <w:pPr>
        <w:widowControl w:val="0"/>
        <w:bidi w:val="0"/>
        <w:spacing w:line="280" w:lineRule="exact"/>
        <w:ind w:left="2268"/>
        <w:jc w:val="center"/>
        <w:rPr>
          <w:rFonts w:ascii="Tahoma" w:hAnsi="Tahoma" w:cs="Tahoma"/>
          <w:b/>
          <w:bCs/>
          <w:spacing w:val="2"/>
          <w:sz w:val="18"/>
          <w:szCs w:val="18"/>
          <w:rtl/>
          <w:lang w:eastAsia="he-IL"/>
        </w:rPr>
      </w:pPr>
      <w:r w:rsidRPr="00D27A1F">
        <w:rPr>
          <w:rFonts w:ascii="Tahoma" w:hAnsi="Tahoma" w:cs="Tahoma"/>
          <w:b/>
          <w:bCs/>
          <w:spacing w:val="2"/>
          <w:sz w:val="18"/>
          <w:szCs w:val="18"/>
          <w:lang w:eastAsia="he-IL"/>
        </w:rPr>
        <w:t>Matanyahu</w:t>
      </w:r>
      <w:r w:rsidRPr="00D27A1F">
        <w:rPr>
          <w:rFonts w:ascii="Tahoma" w:hAnsi="Tahoma" w:cs="Tahoma"/>
          <w:b/>
          <w:bCs/>
          <w:spacing w:val="2"/>
          <w:sz w:val="18"/>
          <w:szCs w:val="18"/>
          <w:lang w:eastAsia="he-IL"/>
        </w:rPr>
        <w:t xml:space="preserve"> </w:t>
      </w:r>
      <w:r w:rsidRPr="00D27A1F">
        <w:rPr>
          <w:rFonts w:ascii="Tahoma" w:hAnsi="Tahoma" w:cs="Tahoma"/>
          <w:b/>
          <w:bCs/>
          <w:spacing w:val="2"/>
          <w:sz w:val="18"/>
          <w:szCs w:val="18"/>
          <w:lang w:eastAsia="he-IL"/>
        </w:rPr>
        <w:t>Englman</w:t>
      </w:r>
    </w:p>
    <w:p w:rsidR="005B050A" w:rsidRPr="00D27A1F" w:rsidP="005B050A" w14:paraId="13CF6C1D" w14:textId="77777777">
      <w:pPr>
        <w:widowControl w:val="0"/>
        <w:bidi w:val="0"/>
        <w:spacing w:line="280" w:lineRule="exact"/>
        <w:ind w:left="2268"/>
        <w:jc w:val="center"/>
        <w:rPr>
          <w:rFonts w:ascii="Tahoma" w:hAnsi="Tahoma" w:cs="Tahoma"/>
          <w:spacing w:val="2"/>
          <w:sz w:val="18"/>
          <w:szCs w:val="18"/>
          <w:lang w:eastAsia="he-IL"/>
        </w:rPr>
      </w:pPr>
      <w:r w:rsidRPr="00D27A1F">
        <w:rPr>
          <w:rFonts w:ascii="Tahoma" w:hAnsi="Tahoma" w:cs="Tahoma"/>
          <w:spacing w:val="2"/>
          <w:sz w:val="18"/>
          <w:szCs w:val="18"/>
          <w:lang w:eastAsia="he-IL"/>
        </w:rPr>
        <w:t xml:space="preserve">State Comptroller and </w:t>
      </w:r>
    </w:p>
    <w:p w:rsidR="005B050A" w:rsidRPr="00D27A1F" w:rsidP="005B050A" w14:paraId="17735533" w14:textId="77777777">
      <w:pPr>
        <w:widowControl w:val="0"/>
        <w:bidi w:val="0"/>
        <w:spacing w:line="280" w:lineRule="exact"/>
        <w:ind w:left="2268"/>
        <w:jc w:val="center"/>
        <w:rPr>
          <w:rFonts w:ascii="Tahoma" w:hAnsi="Tahoma" w:cs="Tahoma"/>
          <w:spacing w:val="2"/>
          <w:sz w:val="18"/>
          <w:szCs w:val="18"/>
          <w:lang w:eastAsia="he-IL"/>
        </w:rPr>
      </w:pPr>
      <w:r w:rsidRPr="00D27A1F">
        <w:rPr>
          <w:rFonts w:ascii="Tahoma" w:hAnsi="Tahoma" w:cs="Tahoma"/>
          <w:spacing w:val="2"/>
          <w:sz w:val="18"/>
          <w:szCs w:val="18"/>
          <w:lang w:eastAsia="he-IL"/>
        </w:rPr>
        <w:t>Ombudsman of Israel</w:t>
      </w:r>
    </w:p>
    <w:p w:rsidR="005B050A" w:rsidRPr="00C6221F" w:rsidP="005B050A" w14:paraId="3E985600" w14:textId="77777777">
      <w:pPr>
        <w:widowControl w:val="0"/>
        <w:bidi w:val="0"/>
        <w:spacing w:line="280" w:lineRule="exact"/>
        <w:ind w:left="2268"/>
        <w:jc w:val="center"/>
        <w:rPr>
          <w:rFonts w:ascii="Tahoma" w:hAnsi="Tahoma" w:cs="Tahoma"/>
          <w:spacing w:val="2"/>
          <w:szCs w:val="20"/>
          <w:lang w:eastAsia="he-IL"/>
        </w:rPr>
      </w:pPr>
    </w:p>
    <w:p w:rsidR="005B050A" w:rsidP="005B050A" w14:paraId="75281AFC" w14:textId="77777777">
      <w:pPr>
        <w:widowControl w:val="0"/>
        <w:bidi w:val="0"/>
        <w:spacing w:line="280" w:lineRule="exact"/>
        <w:ind w:left="2268"/>
        <w:jc w:val="center"/>
        <w:rPr>
          <w:rFonts w:ascii="Tahoma" w:hAnsi="Tahoma" w:cs="Tahoma"/>
          <w:spacing w:val="2"/>
          <w:szCs w:val="20"/>
          <w:lang w:eastAsia="he-IL"/>
        </w:rPr>
      </w:pPr>
    </w:p>
    <w:p w:rsidR="005B050A" w:rsidRPr="00C6221F" w:rsidP="005B050A" w14:paraId="1EA01F59" w14:textId="77777777">
      <w:pPr>
        <w:widowControl w:val="0"/>
        <w:bidi w:val="0"/>
        <w:spacing w:line="280" w:lineRule="exact"/>
        <w:ind w:left="2268"/>
        <w:jc w:val="center"/>
        <w:rPr>
          <w:rFonts w:ascii="Tahoma" w:hAnsi="Tahoma" w:cs="Tahoma"/>
          <w:spacing w:val="2"/>
          <w:szCs w:val="20"/>
          <w:rtl/>
          <w:lang w:eastAsia="he-IL"/>
        </w:rPr>
      </w:pPr>
    </w:p>
    <w:p w:rsidR="005B050A" w:rsidRPr="00C6221F" w:rsidP="005B050A" w14:paraId="7FDF5F16" w14:textId="77777777">
      <w:pPr>
        <w:bidi w:val="0"/>
        <w:spacing w:before="120" w:line="240" w:lineRule="auto"/>
        <w:rPr>
          <w:rFonts w:ascii="Tahoma" w:hAnsi="Tahoma" w:cs="Tahoma"/>
          <w:color w:val="0D0D0D" w:themeColor="text1" w:themeTint="F2"/>
          <w:spacing w:val="2"/>
          <w:sz w:val="18"/>
          <w:szCs w:val="18"/>
          <w:rtl/>
        </w:rPr>
      </w:pPr>
      <w:r w:rsidRPr="00C6221F">
        <w:rPr>
          <w:rFonts w:ascii="Tahoma" w:hAnsi="Tahoma" w:cs="Tahoma"/>
          <w:color w:val="0D0D0D" w:themeColor="text1" w:themeTint="F2"/>
          <w:spacing w:val="2"/>
          <w:sz w:val="18"/>
          <w:szCs w:val="18"/>
        </w:rPr>
        <w:t xml:space="preserve">Jerusalem, </w:t>
      </w:r>
      <w:r>
        <w:rPr>
          <w:rFonts w:ascii="Tahoma" w:hAnsi="Tahoma" w:cs="Tahoma"/>
          <w:color w:val="0D0D0D" w:themeColor="text1" w:themeTint="F2"/>
          <w:spacing w:val="2"/>
          <w:sz w:val="18"/>
          <w:szCs w:val="18"/>
        </w:rPr>
        <w:t>November</w:t>
      </w:r>
      <w:r>
        <w:rPr>
          <w:rFonts w:ascii="Tahoma" w:hAnsi="Tahoma" w:cs="Tahoma" w:hint="cs"/>
          <w:color w:val="0D0D0D" w:themeColor="text1" w:themeTint="F2"/>
          <w:spacing w:val="2"/>
          <w:sz w:val="18"/>
          <w:szCs w:val="18"/>
          <w:rtl/>
        </w:rPr>
        <w:t xml:space="preserve"> </w:t>
      </w:r>
      <w:r w:rsidRPr="00C6221F">
        <w:rPr>
          <w:rFonts w:ascii="Tahoma" w:hAnsi="Tahoma" w:cs="Tahoma"/>
          <w:color w:val="0D0D0D" w:themeColor="text1" w:themeTint="F2"/>
          <w:spacing w:val="2"/>
          <w:sz w:val="18"/>
          <w:szCs w:val="18"/>
        </w:rPr>
        <w:t>202</w:t>
      </w:r>
      <w:r>
        <w:rPr>
          <w:rFonts w:ascii="Tahoma" w:hAnsi="Tahoma" w:cs="Tahoma" w:hint="cs"/>
          <w:color w:val="0D0D0D" w:themeColor="text1" w:themeTint="F2"/>
          <w:spacing w:val="2"/>
          <w:sz w:val="18"/>
          <w:szCs w:val="18"/>
          <w:rtl/>
        </w:rPr>
        <w:t>4</w:t>
      </w:r>
    </w:p>
    <w:p w:rsidR="005B050A" w:rsidRPr="00C6221F" w:rsidP="005B050A" w14:paraId="374FD351" w14:textId="77777777">
      <w:pPr>
        <w:tabs>
          <w:tab w:val="right" w:pos="12"/>
          <w:tab w:val="right" w:pos="156"/>
        </w:tabs>
        <w:spacing w:line="360" w:lineRule="auto"/>
        <w:rPr>
          <w:b/>
          <w:bCs/>
          <w:spacing w:val="2"/>
          <w:sz w:val="2"/>
          <w:szCs w:val="2"/>
          <w:u w:val="single"/>
          <w:rtl/>
        </w:rPr>
      </w:pPr>
    </w:p>
    <w:p w:rsidR="005B050A" w:rsidRPr="00C6221F" w:rsidP="005B050A" w14:paraId="0C6A9BE0" w14:textId="77777777">
      <w:pPr>
        <w:tabs>
          <w:tab w:val="right" w:pos="12"/>
          <w:tab w:val="right" w:pos="156"/>
        </w:tabs>
        <w:ind w:hanging="129"/>
        <w:rPr>
          <w:b/>
          <w:bCs/>
          <w:spacing w:val="2"/>
          <w:sz w:val="2"/>
          <w:szCs w:val="2"/>
          <w:rtl/>
        </w:rPr>
      </w:pPr>
    </w:p>
    <w:p w:rsidR="005B050A" w:rsidRPr="00C6221F" w:rsidP="005B050A" w14:paraId="70EAA4DB" w14:textId="77777777">
      <w:pPr>
        <w:tabs>
          <w:tab w:val="right" w:pos="12"/>
          <w:tab w:val="right" w:pos="156"/>
        </w:tabs>
        <w:spacing w:line="360" w:lineRule="auto"/>
        <w:rPr>
          <w:b/>
          <w:bCs/>
          <w:spacing w:val="2"/>
          <w:sz w:val="2"/>
          <w:szCs w:val="2"/>
          <w:u w:val="single"/>
          <w:rtl/>
        </w:rPr>
      </w:pPr>
    </w:p>
    <w:p w:rsidR="005B050A" w:rsidRPr="00C6221F" w:rsidP="005B050A" w14:paraId="74C36682" w14:textId="77777777">
      <w:pPr>
        <w:tabs>
          <w:tab w:val="right" w:pos="12"/>
          <w:tab w:val="right" w:pos="156"/>
        </w:tabs>
        <w:ind w:hanging="129"/>
        <w:rPr>
          <w:b/>
          <w:bCs/>
          <w:spacing w:val="2"/>
          <w:sz w:val="2"/>
          <w:szCs w:val="2"/>
          <w:rtl/>
        </w:rPr>
      </w:pPr>
    </w:p>
    <w:p w:rsidR="005B050A" w:rsidRPr="00C6221F" w:rsidP="005B050A" w14:paraId="07407A4C" w14:textId="77777777">
      <w:pPr>
        <w:tabs>
          <w:tab w:val="left" w:pos="1683"/>
        </w:tabs>
        <w:rPr>
          <w:spacing w:val="2"/>
          <w:sz w:val="2"/>
          <w:szCs w:val="2"/>
          <w:rtl/>
        </w:rPr>
      </w:pPr>
      <w:r w:rsidRPr="00C6221F">
        <w:rPr>
          <w:spacing w:val="2"/>
          <w:sz w:val="24"/>
          <w:rtl/>
        </w:rPr>
        <w:tab/>
      </w:r>
    </w:p>
    <w:p w:rsidR="005B050A" w:rsidRPr="00C6221F" w:rsidP="005B050A" w14:paraId="4FA06CD5" w14:textId="77777777">
      <w:pPr>
        <w:pStyle w:val="100"/>
        <w:tabs>
          <w:tab w:val="center" w:pos="3685"/>
        </w:tabs>
        <w:spacing w:after="0" w:line="240" w:lineRule="exact"/>
        <w:rPr>
          <w:rFonts w:cs="Times New Roman"/>
          <w:b/>
          <w:bCs/>
          <w:color w:val="00305F"/>
          <w:spacing w:val="2"/>
          <w:sz w:val="32"/>
          <w:szCs w:val="32"/>
          <w:rtl/>
        </w:rPr>
        <w:sectPr w:rsidSect="001474A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3062" w:right="2268" w:bottom="2552" w:left="2268" w:header="1134" w:footer="1361" w:gutter="0"/>
          <w:pgNumType w:fmt="upperRoman" w:start="3"/>
          <w:cols w:space="708"/>
          <w:docGrid w:linePitch="360"/>
        </w:sectPr>
      </w:pPr>
    </w:p>
    <w:bookmarkStart w:id="1" w:name="_Hlk63775048"/>
    <w:bookmarkEnd w:id="1"/>
    <w:p w:rsidR="005B050A" w:rsidRPr="00C6221F" w:rsidP="005B050A" w14:paraId="587BFC32" w14:textId="77777777">
      <w:pPr>
        <w:bidi w:val="0"/>
        <w:spacing w:after="200" w:line="276" w:lineRule="auto"/>
        <w:rPr>
          <w:rFonts w:ascii="Tahoma" w:eastAsia="Times New Roman" w:hAnsi="Tahoma" w:cs="Tahoma"/>
          <w:b/>
          <w:bCs/>
          <w:color w:val="00305F"/>
          <w:spacing w:val="2"/>
          <w:sz w:val="32"/>
          <w:szCs w:val="32"/>
        </w:rPr>
        <w:sectPr w:rsidSect="007C1AC9">
          <w:footnotePr>
            <w:numRestart w:val="eachSect"/>
          </w:footnotePr>
          <w:pgSz w:w="11906" w:h="16838" w:code="9"/>
          <w:pgMar w:top="3062" w:right="2268" w:bottom="2552" w:left="2268" w:header="1134" w:footer="1361" w:gutter="0"/>
          <w:pgNumType w:start="170"/>
          <w:cols w:space="708"/>
          <w:bidi/>
          <w:rtlGutter/>
          <w:docGrid w:linePitch="360"/>
        </w:sectPr>
      </w:pPr>
      <w:r w:rsidRPr="00C6221F">
        <w:rPr>
          <w:b/>
          <w:bCs/>
          <w:noProof/>
          <w:spacing w:val="2"/>
          <w:rtl/>
          <w:lang w:val="he-IL"/>
        </w:rPr>
        <mc:AlternateContent>
          <mc:Choice Requires="wps">
            <w:drawing>
              <wp:anchor distT="0" distB="0" distL="114300" distR="114300" simplePos="0" relativeHeight="251660288" behindDoc="0" locked="0" layoutInCell="1" allowOverlap="1">
                <wp:simplePos x="0" y="0"/>
                <wp:positionH relativeFrom="column">
                  <wp:posOffset>-643011</wp:posOffset>
                </wp:positionH>
                <wp:positionV relativeFrom="paragraph">
                  <wp:posOffset>-1276155</wp:posOffset>
                </wp:positionV>
                <wp:extent cx="7413625" cy="9152304"/>
                <wp:effectExtent l="0" t="0" r="3175" b="4445"/>
                <wp:wrapNone/>
                <wp:docPr id="2123057092"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7413625" cy="915230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Rectangle 17" o:spid="_x0000_s1027" style="width:583.75pt;height:720.65pt;margin-top:-100.5pt;margin-left:-50.65pt;mso-height-percent:0;mso-height-relative:margin;mso-wrap-distance-bottom:0;mso-wrap-distance-left:9pt;mso-wrap-distance-right:9pt;mso-wrap-distance-top:0;mso-wrap-style:square;position:absolute;visibility:visible;v-text-anchor:middle;z-index:251661312" fillcolor="white" stroked="f" strokeweight="2pt"/>
            </w:pict>
          </mc:Fallback>
        </mc:AlternateContent>
      </w:r>
    </w:p>
    <w:p w:rsidR="005B050A" w:rsidRPr="00C6221F" w:rsidP="005B050A" w14:paraId="2786FBAF" w14:textId="77777777">
      <w:pPr>
        <w:pStyle w:val="12021"/>
        <w:spacing w:before="480"/>
        <w:rPr>
          <w:spacing w:val="2"/>
          <w:sz w:val="52"/>
          <w:szCs w:val="52"/>
          <w:rtl/>
        </w:rPr>
      </w:pPr>
      <w:r w:rsidRPr="00C6221F">
        <w:rPr>
          <w:noProof/>
          <w:color w:val="002060"/>
          <w:spacing w:val="2"/>
          <w:sz w:val="18"/>
          <w:szCs w:val="18"/>
        </w:rPr>
        <w:drawing>
          <wp:anchor distT="0" distB="0" distL="114300" distR="114300" simplePos="0" relativeHeight="251659264" behindDoc="0" locked="0" layoutInCell="1" allowOverlap="1">
            <wp:simplePos x="0" y="0"/>
            <wp:positionH relativeFrom="margin">
              <wp:posOffset>2066290</wp:posOffset>
            </wp:positionH>
            <wp:positionV relativeFrom="paragraph">
              <wp:posOffset>46355</wp:posOffset>
            </wp:positionV>
            <wp:extent cx="431800" cy="518795"/>
            <wp:effectExtent l="0" t="0" r="0" b="1905"/>
            <wp:wrapNone/>
            <wp:docPr id="2123057090" name="Picture 576"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57090" name="Picture 576" descr="תמונה שמכילה טקסט&#10;&#10;התיאור נוצר באופן אוטומטי"/>
                    <pic:cNvPicPr/>
                  </pic:nvPicPr>
                  <pic:blipFill>
                    <a:blip xmlns:r="http://schemas.openxmlformats.org/officeDocument/2006/relationships" r:embed="rId17"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431800" cy="518795"/>
                    </a:xfrm>
                    <a:prstGeom prst="rect">
                      <a:avLst/>
                    </a:prstGeom>
                  </pic:spPr>
                </pic:pic>
              </a:graphicData>
            </a:graphic>
            <wp14:sizeRelH relativeFrom="margin">
              <wp14:pctWidth>0</wp14:pctWidth>
            </wp14:sizeRelH>
            <wp14:sizeRelV relativeFrom="margin">
              <wp14:pctHeight>0</wp14:pctHeight>
            </wp14:sizeRelV>
          </wp:anchor>
        </w:drawing>
      </w:r>
    </w:p>
    <w:p w:rsidR="005B050A" w:rsidRPr="00C6221F" w:rsidP="005B050A" w14:paraId="0072232C" w14:textId="77777777">
      <w:pPr>
        <w:pStyle w:val="12021"/>
        <w:bidi w:val="0"/>
        <w:spacing w:before="480"/>
        <w:rPr>
          <w:spacing w:val="2"/>
          <w:sz w:val="24"/>
          <w:szCs w:val="24"/>
          <w:rtl/>
        </w:rPr>
      </w:pPr>
      <w:r w:rsidRPr="00C6221F">
        <w:rPr>
          <w:spacing w:val="2"/>
          <w:sz w:val="24"/>
          <w:szCs w:val="24"/>
        </w:rPr>
        <w:t>State of Israel</w:t>
      </w:r>
    </w:p>
    <w:p w:rsidR="005B050A" w:rsidRPr="00C6221F" w:rsidP="005B050A" w14:paraId="35BC041C" w14:textId="77777777">
      <w:pPr>
        <w:pStyle w:val="12021"/>
        <w:spacing w:before="480"/>
        <w:rPr>
          <w:spacing w:val="2"/>
          <w:sz w:val="52"/>
          <w:szCs w:val="52"/>
          <w:rtl/>
        </w:rPr>
      </w:pPr>
    </w:p>
    <w:p w:rsidR="005B050A" w:rsidRPr="00FC4507" w:rsidP="005B050A" w14:paraId="08F677B3" w14:textId="77777777">
      <w:pPr>
        <w:pStyle w:val="12021"/>
        <w:bidi w:val="0"/>
        <w:spacing w:line="700" w:lineRule="exact"/>
        <w:rPr>
          <w:spacing w:val="6"/>
          <w:sz w:val="60"/>
          <w:szCs w:val="60"/>
        </w:rPr>
      </w:pPr>
      <w:r w:rsidRPr="00FC4507">
        <w:rPr>
          <w:spacing w:val="6"/>
          <w:sz w:val="60"/>
          <w:szCs w:val="60"/>
        </w:rPr>
        <w:t xml:space="preserve">Report of the </w:t>
      </w:r>
    </w:p>
    <w:p w:rsidR="005B050A" w:rsidRPr="00FC4507" w:rsidP="005B050A" w14:paraId="725ABE94" w14:textId="33DB9CEB">
      <w:pPr>
        <w:pStyle w:val="12021"/>
        <w:bidi w:val="0"/>
        <w:spacing w:before="0" w:line="700" w:lineRule="exact"/>
        <w:rPr>
          <w:spacing w:val="6"/>
          <w:sz w:val="60"/>
          <w:szCs w:val="60"/>
        </w:rPr>
      </w:pPr>
      <w:r w:rsidRPr="005B050A">
        <w:rPr>
          <w:b w:val="0"/>
          <w:bCs w:val="0"/>
          <w:noProof/>
          <w:color w:val="FFFFFF" w:themeColor="background1"/>
          <w:spacing w:val="6"/>
          <w:sz w:val="120"/>
          <w:szCs w:val="120"/>
          <w14:textOutline w14:w="15875" w14:cap="rnd">
            <w14:noFill/>
            <w14:prstDash w14:val="solid"/>
            <w14:bevel/>
          </w14:textOutline>
          <w14:textFill>
            <w14:noFill/>
          </w14:textFill>
        </w:rPr>
        <mc:AlternateContent>
          <mc:Choice Requires="wps">
            <w:drawing>
              <wp:anchor distT="0" distB="0" distL="114300" distR="114300" simplePos="0" relativeHeight="251664384" behindDoc="0" locked="0" layoutInCell="1" allowOverlap="1">
                <wp:simplePos x="0" y="0"/>
                <wp:positionH relativeFrom="column">
                  <wp:posOffset>609600</wp:posOffset>
                </wp:positionH>
                <wp:positionV relativeFrom="paragraph">
                  <wp:posOffset>554990</wp:posOffset>
                </wp:positionV>
                <wp:extent cx="3451860" cy="0"/>
                <wp:effectExtent l="0" t="12700" r="15240" b="12700"/>
                <wp:wrapNone/>
                <wp:docPr id="2123056828" name="Straight Connector 15"/>
                <wp:cNvGraphicFramePr/>
                <a:graphic xmlns:a="http://schemas.openxmlformats.org/drawingml/2006/main">
                  <a:graphicData uri="http://schemas.microsoft.com/office/word/2010/wordprocessingShape">
                    <wps:wsp xmlns:wps="http://schemas.microsoft.com/office/word/2010/wordprocessingShape">
                      <wps:cNvCnPr/>
                      <wps:spPr>
                        <a:xfrm>
                          <a:off x="0" y="0"/>
                          <a:ext cx="3451860"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8" style="mso-width-percent:0;mso-width-relative:margin;mso-wrap-distance-bottom:0;mso-wrap-distance-left:9pt;mso-wrap-distance-right:9pt;mso-wrap-distance-top:0;mso-wrap-style:square;position:absolute;visibility:visible;z-index:251665408" from="48pt,43.7pt" to="319.8pt,43.7pt" strokecolor="#00305f" strokeweight="1.5pt"/>
            </w:pict>
          </mc:Fallback>
        </mc:AlternateContent>
      </w:r>
      <w:r w:rsidRPr="00FC4507">
        <w:rPr>
          <w:spacing w:val="6"/>
          <w:sz w:val="60"/>
          <w:szCs w:val="60"/>
        </w:rPr>
        <w:t xml:space="preserve">State Comptroller </w:t>
      </w:r>
    </w:p>
    <w:p w:rsidR="005B050A" w:rsidRPr="00FC4507" w:rsidP="005B050A" w14:paraId="1E4E2895" w14:textId="0DD01CCF">
      <w:pPr>
        <w:pStyle w:val="12021"/>
        <w:bidi w:val="0"/>
        <w:spacing w:before="0" w:line="700" w:lineRule="exact"/>
        <w:rPr>
          <w:b w:val="0"/>
          <w:bCs w:val="0"/>
          <w:spacing w:val="2"/>
          <w:sz w:val="39"/>
          <w:szCs w:val="39"/>
          <w:rtl/>
        </w:rPr>
      </w:pPr>
      <w:r w:rsidRPr="005B050A">
        <w:rPr>
          <w:b w:val="0"/>
          <w:bCs w:val="0"/>
          <w:noProof/>
          <w:color w:val="FFFFFF" w:themeColor="background1"/>
          <w:spacing w:val="6"/>
          <w:sz w:val="120"/>
          <w:szCs w:val="120"/>
          <w14:textOutline w14:w="15875" w14:cap="rnd">
            <w14:noFill/>
            <w14:prstDash w14:val="solid"/>
            <w14:bevel/>
          </w14:textOutline>
          <w14:textFill>
            <w14:noFill/>
          </w14:textFill>
        </w:rPr>
        <mc:AlternateContent>
          <mc:Choice Requires="wps">
            <w:drawing>
              <wp:anchor distT="0" distB="0" distL="114300" distR="114300" simplePos="0" relativeHeight="251670528" behindDoc="0" locked="0" layoutInCell="1" allowOverlap="1">
                <wp:simplePos x="0" y="0"/>
                <wp:positionH relativeFrom="column">
                  <wp:posOffset>612140</wp:posOffset>
                </wp:positionH>
                <wp:positionV relativeFrom="paragraph">
                  <wp:posOffset>525780</wp:posOffset>
                </wp:positionV>
                <wp:extent cx="3451860" cy="0"/>
                <wp:effectExtent l="0" t="12700" r="15240" b="12700"/>
                <wp:wrapNone/>
                <wp:docPr id="289502481" name="Straight Connector 15"/>
                <wp:cNvGraphicFramePr/>
                <a:graphic xmlns:a="http://schemas.openxmlformats.org/drawingml/2006/main">
                  <a:graphicData uri="http://schemas.microsoft.com/office/word/2010/wordprocessingShape">
                    <wps:wsp xmlns:wps="http://schemas.microsoft.com/office/word/2010/wordprocessingShape">
                      <wps:cNvCnPr/>
                      <wps:spPr>
                        <a:xfrm>
                          <a:off x="0" y="0"/>
                          <a:ext cx="3451860"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9" style="mso-width-percent:0;mso-width-relative:margin;mso-wrap-distance-bottom:0;mso-wrap-distance-left:9pt;mso-wrap-distance-right:9pt;mso-wrap-distance-top:0;mso-wrap-style:square;position:absolute;visibility:visible;z-index:251671552" from="48.2pt,41.4pt" to="320pt,41.4pt" strokecolor="#00305f" strokeweight="1.5pt"/>
            </w:pict>
          </mc:Fallback>
        </mc:AlternateContent>
      </w:r>
      <w:r w:rsidRPr="00FC4507">
        <w:rPr>
          <w:b w:val="0"/>
          <w:bCs w:val="0"/>
          <w:spacing w:val="2"/>
          <w:sz w:val="39"/>
          <w:szCs w:val="39"/>
        </w:rPr>
        <w:t>Cyber and Information Systems</w:t>
      </w:r>
    </w:p>
    <w:p w:rsidR="005B050A" w:rsidRPr="00C6221F" w:rsidP="00AF1BF1" w14:paraId="37779680" w14:textId="3F2BC923">
      <w:pPr>
        <w:pStyle w:val="12021"/>
        <w:bidi w:val="0"/>
        <w:spacing w:before="1080"/>
        <w:ind w:left="3005"/>
        <w:jc w:val="left"/>
        <w:rPr>
          <w:spacing w:val="2"/>
          <w:sz w:val="114"/>
          <w:szCs w:val="114"/>
        </w:rPr>
      </w:pPr>
      <w:r w:rsidRPr="005B050A">
        <w:rPr>
          <w:outline/>
          <w:noProof/>
          <w:spacing w:val="2"/>
          <w:sz w:val="120"/>
          <w:szCs w:val="120"/>
          <w14:textOutline w14:w="15875" w14:cap="rnd">
            <w14:solidFill>
              <w14:srgbClr w14:val="00305F"/>
            </w14:solidFill>
            <w14:prstDash w14:val="solid"/>
            <w14:bevel/>
          </w14:textOutline>
          <w14:textFill>
            <w14:noFill/>
          </w14:textFill>
        </w:rPr>
        <mc:AlternateContent>
          <mc:Choice Requires="wps">
            <w:drawing>
              <wp:anchor distT="0" distB="0" distL="114300" distR="114300" simplePos="0" relativeHeight="251668480" behindDoc="0" locked="0" layoutInCell="1" allowOverlap="1">
                <wp:simplePos x="0" y="0"/>
                <wp:positionH relativeFrom="column">
                  <wp:posOffset>487045</wp:posOffset>
                </wp:positionH>
                <wp:positionV relativeFrom="paragraph">
                  <wp:posOffset>351155</wp:posOffset>
                </wp:positionV>
                <wp:extent cx="1796716" cy="484554"/>
                <wp:effectExtent l="0" t="0" r="0" b="0"/>
                <wp:wrapNone/>
                <wp:docPr id="8" name="מלבן 8"/>
                <wp:cNvGraphicFramePr/>
                <a:graphic xmlns:a="http://schemas.openxmlformats.org/drawingml/2006/main">
                  <a:graphicData uri="http://schemas.microsoft.com/office/word/2010/wordprocessingShape">
                    <wps:wsp xmlns:wps="http://schemas.microsoft.com/office/word/2010/wordprocessingShape">
                      <wps:cNvSpPr/>
                      <wps:spPr>
                        <a:xfrm>
                          <a:off x="0" y="0"/>
                          <a:ext cx="1796716" cy="48455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050A" w:rsidRPr="00AF1BF1" w:rsidP="005B050A" w14:textId="77777777">
                            <w:pPr>
                              <w:pStyle w:val="12021"/>
                              <w:bidi w:val="0"/>
                              <w:spacing w:before="0" w:after="0" w:line="276" w:lineRule="auto"/>
                              <w:jc w:val="left"/>
                              <w:rPr>
                                <w:spacing w:val="6"/>
                                <w:sz w:val="45"/>
                                <w:szCs w:val="45"/>
                              </w:rPr>
                            </w:pPr>
                            <w:r w:rsidRPr="00AF1BF1">
                              <w:rPr>
                                <w:noProof/>
                                <w:spacing w:val="6"/>
                                <w:sz w:val="45"/>
                                <w:szCs w:val="45"/>
                              </w:rPr>
                              <w:t>November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8" o:spid="_x0000_s1030" style="width:141.45pt;height:38.15pt;margin-top:27.65pt;margin-left:38.35pt;mso-height-percent:0;mso-height-relative:margin;mso-width-percent:0;mso-width-relative:margin;mso-wrap-distance-bottom:0;mso-wrap-distance-left:9pt;mso-wrap-distance-right:9pt;mso-wrap-distance-top:0;mso-wrap-style:square;position:absolute;visibility:visible;v-text-anchor:middle;z-index:251669504" filled="f" stroked="f" strokeweight="2pt">
                <v:textbox>
                  <w:txbxContent>
                    <w:p w:rsidR="005B050A" w:rsidRPr="00AF1BF1" w:rsidP="005B050A" w14:paraId="56DD46A2" w14:textId="77777777">
                      <w:pPr>
                        <w:pStyle w:val="12021"/>
                        <w:bidi w:val="0"/>
                        <w:spacing w:before="0" w:after="0" w:line="276" w:lineRule="auto"/>
                        <w:jc w:val="left"/>
                        <w:rPr>
                          <w:spacing w:val="6"/>
                          <w:sz w:val="45"/>
                          <w:szCs w:val="45"/>
                        </w:rPr>
                      </w:pPr>
                      <w:r w:rsidRPr="00AF1BF1">
                        <w:rPr>
                          <w:noProof/>
                          <w:spacing w:val="6"/>
                          <w:sz w:val="45"/>
                          <w:szCs w:val="45"/>
                        </w:rPr>
                        <w:t>November</w:t>
                      </w:r>
                    </w:p>
                  </w:txbxContent>
                </v:textbox>
              </v:rect>
            </w:pict>
          </mc:Fallback>
        </mc:AlternateContent>
      </w:r>
      <w:r w:rsidRPr="005B050A">
        <w:rPr>
          <w:outline/>
          <w:noProof/>
          <w:spacing w:val="2"/>
          <w:sz w:val="114"/>
          <w:szCs w:val="114"/>
          <w14:textOutline w14:w="15875" w14:cap="rnd">
            <w14:solidFill>
              <w14:srgbClr w14:val="00305F"/>
            </w14:solidFill>
            <w14:prstDash w14:val="solid"/>
            <w14:bevel/>
          </w14:textOutline>
          <w14:textFill>
            <w14:noFill/>
          </w14:textFill>
        </w:rPr>
        <w:t xml:space="preserve"> </w:t>
      </w:r>
      <w:r w:rsidRPr="005B050A">
        <w:rPr>
          <w:outline/>
          <w:noProof/>
          <w:spacing w:val="2"/>
          <w:sz w:val="54"/>
          <w:szCs w:val="54"/>
          <w14:textOutline w14:w="15875" w14:cap="rnd">
            <w14:solidFill>
              <w14:srgbClr w14:val="00305F"/>
            </w14:solidFill>
            <w14:prstDash w14:val="solid"/>
            <w14:bevel/>
          </w14:textOutline>
          <w14:textFill>
            <w14:noFill/>
          </w14:textFill>
        </w:rPr>
        <w:t xml:space="preserve"> </w:t>
      </w:r>
      <w:r w:rsidRPr="005B050A">
        <w:rPr>
          <w:outline/>
          <w:noProof/>
          <w:spacing w:val="2"/>
          <w:sz w:val="114"/>
          <w:szCs w:val="114"/>
          <w14:textOutline w14:w="15875" w14:cap="rnd">
            <w14:solidFill>
              <w14:srgbClr w14:val="00305F"/>
            </w14:solidFill>
            <w14:prstDash w14:val="solid"/>
            <w14:bevel/>
          </w14:textOutline>
          <w14:textFill>
            <w14:noFill/>
          </w14:textFill>
        </w:rPr>
        <w:t>202</w:t>
      </w:r>
      <w:r w:rsidRPr="005B050A">
        <w:rPr>
          <w:rFonts w:hint="cs"/>
          <w:outline/>
          <w:noProof/>
          <w:spacing w:val="2"/>
          <w:sz w:val="114"/>
          <w:szCs w:val="114"/>
          <w:rtl/>
          <w14:textOutline w14:w="15875" w14:cap="rnd">
            <w14:solidFill>
              <w14:srgbClr w14:val="00305F"/>
            </w14:solidFill>
            <w14:prstDash w14:val="solid"/>
            <w14:bevel/>
          </w14:textOutline>
          <w14:textFill>
            <w14:noFill/>
          </w14:textFill>
        </w:rPr>
        <w:t>4</w:t>
      </w:r>
      <w:r w:rsidRPr="00C6221F">
        <w:rPr>
          <w:noProof/>
          <w:spacing w:val="2"/>
          <w:sz w:val="114"/>
          <w:szCs w:val="114"/>
        </w:rPr>
        <w:t xml:space="preserve"> </w:t>
      </w:r>
    </w:p>
    <w:p w:rsidR="005B050A" w:rsidRPr="00C6221F" w:rsidP="005B050A" w14:paraId="01D57316" w14:textId="77777777">
      <w:pPr>
        <w:spacing w:line="240" w:lineRule="atLeast"/>
        <w:rPr>
          <w:rFonts w:ascii="Tahoma" w:hAnsi="Tahoma" w:cs="Tahoma"/>
          <w:spacing w:val="2"/>
          <w:sz w:val="22"/>
          <w:szCs w:val="22"/>
          <w:rtl/>
        </w:rPr>
      </w:pPr>
    </w:p>
    <w:p w:rsidR="005B050A" w:rsidRPr="00C6221F" w:rsidP="005B050A" w14:paraId="74ACCA83" w14:textId="77777777">
      <w:pPr>
        <w:spacing w:line="240" w:lineRule="atLeast"/>
        <w:rPr>
          <w:rFonts w:ascii="Tahoma" w:hAnsi="Tahoma" w:cs="Tahoma"/>
          <w:spacing w:val="2"/>
          <w:sz w:val="22"/>
          <w:szCs w:val="22"/>
          <w:rtl/>
        </w:rPr>
      </w:pPr>
    </w:p>
    <w:p w:rsidR="005B050A" w:rsidRPr="00C6221F" w:rsidP="005B050A" w14:paraId="23E1F449" w14:textId="77777777">
      <w:pPr>
        <w:spacing w:line="240" w:lineRule="atLeast"/>
        <w:rPr>
          <w:rFonts w:ascii="Tahoma" w:hAnsi="Tahoma" w:cs="Tahoma"/>
          <w:spacing w:val="2"/>
          <w:sz w:val="22"/>
          <w:szCs w:val="22"/>
          <w:rtl/>
        </w:rPr>
      </w:pPr>
    </w:p>
    <w:p w:rsidR="005B050A" w:rsidRPr="00C6221F" w:rsidP="005B050A" w14:paraId="2E656645" w14:textId="77777777">
      <w:pPr>
        <w:spacing w:line="240" w:lineRule="atLeast"/>
        <w:rPr>
          <w:rFonts w:ascii="Tahoma" w:hAnsi="Tahoma" w:cs="Tahoma"/>
          <w:spacing w:val="2"/>
          <w:sz w:val="22"/>
          <w:szCs w:val="22"/>
        </w:rPr>
      </w:pPr>
    </w:p>
    <w:p w:rsidR="005B050A" w:rsidRPr="00C6221F" w:rsidP="005B050A" w14:paraId="03111F11" w14:textId="77777777">
      <w:pPr>
        <w:spacing w:line="240" w:lineRule="atLeast"/>
        <w:rPr>
          <w:rFonts w:ascii="Tahoma" w:hAnsi="Tahoma" w:cs="Tahoma"/>
          <w:spacing w:val="2"/>
          <w:sz w:val="22"/>
          <w:szCs w:val="22"/>
        </w:rPr>
      </w:pPr>
    </w:p>
    <w:p w:rsidR="005B050A" w:rsidRPr="00C6221F" w:rsidP="005B050A" w14:paraId="42E172EB" w14:textId="77777777">
      <w:pPr>
        <w:spacing w:line="240" w:lineRule="atLeast"/>
        <w:rPr>
          <w:rFonts w:ascii="Tahoma" w:hAnsi="Tahoma" w:cs="Tahoma"/>
          <w:spacing w:val="2"/>
          <w:sz w:val="22"/>
          <w:szCs w:val="22"/>
        </w:rPr>
      </w:pPr>
    </w:p>
    <w:p w:rsidR="005B050A" w:rsidRPr="00C6221F" w:rsidP="005B050A" w14:paraId="5E026D80" w14:textId="77777777">
      <w:pPr>
        <w:spacing w:line="240" w:lineRule="atLeast"/>
        <w:rPr>
          <w:rFonts w:ascii="Tahoma" w:hAnsi="Tahoma" w:cs="Tahoma"/>
          <w:spacing w:val="2"/>
          <w:sz w:val="22"/>
          <w:szCs w:val="22"/>
        </w:rPr>
      </w:pPr>
    </w:p>
    <w:p w:rsidR="005B050A" w:rsidRPr="00C6221F" w:rsidP="005B050A" w14:paraId="1E2FA6F6" w14:textId="77777777">
      <w:pPr>
        <w:spacing w:line="240" w:lineRule="atLeast"/>
        <w:rPr>
          <w:rFonts w:ascii="Tahoma" w:hAnsi="Tahoma" w:cs="Tahoma"/>
          <w:spacing w:val="2"/>
          <w:sz w:val="22"/>
          <w:szCs w:val="22"/>
        </w:rPr>
      </w:pPr>
    </w:p>
    <w:p w:rsidR="005B050A" w:rsidRPr="00C6221F" w:rsidP="005B050A" w14:paraId="2524EE94" w14:textId="77777777">
      <w:pPr>
        <w:spacing w:line="240" w:lineRule="atLeast"/>
        <w:rPr>
          <w:rFonts w:ascii="Tahoma" w:hAnsi="Tahoma" w:cs="Tahoma"/>
          <w:spacing w:val="2"/>
          <w:sz w:val="22"/>
          <w:szCs w:val="22"/>
        </w:rPr>
      </w:pPr>
    </w:p>
    <w:p w:rsidR="005B050A" w:rsidRPr="00C6221F" w:rsidP="005B050A" w14:paraId="14E17AFC" w14:textId="77777777">
      <w:pPr>
        <w:spacing w:line="240" w:lineRule="atLeast"/>
        <w:rPr>
          <w:rFonts w:ascii="Tahoma" w:hAnsi="Tahoma" w:cs="Tahoma"/>
          <w:spacing w:val="2"/>
          <w:sz w:val="22"/>
          <w:szCs w:val="22"/>
          <w:rtl/>
        </w:rPr>
      </w:pPr>
    </w:p>
    <w:p w:rsidR="005B050A" w:rsidRPr="00C6221F" w:rsidP="005B050A" w14:paraId="2937D982" w14:textId="77777777">
      <w:pPr>
        <w:spacing w:line="240" w:lineRule="atLeast"/>
        <w:rPr>
          <w:rFonts w:ascii="Tahoma" w:hAnsi="Tahoma" w:cs="Tahoma"/>
          <w:spacing w:val="2"/>
          <w:sz w:val="22"/>
          <w:szCs w:val="22"/>
          <w:rtl/>
        </w:rPr>
      </w:pPr>
    </w:p>
    <w:p w:rsidR="005B050A" w:rsidRPr="00C6221F" w:rsidP="005B050A" w14:paraId="5EA02066" w14:textId="77777777">
      <w:pPr>
        <w:spacing w:line="240" w:lineRule="atLeast"/>
        <w:rPr>
          <w:rFonts w:ascii="Tahoma" w:hAnsi="Tahoma" w:cs="Tahoma"/>
          <w:b/>
          <w:bCs/>
          <w:spacing w:val="2"/>
          <w:sz w:val="22"/>
          <w:szCs w:val="22"/>
          <w:rtl/>
        </w:rPr>
      </w:pPr>
      <w:r w:rsidRPr="00C6221F">
        <w:rPr>
          <w:rFonts w:ascii="Tahoma" w:hAnsi="Tahoma" w:cs="Tahoma"/>
          <w:noProof/>
          <w:spacing w:val="2"/>
          <w:sz w:val="22"/>
          <w:szCs w:val="22"/>
          <w:rtl/>
          <w:lang w:val="he-IL"/>
        </w:rPr>
        <w:drawing>
          <wp:anchor distT="0" distB="0" distL="114300" distR="114300" simplePos="0" relativeHeight="251658240" behindDoc="0" locked="0" layoutInCell="1" allowOverlap="1">
            <wp:simplePos x="0" y="0"/>
            <wp:positionH relativeFrom="column">
              <wp:posOffset>1781175</wp:posOffset>
            </wp:positionH>
            <wp:positionV relativeFrom="paragraph">
              <wp:posOffset>99931</wp:posOffset>
            </wp:positionV>
            <wp:extent cx="1010285" cy="707390"/>
            <wp:effectExtent l="0" t="0" r="0" b="0"/>
            <wp:wrapSquare wrapText="bothSides"/>
            <wp:docPr id="2123057091" name="Picture 10" descr="תמונה שמכילה עיגול, סמל, לוגו, גרפיק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57091" name="Picture 10" descr="תמונה שמכילה עיגול, סמל, לוגו, גרפיקה&#10;&#10;התיאור נוצר באופן אוטומטי"/>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Pr="00C6221F">
        <w:rPr>
          <w:b/>
          <w:bCs/>
          <w:noProof/>
          <w:spacing w:val="2"/>
          <w:rtl/>
          <w:lang w:val="he-IL"/>
        </w:rPr>
        <mc:AlternateContent>
          <mc:Choice Requires="wps">
            <w:drawing>
              <wp:anchor distT="0" distB="0" distL="114300" distR="114300" simplePos="0" relativeHeight="251662336" behindDoc="0" locked="0" layoutInCell="1" allowOverlap="1">
                <wp:simplePos x="0" y="0"/>
                <wp:positionH relativeFrom="column">
                  <wp:posOffset>4709795</wp:posOffset>
                </wp:positionH>
                <wp:positionV relativeFrom="paragraph">
                  <wp:posOffset>156343</wp:posOffset>
                </wp:positionV>
                <wp:extent cx="497870" cy="895350"/>
                <wp:effectExtent l="0" t="0" r="0" b="6350"/>
                <wp:wrapNone/>
                <wp:docPr id="2123057093"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497870"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31" style="width:39.2pt;height:70.5pt;margin-top:12.3pt;margin-left:370.85pt;mso-height-percent:0;mso-height-relative:margin;mso-width-percent:0;mso-width-relative:margin;mso-wrap-distance-bottom:0;mso-wrap-distance-left:9pt;mso-wrap-distance-right:9pt;mso-wrap-distance-top:0;mso-wrap-style:square;position:absolute;visibility:visible;v-text-anchor:middle;z-index:251663360" fillcolor="white" stroked="f" strokeweight="2pt"/>
            </w:pict>
          </mc:Fallback>
        </mc:AlternateContent>
      </w:r>
    </w:p>
    <w:p w:rsidR="005B050A" w:rsidRPr="00C6221F" w:rsidP="005B050A" w14:paraId="4007D088" w14:textId="77777777">
      <w:pPr>
        <w:spacing w:line="240" w:lineRule="atLeast"/>
        <w:rPr>
          <w:rFonts w:ascii="Tahoma" w:hAnsi="Tahoma" w:cs="Tahoma"/>
          <w:spacing w:val="2"/>
          <w:sz w:val="22"/>
          <w:szCs w:val="22"/>
          <w:rtl/>
        </w:rPr>
      </w:pPr>
    </w:p>
    <w:p w:rsidR="005B050A" w:rsidRPr="00C6221F" w:rsidP="005B050A" w14:paraId="06D7C554" w14:textId="77777777">
      <w:pPr>
        <w:spacing w:line="240" w:lineRule="atLeast"/>
        <w:jc w:val="center"/>
        <w:rPr>
          <w:rFonts w:ascii="Tahoma" w:hAnsi="Tahoma" w:cs="Tahoma"/>
          <w:spacing w:val="2"/>
          <w:sz w:val="24"/>
          <w:rtl/>
        </w:rPr>
      </w:pPr>
    </w:p>
    <w:p w:rsidR="005B050A" w:rsidRPr="00C6221F" w:rsidP="005B050A" w14:paraId="1EB9EBC7" w14:textId="2C6708AF">
      <w:pPr>
        <w:bidi w:val="0"/>
        <w:spacing w:line="240" w:lineRule="atLeast"/>
        <w:rPr>
          <w:rFonts w:ascii="Tahoma" w:hAnsi="Tahoma" w:cs="Tahoma"/>
          <w:spacing w:val="2"/>
          <w:sz w:val="24"/>
        </w:rPr>
      </w:pPr>
    </w:p>
    <w:p w:rsidR="005B050A" w:rsidRPr="00C6221F" w:rsidP="005B050A" w14:paraId="5D96F6FA" w14:textId="6A5D829B">
      <w:pPr>
        <w:bidi w:val="0"/>
        <w:rPr>
          <w:rFonts w:ascii="Tahoma" w:hAnsi="Tahoma" w:cs="Tahoma"/>
          <w:spacing w:val="2"/>
          <w:sz w:val="24"/>
          <w:rtl/>
        </w:rPr>
      </w:pPr>
    </w:p>
    <w:p w:rsidR="005B050A" w:rsidRPr="00C6221F" w:rsidP="005B050A" w14:paraId="038DABD1" w14:textId="07C4F4F9">
      <w:pPr>
        <w:bidi w:val="0"/>
        <w:jc w:val="center"/>
        <w:rPr>
          <w:rFonts w:ascii="Tahoma" w:hAnsi="Tahoma" w:cs="Tahoma"/>
          <w:spacing w:val="2"/>
          <w:sz w:val="24"/>
        </w:rPr>
      </w:pPr>
      <w:r w:rsidRPr="00C6221F">
        <w:rPr>
          <w:b/>
          <w:bCs/>
          <w:noProof/>
          <w:spacing w:val="2"/>
          <w:sz w:val="50"/>
          <w:szCs w:val="50"/>
          <w:rtl/>
          <w:lang w:val="he-IL"/>
        </w:rPr>
        <mc:AlternateContent>
          <mc:Choice Requires="wps">
            <w:drawing>
              <wp:anchor distT="0" distB="0" distL="114300" distR="114300" simplePos="0" relativeHeight="251666432" behindDoc="0" locked="0" layoutInCell="1" allowOverlap="1">
                <wp:simplePos x="0" y="0"/>
                <wp:positionH relativeFrom="column">
                  <wp:posOffset>4267200</wp:posOffset>
                </wp:positionH>
                <wp:positionV relativeFrom="paragraph">
                  <wp:posOffset>263525</wp:posOffset>
                </wp:positionV>
                <wp:extent cx="1261730" cy="744279"/>
                <wp:effectExtent l="0" t="0" r="0" b="5080"/>
                <wp:wrapNone/>
                <wp:docPr id="2123056829"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1261730" cy="74427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2" style="width:99.35pt;height:58.6pt;margin-top:20.75pt;margin-left:336pt;mso-height-percent:0;mso-height-relative:margin;mso-width-percent:0;mso-width-relative:margin;mso-wrap-distance-bottom:0;mso-wrap-distance-left:9pt;mso-wrap-distance-right:9pt;mso-wrap-distance-top:0;mso-wrap-style:square;position:absolute;visibility:visible;v-text-anchor:middle;z-index:251667456" fillcolor="white" stroked="f" strokeweight="2pt"/>
            </w:pict>
          </mc:Fallback>
        </mc:AlternateContent>
      </w:r>
      <w:r w:rsidRPr="00C6221F">
        <w:rPr>
          <w:rFonts w:ascii="Tahoma" w:hAnsi="Tahoma" w:cs="Tahoma"/>
          <w:spacing w:val="2"/>
          <w:sz w:val="24"/>
        </w:rPr>
        <w:t>Jerusalem | State Comptroller</w:t>
      </w:r>
      <w:r w:rsidRPr="00C6221F">
        <w:rPr>
          <w:rFonts w:ascii="Tahoma" w:hAnsi="Tahoma" w:cs="Tahoma" w:hint="cs"/>
          <w:spacing w:val="2"/>
          <w:sz w:val="24"/>
          <w:rtl/>
        </w:rPr>
        <w:t xml:space="preserve"> </w:t>
      </w:r>
      <w:r w:rsidRPr="00C6221F">
        <w:rPr>
          <w:rFonts w:ascii="Tahoma" w:hAnsi="Tahoma" w:cs="Tahoma"/>
          <w:spacing w:val="2"/>
          <w:sz w:val="24"/>
        </w:rPr>
        <w:t>and Ombudsman</w:t>
      </w:r>
    </w:p>
    <w:sectPr w:rsidSect="00384CCC">
      <w:headerReference w:type="default" r:id="rId19"/>
      <w:footnotePr>
        <w:numRestart w:val="eachSect"/>
      </w:footnotePr>
      <w:pgSz w:w="11906" w:h="16838" w:code="9"/>
      <w:pgMar w:top="3062" w:right="2268" w:bottom="2552" w:left="2268" w:header="1134" w:footer="1361" w:gutter="0"/>
      <w:pgNumType w:start="17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F4A4A" w14:paraId="7C1BEC85" w14:textId="77777777">
      <w:pPr>
        <w:spacing w:line="240" w:lineRule="auto"/>
      </w:pPr>
      <w:r>
        <w:separator/>
      </w:r>
    </w:p>
    <w:p w:rsidR="00AF4A4A" w14:paraId="564DA652" w14:textId="77777777"/>
  </w:endnote>
  <w:endnote w:type="continuationSeparator" w:id="1">
    <w:p w:rsidR="00AF4A4A" w14:paraId="228A564C" w14:textId="77777777">
      <w:pPr>
        <w:spacing w:line="240" w:lineRule="auto"/>
      </w:pPr>
      <w:r>
        <w:continuationSeparator/>
      </w:r>
    </w:p>
    <w:p w:rsidR="00AF4A4A" w14:paraId="301D56E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00000087" w:usb1="00000000" w:usb2="00000000" w:usb3="00000000" w:csb0="0000001B"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lmoni ML Regular AAA">
    <w:altName w:val="Almoni ML Regular AAA"/>
    <w:panose1 w:val="020B0604020202020204"/>
    <w:charset w:val="B1"/>
    <w:family w:val="auto"/>
    <w:pitch w:val="variable"/>
    <w:sig w:usb0="00000A07" w:usb1="40000000"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050A" w:rsidP="00337C4E" w14:paraId="373560DD" w14:textId="77777777">
    <w:pPr>
      <w:pStyle w:val="Footer"/>
      <w:spacing w:after="120" w:line="312" w:lineRule="auto"/>
      <w:ind w:left="-510"/>
      <w:jc w:val="left"/>
      <w:rPr>
        <w:rFonts w:ascii="Tahoma" w:hAnsi="Tahoma" w:cs="Tahoma"/>
        <w:sz w:val="18"/>
        <w:szCs w:val="18"/>
        <w:rtl/>
      </w:rPr>
    </w:pPr>
  </w:p>
  <w:p w:rsidR="005B050A" w:rsidP="00B07B37" w14:paraId="15D1E23E" w14:textId="77777777">
    <w:pPr>
      <w:pStyle w:val="Footer"/>
      <w:bidi w:val="0"/>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5B050A" w:rsidRPr="00F94EB4" w:rsidP="00337C4E" w14:paraId="2FE123D7" w14:textId="77777777">
    <w:pPr>
      <w:pStyle w:val="Footer"/>
      <w:spacing w:after="120" w:line="312" w:lineRule="auto"/>
      <w:ind w:left="-510"/>
      <w:jc w:val="left"/>
      <w:rPr>
        <w:rFonts w:ascii="Tahoma" w:hAnsi="Tahoma" w:cs="Tahoma"/>
        <w:color w:val="004E6C"/>
        <w:sz w:val="18"/>
        <w:szCs w:val="18"/>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050A" w:rsidP="002427C4" w14:paraId="13BDBF9A" w14:textId="77777777">
    <w:pPr>
      <w:pStyle w:val="Footer"/>
      <w:bidi w:val="0"/>
      <w:spacing w:after="120" w:line="312" w:lineRule="auto"/>
      <w:ind w:right="-737"/>
      <w:jc w:val="right"/>
      <w:rPr>
        <w:rFonts w:ascii="Tahoma" w:hAnsi="Tahoma" w:cs="Tahoma"/>
        <w:sz w:val="18"/>
        <w:szCs w:val="18"/>
        <w:rtl/>
      </w:rPr>
    </w:pPr>
    <w:r w:rsidRPr="00F94EB4">
      <w:rPr>
        <w:rFonts w:ascii="Tahoma" w:hAnsi="Tahoma" w:cs="Tahoma"/>
        <w:sz w:val="18"/>
        <w:szCs w:val="18"/>
      </w:rPr>
      <w:t>|</w:t>
    </w:r>
    <w:r>
      <w:rPr>
        <w:rFonts w:ascii="Tahoma" w:hAnsi="Tahoma" w:cs="Tahoma"/>
        <w:sz w:val="18"/>
        <w:szCs w:val="18"/>
      </w:rPr>
      <w:t xml:space="preserve"> </w:t>
    </w:r>
    <w:r>
      <w:rPr>
        <w:noProof/>
      </w:rPr>
      <w:t xml:space="preserve"> </w:t>
    </w:r>
    <w:r w:rsidRPr="005B086D">
      <w:rPr>
        <w:noProof/>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Pr>
      <w:t xml:space="preserve"> </w:t>
    </w:r>
    <w:r>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w:t>
    </w:r>
  </w:p>
  <w:p w:rsidR="005B050A" w:rsidP="005B086D" w14:paraId="716C33B6" w14:textId="77777777">
    <w:pPr>
      <w:pStyle w:val="Footer"/>
      <w:spacing w:after="120" w:line="312" w:lineRule="auto"/>
      <w:ind w:right="-567"/>
      <w:jc w:val="right"/>
      <w:rPr>
        <w:rFonts w:ascii="Tahoma" w:hAnsi="Tahoma" w:cs="Tahoma"/>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050A" w:rsidRPr="00D15500" w:rsidP="00D15500" w14:paraId="74A98A8E" w14:textId="77777777">
    <w:pPr>
      <w:pStyle w:val="Footer"/>
      <w:spacing w:after="120" w:line="312" w:lineRule="auto"/>
      <w:jc w:val="right"/>
      <w:rPr>
        <w:rFonts w:ascii="Tahoma" w:hAnsi="Tahoma" w:cs="Tahoma"/>
        <w:color w:val="002060"/>
        <w:sz w:val="18"/>
        <w:szCs w:val="18"/>
      </w:rPr>
    </w:pPr>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F4A4A" w:rsidP="0038679B" w14:paraId="33EC82B6" w14:textId="77777777">
      <w:pPr>
        <w:bidi w:val="0"/>
        <w:spacing w:line="240" w:lineRule="auto"/>
      </w:pPr>
      <w:r>
        <w:separator/>
      </w:r>
    </w:p>
  </w:footnote>
  <w:footnote w:type="continuationSeparator" w:id="1">
    <w:p w:rsidR="00AF4A4A" w:rsidP="00C23CC9" w14:paraId="4A4D51B9" w14:textId="77777777">
      <w:pPr>
        <w:spacing w:line="240" w:lineRule="auto"/>
      </w:pPr>
      <w:r>
        <w:continuationSeparator/>
      </w:r>
    </w:p>
    <w:p w:rsidR="00AF4A4A" w14:paraId="1344F23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050A" w:rsidP="005B050A" w14:paraId="7C14DA08"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-916305</wp:posOffset>
              </wp:positionH>
              <wp:positionV relativeFrom="margin">
                <wp:posOffset>-1051560</wp:posOffset>
              </wp:positionV>
              <wp:extent cx="6479540" cy="8999855"/>
              <wp:effectExtent l="0" t="0" r="16510" b="10795"/>
              <wp:wrapNone/>
              <wp:docPr id="2123057070"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5B050A" w:rsidRPr="00DE3ECA" w:rsidP="005B050A"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7" o:spid="_x0000_s2049" type="#_x0000_t202" style="width:510.2pt;height:708.65pt;margin-top:-82.8pt;margin-left:-72.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5B050A" w:rsidRPr="00DE3ECA" w:rsidP="005B050A" w14:paraId="7EDC040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5B050A" w:rsidP="005B050A" w14:paraId="46FD5081"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5B050A" w:rsidP="005B050A" w14:paraId="7F063868"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5B050A" w:rsidP="005B050A" w14:paraId="2CAEDBED"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5B050A" w:rsidP="005B050A" w14:paraId="4B37ED89" w14:textId="77777777">
    <w:pPr>
      <w:pStyle w:val="Header"/>
      <w:tabs>
        <w:tab w:val="left" w:pos="493"/>
        <w:tab w:val="clear" w:pos="4153"/>
        <w:tab w:val="left" w:pos="5150"/>
        <w:tab w:val="clear" w:pos="8306"/>
      </w:tabs>
      <w:rPr>
        <w:rtl/>
      </w:rPr>
    </w:pPr>
    <w:r>
      <w:rPr>
        <w:noProof/>
      </w:rPr>
      <mc:AlternateContent>
        <mc:Choice Requires="wps">
          <w:drawing>
            <wp:anchor distT="0" distB="0" distL="114300" distR="114300" simplePos="0" relativeHeight="251675648" behindDoc="0" locked="0" layoutInCell="1" allowOverlap="1">
              <wp:simplePos x="0" y="0"/>
              <wp:positionH relativeFrom="column">
                <wp:posOffset>-60960</wp:posOffset>
              </wp:positionH>
              <wp:positionV relativeFrom="paragraph">
                <wp:posOffset>381635</wp:posOffset>
              </wp:positionV>
              <wp:extent cx="6235700" cy="0"/>
              <wp:effectExtent l="0" t="0" r="0" b="0"/>
              <wp:wrapNone/>
              <wp:docPr id="2123057071"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76672" from="-4.8pt,30.05pt" to="486.2pt,30.05pt" strokecolor="#0d0d0d" strokeweight="0.25pt"/>
          </w:pict>
        </mc:Fallback>
      </mc:AlternateContent>
    </w:r>
    <w:r>
      <w:rPr>
        <w:rFonts w:ascii="Tahoma" w:hAnsi="Tahoma" w:cs="Tahoma"/>
        <w:noProof/>
        <w:color w:val="002060"/>
        <w:sz w:val="18"/>
        <w:szCs w:val="18"/>
      </w:rPr>
      <w:drawing>
        <wp:anchor distT="0" distB="0" distL="114300" distR="114300" simplePos="0" relativeHeight="251679744" behindDoc="0" locked="0" layoutInCell="1" allowOverlap="1">
          <wp:simplePos x="0" y="0"/>
          <wp:positionH relativeFrom="column">
            <wp:posOffset>-8890</wp:posOffset>
          </wp:positionH>
          <wp:positionV relativeFrom="paragraph">
            <wp:posOffset>51435</wp:posOffset>
          </wp:positionV>
          <wp:extent cx="248285" cy="298450"/>
          <wp:effectExtent l="0" t="0" r="0" b="6350"/>
          <wp:wrapNone/>
          <wp:docPr id="1129165755" name="Picture 1" descr="תמונה שמכילה פמוט, נר, סמל&#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165755" name="Picture 1" descr="תמונה שמכילה פמוט, נר, סמל&#10;&#10;התיאור נוצר באופן אוטומטי"/>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73600" behindDoc="0" locked="0" layoutInCell="1" allowOverlap="1">
              <wp:simplePos x="0" y="0"/>
              <wp:positionH relativeFrom="column">
                <wp:posOffset>-30480</wp:posOffset>
              </wp:positionH>
              <wp:positionV relativeFrom="paragraph">
                <wp:posOffset>69215</wp:posOffset>
              </wp:positionV>
              <wp:extent cx="3317240" cy="280670"/>
              <wp:effectExtent l="0" t="0" r="0" b="6350"/>
              <wp:wrapSquare wrapText="bothSides"/>
              <wp:docPr id="212305707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5B050A" w:rsidP="005B050A" w14:textId="77777777">
                          <w:pPr>
                            <w:jc w:val="left"/>
                          </w:pPr>
                          <w:r>
                            <w:rPr>
                              <w:rFonts w:ascii="Tahoma" w:hAnsi="Tahoma" w:cs="Tahoma" w:hint="cs"/>
                              <w:color w:val="002060"/>
                              <w:sz w:val="18"/>
                              <w:szCs w:val="18"/>
                              <w:rtl/>
                            </w:rPr>
                            <w:t xml:space="preserve">                                                                  </w:t>
                          </w:r>
                          <w:r w:rsidRPr="009E7AA3">
                            <w:rPr>
                              <w:rFonts w:ascii="Tahoma" w:hAnsi="Tahoma" w:cs="Tahoma"/>
                              <w:color w:val="0D0D0D" w:themeColor="text1" w:themeTint="F2"/>
                              <w:sz w:val="18"/>
                              <w:szCs w:val="18"/>
                            </w:rPr>
                            <w:t>Foreword</w:t>
                          </w:r>
                        </w:p>
                      </w:txbxContent>
                    </wps:txbx>
                    <wps:bodyPr rot="0" vert="horz" wrap="square" lIns="91440" tIns="45720" rIns="91440" bIns="45720" anchor="t" anchorCtr="0">
                      <a:spAutoFit/>
                    </wps:bodyPr>
                  </wps:wsp>
                </a:graphicData>
              </a:graphic>
            </wp:anchor>
          </w:drawing>
        </mc:Choice>
        <mc:Fallback>
          <w:pict>
            <v:shape id="Text Box 2" o:spid="_x0000_s2051" type="#_x0000_t202" style="width:261.2pt;height:22.1pt;margin-top:5.45pt;margin-left:-2.4pt;mso-wrap-distance-bottom:0;mso-wrap-distance-left:9pt;mso-wrap-distance-right:9pt;mso-wrap-distance-top:0;mso-wrap-style:square;position:absolute;visibility:visible;v-text-anchor:top;z-index:251674624" stroked="f">
              <v:textbox style="mso-fit-shape-to-text:t">
                <w:txbxContent>
                  <w:p w:rsidR="005B050A" w:rsidP="005B050A" w14:paraId="59931EE3" w14:textId="77777777">
                    <w:pPr>
                      <w:jc w:val="left"/>
                    </w:pPr>
                    <w:r>
                      <w:rPr>
                        <w:rFonts w:ascii="Tahoma" w:hAnsi="Tahoma" w:cs="Tahoma" w:hint="cs"/>
                        <w:color w:val="002060"/>
                        <w:sz w:val="18"/>
                        <w:szCs w:val="18"/>
                        <w:rtl/>
                      </w:rPr>
                      <w:t xml:space="preserve">                                                                  </w:t>
                    </w:r>
                    <w:r w:rsidRPr="009E7AA3">
                      <w:rPr>
                        <w:rFonts w:ascii="Tahoma" w:hAnsi="Tahoma" w:cs="Tahoma"/>
                        <w:color w:val="0D0D0D" w:themeColor="text1" w:themeTint="F2"/>
                        <w:sz w:val="18"/>
                        <w:szCs w:val="18"/>
                      </w:rPr>
                      <w:t>Foreword</w:t>
                    </w:r>
                  </w:p>
                </w:txbxContent>
              </v:textbox>
              <w10:wrap type="square"/>
            </v:shape>
          </w:pict>
        </mc:Fallback>
      </mc:AlternateContent>
    </w:r>
    <w:r>
      <w:rPr>
        <w:rFonts w:ascii="Tahoma" w:hAnsi="Tahoma" w:cs="Tahoma"/>
        <w:color w:val="002060"/>
        <w:sz w:val="18"/>
        <w:szCs w:val="18"/>
      </w:rPr>
      <w:tab/>
    </w:r>
    <w:r>
      <w:rPr>
        <w:rtl/>
      </w:rPr>
      <w:tab/>
    </w:r>
  </w:p>
  <w:p w:rsidR="005B050A" w:rsidRPr="005B050A" w:rsidP="005B050A" w14:paraId="4182816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050A" w:rsidP="005B050A" w14:paraId="135ED25D"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212305707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5B050A" w:rsidRPr="00DE3ECA" w:rsidP="005B050A"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5B050A" w:rsidRPr="00DE3ECA" w:rsidP="005B050A" w14:paraId="6742F9B2"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5B050A" w:rsidP="005B050A" w14:paraId="37B8F6ED" w14:textId="77777777">
    <w:pPr>
      <w:pStyle w:val="Header"/>
      <w:tabs>
        <w:tab w:val="left" w:pos="493"/>
        <w:tab w:val="center" w:pos="4111"/>
        <w:tab w:val="clear" w:pos="4153"/>
        <w:tab w:val="right" w:pos="7478"/>
        <w:tab w:val="right" w:pos="8222"/>
        <w:tab w:val="clear" w:pos="8306"/>
      </w:tabs>
      <w:jc w:val="left"/>
      <w:rPr>
        <w:rtl/>
      </w:rPr>
    </w:pPr>
  </w:p>
  <w:p w:rsidR="005B050A" w:rsidP="005B050A" w14:paraId="4DE5C454" w14:textId="77777777">
    <w:pPr>
      <w:pStyle w:val="Header"/>
      <w:tabs>
        <w:tab w:val="left" w:pos="493"/>
        <w:tab w:val="center" w:pos="4111"/>
        <w:tab w:val="clear" w:pos="4153"/>
        <w:tab w:val="right" w:pos="7478"/>
        <w:tab w:val="right" w:pos="8222"/>
        <w:tab w:val="clear" w:pos="8306"/>
      </w:tabs>
      <w:jc w:val="left"/>
      <w:rPr>
        <w:rtl/>
      </w:rPr>
    </w:pPr>
  </w:p>
  <w:p w:rsidR="005B050A" w:rsidRPr="001526AC" w:rsidP="005B050A" w14:paraId="02A9A961"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8480" behindDoc="0" locked="0" layoutInCell="1" allowOverlap="1">
              <wp:simplePos x="0" y="0"/>
              <wp:positionH relativeFrom="column">
                <wp:posOffset>-48986</wp:posOffset>
              </wp:positionH>
              <wp:positionV relativeFrom="paragraph">
                <wp:posOffset>208461</wp:posOffset>
              </wp:positionV>
              <wp:extent cx="4443821" cy="259080"/>
              <wp:effectExtent l="0" t="0" r="13970" b="7620"/>
              <wp:wrapNone/>
              <wp:docPr id="212305707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3821" cy="259080"/>
                      </a:xfrm>
                      <a:prstGeom prst="rect">
                        <a:avLst/>
                      </a:prstGeom>
                      <a:solidFill>
                        <a:srgbClr val="FFFFFF"/>
                      </a:solidFill>
                      <a:ln w="9525">
                        <a:solidFill>
                          <a:schemeClr val="bg1"/>
                        </a:solidFill>
                        <a:miter lim="800000"/>
                        <a:headEnd/>
                        <a:tailEnd/>
                      </a:ln>
                    </wps:spPr>
                    <wps:txbx>
                      <w:txbxContent>
                        <w:p w:rsidR="005B050A" w:rsidRPr="00A90FFF" w:rsidP="005B050A" w14:textId="77777777">
                          <w:pPr>
                            <w:bidi w:val="0"/>
                            <w:jc w:val="right"/>
                            <w:rPr>
                              <w:rFonts w:ascii="Tahoma" w:hAnsi="Tahoma" w:eastAsiaTheme="majorEastAsia" w:cs="Tahoma"/>
                              <w:noProof/>
                              <w:color w:val="0D0D0D" w:themeColor="text1" w:themeTint="F2"/>
                              <w:sz w:val="16"/>
                              <w:szCs w:val="16"/>
                              <w:rtl/>
                            </w:rPr>
                          </w:pPr>
                          <w:r w:rsidRPr="00A90FFF">
                            <w:rPr>
                              <w:rFonts w:ascii="Tahoma" w:hAnsi="Tahoma" w:eastAsiaTheme="majorEastAsia" w:cs="Tahoma"/>
                              <w:noProof/>
                              <w:color w:val="0D0D0D" w:themeColor="text1" w:themeTint="F2"/>
                              <w:sz w:val="16"/>
                              <w:szCs w:val="16"/>
                            </w:rPr>
                            <w:t xml:space="preserve">Report of the State Comptroller </w:t>
                          </w:r>
                          <w:r>
                            <w:rPr>
                              <w:rFonts w:ascii="Tahoma" w:hAnsi="Tahoma" w:eastAsiaTheme="majorEastAsia" w:cs="Tahoma"/>
                              <w:noProof/>
                              <w:color w:val="0D0D0D" w:themeColor="text1" w:themeTint="F2"/>
                              <w:sz w:val="16"/>
                              <w:szCs w:val="16"/>
                            </w:rPr>
                            <w:t>of Israel</w:t>
                          </w:r>
                          <w:r w:rsidRPr="00BB7B1C">
                            <w:t xml:space="preserve"> </w:t>
                          </w:r>
                          <w:r>
                            <w:rPr>
                              <w:rFonts w:ascii="Tahoma" w:hAnsi="Tahoma" w:eastAsiaTheme="majorEastAsia" w:cs="Tahoma"/>
                              <w:noProof/>
                              <w:color w:val="0D0D0D" w:themeColor="text1" w:themeTint="F2"/>
                              <w:sz w:val="16"/>
                              <w:szCs w:val="16"/>
                            </w:rPr>
                            <w:t xml:space="preserve">| </w:t>
                          </w:r>
                          <w:r w:rsidRPr="00BB7B1C">
                            <w:rPr>
                              <w:rFonts w:ascii="Tahoma" w:hAnsi="Tahoma" w:eastAsiaTheme="majorEastAsia" w:cs="Tahoma"/>
                              <w:noProof/>
                              <w:color w:val="0D0D0D" w:themeColor="text1" w:themeTint="F2"/>
                              <w:sz w:val="16"/>
                              <w:szCs w:val="16"/>
                            </w:rPr>
                            <w:t>Cyber and Information Systems</w:t>
                          </w:r>
                          <w:r w:rsidRPr="00A90FFF">
                            <w:rPr>
                              <w:rFonts w:ascii="Tahoma" w:hAnsi="Tahoma" w:eastAsiaTheme="majorEastAsia" w:cs="Tahoma"/>
                              <w:noProof/>
                              <w:color w:val="0D0D0D" w:themeColor="text1" w:themeTint="F2"/>
                              <w:sz w:val="16"/>
                              <w:szCs w:val="16"/>
                            </w:rPr>
                            <w:t xml:space="preserve"> | </w:t>
                          </w:r>
                          <w:r w:rsidRPr="00B50100">
                            <w:rPr>
                              <w:rFonts w:ascii="Tahoma" w:hAnsi="Tahoma" w:eastAsiaTheme="majorEastAsia" w:cs="Tahoma"/>
                              <w:noProof/>
                              <w:color w:val="0D0D0D" w:themeColor="text1" w:themeTint="F2"/>
                              <w:sz w:val="16"/>
                              <w:szCs w:val="16"/>
                            </w:rPr>
                            <w:t>November</w:t>
                          </w:r>
                          <w:r>
                            <w:rPr>
                              <w:rFonts w:ascii="Tahoma" w:hAnsi="Tahoma" w:eastAsiaTheme="majorEastAsia" w:cs="Tahoma" w:hint="cs"/>
                              <w:noProof/>
                              <w:color w:val="0D0D0D" w:themeColor="text1" w:themeTint="F2"/>
                              <w:sz w:val="16"/>
                              <w:szCs w:val="16"/>
                              <w:rtl/>
                            </w:rPr>
                            <w:t xml:space="preserve"> </w:t>
                          </w:r>
                          <w:r w:rsidRPr="00A90FFF">
                            <w:rPr>
                              <w:rFonts w:ascii="Tahoma" w:hAnsi="Tahoma" w:eastAsiaTheme="majorEastAsia" w:cs="Tahoma"/>
                              <w:noProof/>
                              <w:color w:val="0D0D0D" w:themeColor="text1" w:themeTint="F2"/>
                              <w:sz w:val="16"/>
                              <w:szCs w:val="16"/>
                            </w:rPr>
                            <w:t>202</w:t>
                          </w:r>
                          <w:r>
                            <w:rPr>
                              <w:rFonts w:ascii="Tahoma" w:hAnsi="Tahoma" w:eastAsiaTheme="majorEastAsia" w:cs="Tahoma"/>
                              <w:noProof/>
                              <w:color w:val="0D0D0D" w:themeColor="text1" w:themeTint="F2"/>
                              <w:sz w:val="16"/>
                              <w:szCs w:val="16"/>
                            </w:rPr>
                            <w:t>4</w:t>
                          </w:r>
                        </w:p>
                        <w:p w:rsidR="005B050A" w:rsidRPr="00A4133B" w:rsidP="005B050A" w14:textId="77777777">
                          <w:pPr>
                            <w:bidi w:val="0"/>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49.9pt;height:20.4pt;margin-top:16.4pt;margin-left:-3.85pt;mso-height-percent:0;mso-height-relative:margin;mso-width-percent:0;mso-width-relative:margin;mso-wrap-distance-bottom:3.6pt;mso-wrap-distance-left:9pt;mso-wrap-distance-right:9pt;mso-wrap-distance-top:3.6pt;mso-wrap-style:square;position:absolute;visibility:visible;v-text-anchor:top;z-index:251669504" strokecolor="white">
              <v:textbox>
                <w:txbxContent>
                  <w:p w:rsidR="005B050A" w:rsidRPr="00A90FFF" w:rsidP="005B050A" w14:paraId="0F7216C8" w14:textId="77777777">
                    <w:pPr>
                      <w:bidi w:val="0"/>
                      <w:jc w:val="right"/>
                      <w:rPr>
                        <w:rFonts w:ascii="Tahoma" w:hAnsi="Tahoma" w:eastAsiaTheme="majorEastAsia" w:cs="Tahoma"/>
                        <w:noProof/>
                        <w:color w:val="0D0D0D" w:themeColor="text1" w:themeTint="F2"/>
                        <w:sz w:val="16"/>
                        <w:szCs w:val="16"/>
                        <w:rtl/>
                      </w:rPr>
                    </w:pPr>
                    <w:r w:rsidRPr="00A90FFF">
                      <w:rPr>
                        <w:rFonts w:ascii="Tahoma" w:hAnsi="Tahoma" w:eastAsiaTheme="majorEastAsia" w:cs="Tahoma"/>
                        <w:noProof/>
                        <w:color w:val="0D0D0D" w:themeColor="text1" w:themeTint="F2"/>
                        <w:sz w:val="16"/>
                        <w:szCs w:val="16"/>
                      </w:rPr>
                      <w:t xml:space="preserve">Report of the State Comptroller </w:t>
                    </w:r>
                    <w:r>
                      <w:rPr>
                        <w:rFonts w:ascii="Tahoma" w:hAnsi="Tahoma" w:eastAsiaTheme="majorEastAsia" w:cs="Tahoma"/>
                        <w:noProof/>
                        <w:color w:val="0D0D0D" w:themeColor="text1" w:themeTint="F2"/>
                        <w:sz w:val="16"/>
                        <w:szCs w:val="16"/>
                      </w:rPr>
                      <w:t>of Israel</w:t>
                    </w:r>
                    <w:r w:rsidRPr="00BB7B1C">
                      <w:t xml:space="preserve"> </w:t>
                    </w:r>
                    <w:r>
                      <w:rPr>
                        <w:rFonts w:ascii="Tahoma" w:hAnsi="Tahoma" w:eastAsiaTheme="majorEastAsia" w:cs="Tahoma"/>
                        <w:noProof/>
                        <w:color w:val="0D0D0D" w:themeColor="text1" w:themeTint="F2"/>
                        <w:sz w:val="16"/>
                        <w:szCs w:val="16"/>
                      </w:rPr>
                      <w:t xml:space="preserve">| </w:t>
                    </w:r>
                    <w:r w:rsidRPr="00BB7B1C">
                      <w:rPr>
                        <w:rFonts w:ascii="Tahoma" w:hAnsi="Tahoma" w:eastAsiaTheme="majorEastAsia" w:cs="Tahoma"/>
                        <w:noProof/>
                        <w:color w:val="0D0D0D" w:themeColor="text1" w:themeTint="F2"/>
                        <w:sz w:val="16"/>
                        <w:szCs w:val="16"/>
                      </w:rPr>
                      <w:t>Cyber and Information Systems</w:t>
                    </w:r>
                    <w:r w:rsidRPr="00A90FFF">
                      <w:rPr>
                        <w:rFonts w:ascii="Tahoma" w:hAnsi="Tahoma" w:eastAsiaTheme="majorEastAsia" w:cs="Tahoma"/>
                        <w:noProof/>
                        <w:color w:val="0D0D0D" w:themeColor="text1" w:themeTint="F2"/>
                        <w:sz w:val="16"/>
                        <w:szCs w:val="16"/>
                      </w:rPr>
                      <w:t xml:space="preserve"> | </w:t>
                    </w:r>
                    <w:r w:rsidRPr="00B50100">
                      <w:rPr>
                        <w:rFonts w:ascii="Tahoma" w:hAnsi="Tahoma" w:eastAsiaTheme="majorEastAsia" w:cs="Tahoma"/>
                        <w:noProof/>
                        <w:color w:val="0D0D0D" w:themeColor="text1" w:themeTint="F2"/>
                        <w:sz w:val="16"/>
                        <w:szCs w:val="16"/>
                      </w:rPr>
                      <w:t>November</w:t>
                    </w:r>
                    <w:r>
                      <w:rPr>
                        <w:rFonts w:ascii="Tahoma" w:hAnsi="Tahoma" w:eastAsiaTheme="majorEastAsia" w:cs="Tahoma" w:hint="cs"/>
                        <w:noProof/>
                        <w:color w:val="0D0D0D" w:themeColor="text1" w:themeTint="F2"/>
                        <w:sz w:val="16"/>
                        <w:szCs w:val="16"/>
                        <w:rtl/>
                      </w:rPr>
                      <w:t xml:space="preserve"> </w:t>
                    </w:r>
                    <w:r w:rsidRPr="00A90FFF">
                      <w:rPr>
                        <w:rFonts w:ascii="Tahoma" w:hAnsi="Tahoma" w:eastAsiaTheme="majorEastAsia" w:cs="Tahoma"/>
                        <w:noProof/>
                        <w:color w:val="0D0D0D" w:themeColor="text1" w:themeTint="F2"/>
                        <w:sz w:val="16"/>
                        <w:szCs w:val="16"/>
                      </w:rPr>
                      <w:t>202</w:t>
                    </w:r>
                    <w:r>
                      <w:rPr>
                        <w:rFonts w:ascii="Tahoma" w:hAnsi="Tahoma" w:eastAsiaTheme="majorEastAsia" w:cs="Tahoma"/>
                        <w:noProof/>
                        <w:color w:val="0D0D0D" w:themeColor="text1" w:themeTint="F2"/>
                        <w:sz w:val="16"/>
                        <w:szCs w:val="16"/>
                      </w:rPr>
                      <w:t>4</w:t>
                    </w:r>
                  </w:p>
                  <w:p w:rsidR="005B050A" w:rsidRPr="00A4133B" w:rsidP="005B050A" w14:paraId="26E0A676" w14:textId="77777777">
                    <w:pPr>
                      <w:bidi w:val="0"/>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0528" behindDoc="0" locked="0" layoutInCell="1" allowOverlap="1">
          <wp:simplePos x="0" y="0"/>
          <wp:positionH relativeFrom="column">
            <wp:posOffset>4391025</wp:posOffset>
          </wp:positionH>
          <wp:positionV relativeFrom="paragraph">
            <wp:posOffset>195580</wp:posOffset>
          </wp:positionV>
          <wp:extent cx="343535" cy="240030"/>
          <wp:effectExtent l="0" t="0" r="0" b="7620"/>
          <wp:wrapSquare wrapText="bothSides"/>
          <wp:docPr id="751996045" name="Picture 3" descr="תמונה שמכילה עיגול, סמל, לוגו, גרפיק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996045" name="Picture 3" descr="תמונה שמכילה עיגול, סמל, לוגו, גרפיקה&#10;&#10;התיאור נוצר באופן אוטומטי"/>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simplePos x="0" y="0"/>
              <wp:positionH relativeFrom="column">
                <wp:posOffset>-2910840</wp:posOffset>
              </wp:positionH>
              <wp:positionV relativeFrom="paragraph">
                <wp:posOffset>491490</wp:posOffset>
              </wp:positionV>
              <wp:extent cx="7620635" cy="0"/>
              <wp:effectExtent l="0" t="0" r="0" b="0"/>
              <wp:wrapNone/>
              <wp:docPr id="2123057075"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762063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7456" from="-229.2pt,38.7pt" to="370.85pt,38.7pt" strokecolor="#0d0d0d" strokeweight="0.25pt"/>
          </w:pict>
        </mc:Fallback>
      </mc:AlternateContent>
    </w:r>
  </w:p>
  <w:p w:rsidR="005B050A" w:rsidRPr="005B050A" w:rsidP="005B050A" w14:paraId="2245B52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050A" w:rsidRPr="00D15500" w:rsidP="005B4811" w14:paraId="6BC2E243"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4384"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174388239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882396"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2336"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123057077" name="תיבת טקסט 21230570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5B050A"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123057077" o:spid="_x0000_s2055"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3360" stroked="f">
              <v:textbox>
                <w:txbxContent>
                  <w:p w:rsidR="005B050A" w:rsidRPr="005B4811" w:rsidP="005B4811" w14:paraId="1DA9AE86"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2305707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5B050A"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תיבת טקסט 2" o:spid="_x0000_s2056"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61312" stroked="f">
              <v:textbox style="mso-fit-shape-to-text:t">
                <w:txbxContent>
                  <w:p w:rsidR="005B050A" w:rsidRPr="005B4811" w:rsidP="005B4811" w14:paraId="11990A86"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5408"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174388239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882397"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74A2" w:rsidP="001526AC" w14:paraId="3BAB622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5824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212305708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1474A2"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7"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7216" filled="f" strokecolor="#a5a5a5" strokeweight="0.25pt">
              <v:stroke dashstyle="longDash"/>
              <v:textbox>
                <w:txbxContent>
                  <w:p w:rsidR="001474A2" w:rsidRPr="00DE3ECA" w:rsidP="006E67D8" w14:paraId="52D236EF"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1474A2" w:rsidP="001526AC" w14:paraId="38E1BAFA" w14:textId="77777777">
    <w:pPr>
      <w:pStyle w:val="Header"/>
      <w:tabs>
        <w:tab w:val="left" w:pos="493"/>
        <w:tab w:val="center" w:pos="4111"/>
        <w:tab w:val="clear" w:pos="4153"/>
        <w:tab w:val="right" w:pos="7478"/>
        <w:tab w:val="right" w:pos="8222"/>
        <w:tab w:val="clear" w:pos="8306"/>
      </w:tabs>
      <w:jc w:val="left"/>
      <w:rPr>
        <w:rtl/>
      </w:rPr>
    </w:pPr>
  </w:p>
  <w:p w:rsidR="001474A2" w:rsidP="00005B23" w14:paraId="46CEDADE" w14:textId="77777777">
    <w:pPr>
      <w:pStyle w:val="Header"/>
      <w:tabs>
        <w:tab w:val="left" w:pos="493"/>
        <w:tab w:val="center" w:pos="4111"/>
        <w:tab w:val="clear" w:pos="4153"/>
        <w:tab w:val="right" w:pos="7478"/>
        <w:tab w:val="right" w:pos="8222"/>
        <w:tab w:val="clear" w:pos="8306"/>
      </w:tabs>
      <w:jc w:val="left"/>
      <w:rPr>
        <w:rtl/>
      </w:rPr>
    </w:pPr>
  </w:p>
  <w:p w:rsidR="001474A2" w:rsidRPr="001526AC" w:rsidP="00005B23" w14:paraId="08AF4C85" w14:textId="0CC9D8A7">
    <w:pPr>
      <w:pStyle w:val="Header"/>
      <w:tabs>
        <w:tab w:val="left" w:pos="493"/>
        <w:tab w:val="center" w:pos="4111"/>
        <w:tab w:val="clear" w:pos="4153"/>
        <w:tab w:val="right" w:pos="7478"/>
        <w:tab w:val="right" w:pos="8222"/>
        <w:tab w:val="clear" w:pos="8306"/>
      </w:tabs>
      <w:jc w:val="lef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numPicBullet w:numPicBulletId="1">
    <w:pict>
      <v:shape id="_x0000_i1026" type="#_x0000_t75" style="width:256pt;height:256pt" o:bullet="t">
        <v:imagedata r:id="rId2" o:title="light-bulb"/>
      </v:shape>
    </w:pict>
  </w:numPicBullet>
  <w:abstractNum w:abstractNumId="0">
    <w:nsid w:val="07A501A4"/>
    <w:multiLevelType w:val="hybridMultilevel"/>
    <w:tmpl w:val="6CA0A3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07FD1AC0"/>
    <w:multiLevelType w:val="hybridMultilevel"/>
    <w:tmpl w:val="C8865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5">
    <w:nsid w:val="1A013EB0"/>
    <w:multiLevelType w:val="hybridMultilevel"/>
    <w:tmpl w:val="E384F550"/>
    <w:lvl w:ilvl="0">
      <w:start w:val="1"/>
      <w:numFmt w:val="decimal"/>
      <w:lvlText w:val="%1."/>
      <w:lvlJc w:val="left"/>
      <w:pPr>
        <w:ind w:left="90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7">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9">
    <w:nsid w:val="23036B84"/>
    <w:multiLevelType w:val="multilevel"/>
    <w:tmpl w:val="A2808008"/>
    <w:lvl w:ilvl="0">
      <w:start w:val="1"/>
      <w:numFmt w:val="hebrew1"/>
      <w:pStyle w:val="63"/>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2D29298F"/>
    <w:multiLevelType w:val="hybridMultilevel"/>
    <w:tmpl w:val="C3203F00"/>
    <w:lvl w:ilvl="0">
      <w:start w:val="1"/>
      <w:numFmt w:val="bullet"/>
      <w:lvlText w:val=""/>
      <w:lvlJc w:val="left"/>
      <w:pPr>
        <w:ind w:left="397" w:hanging="397"/>
      </w:pPr>
      <w:rPr>
        <w:rFonts w:ascii="Symbol" w:hAnsi="Symbol" w:hint="default"/>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1">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2">
    <w:nsid w:val="3B3C1A83"/>
    <w:multiLevelType w:val="hybridMultilevel"/>
    <w:tmpl w:val="B3C66A9A"/>
    <w:lvl w:ilvl="0">
      <w:start w:val="1"/>
      <w:numFmt w:val="bullet"/>
      <w:lvlText w:val=""/>
      <w:lvlJc w:val="left"/>
      <w:pPr>
        <w:ind w:left="397" w:hanging="397"/>
      </w:pPr>
      <w:rPr>
        <w:rFonts w:ascii="Symbol" w:hAnsi="Symbol" w:hint="default"/>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3">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3BC1088C"/>
    <w:multiLevelType w:val="multilevel"/>
    <w:tmpl w:val="50E48E52"/>
    <w:lvl w:ilvl="0">
      <w:start w:val="1"/>
      <w:numFmt w:val="decimal"/>
      <w:pStyle w:val="712"/>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3FD6457B"/>
    <w:multiLevelType w:val="hybridMultilevel"/>
    <w:tmpl w:val="344EDB6C"/>
    <w:lvl w:ilvl="0">
      <w:start w:val="1"/>
      <w:numFmt w:val="bullet"/>
      <w:lvlText w:val=""/>
      <w:lvlPicBulletId w:val="1"/>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nsid w:val="46EA45FD"/>
    <w:multiLevelType w:val="hybridMultilevel"/>
    <w:tmpl w:val="E1F0585E"/>
    <w:lvl w:ilvl="0">
      <w:start w:val="1"/>
      <w:numFmt w:val="bullet"/>
      <w:lvlText w:val=""/>
      <w:lvlJc w:val="left"/>
      <w:pPr>
        <w:ind w:left="397" w:hanging="397"/>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8D25347"/>
    <w:multiLevelType w:val="hybridMultilevel"/>
    <w:tmpl w:val="0EDEC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FA23A5C"/>
    <w:multiLevelType w:val="hybridMultilevel"/>
    <w:tmpl w:val="218E969A"/>
    <w:lvl w:ilvl="0">
      <w:start w:val="0"/>
      <w:numFmt w:val="bullet"/>
      <w:lvlText w:val=""/>
      <w:lvlJc w:val="left"/>
      <w:pPr>
        <w:ind w:left="357" w:hanging="357"/>
      </w:pPr>
      <w:rPr>
        <w:rFonts w:ascii="Symbol" w:eastAsia="Times New Roman" w:hAnsi="Symbol" w:cs="Aria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nsid w:val="5E134340"/>
    <w:multiLevelType w:val="hybridMultilevel"/>
    <w:tmpl w:val="791E1414"/>
    <w:lvl w:ilvl="0">
      <w:start w:val="2"/>
      <w:numFmt w:val="bullet"/>
      <w:lvlText w:val=""/>
      <w:lvlJc w:val="left"/>
      <w:pPr>
        <w:ind w:left="720" w:hanging="360"/>
      </w:pPr>
      <w:rPr>
        <w:rFonts w:ascii="Symbol" w:hAnsi="Symbol" w:eastAsiaTheme="minorHAnsi" w:cs="David"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nsid w:val="67BF5139"/>
    <w:multiLevelType w:val="multilevel"/>
    <w:tmpl w:val="DC6C961C"/>
    <w:lvl w:ilvl="0">
      <w:start w:val="1"/>
      <w:numFmt w:val="decimal"/>
      <w:pStyle w:val="a30"/>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4">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nsid w:val="6F52639A"/>
    <w:multiLevelType w:val="hybridMultilevel"/>
    <w:tmpl w:val="944C9A08"/>
    <w:lvl w:ilvl="0">
      <w:start w:val="1"/>
      <w:numFmt w:val="bullet"/>
      <w:lvlText w:val=""/>
      <w:lvlJc w:val="left"/>
      <w:pPr>
        <w:ind w:left="1117" w:hanging="360"/>
      </w:pPr>
      <w:rPr>
        <w:rFonts w:ascii="Symbol" w:hAnsi="Symbol" w:hint="default"/>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6">
    <w:nsid w:val="71A505A4"/>
    <w:multiLevelType w:val="hybridMultilevel"/>
    <w:tmpl w:val="4C3CF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B263C11"/>
    <w:multiLevelType w:val="hybridMultilevel"/>
    <w:tmpl w:val="2070BD4C"/>
    <w:lvl w:ilvl="0">
      <w:start w:val="2"/>
      <w:numFmt w:val="bullet"/>
      <w:lvlText w:val=""/>
      <w:lvlJc w:val="left"/>
      <w:pPr>
        <w:ind w:left="720" w:hanging="360"/>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C0F310A"/>
    <w:multiLevelType w:val="hybridMultilevel"/>
    <w:tmpl w:val="327067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2085451228">
    <w:abstractNumId w:val="7"/>
  </w:num>
  <w:num w:numId="2" w16cid:durableId="1007830054">
    <w:abstractNumId w:val="14"/>
  </w:num>
  <w:num w:numId="3" w16cid:durableId="1455783868">
    <w:abstractNumId w:val="24"/>
  </w:num>
  <w:num w:numId="4" w16cid:durableId="1258291339">
    <w:abstractNumId w:val="20"/>
  </w:num>
  <w:num w:numId="5" w16cid:durableId="2009400362">
    <w:abstractNumId w:val="11"/>
  </w:num>
  <w:num w:numId="6" w16cid:durableId="404840801">
    <w:abstractNumId w:val="13"/>
  </w:num>
  <w:num w:numId="7" w16cid:durableId="1345741297">
    <w:abstractNumId w:val="29"/>
  </w:num>
  <w:num w:numId="8" w16cid:durableId="995494167">
    <w:abstractNumId w:val="1"/>
  </w:num>
  <w:num w:numId="9" w16cid:durableId="1403722454">
    <w:abstractNumId w:val="16"/>
  </w:num>
  <w:num w:numId="10" w16cid:durableId="746150451">
    <w:abstractNumId w:val="4"/>
  </w:num>
  <w:num w:numId="11" w16cid:durableId="690302550">
    <w:abstractNumId w:val="22"/>
  </w:num>
  <w:num w:numId="12" w16cid:durableId="276135636">
    <w:abstractNumId w:val="3"/>
  </w:num>
  <w:num w:numId="13" w16cid:durableId="1828012555">
    <w:abstractNumId w:val="6"/>
  </w:num>
  <w:num w:numId="14" w16cid:durableId="1653370741">
    <w:abstractNumId w:val="23"/>
  </w:num>
  <w:num w:numId="15" w16cid:durableId="1468160233">
    <w:abstractNumId w:val="8"/>
  </w:num>
  <w:num w:numId="16" w16cid:durableId="605816948">
    <w:abstractNumId w:val="26"/>
  </w:num>
  <w:num w:numId="17" w16cid:durableId="32579566">
    <w:abstractNumId w:val="5"/>
  </w:num>
  <w:num w:numId="18" w16cid:durableId="218514394">
    <w:abstractNumId w:val="2"/>
  </w:num>
  <w:num w:numId="19" w16cid:durableId="647053201">
    <w:abstractNumId w:val="28"/>
  </w:num>
  <w:num w:numId="20" w16cid:durableId="514853655">
    <w:abstractNumId w:val="18"/>
  </w:num>
  <w:num w:numId="21" w16cid:durableId="1214385658">
    <w:abstractNumId w:val="9"/>
  </w:num>
  <w:num w:numId="22" w16cid:durableId="356078685">
    <w:abstractNumId w:val="0"/>
  </w:num>
  <w:num w:numId="23" w16cid:durableId="991105507">
    <w:abstractNumId w:val="21"/>
  </w:num>
  <w:num w:numId="24" w16cid:durableId="1487820584">
    <w:abstractNumId w:val="19"/>
  </w:num>
  <w:num w:numId="25" w16cid:durableId="990331805">
    <w:abstractNumId w:val="15"/>
  </w:num>
  <w:num w:numId="26" w16cid:durableId="2123529841">
    <w:abstractNumId w:val="27"/>
  </w:num>
  <w:num w:numId="27" w16cid:durableId="1114789946">
    <w:abstractNumId w:val="17"/>
  </w:num>
  <w:num w:numId="28" w16cid:durableId="1248154094">
    <w:abstractNumId w:val="12"/>
  </w:num>
  <w:num w:numId="29" w16cid:durableId="1972906799">
    <w:abstractNumId w:val="25"/>
  </w:num>
  <w:num w:numId="30" w16cid:durableId="84616928">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66"/>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3F6"/>
    <w:rsid w:val="00006B59"/>
    <w:rsid w:val="000076E0"/>
    <w:rsid w:val="000100D8"/>
    <w:rsid w:val="0001014C"/>
    <w:rsid w:val="000107D8"/>
    <w:rsid w:val="000109AD"/>
    <w:rsid w:val="00011BFC"/>
    <w:rsid w:val="00011DF7"/>
    <w:rsid w:val="00012657"/>
    <w:rsid w:val="00013BC3"/>
    <w:rsid w:val="0001431C"/>
    <w:rsid w:val="000155F0"/>
    <w:rsid w:val="000157CF"/>
    <w:rsid w:val="00015A22"/>
    <w:rsid w:val="000168DE"/>
    <w:rsid w:val="0001735B"/>
    <w:rsid w:val="000206F1"/>
    <w:rsid w:val="00021298"/>
    <w:rsid w:val="00021FFB"/>
    <w:rsid w:val="00022AF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C9"/>
    <w:rsid w:val="000304A1"/>
    <w:rsid w:val="00031990"/>
    <w:rsid w:val="00031C68"/>
    <w:rsid w:val="00031C69"/>
    <w:rsid w:val="00031CEB"/>
    <w:rsid w:val="00032932"/>
    <w:rsid w:val="00033061"/>
    <w:rsid w:val="0003410F"/>
    <w:rsid w:val="0003494D"/>
    <w:rsid w:val="00035688"/>
    <w:rsid w:val="00035B80"/>
    <w:rsid w:val="00035C03"/>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5038"/>
    <w:rsid w:val="000456D3"/>
    <w:rsid w:val="00046670"/>
    <w:rsid w:val="000470AE"/>
    <w:rsid w:val="00047976"/>
    <w:rsid w:val="000479F6"/>
    <w:rsid w:val="00047A92"/>
    <w:rsid w:val="00047CF6"/>
    <w:rsid w:val="00047E7B"/>
    <w:rsid w:val="000501A4"/>
    <w:rsid w:val="00050995"/>
    <w:rsid w:val="00050BDE"/>
    <w:rsid w:val="00050DDE"/>
    <w:rsid w:val="00051146"/>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57F60"/>
    <w:rsid w:val="00057F63"/>
    <w:rsid w:val="00060045"/>
    <w:rsid w:val="00060178"/>
    <w:rsid w:val="00061760"/>
    <w:rsid w:val="0006189A"/>
    <w:rsid w:val="000618D0"/>
    <w:rsid w:val="00061D7A"/>
    <w:rsid w:val="00063297"/>
    <w:rsid w:val="00063A11"/>
    <w:rsid w:val="00064016"/>
    <w:rsid w:val="0006411D"/>
    <w:rsid w:val="0006445C"/>
    <w:rsid w:val="0006456C"/>
    <w:rsid w:val="00064637"/>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CE4"/>
    <w:rsid w:val="00074F31"/>
    <w:rsid w:val="00076758"/>
    <w:rsid w:val="00076ED7"/>
    <w:rsid w:val="00076FCC"/>
    <w:rsid w:val="0007717F"/>
    <w:rsid w:val="0007762A"/>
    <w:rsid w:val="00077B79"/>
    <w:rsid w:val="00080072"/>
    <w:rsid w:val="00080087"/>
    <w:rsid w:val="00081D0E"/>
    <w:rsid w:val="000824F8"/>
    <w:rsid w:val="000833E9"/>
    <w:rsid w:val="0008345D"/>
    <w:rsid w:val="00083692"/>
    <w:rsid w:val="00083FD0"/>
    <w:rsid w:val="00084E3A"/>
    <w:rsid w:val="00085086"/>
    <w:rsid w:val="00085A22"/>
    <w:rsid w:val="00085B99"/>
    <w:rsid w:val="00086221"/>
    <w:rsid w:val="00086738"/>
    <w:rsid w:val="00086BCD"/>
    <w:rsid w:val="00090633"/>
    <w:rsid w:val="000907D0"/>
    <w:rsid w:val="00091811"/>
    <w:rsid w:val="00091A72"/>
    <w:rsid w:val="00093E30"/>
    <w:rsid w:val="0009432F"/>
    <w:rsid w:val="00094575"/>
    <w:rsid w:val="00094D5D"/>
    <w:rsid w:val="00094F15"/>
    <w:rsid w:val="0009524E"/>
    <w:rsid w:val="0009559D"/>
    <w:rsid w:val="00095F5B"/>
    <w:rsid w:val="00096CF4"/>
    <w:rsid w:val="00097345"/>
    <w:rsid w:val="00097CDE"/>
    <w:rsid w:val="00097DDD"/>
    <w:rsid w:val="000A00AE"/>
    <w:rsid w:val="000A01F2"/>
    <w:rsid w:val="000A0884"/>
    <w:rsid w:val="000A0915"/>
    <w:rsid w:val="000A134E"/>
    <w:rsid w:val="000A1478"/>
    <w:rsid w:val="000A15B1"/>
    <w:rsid w:val="000A1610"/>
    <w:rsid w:val="000A26F1"/>
    <w:rsid w:val="000A2BD8"/>
    <w:rsid w:val="000A3690"/>
    <w:rsid w:val="000A4621"/>
    <w:rsid w:val="000A4686"/>
    <w:rsid w:val="000A5140"/>
    <w:rsid w:val="000A567C"/>
    <w:rsid w:val="000A5B75"/>
    <w:rsid w:val="000A65A9"/>
    <w:rsid w:val="000A69A7"/>
    <w:rsid w:val="000A77BC"/>
    <w:rsid w:val="000A7A08"/>
    <w:rsid w:val="000B1102"/>
    <w:rsid w:val="000B153C"/>
    <w:rsid w:val="000B1858"/>
    <w:rsid w:val="000B1C94"/>
    <w:rsid w:val="000B2074"/>
    <w:rsid w:val="000B261E"/>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31CE"/>
    <w:rsid w:val="000C404B"/>
    <w:rsid w:val="000C43E0"/>
    <w:rsid w:val="000C492E"/>
    <w:rsid w:val="000C4BD9"/>
    <w:rsid w:val="000C50A1"/>
    <w:rsid w:val="000C5E23"/>
    <w:rsid w:val="000C5F85"/>
    <w:rsid w:val="000C6757"/>
    <w:rsid w:val="000C6AAF"/>
    <w:rsid w:val="000C7459"/>
    <w:rsid w:val="000D04B8"/>
    <w:rsid w:val="000D11EB"/>
    <w:rsid w:val="000D1714"/>
    <w:rsid w:val="000D2056"/>
    <w:rsid w:val="000D22F0"/>
    <w:rsid w:val="000D2A57"/>
    <w:rsid w:val="000D2F93"/>
    <w:rsid w:val="000D2FE7"/>
    <w:rsid w:val="000D3ADE"/>
    <w:rsid w:val="000D4B88"/>
    <w:rsid w:val="000D53BB"/>
    <w:rsid w:val="000D540C"/>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AFB"/>
    <w:rsid w:val="000F1DEA"/>
    <w:rsid w:val="000F2408"/>
    <w:rsid w:val="000F2E36"/>
    <w:rsid w:val="000F3700"/>
    <w:rsid w:val="000F4578"/>
    <w:rsid w:val="000F4797"/>
    <w:rsid w:val="000F4B6E"/>
    <w:rsid w:val="000F4C79"/>
    <w:rsid w:val="000F5EDB"/>
    <w:rsid w:val="000F60AB"/>
    <w:rsid w:val="000F62A9"/>
    <w:rsid w:val="000F6F38"/>
    <w:rsid w:val="000F76A8"/>
    <w:rsid w:val="000F7725"/>
    <w:rsid w:val="000F78AE"/>
    <w:rsid w:val="00101157"/>
    <w:rsid w:val="00101681"/>
    <w:rsid w:val="00101BB0"/>
    <w:rsid w:val="00101D0F"/>
    <w:rsid w:val="0010231B"/>
    <w:rsid w:val="0010413A"/>
    <w:rsid w:val="00105970"/>
    <w:rsid w:val="00105C14"/>
    <w:rsid w:val="00106A59"/>
    <w:rsid w:val="00106CE4"/>
    <w:rsid w:val="00107175"/>
    <w:rsid w:val="0010747A"/>
    <w:rsid w:val="001075AF"/>
    <w:rsid w:val="00107A35"/>
    <w:rsid w:val="00107D4A"/>
    <w:rsid w:val="0011146E"/>
    <w:rsid w:val="00111AD4"/>
    <w:rsid w:val="00111F8A"/>
    <w:rsid w:val="00112134"/>
    <w:rsid w:val="00112831"/>
    <w:rsid w:val="00112923"/>
    <w:rsid w:val="00112E28"/>
    <w:rsid w:val="00113C2F"/>
    <w:rsid w:val="00113E28"/>
    <w:rsid w:val="00114290"/>
    <w:rsid w:val="00114325"/>
    <w:rsid w:val="00114C7A"/>
    <w:rsid w:val="00114E4E"/>
    <w:rsid w:val="00115432"/>
    <w:rsid w:val="001157CE"/>
    <w:rsid w:val="00115E66"/>
    <w:rsid w:val="00116146"/>
    <w:rsid w:val="001172DF"/>
    <w:rsid w:val="00117408"/>
    <w:rsid w:val="00117C0E"/>
    <w:rsid w:val="0012150C"/>
    <w:rsid w:val="00121EA1"/>
    <w:rsid w:val="0012279D"/>
    <w:rsid w:val="001239A8"/>
    <w:rsid w:val="001239E1"/>
    <w:rsid w:val="001243A4"/>
    <w:rsid w:val="001247BA"/>
    <w:rsid w:val="00124DC1"/>
    <w:rsid w:val="00125628"/>
    <w:rsid w:val="00125881"/>
    <w:rsid w:val="001305E5"/>
    <w:rsid w:val="00131349"/>
    <w:rsid w:val="00131CCD"/>
    <w:rsid w:val="001321A1"/>
    <w:rsid w:val="0013302E"/>
    <w:rsid w:val="0013406B"/>
    <w:rsid w:val="00134F83"/>
    <w:rsid w:val="001354CB"/>
    <w:rsid w:val="00135695"/>
    <w:rsid w:val="00135742"/>
    <w:rsid w:val="00135A23"/>
    <w:rsid w:val="00136479"/>
    <w:rsid w:val="00136496"/>
    <w:rsid w:val="0013664A"/>
    <w:rsid w:val="0013667B"/>
    <w:rsid w:val="00136A10"/>
    <w:rsid w:val="0013702C"/>
    <w:rsid w:val="00137337"/>
    <w:rsid w:val="001378D5"/>
    <w:rsid w:val="00137FF0"/>
    <w:rsid w:val="00140CC4"/>
    <w:rsid w:val="00141BD6"/>
    <w:rsid w:val="00141E09"/>
    <w:rsid w:val="00142206"/>
    <w:rsid w:val="001428BD"/>
    <w:rsid w:val="00143176"/>
    <w:rsid w:val="001431D6"/>
    <w:rsid w:val="00143B4D"/>
    <w:rsid w:val="00143FFA"/>
    <w:rsid w:val="0014435E"/>
    <w:rsid w:val="00144908"/>
    <w:rsid w:val="00144BB3"/>
    <w:rsid w:val="00144C4B"/>
    <w:rsid w:val="001451A4"/>
    <w:rsid w:val="00145992"/>
    <w:rsid w:val="001460BB"/>
    <w:rsid w:val="001466D7"/>
    <w:rsid w:val="0014715B"/>
    <w:rsid w:val="001474A2"/>
    <w:rsid w:val="00150611"/>
    <w:rsid w:val="001506CC"/>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5E02"/>
    <w:rsid w:val="001560B9"/>
    <w:rsid w:val="00156CAA"/>
    <w:rsid w:val="00156DEF"/>
    <w:rsid w:val="0015702B"/>
    <w:rsid w:val="00157577"/>
    <w:rsid w:val="00157D86"/>
    <w:rsid w:val="00160155"/>
    <w:rsid w:val="0016031C"/>
    <w:rsid w:val="00161124"/>
    <w:rsid w:val="00161717"/>
    <w:rsid w:val="0016186B"/>
    <w:rsid w:val="00161DA5"/>
    <w:rsid w:val="00162EAF"/>
    <w:rsid w:val="001630E8"/>
    <w:rsid w:val="001637C1"/>
    <w:rsid w:val="001639FB"/>
    <w:rsid w:val="00163D00"/>
    <w:rsid w:val="001643E4"/>
    <w:rsid w:val="00164534"/>
    <w:rsid w:val="00164B64"/>
    <w:rsid w:val="00164C99"/>
    <w:rsid w:val="00165294"/>
    <w:rsid w:val="001658A7"/>
    <w:rsid w:val="00166477"/>
    <w:rsid w:val="00166D27"/>
    <w:rsid w:val="00167D07"/>
    <w:rsid w:val="00170230"/>
    <w:rsid w:val="00170320"/>
    <w:rsid w:val="00170625"/>
    <w:rsid w:val="0017091D"/>
    <w:rsid w:val="0017146B"/>
    <w:rsid w:val="00171B4A"/>
    <w:rsid w:val="0017200D"/>
    <w:rsid w:val="0017265F"/>
    <w:rsid w:val="001730B0"/>
    <w:rsid w:val="00173FDD"/>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FF6"/>
    <w:rsid w:val="00192E51"/>
    <w:rsid w:val="00192F16"/>
    <w:rsid w:val="00193071"/>
    <w:rsid w:val="00193101"/>
    <w:rsid w:val="0019399F"/>
    <w:rsid w:val="00194286"/>
    <w:rsid w:val="00195BC7"/>
    <w:rsid w:val="00195EBA"/>
    <w:rsid w:val="001960B4"/>
    <w:rsid w:val="0019758B"/>
    <w:rsid w:val="00197B6F"/>
    <w:rsid w:val="00197B8A"/>
    <w:rsid w:val="001A0CA6"/>
    <w:rsid w:val="001A166A"/>
    <w:rsid w:val="001A2081"/>
    <w:rsid w:val="001A2A50"/>
    <w:rsid w:val="001A2F88"/>
    <w:rsid w:val="001A325B"/>
    <w:rsid w:val="001A38A7"/>
    <w:rsid w:val="001A3974"/>
    <w:rsid w:val="001A40B6"/>
    <w:rsid w:val="001A44ED"/>
    <w:rsid w:val="001A476C"/>
    <w:rsid w:val="001A5449"/>
    <w:rsid w:val="001A5D04"/>
    <w:rsid w:val="001A613C"/>
    <w:rsid w:val="001A6276"/>
    <w:rsid w:val="001A72F6"/>
    <w:rsid w:val="001A7D06"/>
    <w:rsid w:val="001B1655"/>
    <w:rsid w:val="001B17FB"/>
    <w:rsid w:val="001B196A"/>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69F8"/>
    <w:rsid w:val="001B6CEA"/>
    <w:rsid w:val="001B70CA"/>
    <w:rsid w:val="001B75F0"/>
    <w:rsid w:val="001C00D8"/>
    <w:rsid w:val="001C057E"/>
    <w:rsid w:val="001C2CAD"/>
    <w:rsid w:val="001C308D"/>
    <w:rsid w:val="001C3187"/>
    <w:rsid w:val="001C3232"/>
    <w:rsid w:val="001C34D5"/>
    <w:rsid w:val="001C3CF4"/>
    <w:rsid w:val="001C3D6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766"/>
    <w:rsid w:val="001D3CC2"/>
    <w:rsid w:val="001D461F"/>
    <w:rsid w:val="001D46D3"/>
    <w:rsid w:val="001D49E8"/>
    <w:rsid w:val="001D4A4D"/>
    <w:rsid w:val="001D53D9"/>
    <w:rsid w:val="001D585D"/>
    <w:rsid w:val="001D6714"/>
    <w:rsid w:val="001D713E"/>
    <w:rsid w:val="001D77E6"/>
    <w:rsid w:val="001D7E74"/>
    <w:rsid w:val="001E06C6"/>
    <w:rsid w:val="001E0D0D"/>
    <w:rsid w:val="001E1C40"/>
    <w:rsid w:val="001E1EC3"/>
    <w:rsid w:val="001E1FB9"/>
    <w:rsid w:val="001E1FD1"/>
    <w:rsid w:val="001E23E2"/>
    <w:rsid w:val="001E3778"/>
    <w:rsid w:val="001E3F7F"/>
    <w:rsid w:val="001E475C"/>
    <w:rsid w:val="001E59BD"/>
    <w:rsid w:val="001E5C3E"/>
    <w:rsid w:val="001E5F25"/>
    <w:rsid w:val="001E641F"/>
    <w:rsid w:val="001E7228"/>
    <w:rsid w:val="001E773D"/>
    <w:rsid w:val="001F0448"/>
    <w:rsid w:val="001F068F"/>
    <w:rsid w:val="001F0BBB"/>
    <w:rsid w:val="001F0DE8"/>
    <w:rsid w:val="001F21BB"/>
    <w:rsid w:val="001F4057"/>
    <w:rsid w:val="001F407D"/>
    <w:rsid w:val="001F4183"/>
    <w:rsid w:val="001F484E"/>
    <w:rsid w:val="001F5566"/>
    <w:rsid w:val="001F6AE0"/>
    <w:rsid w:val="001F6B1F"/>
    <w:rsid w:val="001F6BA7"/>
    <w:rsid w:val="00200325"/>
    <w:rsid w:val="00200434"/>
    <w:rsid w:val="00200E5B"/>
    <w:rsid w:val="00200FE9"/>
    <w:rsid w:val="002014C8"/>
    <w:rsid w:val="00202068"/>
    <w:rsid w:val="00202878"/>
    <w:rsid w:val="00202F8B"/>
    <w:rsid w:val="00203277"/>
    <w:rsid w:val="00203604"/>
    <w:rsid w:val="00204D56"/>
    <w:rsid w:val="00205724"/>
    <w:rsid w:val="002064F7"/>
    <w:rsid w:val="00206509"/>
    <w:rsid w:val="00206BDB"/>
    <w:rsid w:val="0021058F"/>
    <w:rsid w:val="0021135F"/>
    <w:rsid w:val="0021150C"/>
    <w:rsid w:val="002120DB"/>
    <w:rsid w:val="002127FD"/>
    <w:rsid w:val="00212B04"/>
    <w:rsid w:val="00212EEA"/>
    <w:rsid w:val="002130B4"/>
    <w:rsid w:val="00214BC0"/>
    <w:rsid w:val="00214CAA"/>
    <w:rsid w:val="002154D1"/>
    <w:rsid w:val="00215BEE"/>
    <w:rsid w:val="0021654E"/>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705A"/>
    <w:rsid w:val="00227E88"/>
    <w:rsid w:val="0023004B"/>
    <w:rsid w:val="002301B6"/>
    <w:rsid w:val="00230B94"/>
    <w:rsid w:val="00231C3C"/>
    <w:rsid w:val="00231DC5"/>
    <w:rsid w:val="00232836"/>
    <w:rsid w:val="002338F8"/>
    <w:rsid w:val="00234167"/>
    <w:rsid w:val="00234AB5"/>
    <w:rsid w:val="00234F9B"/>
    <w:rsid w:val="0023589B"/>
    <w:rsid w:val="00235AEE"/>
    <w:rsid w:val="00235D75"/>
    <w:rsid w:val="002366CE"/>
    <w:rsid w:val="002375D3"/>
    <w:rsid w:val="0024001A"/>
    <w:rsid w:val="00240887"/>
    <w:rsid w:val="00240AFF"/>
    <w:rsid w:val="002419F2"/>
    <w:rsid w:val="002427C4"/>
    <w:rsid w:val="00243E20"/>
    <w:rsid w:val="00244096"/>
    <w:rsid w:val="0024417D"/>
    <w:rsid w:val="00244C55"/>
    <w:rsid w:val="00245470"/>
    <w:rsid w:val="00246CD7"/>
    <w:rsid w:val="00247C83"/>
    <w:rsid w:val="00250370"/>
    <w:rsid w:val="0025068A"/>
    <w:rsid w:val="00250751"/>
    <w:rsid w:val="002516DF"/>
    <w:rsid w:val="00251766"/>
    <w:rsid w:val="00251B50"/>
    <w:rsid w:val="00254CF4"/>
    <w:rsid w:val="00255877"/>
    <w:rsid w:val="0025701A"/>
    <w:rsid w:val="002575ED"/>
    <w:rsid w:val="002576EB"/>
    <w:rsid w:val="002578A9"/>
    <w:rsid w:val="00260BF5"/>
    <w:rsid w:val="00260D04"/>
    <w:rsid w:val="0026130F"/>
    <w:rsid w:val="00261861"/>
    <w:rsid w:val="00261C84"/>
    <w:rsid w:val="00262A9E"/>
    <w:rsid w:val="00263521"/>
    <w:rsid w:val="00263A1E"/>
    <w:rsid w:val="00263DB7"/>
    <w:rsid w:val="00265428"/>
    <w:rsid w:val="002654D1"/>
    <w:rsid w:val="00265AFF"/>
    <w:rsid w:val="00265EEE"/>
    <w:rsid w:val="00266618"/>
    <w:rsid w:val="0027101D"/>
    <w:rsid w:val="0027121E"/>
    <w:rsid w:val="0027188F"/>
    <w:rsid w:val="002739B2"/>
    <w:rsid w:val="00273A52"/>
    <w:rsid w:val="0027424D"/>
    <w:rsid w:val="00275375"/>
    <w:rsid w:val="00275A79"/>
    <w:rsid w:val="00276563"/>
    <w:rsid w:val="00276D55"/>
    <w:rsid w:val="00277114"/>
    <w:rsid w:val="002813A0"/>
    <w:rsid w:val="00281F46"/>
    <w:rsid w:val="00282C5A"/>
    <w:rsid w:val="00283FFC"/>
    <w:rsid w:val="002841CB"/>
    <w:rsid w:val="00284ABA"/>
    <w:rsid w:val="00284B06"/>
    <w:rsid w:val="00284D28"/>
    <w:rsid w:val="00285362"/>
    <w:rsid w:val="00285EC0"/>
    <w:rsid w:val="0028686C"/>
    <w:rsid w:val="0028694C"/>
    <w:rsid w:val="002869E1"/>
    <w:rsid w:val="00286A23"/>
    <w:rsid w:val="00286C34"/>
    <w:rsid w:val="00286DCC"/>
    <w:rsid w:val="00287EE0"/>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1B89"/>
    <w:rsid w:val="002B30DB"/>
    <w:rsid w:val="002B3201"/>
    <w:rsid w:val="002B3A8C"/>
    <w:rsid w:val="002B55FA"/>
    <w:rsid w:val="002B5C10"/>
    <w:rsid w:val="002B5D65"/>
    <w:rsid w:val="002B637F"/>
    <w:rsid w:val="002B65DC"/>
    <w:rsid w:val="002B6FB4"/>
    <w:rsid w:val="002C06EB"/>
    <w:rsid w:val="002C1D86"/>
    <w:rsid w:val="002C1EE0"/>
    <w:rsid w:val="002C28D3"/>
    <w:rsid w:val="002C2B0E"/>
    <w:rsid w:val="002C316A"/>
    <w:rsid w:val="002C3B87"/>
    <w:rsid w:val="002C4139"/>
    <w:rsid w:val="002C4302"/>
    <w:rsid w:val="002C4F9F"/>
    <w:rsid w:val="002C54FF"/>
    <w:rsid w:val="002C58AD"/>
    <w:rsid w:val="002C6153"/>
    <w:rsid w:val="002C65B3"/>
    <w:rsid w:val="002C6D22"/>
    <w:rsid w:val="002C70A2"/>
    <w:rsid w:val="002C7D35"/>
    <w:rsid w:val="002D0DC6"/>
    <w:rsid w:val="002D1688"/>
    <w:rsid w:val="002D1D7A"/>
    <w:rsid w:val="002D2963"/>
    <w:rsid w:val="002D3201"/>
    <w:rsid w:val="002D3AC8"/>
    <w:rsid w:val="002D4617"/>
    <w:rsid w:val="002D4E81"/>
    <w:rsid w:val="002D555F"/>
    <w:rsid w:val="002D5663"/>
    <w:rsid w:val="002D572F"/>
    <w:rsid w:val="002D5930"/>
    <w:rsid w:val="002D65CF"/>
    <w:rsid w:val="002D6964"/>
    <w:rsid w:val="002D69A4"/>
    <w:rsid w:val="002D6DBD"/>
    <w:rsid w:val="002D79C7"/>
    <w:rsid w:val="002E0151"/>
    <w:rsid w:val="002E01CC"/>
    <w:rsid w:val="002E0A57"/>
    <w:rsid w:val="002E188D"/>
    <w:rsid w:val="002E1E1F"/>
    <w:rsid w:val="002E24BB"/>
    <w:rsid w:val="002E2DB0"/>
    <w:rsid w:val="002E3AA6"/>
    <w:rsid w:val="002E424B"/>
    <w:rsid w:val="002E4818"/>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0EB"/>
    <w:rsid w:val="0030415A"/>
    <w:rsid w:val="00304D83"/>
    <w:rsid w:val="00304E57"/>
    <w:rsid w:val="003050D0"/>
    <w:rsid w:val="00305143"/>
    <w:rsid w:val="0030516B"/>
    <w:rsid w:val="00305A00"/>
    <w:rsid w:val="00305E58"/>
    <w:rsid w:val="003067B1"/>
    <w:rsid w:val="003071E1"/>
    <w:rsid w:val="00307A51"/>
    <w:rsid w:val="003108E3"/>
    <w:rsid w:val="00311190"/>
    <w:rsid w:val="0031135A"/>
    <w:rsid w:val="00313268"/>
    <w:rsid w:val="00313D58"/>
    <w:rsid w:val="00313EEC"/>
    <w:rsid w:val="00315624"/>
    <w:rsid w:val="00315BD6"/>
    <w:rsid w:val="00315D7F"/>
    <w:rsid w:val="00315FF2"/>
    <w:rsid w:val="00316385"/>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D99"/>
    <w:rsid w:val="003318C2"/>
    <w:rsid w:val="00331924"/>
    <w:rsid w:val="00332663"/>
    <w:rsid w:val="00332F33"/>
    <w:rsid w:val="00333BC5"/>
    <w:rsid w:val="003342DA"/>
    <w:rsid w:val="00334A65"/>
    <w:rsid w:val="00334D20"/>
    <w:rsid w:val="00335267"/>
    <w:rsid w:val="0033564C"/>
    <w:rsid w:val="003356A2"/>
    <w:rsid w:val="00335A0A"/>
    <w:rsid w:val="0033613B"/>
    <w:rsid w:val="00336631"/>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3B0B"/>
    <w:rsid w:val="00343D49"/>
    <w:rsid w:val="00344346"/>
    <w:rsid w:val="00344842"/>
    <w:rsid w:val="00344BBF"/>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448A"/>
    <w:rsid w:val="00355453"/>
    <w:rsid w:val="003556E1"/>
    <w:rsid w:val="00355811"/>
    <w:rsid w:val="003559A1"/>
    <w:rsid w:val="00355B59"/>
    <w:rsid w:val="00356540"/>
    <w:rsid w:val="00356926"/>
    <w:rsid w:val="00356C79"/>
    <w:rsid w:val="00356CD5"/>
    <w:rsid w:val="00357420"/>
    <w:rsid w:val="00357544"/>
    <w:rsid w:val="00360285"/>
    <w:rsid w:val="003606C0"/>
    <w:rsid w:val="00361812"/>
    <w:rsid w:val="00361DBC"/>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34FE"/>
    <w:rsid w:val="0037370B"/>
    <w:rsid w:val="00373CE2"/>
    <w:rsid w:val="003757DE"/>
    <w:rsid w:val="00375AE4"/>
    <w:rsid w:val="00375C87"/>
    <w:rsid w:val="00375F4A"/>
    <w:rsid w:val="00376061"/>
    <w:rsid w:val="00376625"/>
    <w:rsid w:val="0037752E"/>
    <w:rsid w:val="0037753E"/>
    <w:rsid w:val="00377B33"/>
    <w:rsid w:val="00380052"/>
    <w:rsid w:val="003801D8"/>
    <w:rsid w:val="003806AE"/>
    <w:rsid w:val="00381983"/>
    <w:rsid w:val="00381F7D"/>
    <w:rsid w:val="00382741"/>
    <w:rsid w:val="00382981"/>
    <w:rsid w:val="00383358"/>
    <w:rsid w:val="003839AA"/>
    <w:rsid w:val="003843E4"/>
    <w:rsid w:val="00384CCC"/>
    <w:rsid w:val="00384EDD"/>
    <w:rsid w:val="00385426"/>
    <w:rsid w:val="0038575C"/>
    <w:rsid w:val="00385CBB"/>
    <w:rsid w:val="0038679B"/>
    <w:rsid w:val="00387987"/>
    <w:rsid w:val="003907CF"/>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0D61"/>
    <w:rsid w:val="003A38C7"/>
    <w:rsid w:val="003A3AB2"/>
    <w:rsid w:val="003A3D05"/>
    <w:rsid w:val="003A4508"/>
    <w:rsid w:val="003A4571"/>
    <w:rsid w:val="003A47A9"/>
    <w:rsid w:val="003A4C51"/>
    <w:rsid w:val="003A613A"/>
    <w:rsid w:val="003A66EF"/>
    <w:rsid w:val="003A6BEC"/>
    <w:rsid w:val="003A6E08"/>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4F30"/>
    <w:rsid w:val="003C5044"/>
    <w:rsid w:val="003C5153"/>
    <w:rsid w:val="003C5BB1"/>
    <w:rsid w:val="003C5BC7"/>
    <w:rsid w:val="003C6C20"/>
    <w:rsid w:val="003C6E82"/>
    <w:rsid w:val="003C73F8"/>
    <w:rsid w:val="003C7AD3"/>
    <w:rsid w:val="003C7B2D"/>
    <w:rsid w:val="003D0346"/>
    <w:rsid w:val="003D0F91"/>
    <w:rsid w:val="003D16F2"/>
    <w:rsid w:val="003D1D5C"/>
    <w:rsid w:val="003D2796"/>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5037"/>
    <w:rsid w:val="003F59C0"/>
    <w:rsid w:val="003F5B6A"/>
    <w:rsid w:val="003F62D4"/>
    <w:rsid w:val="003F6A36"/>
    <w:rsid w:val="003F6CB2"/>
    <w:rsid w:val="003F6D65"/>
    <w:rsid w:val="003F782E"/>
    <w:rsid w:val="003F7B2B"/>
    <w:rsid w:val="004002DD"/>
    <w:rsid w:val="00400778"/>
    <w:rsid w:val="00400D5E"/>
    <w:rsid w:val="00401ED1"/>
    <w:rsid w:val="004029F9"/>
    <w:rsid w:val="00402DAE"/>
    <w:rsid w:val="00403963"/>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545B"/>
    <w:rsid w:val="00425C95"/>
    <w:rsid w:val="00425E72"/>
    <w:rsid w:val="00425E85"/>
    <w:rsid w:val="0042649D"/>
    <w:rsid w:val="00426862"/>
    <w:rsid w:val="00426CE7"/>
    <w:rsid w:val="00426D50"/>
    <w:rsid w:val="004276E0"/>
    <w:rsid w:val="00427A72"/>
    <w:rsid w:val="00427C8E"/>
    <w:rsid w:val="00427D9F"/>
    <w:rsid w:val="00430277"/>
    <w:rsid w:val="00431AA5"/>
    <w:rsid w:val="00431C39"/>
    <w:rsid w:val="00432A56"/>
    <w:rsid w:val="00433DC5"/>
    <w:rsid w:val="00434C19"/>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E2D"/>
    <w:rsid w:val="0044305F"/>
    <w:rsid w:val="00443D1B"/>
    <w:rsid w:val="0044419E"/>
    <w:rsid w:val="00444597"/>
    <w:rsid w:val="0044459F"/>
    <w:rsid w:val="004453BB"/>
    <w:rsid w:val="00445522"/>
    <w:rsid w:val="0044619B"/>
    <w:rsid w:val="00446802"/>
    <w:rsid w:val="00446FDC"/>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EF"/>
    <w:rsid w:val="00460179"/>
    <w:rsid w:val="00460B1C"/>
    <w:rsid w:val="004617CF"/>
    <w:rsid w:val="004622BB"/>
    <w:rsid w:val="00462348"/>
    <w:rsid w:val="00463683"/>
    <w:rsid w:val="00464D56"/>
    <w:rsid w:val="00464DF0"/>
    <w:rsid w:val="00465562"/>
    <w:rsid w:val="00465DDF"/>
    <w:rsid w:val="004661DB"/>
    <w:rsid w:val="00466B28"/>
    <w:rsid w:val="00467D5E"/>
    <w:rsid w:val="004700DC"/>
    <w:rsid w:val="0047012B"/>
    <w:rsid w:val="004705A4"/>
    <w:rsid w:val="00471164"/>
    <w:rsid w:val="0047126F"/>
    <w:rsid w:val="0047129E"/>
    <w:rsid w:val="00471AA2"/>
    <w:rsid w:val="00471E18"/>
    <w:rsid w:val="00471FC6"/>
    <w:rsid w:val="0047228C"/>
    <w:rsid w:val="004736FF"/>
    <w:rsid w:val="004743DF"/>
    <w:rsid w:val="00474EE3"/>
    <w:rsid w:val="00474EFE"/>
    <w:rsid w:val="0047620F"/>
    <w:rsid w:val="00476508"/>
    <w:rsid w:val="004767BA"/>
    <w:rsid w:val="00477363"/>
    <w:rsid w:val="004779AA"/>
    <w:rsid w:val="00477A17"/>
    <w:rsid w:val="00477F44"/>
    <w:rsid w:val="00480011"/>
    <w:rsid w:val="00480107"/>
    <w:rsid w:val="004809CB"/>
    <w:rsid w:val="00481E15"/>
    <w:rsid w:val="00482000"/>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E40"/>
    <w:rsid w:val="00490E93"/>
    <w:rsid w:val="00491199"/>
    <w:rsid w:val="004919A3"/>
    <w:rsid w:val="00491D1E"/>
    <w:rsid w:val="00492D47"/>
    <w:rsid w:val="004930AA"/>
    <w:rsid w:val="004939B6"/>
    <w:rsid w:val="00493AE1"/>
    <w:rsid w:val="00493CBE"/>
    <w:rsid w:val="004945A4"/>
    <w:rsid w:val="00494C49"/>
    <w:rsid w:val="00495214"/>
    <w:rsid w:val="004955D7"/>
    <w:rsid w:val="0049574B"/>
    <w:rsid w:val="004965B9"/>
    <w:rsid w:val="00496A6C"/>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3B4F"/>
    <w:rsid w:val="004A5AE0"/>
    <w:rsid w:val="004A5E2B"/>
    <w:rsid w:val="004A5FCA"/>
    <w:rsid w:val="004A6B9E"/>
    <w:rsid w:val="004A6C9C"/>
    <w:rsid w:val="004A6CC0"/>
    <w:rsid w:val="004A6FE6"/>
    <w:rsid w:val="004A77C4"/>
    <w:rsid w:val="004A7ABE"/>
    <w:rsid w:val="004B09A3"/>
    <w:rsid w:val="004B117A"/>
    <w:rsid w:val="004B18AE"/>
    <w:rsid w:val="004B2184"/>
    <w:rsid w:val="004B21B0"/>
    <w:rsid w:val="004B2564"/>
    <w:rsid w:val="004B2D77"/>
    <w:rsid w:val="004B2F85"/>
    <w:rsid w:val="004B3850"/>
    <w:rsid w:val="004B4756"/>
    <w:rsid w:val="004B5F7A"/>
    <w:rsid w:val="004B6164"/>
    <w:rsid w:val="004B63AE"/>
    <w:rsid w:val="004B7C1A"/>
    <w:rsid w:val="004C056A"/>
    <w:rsid w:val="004C0FFF"/>
    <w:rsid w:val="004C1653"/>
    <w:rsid w:val="004C1B90"/>
    <w:rsid w:val="004C1BDC"/>
    <w:rsid w:val="004C2149"/>
    <w:rsid w:val="004C2531"/>
    <w:rsid w:val="004C2B02"/>
    <w:rsid w:val="004C3342"/>
    <w:rsid w:val="004C33A2"/>
    <w:rsid w:val="004C4396"/>
    <w:rsid w:val="004C4F65"/>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105"/>
    <w:rsid w:val="004D708B"/>
    <w:rsid w:val="004D7A95"/>
    <w:rsid w:val="004E0BE3"/>
    <w:rsid w:val="004E0E03"/>
    <w:rsid w:val="004E0E0F"/>
    <w:rsid w:val="004E0F37"/>
    <w:rsid w:val="004E13FA"/>
    <w:rsid w:val="004E1450"/>
    <w:rsid w:val="004E1AA9"/>
    <w:rsid w:val="004E1D0E"/>
    <w:rsid w:val="004E1DB7"/>
    <w:rsid w:val="004E1FE7"/>
    <w:rsid w:val="004E221D"/>
    <w:rsid w:val="004E229B"/>
    <w:rsid w:val="004E3112"/>
    <w:rsid w:val="004E39BD"/>
    <w:rsid w:val="004E4095"/>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431D"/>
    <w:rsid w:val="004F43AB"/>
    <w:rsid w:val="004F4F1F"/>
    <w:rsid w:val="004F4F7A"/>
    <w:rsid w:val="004F4F85"/>
    <w:rsid w:val="004F539A"/>
    <w:rsid w:val="004F53C8"/>
    <w:rsid w:val="004F5524"/>
    <w:rsid w:val="004F5B56"/>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3BE"/>
    <w:rsid w:val="005056E0"/>
    <w:rsid w:val="00510184"/>
    <w:rsid w:val="00510973"/>
    <w:rsid w:val="00510A6C"/>
    <w:rsid w:val="00510D89"/>
    <w:rsid w:val="00511F6D"/>
    <w:rsid w:val="005130A4"/>
    <w:rsid w:val="0051326F"/>
    <w:rsid w:val="00513BCD"/>
    <w:rsid w:val="00513F33"/>
    <w:rsid w:val="005147FC"/>
    <w:rsid w:val="00514DD2"/>
    <w:rsid w:val="005158BE"/>
    <w:rsid w:val="00515C82"/>
    <w:rsid w:val="00516835"/>
    <w:rsid w:val="00516F59"/>
    <w:rsid w:val="00516FB8"/>
    <w:rsid w:val="00517613"/>
    <w:rsid w:val="0052031E"/>
    <w:rsid w:val="00520B9E"/>
    <w:rsid w:val="00520C3B"/>
    <w:rsid w:val="00520C4B"/>
    <w:rsid w:val="0052156D"/>
    <w:rsid w:val="00521998"/>
    <w:rsid w:val="00521A4E"/>
    <w:rsid w:val="00522475"/>
    <w:rsid w:val="005227A0"/>
    <w:rsid w:val="0052289F"/>
    <w:rsid w:val="00522FC1"/>
    <w:rsid w:val="005232B5"/>
    <w:rsid w:val="005239EA"/>
    <w:rsid w:val="00523C70"/>
    <w:rsid w:val="00524289"/>
    <w:rsid w:val="005250BC"/>
    <w:rsid w:val="005254F8"/>
    <w:rsid w:val="005259CE"/>
    <w:rsid w:val="00526053"/>
    <w:rsid w:val="005265D4"/>
    <w:rsid w:val="00526812"/>
    <w:rsid w:val="0052721A"/>
    <w:rsid w:val="00527B92"/>
    <w:rsid w:val="00527F31"/>
    <w:rsid w:val="00530147"/>
    <w:rsid w:val="0053022D"/>
    <w:rsid w:val="005315AB"/>
    <w:rsid w:val="005324E4"/>
    <w:rsid w:val="005325F3"/>
    <w:rsid w:val="005326D9"/>
    <w:rsid w:val="00533572"/>
    <w:rsid w:val="00533A3A"/>
    <w:rsid w:val="00534021"/>
    <w:rsid w:val="005342AA"/>
    <w:rsid w:val="00534623"/>
    <w:rsid w:val="005346A1"/>
    <w:rsid w:val="005352B7"/>
    <w:rsid w:val="00535691"/>
    <w:rsid w:val="00535D72"/>
    <w:rsid w:val="00535E23"/>
    <w:rsid w:val="00536216"/>
    <w:rsid w:val="00536511"/>
    <w:rsid w:val="005369F8"/>
    <w:rsid w:val="00536D35"/>
    <w:rsid w:val="005373BF"/>
    <w:rsid w:val="005379CF"/>
    <w:rsid w:val="00537EE4"/>
    <w:rsid w:val="0054001C"/>
    <w:rsid w:val="005402FF"/>
    <w:rsid w:val="00540551"/>
    <w:rsid w:val="005408D0"/>
    <w:rsid w:val="00540A49"/>
    <w:rsid w:val="00540FF0"/>
    <w:rsid w:val="00541177"/>
    <w:rsid w:val="005413A3"/>
    <w:rsid w:val="005414ED"/>
    <w:rsid w:val="00541A40"/>
    <w:rsid w:val="00542C8D"/>
    <w:rsid w:val="00542CDA"/>
    <w:rsid w:val="00542EA3"/>
    <w:rsid w:val="00543699"/>
    <w:rsid w:val="00543A22"/>
    <w:rsid w:val="00543F8A"/>
    <w:rsid w:val="0054509A"/>
    <w:rsid w:val="00545927"/>
    <w:rsid w:val="00546559"/>
    <w:rsid w:val="00546C01"/>
    <w:rsid w:val="00547289"/>
    <w:rsid w:val="005474F6"/>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6192"/>
    <w:rsid w:val="005565A6"/>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D67"/>
    <w:rsid w:val="00572E2F"/>
    <w:rsid w:val="00572E40"/>
    <w:rsid w:val="00573801"/>
    <w:rsid w:val="00574579"/>
    <w:rsid w:val="00574593"/>
    <w:rsid w:val="005746AC"/>
    <w:rsid w:val="00574757"/>
    <w:rsid w:val="0057527E"/>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3B95"/>
    <w:rsid w:val="005850FD"/>
    <w:rsid w:val="0058597D"/>
    <w:rsid w:val="00585BB5"/>
    <w:rsid w:val="00585F34"/>
    <w:rsid w:val="00587631"/>
    <w:rsid w:val="00587DC2"/>
    <w:rsid w:val="005906E5"/>
    <w:rsid w:val="00590AE1"/>
    <w:rsid w:val="00590EBE"/>
    <w:rsid w:val="0059185F"/>
    <w:rsid w:val="00591F15"/>
    <w:rsid w:val="00592494"/>
    <w:rsid w:val="00592EBE"/>
    <w:rsid w:val="00593050"/>
    <w:rsid w:val="0059393A"/>
    <w:rsid w:val="0059466A"/>
    <w:rsid w:val="005950C8"/>
    <w:rsid w:val="0059531A"/>
    <w:rsid w:val="0059595B"/>
    <w:rsid w:val="00595A3D"/>
    <w:rsid w:val="00595D44"/>
    <w:rsid w:val="0059614A"/>
    <w:rsid w:val="005963B4"/>
    <w:rsid w:val="005977BF"/>
    <w:rsid w:val="0059796B"/>
    <w:rsid w:val="005A021D"/>
    <w:rsid w:val="005A04B8"/>
    <w:rsid w:val="005A0CEA"/>
    <w:rsid w:val="005A1450"/>
    <w:rsid w:val="005A1852"/>
    <w:rsid w:val="005A190A"/>
    <w:rsid w:val="005A1A1B"/>
    <w:rsid w:val="005A20C9"/>
    <w:rsid w:val="005A2216"/>
    <w:rsid w:val="005A24B5"/>
    <w:rsid w:val="005A2CFC"/>
    <w:rsid w:val="005A40BA"/>
    <w:rsid w:val="005A504A"/>
    <w:rsid w:val="005A57D6"/>
    <w:rsid w:val="005A5A70"/>
    <w:rsid w:val="005A6171"/>
    <w:rsid w:val="005A7389"/>
    <w:rsid w:val="005A78EE"/>
    <w:rsid w:val="005A7CA2"/>
    <w:rsid w:val="005B02F2"/>
    <w:rsid w:val="005B050A"/>
    <w:rsid w:val="005B086D"/>
    <w:rsid w:val="005B095F"/>
    <w:rsid w:val="005B1071"/>
    <w:rsid w:val="005B1790"/>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552D"/>
    <w:rsid w:val="005C55B2"/>
    <w:rsid w:val="005C5648"/>
    <w:rsid w:val="005C608E"/>
    <w:rsid w:val="005C62D9"/>
    <w:rsid w:val="005C7994"/>
    <w:rsid w:val="005C7A15"/>
    <w:rsid w:val="005C7AA3"/>
    <w:rsid w:val="005D00DB"/>
    <w:rsid w:val="005D07D2"/>
    <w:rsid w:val="005D0F46"/>
    <w:rsid w:val="005D14F8"/>
    <w:rsid w:val="005D1BB8"/>
    <w:rsid w:val="005D25B7"/>
    <w:rsid w:val="005D293C"/>
    <w:rsid w:val="005D30B8"/>
    <w:rsid w:val="005D48FE"/>
    <w:rsid w:val="005D4DA2"/>
    <w:rsid w:val="005D5471"/>
    <w:rsid w:val="005D5DA2"/>
    <w:rsid w:val="005D5EAC"/>
    <w:rsid w:val="005D66B0"/>
    <w:rsid w:val="005D6BA1"/>
    <w:rsid w:val="005D6C63"/>
    <w:rsid w:val="005D6E99"/>
    <w:rsid w:val="005D7598"/>
    <w:rsid w:val="005E009F"/>
    <w:rsid w:val="005E1528"/>
    <w:rsid w:val="005E19FF"/>
    <w:rsid w:val="005E2189"/>
    <w:rsid w:val="005E25F7"/>
    <w:rsid w:val="005E2A5A"/>
    <w:rsid w:val="005E2C15"/>
    <w:rsid w:val="005E3DDA"/>
    <w:rsid w:val="005E4642"/>
    <w:rsid w:val="005E46DC"/>
    <w:rsid w:val="005E4A51"/>
    <w:rsid w:val="005E4C95"/>
    <w:rsid w:val="005E58A5"/>
    <w:rsid w:val="005E59F3"/>
    <w:rsid w:val="005E5E61"/>
    <w:rsid w:val="005F00DC"/>
    <w:rsid w:val="005F038B"/>
    <w:rsid w:val="005F0908"/>
    <w:rsid w:val="005F0B3C"/>
    <w:rsid w:val="005F0E3E"/>
    <w:rsid w:val="005F14B1"/>
    <w:rsid w:val="005F16C0"/>
    <w:rsid w:val="005F1D95"/>
    <w:rsid w:val="005F1FA4"/>
    <w:rsid w:val="005F2129"/>
    <w:rsid w:val="005F22F1"/>
    <w:rsid w:val="005F27EF"/>
    <w:rsid w:val="005F30B1"/>
    <w:rsid w:val="005F3434"/>
    <w:rsid w:val="005F35CC"/>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6AAE"/>
    <w:rsid w:val="00606ACA"/>
    <w:rsid w:val="00606F96"/>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41BE"/>
    <w:rsid w:val="00625009"/>
    <w:rsid w:val="00625759"/>
    <w:rsid w:val="006258EC"/>
    <w:rsid w:val="00625B32"/>
    <w:rsid w:val="00625B8F"/>
    <w:rsid w:val="00625CB0"/>
    <w:rsid w:val="006278CC"/>
    <w:rsid w:val="00630332"/>
    <w:rsid w:val="0063189C"/>
    <w:rsid w:val="006318D8"/>
    <w:rsid w:val="00631A6E"/>
    <w:rsid w:val="00631C39"/>
    <w:rsid w:val="00632878"/>
    <w:rsid w:val="00632A23"/>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C79"/>
    <w:rsid w:val="00637E30"/>
    <w:rsid w:val="00637E67"/>
    <w:rsid w:val="00640391"/>
    <w:rsid w:val="0064090C"/>
    <w:rsid w:val="00640988"/>
    <w:rsid w:val="00640A83"/>
    <w:rsid w:val="00641466"/>
    <w:rsid w:val="00642D42"/>
    <w:rsid w:val="00642E0E"/>
    <w:rsid w:val="00643044"/>
    <w:rsid w:val="006430ED"/>
    <w:rsid w:val="006434BE"/>
    <w:rsid w:val="00643B35"/>
    <w:rsid w:val="00644879"/>
    <w:rsid w:val="00644A9C"/>
    <w:rsid w:val="0064527F"/>
    <w:rsid w:val="006454AC"/>
    <w:rsid w:val="006457EB"/>
    <w:rsid w:val="00645A81"/>
    <w:rsid w:val="00646222"/>
    <w:rsid w:val="0064663D"/>
    <w:rsid w:val="00647555"/>
    <w:rsid w:val="00650191"/>
    <w:rsid w:val="00650351"/>
    <w:rsid w:val="006505DC"/>
    <w:rsid w:val="006509BB"/>
    <w:rsid w:val="00650BE0"/>
    <w:rsid w:val="00651032"/>
    <w:rsid w:val="006514C8"/>
    <w:rsid w:val="00651605"/>
    <w:rsid w:val="006516A6"/>
    <w:rsid w:val="00651A21"/>
    <w:rsid w:val="00651FD1"/>
    <w:rsid w:val="00652A94"/>
    <w:rsid w:val="006531CB"/>
    <w:rsid w:val="00653453"/>
    <w:rsid w:val="00653E4D"/>
    <w:rsid w:val="00653F03"/>
    <w:rsid w:val="006541A6"/>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168E"/>
    <w:rsid w:val="006624F0"/>
    <w:rsid w:val="0066294A"/>
    <w:rsid w:val="0066318C"/>
    <w:rsid w:val="006637B9"/>
    <w:rsid w:val="00663AAC"/>
    <w:rsid w:val="00664533"/>
    <w:rsid w:val="0066498E"/>
    <w:rsid w:val="006659DD"/>
    <w:rsid w:val="00665B84"/>
    <w:rsid w:val="006662AD"/>
    <w:rsid w:val="006668CA"/>
    <w:rsid w:val="006673ED"/>
    <w:rsid w:val="0066760C"/>
    <w:rsid w:val="00667ABB"/>
    <w:rsid w:val="006708C9"/>
    <w:rsid w:val="00670B88"/>
    <w:rsid w:val="00670E84"/>
    <w:rsid w:val="0067240D"/>
    <w:rsid w:val="006726E0"/>
    <w:rsid w:val="00674A96"/>
    <w:rsid w:val="006750F1"/>
    <w:rsid w:val="00675A81"/>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90E56"/>
    <w:rsid w:val="0069165A"/>
    <w:rsid w:val="00691B4D"/>
    <w:rsid w:val="0069249C"/>
    <w:rsid w:val="00692613"/>
    <w:rsid w:val="0069335D"/>
    <w:rsid w:val="00694C3C"/>
    <w:rsid w:val="00697253"/>
    <w:rsid w:val="00697E8B"/>
    <w:rsid w:val="006A034F"/>
    <w:rsid w:val="006A040F"/>
    <w:rsid w:val="006A0E56"/>
    <w:rsid w:val="006A1039"/>
    <w:rsid w:val="006A21AF"/>
    <w:rsid w:val="006A2D1D"/>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681"/>
    <w:rsid w:val="006B1754"/>
    <w:rsid w:val="006B18F5"/>
    <w:rsid w:val="006B1A63"/>
    <w:rsid w:val="006B2A03"/>
    <w:rsid w:val="006B2ABD"/>
    <w:rsid w:val="006B2E94"/>
    <w:rsid w:val="006B3858"/>
    <w:rsid w:val="006B5363"/>
    <w:rsid w:val="006B56D9"/>
    <w:rsid w:val="006B657B"/>
    <w:rsid w:val="006B709C"/>
    <w:rsid w:val="006B7850"/>
    <w:rsid w:val="006C01B3"/>
    <w:rsid w:val="006C0671"/>
    <w:rsid w:val="006C150F"/>
    <w:rsid w:val="006C1ABF"/>
    <w:rsid w:val="006C1BD3"/>
    <w:rsid w:val="006C1C44"/>
    <w:rsid w:val="006C1C92"/>
    <w:rsid w:val="006C1D80"/>
    <w:rsid w:val="006C2017"/>
    <w:rsid w:val="006C2C47"/>
    <w:rsid w:val="006C34ED"/>
    <w:rsid w:val="006C3B12"/>
    <w:rsid w:val="006C3D2D"/>
    <w:rsid w:val="006C4023"/>
    <w:rsid w:val="006C4287"/>
    <w:rsid w:val="006C431D"/>
    <w:rsid w:val="006C4C69"/>
    <w:rsid w:val="006C4D54"/>
    <w:rsid w:val="006C58DF"/>
    <w:rsid w:val="006C6452"/>
    <w:rsid w:val="006C7199"/>
    <w:rsid w:val="006C7422"/>
    <w:rsid w:val="006D0087"/>
    <w:rsid w:val="006D04D2"/>
    <w:rsid w:val="006D167F"/>
    <w:rsid w:val="006D176D"/>
    <w:rsid w:val="006D280F"/>
    <w:rsid w:val="006D383A"/>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4C0"/>
    <w:rsid w:val="006E2C4B"/>
    <w:rsid w:val="006E36C3"/>
    <w:rsid w:val="006E3788"/>
    <w:rsid w:val="006E3C03"/>
    <w:rsid w:val="006E42E4"/>
    <w:rsid w:val="006E4684"/>
    <w:rsid w:val="006E4869"/>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A1E"/>
    <w:rsid w:val="006F713A"/>
    <w:rsid w:val="006F78A5"/>
    <w:rsid w:val="0070002E"/>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6D70"/>
    <w:rsid w:val="0070704B"/>
    <w:rsid w:val="00710AF8"/>
    <w:rsid w:val="00710BF9"/>
    <w:rsid w:val="00710F65"/>
    <w:rsid w:val="00711095"/>
    <w:rsid w:val="0071123D"/>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07A"/>
    <w:rsid w:val="0072168B"/>
    <w:rsid w:val="007217C3"/>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326F"/>
    <w:rsid w:val="0073378E"/>
    <w:rsid w:val="007343B1"/>
    <w:rsid w:val="00734516"/>
    <w:rsid w:val="00734D2F"/>
    <w:rsid w:val="00735043"/>
    <w:rsid w:val="007356CC"/>
    <w:rsid w:val="00736983"/>
    <w:rsid w:val="00737520"/>
    <w:rsid w:val="00737B86"/>
    <w:rsid w:val="007406F6"/>
    <w:rsid w:val="00740C3E"/>
    <w:rsid w:val="00740E0F"/>
    <w:rsid w:val="00742601"/>
    <w:rsid w:val="00743800"/>
    <w:rsid w:val="0074450C"/>
    <w:rsid w:val="00744632"/>
    <w:rsid w:val="00744A32"/>
    <w:rsid w:val="00744A94"/>
    <w:rsid w:val="007452B3"/>
    <w:rsid w:val="0074683C"/>
    <w:rsid w:val="00746F99"/>
    <w:rsid w:val="0074714A"/>
    <w:rsid w:val="007474F0"/>
    <w:rsid w:val="00747AC3"/>
    <w:rsid w:val="00747B67"/>
    <w:rsid w:val="007501CD"/>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57D63"/>
    <w:rsid w:val="00760B67"/>
    <w:rsid w:val="00760F3C"/>
    <w:rsid w:val="00761CE2"/>
    <w:rsid w:val="00761E1F"/>
    <w:rsid w:val="00761E43"/>
    <w:rsid w:val="00763C27"/>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727E"/>
    <w:rsid w:val="00777388"/>
    <w:rsid w:val="00777BE8"/>
    <w:rsid w:val="00777DAD"/>
    <w:rsid w:val="00780097"/>
    <w:rsid w:val="007809A9"/>
    <w:rsid w:val="00780D40"/>
    <w:rsid w:val="00781125"/>
    <w:rsid w:val="00781F3B"/>
    <w:rsid w:val="007824AB"/>
    <w:rsid w:val="00783850"/>
    <w:rsid w:val="00784D2F"/>
    <w:rsid w:val="00784F53"/>
    <w:rsid w:val="00786364"/>
    <w:rsid w:val="00787460"/>
    <w:rsid w:val="00787591"/>
    <w:rsid w:val="007877E8"/>
    <w:rsid w:val="00787AC0"/>
    <w:rsid w:val="00787CBB"/>
    <w:rsid w:val="00787EAD"/>
    <w:rsid w:val="0079068D"/>
    <w:rsid w:val="00790BF1"/>
    <w:rsid w:val="00791581"/>
    <w:rsid w:val="007917A0"/>
    <w:rsid w:val="00792B80"/>
    <w:rsid w:val="007937F8"/>
    <w:rsid w:val="007938BB"/>
    <w:rsid w:val="00795121"/>
    <w:rsid w:val="00795C02"/>
    <w:rsid w:val="00795E68"/>
    <w:rsid w:val="00795F23"/>
    <w:rsid w:val="00796843"/>
    <w:rsid w:val="00796C94"/>
    <w:rsid w:val="0079764A"/>
    <w:rsid w:val="007A0926"/>
    <w:rsid w:val="007A095C"/>
    <w:rsid w:val="007A1E36"/>
    <w:rsid w:val="007A2FCF"/>
    <w:rsid w:val="007A3DF5"/>
    <w:rsid w:val="007A3EF4"/>
    <w:rsid w:val="007A3F08"/>
    <w:rsid w:val="007A4DFA"/>
    <w:rsid w:val="007A4EBD"/>
    <w:rsid w:val="007A4F4A"/>
    <w:rsid w:val="007A521B"/>
    <w:rsid w:val="007A54C1"/>
    <w:rsid w:val="007A5719"/>
    <w:rsid w:val="007A582C"/>
    <w:rsid w:val="007A70F6"/>
    <w:rsid w:val="007A711B"/>
    <w:rsid w:val="007A75A0"/>
    <w:rsid w:val="007A76A0"/>
    <w:rsid w:val="007A7E74"/>
    <w:rsid w:val="007A7F2A"/>
    <w:rsid w:val="007B0184"/>
    <w:rsid w:val="007B0398"/>
    <w:rsid w:val="007B06A5"/>
    <w:rsid w:val="007B0A01"/>
    <w:rsid w:val="007B0C46"/>
    <w:rsid w:val="007B112B"/>
    <w:rsid w:val="007B21F2"/>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5C8"/>
    <w:rsid w:val="007C07F6"/>
    <w:rsid w:val="007C0832"/>
    <w:rsid w:val="007C096F"/>
    <w:rsid w:val="007C1372"/>
    <w:rsid w:val="007C17FC"/>
    <w:rsid w:val="007C1AC9"/>
    <w:rsid w:val="007C1C85"/>
    <w:rsid w:val="007C1FF6"/>
    <w:rsid w:val="007C2E02"/>
    <w:rsid w:val="007C2F86"/>
    <w:rsid w:val="007C4108"/>
    <w:rsid w:val="007C4418"/>
    <w:rsid w:val="007C45FB"/>
    <w:rsid w:val="007C4A9A"/>
    <w:rsid w:val="007C553D"/>
    <w:rsid w:val="007C56CB"/>
    <w:rsid w:val="007C5CAC"/>
    <w:rsid w:val="007C76F8"/>
    <w:rsid w:val="007C7734"/>
    <w:rsid w:val="007C7784"/>
    <w:rsid w:val="007D01B9"/>
    <w:rsid w:val="007D0632"/>
    <w:rsid w:val="007D0E2D"/>
    <w:rsid w:val="007D14D7"/>
    <w:rsid w:val="007D15AE"/>
    <w:rsid w:val="007D16B5"/>
    <w:rsid w:val="007D1D12"/>
    <w:rsid w:val="007D1D95"/>
    <w:rsid w:val="007D337B"/>
    <w:rsid w:val="007D4382"/>
    <w:rsid w:val="007D4879"/>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68C3"/>
    <w:rsid w:val="007E69A8"/>
    <w:rsid w:val="007E6E5C"/>
    <w:rsid w:val="007E714E"/>
    <w:rsid w:val="007E750F"/>
    <w:rsid w:val="007E7A38"/>
    <w:rsid w:val="007E7D7C"/>
    <w:rsid w:val="007F02E3"/>
    <w:rsid w:val="007F1517"/>
    <w:rsid w:val="007F1621"/>
    <w:rsid w:val="007F16B7"/>
    <w:rsid w:val="007F1D4F"/>
    <w:rsid w:val="007F34DE"/>
    <w:rsid w:val="007F34EB"/>
    <w:rsid w:val="007F3865"/>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893"/>
    <w:rsid w:val="00802E55"/>
    <w:rsid w:val="00803382"/>
    <w:rsid w:val="00803CE5"/>
    <w:rsid w:val="00804642"/>
    <w:rsid w:val="008050AB"/>
    <w:rsid w:val="0080539E"/>
    <w:rsid w:val="008059B4"/>
    <w:rsid w:val="00805B42"/>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350D"/>
    <w:rsid w:val="00823E80"/>
    <w:rsid w:val="00824AA0"/>
    <w:rsid w:val="00825A1B"/>
    <w:rsid w:val="00825AAA"/>
    <w:rsid w:val="0082763E"/>
    <w:rsid w:val="00830C06"/>
    <w:rsid w:val="00831AF4"/>
    <w:rsid w:val="00831C86"/>
    <w:rsid w:val="00831FC6"/>
    <w:rsid w:val="008327D7"/>
    <w:rsid w:val="00832A1F"/>
    <w:rsid w:val="00832A7D"/>
    <w:rsid w:val="00833E19"/>
    <w:rsid w:val="00834535"/>
    <w:rsid w:val="00834E18"/>
    <w:rsid w:val="00834E9C"/>
    <w:rsid w:val="00835707"/>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2"/>
    <w:rsid w:val="0084668B"/>
    <w:rsid w:val="008474A5"/>
    <w:rsid w:val="008477E8"/>
    <w:rsid w:val="008478AA"/>
    <w:rsid w:val="00847B0A"/>
    <w:rsid w:val="00847B8A"/>
    <w:rsid w:val="00847C79"/>
    <w:rsid w:val="00847D4E"/>
    <w:rsid w:val="00850080"/>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BAF"/>
    <w:rsid w:val="00863B4F"/>
    <w:rsid w:val="00864147"/>
    <w:rsid w:val="008642D0"/>
    <w:rsid w:val="0086437F"/>
    <w:rsid w:val="0086613E"/>
    <w:rsid w:val="008676E6"/>
    <w:rsid w:val="00867870"/>
    <w:rsid w:val="00867ECB"/>
    <w:rsid w:val="00867FC5"/>
    <w:rsid w:val="00870DCF"/>
    <w:rsid w:val="008714DB"/>
    <w:rsid w:val="00871578"/>
    <w:rsid w:val="00871B57"/>
    <w:rsid w:val="00871BB6"/>
    <w:rsid w:val="00871E21"/>
    <w:rsid w:val="0087267C"/>
    <w:rsid w:val="008736E6"/>
    <w:rsid w:val="008747C9"/>
    <w:rsid w:val="00875402"/>
    <w:rsid w:val="00875449"/>
    <w:rsid w:val="00875858"/>
    <w:rsid w:val="00876359"/>
    <w:rsid w:val="00876705"/>
    <w:rsid w:val="00876B1A"/>
    <w:rsid w:val="00877544"/>
    <w:rsid w:val="00877E88"/>
    <w:rsid w:val="0088002F"/>
    <w:rsid w:val="008802A2"/>
    <w:rsid w:val="00880A80"/>
    <w:rsid w:val="00880AD6"/>
    <w:rsid w:val="00881072"/>
    <w:rsid w:val="008816A3"/>
    <w:rsid w:val="008829F7"/>
    <w:rsid w:val="00882E18"/>
    <w:rsid w:val="00884A24"/>
    <w:rsid w:val="00884B09"/>
    <w:rsid w:val="00885345"/>
    <w:rsid w:val="00885469"/>
    <w:rsid w:val="008862D8"/>
    <w:rsid w:val="00886303"/>
    <w:rsid w:val="008865D6"/>
    <w:rsid w:val="008866AA"/>
    <w:rsid w:val="008866DF"/>
    <w:rsid w:val="00886AEF"/>
    <w:rsid w:val="00887178"/>
    <w:rsid w:val="00887446"/>
    <w:rsid w:val="0088747B"/>
    <w:rsid w:val="00887648"/>
    <w:rsid w:val="008879D3"/>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45D1"/>
    <w:rsid w:val="008A4609"/>
    <w:rsid w:val="008A4780"/>
    <w:rsid w:val="008A4896"/>
    <w:rsid w:val="008A4C8C"/>
    <w:rsid w:val="008A5963"/>
    <w:rsid w:val="008A5ABF"/>
    <w:rsid w:val="008A5FD4"/>
    <w:rsid w:val="008A6E78"/>
    <w:rsid w:val="008A774D"/>
    <w:rsid w:val="008A78F7"/>
    <w:rsid w:val="008B0887"/>
    <w:rsid w:val="008B091D"/>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5036"/>
    <w:rsid w:val="008C5D99"/>
    <w:rsid w:val="008C5E2B"/>
    <w:rsid w:val="008C61AE"/>
    <w:rsid w:val="008C6EDF"/>
    <w:rsid w:val="008C6F75"/>
    <w:rsid w:val="008C7200"/>
    <w:rsid w:val="008C7627"/>
    <w:rsid w:val="008D043E"/>
    <w:rsid w:val="008D0443"/>
    <w:rsid w:val="008D0D42"/>
    <w:rsid w:val="008D0FCD"/>
    <w:rsid w:val="008D111E"/>
    <w:rsid w:val="008D12BF"/>
    <w:rsid w:val="008D1B62"/>
    <w:rsid w:val="008D1B9E"/>
    <w:rsid w:val="008D1F9A"/>
    <w:rsid w:val="008D2082"/>
    <w:rsid w:val="008D2388"/>
    <w:rsid w:val="008D304E"/>
    <w:rsid w:val="008D4146"/>
    <w:rsid w:val="008D42F6"/>
    <w:rsid w:val="008D4A5C"/>
    <w:rsid w:val="008D5013"/>
    <w:rsid w:val="008D59E9"/>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4E8"/>
    <w:rsid w:val="008E6EF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5110"/>
    <w:rsid w:val="008F51BE"/>
    <w:rsid w:val="008F51FC"/>
    <w:rsid w:val="008F5B13"/>
    <w:rsid w:val="008F6006"/>
    <w:rsid w:val="008F62CE"/>
    <w:rsid w:val="008F71B1"/>
    <w:rsid w:val="008F71BC"/>
    <w:rsid w:val="008F7246"/>
    <w:rsid w:val="008F7DE6"/>
    <w:rsid w:val="009015B2"/>
    <w:rsid w:val="00901881"/>
    <w:rsid w:val="009022AF"/>
    <w:rsid w:val="0090244D"/>
    <w:rsid w:val="009037F5"/>
    <w:rsid w:val="009040D4"/>
    <w:rsid w:val="00904723"/>
    <w:rsid w:val="00904872"/>
    <w:rsid w:val="00905ACD"/>
    <w:rsid w:val="00906209"/>
    <w:rsid w:val="0090659B"/>
    <w:rsid w:val="0090660F"/>
    <w:rsid w:val="00906D38"/>
    <w:rsid w:val="00906E90"/>
    <w:rsid w:val="00906F53"/>
    <w:rsid w:val="00907652"/>
    <w:rsid w:val="0091051D"/>
    <w:rsid w:val="00910533"/>
    <w:rsid w:val="00910705"/>
    <w:rsid w:val="00910C50"/>
    <w:rsid w:val="00910DDE"/>
    <w:rsid w:val="009117BF"/>
    <w:rsid w:val="00912796"/>
    <w:rsid w:val="00912CB8"/>
    <w:rsid w:val="00913B73"/>
    <w:rsid w:val="00913C62"/>
    <w:rsid w:val="009143C1"/>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60DB"/>
    <w:rsid w:val="009261BF"/>
    <w:rsid w:val="009266A4"/>
    <w:rsid w:val="00926AD5"/>
    <w:rsid w:val="00926EC9"/>
    <w:rsid w:val="009272C6"/>
    <w:rsid w:val="0093107E"/>
    <w:rsid w:val="009313EE"/>
    <w:rsid w:val="00931A9D"/>
    <w:rsid w:val="00931E55"/>
    <w:rsid w:val="0093364A"/>
    <w:rsid w:val="009336A3"/>
    <w:rsid w:val="00933910"/>
    <w:rsid w:val="00933A3E"/>
    <w:rsid w:val="00933D13"/>
    <w:rsid w:val="009347CA"/>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87F"/>
    <w:rsid w:val="00942B51"/>
    <w:rsid w:val="00942C02"/>
    <w:rsid w:val="00942EE2"/>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79D9"/>
    <w:rsid w:val="009703F8"/>
    <w:rsid w:val="0097067B"/>
    <w:rsid w:val="009712AE"/>
    <w:rsid w:val="0097174E"/>
    <w:rsid w:val="00971780"/>
    <w:rsid w:val="00971BE0"/>
    <w:rsid w:val="00971EFA"/>
    <w:rsid w:val="0097253D"/>
    <w:rsid w:val="009725A2"/>
    <w:rsid w:val="00972CE5"/>
    <w:rsid w:val="00973313"/>
    <w:rsid w:val="00973381"/>
    <w:rsid w:val="00974915"/>
    <w:rsid w:val="00974C64"/>
    <w:rsid w:val="009752C7"/>
    <w:rsid w:val="009759F2"/>
    <w:rsid w:val="00976119"/>
    <w:rsid w:val="00976190"/>
    <w:rsid w:val="00976469"/>
    <w:rsid w:val="00976532"/>
    <w:rsid w:val="0097654B"/>
    <w:rsid w:val="00976A43"/>
    <w:rsid w:val="00976B93"/>
    <w:rsid w:val="009770B8"/>
    <w:rsid w:val="0097714B"/>
    <w:rsid w:val="00977265"/>
    <w:rsid w:val="00977579"/>
    <w:rsid w:val="00977C6D"/>
    <w:rsid w:val="00977F17"/>
    <w:rsid w:val="00980499"/>
    <w:rsid w:val="00981469"/>
    <w:rsid w:val="00981AF3"/>
    <w:rsid w:val="00982497"/>
    <w:rsid w:val="00982C61"/>
    <w:rsid w:val="00982CD1"/>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B80"/>
    <w:rsid w:val="00994CCA"/>
    <w:rsid w:val="00995DE5"/>
    <w:rsid w:val="009974A8"/>
    <w:rsid w:val="009975C9"/>
    <w:rsid w:val="009A0A09"/>
    <w:rsid w:val="009A1489"/>
    <w:rsid w:val="009A245B"/>
    <w:rsid w:val="009A2516"/>
    <w:rsid w:val="009A2FAA"/>
    <w:rsid w:val="009A349F"/>
    <w:rsid w:val="009A35C7"/>
    <w:rsid w:val="009A3852"/>
    <w:rsid w:val="009A444E"/>
    <w:rsid w:val="009A4788"/>
    <w:rsid w:val="009A4A6E"/>
    <w:rsid w:val="009B0A9C"/>
    <w:rsid w:val="009B10AE"/>
    <w:rsid w:val="009B1240"/>
    <w:rsid w:val="009B1690"/>
    <w:rsid w:val="009B18D7"/>
    <w:rsid w:val="009B1956"/>
    <w:rsid w:val="009B23EE"/>
    <w:rsid w:val="009B3610"/>
    <w:rsid w:val="009B37D3"/>
    <w:rsid w:val="009B4C61"/>
    <w:rsid w:val="009B4CB0"/>
    <w:rsid w:val="009B4CE0"/>
    <w:rsid w:val="009B54CF"/>
    <w:rsid w:val="009B5A8C"/>
    <w:rsid w:val="009B5C74"/>
    <w:rsid w:val="009B661E"/>
    <w:rsid w:val="009B68A4"/>
    <w:rsid w:val="009B75F0"/>
    <w:rsid w:val="009B7D1B"/>
    <w:rsid w:val="009C01B9"/>
    <w:rsid w:val="009C0342"/>
    <w:rsid w:val="009C0408"/>
    <w:rsid w:val="009C0D3F"/>
    <w:rsid w:val="009C12CC"/>
    <w:rsid w:val="009C161A"/>
    <w:rsid w:val="009C1E60"/>
    <w:rsid w:val="009C2597"/>
    <w:rsid w:val="009C3C12"/>
    <w:rsid w:val="009C4088"/>
    <w:rsid w:val="009C5D49"/>
    <w:rsid w:val="009C718C"/>
    <w:rsid w:val="009C7345"/>
    <w:rsid w:val="009C7BBD"/>
    <w:rsid w:val="009C7C63"/>
    <w:rsid w:val="009C7FE0"/>
    <w:rsid w:val="009D025C"/>
    <w:rsid w:val="009D05CC"/>
    <w:rsid w:val="009D09AE"/>
    <w:rsid w:val="009D0EE8"/>
    <w:rsid w:val="009D10F3"/>
    <w:rsid w:val="009D11AB"/>
    <w:rsid w:val="009D1B21"/>
    <w:rsid w:val="009D2A1F"/>
    <w:rsid w:val="009D2BAC"/>
    <w:rsid w:val="009D55EE"/>
    <w:rsid w:val="009D5970"/>
    <w:rsid w:val="009D5C32"/>
    <w:rsid w:val="009D73F5"/>
    <w:rsid w:val="009D740A"/>
    <w:rsid w:val="009D7813"/>
    <w:rsid w:val="009D7D93"/>
    <w:rsid w:val="009E040E"/>
    <w:rsid w:val="009E1607"/>
    <w:rsid w:val="009E1A3F"/>
    <w:rsid w:val="009E21B7"/>
    <w:rsid w:val="009E2CF2"/>
    <w:rsid w:val="009E2EA7"/>
    <w:rsid w:val="009E312B"/>
    <w:rsid w:val="009E3966"/>
    <w:rsid w:val="009E41D0"/>
    <w:rsid w:val="009E4844"/>
    <w:rsid w:val="009E4CC2"/>
    <w:rsid w:val="009E5395"/>
    <w:rsid w:val="009E564F"/>
    <w:rsid w:val="009E6184"/>
    <w:rsid w:val="009E655C"/>
    <w:rsid w:val="009E6625"/>
    <w:rsid w:val="009E6F2E"/>
    <w:rsid w:val="009E7478"/>
    <w:rsid w:val="009E752B"/>
    <w:rsid w:val="009E7AA3"/>
    <w:rsid w:val="009E7BF0"/>
    <w:rsid w:val="009F0A3A"/>
    <w:rsid w:val="009F0BD3"/>
    <w:rsid w:val="009F0FAF"/>
    <w:rsid w:val="009F1F49"/>
    <w:rsid w:val="009F3218"/>
    <w:rsid w:val="009F394C"/>
    <w:rsid w:val="009F3A44"/>
    <w:rsid w:val="009F4131"/>
    <w:rsid w:val="009F4F93"/>
    <w:rsid w:val="009F556C"/>
    <w:rsid w:val="009F711E"/>
    <w:rsid w:val="009F7996"/>
    <w:rsid w:val="009F7F2B"/>
    <w:rsid w:val="00A0001D"/>
    <w:rsid w:val="00A01037"/>
    <w:rsid w:val="00A0119C"/>
    <w:rsid w:val="00A017D4"/>
    <w:rsid w:val="00A01C9C"/>
    <w:rsid w:val="00A01F05"/>
    <w:rsid w:val="00A0272B"/>
    <w:rsid w:val="00A0287D"/>
    <w:rsid w:val="00A02C22"/>
    <w:rsid w:val="00A032EE"/>
    <w:rsid w:val="00A03332"/>
    <w:rsid w:val="00A0369C"/>
    <w:rsid w:val="00A03771"/>
    <w:rsid w:val="00A04024"/>
    <w:rsid w:val="00A04595"/>
    <w:rsid w:val="00A0541B"/>
    <w:rsid w:val="00A06208"/>
    <w:rsid w:val="00A0628B"/>
    <w:rsid w:val="00A068D9"/>
    <w:rsid w:val="00A06EAB"/>
    <w:rsid w:val="00A06EB9"/>
    <w:rsid w:val="00A1016F"/>
    <w:rsid w:val="00A101FE"/>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20EFE"/>
    <w:rsid w:val="00A21556"/>
    <w:rsid w:val="00A21903"/>
    <w:rsid w:val="00A22AF7"/>
    <w:rsid w:val="00A23211"/>
    <w:rsid w:val="00A2405B"/>
    <w:rsid w:val="00A25013"/>
    <w:rsid w:val="00A25467"/>
    <w:rsid w:val="00A25512"/>
    <w:rsid w:val="00A2551C"/>
    <w:rsid w:val="00A25C16"/>
    <w:rsid w:val="00A2617B"/>
    <w:rsid w:val="00A27672"/>
    <w:rsid w:val="00A30028"/>
    <w:rsid w:val="00A301EF"/>
    <w:rsid w:val="00A3040F"/>
    <w:rsid w:val="00A3123A"/>
    <w:rsid w:val="00A3168A"/>
    <w:rsid w:val="00A31CD2"/>
    <w:rsid w:val="00A32EFA"/>
    <w:rsid w:val="00A33173"/>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408EB"/>
    <w:rsid w:val="00A4133B"/>
    <w:rsid w:val="00A4189A"/>
    <w:rsid w:val="00A41A4E"/>
    <w:rsid w:val="00A42346"/>
    <w:rsid w:val="00A42565"/>
    <w:rsid w:val="00A42621"/>
    <w:rsid w:val="00A436D2"/>
    <w:rsid w:val="00A43752"/>
    <w:rsid w:val="00A4391C"/>
    <w:rsid w:val="00A443B8"/>
    <w:rsid w:val="00A452B2"/>
    <w:rsid w:val="00A454E3"/>
    <w:rsid w:val="00A463F3"/>
    <w:rsid w:val="00A47100"/>
    <w:rsid w:val="00A472D1"/>
    <w:rsid w:val="00A47335"/>
    <w:rsid w:val="00A47902"/>
    <w:rsid w:val="00A47B8B"/>
    <w:rsid w:val="00A47DF1"/>
    <w:rsid w:val="00A50258"/>
    <w:rsid w:val="00A503C9"/>
    <w:rsid w:val="00A5085F"/>
    <w:rsid w:val="00A51149"/>
    <w:rsid w:val="00A53AB4"/>
    <w:rsid w:val="00A53DBB"/>
    <w:rsid w:val="00A53FB6"/>
    <w:rsid w:val="00A5498C"/>
    <w:rsid w:val="00A54FE4"/>
    <w:rsid w:val="00A5541A"/>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F8D"/>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800C8"/>
    <w:rsid w:val="00A801F8"/>
    <w:rsid w:val="00A811CB"/>
    <w:rsid w:val="00A81D00"/>
    <w:rsid w:val="00A81D2F"/>
    <w:rsid w:val="00A81E59"/>
    <w:rsid w:val="00A81EBE"/>
    <w:rsid w:val="00A826F1"/>
    <w:rsid w:val="00A82712"/>
    <w:rsid w:val="00A82D02"/>
    <w:rsid w:val="00A83AFC"/>
    <w:rsid w:val="00A8428C"/>
    <w:rsid w:val="00A84364"/>
    <w:rsid w:val="00A84806"/>
    <w:rsid w:val="00A84CD0"/>
    <w:rsid w:val="00A858E9"/>
    <w:rsid w:val="00A85E5B"/>
    <w:rsid w:val="00A85E73"/>
    <w:rsid w:val="00A86EC4"/>
    <w:rsid w:val="00A86ED1"/>
    <w:rsid w:val="00A86F9B"/>
    <w:rsid w:val="00A90FFF"/>
    <w:rsid w:val="00A915F4"/>
    <w:rsid w:val="00A91687"/>
    <w:rsid w:val="00A917A9"/>
    <w:rsid w:val="00A91C36"/>
    <w:rsid w:val="00A91D41"/>
    <w:rsid w:val="00A93F51"/>
    <w:rsid w:val="00A96010"/>
    <w:rsid w:val="00A9684D"/>
    <w:rsid w:val="00A97402"/>
    <w:rsid w:val="00A97873"/>
    <w:rsid w:val="00AA0B30"/>
    <w:rsid w:val="00AA0EFF"/>
    <w:rsid w:val="00AA1E6C"/>
    <w:rsid w:val="00AA29DC"/>
    <w:rsid w:val="00AA2B4F"/>
    <w:rsid w:val="00AA321D"/>
    <w:rsid w:val="00AA3259"/>
    <w:rsid w:val="00AA383C"/>
    <w:rsid w:val="00AA3C4B"/>
    <w:rsid w:val="00AA4B32"/>
    <w:rsid w:val="00AA4CFF"/>
    <w:rsid w:val="00AA4D52"/>
    <w:rsid w:val="00AA4F04"/>
    <w:rsid w:val="00AA5773"/>
    <w:rsid w:val="00AA6669"/>
    <w:rsid w:val="00AA690A"/>
    <w:rsid w:val="00AA6AB3"/>
    <w:rsid w:val="00AA6D26"/>
    <w:rsid w:val="00AA74C0"/>
    <w:rsid w:val="00AA7FAB"/>
    <w:rsid w:val="00AB0541"/>
    <w:rsid w:val="00AB09EE"/>
    <w:rsid w:val="00AB19B4"/>
    <w:rsid w:val="00AB2400"/>
    <w:rsid w:val="00AB25DF"/>
    <w:rsid w:val="00AB4096"/>
    <w:rsid w:val="00AB428C"/>
    <w:rsid w:val="00AB5377"/>
    <w:rsid w:val="00AB5B77"/>
    <w:rsid w:val="00AB7D08"/>
    <w:rsid w:val="00AB7F83"/>
    <w:rsid w:val="00AC0B81"/>
    <w:rsid w:val="00AC2300"/>
    <w:rsid w:val="00AC3451"/>
    <w:rsid w:val="00AC3506"/>
    <w:rsid w:val="00AC387E"/>
    <w:rsid w:val="00AC4DD2"/>
    <w:rsid w:val="00AC5210"/>
    <w:rsid w:val="00AC5BDF"/>
    <w:rsid w:val="00AC662A"/>
    <w:rsid w:val="00AC6903"/>
    <w:rsid w:val="00AC6B95"/>
    <w:rsid w:val="00AC722F"/>
    <w:rsid w:val="00AC7669"/>
    <w:rsid w:val="00AC79C9"/>
    <w:rsid w:val="00AD017C"/>
    <w:rsid w:val="00AD0AF6"/>
    <w:rsid w:val="00AD1176"/>
    <w:rsid w:val="00AD277E"/>
    <w:rsid w:val="00AD343E"/>
    <w:rsid w:val="00AD4267"/>
    <w:rsid w:val="00AD476A"/>
    <w:rsid w:val="00AD47AA"/>
    <w:rsid w:val="00AD4ABF"/>
    <w:rsid w:val="00AD4C67"/>
    <w:rsid w:val="00AD52D1"/>
    <w:rsid w:val="00AD54E1"/>
    <w:rsid w:val="00AD5632"/>
    <w:rsid w:val="00AD6108"/>
    <w:rsid w:val="00AD6306"/>
    <w:rsid w:val="00AD67DE"/>
    <w:rsid w:val="00AD6842"/>
    <w:rsid w:val="00AD7076"/>
    <w:rsid w:val="00AD739C"/>
    <w:rsid w:val="00AE0764"/>
    <w:rsid w:val="00AE16D1"/>
    <w:rsid w:val="00AE1BC1"/>
    <w:rsid w:val="00AE1BD1"/>
    <w:rsid w:val="00AE1DBE"/>
    <w:rsid w:val="00AE276C"/>
    <w:rsid w:val="00AE3DF4"/>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774"/>
    <w:rsid w:val="00AF11B5"/>
    <w:rsid w:val="00AF1BF1"/>
    <w:rsid w:val="00AF1F48"/>
    <w:rsid w:val="00AF2612"/>
    <w:rsid w:val="00AF3889"/>
    <w:rsid w:val="00AF39DC"/>
    <w:rsid w:val="00AF3BD3"/>
    <w:rsid w:val="00AF3F13"/>
    <w:rsid w:val="00AF3FE3"/>
    <w:rsid w:val="00AF4A4A"/>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22D8"/>
    <w:rsid w:val="00B024A5"/>
    <w:rsid w:val="00B02540"/>
    <w:rsid w:val="00B039AB"/>
    <w:rsid w:val="00B039E9"/>
    <w:rsid w:val="00B03B7D"/>
    <w:rsid w:val="00B04880"/>
    <w:rsid w:val="00B04DC3"/>
    <w:rsid w:val="00B04EED"/>
    <w:rsid w:val="00B0529B"/>
    <w:rsid w:val="00B05E03"/>
    <w:rsid w:val="00B0644E"/>
    <w:rsid w:val="00B07B37"/>
    <w:rsid w:val="00B1077D"/>
    <w:rsid w:val="00B10841"/>
    <w:rsid w:val="00B10B1F"/>
    <w:rsid w:val="00B11176"/>
    <w:rsid w:val="00B123B7"/>
    <w:rsid w:val="00B13930"/>
    <w:rsid w:val="00B13CB1"/>
    <w:rsid w:val="00B140CC"/>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D3D"/>
    <w:rsid w:val="00B32623"/>
    <w:rsid w:val="00B331DC"/>
    <w:rsid w:val="00B33BCF"/>
    <w:rsid w:val="00B34F11"/>
    <w:rsid w:val="00B35546"/>
    <w:rsid w:val="00B3556A"/>
    <w:rsid w:val="00B35594"/>
    <w:rsid w:val="00B3580D"/>
    <w:rsid w:val="00B36B6D"/>
    <w:rsid w:val="00B3756E"/>
    <w:rsid w:val="00B3781E"/>
    <w:rsid w:val="00B401AE"/>
    <w:rsid w:val="00B402BB"/>
    <w:rsid w:val="00B4123F"/>
    <w:rsid w:val="00B414AF"/>
    <w:rsid w:val="00B41708"/>
    <w:rsid w:val="00B42998"/>
    <w:rsid w:val="00B42E75"/>
    <w:rsid w:val="00B4301A"/>
    <w:rsid w:val="00B438DD"/>
    <w:rsid w:val="00B43B6A"/>
    <w:rsid w:val="00B43FF7"/>
    <w:rsid w:val="00B4438B"/>
    <w:rsid w:val="00B453BE"/>
    <w:rsid w:val="00B46135"/>
    <w:rsid w:val="00B46241"/>
    <w:rsid w:val="00B46422"/>
    <w:rsid w:val="00B46735"/>
    <w:rsid w:val="00B468A0"/>
    <w:rsid w:val="00B47896"/>
    <w:rsid w:val="00B47C72"/>
    <w:rsid w:val="00B50100"/>
    <w:rsid w:val="00B5025A"/>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7E7"/>
    <w:rsid w:val="00B6283F"/>
    <w:rsid w:val="00B62F33"/>
    <w:rsid w:val="00B630AC"/>
    <w:rsid w:val="00B640E4"/>
    <w:rsid w:val="00B65066"/>
    <w:rsid w:val="00B6668D"/>
    <w:rsid w:val="00B666B9"/>
    <w:rsid w:val="00B66A94"/>
    <w:rsid w:val="00B66F7C"/>
    <w:rsid w:val="00B66F81"/>
    <w:rsid w:val="00B67145"/>
    <w:rsid w:val="00B677F1"/>
    <w:rsid w:val="00B67914"/>
    <w:rsid w:val="00B707AF"/>
    <w:rsid w:val="00B70882"/>
    <w:rsid w:val="00B709B8"/>
    <w:rsid w:val="00B7275C"/>
    <w:rsid w:val="00B72D75"/>
    <w:rsid w:val="00B72F97"/>
    <w:rsid w:val="00B73774"/>
    <w:rsid w:val="00B739E0"/>
    <w:rsid w:val="00B741EF"/>
    <w:rsid w:val="00B747A2"/>
    <w:rsid w:val="00B75001"/>
    <w:rsid w:val="00B75D6E"/>
    <w:rsid w:val="00B75F72"/>
    <w:rsid w:val="00B76DC1"/>
    <w:rsid w:val="00B77CFD"/>
    <w:rsid w:val="00B800B7"/>
    <w:rsid w:val="00B80425"/>
    <w:rsid w:val="00B80488"/>
    <w:rsid w:val="00B805C4"/>
    <w:rsid w:val="00B806D4"/>
    <w:rsid w:val="00B81548"/>
    <w:rsid w:val="00B81633"/>
    <w:rsid w:val="00B81F81"/>
    <w:rsid w:val="00B82FF5"/>
    <w:rsid w:val="00B831BA"/>
    <w:rsid w:val="00B83A38"/>
    <w:rsid w:val="00B83D46"/>
    <w:rsid w:val="00B850CE"/>
    <w:rsid w:val="00B862C0"/>
    <w:rsid w:val="00B863D9"/>
    <w:rsid w:val="00B864BA"/>
    <w:rsid w:val="00B867C9"/>
    <w:rsid w:val="00B86B10"/>
    <w:rsid w:val="00B86C03"/>
    <w:rsid w:val="00B86E98"/>
    <w:rsid w:val="00B90192"/>
    <w:rsid w:val="00B90A49"/>
    <w:rsid w:val="00B90B9B"/>
    <w:rsid w:val="00B90C7D"/>
    <w:rsid w:val="00B91455"/>
    <w:rsid w:val="00B91564"/>
    <w:rsid w:val="00B919E1"/>
    <w:rsid w:val="00B92313"/>
    <w:rsid w:val="00B92F85"/>
    <w:rsid w:val="00B933BC"/>
    <w:rsid w:val="00B93791"/>
    <w:rsid w:val="00B93921"/>
    <w:rsid w:val="00B945A2"/>
    <w:rsid w:val="00B94702"/>
    <w:rsid w:val="00B962AB"/>
    <w:rsid w:val="00B966B6"/>
    <w:rsid w:val="00B96C66"/>
    <w:rsid w:val="00B97B6F"/>
    <w:rsid w:val="00BA05AF"/>
    <w:rsid w:val="00BA0622"/>
    <w:rsid w:val="00BA096B"/>
    <w:rsid w:val="00BA13D0"/>
    <w:rsid w:val="00BA14FE"/>
    <w:rsid w:val="00BA1A63"/>
    <w:rsid w:val="00BA1C0C"/>
    <w:rsid w:val="00BA1C65"/>
    <w:rsid w:val="00BA1F66"/>
    <w:rsid w:val="00BA23AE"/>
    <w:rsid w:val="00BA2A52"/>
    <w:rsid w:val="00BA2F2D"/>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0F6E"/>
    <w:rsid w:val="00BB14CF"/>
    <w:rsid w:val="00BB17C8"/>
    <w:rsid w:val="00BB1CF9"/>
    <w:rsid w:val="00BB2101"/>
    <w:rsid w:val="00BB2133"/>
    <w:rsid w:val="00BB26DC"/>
    <w:rsid w:val="00BB30F3"/>
    <w:rsid w:val="00BB315F"/>
    <w:rsid w:val="00BB325E"/>
    <w:rsid w:val="00BB3D90"/>
    <w:rsid w:val="00BB48F1"/>
    <w:rsid w:val="00BB5036"/>
    <w:rsid w:val="00BB5BAF"/>
    <w:rsid w:val="00BB6888"/>
    <w:rsid w:val="00BB6EFD"/>
    <w:rsid w:val="00BB7298"/>
    <w:rsid w:val="00BB779D"/>
    <w:rsid w:val="00BB7A4D"/>
    <w:rsid w:val="00BB7B1C"/>
    <w:rsid w:val="00BC068E"/>
    <w:rsid w:val="00BC107E"/>
    <w:rsid w:val="00BC1C7C"/>
    <w:rsid w:val="00BC205F"/>
    <w:rsid w:val="00BC3D44"/>
    <w:rsid w:val="00BC4213"/>
    <w:rsid w:val="00BC4C7F"/>
    <w:rsid w:val="00BC5C80"/>
    <w:rsid w:val="00BC5D5B"/>
    <w:rsid w:val="00BC5F08"/>
    <w:rsid w:val="00BC6161"/>
    <w:rsid w:val="00BC65A4"/>
    <w:rsid w:val="00BC65B2"/>
    <w:rsid w:val="00BC75B3"/>
    <w:rsid w:val="00BC7E15"/>
    <w:rsid w:val="00BC7E36"/>
    <w:rsid w:val="00BD020B"/>
    <w:rsid w:val="00BD09B1"/>
    <w:rsid w:val="00BD0FE8"/>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86C"/>
    <w:rsid w:val="00BD78AD"/>
    <w:rsid w:val="00BD78F4"/>
    <w:rsid w:val="00BE0F6C"/>
    <w:rsid w:val="00BE1D73"/>
    <w:rsid w:val="00BE1EC9"/>
    <w:rsid w:val="00BE1F09"/>
    <w:rsid w:val="00BE2650"/>
    <w:rsid w:val="00BE26F9"/>
    <w:rsid w:val="00BE2822"/>
    <w:rsid w:val="00BE2DD8"/>
    <w:rsid w:val="00BE301A"/>
    <w:rsid w:val="00BE38B9"/>
    <w:rsid w:val="00BE3F2A"/>
    <w:rsid w:val="00BE400A"/>
    <w:rsid w:val="00BE4456"/>
    <w:rsid w:val="00BE458A"/>
    <w:rsid w:val="00BE4BE8"/>
    <w:rsid w:val="00BE4DBA"/>
    <w:rsid w:val="00BE4E51"/>
    <w:rsid w:val="00BE5D07"/>
    <w:rsid w:val="00BE61FC"/>
    <w:rsid w:val="00BE716A"/>
    <w:rsid w:val="00BE7A1E"/>
    <w:rsid w:val="00BF0159"/>
    <w:rsid w:val="00BF0D84"/>
    <w:rsid w:val="00BF1423"/>
    <w:rsid w:val="00BF18FE"/>
    <w:rsid w:val="00BF1C55"/>
    <w:rsid w:val="00BF224A"/>
    <w:rsid w:val="00BF28A4"/>
    <w:rsid w:val="00BF2CAF"/>
    <w:rsid w:val="00BF37C5"/>
    <w:rsid w:val="00BF3AAA"/>
    <w:rsid w:val="00BF42FD"/>
    <w:rsid w:val="00BF497A"/>
    <w:rsid w:val="00BF4AC8"/>
    <w:rsid w:val="00BF5BF6"/>
    <w:rsid w:val="00BF5E37"/>
    <w:rsid w:val="00BF6983"/>
    <w:rsid w:val="00BF70D4"/>
    <w:rsid w:val="00BF71E4"/>
    <w:rsid w:val="00BF7831"/>
    <w:rsid w:val="00BF7B13"/>
    <w:rsid w:val="00C00006"/>
    <w:rsid w:val="00C00262"/>
    <w:rsid w:val="00C0163D"/>
    <w:rsid w:val="00C017CA"/>
    <w:rsid w:val="00C02152"/>
    <w:rsid w:val="00C021C9"/>
    <w:rsid w:val="00C0264E"/>
    <w:rsid w:val="00C03099"/>
    <w:rsid w:val="00C03CCC"/>
    <w:rsid w:val="00C03CE8"/>
    <w:rsid w:val="00C0494D"/>
    <w:rsid w:val="00C04B74"/>
    <w:rsid w:val="00C05806"/>
    <w:rsid w:val="00C05FA3"/>
    <w:rsid w:val="00C06A1F"/>
    <w:rsid w:val="00C07158"/>
    <w:rsid w:val="00C108A9"/>
    <w:rsid w:val="00C10D63"/>
    <w:rsid w:val="00C123A3"/>
    <w:rsid w:val="00C12466"/>
    <w:rsid w:val="00C141FB"/>
    <w:rsid w:val="00C143BD"/>
    <w:rsid w:val="00C1441B"/>
    <w:rsid w:val="00C14FB5"/>
    <w:rsid w:val="00C151EC"/>
    <w:rsid w:val="00C1544B"/>
    <w:rsid w:val="00C15A04"/>
    <w:rsid w:val="00C1656A"/>
    <w:rsid w:val="00C16815"/>
    <w:rsid w:val="00C17D4D"/>
    <w:rsid w:val="00C205F8"/>
    <w:rsid w:val="00C2100C"/>
    <w:rsid w:val="00C2106B"/>
    <w:rsid w:val="00C21175"/>
    <w:rsid w:val="00C226C2"/>
    <w:rsid w:val="00C2297F"/>
    <w:rsid w:val="00C22CC3"/>
    <w:rsid w:val="00C2305A"/>
    <w:rsid w:val="00C23153"/>
    <w:rsid w:val="00C237BB"/>
    <w:rsid w:val="00C23CC9"/>
    <w:rsid w:val="00C24114"/>
    <w:rsid w:val="00C248DB"/>
    <w:rsid w:val="00C248DD"/>
    <w:rsid w:val="00C2492B"/>
    <w:rsid w:val="00C2557A"/>
    <w:rsid w:val="00C255F6"/>
    <w:rsid w:val="00C256E7"/>
    <w:rsid w:val="00C25831"/>
    <w:rsid w:val="00C2605E"/>
    <w:rsid w:val="00C26696"/>
    <w:rsid w:val="00C26B3A"/>
    <w:rsid w:val="00C26EDD"/>
    <w:rsid w:val="00C27BF6"/>
    <w:rsid w:val="00C27C80"/>
    <w:rsid w:val="00C30577"/>
    <w:rsid w:val="00C308D0"/>
    <w:rsid w:val="00C30B3D"/>
    <w:rsid w:val="00C30BE2"/>
    <w:rsid w:val="00C30BEF"/>
    <w:rsid w:val="00C30DC6"/>
    <w:rsid w:val="00C31631"/>
    <w:rsid w:val="00C316BC"/>
    <w:rsid w:val="00C31E72"/>
    <w:rsid w:val="00C32004"/>
    <w:rsid w:val="00C323BD"/>
    <w:rsid w:val="00C32A4E"/>
    <w:rsid w:val="00C32B66"/>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33C4"/>
    <w:rsid w:val="00C43FBA"/>
    <w:rsid w:val="00C441CC"/>
    <w:rsid w:val="00C44475"/>
    <w:rsid w:val="00C44F87"/>
    <w:rsid w:val="00C45757"/>
    <w:rsid w:val="00C4609E"/>
    <w:rsid w:val="00C46807"/>
    <w:rsid w:val="00C47D44"/>
    <w:rsid w:val="00C50B1E"/>
    <w:rsid w:val="00C51705"/>
    <w:rsid w:val="00C51C72"/>
    <w:rsid w:val="00C51CB1"/>
    <w:rsid w:val="00C521B4"/>
    <w:rsid w:val="00C52914"/>
    <w:rsid w:val="00C532A5"/>
    <w:rsid w:val="00C544CC"/>
    <w:rsid w:val="00C546E7"/>
    <w:rsid w:val="00C55114"/>
    <w:rsid w:val="00C56262"/>
    <w:rsid w:val="00C56F3D"/>
    <w:rsid w:val="00C56F60"/>
    <w:rsid w:val="00C57198"/>
    <w:rsid w:val="00C578CE"/>
    <w:rsid w:val="00C617BF"/>
    <w:rsid w:val="00C6205F"/>
    <w:rsid w:val="00C6221F"/>
    <w:rsid w:val="00C62692"/>
    <w:rsid w:val="00C62791"/>
    <w:rsid w:val="00C62FA1"/>
    <w:rsid w:val="00C64069"/>
    <w:rsid w:val="00C64871"/>
    <w:rsid w:val="00C64B36"/>
    <w:rsid w:val="00C64C87"/>
    <w:rsid w:val="00C653BA"/>
    <w:rsid w:val="00C657B4"/>
    <w:rsid w:val="00C67251"/>
    <w:rsid w:val="00C6774F"/>
    <w:rsid w:val="00C677AA"/>
    <w:rsid w:val="00C67EA3"/>
    <w:rsid w:val="00C712EE"/>
    <w:rsid w:val="00C71914"/>
    <w:rsid w:val="00C7263B"/>
    <w:rsid w:val="00C727EF"/>
    <w:rsid w:val="00C72D01"/>
    <w:rsid w:val="00C72F2F"/>
    <w:rsid w:val="00C73290"/>
    <w:rsid w:val="00C736A7"/>
    <w:rsid w:val="00C74181"/>
    <w:rsid w:val="00C74636"/>
    <w:rsid w:val="00C74AF1"/>
    <w:rsid w:val="00C74B8C"/>
    <w:rsid w:val="00C752C9"/>
    <w:rsid w:val="00C759F1"/>
    <w:rsid w:val="00C7613A"/>
    <w:rsid w:val="00C761B9"/>
    <w:rsid w:val="00C77315"/>
    <w:rsid w:val="00C77AEB"/>
    <w:rsid w:val="00C77C98"/>
    <w:rsid w:val="00C80069"/>
    <w:rsid w:val="00C805DA"/>
    <w:rsid w:val="00C8096C"/>
    <w:rsid w:val="00C80A78"/>
    <w:rsid w:val="00C80F33"/>
    <w:rsid w:val="00C80FD0"/>
    <w:rsid w:val="00C8100B"/>
    <w:rsid w:val="00C816BC"/>
    <w:rsid w:val="00C825DD"/>
    <w:rsid w:val="00C82BAA"/>
    <w:rsid w:val="00C82DDB"/>
    <w:rsid w:val="00C83075"/>
    <w:rsid w:val="00C838A5"/>
    <w:rsid w:val="00C83C67"/>
    <w:rsid w:val="00C852AC"/>
    <w:rsid w:val="00C857F9"/>
    <w:rsid w:val="00C86543"/>
    <w:rsid w:val="00C8683F"/>
    <w:rsid w:val="00C86967"/>
    <w:rsid w:val="00C87D19"/>
    <w:rsid w:val="00C906CF"/>
    <w:rsid w:val="00C9091D"/>
    <w:rsid w:val="00C90FA2"/>
    <w:rsid w:val="00C91CA5"/>
    <w:rsid w:val="00C91D17"/>
    <w:rsid w:val="00C91D26"/>
    <w:rsid w:val="00C92267"/>
    <w:rsid w:val="00C92D31"/>
    <w:rsid w:val="00C94857"/>
    <w:rsid w:val="00C959C2"/>
    <w:rsid w:val="00C95BC5"/>
    <w:rsid w:val="00C95DEA"/>
    <w:rsid w:val="00C95FCA"/>
    <w:rsid w:val="00C96183"/>
    <w:rsid w:val="00C974ED"/>
    <w:rsid w:val="00C976AC"/>
    <w:rsid w:val="00C97A8D"/>
    <w:rsid w:val="00CA0083"/>
    <w:rsid w:val="00CA04C0"/>
    <w:rsid w:val="00CA0837"/>
    <w:rsid w:val="00CA0BD9"/>
    <w:rsid w:val="00CA1F53"/>
    <w:rsid w:val="00CA4064"/>
    <w:rsid w:val="00CA41D2"/>
    <w:rsid w:val="00CA4753"/>
    <w:rsid w:val="00CA4D91"/>
    <w:rsid w:val="00CA4F20"/>
    <w:rsid w:val="00CA5908"/>
    <w:rsid w:val="00CA5D21"/>
    <w:rsid w:val="00CA6512"/>
    <w:rsid w:val="00CA7A61"/>
    <w:rsid w:val="00CB0C16"/>
    <w:rsid w:val="00CB1327"/>
    <w:rsid w:val="00CB149F"/>
    <w:rsid w:val="00CB1EAE"/>
    <w:rsid w:val="00CB1F5B"/>
    <w:rsid w:val="00CB2147"/>
    <w:rsid w:val="00CB24DD"/>
    <w:rsid w:val="00CB30F5"/>
    <w:rsid w:val="00CB3133"/>
    <w:rsid w:val="00CB315D"/>
    <w:rsid w:val="00CB3B4E"/>
    <w:rsid w:val="00CB3EC6"/>
    <w:rsid w:val="00CB3EF1"/>
    <w:rsid w:val="00CB49D8"/>
    <w:rsid w:val="00CB4BEE"/>
    <w:rsid w:val="00CB4F56"/>
    <w:rsid w:val="00CB508A"/>
    <w:rsid w:val="00CB51A7"/>
    <w:rsid w:val="00CB598E"/>
    <w:rsid w:val="00CB68CC"/>
    <w:rsid w:val="00CB6BB5"/>
    <w:rsid w:val="00CB6D6A"/>
    <w:rsid w:val="00CB7873"/>
    <w:rsid w:val="00CC0237"/>
    <w:rsid w:val="00CC0309"/>
    <w:rsid w:val="00CC07DB"/>
    <w:rsid w:val="00CC0A26"/>
    <w:rsid w:val="00CC0AB1"/>
    <w:rsid w:val="00CC1838"/>
    <w:rsid w:val="00CC341C"/>
    <w:rsid w:val="00CC3645"/>
    <w:rsid w:val="00CC3F55"/>
    <w:rsid w:val="00CC4116"/>
    <w:rsid w:val="00CC54B1"/>
    <w:rsid w:val="00CC55AE"/>
    <w:rsid w:val="00CC79A2"/>
    <w:rsid w:val="00CC7D66"/>
    <w:rsid w:val="00CD0153"/>
    <w:rsid w:val="00CD02C6"/>
    <w:rsid w:val="00CD092E"/>
    <w:rsid w:val="00CD0A75"/>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EE4"/>
    <w:rsid w:val="00CE3262"/>
    <w:rsid w:val="00CE3346"/>
    <w:rsid w:val="00CE3797"/>
    <w:rsid w:val="00CE3ADA"/>
    <w:rsid w:val="00CE4025"/>
    <w:rsid w:val="00CE41CB"/>
    <w:rsid w:val="00CE48D3"/>
    <w:rsid w:val="00CE498F"/>
    <w:rsid w:val="00CE5D42"/>
    <w:rsid w:val="00CE5FE1"/>
    <w:rsid w:val="00CE60A1"/>
    <w:rsid w:val="00CE6803"/>
    <w:rsid w:val="00CE6D99"/>
    <w:rsid w:val="00CE7AE7"/>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4E"/>
    <w:rsid w:val="00D04EC9"/>
    <w:rsid w:val="00D053C2"/>
    <w:rsid w:val="00D05E0E"/>
    <w:rsid w:val="00D06218"/>
    <w:rsid w:val="00D066C4"/>
    <w:rsid w:val="00D104AC"/>
    <w:rsid w:val="00D10566"/>
    <w:rsid w:val="00D105A1"/>
    <w:rsid w:val="00D11C6E"/>
    <w:rsid w:val="00D12AD5"/>
    <w:rsid w:val="00D138B4"/>
    <w:rsid w:val="00D13D12"/>
    <w:rsid w:val="00D140C2"/>
    <w:rsid w:val="00D149DF"/>
    <w:rsid w:val="00D152AA"/>
    <w:rsid w:val="00D15500"/>
    <w:rsid w:val="00D15C15"/>
    <w:rsid w:val="00D15E24"/>
    <w:rsid w:val="00D16725"/>
    <w:rsid w:val="00D16D23"/>
    <w:rsid w:val="00D17643"/>
    <w:rsid w:val="00D17911"/>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5371"/>
    <w:rsid w:val="00D26918"/>
    <w:rsid w:val="00D27734"/>
    <w:rsid w:val="00D27A1F"/>
    <w:rsid w:val="00D27BED"/>
    <w:rsid w:val="00D3182A"/>
    <w:rsid w:val="00D32136"/>
    <w:rsid w:val="00D3222B"/>
    <w:rsid w:val="00D3227D"/>
    <w:rsid w:val="00D330D8"/>
    <w:rsid w:val="00D33197"/>
    <w:rsid w:val="00D33567"/>
    <w:rsid w:val="00D33EEE"/>
    <w:rsid w:val="00D33F44"/>
    <w:rsid w:val="00D341A7"/>
    <w:rsid w:val="00D34B4B"/>
    <w:rsid w:val="00D35236"/>
    <w:rsid w:val="00D35305"/>
    <w:rsid w:val="00D3579C"/>
    <w:rsid w:val="00D364BB"/>
    <w:rsid w:val="00D37121"/>
    <w:rsid w:val="00D376AA"/>
    <w:rsid w:val="00D40043"/>
    <w:rsid w:val="00D40502"/>
    <w:rsid w:val="00D40A47"/>
    <w:rsid w:val="00D41051"/>
    <w:rsid w:val="00D410F8"/>
    <w:rsid w:val="00D417AE"/>
    <w:rsid w:val="00D41B6F"/>
    <w:rsid w:val="00D43902"/>
    <w:rsid w:val="00D446AE"/>
    <w:rsid w:val="00D457ED"/>
    <w:rsid w:val="00D462D9"/>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B85"/>
    <w:rsid w:val="00D56D40"/>
    <w:rsid w:val="00D56D85"/>
    <w:rsid w:val="00D57461"/>
    <w:rsid w:val="00D60345"/>
    <w:rsid w:val="00D60B6B"/>
    <w:rsid w:val="00D60C19"/>
    <w:rsid w:val="00D60D72"/>
    <w:rsid w:val="00D60D80"/>
    <w:rsid w:val="00D61918"/>
    <w:rsid w:val="00D61F53"/>
    <w:rsid w:val="00D6278C"/>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79F7"/>
    <w:rsid w:val="00D80040"/>
    <w:rsid w:val="00D80557"/>
    <w:rsid w:val="00D80754"/>
    <w:rsid w:val="00D81F77"/>
    <w:rsid w:val="00D82F54"/>
    <w:rsid w:val="00D83026"/>
    <w:rsid w:val="00D83045"/>
    <w:rsid w:val="00D83354"/>
    <w:rsid w:val="00D844D3"/>
    <w:rsid w:val="00D857E6"/>
    <w:rsid w:val="00D85885"/>
    <w:rsid w:val="00D8653A"/>
    <w:rsid w:val="00D871CE"/>
    <w:rsid w:val="00D87542"/>
    <w:rsid w:val="00D87D77"/>
    <w:rsid w:val="00D90174"/>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697"/>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CD9"/>
    <w:rsid w:val="00DB7D53"/>
    <w:rsid w:val="00DC0464"/>
    <w:rsid w:val="00DC0787"/>
    <w:rsid w:val="00DC0F18"/>
    <w:rsid w:val="00DC1303"/>
    <w:rsid w:val="00DC1403"/>
    <w:rsid w:val="00DC389B"/>
    <w:rsid w:val="00DC394C"/>
    <w:rsid w:val="00DC42A4"/>
    <w:rsid w:val="00DC42EA"/>
    <w:rsid w:val="00DC4933"/>
    <w:rsid w:val="00DC4B8D"/>
    <w:rsid w:val="00DC558C"/>
    <w:rsid w:val="00DC5ED6"/>
    <w:rsid w:val="00DC635D"/>
    <w:rsid w:val="00DC6513"/>
    <w:rsid w:val="00DC67C0"/>
    <w:rsid w:val="00DC693E"/>
    <w:rsid w:val="00DC70B1"/>
    <w:rsid w:val="00DC7C31"/>
    <w:rsid w:val="00DD0C3F"/>
    <w:rsid w:val="00DD1F41"/>
    <w:rsid w:val="00DD2321"/>
    <w:rsid w:val="00DD26CC"/>
    <w:rsid w:val="00DD3543"/>
    <w:rsid w:val="00DD3766"/>
    <w:rsid w:val="00DD380F"/>
    <w:rsid w:val="00DD503F"/>
    <w:rsid w:val="00DD514C"/>
    <w:rsid w:val="00DD68C0"/>
    <w:rsid w:val="00DD6DE7"/>
    <w:rsid w:val="00DD71D6"/>
    <w:rsid w:val="00DD73A8"/>
    <w:rsid w:val="00DD7687"/>
    <w:rsid w:val="00DD7B55"/>
    <w:rsid w:val="00DE0797"/>
    <w:rsid w:val="00DE08C3"/>
    <w:rsid w:val="00DE094A"/>
    <w:rsid w:val="00DE17FA"/>
    <w:rsid w:val="00DE1ACD"/>
    <w:rsid w:val="00DE1DAB"/>
    <w:rsid w:val="00DE200A"/>
    <w:rsid w:val="00DE20A2"/>
    <w:rsid w:val="00DE261E"/>
    <w:rsid w:val="00DE269D"/>
    <w:rsid w:val="00DE3288"/>
    <w:rsid w:val="00DE3ECA"/>
    <w:rsid w:val="00DE52B7"/>
    <w:rsid w:val="00DE6636"/>
    <w:rsid w:val="00DE6C5F"/>
    <w:rsid w:val="00DE70EA"/>
    <w:rsid w:val="00DF0175"/>
    <w:rsid w:val="00DF07E1"/>
    <w:rsid w:val="00DF0B89"/>
    <w:rsid w:val="00DF131B"/>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5E93"/>
    <w:rsid w:val="00DF6074"/>
    <w:rsid w:val="00DF73B6"/>
    <w:rsid w:val="00DF781C"/>
    <w:rsid w:val="00E00270"/>
    <w:rsid w:val="00E008D8"/>
    <w:rsid w:val="00E00C6B"/>
    <w:rsid w:val="00E0265A"/>
    <w:rsid w:val="00E02A3C"/>
    <w:rsid w:val="00E02F70"/>
    <w:rsid w:val="00E032F6"/>
    <w:rsid w:val="00E03F4C"/>
    <w:rsid w:val="00E03F4E"/>
    <w:rsid w:val="00E049A5"/>
    <w:rsid w:val="00E051FB"/>
    <w:rsid w:val="00E056B0"/>
    <w:rsid w:val="00E05984"/>
    <w:rsid w:val="00E05C27"/>
    <w:rsid w:val="00E063DE"/>
    <w:rsid w:val="00E0671B"/>
    <w:rsid w:val="00E07453"/>
    <w:rsid w:val="00E07CE0"/>
    <w:rsid w:val="00E07F6A"/>
    <w:rsid w:val="00E118AB"/>
    <w:rsid w:val="00E11C81"/>
    <w:rsid w:val="00E11E0F"/>
    <w:rsid w:val="00E11E5E"/>
    <w:rsid w:val="00E12077"/>
    <w:rsid w:val="00E121E9"/>
    <w:rsid w:val="00E12440"/>
    <w:rsid w:val="00E129D1"/>
    <w:rsid w:val="00E12F2F"/>
    <w:rsid w:val="00E12FBA"/>
    <w:rsid w:val="00E1319F"/>
    <w:rsid w:val="00E13A48"/>
    <w:rsid w:val="00E13FB6"/>
    <w:rsid w:val="00E14ACF"/>
    <w:rsid w:val="00E14BAD"/>
    <w:rsid w:val="00E14D14"/>
    <w:rsid w:val="00E15299"/>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AF9"/>
    <w:rsid w:val="00E31FB7"/>
    <w:rsid w:val="00E32363"/>
    <w:rsid w:val="00E32488"/>
    <w:rsid w:val="00E327E4"/>
    <w:rsid w:val="00E32E77"/>
    <w:rsid w:val="00E3388D"/>
    <w:rsid w:val="00E34A76"/>
    <w:rsid w:val="00E34C86"/>
    <w:rsid w:val="00E34DB8"/>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6906"/>
    <w:rsid w:val="00E46AA8"/>
    <w:rsid w:val="00E46EA3"/>
    <w:rsid w:val="00E47D3D"/>
    <w:rsid w:val="00E50223"/>
    <w:rsid w:val="00E503EE"/>
    <w:rsid w:val="00E5059B"/>
    <w:rsid w:val="00E50F61"/>
    <w:rsid w:val="00E51502"/>
    <w:rsid w:val="00E51C1B"/>
    <w:rsid w:val="00E5332C"/>
    <w:rsid w:val="00E53353"/>
    <w:rsid w:val="00E535A6"/>
    <w:rsid w:val="00E53C45"/>
    <w:rsid w:val="00E53CE0"/>
    <w:rsid w:val="00E53DA7"/>
    <w:rsid w:val="00E54C11"/>
    <w:rsid w:val="00E54F37"/>
    <w:rsid w:val="00E55DB0"/>
    <w:rsid w:val="00E5703B"/>
    <w:rsid w:val="00E577EC"/>
    <w:rsid w:val="00E57C4D"/>
    <w:rsid w:val="00E57F5D"/>
    <w:rsid w:val="00E602BD"/>
    <w:rsid w:val="00E62218"/>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0C3E"/>
    <w:rsid w:val="00E712F8"/>
    <w:rsid w:val="00E71416"/>
    <w:rsid w:val="00E72B05"/>
    <w:rsid w:val="00E72E0E"/>
    <w:rsid w:val="00E72FE7"/>
    <w:rsid w:val="00E73D0E"/>
    <w:rsid w:val="00E74A39"/>
    <w:rsid w:val="00E75609"/>
    <w:rsid w:val="00E75790"/>
    <w:rsid w:val="00E75BCD"/>
    <w:rsid w:val="00E76031"/>
    <w:rsid w:val="00E763E2"/>
    <w:rsid w:val="00E76714"/>
    <w:rsid w:val="00E80437"/>
    <w:rsid w:val="00E81031"/>
    <w:rsid w:val="00E81525"/>
    <w:rsid w:val="00E8184C"/>
    <w:rsid w:val="00E81B55"/>
    <w:rsid w:val="00E82CEF"/>
    <w:rsid w:val="00E82D91"/>
    <w:rsid w:val="00E82EA3"/>
    <w:rsid w:val="00E83A79"/>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2F9B"/>
    <w:rsid w:val="00EA335A"/>
    <w:rsid w:val="00EA3D63"/>
    <w:rsid w:val="00EA4F3D"/>
    <w:rsid w:val="00EA55C1"/>
    <w:rsid w:val="00EA5AC0"/>
    <w:rsid w:val="00EA61F0"/>
    <w:rsid w:val="00EA6854"/>
    <w:rsid w:val="00EA7391"/>
    <w:rsid w:val="00EA7588"/>
    <w:rsid w:val="00EB0AA6"/>
    <w:rsid w:val="00EB1273"/>
    <w:rsid w:val="00EB1C22"/>
    <w:rsid w:val="00EB22C0"/>
    <w:rsid w:val="00EB396F"/>
    <w:rsid w:val="00EB400B"/>
    <w:rsid w:val="00EB4B77"/>
    <w:rsid w:val="00EB4F3B"/>
    <w:rsid w:val="00EB50F0"/>
    <w:rsid w:val="00EB5C40"/>
    <w:rsid w:val="00EB5DB5"/>
    <w:rsid w:val="00EB6A2C"/>
    <w:rsid w:val="00EB6B83"/>
    <w:rsid w:val="00EB6C45"/>
    <w:rsid w:val="00EB6DA9"/>
    <w:rsid w:val="00EB7804"/>
    <w:rsid w:val="00EB7A62"/>
    <w:rsid w:val="00EC08AD"/>
    <w:rsid w:val="00EC0ECC"/>
    <w:rsid w:val="00EC1828"/>
    <w:rsid w:val="00EC1B2E"/>
    <w:rsid w:val="00EC2514"/>
    <w:rsid w:val="00EC287C"/>
    <w:rsid w:val="00EC2AB4"/>
    <w:rsid w:val="00EC2B87"/>
    <w:rsid w:val="00EC3089"/>
    <w:rsid w:val="00EC4214"/>
    <w:rsid w:val="00EC4338"/>
    <w:rsid w:val="00EC4966"/>
    <w:rsid w:val="00EC4ABA"/>
    <w:rsid w:val="00EC4FF0"/>
    <w:rsid w:val="00EC6229"/>
    <w:rsid w:val="00EC627F"/>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41B5"/>
    <w:rsid w:val="00ED41DC"/>
    <w:rsid w:val="00ED42A0"/>
    <w:rsid w:val="00ED43CD"/>
    <w:rsid w:val="00ED5433"/>
    <w:rsid w:val="00ED6D2B"/>
    <w:rsid w:val="00ED720D"/>
    <w:rsid w:val="00ED78DB"/>
    <w:rsid w:val="00ED7DE0"/>
    <w:rsid w:val="00EE0BC0"/>
    <w:rsid w:val="00EE11C7"/>
    <w:rsid w:val="00EE123E"/>
    <w:rsid w:val="00EE2445"/>
    <w:rsid w:val="00EE298D"/>
    <w:rsid w:val="00EE2A0A"/>
    <w:rsid w:val="00EE2B5D"/>
    <w:rsid w:val="00EE2BB3"/>
    <w:rsid w:val="00EE37A3"/>
    <w:rsid w:val="00EE4E61"/>
    <w:rsid w:val="00EE4F91"/>
    <w:rsid w:val="00EE6737"/>
    <w:rsid w:val="00EE6D5C"/>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665B"/>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FF5"/>
    <w:rsid w:val="00F03379"/>
    <w:rsid w:val="00F0345E"/>
    <w:rsid w:val="00F03FC4"/>
    <w:rsid w:val="00F04BF2"/>
    <w:rsid w:val="00F05790"/>
    <w:rsid w:val="00F05CF9"/>
    <w:rsid w:val="00F06960"/>
    <w:rsid w:val="00F06967"/>
    <w:rsid w:val="00F07E52"/>
    <w:rsid w:val="00F106E4"/>
    <w:rsid w:val="00F10ECA"/>
    <w:rsid w:val="00F115D6"/>
    <w:rsid w:val="00F1171C"/>
    <w:rsid w:val="00F119FB"/>
    <w:rsid w:val="00F11F70"/>
    <w:rsid w:val="00F12333"/>
    <w:rsid w:val="00F1255D"/>
    <w:rsid w:val="00F12ADC"/>
    <w:rsid w:val="00F12F5F"/>
    <w:rsid w:val="00F145D4"/>
    <w:rsid w:val="00F14AEC"/>
    <w:rsid w:val="00F14ED0"/>
    <w:rsid w:val="00F14EDC"/>
    <w:rsid w:val="00F15BB3"/>
    <w:rsid w:val="00F15F5B"/>
    <w:rsid w:val="00F16210"/>
    <w:rsid w:val="00F164D5"/>
    <w:rsid w:val="00F1792F"/>
    <w:rsid w:val="00F17A56"/>
    <w:rsid w:val="00F20474"/>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F5E"/>
    <w:rsid w:val="00F260CB"/>
    <w:rsid w:val="00F26C19"/>
    <w:rsid w:val="00F27A70"/>
    <w:rsid w:val="00F31867"/>
    <w:rsid w:val="00F3192A"/>
    <w:rsid w:val="00F322C3"/>
    <w:rsid w:val="00F32553"/>
    <w:rsid w:val="00F32690"/>
    <w:rsid w:val="00F327CE"/>
    <w:rsid w:val="00F332ED"/>
    <w:rsid w:val="00F33552"/>
    <w:rsid w:val="00F335AB"/>
    <w:rsid w:val="00F33C8D"/>
    <w:rsid w:val="00F348D1"/>
    <w:rsid w:val="00F35955"/>
    <w:rsid w:val="00F3669D"/>
    <w:rsid w:val="00F378C1"/>
    <w:rsid w:val="00F40CC5"/>
    <w:rsid w:val="00F40E48"/>
    <w:rsid w:val="00F410B5"/>
    <w:rsid w:val="00F41836"/>
    <w:rsid w:val="00F41AF4"/>
    <w:rsid w:val="00F41DE0"/>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56"/>
    <w:rsid w:val="00F5281E"/>
    <w:rsid w:val="00F52A00"/>
    <w:rsid w:val="00F531AA"/>
    <w:rsid w:val="00F533CF"/>
    <w:rsid w:val="00F536B7"/>
    <w:rsid w:val="00F537AD"/>
    <w:rsid w:val="00F53BDD"/>
    <w:rsid w:val="00F53FEE"/>
    <w:rsid w:val="00F54343"/>
    <w:rsid w:val="00F5497D"/>
    <w:rsid w:val="00F54DAB"/>
    <w:rsid w:val="00F56161"/>
    <w:rsid w:val="00F561CC"/>
    <w:rsid w:val="00F563CD"/>
    <w:rsid w:val="00F56862"/>
    <w:rsid w:val="00F568DC"/>
    <w:rsid w:val="00F56DA9"/>
    <w:rsid w:val="00F56FE5"/>
    <w:rsid w:val="00F5742B"/>
    <w:rsid w:val="00F575AF"/>
    <w:rsid w:val="00F57925"/>
    <w:rsid w:val="00F57A83"/>
    <w:rsid w:val="00F604F4"/>
    <w:rsid w:val="00F60AFA"/>
    <w:rsid w:val="00F60B8E"/>
    <w:rsid w:val="00F611CF"/>
    <w:rsid w:val="00F62588"/>
    <w:rsid w:val="00F627EB"/>
    <w:rsid w:val="00F629BF"/>
    <w:rsid w:val="00F62AB1"/>
    <w:rsid w:val="00F633D8"/>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7EF"/>
    <w:rsid w:val="00F85D19"/>
    <w:rsid w:val="00F860A3"/>
    <w:rsid w:val="00F864FC"/>
    <w:rsid w:val="00F86808"/>
    <w:rsid w:val="00F8760E"/>
    <w:rsid w:val="00F8773E"/>
    <w:rsid w:val="00F9082B"/>
    <w:rsid w:val="00F9142D"/>
    <w:rsid w:val="00F915A4"/>
    <w:rsid w:val="00F918AF"/>
    <w:rsid w:val="00F91EF0"/>
    <w:rsid w:val="00F92104"/>
    <w:rsid w:val="00F9227B"/>
    <w:rsid w:val="00F92C47"/>
    <w:rsid w:val="00F93676"/>
    <w:rsid w:val="00F93A3D"/>
    <w:rsid w:val="00F93C99"/>
    <w:rsid w:val="00F93DCD"/>
    <w:rsid w:val="00F94009"/>
    <w:rsid w:val="00F9412A"/>
    <w:rsid w:val="00F94471"/>
    <w:rsid w:val="00F94617"/>
    <w:rsid w:val="00F947C7"/>
    <w:rsid w:val="00F94C16"/>
    <w:rsid w:val="00F94D3F"/>
    <w:rsid w:val="00F94EB4"/>
    <w:rsid w:val="00F9591A"/>
    <w:rsid w:val="00F9689E"/>
    <w:rsid w:val="00F96F26"/>
    <w:rsid w:val="00F970A3"/>
    <w:rsid w:val="00FA03A6"/>
    <w:rsid w:val="00FA066D"/>
    <w:rsid w:val="00FA0956"/>
    <w:rsid w:val="00FA0FB3"/>
    <w:rsid w:val="00FA1126"/>
    <w:rsid w:val="00FA1617"/>
    <w:rsid w:val="00FA1B03"/>
    <w:rsid w:val="00FA24F3"/>
    <w:rsid w:val="00FA263E"/>
    <w:rsid w:val="00FA2798"/>
    <w:rsid w:val="00FA3339"/>
    <w:rsid w:val="00FA3A4D"/>
    <w:rsid w:val="00FA42BC"/>
    <w:rsid w:val="00FA4635"/>
    <w:rsid w:val="00FA509C"/>
    <w:rsid w:val="00FA5C21"/>
    <w:rsid w:val="00FA5FCE"/>
    <w:rsid w:val="00FA6A64"/>
    <w:rsid w:val="00FA6A6D"/>
    <w:rsid w:val="00FA6B30"/>
    <w:rsid w:val="00FA6C13"/>
    <w:rsid w:val="00FA761A"/>
    <w:rsid w:val="00FA786A"/>
    <w:rsid w:val="00FA7DA0"/>
    <w:rsid w:val="00FB0515"/>
    <w:rsid w:val="00FB0EE9"/>
    <w:rsid w:val="00FB0EFB"/>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67D"/>
    <w:rsid w:val="00FB7718"/>
    <w:rsid w:val="00FB7F99"/>
    <w:rsid w:val="00FC02F4"/>
    <w:rsid w:val="00FC2683"/>
    <w:rsid w:val="00FC2810"/>
    <w:rsid w:val="00FC3213"/>
    <w:rsid w:val="00FC3C6C"/>
    <w:rsid w:val="00FC4507"/>
    <w:rsid w:val="00FC48C6"/>
    <w:rsid w:val="00FC4A91"/>
    <w:rsid w:val="00FC4E0B"/>
    <w:rsid w:val="00FC6141"/>
    <w:rsid w:val="00FC623A"/>
    <w:rsid w:val="00FC646D"/>
    <w:rsid w:val="00FC65E5"/>
    <w:rsid w:val="00FC6C78"/>
    <w:rsid w:val="00FC6CEF"/>
    <w:rsid w:val="00FC6E1D"/>
    <w:rsid w:val="00FC740E"/>
    <w:rsid w:val="00FD1AA4"/>
    <w:rsid w:val="00FD1BD4"/>
    <w:rsid w:val="00FD1EA8"/>
    <w:rsid w:val="00FD1F49"/>
    <w:rsid w:val="00FD2DBC"/>
    <w:rsid w:val="00FD2FA7"/>
    <w:rsid w:val="00FD3B87"/>
    <w:rsid w:val="00FD4B79"/>
    <w:rsid w:val="00FD5465"/>
    <w:rsid w:val="00FD58EF"/>
    <w:rsid w:val="00FD5BC9"/>
    <w:rsid w:val="00FD620D"/>
    <w:rsid w:val="00FD64B8"/>
    <w:rsid w:val="00FD667B"/>
    <w:rsid w:val="00FD7165"/>
    <w:rsid w:val="00FE013B"/>
    <w:rsid w:val="00FE0207"/>
    <w:rsid w:val="00FE04A0"/>
    <w:rsid w:val="00FE1303"/>
    <w:rsid w:val="00FE1ABB"/>
    <w:rsid w:val="00FE22F0"/>
    <w:rsid w:val="00FE291B"/>
    <w:rsid w:val="00FE330C"/>
    <w:rsid w:val="00FE3B4E"/>
    <w:rsid w:val="00FE40C1"/>
    <w:rsid w:val="00FE410C"/>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3BF7"/>
    <w:rsid w:val="00FF4879"/>
    <w:rsid w:val="00FF4A4D"/>
    <w:rsid w:val="00FF53AA"/>
    <w:rsid w:val="00FF5813"/>
    <w:rsid w:val="00FF5E54"/>
    <w:rsid w:val="00FF5E85"/>
    <w:rsid w:val="00FF6951"/>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Style,fr,מ"/>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qFormat/>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26"/>
    <w:qFormat/>
    <w:rsid w:val="00E12440"/>
    <w:pPr>
      <w:keepNext/>
      <w:keepLines/>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12">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2"/>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6E4869"/>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151B16"/>
    <w:pPr>
      <w:ind w:left="397"/>
    </w:pPr>
  </w:style>
  <w:style w:type="paragraph" w:customStyle="1" w:styleId="7113">
    <w:name w:val="71ג קוביה רצה"/>
    <w:basedOn w:val="717"/>
    <w:link w:val="71Char4"/>
    <w:qFormat/>
    <w:rsid w:val="006E4869"/>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unhideWhenUsed/>
    <w:rsid w:val="006D5CCE"/>
    <w:pPr>
      <w:spacing w:line="240" w:lineRule="auto"/>
    </w:pPr>
    <w:rPr>
      <w:szCs w:val="20"/>
    </w:rPr>
  </w:style>
  <w:style w:type="character" w:customStyle="1" w:styleId="a5">
    <w:name w:val="טקסט הערת סיום תו"/>
    <w:basedOn w:val="DefaultParagraphFont"/>
    <w:link w:val="EndnoteText"/>
    <w:uiPriority w:val="99"/>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6">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8">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8"/>
    <w:uiPriority w:val="99"/>
    <w:rsid w:val="002516DF"/>
    <w:rPr>
      <w:rFonts w:eastAsia="Calibri"/>
    </w:rPr>
  </w:style>
  <w:style w:type="paragraph" w:customStyle="1" w:styleId="19">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9"/>
    <w:uiPriority w:val="99"/>
    <w:rsid w:val="002516DF"/>
    <w:rPr>
      <w:rFonts w:eastAsia="Calibri"/>
    </w:rPr>
  </w:style>
  <w:style w:type="paragraph" w:customStyle="1" w:styleId="111">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1"/>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2">
    <w:name w:val="הפניה להערת שוליים1"/>
    <w:unhideWhenUsed/>
    <w:rsid w:val="002516DF"/>
    <w:rPr>
      <w:vertAlign w:val="superscript"/>
    </w:rPr>
  </w:style>
  <w:style w:type="paragraph" w:customStyle="1" w:styleId="113">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4">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4"/>
    <w:uiPriority w:val="99"/>
    <w:rsid w:val="002516DF"/>
    <w:rPr>
      <w:rFonts w:ascii="Tahoma" w:eastAsia="Calibri" w:hAnsi="Tahoma" w:cs="Tahoma"/>
      <w:sz w:val="18"/>
      <w:szCs w:val="18"/>
    </w:rPr>
  </w:style>
  <w:style w:type="paragraph" w:customStyle="1" w:styleId="115">
    <w:name w:val="גוף טקסט1"/>
    <w:basedOn w:val="Normal"/>
    <w:link w:val="116"/>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6">
    <w:name w:val="גוף טקסט תו1"/>
    <w:link w:val="115"/>
    <w:uiPriority w:val="99"/>
    <w:rsid w:val="002516DF"/>
    <w:rPr>
      <w:rFonts w:eastAsia="Times New Roman" w:cs="FrankRuehl"/>
      <w:sz w:val="22"/>
      <w:szCs w:val="22"/>
    </w:rPr>
  </w:style>
  <w:style w:type="character" w:customStyle="1" w:styleId="117">
    <w:name w:val="כותרת תחתונה תו1"/>
    <w:uiPriority w:val="99"/>
    <w:rsid w:val="002516DF"/>
    <w:rPr>
      <w:rFonts w:cs="David"/>
      <w:sz w:val="24"/>
      <w:szCs w:val="24"/>
    </w:rPr>
  </w:style>
  <w:style w:type="character" w:customStyle="1" w:styleId="118">
    <w:name w:val="טקסט הערת שוליים תו1"/>
    <w:aliases w:val="Char תו1,Sharp - Footnote Text1 Char תו,תו תו תו1"/>
    <w:uiPriority w:val="99"/>
    <w:locked/>
    <w:rsid w:val="002516DF"/>
    <w:rPr>
      <w:rFonts w:cs="David"/>
      <w:sz w:val="20"/>
      <w:szCs w:val="20"/>
      <w:lang w:bidi="he-IL"/>
    </w:rPr>
  </w:style>
  <w:style w:type="paragraph" w:customStyle="1" w:styleId="takzir">
    <w:name w:val="takzir"/>
    <w:basedOn w:val="Normal"/>
    <w:uiPriority w:val="99"/>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0">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2">
    <w:name w:val="הפניה להערה1"/>
    <w:uiPriority w:val="99"/>
    <w:semiHidden/>
    <w:unhideWhenUsed/>
    <w:rsid w:val="002516DF"/>
    <w:rPr>
      <w:sz w:val="16"/>
      <w:szCs w:val="16"/>
    </w:rPr>
  </w:style>
  <w:style w:type="paragraph" w:customStyle="1" w:styleId="123">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3"/>
    <w:uiPriority w:val="99"/>
    <w:rsid w:val="002516DF"/>
    <w:rPr>
      <w:rFonts w:eastAsia="Calibri"/>
      <w:szCs w:val="20"/>
    </w:rPr>
  </w:style>
  <w:style w:type="paragraph" w:customStyle="1" w:styleId="124">
    <w:name w:val="נושא הערה1"/>
    <w:basedOn w:val="123"/>
    <w:next w:val="123"/>
    <w:link w:val="a14"/>
    <w:uiPriority w:val="99"/>
    <w:semiHidden/>
    <w:unhideWhenUsed/>
    <w:rsid w:val="002516DF"/>
    <w:rPr>
      <w:b/>
      <w:bCs/>
    </w:rPr>
  </w:style>
  <w:style w:type="character" w:customStyle="1" w:styleId="a14">
    <w:name w:val="נושא הערה תו"/>
    <w:link w:val="124"/>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5">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6">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3">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0018EF"/>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0018EF"/>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1">
    <w:name w:val="Style2"/>
    <w:basedOn w:val="22021"/>
    <w:link w:val="Style2Char"/>
    <w:qFormat/>
    <w:rsid w:val="00D66C52"/>
    <w:rPr>
      <w:szCs w:val="32"/>
    </w:rPr>
  </w:style>
  <w:style w:type="paragraph" w:customStyle="1" w:styleId="214">
    <w:name w:val="סיכום תקציר 21"/>
    <w:basedOn w:val="Style21"/>
    <w:link w:val="21Char0"/>
    <w:qFormat/>
    <w:rsid w:val="00EC6229"/>
    <w:pPr>
      <w:spacing w:before="0" w:after="180" w:line="240" w:lineRule="atLeast"/>
    </w:pPr>
  </w:style>
  <w:style w:type="paragraph" w:customStyle="1" w:styleId="215">
    <w:name w:val="עיקרי המלצות הביקורת 21"/>
    <w:basedOn w:val="Style21"/>
    <w:link w:val="21Char1"/>
    <w:qFormat/>
    <w:rsid w:val="00935F94"/>
    <w:pPr>
      <w:spacing w:before="0" w:after="180" w:line="240" w:lineRule="atLeast"/>
    </w:pPr>
    <w:rPr>
      <w:color w:val="002E5F"/>
    </w:rPr>
  </w:style>
  <w:style w:type="character" w:customStyle="1" w:styleId="Style2Char">
    <w:name w:val="Style2 Char"/>
    <w:basedOn w:val="22021Char"/>
    <w:link w:val="Style21"/>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1"/>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1"/>
    <w:rsid w:val="009F4F93"/>
    <w:pPr>
      <w:spacing w:before="0" w:after="180" w:line="240" w:lineRule="atLeast"/>
    </w:pPr>
  </w:style>
  <w:style w:type="paragraph" w:customStyle="1" w:styleId="a26">
    <w:name w:val="לוחות/תרשימים/תמונות/אינפוגרפיקה/מפות"/>
    <w:basedOn w:val="Normal"/>
    <w:uiPriority w:val="99"/>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26">
    <w:name w:val="71ג הערות שוליים תו"/>
    <w:basedOn w:val="3"/>
    <w:link w:val="710"/>
    <w:rsid w:val="00E12440"/>
    <w:rPr>
      <w:rFonts w:ascii="Tahoma" w:hAnsi="Tahoma" w:cs="Tahoma"/>
      <w:color w:val="0D0D0D" w:themeColor="text1" w:themeTint="F2"/>
      <w:sz w:val="14"/>
      <w:szCs w:val="14"/>
    </w:rPr>
  </w:style>
  <w:style w:type="character" w:customStyle="1" w:styleId="Style5Char">
    <w:name w:val="Style5 Char"/>
    <w:basedOn w:val="7126"/>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2">
    <w:name w:val="71ג מקרא+הערות לתרשים/לוח/תמונה Char"/>
    <w:basedOn w:val="7126"/>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7">
    <w:name w:val="71ג כותרת באותיות לבנות באדום בתקציר"/>
    <w:basedOn w:val="Normal"/>
    <w:link w:val="71Char3"/>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3">
    <w:name w:val="71ג כותרת באותיות לבנות באדום בתקציר Char"/>
    <w:basedOn w:val="DefaultParagraphFont"/>
    <w:link w:val="7127"/>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character" w:customStyle="1" w:styleId="53">
    <w:name w:val="כותרת 5 תו3"/>
    <w:basedOn w:val="DefaultParagraphFont"/>
    <w:uiPriority w:val="1"/>
    <w:rsid w:val="00A0272B"/>
    <w:rPr>
      <w:rFonts w:asciiTheme="majorHAnsi" w:eastAsiaTheme="majorEastAsia" w:hAnsiTheme="majorHAnsi" w:cstheme="majorBidi"/>
      <w:color w:val="943634" w:themeColor="accent2" w:themeShade="BF"/>
      <w:sz w:val="24"/>
      <w:szCs w:val="24"/>
    </w:rPr>
  </w:style>
  <w:style w:type="character" w:customStyle="1" w:styleId="62">
    <w:name w:val="כותרת 6 תו2"/>
    <w:basedOn w:val="DefaultParagraphFont"/>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TableNormal"/>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A0272B"/>
  </w:style>
  <w:style w:type="paragraph" w:styleId="Title">
    <w:name w:val="Title"/>
    <w:basedOn w:val="Normal"/>
    <w:next w:val="Normal"/>
    <w:link w:val="127"/>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27">
    <w:name w:val="כותרת טקסט תו"/>
    <w:basedOn w:val="DefaultParagraphFont"/>
    <w:rsid w:val="00A0272B"/>
    <w:rPr>
      <w:rFonts w:asciiTheme="majorHAnsi" w:eastAsiaTheme="majorEastAsia" w:hAnsiTheme="majorHAnsi" w:cstheme="majorBidi"/>
      <w:spacing w:val="-10"/>
      <w:kern w:val="28"/>
      <w:sz w:val="56"/>
      <w:szCs w:val="56"/>
    </w:rPr>
  </w:style>
  <w:style w:type="character" w:customStyle="1" w:styleId="127">
    <w:name w:val="כותרת טקסט תו1"/>
    <w:basedOn w:val="DefaultParagraphFont"/>
    <w:link w:val="Title"/>
    <w:rsid w:val="00A0272B"/>
    <w:rPr>
      <w:rFonts w:asciiTheme="majorHAnsi" w:eastAsiaTheme="majorEastAsia" w:hAnsiTheme="majorHAnsi" w:cstheme="majorBidi"/>
      <w:color w:val="262626" w:themeColor="text1" w:themeTint="D9"/>
      <w:sz w:val="96"/>
      <w:szCs w:val="96"/>
    </w:rPr>
  </w:style>
  <w:style w:type="paragraph" w:styleId="Quote">
    <w:name w:val="Quote"/>
    <w:basedOn w:val="Normal"/>
    <w:next w:val="Normal"/>
    <w:link w:val="a28"/>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28">
    <w:name w:val="ציטוט תו"/>
    <w:basedOn w:val="DefaultParagraphFont"/>
    <w:link w:val="Quote"/>
    <w:uiPriority w:val="29"/>
    <w:rsid w:val="00A0272B"/>
    <w:rPr>
      <w:rFonts w:asciiTheme="majorHAnsi" w:eastAsiaTheme="majorEastAsia" w:hAnsiTheme="majorHAnsi" w:cstheme="majorBidi"/>
      <w:color w:val="000000" w:themeColor="text1"/>
      <w:sz w:val="24"/>
    </w:rPr>
  </w:style>
  <w:style w:type="paragraph" w:styleId="IntenseQuote">
    <w:name w:val="Intense Quote"/>
    <w:basedOn w:val="Normal"/>
    <w:next w:val="Normal"/>
    <w:link w:val="a29"/>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29">
    <w:name w:val="ציטוט חזק תו"/>
    <w:basedOn w:val="DefaultParagraphFont"/>
    <w:link w:val="IntenseQuote"/>
    <w:uiPriority w:val="30"/>
    <w:rsid w:val="00A0272B"/>
    <w:rPr>
      <w:rFonts w:asciiTheme="majorHAnsi" w:eastAsiaTheme="majorEastAsia" w:hAnsiTheme="majorHAnsi" w:cstheme="majorBidi"/>
      <w:sz w:val="24"/>
    </w:rPr>
  </w:style>
  <w:style w:type="character" w:styleId="SubtleEmphasis">
    <w:name w:val="Subtle Emphasis"/>
    <w:basedOn w:val="DefaultParagraphFont"/>
    <w:uiPriority w:val="19"/>
    <w:qFormat/>
    <w:rsid w:val="00A0272B"/>
    <w:rPr>
      <w:i/>
      <w:iCs/>
      <w:color w:val="595959" w:themeColor="text1" w:themeTint="A6"/>
    </w:rPr>
  </w:style>
  <w:style w:type="character" w:styleId="IntenseEmphasis">
    <w:name w:val="Intense Emphasis"/>
    <w:basedOn w:val="DefaultParagraphFont"/>
    <w:uiPriority w:val="21"/>
    <w:qFormat/>
    <w:rsid w:val="00A0272B"/>
    <w:rPr>
      <w:b/>
      <w:bCs/>
      <w:i/>
      <w:iCs/>
      <w:caps w:val="0"/>
      <w:smallCaps w:val="0"/>
      <w:strike w:val="0"/>
      <w:dstrike w:val="0"/>
      <w:color w:val="C0504D" w:themeColor="accent2"/>
    </w:rPr>
  </w:style>
  <w:style w:type="character" w:styleId="SubtleReference">
    <w:name w:val="Subtle Reference"/>
    <w:basedOn w:val="DefaultParagraphFont"/>
    <w:uiPriority w:val="31"/>
    <w:qFormat/>
    <w:rsid w:val="00A0272B"/>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A0272B"/>
    <w:rPr>
      <w:b/>
      <w:bCs/>
      <w:caps w:val="0"/>
      <w:smallCaps/>
      <w:color w:val="auto"/>
      <w:spacing w:val="0"/>
      <w:u w:val="single"/>
    </w:rPr>
  </w:style>
  <w:style w:type="character" w:styleId="BookTitle">
    <w:name w:val="Book Title"/>
    <w:basedOn w:val="DefaultParagraphFont"/>
    <w:uiPriority w:val="33"/>
    <w:qFormat/>
    <w:rsid w:val="00A0272B"/>
    <w:rPr>
      <w:b/>
      <w:bCs/>
      <w:caps w:val="0"/>
      <w:smallCaps/>
      <w:spacing w:val="0"/>
    </w:rPr>
  </w:style>
  <w:style w:type="paragraph" w:customStyle="1" w:styleId="tableheading">
    <w:name w:val="table heading"/>
    <w:basedOn w:val="Normal"/>
    <w:next w:val="Normal"/>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Normal"/>
    <w:qFormat/>
    <w:rsid w:val="00A0272B"/>
    <w:pPr>
      <w:keepNext/>
      <w:spacing w:line="360" w:lineRule="auto"/>
      <w:ind w:left="922" w:hanging="922"/>
    </w:pPr>
    <w:rPr>
      <w:rFonts w:eastAsia="Times New Roman"/>
      <w:b/>
      <w:bCs/>
      <w:sz w:val="24"/>
      <w:szCs w:val="26"/>
      <w:lang w:eastAsia="he-IL"/>
    </w:rPr>
  </w:style>
  <w:style w:type="paragraph" w:styleId="BodyText21">
    <w:name w:val="Body Text 2"/>
    <w:basedOn w:val="Normal"/>
    <w:link w:val="29"/>
    <w:unhideWhenUsed/>
    <w:rsid w:val="00A0272B"/>
    <w:pPr>
      <w:tabs>
        <w:tab w:val="left" w:pos="340"/>
      </w:tabs>
      <w:spacing w:after="120" w:line="360" w:lineRule="exact"/>
    </w:pPr>
    <w:rPr>
      <w:rFonts w:ascii="Tahoma" w:hAnsi="Tahoma" w:eastAsiaTheme="minorEastAsia" w:cs="Tahoma"/>
      <w:sz w:val="22"/>
      <w:szCs w:val="22"/>
    </w:rPr>
  </w:style>
  <w:style w:type="character" w:customStyle="1" w:styleId="29">
    <w:name w:val="גוף טקסט 2 תו"/>
    <w:basedOn w:val="DefaultParagraphFont"/>
    <w:link w:val="BodyText21"/>
    <w:rsid w:val="00A0272B"/>
    <w:rPr>
      <w:rFonts w:ascii="Tahoma" w:hAnsi="Tahoma" w:eastAsiaTheme="minorEastAsia" w:cs="Tahoma"/>
      <w:sz w:val="22"/>
      <w:szCs w:val="22"/>
    </w:rPr>
  </w:style>
  <w:style w:type="paragraph" w:customStyle="1" w:styleId="KOT2">
    <w:name w:val="KOT2"/>
    <w:basedOn w:val="Normal"/>
    <w:rsid w:val="00A0272B"/>
    <w:pPr>
      <w:keepNext/>
      <w:pageBreakBefore/>
      <w:spacing w:before="360" w:after="240" w:line="480" w:lineRule="exact"/>
      <w:ind w:right="2268"/>
      <w:jc w:val="left"/>
      <w:outlineLvl w:val="0"/>
    </w:pPr>
    <w:rPr>
      <w:rFonts w:ascii="Arial Bold" w:hAnsi="Arial Bold" w:eastAsiaTheme="majorEastAsia" w:cs="Tahoma"/>
      <w:color w:val="365F91" w:themeColor="accent1" w:themeShade="BF"/>
      <w:sz w:val="36"/>
      <w:szCs w:val="36"/>
    </w:rPr>
  </w:style>
  <w:style w:type="paragraph" w:customStyle="1" w:styleId="300">
    <w:name w:val="כותרת 3_0"/>
    <w:basedOn w:val="Normal"/>
    <w:next w:val="Normal"/>
    <w:rsid w:val="00A0272B"/>
    <w:pPr>
      <w:spacing w:before="100" w:beforeAutospacing="1" w:line="288" w:lineRule="auto"/>
      <w:jc w:val="left"/>
      <w:outlineLvl w:val="2"/>
    </w:pPr>
    <w:rPr>
      <w:rFonts w:eastAsia="Times New Roman"/>
      <w:b/>
      <w:bCs/>
      <w:sz w:val="24"/>
      <w:szCs w:val="28"/>
      <w:u w:val="single"/>
    </w:rPr>
  </w:style>
  <w:style w:type="paragraph" w:customStyle="1" w:styleId="40">
    <w:name w:val="כותרת 4_0"/>
    <w:basedOn w:val="Normal"/>
    <w:next w:val="Normal"/>
    <w:rsid w:val="00A0272B"/>
    <w:pPr>
      <w:spacing w:before="100" w:beforeAutospacing="1" w:line="264" w:lineRule="auto"/>
      <w:jc w:val="left"/>
      <w:outlineLvl w:val="3"/>
    </w:pPr>
    <w:rPr>
      <w:rFonts w:eastAsia="Times New Roman"/>
      <w:b/>
      <w:bCs/>
      <w:sz w:val="22"/>
      <w:szCs w:val="26"/>
    </w:rPr>
  </w:style>
  <w:style w:type="character" w:customStyle="1" w:styleId="34">
    <w:name w:val="גוף טקסט 3 תו"/>
    <w:basedOn w:val="DefaultParagraphFont"/>
    <w:link w:val="BodyText31"/>
    <w:semiHidden/>
    <w:rsid w:val="00A0272B"/>
    <w:rPr>
      <w:rFonts w:eastAsia="Times New Roman"/>
      <w:sz w:val="24"/>
    </w:rPr>
  </w:style>
  <w:style w:type="paragraph" w:styleId="BodyText31">
    <w:name w:val="Body Text 3"/>
    <w:basedOn w:val="Normal"/>
    <w:link w:val="34"/>
    <w:semiHidden/>
    <w:rsid w:val="00A0272B"/>
    <w:pPr>
      <w:widowControl w:val="0"/>
      <w:spacing w:line="240" w:lineRule="exact"/>
    </w:pPr>
    <w:rPr>
      <w:rFonts w:eastAsia="Times New Roman"/>
      <w:sz w:val="24"/>
    </w:rPr>
  </w:style>
  <w:style w:type="character" w:customStyle="1" w:styleId="313">
    <w:name w:val="גוף טקסט 3 תו1"/>
    <w:basedOn w:val="DefaultParagraphFont"/>
    <w:uiPriority w:val="99"/>
    <w:semiHidden/>
    <w:rsid w:val="00A0272B"/>
    <w:rPr>
      <w:sz w:val="16"/>
      <w:szCs w:val="16"/>
    </w:rPr>
  </w:style>
  <w:style w:type="paragraph" w:customStyle="1" w:styleId="KOT3A">
    <w:name w:val="KOT3A"/>
    <w:basedOn w:val="Normal"/>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
    <w:name w:val="כותרת 52"/>
    <w:rsid w:val="00A0272B"/>
    <w:rPr>
      <w:rFonts w:ascii="Times New Roman" w:hAnsi="Times New Roman"/>
      <w:b/>
      <w:color w:val="auto"/>
      <w:spacing w:val="40"/>
      <w:w w:val="100"/>
      <w:position w:val="0"/>
      <w:sz w:val="24"/>
      <w:u w:val="none"/>
      <w:vertAlign w:val="baseline"/>
    </w:rPr>
  </w:style>
  <w:style w:type="character" w:customStyle="1" w:styleId="520">
    <w:name w:val="כותרת 5 תו2"/>
    <w:rsid w:val="00A0272B"/>
    <w:rPr>
      <w:b/>
      <w:spacing w:val="40"/>
      <w:sz w:val="24"/>
      <w:lang w:val="en-US" w:eastAsia="he-IL" w:bidi="he-IL"/>
    </w:rPr>
  </w:style>
  <w:style w:type="paragraph" w:customStyle="1" w:styleId="a30">
    <w:name w:val="ממוספר"/>
    <w:basedOn w:val="Normal"/>
    <w:rsid w:val="00A0272B"/>
    <w:pPr>
      <w:numPr>
        <w:numId w:val="14"/>
      </w:numPr>
      <w:spacing w:after="240"/>
      <w:ind w:right="397"/>
    </w:pPr>
    <w:rPr>
      <w:rFonts w:eastAsia="Times New Roman" w:cs="FrankRuehl"/>
      <w:sz w:val="24"/>
      <w:lang w:eastAsia="he-IL"/>
    </w:rPr>
  </w:style>
  <w:style w:type="paragraph" w:customStyle="1" w:styleId="a31">
    <w:name w:val="טקסט מודגש"/>
    <w:basedOn w:val="Normal"/>
    <w:rsid w:val="00A0272B"/>
    <w:pPr>
      <w:spacing w:after="240"/>
    </w:pPr>
    <w:rPr>
      <w:rFonts w:eastAsia="Times New Roman"/>
      <w:b/>
      <w:bCs/>
      <w:sz w:val="22"/>
      <w:szCs w:val="22"/>
      <w:lang w:eastAsia="he-IL"/>
    </w:rPr>
  </w:style>
  <w:style w:type="paragraph" w:customStyle="1" w:styleId="128">
    <w:name w:val="ציטוט1"/>
    <w:basedOn w:val="Normal"/>
    <w:rsid w:val="00A0272B"/>
    <w:pPr>
      <w:spacing w:after="240" w:line="240" w:lineRule="auto"/>
      <w:ind w:left="851" w:right="851"/>
    </w:pPr>
    <w:rPr>
      <w:rFonts w:eastAsia="Times New Roman" w:cs="FrankRuehl"/>
      <w:sz w:val="24"/>
      <w:lang w:eastAsia="he-IL"/>
    </w:rPr>
  </w:style>
  <w:style w:type="character" w:customStyle="1" w:styleId="219">
    <w:name w:val="כניסה בגוף טקסט 2 תו"/>
    <w:basedOn w:val="DefaultParagraphFont"/>
    <w:link w:val="BodyTextIndent2"/>
    <w:semiHidden/>
    <w:rsid w:val="00A0272B"/>
    <w:rPr>
      <w:rFonts w:eastAsia="Times New Roman" w:cs="FrankRuehl"/>
      <w:sz w:val="24"/>
      <w:lang w:eastAsia="he-IL"/>
    </w:rPr>
  </w:style>
  <w:style w:type="paragraph" w:styleId="BodyTextIndent2">
    <w:name w:val="Body Text Indent 2"/>
    <w:basedOn w:val="Normal"/>
    <w:link w:val="219"/>
    <w:semiHidden/>
    <w:rsid w:val="00A0272B"/>
    <w:pPr>
      <w:spacing w:after="240" w:line="240" w:lineRule="auto"/>
      <w:ind w:left="540" w:hanging="540"/>
    </w:pPr>
    <w:rPr>
      <w:rFonts w:eastAsia="Times New Roman" w:cs="FrankRuehl"/>
      <w:sz w:val="24"/>
      <w:lang w:eastAsia="he-IL"/>
    </w:rPr>
  </w:style>
  <w:style w:type="character" w:customStyle="1" w:styleId="2110">
    <w:name w:val="כניסה בגוף טקסט 2 תו1"/>
    <w:basedOn w:val="DefaultParagraphFont"/>
    <w:uiPriority w:val="99"/>
    <w:semiHidden/>
    <w:rsid w:val="00A0272B"/>
  </w:style>
  <w:style w:type="character" w:customStyle="1" w:styleId="notes">
    <w:name w:val="notes"/>
    <w:rsid w:val="00A0272B"/>
  </w:style>
  <w:style w:type="character" w:customStyle="1" w:styleId="a32">
    <w:name w:val="טקסט הערות שוליים תו"/>
    <w:rsid w:val="00A0272B"/>
    <w:rPr>
      <w:lang w:val="en-US" w:eastAsia="en-US"/>
    </w:rPr>
  </w:style>
  <w:style w:type="character" w:customStyle="1" w:styleId="35">
    <w:name w:val="כניסה בגוף טקסט 3 תו"/>
    <w:basedOn w:val="DefaultParagraphFont"/>
    <w:link w:val="BodyTextIndent3"/>
    <w:semiHidden/>
    <w:rsid w:val="00A0272B"/>
    <w:rPr>
      <w:rFonts w:eastAsia="Times New Roman"/>
      <w:sz w:val="16"/>
      <w:szCs w:val="16"/>
    </w:rPr>
  </w:style>
  <w:style w:type="paragraph" w:styleId="BodyTextIndent3">
    <w:name w:val="Body Text Indent 3"/>
    <w:basedOn w:val="Normal"/>
    <w:link w:val="35"/>
    <w:semiHidden/>
    <w:rsid w:val="00A0272B"/>
    <w:pPr>
      <w:spacing w:after="120" w:line="240" w:lineRule="exact"/>
      <w:ind w:left="283"/>
      <w:jc w:val="left"/>
    </w:pPr>
    <w:rPr>
      <w:rFonts w:eastAsia="Times New Roman"/>
      <w:sz w:val="16"/>
      <w:szCs w:val="16"/>
    </w:rPr>
  </w:style>
  <w:style w:type="character" w:customStyle="1" w:styleId="314">
    <w:name w:val="כניסה בגוף טקסט 3 תו1"/>
    <w:basedOn w:val="DefaultParagraphFont"/>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Normal"/>
    <w:rsid w:val="00A0272B"/>
    <w:pPr>
      <w:widowControl w:val="0"/>
      <w:spacing w:line="360" w:lineRule="auto"/>
      <w:jc w:val="right"/>
    </w:pPr>
    <w:rPr>
      <w:rFonts w:ascii="David" w:eastAsia="Times New Roman" w:hAnsi="David"/>
      <w:szCs w:val="20"/>
      <w:lang w:eastAsia="he-IL"/>
    </w:rPr>
  </w:style>
  <w:style w:type="character" w:customStyle="1" w:styleId="220">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hAnsi="Tahoma" w:eastAsiaTheme="majorEastAsi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Normal"/>
    <w:next w:val="Normal"/>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33">
    <w:name w:val="מפת מסמך תו"/>
    <w:basedOn w:val="DefaultParagraphFont"/>
    <w:link w:val="DocumentMap"/>
    <w:uiPriority w:val="99"/>
    <w:semiHidden/>
    <w:rsid w:val="00A0272B"/>
    <w:rPr>
      <w:rFonts w:ascii="Tahoma" w:eastAsia="Times New Roman" w:hAnsi="Tahoma" w:cs="Tahoma"/>
      <w:szCs w:val="20"/>
      <w:shd w:val="clear" w:color="auto" w:fill="000080"/>
      <w:lang w:eastAsia="he-IL"/>
    </w:rPr>
  </w:style>
  <w:style w:type="paragraph" w:styleId="DocumentMap">
    <w:name w:val="Document Map"/>
    <w:basedOn w:val="Normal"/>
    <w:link w:val="a33"/>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29">
    <w:name w:val="מפת מסמך תו1"/>
    <w:basedOn w:val="DefaultParagraphFont"/>
    <w:uiPriority w:val="99"/>
    <w:semiHidden/>
    <w:rsid w:val="00A0272B"/>
    <w:rPr>
      <w:rFonts w:ascii="Helvetica" w:hAnsi="Helvetica"/>
      <w:sz w:val="26"/>
      <w:szCs w:val="26"/>
    </w:rPr>
  </w:style>
  <w:style w:type="paragraph" w:customStyle="1" w:styleId="a34">
    <w:name w:val="נבנצאל"/>
    <w:basedOn w:val="Normal"/>
    <w:next w:val="Normal"/>
    <w:uiPriority w:val="99"/>
    <w:rsid w:val="00A0272B"/>
    <w:pPr>
      <w:spacing w:after="200" w:line="276" w:lineRule="auto"/>
      <w:ind w:left="-567"/>
      <w:jc w:val="left"/>
    </w:pPr>
    <w:rPr>
      <w:rFonts w:ascii="Rockwell" w:eastAsia="Rockwell" w:hAnsi="Rockwell"/>
      <w:sz w:val="22"/>
      <w:szCs w:val="20"/>
    </w:rPr>
  </w:style>
  <w:style w:type="character" w:customStyle="1" w:styleId="a35">
    <w:name w:val="נבנצאל תו"/>
    <w:uiPriority w:val="99"/>
    <w:locked/>
    <w:rsid w:val="00A0272B"/>
    <w:rPr>
      <w:rFonts w:ascii="Rockwell" w:eastAsia="Rockwell" w:hAnsi="Rockwell" w:cs="David"/>
      <w:sz w:val="22"/>
    </w:rPr>
  </w:style>
  <w:style w:type="paragraph" w:customStyle="1" w:styleId="chap-name">
    <w:name w:val="chap-name"/>
    <w:basedOn w:val="Footer"/>
    <w:qFormat/>
    <w:rsid w:val="00A0272B"/>
    <w:pPr>
      <w:tabs>
        <w:tab w:val="clear" w:pos="4153"/>
        <w:tab w:val="center" w:pos="4320"/>
        <w:tab w:val="clear" w:pos="8306"/>
        <w:tab w:val="right" w:pos="8640"/>
      </w:tabs>
      <w:spacing w:before="2000" w:after="240" w:line="800" w:lineRule="atLeast"/>
      <w:jc w:val="center"/>
    </w:pPr>
    <w:rPr>
      <w:rFonts w:ascii="Tahoma" w:hAnsi="Tahoma" w:eastAsiaTheme="minorEastAsi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hAnsi="Tahoma" w:eastAsiaTheme="majorEastAsi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BlockText">
    <w:name w:val="Block Text"/>
    <w:basedOn w:val="Normal"/>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hAnsi="Tahoma" w:eastAsiaTheme="minorEastAsia" w:cs="Tahoma"/>
      <w:sz w:val="17"/>
      <w:szCs w:val="17"/>
    </w:rPr>
  </w:style>
  <w:style w:type="character" w:customStyle="1" w:styleId="Heading5Char1">
    <w:name w:val="Heading 5 Char1"/>
    <w:basedOn w:val="DefaultParagraphFont"/>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A0272B"/>
    <w:rPr>
      <w:szCs w:val="20"/>
    </w:rPr>
  </w:style>
  <w:style w:type="character" w:customStyle="1" w:styleId="st1">
    <w:name w:val="st1"/>
    <w:basedOn w:val="DefaultParagraphFont"/>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8"/>
    </w:rPr>
  </w:style>
  <w:style w:type="paragraph" w:customStyle="1" w:styleId="takzir-list-paragraph">
    <w:name w:val="takzir-list-paragraph"/>
    <w:basedOn w:val="ListParagraph"/>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hAnsi="Tahoma" w:eastAsiaTheme="minorEastAsia" w:cs="Tahoma"/>
      <w:sz w:val="17"/>
      <w:szCs w:val="18"/>
    </w:rPr>
  </w:style>
  <w:style w:type="character" w:customStyle="1" w:styleId="71Char4">
    <w:name w:val="71ג קוביה רצה Char"/>
    <w:basedOn w:val="DefaultParagraphFont"/>
    <w:link w:val="7113"/>
    <w:rsid w:val="006E4869"/>
    <w:rPr>
      <w:rFonts w:ascii="Tahoma" w:eastAsia="Times New Roman" w:hAnsi="Tahoma" w:cs="Tahoma"/>
      <w:color w:val="0D0D0D" w:themeColor="text1" w:themeTint="F2"/>
      <w:sz w:val="18"/>
      <w:szCs w:val="18"/>
      <w:shd w:val="solid" w:color="CEEAF6" w:fill="auto"/>
      <w:lang w:eastAsia="he-IL"/>
    </w:rPr>
  </w:style>
  <w:style w:type="table" w:styleId="GridTable2Accent1">
    <w:name w:val="Grid Table 2 Accent 1"/>
    <w:basedOn w:val="TableNormal"/>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Heading3"/>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DefaultParagraphFont"/>
    <w:link w:val="713160"/>
    <w:rsid w:val="00535E23"/>
    <w:rPr>
      <w:rFonts w:ascii="Tahoma" w:eastAsia="Times New Roman" w:hAnsi="Tahoma" w:cs="Tahoma"/>
      <w:b/>
      <w:bCs/>
      <w:color w:val="00305F"/>
      <w:sz w:val="32"/>
      <w:szCs w:val="32"/>
    </w:rPr>
  </w:style>
  <w:style w:type="table" w:customStyle="1" w:styleId="BlueTable">
    <w:name w:val="Blue Table"/>
    <w:basedOn w:val="GridTable4Accent1"/>
    <w:uiPriority w:val="99"/>
    <w:rsid w:val="00535E23"/>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24"/>
    <w:link w:val="7192"/>
    <w:qFormat/>
    <w:rsid w:val="00535E23"/>
    <w:rPr>
      <w:color w:val="0D0D0D" w:themeColor="text1" w:themeTint="F2"/>
      <w:sz w:val="18"/>
    </w:rPr>
  </w:style>
  <w:style w:type="character" w:customStyle="1" w:styleId="7192">
    <w:name w:val="71ג׳ טקסט רץ 9 תו"/>
    <w:basedOn w:val="Char4"/>
    <w:link w:val="7191"/>
    <w:rsid w:val="00535E23"/>
    <w:rPr>
      <w:rFonts w:ascii="Tahoma" w:hAnsi="Tahoma" w:cs="Tahoma"/>
      <w:color w:val="0D0D0D" w:themeColor="text1" w:themeTint="F2"/>
      <w:sz w:val="18"/>
      <w:szCs w:val="18"/>
    </w:rPr>
  </w:style>
  <w:style w:type="paragraph" w:customStyle="1" w:styleId="a36">
    <w:name w:val="כותרת לבנה בתוך תבנית אדומה בתקציר"/>
    <w:basedOn w:val="Normal"/>
    <w:link w:val="Char6"/>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28">
    <w:name w:val="71ג כותרת לבנה בתוך תבנית אדומה בתקציר"/>
    <w:basedOn w:val="a36"/>
    <w:link w:val="71Char5"/>
    <w:qFormat/>
    <w:rsid w:val="00535E23"/>
  </w:style>
  <w:style w:type="character" w:customStyle="1" w:styleId="Char6">
    <w:name w:val="כותרת לבנה בתוך תבנית אדומה בתקציר Char"/>
    <w:basedOn w:val="DefaultParagraphFont"/>
    <w:link w:val="a36"/>
    <w:rsid w:val="00535E23"/>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6"/>
    <w:link w:val="7128"/>
    <w:rsid w:val="00535E23"/>
    <w:rPr>
      <w:rFonts w:ascii="Tahoma" w:hAnsi="Tahoma" w:cs="Tahoma"/>
      <w:b/>
      <w:bCs/>
      <w:color w:val="FFFFFF" w:themeColor="background1"/>
      <w:sz w:val="22"/>
      <w:szCs w:val="22"/>
    </w:rPr>
  </w:style>
  <w:style w:type="paragraph" w:customStyle="1" w:styleId="71111">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535E23"/>
    <w:rPr>
      <w:color w:val="605E5C"/>
      <w:shd w:val="clear" w:color="auto" w:fill="E1DFDD"/>
    </w:rPr>
  </w:style>
  <w:style w:type="paragraph" w:customStyle="1" w:styleId="7129">
    <w:name w:val="71ג היפרלינק"/>
    <w:basedOn w:val="710"/>
    <w:link w:val="71Char6"/>
    <w:qFormat/>
    <w:rsid w:val="00535E23"/>
    <w:pPr>
      <w:bidi w:val="0"/>
    </w:pPr>
    <w:rPr>
      <w:color w:val="0000FF"/>
      <w:u w:val="single"/>
    </w:rPr>
  </w:style>
  <w:style w:type="character" w:customStyle="1" w:styleId="71Char6">
    <w:name w:val="71ג היפרלינק Char"/>
    <w:basedOn w:val="7126"/>
    <w:link w:val="7129"/>
    <w:rsid w:val="00535E23"/>
    <w:rPr>
      <w:rFonts w:ascii="Tahoma" w:hAnsi="Tahoma" w:cs="Tahoma"/>
      <w:color w:val="0000FF"/>
      <w:sz w:val="14"/>
      <w:szCs w:val="14"/>
      <w:u w:val="single"/>
    </w:rPr>
  </w:style>
  <w:style w:type="paragraph" w:customStyle="1" w:styleId="7131">
    <w:name w:val="71ג קוביה כחולה עם מספר מוזח"/>
    <w:basedOn w:val="712"/>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7">
    <w:name w:val="71ג הזחה ראשונה מספר Char"/>
    <w:basedOn w:val="a2"/>
    <w:link w:val="712"/>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31"/>
    <w:rsid w:val="006E4869"/>
    <w:rPr>
      <w:rFonts w:ascii="Tahoma" w:hAnsi="Tahoma" w:cs="Tahoma"/>
      <w:color w:val="0D0D0D" w:themeColor="text1" w:themeTint="F2"/>
      <w:sz w:val="18"/>
      <w:szCs w:val="18"/>
      <w:shd w:val="clear" w:color="auto" w:fill="CEEAF6"/>
    </w:rPr>
  </w:style>
  <w:style w:type="paragraph" w:customStyle="1" w:styleId="7132">
    <w:name w:val="71ג כותרת טקסט רץ מודגשת"/>
    <w:basedOn w:val="7191"/>
    <w:link w:val="71Char9"/>
    <w:qFormat/>
    <w:rsid w:val="00535E23"/>
    <w:rPr>
      <w:b/>
      <w:bCs/>
    </w:rPr>
  </w:style>
  <w:style w:type="paragraph" w:customStyle="1" w:styleId="7170">
    <w:name w:val="71ג כותרת 7 טקסט מודגש"/>
    <w:basedOn w:val="7132"/>
    <w:link w:val="717Char"/>
    <w:qFormat/>
    <w:rsid w:val="00535E23"/>
    <w:pPr>
      <w:bidi w:val="0"/>
      <w:jc w:val="right"/>
    </w:pPr>
  </w:style>
  <w:style w:type="character" w:customStyle="1" w:styleId="71Char9">
    <w:name w:val="71ג כותרת טקסט רץ מודגשת Char"/>
    <w:basedOn w:val="7192"/>
    <w:link w:val="7132"/>
    <w:rsid w:val="00535E23"/>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535E23"/>
    <w:rPr>
      <w:rFonts w:ascii="Tahoma" w:hAnsi="Tahoma" w:cs="Tahoma"/>
      <w:bCs/>
      <w:color w:val="0D0D0D" w:themeColor="text1" w:themeTint="F2"/>
      <w:sz w:val="18"/>
      <w:szCs w:val="18"/>
    </w:rPr>
  </w:style>
  <w:style w:type="paragraph" w:customStyle="1" w:styleId="P110">
    <w:name w:val="P11"/>
    <w:basedOn w:val="Normal"/>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37">
    <w:name w:val="מלל מוצלל"/>
    <w:basedOn w:val="Normal"/>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GridTable5DarkAccent5">
    <w:name w:val="Grid Table 5 Dark Accent 5"/>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30">
    <w:name w:val="סגנון1"/>
    <w:basedOn w:val="Caption"/>
    <w:qFormat/>
    <w:rsid w:val="00535E23"/>
    <w:pPr>
      <w:jc w:val="center"/>
    </w:pPr>
    <w:rPr>
      <w:b/>
      <w:bCs/>
      <w:iCs w:val="0"/>
      <w:color w:val="000000" w:themeColor="text1"/>
      <w:sz w:val="24"/>
      <w:szCs w:val="24"/>
    </w:rPr>
  </w:style>
  <w:style w:type="paragraph" w:customStyle="1" w:styleId="221">
    <w:name w:val="סגנון2"/>
    <w:basedOn w:val="Caption"/>
    <w:autoRedefine/>
    <w:qFormat/>
    <w:rsid w:val="00535E23"/>
    <w:pPr>
      <w:jc w:val="center"/>
    </w:pPr>
    <w:rPr>
      <w:b/>
      <w:bCs/>
      <w:iCs w:val="0"/>
      <w:color w:val="000000" w:themeColor="text1"/>
      <w:sz w:val="24"/>
      <w:szCs w:val="24"/>
    </w:rPr>
  </w:style>
  <w:style w:type="paragraph" w:customStyle="1" w:styleId="36">
    <w:name w:val="סגנון3"/>
    <w:basedOn w:val="Caption"/>
    <w:autoRedefine/>
    <w:qFormat/>
    <w:rsid w:val="00535E23"/>
    <w:pPr>
      <w:jc w:val="center"/>
    </w:pPr>
    <w:rPr>
      <w:b/>
      <w:bCs/>
      <w:iCs w:val="0"/>
      <w:color w:val="000000" w:themeColor="text1"/>
      <w:sz w:val="24"/>
      <w:szCs w:val="24"/>
    </w:rPr>
  </w:style>
  <w:style w:type="paragraph" w:customStyle="1" w:styleId="43">
    <w:name w:val="סגנון4"/>
    <w:basedOn w:val="Caption"/>
    <w:autoRedefine/>
    <w:qFormat/>
    <w:rsid w:val="00535E23"/>
    <w:pPr>
      <w:jc w:val="center"/>
    </w:pPr>
    <w:rPr>
      <w:b/>
      <w:bCs/>
      <w:iCs w:val="0"/>
      <w:color w:val="000000" w:themeColor="text1"/>
      <w:sz w:val="24"/>
      <w:szCs w:val="24"/>
    </w:rPr>
  </w:style>
  <w:style w:type="paragraph" w:customStyle="1" w:styleId="a38">
    <w:name w:val="סגנון כיתוב + לא מודגש לא נטוי"/>
    <w:basedOn w:val="Caption"/>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33">
    <w:name w:val="71ג מקרא+הערות לתרשים/לוח/תמונה כוכבית"/>
    <w:basedOn w:val="715"/>
    <w:qFormat/>
    <w:rsid w:val="00535E23"/>
    <w:pPr>
      <w:framePr w:wrap="around" w:vAnchor="text" w:hAnchor="text" w:y="1"/>
      <w:spacing w:after="180" w:line="260" w:lineRule="exact"/>
    </w:pPr>
  </w:style>
  <w:style w:type="paragraph" w:customStyle="1" w:styleId="a39">
    <w:name w:val="הערות לתרשימים"/>
    <w:basedOn w:val="715"/>
    <w:next w:val="710"/>
    <w:qFormat/>
    <w:rsid w:val="00535E23"/>
    <w:pPr>
      <w:framePr w:wrap="around" w:vAnchor="text" w:hAnchor="text" w:y="1"/>
      <w:spacing w:after="0" w:line="260" w:lineRule="exact"/>
    </w:pPr>
  </w:style>
  <w:style w:type="paragraph" w:customStyle="1" w:styleId="90">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Normal"/>
    <w:qFormat/>
    <w:rsid w:val="00535E23"/>
    <w:pPr>
      <w:ind w:left="2268"/>
    </w:pPr>
    <w:rPr>
      <w:rFonts w:ascii="Tahoma" w:hAnsi="Tahoma" w:cs="Tahoma"/>
      <w:sz w:val="18"/>
      <w:szCs w:val="18"/>
    </w:rPr>
  </w:style>
  <w:style w:type="paragraph" w:customStyle="1" w:styleId="-2">
    <w:name w:val="עמוד שער פנימי - שם החטיבה"/>
    <w:basedOn w:val="Normal"/>
    <w:qFormat/>
    <w:rsid w:val="00535E23"/>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535E23"/>
    <w:pPr>
      <w:spacing w:before="360" w:line="600" w:lineRule="exact"/>
      <w:ind w:left="2268"/>
      <w:jc w:val="left"/>
    </w:pPr>
    <w:rPr>
      <w:rFonts w:ascii="Tahoma" w:hAnsi="Tahoma" w:cs="Tahoma"/>
      <w:b/>
      <w:bCs/>
      <w:sz w:val="40"/>
      <w:szCs w:val="40"/>
    </w:rPr>
  </w:style>
  <w:style w:type="paragraph" w:customStyle="1" w:styleId="a40">
    <w:name w:val="מספרים גדולים בנתוני מפתח"/>
    <w:basedOn w:val="Normal"/>
    <w:qFormat/>
    <w:rsid w:val="00535E23"/>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1">
    <w:name w:val="Grid Table 6 Colorful Accent 1"/>
    <w:basedOn w:val="TableNormal"/>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Normal"/>
    <w:next w:val="Normal"/>
    <w:autoRedefine/>
    <w:uiPriority w:val="99"/>
    <w:unhideWhenUsed/>
    <w:rsid w:val="00535E23"/>
    <w:pPr>
      <w:spacing w:line="240" w:lineRule="auto"/>
      <w:ind w:left="1000" w:hanging="200"/>
    </w:pPr>
  </w:style>
  <w:style w:type="table" w:styleId="GridTable1LightAccent5">
    <w:name w:val="Grid Table 1 Light Accent 5"/>
    <w:basedOn w:val="TableNormal"/>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222">
    <w:name w:val="ללא רשימה2"/>
    <w:next w:val="NoList"/>
    <w:uiPriority w:val="99"/>
    <w:semiHidden/>
    <w:unhideWhenUsed/>
    <w:rsid w:val="00C03CCC"/>
  </w:style>
  <w:style w:type="paragraph" w:customStyle="1" w:styleId="50">
    <w:name w:val="סגנון5"/>
    <w:basedOn w:val="716"/>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111"/>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PageNumber">
    <w:name w:val="page number"/>
    <w:basedOn w:val="DefaultParagraphFont"/>
    <w:uiPriority w:val="99"/>
    <w:semiHidden/>
    <w:unhideWhenUsed/>
    <w:rsid w:val="00EA2F9B"/>
  </w:style>
  <w:style w:type="paragraph" w:customStyle="1" w:styleId="223">
    <w:name w:val="2"/>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0"/>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DefaultParagraphFont"/>
    <w:link w:val="715120"/>
    <w:rsid w:val="00116146"/>
    <w:rPr>
      <w:rFonts w:ascii="Tahoma" w:hAnsi="Tahoma" w:cs="Tahoma"/>
      <w:b/>
      <w:bCs/>
      <w:color w:val="00305F"/>
      <w:sz w:val="24"/>
      <w:szCs w:val="20"/>
    </w:rPr>
  </w:style>
  <w:style w:type="paragraph" w:customStyle="1" w:styleId="715120">
    <w:name w:val="71ג כותרת 5_12"/>
    <w:basedOn w:val="Normal"/>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DefaultParagraphFont"/>
    <w:link w:val="71612"/>
    <w:rsid w:val="00116146"/>
    <w:rPr>
      <w:rFonts w:ascii="Tahoma" w:hAnsi="Tahoma" w:cs="Tahoma"/>
      <w:color w:val="00305F"/>
      <w:sz w:val="24"/>
    </w:rPr>
  </w:style>
  <w:style w:type="paragraph" w:customStyle="1" w:styleId="msonormal">
    <w:name w:val="msonormal"/>
    <w:basedOn w:val="Normal"/>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Normal"/>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GridTable4Accent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TableNormal"/>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Normal"/>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DefaultParagraphFont"/>
    <w:rsid w:val="00770615"/>
  </w:style>
  <w:style w:type="paragraph" w:customStyle="1" w:styleId="a41">
    <w:name w:val="הערות שוליים"/>
    <w:basedOn w:val="FootnoteText"/>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Normal"/>
    <w:uiPriority w:val="99"/>
    <w:qFormat/>
    <w:rsid w:val="00770615"/>
    <w:pPr>
      <w:spacing w:before="40" w:after="40"/>
      <w:jc w:val="left"/>
    </w:pPr>
    <w:rPr>
      <w:rFonts w:ascii="Tahoma" w:hAnsi="Tahoma" w:eastAsiaTheme="minorEastAsia" w:cs="Tahoma"/>
      <w:szCs w:val="20"/>
    </w:rPr>
  </w:style>
  <w:style w:type="paragraph" w:customStyle="1" w:styleId="a42">
    <w:name w:val="כותרת טבלה"/>
    <w:basedOn w:val="Normal"/>
    <w:uiPriority w:val="99"/>
    <w:qFormat/>
    <w:rsid w:val="00770615"/>
    <w:pPr>
      <w:spacing w:before="40" w:after="40"/>
      <w:jc w:val="left"/>
    </w:pPr>
    <w:rPr>
      <w:rFonts w:ascii="Tahoma" w:hAnsi="Tahoma" w:eastAsiaTheme="minorEastAsia" w:cs="Tahoma"/>
      <w:b/>
      <w:bCs/>
      <w:color w:val="000000" w:themeColor="text1"/>
      <w:szCs w:val="20"/>
    </w:rPr>
  </w:style>
  <w:style w:type="paragraph" w:customStyle="1" w:styleId="316">
    <w:name w:val="כותרת 3_16"/>
    <w:basedOn w:val="Heading3"/>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DefaultParagraphFont"/>
    <w:link w:val="316"/>
    <w:rsid w:val="00770615"/>
    <w:rPr>
      <w:rFonts w:ascii="Tahoma" w:eastAsia="Times New Roman" w:hAnsi="Tahoma" w:cs="Tahoma"/>
      <w:color w:val="009692"/>
      <w:sz w:val="32"/>
      <w:szCs w:val="32"/>
    </w:rPr>
  </w:style>
  <w:style w:type="paragraph" w:customStyle="1" w:styleId="a110">
    <w:name w:val="a1"/>
    <w:basedOn w:val="Normal"/>
    <w:uiPriority w:val="99"/>
    <w:rsid w:val="00770615"/>
    <w:rPr>
      <w:rFonts w:ascii="Calibri" w:hAnsi="Calibri" w:cs="Calibri"/>
      <w:sz w:val="22"/>
      <w:szCs w:val="22"/>
    </w:rPr>
  </w:style>
  <w:style w:type="character" w:customStyle="1" w:styleId="131">
    <w:name w:val="אזכור לא מזוהה1"/>
    <w:basedOn w:val="DefaultParagraphFont"/>
    <w:uiPriority w:val="99"/>
    <w:semiHidden/>
    <w:unhideWhenUsed/>
    <w:rsid w:val="00770615"/>
    <w:rPr>
      <w:color w:val="605E5C"/>
      <w:shd w:val="clear" w:color="auto" w:fill="E1DFDD"/>
    </w:rPr>
  </w:style>
  <w:style w:type="paragraph" w:customStyle="1" w:styleId="70">
    <w:name w:val="סגנון7"/>
    <w:basedOn w:val="7122"/>
    <w:qFormat/>
    <w:rsid w:val="00770615"/>
    <w:pPr>
      <w:numPr>
        <w:numId w:val="0"/>
      </w:numPr>
      <w:ind w:left="924" w:hanging="357"/>
      <w:contextualSpacing w:val="0"/>
    </w:pPr>
    <w:rPr>
      <w:rFonts w:eastAsiaTheme="majorEastAsia"/>
    </w:rPr>
  </w:style>
  <w:style w:type="paragraph" w:customStyle="1" w:styleId="80">
    <w:name w:val="סגנון8"/>
    <w:basedOn w:val="7122"/>
    <w:qFormat/>
    <w:rsid w:val="00770615"/>
    <w:pPr>
      <w:numPr>
        <w:numId w:val="0"/>
      </w:numPr>
      <w:ind w:left="924" w:hanging="357"/>
      <w:contextualSpacing w:val="0"/>
    </w:pPr>
    <w:rPr>
      <w:rFonts w:eastAsiaTheme="majorEastAsia"/>
    </w:rPr>
  </w:style>
  <w:style w:type="paragraph" w:customStyle="1" w:styleId="63">
    <w:name w:val="כותרת 6 בתוך מיספור"/>
    <w:basedOn w:val="7122"/>
    <w:qFormat/>
    <w:rsid w:val="00770615"/>
    <w:pPr>
      <w:numPr>
        <w:numId w:val="21"/>
      </w:numPr>
      <w:ind w:left="0" w:firstLine="0"/>
      <w:contextualSpacing w:val="0"/>
      <w:jc w:val="left"/>
      <w:outlineLvl w:val="4"/>
    </w:pPr>
    <w:rPr>
      <w:b/>
      <w:color w:val="000000" w:themeColor="text1"/>
      <w:sz w:val="20"/>
      <w:szCs w:val="20"/>
    </w:rPr>
  </w:style>
  <w:style w:type="paragraph" w:customStyle="1" w:styleId="a43">
    <w:name w:val="הערת שוליים באנגלית"/>
    <w:basedOn w:val="710"/>
    <w:qFormat/>
    <w:rsid w:val="00F013B5"/>
    <w:pPr>
      <w:bidi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image" Target="media/image6.jpeg" /><Relationship Id="rId18" Type="http://schemas.openxmlformats.org/officeDocument/2006/relationships/image" Target="media/image3.jpeg" /><Relationship Id="rId19" Type="http://schemas.openxmlformats.org/officeDocument/2006/relationships/header" Target="header4.xml" /><Relationship Id="rId2" Type="http://schemas.openxmlformats.org/officeDocument/2006/relationships/endnotes" Target="endnote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_rels/header3.xml.rels><?xml version="1.0" encoding="utf-8" standalone="yes"?><Relationships xmlns="http://schemas.openxmlformats.org/package/2006/relationships"><Relationship Id="rId1" Type="http://schemas.openxmlformats.org/officeDocument/2006/relationships/image" Target="media/image4.jpeg" /><Relationship Id="rId2" Type="http://schemas.openxmlformats.org/officeDocument/2006/relationships/image" Target="media/image5.jpeg" /></Relationships>
</file>

<file path=word/_rels/numbering.xml.rels><?xml version="1.0" encoding="utf-8" standalone="yes"?><Relationships xmlns="http://schemas.openxmlformats.org/package/2006/relationships"><Relationship Id="rId1" Type="http://schemas.openxmlformats.org/officeDocument/2006/relationships/image" Target="media/image7.jpeg" /><Relationship Id="rId2" Type="http://schemas.openxmlformats.org/officeDocument/2006/relationships/image" Target="media/image8.pn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4E8148-286A-4F0E-BE0C-D140EA97F053}"/>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ADD7877C-5FE0-43D7-900F-F468CE4F77E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80BF3CD-5193-4B86-BE89-7FFEC1587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4</TotalTime>
  <Pages>9</Pages>
  <Words>2609</Words>
  <Characters>13045</Characters>
  <Application>Microsoft Office Word</Application>
  <DocSecurity>0</DocSecurity>
  <Lines>108</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5</cp:revision>
  <cp:lastPrinted>2024-05-22T22:16:00Z</cp:lastPrinted>
  <dcterms:created xsi:type="dcterms:W3CDTF">2024-11-05T12:49:00Z</dcterms:created>
  <dcterms:modified xsi:type="dcterms:W3CDTF">2024-11-06T12:22:00Z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