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bookmarkStart w:id="0" w:name="_Toc349122061"/>
    <w:bookmarkStart w:id="1" w:name="_Toc349136480"/>
    <w:bookmarkStart w:id="2" w:name="_Toc352831083"/>
    <w:bookmarkStart w:id="3" w:name="_Toc354324568"/>
    <w:bookmarkStart w:id="4" w:name="_Toc354661923"/>
    <w:p w:rsidR="00E077B7" w:rsidRPr="00590929" w:rsidP="003323CD" w14:paraId="44EF2C79" w14:textId="4D2D2D5B">
      <w:pPr>
        <w:spacing w:line="240" w:lineRule="exact"/>
        <w:jc w:val="both"/>
        <w:rPr>
          <w:rFonts w:ascii="Tahoma" w:hAnsi="Tahoma" w:cs="Tahoma"/>
          <w:sz w:val="17"/>
          <w:szCs w:val="18"/>
          <w:rtl/>
        </w:rPr>
      </w:pPr>
      <w:r>
        <w:rPr>
          <w:noProof/>
          <w:szCs w:val="18"/>
        </w:rPr>
        <mc:AlternateContent>
          <mc:Choice Requires="wps">
            <w:drawing>
              <wp:anchor distT="0" distB="0" distL="114300" distR="114300" simplePos="0" relativeHeight="251660288" behindDoc="0" locked="0" layoutInCell="1" allowOverlap="1">
                <wp:simplePos x="0" y="0"/>
                <wp:positionH relativeFrom="column">
                  <wp:posOffset>-314079</wp:posOffset>
                </wp:positionH>
                <wp:positionV relativeFrom="paragraph">
                  <wp:posOffset>-2140585</wp:posOffset>
                </wp:positionV>
                <wp:extent cx="6436840" cy="10836533"/>
                <wp:effectExtent l="12700" t="12700" r="15240" b="952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6436840" cy="10836533"/>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6" style="width:506.85pt;height:853.25pt;margin-top:-168.55pt;margin-left:-24.75pt;mso-height-percent:0;mso-height-relative:margin;mso-width-percent:0;mso-width-relative:margin;mso-wrap-distance-bottom:0;mso-wrap-distance-left:9pt;mso-wrap-distance-right:9pt;mso-wrap-distance-top:0;mso-wrap-style:square;position:absolute;visibility:visible;v-text-anchor:middle;z-index:251661312" fillcolor="#00305f" strokecolor="#073662" strokeweight="1.5pt">
                <v:stroke endcap="round"/>
              </v:rect>
            </w:pict>
          </mc:Fallback>
        </mc:AlternateContent>
      </w:r>
      <w:r w:rsidR="00316D38">
        <w:rPr>
          <w:rFonts w:ascii="Tahoma" w:hAnsi="Tahoma" w:cs="Tahoma"/>
          <w:noProof/>
          <w:sz w:val="17"/>
          <w:szCs w:val="18"/>
        </w:rPr>
        <mc:AlternateContent>
          <mc:Choice Requires="wps">
            <w:drawing>
              <wp:anchor distT="0" distB="0" distL="114300" distR="114300" simplePos="0" relativeHeight="251658240" behindDoc="0" locked="0" layoutInCell="1" allowOverlap="1">
                <wp:simplePos x="0" y="0"/>
                <wp:positionH relativeFrom="column">
                  <wp:posOffset>1550035</wp:posOffset>
                </wp:positionH>
                <wp:positionV relativeFrom="paragraph">
                  <wp:posOffset>1248410</wp:posOffset>
                </wp:positionV>
                <wp:extent cx="53975" cy="2734945"/>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3975" cy="27349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7" style="width:4.25pt;height:215.35pt;margin-top:98.3pt;margin-left:122.05pt;mso-height-percent:0;mso-height-relative:margin;mso-width-percent:0;mso-width-relative:margin;mso-wrap-distance-bottom:0;mso-wrap-distance-left:9pt;mso-wrap-distance-right:9pt;mso-wrap-distance-top:0;mso-wrap-style:square;position:absolute;visibility:visible;v-text-anchor:middle;z-index:251659264" fillcolor="white" stroked="f" strokeweight="1.5pt">
                <v:stroke endcap="round"/>
              </v:rect>
            </w:pict>
          </mc:Fallback>
        </mc:AlternateContent>
      </w:r>
      <w:r w:rsidR="00316D38">
        <w:rPr>
          <w:rFonts w:ascii="Tahoma" w:hAnsi="Tahoma" w:cs="Tahoma"/>
          <w:sz w:val="17"/>
          <w:szCs w:val="18"/>
          <w:rtl/>
        </w:rPr>
        <w:softHyphen/>
      </w:r>
      <w:r w:rsidR="00316D38">
        <w:rPr>
          <w:rFonts w:ascii="Tahoma" w:hAnsi="Tahoma" w:cs="Tahoma"/>
          <w:sz w:val="17"/>
          <w:szCs w:val="18"/>
          <w:rtl/>
        </w:rPr>
        <w:softHyphen/>
      </w:r>
    </w:p>
    <w:p w:rsidR="006C5F46" w:rsidRPr="00E077B7" w:rsidP="00E077B7" w14:paraId="268A03C9" w14:textId="60941C67">
      <w:pPr>
        <w:pStyle w:val="NAME"/>
        <w:rPr>
          <w:rtl/>
        </w:rPr>
        <w:sectPr w:rsidSect="00D05191">
          <w:headerReference w:type="even" r:id="rId7"/>
          <w:headerReference w:type="default" r:id="rId8"/>
          <w:footerReference w:type="even" r:id="rId9"/>
          <w:footerReference w:type="default" r:id="rId10"/>
          <w:headerReference w:type="first" r:id="rId11"/>
          <w:footerReference w:type="first" r:id="rId12"/>
          <w:pgSz w:w="11906" w:h="16838" w:code="9"/>
          <w:pgMar w:top="3119" w:right="2268" w:bottom="2268" w:left="2268" w:header="1985" w:footer="709" w:gutter="0"/>
          <w:pgNumType w:start="1"/>
          <w:cols w:space="708"/>
          <w:titlePg/>
          <w:bidi/>
          <w:rtlGutter/>
          <w:docGrid w:linePitch="360"/>
        </w:sectPr>
      </w:pPr>
      <w:r>
        <w:rPr>
          <w:noProof/>
          <w:sz w:val="22"/>
          <w:szCs w:val="22"/>
          <w:rtl/>
          <w:lang w:val="he-IL"/>
        </w:rPr>
        <mc:AlternateContent>
          <mc:Choice Requires="wps">
            <w:drawing>
              <wp:anchor distT="0" distB="0" distL="114300" distR="114300" simplePos="0" relativeHeight="251664384" behindDoc="0" locked="0" layoutInCell="1" allowOverlap="1">
                <wp:simplePos x="0" y="0"/>
                <wp:positionH relativeFrom="column">
                  <wp:posOffset>1593115</wp:posOffset>
                </wp:positionH>
                <wp:positionV relativeFrom="paragraph">
                  <wp:posOffset>1016635</wp:posOffset>
                </wp:positionV>
                <wp:extent cx="0" cy="4153568"/>
                <wp:effectExtent l="25400" t="25400" r="25400" b="37465"/>
                <wp:wrapNone/>
                <wp:docPr id="1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153568"/>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8" style="mso-height-percent:0;mso-height-relative:margin;mso-width-percent:0;mso-width-relative:margin;mso-wrap-distance-bottom:0;mso-wrap-distance-left:9pt;mso-wrap-distance-right:9pt;mso-wrap-distance-top:0;mso-wrap-style:square;position:absolute;visibility:visible;z-index:251665408" from="125.45pt,80.05pt" to="125.45pt,407.1pt" strokecolor="white" strokeweight="4pt">
                <v:stroke endcap="round"/>
              </v:line>
            </w:pict>
          </mc:Fallback>
        </mc:AlternateContent>
      </w:r>
      <w:r w:rsidR="001A1B69">
        <w:rPr>
          <w:noProof/>
          <w:sz w:val="22"/>
          <w:szCs w:val="22"/>
          <w:rtl/>
          <w:lang w:val="he-IL"/>
        </w:rPr>
        <mc:AlternateContent>
          <mc:Choice Requires="wps">
            <w:drawing>
              <wp:anchor distT="0" distB="0" distL="114300" distR="114300" simplePos="0" relativeHeight="251675648" behindDoc="0" locked="0" layoutInCell="1" allowOverlap="1">
                <wp:simplePos x="0" y="0"/>
                <wp:positionH relativeFrom="column">
                  <wp:posOffset>1849755</wp:posOffset>
                </wp:positionH>
                <wp:positionV relativeFrom="paragraph">
                  <wp:posOffset>2700020</wp:posOffset>
                </wp:positionV>
                <wp:extent cx="3074670" cy="0"/>
                <wp:effectExtent l="12700" t="12700" r="24130" b="12700"/>
                <wp:wrapNone/>
                <wp:docPr id="24"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307467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 y;mso-height-percent:0;mso-height-relative:margin;mso-width-percent:0;mso-width-relative:margin;mso-wrap-distance-bottom:0;mso-wrap-distance-left:9pt;mso-wrap-distance-right:9pt;mso-wrap-distance-top:0;mso-wrap-style:square;position:absolute;visibility:visible;z-index:251676672" from="145.65pt,212.6pt" to="387.75pt,212.6pt" strokecolor="white" strokeweight="1.5pt">
                <v:stroke endcap="round"/>
              </v:line>
            </w:pict>
          </mc:Fallback>
        </mc:AlternateContent>
      </w:r>
      <w:r w:rsidRPr="00E539EA" w:rsidR="001A1B69">
        <w:rPr>
          <w:noProof/>
          <w:sz w:val="17"/>
          <w:szCs w:val="18"/>
        </w:rPr>
        <mc:AlternateContent>
          <mc:Choice Requires="wps">
            <w:drawing>
              <wp:anchor distT="0" distB="0" distL="114300" distR="114300" simplePos="0" relativeHeight="251667456" behindDoc="0" locked="0" layoutInCell="1" allowOverlap="1">
                <wp:simplePos x="0" y="0"/>
                <wp:positionH relativeFrom="column">
                  <wp:posOffset>1775460</wp:posOffset>
                </wp:positionH>
                <wp:positionV relativeFrom="paragraph">
                  <wp:posOffset>2312670</wp:posOffset>
                </wp:positionV>
                <wp:extent cx="3226435" cy="317500"/>
                <wp:effectExtent l="0" t="0" r="0" b="0"/>
                <wp:wrapNone/>
                <wp:docPr id="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317500"/>
                        </a:xfrm>
                        <a:prstGeom prst="rect">
                          <a:avLst/>
                        </a:prstGeom>
                        <a:noFill/>
                        <a:ln w="9525">
                          <a:noFill/>
                          <a:miter lim="800000"/>
                          <a:headEnd/>
                          <a:tailEnd/>
                        </a:ln>
                      </wps:spPr>
                      <wps:txbx>
                        <w:txbxContent>
                          <w:p w:rsidR="00E16003" w:rsidRPr="00E2709E" w:rsidP="004736B8" w14:textId="7B4789A5">
                            <w:pPr>
                              <w:bidi w:val="0"/>
                              <w:spacing w:line="276" w:lineRule="auto"/>
                              <w:rPr>
                                <w:rFonts w:ascii="Tahoma" w:hAnsi="Tahoma" w:cs="Tahoma"/>
                                <w:color w:val="FFFFFF" w:themeColor="background1"/>
                                <w:spacing w:val="6"/>
                                <w:sz w:val="28"/>
                                <w:szCs w:val="28"/>
                              </w:rPr>
                            </w:pPr>
                            <w:r w:rsidRPr="00735EE5">
                              <w:rPr>
                                <w:rFonts w:ascii="Tahoma" w:hAnsi="Tahoma" w:cs="Tahoma"/>
                                <w:color w:val="FFFFFF" w:themeColor="background1"/>
                                <w:sz w:val="28"/>
                                <w:szCs w:val="28"/>
                              </w:rPr>
                              <w:t>The National Insurance Institute</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width:254.05pt;height:25pt;margin-top:182.1pt;margin-left:139.8pt;mso-height-percent:0;mso-height-relative:margin;mso-width-percent:0;mso-width-relative:margin;mso-wrap-distance-bottom:0;mso-wrap-distance-left:9pt;mso-wrap-distance-right:9pt;mso-wrap-distance-top:0;mso-wrap-style:square;position:absolute;visibility:visible;v-text-anchor:top;z-index:251668480" filled="f" stroked="f">
                <v:textbox>
                  <w:txbxContent>
                    <w:p w:rsidR="00E16003" w:rsidRPr="00E2709E" w:rsidP="004736B8" w14:paraId="5EE59732" w14:textId="7B4789A5">
                      <w:pPr>
                        <w:bidi w:val="0"/>
                        <w:spacing w:line="276" w:lineRule="auto"/>
                        <w:rPr>
                          <w:rFonts w:ascii="Tahoma" w:hAnsi="Tahoma" w:cs="Tahoma"/>
                          <w:color w:val="FFFFFF" w:themeColor="background1"/>
                          <w:spacing w:val="6"/>
                          <w:sz w:val="28"/>
                          <w:szCs w:val="28"/>
                        </w:rPr>
                      </w:pPr>
                      <w:r w:rsidRPr="00735EE5">
                        <w:rPr>
                          <w:rFonts w:ascii="Tahoma" w:hAnsi="Tahoma" w:cs="Tahoma"/>
                          <w:color w:val="FFFFFF" w:themeColor="background1"/>
                          <w:sz w:val="28"/>
                          <w:szCs w:val="28"/>
                        </w:rPr>
                        <w:t>The National Insurance Institute</w:t>
                      </w:r>
                    </w:p>
                  </w:txbxContent>
                </v:textbox>
              </v:shape>
            </w:pict>
          </mc:Fallback>
        </mc:AlternateContent>
      </w:r>
      <w:r w:rsidRPr="00E539EA" w:rsidR="001A1B69">
        <w:rPr>
          <w:noProof/>
          <w:sz w:val="17"/>
          <w:szCs w:val="18"/>
        </w:rPr>
        <mc:AlternateContent>
          <mc:Choice Requires="wps">
            <w:drawing>
              <wp:anchor distT="0" distB="0" distL="114300" distR="114300" simplePos="0" relativeHeight="251669504" behindDoc="0" locked="0" layoutInCell="1" allowOverlap="1">
                <wp:simplePos x="0" y="0"/>
                <wp:positionH relativeFrom="column">
                  <wp:posOffset>1767205</wp:posOffset>
                </wp:positionH>
                <wp:positionV relativeFrom="paragraph">
                  <wp:posOffset>2749459</wp:posOffset>
                </wp:positionV>
                <wp:extent cx="3153410" cy="2560320"/>
                <wp:effectExtent l="0" t="0" r="0" b="0"/>
                <wp:wrapNone/>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53410" cy="2560320"/>
                        </a:xfrm>
                        <a:prstGeom prst="rect">
                          <a:avLst/>
                        </a:prstGeom>
                        <a:noFill/>
                        <a:ln w="9525">
                          <a:noFill/>
                          <a:miter lim="800000"/>
                          <a:headEnd/>
                          <a:tailEnd/>
                        </a:ln>
                      </wps:spPr>
                      <wps:txbx>
                        <w:txbxContent>
                          <w:p w:rsidR="006B326D" w:rsidRPr="00735EE5" w:rsidP="006B326D" w14:textId="619A7AA4">
                            <w:pPr>
                              <w:bidi w:val="0"/>
                              <w:spacing w:after="0" w:line="240" w:lineRule="auto"/>
                              <w:rPr>
                                <w:rFonts w:asciiTheme="majorBidi" w:hAnsiTheme="majorBidi" w:cstheme="majorBidi"/>
                                <w:b/>
                                <w:bCs/>
                                <w:sz w:val="28"/>
                                <w:szCs w:val="28"/>
                                <w:rtl/>
                              </w:rPr>
                            </w:pPr>
                            <w:r w:rsidRPr="00735EE5">
                              <w:rPr>
                                <w:rFonts w:ascii="Tahoma" w:hAnsi="Tahoma" w:cs="Tahoma"/>
                                <w:b/>
                                <w:bCs/>
                                <w:color w:val="FFFFFF" w:themeColor="background1"/>
                                <w:spacing w:val="6"/>
                                <w:sz w:val="40"/>
                                <w:szCs w:val="40"/>
                              </w:rPr>
                              <w:t>The Tevel Project for Upgrading the Computing Systems in the National Insurance Institute – Follow-up Audit</w:t>
                            </w:r>
                          </w:p>
                          <w:p w:rsidR="00E16003" w:rsidRPr="00950E0A" w:rsidP="00E16003" w14:textId="7DF0ECB1">
                            <w:pPr>
                              <w:bidi w:val="0"/>
                              <w:spacing w:after="0" w:line="600" w:lineRule="exact"/>
                              <w:rPr>
                                <w:rFonts w:asciiTheme="majorBidi" w:hAnsiTheme="majorBidi" w:cstheme="majorBidi"/>
                                <w:b/>
                                <w:bCs/>
                                <w:sz w:val="28"/>
                                <w:szCs w:val="28"/>
                                <w:rt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248.3pt;height:201.6pt;margin-top:216.5pt;margin-left:139.15pt;mso-height-percent:0;mso-height-relative:margin;mso-width-percent:0;mso-width-relative:margin;mso-wrap-distance-bottom:0;mso-wrap-distance-left:9pt;mso-wrap-distance-right:9pt;mso-wrap-distance-top:0;mso-wrap-style:square;position:absolute;visibility:visible;v-text-anchor:top;z-index:251670528" filled="f" stroked="f">
                <v:textbox>
                  <w:txbxContent>
                    <w:p w:rsidR="006B326D" w:rsidRPr="00735EE5" w:rsidP="006B326D" w14:paraId="6B9E2566" w14:textId="619A7AA4">
                      <w:pPr>
                        <w:bidi w:val="0"/>
                        <w:spacing w:after="0" w:line="240" w:lineRule="auto"/>
                        <w:rPr>
                          <w:rFonts w:asciiTheme="majorBidi" w:hAnsiTheme="majorBidi" w:cstheme="majorBidi"/>
                          <w:b/>
                          <w:bCs/>
                          <w:sz w:val="28"/>
                          <w:szCs w:val="28"/>
                          <w:rtl/>
                        </w:rPr>
                      </w:pPr>
                      <w:r w:rsidRPr="00735EE5">
                        <w:rPr>
                          <w:rFonts w:ascii="Tahoma" w:hAnsi="Tahoma" w:cs="Tahoma"/>
                          <w:b/>
                          <w:bCs/>
                          <w:color w:val="FFFFFF" w:themeColor="background1"/>
                          <w:spacing w:val="6"/>
                          <w:sz w:val="40"/>
                          <w:szCs w:val="40"/>
                        </w:rPr>
                        <w:t xml:space="preserve">The </w:t>
                      </w:r>
                      <w:r w:rsidRPr="00735EE5">
                        <w:rPr>
                          <w:rFonts w:ascii="Tahoma" w:hAnsi="Tahoma" w:cs="Tahoma"/>
                          <w:b/>
                          <w:bCs/>
                          <w:color w:val="FFFFFF" w:themeColor="background1"/>
                          <w:spacing w:val="6"/>
                          <w:sz w:val="40"/>
                          <w:szCs w:val="40"/>
                        </w:rPr>
                        <w:t>Tevel</w:t>
                      </w:r>
                      <w:r w:rsidRPr="00735EE5">
                        <w:rPr>
                          <w:rFonts w:ascii="Tahoma" w:hAnsi="Tahoma" w:cs="Tahoma"/>
                          <w:b/>
                          <w:bCs/>
                          <w:color w:val="FFFFFF" w:themeColor="background1"/>
                          <w:spacing w:val="6"/>
                          <w:sz w:val="40"/>
                          <w:szCs w:val="40"/>
                        </w:rPr>
                        <w:t xml:space="preserve"> Project for Upgrading the Computing Systems in the National Insurance Institute – Follow-up Audit</w:t>
                      </w:r>
                    </w:p>
                    <w:p w:rsidR="00E16003" w:rsidRPr="00950E0A" w:rsidP="00E16003" w14:paraId="28E63122" w14:textId="7DF0ECB1">
                      <w:pPr>
                        <w:bidi w:val="0"/>
                        <w:spacing w:after="0" w:line="600" w:lineRule="exact"/>
                        <w:rPr>
                          <w:rFonts w:asciiTheme="majorBidi" w:hAnsiTheme="majorBidi" w:cstheme="majorBidi"/>
                          <w:b/>
                          <w:bCs/>
                          <w:sz w:val="28"/>
                          <w:szCs w:val="28"/>
                          <w:rtl/>
                        </w:rPr>
                      </w:pPr>
                    </w:p>
                  </w:txbxContent>
                </v:textbox>
              </v:shape>
            </w:pict>
          </mc:Fallback>
        </mc:AlternateContent>
      </w:r>
      <w:r w:rsidRPr="00E539EA" w:rsidR="001A1B69">
        <w:rPr>
          <w:noProof/>
          <w:sz w:val="17"/>
          <w:szCs w:val="18"/>
        </w:rPr>
        <mc:AlternateContent>
          <mc:Choice Requires="wps">
            <w:drawing>
              <wp:anchor distT="0" distB="0" distL="114300" distR="114300" simplePos="0" relativeHeight="251671552" behindDoc="0" locked="0" layoutInCell="1" allowOverlap="1">
                <wp:simplePos x="0" y="0"/>
                <wp:positionH relativeFrom="column">
                  <wp:posOffset>1776549</wp:posOffset>
                </wp:positionH>
                <wp:positionV relativeFrom="paragraph">
                  <wp:posOffset>1374956</wp:posOffset>
                </wp:positionV>
                <wp:extent cx="3226435" cy="495119"/>
                <wp:effectExtent l="0" t="0" r="0" b="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495119"/>
                        </a:xfrm>
                        <a:prstGeom prst="rect">
                          <a:avLst/>
                        </a:prstGeom>
                        <a:noFill/>
                        <a:ln w="9525">
                          <a:noFill/>
                          <a:miter lim="800000"/>
                          <a:headEnd/>
                          <a:tailEnd/>
                        </a:ln>
                      </wps:spPr>
                      <wps:txbx>
                        <w:txbxContent>
                          <w:p w:rsidR="00E16003" w:rsidRPr="00CE2FA5" w:rsidP="001A1B69" w14:textId="16E11213">
                            <w:pPr>
                              <w:bidi w:val="0"/>
                              <w:spacing w:line="276" w:lineRule="auto"/>
                              <w:rPr>
                                <w:rFonts w:ascii="Tahoma" w:hAnsi="Tahoma" w:cs="Tahoma"/>
                                <w:color w:val="FFFFFF" w:themeColor="background1"/>
                                <w:spacing w:val="6"/>
                                <w:sz w:val="17"/>
                                <w:szCs w:val="17"/>
                              </w:rPr>
                            </w:pPr>
                            <w:r w:rsidRPr="00D34E11">
                              <w:rPr>
                                <w:rFonts w:ascii="Tahoma" w:hAnsi="Tahoma" w:cs="Tahoma"/>
                                <w:color w:val="FFFFFF" w:themeColor="background1"/>
                                <w:spacing w:val="6"/>
                                <w:sz w:val="17"/>
                                <w:szCs w:val="17"/>
                              </w:rPr>
                              <w:t>Report of the State Comptroller of Israel – Cyber and Information Systems | November 2024</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254.05pt;height:39pt;margin-top:108.25pt;margin-left:139.9pt;mso-height-percent:0;mso-height-relative:margin;mso-width-percent:0;mso-width-relative:margin;mso-wrap-distance-bottom:0;mso-wrap-distance-left:9pt;mso-wrap-distance-right:9pt;mso-wrap-distance-top:0;mso-wrap-style:square;position:absolute;visibility:visible;v-text-anchor:top;z-index:251672576" filled="f" stroked="f">
                <v:textbox>
                  <w:txbxContent>
                    <w:p w:rsidR="00E16003" w:rsidRPr="00CE2FA5" w:rsidP="001A1B69" w14:paraId="5156A4BB" w14:textId="16E11213">
                      <w:pPr>
                        <w:bidi w:val="0"/>
                        <w:spacing w:line="276" w:lineRule="auto"/>
                        <w:rPr>
                          <w:rFonts w:ascii="Tahoma" w:hAnsi="Tahoma" w:cs="Tahoma"/>
                          <w:color w:val="FFFFFF" w:themeColor="background1"/>
                          <w:spacing w:val="6"/>
                          <w:sz w:val="17"/>
                          <w:szCs w:val="17"/>
                        </w:rPr>
                      </w:pPr>
                      <w:r w:rsidRPr="00D34E11">
                        <w:rPr>
                          <w:rFonts w:ascii="Tahoma" w:hAnsi="Tahoma" w:cs="Tahoma"/>
                          <w:color w:val="FFFFFF" w:themeColor="background1"/>
                          <w:spacing w:val="6"/>
                          <w:sz w:val="17"/>
                          <w:szCs w:val="17"/>
                        </w:rPr>
                        <w:t>Report of the State Comptroller of Israel – Cyber and Information Systems | November 2024</w:t>
                      </w:r>
                    </w:p>
                  </w:txbxContent>
                </v:textbox>
              </v:shape>
            </w:pict>
          </mc:Fallback>
        </mc:AlternateContent>
      </w:r>
      <w:r w:rsidR="00B650F8">
        <w:rPr>
          <w:noProof/>
          <w:sz w:val="22"/>
          <w:szCs w:val="22"/>
          <w:rtl/>
          <w:lang w:val="he-IL"/>
        </w:rPr>
        <w:drawing>
          <wp:anchor distT="0" distB="0" distL="114300" distR="114300" simplePos="0" relativeHeight="251666432" behindDoc="0" locked="0" layoutInCell="1" allowOverlap="1">
            <wp:simplePos x="0" y="0"/>
            <wp:positionH relativeFrom="column">
              <wp:posOffset>471805</wp:posOffset>
            </wp:positionH>
            <wp:positionV relativeFrom="paragraph">
              <wp:posOffset>1159510</wp:posOffset>
            </wp:positionV>
            <wp:extent cx="1010285" cy="707390"/>
            <wp:effectExtent l="0" t="0" r="0" b="0"/>
            <wp:wrapSquare wrapText="bothSides"/>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rtl/>
          <w:lang w:val="he-IL"/>
        </w:rPr>
        <mc:AlternateContent>
          <mc:Choice Requires="wps">
            <w:drawing>
              <wp:anchor distT="0" distB="0" distL="114300" distR="114300" simplePos="0" relativeHeight="251662336" behindDoc="0" locked="0" layoutInCell="1" allowOverlap="1">
                <wp:simplePos x="0" y="0"/>
                <wp:positionH relativeFrom="column">
                  <wp:posOffset>8342613</wp:posOffset>
                </wp:positionH>
                <wp:positionV relativeFrom="paragraph">
                  <wp:posOffset>748665</wp:posOffset>
                </wp:positionV>
                <wp:extent cx="0" cy="3448050"/>
                <wp:effectExtent l="25400" t="25400" r="25400" b="31750"/>
                <wp:wrapNone/>
                <wp:docPr id="13"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4480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33" style="mso-height-percent:0;mso-height-relative:margin;mso-wrap-distance-bottom:0;mso-wrap-distance-left:9pt;mso-wrap-distance-right:9pt;mso-wrap-distance-top:0;mso-wrap-style:square;position:absolute;visibility:visible;z-index:251663360" from="656.9pt,58.95pt" to="656.9pt,330.45pt" strokecolor="white" strokeweight="4pt">
                <v:stroke endcap="round"/>
              </v:line>
            </w:pict>
          </mc:Fallback>
        </mc:AlternateContent>
      </w:r>
    </w:p>
    <w:p w:rsidR="00F1368B" w:rsidRPr="00590929" w:rsidP="003323CD" w14:paraId="17C00A18" w14:textId="77777777">
      <w:pPr>
        <w:spacing w:line="240" w:lineRule="exact"/>
        <w:jc w:val="both"/>
        <w:rPr>
          <w:rFonts w:ascii="Tahoma" w:hAnsi="Tahoma" w:cs="Tahoma"/>
          <w:sz w:val="17"/>
          <w:szCs w:val="18"/>
          <w:rtl/>
        </w:rPr>
      </w:pPr>
    </w:p>
    <w:p w:rsidR="00327FBF" w:rsidRPr="0010599F" w:rsidP="003323CD" w14:paraId="3D4FE68D" w14:textId="77777777">
      <w:pPr>
        <w:spacing w:line="240" w:lineRule="exact"/>
        <w:jc w:val="both"/>
        <w:rPr>
          <w:rFonts w:ascii="Tahoma" w:hAnsi="Tahoma" w:cs="Tahoma"/>
          <w:sz w:val="17"/>
          <w:szCs w:val="17"/>
          <w:rtl/>
        </w:rPr>
        <w:sectPr w:rsidSect="00D05191">
          <w:headerReference w:type="even" r:id="rId14"/>
          <w:headerReference w:type="default" r:id="rId15"/>
          <w:headerReference w:type="first" r:id="rId16"/>
          <w:pgSz w:w="11906" w:h="16838" w:code="9"/>
          <w:pgMar w:top="3119" w:right="2268" w:bottom="2268" w:left="2268" w:header="1871" w:footer="709" w:gutter="0"/>
          <w:pgNumType w:start="2"/>
          <w:cols w:space="708"/>
          <w:titlePg/>
          <w:bidi/>
          <w:rtlGutter/>
          <w:docGrid w:linePitch="360"/>
        </w:sectPr>
      </w:pPr>
    </w:p>
    <w:bookmarkEnd w:id="0"/>
    <w:bookmarkEnd w:id="1"/>
    <w:bookmarkEnd w:id="2"/>
    <w:bookmarkEnd w:id="3"/>
    <w:bookmarkEnd w:id="4"/>
    <w:p w:rsidR="001D65CE" w:rsidRPr="006B326D" w:rsidP="00191BA6" w14:paraId="647EBF7B" w14:textId="6A606434">
      <w:pPr>
        <w:pStyle w:val="7120"/>
        <w:bidi w:val="0"/>
        <w:spacing w:before="0" w:after="960"/>
        <w:ind w:right="-142"/>
        <w:rPr>
          <w:rFonts w:eastAsiaTheme="majorEastAsia"/>
          <w:sz w:val="34"/>
          <w:rtl/>
        </w:rPr>
      </w:pPr>
      <w:r>
        <w:rPr>
          <w:rFonts w:eastAsiaTheme="majorEastAsia" w:hint="cs"/>
          <w:noProof/>
          <w:sz w:val="34"/>
        </w:rPr>
        <mc:AlternateContent>
          <mc:Choice Requires="wps">
            <w:drawing>
              <wp:anchor distT="0" distB="0" distL="114300" distR="114300" simplePos="0" relativeHeight="251677696" behindDoc="0" locked="0" layoutInCell="1" allowOverlap="1">
                <wp:simplePos x="0" y="0"/>
                <wp:positionH relativeFrom="column">
                  <wp:posOffset>5072915</wp:posOffset>
                </wp:positionH>
                <wp:positionV relativeFrom="paragraph">
                  <wp:posOffset>200927</wp:posOffset>
                </wp:positionV>
                <wp:extent cx="192405" cy="6505074"/>
                <wp:effectExtent l="0" t="0" r="0" b="0"/>
                <wp:wrapNone/>
                <wp:docPr id="31" name="מלבן 31"/>
                <wp:cNvGraphicFramePr/>
                <a:graphic xmlns:a="http://schemas.openxmlformats.org/drawingml/2006/main">
                  <a:graphicData uri="http://schemas.microsoft.com/office/word/2010/wordprocessingShape">
                    <wps:wsp xmlns:wps="http://schemas.microsoft.com/office/word/2010/wordprocessingShape">
                      <wps:cNvSpPr/>
                      <wps:spPr>
                        <a:xfrm>
                          <a:off x="0" y="0"/>
                          <a:ext cx="192405" cy="6505074"/>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31" o:spid="_x0000_s1034" style="width:15.15pt;height:512.2pt;margin-top:15.8pt;margin-left:399.45pt;mso-height-percent:0;mso-height-relative:margin;mso-width-percent:0;mso-width-relative:margin;mso-wrap-distance-bottom:0;mso-wrap-distance-left:9pt;mso-wrap-distance-right:9pt;mso-wrap-distance-top:0;mso-wrap-style:square;position:absolute;visibility:visible;v-text-anchor:middle;z-index:251678720" fillcolor="#00305f" stroked="f" strokeweight="1.5pt">
                <v:stroke endcap="round"/>
              </v:rect>
            </w:pict>
          </mc:Fallback>
        </mc:AlternateContent>
      </w:r>
      <w:r w:rsidRPr="00735EE5" w:rsidR="00735EE5">
        <w:rPr>
          <w:rFonts w:eastAsiaTheme="majorEastAsia"/>
          <w:noProof/>
          <w:sz w:val="34"/>
        </w:rPr>
        <w:t xml:space="preserve">The Tevel Project for Upgrading the Computing Systems in the National Insurance Institute – Follow-up Audit </w:t>
      </w:r>
      <w:r w:rsidRPr="006B326D" w:rsidR="006B326D">
        <w:rPr>
          <w:rFonts w:eastAsiaTheme="majorEastAsia"/>
          <w:noProof/>
          <w:sz w:val="34"/>
        </w:rPr>
        <w:t xml:space="preserve"> </w:t>
      </w:r>
    </w:p>
    <w:p w:rsidR="00605DF2" w:rsidP="00BB1479" w14:paraId="55A1FDE5" w14:textId="335E4CD7">
      <w:pPr>
        <w:bidi w:val="0"/>
        <w:spacing w:before="360" w:after="240" w:line="240" w:lineRule="atLeast"/>
        <w:jc w:val="both"/>
        <w:rPr>
          <w:rFonts w:ascii="Tahoma" w:hAnsi="Tahoma" w:cs="Tahoma"/>
          <w:color w:val="0D0D0D" w:themeColor="text1" w:themeTint="F2"/>
          <w:sz w:val="24"/>
          <w:szCs w:val="18"/>
          <w:rtl/>
        </w:rPr>
      </w:pPr>
      <w:r>
        <w:rPr>
          <w:rFonts w:ascii="Tahoma" w:hAnsi="Tahoma" w:cs="Tahoma"/>
          <w:noProof/>
          <w:color w:val="0D0D0D" w:themeColor="text1" w:themeTint="F2"/>
          <w:sz w:val="24"/>
          <w:szCs w:val="18"/>
          <w:rtl/>
        </w:rPr>
        <w:drawing>
          <wp:inline distT="0" distB="0" distL="0" distR="0">
            <wp:extent cx="1335027" cy="320919"/>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35027" cy="320919"/>
                    </a:xfrm>
                    <a:prstGeom prst="rect">
                      <a:avLst/>
                    </a:prstGeom>
                  </pic:spPr>
                </pic:pic>
              </a:graphicData>
            </a:graphic>
          </wp:inline>
        </w:drawing>
      </w:r>
    </w:p>
    <w:p w:rsidR="0069133E" w:rsidRPr="0069133E" w:rsidP="0069133E" w14:paraId="69348140" w14:textId="77777777">
      <w:pPr>
        <w:pStyle w:val="719"/>
        <w:bidi w:val="0"/>
        <w:rPr>
          <w:spacing w:val="-2"/>
        </w:rPr>
      </w:pPr>
      <w:r w:rsidRPr="0069133E">
        <w:rPr>
          <w:spacing w:val="-2"/>
        </w:rPr>
        <w:t>In 2009, the National Insurance Institute (NII) initiated the "Tevel" Project to upgrade the computer system (Tevel or the Project), whose main goal is the realization of the principle of "the insured at the center," which focuses on the exhaustion of his rights. The Project is indented to progressively enhance the core and main headquarters systems of the NII, encompassing 48</w:t>
      </w:r>
      <w:r>
        <w:rPr>
          <w:spacing w:val="-2"/>
          <w:vertAlign w:val="superscript"/>
        </w:rPr>
        <w:footnoteReference w:id="2"/>
      </w:r>
      <w:r w:rsidRPr="0069133E">
        <w:rPr>
          <w:spacing w:val="-2"/>
        </w:rPr>
        <w:t xml:space="preserve"> systems and subsystems, and establish a modern technological infrastructure. The planned duration of the Project was 11 years, from early 2010 to the end of 2020, and its total budget was planned to be about NIS 477 million.</w:t>
      </w:r>
    </w:p>
    <w:p w:rsidR="0069133E" w:rsidRPr="00A777E0" w:rsidP="0069133E" w14:paraId="1E4F7401" w14:textId="77777777">
      <w:pPr>
        <w:pStyle w:val="719"/>
        <w:bidi w:val="0"/>
      </w:pPr>
      <w:r w:rsidRPr="00A777E0">
        <w:t>In 2015, the State Comptroller published a report addressing phase A</w:t>
      </w:r>
      <w:r>
        <w:rPr>
          <w:vertAlign w:val="superscript"/>
        </w:rPr>
        <w:footnoteReference w:id="3"/>
      </w:r>
      <w:r w:rsidRPr="00A777E0">
        <w:t xml:space="preserve"> of the Project (the State Comptroller's Report from 2015), which noted, inter alia, that given the deviations from the project's budget and schedule, it is necessary to rectify the deficiencies to ensure that in the coming years, the implementation will continue in alignment with approved plans and content in subsequent years. The report underscored the importance of completing the Project without further delays, given that one of its primary objectives is to place the insured's needs at the center and the exhaustion of his rights. In 2017, a report from NII's consultants decided that the chosen implementation approach was flawed, compounded by an overall failure in program management. Their principal recommendation was to continue executing the Project plan while limiting it to partial content relative to the original plan.</w:t>
      </w:r>
    </w:p>
    <w:p w:rsidR="0069133E" w:rsidRPr="00A777E0" w:rsidP="0069133E" w14:paraId="69221896" w14:textId="77777777">
      <w:pPr>
        <w:pStyle w:val="719"/>
        <w:bidi w:val="0"/>
      </w:pPr>
      <w:r w:rsidRPr="00A777E0">
        <w:t>In 2020, the State Comptroller's Office published another report on the "Tevel" Project</w:t>
      </w:r>
      <w:r>
        <w:rPr>
          <w:vertAlign w:val="superscript"/>
        </w:rPr>
        <w:footnoteReference w:id="4"/>
      </w:r>
      <w:r w:rsidRPr="00A777E0">
        <w:t xml:space="preserve"> (the Previous Report or the Previous Audit), criticizing the management of the Project's content, budget, and work plan, including the necessary rectification of deficiencies highlighted in the State Comptroller's Report from 2015. The said Report concluded that although the NII had implemented several essential and advanced systems contributing to enhanced work processes and improved service for the insured, these systems constituted only a tiny fraction </w:t>
      </w:r>
      <w:r w:rsidRPr="00A777E0">
        <w:t>of those planned in 2009. The pathway to fully realizing the project's main objective – the implementation of the "insured at the center" concept – remained distant. The primary recommendation was for the National Insurance Institute to reassess the evaluation and planning procedures within the Project thoroughly and to closely monitor progress toward meeting milestones at each stage to mitigate further delays in its implementation.</w:t>
      </w:r>
    </w:p>
    <w:p w:rsidR="0069133E" w:rsidRPr="00A777E0" w:rsidP="0069133E" w14:paraId="5C16249B" w14:textId="77777777">
      <w:pPr>
        <w:pStyle w:val="719"/>
        <w:bidi w:val="0"/>
      </w:pPr>
      <w:r w:rsidRPr="00A777E0">
        <w:t>In 2021, a decision was made to reduce the Project scope further, focusing specifically on the domain of pensions – specifically, types of pensions requiring the convening of medical committees for their approval, while suspending the addressing of other core systems. Later that year, the NII sought the expertise of an additional consultant to evaluate the Project's continuation. The consultant identified significant delays in schedules and substantial cost overruns compared to initial plans; However, he also noted improvements in the Project's management. The consultant recommended continuing the Project, emphasizing the necessity of strengthening budgetary control processes.</w:t>
      </w:r>
    </w:p>
    <w:p w:rsidR="00C50F58" w14:paraId="732E4F63" w14:textId="601C6591">
      <w:pPr>
        <w:bidi w:val="0"/>
        <w:rPr>
          <w:rFonts w:ascii="Tahoma" w:hAnsi="Tahoma" w:eastAsiaTheme="minorHAnsi" w:cs="Tahoma"/>
          <w:color w:val="0D0D0D" w:themeColor="text1" w:themeTint="F2"/>
          <w:sz w:val="18"/>
          <w:szCs w:val="18"/>
        </w:rPr>
      </w:pPr>
      <w:r>
        <w:br w:type="page"/>
      </w:r>
    </w:p>
    <w:p w:rsidR="008A5E62" w:rsidRPr="00DA3862" w:rsidP="003E0EAA" w14:paraId="498BB033" w14:textId="4C8D5EAD">
      <w:pPr>
        <w:bidi w:val="0"/>
        <w:spacing w:before="240" w:after="180" w:line="240" w:lineRule="atLeast"/>
        <w:jc w:val="both"/>
        <w:rPr>
          <w:rtl/>
        </w:rPr>
      </w:pPr>
      <w:r>
        <w:rPr>
          <w:noProof/>
          <w:rtl/>
        </w:rPr>
        <w:drawing>
          <wp:inline distT="0" distB="0" distL="0" distR="0">
            <wp:extent cx="1328928" cy="319454"/>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28928" cy="319454"/>
                    </a:xfrm>
                    <a:prstGeom prst="rect">
                      <a:avLst/>
                    </a:prstGeom>
                  </pic:spPr>
                </pic:pic>
              </a:graphicData>
            </a:graphic>
          </wp:inline>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709"/>
        <w:gridCol w:w="210"/>
        <w:gridCol w:w="1677"/>
        <w:gridCol w:w="209"/>
        <w:gridCol w:w="1679"/>
        <w:gridCol w:w="209"/>
        <w:gridCol w:w="1677"/>
      </w:tblGrid>
      <w:tr w14:paraId="5198069E" w14:textId="79DE7FA0" w:rsidTr="002A18A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Ex>
        <w:tc>
          <w:tcPr>
            <w:tcW w:w="1159" w:type="pct"/>
            <w:tcBorders>
              <w:bottom w:val="single" w:sz="8" w:space="0" w:color="auto"/>
            </w:tcBorders>
            <w:vAlign w:val="bottom"/>
          </w:tcPr>
          <w:p w:rsidR="0069133E" w:rsidRPr="00941C35" w:rsidP="0069133E" w14:paraId="1FB37F5E" w14:textId="35C93522">
            <w:pPr>
              <w:bidi w:val="0"/>
              <w:spacing w:after="100" w:line="240" w:lineRule="auto"/>
              <w:rPr>
                <w:rFonts w:ascii="Tahoma" w:hAnsi="Tahoma" w:cs="Tahoma"/>
                <w:b/>
                <w:bCs/>
                <w:color w:val="0D0D0D" w:themeColor="text1" w:themeTint="F2"/>
                <w:sz w:val="36"/>
                <w:szCs w:val="36"/>
                <w:rtl/>
              </w:rPr>
            </w:pPr>
            <w:r w:rsidRPr="0069133E">
              <w:rPr>
                <w:rFonts w:ascii="Tahoma" w:hAnsi="Tahoma" w:cs="Tahoma"/>
                <w:b/>
                <w:bCs/>
                <w:color w:val="0D0D0D" w:themeColor="text1" w:themeTint="F2"/>
                <w:sz w:val="36"/>
                <w:szCs w:val="36"/>
              </w:rPr>
              <w:t xml:space="preserve">14 </w:t>
            </w:r>
            <w:r w:rsidRPr="0069133E">
              <w:rPr>
                <w:rFonts w:ascii="Tahoma" w:hAnsi="Tahoma" w:cs="Tahoma"/>
                <w:b/>
                <w:bCs/>
                <w:color w:val="0D0D0D" w:themeColor="text1" w:themeTint="F2"/>
                <w:sz w:val="26"/>
                <w:szCs w:val="26"/>
              </w:rPr>
              <w:t>years</w:t>
            </w:r>
          </w:p>
        </w:tc>
        <w:tc>
          <w:tcPr>
            <w:tcW w:w="142" w:type="pct"/>
            <w:vAlign w:val="bottom"/>
          </w:tcPr>
          <w:p w:rsidR="0069133E" w:rsidRPr="00941C35" w:rsidP="0069133E" w14:paraId="4429F28B" w14:textId="77777777">
            <w:pPr>
              <w:bidi w:val="0"/>
              <w:spacing w:after="100" w:line="240" w:lineRule="auto"/>
              <w:rPr>
                <w:rFonts w:ascii="Tahoma" w:hAnsi="Tahoma" w:cs="Tahoma"/>
                <w:b/>
                <w:bCs/>
                <w:color w:val="0D0D0D" w:themeColor="text1" w:themeTint="F2"/>
                <w:sz w:val="36"/>
                <w:szCs w:val="36"/>
              </w:rPr>
            </w:pPr>
          </w:p>
        </w:tc>
        <w:tc>
          <w:tcPr>
            <w:tcW w:w="1138" w:type="pct"/>
            <w:tcBorders>
              <w:bottom w:val="single" w:sz="8" w:space="0" w:color="auto"/>
            </w:tcBorders>
            <w:vAlign w:val="bottom"/>
          </w:tcPr>
          <w:p w:rsidR="0069133E" w:rsidRPr="00941C35" w:rsidP="0069133E" w14:paraId="018C23DE" w14:textId="7CB0E196">
            <w:pPr>
              <w:bidi w:val="0"/>
              <w:spacing w:after="100" w:line="240" w:lineRule="auto"/>
              <w:rPr>
                <w:rFonts w:ascii="Tahoma" w:hAnsi="Tahoma" w:cs="Tahoma"/>
                <w:b/>
                <w:bCs/>
                <w:color w:val="0D0D0D" w:themeColor="text1" w:themeTint="F2"/>
                <w:sz w:val="36"/>
                <w:szCs w:val="36"/>
                <w:rtl/>
              </w:rPr>
            </w:pPr>
            <w:r w:rsidRPr="0069133E">
              <w:rPr>
                <w:rFonts w:ascii="Tahoma" w:hAnsi="Tahoma" w:cs="Tahoma"/>
                <w:b/>
                <w:bCs/>
                <w:color w:val="0D0D0D" w:themeColor="text1" w:themeTint="F2"/>
                <w:sz w:val="26"/>
                <w:szCs w:val="26"/>
              </w:rPr>
              <w:t>NIS</w:t>
            </w:r>
            <w:r w:rsidRPr="0069133E">
              <w:rPr>
                <w:rFonts w:ascii="Tahoma" w:hAnsi="Tahoma" w:cs="Tahoma"/>
                <w:b/>
                <w:bCs/>
                <w:color w:val="0D0D0D" w:themeColor="text1" w:themeTint="F2"/>
                <w:sz w:val="36"/>
                <w:szCs w:val="36"/>
              </w:rPr>
              <w:t xml:space="preserve"> 1 </w:t>
            </w:r>
            <w:r w:rsidRPr="0069133E">
              <w:rPr>
                <w:rFonts w:ascii="Tahoma" w:hAnsi="Tahoma" w:cs="Tahoma"/>
                <w:b/>
                <w:bCs/>
                <w:color w:val="0D0D0D" w:themeColor="text1" w:themeTint="F2"/>
                <w:sz w:val="26"/>
                <w:szCs w:val="26"/>
              </w:rPr>
              <w:t>billion</w:t>
            </w:r>
          </w:p>
        </w:tc>
        <w:tc>
          <w:tcPr>
            <w:tcW w:w="142" w:type="pct"/>
            <w:vAlign w:val="bottom"/>
          </w:tcPr>
          <w:p w:rsidR="0069133E" w:rsidRPr="00941C35" w:rsidP="0069133E" w14:paraId="78489ABE" w14:textId="77777777">
            <w:pPr>
              <w:bidi w:val="0"/>
              <w:spacing w:after="100" w:line="240" w:lineRule="auto"/>
              <w:rPr>
                <w:rFonts w:ascii="Tahoma" w:hAnsi="Tahoma" w:cs="Tahoma"/>
                <w:b/>
                <w:bCs/>
                <w:color w:val="0D0D0D" w:themeColor="text1" w:themeTint="F2"/>
                <w:sz w:val="36"/>
                <w:szCs w:val="36"/>
              </w:rPr>
            </w:pPr>
          </w:p>
        </w:tc>
        <w:tc>
          <w:tcPr>
            <w:tcW w:w="1139" w:type="pct"/>
            <w:tcBorders>
              <w:bottom w:val="single" w:sz="8" w:space="0" w:color="000000"/>
            </w:tcBorders>
            <w:vAlign w:val="bottom"/>
          </w:tcPr>
          <w:p w:rsidR="0069133E" w:rsidRPr="00941C35" w:rsidP="0069133E" w14:paraId="1465537A" w14:textId="168380A8">
            <w:pPr>
              <w:bidi w:val="0"/>
              <w:spacing w:after="100" w:line="240" w:lineRule="auto"/>
              <w:rPr>
                <w:rFonts w:ascii="Tahoma" w:hAnsi="Tahoma" w:cs="Tahoma"/>
                <w:b/>
                <w:bCs/>
                <w:color w:val="0D0D0D" w:themeColor="text1" w:themeTint="F2"/>
                <w:sz w:val="36"/>
                <w:szCs w:val="36"/>
              </w:rPr>
            </w:pPr>
            <w:r w:rsidRPr="0069133E">
              <w:rPr>
                <w:rFonts w:ascii="Tahoma" w:hAnsi="Tahoma" w:cs="Tahoma"/>
                <w:b/>
                <w:bCs/>
                <w:color w:val="0D0D0D" w:themeColor="text1" w:themeTint="F2"/>
                <w:sz w:val="36"/>
                <w:szCs w:val="36"/>
                <w:rtl/>
              </w:rPr>
              <w:t>200%</w:t>
            </w:r>
          </w:p>
        </w:tc>
        <w:tc>
          <w:tcPr>
            <w:tcW w:w="142" w:type="pct"/>
            <w:vAlign w:val="bottom"/>
          </w:tcPr>
          <w:p w:rsidR="0069133E" w:rsidRPr="00941C35" w:rsidP="0069133E" w14:paraId="67D30B0B" w14:textId="77777777">
            <w:pPr>
              <w:bidi w:val="0"/>
              <w:spacing w:after="100" w:line="240" w:lineRule="auto"/>
              <w:rPr>
                <w:rFonts w:ascii="Tahoma" w:hAnsi="Tahoma" w:cs="Tahoma"/>
                <w:b/>
                <w:bCs/>
                <w:color w:val="0D0D0D" w:themeColor="text1" w:themeTint="F2"/>
                <w:sz w:val="36"/>
                <w:szCs w:val="36"/>
                <w:rtl/>
              </w:rPr>
            </w:pPr>
          </w:p>
        </w:tc>
        <w:tc>
          <w:tcPr>
            <w:tcW w:w="1138" w:type="pct"/>
            <w:tcBorders>
              <w:bottom w:val="single" w:sz="8" w:space="0" w:color="000000"/>
            </w:tcBorders>
            <w:vAlign w:val="bottom"/>
          </w:tcPr>
          <w:p w:rsidR="0069133E" w:rsidRPr="00941C35" w:rsidP="0069133E" w14:paraId="265B90D2" w14:textId="5AF3409C">
            <w:pPr>
              <w:bidi w:val="0"/>
              <w:spacing w:after="100" w:line="240" w:lineRule="auto"/>
              <w:rPr>
                <w:rFonts w:ascii="Tahoma" w:hAnsi="Tahoma" w:cs="Tahoma"/>
                <w:b/>
                <w:bCs/>
                <w:color w:val="0D0D0D" w:themeColor="text1" w:themeTint="F2"/>
                <w:sz w:val="36"/>
                <w:szCs w:val="36"/>
                <w:rtl/>
              </w:rPr>
            </w:pPr>
            <w:r w:rsidRPr="0069133E">
              <w:rPr>
                <w:rFonts w:ascii="Tahoma" w:hAnsi="Tahoma" w:cs="Tahoma"/>
                <w:b/>
                <w:bCs/>
                <w:color w:val="0D0D0D" w:themeColor="text1" w:themeTint="F2"/>
                <w:sz w:val="36"/>
                <w:szCs w:val="36"/>
                <w:rtl/>
              </w:rPr>
              <w:t>50%</w:t>
            </w:r>
          </w:p>
        </w:tc>
      </w:tr>
      <w:tr w14:paraId="633F9A1A" w14:textId="21CF8A61" w:rsidTr="002A18A0">
        <w:tblPrEx>
          <w:tblW w:w="5000" w:type="pct"/>
          <w:tblCellMar>
            <w:left w:w="57" w:type="dxa"/>
            <w:right w:w="57" w:type="dxa"/>
          </w:tblCellMar>
          <w:tblLook w:val="04A0"/>
        </w:tblPrEx>
        <w:tc>
          <w:tcPr>
            <w:tcW w:w="1159" w:type="pct"/>
            <w:tcBorders>
              <w:top w:val="single" w:sz="8" w:space="0" w:color="auto"/>
            </w:tcBorders>
          </w:tcPr>
          <w:p w:rsidR="0069133E" w:rsidRPr="00041AEB" w:rsidP="0069133E" w14:paraId="5042BE4E" w14:textId="3E2B09C2">
            <w:pPr>
              <w:bidi w:val="0"/>
              <w:spacing w:after="0" w:line="240" w:lineRule="auto"/>
              <w:ind w:right="23"/>
              <w:rPr>
                <w:rFonts w:ascii="Tahoma" w:hAnsi="Tahoma" w:cs="Tahoma"/>
                <w:bCs/>
                <w:color w:val="0D0D0D" w:themeColor="text1" w:themeTint="F2"/>
                <w:w w:val="90"/>
                <w:sz w:val="18"/>
                <w:szCs w:val="18"/>
              </w:rPr>
            </w:pPr>
            <w:r w:rsidRPr="00A777E0">
              <w:rPr>
                <w:rFonts w:ascii="Tahoma" w:hAnsi="Tahoma" w:cs="Tahoma"/>
                <w:bCs/>
                <w:color w:val="0D0D0D" w:themeColor="text1" w:themeTint="F2"/>
                <w:w w:val="90"/>
                <w:sz w:val="18"/>
                <w:szCs w:val="18"/>
              </w:rPr>
              <w:t>since the beginning of the project in 2010, planned to be completed in 2020. By the end of the current multi-year plan (in 2025), the Project will be five years behind schedule with no expected completion date</w:t>
            </w:r>
          </w:p>
        </w:tc>
        <w:tc>
          <w:tcPr>
            <w:tcW w:w="142" w:type="pct"/>
          </w:tcPr>
          <w:p w:rsidR="0069133E" w:rsidRPr="00041AEB" w:rsidP="0069133E" w14:paraId="2B8B872F" w14:textId="77777777">
            <w:pPr>
              <w:bidi w:val="0"/>
              <w:spacing w:after="0" w:line="240" w:lineRule="auto"/>
              <w:rPr>
                <w:rFonts w:ascii="Tahoma" w:hAnsi="Tahoma" w:cs="Tahoma"/>
                <w:bCs/>
                <w:color w:val="0D0D0D" w:themeColor="text1" w:themeTint="F2"/>
                <w:w w:val="90"/>
                <w:sz w:val="18"/>
                <w:szCs w:val="18"/>
                <w:rtl/>
              </w:rPr>
            </w:pPr>
          </w:p>
        </w:tc>
        <w:tc>
          <w:tcPr>
            <w:tcW w:w="1138" w:type="pct"/>
            <w:tcBorders>
              <w:top w:val="single" w:sz="8" w:space="0" w:color="auto"/>
            </w:tcBorders>
          </w:tcPr>
          <w:p w:rsidR="0069133E" w:rsidRPr="00A0699D" w:rsidP="0069133E" w14:paraId="22CDEF8A" w14:textId="7D0CF739">
            <w:pPr>
              <w:bidi w:val="0"/>
              <w:spacing w:line="240" w:lineRule="auto"/>
              <w:ind w:right="23"/>
              <w:rPr>
                <w:bCs/>
                <w:rtl/>
              </w:rPr>
            </w:pPr>
            <w:r w:rsidRPr="00A777E0">
              <w:rPr>
                <w:rFonts w:ascii="Tahoma" w:hAnsi="Tahoma" w:cs="Tahoma"/>
                <w:bCs/>
                <w:color w:val="0D0D0D" w:themeColor="text1" w:themeTint="F2"/>
                <w:w w:val="90"/>
                <w:sz w:val="18"/>
                <w:szCs w:val="18"/>
              </w:rPr>
              <w:t>the expected cost overrun of the Project by the end of the current multi-year plan. This overrun is expected to increase by hundreds of millions of NIS by the time the Project is completed</w:t>
            </w:r>
          </w:p>
        </w:tc>
        <w:tc>
          <w:tcPr>
            <w:tcW w:w="142" w:type="pct"/>
          </w:tcPr>
          <w:p w:rsidR="0069133E" w:rsidRPr="00041AEB" w:rsidP="0069133E" w14:paraId="516B5653" w14:textId="77777777">
            <w:pPr>
              <w:bidi w:val="0"/>
              <w:spacing w:after="0" w:line="240" w:lineRule="auto"/>
              <w:rPr>
                <w:rFonts w:ascii="Tahoma" w:hAnsi="Tahoma" w:cs="Tahoma"/>
                <w:bCs/>
                <w:color w:val="0D0D0D" w:themeColor="text1" w:themeTint="F2"/>
                <w:w w:val="90"/>
                <w:sz w:val="18"/>
                <w:szCs w:val="18"/>
                <w:rtl/>
              </w:rPr>
            </w:pPr>
          </w:p>
        </w:tc>
        <w:tc>
          <w:tcPr>
            <w:tcW w:w="1139" w:type="pct"/>
            <w:tcBorders>
              <w:top w:val="single" w:sz="8" w:space="0" w:color="000000"/>
            </w:tcBorders>
          </w:tcPr>
          <w:p w:rsidR="0069133E" w:rsidRPr="00041AEB" w:rsidP="0069133E" w14:paraId="1DDB9C26" w14:textId="2C7CBAB9">
            <w:pPr>
              <w:bidi w:val="0"/>
              <w:spacing w:after="0" w:line="240" w:lineRule="auto"/>
              <w:ind w:right="23"/>
              <w:rPr>
                <w:rFonts w:ascii="Tahoma" w:hAnsi="Tahoma" w:cs="Tahoma"/>
                <w:bCs/>
                <w:color w:val="0D0D0D" w:themeColor="text1" w:themeTint="F2"/>
                <w:w w:val="90"/>
                <w:sz w:val="18"/>
                <w:szCs w:val="18"/>
              </w:rPr>
            </w:pPr>
            <w:r w:rsidRPr="00A777E0">
              <w:rPr>
                <w:rFonts w:ascii="Tahoma" w:hAnsi="Tahoma" w:cs="Tahoma"/>
                <w:bCs/>
                <w:color w:val="0D0D0D" w:themeColor="text1" w:themeTint="F2"/>
                <w:w w:val="90"/>
                <w:sz w:val="18"/>
                <w:szCs w:val="18"/>
              </w:rPr>
              <w:t>the expected increase in the Project cost compared to its original budget until the end of the current multi-year plan. From a planned NIS 477 million to an expected NIS 1.5 billion</w:t>
            </w:r>
          </w:p>
        </w:tc>
        <w:tc>
          <w:tcPr>
            <w:tcW w:w="142" w:type="pct"/>
          </w:tcPr>
          <w:p w:rsidR="0069133E" w:rsidRPr="00B662F5" w:rsidP="0069133E" w14:paraId="31FC66A8" w14:textId="77777777">
            <w:pPr>
              <w:bidi w:val="0"/>
              <w:spacing w:after="0" w:line="240" w:lineRule="auto"/>
              <w:ind w:right="23"/>
              <w:rPr>
                <w:rFonts w:ascii="Tahoma" w:hAnsi="Tahoma" w:cs="Tahoma"/>
                <w:bCs/>
                <w:color w:val="0D0D0D" w:themeColor="text1" w:themeTint="F2"/>
                <w:w w:val="90"/>
                <w:sz w:val="18"/>
                <w:szCs w:val="18"/>
              </w:rPr>
            </w:pPr>
          </w:p>
        </w:tc>
        <w:tc>
          <w:tcPr>
            <w:tcW w:w="1138" w:type="pct"/>
            <w:tcBorders>
              <w:top w:val="single" w:sz="8" w:space="0" w:color="000000"/>
            </w:tcBorders>
          </w:tcPr>
          <w:p w:rsidR="0069133E" w:rsidRPr="00B662F5" w:rsidP="0069133E" w14:paraId="3AFB1672" w14:textId="458829EE">
            <w:pPr>
              <w:bidi w:val="0"/>
              <w:spacing w:after="0" w:line="240" w:lineRule="auto"/>
              <w:ind w:right="23"/>
              <w:rPr>
                <w:rFonts w:ascii="Tahoma" w:hAnsi="Tahoma" w:cs="Tahoma"/>
                <w:bCs/>
                <w:color w:val="0D0D0D" w:themeColor="text1" w:themeTint="F2"/>
                <w:w w:val="90"/>
                <w:sz w:val="18"/>
                <w:szCs w:val="18"/>
              </w:rPr>
            </w:pPr>
            <w:r w:rsidRPr="00A777E0">
              <w:rPr>
                <w:rFonts w:ascii="Tahoma" w:hAnsi="Tahoma" w:cs="Tahoma"/>
                <w:bCs/>
                <w:color w:val="0D0D0D" w:themeColor="text1" w:themeTint="F2"/>
                <w:w w:val="90"/>
                <w:sz w:val="18"/>
                <w:szCs w:val="18"/>
              </w:rPr>
              <w:t>of the core systems (19 out of 38) were removed from the Project, and their implementation was suspended, such as the systems that handle old-age and survivors' pensions, reservists, and children</w:t>
            </w:r>
          </w:p>
        </w:tc>
      </w:tr>
      <w:tr w14:paraId="3A3B2768" w14:textId="4D98DDF8" w:rsidTr="002A18A0">
        <w:tblPrEx>
          <w:tblW w:w="5000" w:type="pct"/>
          <w:tblCellMar>
            <w:left w:w="57" w:type="dxa"/>
            <w:right w:w="57" w:type="dxa"/>
          </w:tblCellMar>
          <w:tblLook w:val="04A0"/>
        </w:tblPrEx>
        <w:trPr>
          <w:trHeight w:val="397"/>
        </w:trPr>
        <w:tc>
          <w:tcPr>
            <w:tcW w:w="1159" w:type="pct"/>
          </w:tcPr>
          <w:p w:rsidR="008771C5" w:rsidRPr="00B47903" w:rsidP="008771C5" w14:paraId="1A07D554" w14:textId="35E38359">
            <w:pPr>
              <w:bidi w:val="0"/>
              <w:spacing w:before="120" w:after="0" w:line="240" w:lineRule="auto"/>
              <w:rPr>
                <w:rFonts w:ascii="Tahoma" w:hAnsi="Tahoma" w:cs="Tahoma"/>
                <w:b/>
                <w:bCs/>
                <w:color w:val="0D0D0D" w:themeColor="text1" w:themeTint="F2"/>
                <w:sz w:val="14"/>
                <w:szCs w:val="14"/>
                <w:rtl/>
              </w:rPr>
            </w:pPr>
          </w:p>
        </w:tc>
        <w:tc>
          <w:tcPr>
            <w:tcW w:w="142" w:type="pct"/>
          </w:tcPr>
          <w:p w:rsidR="008771C5" w:rsidRPr="00B47903" w:rsidP="008771C5" w14:paraId="398FB0FD" w14:textId="77777777">
            <w:pPr>
              <w:bidi w:val="0"/>
              <w:spacing w:before="120" w:after="0" w:line="240" w:lineRule="auto"/>
              <w:rPr>
                <w:rFonts w:ascii="Tahoma" w:hAnsi="Tahoma" w:cs="Tahoma"/>
                <w:b/>
                <w:bCs/>
                <w:color w:val="0D0D0D" w:themeColor="text1" w:themeTint="F2"/>
                <w:sz w:val="14"/>
                <w:szCs w:val="14"/>
              </w:rPr>
            </w:pPr>
          </w:p>
        </w:tc>
        <w:tc>
          <w:tcPr>
            <w:tcW w:w="1138" w:type="pct"/>
          </w:tcPr>
          <w:p w:rsidR="008771C5" w:rsidRPr="00B47903" w:rsidP="008771C5" w14:paraId="58859999" w14:textId="77777777">
            <w:pPr>
              <w:bidi w:val="0"/>
              <w:spacing w:before="120" w:after="0" w:line="240" w:lineRule="auto"/>
              <w:rPr>
                <w:rFonts w:ascii="Tahoma" w:hAnsi="Tahoma" w:cs="Tahoma"/>
                <w:b/>
                <w:bCs/>
                <w:color w:val="0D0D0D" w:themeColor="text1" w:themeTint="F2"/>
                <w:sz w:val="14"/>
                <w:szCs w:val="14"/>
                <w:rtl/>
              </w:rPr>
            </w:pPr>
          </w:p>
        </w:tc>
        <w:tc>
          <w:tcPr>
            <w:tcW w:w="142" w:type="pct"/>
          </w:tcPr>
          <w:p w:rsidR="008771C5" w:rsidRPr="00B47903" w:rsidP="008771C5" w14:paraId="18626B8F" w14:textId="77777777">
            <w:pPr>
              <w:bidi w:val="0"/>
              <w:spacing w:before="120" w:after="0" w:line="240" w:lineRule="auto"/>
              <w:rPr>
                <w:rFonts w:ascii="Tahoma" w:hAnsi="Tahoma" w:cs="Tahoma"/>
                <w:b/>
                <w:bCs/>
                <w:color w:val="0D0D0D" w:themeColor="text1" w:themeTint="F2"/>
                <w:sz w:val="14"/>
                <w:szCs w:val="14"/>
              </w:rPr>
            </w:pPr>
          </w:p>
        </w:tc>
        <w:tc>
          <w:tcPr>
            <w:tcW w:w="1139" w:type="pct"/>
          </w:tcPr>
          <w:p w:rsidR="008771C5" w:rsidRPr="00B47903" w:rsidP="008771C5" w14:paraId="12C512C9" w14:textId="77777777">
            <w:pPr>
              <w:bidi w:val="0"/>
              <w:spacing w:before="120" w:after="0" w:line="240" w:lineRule="auto"/>
              <w:rPr>
                <w:rFonts w:ascii="Tahoma" w:hAnsi="Tahoma" w:cs="Tahoma"/>
                <w:b/>
                <w:bCs/>
                <w:color w:val="0D0D0D" w:themeColor="text1" w:themeTint="F2"/>
                <w:sz w:val="14"/>
                <w:szCs w:val="14"/>
                <w:rtl/>
              </w:rPr>
            </w:pPr>
          </w:p>
        </w:tc>
        <w:tc>
          <w:tcPr>
            <w:tcW w:w="142" w:type="pct"/>
          </w:tcPr>
          <w:p w:rsidR="008771C5" w:rsidRPr="00B47903" w:rsidP="008771C5" w14:paraId="7C8842AA" w14:textId="77777777">
            <w:pPr>
              <w:bidi w:val="0"/>
              <w:spacing w:before="120" w:after="0" w:line="240" w:lineRule="auto"/>
              <w:rPr>
                <w:rFonts w:ascii="Tahoma" w:hAnsi="Tahoma" w:cs="Tahoma"/>
                <w:b/>
                <w:bCs/>
                <w:color w:val="0D0D0D" w:themeColor="text1" w:themeTint="F2"/>
                <w:sz w:val="14"/>
                <w:szCs w:val="14"/>
                <w:rtl/>
              </w:rPr>
            </w:pPr>
          </w:p>
        </w:tc>
        <w:tc>
          <w:tcPr>
            <w:tcW w:w="1138" w:type="pct"/>
          </w:tcPr>
          <w:p w:rsidR="008771C5" w:rsidRPr="00B47903" w:rsidP="008771C5" w14:paraId="12727038" w14:textId="77777777">
            <w:pPr>
              <w:bidi w:val="0"/>
              <w:spacing w:before="120" w:after="0" w:line="240" w:lineRule="auto"/>
              <w:rPr>
                <w:rFonts w:ascii="Tahoma" w:hAnsi="Tahoma" w:cs="Tahoma"/>
                <w:b/>
                <w:bCs/>
                <w:color w:val="0D0D0D" w:themeColor="text1" w:themeTint="F2"/>
                <w:sz w:val="14"/>
                <w:szCs w:val="14"/>
                <w:rtl/>
              </w:rPr>
            </w:pPr>
          </w:p>
        </w:tc>
      </w:tr>
      <w:tr w14:paraId="69DAE9C2" w14:textId="4B47BC94" w:rsidTr="002A18A0">
        <w:tblPrEx>
          <w:tblW w:w="5000" w:type="pct"/>
          <w:tblCellMar>
            <w:left w:w="57" w:type="dxa"/>
            <w:right w:w="57" w:type="dxa"/>
          </w:tblCellMar>
          <w:tblLook w:val="04A0"/>
        </w:tblPrEx>
        <w:tc>
          <w:tcPr>
            <w:tcW w:w="1159" w:type="pct"/>
            <w:tcBorders>
              <w:bottom w:val="single" w:sz="8" w:space="0" w:color="auto"/>
            </w:tcBorders>
            <w:vAlign w:val="bottom"/>
          </w:tcPr>
          <w:p w:rsidR="0069133E" w:rsidRPr="002A18A0" w:rsidP="0069133E" w14:paraId="0A63A02B" w14:textId="29399EA0">
            <w:pPr>
              <w:bidi w:val="0"/>
              <w:spacing w:after="100" w:line="240" w:lineRule="auto"/>
              <w:rPr>
                <w:rFonts w:ascii="Tahoma" w:hAnsi="Tahoma" w:cs="Tahoma"/>
                <w:b/>
                <w:bCs/>
                <w:color w:val="0D0D0D" w:themeColor="text1" w:themeTint="F2"/>
                <w:sz w:val="36"/>
                <w:szCs w:val="36"/>
              </w:rPr>
            </w:pPr>
            <w:r w:rsidRPr="0069133E">
              <w:rPr>
                <w:rFonts w:ascii="Tahoma" w:hAnsi="Tahoma" w:cs="Tahoma"/>
                <w:b/>
                <w:bCs/>
                <w:color w:val="0D0D0D" w:themeColor="text1" w:themeTint="F2"/>
                <w:sz w:val="36"/>
                <w:szCs w:val="36"/>
              </w:rPr>
              <w:t xml:space="preserve">51 </w:t>
            </w:r>
            <w:r w:rsidRPr="0069133E">
              <w:rPr>
                <w:rFonts w:ascii="Tahoma" w:hAnsi="Tahoma" w:cs="Tahoma"/>
                <w:b/>
                <w:bCs/>
                <w:color w:val="0D0D0D" w:themeColor="text1" w:themeTint="F2"/>
                <w:sz w:val="26"/>
                <w:szCs w:val="26"/>
              </w:rPr>
              <w:t>years</w:t>
            </w:r>
          </w:p>
        </w:tc>
        <w:tc>
          <w:tcPr>
            <w:tcW w:w="142" w:type="pct"/>
            <w:tcBorders>
              <w:bottom w:val="single" w:sz="8" w:space="0" w:color="FFFFFF"/>
            </w:tcBorders>
            <w:vAlign w:val="bottom"/>
          </w:tcPr>
          <w:p w:rsidR="0069133E" w:rsidRPr="002A18A0" w:rsidP="0069133E" w14:paraId="2B044DDD" w14:textId="77777777">
            <w:pPr>
              <w:bidi w:val="0"/>
              <w:spacing w:after="100" w:line="240" w:lineRule="auto"/>
              <w:rPr>
                <w:rFonts w:ascii="Tahoma" w:hAnsi="Tahoma" w:cs="Tahoma"/>
                <w:b/>
                <w:bCs/>
                <w:color w:val="0D0D0D" w:themeColor="text1" w:themeTint="F2"/>
                <w:sz w:val="36"/>
                <w:szCs w:val="36"/>
              </w:rPr>
            </w:pPr>
          </w:p>
        </w:tc>
        <w:tc>
          <w:tcPr>
            <w:tcW w:w="1138" w:type="pct"/>
            <w:tcBorders>
              <w:bottom w:val="single" w:sz="8" w:space="0" w:color="auto"/>
            </w:tcBorders>
            <w:vAlign w:val="bottom"/>
          </w:tcPr>
          <w:p w:rsidR="0069133E" w:rsidRPr="002A18A0" w:rsidP="0069133E" w14:paraId="5F2BF29F" w14:textId="5DB56C0A">
            <w:pPr>
              <w:bidi w:val="0"/>
              <w:spacing w:after="100" w:line="240" w:lineRule="auto"/>
              <w:rPr>
                <w:rFonts w:ascii="Tahoma" w:hAnsi="Tahoma" w:cs="Tahoma"/>
                <w:b/>
                <w:bCs/>
                <w:color w:val="0D0D0D" w:themeColor="text1" w:themeTint="F2"/>
                <w:sz w:val="36"/>
                <w:szCs w:val="36"/>
              </w:rPr>
            </w:pPr>
            <w:r w:rsidRPr="0069133E">
              <w:rPr>
                <w:rFonts w:ascii="Tahoma" w:hAnsi="Tahoma" w:cs="Tahoma" w:hint="cs"/>
                <w:b/>
                <w:bCs/>
                <w:color w:val="0D0D0D" w:themeColor="text1" w:themeTint="F2"/>
                <w:sz w:val="36"/>
                <w:szCs w:val="36"/>
                <w:rtl/>
              </w:rPr>
              <w:t>270,000</w:t>
            </w:r>
          </w:p>
        </w:tc>
        <w:tc>
          <w:tcPr>
            <w:tcW w:w="142" w:type="pct"/>
            <w:tcBorders>
              <w:bottom w:val="single" w:sz="8" w:space="0" w:color="FFFFFF"/>
            </w:tcBorders>
            <w:vAlign w:val="bottom"/>
          </w:tcPr>
          <w:p w:rsidR="0069133E" w:rsidRPr="002A18A0" w:rsidP="0069133E" w14:paraId="3407A7B6" w14:textId="77777777">
            <w:pPr>
              <w:bidi w:val="0"/>
              <w:spacing w:after="100" w:line="240" w:lineRule="auto"/>
              <w:rPr>
                <w:rFonts w:ascii="Tahoma" w:hAnsi="Tahoma" w:cs="Tahoma"/>
                <w:b/>
                <w:bCs/>
                <w:color w:val="0D0D0D" w:themeColor="text1" w:themeTint="F2"/>
                <w:sz w:val="36"/>
                <w:szCs w:val="36"/>
              </w:rPr>
            </w:pPr>
          </w:p>
        </w:tc>
        <w:tc>
          <w:tcPr>
            <w:tcW w:w="1139" w:type="pct"/>
            <w:tcBorders>
              <w:bottom w:val="single" w:sz="8" w:space="0" w:color="000000"/>
            </w:tcBorders>
            <w:vAlign w:val="bottom"/>
          </w:tcPr>
          <w:p w:rsidR="0069133E" w:rsidRPr="002A18A0" w:rsidP="0069133E" w14:paraId="24B9C4D0" w14:textId="2A42E2EA">
            <w:pPr>
              <w:bidi w:val="0"/>
              <w:spacing w:after="100" w:line="240" w:lineRule="auto"/>
              <w:rPr>
                <w:rFonts w:ascii="Tahoma" w:hAnsi="Tahoma" w:cs="Tahoma"/>
                <w:b/>
                <w:bCs/>
                <w:color w:val="0D0D0D" w:themeColor="text1" w:themeTint="F2"/>
                <w:sz w:val="36"/>
                <w:szCs w:val="36"/>
              </w:rPr>
            </w:pPr>
            <w:r w:rsidRPr="0069133E">
              <w:rPr>
                <w:rFonts w:ascii="Tahoma" w:hAnsi="Tahoma" w:cs="Tahoma"/>
                <w:b/>
                <w:bCs/>
                <w:color w:val="0D0D0D" w:themeColor="text1" w:themeTint="F2"/>
                <w:sz w:val="26"/>
                <w:szCs w:val="26"/>
              </w:rPr>
              <w:t>only</w:t>
            </w:r>
            <w:r w:rsidRPr="0069133E">
              <w:rPr>
                <w:rFonts w:ascii="Tahoma" w:hAnsi="Tahoma" w:cs="Tahoma"/>
                <w:b/>
                <w:bCs/>
                <w:color w:val="0D0D0D" w:themeColor="text1" w:themeTint="F2"/>
                <w:sz w:val="36"/>
                <w:szCs w:val="36"/>
              </w:rPr>
              <w:t xml:space="preserve"> 10 </w:t>
            </w:r>
            <w:r w:rsidRPr="0069133E">
              <w:rPr>
                <w:rFonts w:ascii="Tahoma" w:hAnsi="Tahoma" w:cs="Tahoma"/>
                <w:b/>
                <w:bCs/>
                <w:color w:val="0D0D0D" w:themeColor="text1" w:themeTint="F2"/>
                <w:sz w:val="26"/>
                <w:szCs w:val="26"/>
              </w:rPr>
              <w:t>systems</w:t>
            </w:r>
          </w:p>
        </w:tc>
        <w:tc>
          <w:tcPr>
            <w:tcW w:w="142" w:type="pct"/>
            <w:vAlign w:val="bottom"/>
          </w:tcPr>
          <w:p w:rsidR="0069133E" w:rsidRPr="002A18A0" w:rsidP="0069133E" w14:paraId="1A1A685D" w14:textId="77777777">
            <w:pPr>
              <w:bidi w:val="0"/>
              <w:spacing w:after="100" w:line="240" w:lineRule="auto"/>
              <w:rPr>
                <w:rFonts w:ascii="Tahoma" w:hAnsi="Tahoma" w:cs="Tahoma"/>
                <w:b/>
                <w:bCs/>
                <w:color w:val="0D0D0D" w:themeColor="text1" w:themeTint="F2"/>
                <w:sz w:val="36"/>
                <w:szCs w:val="36"/>
              </w:rPr>
            </w:pPr>
          </w:p>
        </w:tc>
        <w:tc>
          <w:tcPr>
            <w:tcW w:w="1138" w:type="pct"/>
            <w:tcBorders>
              <w:bottom w:val="single" w:sz="8" w:space="0" w:color="000000"/>
            </w:tcBorders>
            <w:vAlign w:val="bottom"/>
          </w:tcPr>
          <w:p w:rsidR="0069133E" w:rsidRPr="002A18A0" w:rsidP="0069133E" w14:paraId="02226F29" w14:textId="417E9ABE">
            <w:pPr>
              <w:bidi w:val="0"/>
              <w:spacing w:after="100" w:line="240" w:lineRule="auto"/>
              <w:rPr>
                <w:rFonts w:ascii="Tahoma" w:hAnsi="Tahoma" w:cs="Tahoma"/>
                <w:b/>
                <w:bCs/>
                <w:color w:val="0D0D0D" w:themeColor="text1" w:themeTint="F2"/>
                <w:sz w:val="36"/>
                <w:szCs w:val="36"/>
              </w:rPr>
            </w:pPr>
            <w:r w:rsidRPr="0069133E">
              <w:rPr>
                <w:rFonts w:ascii="Tahoma" w:hAnsi="Tahoma" w:cs="Tahoma"/>
                <w:b/>
                <w:bCs/>
                <w:color w:val="0D0D0D" w:themeColor="text1" w:themeTint="F2"/>
                <w:sz w:val="26"/>
                <w:szCs w:val="26"/>
              </w:rPr>
              <w:t>NIS</w:t>
            </w:r>
            <w:r w:rsidRPr="0069133E">
              <w:rPr>
                <w:rFonts w:ascii="Tahoma" w:hAnsi="Tahoma" w:cs="Tahoma"/>
                <w:b/>
                <w:bCs/>
                <w:color w:val="0D0D0D" w:themeColor="text1" w:themeTint="F2"/>
                <w:sz w:val="36"/>
                <w:szCs w:val="36"/>
              </w:rPr>
              <w:t xml:space="preserve"> 116 </w:t>
            </w:r>
            <w:r w:rsidRPr="0069133E">
              <w:rPr>
                <w:rFonts w:ascii="Tahoma" w:hAnsi="Tahoma" w:cs="Tahoma"/>
                <w:b/>
                <w:bCs/>
                <w:color w:val="0D0D0D" w:themeColor="text1" w:themeTint="F2"/>
                <w:sz w:val="26"/>
                <w:szCs w:val="26"/>
              </w:rPr>
              <w:t>million</w:t>
            </w:r>
          </w:p>
        </w:tc>
      </w:tr>
      <w:tr w14:paraId="7FB01C39" w14:textId="7E0F3449" w:rsidTr="00941C35">
        <w:tblPrEx>
          <w:tblW w:w="5000" w:type="pct"/>
          <w:tblCellMar>
            <w:left w:w="57" w:type="dxa"/>
            <w:right w:w="57" w:type="dxa"/>
          </w:tblCellMar>
          <w:tblLook w:val="04A0"/>
        </w:tblPrEx>
        <w:tc>
          <w:tcPr>
            <w:tcW w:w="1159" w:type="pct"/>
            <w:tcBorders>
              <w:top w:val="single" w:sz="8" w:space="0" w:color="000000"/>
            </w:tcBorders>
          </w:tcPr>
          <w:p w:rsidR="0069133E" w:rsidRPr="008A5E62" w:rsidP="0069133E" w14:paraId="0E469777" w14:textId="5197B5D4">
            <w:pPr>
              <w:bidi w:val="0"/>
              <w:spacing w:after="100" w:line="240" w:lineRule="auto"/>
              <w:rPr>
                <w:rFonts w:ascii="Tahoma" w:hAnsi="Tahoma" w:cs="Tahoma"/>
                <w:bCs/>
                <w:color w:val="0D0D0D" w:themeColor="text1" w:themeTint="F2"/>
                <w:w w:val="90"/>
                <w:sz w:val="18"/>
                <w:szCs w:val="18"/>
                <w:rtl/>
              </w:rPr>
            </w:pPr>
            <w:r w:rsidRPr="00A777E0">
              <w:rPr>
                <w:rFonts w:ascii="Tahoma" w:hAnsi="Tahoma" w:cs="Tahoma"/>
                <w:bCs/>
                <w:color w:val="0D0D0D" w:themeColor="text1" w:themeTint="F2"/>
                <w:w w:val="90"/>
                <w:sz w:val="18"/>
                <w:szCs w:val="18"/>
              </w:rPr>
              <w:t>the age of the information system that handles old-age and survivors' pensions. This system and other systems developed decades ago were removed from the Project</w:t>
            </w:r>
          </w:p>
        </w:tc>
        <w:tc>
          <w:tcPr>
            <w:tcW w:w="142" w:type="pct"/>
            <w:tcBorders>
              <w:top w:val="single" w:sz="8" w:space="0" w:color="FFFFFF"/>
            </w:tcBorders>
          </w:tcPr>
          <w:p w:rsidR="0069133E" w:rsidRPr="008A5E62" w:rsidP="0069133E" w14:paraId="452D577E" w14:textId="77777777">
            <w:pPr>
              <w:bidi w:val="0"/>
              <w:spacing w:after="100" w:line="240" w:lineRule="auto"/>
              <w:rPr>
                <w:rFonts w:ascii="Tahoma" w:hAnsi="Tahoma" w:cs="Tahoma"/>
                <w:bCs/>
                <w:color w:val="0D0D0D" w:themeColor="text1" w:themeTint="F2"/>
                <w:w w:val="90"/>
                <w:sz w:val="18"/>
                <w:szCs w:val="18"/>
                <w:rtl/>
              </w:rPr>
            </w:pPr>
          </w:p>
        </w:tc>
        <w:tc>
          <w:tcPr>
            <w:tcW w:w="1138" w:type="pct"/>
            <w:tcBorders>
              <w:top w:val="single" w:sz="8" w:space="0" w:color="000000"/>
            </w:tcBorders>
          </w:tcPr>
          <w:p w:rsidR="0069133E" w:rsidRPr="0015187B" w:rsidP="0069133E" w14:paraId="77825D81" w14:textId="5807E78F">
            <w:pPr>
              <w:bidi w:val="0"/>
              <w:spacing w:after="100" w:line="240" w:lineRule="auto"/>
              <w:rPr>
                <w:rFonts w:ascii="Tahoma" w:hAnsi="Tahoma" w:cs="Tahoma"/>
                <w:bCs/>
                <w:color w:val="0D0D0D" w:themeColor="text1" w:themeTint="F2"/>
                <w:w w:val="90"/>
                <w:sz w:val="18"/>
                <w:szCs w:val="18"/>
                <w:rtl/>
              </w:rPr>
            </w:pPr>
            <w:r w:rsidRPr="00A777E0">
              <w:rPr>
                <w:rFonts w:ascii="Tahoma" w:hAnsi="Tahoma" w:cs="Tahoma"/>
                <w:bCs/>
                <w:color w:val="0D0D0D" w:themeColor="text1" w:themeTint="F2"/>
                <w:w w:val="90"/>
                <w:sz w:val="18"/>
                <w:szCs w:val="18"/>
              </w:rPr>
              <w:t>insured individuals were treated through the "Tevel" system in 2022, 140,000 claims were filed, and 50,000 medical committees were held through the system</w:t>
            </w:r>
          </w:p>
        </w:tc>
        <w:tc>
          <w:tcPr>
            <w:tcW w:w="142" w:type="pct"/>
            <w:tcBorders>
              <w:top w:val="single" w:sz="8" w:space="0" w:color="FFFFFF"/>
            </w:tcBorders>
          </w:tcPr>
          <w:p w:rsidR="0069133E" w:rsidRPr="008A5E62" w:rsidP="0069133E" w14:paraId="5F4A0ACF" w14:textId="77777777">
            <w:pPr>
              <w:bidi w:val="0"/>
              <w:spacing w:after="100" w:line="240" w:lineRule="auto"/>
              <w:rPr>
                <w:rFonts w:ascii="Tahoma" w:hAnsi="Tahoma" w:cs="Tahoma"/>
                <w:bCs/>
                <w:color w:val="0D0D0D" w:themeColor="text1" w:themeTint="F2"/>
                <w:w w:val="90"/>
                <w:sz w:val="18"/>
                <w:szCs w:val="18"/>
                <w:rtl/>
              </w:rPr>
            </w:pPr>
          </w:p>
        </w:tc>
        <w:tc>
          <w:tcPr>
            <w:tcW w:w="1139" w:type="pct"/>
            <w:tcBorders>
              <w:top w:val="single" w:sz="8" w:space="0" w:color="000000"/>
            </w:tcBorders>
          </w:tcPr>
          <w:p w:rsidR="0069133E" w:rsidRPr="00353BAA" w:rsidP="0069133E" w14:paraId="368D853C" w14:textId="59BA431F">
            <w:pPr>
              <w:bidi w:val="0"/>
              <w:spacing w:after="100" w:line="240" w:lineRule="auto"/>
              <w:ind w:right="23"/>
            </w:pPr>
            <w:r w:rsidRPr="00A777E0">
              <w:rPr>
                <w:rFonts w:ascii="Tahoma" w:hAnsi="Tahoma" w:cs="Tahoma"/>
                <w:bCs/>
                <w:color w:val="0D0D0D" w:themeColor="text1" w:themeTint="F2"/>
                <w:w w:val="90"/>
                <w:sz w:val="18"/>
                <w:szCs w:val="18"/>
              </w:rPr>
              <w:t>of the 38 core systems originally planned to be completed in 2020 were implemented by the follow-up audit time (26%)</w:t>
            </w:r>
          </w:p>
        </w:tc>
        <w:tc>
          <w:tcPr>
            <w:tcW w:w="142" w:type="pct"/>
          </w:tcPr>
          <w:p w:rsidR="0069133E" w:rsidRPr="00B662F5" w:rsidP="0069133E" w14:paraId="2855BDCC" w14:textId="77777777">
            <w:pPr>
              <w:bidi w:val="0"/>
              <w:spacing w:after="100" w:line="240" w:lineRule="auto"/>
              <w:ind w:right="23"/>
              <w:rPr>
                <w:rFonts w:ascii="Tahoma" w:hAnsi="Tahoma" w:cs="Tahoma"/>
                <w:bCs/>
                <w:color w:val="0D0D0D" w:themeColor="text1" w:themeTint="F2"/>
                <w:w w:val="90"/>
                <w:sz w:val="18"/>
                <w:szCs w:val="18"/>
              </w:rPr>
            </w:pPr>
          </w:p>
        </w:tc>
        <w:tc>
          <w:tcPr>
            <w:tcW w:w="1138" w:type="pct"/>
            <w:tcBorders>
              <w:top w:val="single" w:sz="8" w:space="0" w:color="000000"/>
            </w:tcBorders>
          </w:tcPr>
          <w:p w:rsidR="0069133E" w:rsidRPr="00B662F5" w:rsidP="0069133E" w14:paraId="7C5F0D74" w14:textId="010C064E">
            <w:pPr>
              <w:bidi w:val="0"/>
              <w:spacing w:after="100" w:line="240" w:lineRule="auto"/>
              <w:ind w:right="23"/>
              <w:rPr>
                <w:rFonts w:ascii="Tahoma" w:hAnsi="Tahoma" w:cs="Tahoma"/>
                <w:bCs/>
                <w:color w:val="0D0D0D" w:themeColor="text1" w:themeTint="F2"/>
                <w:w w:val="90"/>
                <w:sz w:val="18"/>
                <w:szCs w:val="18"/>
              </w:rPr>
            </w:pPr>
            <w:r w:rsidRPr="00A777E0">
              <w:rPr>
                <w:rFonts w:ascii="Tahoma" w:hAnsi="Tahoma" w:cs="Tahoma"/>
                <w:bCs/>
                <w:color w:val="0D0D0D" w:themeColor="text1" w:themeTint="F2"/>
                <w:w w:val="90"/>
                <w:sz w:val="18"/>
                <w:szCs w:val="18"/>
              </w:rPr>
              <w:t>the average annual budget of the "Tevel" Project in 2019–2023</w:t>
            </w:r>
          </w:p>
        </w:tc>
      </w:tr>
      <w:tr w14:paraId="5B9C6C91" w14:textId="77777777" w:rsidTr="00941C35">
        <w:tblPrEx>
          <w:tblW w:w="5000" w:type="pct"/>
          <w:tblCellMar>
            <w:left w:w="57" w:type="dxa"/>
            <w:right w:w="57" w:type="dxa"/>
          </w:tblCellMar>
          <w:tblLook w:val="04A0"/>
        </w:tblPrEx>
        <w:tc>
          <w:tcPr>
            <w:tcW w:w="1159" w:type="pct"/>
          </w:tcPr>
          <w:p w:rsidR="00941C35" w:rsidRPr="00FF2854" w:rsidP="002A18A0" w14:paraId="12D1B7F9" w14:textId="1A20D448">
            <w:pPr>
              <w:bidi w:val="0"/>
              <w:spacing w:after="100" w:line="240" w:lineRule="auto"/>
              <w:rPr>
                <w:rFonts w:ascii="Tahoma" w:hAnsi="Tahoma" w:cs="Tahoma"/>
                <w:bCs/>
                <w:color w:val="0D0D0D" w:themeColor="text1" w:themeTint="F2"/>
                <w:w w:val="90"/>
                <w:sz w:val="18"/>
                <w:szCs w:val="18"/>
              </w:rPr>
            </w:pPr>
          </w:p>
        </w:tc>
        <w:tc>
          <w:tcPr>
            <w:tcW w:w="142" w:type="pct"/>
          </w:tcPr>
          <w:p w:rsidR="00941C35" w:rsidRPr="008A5E62" w:rsidP="002A18A0" w14:paraId="128B8634" w14:textId="77777777">
            <w:pPr>
              <w:bidi w:val="0"/>
              <w:spacing w:after="100" w:line="240" w:lineRule="auto"/>
              <w:rPr>
                <w:rFonts w:ascii="Tahoma" w:hAnsi="Tahoma" w:cs="Tahoma"/>
                <w:bCs/>
                <w:color w:val="0D0D0D" w:themeColor="text1" w:themeTint="F2"/>
                <w:w w:val="90"/>
                <w:sz w:val="18"/>
                <w:szCs w:val="18"/>
                <w:rtl/>
              </w:rPr>
            </w:pPr>
          </w:p>
        </w:tc>
        <w:tc>
          <w:tcPr>
            <w:tcW w:w="1138" w:type="pct"/>
          </w:tcPr>
          <w:p w:rsidR="00941C35" w:rsidRPr="00FF2854" w:rsidP="002A18A0" w14:paraId="0DA83BF4" w14:textId="77777777">
            <w:pPr>
              <w:bidi w:val="0"/>
              <w:spacing w:after="100" w:line="240" w:lineRule="auto"/>
              <w:rPr>
                <w:rFonts w:ascii="Tahoma" w:hAnsi="Tahoma" w:cs="Tahoma"/>
                <w:bCs/>
                <w:color w:val="0D0D0D" w:themeColor="text1" w:themeTint="F2"/>
                <w:w w:val="90"/>
                <w:sz w:val="18"/>
                <w:szCs w:val="18"/>
              </w:rPr>
            </w:pPr>
          </w:p>
        </w:tc>
        <w:tc>
          <w:tcPr>
            <w:tcW w:w="142" w:type="pct"/>
          </w:tcPr>
          <w:p w:rsidR="00941C35" w:rsidRPr="008A5E62" w:rsidP="002A18A0" w14:paraId="0A10C8ED" w14:textId="77777777">
            <w:pPr>
              <w:bidi w:val="0"/>
              <w:spacing w:after="100" w:line="240" w:lineRule="auto"/>
              <w:rPr>
                <w:rFonts w:ascii="Tahoma" w:hAnsi="Tahoma" w:cs="Tahoma"/>
                <w:bCs/>
                <w:color w:val="0D0D0D" w:themeColor="text1" w:themeTint="F2"/>
                <w:w w:val="90"/>
                <w:sz w:val="18"/>
                <w:szCs w:val="18"/>
                <w:rtl/>
              </w:rPr>
            </w:pPr>
          </w:p>
        </w:tc>
        <w:tc>
          <w:tcPr>
            <w:tcW w:w="1139" w:type="pct"/>
          </w:tcPr>
          <w:p w:rsidR="00941C35" w:rsidRPr="00FF2854" w:rsidP="002A18A0" w14:paraId="40F8D1F0" w14:textId="77777777">
            <w:pPr>
              <w:bidi w:val="0"/>
              <w:spacing w:after="100" w:line="240" w:lineRule="auto"/>
              <w:ind w:right="23"/>
              <w:rPr>
                <w:rFonts w:ascii="Tahoma" w:hAnsi="Tahoma" w:cs="Tahoma"/>
                <w:bCs/>
                <w:color w:val="0D0D0D" w:themeColor="text1" w:themeTint="F2"/>
                <w:w w:val="90"/>
                <w:sz w:val="18"/>
                <w:szCs w:val="18"/>
              </w:rPr>
            </w:pPr>
          </w:p>
        </w:tc>
        <w:tc>
          <w:tcPr>
            <w:tcW w:w="142" w:type="pct"/>
          </w:tcPr>
          <w:p w:rsidR="00941C35" w:rsidRPr="00B662F5" w:rsidP="002A18A0" w14:paraId="249AB39D" w14:textId="77777777">
            <w:pPr>
              <w:bidi w:val="0"/>
              <w:spacing w:after="100" w:line="240" w:lineRule="auto"/>
              <w:ind w:right="23"/>
              <w:rPr>
                <w:rFonts w:ascii="Tahoma" w:hAnsi="Tahoma" w:cs="Tahoma"/>
                <w:bCs/>
                <w:color w:val="0D0D0D" w:themeColor="text1" w:themeTint="F2"/>
                <w:w w:val="90"/>
                <w:sz w:val="18"/>
                <w:szCs w:val="18"/>
              </w:rPr>
            </w:pPr>
          </w:p>
        </w:tc>
        <w:tc>
          <w:tcPr>
            <w:tcW w:w="1138" w:type="pct"/>
          </w:tcPr>
          <w:p w:rsidR="00941C35" w:rsidRPr="00FF2854" w:rsidP="002A18A0" w14:paraId="5DE95631" w14:textId="77777777">
            <w:pPr>
              <w:bidi w:val="0"/>
              <w:spacing w:after="100" w:line="240" w:lineRule="auto"/>
              <w:ind w:right="23"/>
              <w:rPr>
                <w:rFonts w:ascii="Tahoma" w:hAnsi="Tahoma" w:cs="Tahoma"/>
                <w:bCs/>
                <w:color w:val="0D0D0D" w:themeColor="text1" w:themeTint="F2"/>
                <w:w w:val="90"/>
                <w:sz w:val="18"/>
                <w:szCs w:val="18"/>
              </w:rPr>
            </w:pPr>
          </w:p>
        </w:tc>
      </w:tr>
    </w:tbl>
    <w:p w:rsidR="001E44CF" w:rsidP="009661D6" w14:paraId="5BE35871" w14:textId="3C501AF7">
      <w:pPr>
        <w:bidi w:val="0"/>
        <w:spacing w:before="120" w:after="180" w:line="240" w:lineRule="atLeast"/>
        <w:rPr>
          <w:rFonts w:ascii="Tahoma" w:hAnsi="Tahoma" w:cs="Tahoma"/>
          <w:b/>
          <w:bCs/>
          <w:color w:val="00305F"/>
          <w:sz w:val="32"/>
          <w:szCs w:val="32"/>
        </w:rPr>
      </w:pPr>
      <w:bookmarkStart w:id="6" w:name="_Hlk62029958"/>
      <w:r>
        <w:rPr>
          <w:rFonts w:ascii="Tahoma" w:hAnsi="Tahoma" w:cs="Tahoma"/>
          <w:b/>
          <w:bCs/>
          <w:noProof/>
          <w:color w:val="003364"/>
          <w:w w:val="90"/>
          <w:sz w:val="32"/>
          <w:szCs w:val="32"/>
        </w:rPr>
        <w:drawing>
          <wp:inline distT="0" distB="0" distL="0" distR="0">
            <wp:extent cx="4679950" cy="45720"/>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9A341D" w:rsidRPr="00902625" w:rsidP="001E44CF" w14:paraId="62E9D9E2" w14:textId="3A2C5555">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 xml:space="preserve">Audit </w:t>
      </w:r>
      <w:r w:rsidR="004806D7">
        <w:rPr>
          <w:rFonts w:ascii="Tahoma" w:hAnsi="Tahoma" w:cs="Tahoma"/>
          <w:b/>
          <w:bCs/>
          <w:color w:val="00305F"/>
          <w:sz w:val="32"/>
          <w:szCs w:val="32"/>
        </w:rPr>
        <w:t>A</w:t>
      </w:r>
      <w:r w:rsidRPr="00AE5F94">
        <w:rPr>
          <w:rFonts w:ascii="Tahoma" w:hAnsi="Tahoma" w:cs="Tahoma"/>
          <w:b/>
          <w:bCs/>
          <w:color w:val="00305F"/>
          <w:sz w:val="32"/>
          <w:szCs w:val="32"/>
        </w:rPr>
        <w:t>ctions</w:t>
      </w:r>
    </w:p>
    <w:bookmarkEnd w:id="6"/>
    <w:p w:rsidR="00A73A45" w:rsidP="00FF191A" w14:paraId="602B8997" w14:textId="6E12FB3D">
      <w:pPr>
        <w:bidi w:val="0"/>
        <w:spacing w:after="480" w:line="260" w:lineRule="exact"/>
        <w:ind w:left="397"/>
        <w:jc w:val="both"/>
        <w:rPr>
          <w:rStyle w:val="7190"/>
        </w:rPr>
      </w:pPr>
      <w:r w:rsidRPr="002229D0">
        <w:rPr>
          <w:rStyle w:val="7190"/>
          <w:noProof/>
        </w:rPr>
        <w:drawing>
          <wp:anchor distT="0" distB="0" distL="0" distR="0" simplePos="0" relativeHeight="251687936" behindDoc="1" locked="0" layoutInCell="1" allowOverlap="1">
            <wp:simplePos x="0" y="0"/>
            <wp:positionH relativeFrom="margin">
              <wp:posOffset>0</wp:posOffset>
            </wp:positionH>
            <wp:positionV relativeFrom="margin">
              <wp:posOffset>5678404</wp:posOffset>
            </wp:positionV>
            <wp:extent cx="161925" cy="177800"/>
            <wp:effectExtent l="0" t="0" r="3175" b="0"/>
            <wp:wrapTight wrapText="bothSides">
              <wp:wrapPolygon>
                <wp:start x="0" y="0"/>
                <wp:lineTo x="0" y="16971"/>
                <wp:lineTo x="11859" y="20057"/>
                <wp:lineTo x="20329" y="20057"/>
                <wp:lineTo x="20329" y="10800"/>
                <wp:lineTo x="16941" y="0"/>
                <wp:lineTo x="0" y="0"/>
              </wp:wrapPolygon>
            </wp:wrapTight>
            <wp:docPr id="21" name="תמונה 33"/>
            <wp:cNvGraphicFramePr/>
            <a:graphic xmlns:a="http://schemas.openxmlformats.org/drawingml/2006/main">
              <a:graphicData uri="http://schemas.openxmlformats.org/drawingml/2006/picture">
                <pic:pic xmlns:pic="http://schemas.openxmlformats.org/drawingml/2006/picture">
                  <pic:nvPicPr>
                    <pic:cNvPr id="21" name="תמונה 33"/>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7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77E0">
        <w:rPr>
          <w:rStyle w:val="7190"/>
        </w:rPr>
        <w:t xml:space="preserve">From June to September 2023, the State Comptroller's Office followed up on the key </w:t>
      </w:r>
      <w:r w:rsidRPr="00A777E0">
        <w:rPr>
          <w:rStyle w:val="7190"/>
          <w:noProof/>
        </w:rPr>
        <w:t>deficiencies</w:t>
      </w:r>
      <w:r w:rsidRPr="00A777E0">
        <w:rPr>
          <w:rStyle w:val="7190"/>
        </w:rPr>
        <w:t xml:space="preserve"> of the Previous Audit concerning the "Tevel" Project. This follow-up audit was carried out at the National Insurance Institute (NII), and focused on the project budget, implementation timelines, and contents. Additionally, the audit included an assessment of the multi-year and annual work plans, their supervision, and the Project's budgetary control</w:t>
      </w:r>
      <w:r w:rsidRPr="001D0B8C" w:rsidR="00FF2854">
        <w:rPr>
          <w:rStyle w:val="7190"/>
          <w:noProof/>
        </w:rPr>
        <w:t>.</w:t>
      </w:r>
    </w:p>
    <w:p w:rsidR="000A1D75" w:rsidP="00B56681" w14:paraId="44F553C6" w14:textId="36A164CC">
      <w:pPr>
        <w:keepNext/>
        <w:keepLines/>
        <w:bidi w:val="0"/>
        <w:spacing w:before="600"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0A1D75" w:rsidP="009661D6" w14:paraId="129BA907" w14:textId="16C034AE">
      <w:pPr>
        <w:keepNext/>
        <w:keepLines/>
        <w:bidi w:val="0"/>
        <w:spacing w:before="120" w:after="180" w:line="240" w:lineRule="atLeast"/>
        <w:rPr>
          <w:rFonts w:ascii="Tahoma" w:hAnsi="Tahoma" w:cs="Tahoma"/>
          <w:b/>
          <w:bCs/>
          <w:color w:val="00305F"/>
          <w:sz w:val="32"/>
          <w:szCs w:val="32"/>
          <w:rtl/>
        </w:rPr>
      </w:pPr>
      <w:bookmarkStart w:id="7" w:name="_Hlk62030689"/>
      <w:r w:rsidRPr="00AE5F94">
        <w:rPr>
          <w:rFonts w:ascii="Tahoma" w:hAnsi="Tahoma" w:cs="Tahoma"/>
          <w:b/>
          <w:bCs/>
          <w:color w:val="00305F"/>
          <w:sz w:val="32"/>
          <w:szCs w:val="32"/>
        </w:rPr>
        <w:t xml:space="preserve">Key </w:t>
      </w:r>
      <w:r w:rsidR="004806D7">
        <w:rPr>
          <w:rFonts w:ascii="Tahoma" w:hAnsi="Tahoma" w:cs="Tahoma"/>
          <w:b/>
          <w:bCs/>
          <w:color w:val="00305F"/>
          <w:sz w:val="32"/>
          <w:szCs w:val="32"/>
        </w:rPr>
        <w:t>F</w:t>
      </w:r>
      <w:r w:rsidRPr="00AE5F94">
        <w:rPr>
          <w:rFonts w:ascii="Tahoma" w:hAnsi="Tahoma" w:cs="Tahoma"/>
          <w:b/>
          <w:bCs/>
          <w:color w:val="00305F"/>
          <w:sz w:val="32"/>
          <w:szCs w:val="32"/>
        </w:rPr>
        <w:t>indings</w:t>
      </w:r>
    </w:p>
    <w:p w:rsidR="00BD3044" w:rsidRPr="00BD3044" w:rsidP="00BD3044" w14:paraId="007359CF" w14:textId="52317C97">
      <w:pPr>
        <w:keepNext/>
        <w:keepLines/>
        <w:bidi w:val="0"/>
        <w:spacing w:after="180" w:line="240" w:lineRule="atLeast"/>
        <w:rPr>
          <w:rFonts w:ascii="Tahoma" w:hAnsi="Tahoma" w:cs="Tahoma"/>
          <w:b/>
          <w:bCs/>
          <w:color w:val="00305F"/>
          <w:sz w:val="4"/>
          <w:szCs w:val="4"/>
          <w:rtl/>
        </w:rPr>
      </w:pPr>
      <w:r>
        <w:rPr>
          <w:b/>
          <w:bCs/>
          <w:noProof/>
          <w:sz w:val="18"/>
        </w:rPr>
        <w:drawing>
          <wp:anchor distT="0" distB="0" distL="114300" distR="114300" simplePos="0" relativeHeight="251673600" behindDoc="1" locked="0" layoutInCell="1" allowOverlap="1">
            <wp:simplePos x="0" y="0"/>
            <wp:positionH relativeFrom="column">
              <wp:posOffset>1270</wp:posOffset>
            </wp:positionH>
            <wp:positionV relativeFrom="paragraph">
              <wp:posOffset>38295</wp:posOffset>
            </wp:positionV>
            <wp:extent cx="2879725" cy="158115"/>
            <wp:effectExtent l="0" t="0" r="0" b="0"/>
            <wp:wrapTight wrapText="bothSides">
              <wp:wrapPolygon>
                <wp:start x="4191" y="0"/>
                <wp:lineTo x="0" y="5205"/>
                <wp:lineTo x="0" y="8675"/>
                <wp:lineTo x="4191" y="19084"/>
                <wp:lineTo x="5906" y="19084"/>
                <wp:lineTo x="21433" y="8675"/>
                <wp:lineTo x="21433" y="5205"/>
                <wp:lineTo x="5906" y="0"/>
                <wp:lineTo x="4191"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bookmarkEnd w:id="7"/>
    <w:p w:rsidR="00EA3DAD" w:rsidP="00837C74" w14:paraId="6867AAEC" w14:textId="1F1F4A34">
      <w:pPr>
        <w:pStyle w:val="7191"/>
        <w:bidi w:val="0"/>
        <w:spacing w:before="180"/>
        <w:ind w:left="397"/>
      </w:pPr>
      <w:r w:rsidRPr="00735365">
        <w:rPr>
          <w:rFonts w:hint="cs"/>
          <w:b/>
          <w:bCs/>
          <w:noProof/>
          <w:rtl/>
        </w:rPr>
        <w:drawing>
          <wp:anchor distT="0" distB="0" distL="0" distR="0" simplePos="0" relativeHeight="251674624"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2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35365" w:rsidR="0069133E">
        <w:rPr>
          <w:b/>
          <w:bCs/>
          <w:noProof/>
        </w:rPr>
        <w:t xml:space="preserve">The Delineation of the Project and the Contents that were Implemented – </w:t>
      </w:r>
      <w:r w:rsidRPr="00A777E0" w:rsidR="0069133E">
        <w:rPr>
          <w:noProof/>
        </w:rPr>
        <w:t xml:space="preserve">the Previous Audit noted that the NII had only executed a small portion of the systems initially planned for inclusion in the Project in 2009. </w:t>
      </w:r>
      <w:r w:rsidRPr="00735365" w:rsidR="0069133E">
        <w:rPr>
          <w:b/>
          <w:bCs/>
          <w:noProof/>
        </w:rPr>
        <w:t xml:space="preserve">The follow-up audit found that the deficiency was slightly rectified. </w:t>
      </w:r>
      <w:r w:rsidRPr="00A777E0" w:rsidR="0069133E">
        <w:rPr>
          <w:noProof/>
        </w:rPr>
        <w:t>NII has decided to detract 19 (50%) of the 38 core systems from the Project, with 6 systems removed since the Previous Audit. Nine additional systems (about 24%) remain unrealized. Seven systems have been fully implemented, comprising 3 new systems and 4 that were partially operational during the Previous Audit. Only 10 of the core systems (about 26%) were fully implemented under the Project. Moreover, six out of ten modules within the ERP project have not been implemented, and the NII does not plan to complete the additional systems outlined in the Project beyond 2025</w:t>
      </w:r>
      <w:r w:rsidRPr="00D12832">
        <w:t>.</w:t>
      </w:r>
    </w:p>
    <w:p w:rsidR="00D12832" w:rsidRPr="00D12832" w:rsidP="00837C74" w14:paraId="2E8C0936" w14:textId="43373405">
      <w:pPr>
        <w:pStyle w:val="7191"/>
        <w:bidi w:val="0"/>
        <w:spacing w:before="180"/>
        <w:ind w:left="397"/>
      </w:pPr>
      <w:r w:rsidRPr="00735365">
        <w:rPr>
          <w:rFonts w:hint="cs"/>
          <w:b/>
          <w:bCs/>
          <w:noProof/>
          <w:rtl/>
        </w:rPr>
        <w:drawing>
          <wp:anchor distT="0" distB="0" distL="0" distR="0" simplePos="0" relativeHeight="251691008"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34168750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687503"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35365" w:rsidR="0069133E">
        <w:rPr>
          <w:b/>
          <w:bCs/>
          <w:noProof/>
        </w:rPr>
        <w:t>The Project Timelines –</w:t>
      </w:r>
      <w:r w:rsidRPr="00A777E0" w:rsidR="0069133E">
        <w:rPr>
          <w:noProof/>
        </w:rPr>
        <w:t xml:space="preserve"> as of the audit end date, fourteen years since the beginning of its execution, despite a significant reduction in Project content to about half of the original plan, the substantial delay in timelines and persistent decrease in content reflect a consistent, multi-year process of distancing from the original planning of the Project to the point of relinquishing entire layers of it. This trend, which has been ongoing for several years, has not resulted in adherence to deadlines for implementation even after content reduction. As of the follow-up audit date, the completion of the multi-year plan approved for implementation until 2025 (which includes 15 of the 38 [40%] core systems initially planned) will be five years (about 45%) behind the original schedule. Moreover, the NII lacks a strategy to complete the approved limited content, leading to expectations of further schedule deviations</w:t>
      </w:r>
      <w:r w:rsidRPr="00D12832">
        <w:t>.</w:t>
      </w:r>
    </w:p>
    <w:p w:rsidR="00D12832" w:rsidRPr="00D12832" w:rsidP="00837C74" w14:paraId="6748FEEA" w14:textId="68B512F1">
      <w:pPr>
        <w:pStyle w:val="7191"/>
        <w:bidi w:val="0"/>
        <w:spacing w:before="180"/>
        <w:ind w:left="397"/>
      </w:pPr>
      <w:r w:rsidRPr="00D12832">
        <w:rPr>
          <w:rFonts w:hint="cs"/>
          <w:noProof/>
          <w:rtl/>
        </w:rPr>
        <w:drawing>
          <wp:anchor distT="0" distB="0" distL="0" distR="0" simplePos="0" relativeHeight="251692032"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5253067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067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777E0" w:rsidR="0069133E">
        <w:rPr>
          <w:noProof/>
        </w:rPr>
        <w:t>The NII decided to exclude from the "Tevel" Project and not upgrade nearly 50% of the planned core systems without an alternative technological response for these systems. The systems detracted from the Project encompass areas such as old-age and survivors', reserve, unemployment, children's, and survivors' benefits, facilitating the disbursement of tens of billions of NIS to over one million insured individuals annually. These systems developed decades ago (the old-age and survivors' system was developed in the 1970s) on outdated infrastructures and technologies, face diminishing technological capabilities, and the availability of professionals to continue to maintain them is decreasing. This decision effectively alters the Project's original objective to modernize the NII's information system, eliminate technological and process barriers, enhance management and control, and improve agility in adapting information systems and processes to legislation, regulation, and NII policy changes</w:t>
      </w:r>
      <w:r w:rsidRPr="00D12832">
        <w:t>.</w:t>
      </w:r>
    </w:p>
    <w:p w:rsidR="00D12832" w:rsidRPr="00D12832" w:rsidP="00837C74" w14:paraId="2EE4E33B" w14:textId="028B0B47">
      <w:pPr>
        <w:pStyle w:val="7191"/>
        <w:bidi w:val="0"/>
        <w:spacing w:before="180"/>
        <w:ind w:left="397"/>
      </w:pPr>
      <w:r w:rsidRPr="00735365">
        <w:rPr>
          <w:rFonts w:hint="cs"/>
          <w:b/>
          <w:bCs/>
          <w:noProof/>
          <w:rtl/>
        </w:rPr>
        <w:drawing>
          <wp:anchor distT="0" distB="0" distL="0" distR="0" simplePos="0" relativeHeight="251693056"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35719256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92565"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35365" w:rsidR="0069133E">
        <w:rPr>
          <w:b/>
          <w:bCs/>
          <w:noProof/>
        </w:rPr>
        <w:t>The Project Budgeting –</w:t>
      </w:r>
      <w:r w:rsidRPr="00A777E0" w:rsidR="0069133E">
        <w:rPr>
          <w:noProof/>
        </w:rPr>
        <w:t xml:space="preserve"> the Previous Audit raised that, despite partial implementation of the Project contents compared to the original plan, the budget execution rate by July </w:t>
      </w:r>
      <w:r w:rsidRPr="00A777E0" w:rsidR="0069133E">
        <w:rPr>
          <w:noProof/>
        </w:rPr>
        <w:t xml:space="preserve">2019 was about 58% over the original budget allocation. </w:t>
      </w:r>
      <w:r w:rsidRPr="00735365" w:rsidR="0069133E">
        <w:rPr>
          <w:b/>
          <w:bCs/>
          <w:noProof/>
        </w:rPr>
        <w:t>The follow-up audit found that this deficiency was not rectified as of the audit date;</w:t>
      </w:r>
      <w:r w:rsidRPr="00A777E0" w:rsidR="0069133E">
        <w:rPr>
          <w:noProof/>
        </w:rPr>
        <w:t xml:space="preserve"> even with significant content reduction (by about half), expenditures reached about NIS 1.2 billion, roughly 260% of the initially approved budget of NIS 477 million. It is estimated that by completing the current multi-year plan in 2025, the Project costs may exceed 200% of the original budget, resulting in an </w:t>
      </w:r>
      <w:r w:rsidRPr="003548CB" w:rsidR="0069133E">
        <w:rPr>
          <w:noProof/>
          <w:u w:val="single"/>
        </w:rPr>
        <w:t>excess of over one billion NIS</w:t>
      </w:r>
      <w:r w:rsidRPr="00A777E0" w:rsidR="0069133E">
        <w:rPr>
          <w:noProof/>
        </w:rPr>
        <w:t>. Notably, the NII lacks an estimate for the anticipated costs associated with the subsequent multi-year plan, thereby failing to estimate the total Project cost upon completion</w:t>
      </w:r>
      <w:r w:rsidRPr="00D12832">
        <w:t>.</w:t>
      </w:r>
    </w:p>
    <w:p w:rsidR="00D12832" w:rsidRPr="00D12832" w:rsidP="00837C74" w14:paraId="17B4BF12" w14:textId="5FFC2333">
      <w:pPr>
        <w:pStyle w:val="7191"/>
        <w:bidi w:val="0"/>
        <w:spacing w:before="180"/>
        <w:ind w:left="397"/>
      </w:pPr>
      <w:r w:rsidRPr="00735365">
        <w:rPr>
          <w:rFonts w:hint="cs"/>
          <w:b/>
          <w:bCs/>
          <w:noProof/>
          <w:rtl/>
        </w:rPr>
        <w:drawing>
          <wp:anchor distT="0" distB="0" distL="0" distR="0" simplePos="0" relativeHeight="251694080"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73685758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57582"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35365" w:rsidR="0069133E">
        <w:rPr>
          <w:b/>
          <w:bCs/>
          <w:noProof/>
        </w:rPr>
        <w:t>Inclusion of the Cost of NII's Standard Workforce Employees in the Project Budget –</w:t>
      </w:r>
      <w:r w:rsidRPr="00A777E0" w:rsidR="0069133E">
        <w:rPr>
          <w:noProof/>
        </w:rPr>
        <w:t xml:space="preserve"> the Previous Audit raised that the Project budget data does not include the employment costs of the NII's standard workforce employees incorporated in the Project, and it recommended that such expenses be incorporated. </w:t>
      </w:r>
      <w:r w:rsidRPr="00735365" w:rsidR="0069133E">
        <w:rPr>
          <w:b/>
          <w:bCs/>
          <w:noProof/>
        </w:rPr>
        <w:t>The follow-up audit found that this deficiency was not rectified.</w:t>
      </w:r>
      <w:r w:rsidRPr="00A777E0" w:rsidR="0069133E">
        <w:rPr>
          <w:noProof/>
        </w:rPr>
        <w:t xml:space="preserve"> Despite the NII's management stating it would implement the recommendation, the personnel costs for these standard workforce employees were not included in the Project budget. These costs are about NIS 5 million annually, representing about 4% of the annual Project budget</w:t>
      </w:r>
      <w:r w:rsidRPr="00D12832">
        <w:t>.</w:t>
      </w:r>
    </w:p>
    <w:p w:rsidR="00D12832" w:rsidRPr="00D12832" w:rsidP="00837C74" w14:paraId="18CA7A28" w14:textId="4E661465">
      <w:pPr>
        <w:pStyle w:val="7191"/>
        <w:bidi w:val="0"/>
        <w:spacing w:before="180"/>
        <w:ind w:left="397"/>
      </w:pPr>
      <w:r w:rsidRPr="00735365">
        <w:rPr>
          <w:rFonts w:hint="cs"/>
          <w:b/>
          <w:bCs/>
          <w:noProof/>
          <w:rtl/>
        </w:rPr>
        <w:drawing>
          <wp:anchor distT="0" distB="0" distL="0" distR="0" simplePos="0" relativeHeight="251695104"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30015594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55946"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35365" w:rsidR="0069133E">
        <w:rPr>
          <w:b/>
          <w:bCs/>
          <w:noProof/>
        </w:rPr>
        <w:t>Project Planning vs. Execution and Budget Control –</w:t>
      </w:r>
      <w:r w:rsidRPr="00A777E0" w:rsidR="0069133E">
        <w:rPr>
          <w:noProof/>
        </w:rPr>
        <w:t xml:space="preserve"> the Previous Audit raised that the NII's budget supervision team faced difficulties to comprehensively control over the Project budget compared to the planned one, mainly due to insufficient detailed, complete, and current planning data. </w:t>
      </w:r>
      <w:r w:rsidRPr="00735365" w:rsidR="0069133E">
        <w:rPr>
          <w:b/>
          <w:bCs/>
          <w:noProof/>
        </w:rPr>
        <w:t>The follow-up audit found that the deficiency in the budgetary control procedures was slightly rectified.</w:t>
      </w:r>
      <w:r w:rsidRPr="00A777E0" w:rsidR="0069133E">
        <w:rPr>
          <w:noProof/>
        </w:rPr>
        <w:t xml:space="preserve"> During this audit, it was noted that in the task status control process, the NII retroactively updates the planned hours for the execution of each completed task so that these align with the actual execution hours. This practice of retroactive updating effectively nullifies the hours budget allocated for the planned execution hours within the Project, which involves the management of hundreds of tasks. Consequently, upon completing the update of performance data for the task, the planning data regarding resource allocation (number of development hours) is presented as equal to the actual performance data</w:t>
      </w:r>
      <w:r w:rsidRPr="00D12832">
        <w:t>.</w:t>
      </w:r>
    </w:p>
    <w:p w:rsidR="00D12832" w:rsidRPr="00D12832" w:rsidP="00837C74" w14:paraId="57AD7108" w14:textId="587CFB7D">
      <w:pPr>
        <w:pStyle w:val="7191"/>
        <w:bidi w:val="0"/>
        <w:spacing w:before="180"/>
        <w:ind w:left="397"/>
      </w:pPr>
      <w:r w:rsidRPr="00D12832">
        <w:rPr>
          <w:rFonts w:hint="cs"/>
          <w:noProof/>
          <w:rtl/>
        </w:rPr>
        <w:drawing>
          <wp:anchor distT="0" distB="0" distL="0" distR="0" simplePos="0" relativeHeight="251696128"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14911004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10044"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777E0" w:rsidR="0069133E">
        <w:rPr>
          <w:noProof/>
        </w:rPr>
        <w:t>Disregarding planning data highlights a significant deficiency that significantly affects the overall Project supervision and control. The lack of continual monitoring of discrepancies between planning and actual execution hampers the effective management of resource allocation in the Project, which involves hundreds of thousands of development hours with a financial cost of tens of millions of NIS per year. Furthermore, the quarterly budget control report submitted to the accountant relies on planning data from the Project management system, which is retrospectively updated according to actual execution. Consequently, this report does not accurately reflect the original planning and cannot be relied upon for control or decision-making. Effective budgetary and process control is unattainable without dependable reporting on planning data, leading to potential inaccuracies in decision-making based on these reports</w:t>
      </w:r>
      <w:r w:rsidRPr="00D12832">
        <w:t>.</w:t>
      </w:r>
    </w:p>
    <w:p w:rsidR="00D12832" w:rsidRPr="00D12832" w:rsidP="00837C74" w14:paraId="0C1A70B1" w14:textId="45FA50E8">
      <w:pPr>
        <w:pStyle w:val="7191"/>
        <w:bidi w:val="0"/>
        <w:spacing w:before="180"/>
        <w:ind w:left="397"/>
      </w:pPr>
      <w:r w:rsidRPr="00735365">
        <w:rPr>
          <w:rFonts w:hint="cs"/>
          <w:b/>
          <w:bCs/>
          <w:noProof/>
          <w:rtl/>
        </w:rPr>
        <w:drawing>
          <wp:anchor distT="0" distB="0" distL="0" distR="0" simplePos="0" relativeHeight="251697152"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76205747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05747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35365" w:rsidR="0069133E">
        <w:rPr>
          <w:b/>
          <w:bCs/>
          <w:noProof/>
        </w:rPr>
        <w:t>Conducting Research at the End of Each Version –</w:t>
      </w:r>
      <w:r w:rsidRPr="00A777E0" w:rsidR="0069133E">
        <w:rPr>
          <w:noProof/>
        </w:rPr>
        <w:t xml:space="preserve"> after each version or development cycle is completed, comprehensive investigations and lessons-learned </w:t>
      </w:r>
      <w:r w:rsidRPr="00A777E0" w:rsidR="0069133E">
        <w:rPr>
          <w:noProof/>
        </w:rPr>
        <w:t>processes are not undertaken routinely. The NII is satisfied with performing spot investigations into specific events; However, this approach fails to address the necessity for a thorough lesson-learned process that examines the entire version lifecycle. This examination should encompass the requirements gathering stage, characterization and development processes, change management, testing, and the go-live stage. Lessons are essential for change, improvement, and preservation purposes, even when a version is successfully launched, to replicate future successes. The absence of these processes undermines the NII's capacity to enhance development processes systematically and continuously</w:t>
      </w:r>
      <w:r w:rsidRPr="00D12832">
        <w:t>.</w:t>
      </w:r>
    </w:p>
    <w:p w:rsidR="003E0EAA" w:rsidRPr="008874F2" w:rsidP="003E0EAA" w14:paraId="13335FCD" w14:textId="3C836A42">
      <w:pPr>
        <w:pStyle w:val="719"/>
        <w:bidi w:val="0"/>
        <w:rPr>
          <w:rtl/>
        </w:rPr>
      </w:pPr>
      <w:r>
        <w:rPr>
          <w:noProof/>
          <w:sz w:val="19"/>
          <w:szCs w:val="19"/>
        </w:rPr>
        <w:drawing>
          <wp:anchor distT="0" distB="0" distL="114300" distR="114300" simplePos="0" relativeHeight="251679744" behindDoc="0" locked="0" layoutInCell="1" allowOverlap="1">
            <wp:simplePos x="0" y="0"/>
            <wp:positionH relativeFrom="column">
              <wp:posOffset>-3175</wp:posOffset>
            </wp:positionH>
            <wp:positionV relativeFrom="paragraph">
              <wp:posOffset>54787</wp:posOffset>
            </wp:positionV>
            <wp:extent cx="2879725" cy="158115"/>
            <wp:effectExtent l="0" t="0" r="0" b="0"/>
            <wp:wrapNone/>
            <wp:docPr id="145106665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2" name="Picture 2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p w:rsidR="00424CEB" w:rsidRPr="00FF2854" w:rsidP="008860A4" w14:paraId="23233861" w14:textId="4986218A">
      <w:pPr>
        <w:pStyle w:val="7191"/>
        <w:bidi w:val="0"/>
        <w:ind w:left="397"/>
        <w:rPr>
          <w:bCs/>
          <w:rtl/>
        </w:rPr>
      </w:pPr>
      <w:r w:rsidRPr="00735365">
        <w:rPr>
          <w:b/>
          <w:bCs/>
          <w:noProof/>
        </w:rPr>
        <w:t>The Governance Mechanisms in the Project –</w:t>
      </w:r>
      <w:r w:rsidR="00735365">
        <w:rPr>
          <w:rFonts w:hint="cs"/>
          <w:noProof/>
          <w:rtl/>
        </w:rPr>
        <w:t xml:space="preserve"> </w:t>
      </w:r>
      <w:r w:rsidRPr="00A777E0">
        <w:rPr>
          <w:noProof/>
        </w:rPr>
        <w:t>the State Comptroller's Office commends the NII for the ongoing efforts of the Steering Committee and the Finance Committee, as well as the periodic meetings conducted by the accountant and ICT VP, noting that the plan has received unanimous approval from all parties involved in its execution</w:t>
      </w:r>
      <w:r w:rsidRPr="00FF2854">
        <w:rPr>
          <w:bCs/>
        </w:rPr>
        <w:t>.</w:t>
      </w:r>
      <w:r w:rsidRPr="00FF2854">
        <w:rPr>
          <w:bCs/>
          <w:rtl/>
        </w:rPr>
        <w:t xml:space="preserve"> </w:t>
      </w:r>
    </w:p>
    <w:p w:rsidR="004516D9" w:rsidP="004516D9" w14:paraId="3B611378" w14:textId="77777777">
      <w:pPr>
        <w:pStyle w:val="7191"/>
        <w:bidi w:val="0"/>
        <w:spacing w:after="0"/>
      </w:pPr>
    </w:p>
    <w:p w:rsidR="007E0204" w:rsidP="007E0204" w14:paraId="45D89D2D" w14:textId="50C37D57">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0"/>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7E0204" w:rsidRPr="00902625" w:rsidP="007E0204" w14:paraId="221294C0" w14:textId="2073DB49">
      <w:pPr>
        <w:bidi w:val="0"/>
        <w:spacing w:before="120" w:after="240" w:line="240" w:lineRule="atLeast"/>
        <w:rPr>
          <w:rFonts w:ascii="Tahoma" w:hAnsi="Tahoma" w:cs="Tahoma"/>
          <w:b/>
          <w:bCs/>
          <w:color w:val="00305F"/>
          <w:sz w:val="32"/>
          <w:szCs w:val="32"/>
          <w:rtl/>
        </w:rPr>
      </w:pPr>
      <w:r w:rsidRPr="00AE5F94">
        <w:rPr>
          <w:rFonts w:ascii="Tahoma" w:hAnsi="Tahoma" w:cs="Tahoma"/>
          <w:b/>
          <w:bCs/>
          <w:color w:val="00305F"/>
          <w:sz w:val="32"/>
          <w:szCs w:val="32"/>
        </w:rPr>
        <w:t xml:space="preserve">Key </w:t>
      </w:r>
      <w:r w:rsidR="004806D7">
        <w:rPr>
          <w:rFonts w:ascii="Tahoma" w:hAnsi="Tahoma" w:cs="Tahoma"/>
          <w:b/>
          <w:bCs/>
          <w:color w:val="00305F"/>
          <w:sz w:val="32"/>
          <w:szCs w:val="32"/>
        </w:rPr>
        <w:t>R</w:t>
      </w:r>
      <w:r w:rsidRPr="00AE5F94">
        <w:rPr>
          <w:rFonts w:ascii="Tahoma" w:hAnsi="Tahoma" w:cs="Tahoma"/>
          <w:b/>
          <w:bCs/>
          <w:color w:val="00305F"/>
          <w:sz w:val="32"/>
          <w:szCs w:val="32"/>
        </w:rPr>
        <w:t>ecommendations</w:t>
      </w:r>
    </w:p>
    <w:p w:rsidR="007E0204" w:rsidRPr="00C50F58" w:rsidP="00682C3F" w14:paraId="33D561A5" w14:textId="7CC2EBC6">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8588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9" name="תמונה 33"/>
            <wp:cNvGraphicFramePr/>
            <a:graphic xmlns:a="http://schemas.openxmlformats.org/drawingml/2006/main">
              <a:graphicData uri="http://schemas.openxmlformats.org/drawingml/2006/picture">
                <pic:pic xmlns:pic="http://schemas.openxmlformats.org/drawingml/2006/picture">
                  <pic:nvPicPr>
                    <pic:cNvPr id="49"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376A" w:rsidR="0069133E">
        <w:rPr>
          <w:noProof/>
          <w:spacing w:val="-2"/>
          <w:sz w:val="18"/>
          <w:szCs w:val="18"/>
        </w:rPr>
        <w:t>The NII should develop a comprehensive plan, including a finalized schedule for the Project completion, with all components duly approved. Additionally, periodic control mechanisms must be established to ensure the effective implementation of the plan. All of this is to achieve the main goal of the Project – placing the insured and fulfilling their rights at the center</w:t>
      </w:r>
      <w:r w:rsidRPr="00C50F58">
        <w:rPr>
          <w:rFonts w:hint="cs"/>
          <w:spacing w:val="-2"/>
          <w:sz w:val="18"/>
          <w:szCs w:val="18"/>
        </w:rPr>
        <w:t xml:space="preserve">. </w:t>
      </w:r>
    </w:p>
    <w:p w:rsidR="007E0204" w:rsidP="00682C3F" w14:paraId="1C0FBD87" w14:textId="6AE0E3C6">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8691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7" name="תמונה 33"/>
            <wp:cNvGraphicFramePr/>
            <a:graphic xmlns:a="http://schemas.openxmlformats.org/drawingml/2006/main">
              <a:graphicData uri="http://schemas.openxmlformats.org/drawingml/2006/picture">
                <pic:pic xmlns:pic="http://schemas.openxmlformats.org/drawingml/2006/picture">
                  <pic:nvPicPr>
                    <pic:cNvPr id="47"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376A" w:rsidR="0069133E">
        <w:rPr>
          <w:noProof/>
          <w:spacing w:val="-2"/>
          <w:sz w:val="18"/>
          <w:szCs w:val="18"/>
        </w:rPr>
        <w:t>The NII should assess the future of the systems excluded from the Project, considering the quality of current solutions and their technological viability for sustained operation within the existing technological framework. Based on this assessment, a multi-year upgrade plan must be formulated to achieve the principal aim of the "insured at the center" while concurrently advancing the existing systems within the "Tevel" Project</w:t>
      </w:r>
      <w:r w:rsidRPr="00C50F58">
        <w:rPr>
          <w:rFonts w:hint="cs"/>
          <w:spacing w:val="-2"/>
          <w:sz w:val="18"/>
          <w:szCs w:val="18"/>
        </w:rPr>
        <w:t>.</w:t>
      </w:r>
    </w:p>
    <w:p w:rsidR="00D12832" w:rsidRPr="00C50F58" w:rsidP="00D12832" w14:paraId="275C7970" w14:textId="3692C6B3">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98176"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917672958" name="תמונה 33"/>
            <wp:cNvGraphicFramePr/>
            <a:graphic xmlns:a="http://schemas.openxmlformats.org/drawingml/2006/main">
              <a:graphicData uri="http://schemas.openxmlformats.org/drawingml/2006/picture">
                <pic:pic xmlns:pic="http://schemas.openxmlformats.org/drawingml/2006/picture">
                  <pic:nvPicPr>
                    <pic:cNvPr id="1917672958"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376A" w:rsidR="0069133E">
        <w:rPr>
          <w:noProof/>
          <w:spacing w:val="-2"/>
          <w:sz w:val="18"/>
          <w:szCs w:val="18"/>
        </w:rPr>
        <w:t>Due to significant and ongoing budgetary deviations, the NII should conduct a thorough investigation to identify and analyze the causes of these deviations. It must also prevent future deviations in this and another IT Projects it manages. Following this investigation, a final budget for the Project completion must be established, along with the designation of accountability for budget adherence</w:t>
      </w:r>
      <w:r w:rsidRPr="00C50F58">
        <w:rPr>
          <w:rFonts w:hint="cs"/>
          <w:spacing w:val="-2"/>
          <w:sz w:val="18"/>
          <w:szCs w:val="18"/>
        </w:rPr>
        <w:t xml:space="preserve">. </w:t>
      </w:r>
    </w:p>
    <w:p w:rsidR="00D12832" w:rsidRPr="00C50F58" w:rsidP="00D12832" w14:paraId="60A330EC" w14:textId="181F188E">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99200"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719082896" name="תמונה 33"/>
            <wp:cNvGraphicFramePr/>
            <a:graphic xmlns:a="http://schemas.openxmlformats.org/drawingml/2006/main">
              <a:graphicData uri="http://schemas.openxmlformats.org/drawingml/2006/picture">
                <pic:pic xmlns:pic="http://schemas.openxmlformats.org/drawingml/2006/picture">
                  <pic:nvPicPr>
                    <pic:cNvPr id="719082896"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8" w:name="_Hlk185402669"/>
      <w:r w:rsidRPr="00AC376A" w:rsidR="0069133E">
        <w:rPr>
          <w:noProof/>
          <w:spacing w:val="-2"/>
          <w:sz w:val="18"/>
          <w:szCs w:val="18"/>
        </w:rPr>
        <w:t xml:space="preserve">The NII should </w:t>
      </w:r>
      <w:bookmarkEnd w:id="8"/>
      <w:r w:rsidRPr="00AC376A" w:rsidR="0069133E">
        <w:rPr>
          <w:noProof/>
          <w:spacing w:val="-2"/>
          <w:sz w:val="18"/>
          <w:szCs w:val="18"/>
        </w:rPr>
        <w:t>include in the Project budget all associated expenses, including the costs related to the employment of standard workforce employees</w:t>
      </w:r>
      <w:r w:rsidRPr="00C50F58">
        <w:rPr>
          <w:rFonts w:hint="cs"/>
          <w:spacing w:val="-2"/>
          <w:sz w:val="18"/>
          <w:szCs w:val="18"/>
        </w:rPr>
        <w:t xml:space="preserve">. </w:t>
      </w:r>
    </w:p>
    <w:p w:rsidR="00D12832" w:rsidRPr="00C50F58" w:rsidP="00D12832" w14:paraId="195EE1A5" w14:textId="3C8BA05B">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0224"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474628561" name="תמונה 33"/>
            <wp:cNvGraphicFramePr/>
            <a:graphic xmlns:a="http://schemas.openxmlformats.org/drawingml/2006/main">
              <a:graphicData uri="http://schemas.openxmlformats.org/drawingml/2006/picture">
                <pic:pic xmlns:pic="http://schemas.openxmlformats.org/drawingml/2006/picture">
                  <pic:nvPicPr>
                    <pic:cNvPr id="1474628561"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376A" w:rsidR="0069133E">
        <w:rPr>
          <w:noProof/>
          <w:spacing w:val="-2"/>
          <w:sz w:val="18"/>
          <w:szCs w:val="18"/>
        </w:rPr>
        <w:t>The NII should implement Standard control processes, wherein original planning is compared against actual execution. This includes an analysis of both overestimations and underestimations to facilitate the extraction of reliable lessons regarding actual costs and the efficiency of the characterization, development, and testing teams’ efforts</w:t>
      </w:r>
      <w:r w:rsidRPr="00C50F58">
        <w:rPr>
          <w:rFonts w:hint="cs"/>
          <w:spacing w:val="-2"/>
          <w:sz w:val="18"/>
          <w:szCs w:val="18"/>
        </w:rPr>
        <w:t xml:space="preserve">. </w:t>
      </w:r>
    </w:p>
    <w:p w:rsidR="00D12832" w:rsidRPr="00C50F58" w:rsidP="0069133E" w14:paraId="7D34CD01" w14:textId="12CFC578">
      <w:pPr>
        <w:pStyle w:val="ListParagraph"/>
        <w:numPr>
          <w:ilvl w:val="0"/>
          <w:numId w:val="0"/>
        </w:numPr>
        <w:bidi w:val="0"/>
        <w:spacing w:after="840" w:line="260" w:lineRule="exact"/>
        <w:ind w:left="397"/>
        <w:rPr>
          <w:spacing w:val="-2"/>
          <w:sz w:val="18"/>
          <w:szCs w:val="18"/>
        </w:rPr>
      </w:pPr>
      <w:r w:rsidRPr="00474ED3">
        <w:rPr>
          <w:rFonts w:hint="eastAsia"/>
          <w:b/>
          <w:bCs/>
          <w:noProof/>
          <w:color w:val="FFFFFF" w:themeColor="background1"/>
          <w:sz w:val="22"/>
          <w:szCs w:val="22"/>
          <w:rtl/>
        </w:rPr>
        <w:drawing>
          <wp:anchor distT="0" distB="0" distL="114300" distR="114300" simplePos="0" relativeHeight="251682816" behindDoc="1" locked="0" layoutInCell="1" allowOverlap="1">
            <wp:simplePos x="0" y="0"/>
            <wp:positionH relativeFrom="column">
              <wp:posOffset>-19050</wp:posOffset>
            </wp:positionH>
            <wp:positionV relativeFrom="paragraph">
              <wp:posOffset>768116</wp:posOffset>
            </wp:positionV>
            <wp:extent cx="4701540" cy="675640"/>
            <wp:effectExtent l="0" t="0" r="0" b="0"/>
            <wp:wrapNone/>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01540" cy="675640"/>
                    </a:xfrm>
                    <a:prstGeom prst="rect">
                      <a:avLst/>
                    </a:prstGeom>
                  </pic:spPr>
                </pic:pic>
              </a:graphicData>
            </a:graphic>
            <wp14:sizeRelH relativeFrom="margin">
              <wp14:pctWidth>0</wp14:pctWidth>
            </wp14:sizeRelH>
            <wp14:sizeRelV relativeFrom="margin">
              <wp14:pctHeight>0</wp14:pctHeight>
            </wp14:sizeRelV>
          </wp:anchor>
        </w:drawing>
      </w:r>
      <w:r w:rsidRPr="00C50F58">
        <w:rPr>
          <w:noProof/>
          <w:spacing w:val="-2"/>
          <w:sz w:val="18"/>
          <w:szCs w:val="18"/>
        </w:rPr>
        <w:drawing>
          <wp:anchor distT="0" distB="3600450" distL="114300" distR="114300" simplePos="0" relativeHeight="25170124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55820183" name="תמונה 33"/>
            <wp:cNvGraphicFramePr/>
            <a:graphic xmlns:a="http://schemas.openxmlformats.org/drawingml/2006/main">
              <a:graphicData uri="http://schemas.openxmlformats.org/drawingml/2006/picture">
                <pic:pic xmlns:pic="http://schemas.openxmlformats.org/drawingml/2006/picture">
                  <pic:nvPicPr>
                    <pic:cNvPr id="455820183"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376A" w:rsidR="0069133E">
        <w:rPr>
          <w:noProof/>
          <w:spacing w:val="-2"/>
          <w:sz w:val="18"/>
          <w:szCs w:val="18"/>
        </w:rPr>
        <w:t>The Project's management should adopt a structured and systematic approach for lessons learning after each Project version</w:t>
      </w:r>
      <w:r w:rsidRPr="00C50F58">
        <w:rPr>
          <w:rFonts w:hint="cs"/>
          <w:spacing w:val="-2"/>
          <w:sz w:val="18"/>
          <w:szCs w:val="18"/>
        </w:rPr>
        <w:t xml:space="preserve">. </w:t>
      </w:r>
    </w:p>
    <w:p w:rsidR="004B3772" w:rsidRPr="004C3206" w:rsidP="00837C74" w14:paraId="65300AB3" w14:textId="386EE9E3">
      <w:pPr>
        <w:bidi w:val="0"/>
        <w:spacing w:line="276" w:lineRule="auto"/>
        <w:ind w:left="170" w:right="113"/>
        <w:rPr>
          <w:rFonts w:ascii="Tahoma" w:hAnsi="Tahoma" w:cs="Tahoma"/>
          <w:b/>
          <w:bCs/>
          <w:color w:val="FFFFFF" w:themeColor="background1"/>
          <w:sz w:val="22"/>
          <w:szCs w:val="22"/>
        </w:rPr>
      </w:pPr>
      <w:r w:rsidRPr="00735365">
        <w:rPr>
          <w:rFonts w:ascii="Tahoma" w:hAnsi="Tahoma" w:cs="Tahoma"/>
          <w:b/>
          <w:bCs/>
          <w:noProof/>
          <w:color w:val="FFFFFF" w:themeColor="background1"/>
          <w:sz w:val="22"/>
          <w:szCs w:val="22"/>
        </w:rPr>
        <w:t xml:space="preserve">The </w:t>
      </w:r>
      <w:r w:rsidRPr="003548CB" w:rsidR="003548CB">
        <w:rPr>
          <w:rFonts w:ascii="Tahoma" w:hAnsi="Tahoma" w:cs="Tahoma"/>
          <w:b/>
          <w:bCs/>
          <w:noProof/>
          <w:color w:val="FFFFFF" w:themeColor="background1"/>
          <w:sz w:val="22"/>
          <w:szCs w:val="22"/>
        </w:rPr>
        <w:t>Reduction in the</w:t>
      </w:r>
      <w:r w:rsidRPr="00735365" w:rsidR="003548CB">
        <w:rPr>
          <w:rFonts w:ascii="Tahoma" w:hAnsi="Tahoma" w:cs="Tahoma"/>
          <w:b/>
          <w:bCs/>
          <w:noProof/>
          <w:color w:val="FFFFFF" w:themeColor="background1"/>
          <w:sz w:val="22"/>
          <w:szCs w:val="22"/>
        </w:rPr>
        <w:t xml:space="preserve"> </w:t>
      </w:r>
      <w:r w:rsidRPr="00735365">
        <w:rPr>
          <w:rFonts w:ascii="Tahoma" w:hAnsi="Tahoma" w:cs="Tahoma"/>
          <w:b/>
          <w:bCs/>
          <w:noProof/>
          <w:color w:val="FFFFFF" w:themeColor="background1"/>
          <w:sz w:val="22"/>
          <w:szCs w:val="22"/>
        </w:rPr>
        <w:t xml:space="preserve">Contents of the "Tevel" Project Compared to the Rising Costs  </w:t>
      </w:r>
    </w:p>
    <w:p w:rsidR="00735365" w:rsidP="00837C74" w14:paraId="3ADE1FD2" w14:textId="5510EE96">
      <w:pPr>
        <w:spacing w:before="480"/>
        <w:rPr>
          <w:rtl/>
        </w:rPr>
      </w:pPr>
      <w:r>
        <w:rPr>
          <w:noProof/>
          <w:rtl/>
          <w:lang w:val="he-IL"/>
        </w:rPr>
        <w:drawing>
          <wp:inline distT="0" distB="0" distL="0" distR="0">
            <wp:extent cx="4677710" cy="4220107"/>
            <wp:effectExtent l="0" t="0" r="0" b="0"/>
            <wp:docPr id="180261448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14487" name="תמונה 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7710" cy="4220107"/>
                    </a:xfrm>
                    <a:prstGeom prst="rect">
                      <a:avLst/>
                    </a:prstGeom>
                  </pic:spPr>
                </pic:pic>
              </a:graphicData>
            </a:graphic>
          </wp:inline>
        </w:drawing>
      </w:r>
    </w:p>
    <w:p w:rsidR="00735365" w14:paraId="059DDA72" w14:textId="77777777">
      <w:pPr>
        <w:bidi w:val="0"/>
        <w:rPr>
          <w:rtl/>
        </w:rPr>
      </w:pPr>
      <w:r>
        <w:rPr>
          <w:rtl/>
        </w:rPr>
        <w:br w:type="page"/>
      </w:r>
    </w:p>
    <w:p w:rsidR="00735365" w:rsidP="00735365" w14:paraId="11AD5372" w14:textId="77777777">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5720"/>
            <wp:effectExtent l="0" t="0" r="6350" b="0"/>
            <wp:docPr id="183541469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414695" name="Picture 1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735365" w:rsidRPr="00902625" w:rsidP="00735365" w14:paraId="4166FBBB" w14:textId="77777777">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Summary</w:t>
      </w:r>
    </w:p>
    <w:p w:rsidR="00735365" w:rsidRPr="00E32E63" w:rsidP="00735365" w14:paraId="7DE23ABC" w14:textId="77777777">
      <w:pPr>
        <w:pStyle w:val="running-text"/>
        <w:spacing w:after="180" w:line="260" w:lineRule="exact"/>
        <w:ind w:right="0"/>
        <w:rPr>
          <w:color w:val="0D0D0D" w:themeColor="text1" w:themeTint="F2"/>
          <w:sz w:val="18"/>
        </w:rPr>
      </w:pPr>
      <w:r w:rsidRPr="00E32E63">
        <w:rPr>
          <w:color w:val="0D0D0D" w:themeColor="text1" w:themeTint="F2"/>
          <w:sz w:val="18"/>
        </w:rPr>
        <w:t>The "Tevel" Project, NII's leading digital initiative, was initiated over a decade ago to eliminate technological and procedural barriers and implement the vision of the NII to provide comprehensive access to its services for the public and promote data transparency. This initiative aligns with its principle of placing the insured at the center and maximizing their entitlements. As of the audit date, the NII has invested about NIS 1.2 billion into the Project, completing ten (a quarter) of the planned 38 core systems.</w:t>
      </w:r>
    </w:p>
    <w:p w:rsidR="00735365" w:rsidRPr="00E32E63" w:rsidP="00735365" w14:paraId="6AF43EDF" w14:textId="77777777">
      <w:pPr>
        <w:pStyle w:val="running-text"/>
        <w:spacing w:after="180" w:line="260" w:lineRule="exact"/>
        <w:ind w:right="0"/>
        <w:rPr>
          <w:color w:val="0D0D0D" w:themeColor="text1" w:themeTint="F2"/>
          <w:sz w:val="18"/>
        </w:rPr>
      </w:pPr>
      <w:r w:rsidRPr="00E32E63">
        <w:rPr>
          <w:color w:val="0D0D0D" w:themeColor="text1" w:themeTint="F2"/>
          <w:sz w:val="18"/>
        </w:rPr>
        <w:t>The State Comptroller's Office has published two audit reports regarding the Project’s implementation: one in 2015 and another in 2020. This follow-up report examines the rectification of the key deficiencies noted in the Previous Audit.</w:t>
      </w:r>
    </w:p>
    <w:p w:rsidR="00735365" w:rsidRPr="00E32E63" w:rsidP="00735365" w14:paraId="371CE587" w14:textId="77777777">
      <w:pPr>
        <w:pStyle w:val="running-text"/>
        <w:spacing w:after="180" w:line="260" w:lineRule="exact"/>
        <w:ind w:right="0"/>
        <w:rPr>
          <w:color w:val="0D0D0D" w:themeColor="text1" w:themeTint="F2"/>
          <w:sz w:val="18"/>
        </w:rPr>
      </w:pPr>
      <w:r w:rsidRPr="00E32E63">
        <w:rPr>
          <w:color w:val="0D0D0D" w:themeColor="text1" w:themeTint="F2"/>
          <w:sz w:val="18"/>
        </w:rPr>
        <w:t xml:space="preserve">The follow-up audit raised that most of the key deficiencies noted in the Previous Report remain unaddressed or have been slightly rectified. Schedule deviations persist, and the NII has no estimated completion date for the Project. Concurrently, while the NII reduced the Project contents by half, the current estimated cost is about NIS 1.5 billion, representing a deviation of about NIS 1 billion from the original budget of NIS 477 million (an increase of about 200%). This deviation is expected to rise by several hundred million NIS more by the Project’s completion. Continuous discrepancies in Project timelines and costs adversely affect the provision of optimal services to the insured populace. The report also notes a practice of retroactively amending planning data, which significantly undermines effective supervision and budget control and examines allocated versus planned initially resources. Regarding the engagement of relevant stakeholders, the NII has addressed the deficiencies noted in the Previous Report by initiating steering committee meetings and periodic control meetings involving its management representatives. </w:t>
      </w:r>
    </w:p>
    <w:p w:rsidR="00735365" w:rsidRPr="00E32E63" w:rsidP="00735365" w14:paraId="6A9E30E6" w14:textId="77777777">
      <w:pPr>
        <w:pStyle w:val="running-text"/>
        <w:spacing w:after="180" w:line="260" w:lineRule="exact"/>
        <w:ind w:right="0"/>
        <w:rPr>
          <w:color w:val="0D0D0D" w:themeColor="text1" w:themeTint="F2"/>
          <w:sz w:val="18"/>
        </w:rPr>
      </w:pPr>
      <w:r w:rsidRPr="00E32E63">
        <w:rPr>
          <w:color w:val="0D0D0D" w:themeColor="text1" w:themeTint="F2"/>
          <w:sz w:val="18"/>
        </w:rPr>
        <w:t>Despite the investment of over NIS 1 billion of public funds into the "Tevel" Project – over double the initial overall planning – the objective of enhancing public services and assisting individuals in exhausting their rights has been partially realized, partly due to the Project's reduced contents.</w:t>
      </w:r>
    </w:p>
    <w:p w:rsidR="00735365" w:rsidP="00735365" w14:paraId="26D3FB11" w14:textId="51C6E4FC">
      <w:pPr>
        <w:pStyle w:val="running-text"/>
        <w:spacing w:after="180" w:line="260" w:lineRule="exact"/>
        <w:ind w:right="0"/>
        <w:rPr>
          <w:color w:val="0D0D0D" w:themeColor="text1" w:themeTint="F2"/>
          <w:sz w:val="18"/>
          <w:rtl/>
        </w:rPr>
      </w:pPr>
      <w:r w:rsidRPr="00E32E63">
        <w:rPr>
          <w:color w:val="0D0D0D" w:themeColor="text1" w:themeTint="F2"/>
          <w:sz w:val="18"/>
        </w:rPr>
        <w:t xml:space="preserve">The significant deviations in the Project necessitate the NII's administration to monitor the factors contributing to these discrepancies, establish mechanisms to mitigate them, and definitively determine the Project’s completion date and budget. The management of the NII is responsible for effectively utilizing public funds invested in the Project. It is therefore recommended that the NII implement the insights gained from addressing the deficiencies outlined in this report across all Projects under its supervision. Moreover, the management should assess, given the progress of system development over the past 14 years, the expectation of achieving an improvement in the ICT response in all the systems across </w:t>
      </w:r>
      <w:r w:rsidRPr="00E32E63">
        <w:rPr>
          <w:color w:val="0D0D0D" w:themeColor="text1" w:themeTint="F2"/>
          <w:sz w:val="18"/>
        </w:rPr>
        <w:t>all of</w:t>
      </w:r>
      <w:r w:rsidRPr="00E32E63">
        <w:rPr>
          <w:color w:val="0D0D0D" w:themeColor="text1" w:themeTint="F2"/>
          <w:sz w:val="18"/>
        </w:rPr>
        <w:t xml:space="preserve"> the NII's systems, particularly those excluded from the Project, and convene a thorough and strategic discussion based on examination results</w:t>
      </w:r>
      <w:r w:rsidRPr="00FF2854">
        <w:rPr>
          <w:color w:val="0D0D0D" w:themeColor="text1" w:themeTint="F2"/>
          <w:sz w:val="18"/>
        </w:rPr>
        <w:t>.</w:t>
      </w:r>
    </w:p>
    <w:p w:rsidR="001C27C2" w:rsidRPr="004E3C71" w:rsidP="001C27C2" w14:paraId="62004DB7" w14:textId="43E19FF5">
      <w:pPr>
        <w:bidi w:val="0"/>
        <w:spacing w:before="120" w:line="240" w:lineRule="auto"/>
        <w:ind w:left="283" w:right="283"/>
        <w:rPr>
          <w:rFonts w:ascii="Tahoma" w:hAnsi="Tahoma" w:cs="Tahoma"/>
          <w:b/>
          <w:bCs/>
          <w:color w:val="FFFFFF" w:themeColor="background1"/>
          <w:sz w:val="22"/>
          <w:szCs w:val="22"/>
        </w:rPr>
      </w:pPr>
      <w:r w:rsidRPr="00474ED3">
        <w:rPr>
          <w:rFonts w:ascii="Tahoma" w:hAnsi="Tahoma" w:cs="Tahoma" w:hint="eastAsia"/>
          <w:b/>
          <w:bCs/>
          <w:noProof/>
          <w:color w:val="FFFFFF" w:themeColor="background1"/>
          <w:sz w:val="22"/>
          <w:szCs w:val="22"/>
          <w:rtl/>
        </w:rPr>
        <w:drawing>
          <wp:anchor distT="0" distB="0" distL="114300" distR="114300" simplePos="0" relativeHeight="251702272" behindDoc="1" locked="0" layoutInCell="1" allowOverlap="1">
            <wp:simplePos x="0" y="0"/>
            <wp:positionH relativeFrom="column">
              <wp:posOffset>8230</wp:posOffset>
            </wp:positionH>
            <wp:positionV relativeFrom="paragraph">
              <wp:posOffset>-101829</wp:posOffset>
            </wp:positionV>
            <wp:extent cx="4699533" cy="658368"/>
            <wp:effectExtent l="0" t="0" r="0" b="2540"/>
            <wp:wrapNone/>
            <wp:docPr id="3" name="Picture 3" descr="תמונה שמכילה צילום מסך, אדום, מלב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תמונה שמכילה צילום מסך, אדום, מלבן&#10;&#10;התיאור נוצר באופן אוטומטי"/>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2727" cy="668622"/>
                    </a:xfrm>
                    <a:prstGeom prst="rect">
                      <a:avLst/>
                    </a:prstGeom>
                  </pic:spPr>
                </pic:pic>
              </a:graphicData>
            </a:graphic>
            <wp14:sizeRelH relativeFrom="margin">
              <wp14:pctWidth>0</wp14:pctWidth>
            </wp14:sizeRelH>
            <wp14:sizeRelV relativeFrom="margin">
              <wp14:pctHeight>0</wp14:pctHeight>
            </wp14:sizeRelV>
          </wp:anchor>
        </w:drawing>
      </w:r>
      <w:r w:rsidRPr="00735365" w:rsidR="00735365">
        <w:rPr>
          <w:rFonts w:ascii="Tahoma" w:hAnsi="Tahoma" w:cs="Tahoma"/>
          <w:b/>
          <w:bCs/>
          <w:noProof/>
          <w:color w:val="FFFFFF" w:themeColor="background1"/>
          <w:sz w:val="22"/>
          <w:szCs w:val="22"/>
        </w:rPr>
        <w:t xml:space="preserve">The </w:t>
      </w:r>
      <w:r w:rsidR="003548CB">
        <w:rPr>
          <w:rFonts w:ascii="Tahoma" w:hAnsi="Tahoma" w:cs="Tahoma"/>
          <w:b/>
          <w:bCs/>
          <w:noProof/>
          <w:color w:val="FFFFFF" w:themeColor="background1"/>
          <w:sz w:val="22"/>
          <w:szCs w:val="22"/>
        </w:rPr>
        <w:t>R</w:t>
      </w:r>
      <w:r w:rsidRPr="00735365" w:rsidR="00735365">
        <w:rPr>
          <w:rFonts w:ascii="Tahoma" w:hAnsi="Tahoma" w:cs="Tahoma"/>
          <w:b/>
          <w:bCs/>
          <w:noProof/>
          <w:color w:val="FFFFFF" w:themeColor="background1"/>
          <w:sz w:val="22"/>
          <w:szCs w:val="22"/>
        </w:rPr>
        <w:t>ectification Extent of the Key Deficiencies Noted in the Previous Report</w:t>
      </w:r>
    </w:p>
    <w:p w:rsidR="001C27C2" w:rsidP="001C27C2" w14:paraId="40B2410A" w14:textId="1F710CD3">
      <w:pPr>
        <w:spacing w:before="480" w:after="0" w:line="100" w:lineRule="exact"/>
        <w:ind w:left="1361" w:right="57"/>
        <w:jc w:val="right"/>
        <w:rPr>
          <w:rFonts w:ascii="Tahoma" w:hAnsi="Tahoma" w:cs="Tahoma"/>
          <w:b/>
          <w:bCs/>
          <w:noProof/>
          <w:color w:val="FFFFFF" w:themeColor="background1"/>
          <w:sz w:val="22"/>
          <w:szCs w:val="22"/>
        </w:rPr>
      </w:pPr>
    </w:p>
    <w:tbl>
      <w:tblPr>
        <w:tblStyle w:val="TableGrid"/>
        <w:bidiVisual/>
        <w:tblW w:w="7360" w:type="dxa"/>
        <w:tblBorders>
          <w:top w:val="none" w:sz="0" w:space="0" w:color="auto"/>
          <w:bottom w:val="none" w:sz="0" w:space="0" w:color="auto"/>
          <w:insideH w:val="none" w:sz="0" w:space="0" w:color="auto"/>
        </w:tblBorders>
        <w:tblLook w:val="04A0"/>
      </w:tblPr>
      <w:tblGrid>
        <w:gridCol w:w="851"/>
        <w:gridCol w:w="1091"/>
        <w:gridCol w:w="853"/>
        <w:gridCol w:w="853"/>
        <w:gridCol w:w="1345"/>
        <w:gridCol w:w="1168"/>
        <w:gridCol w:w="1199"/>
      </w:tblGrid>
      <w:tr w14:paraId="25CD4283" w14:textId="77777777" w:rsidTr="0098211B">
        <w:tblPrEx>
          <w:tblW w:w="7360" w:type="dxa"/>
          <w:tblBorders>
            <w:top w:val="none" w:sz="0" w:space="0" w:color="auto"/>
            <w:bottom w:val="none" w:sz="0" w:space="0" w:color="auto"/>
            <w:insideH w:val="none" w:sz="0" w:space="0" w:color="auto"/>
          </w:tblBorders>
          <w:tblLook w:val="04A0"/>
        </w:tblPrEx>
        <w:trPr>
          <w:tblHeader/>
        </w:trPr>
        <w:tc>
          <w:tcPr>
            <w:tcW w:w="3648" w:type="dxa"/>
            <w:gridSpan w:val="4"/>
            <w:shd w:val="clear" w:color="auto" w:fill="C8DCE4"/>
            <w:vAlign w:val="bottom"/>
          </w:tcPr>
          <w:p w:rsidR="001C27C2" w:rsidRPr="00735365" w:rsidP="0098211B" w14:paraId="1175E4DE" w14:textId="4A74F289">
            <w:pPr>
              <w:bidi w:val="0"/>
              <w:spacing w:before="120" w:line="240" w:lineRule="auto"/>
              <w:jc w:val="center"/>
              <w:rPr>
                <w:rFonts w:ascii="Tahoma" w:hAnsi="Tahoma" w:cs="Tahoma"/>
                <w:b/>
                <w:bCs/>
                <w:noProof/>
                <w:color w:val="FFFFFF" w:themeColor="background1"/>
                <w:sz w:val="14"/>
                <w:szCs w:val="14"/>
                <w:rtl/>
              </w:rPr>
            </w:pPr>
            <w:r w:rsidRPr="00735365">
              <w:rPr>
                <w:rFonts w:ascii="Tahoma" w:hAnsi="Tahoma" w:cs="Tahoma"/>
                <w:b/>
                <w:bCs/>
                <w:sz w:val="14"/>
                <w:szCs w:val="14"/>
              </w:rPr>
              <w:t xml:space="preserve">The </w:t>
            </w:r>
            <w:r w:rsidR="003548CB">
              <w:rPr>
                <w:rFonts w:ascii="Tahoma" w:hAnsi="Tahoma" w:cs="Tahoma"/>
                <w:b/>
                <w:bCs/>
                <w:sz w:val="14"/>
                <w:szCs w:val="14"/>
              </w:rPr>
              <w:t>R</w:t>
            </w:r>
            <w:r w:rsidRPr="00735365">
              <w:rPr>
                <w:rFonts w:ascii="Tahoma" w:hAnsi="Tahoma" w:cs="Tahoma"/>
                <w:b/>
                <w:bCs/>
                <w:sz w:val="14"/>
                <w:szCs w:val="14"/>
              </w:rPr>
              <w:t>ectification Extent of the Key Deficiency Noted in the Follow-up Audit</w:t>
            </w:r>
          </w:p>
        </w:tc>
        <w:tc>
          <w:tcPr>
            <w:tcW w:w="1345" w:type="dxa"/>
            <w:shd w:val="clear" w:color="auto" w:fill="C8DCE4"/>
            <w:vAlign w:val="bottom"/>
          </w:tcPr>
          <w:p w:rsidR="001C27C2" w:rsidRPr="00760971" w:rsidP="0098211B" w14:paraId="72D9D005" w14:textId="77777777">
            <w:pPr>
              <w:bidi w:val="0"/>
              <w:spacing w:before="120" w:line="240" w:lineRule="auto"/>
              <w:jc w:val="center"/>
              <w:rPr>
                <w:rFonts w:ascii="Tahoma" w:hAnsi="Tahoma" w:cs="Tahoma"/>
                <w:b/>
                <w:bCs/>
                <w:noProof/>
                <w:color w:val="FFFFFF" w:themeColor="background1"/>
                <w:sz w:val="14"/>
                <w:szCs w:val="14"/>
                <w:rtl/>
                <w:lang w:val="en"/>
              </w:rPr>
            </w:pPr>
          </w:p>
        </w:tc>
        <w:tc>
          <w:tcPr>
            <w:tcW w:w="1168" w:type="dxa"/>
            <w:shd w:val="clear" w:color="auto" w:fill="C8DCE4"/>
          </w:tcPr>
          <w:p w:rsidR="001C27C2" w:rsidRPr="00760971" w:rsidP="0098211B" w14:paraId="290E3293" w14:textId="77777777">
            <w:pPr>
              <w:bidi w:val="0"/>
              <w:spacing w:before="120" w:line="240" w:lineRule="auto"/>
              <w:jc w:val="center"/>
              <w:rPr>
                <w:rFonts w:ascii="Tahoma" w:hAnsi="Tahoma" w:cs="Tahoma"/>
                <w:b/>
                <w:bCs/>
                <w:noProof/>
                <w:color w:val="FFFFFF" w:themeColor="background1"/>
                <w:sz w:val="14"/>
                <w:szCs w:val="14"/>
                <w:rtl/>
                <w:lang w:val="en"/>
              </w:rPr>
            </w:pPr>
          </w:p>
        </w:tc>
        <w:tc>
          <w:tcPr>
            <w:tcW w:w="1199" w:type="dxa"/>
            <w:shd w:val="clear" w:color="auto" w:fill="C8DCE4"/>
            <w:vAlign w:val="bottom"/>
          </w:tcPr>
          <w:p w:rsidR="001C27C2" w:rsidRPr="00760971" w:rsidP="0098211B" w14:paraId="20B6F477" w14:textId="77777777">
            <w:pPr>
              <w:bidi w:val="0"/>
              <w:spacing w:before="120" w:line="240" w:lineRule="auto"/>
              <w:jc w:val="center"/>
              <w:rPr>
                <w:rFonts w:ascii="Tahoma" w:hAnsi="Tahoma" w:cs="Tahoma"/>
                <w:b/>
                <w:bCs/>
                <w:noProof/>
                <w:color w:val="FFFFFF" w:themeColor="background1"/>
                <w:sz w:val="14"/>
                <w:szCs w:val="14"/>
                <w:rtl/>
                <w:lang w:val="en"/>
              </w:rPr>
            </w:pPr>
          </w:p>
        </w:tc>
      </w:tr>
      <w:tr w14:paraId="6E31DBDE" w14:textId="77777777" w:rsidTr="0098211B">
        <w:tblPrEx>
          <w:tblW w:w="7360" w:type="dxa"/>
          <w:tblLook w:val="04A0"/>
        </w:tblPrEx>
        <w:trPr>
          <w:trHeight w:val="397"/>
          <w:tblHeader/>
        </w:trPr>
        <w:tc>
          <w:tcPr>
            <w:tcW w:w="851" w:type="dxa"/>
            <w:shd w:val="clear" w:color="auto" w:fill="90CD4F"/>
            <w:vAlign w:val="bottom"/>
          </w:tcPr>
          <w:p w:rsidR="001C27C2" w:rsidRPr="00F03432" w:rsidP="0098211B" w14:paraId="4E7D67CB" w14:textId="77777777">
            <w:pPr>
              <w:bidi w:val="0"/>
              <w:spacing w:before="120" w:line="240" w:lineRule="auto"/>
              <w:jc w:val="center"/>
              <w:rPr>
                <w:rFonts w:ascii="Tahoma" w:hAnsi="Tahoma" w:cs="Tahoma"/>
                <w:b/>
                <w:bCs/>
                <w:noProof/>
                <w:color w:val="FFFFFF" w:themeColor="background1"/>
                <w:spacing w:val="-10"/>
                <w:sz w:val="14"/>
                <w:szCs w:val="14"/>
                <w:rtl/>
                <w:lang w:val="en"/>
              </w:rPr>
            </w:pPr>
            <w:r w:rsidRPr="00581877">
              <w:rPr>
                <w:rFonts w:ascii="Tahoma" w:hAnsi="Tahoma" w:cs="Tahoma"/>
                <w:b/>
                <w:bCs/>
                <w:sz w:val="14"/>
                <w:szCs w:val="14"/>
              </w:rPr>
              <w:t xml:space="preserve">Fully </w:t>
            </w:r>
            <w:r>
              <w:rPr>
                <w:rFonts w:ascii="Tahoma" w:hAnsi="Tahoma" w:cs="Tahoma"/>
                <w:b/>
                <w:bCs/>
                <w:sz w:val="14"/>
                <w:szCs w:val="14"/>
              </w:rPr>
              <w:t>R</w:t>
            </w:r>
            <w:r w:rsidRPr="00581877">
              <w:rPr>
                <w:rFonts w:ascii="Tahoma" w:hAnsi="Tahoma" w:cs="Tahoma"/>
                <w:b/>
                <w:bCs/>
                <w:sz w:val="14"/>
                <w:szCs w:val="14"/>
              </w:rPr>
              <w:t>ectified</w:t>
            </w:r>
          </w:p>
        </w:tc>
        <w:tc>
          <w:tcPr>
            <w:tcW w:w="1091" w:type="dxa"/>
            <w:shd w:val="clear" w:color="auto" w:fill="FFFF00"/>
            <w:vAlign w:val="bottom"/>
          </w:tcPr>
          <w:p w:rsidR="001C27C2" w:rsidRPr="00A11E5A" w:rsidP="0098211B" w14:paraId="3C03A62C" w14:textId="77777777">
            <w:pPr>
              <w:bidi w:val="0"/>
              <w:spacing w:before="120" w:line="240" w:lineRule="auto"/>
              <w:jc w:val="center"/>
              <w:rPr>
                <w:rFonts w:ascii="Tahoma" w:hAnsi="Tahoma" w:cs="Tahoma"/>
                <w:b/>
                <w:bCs/>
                <w:noProof/>
                <w:color w:val="FFFFFF" w:themeColor="background1"/>
                <w:spacing w:val="-10"/>
                <w:sz w:val="14"/>
                <w:szCs w:val="14"/>
                <w:rtl/>
              </w:rPr>
            </w:pPr>
            <w:r w:rsidRPr="000D4EB4">
              <w:rPr>
                <w:rFonts w:ascii="Tahoma" w:hAnsi="Tahoma" w:cs="Tahoma"/>
                <w:b/>
                <w:bCs/>
                <w:sz w:val="14"/>
                <w:szCs w:val="14"/>
              </w:rPr>
              <w:t>S</w:t>
            </w:r>
            <w:r w:rsidRPr="000D4EB4">
              <w:rPr>
                <w:rFonts w:ascii="Tahoma" w:hAnsi="Tahoma" w:cs="Tahoma" w:hint="eastAsia"/>
                <w:b/>
                <w:bCs/>
                <w:sz w:val="14"/>
                <w:szCs w:val="14"/>
              </w:rPr>
              <w:t>ignificant</w:t>
            </w:r>
            <w:r w:rsidRPr="000D4EB4">
              <w:rPr>
                <w:rFonts w:ascii="Tahoma" w:hAnsi="Tahoma" w:cs="Tahoma"/>
                <w:b/>
                <w:bCs/>
                <w:sz w:val="14"/>
                <w:szCs w:val="14"/>
              </w:rPr>
              <w:t>ly</w:t>
            </w:r>
            <w:r w:rsidRPr="000D4EB4">
              <w:rPr>
                <w:rFonts w:ascii="Tahoma" w:hAnsi="Tahoma" w:cs="Tahoma" w:hint="eastAsia"/>
                <w:b/>
                <w:bCs/>
                <w:sz w:val="14"/>
                <w:szCs w:val="14"/>
              </w:rPr>
              <w:t xml:space="preserve"> Rectified</w:t>
            </w:r>
          </w:p>
        </w:tc>
        <w:tc>
          <w:tcPr>
            <w:tcW w:w="853" w:type="dxa"/>
            <w:shd w:val="clear" w:color="auto" w:fill="FFC002"/>
            <w:vAlign w:val="bottom"/>
          </w:tcPr>
          <w:p w:rsidR="001C27C2" w:rsidRPr="00F03432" w:rsidP="0098211B" w14:paraId="730AAE23" w14:textId="77777777">
            <w:pPr>
              <w:bidi w:val="0"/>
              <w:spacing w:before="120" w:line="240" w:lineRule="auto"/>
              <w:jc w:val="center"/>
              <w:rPr>
                <w:rFonts w:ascii="Tahoma" w:hAnsi="Tahoma" w:cs="Tahoma"/>
                <w:b/>
                <w:bCs/>
                <w:noProof/>
                <w:color w:val="FFFFFF" w:themeColor="background1"/>
                <w:spacing w:val="-10"/>
                <w:sz w:val="14"/>
                <w:szCs w:val="14"/>
                <w:rtl/>
                <w:lang w:val="en"/>
              </w:rPr>
            </w:pPr>
            <w:r w:rsidRPr="000D4EB4">
              <w:rPr>
                <w:rFonts w:ascii="Tahoma" w:hAnsi="Tahoma" w:cs="Tahoma"/>
                <w:b/>
                <w:bCs/>
                <w:sz w:val="14"/>
                <w:szCs w:val="14"/>
              </w:rPr>
              <w:t xml:space="preserve">Slightly </w:t>
            </w:r>
            <w:r w:rsidRPr="000D4EB4">
              <w:rPr>
                <w:rFonts w:ascii="Tahoma" w:hAnsi="Tahoma" w:cs="Tahoma" w:hint="eastAsia"/>
                <w:b/>
                <w:bCs/>
                <w:sz w:val="14"/>
                <w:szCs w:val="14"/>
              </w:rPr>
              <w:t>Rectified</w:t>
            </w:r>
          </w:p>
        </w:tc>
        <w:tc>
          <w:tcPr>
            <w:tcW w:w="853" w:type="dxa"/>
            <w:shd w:val="clear" w:color="auto" w:fill="FF0100"/>
            <w:vAlign w:val="bottom"/>
          </w:tcPr>
          <w:p w:rsidR="001C27C2" w:rsidRPr="00F03432" w:rsidP="0098211B" w14:paraId="7BC771D7" w14:textId="77777777">
            <w:pPr>
              <w:bidi w:val="0"/>
              <w:spacing w:before="120" w:line="240" w:lineRule="auto"/>
              <w:jc w:val="center"/>
              <w:rPr>
                <w:rFonts w:ascii="Tahoma" w:hAnsi="Tahoma" w:cs="Tahoma"/>
                <w:b/>
                <w:bCs/>
                <w:noProof/>
                <w:color w:val="FFFFFF" w:themeColor="background1"/>
                <w:spacing w:val="-10"/>
                <w:sz w:val="14"/>
                <w:szCs w:val="14"/>
                <w:rtl/>
                <w:lang w:val="en"/>
              </w:rPr>
            </w:pPr>
            <w:r w:rsidRPr="00581877">
              <w:rPr>
                <w:rFonts w:ascii="Tahoma" w:hAnsi="Tahoma" w:cs="Tahoma"/>
                <w:b/>
                <w:bCs/>
                <w:sz w:val="14"/>
                <w:szCs w:val="14"/>
              </w:rPr>
              <w:t xml:space="preserve">Not </w:t>
            </w:r>
            <w:r>
              <w:rPr>
                <w:rFonts w:ascii="Tahoma" w:hAnsi="Tahoma" w:cs="Tahoma"/>
                <w:b/>
                <w:bCs/>
                <w:sz w:val="14"/>
                <w:szCs w:val="14"/>
              </w:rPr>
              <w:t>R</w:t>
            </w:r>
            <w:r w:rsidRPr="00581877">
              <w:rPr>
                <w:rFonts w:ascii="Tahoma" w:hAnsi="Tahoma" w:cs="Tahoma"/>
                <w:b/>
                <w:bCs/>
                <w:sz w:val="14"/>
                <w:szCs w:val="14"/>
              </w:rPr>
              <w:t>ectified</w:t>
            </w:r>
          </w:p>
        </w:tc>
        <w:tc>
          <w:tcPr>
            <w:tcW w:w="1345" w:type="dxa"/>
            <w:shd w:val="clear" w:color="auto" w:fill="C8DCE4"/>
            <w:vAlign w:val="bottom"/>
          </w:tcPr>
          <w:p w:rsidR="001C27C2" w:rsidRPr="003E79AE" w:rsidP="0098211B" w14:paraId="2D67527F" w14:textId="7A6674E8">
            <w:pPr>
              <w:bidi w:val="0"/>
              <w:spacing w:before="120" w:line="240" w:lineRule="auto"/>
              <w:rPr>
                <w:rFonts w:ascii="Tahoma" w:hAnsi="Tahoma" w:cs="Tahoma"/>
                <w:b/>
                <w:bCs/>
                <w:sz w:val="14"/>
                <w:szCs w:val="14"/>
                <w:rtl/>
              </w:rPr>
            </w:pPr>
            <w:r w:rsidRPr="00E32E63">
              <w:rPr>
                <w:rFonts w:ascii="Tahoma" w:hAnsi="Tahoma" w:cs="Tahoma"/>
                <w:b/>
                <w:bCs/>
                <w:sz w:val="14"/>
                <w:szCs w:val="14"/>
              </w:rPr>
              <w:t>The Deficiency in the Previous Audit Report</w:t>
            </w:r>
          </w:p>
        </w:tc>
        <w:tc>
          <w:tcPr>
            <w:tcW w:w="1168" w:type="dxa"/>
            <w:shd w:val="clear" w:color="auto" w:fill="C8DCE4"/>
            <w:vAlign w:val="bottom"/>
          </w:tcPr>
          <w:p w:rsidR="001C27C2" w:rsidRPr="00DF6AB7" w:rsidP="0098211B" w14:paraId="6FD4A2AF" w14:textId="77777777">
            <w:pPr>
              <w:bidi w:val="0"/>
              <w:spacing w:before="120" w:line="240" w:lineRule="auto"/>
              <w:rPr>
                <w:rFonts w:ascii="Tahoma" w:hAnsi="Tahoma" w:cs="Tahoma"/>
                <w:b/>
                <w:bCs/>
                <w:sz w:val="14"/>
                <w:szCs w:val="14"/>
              </w:rPr>
            </w:pPr>
            <w:r w:rsidRPr="00DF6AB7">
              <w:rPr>
                <w:rFonts w:ascii="Tahoma" w:hAnsi="Tahoma" w:cs="Tahoma"/>
                <w:b/>
                <w:bCs/>
                <w:sz w:val="14"/>
                <w:szCs w:val="14"/>
              </w:rPr>
              <w:t>The Audited Body</w:t>
            </w:r>
          </w:p>
        </w:tc>
        <w:tc>
          <w:tcPr>
            <w:tcW w:w="1199" w:type="dxa"/>
            <w:shd w:val="clear" w:color="auto" w:fill="C8DCE4"/>
            <w:vAlign w:val="bottom"/>
          </w:tcPr>
          <w:p w:rsidR="001C27C2" w:rsidRPr="003E79AE" w:rsidP="0098211B" w14:paraId="4B71F787" w14:textId="77777777">
            <w:pPr>
              <w:bidi w:val="0"/>
              <w:spacing w:before="120" w:line="240" w:lineRule="auto"/>
              <w:rPr>
                <w:rFonts w:ascii="Tahoma" w:hAnsi="Tahoma" w:cs="Tahoma"/>
                <w:b/>
                <w:bCs/>
                <w:sz w:val="14"/>
                <w:szCs w:val="14"/>
                <w:rtl/>
              </w:rPr>
            </w:pPr>
            <w:r w:rsidRPr="00DF6AB7">
              <w:rPr>
                <w:rFonts w:ascii="Tahoma" w:hAnsi="Tahoma" w:cs="Tahoma"/>
                <w:b/>
                <w:bCs/>
                <w:sz w:val="14"/>
                <w:szCs w:val="14"/>
              </w:rPr>
              <w:t>The Audit Chapter</w:t>
            </w:r>
          </w:p>
        </w:tc>
      </w:tr>
      <w:tr w14:paraId="169051AC" w14:textId="77777777" w:rsidTr="007B7E27">
        <w:tblPrEx>
          <w:tblW w:w="7360" w:type="dxa"/>
          <w:tblLook w:val="04A0"/>
        </w:tblPrEx>
        <w:tc>
          <w:tcPr>
            <w:tcW w:w="851" w:type="dxa"/>
            <w:shd w:val="clear" w:color="auto" w:fill="DFECEF"/>
          </w:tcPr>
          <w:p w:rsidR="00735365" w:rsidRPr="00760971" w:rsidP="00735365" w14:paraId="09CCCE16" w14:textId="77777777">
            <w:pPr>
              <w:bidi w:val="0"/>
              <w:spacing w:before="120" w:line="240" w:lineRule="auto"/>
              <w:rPr>
                <w:rFonts w:ascii="Tahoma" w:hAnsi="Tahoma" w:cs="Tahoma"/>
                <w:b/>
                <w:bCs/>
                <w:noProof/>
                <w:color w:val="FFFFFF" w:themeColor="background1"/>
                <w:sz w:val="14"/>
                <w:szCs w:val="14"/>
                <w:rtl/>
                <w:lang w:val="en"/>
              </w:rPr>
            </w:pPr>
          </w:p>
        </w:tc>
        <w:tc>
          <w:tcPr>
            <w:tcW w:w="1091" w:type="dxa"/>
            <w:shd w:val="clear" w:color="auto" w:fill="DFECEF"/>
          </w:tcPr>
          <w:p w:rsidR="00735365" w:rsidRPr="00760971" w:rsidP="00735365" w14:paraId="110ACDFA" w14:textId="3B5E2852">
            <w:pPr>
              <w:bidi w:val="0"/>
              <w:spacing w:before="120" w:line="240" w:lineRule="auto"/>
              <w:rPr>
                <w:rFonts w:ascii="Tahoma" w:hAnsi="Tahoma" w:cs="Tahoma"/>
                <w:b/>
                <w:bCs/>
                <w:noProof/>
                <w:color w:val="FFFFFF" w:themeColor="background1"/>
                <w:sz w:val="14"/>
                <w:szCs w:val="14"/>
                <w:rtl/>
                <w:lang w:val="en"/>
              </w:rPr>
            </w:pPr>
          </w:p>
        </w:tc>
        <w:tc>
          <w:tcPr>
            <w:tcW w:w="853" w:type="dxa"/>
            <w:shd w:val="clear" w:color="auto" w:fill="DFECEF"/>
          </w:tcPr>
          <w:p w:rsidR="00735365" w:rsidRPr="00760971" w:rsidP="00735365" w14:paraId="668CBB32" w14:textId="77777777">
            <w:pPr>
              <w:bidi w:val="0"/>
              <w:spacing w:before="120" w:line="240" w:lineRule="auto"/>
              <w:rPr>
                <w:rFonts w:ascii="Tahoma" w:hAnsi="Tahoma" w:cs="Tahoma"/>
                <w:b/>
                <w:bCs/>
                <w:noProof/>
                <w:color w:val="FFFFFF" w:themeColor="background1"/>
                <w:sz w:val="14"/>
                <w:szCs w:val="14"/>
                <w:rtl/>
                <w:lang w:val="en"/>
              </w:rPr>
            </w:pPr>
          </w:p>
        </w:tc>
        <w:tc>
          <w:tcPr>
            <w:tcW w:w="853" w:type="dxa"/>
            <w:shd w:val="clear" w:color="auto" w:fill="DFECEF"/>
          </w:tcPr>
          <w:p w:rsidR="00735365" w:rsidRPr="00760971" w:rsidP="00735365" w14:paraId="3FF66307" w14:textId="263DA663">
            <w:pPr>
              <w:bidi w:val="0"/>
              <w:spacing w:before="120" w:line="240" w:lineRule="auto"/>
              <w:rPr>
                <w:rFonts w:ascii="Tahoma" w:hAnsi="Tahoma" w:cs="Tahoma"/>
                <w:b/>
                <w:bCs/>
                <w:noProof/>
                <w:color w:val="FFFFFF" w:themeColor="background1"/>
                <w:sz w:val="14"/>
                <w:szCs w:val="14"/>
                <w:rtl/>
                <w:lang w:val="en"/>
              </w:rPr>
            </w:pPr>
            <w:r w:rsidRPr="00973C85">
              <w:rPr>
                <w:noProof/>
                <w:rtl/>
              </w:rPr>
              <mc:AlternateContent>
                <mc:Choice Requires="wps">
                  <w:drawing>
                    <wp:anchor distT="0" distB="0" distL="114300" distR="114300" simplePos="0" relativeHeight="251703296" behindDoc="0" locked="0" layoutInCell="1" allowOverlap="1">
                      <wp:simplePos x="0" y="0"/>
                      <wp:positionH relativeFrom="column">
                        <wp:posOffset>-33421</wp:posOffset>
                      </wp:positionH>
                      <wp:positionV relativeFrom="paragraph">
                        <wp:posOffset>866775</wp:posOffset>
                      </wp:positionV>
                      <wp:extent cx="2261870" cy="223520"/>
                      <wp:effectExtent l="12700" t="12700" r="11430" b="17780"/>
                      <wp:wrapNone/>
                      <wp:docPr id="1302044497" name="חץ שמאלה 1302044497" descr="תוקן באופן מלא"/>
                      <wp:cNvGraphicFramePr/>
                      <a:graphic xmlns:a="http://schemas.openxmlformats.org/drawingml/2006/main">
                        <a:graphicData uri="http://schemas.microsoft.com/office/word/2010/wordprocessingShape">
                          <wps:wsp xmlns:wps="http://schemas.microsoft.com/office/word/2010/wordprocessingShape">
                            <wps:cNvSpPr/>
                            <wps:spPr>
                              <a:xfrm flipH="1">
                                <a:off x="0" y="0"/>
                                <a:ext cx="2261870" cy="223520"/>
                              </a:xfrm>
                              <a:prstGeom prst="leftArrow">
                                <a:avLst/>
                              </a:prstGeom>
                              <a:solidFill>
                                <a:srgbClr val="92CF4F"/>
                              </a:solidFill>
                              <a:ln w="25400">
                                <a:solidFill>
                                  <a:srgbClr val="92CF4F"/>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1302044497" o:spid="_x0000_s1035" type="#_x0000_t66" alt="תוקן באופן מלא" style="width:178.1pt;height:17.6pt;margin-top:68.25pt;margin-left:-2.65pt;flip:x;mso-height-percent:0;mso-height-relative:margin;mso-width-percent:0;mso-width-relative:margin;mso-wrap-distance-bottom:0;mso-wrap-distance-left:9pt;mso-wrap-distance-right:9pt;mso-wrap-distance-top:0;mso-wrap-style:square;position:absolute;visibility:visible;v-text-anchor:middle;z-index:251704320" adj="1067" fillcolor="#92cf4f" strokecolor="#92cf4f" strokeweight="2pt"/>
                  </w:pict>
                </mc:Fallback>
              </mc:AlternateContent>
            </w:r>
          </w:p>
        </w:tc>
        <w:tc>
          <w:tcPr>
            <w:tcW w:w="1345" w:type="dxa"/>
            <w:shd w:val="clear" w:color="auto" w:fill="DFECEF"/>
          </w:tcPr>
          <w:p w:rsidR="00735365" w:rsidRPr="00493F55" w:rsidP="00735365" w14:paraId="6A41D2AA" w14:textId="3557BC5D">
            <w:pPr>
              <w:pStyle w:val="73R"/>
              <w:bidi w:val="0"/>
              <w:rPr>
                <w:rtl/>
              </w:rPr>
            </w:pPr>
            <w:r w:rsidRPr="002E68B3">
              <w:t xml:space="preserve">In the first half of 2019, the </w:t>
            </w:r>
            <w:r>
              <w:t>NII</w:t>
            </w:r>
            <w:r w:rsidRPr="002E68B3">
              <w:t xml:space="preserve"> </w:t>
            </w:r>
            <w:r w:rsidRPr="003548CB" w:rsidR="003548CB">
              <w:t>advanced the implantation of</w:t>
            </w:r>
            <w:r w:rsidRPr="002E68B3">
              <w:t xml:space="preserve"> the </w:t>
            </w:r>
            <w:r>
              <w:t>P</w:t>
            </w:r>
            <w:r w:rsidRPr="002E68B3">
              <w:t xml:space="preserve">roject without reaching </w:t>
            </w:r>
            <w:r>
              <w:t xml:space="preserve">an </w:t>
            </w:r>
            <w:r w:rsidRPr="002E68B3">
              <w:t>agreement among the parties involved regarding the existence of a detailed annual work plan.</w:t>
            </w:r>
          </w:p>
        </w:tc>
        <w:tc>
          <w:tcPr>
            <w:tcW w:w="1168" w:type="dxa"/>
            <w:shd w:val="clear" w:color="auto" w:fill="DFECEF"/>
          </w:tcPr>
          <w:p w:rsidR="00735365" w:rsidRPr="00493F55" w:rsidP="00735365" w14:paraId="7A3BBCC4" w14:textId="7ACF8482">
            <w:pPr>
              <w:pStyle w:val="73R"/>
              <w:bidi w:val="0"/>
            </w:pPr>
            <w:r>
              <w:t>NII</w:t>
            </w:r>
          </w:p>
        </w:tc>
        <w:tc>
          <w:tcPr>
            <w:tcW w:w="1199" w:type="dxa"/>
            <w:shd w:val="clear" w:color="auto" w:fill="DFECEF"/>
          </w:tcPr>
          <w:p w:rsidR="00735365" w:rsidRPr="00493F55" w:rsidP="00735365" w14:paraId="60C59274" w14:textId="5E487EE7">
            <w:pPr>
              <w:pStyle w:val="73R"/>
              <w:bidi w:val="0"/>
              <w:rPr>
                <w:rtl/>
              </w:rPr>
            </w:pPr>
            <w:r w:rsidRPr="002E68B3">
              <w:t xml:space="preserve">Managing the </w:t>
            </w:r>
            <w:r>
              <w:t>P</w:t>
            </w:r>
            <w:r w:rsidRPr="002E68B3">
              <w:t>roject's annual work plan</w:t>
            </w:r>
          </w:p>
        </w:tc>
      </w:tr>
      <w:tr w14:paraId="6EFDE804" w14:textId="77777777" w:rsidTr="00EC7553">
        <w:tblPrEx>
          <w:tblW w:w="7360" w:type="dxa"/>
          <w:tblLook w:val="04A0"/>
        </w:tblPrEx>
        <w:tc>
          <w:tcPr>
            <w:tcW w:w="851" w:type="dxa"/>
            <w:shd w:val="clear" w:color="auto" w:fill="F0F8F9"/>
          </w:tcPr>
          <w:p w:rsidR="00735365" w:rsidRPr="00760971" w:rsidP="00735365" w14:paraId="3999EBAE" w14:textId="77777777">
            <w:pPr>
              <w:bidi w:val="0"/>
              <w:spacing w:before="120" w:line="240" w:lineRule="auto"/>
              <w:rPr>
                <w:rFonts w:ascii="Tahoma" w:hAnsi="Tahoma" w:cs="Tahoma"/>
                <w:b/>
                <w:bCs/>
                <w:noProof/>
                <w:color w:val="FFFFFF" w:themeColor="background1"/>
                <w:sz w:val="14"/>
                <w:szCs w:val="14"/>
                <w:rtl/>
                <w:lang w:val="en"/>
              </w:rPr>
            </w:pPr>
          </w:p>
        </w:tc>
        <w:tc>
          <w:tcPr>
            <w:tcW w:w="1091" w:type="dxa"/>
            <w:shd w:val="clear" w:color="auto" w:fill="F0F8F9"/>
          </w:tcPr>
          <w:p w:rsidR="00735365" w:rsidRPr="00760971" w:rsidP="00735365" w14:paraId="60F354E4" w14:textId="21A7ABC7">
            <w:pPr>
              <w:bidi w:val="0"/>
              <w:spacing w:before="120" w:line="240" w:lineRule="auto"/>
              <w:rPr>
                <w:rFonts w:ascii="Tahoma" w:hAnsi="Tahoma" w:cs="Tahoma"/>
                <w:b/>
                <w:bCs/>
                <w:noProof/>
                <w:color w:val="FFFFFF" w:themeColor="background1"/>
                <w:sz w:val="14"/>
                <w:szCs w:val="14"/>
                <w:rtl/>
                <w:lang w:val="en"/>
              </w:rPr>
            </w:pPr>
          </w:p>
        </w:tc>
        <w:tc>
          <w:tcPr>
            <w:tcW w:w="853" w:type="dxa"/>
            <w:shd w:val="clear" w:color="auto" w:fill="F0F8F9"/>
          </w:tcPr>
          <w:p w:rsidR="00735365" w:rsidRPr="00760971" w:rsidP="00735365" w14:paraId="720C9122" w14:textId="107D9029">
            <w:pPr>
              <w:bidi w:val="0"/>
              <w:spacing w:before="120" w:line="240" w:lineRule="auto"/>
              <w:rPr>
                <w:rFonts w:ascii="Tahoma" w:hAnsi="Tahoma" w:cs="Tahoma"/>
                <w:b/>
                <w:bCs/>
                <w:noProof/>
                <w:color w:val="FFFFFF" w:themeColor="background1"/>
                <w:sz w:val="14"/>
                <w:szCs w:val="14"/>
                <w:rtl/>
                <w:lang w:val="en"/>
              </w:rPr>
            </w:pPr>
            <w:r w:rsidRPr="00973C85">
              <w:rPr>
                <w:noProof/>
                <w:rtl/>
              </w:rPr>
              <mc:AlternateContent>
                <mc:Choice Requires="wps">
                  <w:drawing>
                    <wp:anchor distT="0" distB="0" distL="114300" distR="114300" simplePos="0" relativeHeight="251705344" behindDoc="0" locked="0" layoutInCell="1" allowOverlap="1">
                      <wp:simplePos x="0" y="0"/>
                      <wp:positionH relativeFrom="column">
                        <wp:posOffset>-588645</wp:posOffset>
                      </wp:positionH>
                      <wp:positionV relativeFrom="paragraph">
                        <wp:posOffset>1447800</wp:posOffset>
                      </wp:positionV>
                      <wp:extent cx="1069975" cy="223520"/>
                      <wp:effectExtent l="12700" t="12700" r="9525" b="17780"/>
                      <wp:wrapNone/>
                      <wp:docPr id="322715964" name="חץ שמאלה 322715964"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flipH="1">
                                <a:off x="0" y="0"/>
                                <a:ext cx="1069975"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22715964" o:spid="_x0000_s1036" type="#_x0000_t66" alt="תוקן במידה מועטה" style="width:84.25pt;height:17.6pt;margin-top:114pt;margin-left:-46.35pt;flip:x;mso-height-percent:0;mso-height-relative:margin;mso-width-percent:0;mso-width-relative:margin;mso-wrap-distance-bottom:0;mso-wrap-distance-left:9pt;mso-wrap-distance-right:9pt;mso-wrap-distance-top:0;mso-wrap-style:square;position:absolute;visibility:visible;v-text-anchor:middle;z-index:251706368" adj="2256" fillcolor="#ffc002" strokecolor="#ffc002" strokeweight="2pt"/>
                  </w:pict>
                </mc:Fallback>
              </mc:AlternateContent>
            </w:r>
          </w:p>
        </w:tc>
        <w:tc>
          <w:tcPr>
            <w:tcW w:w="853" w:type="dxa"/>
            <w:shd w:val="clear" w:color="auto" w:fill="F0F8F9"/>
          </w:tcPr>
          <w:p w:rsidR="00735365" w:rsidRPr="00760971" w:rsidP="00735365" w14:paraId="6728AB2D" w14:textId="48DE3AAB">
            <w:pPr>
              <w:bidi w:val="0"/>
              <w:spacing w:before="120" w:line="240" w:lineRule="auto"/>
              <w:rPr>
                <w:rFonts w:ascii="Tahoma" w:hAnsi="Tahoma" w:cs="Tahoma"/>
                <w:b/>
                <w:bCs/>
                <w:noProof/>
                <w:color w:val="FFFFFF" w:themeColor="background1"/>
                <w:sz w:val="14"/>
                <w:szCs w:val="14"/>
                <w:rtl/>
                <w:lang w:val="en"/>
              </w:rPr>
            </w:pPr>
          </w:p>
        </w:tc>
        <w:tc>
          <w:tcPr>
            <w:tcW w:w="1345" w:type="dxa"/>
            <w:shd w:val="clear" w:color="auto" w:fill="F0F8F9"/>
          </w:tcPr>
          <w:p w:rsidR="00735365" w:rsidRPr="00493F55" w:rsidP="00735365" w14:paraId="1E3BD7DC" w14:textId="2B5EC267">
            <w:pPr>
              <w:pStyle w:val="73R"/>
              <w:bidi w:val="0"/>
              <w:rPr>
                <w:rtl/>
              </w:rPr>
            </w:pPr>
            <w:r w:rsidRPr="002E68B3">
              <w:t xml:space="preserve">Only five of the 38 core systems included in the original 2009 </w:t>
            </w:r>
            <w:r>
              <w:t>P</w:t>
            </w:r>
            <w:r w:rsidRPr="002E68B3">
              <w:t xml:space="preserve">roject </w:t>
            </w:r>
            <w:r>
              <w:t>contents</w:t>
            </w:r>
            <w:r w:rsidRPr="002E68B3">
              <w:t xml:space="preserve"> had been implemented by August 2019, and even then, only partially compared to the original plan. Of the 10 modules in the headquarters (ERP system), only two were fully implemented</w:t>
            </w:r>
            <w:r>
              <w:t>,</w:t>
            </w:r>
            <w:r w:rsidRPr="002E68B3">
              <w:t xml:space="preserve"> and one was partially implemented.</w:t>
            </w:r>
          </w:p>
        </w:tc>
        <w:tc>
          <w:tcPr>
            <w:tcW w:w="1168" w:type="dxa"/>
            <w:shd w:val="clear" w:color="auto" w:fill="F0F8F9"/>
          </w:tcPr>
          <w:p w:rsidR="00735365" w:rsidRPr="00493F55" w:rsidP="00735365" w14:paraId="78D4C5B8" w14:textId="32CB3632">
            <w:pPr>
              <w:pStyle w:val="73R"/>
              <w:bidi w:val="0"/>
            </w:pPr>
            <w:r>
              <w:t>NII</w:t>
            </w:r>
          </w:p>
        </w:tc>
        <w:tc>
          <w:tcPr>
            <w:tcW w:w="1199" w:type="dxa"/>
            <w:shd w:val="clear" w:color="auto" w:fill="F0F8F9"/>
          </w:tcPr>
          <w:p w:rsidR="00735365" w:rsidRPr="00493F55" w:rsidP="00735365" w14:paraId="15B229E5" w14:textId="13FCA928">
            <w:pPr>
              <w:pStyle w:val="73R"/>
              <w:bidi w:val="0"/>
              <w:rPr>
                <w:rtl/>
              </w:rPr>
            </w:pPr>
            <w:r>
              <w:t>The Project scope</w:t>
            </w:r>
          </w:p>
        </w:tc>
      </w:tr>
      <w:tr w14:paraId="3FE72BB9" w14:textId="77777777" w:rsidTr="0098211B">
        <w:tblPrEx>
          <w:tblW w:w="7360" w:type="dxa"/>
          <w:tblLook w:val="04A0"/>
        </w:tblPrEx>
        <w:tc>
          <w:tcPr>
            <w:tcW w:w="851" w:type="dxa"/>
            <w:shd w:val="clear" w:color="auto" w:fill="DFECEF"/>
          </w:tcPr>
          <w:p w:rsidR="00735365" w:rsidRPr="00760971" w:rsidP="00735365" w14:paraId="1DFC21AD" w14:textId="77777777">
            <w:pPr>
              <w:bidi w:val="0"/>
              <w:spacing w:before="120" w:line="240" w:lineRule="auto"/>
              <w:rPr>
                <w:rFonts w:ascii="Tahoma" w:hAnsi="Tahoma" w:cs="Tahoma"/>
                <w:b/>
                <w:bCs/>
                <w:noProof/>
                <w:color w:val="FFFFFF" w:themeColor="background1"/>
                <w:sz w:val="14"/>
                <w:szCs w:val="14"/>
                <w:rtl/>
                <w:lang w:val="en"/>
              </w:rPr>
            </w:pPr>
          </w:p>
        </w:tc>
        <w:tc>
          <w:tcPr>
            <w:tcW w:w="1091" w:type="dxa"/>
            <w:shd w:val="clear" w:color="auto" w:fill="DFECEF"/>
          </w:tcPr>
          <w:p w:rsidR="00735365" w:rsidRPr="00760971" w:rsidP="00735365" w14:paraId="6CA4A56A" w14:textId="44754094">
            <w:pPr>
              <w:bidi w:val="0"/>
              <w:spacing w:before="120" w:line="240" w:lineRule="auto"/>
              <w:rPr>
                <w:rFonts w:ascii="Tahoma" w:hAnsi="Tahoma" w:cs="Tahoma"/>
                <w:b/>
                <w:bCs/>
                <w:noProof/>
                <w:color w:val="FFFFFF" w:themeColor="background1"/>
                <w:sz w:val="14"/>
                <w:szCs w:val="14"/>
                <w:rtl/>
                <w:lang w:val="en"/>
              </w:rPr>
            </w:pPr>
          </w:p>
        </w:tc>
        <w:tc>
          <w:tcPr>
            <w:tcW w:w="853" w:type="dxa"/>
            <w:shd w:val="clear" w:color="auto" w:fill="DFECEF"/>
          </w:tcPr>
          <w:p w:rsidR="00735365" w:rsidRPr="00760971" w:rsidP="00735365" w14:paraId="036ABCDC" w14:textId="7B2073C9">
            <w:pPr>
              <w:bidi w:val="0"/>
              <w:spacing w:before="120" w:line="240" w:lineRule="auto"/>
              <w:rPr>
                <w:rFonts w:ascii="Tahoma" w:hAnsi="Tahoma" w:cs="Tahoma"/>
                <w:b/>
                <w:bCs/>
                <w:noProof/>
                <w:color w:val="FFFFFF" w:themeColor="background1"/>
                <w:sz w:val="14"/>
                <w:szCs w:val="14"/>
                <w:rtl/>
                <w:lang w:val="en"/>
              </w:rPr>
            </w:pPr>
            <w:r w:rsidRPr="00973C85">
              <w:rPr>
                <w:noProof/>
                <w:rtl/>
              </w:rPr>
              <mc:AlternateContent>
                <mc:Choice Requires="wps">
                  <w:drawing>
                    <wp:anchor distT="0" distB="0" distL="114300" distR="114300" simplePos="0" relativeHeight="251707392" behindDoc="0" locked="0" layoutInCell="1" allowOverlap="1">
                      <wp:simplePos x="0" y="0"/>
                      <wp:positionH relativeFrom="column">
                        <wp:posOffset>-600109</wp:posOffset>
                      </wp:positionH>
                      <wp:positionV relativeFrom="paragraph">
                        <wp:posOffset>1107373</wp:posOffset>
                      </wp:positionV>
                      <wp:extent cx="1069975" cy="223520"/>
                      <wp:effectExtent l="12700" t="12700" r="9525" b="17780"/>
                      <wp:wrapNone/>
                      <wp:docPr id="275260922" name="חץ שמאלה 275260922"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flipH="1">
                                <a:off x="0" y="0"/>
                                <a:ext cx="1069975"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75260922" o:spid="_x0000_s1037" type="#_x0000_t66" alt="תוקן במידה מועטה" style="width:84.25pt;height:17.6pt;margin-top:87.2pt;margin-left:-47.25pt;flip:x;mso-height-percent:0;mso-height-relative:margin;mso-width-percent:0;mso-width-relative:margin;mso-wrap-distance-bottom:0;mso-wrap-distance-left:9pt;mso-wrap-distance-right:9pt;mso-wrap-distance-top:0;mso-wrap-style:square;position:absolute;visibility:visible;v-text-anchor:middle;z-index:251708416" adj="2256" fillcolor="#ffc002" strokecolor="#ffc002" strokeweight="2pt"/>
                  </w:pict>
                </mc:Fallback>
              </mc:AlternateContent>
            </w:r>
          </w:p>
        </w:tc>
        <w:tc>
          <w:tcPr>
            <w:tcW w:w="853" w:type="dxa"/>
            <w:shd w:val="clear" w:color="auto" w:fill="DFECEF"/>
          </w:tcPr>
          <w:p w:rsidR="00735365" w:rsidRPr="00760971" w:rsidP="00735365" w14:paraId="03EDBBDE" w14:textId="656BFEF2">
            <w:pPr>
              <w:bidi w:val="0"/>
              <w:spacing w:before="120" w:line="240" w:lineRule="auto"/>
              <w:rPr>
                <w:rFonts w:ascii="Tahoma" w:hAnsi="Tahoma" w:cs="Tahoma"/>
                <w:b/>
                <w:bCs/>
                <w:noProof/>
                <w:color w:val="FFFFFF" w:themeColor="background1"/>
                <w:sz w:val="14"/>
                <w:szCs w:val="14"/>
                <w:rtl/>
                <w:lang w:val="en"/>
              </w:rPr>
            </w:pPr>
          </w:p>
        </w:tc>
        <w:tc>
          <w:tcPr>
            <w:tcW w:w="1345" w:type="dxa"/>
            <w:shd w:val="clear" w:color="auto" w:fill="DFECEF"/>
          </w:tcPr>
          <w:p w:rsidR="00735365" w:rsidRPr="00616441" w:rsidP="00735365" w14:paraId="524CD417" w14:textId="3CD63D55">
            <w:pPr>
              <w:pStyle w:val="73R"/>
              <w:bidi w:val="0"/>
              <w:rPr>
                <w:rtl/>
              </w:rPr>
            </w:pPr>
            <w:r w:rsidRPr="002E68B3">
              <w:t xml:space="preserve">Although the </w:t>
            </w:r>
            <w:r>
              <w:t>NII</w:t>
            </w:r>
            <w:r w:rsidRPr="002E68B3">
              <w:t xml:space="preserve"> established a budget </w:t>
            </w:r>
            <w:r>
              <w:t>supervision</w:t>
            </w:r>
            <w:r w:rsidRPr="002E68B3">
              <w:t xml:space="preserve"> team in 2018 </w:t>
            </w:r>
            <w:r>
              <w:t>which</w:t>
            </w:r>
            <w:r w:rsidRPr="002E68B3">
              <w:t xml:space="preserve"> met regularly, the team had difficulty </w:t>
            </w:r>
            <w:r>
              <w:t>thorough</w:t>
            </w:r>
            <w:r w:rsidRPr="002E68B3">
              <w:t xml:space="preserve">ly monitoring the </w:t>
            </w:r>
            <w:r>
              <w:t>P</w:t>
            </w:r>
            <w:r w:rsidRPr="002E68B3">
              <w:t>roject budget in 2019 compared to the planned contents due to the lack of detailed, complete, and updated planning data.</w:t>
            </w:r>
          </w:p>
        </w:tc>
        <w:tc>
          <w:tcPr>
            <w:tcW w:w="1168" w:type="dxa"/>
            <w:shd w:val="clear" w:color="auto" w:fill="DFECEF"/>
          </w:tcPr>
          <w:p w:rsidR="00735365" w:rsidRPr="00493F55" w:rsidP="00735365" w14:paraId="68716925" w14:textId="5E5F7874">
            <w:pPr>
              <w:pStyle w:val="73R"/>
              <w:bidi w:val="0"/>
            </w:pPr>
            <w:r>
              <w:t>NII</w:t>
            </w:r>
          </w:p>
        </w:tc>
        <w:tc>
          <w:tcPr>
            <w:tcW w:w="1199" w:type="dxa"/>
            <w:shd w:val="clear" w:color="auto" w:fill="DFECEF"/>
          </w:tcPr>
          <w:p w:rsidR="00735365" w:rsidRPr="00616441" w:rsidP="00735365" w14:paraId="61DB94C5" w14:textId="3C06EBED">
            <w:pPr>
              <w:pStyle w:val="73R"/>
              <w:bidi w:val="0"/>
              <w:rPr>
                <w:rtl/>
              </w:rPr>
            </w:pPr>
            <w:r>
              <w:t>The Project budget</w:t>
            </w:r>
          </w:p>
        </w:tc>
      </w:tr>
      <w:tr w14:paraId="62B6F516" w14:textId="77777777" w:rsidTr="001C27C2">
        <w:tblPrEx>
          <w:tblW w:w="7360" w:type="dxa"/>
          <w:tblLook w:val="04A0"/>
        </w:tblPrEx>
        <w:tc>
          <w:tcPr>
            <w:tcW w:w="851" w:type="dxa"/>
            <w:shd w:val="clear" w:color="auto" w:fill="F1F9FA"/>
          </w:tcPr>
          <w:p w:rsidR="00735365" w:rsidRPr="00760971" w:rsidP="00735365" w14:paraId="0B6C1AE8" w14:textId="77777777">
            <w:pPr>
              <w:bidi w:val="0"/>
              <w:spacing w:before="120" w:line="240" w:lineRule="auto"/>
              <w:rPr>
                <w:rFonts w:ascii="Tahoma" w:hAnsi="Tahoma" w:cs="Tahoma"/>
                <w:b/>
                <w:bCs/>
                <w:noProof/>
                <w:color w:val="FFFFFF" w:themeColor="background1"/>
                <w:sz w:val="14"/>
                <w:szCs w:val="14"/>
                <w:rtl/>
                <w:lang w:val="en"/>
              </w:rPr>
            </w:pPr>
          </w:p>
        </w:tc>
        <w:tc>
          <w:tcPr>
            <w:tcW w:w="1091" w:type="dxa"/>
            <w:shd w:val="clear" w:color="auto" w:fill="F1F9FA"/>
          </w:tcPr>
          <w:p w:rsidR="00735365" w:rsidRPr="00760971" w:rsidP="00735365" w14:paraId="4D50E64F" w14:textId="77777777">
            <w:pPr>
              <w:bidi w:val="0"/>
              <w:spacing w:before="120" w:line="240" w:lineRule="auto"/>
              <w:rPr>
                <w:rFonts w:ascii="Tahoma" w:hAnsi="Tahoma" w:cs="Tahoma"/>
                <w:b/>
                <w:bCs/>
                <w:noProof/>
                <w:color w:val="FFFFFF" w:themeColor="background1"/>
                <w:sz w:val="14"/>
                <w:szCs w:val="14"/>
                <w:rtl/>
                <w:lang w:val="en"/>
              </w:rPr>
            </w:pPr>
          </w:p>
        </w:tc>
        <w:tc>
          <w:tcPr>
            <w:tcW w:w="853" w:type="dxa"/>
            <w:shd w:val="clear" w:color="auto" w:fill="F1F9FA"/>
          </w:tcPr>
          <w:p w:rsidR="00735365" w:rsidRPr="00760971" w:rsidP="00735365" w14:paraId="33A04F19" w14:textId="77777777">
            <w:pPr>
              <w:bidi w:val="0"/>
              <w:spacing w:before="120" w:line="240" w:lineRule="auto"/>
              <w:rPr>
                <w:rFonts w:ascii="Tahoma" w:hAnsi="Tahoma" w:cs="Tahoma"/>
                <w:b/>
                <w:bCs/>
                <w:noProof/>
                <w:color w:val="FFFFFF" w:themeColor="background1"/>
                <w:sz w:val="14"/>
                <w:szCs w:val="14"/>
                <w:rtl/>
                <w:lang w:val="en"/>
              </w:rPr>
            </w:pPr>
          </w:p>
        </w:tc>
        <w:tc>
          <w:tcPr>
            <w:tcW w:w="853" w:type="dxa"/>
            <w:shd w:val="clear" w:color="auto" w:fill="F1F9FA"/>
          </w:tcPr>
          <w:p w:rsidR="00735365" w:rsidRPr="00760971" w:rsidP="00735365" w14:paraId="2807493A" w14:textId="5F4F14F4">
            <w:pPr>
              <w:bidi w:val="0"/>
              <w:spacing w:before="120" w:line="240" w:lineRule="auto"/>
              <w:rPr>
                <w:rFonts w:ascii="Tahoma" w:hAnsi="Tahoma" w:cs="Tahoma"/>
                <w:b/>
                <w:bCs/>
                <w:noProof/>
                <w:color w:val="FFFFFF" w:themeColor="background1"/>
                <w:sz w:val="14"/>
                <w:szCs w:val="14"/>
                <w:rtl/>
                <w:lang w:val="en"/>
              </w:rPr>
            </w:pPr>
            <w:r w:rsidRPr="00973C85">
              <w:rPr>
                <w:noProof/>
                <w:rtl/>
              </w:rPr>
              <mc:AlternateContent>
                <mc:Choice Requires="wps">
                  <w:drawing>
                    <wp:anchor distT="0" distB="0" distL="114300" distR="114300" simplePos="0" relativeHeight="251709440" behindDoc="0" locked="0" layoutInCell="1" allowOverlap="1">
                      <wp:simplePos x="0" y="0"/>
                      <wp:positionH relativeFrom="column">
                        <wp:posOffset>-33889</wp:posOffset>
                      </wp:positionH>
                      <wp:positionV relativeFrom="paragraph">
                        <wp:posOffset>1046480</wp:posOffset>
                      </wp:positionV>
                      <wp:extent cx="484734" cy="223520"/>
                      <wp:effectExtent l="12700" t="12700" r="10795" b="17780"/>
                      <wp:wrapNone/>
                      <wp:docPr id="1962280735" name="חץ שמאלה 1962280735" descr="לא תוקן"/>
                      <wp:cNvGraphicFramePr/>
                      <a:graphic xmlns:a="http://schemas.openxmlformats.org/drawingml/2006/main">
                        <a:graphicData uri="http://schemas.microsoft.com/office/word/2010/wordprocessingShape">
                          <wps:wsp xmlns:wps="http://schemas.microsoft.com/office/word/2010/wordprocessingShape">
                            <wps:cNvSpPr/>
                            <wps:spPr>
                              <a:xfrm flipH="1">
                                <a:off x="0" y="0"/>
                                <a:ext cx="484734"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962280735" o:spid="_x0000_s1038" type="#_x0000_t66" alt="לא תוקן" style="width:38.15pt;height:17.6pt;margin-top:82.4pt;margin-left:-2.65pt;flip:x;mso-height-percent:0;mso-height-relative:margin;mso-width-percent:0;mso-width-relative:margin;mso-wrap-distance-bottom:0;mso-wrap-distance-left:9pt;mso-wrap-distance-right:9pt;mso-wrap-distance-top:0;mso-wrap-style:square;position:absolute;visibility:visible;v-text-anchor:middle;z-index:251710464" adj="4980" fillcolor="#ff0100" strokecolor="#ff0100" strokeweight="2pt"/>
                  </w:pict>
                </mc:Fallback>
              </mc:AlternateContent>
            </w:r>
          </w:p>
        </w:tc>
        <w:tc>
          <w:tcPr>
            <w:tcW w:w="1345" w:type="dxa"/>
            <w:shd w:val="clear" w:color="auto" w:fill="F1F9FA"/>
          </w:tcPr>
          <w:p w:rsidR="00735365" w:rsidP="00735365" w14:paraId="3A90F310" w14:textId="17649E26">
            <w:pPr>
              <w:pStyle w:val="73R"/>
              <w:bidi w:val="0"/>
            </w:pPr>
            <w:r w:rsidRPr="00743480">
              <w:t xml:space="preserve">Despite </w:t>
            </w:r>
            <w:r>
              <w:t>partially implementing</w:t>
            </w:r>
            <w:r w:rsidRPr="00743480">
              <w:t xml:space="preserve"> the </w:t>
            </w:r>
            <w:r>
              <w:t>P</w:t>
            </w:r>
            <w:r w:rsidRPr="00743480">
              <w:t xml:space="preserve">roject's contents </w:t>
            </w:r>
            <w:r>
              <w:t>compared</w:t>
            </w:r>
            <w:r w:rsidRPr="00743480">
              <w:t xml:space="preserve"> to the original plan, budget execution by July 2019 was </w:t>
            </w:r>
            <w:r>
              <w:t>about</w:t>
            </w:r>
            <w:r w:rsidRPr="00743480">
              <w:t xml:space="preserve"> 58% </w:t>
            </w:r>
            <w:r>
              <w:t>over</w:t>
            </w:r>
            <w:r w:rsidRPr="00743480">
              <w:t xml:space="preserve"> the original budget approved for the </w:t>
            </w:r>
            <w:r>
              <w:t>P</w:t>
            </w:r>
            <w:r w:rsidRPr="00743480">
              <w:t>roject in 2009 (</w:t>
            </w:r>
            <w:r>
              <w:t>about NIS</w:t>
            </w:r>
            <w:r w:rsidRPr="00743480">
              <w:t xml:space="preserve"> 755 million compared to the original budget of</w:t>
            </w:r>
            <w:r>
              <w:t xml:space="preserve"> NIS</w:t>
            </w:r>
            <w:r w:rsidRPr="00743480">
              <w:t xml:space="preserve"> 477 million).</w:t>
            </w:r>
          </w:p>
        </w:tc>
        <w:tc>
          <w:tcPr>
            <w:tcW w:w="1168" w:type="dxa"/>
            <w:shd w:val="clear" w:color="auto" w:fill="F1F9FA"/>
          </w:tcPr>
          <w:p w:rsidR="00735365" w:rsidP="00735365" w14:paraId="65C9811B" w14:textId="54A5CB07">
            <w:pPr>
              <w:pStyle w:val="73R"/>
              <w:bidi w:val="0"/>
            </w:pPr>
            <w:r>
              <w:t>NII</w:t>
            </w:r>
          </w:p>
        </w:tc>
        <w:tc>
          <w:tcPr>
            <w:tcW w:w="1199" w:type="dxa"/>
            <w:shd w:val="clear" w:color="auto" w:fill="F1F9FA"/>
          </w:tcPr>
          <w:p w:rsidR="00735365" w:rsidP="00735365" w14:paraId="7E6ACFE8" w14:textId="3E85FF4D">
            <w:pPr>
              <w:pStyle w:val="73R"/>
              <w:bidi w:val="0"/>
            </w:pPr>
            <w:r>
              <w:t>The Project budget</w:t>
            </w:r>
          </w:p>
        </w:tc>
      </w:tr>
      <w:tr w14:paraId="317BFCCD" w14:textId="77777777" w:rsidTr="0098211B">
        <w:tblPrEx>
          <w:tblW w:w="7360" w:type="dxa"/>
          <w:tblLook w:val="04A0"/>
        </w:tblPrEx>
        <w:tc>
          <w:tcPr>
            <w:tcW w:w="851" w:type="dxa"/>
            <w:shd w:val="clear" w:color="auto" w:fill="DFECEF"/>
          </w:tcPr>
          <w:p w:rsidR="00735365" w:rsidRPr="00760971" w:rsidP="00735365" w14:paraId="1FE525EF" w14:textId="77777777">
            <w:pPr>
              <w:bidi w:val="0"/>
              <w:spacing w:before="120" w:line="240" w:lineRule="auto"/>
              <w:rPr>
                <w:rFonts w:ascii="Tahoma" w:hAnsi="Tahoma" w:cs="Tahoma"/>
                <w:b/>
                <w:bCs/>
                <w:noProof/>
                <w:color w:val="FFFFFF" w:themeColor="background1"/>
                <w:sz w:val="14"/>
                <w:szCs w:val="14"/>
                <w:rtl/>
                <w:lang w:val="en"/>
              </w:rPr>
            </w:pPr>
          </w:p>
        </w:tc>
        <w:tc>
          <w:tcPr>
            <w:tcW w:w="1091" w:type="dxa"/>
            <w:shd w:val="clear" w:color="auto" w:fill="DFECEF"/>
          </w:tcPr>
          <w:p w:rsidR="00735365" w:rsidRPr="00760971" w:rsidP="00735365" w14:paraId="34ED0C9B" w14:textId="77777777">
            <w:pPr>
              <w:bidi w:val="0"/>
              <w:spacing w:before="120" w:line="240" w:lineRule="auto"/>
              <w:rPr>
                <w:rFonts w:ascii="Tahoma" w:hAnsi="Tahoma" w:cs="Tahoma"/>
                <w:b/>
                <w:bCs/>
                <w:noProof/>
                <w:color w:val="FFFFFF" w:themeColor="background1"/>
                <w:sz w:val="14"/>
                <w:szCs w:val="14"/>
                <w:rtl/>
                <w:lang w:val="en"/>
              </w:rPr>
            </w:pPr>
          </w:p>
        </w:tc>
        <w:tc>
          <w:tcPr>
            <w:tcW w:w="853" w:type="dxa"/>
            <w:shd w:val="clear" w:color="auto" w:fill="DFECEF"/>
          </w:tcPr>
          <w:p w:rsidR="00735365" w:rsidRPr="00760971" w:rsidP="00735365" w14:paraId="0509546E" w14:textId="77777777">
            <w:pPr>
              <w:bidi w:val="0"/>
              <w:spacing w:before="120" w:line="240" w:lineRule="auto"/>
              <w:rPr>
                <w:rFonts w:ascii="Tahoma" w:hAnsi="Tahoma" w:cs="Tahoma"/>
                <w:b/>
                <w:bCs/>
                <w:noProof/>
                <w:color w:val="FFFFFF" w:themeColor="background1"/>
                <w:sz w:val="14"/>
                <w:szCs w:val="14"/>
                <w:rtl/>
                <w:lang w:val="en"/>
              </w:rPr>
            </w:pPr>
          </w:p>
        </w:tc>
        <w:tc>
          <w:tcPr>
            <w:tcW w:w="853" w:type="dxa"/>
            <w:shd w:val="clear" w:color="auto" w:fill="DFECEF"/>
          </w:tcPr>
          <w:p w:rsidR="00735365" w:rsidRPr="00760971" w:rsidP="00735365" w14:paraId="51F8A354" w14:textId="70DF3E05">
            <w:pPr>
              <w:bidi w:val="0"/>
              <w:spacing w:before="120" w:line="240" w:lineRule="auto"/>
              <w:rPr>
                <w:rFonts w:ascii="Tahoma" w:hAnsi="Tahoma" w:cs="Tahoma"/>
                <w:b/>
                <w:bCs/>
                <w:noProof/>
                <w:color w:val="FFFFFF" w:themeColor="background1"/>
                <w:sz w:val="14"/>
                <w:szCs w:val="14"/>
                <w:rtl/>
                <w:lang w:val="en"/>
              </w:rPr>
            </w:pPr>
            <w:r w:rsidRPr="00973C85">
              <w:rPr>
                <w:noProof/>
                <w:rtl/>
              </w:rPr>
              <mc:AlternateContent>
                <mc:Choice Requires="wps">
                  <w:drawing>
                    <wp:anchor distT="0" distB="0" distL="114300" distR="114300" simplePos="0" relativeHeight="251711488" behindDoc="0" locked="0" layoutInCell="1" allowOverlap="1">
                      <wp:simplePos x="0" y="0"/>
                      <wp:positionH relativeFrom="column">
                        <wp:posOffset>-42311</wp:posOffset>
                      </wp:positionH>
                      <wp:positionV relativeFrom="paragraph">
                        <wp:posOffset>810260</wp:posOffset>
                      </wp:positionV>
                      <wp:extent cx="484734" cy="223520"/>
                      <wp:effectExtent l="12700" t="12700" r="10795" b="17780"/>
                      <wp:wrapNone/>
                      <wp:docPr id="944863742" name="חץ שמאלה 944863742" descr="לא תוקן"/>
                      <wp:cNvGraphicFramePr/>
                      <a:graphic xmlns:a="http://schemas.openxmlformats.org/drawingml/2006/main">
                        <a:graphicData uri="http://schemas.microsoft.com/office/word/2010/wordprocessingShape">
                          <wps:wsp xmlns:wps="http://schemas.microsoft.com/office/word/2010/wordprocessingShape">
                            <wps:cNvSpPr/>
                            <wps:spPr>
                              <a:xfrm flipH="1">
                                <a:off x="0" y="0"/>
                                <a:ext cx="484734"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944863742" o:spid="_x0000_s1039" type="#_x0000_t66" alt="לא תוקן" style="width:38.15pt;height:17.6pt;margin-top:63.8pt;margin-left:-3.35pt;flip:x;mso-height-percent:0;mso-height-relative:margin;mso-width-percent:0;mso-width-relative:margin;mso-wrap-distance-bottom:0;mso-wrap-distance-left:9pt;mso-wrap-distance-right:9pt;mso-wrap-distance-top:0;mso-wrap-style:square;position:absolute;visibility:visible;v-text-anchor:middle;z-index:251712512" adj="4980" fillcolor="#ff0100" strokecolor="#ff0100" strokeweight="2pt"/>
                  </w:pict>
                </mc:Fallback>
              </mc:AlternateContent>
            </w:r>
          </w:p>
        </w:tc>
        <w:tc>
          <w:tcPr>
            <w:tcW w:w="1345" w:type="dxa"/>
            <w:shd w:val="clear" w:color="auto" w:fill="DFECEF"/>
          </w:tcPr>
          <w:p w:rsidR="00735365" w:rsidP="00735365" w14:paraId="4A9E9D2A" w14:textId="4D12F8F2">
            <w:pPr>
              <w:pStyle w:val="73R"/>
              <w:bidi w:val="0"/>
            </w:pPr>
            <w:r w:rsidRPr="00743480">
              <w:t xml:space="preserve">The </w:t>
            </w:r>
            <w:r>
              <w:t>P</w:t>
            </w:r>
            <w:r w:rsidRPr="00743480">
              <w:t xml:space="preserve">roject budget execution data does not include all direct costs, such as salaries for 15 ICT and information systems administration employees employed on the </w:t>
            </w:r>
            <w:r>
              <w:t>P</w:t>
            </w:r>
            <w:r w:rsidRPr="00743480">
              <w:t>roject.</w:t>
            </w:r>
          </w:p>
        </w:tc>
        <w:tc>
          <w:tcPr>
            <w:tcW w:w="1168" w:type="dxa"/>
            <w:shd w:val="clear" w:color="auto" w:fill="DFECEF"/>
          </w:tcPr>
          <w:p w:rsidR="00735365" w:rsidP="00735365" w14:paraId="42003152" w14:textId="172441E9">
            <w:pPr>
              <w:pStyle w:val="73R"/>
              <w:bidi w:val="0"/>
            </w:pPr>
            <w:r>
              <w:rPr>
                <w:rFonts w:hint="cs"/>
              </w:rPr>
              <w:t>National Insurance Institute</w:t>
            </w:r>
          </w:p>
        </w:tc>
        <w:tc>
          <w:tcPr>
            <w:tcW w:w="1199" w:type="dxa"/>
            <w:shd w:val="clear" w:color="auto" w:fill="DFECEF"/>
          </w:tcPr>
          <w:p w:rsidR="00735365" w:rsidP="00735365" w14:paraId="1C70E132" w14:textId="6F7AF10D">
            <w:pPr>
              <w:pStyle w:val="73R"/>
              <w:bidi w:val="0"/>
            </w:pPr>
            <w:r>
              <w:t>The Project budget</w:t>
            </w:r>
          </w:p>
        </w:tc>
      </w:tr>
    </w:tbl>
    <w:p w:rsidR="001C27C2" w14:paraId="1E778572" w14:textId="77777777">
      <w:pPr>
        <w:bidi w:val="0"/>
        <w:rPr>
          <w:rFonts w:ascii="Tahoma" w:hAnsi="Tahoma" w:cs="Tahoma"/>
          <w:b/>
          <w:bCs/>
          <w:color w:val="003364"/>
          <w:w w:val="90"/>
          <w:sz w:val="32"/>
          <w:szCs w:val="32"/>
        </w:rPr>
      </w:pPr>
      <w:r>
        <w:rPr>
          <w:rFonts w:ascii="Tahoma" w:hAnsi="Tahoma" w:cs="Tahoma"/>
          <w:b/>
          <w:bCs/>
          <w:color w:val="003364"/>
          <w:w w:val="90"/>
          <w:sz w:val="32"/>
          <w:szCs w:val="32"/>
        </w:rPr>
        <w:br w:type="page"/>
      </w:r>
    </w:p>
    <w:p w:rsidR="00C64FB4" w:rsidP="006E013E" w14:paraId="13263362" w14:textId="489AD5F9">
      <w:pPr>
        <w:pStyle w:val="running-text"/>
        <w:spacing w:after="180" w:line="260" w:lineRule="exact"/>
        <w:ind w:right="0"/>
        <w:rPr>
          <w:color w:val="0D0D0D" w:themeColor="text1" w:themeTint="F2"/>
          <w:sz w:val="18"/>
          <w:rtl/>
        </w:rPr>
      </w:pPr>
      <w:r>
        <w:rPr>
          <w:noProof/>
          <w:color w:val="0D0D0D" w:themeColor="text1" w:themeTint="F2"/>
          <w:sz w:val="18"/>
          <w:rtl/>
          <w:lang w:val="he-IL"/>
        </w:rPr>
        <mc:AlternateContent>
          <mc:Choice Requires="wps">
            <w:drawing>
              <wp:anchor distT="0" distB="0" distL="114300" distR="114300" simplePos="0" relativeHeight="251688960" behindDoc="0" locked="0" layoutInCell="1" allowOverlap="1">
                <wp:simplePos x="0" y="0"/>
                <wp:positionH relativeFrom="column">
                  <wp:posOffset>-211226</wp:posOffset>
                </wp:positionH>
                <wp:positionV relativeFrom="paragraph">
                  <wp:posOffset>-862609</wp:posOffset>
                </wp:positionV>
                <wp:extent cx="6108192" cy="877824"/>
                <wp:effectExtent l="12700" t="12700" r="13335" b="11430"/>
                <wp:wrapNone/>
                <wp:docPr id="760133681"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108192" cy="877824"/>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40" style="width:480.95pt;height:69.1pt;margin-top:-67.9pt;margin-left:-16.65pt;mso-wrap-distance-bottom:0;mso-wrap-distance-left:9pt;mso-wrap-distance-right:9pt;mso-wrap-distance-top:0;mso-wrap-style:square;position:absolute;visibility:visible;v-text-anchor:middle;z-index:251689984" fillcolor="white" strokecolor="white" strokeweight="1.5pt">
                <v:stroke endcap="round"/>
              </v:rect>
            </w:pict>
          </mc:Fallback>
        </mc:AlternateContent>
      </w:r>
    </w:p>
    <w:p w:rsidR="00C82866" w:rsidRPr="00485F83" w:rsidP="00D05191" w14:paraId="06F4B564" w14:textId="19DF3668">
      <w:pPr>
        <w:pStyle w:val="running-text"/>
        <w:spacing w:after="180" w:line="260" w:lineRule="exact"/>
        <w:ind w:right="0"/>
        <w:rPr>
          <w:color w:val="0D0D0D" w:themeColor="text1" w:themeTint="F2"/>
          <w:sz w:val="18"/>
          <w:rtl/>
        </w:rPr>
      </w:pPr>
      <w:r>
        <w:rPr>
          <w:noProof/>
          <w:color w:val="0D0D0D" w:themeColor="text1" w:themeTint="F2"/>
          <w:sz w:val="18"/>
          <w:rtl/>
          <w:lang w:val="he-IL"/>
        </w:rPr>
        <mc:AlternateContent>
          <mc:Choice Requires="wps">
            <w:drawing>
              <wp:anchor distT="0" distB="0" distL="114300" distR="114300" simplePos="0" relativeHeight="251683840" behindDoc="0" locked="0" layoutInCell="1" allowOverlap="1">
                <wp:simplePos x="0" y="0"/>
                <wp:positionH relativeFrom="column">
                  <wp:posOffset>-562701</wp:posOffset>
                </wp:positionH>
                <wp:positionV relativeFrom="paragraph">
                  <wp:posOffset>6555650</wp:posOffset>
                </wp:positionV>
                <wp:extent cx="6180364" cy="857250"/>
                <wp:effectExtent l="0" t="0" r="5080" b="6350"/>
                <wp:wrapNone/>
                <wp:docPr id="36" name="מלבן 36"/>
                <wp:cNvGraphicFramePr/>
                <a:graphic xmlns:a="http://schemas.openxmlformats.org/drawingml/2006/main">
                  <a:graphicData uri="http://schemas.microsoft.com/office/word/2010/wordprocessingShape">
                    <wps:wsp xmlns:wps="http://schemas.microsoft.com/office/word/2010/wordprocessingShape">
                      <wps:cNvSpPr/>
                      <wps:spPr>
                        <a:xfrm>
                          <a:off x="0" y="0"/>
                          <a:ext cx="6180364" cy="857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36" o:spid="_x0000_s1041" style="width:486.65pt;height:67.5pt;margin-top:516.2pt;margin-left:-44.3pt;mso-wrap-distance-bottom:0;mso-wrap-distance-left:9pt;mso-wrap-distance-right:9pt;mso-wrap-distance-top:0;mso-wrap-style:square;position:absolute;visibility:visible;v-text-anchor:middle;z-index:251684864" fillcolor="white" stroked="f" strokeweight="1.5pt">
                <v:stroke endcap="round"/>
              </v:rect>
            </w:pict>
          </mc:Fallback>
        </mc:AlternateContent>
      </w:r>
      <w:r w:rsidR="0076183F">
        <w:rPr>
          <w:noProof/>
          <w:color w:val="0D0D0D" w:themeColor="text1" w:themeTint="F2"/>
          <w:sz w:val="18"/>
          <w:rtl/>
          <w:lang w:val="he-IL"/>
        </w:rPr>
        <mc:AlternateContent>
          <mc:Choice Requires="wps">
            <w:drawing>
              <wp:anchor distT="0" distB="0" distL="114300" distR="114300" simplePos="0" relativeHeight="251680768" behindDoc="0" locked="0" layoutInCell="1" allowOverlap="1">
                <wp:simplePos x="0" y="0"/>
                <wp:positionH relativeFrom="column">
                  <wp:posOffset>-717369</wp:posOffset>
                </wp:positionH>
                <wp:positionV relativeFrom="paragraph">
                  <wp:posOffset>7240542</wp:posOffset>
                </wp:positionV>
                <wp:extent cx="1419498" cy="522514"/>
                <wp:effectExtent l="12700" t="12700" r="15875" b="11430"/>
                <wp:wrapNone/>
                <wp:docPr id="5" name="מלבן 5"/>
                <wp:cNvGraphicFramePr/>
                <a:graphic xmlns:a="http://schemas.openxmlformats.org/drawingml/2006/main">
                  <a:graphicData uri="http://schemas.microsoft.com/office/word/2010/wordprocessingShape">
                    <wps:wsp xmlns:wps="http://schemas.microsoft.com/office/word/2010/wordprocessingShape">
                      <wps:cNvSpPr/>
                      <wps:spPr>
                        <a:xfrm>
                          <a:off x="0" y="0"/>
                          <a:ext cx="1419498" cy="52251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5" o:spid="_x0000_s1042" style="width:111.75pt;height:41.15pt;margin-top:570.1pt;margin-left:-56.5pt;mso-wrap-distance-bottom:0;mso-wrap-distance-left:9pt;mso-wrap-distance-right:9pt;mso-wrap-distance-top:0;mso-wrap-style:square;position:absolute;visibility:visible;v-text-anchor:middle;z-index:251681792" fillcolor="white" strokecolor="white" strokeweight="1.5pt">
                <v:stroke endcap="round"/>
              </v:rect>
            </w:pict>
          </mc:Fallback>
        </mc:AlternateContent>
      </w:r>
    </w:p>
    <w:p w:rsidR="001C54F4" w:rsidRPr="00485F83" w14:paraId="1C1ADDB0" w14:textId="77777777">
      <w:pPr>
        <w:pStyle w:val="running-text"/>
        <w:spacing w:after="180" w:line="260" w:lineRule="exact"/>
        <w:ind w:right="0"/>
        <w:rPr>
          <w:color w:val="0D0D0D" w:themeColor="text1" w:themeTint="F2"/>
          <w:sz w:val="18"/>
        </w:rPr>
      </w:pPr>
    </w:p>
    <w:sectPr w:rsidSect="00B666D1">
      <w:headerReference w:type="even" r:id="rId28"/>
      <w:headerReference w:type="default" r:id="rId29"/>
      <w:headerReference w:type="first" r:id="rId30"/>
      <w:pgSz w:w="11906" w:h="16838" w:code="9"/>
      <w:pgMar w:top="2892" w:right="2268" w:bottom="2438" w:left="2268" w:header="1871" w:footer="1928" w:gutter="0"/>
      <w:pgNumType w:start="7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F49BA" w14:paraId="611C2660" w14:textId="77777777">
      <w:pPr>
        <w:spacing w:after="0" w:line="240" w:lineRule="auto"/>
      </w:pPr>
      <w:r>
        <w:separator/>
      </w:r>
    </w:p>
  </w:endnote>
  <w:endnote w:type="continuationSeparator" w:id="1">
    <w:p w:rsidR="005F49BA" w14:paraId="633BFC3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egoe MDL2 Assets">
    <w:altName w:val="Segoe UI"/>
    <w:panose1 w:val="020B0604020202020204"/>
    <w:charset w:val="00"/>
    <w:family w:val="roman"/>
    <w:pitch w:val="variable"/>
    <w:sig w:usb0="00000003" w:usb1="10000000" w:usb2="00000000" w:usb3="00000000" w:csb0="00000001" w:csb1="00000000"/>
  </w:font>
  <w:font w:name="FrankRuehl">
    <w:panose1 w:val="020E0503060101010101"/>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font>
  <w:font w:name="Gisha">
    <w:panose1 w:val="020B0502040204020203"/>
    <w:charset w:val="B1"/>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50A" w:rsidRPr="009507DB" w:rsidP="00440360" w14:paraId="0F4EB562" w14:textId="77777777">
    <w:pPr>
      <w:pStyle w:val="Footer"/>
      <w:tabs>
        <w:tab w:val="center" w:pos="-284"/>
        <w:tab w:val="right" w:pos="0"/>
        <w:tab w:val="clear" w:pos="4320"/>
        <w:tab w:val="clear" w:pos="8640"/>
      </w:tabs>
      <w:bidi w:val="0"/>
      <w:ind w:left="-1191" w:right="7314"/>
      <w:jc w:val="right"/>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16</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08F2" w:rsidRPr="009507DB" w:rsidP="00440360" w14:paraId="2E4A7A26" w14:textId="77777777">
    <w:pPr>
      <w:pStyle w:val="Footer"/>
      <w:tabs>
        <w:tab w:val="clear" w:pos="4320"/>
        <w:tab w:val="center" w:pos="7654"/>
        <w:tab w:val="right" w:pos="7937"/>
        <w:tab w:val="clear" w:pos="8640"/>
      </w:tabs>
      <w:bidi w:val="0"/>
      <w:ind w:left="7343" w:right="-1247"/>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15</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66D1" w14:paraId="5363338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F49BA" w:rsidP="00BD3044" w14:paraId="2780E27E" w14:textId="77777777">
      <w:pPr>
        <w:spacing w:after="0" w:line="240" w:lineRule="auto"/>
        <w:jc w:val="right"/>
      </w:pPr>
      <w:r>
        <w:separator/>
      </w:r>
    </w:p>
  </w:footnote>
  <w:footnote w:type="continuationSeparator" w:id="1">
    <w:p w:rsidR="005F49BA" w14:paraId="722E5416" w14:textId="77777777">
      <w:pPr>
        <w:spacing w:after="0" w:line="240" w:lineRule="auto"/>
      </w:pPr>
      <w:r>
        <w:continuationSeparator/>
      </w:r>
    </w:p>
  </w:footnote>
  <w:footnote w:id="2">
    <w:p w:rsidR="0069133E" w:rsidRPr="0069133E" w:rsidP="0069133E" w14:paraId="588740A6" w14:textId="77777777">
      <w:pPr>
        <w:pStyle w:val="710"/>
        <w:bidi w:val="0"/>
      </w:pPr>
      <w:r w:rsidRPr="0069133E">
        <w:footnoteRef/>
      </w:r>
      <w:r w:rsidRPr="0069133E">
        <w:rPr>
          <w:rtl/>
        </w:rPr>
        <w:t xml:space="preserve"> </w:t>
      </w:r>
      <w:r w:rsidRPr="0069133E">
        <w:t xml:space="preserve"> </w:t>
      </w:r>
      <w:r w:rsidRPr="0069133E">
        <w:rPr>
          <w:rtl/>
        </w:rPr>
        <w:tab/>
      </w:r>
      <w:r w:rsidRPr="0069133E">
        <w:t>In the previous audit 31 core systems were noted. Given their size and scope of modules of the Medical Committees System (Such as the system of work injury or general disability committees) they are regarded in the follow-up audit as separate systems, therefore there are 38 core systems. Moreover, the project included ERP system with ten modules in the headquarters. Thus, in total 48 systems and subsystems.</w:t>
      </w:r>
    </w:p>
  </w:footnote>
  <w:footnote w:id="3">
    <w:p w:rsidR="0069133E" w:rsidRPr="0069133E" w:rsidP="0069133E" w14:paraId="57C80130" w14:textId="77777777">
      <w:pPr>
        <w:pStyle w:val="710"/>
        <w:bidi w:val="0"/>
      </w:pPr>
      <w:r w:rsidRPr="0069133E">
        <w:footnoteRef/>
      </w:r>
      <w:r w:rsidRPr="0069133E">
        <w:rPr>
          <w:rtl/>
        </w:rPr>
        <w:t xml:space="preserve"> </w:t>
      </w:r>
      <w:r w:rsidRPr="0069133E">
        <w:rPr>
          <w:rtl/>
        </w:rPr>
        <w:tab/>
      </w:r>
      <w:r w:rsidRPr="0069133E">
        <w:t>See the State Comptroller, Annual Report 65C (2015), "The Tevel Project for Upgrading the Computing Systems in the National Insurance Institute", pp. 1289</w:t>
      </w:r>
      <m:oMath>
        <m:r>
          <m:rPr>
            <m:sty m:val="p"/>
          </m:rPr>
          <w:rPr>
            <w:rFonts w:ascii="Cambria Math" w:hAnsi="Cambria Math"/>
          </w:rPr>
          <m:t>-</m:t>
        </m:r>
      </m:oMath>
      <w:r w:rsidRPr="0069133E">
        <w:t>1331.</w:t>
      </w:r>
    </w:p>
  </w:footnote>
  <w:footnote w:id="4">
    <w:p w:rsidR="0069133E" w:rsidRPr="00A777E0" w:rsidP="0069133E" w14:paraId="2EE262F5" w14:textId="77777777">
      <w:pPr>
        <w:pStyle w:val="710"/>
        <w:bidi w:val="0"/>
      </w:pPr>
      <w:r w:rsidRPr="0069133E">
        <w:footnoteRef/>
      </w:r>
      <w:r w:rsidRPr="0069133E">
        <w:rPr>
          <w:rtl/>
        </w:rPr>
        <w:t xml:space="preserve"> </w:t>
      </w:r>
      <w:r w:rsidRPr="0069133E">
        <w:rPr>
          <w:rtl/>
        </w:rPr>
        <w:tab/>
      </w:r>
      <w:r w:rsidRPr="0069133E">
        <w:t>See the State Comptroller, Annual Report 70C (2020), "The Tevel Project for Upgrading the Computing Systems in the National Insurance Institute".</w:t>
      </w:r>
      <w:r w:rsidRPr="00A777E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66D1" w14:paraId="5E00305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66D1" w14:paraId="16EAF99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bookmarkStart w:id="5" w:name="_Hlk63775048"/>
  <w:bookmarkEnd w:id="5"/>
  <w:p w:rsidR="00B650F8" w:rsidRPr="00B650F8" w:rsidP="00B650F8" w14:paraId="2F61E770" w14:textId="502FA0FF">
    <w:r>
      <w:rPr>
        <w:noProof/>
      </w:rPr>
      <mc:AlternateContent>
        <mc:Choice Requires="wps">
          <w:drawing>
            <wp:anchor distT="0" distB="0" distL="114300" distR="114300" simplePos="0" relativeHeight="251665408" behindDoc="1" locked="0" layoutInCell="1" allowOverlap="1">
              <wp:simplePos x="0" y="0"/>
              <wp:positionH relativeFrom="column">
                <wp:posOffset>-1464894</wp:posOffset>
              </wp:positionH>
              <wp:positionV relativeFrom="paragraph">
                <wp:posOffset>-247221</wp:posOffset>
              </wp:positionV>
              <wp:extent cx="7594686" cy="0"/>
              <wp:effectExtent l="0" t="0" r="12700"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7594686"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2049" style="flip:x;mso-height-percent:0;mso-height-relative:margin;mso-width-percent:0;mso-width-relative:margin;mso-wrap-distance-bottom:0;mso-wrap-distance-left:9pt;mso-wrap-distance-right:9pt;mso-wrap-distance-top:0;mso-wrap-style:square;position:absolute;visibility:visible;z-index:-251650048" from="-115.35pt,-19.45pt" to="482.65pt,-19.45pt">
              <v:stroke endcap="round"/>
            </v:line>
          </w:pict>
        </mc:Fallback>
      </mc:AlternateContent>
    </w:r>
    <w:r>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642E60" w:rsidP="00642E60" w14:paraId="09CB2EBE"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7F1A39" w:rsidP="007F1A39" w14:paraId="174E2EDE" w14:textId="77777777">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cs"/>
        <w:noProof/>
        <w:color w:val="0B5294" w:themeColor="accent1" w:themeShade="BF"/>
        <w:sz w:val="16"/>
        <w:szCs w:val="16"/>
        <w:rtl/>
      </w:rPr>
      <w:t>שם הגוף המבוקר</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hint="cs"/>
        <w:noProof/>
        <w:color w:val="0B5294" w:themeColor="accent1" w:themeShade="BF"/>
        <w:sz w:val="16"/>
        <w:szCs w:val="16"/>
        <w:rtl/>
      </w:rPr>
      <w:t>|</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3323CD">
      <w:rPr>
        <w:rFonts w:ascii="Tahoma" w:hAnsi="Tahoma" w:eastAsiaTheme="majorEastAsia" w:cs="Tahoma"/>
        <w:b/>
        <w:bCs/>
        <w:noProof/>
        <w:color w:val="0B5294" w:themeColor="accent1" w:themeShade="BF"/>
        <w:sz w:val="16"/>
        <w:szCs w:val="16"/>
        <w:rtl/>
      </w:rPr>
      <w:t>3</w:t>
    </w:r>
    <w:r w:rsidRPr="007F1A39">
      <w:rPr>
        <w:rFonts w:ascii="Tahoma" w:hAnsi="Tahoma" w:eastAsiaTheme="majorEastAsia" w:cs="Tahoma"/>
        <w:b/>
        <w:bCs/>
        <w:noProof/>
        <w:color w:val="0B5294" w:themeColor="accent1" w:themeShade="B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890ED9" w:rsidP="00890ED9" w14:paraId="24EF87A9"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10CA" w:rsidRPr="007C10CA" w:rsidP="00086BC2" w14:paraId="3F4CF5A8" w14:textId="18C32CDC">
    <w:pPr>
      <w:bidi w:val="0"/>
      <w:spacing w:after="0" w:line="240" w:lineRule="auto"/>
      <w:rPr>
        <w:rFonts w:ascii="Tahoma" w:hAnsi="Tahoma" w:cs="Tahoma"/>
        <w:color w:val="0D0D0D" w:themeColor="text1" w:themeTint="F2"/>
        <w:sz w:val="16"/>
        <w:szCs w:val="16"/>
      </w:rPr>
    </w:pPr>
    <w:r w:rsidRPr="006637B9">
      <w:rPr>
        <w:rFonts w:ascii="Tahoma" w:hAnsi="Tahoma" w:cs="Tahoma"/>
        <w:noProof/>
        <w:color w:val="002060"/>
        <w:sz w:val="18"/>
        <w:szCs w:val="18"/>
      </w:rPr>
      <mc:AlternateContent>
        <mc:Choice Requires="wps">
          <w:drawing>
            <wp:anchor distT="0" distB="0" distL="114300" distR="114300" simplePos="0" relativeHeight="251667456" behindDoc="0" locked="0" layoutInCell="1" allowOverlap="1">
              <wp:simplePos x="0" y="0"/>
              <wp:positionH relativeFrom="column">
                <wp:posOffset>219710</wp:posOffset>
              </wp:positionH>
              <wp:positionV relativeFrom="paragraph">
                <wp:posOffset>175260</wp:posOffset>
              </wp:positionV>
              <wp:extent cx="4732020" cy="224790"/>
              <wp:effectExtent l="0" t="0" r="5080" b="3810"/>
              <wp:wrapSquare wrapText="bothSides"/>
              <wp:docPr id="145106665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32020" cy="224790"/>
                      </a:xfrm>
                      <a:prstGeom prst="rect">
                        <a:avLst/>
                      </a:prstGeom>
                      <a:solidFill>
                        <a:srgbClr val="FFFFFF"/>
                      </a:solidFill>
                      <a:ln w="9525">
                        <a:noFill/>
                        <a:miter lim="800000"/>
                        <a:headEnd/>
                        <a:tailEnd/>
                      </a:ln>
                    </wps:spPr>
                    <wps:txbx>
                      <w:txbxContent>
                        <w:p w:rsidR="00086BC2" w:rsidRPr="00735EE5" w:rsidP="00086BC2" w14:textId="1F54A6FF">
                          <w:pPr>
                            <w:bidi w:val="0"/>
                            <w:spacing w:after="0" w:line="240" w:lineRule="auto"/>
                            <w:rPr>
                              <w:rFonts w:ascii="Tahoma" w:hAnsi="Tahoma" w:cs="Tahoma"/>
                              <w:color w:val="0D0D0D" w:themeColor="text1" w:themeTint="F2"/>
                              <w:spacing w:val="-6"/>
                              <w:w w:val="98"/>
                              <w:sz w:val="16"/>
                              <w:szCs w:val="16"/>
                              <w:lang w:val="en"/>
                            </w:rPr>
                          </w:pPr>
                          <w:r w:rsidRPr="00735EE5">
                            <w:rPr>
                              <w:rFonts w:ascii="Tahoma" w:hAnsi="Tahoma" w:cs="Tahoma"/>
                              <w:color w:val="0D0D0D" w:themeColor="text1" w:themeTint="F2"/>
                              <w:spacing w:val="-6"/>
                              <w:w w:val="98"/>
                              <w:sz w:val="16"/>
                              <w:szCs w:val="16"/>
                              <w:lang w:val="en"/>
                            </w:rPr>
                            <w:t>The Tevel Project for Upgrading the Computing Systems in the National Insurance Institute – Follow-up Audit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372.6pt;height:17.7pt;margin-top:13.8pt;margin-left:17.3pt;mso-height-percent:0;mso-height-relative:margin;mso-width-percent:0;mso-width-relative:margin;mso-wrap-distance-bottom:0;mso-wrap-distance-left:9pt;mso-wrap-distance-right:9pt;mso-wrap-distance-top:0;mso-wrap-style:square;position:absolute;visibility:visible;v-text-anchor:top;z-index:251668480" stroked="f">
              <v:textbox>
                <w:txbxContent>
                  <w:p w:rsidR="00086BC2" w:rsidRPr="00735EE5" w:rsidP="00086BC2" w14:paraId="760267C9" w14:textId="1F54A6FF">
                    <w:pPr>
                      <w:bidi w:val="0"/>
                      <w:spacing w:after="0" w:line="240" w:lineRule="auto"/>
                      <w:rPr>
                        <w:rFonts w:ascii="Tahoma" w:hAnsi="Tahoma" w:cs="Tahoma"/>
                        <w:color w:val="0D0D0D" w:themeColor="text1" w:themeTint="F2"/>
                        <w:spacing w:val="-6"/>
                        <w:w w:val="98"/>
                        <w:sz w:val="16"/>
                        <w:szCs w:val="16"/>
                        <w:lang w:val="en"/>
                      </w:rPr>
                    </w:pPr>
                    <w:r w:rsidRPr="00735EE5">
                      <w:rPr>
                        <w:rFonts w:ascii="Tahoma" w:hAnsi="Tahoma" w:cs="Tahoma"/>
                        <w:color w:val="0D0D0D" w:themeColor="text1" w:themeTint="F2"/>
                        <w:spacing w:val="-6"/>
                        <w:w w:val="98"/>
                        <w:sz w:val="16"/>
                        <w:szCs w:val="16"/>
                        <w:lang w:val="en"/>
                      </w:rPr>
                      <w:t xml:space="preserve">The </w:t>
                    </w:r>
                    <w:r w:rsidRPr="00735EE5">
                      <w:rPr>
                        <w:rFonts w:ascii="Tahoma" w:hAnsi="Tahoma" w:cs="Tahoma"/>
                        <w:color w:val="0D0D0D" w:themeColor="text1" w:themeTint="F2"/>
                        <w:spacing w:val="-6"/>
                        <w:w w:val="98"/>
                        <w:sz w:val="16"/>
                        <w:szCs w:val="16"/>
                        <w:lang w:val="en"/>
                      </w:rPr>
                      <w:t>Tevel</w:t>
                    </w:r>
                    <w:r w:rsidRPr="00735EE5">
                      <w:rPr>
                        <w:rFonts w:ascii="Tahoma" w:hAnsi="Tahoma" w:cs="Tahoma"/>
                        <w:color w:val="0D0D0D" w:themeColor="text1" w:themeTint="F2"/>
                        <w:spacing w:val="-6"/>
                        <w:w w:val="98"/>
                        <w:sz w:val="16"/>
                        <w:szCs w:val="16"/>
                        <w:lang w:val="en"/>
                      </w:rPr>
                      <w:t xml:space="preserve"> Project for Upgrading the Computing Systems in the National Insurance Institute – Follow-up Audit</w:t>
                    </w:r>
                  </w:p>
                </w:txbxContent>
              </v:textbox>
              <w10:wrap type="square"/>
            </v:shape>
          </w:pict>
        </mc:Fallback>
      </mc:AlternateContent>
    </w:r>
    <w:r w:rsidR="003340AD">
      <w:rPr>
        <w:noProof/>
        <w:rtl/>
        <w:lang w:val="he-IL"/>
      </w:rPr>
      <mc:AlternateContent>
        <mc:Choice Requires="wps">
          <w:drawing>
            <wp:anchor distT="0" distB="0" distL="114300" distR="114300" simplePos="0" relativeHeight="251669504" behindDoc="1" locked="0" layoutInCell="1" allowOverlap="1">
              <wp:simplePos x="0" y="0"/>
              <wp:positionH relativeFrom="margin">
                <wp:posOffset>-952500</wp:posOffset>
              </wp:positionH>
              <wp:positionV relativeFrom="margin">
                <wp:posOffset>-1054735</wp:posOffset>
              </wp:positionV>
              <wp:extent cx="6479540" cy="8999855"/>
              <wp:effectExtent l="0" t="0" r="10160" b="17145"/>
              <wp:wrapNone/>
              <wp:docPr id="1141261157"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o:spid="_x0000_s2051" type="#_x0000_t202" style="width:510.2pt;height:708.65pt;margin-top:-83.05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5952" filled="f" strokecolor="#a5a5a5" strokeweight="0.25pt">
              <v:stroke dashstyle="longDash"/>
              <v:textbox>
                <w:txbxContent>
                  <w:p w:rsidR="003340AD" w:rsidRPr="00DE3ECA" w:rsidP="003340AD" w14:paraId="01679594"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7C10CA" w:rsidR="00086BC2">
      <w:rPr>
        <w:rFonts w:ascii="Tahoma" w:hAnsi="Tahoma" w:eastAsiaTheme="minorHAnsi" w:cs="Tahoma" w:hint="eastAsia"/>
        <w:color w:val="0D0D0D" w:themeColor="text1" w:themeTint="F2"/>
        <w:sz w:val="16"/>
        <w:szCs w:val="16"/>
        <w:rtl/>
        <w:lang w:val="en"/>
      </w:rPr>
      <w:t xml:space="preserve"> </w:t>
    </w:r>
    <w:r w:rsidRPr="007C10CA" w:rsidR="008615A2">
      <w:rPr>
        <w:rFonts w:ascii="Tahoma" w:hAnsi="Tahoma" w:eastAsiaTheme="minorHAnsi" w:cs="Tahoma" w:hint="eastAsia"/>
        <w:noProof/>
        <w:color w:val="0D0D0D" w:themeColor="text1" w:themeTint="F2"/>
        <w:sz w:val="16"/>
        <w:szCs w:val="16"/>
        <w:rtl/>
        <w:lang w:val="en"/>
      </w:rPr>
      <w:drawing>
        <wp:anchor distT="0" distB="0" distL="114300" distR="114300" simplePos="0" relativeHeight="251659264" behindDoc="1" locked="0" layoutInCell="1" allowOverlap="1">
          <wp:simplePos x="0" y="0"/>
          <wp:positionH relativeFrom="page">
            <wp:posOffset>5745</wp:posOffset>
          </wp:positionH>
          <wp:positionV relativeFrom="page">
            <wp:posOffset>65674</wp:posOffset>
          </wp:positionV>
          <wp:extent cx="7549200" cy="10670400"/>
          <wp:effectExtent l="0" t="0" r="0" b="0"/>
          <wp:wrapNone/>
          <wp:docPr id="1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0"/>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p>
  <w:p w:rsidR="00C82866" w:rsidRPr="00950E0A" w:rsidP="008A4007" w14:paraId="74C5211B" w14:textId="01775043">
    <w:pPr>
      <w:pStyle w:val="Header"/>
      <w:bidi w:val="0"/>
      <w:spacing w:before="240" w:after="180"/>
      <w:rPr>
        <w:rFonts w:ascii="Tahoma" w:hAnsi="Tahoma" w:eastAsiaTheme="majorEastAsia" w:cs="Tahoma"/>
        <w:noProof/>
        <w:color w:val="0D0D0D" w:themeColor="text1" w:themeTint="F2"/>
        <w:sz w:val="16"/>
        <w:szCs w:val="16"/>
        <w:rt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D05191" w:rsidP="005411EA" w14:paraId="50443D29" w14:textId="5173AB4F">
    <w:pPr>
      <w:pStyle w:val="Header"/>
      <w:bidi w:val="0"/>
      <w:spacing w:before="240" w:after="180"/>
      <w:ind w:right="567"/>
      <w:jc w:val="right"/>
      <w:rPr>
        <w:rFonts w:ascii="Tahoma" w:hAnsi="Tahoma" w:eastAsiaTheme="majorEastAsia" w:cs="Tahoma"/>
        <w:noProof/>
        <w:color w:val="231F20"/>
        <w:sz w:val="16"/>
        <w:szCs w:val="16"/>
      </w:rPr>
    </w:pPr>
    <w:r w:rsidRPr="00C86180">
      <w:rPr>
        <w:noProof/>
        <w:sz w:val="22"/>
        <w:szCs w:val="22"/>
        <w:rtl/>
        <w:lang w:val="he-IL"/>
      </w:rPr>
      <mc:AlternateContent>
        <mc:Choice Requires="wps">
          <w:drawing>
            <wp:anchor distT="0" distB="0" distL="114300" distR="114300" simplePos="0" relativeHeight="251660288" behindDoc="0" locked="0" layoutInCell="1" allowOverlap="1">
              <wp:simplePos x="0" y="0"/>
              <wp:positionH relativeFrom="column">
                <wp:posOffset>5040831</wp:posOffset>
              </wp:positionH>
              <wp:positionV relativeFrom="paragraph">
                <wp:posOffset>-1180065</wp:posOffset>
              </wp:positionV>
              <wp:extent cx="299085" cy="8662737"/>
              <wp:effectExtent l="0" t="0" r="5715" b="0"/>
              <wp:wrapNone/>
              <wp:docPr id="6"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299085" cy="8662737"/>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2052" style="width:23.55pt;height:682.1pt;margin-top:-92.9pt;margin-left:396.9pt;flip:y;mso-height-percent:0;mso-height-relative:margin;mso-width-percent:0;mso-width-relative:margin;mso-wrap-distance-bottom:0;mso-wrap-distance-left:9pt;mso-wrap-distance-right:9pt;mso-wrap-distance-top:0;mso-wrap-style:square;position:absolute;visibility:visible;v-text-anchor:middle;z-index:251661312" fillcolor="#00305f" stroked="f" strokeweight="1.5pt">
              <v:stroke endcap="round"/>
            </v:rect>
          </w:pict>
        </mc:Fallback>
      </mc:AlternateContent>
    </w:r>
    <w:r w:rsidRPr="006061A9">
      <w:rPr>
        <w:rFonts w:ascii="Tahoma" w:hAnsi="Tahoma" w:eastAsiaTheme="majorEastAsia" w:cs="Tahoma"/>
        <w:noProof/>
        <w:color w:val="0D0D0D" w:themeColor="text1" w:themeTint="F2"/>
        <w:sz w:val="16"/>
        <w:szCs w:val="16"/>
      </w:rPr>
      <mc:AlternateContent>
        <mc:Choice Requires="wps">
          <w:drawing>
            <wp:anchor distT="0" distB="0" distL="114300" distR="114300" simplePos="0" relativeHeight="251662336" behindDoc="0" locked="0" layoutInCell="1" allowOverlap="1">
              <wp:simplePos x="0" y="0"/>
              <wp:positionH relativeFrom="column">
                <wp:posOffset>4960620</wp:posOffset>
              </wp:positionH>
              <wp:positionV relativeFrom="paragraph">
                <wp:posOffset>-41074</wp:posOffset>
              </wp:positionV>
              <wp:extent cx="489585" cy="8037094"/>
              <wp:effectExtent l="0" t="0" r="0" b="0"/>
              <wp:wrapNone/>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585" cy="8037094"/>
                      </a:xfrm>
                      <a:prstGeom prst="rect">
                        <a:avLst/>
                      </a:prstGeom>
                      <a:noFill/>
                      <a:ln w="9525">
                        <a:noFill/>
                        <a:miter lim="800000"/>
                        <a:headEnd/>
                        <a:tailEnd/>
                      </a:ln>
                    </wps:spPr>
                    <wps:txbx>
                      <w:txbxContent>
                        <w:p w:rsidR="00741C9B" w:rsidRPr="00941C35" w:rsidP="006B326D" w14:textId="3E8E3B8E">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735EE5" w:rsidR="00735EE5">
                            <w:rPr>
                              <w:rFonts w:eastAsiaTheme="minorEastAsia"/>
                              <w:color w:val="FFFFFF" w:themeColor="background1"/>
                              <w:spacing w:val="-6"/>
                              <w:w w:val="98"/>
                              <w:sz w:val="20"/>
                              <w:szCs w:val="20"/>
                            </w:rPr>
                            <w:t>The Tevel Project for Upgrading the Computing Systems in the National Insurance Institute – Follow-up Audit</w:t>
                          </w:r>
                          <w:r w:rsidRPr="00735EE5" w:rsidR="00735EE5">
                            <w:rPr>
                              <w:rFonts w:eastAsiaTheme="minorEastAsia"/>
                              <w:color w:val="FFFFFF" w:themeColor="background1"/>
                              <w:spacing w:val="-2"/>
                              <w:sz w:val="20"/>
                              <w:szCs w:val="20"/>
                            </w:rPr>
                            <w:t xml:space="preserve"> </w:t>
                          </w:r>
                          <w:r w:rsidRPr="006B326D" w:rsidR="006B326D">
                            <w:rPr>
                              <w:rFonts w:eastAsiaTheme="minorEastAsia"/>
                              <w:color w:val="FFFFFF" w:themeColor="background1"/>
                              <w:spacing w:val="-2"/>
                              <w:sz w:val="20"/>
                              <w:szCs w:val="20"/>
                            </w:rPr>
                            <w:t xml:space="preserve">  </w:t>
                          </w:r>
                        </w:p>
                      </w:txbxContent>
                    </wps:txbx>
                    <wps:bodyPr rot="0" vert="vert"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3" type="#_x0000_t202" style="width:38.55pt;height:632.85pt;margin-top:-3.25pt;margin-left:390.6pt;mso-height-percent:0;mso-height-relative:margin;mso-width-percent:0;mso-width-relative:margin;mso-wrap-distance-bottom:0;mso-wrap-distance-left:9pt;mso-wrap-distance-right:9pt;mso-wrap-distance-top:0;mso-wrap-style:square;position:absolute;visibility:visible;v-text-anchor:top;z-index:251663360" filled="f" stroked="f">
              <v:textbox style="layout-flow:vertical">
                <w:txbxContent>
                  <w:p w:rsidR="00741C9B" w:rsidRPr="00941C35" w:rsidP="006B326D" w14:paraId="542790B6" w14:textId="3E8E3B8E">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735EE5" w:rsidR="00735EE5">
                      <w:rPr>
                        <w:rFonts w:eastAsiaTheme="minorEastAsia"/>
                        <w:color w:val="FFFFFF" w:themeColor="background1"/>
                        <w:spacing w:val="-6"/>
                        <w:w w:val="98"/>
                        <w:sz w:val="20"/>
                        <w:szCs w:val="20"/>
                      </w:rPr>
                      <w:t xml:space="preserve">The </w:t>
                    </w:r>
                    <w:r w:rsidRPr="00735EE5" w:rsidR="00735EE5">
                      <w:rPr>
                        <w:rFonts w:eastAsiaTheme="minorEastAsia"/>
                        <w:color w:val="FFFFFF" w:themeColor="background1"/>
                        <w:spacing w:val="-6"/>
                        <w:w w:val="98"/>
                        <w:sz w:val="20"/>
                        <w:szCs w:val="20"/>
                      </w:rPr>
                      <w:t>Tevel</w:t>
                    </w:r>
                    <w:r w:rsidRPr="00735EE5" w:rsidR="00735EE5">
                      <w:rPr>
                        <w:rFonts w:eastAsiaTheme="minorEastAsia"/>
                        <w:color w:val="FFFFFF" w:themeColor="background1"/>
                        <w:spacing w:val="-6"/>
                        <w:w w:val="98"/>
                        <w:sz w:val="20"/>
                        <w:szCs w:val="20"/>
                      </w:rPr>
                      <w:t xml:space="preserve"> Project for Upgrading the Computing Systems in the National Insurance Institute – Follow-up Audit</w:t>
                    </w:r>
                    <w:r w:rsidRPr="00735EE5" w:rsidR="00735EE5">
                      <w:rPr>
                        <w:rFonts w:eastAsiaTheme="minorEastAsia"/>
                        <w:color w:val="FFFFFF" w:themeColor="background1"/>
                        <w:spacing w:val="-2"/>
                        <w:sz w:val="20"/>
                        <w:szCs w:val="20"/>
                      </w:rPr>
                      <w:t xml:space="preserve"> </w:t>
                    </w:r>
                    <w:r w:rsidRPr="006B326D" w:rsidR="006B326D">
                      <w:rPr>
                        <w:rFonts w:eastAsiaTheme="minorEastAsia"/>
                        <w:color w:val="FFFFFF" w:themeColor="background1"/>
                        <w:spacing w:val="-2"/>
                        <w:sz w:val="20"/>
                        <w:szCs w:val="20"/>
                      </w:rPr>
                      <w:t xml:space="preserve">  </w:t>
                    </w:r>
                  </w:p>
                </w:txbxContent>
              </v:textbox>
            </v:shape>
          </w:pict>
        </mc:Fallback>
      </mc:AlternateContent>
    </w:r>
    <w:r w:rsidR="003340AD">
      <w:rPr>
        <w:noProof/>
        <w:rtl/>
        <w:lang w:val="he-IL"/>
      </w:rPr>
      <mc:AlternateContent>
        <mc:Choice Requires="wps">
          <w:drawing>
            <wp:anchor distT="0" distB="0" distL="114300" distR="114300" simplePos="0" relativeHeight="251671552" behindDoc="1" locked="0" layoutInCell="1" allowOverlap="1">
              <wp:simplePos x="0" y="0"/>
              <wp:positionH relativeFrom="margin">
                <wp:posOffset>-957930</wp:posOffset>
              </wp:positionH>
              <wp:positionV relativeFrom="margin">
                <wp:posOffset>-903605</wp:posOffset>
              </wp:positionV>
              <wp:extent cx="6479540" cy="8999855"/>
              <wp:effectExtent l="0" t="0" r="10160" b="17145"/>
              <wp:wrapNone/>
              <wp:docPr id="545322748"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54" type="#_x0000_t202" style="width:510.2pt;height:708.65pt;margin-top:-71.15pt;margin-left:-75.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3904" filled="f" strokecolor="#a5a5a5" strokeweight="0.25pt">
              <v:stroke dashstyle="longDash"/>
              <v:textbox>
                <w:txbxContent>
                  <w:p w:rsidR="003340AD" w:rsidRPr="00DE3ECA" w:rsidP="003340AD" w14:paraId="5E74C7C1"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008615A2">
      <w:rPr>
        <w:rFonts w:ascii="Tahoma" w:hAnsi="Tahoma" w:eastAsiaTheme="majorEastAsia" w:cs="Tahoma"/>
        <w:noProof/>
        <w:color w:val="0D0D0D" w:themeColor="text1" w:themeTint="F2"/>
        <w:sz w:val="16"/>
        <w:szCs w:val="16"/>
      </w:rPr>
      <w:drawing>
        <wp:anchor distT="0" distB="0" distL="114300" distR="114300" simplePos="0" relativeHeight="251658240" behindDoc="1" locked="0" layoutInCell="1" allowOverlap="1">
          <wp:simplePos x="0" y="0"/>
          <wp:positionH relativeFrom="column">
            <wp:align>center</wp:align>
          </wp:positionH>
          <wp:positionV relativeFrom="page">
            <wp:align>center</wp:align>
          </wp:positionV>
          <wp:extent cx="7549200" cy="10670400"/>
          <wp:effectExtent l="0" t="0" r="0" b="0"/>
          <wp:wrapNone/>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D05191" w:rsidR="0038050A">
      <w:rPr>
        <w:rFonts w:ascii="Tahoma" w:hAnsi="Tahoma" w:eastAsiaTheme="majorEastAsia" w:cs="Tahoma"/>
        <w:noProof/>
        <w:color w:val="0D0D0D" w:themeColor="text1" w:themeTint="F2"/>
        <w:sz w:val="15"/>
        <w:szCs w:val="15"/>
      </w:rPr>
      <w:t xml:space="preserve"> </w:t>
    </w:r>
    <w:r w:rsidRPr="00D34E11" w:rsidR="00D34E11">
      <w:rPr>
        <w:rFonts w:ascii="Tahoma" w:hAnsi="Tahoma" w:eastAsiaTheme="majorEastAsia" w:cs="Tahoma"/>
        <w:noProof/>
        <w:color w:val="0D0D0D" w:themeColor="text1" w:themeTint="F2"/>
        <w:sz w:val="16"/>
        <w:szCs w:val="16"/>
      </w:rPr>
      <w:t>Report of the State Comptroller of Israel – Cyber and Information Systems | November 2024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890ED9" w:rsidP="00890ED9" w14:paraId="3011DE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pt;height:58.1pt" o:bullet="t">
        <v:imagedata r:id="rId1" o:title=""/>
      </v:shape>
    </w:pict>
  </w:numPicBullet>
  <w:abstractNum w:abstractNumId="0">
    <w:nsid w:val="FFFFFF89"/>
    <w:multiLevelType w:val="singleLevel"/>
    <w:tmpl w:val="386851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EB68CF"/>
    <w:multiLevelType w:val="hybridMultilevel"/>
    <w:tmpl w:val="4DBA338A"/>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
    <w:nsid w:val="07C54509"/>
    <w:multiLevelType w:val="multilevel"/>
    <w:tmpl w:val="3030E6FC"/>
    <w:lvl w:ilvl="0">
      <w:start w:val="1"/>
      <w:numFmt w:val="decimal"/>
      <w:pStyle w:val="71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0D1C1A57"/>
    <w:multiLevelType w:val="hybridMultilevel"/>
    <w:tmpl w:val="79BA3268"/>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E176D6"/>
    <w:multiLevelType w:val="hybridMultilevel"/>
    <w:tmpl w:val="16842C8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6C55F3"/>
    <w:multiLevelType w:val="multilevel"/>
    <w:tmpl w:val="767C0EC2"/>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1A013EB0"/>
    <w:multiLevelType w:val="hybridMultilevel"/>
    <w:tmpl w:val="1662FF5E"/>
    <w:lvl w:ilvl="0">
      <w:start w:val="2"/>
      <w:numFmt w:val="decimal"/>
      <w:lvlText w:val="%1."/>
      <w:lvlJc w:val="left"/>
      <w:pPr>
        <w:ind w:left="72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
    <w:nsid w:val="1D0C0DF6"/>
    <w:multiLevelType w:val="hybridMultilevel"/>
    <w:tmpl w:val="A1EC5E72"/>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9">
    <w:nsid w:val="235F1CDB"/>
    <w:multiLevelType w:val="hybridMultilevel"/>
    <w:tmpl w:val="8284614E"/>
    <w:lvl w:ilvl="0">
      <w:start w:val="1"/>
      <w:numFmt w:val="decimal"/>
      <w:pStyle w:val="ListParagraph"/>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73D0009"/>
    <w:multiLevelType w:val="hybridMultilevel"/>
    <w:tmpl w:val="3F6A506E"/>
    <w:lvl w:ilvl="0">
      <w:start w:val="1"/>
      <w:numFmt w:val="decimal"/>
      <w:lvlText w:val="%1."/>
      <w:lvlJc w:val="left"/>
      <w:pPr>
        <w:ind w:left="170" w:hanging="170"/>
      </w:pPr>
      <w:rPr>
        <w:rFonts w:hint="default"/>
        <w:b w:val="0"/>
        <w:b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0C40368"/>
    <w:multiLevelType w:val="hybridMultilevel"/>
    <w:tmpl w:val="A95E18E0"/>
    <w:lvl w:ilvl="0">
      <w:start w:val="1"/>
      <w:numFmt w:val="bullet"/>
      <w:lvlText w:val=""/>
      <w:lvlJc w:val="left"/>
      <w:pPr>
        <w:ind w:left="284" w:firstLine="1023"/>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1DE49CA"/>
    <w:multiLevelType w:val="hybridMultilevel"/>
    <w:tmpl w:val="A488764C"/>
    <w:lvl w:ilvl="0">
      <w:start w:val="1"/>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3">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46765C41"/>
    <w:multiLevelType w:val="hybridMultilevel"/>
    <w:tmpl w:val="C504B200"/>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FAE0F0F"/>
    <w:multiLevelType w:val="hybridMultilevel"/>
    <w:tmpl w:val="7C7897AA"/>
    <w:lvl w:ilvl="0">
      <w:start w:val="2"/>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16">
    <w:nsid w:val="55E326D5"/>
    <w:multiLevelType w:val="hybridMultilevel"/>
    <w:tmpl w:val="F03CDE30"/>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17">
    <w:nsid w:val="5EDA18C9"/>
    <w:multiLevelType w:val="hybridMultilevel"/>
    <w:tmpl w:val="18F24D2E"/>
    <w:lvl w:ilvl="0">
      <w:start w:val="1"/>
      <w:numFmt w:val="decimal"/>
      <w:lvlText w:val="%1."/>
      <w:lvlJc w:val="left"/>
      <w:pPr>
        <w:ind w:left="700" w:hanging="360"/>
      </w:pPr>
      <w:rPr>
        <w:rFonts w:ascii="Tahoma" w:hAnsi="Tahoma" w:cs="Tahoma" w:hint="default"/>
        <w:b/>
        <w:color w:val="FFFFFF" w:themeColor="background1"/>
        <w:sz w:val="22"/>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18">
    <w:nsid w:val="6079445E"/>
    <w:multiLevelType w:val="hybridMultilevel"/>
    <w:tmpl w:val="01E0535A"/>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67BF5139"/>
    <w:multiLevelType w:val="multilevel"/>
    <w:tmpl w:val="DC6C961C"/>
    <w:lvl w:ilvl="0">
      <w:start w:val="1"/>
      <w:numFmt w:val="decimal"/>
      <w:pStyle w:val="a1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1">
    <w:nsid w:val="68B7092F"/>
    <w:multiLevelType w:val="hybridMultilevel"/>
    <w:tmpl w:val="CD303DDE"/>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927"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9F51C67"/>
    <w:multiLevelType w:val="hybridMultilevel"/>
    <w:tmpl w:val="1C706308"/>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17B4C9C"/>
    <w:multiLevelType w:val="hybridMultilevel"/>
    <w:tmpl w:val="D1E844FC"/>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4">
    <w:nsid w:val="75BB59BB"/>
    <w:multiLevelType w:val="hybridMultilevel"/>
    <w:tmpl w:val="8DE4081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D365B29"/>
    <w:multiLevelType w:val="multilevel"/>
    <w:tmpl w:val="E3AA6D54"/>
    <w:lvl w:ilvl="0">
      <w:start w:val="1"/>
      <w:numFmt w:val="hebrew1"/>
      <w:pStyle w:val="715"/>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441336782">
    <w:abstractNumId w:val="13"/>
  </w:num>
  <w:num w:numId="2" w16cid:durableId="767771938">
    <w:abstractNumId w:val="20"/>
  </w:num>
  <w:num w:numId="3" w16cid:durableId="1533149807">
    <w:abstractNumId w:val="9"/>
  </w:num>
  <w:num w:numId="4" w16cid:durableId="1169364424">
    <w:abstractNumId w:val="8"/>
  </w:num>
  <w:num w:numId="5" w16cid:durableId="1531528138">
    <w:abstractNumId w:val="7"/>
  </w:num>
  <w:num w:numId="6" w16cid:durableId="378214401">
    <w:abstractNumId w:val="2"/>
  </w:num>
  <w:num w:numId="7" w16cid:durableId="1558588035">
    <w:abstractNumId w:val="3"/>
  </w:num>
  <w:num w:numId="8" w16cid:durableId="966810605">
    <w:abstractNumId w:val="25"/>
  </w:num>
  <w:num w:numId="9" w16cid:durableId="1709639913">
    <w:abstractNumId w:val="11"/>
  </w:num>
  <w:num w:numId="10" w16cid:durableId="2061510871">
    <w:abstractNumId w:val="9"/>
  </w:num>
  <w:num w:numId="11" w16cid:durableId="150566361">
    <w:abstractNumId w:val="14"/>
  </w:num>
  <w:num w:numId="12" w16cid:durableId="1884517408">
    <w:abstractNumId w:val="6"/>
  </w:num>
  <w:num w:numId="13" w16cid:durableId="1138574288">
    <w:abstractNumId w:val="15"/>
  </w:num>
  <w:num w:numId="14" w16cid:durableId="2021731970">
    <w:abstractNumId w:val="9"/>
  </w:num>
  <w:num w:numId="15" w16cid:durableId="294525774">
    <w:abstractNumId w:val="12"/>
  </w:num>
  <w:num w:numId="16" w16cid:durableId="1938829469">
    <w:abstractNumId w:val="17"/>
  </w:num>
  <w:num w:numId="17" w16cid:durableId="1870992102">
    <w:abstractNumId w:val="9"/>
  </w:num>
  <w:num w:numId="18" w16cid:durableId="875392425">
    <w:abstractNumId w:val="19"/>
  </w:num>
  <w:num w:numId="19" w16cid:durableId="1757364398">
    <w:abstractNumId w:val="9"/>
  </w:num>
  <w:num w:numId="20" w16cid:durableId="2080326639">
    <w:abstractNumId w:val="5"/>
  </w:num>
  <w:num w:numId="21" w16cid:durableId="1517109532">
    <w:abstractNumId w:val="18"/>
  </w:num>
  <w:num w:numId="22" w16cid:durableId="199829528">
    <w:abstractNumId w:val="21"/>
  </w:num>
  <w:num w:numId="23" w16cid:durableId="630592101">
    <w:abstractNumId w:val="9"/>
  </w:num>
  <w:num w:numId="24" w16cid:durableId="781344904">
    <w:abstractNumId w:val="9"/>
  </w:num>
  <w:num w:numId="25" w16cid:durableId="1029065817">
    <w:abstractNumId w:val="0"/>
  </w:num>
  <w:num w:numId="26" w16cid:durableId="1835028128">
    <w:abstractNumId w:val="10"/>
  </w:num>
  <w:num w:numId="27" w16cid:durableId="515264686">
    <w:abstractNumId w:val="9"/>
  </w:num>
  <w:num w:numId="28" w16cid:durableId="1118644431">
    <w:abstractNumId w:val="9"/>
  </w:num>
  <w:num w:numId="29" w16cid:durableId="495343087">
    <w:abstractNumId w:val="9"/>
  </w:num>
  <w:num w:numId="30" w16cid:durableId="93281274">
    <w:abstractNumId w:val="16"/>
  </w:num>
  <w:num w:numId="31" w16cid:durableId="575818460">
    <w:abstractNumId w:val="1"/>
  </w:num>
  <w:num w:numId="32" w16cid:durableId="871304304">
    <w:abstractNumId w:val="23"/>
  </w:num>
  <w:num w:numId="33" w16cid:durableId="1853570904">
    <w:abstractNumId w:val="4"/>
  </w:num>
  <w:num w:numId="34" w16cid:durableId="822430797">
    <w:abstractNumId w:val="24"/>
  </w:num>
  <w:num w:numId="35" w16cid:durableId="1334841248">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displayBackgroundShape/>
  <w:proofState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397"/>
  <w:evenAndOddHeaders/>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AF"/>
    <w:rsid w:val="0000095B"/>
    <w:rsid w:val="00002000"/>
    <w:rsid w:val="000021BD"/>
    <w:rsid w:val="00002A6A"/>
    <w:rsid w:val="00002B48"/>
    <w:rsid w:val="000035C3"/>
    <w:rsid w:val="0000362C"/>
    <w:rsid w:val="0000373B"/>
    <w:rsid w:val="0000400F"/>
    <w:rsid w:val="000047FD"/>
    <w:rsid w:val="00005D49"/>
    <w:rsid w:val="00006C22"/>
    <w:rsid w:val="000073CC"/>
    <w:rsid w:val="000105AD"/>
    <w:rsid w:val="0001149A"/>
    <w:rsid w:val="000114F5"/>
    <w:rsid w:val="00011508"/>
    <w:rsid w:val="000123B5"/>
    <w:rsid w:val="00012511"/>
    <w:rsid w:val="00012E42"/>
    <w:rsid w:val="00012FC5"/>
    <w:rsid w:val="00013127"/>
    <w:rsid w:val="00015A73"/>
    <w:rsid w:val="00015D42"/>
    <w:rsid w:val="00017099"/>
    <w:rsid w:val="000174BC"/>
    <w:rsid w:val="00021662"/>
    <w:rsid w:val="000217C4"/>
    <w:rsid w:val="00021A89"/>
    <w:rsid w:val="000225D3"/>
    <w:rsid w:val="000249E2"/>
    <w:rsid w:val="00025440"/>
    <w:rsid w:val="00025650"/>
    <w:rsid w:val="0002681A"/>
    <w:rsid w:val="0002689B"/>
    <w:rsid w:val="00027245"/>
    <w:rsid w:val="000315F5"/>
    <w:rsid w:val="00031938"/>
    <w:rsid w:val="00032126"/>
    <w:rsid w:val="000331D3"/>
    <w:rsid w:val="0003392D"/>
    <w:rsid w:val="00033E04"/>
    <w:rsid w:val="0003470F"/>
    <w:rsid w:val="00034F3F"/>
    <w:rsid w:val="000350BF"/>
    <w:rsid w:val="000356A7"/>
    <w:rsid w:val="00035AA3"/>
    <w:rsid w:val="00035BD0"/>
    <w:rsid w:val="00036469"/>
    <w:rsid w:val="00036B1B"/>
    <w:rsid w:val="00036F3C"/>
    <w:rsid w:val="00037596"/>
    <w:rsid w:val="00040CFC"/>
    <w:rsid w:val="00041AEB"/>
    <w:rsid w:val="00044478"/>
    <w:rsid w:val="00044647"/>
    <w:rsid w:val="00044A44"/>
    <w:rsid w:val="00045345"/>
    <w:rsid w:val="000461F4"/>
    <w:rsid w:val="0004650A"/>
    <w:rsid w:val="00046B8C"/>
    <w:rsid w:val="00046DDB"/>
    <w:rsid w:val="00046F96"/>
    <w:rsid w:val="000473A2"/>
    <w:rsid w:val="0004763A"/>
    <w:rsid w:val="000504A0"/>
    <w:rsid w:val="00051008"/>
    <w:rsid w:val="000523CB"/>
    <w:rsid w:val="0005567A"/>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14D"/>
    <w:rsid w:val="00072DC7"/>
    <w:rsid w:val="000760A4"/>
    <w:rsid w:val="00076160"/>
    <w:rsid w:val="000761E8"/>
    <w:rsid w:val="00076AD4"/>
    <w:rsid w:val="00076C3B"/>
    <w:rsid w:val="00076C6A"/>
    <w:rsid w:val="00076C94"/>
    <w:rsid w:val="000771FA"/>
    <w:rsid w:val="000772F2"/>
    <w:rsid w:val="000812BC"/>
    <w:rsid w:val="00082C54"/>
    <w:rsid w:val="0008321A"/>
    <w:rsid w:val="00083F4F"/>
    <w:rsid w:val="00084171"/>
    <w:rsid w:val="000841FE"/>
    <w:rsid w:val="000847F9"/>
    <w:rsid w:val="00084F1F"/>
    <w:rsid w:val="0008572D"/>
    <w:rsid w:val="000868BD"/>
    <w:rsid w:val="00086BC2"/>
    <w:rsid w:val="00090AB0"/>
    <w:rsid w:val="00092220"/>
    <w:rsid w:val="0009240F"/>
    <w:rsid w:val="00092F71"/>
    <w:rsid w:val="00093068"/>
    <w:rsid w:val="00093178"/>
    <w:rsid w:val="00095581"/>
    <w:rsid w:val="0009699F"/>
    <w:rsid w:val="000A0FC0"/>
    <w:rsid w:val="000A16EF"/>
    <w:rsid w:val="000A18FC"/>
    <w:rsid w:val="000A1D75"/>
    <w:rsid w:val="000A251B"/>
    <w:rsid w:val="000A2903"/>
    <w:rsid w:val="000A2BC9"/>
    <w:rsid w:val="000A34B5"/>
    <w:rsid w:val="000A3864"/>
    <w:rsid w:val="000A3CD0"/>
    <w:rsid w:val="000A3DC6"/>
    <w:rsid w:val="000A4798"/>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939"/>
    <w:rsid w:val="000B2D78"/>
    <w:rsid w:val="000B3659"/>
    <w:rsid w:val="000B3933"/>
    <w:rsid w:val="000B4E54"/>
    <w:rsid w:val="000B544F"/>
    <w:rsid w:val="000B565F"/>
    <w:rsid w:val="000B6085"/>
    <w:rsid w:val="000B62E6"/>
    <w:rsid w:val="000B6799"/>
    <w:rsid w:val="000B7227"/>
    <w:rsid w:val="000B73A9"/>
    <w:rsid w:val="000C0334"/>
    <w:rsid w:val="000C0F9D"/>
    <w:rsid w:val="000C19F9"/>
    <w:rsid w:val="000C1BB0"/>
    <w:rsid w:val="000C1DB1"/>
    <w:rsid w:val="000C1F02"/>
    <w:rsid w:val="000C2518"/>
    <w:rsid w:val="000C2E22"/>
    <w:rsid w:val="000C4DEF"/>
    <w:rsid w:val="000C5425"/>
    <w:rsid w:val="000C57FF"/>
    <w:rsid w:val="000C6595"/>
    <w:rsid w:val="000C6708"/>
    <w:rsid w:val="000C7018"/>
    <w:rsid w:val="000D1157"/>
    <w:rsid w:val="000D18BB"/>
    <w:rsid w:val="000D2DD0"/>
    <w:rsid w:val="000D3360"/>
    <w:rsid w:val="000D4784"/>
    <w:rsid w:val="000D4EB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4F0D"/>
    <w:rsid w:val="000E5AF7"/>
    <w:rsid w:val="000E5B6C"/>
    <w:rsid w:val="000E5C35"/>
    <w:rsid w:val="000E642B"/>
    <w:rsid w:val="000E6B72"/>
    <w:rsid w:val="000E6D1A"/>
    <w:rsid w:val="000E761F"/>
    <w:rsid w:val="000E7743"/>
    <w:rsid w:val="000E7FC4"/>
    <w:rsid w:val="000F0117"/>
    <w:rsid w:val="000F0D79"/>
    <w:rsid w:val="000F311F"/>
    <w:rsid w:val="000F3B27"/>
    <w:rsid w:val="000F41D0"/>
    <w:rsid w:val="000F4951"/>
    <w:rsid w:val="000F4997"/>
    <w:rsid w:val="000F49B9"/>
    <w:rsid w:val="000F4C6C"/>
    <w:rsid w:val="000F4E31"/>
    <w:rsid w:val="000F4F2E"/>
    <w:rsid w:val="000F51B7"/>
    <w:rsid w:val="000F5901"/>
    <w:rsid w:val="000F68CD"/>
    <w:rsid w:val="000F69B0"/>
    <w:rsid w:val="000F6B40"/>
    <w:rsid w:val="000F722D"/>
    <w:rsid w:val="000F7E18"/>
    <w:rsid w:val="00100786"/>
    <w:rsid w:val="0010121F"/>
    <w:rsid w:val="001012CC"/>
    <w:rsid w:val="001017ED"/>
    <w:rsid w:val="00101DD5"/>
    <w:rsid w:val="0010229A"/>
    <w:rsid w:val="001024AF"/>
    <w:rsid w:val="001033B3"/>
    <w:rsid w:val="00103971"/>
    <w:rsid w:val="00103CED"/>
    <w:rsid w:val="00103D42"/>
    <w:rsid w:val="00103FBC"/>
    <w:rsid w:val="00104839"/>
    <w:rsid w:val="00104E94"/>
    <w:rsid w:val="0010564D"/>
    <w:rsid w:val="0010599F"/>
    <w:rsid w:val="00105A73"/>
    <w:rsid w:val="00105B88"/>
    <w:rsid w:val="00105ED4"/>
    <w:rsid w:val="00106FBF"/>
    <w:rsid w:val="00106FC5"/>
    <w:rsid w:val="00107938"/>
    <w:rsid w:val="00110E7D"/>
    <w:rsid w:val="00111817"/>
    <w:rsid w:val="00111D0B"/>
    <w:rsid w:val="001121E0"/>
    <w:rsid w:val="00112B7B"/>
    <w:rsid w:val="00112D83"/>
    <w:rsid w:val="00113A65"/>
    <w:rsid w:val="00113BEC"/>
    <w:rsid w:val="0011400B"/>
    <w:rsid w:val="00114587"/>
    <w:rsid w:val="00114818"/>
    <w:rsid w:val="001156F5"/>
    <w:rsid w:val="00115F32"/>
    <w:rsid w:val="00116EC6"/>
    <w:rsid w:val="00117163"/>
    <w:rsid w:val="00117668"/>
    <w:rsid w:val="00120C15"/>
    <w:rsid w:val="00121460"/>
    <w:rsid w:val="001215F4"/>
    <w:rsid w:val="001221B2"/>
    <w:rsid w:val="00123BF9"/>
    <w:rsid w:val="00124D10"/>
    <w:rsid w:val="00125732"/>
    <w:rsid w:val="0012602A"/>
    <w:rsid w:val="00126FB8"/>
    <w:rsid w:val="00127083"/>
    <w:rsid w:val="00127147"/>
    <w:rsid w:val="00127204"/>
    <w:rsid w:val="001275EC"/>
    <w:rsid w:val="00130912"/>
    <w:rsid w:val="00130ABF"/>
    <w:rsid w:val="00130E45"/>
    <w:rsid w:val="0013170A"/>
    <w:rsid w:val="00131A11"/>
    <w:rsid w:val="00131AAF"/>
    <w:rsid w:val="0013238E"/>
    <w:rsid w:val="00132921"/>
    <w:rsid w:val="00132FFC"/>
    <w:rsid w:val="00133E28"/>
    <w:rsid w:val="00134716"/>
    <w:rsid w:val="00135EB9"/>
    <w:rsid w:val="00136B9E"/>
    <w:rsid w:val="00141E28"/>
    <w:rsid w:val="00142877"/>
    <w:rsid w:val="001435CD"/>
    <w:rsid w:val="00143613"/>
    <w:rsid w:val="00144786"/>
    <w:rsid w:val="00144967"/>
    <w:rsid w:val="00145DAD"/>
    <w:rsid w:val="00146345"/>
    <w:rsid w:val="00150E90"/>
    <w:rsid w:val="001510CF"/>
    <w:rsid w:val="0015132E"/>
    <w:rsid w:val="0015187B"/>
    <w:rsid w:val="001519D2"/>
    <w:rsid w:val="00152684"/>
    <w:rsid w:val="00152C39"/>
    <w:rsid w:val="00153D39"/>
    <w:rsid w:val="00154886"/>
    <w:rsid w:val="00154C30"/>
    <w:rsid w:val="00154C71"/>
    <w:rsid w:val="001551EA"/>
    <w:rsid w:val="001553E4"/>
    <w:rsid w:val="00156292"/>
    <w:rsid w:val="001563D0"/>
    <w:rsid w:val="0015640A"/>
    <w:rsid w:val="0015686E"/>
    <w:rsid w:val="00156A81"/>
    <w:rsid w:val="001571C9"/>
    <w:rsid w:val="00160149"/>
    <w:rsid w:val="00160DE1"/>
    <w:rsid w:val="00161297"/>
    <w:rsid w:val="00161324"/>
    <w:rsid w:val="0016160F"/>
    <w:rsid w:val="00161CBD"/>
    <w:rsid w:val="0016215A"/>
    <w:rsid w:val="00162B28"/>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8EF"/>
    <w:rsid w:val="00176E39"/>
    <w:rsid w:val="00177295"/>
    <w:rsid w:val="001772DD"/>
    <w:rsid w:val="00177493"/>
    <w:rsid w:val="0018090E"/>
    <w:rsid w:val="00180C76"/>
    <w:rsid w:val="001816A1"/>
    <w:rsid w:val="00181B5A"/>
    <w:rsid w:val="001856B7"/>
    <w:rsid w:val="0018650A"/>
    <w:rsid w:val="001866EE"/>
    <w:rsid w:val="00186FA6"/>
    <w:rsid w:val="0018762D"/>
    <w:rsid w:val="001876BD"/>
    <w:rsid w:val="0018773C"/>
    <w:rsid w:val="001877CA"/>
    <w:rsid w:val="0019127D"/>
    <w:rsid w:val="00191BA6"/>
    <w:rsid w:val="001927CC"/>
    <w:rsid w:val="00192DC4"/>
    <w:rsid w:val="001933DD"/>
    <w:rsid w:val="0019373E"/>
    <w:rsid w:val="00193C51"/>
    <w:rsid w:val="00194AD1"/>
    <w:rsid w:val="00194E25"/>
    <w:rsid w:val="00194FE0"/>
    <w:rsid w:val="00195AB1"/>
    <w:rsid w:val="00196762"/>
    <w:rsid w:val="00196B27"/>
    <w:rsid w:val="00196D01"/>
    <w:rsid w:val="001A06FA"/>
    <w:rsid w:val="001A14B8"/>
    <w:rsid w:val="001A1832"/>
    <w:rsid w:val="001A1A35"/>
    <w:rsid w:val="001A1B69"/>
    <w:rsid w:val="001A1D8E"/>
    <w:rsid w:val="001A214C"/>
    <w:rsid w:val="001A2CAF"/>
    <w:rsid w:val="001A2E4B"/>
    <w:rsid w:val="001A2F80"/>
    <w:rsid w:val="001A39E5"/>
    <w:rsid w:val="001A3DA4"/>
    <w:rsid w:val="001A417A"/>
    <w:rsid w:val="001A4362"/>
    <w:rsid w:val="001A4C86"/>
    <w:rsid w:val="001A559D"/>
    <w:rsid w:val="001A56B7"/>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5590"/>
    <w:rsid w:val="001B5E86"/>
    <w:rsid w:val="001B75AD"/>
    <w:rsid w:val="001B7FC5"/>
    <w:rsid w:val="001C0ABC"/>
    <w:rsid w:val="001C125C"/>
    <w:rsid w:val="001C265D"/>
    <w:rsid w:val="001C27C2"/>
    <w:rsid w:val="001C29CD"/>
    <w:rsid w:val="001C3D63"/>
    <w:rsid w:val="001C3F29"/>
    <w:rsid w:val="001C4789"/>
    <w:rsid w:val="001C4FC8"/>
    <w:rsid w:val="001C54F4"/>
    <w:rsid w:val="001C5E08"/>
    <w:rsid w:val="001C6058"/>
    <w:rsid w:val="001C617B"/>
    <w:rsid w:val="001C65F5"/>
    <w:rsid w:val="001C7011"/>
    <w:rsid w:val="001C7644"/>
    <w:rsid w:val="001D0B8C"/>
    <w:rsid w:val="001D200A"/>
    <w:rsid w:val="001D220E"/>
    <w:rsid w:val="001D3B88"/>
    <w:rsid w:val="001D409D"/>
    <w:rsid w:val="001D4460"/>
    <w:rsid w:val="001D458D"/>
    <w:rsid w:val="001D5906"/>
    <w:rsid w:val="001D65CE"/>
    <w:rsid w:val="001D7F39"/>
    <w:rsid w:val="001E070A"/>
    <w:rsid w:val="001E179C"/>
    <w:rsid w:val="001E21EA"/>
    <w:rsid w:val="001E25A0"/>
    <w:rsid w:val="001E3273"/>
    <w:rsid w:val="001E3AD0"/>
    <w:rsid w:val="001E3D2B"/>
    <w:rsid w:val="001E44CF"/>
    <w:rsid w:val="001E5A0D"/>
    <w:rsid w:val="001E5BF1"/>
    <w:rsid w:val="001E5C22"/>
    <w:rsid w:val="001E7054"/>
    <w:rsid w:val="001E7248"/>
    <w:rsid w:val="001E732D"/>
    <w:rsid w:val="001E7790"/>
    <w:rsid w:val="001F03F5"/>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8F6"/>
    <w:rsid w:val="001F6D2B"/>
    <w:rsid w:val="001F7132"/>
    <w:rsid w:val="00201773"/>
    <w:rsid w:val="00201C60"/>
    <w:rsid w:val="002020AF"/>
    <w:rsid w:val="00202CDF"/>
    <w:rsid w:val="00203A69"/>
    <w:rsid w:val="0020423A"/>
    <w:rsid w:val="00204FD5"/>
    <w:rsid w:val="00206427"/>
    <w:rsid w:val="00206B50"/>
    <w:rsid w:val="00206E89"/>
    <w:rsid w:val="0020737B"/>
    <w:rsid w:val="002108C3"/>
    <w:rsid w:val="00211189"/>
    <w:rsid w:val="00211542"/>
    <w:rsid w:val="002115E2"/>
    <w:rsid w:val="00211890"/>
    <w:rsid w:val="00211AB3"/>
    <w:rsid w:val="00211BD2"/>
    <w:rsid w:val="00211CD5"/>
    <w:rsid w:val="00212C70"/>
    <w:rsid w:val="00212CC9"/>
    <w:rsid w:val="0021383C"/>
    <w:rsid w:val="002138DE"/>
    <w:rsid w:val="00213D63"/>
    <w:rsid w:val="00214667"/>
    <w:rsid w:val="002164D6"/>
    <w:rsid w:val="00216564"/>
    <w:rsid w:val="00216CE4"/>
    <w:rsid w:val="00216E18"/>
    <w:rsid w:val="00217002"/>
    <w:rsid w:val="00217D25"/>
    <w:rsid w:val="00220150"/>
    <w:rsid w:val="00220A56"/>
    <w:rsid w:val="00220B1E"/>
    <w:rsid w:val="00220D93"/>
    <w:rsid w:val="0022183F"/>
    <w:rsid w:val="0022195F"/>
    <w:rsid w:val="00221B6D"/>
    <w:rsid w:val="002229D0"/>
    <w:rsid w:val="00222EFD"/>
    <w:rsid w:val="00223498"/>
    <w:rsid w:val="00223E18"/>
    <w:rsid w:val="00224285"/>
    <w:rsid w:val="00225614"/>
    <w:rsid w:val="00225E4F"/>
    <w:rsid w:val="002262C7"/>
    <w:rsid w:val="00226BE5"/>
    <w:rsid w:val="00226D6C"/>
    <w:rsid w:val="0023014C"/>
    <w:rsid w:val="002303B8"/>
    <w:rsid w:val="00230D48"/>
    <w:rsid w:val="0023147E"/>
    <w:rsid w:val="002314C8"/>
    <w:rsid w:val="002330D7"/>
    <w:rsid w:val="00233EF1"/>
    <w:rsid w:val="002348BC"/>
    <w:rsid w:val="0023632E"/>
    <w:rsid w:val="00236CF1"/>
    <w:rsid w:val="0023718D"/>
    <w:rsid w:val="0023728A"/>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45948"/>
    <w:rsid w:val="00246DC7"/>
    <w:rsid w:val="002511A2"/>
    <w:rsid w:val="002518DB"/>
    <w:rsid w:val="002525CC"/>
    <w:rsid w:val="002529D6"/>
    <w:rsid w:val="002530C2"/>
    <w:rsid w:val="00253904"/>
    <w:rsid w:val="002557C3"/>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0B91"/>
    <w:rsid w:val="002712C2"/>
    <w:rsid w:val="002717B8"/>
    <w:rsid w:val="00271BBF"/>
    <w:rsid w:val="002722F1"/>
    <w:rsid w:val="00272DCB"/>
    <w:rsid w:val="00273409"/>
    <w:rsid w:val="002735DC"/>
    <w:rsid w:val="00273C82"/>
    <w:rsid w:val="00273E3E"/>
    <w:rsid w:val="00274CC2"/>
    <w:rsid w:val="00274D7E"/>
    <w:rsid w:val="0027512D"/>
    <w:rsid w:val="0027747C"/>
    <w:rsid w:val="00277717"/>
    <w:rsid w:val="00277BC2"/>
    <w:rsid w:val="00277E0B"/>
    <w:rsid w:val="002805E4"/>
    <w:rsid w:val="00280807"/>
    <w:rsid w:val="00280A33"/>
    <w:rsid w:val="00280F37"/>
    <w:rsid w:val="00281CA7"/>
    <w:rsid w:val="00281D26"/>
    <w:rsid w:val="00281E80"/>
    <w:rsid w:val="002821A4"/>
    <w:rsid w:val="0028253B"/>
    <w:rsid w:val="00282FD6"/>
    <w:rsid w:val="00283C5E"/>
    <w:rsid w:val="00284052"/>
    <w:rsid w:val="0028477B"/>
    <w:rsid w:val="00285214"/>
    <w:rsid w:val="002861DE"/>
    <w:rsid w:val="00286F9F"/>
    <w:rsid w:val="002870C0"/>
    <w:rsid w:val="00287413"/>
    <w:rsid w:val="0028785B"/>
    <w:rsid w:val="002908EC"/>
    <w:rsid w:val="002917D1"/>
    <w:rsid w:val="00293651"/>
    <w:rsid w:val="00293C1D"/>
    <w:rsid w:val="002943E4"/>
    <w:rsid w:val="00294765"/>
    <w:rsid w:val="0029606C"/>
    <w:rsid w:val="002963FC"/>
    <w:rsid w:val="0029657A"/>
    <w:rsid w:val="00296649"/>
    <w:rsid w:val="00296C96"/>
    <w:rsid w:val="0029750A"/>
    <w:rsid w:val="002975FB"/>
    <w:rsid w:val="00297F9D"/>
    <w:rsid w:val="002A049D"/>
    <w:rsid w:val="002A0F5E"/>
    <w:rsid w:val="002A11BD"/>
    <w:rsid w:val="002A122A"/>
    <w:rsid w:val="002A18A0"/>
    <w:rsid w:val="002A38DF"/>
    <w:rsid w:val="002A4062"/>
    <w:rsid w:val="002A4C50"/>
    <w:rsid w:val="002A51A3"/>
    <w:rsid w:val="002A6B27"/>
    <w:rsid w:val="002A7A49"/>
    <w:rsid w:val="002A7A4A"/>
    <w:rsid w:val="002A7C14"/>
    <w:rsid w:val="002B0204"/>
    <w:rsid w:val="002B064A"/>
    <w:rsid w:val="002B0758"/>
    <w:rsid w:val="002B07BA"/>
    <w:rsid w:val="002B0A10"/>
    <w:rsid w:val="002B146E"/>
    <w:rsid w:val="002B1D68"/>
    <w:rsid w:val="002B285B"/>
    <w:rsid w:val="002B3C5B"/>
    <w:rsid w:val="002B4623"/>
    <w:rsid w:val="002B5441"/>
    <w:rsid w:val="002B5517"/>
    <w:rsid w:val="002B5743"/>
    <w:rsid w:val="002B6920"/>
    <w:rsid w:val="002B6B84"/>
    <w:rsid w:val="002B701A"/>
    <w:rsid w:val="002C0374"/>
    <w:rsid w:val="002C0D01"/>
    <w:rsid w:val="002C167F"/>
    <w:rsid w:val="002C1805"/>
    <w:rsid w:val="002C3001"/>
    <w:rsid w:val="002C3A61"/>
    <w:rsid w:val="002C517F"/>
    <w:rsid w:val="002C53F1"/>
    <w:rsid w:val="002C5B2A"/>
    <w:rsid w:val="002C5D25"/>
    <w:rsid w:val="002C6165"/>
    <w:rsid w:val="002C6364"/>
    <w:rsid w:val="002C68CB"/>
    <w:rsid w:val="002C6F0A"/>
    <w:rsid w:val="002C796B"/>
    <w:rsid w:val="002D1462"/>
    <w:rsid w:val="002D173D"/>
    <w:rsid w:val="002D1F63"/>
    <w:rsid w:val="002D2002"/>
    <w:rsid w:val="002D238D"/>
    <w:rsid w:val="002D239D"/>
    <w:rsid w:val="002D2A02"/>
    <w:rsid w:val="002D2A09"/>
    <w:rsid w:val="002D2B39"/>
    <w:rsid w:val="002D30FC"/>
    <w:rsid w:val="002D41DC"/>
    <w:rsid w:val="002D4324"/>
    <w:rsid w:val="002D54F5"/>
    <w:rsid w:val="002D62C9"/>
    <w:rsid w:val="002D644D"/>
    <w:rsid w:val="002E19D0"/>
    <w:rsid w:val="002E2762"/>
    <w:rsid w:val="002E317F"/>
    <w:rsid w:val="002E395E"/>
    <w:rsid w:val="002E4809"/>
    <w:rsid w:val="002E4AD0"/>
    <w:rsid w:val="002E4B6B"/>
    <w:rsid w:val="002E4D18"/>
    <w:rsid w:val="002E68B3"/>
    <w:rsid w:val="002E6C36"/>
    <w:rsid w:val="002E722A"/>
    <w:rsid w:val="002E7650"/>
    <w:rsid w:val="002E7F4E"/>
    <w:rsid w:val="002F0438"/>
    <w:rsid w:val="002F0B22"/>
    <w:rsid w:val="002F0C58"/>
    <w:rsid w:val="002F1280"/>
    <w:rsid w:val="002F165F"/>
    <w:rsid w:val="002F195C"/>
    <w:rsid w:val="002F1A0D"/>
    <w:rsid w:val="002F2133"/>
    <w:rsid w:val="002F2319"/>
    <w:rsid w:val="002F2754"/>
    <w:rsid w:val="002F3251"/>
    <w:rsid w:val="002F6D3A"/>
    <w:rsid w:val="003006EA"/>
    <w:rsid w:val="00300E9F"/>
    <w:rsid w:val="00301280"/>
    <w:rsid w:val="00302559"/>
    <w:rsid w:val="003027AA"/>
    <w:rsid w:val="00302CDA"/>
    <w:rsid w:val="00303F69"/>
    <w:rsid w:val="003044D4"/>
    <w:rsid w:val="00304A28"/>
    <w:rsid w:val="00305501"/>
    <w:rsid w:val="00306333"/>
    <w:rsid w:val="00310CE8"/>
    <w:rsid w:val="00311D24"/>
    <w:rsid w:val="00312650"/>
    <w:rsid w:val="003133FC"/>
    <w:rsid w:val="00313EC4"/>
    <w:rsid w:val="00314CE5"/>
    <w:rsid w:val="003150B1"/>
    <w:rsid w:val="00316C90"/>
    <w:rsid w:val="00316D38"/>
    <w:rsid w:val="003173E0"/>
    <w:rsid w:val="00320159"/>
    <w:rsid w:val="00321D1B"/>
    <w:rsid w:val="0032364A"/>
    <w:rsid w:val="00323E46"/>
    <w:rsid w:val="003243AF"/>
    <w:rsid w:val="00325332"/>
    <w:rsid w:val="00325469"/>
    <w:rsid w:val="00327C2A"/>
    <w:rsid w:val="00327FBF"/>
    <w:rsid w:val="0033032D"/>
    <w:rsid w:val="00330465"/>
    <w:rsid w:val="00330697"/>
    <w:rsid w:val="00330FEC"/>
    <w:rsid w:val="0033100C"/>
    <w:rsid w:val="00331522"/>
    <w:rsid w:val="00331A56"/>
    <w:rsid w:val="00331DAB"/>
    <w:rsid w:val="003323CD"/>
    <w:rsid w:val="00333810"/>
    <w:rsid w:val="00333FB0"/>
    <w:rsid w:val="003340AD"/>
    <w:rsid w:val="00334BBC"/>
    <w:rsid w:val="00334E99"/>
    <w:rsid w:val="00335960"/>
    <w:rsid w:val="00335F65"/>
    <w:rsid w:val="00336334"/>
    <w:rsid w:val="00336A22"/>
    <w:rsid w:val="00336A9C"/>
    <w:rsid w:val="003408F2"/>
    <w:rsid w:val="00341EDA"/>
    <w:rsid w:val="00342E41"/>
    <w:rsid w:val="00342F9F"/>
    <w:rsid w:val="003437E8"/>
    <w:rsid w:val="00344900"/>
    <w:rsid w:val="00345A36"/>
    <w:rsid w:val="003464F7"/>
    <w:rsid w:val="003466C7"/>
    <w:rsid w:val="00346DF9"/>
    <w:rsid w:val="003478E2"/>
    <w:rsid w:val="003504AD"/>
    <w:rsid w:val="00350894"/>
    <w:rsid w:val="00350FCA"/>
    <w:rsid w:val="00351463"/>
    <w:rsid w:val="00352F48"/>
    <w:rsid w:val="00353326"/>
    <w:rsid w:val="0035361A"/>
    <w:rsid w:val="00353BAA"/>
    <w:rsid w:val="003541A3"/>
    <w:rsid w:val="0035442A"/>
    <w:rsid w:val="003548CB"/>
    <w:rsid w:val="00354900"/>
    <w:rsid w:val="00355057"/>
    <w:rsid w:val="003572C8"/>
    <w:rsid w:val="00357D06"/>
    <w:rsid w:val="003609E2"/>
    <w:rsid w:val="00361B78"/>
    <w:rsid w:val="00361CD3"/>
    <w:rsid w:val="00362B2C"/>
    <w:rsid w:val="0036393B"/>
    <w:rsid w:val="00363C0F"/>
    <w:rsid w:val="00363C25"/>
    <w:rsid w:val="00363DBE"/>
    <w:rsid w:val="00364230"/>
    <w:rsid w:val="00364FDF"/>
    <w:rsid w:val="003651AA"/>
    <w:rsid w:val="00366DF1"/>
    <w:rsid w:val="00367BD8"/>
    <w:rsid w:val="00370725"/>
    <w:rsid w:val="003707D3"/>
    <w:rsid w:val="00370A28"/>
    <w:rsid w:val="00373C76"/>
    <w:rsid w:val="0037422E"/>
    <w:rsid w:val="0037507E"/>
    <w:rsid w:val="00375407"/>
    <w:rsid w:val="003757ED"/>
    <w:rsid w:val="00375D53"/>
    <w:rsid w:val="00377C93"/>
    <w:rsid w:val="0038050A"/>
    <w:rsid w:val="003807F4"/>
    <w:rsid w:val="00380913"/>
    <w:rsid w:val="00381451"/>
    <w:rsid w:val="00381B6E"/>
    <w:rsid w:val="00381C43"/>
    <w:rsid w:val="00381C86"/>
    <w:rsid w:val="00381F88"/>
    <w:rsid w:val="0038206D"/>
    <w:rsid w:val="00382431"/>
    <w:rsid w:val="00382614"/>
    <w:rsid w:val="00383BAA"/>
    <w:rsid w:val="00384065"/>
    <w:rsid w:val="00384B2A"/>
    <w:rsid w:val="003850F7"/>
    <w:rsid w:val="00385249"/>
    <w:rsid w:val="003859A8"/>
    <w:rsid w:val="00386540"/>
    <w:rsid w:val="00386671"/>
    <w:rsid w:val="003866F8"/>
    <w:rsid w:val="003875EE"/>
    <w:rsid w:val="00387A0C"/>
    <w:rsid w:val="00390616"/>
    <w:rsid w:val="00390F86"/>
    <w:rsid w:val="003923EB"/>
    <w:rsid w:val="00392980"/>
    <w:rsid w:val="00392AA4"/>
    <w:rsid w:val="00392AA6"/>
    <w:rsid w:val="0039302F"/>
    <w:rsid w:val="0039384A"/>
    <w:rsid w:val="00393B5E"/>
    <w:rsid w:val="00393B7D"/>
    <w:rsid w:val="00393D36"/>
    <w:rsid w:val="00394124"/>
    <w:rsid w:val="00394BB0"/>
    <w:rsid w:val="003954BF"/>
    <w:rsid w:val="00396C01"/>
    <w:rsid w:val="00397204"/>
    <w:rsid w:val="003976F4"/>
    <w:rsid w:val="003A082D"/>
    <w:rsid w:val="003A0B69"/>
    <w:rsid w:val="003A0F7A"/>
    <w:rsid w:val="003A10E7"/>
    <w:rsid w:val="003A16B7"/>
    <w:rsid w:val="003A1745"/>
    <w:rsid w:val="003A2E56"/>
    <w:rsid w:val="003A3862"/>
    <w:rsid w:val="003A4357"/>
    <w:rsid w:val="003A436D"/>
    <w:rsid w:val="003B0565"/>
    <w:rsid w:val="003B159D"/>
    <w:rsid w:val="003B19BE"/>
    <w:rsid w:val="003B1E8D"/>
    <w:rsid w:val="003B1FEC"/>
    <w:rsid w:val="003B231A"/>
    <w:rsid w:val="003B348F"/>
    <w:rsid w:val="003B4927"/>
    <w:rsid w:val="003B4D44"/>
    <w:rsid w:val="003B5B95"/>
    <w:rsid w:val="003B69D2"/>
    <w:rsid w:val="003B6EA3"/>
    <w:rsid w:val="003B7DC9"/>
    <w:rsid w:val="003C0020"/>
    <w:rsid w:val="003C02EE"/>
    <w:rsid w:val="003C0AAE"/>
    <w:rsid w:val="003C1185"/>
    <w:rsid w:val="003C11B6"/>
    <w:rsid w:val="003C2223"/>
    <w:rsid w:val="003C317B"/>
    <w:rsid w:val="003C3AD5"/>
    <w:rsid w:val="003C4C2F"/>
    <w:rsid w:val="003C4D6C"/>
    <w:rsid w:val="003C57DC"/>
    <w:rsid w:val="003C5926"/>
    <w:rsid w:val="003C5929"/>
    <w:rsid w:val="003C67A4"/>
    <w:rsid w:val="003D04FC"/>
    <w:rsid w:val="003D0701"/>
    <w:rsid w:val="003D09D3"/>
    <w:rsid w:val="003D0B43"/>
    <w:rsid w:val="003D14AF"/>
    <w:rsid w:val="003D15EC"/>
    <w:rsid w:val="003D3AD8"/>
    <w:rsid w:val="003D4208"/>
    <w:rsid w:val="003D4441"/>
    <w:rsid w:val="003D4A2A"/>
    <w:rsid w:val="003D4DAC"/>
    <w:rsid w:val="003D4DE9"/>
    <w:rsid w:val="003D4FDE"/>
    <w:rsid w:val="003D5F15"/>
    <w:rsid w:val="003D7986"/>
    <w:rsid w:val="003D7E93"/>
    <w:rsid w:val="003E04AC"/>
    <w:rsid w:val="003E06C7"/>
    <w:rsid w:val="003E0C5E"/>
    <w:rsid w:val="003E0EAA"/>
    <w:rsid w:val="003E1352"/>
    <w:rsid w:val="003E1383"/>
    <w:rsid w:val="003E323C"/>
    <w:rsid w:val="003E5430"/>
    <w:rsid w:val="003E709A"/>
    <w:rsid w:val="003E79AE"/>
    <w:rsid w:val="003F0A5C"/>
    <w:rsid w:val="003F0C3A"/>
    <w:rsid w:val="003F112F"/>
    <w:rsid w:val="003F1906"/>
    <w:rsid w:val="003F2367"/>
    <w:rsid w:val="003F2902"/>
    <w:rsid w:val="003F2CA1"/>
    <w:rsid w:val="003F2E86"/>
    <w:rsid w:val="003F2FA6"/>
    <w:rsid w:val="003F35EC"/>
    <w:rsid w:val="003F3B10"/>
    <w:rsid w:val="003F4201"/>
    <w:rsid w:val="003F566D"/>
    <w:rsid w:val="003F5CC7"/>
    <w:rsid w:val="003F5E93"/>
    <w:rsid w:val="003F6C4B"/>
    <w:rsid w:val="003F6E1A"/>
    <w:rsid w:val="003F6FB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94F"/>
    <w:rsid w:val="00420EE4"/>
    <w:rsid w:val="0042187F"/>
    <w:rsid w:val="00421913"/>
    <w:rsid w:val="00422464"/>
    <w:rsid w:val="0042253C"/>
    <w:rsid w:val="00422CF1"/>
    <w:rsid w:val="0042326E"/>
    <w:rsid w:val="00423366"/>
    <w:rsid w:val="004238F9"/>
    <w:rsid w:val="00423AB4"/>
    <w:rsid w:val="00423FB8"/>
    <w:rsid w:val="004248CA"/>
    <w:rsid w:val="00424B82"/>
    <w:rsid w:val="00424CEB"/>
    <w:rsid w:val="0042536D"/>
    <w:rsid w:val="00425447"/>
    <w:rsid w:val="004255E3"/>
    <w:rsid w:val="00425D49"/>
    <w:rsid w:val="00426A12"/>
    <w:rsid w:val="00427615"/>
    <w:rsid w:val="004278E5"/>
    <w:rsid w:val="00427CBA"/>
    <w:rsid w:val="00427DE9"/>
    <w:rsid w:val="00430526"/>
    <w:rsid w:val="004309B3"/>
    <w:rsid w:val="004309C5"/>
    <w:rsid w:val="00430F36"/>
    <w:rsid w:val="00431864"/>
    <w:rsid w:val="00431E6E"/>
    <w:rsid w:val="00432DBC"/>
    <w:rsid w:val="004334FD"/>
    <w:rsid w:val="004335F4"/>
    <w:rsid w:val="00434573"/>
    <w:rsid w:val="00434710"/>
    <w:rsid w:val="00434979"/>
    <w:rsid w:val="00434B71"/>
    <w:rsid w:val="004359AD"/>
    <w:rsid w:val="00436570"/>
    <w:rsid w:val="00436B3D"/>
    <w:rsid w:val="00436DAE"/>
    <w:rsid w:val="00437A8F"/>
    <w:rsid w:val="00437CA8"/>
    <w:rsid w:val="00440360"/>
    <w:rsid w:val="00440A9C"/>
    <w:rsid w:val="00441319"/>
    <w:rsid w:val="00441A9F"/>
    <w:rsid w:val="00442153"/>
    <w:rsid w:val="00442D2E"/>
    <w:rsid w:val="00442E1F"/>
    <w:rsid w:val="00443C31"/>
    <w:rsid w:val="00444737"/>
    <w:rsid w:val="00445112"/>
    <w:rsid w:val="00445C07"/>
    <w:rsid w:val="00445CE5"/>
    <w:rsid w:val="00446104"/>
    <w:rsid w:val="0044687F"/>
    <w:rsid w:val="00446C74"/>
    <w:rsid w:val="00447EBD"/>
    <w:rsid w:val="0045028B"/>
    <w:rsid w:val="004505D6"/>
    <w:rsid w:val="00450E59"/>
    <w:rsid w:val="004516D9"/>
    <w:rsid w:val="00451F72"/>
    <w:rsid w:val="00451F8B"/>
    <w:rsid w:val="004535E7"/>
    <w:rsid w:val="00455350"/>
    <w:rsid w:val="004557A8"/>
    <w:rsid w:val="00456349"/>
    <w:rsid w:val="00456430"/>
    <w:rsid w:val="0045656B"/>
    <w:rsid w:val="0045684E"/>
    <w:rsid w:val="00456CEF"/>
    <w:rsid w:val="00457C4A"/>
    <w:rsid w:val="00460732"/>
    <w:rsid w:val="00460993"/>
    <w:rsid w:val="00460F53"/>
    <w:rsid w:val="004618B5"/>
    <w:rsid w:val="00461FDC"/>
    <w:rsid w:val="00462875"/>
    <w:rsid w:val="004638C4"/>
    <w:rsid w:val="00463924"/>
    <w:rsid w:val="00464628"/>
    <w:rsid w:val="004649FA"/>
    <w:rsid w:val="004660F8"/>
    <w:rsid w:val="00466196"/>
    <w:rsid w:val="0046631D"/>
    <w:rsid w:val="0046700E"/>
    <w:rsid w:val="00467F06"/>
    <w:rsid w:val="00470F05"/>
    <w:rsid w:val="004718D9"/>
    <w:rsid w:val="00472462"/>
    <w:rsid w:val="00472670"/>
    <w:rsid w:val="00472C02"/>
    <w:rsid w:val="00472DBD"/>
    <w:rsid w:val="00473314"/>
    <w:rsid w:val="0047349A"/>
    <w:rsid w:val="004736B8"/>
    <w:rsid w:val="004739CF"/>
    <w:rsid w:val="00473C08"/>
    <w:rsid w:val="0047493C"/>
    <w:rsid w:val="00474ED3"/>
    <w:rsid w:val="00475484"/>
    <w:rsid w:val="00475740"/>
    <w:rsid w:val="004768DA"/>
    <w:rsid w:val="004800D1"/>
    <w:rsid w:val="004806D7"/>
    <w:rsid w:val="0048083D"/>
    <w:rsid w:val="00480E15"/>
    <w:rsid w:val="00480F04"/>
    <w:rsid w:val="004813E6"/>
    <w:rsid w:val="0048191F"/>
    <w:rsid w:val="00484C76"/>
    <w:rsid w:val="00484D2D"/>
    <w:rsid w:val="004859FE"/>
    <w:rsid w:val="00485F83"/>
    <w:rsid w:val="004862E9"/>
    <w:rsid w:val="0048660B"/>
    <w:rsid w:val="00487C38"/>
    <w:rsid w:val="00487D38"/>
    <w:rsid w:val="00487D6F"/>
    <w:rsid w:val="0049073A"/>
    <w:rsid w:val="004912FC"/>
    <w:rsid w:val="00491500"/>
    <w:rsid w:val="00491894"/>
    <w:rsid w:val="00491D9E"/>
    <w:rsid w:val="00492046"/>
    <w:rsid w:val="0049260B"/>
    <w:rsid w:val="00492BEB"/>
    <w:rsid w:val="00492C38"/>
    <w:rsid w:val="004936A3"/>
    <w:rsid w:val="0049381F"/>
    <w:rsid w:val="00493A82"/>
    <w:rsid w:val="00493F55"/>
    <w:rsid w:val="00494463"/>
    <w:rsid w:val="00494D79"/>
    <w:rsid w:val="00494DFB"/>
    <w:rsid w:val="00494F20"/>
    <w:rsid w:val="00494FCB"/>
    <w:rsid w:val="0049571D"/>
    <w:rsid w:val="004957E6"/>
    <w:rsid w:val="004958EF"/>
    <w:rsid w:val="00496CBE"/>
    <w:rsid w:val="00497B53"/>
    <w:rsid w:val="004A0293"/>
    <w:rsid w:val="004A083D"/>
    <w:rsid w:val="004A1648"/>
    <w:rsid w:val="004A36ED"/>
    <w:rsid w:val="004A4AA6"/>
    <w:rsid w:val="004A4B65"/>
    <w:rsid w:val="004A5646"/>
    <w:rsid w:val="004A6733"/>
    <w:rsid w:val="004A7324"/>
    <w:rsid w:val="004A7AFD"/>
    <w:rsid w:val="004B02B5"/>
    <w:rsid w:val="004B1AC6"/>
    <w:rsid w:val="004B2AE7"/>
    <w:rsid w:val="004B2F00"/>
    <w:rsid w:val="004B3772"/>
    <w:rsid w:val="004B4F74"/>
    <w:rsid w:val="004B58CE"/>
    <w:rsid w:val="004B5BE6"/>
    <w:rsid w:val="004B6CE7"/>
    <w:rsid w:val="004B781B"/>
    <w:rsid w:val="004B7EE2"/>
    <w:rsid w:val="004C0DF9"/>
    <w:rsid w:val="004C1982"/>
    <w:rsid w:val="004C24BD"/>
    <w:rsid w:val="004C2BED"/>
    <w:rsid w:val="004C3206"/>
    <w:rsid w:val="004C41A4"/>
    <w:rsid w:val="004C5249"/>
    <w:rsid w:val="004C646D"/>
    <w:rsid w:val="004C777F"/>
    <w:rsid w:val="004D04A5"/>
    <w:rsid w:val="004D0789"/>
    <w:rsid w:val="004D2DF8"/>
    <w:rsid w:val="004D37E1"/>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3C71"/>
    <w:rsid w:val="004E44CC"/>
    <w:rsid w:val="004E55BE"/>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4F74B6"/>
    <w:rsid w:val="005000F1"/>
    <w:rsid w:val="00500381"/>
    <w:rsid w:val="00501EBE"/>
    <w:rsid w:val="00503016"/>
    <w:rsid w:val="00503346"/>
    <w:rsid w:val="00503914"/>
    <w:rsid w:val="005048F1"/>
    <w:rsid w:val="00505054"/>
    <w:rsid w:val="00505951"/>
    <w:rsid w:val="00505E67"/>
    <w:rsid w:val="00505EE4"/>
    <w:rsid w:val="00505EE7"/>
    <w:rsid w:val="00506823"/>
    <w:rsid w:val="00506896"/>
    <w:rsid w:val="00506FE2"/>
    <w:rsid w:val="005072C0"/>
    <w:rsid w:val="005073A4"/>
    <w:rsid w:val="00510C73"/>
    <w:rsid w:val="0051115F"/>
    <w:rsid w:val="00511771"/>
    <w:rsid w:val="00511D75"/>
    <w:rsid w:val="00512355"/>
    <w:rsid w:val="005124C7"/>
    <w:rsid w:val="00512C90"/>
    <w:rsid w:val="00512CF1"/>
    <w:rsid w:val="00513FBC"/>
    <w:rsid w:val="00514E43"/>
    <w:rsid w:val="00515123"/>
    <w:rsid w:val="0051556D"/>
    <w:rsid w:val="0052041C"/>
    <w:rsid w:val="00521E20"/>
    <w:rsid w:val="00522AB2"/>
    <w:rsid w:val="0052337C"/>
    <w:rsid w:val="00523A2E"/>
    <w:rsid w:val="0052427E"/>
    <w:rsid w:val="00524A5D"/>
    <w:rsid w:val="00525004"/>
    <w:rsid w:val="005256F3"/>
    <w:rsid w:val="00525E93"/>
    <w:rsid w:val="0052621D"/>
    <w:rsid w:val="00527462"/>
    <w:rsid w:val="005276C3"/>
    <w:rsid w:val="00527873"/>
    <w:rsid w:val="00530040"/>
    <w:rsid w:val="005302AB"/>
    <w:rsid w:val="00530806"/>
    <w:rsid w:val="00530A7F"/>
    <w:rsid w:val="00530F88"/>
    <w:rsid w:val="00531652"/>
    <w:rsid w:val="00531E87"/>
    <w:rsid w:val="00532AAB"/>
    <w:rsid w:val="00532B27"/>
    <w:rsid w:val="0053421A"/>
    <w:rsid w:val="00535208"/>
    <w:rsid w:val="00536356"/>
    <w:rsid w:val="00536463"/>
    <w:rsid w:val="0053710C"/>
    <w:rsid w:val="005377A6"/>
    <w:rsid w:val="00540FE0"/>
    <w:rsid w:val="005411EA"/>
    <w:rsid w:val="0054263B"/>
    <w:rsid w:val="0054264F"/>
    <w:rsid w:val="00542ACA"/>
    <w:rsid w:val="005437E8"/>
    <w:rsid w:val="005438E7"/>
    <w:rsid w:val="00543BD2"/>
    <w:rsid w:val="00543F87"/>
    <w:rsid w:val="00544C20"/>
    <w:rsid w:val="00544E40"/>
    <w:rsid w:val="00545D3C"/>
    <w:rsid w:val="00545FBB"/>
    <w:rsid w:val="005476ED"/>
    <w:rsid w:val="00551A41"/>
    <w:rsid w:val="00552038"/>
    <w:rsid w:val="00552145"/>
    <w:rsid w:val="005529D8"/>
    <w:rsid w:val="00553692"/>
    <w:rsid w:val="00554557"/>
    <w:rsid w:val="00554A39"/>
    <w:rsid w:val="00555B3E"/>
    <w:rsid w:val="00555EDA"/>
    <w:rsid w:val="005560EB"/>
    <w:rsid w:val="005562B3"/>
    <w:rsid w:val="0055660D"/>
    <w:rsid w:val="00556AFE"/>
    <w:rsid w:val="00557333"/>
    <w:rsid w:val="00557DD2"/>
    <w:rsid w:val="0056030C"/>
    <w:rsid w:val="00561B31"/>
    <w:rsid w:val="00562A5B"/>
    <w:rsid w:val="00562D71"/>
    <w:rsid w:val="00563438"/>
    <w:rsid w:val="005634A6"/>
    <w:rsid w:val="005638B0"/>
    <w:rsid w:val="00563A26"/>
    <w:rsid w:val="00563B11"/>
    <w:rsid w:val="005643A3"/>
    <w:rsid w:val="0056507A"/>
    <w:rsid w:val="005656C4"/>
    <w:rsid w:val="00565BE8"/>
    <w:rsid w:val="0056610F"/>
    <w:rsid w:val="0056734E"/>
    <w:rsid w:val="005679A6"/>
    <w:rsid w:val="005711E1"/>
    <w:rsid w:val="005721C0"/>
    <w:rsid w:val="005733A6"/>
    <w:rsid w:val="005733F3"/>
    <w:rsid w:val="00575075"/>
    <w:rsid w:val="00575AD1"/>
    <w:rsid w:val="005765C7"/>
    <w:rsid w:val="00576828"/>
    <w:rsid w:val="00577182"/>
    <w:rsid w:val="0057796D"/>
    <w:rsid w:val="005800C4"/>
    <w:rsid w:val="00580C39"/>
    <w:rsid w:val="005814FF"/>
    <w:rsid w:val="00581877"/>
    <w:rsid w:val="005818ED"/>
    <w:rsid w:val="00582EEE"/>
    <w:rsid w:val="00584ECC"/>
    <w:rsid w:val="00584FCC"/>
    <w:rsid w:val="0058546D"/>
    <w:rsid w:val="0058562D"/>
    <w:rsid w:val="005864CB"/>
    <w:rsid w:val="00586C76"/>
    <w:rsid w:val="0058797C"/>
    <w:rsid w:val="00590929"/>
    <w:rsid w:val="0059097C"/>
    <w:rsid w:val="00590AF8"/>
    <w:rsid w:val="00591657"/>
    <w:rsid w:val="00592124"/>
    <w:rsid w:val="00592176"/>
    <w:rsid w:val="0059367A"/>
    <w:rsid w:val="00593D11"/>
    <w:rsid w:val="005943AE"/>
    <w:rsid w:val="00595206"/>
    <w:rsid w:val="00595D31"/>
    <w:rsid w:val="00595EE3"/>
    <w:rsid w:val="005968D1"/>
    <w:rsid w:val="00597D43"/>
    <w:rsid w:val="00597F91"/>
    <w:rsid w:val="005A00A1"/>
    <w:rsid w:val="005A01C8"/>
    <w:rsid w:val="005A0264"/>
    <w:rsid w:val="005A02D4"/>
    <w:rsid w:val="005A15A4"/>
    <w:rsid w:val="005A169C"/>
    <w:rsid w:val="005A1CF1"/>
    <w:rsid w:val="005A1F68"/>
    <w:rsid w:val="005A2372"/>
    <w:rsid w:val="005A4DBF"/>
    <w:rsid w:val="005A720C"/>
    <w:rsid w:val="005B0219"/>
    <w:rsid w:val="005B07DE"/>
    <w:rsid w:val="005B0DFE"/>
    <w:rsid w:val="005B12E9"/>
    <w:rsid w:val="005B1713"/>
    <w:rsid w:val="005B2281"/>
    <w:rsid w:val="005B2537"/>
    <w:rsid w:val="005B3350"/>
    <w:rsid w:val="005B3874"/>
    <w:rsid w:val="005B426A"/>
    <w:rsid w:val="005B463B"/>
    <w:rsid w:val="005B515A"/>
    <w:rsid w:val="005B55EC"/>
    <w:rsid w:val="005B59FC"/>
    <w:rsid w:val="005B5C8A"/>
    <w:rsid w:val="005B622B"/>
    <w:rsid w:val="005B7B43"/>
    <w:rsid w:val="005B7EBA"/>
    <w:rsid w:val="005C0F41"/>
    <w:rsid w:val="005C33A1"/>
    <w:rsid w:val="005C3866"/>
    <w:rsid w:val="005C4646"/>
    <w:rsid w:val="005C593E"/>
    <w:rsid w:val="005C7407"/>
    <w:rsid w:val="005D0510"/>
    <w:rsid w:val="005D142B"/>
    <w:rsid w:val="005D198B"/>
    <w:rsid w:val="005D2DCD"/>
    <w:rsid w:val="005D2F13"/>
    <w:rsid w:val="005D4091"/>
    <w:rsid w:val="005D4105"/>
    <w:rsid w:val="005D42F8"/>
    <w:rsid w:val="005D4696"/>
    <w:rsid w:val="005D4C93"/>
    <w:rsid w:val="005D4FBA"/>
    <w:rsid w:val="005D5D01"/>
    <w:rsid w:val="005D5EA2"/>
    <w:rsid w:val="005D6AA1"/>
    <w:rsid w:val="005D6EC7"/>
    <w:rsid w:val="005D713A"/>
    <w:rsid w:val="005D7B4E"/>
    <w:rsid w:val="005D7FE0"/>
    <w:rsid w:val="005E234F"/>
    <w:rsid w:val="005E2557"/>
    <w:rsid w:val="005E441D"/>
    <w:rsid w:val="005E4B81"/>
    <w:rsid w:val="005E50FE"/>
    <w:rsid w:val="005E539D"/>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49BA"/>
    <w:rsid w:val="005F5026"/>
    <w:rsid w:val="005F620B"/>
    <w:rsid w:val="005F665B"/>
    <w:rsid w:val="005F6FCA"/>
    <w:rsid w:val="0060059B"/>
    <w:rsid w:val="00601C39"/>
    <w:rsid w:val="00601FC8"/>
    <w:rsid w:val="00602B4F"/>
    <w:rsid w:val="0060384E"/>
    <w:rsid w:val="0060570A"/>
    <w:rsid w:val="00605DF2"/>
    <w:rsid w:val="00605EF8"/>
    <w:rsid w:val="006061A9"/>
    <w:rsid w:val="00606EC8"/>
    <w:rsid w:val="00607172"/>
    <w:rsid w:val="00607298"/>
    <w:rsid w:val="00610160"/>
    <w:rsid w:val="00611F89"/>
    <w:rsid w:val="0061200A"/>
    <w:rsid w:val="0061213D"/>
    <w:rsid w:val="00613A83"/>
    <w:rsid w:val="00613B94"/>
    <w:rsid w:val="00613C40"/>
    <w:rsid w:val="0061400C"/>
    <w:rsid w:val="00614331"/>
    <w:rsid w:val="006152BC"/>
    <w:rsid w:val="00615BC7"/>
    <w:rsid w:val="006162C2"/>
    <w:rsid w:val="00616441"/>
    <w:rsid w:val="00616A04"/>
    <w:rsid w:val="00622048"/>
    <w:rsid w:val="00622944"/>
    <w:rsid w:val="00624217"/>
    <w:rsid w:val="006243BF"/>
    <w:rsid w:val="00624795"/>
    <w:rsid w:val="00624B39"/>
    <w:rsid w:val="00624B91"/>
    <w:rsid w:val="006250CA"/>
    <w:rsid w:val="0062578F"/>
    <w:rsid w:val="00625EFD"/>
    <w:rsid w:val="00626741"/>
    <w:rsid w:val="006274AF"/>
    <w:rsid w:val="00627BBF"/>
    <w:rsid w:val="00630845"/>
    <w:rsid w:val="006339F3"/>
    <w:rsid w:val="00633BB2"/>
    <w:rsid w:val="00634119"/>
    <w:rsid w:val="0063470B"/>
    <w:rsid w:val="0063519E"/>
    <w:rsid w:val="0063628B"/>
    <w:rsid w:val="0063632E"/>
    <w:rsid w:val="00640298"/>
    <w:rsid w:val="00641FC6"/>
    <w:rsid w:val="006423C5"/>
    <w:rsid w:val="00642E60"/>
    <w:rsid w:val="0064502B"/>
    <w:rsid w:val="00645307"/>
    <w:rsid w:val="006453AA"/>
    <w:rsid w:val="006454C5"/>
    <w:rsid w:val="00646076"/>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65F7"/>
    <w:rsid w:val="00676683"/>
    <w:rsid w:val="00677315"/>
    <w:rsid w:val="006779F2"/>
    <w:rsid w:val="00677C89"/>
    <w:rsid w:val="00680880"/>
    <w:rsid w:val="00682C3F"/>
    <w:rsid w:val="0068493A"/>
    <w:rsid w:val="00685F36"/>
    <w:rsid w:val="006864D0"/>
    <w:rsid w:val="006869CE"/>
    <w:rsid w:val="006869E9"/>
    <w:rsid w:val="00686AC9"/>
    <w:rsid w:val="006879DE"/>
    <w:rsid w:val="00690F71"/>
    <w:rsid w:val="0069133E"/>
    <w:rsid w:val="006915EC"/>
    <w:rsid w:val="006917A2"/>
    <w:rsid w:val="00692071"/>
    <w:rsid w:val="0069266B"/>
    <w:rsid w:val="00692787"/>
    <w:rsid w:val="006928C5"/>
    <w:rsid w:val="00692AB8"/>
    <w:rsid w:val="006949D7"/>
    <w:rsid w:val="006953FC"/>
    <w:rsid w:val="00696B9F"/>
    <w:rsid w:val="00696D29"/>
    <w:rsid w:val="006977B2"/>
    <w:rsid w:val="00697BF1"/>
    <w:rsid w:val="00697F56"/>
    <w:rsid w:val="006A019B"/>
    <w:rsid w:val="006A257A"/>
    <w:rsid w:val="006A2939"/>
    <w:rsid w:val="006A534E"/>
    <w:rsid w:val="006A639B"/>
    <w:rsid w:val="006A7554"/>
    <w:rsid w:val="006A77B5"/>
    <w:rsid w:val="006B0E6C"/>
    <w:rsid w:val="006B1191"/>
    <w:rsid w:val="006B1C39"/>
    <w:rsid w:val="006B326D"/>
    <w:rsid w:val="006B3631"/>
    <w:rsid w:val="006B3684"/>
    <w:rsid w:val="006B3FDE"/>
    <w:rsid w:val="006B5117"/>
    <w:rsid w:val="006B5429"/>
    <w:rsid w:val="006B59CA"/>
    <w:rsid w:val="006B5D69"/>
    <w:rsid w:val="006B6A43"/>
    <w:rsid w:val="006B6B3C"/>
    <w:rsid w:val="006B6E97"/>
    <w:rsid w:val="006B77AC"/>
    <w:rsid w:val="006B78C5"/>
    <w:rsid w:val="006C085A"/>
    <w:rsid w:val="006C2067"/>
    <w:rsid w:val="006C314D"/>
    <w:rsid w:val="006C3610"/>
    <w:rsid w:val="006C3674"/>
    <w:rsid w:val="006C3E19"/>
    <w:rsid w:val="006C47F6"/>
    <w:rsid w:val="006C4AC5"/>
    <w:rsid w:val="006C5F46"/>
    <w:rsid w:val="006C6EFC"/>
    <w:rsid w:val="006C7D34"/>
    <w:rsid w:val="006D0320"/>
    <w:rsid w:val="006D07E5"/>
    <w:rsid w:val="006D0882"/>
    <w:rsid w:val="006D093A"/>
    <w:rsid w:val="006D278D"/>
    <w:rsid w:val="006D497F"/>
    <w:rsid w:val="006D50D8"/>
    <w:rsid w:val="006D5526"/>
    <w:rsid w:val="006D5D93"/>
    <w:rsid w:val="006D6574"/>
    <w:rsid w:val="006D6D82"/>
    <w:rsid w:val="006D738E"/>
    <w:rsid w:val="006D7F0F"/>
    <w:rsid w:val="006E013E"/>
    <w:rsid w:val="006E139E"/>
    <w:rsid w:val="006E1EA3"/>
    <w:rsid w:val="006E2471"/>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2F1B"/>
    <w:rsid w:val="007034C9"/>
    <w:rsid w:val="00703639"/>
    <w:rsid w:val="00703667"/>
    <w:rsid w:val="00703D4D"/>
    <w:rsid w:val="007046B8"/>
    <w:rsid w:val="007050EE"/>
    <w:rsid w:val="007052DE"/>
    <w:rsid w:val="0070658D"/>
    <w:rsid w:val="00706A5D"/>
    <w:rsid w:val="00706D86"/>
    <w:rsid w:val="00707B71"/>
    <w:rsid w:val="0071065C"/>
    <w:rsid w:val="00710A24"/>
    <w:rsid w:val="00710B0D"/>
    <w:rsid w:val="00710F9E"/>
    <w:rsid w:val="0071172E"/>
    <w:rsid w:val="00711A26"/>
    <w:rsid w:val="007121A5"/>
    <w:rsid w:val="007124F9"/>
    <w:rsid w:val="007126F8"/>
    <w:rsid w:val="00712AAD"/>
    <w:rsid w:val="0071362B"/>
    <w:rsid w:val="00714130"/>
    <w:rsid w:val="0071436C"/>
    <w:rsid w:val="007151B8"/>
    <w:rsid w:val="0071538E"/>
    <w:rsid w:val="00715C5C"/>
    <w:rsid w:val="00716502"/>
    <w:rsid w:val="00716E79"/>
    <w:rsid w:val="00717591"/>
    <w:rsid w:val="007177E4"/>
    <w:rsid w:val="00720F2C"/>
    <w:rsid w:val="007215EA"/>
    <w:rsid w:val="0072431C"/>
    <w:rsid w:val="007256CC"/>
    <w:rsid w:val="00725709"/>
    <w:rsid w:val="00726A8E"/>
    <w:rsid w:val="00726E7C"/>
    <w:rsid w:val="007310D1"/>
    <w:rsid w:val="007318CB"/>
    <w:rsid w:val="00731C66"/>
    <w:rsid w:val="00731F92"/>
    <w:rsid w:val="007323EF"/>
    <w:rsid w:val="0073258E"/>
    <w:rsid w:val="007334C1"/>
    <w:rsid w:val="0073386A"/>
    <w:rsid w:val="00733F84"/>
    <w:rsid w:val="00734514"/>
    <w:rsid w:val="007345A2"/>
    <w:rsid w:val="007349B8"/>
    <w:rsid w:val="00735365"/>
    <w:rsid w:val="007359A3"/>
    <w:rsid w:val="00735EE5"/>
    <w:rsid w:val="00736A81"/>
    <w:rsid w:val="007373F6"/>
    <w:rsid w:val="00737811"/>
    <w:rsid w:val="0073787B"/>
    <w:rsid w:val="00737F3F"/>
    <w:rsid w:val="00737F8A"/>
    <w:rsid w:val="00740459"/>
    <w:rsid w:val="00741B41"/>
    <w:rsid w:val="00741B9F"/>
    <w:rsid w:val="00741C9B"/>
    <w:rsid w:val="00741CCD"/>
    <w:rsid w:val="00742351"/>
    <w:rsid w:val="00742EB6"/>
    <w:rsid w:val="00742F52"/>
    <w:rsid w:val="00743480"/>
    <w:rsid w:val="007443E2"/>
    <w:rsid w:val="0074486F"/>
    <w:rsid w:val="00744AB2"/>
    <w:rsid w:val="00745414"/>
    <w:rsid w:val="007457FE"/>
    <w:rsid w:val="00745E61"/>
    <w:rsid w:val="00745EA3"/>
    <w:rsid w:val="00747605"/>
    <w:rsid w:val="007478C9"/>
    <w:rsid w:val="00747A16"/>
    <w:rsid w:val="00747C60"/>
    <w:rsid w:val="00747EEB"/>
    <w:rsid w:val="00747FE0"/>
    <w:rsid w:val="007508DF"/>
    <w:rsid w:val="007509FE"/>
    <w:rsid w:val="00750CA6"/>
    <w:rsid w:val="00751401"/>
    <w:rsid w:val="0075152D"/>
    <w:rsid w:val="00751A50"/>
    <w:rsid w:val="00751CE2"/>
    <w:rsid w:val="00752D9A"/>
    <w:rsid w:val="007537CC"/>
    <w:rsid w:val="0075390C"/>
    <w:rsid w:val="00754C8A"/>
    <w:rsid w:val="00755065"/>
    <w:rsid w:val="00755174"/>
    <w:rsid w:val="00755361"/>
    <w:rsid w:val="0075563D"/>
    <w:rsid w:val="007568D6"/>
    <w:rsid w:val="00757121"/>
    <w:rsid w:val="007579EE"/>
    <w:rsid w:val="00757CAF"/>
    <w:rsid w:val="00760971"/>
    <w:rsid w:val="0076145B"/>
    <w:rsid w:val="0076183F"/>
    <w:rsid w:val="007621B6"/>
    <w:rsid w:val="00762B63"/>
    <w:rsid w:val="00763840"/>
    <w:rsid w:val="00763FE4"/>
    <w:rsid w:val="0076417E"/>
    <w:rsid w:val="00764C43"/>
    <w:rsid w:val="00764CDA"/>
    <w:rsid w:val="00766489"/>
    <w:rsid w:val="00766F23"/>
    <w:rsid w:val="00767790"/>
    <w:rsid w:val="00767C08"/>
    <w:rsid w:val="0077052B"/>
    <w:rsid w:val="00770607"/>
    <w:rsid w:val="00770C49"/>
    <w:rsid w:val="00770D17"/>
    <w:rsid w:val="00770FE5"/>
    <w:rsid w:val="00772204"/>
    <w:rsid w:val="0077271C"/>
    <w:rsid w:val="00772DF5"/>
    <w:rsid w:val="007763DB"/>
    <w:rsid w:val="00776637"/>
    <w:rsid w:val="007778F3"/>
    <w:rsid w:val="00777AED"/>
    <w:rsid w:val="00781580"/>
    <w:rsid w:val="00781B8F"/>
    <w:rsid w:val="007825F8"/>
    <w:rsid w:val="007829F0"/>
    <w:rsid w:val="00783703"/>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14"/>
    <w:rsid w:val="00792257"/>
    <w:rsid w:val="00792932"/>
    <w:rsid w:val="00793681"/>
    <w:rsid w:val="0079422A"/>
    <w:rsid w:val="00795996"/>
    <w:rsid w:val="00796B9C"/>
    <w:rsid w:val="00796C2E"/>
    <w:rsid w:val="007A071F"/>
    <w:rsid w:val="007A1C50"/>
    <w:rsid w:val="007A2601"/>
    <w:rsid w:val="007A2DB8"/>
    <w:rsid w:val="007A3327"/>
    <w:rsid w:val="007A3601"/>
    <w:rsid w:val="007A55DD"/>
    <w:rsid w:val="007A6A91"/>
    <w:rsid w:val="007A6F7E"/>
    <w:rsid w:val="007A73F1"/>
    <w:rsid w:val="007A76BA"/>
    <w:rsid w:val="007A7AAB"/>
    <w:rsid w:val="007B1194"/>
    <w:rsid w:val="007B1532"/>
    <w:rsid w:val="007B24B1"/>
    <w:rsid w:val="007B2A3E"/>
    <w:rsid w:val="007B3E10"/>
    <w:rsid w:val="007B42B1"/>
    <w:rsid w:val="007B485B"/>
    <w:rsid w:val="007B4ADC"/>
    <w:rsid w:val="007B55B2"/>
    <w:rsid w:val="007B654B"/>
    <w:rsid w:val="007B6EC7"/>
    <w:rsid w:val="007B7880"/>
    <w:rsid w:val="007C08FF"/>
    <w:rsid w:val="007C10CA"/>
    <w:rsid w:val="007C1B63"/>
    <w:rsid w:val="007C206C"/>
    <w:rsid w:val="007C237A"/>
    <w:rsid w:val="007C270F"/>
    <w:rsid w:val="007C2833"/>
    <w:rsid w:val="007C2B52"/>
    <w:rsid w:val="007C375F"/>
    <w:rsid w:val="007C4083"/>
    <w:rsid w:val="007C438D"/>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AD6"/>
    <w:rsid w:val="007D5EA7"/>
    <w:rsid w:val="007D65FD"/>
    <w:rsid w:val="007D7362"/>
    <w:rsid w:val="007E0204"/>
    <w:rsid w:val="007E13D8"/>
    <w:rsid w:val="007E2125"/>
    <w:rsid w:val="007E277B"/>
    <w:rsid w:val="007E38A7"/>
    <w:rsid w:val="007E3DC8"/>
    <w:rsid w:val="007E415E"/>
    <w:rsid w:val="007E5CB0"/>
    <w:rsid w:val="007E7DCC"/>
    <w:rsid w:val="007F0371"/>
    <w:rsid w:val="007F1528"/>
    <w:rsid w:val="007F1A39"/>
    <w:rsid w:val="007F1C80"/>
    <w:rsid w:val="007F25D7"/>
    <w:rsid w:val="007F2E2C"/>
    <w:rsid w:val="007F3DD9"/>
    <w:rsid w:val="007F3F5B"/>
    <w:rsid w:val="007F4D25"/>
    <w:rsid w:val="007F58F7"/>
    <w:rsid w:val="007F5F57"/>
    <w:rsid w:val="007F6279"/>
    <w:rsid w:val="007F6E0D"/>
    <w:rsid w:val="007F7121"/>
    <w:rsid w:val="007F7833"/>
    <w:rsid w:val="007F78FF"/>
    <w:rsid w:val="00800A36"/>
    <w:rsid w:val="008011FB"/>
    <w:rsid w:val="00801750"/>
    <w:rsid w:val="00801B26"/>
    <w:rsid w:val="00801D83"/>
    <w:rsid w:val="00804534"/>
    <w:rsid w:val="00805601"/>
    <w:rsid w:val="0081005B"/>
    <w:rsid w:val="00810C64"/>
    <w:rsid w:val="00810F32"/>
    <w:rsid w:val="008116BD"/>
    <w:rsid w:val="008120B2"/>
    <w:rsid w:val="00812495"/>
    <w:rsid w:val="00812889"/>
    <w:rsid w:val="008129CB"/>
    <w:rsid w:val="0081405F"/>
    <w:rsid w:val="0081431F"/>
    <w:rsid w:val="008145FF"/>
    <w:rsid w:val="008149D8"/>
    <w:rsid w:val="00814F32"/>
    <w:rsid w:val="00815050"/>
    <w:rsid w:val="00815294"/>
    <w:rsid w:val="0081575E"/>
    <w:rsid w:val="0081584B"/>
    <w:rsid w:val="00816193"/>
    <w:rsid w:val="00816EF0"/>
    <w:rsid w:val="008170D9"/>
    <w:rsid w:val="008173FC"/>
    <w:rsid w:val="00817431"/>
    <w:rsid w:val="00817709"/>
    <w:rsid w:val="00817DC4"/>
    <w:rsid w:val="00820812"/>
    <w:rsid w:val="00821549"/>
    <w:rsid w:val="00821CC7"/>
    <w:rsid w:val="00822AC6"/>
    <w:rsid w:val="008231DC"/>
    <w:rsid w:val="0082398B"/>
    <w:rsid w:val="00824815"/>
    <w:rsid w:val="00824E8B"/>
    <w:rsid w:val="00824F71"/>
    <w:rsid w:val="00825707"/>
    <w:rsid w:val="008266BB"/>
    <w:rsid w:val="008269D5"/>
    <w:rsid w:val="00827C3F"/>
    <w:rsid w:val="0083167E"/>
    <w:rsid w:val="00831834"/>
    <w:rsid w:val="00831F16"/>
    <w:rsid w:val="00832EA1"/>
    <w:rsid w:val="00833570"/>
    <w:rsid w:val="008341F0"/>
    <w:rsid w:val="008345DE"/>
    <w:rsid w:val="00835A31"/>
    <w:rsid w:val="00837A4C"/>
    <w:rsid w:val="00837C74"/>
    <w:rsid w:val="00837D6E"/>
    <w:rsid w:val="008405E1"/>
    <w:rsid w:val="00840A50"/>
    <w:rsid w:val="00840ECB"/>
    <w:rsid w:val="00841411"/>
    <w:rsid w:val="00842D0F"/>
    <w:rsid w:val="008435D2"/>
    <w:rsid w:val="00843AF4"/>
    <w:rsid w:val="00843FC0"/>
    <w:rsid w:val="0084415B"/>
    <w:rsid w:val="008446DF"/>
    <w:rsid w:val="008460DC"/>
    <w:rsid w:val="00846205"/>
    <w:rsid w:val="00846236"/>
    <w:rsid w:val="00850CF8"/>
    <w:rsid w:val="00850D48"/>
    <w:rsid w:val="00850FF6"/>
    <w:rsid w:val="008510EB"/>
    <w:rsid w:val="00851C2F"/>
    <w:rsid w:val="00852B4D"/>
    <w:rsid w:val="008536FF"/>
    <w:rsid w:val="0085406D"/>
    <w:rsid w:val="008541DD"/>
    <w:rsid w:val="0085492B"/>
    <w:rsid w:val="00854FDC"/>
    <w:rsid w:val="00855126"/>
    <w:rsid w:val="00855AA6"/>
    <w:rsid w:val="008562A8"/>
    <w:rsid w:val="0085690A"/>
    <w:rsid w:val="00856FB0"/>
    <w:rsid w:val="008572A2"/>
    <w:rsid w:val="00857574"/>
    <w:rsid w:val="00857767"/>
    <w:rsid w:val="008577DA"/>
    <w:rsid w:val="00860D6C"/>
    <w:rsid w:val="008615A2"/>
    <w:rsid w:val="008617C9"/>
    <w:rsid w:val="00862168"/>
    <w:rsid w:val="0086284D"/>
    <w:rsid w:val="008635A7"/>
    <w:rsid w:val="008644E0"/>
    <w:rsid w:val="00865CCF"/>
    <w:rsid w:val="00865D67"/>
    <w:rsid w:val="00865F8B"/>
    <w:rsid w:val="00866E36"/>
    <w:rsid w:val="008672D0"/>
    <w:rsid w:val="00870102"/>
    <w:rsid w:val="0087179D"/>
    <w:rsid w:val="008723A0"/>
    <w:rsid w:val="00874CE4"/>
    <w:rsid w:val="00875335"/>
    <w:rsid w:val="0087623D"/>
    <w:rsid w:val="008769A8"/>
    <w:rsid w:val="008771C5"/>
    <w:rsid w:val="008809B1"/>
    <w:rsid w:val="00881ACD"/>
    <w:rsid w:val="00882BBF"/>
    <w:rsid w:val="00882DEC"/>
    <w:rsid w:val="00884819"/>
    <w:rsid w:val="00884846"/>
    <w:rsid w:val="008854C1"/>
    <w:rsid w:val="00885759"/>
    <w:rsid w:val="008860A4"/>
    <w:rsid w:val="008862D2"/>
    <w:rsid w:val="0088680D"/>
    <w:rsid w:val="00886893"/>
    <w:rsid w:val="008874F2"/>
    <w:rsid w:val="00890ED9"/>
    <w:rsid w:val="008917FE"/>
    <w:rsid w:val="00891992"/>
    <w:rsid w:val="00891FD5"/>
    <w:rsid w:val="0089389E"/>
    <w:rsid w:val="00893B2F"/>
    <w:rsid w:val="008947B7"/>
    <w:rsid w:val="0089480A"/>
    <w:rsid w:val="00894B47"/>
    <w:rsid w:val="008952A5"/>
    <w:rsid w:val="008960FE"/>
    <w:rsid w:val="008968F5"/>
    <w:rsid w:val="00896F60"/>
    <w:rsid w:val="00897663"/>
    <w:rsid w:val="00897B6A"/>
    <w:rsid w:val="008A007A"/>
    <w:rsid w:val="008A0E23"/>
    <w:rsid w:val="008A0E45"/>
    <w:rsid w:val="008A19E8"/>
    <w:rsid w:val="008A1C40"/>
    <w:rsid w:val="008A1DA2"/>
    <w:rsid w:val="008A281D"/>
    <w:rsid w:val="008A3686"/>
    <w:rsid w:val="008A3BB9"/>
    <w:rsid w:val="008A3FF2"/>
    <w:rsid w:val="008A4007"/>
    <w:rsid w:val="008A4077"/>
    <w:rsid w:val="008A4453"/>
    <w:rsid w:val="008A5932"/>
    <w:rsid w:val="008A5E62"/>
    <w:rsid w:val="008A6F4C"/>
    <w:rsid w:val="008A74DD"/>
    <w:rsid w:val="008A76FB"/>
    <w:rsid w:val="008B059F"/>
    <w:rsid w:val="008B1A71"/>
    <w:rsid w:val="008B3389"/>
    <w:rsid w:val="008B4CCE"/>
    <w:rsid w:val="008B5613"/>
    <w:rsid w:val="008B5617"/>
    <w:rsid w:val="008B57E5"/>
    <w:rsid w:val="008B6FFC"/>
    <w:rsid w:val="008C03D1"/>
    <w:rsid w:val="008C15A5"/>
    <w:rsid w:val="008C1E66"/>
    <w:rsid w:val="008C25DE"/>
    <w:rsid w:val="008C26B7"/>
    <w:rsid w:val="008C3428"/>
    <w:rsid w:val="008C37DE"/>
    <w:rsid w:val="008C3BD6"/>
    <w:rsid w:val="008C438F"/>
    <w:rsid w:val="008C43F1"/>
    <w:rsid w:val="008C51A0"/>
    <w:rsid w:val="008C590F"/>
    <w:rsid w:val="008C6028"/>
    <w:rsid w:val="008C64A5"/>
    <w:rsid w:val="008C6B96"/>
    <w:rsid w:val="008C6DE4"/>
    <w:rsid w:val="008D0753"/>
    <w:rsid w:val="008D14B1"/>
    <w:rsid w:val="008D1C34"/>
    <w:rsid w:val="008D3AE9"/>
    <w:rsid w:val="008D405B"/>
    <w:rsid w:val="008D4FAC"/>
    <w:rsid w:val="008D629E"/>
    <w:rsid w:val="008D6F63"/>
    <w:rsid w:val="008D7A33"/>
    <w:rsid w:val="008E0524"/>
    <w:rsid w:val="008E0A00"/>
    <w:rsid w:val="008E1DB9"/>
    <w:rsid w:val="008E1EBA"/>
    <w:rsid w:val="008E20FC"/>
    <w:rsid w:val="008E3519"/>
    <w:rsid w:val="008E3AF7"/>
    <w:rsid w:val="008E405A"/>
    <w:rsid w:val="008E4957"/>
    <w:rsid w:val="008E6454"/>
    <w:rsid w:val="008E71D2"/>
    <w:rsid w:val="008E76BF"/>
    <w:rsid w:val="008F0135"/>
    <w:rsid w:val="008F1460"/>
    <w:rsid w:val="008F2459"/>
    <w:rsid w:val="008F2583"/>
    <w:rsid w:val="008F2C31"/>
    <w:rsid w:val="008F3566"/>
    <w:rsid w:val="008F459A"/>
    <w:rsid w:val="008F4DD2"/>
    <w:rsid w:val="008F4F78"/>
    <w:rsid w:val="008F5897"/>
    <w:rsid w:val="008F6EB4"/>
    <w:rsid w:val="008F6EFC"/>
    <w:rsid w:val="008F7A3A"/>
    <w:rsid w:val="00901329"/>
    <w:rsid w:val="009016E3"/>
    <w:rsid w:val="00902085"/>
    <w:rsid w:val="00902426"/>
    <w:rsid w:val="00902625"/>
    <w:rsid w:val="00903071"/>
    <w:rsid w:val="00903450"/>
    <w:rsid w:val="00903F84"/>
    <w:rsid w:val="009044F4"/>
    <w:rsid w:val="009053DA"/>
    <w:rsid w:val="009059FF"/>
    <w:rsid w:val="009060FE"/>
    <w:rsid w:val="009101A6"/>
    <w:rsid w:val="00910747"/>
    <w:rsid w:val="00910E3B"/>
    <w:rsid w:val="00911329"/>
    <w:rsid w:val="009122D0"/>
    <w:rsid w:val="009125B7"/>
    <w:rsid w:val="00912880"/>
    <w:rsid w:val="00912B57"/>
    <w:rsid w:val="00912CFB"/>
    <w:rsid w:val="009139E6"/>
    <w:rsid w:val="00913C98"/>
    <w:rsid w:val="009175E4"/>
    <w:rsid w:val="00917AF0"/>
    <w:rsid w:val="00917C5F"/>
    <w:rsid w:val="00920A37"/>
    <w:rsid w:val="00920ACC"/>
    <w:rsid w:val="00920F8A"/>
    <w:rsid w:val="00921FB5"/>
    <w:rsid w:val="00922D49"/>
    <w:rsid w:val="009243D2"/>
    <w:rsid w:val="0092481E"/>
    <w:rsid w:val="009250F2"/>
    <w:rsid w:val="00926506"/>
    <w:rsid w:val="0092688E"/>
    <w:rsid w:val="00927CFC"/>
    <w:rsid w:val="00927DF8"/>
    <w:rsid w:val="00930567"/>
    <w:rsid w:val="00930E5C"/>
    <w:rsid w:val="009313D4"/>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70FC"/>
    <w:rsid w:val="009374D4"/>
    <w:rsid w:val="00940034"/>
    <w:rsid w:val="009403CE"/>
    <w:rsid w:val="0094087B"/>
    <w:rsid w:val="00941C35"/>
    <w:rsid w:val="00942A3D"/>
    <w:rsid w:val="0094352E"/>
    <w:rsid w:val="00944100"/>
    <w:rsid w:val="00944AE0"/>
    <w:rsid w:val="00945C1B"/>
    <w:rsid w:val="00946475"/>
    <w:rsid w:val="00946587"/>
    <w:rsid w:val="0094720D"/>
    <w:rsid w:val="0094772D"/>
    <w:rsid w:val="009507DB"/>
    <w:rsid w:val="00950E0A"/>
    <w:rsid w:val="009511E5"/>
    <w:rsid w:val="0095149D"/>
    <w:rsid w:val="009517F6"/>
    <w:rsid w:val="009521C1"/>
    <w:rsid w:val="00952A15"/>
    <w:rsid w:val="009534C9"/>
    <w:rsid w:val="00953EF6"/>
    <w:rsid w:val="0095402B"/>
    <w:rsid w:val="00954A6B"/>
    <w:rsid w:val="00955290"/>
    <w:rsid w:val="00955331"/>
    <w:rsid w:val="00955773"/>
    <w:rsid w:val="00955EBD"/>
    <w:rsid w:val="009568B5"/>
    <w:rsid w:val="00960237"/>
    <w:rsid w:val="00961752"/>
    <w:rsid w:val="00962F77"/>
    <w:rsid w:val="00963193"/>
    <w:rsid w:val="00964AA4"/>
    <w:rsid w:val="00964DE9"/>
    <w:rsid w:val="00965598"/>
    <w:rsid w:val="009661D6"/>
    <w:rsid w:val="00966367"/>
    <w:rsid w:val="009665B5"/>
    <w:rsid w:val="0096660F"/>
    <w:rsid w:val="009677C7"/>
    <w:rsid w:val="00967BAB"/>
    <w:rsid w:val="009712EA"/>
    <w:rsid w:val="009729A9"/>
    <w:rsid w:val="00972C6C"/>
    <w:rsid w:val="00973643"/>
    <w:rsid w:val="009752BE"/>
    <w:rsid w:val="009752D4"/>
    <w:rsid w:val="0097535C"/>
    <w:rsid w:val="00975710"/>
    <w:rsid w:val="00975A23"/>
    <w:rsid w:val="009761D3"/>
    <w:rsid w:val="009762F4"/>
    <w:rsid w:val="00976F28"/>
    <w:rsid w:val="009809B5"/>
    <w:rsid w:val="0098132E"/>
    <w:rsid w:val="0098211B"/>
    <w:rsid w:val="009822AB"/>
    <w:rsid w:val="00982A00"/>
    <w:rsid w:val="00983048"/>
    <w:rsid w:val="0098318A"/>
    <w:rsid w:val="0098335A"/>
    <w:rsid w:val="00983B82"/>
    <w:rsid w:val="00986127"/>
    <w:rsid w:val="009864F0"/>
    <w:rsid w:val="00986603"/>
    <w:rsid w:val="00986D7B"/>
    <w:rsid w:val="00987481"/>
    <w:rsid w:val="009877D6"/>
    <w:rsid w:val="00987864"/>
    <w:rsid w:val="00987BF2"/>
    <w:rsid w:val="00990141"/>
    <w:rsid w:val="00993242"/>
    <w:rsid w:val="0099325E"/>
    <w:rsid w:val="00993CF6"/>
    <w:rsid w:val="009943FA"/>
    <w:rsid w:val="00995F65"/>
    <w:rsid w:val="009960EE"/>
    <w:rsid w:val="00996ACF"/>
    <w:rsid w:val="00997F29"/>
    <w:rsid w:val="009A01B1"/>
    <w:rsid w:val="009A2106"/>
    <w:rsid w:val="009A29D8"/>
    <w:rsid w:val="009A29E9"/>
    <w:rsid w:val="009A2D45"/>
    <w:rsid w:val="009A341D"/>
    <w:rsid w:val="009A4540"/>
    <w:rsid w:val="009A56C0"/>
    <w:rsid w:val="009A6C25"/>
    <w:rsid w:val="009A6D2A"/>
    <w:rsid w:val="009A797B"/>
    <w:rsid w:val="009A7FF9"/>
    <w:rsid w:val="009B003F"/>
    <w:rsid w:val="009B015F"/>
    <w:rsid w:val="009B04E6"/>
    <w:rsid w:val="009B084E"/>
    <w:rsid w:val="009B0883"/>
    <w:rsid w:val="009B0AD1"/>
    <w:rsid w:val="009B0AF0"/>
    <w:rsid w:val="009B0CDF"/>
    <w:rsid w:val="009B2515"/>
    <w:rsid w:val="009B2CE1"/>
    <w:rsid w:val="009B3AFA"/>
    <w:rsid w:val="009B3B5C"/>
    <w:rsid w:val="009B7053"/>
    <w:rsid w:val="009B7CBB"/>
    <w:rsid w:val="009C0063"/>
    <w:rsid w:val="009C030B"/>
    <w:rsid w:val="009C0321"/>
    <w:rsid w:val="009C13C8"/>
    <w:rsid w:val="009C29DF"/>
    <w:rsid w:val="009C3181"/>
    <w:rsid w:val="009C555E"/>
    <w:rsid w:val="009C68C7"/>
    <w:rsid w:val="009C7936"/>
    <w:rsid w:val="009D0074"/>
    <w:rsid w:val="009D1A50"/>
    <w:rsid w:val="009D2E7D"/>
    <w:rsid w:val="009D3321"/>
    <w:rsid w:val="009D40F2"/>
    <w:rsid w:val="009D491B"/>
    <w:rsid w:val="009D557A"/>
    <w:rsid w:val="009D65BC"/>
    <w:rsid w:val="009D7C5D"/>
    <w:rsid w:val="009D7F07"/>
    <w:rsid w:val="009D7F36"/>
    <w:rsid w:val="009E124C"/>
    <w:rsid w:val="009E2122"/>
    <w:rsid w:val="009E2170"/>
    <w:rsid w:val="009E2628"/>
    <w:rsid w:val="009E2729"/>
    <w:rsid w:val="009E29EC"/>
    <w:rsid w:val="009E2E72"/>
    <w:rsid w:val="009E2FC5"/>
    <w:rsid w:val="009E343C"/>
    <w:rsid w:val="009E4190"/>
    <w:rsid w:val="009E4504"/>
    <w:rsid w:val="009E4F58"/>
    <w:rsid w:val="009E5242"/>
    <w:rsid w:val="009E71B8"/>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8AF"/>
    <w:rsid w:val="009F3D37"/>
    <w:rsid w:val="009F4DAB"/>
    <w:rsid w:val="009F580E"/>
    <w:rsid w:val="009F5C95"/>
    <w:rsid w:val="009F5F29"/>
    <w:rsid w:val="009F6428"/>
    <w:rsid w:val="009F64DC"/>
    <w:rsid w:val="00A0092D"/>
    <w:rsid w:val="00A00AB9"/>
    <w:rsid w:val="00A00FC6"/>
    <w:rsid w:val="00A014DF"/>
    <w:rsid w:val="00A018DB"/>
    <w:rsid w:val="00A018F9"/>
    <w:rsid w:val="00A01C8C"/>
    <w:rsid w:val="00A02A8E"/>
    <w:rsid w:val="00A02BE8"/>
    <w:rsid w:val="00A0304E"/>
    <w:rsid w:val="00A0323A"/>
    <w:rsid w:val="00A05E5D"/>
    <w:rsid w:val="00A068D1"/>
    <w:rsid w:val="00A0699D"/>
    <w:rsid w:val="00A069A8"/>
    <w:rsid w:val="00A079A4"/>
    <w:rsid w:val="00A1046C"/>
    <w:rsid w:val="00A11E5A"/>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AA"/>
    <w:rsid w:val="00A21ED8"/>
    <w:rsid w:val="00A22EA6"/>
    <w:rsid w:val="00A239BC"/>
    <w:rsid w:val="00A24167"/>
    <w:rsid w:val="00A25379"/>
    <w:rsid w:val="00A25895"/>
    <w:rsid w:val="00A26B14"/>
    <w:rsid w:val="00A27187"/>
    <w:rsid w:val="00A27B7B"/>
    <w:rsid w:val="00A3003D"/>
    <w:rsid w:val="00A30122"/>
    <w:rsid w:val="00A30FE4"/>
    <w:rsid w:val="00A31BFA"/>
    <w:rsid w:val="00A31F85"/>
    <w:rsid w:val="00A35A9D"/>
    <w:rsid w:val="00A36F15"/>
    <w:rsid w:val="00A371B5"/>
    <w:rsid w:val="00A40BC1"/>
    <w:rsid w:val="00A41377"/>
    <w:rsid w:val="00A413BE"/>
    <w:rsid w:val="00A428DD"/>
    <w:rsid w:val="00A43126"/>
    <w:rsid w:val="00A439BC"/>
    <w:rsid w:val="00A4464E"/>
    <w:rsid w:val="00A44AA1"/>
    <w:rsid w:val="00A44DE9"/>
    <w:rsid w:val="00A460E1"/>
    <w:rsid w:val="00A463D3"/>
    <w:rsid w:val="00A47580"/>
    <w:rsid w:val="00A479C4"/>
    <w:rsid w:val="00A50246"/>
    <w:rsid w:val="00A51691"/>
    <w:rsid w:val="00A51EC8"/>
    <w:rsid w:val="00A52274"/>
    <w:rsid w:val="00A523F8"/>
    <w:rsid w:val="00A52DF0"/>
    <w:rsid w:val="00A52F64"/>
    <w:rsid w:val="00A53A47"/>
    <w:rsid w:val="00A53FEC"/>
    <w:rsid w:val="00A548C5"/>
    <w:rsid w:val="00A54FBC"/>
    <w:rsid w:val="00A5509C"/>
    <w:rsid w:val="00A55649"/>
    <w:rsid w:val="00A557A7"/>
    <w:rsid w:val="00A56559"/>
    <w:rsid w:val="00A56B64"/>
    <w:rsid w:val="00A6114C"/>
    <w:rsid w:val="00A6230A"/>
    <w:rsid w:val="00A6310F"/>
    <w:rsid w:val="00A63741"/>
    <w:rsid w:val="00A63E2A"/>
    <w:rsid w:val="00A644A5"/>
    <w:rsid w:val="00A6494D"/>
    <w:rsid w:val="00A64AFA"/>
    <w:rsid w:val="00A64BC4"/>
    <w:rsid w:val="00A64E0C"/>
    <w:rsid w:val="00A6523B"/>
    <w:rsid w:val="00A654A2"/>
    <w:rsid w:val="00A65B5B"/>
    <w:rsid w:val="00A65E42"/>
    <w:rsid w:val="00A67EE2"/>
    <w:rsid w:val="00A67F8F"/>
    <w:rsid w:val="00A71215"/>
    <w:rsid w:val="00A71736"/>
    <w:rsid w:val="00A71870"/>
    <w:rsid w:val="00A7298C"/>
    <w:rsid w:val="00A72A97"/>
    <w:rsid w:val="00A73A45"/>
    <w:rsid w:val="00A73EAD"/>
    <w:rsid w:val="00A740B1"/>
    <w:rsid w:val="00A74325"/>
    <w:rsid w:val="00A75949"/>
    <w:rsid w:val="00A76915"/>
    <w:rsid w:val="00A777E0"/>
    <w:rsid w:val="00A80991"/>
    <w:rsid w:val="00A8099A"/>
    <w:rsid w:val="00A814FD"/>
    <w:rsid w:val="00A8199B"/>
    <w:rsid w:val="00A82511"/>
    <w:rsid w:val="00A827F3"/>
    <w:rsid w:val="00A82A69"/>
    <w:rsid w:val="00A8379B"/>
    <w:rsid w:val="00A84A7A"/>
    <w:rsid w:val="00A8593C"/>
    <w:rsid w:val="00A863C1"/>
    <w:rsid w:val="00A8660E"/>
    <w:rsid w:val="00A879CC"/>
    <w:rsid w:val="00A9017C"/>
    <w:rsid w:val="00A90478"/>
    <w:rsid w:val="00A90667"/>
    <w:rsid w:val="00A91319"/>
    <w:rsid w:val="00A913C6"/>
    <w:rsid w:val="00A914F9"/>
    <w:rsid w:val="00A9188B"/>
    <w:rsid w:val="00A92764"/>
    <w:rsid w:val="00A92AB8"/>
    <w:rsid w:val="00A92DE6"/>
    <w:rsid w:val="00A92E65"/>
    <w:rsid w:val="00A93164"/>
    <w:rsid w:val="00A93AA6"/>
    <w:rsid w:val="00A93E9A"/>
    <w:rsid w:val="00A95011"/>
    <w:rsid w:val="00A9575F"/>
    <w:rsid w:val="00A95783"/>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6AC"/>
    <w:rsid w:val="00AA3E65"/>
    <w:rsid w:val="00AA4691"/>
    <w:rsid w:val="00AA4DC0"/>
    <w:rsid w:val="00AA5779"/>
    <w:rsid w:val="00AA5C59"/>
    <w:rsid w:val="00AA5D8A"/>
    <w:rsid w:val="00AA673E"/>
    <w:rsid w:val="00AA69B7"/>
    <w:rsid w:val="00AA6EDE"/>
    <w:rsid w:val="00AA77AB"/>
    <w:rsid w:val="00AB180E"/>
    <w:rsid w:val="00AB1B9B"/>
    <w:rsid w:val="00AB1DEE"/>
    <w:rsid w:val="00AB37FE"/>
    <w:rsid w:val="00AB3B26"/>
    <w:rsid w:val="00AB4D98"/>
    <w:rsid w:val="00AB51DF"/>
    <w:rsid w:val="00AB54B2"/>
    <w:rsid w:val="00AB598D"/>
    <w:rsid w:val="00AB598E"/>
    <w:rsid w:val="00AB59EB"/>
    <w:rsid w:val="00AB62DA"/>
    <w:rsid w:val="00AB6EB2"/>
    <w:rsid w:val="00AB753D"/>
    <w:rsid w:val="00AB7EB3"/>
    <w:rsid w:val="00AC0359"/>
    <w:rsid w:val="00AC097D"/>
    <w:rsid w:val="00AC0DBD"/>
    <w:rsid w:val="00AC296D"/>
    <w:rsid w:val="00AC376A"/>
    <w:rsid w:val="00AC3E3F"/>
    <w:rsid w:val="00AC428D"/>
    <w:rsid w:val="00AC4547"/>
    <w:rsid w:val="00AC4609"/>
    <w:rsid w:val="00AC4636"/>
    <w:rsid w:val="00AC49A9"/>
    <w:rsid w:val="00AC4E14"/>
    <w:rsid w:val="00AC58AC"/>
    <w:rsid w:val="00AC58FF"/>
    <w:rsid w:val="00AC6194"/>
    <w:rsid w:val="00AC6547"/>
    <w:rsid w:val="00AC67E4"/>
    <w:rsid w:val="00AC68A0"/>
    <w:rsid w:val="00AC76EA"/>
    <w:rsid w:val="00AC7BC7"/>
    <w:rsid w:val="00AC7CAA"/>
    <w:rsid w:val="00AD028A"/>
    <w:rsid w:val="00AD1019"/>
    <w:rsid w:val="00AD13F3"/>
    <w:rsid w:val="00AD1AEF"/>
    <w:rsid w:val="00AD1C51"/>
    <w:rsid w:val="00AD1CB2"/>
    <w:rsid w:val="00AD262A"/>
    <w:rsid w:val="00AD2BA6"/>
    <w:rsid w:val="00AD380D"/>
    <w:rsid w:val="00AD38D9"/>
    <w:rsid w:val="00AD39BA"/>
    <w:rsid w:val="00AD3D04"/>
    <w:rsid w:val="00AD4FCA"/>
    <w:rsid w:val="00AD57B5"/>
    <w:rsid w:val="00AD6429"/>
    <w:rsid w:val="00AD6A86"/>
    <w:rsid w:val="00AD7241"/>
    <w:rsid w:val="00AE0583"/>
    <w:rsid w:val="00AE1C4C"/>
    <w:rsid w:val="00AE1E4E"/>
    <w:rsid w:val="00AE2012"/>
    <w:rsid w:val="00AE387A"/>
    <w:rsid w:val="00AE3E83"/>
    <w:rsid w:val="00AE473B"/>
    <w:rsid w:val="00AE547B"/>
    <w:rsid w:val="00AE5987"/>
    <w:rsid w:val="00AE5ABB"/>
    <w:rsid w:val="00AE5B9F"/>
    <w:rsid w:val="00AE5F94"/>
    <w:rsid w:val="00AE627E"/>
    <w:rsid w:val="00AE67E3"/>
    <w:rsid w:val="00AE6B27"/>
    <w:rsid w:val="00AE6B76"/>
    <w:rsid w:val="00AE712D"/>
    <w:rsid w:val="00AE7B89"/>
    <w:rsid w:val="00AF0C95"/>
    <w:rsid w:val="00AF1D04"/>
    <w:rsid w:val="00AF21F0"/>
    <w:rsid w:val="00AF2CFE"/>
    <w:rsid w:val="00AF2F84"/>
    <w:rsid w:val="00AF31C6"/>
    <w:rsid w:val="00AF3B28"/>
    <w:rsid w:val="00AF4BB2"/>
    <w:rsid w:val="00AF4D00"/>
    <w:rsid w:val="00AF7C38"/>
    <w:rsid w:val="00B00474"/>
    <w:rsid w:val="00B00878"/>
    <w:rsid w:val="00B00FAB"/>
    <w:rsid w:val="00B0276C"/>
    <w:rsid w:val="00B0286F"/>
    <w:rsid w:val="00B030C8"/>
    <w:rsid w:val="00B043D6"/>
    <w:rsid w:val="00B050C4"/>
    <w:rsid w:val="00B05327"/>
    <w:rsid w:val="00B05B8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1DD"/>
    <w:rsid w:val="00B12DE1"/>
    <w:rsid w:val="00B12E08"/>
    <w:rsid w:val="00B130FD"/>
    <w:rsid w:val="00B13320"/>
    <w:rsid w:val="00B13D0A"/>
    <w:rsid w:val="00B13D36"/>
    <w:rsid w:val="00B1464A"/>
    <w:rsid w:val="00B14D75"/>
    <w:rsid w:val="00B15605"/>
    <w:rsid w:val="00B160CB"/>
    <w:rsid w:val="00B165D6"/>
    <w:rsid w:val="00B172F9"/>
    <w:rsid w:val="00B174F2"/>
    <w:rsid w:val="00B20507"/>
    <w:rsid w:val="00B21049"/>
    <w:rsid w:val="00B2219E"/>
    <w:rsid w:val="00B2285D"/>
    <w:rsid w:val="00B22929"/>
    <w:rsid w:val="00B237F8"/>
    <w:rsid w:val="00B243C7"/>
    <w:rsid w:val="00B245CD"/>
    <w:rsid w:val="00B25E04"/>
    <w:rsid w:val="00B26A10"/>
    <w:rsid w:val="00B278EC"/>
    <w:rsid w:val="00B30AF1"/>
    <w:rsid w:val="00B30C3B"/>
    <w:rsid w:val="00B3356E"/>
    <w:rsid w:val="00B3392D"/>
    <w:rsid w:val="00B33F95"/>
    <w:rsid w:val="00B353A7"/>
    <w:rsid w:val="00B35C04"/>
    <w:rsid w:val="00B35CE3"/>
    <w:rsid w:val="00B367CB"/>
    <w:rsid w:val="00B3765C"/>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903"/>
    <w:rsid w:val="00B47EDD"/>
    <w:rsid w:val="00B5059C"/>
    <w:rsid w:val="00B50AB6"/>
    <w:rsid w:val="00B50C14"/>
    <w:rsid w:val="00B51222"/>
    <w:rsid w:val="00B514C6"/>
    <w:rsid w:val="00B51761"/>
    <w:rsid w:val="00B51829"/>
    <w:rsid w:val="00B51968"/>
    <w:rsid w:val="00B52936"/>
    <w:rsid w:val="00B529B9"/>
    <w:rsid w:val="00B52D6D"/>
    <w:rsid w:val="00B52F79"/>
    <w:rsid w:val="00B54E91"/>
    <w:rsid w:val="00B55203"/>
    <w:rsid w:val="00B55C79"/>
    <w:rsid w:val="00B56002"/>
    <w:rsid w:val="00B56681"/>
    <w:rsid w:val="00B570C1"/>
    <w:rsid w:val="00B572E8"/>
    <w:rsid w:val="00B57514"/>
    <w:rsid w:val="00B57CE4"/>
    <w:rsid w:val="00B6077E"/>
    <w:rsid w:val="00B616D3"/>
    <w:rsid w:val="00B6296B"/>
    <w:rsid w:val="00B634DD"/>
    <w:rsid w:val="00B638B6"/>
    <w:rsid w:val="00B6458A"/>
    <w:rsid w:val="00B650F8"/>
    <w:rsid w:val="00B658C4"/>
    <w:rsid w:val="00B662F5"/>
    <w:rsid w:val="00B666D1"/>
    <w:rsid w:val="00B66841"/>
    <w:rsid w:val="00B670B3"/>
    <w:rsid w:val="00B671C2"/>
    <w:rsid w:val="00B67321"/>
    <w:rsid w:val="00B7022A"/>
    <w:rsid w:val="00B70706"/>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85F0B"/>
    <w:rsid w:val="00B8653F"/>
    <w:rsid w:val="00B90C3E"/>
    <w:rsid w:val="00B90E79"/>
    <w:rsid w:val="00B914C7"/>
    <w:rsid w:val="00B9160E"/>
    <w:rsid w:val="00B9248D"/>
    <w:rsid w:val="00B92AC7"/>
    <w:rsid w:val="00B947EE"/>
    <w:rsid w:val="00B95615"/>
    <w:rsid w:val="00B96064"/>
    <w:rsid w:val="00B96F64"/>
    <w:rsid w:val="00B972EE"/>
    <w:rsid w:val="00B97379"/>
    <w:rsid w:val="00B97A74"/>
    <w:rsid w:val="00BA051B"/>
    <w:rsid w:val="00BA08DC"/>
    <w:rsid w:val="00BA0B98"/>
    <w:rsid w:val="00BA18EC"/>
    <w:rsid w:val="00BA26BF"/>
    <w:rsid w:val="00BA2C23"/>
    <w:rsid w:val="00BA3299"/>
    <w:rsid w:val="00BA358D"/>
    <w:rsid w:val="00BA4104"/>
    <w:rsid w:val="00BA482A"/>
    <w:rsid w:val="00BA4CF3"/>
    <w:rsid w:val="00BA5F0A"/>
    <w:rsid w:val="00BA6595"/>
    <w:rsid w:val="00BA6B90"/>
    <w:rsid w:val="00BA6DE9"/>
    <w:rsid w:val="00BA74E6"/>
    <w:rsid w:val="00BA76BF"/>
    <w:rsid w:val="00BA797C"/>
    <w:rsid w:val="00BA7C7A"/>
    <w:rsid w:val="00BB04B9"/>
    <w:rsid w:val="00BB0D0A"/>
    <w:rsid w:val="00BB0DD3"/>
    <w:rsid w:val="00BB143A"/>
    <w:rsid w:val="00BB1479"/>
    <w:rsid w:val="00BB162C"/>
    <w:rsid w:val="00BB3047"/>
    <w:rsid w:val="00BB4C24"/>
    <w:rsid w:val="00BB4C95"/>
    <w:rsid w:val="00BB58FC"/>
    <w:rsid w:val="00BB6D1C"/>
    <w:rsid w:val="00BB6D74"/>
    <w:rsid w:val="00BC0FC9"/>
    <w:rsid w:val="00BC4504"/>
    <w:rsid w:val="00BC54FE"/>
    <w:rsid w:val="00BC6C3B"/>
    <w:rsid w:val="00BC6F81"/>
    <w:rsid w:val="00BC7E86"/>
    <w:rsid w:val="00BD0182"/>
    <w:rsid w:val="00BD01FC"/>
    <w:rsid w:val="00BD0E50"/>
    <w:rsid w:val="00BD1505"/>
    <w:rsid w:val="00BD178B"/>
    <w:rsid w:val="00BD296C"/>
    <w:rsid w:val="00BD2B58"/>
    <w:rsid w:val="00BD3044"/>
    <w:rsid w:val="00BD38C5"/>
    <w:rsid w:val="00BD436E"/>
    <w:rsid w:val="00BD43BF"/>
    <w:rsid w:val="00BD675C"/>
    <w:rsid w:val="00BD6C42"/>
    <w:rsid w:val="00BD704C"/>
    <w:rsid w:val="00BD71E6"/>
    <w:rsid w:val="00BE03E9"/>
    <w:rsid w:val="00BE0988"/>
    <w:rsid w:val="00BE110D"/>
    <w:rsid w:val="00BE237A"/>
    <w:rsid w:val="00BE37E0"/>
    <w:rsid w:val="00BE3F2F"/>
    <w:rsid w:val="00BE475F"/>
    <w:rsid w:val="00BE531E"/>
    <w:rsid w:val="00BE5EA7"/>
    <w:rsid w:val="00BE630D"/>
    <w:rsid w:val="00BE6D46"/>
    <w:rsid w:val="00BE6D7B"/>
    <w:rsid w:val="00BF044F"/>
    <w:rsid w:val="00BF071E"/>
    <w:rsid w:val="00BF1F74"/>
    <w:rsid w:val="00BF3588"/>
    <w:rsid w:val="00BF3CC5"/>
    <w:rsid w:val="00BF42A4"/>
    <w:rsid w:val="00BF5C04"/>
    <w:rsid w:val="00BF6CCE"/>
    <w:rsid w:val="00BF7116"/>
    <w:rsid w:val="00BF7CA8"/>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3F4"/>
    <w:rsid w:val="00C41706"/>
    <w:rsid w:val="00C43668"/>
    <w:rsid w:val="00C43CDD"/>
    <w:rsid w:val="00C443B1"/>
    <w:rsid w:val="00C45109"/>
    <w:rsid w:val="00C45621"/>
    <w:rsid w:val="00C4624B"/>
    <w:rsid w:val="00C46382"/>
    <w:rsid w:val="00C46854"/>
    <w:rsid w:val="00C47F61"/>
    <w:rsid w:val="00C47FB9"/>
    <w:rsid w:val="00C5074B"/>
    <w:rsid w:val="00C508EA"/>
    <w:rsid w:val="00C50F58"/>
    <w:rsid w:val="00C51E75"/>
    <w:rsid w:val="00C524A1"/>
    <w:rsid w:val="00C52CB1"/>
    <w:rsid w:val="00C54AF8"/>
    <w:rsid w:val="00C564D6"/>
    <w:rsid w:val="00C57862"/>
    <w:rsid w:val="00C5799C"/>
    <w:rsid w:val="00C60040"/>
    <w:rsid w:val="00C6028A"/>
    <w:rsid w:val="00C61068"/>
    <w:rsid w:val="00C61174"/>
    <w:rsid w:val="00C61467"/>
    <w:rsid w:val="00C62529"/>
    <w:rsid w:val="00C63553"/>
    <w:rsid w:val="00C64599"/>
    <w:rsid w:val="00C64FB4"/>
    <w:rsid w:val="00C654B2"/>
    <w:rsid w:val="00C658F0"/>
    <w:rsid w:val="00C65C4E"/>
    <w:rsid w:val="00C663C1"/>
    <w:rsid w:val="00C66A56"/>
    <w:rsid w:val="00C66B15"/>
    <w:rsid w:val="00C709C7"/>
    <w:rsid w:val="00C7227D"/>
    <w:rsid w:val="00C72405"/>
    <w:rsid w:val="00C73D25"/>
    <w:rsid w:val="00C755DA"/>
    <w:rsid w:val="00C7701F"/>
    <w:rsid w:val="00C80CDA"/>
    <w:rsid w:val="00C8105B"/>
    <w:rsid w:val="00C81E8F"/>
    <w:rsid w:val="00C8274E"/>
    <w:rsid w:val="00C82866"/>
    <w:rsid w:val="00C830F4"/>
    <w:rsid w:val="00C83C29"/>
    <w:rsid w:val="00C83EC4"/>
    <w:rsid w:val="00C84EB4"/>
    <w:rsid w:val="00C85E9F"/>
    <w:rsid w:val="00C86438"/>
    <w:rsid w:val="00C86D14"/>
    <w:rsid w:val="00C86E09"/>
    <w:rsid w:val="00C86FBB"/>
    <w:rsid w:val="00C873AE"/>
    <w:rsid w:val="00C90B47"/>
    <w:rsid w:val="00C9124C"/>
    <w:rsid w:val="00C92423"/>
    <w:rsid w:val="00C92E91"/>
    <w:rsid w:val="00C95789"/>
    <w:rsid w:val="00C95D08"/>
    <w:rsid w:val="00C96091"/>
    <w:rsid w:val="00C969A5"/>
    <w:rsid w:val="00C96B43"/>
    <w:rsid w:val="00C97642"/>
    <w:rsid w:val="00C97EE5"/>
    <w:rsid w:val="00CA02EF"/>
    <w:rsid w:val="00CA07ED"/>
    <w:rsid w:val="00CA1595"/>
    <w:rsid w:val="00CA1A7A"/>
    <w:rsid w:val="00CA2809"/>
    <w:rsid w:val="00CA2E35"/>
    <w:rsid w:val="00CA39BF"/>
    <w:rsid w:val="00CA3AD1"/>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567"/>
    <w:rsid w:val="00CD183A"/>
    <w:rsid w:val="00CD1B85"/>
    <w:rsid w:val="00CD2727"/>
    <w:rsid w:val="00CD293F"/>
    <w:rsid w:val="00CD3559"/>
    <w:rsid w:val="00CD3FC9"/>
    <w:rsid w:val="00CD632A"/>
    <w:rsid w:val="00CD63F0"/>
    <w:rsid w:val="00CD7551"/>
    <w:rsid w:val="00CE0511"/>
    <w:rsid w:val="00CE0A90"/>
    <w:rsid w:val="00CE1025"/>
    <w:rsid w:val="00CE172B"/>
    <w:rsid w:val="00CE1CCD"/>
    <w:rsid w:val="00CE28D6"/>
    <w:rsid w:val="00CE2FA5"/>
    <w:rsid w:val="00CE3019"/>
    <w:rsid w:val="00CE30E3"/>
    <w:rsid w:val="00CE312E"/>
    <w:rsid w:val="00CE3D12"/>
    <w:rsid w:val="00CE3D6F"/>
    <w:rsid w:val="00CE3E1D"/>
    <w:rsid w:val="00CE3E46"/>
    <w:rsid w:val="00CE4847"/>
    <w:rsid w:val="00CE5877"/>
    <w:rsid w:val="00CE7203"/>
    <w:rsid w:val="00CE7948"/>
    <w:rsid w:val="00CF0094"/>
    <w:rsid w:val="00CF2005"/>
    <w:rsid w:val="00CF20CC"/>
    <w:rsid w:val="00CF31C2"/>
    <w:rsid w:val="00CF3645"/>
    <w:rsid w:val="00CF3951"/>
    <w:rsid w:val="00CF3EF0"/>
    <w:rsid w:val="00CF3FF4"/>
    <w:rsid w:val="00CF455A"/>
    <w:rsid w:val="00CF68E5"/>
    <w:rsid w:val="00CF6A48"/>
    <w:rsid w:val="00CF7D0D"/>
    <w:rsid w:val="00CF7D0F"/>
    <w:rsid w:val="00D00580"/>
    <w:rsid w:val="00D005FD"/>
    <w:rsid w:val="00D015BA"/>
    <w:rsid w:val="00D01782"/>
    <w:rsid w:val="00D02C6D"/>
    <w:rsid w:val="00D02D97"/>
    <w:rsid w:val="00D03561"/>
    <w:rsid w:val="00D03764"/>
    <w:rsid w:val="00D03998"/>
    <w:rsid w:val="00D0513D"/>
    <w:rsid w:val="00D05191"/>
    <w:rsid w:val="00D074AE"/>
    <w:rsid w:val="00D0792B"/>
    <w:rsid w:val="00D10410"/>
    <w:rsid w:val="00D10817"/>
    <w:rsid w:val="00D108DB"/>
    <w:rsid w:val="00D114FE"/>
    <w:rsid w:val="00D119AC"/>
    <w:rsid w:val="00D11AF0"/>
    <w:rsid w:val="00D12832"/>
    <w:rsid w:val="00D13727"/>
    <w:rsid w:val="00D147D7"/>
    <w:rsid w:val="00D15224"/>
    <w:rsid w:val="00D17D22"/>
    <w:rsid w:val="00D20DDF"/>
    <w:rsid w:val="00D21745"/>
    <w:rsid w:val="00D228C5"/>
    <w:rsid w:val="00D228EE"/>
    <w:rsid w:val="00D2438E"/>
    <w:rsid w:val="00D255A3"/>
    <w:rsid w:val="00D25F82"/>
    <w:rsid w:val="00D27368"/>
    <w:rsid w:val="00D3198F"/>
    <w:rsid w:val="00D31CB3"/>
    <w:rsid w:val="00D3342D"/>
    <w:rsid w:val="00D3355B"/>
    <w:rsid w:val="00D33781"/>
    <w:rsid w:val="00D33C49"/>
    <w:rsid w:val="00D33D8A"/>
    <w:rsid w:val="00D343EC"/>
    <w:rsid w:val="00D34E11"/>
    <w:rsid w:val="00D35654"/>
    <w:rsid w:val="00D3573F"/>
    <w:rsid w:val="00D36781"/>
    <w:rsid w:val="00D36866"/>
    <w:rsid w:val="00D373E5"/>
    <w:rsid w:val="00D37527"/>
    <w:rsid w:val="00D3772C"/>
    <w:rsid w:val="00D40268"/>
    <w:rsid w:val="00D40382"/>
    <w:rsid w:val="00D40B22"/>
    <w:rsid w:val="00D40DD4"/>
    <w:rsid w:val="00D4121F"/>
    <w:rsid w:val="00D41CF8"/>
    <w:rsid w:val="00D42A82"/>
    <w:rsid w:val="00D4381E"/>
    <w:rsid w:val="00D43BAD"/>
    <w:rsid w:val="00D452E5"/>
    <w:rsid w:val="00D45FC0"/>
    <w:rsid w:val="00D46617"/>
    <w:rsid w:val="00D4689F"/>
    <w:rsid w:val="00D46996"/>
    <w:rsid w:val="00D46ECB"/>
    <w:rsid w:val="00D47438"/>
    <w:rsid w:val="00D47996"/>
    <w:rsid w:val="00D47B16"/>
    <w:rsid w:val="00D47D8C"/>
    <w:rsid w:val="00D50466"/>
    <w:rsid w:val="00D527BD"/>
    <w:rsid w:val="00D5367E"/>
    <w:rsid w:val="00D5428E"/>
    <w:rsid w:val="00D54395"/>
    <w:rsid w:val="00D546FF"/>
    <w:rsid w:val="00D54DF6"/>
    <w:rsid w:val="00D5644A"/>
    <w:rsid w:val="00D56955"/>
    <w:rsid w:val="00D56993"/>
    <w:rsid w:val="00D5717C"/>
    <w:rsid w:val="00D5730E"/>
    <w:rsid w:val="00D57418"/>
    <w:rsid w:val="00D575ED"/>
    <w:rsid w:val="00D57DA6"/>
    <w:rsid w:val="00D6123D"/>
    <w:rsid w:val="00D6153D"/>
    <w:rsid w:val="00D615BB"/>
    <w:rsid w:val="00D61C87"/>
    <w:rsid w:val="00D61CAC"/>
    <w:rsid w:val="00D62DB8"/>
    <w:rsid w:val="00D631C3"/>
    <w:rsid w:val="00D63803"/>
    <w:rsid w:val="00D63A85"/>
    <w:rsid w:val="00D63A93"/>
    <w:rsid w:val="00D6487C"/>
    <w:rsid w:val="00D64BAB"/>
    <w:rsid w:val="00D6685C"/>
    <w:rsid w:val="00D70430"/>
    <w:rsid w:val="00D707E1"/>
    <w:rsid w:val="00D714D0"/>
    <w:rsid w:val="00D7180F"/>
    <w:rsid w:val="00D719EC"/>
    <w:rsid w:val="00D71DD0"/>
    <w:rsid w:val="00D7309D"/>
    <w:rsid w:val="00D7311C"/>
    <w:rsid w:val="00D7331D"/>
    <w:rsid w:val="00D73FED"/>
    <w:rsid w:val="00D74906"/>
    <w:rsid w:val="00D74C73"/>
    <w:rsid w:val="00D74F71"/>
    <w:rsid w:val="00D75313"/>
    <w:rsid w:val="00D762C2"/>
    <w:rsid w:val="00D770B2"/>
    <w:rsid w:val="00D77E06"/>
    <w:rsid w:val="00D80113"/>
    <w:rsid w:val="00D80DC8"/>
    <w:rsid w:val="00D814E6"/>
    <w:rsid w:val="00D81C35"/>
    <w:rsid w:val="00D81DDF"/>
    <w:rsid w:val="00D824AE"/>
    <w:rsid w:val="00D82742"/>
    <w:rsid w:val="00D82986"/>
    <w:rsid w:val="00D82A10"/>
    <w:rsid w:val="00D82BD3"/>
    <w:rsid w:val="00D8333F"/>
    <w:rsid w:val="00D83408"/>
    <w:rsid w:val="00D83AE7"/>
    <w:rsid w:val="00D84096"/>
    <w:rsid w:val="00D84D68"/>
    <w:rsid w:val="00D864F9"/>
    <w:rsid w:val="00D86A15"/>
    <w:rsid w:val="00D86B3D"/>
    <w:rsid w:val="00D86FC5"/>
    <w:rsid w:val="00D87793"/>
    <w:rsid w:val="00D9086E"/>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CB6"/>
    <w:rsid w:val="00DA1E5D"/>
    <w:rsid w:val="00DA35D6"/>
    <w:rsid w:val="00DA3862"/>
    <w:rsid w:val="00DA4F09"/>
    <w:rsid w:val="00DA52E3"/>
    <w:rsid w:val="00DA5A48"/>
    <w:rsid w:val="00DA5AB2"/>
    <w:rsid w:val="00DA607F"/>
    <w:rsid w:val="00DA6850"/>
    <w:rsid w:val="00DA6C5B"/>
    <w:rsid w:val="00DB1106"/>
    <w:rsid w:val="00DB12CA"/>
    <w:rsid w:val="00DB19C5"/>
    <w:rsid w:val="00DB1D55"/>
    <w:rsid w:val="00DB212F"/>
    <w:rsid w:val="00DB348A"/>
    <w:rsid w:val="00DB48E2"/>
    <w:rsid w:val="00DB4D24"/>
    <w:rsid w:val="00DB514B"/>
    <w:rsid w:val="00DB553B"/>
    <w:rsid w:val="00DB6C5A"/>
    <w:rsid w:val="00DB7611"/>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1C36"/>
    <w:rsid w:val="00DD29E9"/>
    <w:rsid w:val="00DD31F3"/>
    <w:rsid w:val="00DD3938"/>
    <w:rsid w:val="00DD3AE5"/>
    <w:rsid w:val="00DD5506"/>
    <w:rsid w:val="00DD5587"/>
    <w:rsid w:val="00DD5D7C"/>
    <w:rsid w:val="00DD733B"/>
    <w:rsid w:val="00DD7E98"/>
    <w:rsid w:val="00DD7F36"/>
    <w:rsid w:val="00DD7F4E"/>
    <w:rsid w:val="00DE0589"/>
    <w:rsid w:val="00DE1685"/>
    <w:rsid w:val="00DE1AE0"/>
    <w:rsid w:val="00DE1C0C"/>
    <w:rsid w:val="00DE1F98"/>
    <w:rsid w:val="00DE3984"/>
    <w:rsid w:val="00DE3B4A"/>
    <w:rsid w:val="00DE3C4A"/>
    <w:rsid w:val="00DE3ECA"/>
    <w:rsid w:val="00DE4168"/>
    <w:rsid w:val="00DE447F"/>
    <w:rsid w:val="00DE575A"/>
    <w:rsid w:val="00DE5E8E"/>
    <w:rsid w:val="00DE63CA"/>
    <w:rsid w:val="00DE7757"/>
    <w:rsid w:val="00DE7947"/>
    <w:rsid w:val="00DF009A"/>
    <w:rsid w:val="00DF0608"/>
    <w:rsid w:val="00DF090C"/>
    <w:rsid w:val="00DF0A38"/>
    <w:rsid w:val="00DF0FE3"/>
    <w:rsid w:val="00DF13A8"/>
    <w:rsid w:val="00DF1DBA"/>
    <w:rsid w:val="00DF21D0"/>
    <w:rsid w:val="00DF34C1"/>
    <w:rsid w:val="00DF4141"/>
    <w:rsid w:val="00DF41D1"/>
    <w:rsid w:val="00DF6172"/>
    <w:rsid w:val="00DF6AB7"/>
    <w:rsid w:val="00DF77EF"/>
    <w:rsid w:val="00DF7D2F"/>
    <w:rsid w:val="00E00145"/>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6EA7"/>
    <w:rsid w:val="00E077B7"/>
    <w:rsid w:val="00E10234"/>
    <w:rsid w:val="00E10A13"/>
    <w:rsid w:val="00E11DD7"/>
    <w:rsid w:val="00E11F05"/>
    <w:rsid w:val="00E12809"/>
    <w:rsid w:val="00E12EE0"/>
    <w:rsid w:val="00E12F4E"/>
    <w:rsid w:val="00E12FFB"/>
    <w:rsid w:val="00E13798"/>
    <w:rsid w:val="00E138C6"/>
    <w:rsid w:val="00E13CEF"/>
    <w:rsid w:val="00E14358"/>
    <w:rsid w:val="00E14804"/>
    <w:rsid w:val="00E15AE5"/>
    <w:rsid w:val="00E16003"/>
    <w:rsid w:val="00E167E6"/>
    <w:rsid w:val="00E170B7"/>
    <w:rsid w:val="00E1723C"/>
    <w:rsid w:val="00E1774A"/>
    <w:rsid w:val="00E2018D"/>
    <w:rsid w:val="00E205EB"/>
    <w:rsid w:val="00E2089B"/>
    <w:rsid w:val="00E21918"/>
    <w:rsid w:val="00E21F2E"/>
    <w:rsid w:val="00E220A2"/>
    <w:rsid w:val="00E23066"/>
    <w:rsid w:val="00E250CE"/>
    <w:rsid w:val="00E25CAE"/>
    <w:rsid w:val="00E26BCB"/>
    <w:rsid w:val="00E2709E"/>
    <w:rsid w:val="00E270D3"/>
    <w:rsid w:val="00E27274"/>
    <w:rsid w:val="00E2744B"/>
    <w:rsid w:val="00E27572"/>
    <w:rsid w:val="00E27A76"/>
    <w:rsid w:val="00E27F7E"/>
    <w:rsid w:val="00E3002F"/>
    <w:rsid w:val="00E306E0"/>
    <w:rsid w:val="00E309D7"/>
    <w:rsid w:val="00E30DEE"/>
    <w:rsid w:val="00E317B9"/>
    <w:rsid w:val="00E321AA"/>
    <w:rsid w:val="00E32B95"/>
    <w:rsid w:val="00E32E63"/>
    <w:rsid w:val="00E3316F"/>
    <w:rsid w:val="00E335E0"/>
    <w:rsid w:val="00E33AFB"/>
    <w:rsid w:val="00E343D4"/>
    <w:rsid w:val="00E358D2"/>
    <w:rsid w:val="00E36E76"/>
    <w:rsid w:val="00E3779D"/>
    <w:rsid w:val="00E40305"/>
    <w:rsid w:val="00E40973"/>
    <w:rsid w:val="00E40ADE"/>
    <w:rsid w:val="00E40F44"/>
    <w:rsid w:val="00E41D67"/>
    <w:rsid w:val="00E43F01"/>
    <w:rsid w:val="00E46189"/>
    <w:rsid w:val="00E46878"/>
    <w:rsid w:val="00E46C28"/>
    <w:rsid w:val="00E50BA5"/>
    <w:rsid w:val="00E5284F"/>
    <w:rsid w:val="00E53108"/>
    <w:rsid w:val="00E537C9"/>
    <w:rsid w:val="00E53841"/>
    <w:rsid w:val="00E539EA"/>
    <w:rsid w:val="00E53BBE"/>
    <w:rsid w:val="00E54965"/>
    <w:rsid w:val="00E549F2"/>
    <w:rsid w:val="00E54EB6"/>
    <w:rsid w:val="00E5529E"/>
    <w:rsid w:val="00E56791"/>
    <w:rsid w:val="00E56EA4"/>
    <w:rsid w:val="00E57291"/>
    <w:rsid w:val="00E61369"/>
    <w:rsid w:val="00E6240F"/>
    <w:rsid w:val="00E62CC8"/>
    <w:rsid w:val="00E64F58"/>
    <w:rsid w:val="00E657A9"/>
    <w:rsid w:val="00E665E9"/>
    <w:rsid w:val="00E66603"/>
    <w:rsid w:val="00E66DCA"/>
    <w:rsid w:val="00E67056"/>
    <w:rsid w:val="00E677DE"/>
    <w:rsid w:val="00E67E7C"/>
    <w:rsid w:val="00E710A4"/>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3995"/>
    <w:rsid w:val="00E96931"/>
    <w:rsid w:val="00E97C36"/>
    <w:rsid w:val="00EA0079"/>
    <w:rsid w:val="00EA0837"/>
    <w:rsid w:val="00EA16CA"/>
    <w:rsid w:val="00EA3740"/>
    <w:rsid w:val="00EA3DAD"/>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9F5"/>
    <w:rsid w:val="00EB5C46"/>
    <w:rsid w:val="00EB5E88"/>
    <w:rsid w:val="00EB6CAF"/>
    <w:rsid w:val="00EB7BDE"/>
    <w:rsid w:val="00EB7D56"/>
    <w:rsid w:val="00EB7D7A"/>
    <w:rsid w:val="00EC0238"/>
    <w:rsid w:val="00EC106E"/>
    <w:rsid w:val="00EC38E4"/>
    <w:rsid w:val="00EC411D"/>
    <w:rsid w:val="00EC42A5"/>
    <w:rsid w:val="00EC4B5F"/>
    <w:rsid w:val="00EC6320"/>
    <w:rsid w:val="00EC6340"/>
    <w:rsid w:val="00EC6FC1"/>
    <w:rsid w:val="00ED00B0"/>
    <w:rsid w:val="00ED01F1"/>
    <w:rsid w:val="00ED07DF"/>
    <w:rsid w:val="00ED091A"/>
    <w:rsid w:val="00ED0E81"/>
    <w:rsid w:val="00ED1385"/>
    <w:rsid w:val="00ED15C2"/>
    <w:rsid w:val="00ED2CB6"/>
    <w:rsid w:val="00ED347F"/>
    <w:rsid w:val="00ED37A2"/>
    <w:rsid w:val="00ED4067"/>
    <w:rsid w:val="00ED4BB5"/>
    <w:rsid w:val="00ED5E40"/>
    <w:rsid w:val="00ED6E15"/>
    <w:rsid w:val="00ED7639"/>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7CC"/>
    <w:rsid w:val="00EE7D3F"/>
    <w:rsid w:val="00EF020B"/>
    <w:rsid w:val="00EF2B60"/>
    <w:rsid w:val="00EF2C79"/>
    <w:rsid w:val="00EF3241"/>
    <w:rsid w:val="00EF41CD"/>
    <w:rsid w:val="00EF524B"/>
    <w:rsid w:val="00EF58D8"/>
    <w:rsid w:val="00EF6212"/>
    <w:rsid w:val="00F00459"/>
    <w:rsid w:val="00F00FDE"/>
    <w:rsid w:val="00F01D75"/>
    <w:rsid w:val="00F0213D"/>
    <w:rsid w:val="00F03432"/>
    <w:rsid w:val="00F03DA1"/>
    <w:rsid w:val="00F03DBB"/>
    <w:rsid w:val="00F03FDB"/>
    <w:rsid w:val="00F047CB"/>
    <w:rsid w:val="00F04852"/>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5CD2"/>
    <w:rsid w:val="00F16057"/>
    <w:rsid w:val="00F17776"/>
    <w:rsid w:val="00F17B6C"/>
    <w:rsid w:val="00F209E9"/>
    <w:rsid w:val="00F20BD8"/>
    <w:rsid w:val="00F20EBB"/>
    <w:rsid w:val="00F2229D"/>
    <w:rsid w:val="00F22B38"/>
    <w:rsid w:val="00F22C95"/>
    <w:rsid w:val="00F23538"/>
    <w:rsid w:val="00F2356D"/>
    <w:rsid w:val="00F24631"/>
    <w:rsid w:val="00F2504F"/>
    <w:rsid w:val="00F2553B"/>
    <w:rsid w:val="00F25B9A"/>
    <w:rsid w:val="00F268B5"/>
    <w:rsid w:val="00F27446"/>
    <w:rsid w:val="00F30688"/>
    <w:rsid w:val="00F30756"/>
    <w:rsid w:val="00F308C8"/>
    <w:rsid w:val="00F30D7F"/>
    <w:rsid w:val="00F313AE"/>
    <w:rsid w:val="00F314F5"/>
    <w:rsid w:val="00F32AFF"/>
    <w:rsid w:val="00F32B41"/>
    <w:rsid w:val="00F340BA"/>
    <w:rsid w:val="00F34506"/>
    <w:rsid w:val="00F34FA4"/>
    <w:rsid w:val="00F3514E"/>
    <w:rsid w:val="00F3577A"/>
    <w:rsid w:val="00F3666B"/>
    <w:rsid w:val="00F36A56"/>
    <w:rsid w:val="00F3702E"/>
    <w:rsid w:val="00F379A8"/>
    <w:rsid w:val="00F404B0"/>
    <w:rsid w:val="00F40685"/>
    <w:rsid w:val="00F40C61"/>
    <w:rsid w:val="00F413CE"/>
    <w:rsid w:val="00F42536"/>
    <w:rsid w:val="00F42F16"/>
    <w:rsid w:val="00F43906"/>
    <w:rsid w:val="00F44A9E"/>
    <w:rsid w:val="00F44AFB"/>
    <w:rsid w:val="00F46152"/>
    <w:rsid w:val="00F46AFB"/>
    <w:rsid w:val="00F46BF5"/>
    <w:rsid w:val="00F47170"/>
    <w:rsid w:val="00F47BD3"/>
    <w:rsid w:val="00F47FF3"/>
    <w:rsid w:val="00F50B37"/>
    <w:rsid w:val="00F514E1"/>
    <w:rsid w:val="00F521FE"/>
    <w:rsid w:val="00F52D85"/>
    <w:rsid w:val="00F52E56"/>
    <w:rsid w:val="00F535ED"/>
    <w:rsid w:val="00F5471B"/>
    <w:rsid w:val="00F55B59"/>
    <w:rsid w:val="00F566D4"/>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123"/>
    <w:rsid w:val="00F72A6B"/>
    <w:rsid w:val="00F73DC1"/>
    <w:rsid w:val="00F744C3"/>
    <w:rsid w:val="00F75043"/>
    <w:rsid w:val="00F7554E"/>
    <w:rsid w:val="00F76CF7"/>
    <w:rsid w:val="00F77502"/>
    <w:rsid w:val="00F77CE9"/>
    <w:rsid w:val="00F80159"/>
    <w:rsid w:val="00F8029A"/>
    <w:rsid w:val="00F80A42"/>
    <w:rsid w:val="00F829DA"/>
    <w:rsid w:val="00F8432A"/>
    <w:rsid w:val="00F8705E"/>
    <w:rsid w:val="00F870DE"/>
    <w:rsid w:val="00F87698"/>
    <w:rsid w:val="00F87ED6"/>
    <w:rsid w:val="00F9001F"/>
    <w:rsid w:val="00F901E3"/>
    <w:rsid w:val="00F90409"/>
    <w:rsid w:val="00F90411"/>
    <w:rsid w:val="00F90FEF"/>
    <w:rsid w:val="00F9180A"/>
    <w:rsid w:val="00F91AD7"/>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3A1"/>
    <w:rsid w:val="00F9763C"/>
    <w:rsid w:val="00F978E1"/>
    <w:rsid w:val="00F97E99"/>
    <w:rsid w:val="00FA0323"/>
    <w:rsid w:val="00FA0B20"/>
    <w:rsid w:val="00FA0C07"/>
    <w:rsid w:val="00FA2663"/>
    <w:rsid w:val="00FA296C"/>
    <w:rsid w:val="00FA2A0F"/>
    <w:rsid w:val="00FA3478"/>
    <w:rsid w:val="00FA409F"/>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154"/>
    <w:rsid w:val="00FB5D10"/>
    <w:rsid w:val="00FC0A33"/>
    <w:rsid w:val="00FC10A2"/>
    <w:rsid w:val="00FC11B6"/>
    <w:rsid w:val="00FC149D"/>
    <w:rsid w:val="00FC1512"/>
    <w:rsid w:val="00FC1B41"/>
    <w:rsid w:val="00FC2CE7"/>
    <w:rsid w:val="00FC2E4B"/>
    <w:rsid w:val="00FC35E0"/>
    <w:rsid w:val="00FC4CA4"/>
    <w:rsid w:val="00FC4D11"/>
    <w:rsid w:val="00FC5175"/>
    <w:rsid w:val="00FC6B5B"/>
    <w:rsid w:val="00FC6C0B"/>
    <w:rsid w:val="00FC778C"/>
    <w:rsid w:val="00FC7EC0"/>
    <w:rsid w:val="00FD0A22"/>
    <w:rsid w:val="00FD0CA5"/>
    <w:rsid w:val="00FD10C3"/>
    <w:rsid w:val="00FD15E8"/>
    <w:rsid w:val="00FD32D1"/>
    <w:rsid w:val="00FD3317"/>
    <w:rsid w:val="00FD3AAE"/>
    <w:rsid w:val="00FD3D4B"/>
    <w:rsid w:val="00FD3E67"/>
    <w:rsid w:val="00FD3F95"/>
    <w:rsid w:val="00FD4271"/>
    <w:rsid w:val="00FE0AD4"/>
    <w:rsid w:val="00FE1FB9"/>
    <w:rsid w:val="00FE22AD"/>
    <w:rsid w:val="00FE2588"/>
    <w:rsid w:val="00FE28E3"/>
    <w:rsid w:val="00FE31DC"/>
    <w:rsid w:val="00FE50EC"/>
    <w:rsid w:val="00FE5CC4"/>
    <w:rsid w:val="00FE6451"/>
    <w:rsid w:val="00FE745F"/>
    <w:rsid w:val="00FE761A"/>
    <w:rsid w:val="00FE7AF1"/>
    <w:rsid w:val="00FE7B7D"/>
    <w:rsid w:val="00FF08E1"/>
    <w:rsid w:val="00FF092B"/>
    <w:rsid w:val="00FF191A"/>
    <w:rsid w:val="00FF2854"/>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4:docId w14:val="537A6EB2"/>
  <w15:docId w15:val="{479C3BBB-F8F5-4A83-8CC9-F12CB0F6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8C7"/>
    <w:pPr>
      <w:bidi/>
    </w:pPr>
  </w:style>
  <w:style w:type="paragraph" w:styleId="Heading1">
    <w:name w:val="heading 1"/>
    <w:basedOn w:val="Normal"/>
    <w:next w:val="Normal"/>
    <w:link w:val="11"/>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21"/>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31"/>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41"/>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53"/>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62"/>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73"/>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81"/>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91"/>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21">
    <w:name w:val="כותרת 2 תו1"/>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31">
    <w:name w:val="כותרת 3 תו1"/>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41">
    <w:name w:val="כותרת 4 תו1"/>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53">
    <w:name w:val="כותרת 5 תו3"/>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62">
    <w:name w:val="כותרת 6 תו2"/>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73">
    <w:name w:val="כותרת 7 תו3"/>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81">
    <w:name w:val="כותרת 8 תו1"/>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91">
    <w:name w:val="כותרת 9 תו1"/>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aliases w:val="Bullet List,FooterText,LP1,List Paragraph1,List Paragraph_0,List Paragraph_1,List Paragraph_2,Paragraphe de liste1,lp1,numbered,style 2,פיסקת bullets"/>
    <w:basedOn w:val="Normal"/>
    <w:link w:val="a"/>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a">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1"/>
    <w:uiPriority w:val="99"/>
    <w:unhideWhenUsed/>
    <w:rsid w:val="00CB3322"/>
    <w:pPr>
      <w:tabs>
        <w:tab w:val="center" w:pos="4320"/>
        <w:tab w:val="right" w:pos="8640"/>
      </w:tabs>
      <w:spacing w:after="0" w:line="240" w:lineRule="auto"/>
    </w:pPr>
  </w:style>
  <w:style w:type="character" w:customStyle="1" w:styleId="1">
    <w:name w:val="כותרת עליונה תו1"/>
    <w:basedOn w:val="DefaultParagraphFont"/>
    <w:link w:val="Header"/>
    <w:uiPriority w:val="99"/>
    <w:rsid w:val="00CB3322"/>
    <w:rPr>
      <w:rFonts w:cs="David"/>
      <w:sz w:val="24"/>
      <w:szCs w:val="24"/>
    </w:rPr>
  </w:style>
  <w:style w:type="paragraph" w:styleId="Footer">
    <w:name w:val="footer"/>
    <w:basedOn w:val="Normal"/>
    <w:link w:val="10"/>
    <w:uiPriority w:val="99"/>
    <w:unhideWhenUsed/>
    <w:qFormat/>
    <w:rsid w:val="00CB3322"/>
    <w:pPr>
      <w:tabs>
        <w:tab w:val="center" w:pos="4320"/>
        <w:tab w:val="right" w:pos="8640"/>
      </w:tabs>
      <w:spacing w:after="0" w:line="240" w:lineRule="auto"/>
    </w:pPr>
  </w:style>
  <w:style w:type="character" w:customStyle="1" w:styleId="10">
    <w:name w:val="כותרת תחתונה תו1"/>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a0"/>
    <w:uiPriority w:val="99"/>
    <w:unhideWhenUsed/>
    <w:rsid w:val="00702D9F"/>
    <w:pPr>
      <w:spacing w:line="240" w:lineRule="auto"/>
    </w:pPr>
    <w:rPr>
      <w:sz w:val="20"/>
      <w:szCs w:val="20"/>
    </w:rPr>
  </w:style>
  <w:style w:type="character" w:customStyle="1" w:styleId="a0">
    <w:name w:val="טקסט הערה תו"/>
    <w:basedOn w:val="DefaultParagraphFont"/>
    <w:link w:val="CommentText"/>
    <w:uiPriority w:val="99"/>
    <w:rsid w:val="00702D9F"/>
    <w:rPr>
      <w:rFonts w:cs="David"/>
    </w:rPr>
  </w:style>
  <w:style w:type="paragraph" w:styleId="CommentSubject">
    <w:name w:val="annotation subject"/>
    <w:basedOn w:val="CommentText"/>
    <w:next w:val="CommentText"/>
    <w:link w:val="a1"/>
    <w:uiPriority w:val="99"/>
    <w:semiHidden/>
    <w:unhideWhenUsed/>
    <w:rsid w:val="00702D9F"/>
    <w:rPr>
      <w:b/>
      <w:bCs/>
    </w:rPr>
  </w:style>
  <w:style w:type="character" w:customStyle="1" w:styleId="a1">
    <w:name w:val="נושא הערה תו"/>
    <w:basedOn w:val="a0"/>
    <w:link w:val="CommentSubject"/>
    <w:uiPriority w:val="99"/>
    <w:semiHidden/>
    <w:rsid w:val="00702D9F"/>
    <w:rPr>
      <w:rFonts w:cs="David"/>
      <w:b/>
      <w:bCs/>
    </w:rPr>
  </w:style>
  <w:style w:type="paragraph" w:styleId="BalloonText">
    <w:name w:val="Balloon Text"/>
    <w:basedOn w:val="Normal"/>
    <w:link w:val="a2"/>
    <w:uiPriority w:val="99"/>
    <w:semiHidden/>
    <w:unhideWhenUsed/>
    <w:rsid w:val="00702D9F"/>
    <w:pPr>
      <w:spacing w:after="0" w:line="240" w:lineRule="auto"/>
    </w:pPr>
    <w:rPr>
      <w:rFonts w:ascii="Segoe UI" w:hAnsi="Segoe UI" w:cs="Segoe UI"/>
      <w:sz w:val="18"/>
      <w:szCs w:val="18"/>
    </w:rPr>
  </w:style>
  <w:style w:type="character" w:customStyle="1" w:styleId="a2">
    <w:name w:val="טקסט בלונים תו"/>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aliases w:val="ללא"/>
    <w:basedOn w:val="TableNormal"/>
    <w:uiPriority w:val="3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FOOTNOTES,Footnote Text - Sharp,Footnote Text - Sharp Char,Footnote Text - Sharp Char Char,Footnote Text Char Char Char Char Char,Footnote reference,Sharp - Footnote Text,Sharp - Footnote Text1 Char,fn,footnote text,single space"/>
    <w:basedOn w:val="Normal"/>
    <w:link w:val="12"/>
    <w:uiPriority w:val="99"/>
    <w:unhideWhenUsed/>
    <w:qFormat/>
    <w:rsid w:val="00D36781"/>
    <w:pPr>
      <w:keepLines/>
      <w:spacing w:after="40" w:line="200" w:lineRule="exact"/>
      <w:ind w:left="397" w:right="2268" w:hanging="397"/>
      <w:jc w:val="both"/>
    </w:pPr>
    <w:rPr>
      <w:rFonts w:ascii="Tahoma" w:hAnsi="Tahoma" w:cs="Tahoma"/>
      <w:sz w:val="14"/>
      <w:szCs w:val="14"/>
    </w:rPr>
  </w:style>
  <w:style w:type="character" w:customStyle="1" w:styleId="12">
    <w:name w:val="טקסט הערת שוליים תו1"/>
    <w:aliases w:val="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uiPriority w:val="99"/>
    <w:rsid w:val="00D36781"/>
    <w:rPr>
      <w:rFonts w:ascii="Tahoma" w:hAnsi="Tahoma" w:cs="Tahoma"/>
      <w:sz w:val="14"/>
      <w:szCs w:val="14"/>
    </w:rPr>
  </w:style>
  <w:style w:type="character" w:styleId="FootnoteReference1">
    <w:name w:val="footnote reference"/>
    <w:aliases w:val="Footnote Reference_0,Footnote Reference_0_0,Footnote Reference_0_0_0,Footnote Reference_0_0_0_0,Footnote Reference_1,Footnote Reference_1_0,Footnote Reference_2,Footnote Reference_3,Footnote Reference_4,Footnote Reference_4_0,Style,מ"/>
    <w:basedOn w:val="DefaultParagraphFont"/>
    <w:uiPriority w:val="99"/>
    <w:unhideWhenUsed/>
    <w:qFormat/>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13"/>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13">
    <w:name w:val="כותרת טקסט תו1"/>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a3"/>
    <w:uiPriority w:val="11"/>
    <w:qFormat/>
    <w:rsid w:val="005C0F41"/>
    <w:pPr>
      <w:numPr>
        <w:ilvl w:val="1"/>
      </w:numPr>
      <w:bidi w:val="0"/>
      <w:spacing w:after="240"/>
    </w:pPr>
    <w:rPr>
      <w:caps/>
      <w:color w:val="404040" w:themeColor="text1" w:themeTint="BF"/>
      <w:spacing w:val="20"/>
      <w:sz w:val="28"/>
      <w:szCs w:val="28"/>
    </w:rPr>
  </w:style>
  <w:style w:type="character" w:customStyle="1" w:styleId="a3">
    <w:name w:val="כותרת משנה תו"/>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a4"/>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4">
    <w:name w:val="ציטוט תו"/>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a5"/>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5">
    <w:name w:val="ציטוט חזק תו"/>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a6"/>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a6">
    <w:name w:val="גוף טקסט תו"/>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2"/>
    <w:unhideWhenUsed/>
    <w:rsid w:val="00DB1D55"/>
    <w:pPr>
      <w:tabs>
        <w:tab w:val="left" w:pos="340"/>
      </w:tabs>
      <w:spacing w:line="360" w:lineRule="exact"/>
      <w:jc w:val="both"/>
    </w:pPr>
    <w:rPr>
      <w:rFonts w:ascii="Tahoma" w:hAnsi="Tahoma" w:cs="Tahoma"/>
      <w:sz w:val="22"/>
      <w:szCs w:val="22"/>
    </w:rPr>
  </w:style>
  <w:style w:type="character" w:customStyle="1" w:styleId="2">
    <w:name w:val="גוף טקסט 2 תו"/>
    <w:basedOn w:val="DefaultParagraphFont"/>
    <w:link w:val="BodyText2"/>
    <w:uiPriority w:val="99"/>
    <w:rsid w:val="00DB1D55"/>
    <w:rPr>
      <w:rFonts w:ascii="Tahoma" w:hAnsi="Tahoma" w:cs="Tahoma"/>
      <w:sz w:val="22"/>
      <w:szCs w:val="22"/>
    </w:rPr>
  </w:style>
  <w:style w:type="character" w:customStyle="1" w:styleId="14">
    <w:name w:val="כותרת 1 תו"/>
    <w:locked/>
    <w:rsid w:val="00F1368B"/>
    <w:rPr>
      <w:rFonts w:ascii="Cambria" w:hAnsi="Cambria" w:cs="Times New Roman"/>
      <w:b/>
      <w:bCs/>
      <w:kern w:val="32"/>
      <w:sz w:val="32"/>
      <w:szCs w:val="32"/>
    </w:rPr>
  </w:style>
  <w:style w:type="character" w:customStyle="1" w:styleId="20">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7">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8">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9">
    <w:name w:val="כותרת עליונה תו"/>
    <w:uiPriority w:val="99"/>
    <w:locked/>
    <w:rsid w:val="00F1368B"/>
    <w:rPr>
      <w:rFonts w:cs="David"/>
      <w:sz w:val="24"/>
      <w:szCs w:val="24"/>
      <w:lang w:bidi="he-IL"/>
    </w:rPr>
  </w:style>
  <w:style w:type="character" w:customStyle="1" w:styleId="a10">
    <w:name w:val="כותרת תחתונה תו"/>
    <w:locked/>
    <w:rsid w:val="00F1368B"/>
    <w:rPr>
      <w:rFonts w:cs="David"/>
      <w:sz w:val="24"/>
      <w:szCs w:val="24"/>
      <w:lang w:bidi="he-IL"/>
    </w:rPr>
  </w:style>
  <w:style w:type="character" w:customStyle="1" w:styleId="a11">
    <w:name w:val="טקסט הערת סיום תו"/>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a11"/>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32">
    <w:name w:val="גוף טקסט 3 תו"/>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32"/>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a12"/>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a12">
    <w:name w:val="טקסט רגיל תו"/>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1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1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5">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22">
    <w:name w:val="כניסה בגוף טקסט 2 תו"/>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22"/>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15">
    <w:name w:val="טקסט הערות שוליים תו"/>
    <w:rsid w:val="00F1368B"/>
    <w:rPr>
      <w:lang w:val="en-US" w:eastAsia="en-US"/>
    </w:rPr>
  </w:style>
  <w:style w:type="character" w:customStyle="1" w:styleId="a16">
    <w:name w:val="טקסט הערת שוליים תו"/>
    <w:aliases w:val="FT Char Char תו,FT Char Char1 Char Char תו,FT תו,Footnote Text Char Char תו,Footnote Text Char Char1 Char Char תו,Footnote Text Char1 Char Char תו,Footnote Text1 תו,f תו,fn Char Char Char Char תו,fn Char Char תו,fn Char תו,fn תו"/>
    <w:uiPriority w:val="99"/>
    <w:locked/>
    <w:rsid w:val="00F1368B"/>
    <w:rPr>
      <w:lang w:val="en-US" w:eastAsia="en-US"/>
    </w:rPr>
  </w:style>
  <w:style w:type="character" w:customStyle="1" w:styleId="33">
    <w:name w:val="כניסה בגוף טקסט 3 תו"/>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33"/>
    <w:semiHidden/>
    <w:rsid w:val="00F1368B"/>
    <w:pPr>
      <w:spacing w:line="240" w:lineRule="exact"/>
      <w:ind w:left="283"/>
    </w:pPr>
    <w:rPr>
      <w:rFonts w:ascii="Times New Roman" w:eastAsia="Times New Roman" w:hAnsi="Times New Roman" w:cs="David"/>
      <w:sz w:val="16"/>
      <w:szCs w:val="16"/>
    </w:rPr>
  </w:style>
  <w:style w:type="paragraph" w:customStyle="1" w:styleId="16">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a17">
    <w:name w:val="כניסה בגוף טקסט תו"/>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a17"/>
    <w:semiHidden/>
    <w:rsid w:val="00F1368B"/>
    <w:pPr>
      <w:spacing w:line="240" w:lineRule="exact"/>
      <w:ind w:left="283"/>
    </w:pPr>
    <w:rPr>
      <w:rFonts w:ascii="Times New Roman" w:eastAsia="Times New Roman" w:hAnsi="Times New Roman" w:cs="David"/>
      <w:sz w:val="24"/>
      <w:szCs w:val="24"/>
    </w:rPr>
  </w:style>
  <w:style w:type="paragraph" w:customStyle="1" w:styleId="310">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0">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3">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0">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1">
    <w:name w:val="כותרת 41 תו"/>
    <w:rsid w:val="00F1368B"/>
    <w:rPr>
      <w:rFonts w:cs="David"/>
      <w:b/>
      <w:bCs/>
      <w:sz w:val="22"/>
      <w:szCs w:val="26"/>
    </w:rPr>
  </w:style>
  <w:style w:type="character" w:customStyle="1" w:styleId="a18">
    <w:name w:val="מפת מסמך תו"/>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a18"/>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19">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20">
    <w:name w:val="נבנצאל תו"/>
    <w:uiPriority w:val="99"/>
    <w:locked/>
    <w:rsid w:val="00F1368B"/>
    <w:rPr>
      <w:rFonts w:ascii="Rockwell" w:eastAsia="Rockwell" w:hAnsi="Rockwell" w:cs="David"/>
      <w:sz w:val="22"/>
    </w:rPr>
  </w:style>
  <w:style w:type="paragraph" w:styleId="Date">
    <w:name w:val="Date"/>
    <w:basedOn w:val="Normal"/>
    <w:next w:val="Normal"/>
    <w:link w:val="17"/>
    <w:uiPriority w:val="99"/>
    <w:rsid w:val="00F1368B"/>
    <w:pPr>
      <w:spacing w:before="120" w:after="200" w:line="240" w:lineRule="auto"/>
    </w:pPr>
    <w:rPr>
      <w:rFonts w:ascii="Rockwell" w:eastAsia="Rockwell" w:hAnsi="Rockwell" w:cs="David"/>
      <w:sz w:val="22"/>
      <w:szCs w:val="22"/>
    </w:rPr>
  </w:style>
  <w:style w:type="character" w:customStyle="1" w:styleId="17">
    <w:name w:val="תאריך תו1"/>
    <w:basedOn w:val="DefaultParagraphFont"/>
    <w:link w:val="Date"/>
    <w:uiPriority w:val="99"/>
    <w:rsid w:val="00F1368B"/>
    <w:rPr>
      <w:rFonts w:ascii="Rockwell" w:eastAsia="Rockwell" w:hAnsi="Rockwell" w:cs="David"/>
      <w:sz w:val="22"/>
      <w:szCs w:val="22"/>
    </w:rPr>
  </w:style>
  <w:style w:type="character" w:customStyle="1" w:styleId="a21">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8">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T1N">
    <w:name w:val="KOT1N"/>
    <w:qFormat/>
    <w:rsid w:val="008723A0"/>
    <w:pPr>
      <w:spacing w:line="440" w:lineRule="exact"/>
      <w:jc w:val="center"/>
    </w:pPr>
    <w:rPr>
      <w:rFonts w:ascii="Arial Bold" w:hAnsi="Arial Bold" w:eastAsiaTheme="majorEastAsia" w:cs="Tahoma"/>
      <w:b/>
      <w:bCs/>
      <w:color w:val="00305F"/>
      <w:sz w:val="34"/>
      <w:szCs w:val="34"/>
    </w:rPr>
  </w:style>
  <w:style w:type="paragraph" w:customStyle="1" w:styleId="KOT2N">
    <w:name w:val="KOT2N"/>
    <w:basedOn w:val="KOT2"/>
    <w:qFormat/>
    <w:rsid w:val="008723A0"/>
    <w:pPr>
      <w:pageBreakBefore w:val="0"/>
      <w:spacing w:line="440" w:lineRule="exact"/>
      <w:ind w:right="0"/>
      <w:outlineLvl w:val="1"/>
    </w:pPr>
    <w:rPr>
      <w:b/>
      <w:bCs/>
      <w:color w:val="00305F"/>
      <w:sz w:val="34"/>
      <w:szCs w:val="34"/>
    </w:rPr>
  </w:style>
  <w:style w:type="paragraph" w:customStyle="1" w:styleId="KOT3N">
    <w:name w:val="KOT3N"/>
    <w:basedOn w:val="Normal"/>
    <w:qFormat/>
    <w:rsid w:val="008723A0"/>
    <w:pPr>
      <w:spacing w:before="360" w:after="180" w:line="240" w:lineRule="atLeast"/>
      <w:outlineLvl w:val="2"/>
    </w:pPr>
    <w:rPr>
      <w:rFonts w:ascii="Tahoma" w:hAnsi="Tahoma" w:cs="Tahoma"/>
      <w:b/>
      <w:bCs/>
      <w:color w:val="00305F"/>
      <w:sz w:val="32"/>
      <w:szCs w:val="32"/>
    </w:rPr>
  </w:style>
  <w:style w:type="paragraph" w:customStyle="1" w:styleId="KOT4N">
    <w:name w:val="KOT4N"/>
    <w:basedOn w:val="Normal"/>
    <w:qFormat/>
    <w:rsid w:val="008723A0"/>
    <w:pPr>
      <w:spacing w:before="240" w:after="180" w:line="240" w:lineRule="atLeast"/>
      <w:outlineLvl w:val="2"/>
    </w:pPr>
    <w:rPr>
      <w:rFonts w:ascii="Tahoma" w:hAnsi="Tahoma" w:cs="Tahoma"/>
      <w:b/>
      <w:bCs/>
      <w:color w:val="00305F"/>
      <w:sz w:val="28"/>
      <w:szCs w:val="28"/>
    </w:rPr>
  </w:style>
  <w:style w:type="paragraph" w:customStyle="1" w:styleId="KOT5N">
    <w:name w:val="KOT5N"/>
    <w:basedOn w:val="Normal"/>
    <w:qFormat/>
    <w:rsid w:val="008723A0"/>
    <w:pPr>
      <w:spacing w:before="240" w:after="180" w:line="240" w:lineRule="atLeast"/>
      <w:outlineLvl w:val="4"/>
    </w:pPr>
    <w:rPr>
      <w:rFonts w:ascii="Tahoma" w:hAnsi="Tahoma" w:cs="Tahoma"/>
      <w:b/>
      <w:bCs/>
      <w:color w:val="00305F"/>
      <w:sz w:val="24"/>
      <w:szCs w:val="24"/>
    </w:rPr>
  </w:style>
  <w:style w:type="paragraph" w:customStyle="1" w:styleId="KOT6N">
    <w:name w:val="KOT6N"/>
    <w:basedOn w:val="Normal"/>
    <w:qFormat/>
    <w:rsid w:val="008723A0"/>
    <w:pPr>
      <w:spacing w:before="240" w:after="180" w:line="240" w:lineRule="atLeast"/>
      <w:outlineLvl w:val="4"/>
    </w:pPr>
    <w:rPr>
      <w:rFonts w:ascii="Tahoma" w:hAnsi="Tahoma" w:cs="Tahoma"/>
      <w:color w:val="00305F"/>
      <w:sz w:val="20"/>
      <w:szCs w:val="20"/>
    </w:rPr>
  </w:style>
  <w:style w:type="character" w:customStyle="1" w:styleId="KOT8N">
    <w:name w:val="KOT8N"/>
    <w:basedOn w:val="DefaultParagraphFont"/>
    <w:uiPriority w:val="1"/>
    <w:qFormat/>
    <w:rsid w:val="00AC58AC"/>
    <w:rPr>
      <w:rFonts w:ascii="Tahoma" w:hAnsi="Tahoma" w:cs="Tahoma"/>
      <w:color w:val="00305F"/>
      <w:spacing w:val="20"/>
      <w:sz w:val="19"/>
      <w:szCs w:val="19"/>
    </w:rPr>
  </w:style>
  <w:style w:type="character" w:customStyle="1" w:styleId="KOT7N">
    <w:name w:val="KOT7N"/>
    <w:basedOn w:val="KOT8N"/>
    <w:uiPriority w:val="1"/>
    <w:qFormat/>
    <w:rsid w:val="00AC58AC"/>
    <w:rPr>
      <w:rFonts w:ascii="Tahoma" w:hAnsi="Tahoma" w:cs="Tahoma"/>
      <w:b/>
      <w:bCs/>
      <w:color w:val="00305F"/>
      <w:spacing w:val="20"/>
      <w:sz w:val="18"/>
      <w:szCs w:val="18"/>
    </w:rPr>
  </w:style>
  <w:style w:type="paragraph" w:customStyle="1" w:styleId="KOT-TAB">
    <w:name w:val="KOT-TAB"/>
    <w:basedOn w:val="Normal"/>
    <w:qFormat/>
    <w:rsid w:val="00AC58AC"/>
    <w:pPr>
      <w:keepNext/>
      <w:tabs>
        <w:tab w:val="left" w:pos="424"/>
      </w:tabs>
      <w:spacing w:before="240" w:after="240" w:line="260" w:lineRule="exact"/>
      <w:jc w:val="center"/>
    </w:pPr>
    <w:rPr>
      <w:rFonts w:ascii="Tahoma" w:hAnsi="Tahoma" w:cs="Tahoma"/>
      <w:color w:val="0D0D0D" w:themeColor="text1" w:themeTint="F2"/>
      <w:sz w:val="20"/>
      <w:szCs w:val="20"/>
    </w:rPr>
  </w:style>
  <w:style w:type="paragraph" w:customStyle="1" w:styleId="KOT-source">
    <w:name w:val="KOT-source"/>
    <w:basedOn w:val="Normal"/>
    <w:qFormat/>
    <w:rsid w:val="00AC58AC"/>
    <w:pPr>
      <w:tabs>
        <w:tab w:val="left" w:pos="424"/>
      </w:tabs>
      <w:spacing w:after="240" w:line="260" w:lineRule="exact"/>
      <w:jc w:val="both"/>
    </w:pPr>
    <w:rPr>
      <w:rFonts w:ascii="Tahoma" w:hAnsi="Tahoma" w:cs="Tahoma"/>
      <w:color w:val="0D0D0D" w:themeColor="text1" w:themeTint="F2"/>
      <w:sz w:val="16"/>
      <w:szCs w:val="16"/>
    </w:rPr>
  </w:style>
  <w:style w:type="paragraph" w:customStyle="1" w:styleId="7195">
    <w:name w:val="71ג בולד 9.5 בתוך שורה"/>
    <w:basedOn w:val="Normal"/>
    <w:link w:val="7195Char"/>
    <w:qFormat/>
    <w:rsid w:val="00770D17"/>
    <w:pPr>
      <w:spacing w:after="180" w:line="260" w:lineRule="exact"/>
      <w:ind w:left="397"/>
      <w:jc w:val="both"/>
      <w:outlineLvl w:val="3"/>
    </w:pPr>
    <w:rPr>
      <w:rFonts w:ascii="Tahoma" w:hAnsi="Tahoma" w:eastAsiaTheme="minorHAnsi" w:cs="Tahoma"/>
      <w:bCs/>
      <w:noProof/>
      <w:color w:val="0D0D0D" w:themeColor="text1" w:themeTint="F2"/>
      <w:sz w:val="18"/>
      <w:szCs w:val="19"/>
      <w:lang w:val="he-IL"/>
    </w:rPr>
  </w:style>
  <w:style w:type="character" w:customStyle="1" w:styleId="7195Char">
    <w:name w:val="71ג בולד 9.5 בתוך שורה Char"/>
    <w:basedOn w:val="DefaultParagraphFont"/>
    <w:link w:val="7195"/>
    <w:rsid w:val="00770D17"/>
    <w:rPr>
      <w:rFonts w:ascii="Tahoma" w:hAnsi="Tahoma" w:eastAsiaTheme="minorHAnsi" w:cs="Tahoma"/>
      <w:bCs/>
      <w:noProof/>
      <w:color w:val="0D0D0D" w:themeColor="text1" w:themeTint="F2"/>
      <w:sz w:val="18"/>
      <w:szCs w:val="19"/>
      <w:lang w:val="he-IL"/>
    </w:rPr>
  </w:style>
  <w:style w:type="table" w:customStyle="1" w:styleId="BlueTable">
    <w:name w:val="Blue Table"/>
    <w:basedOn w:val="GridTable4Accent1"/>
    <w:uiPriority w:val="99"/>
    <w:rsid w:val="00770D17"/>
    <w:pPr>
      <w:spacing w:before="120"/>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0F6FC6"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C7E2FA"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770D17"/>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customStyle="1" w:styleId="a22">
    <w:name w:val="הערות שוליים דוח קורונה"/>
    <w:basedOn w:val="FootnoteText"/>
    <w:qFormat/>
    <w:rsid w:val="00B70706"/>
    <w:pPr>
      <w:bidi w:val="0"/>
      <w:spacing w:after="120"/>
      <w:ind w:left="0" w:right="0" w:firstLine="0"/>
    </w:pPr>
  </w:style>
  <w:style w:type="paragraph" w:customStyle="1" w:styleId="719">
    <w:name w:val="71ג׳ טקסט רץ 9"/>
    <w:basedOn w:val="Normal"/>
    <w:link w:val="7190"/>
    <w:qFormat/>
    <w:rsid w:val="00BD3044"/>
    <w:pPr>
      <w:spacing w:after="180" w:line="260" w:lineRule="exact"/>
      <w:jc w:val="both"/>
    </w:pPr>
    <w:rPr>
      <w:rFonts w:ascii="Tahoma" w:hAnsi="Tahoma" w:eastAsiaTheme="minorHAnsi" w:cs="Tahoma"/>
      <w:color w:val="0D0D0D" w:themeColor="text1" w:themeTint="F2"/>
      <w:sz w:val="18"/>
      <w:szCs w:val="18"/>
    </w:rPr>
  </w:style>
  <w:style w:type="character" w:customStyle="1" w:styleId="7190">
    <w:name w:val="71ג׳ טקסט רץ 9 תו"/>
    <w:basedOn w:val="DefaultParagraphFont"/>
    <w:link w:val="719"/>
    <w:rsid w:val="00BD3044"/>
    <w:rPr>
      <w:rFonts w:ascii="Tahoma" w:hAnsi="Tahoma" w:eastAsiaTheme="minorHAnsi" w:cs="Tahoma"/>
      <w:color w:val="0D0D0D" w:themeColor="text1" w:themeTint="F2"/>
      <w:sz w:val="18"/>
      <w:szCs w:val="18"/>
    </w:rPr>
  </w:style>
  <w:style w:type="paragraph" w:customStyle="1" w:styleId="710">
    <w:name w:val="71ג הערות שוליים"/>
    <w:basedOn w:val="FootnoteText"/>
    <w:link w:val="71Char"/>
    <w:qFormat/>
    <w:rsid w:val="00493F55"/>
    <w:pPr>
      <w:keepLines w:val="0"/>
      <w:spacing w:after="60"/>
      <w:ind w:right="0"/>
    </w:pPr>
    <w:rPr>
      <w:rFonts w:eastAsiaTheme="minorHAnsi"/>
      <w:color w:val="0D0D0D" w:themeColor="text1" w:themeTint="F2"/>
    </w:rPr>
  </w:style>
  <w:style w:type="paragraph" w:customStyle="1" w:styleId="711">
    <w:name w:val="71ג מקרא+הערות לתרשים/לוח/תמונה"/>
    <w:basedOn w:val="710"/>
    <w:link w:val="71Char0"/>
    <w:qFormat/>
    <w:rsid w:val="00A52F64"/>
    <w:pPr>
      <w:spacing w:before="120" w:after="240" w:line="260" w:lineRule="exact"/>
    </w:pPr>
    <w:rPr>
      <w:sz w:val="16"/>
      <w:szCs w:val="16"/>
    </w:rPr>
  </w:style>
  <w:style w:type="character" w:customStyle="1" w:styleId="71Char">
    <w:name w:val="71ג הערות שוליים Char"/>
    <w:basedOn w:val="DefaultParagraphFont"/>
    <w:link w:val="710"/>
    <w:rsid w:val="00493F55"/>
    <w:rPr>
      <w:rFonts w:ascii="Tahoma" w:hAnsi="Tahoma" w:eastAsiaTheme="minorHAnsi" w:cs="Tahoma"/>
      <w:color w:val="0D0D0D" w:themeColor="text1" w:themeTint="F2"/>
      <w:sz w:val="14"/>
      <w:szCs w:val="14"/>
    </w:rPr>
  </w:style>
  <w:style w:type="character" w:customStyle="1" w:styleId="71Char0">
    <w:name w:val="71ג מקרא+הערות לתרשים/לוח/תמונה Char"/>
    <w:basedOn w:val="71Char"/>
    <w:link w:val="711"/>
    <w:rsid w:val="00A52F64"/>
    <w:rPr>
      <w:rFonts w:ascii="Tahoma" w:hAnsi="Tahoma" w:eastAsiaTheme="minorHAnsi" w:cs="Tahoma"/>
      <w:color w:val="0D0D0D" w:themeColor="text1" w:themeTint="F2"/>
      <w:sz w:val="16"/>
      <w:szCs w:val="16"/>
    </w:rPr>
  </w:style>
  <w:style w:type="paragraph" w:customStyle="1" w:styleId="712">
    <w:name w:val="71ג היפרלינק"/>
    <w:basedOn w:val="710"/>
    <w:link w:val="71Char1"/>
    <w:qFormat/>
    <w:rsid w:val="00A52F64"/>
    <w:pPr>
      <w:bidi w:val="0"/>
    </w:pPr>
    <w:rPr>
      <w:color w:val="0000FF"/>
      <w:u w:val="single"/>
    </w:rPr>
  </w:style>
  <w:style w:type="character" w:customStyle="1" w:styleId="71Char1">
    <w:name w:val="71ג היפרלינק Char"/>
    <w:basedOn w:val="71Char"/>
    <w:link w:val="712"/>
    <w:rsid w:val="00A52F64"/>
    <w:rPr>
      <w:rFonts w:ascii="Tahoma" w:hAnsi="Tahoma" w:eastAsiaTheme="minorHAnsi" w:cs="Tahoma"/>
      <w:color w:val="0000FF"/>
      <w:sz w:val="14"/>
      <w:szCs w:val="14"/>
      <w:u w:val="single"/>
    </w:rPr>
  </w:style>
  <w:style w:type="paragraph" w:customStyle="1" w:styleId="7120">
    <w:name w:val="71ג כותרת 2"/>
    <w:basedOn w:val="Normal"/>
    <w:link w:val="712Char"/>
    <w:qFormat/>
    <w:rsid w:val="001D65CE"/>
    <w:pPr>
      <w:keepNext/>
      <w:spacing w:before="360" w:after="240" w:line="440" w:lineRule="exact"/>
      <w:outlineLvl w:val="1"/>
    </w:pPr>
    <w:rPr>
      <w:rFonts w:ascii="Tahoma" w:hAnsi="Tahoma" w:eastAsiaTheme="minorHAnsi" w:cs="Tahoma"/>
      <w:b/>
      <w:bCs/>
      <w:color w:val="00305F"/>
      <w:sz w:val="40"/>
      <w:szCs w:val="34"/>
    </w:rPr>
  </w:style>
  <w:style w:type="character" w:customStyle="1" w:styleId="712Char">
    <w:name w:val="71ג כותרת 2 Char"/>
    <w:basedOn w:val="DefaultParagraphFont"/>
    <w:link w:val="7120"/>
    <w:rsid w:val="001D65CE"/>
    <w:rPr>
      <w:rFonts w:ascii="Tahoma" w:hAnsi="Tahoma" w:eastAsiaTheme="minorHAnsi" w:cs="Tahoma"/>
      <w:b/>
      <w:bCs/>
      <w:color w:val="00305F"/>
      <w:sz w:val="40"/>
      <w:szCs w:val="34"/>
    </w:rPr>
  </w:style>
  <w:style w:type="paragraph" w:customStyle="1" w:styleId="713">
    <w:name w:val="71ג מספור הערות שוליים"/>
    <w:basedOn w:val="710"/>
    <w:qFormat/>
    <w:rsid w:val="001E44CF"/>
  </w:style>
  <w:style w:type="paragraph" w:customStyle="1" w:styleId="7191">
    <w:name w:val="71ג טקסט רץ 9"/>
    <w:basedOn w:val="Normal"/>
    <w:link w:val="719Char"/>
    <w:qFormat/>
    <w:rsid w:val="0010564D"/>
    <w:pPr>
      <w:spacing w:after="180" w:line="260" w:lineRule="exact"/>
      <w:jc w:val="both"/>
      <w:outlineLvl w:val="3"/>
    </w:pPr>
    <w:rPr>
      <w:rFonts w:ascii="Tahoma" w:hAnsi="Tahoma" w:eastAsiaTheme="minorHAnsi" w:cs="Tahoma"/>
      <w:color w:val="0D0D0D" w:themeColor="text1" w:themeTint="F2"/>
      <w:sz w:val="18"/>
      <w:szCs w:val="18"/>
    </w:rPr>
  </w:style>
  <w:style w:type="character" w:customStyle="1" w:styleId="719Char">
    <w:name w:val="71ג טקסט רץ 9 Char"/>
    <w:basedOn w:val="DefaultParagraphFont"/>
    <w:link w:val="7191"/>
    <w:rsid w:val="0010564D"/>
    <w:rPr>
      <w:rFonts w:ascii="Tahoma" w:hAnsi="Tahoma" w:eastAsiaTheme="minorHAnsi" w:cs="Tahoma"/>
      <w:color w:val="0D0D0D" w:themeColor="text1" w:themeTint="F2"/>
      <w:sz w:val="18"/>
      <w:szCs w:val="18"/>
    </w:rPr>
  </w:style>
  <w:style w:type="paragraph" w:customStyle="1" w:styleId="71612">
    <w:name w:val="71ג כותרת 6_12"/>
    <w:basedOn w:val="Normal"/>
    <w:link w:val="716120"/>
    <w:qFormat/>
    <w:rsid w:val="0010564D"/>
    <w:pPr>
      <w:spacing w:before="240" w:after="180" w:line="240" w:lineRule="atLeast"/>
    </w:pPr>
    <w:rPr>
      <w:rFonts w:ascii="Tahoma" w:hAnsi="Tahoma" w:eastAsiaTheme="minorHAnsi" w:cs="Tahoma"/>
      <w:color w:val="00305F"/>
      <w:sz w:val="24"/>
      <w:szCs w:val="24"/>
    </w:rPr>
  </w:style>
  <w:style w:type="character" w:customStyle="1" w:styleId="716120">
    <w:name w:val="71ג כותרת 6_12 תו"/>
    <w:basedOn w:val="DefaultParagraphFont"/>
    <w:link w:val="71612"/>
    <w:rsid w:val="0010564D"/>
    <w:rPr>
      <w:rFonts w:ascii="Tahoma" w:hAnsi="Tahoma" w:eastAsiaTheme="minorHAnsi" w:cs="Tahoma"/>
      <w:color w:val="00305F"/>
      <w:sz w:val="24"/>
      <w:szCs w:val="24"/>
    </w:rPr>
  </w:style>
  <w:style w:type="paragraph" w:customStyle="1" w:styleId="714">
    <w:name w:val="71ג מספור בתוך קוביה"/>
    <w:basedOn w:val="ListParagraph"/>
    <w:qFormat/>
    <w:rsid w:val="00463924"/>
    <w:pPr>
      <w:numPr>
        <w:numId w:val="6"/>
      </w:numPr>
      <w:pBdr>
        <w:top w:val="single" w:sz="18" w:space="4" w:color="EDF1FA"/>
        <w:left w:val="single" w:sz="18" w:space="11" w:color="EDF1FA"/>
        <w:bottom w:val="single" w:sz="18" w:space="6" w:color="EDF1FA"/>
        <w:right w:val="single" w:sz="18" w:space="11" w:color="EDF1FA"/>
      </w:pBdr>
      <w:shd w:val="solid" w:color="EDF1FA" w:fill="CEEAF5"/>
      <w:autoSpaceDE/>
      <w:autoSpaceDN/>
      <w:adjustRightInd/>
      <w:spacing w:after="180" w:line="260" w:lineRule="exact"/>
      <w:ind w:left="397" w:right="227" w:hanging="397"/>
    </w:pPr>
    <w:rPr>
      <w:rFonts w:eastAsiaTheme="minorHAnsi"/>
      <w:color w:val="0D0D0D" w:themeColor="text1" w:themeTint="F2"/>
      <w:sz w:val="18"/>
      <w:szCs w:val="18"/>
    </w:rPr>
  </w:style>
  <w:style w:type="paragraph" w:customStyle="1" w:styleId="2021">
    <w:name w:val="כיתוב בתוך טבלת תקציר 2021"/>
    <w:basedOn w:val="Normal"/>
    <w:link w:val="2021Char"/>
    <w:qFormat/>
    <w:rsid w:val="00041AEB"/>
    <w:pPr>
      <w:spacing w:after="180" w:line="240" w:lineRule="auto"/>
      <w:outlineLvl w:val="0"/>
    </w:pPr>
    <w:rPr>
      <w:rFonts w:ascii="Tahoma" w:hAnsi="Tahoma" w:cs="Tahoma"/>
      <w:color w:val="0D0D0D" w:themeColor="text1" w:themeTint="F2"/>
      <w:w w:val="90"/>
      <w:sz w:val="18"/>
      <w:szCs w:val="18"/>
    </w:rPr>
  </w:style>
  <w:style w:type="character" w:customStyle="1" w:styleId="2021Char">
    <w:name w:val="כיתוב בתוך טבלת תקציר 2021 Char"/>
    <w:basedOn w:val="DefaultParagraphFont"/>
    <w:link w:val="2021"/>
    <w:rsid w:val="00041AEB"/>
    <w:rPr>
      <w:rFonts w:ascii="Tahoma" w:hAnsi="Tahoma" w:cs="Tahoma"/>
      <w:color w:val="0D0D0D" w:themeColor="text1" w:themeTint="F2"/>
      <w:w w:val="90"/>
      <w:sz w:val="18"/>
      <w:szCs w:val="18"/>
    </w:rPr>
  </w:style>
  <w:style w:type="character" w:customStyle="1" w:styleId="24">
    <w:name w:val="כותרת תחתונה תו2"/>
    <w:basedOn w:val="DefaultParagraphFont"/>
    <w:uiPriority w:val="99"/>
    <w:rsid w:val="00B56681"/>
  </w:style>
  <w:style w:type="paragraph" w:customStyle="1" w:styleId="715">
    <w:name w:val="71ג הזחה אותיות"/>
    <w:basedOn w:val="ListParagraph"/>
    <w:qFormat/>
    <w:rsid w:val="007E0204"/>
    <w:pPr>
      <w:numPr>
        <w:numId w:val="8"/>
      </w:numPr>
      <w:autoSpaceDE/>
      <w:autoSpaceDN/>
      <w:adjustRightInd/>
      <w:spacing w:after="180" w:line="260" w:lineRule="exact"/>
      <w:ind w:left="794" w:hanging="397"/>
      <w:contextualSpacing/>
    </w:pPr>
    <w:rPr>
      <w:rFonts w:eastAsiaTheme="minorHAnsi"/>
      <w:color w:val="0D0D0D" w:themeColor="text1" w:themeTint="F2"/>
      <w:sz w:val="18"/>
      <w:szCs w:val="18"/>
    </w:rPr>
  </w:style>
  <w:style w:type="paragraph" w:customStyle="1" w:styleId="font2">
    <w:name w:val="font_2"/>
    <w:basedOn w:val="Normal"/>
    <w:rsid w:val="007E02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17Char">
    <w:name w:val="71 ג כותרת 7 הדגשת קטע בטקסט רץ Char"/>
    <w:basedOn w:val="7190"/>
    <w:link w:val="717"/>
    <w:rsid w:val="00A8593C"/>
    <w:rPr>
      <w:rFonts w:ascii="Tahoma" w:hAnsi="Tahoma" w:eastAsiaTheme="minorHAnsi" w:cs="Tahoma"/>
      <w:bCs/>
      <w:color w:val="0D0D0D" w:themeColor="text1" w:themeTint="F2"/>
      <w:sz w:val="18"/>
      <w:szCs w:val="18"/>
    </w:rPr>
  </w:style>
  <w:style w:type="paragraph" w:customStyle="1" w:styleId="717">
    <w:name w:val="71 ג כותרת 7 הדגשת קטע בטקסט רץ"/>
    <w:basedOn w:val="719"/>
    <w:link w:val="717Char"/>
    <w:qFormat/>
    <w:rsid w:val="00A8593C"/>
    <w:rPr>
      <w:rFonts w:eastAsiaTheme="minorEastAsia"/>
      <w:bCs/>
    </w:rPr>
  </w:style>
  <w:style w:type="paragraph" w:customStyle="1" w:styleId="716">
    <w:name w:val="71ג הזחה ראשונה ללא מספר"/>
    <w:basedOn w:val="Normal"/>
    <w:qFormat/>
    <w:rsid w:val="008874F2"/>
    <w:pPr>
      <w:spacing w:after="180" w:line="260" w:lineRule="exact"/>
      <w:ind w:left="397"/>
      <w:jc w:val="both"/>
    </w:pPr>
    <w:rPr>
      <w:rFonts w:ascii="Tahoma" w:hAnsi="Tahoma" w:eastAsiaTheme="minorHAnsi" w:cs="Tahoma"/>
      <w:color w:val="0D0D0D" w:themeColor="text1" w:themeTint="F2"/>
      <w:sz w:val="18"/>
      <w:szCs w:val="18"/>
    </w:rPr>
  </w:style>
  <w:style w:type="paragraph" w:styleId="ListBullet">
    <w:name w:val="List Bullet"/>
    <w:basedOn w:val="Normal"/>
    <w:uiPriority w:val="99"/>
    <w:unhideWhenUsed/>
    <w:rsid w:val="00424CEB"/>
    <w:pPr>
      <w:numPr>
        <w:numId w:val="25"/>
      </w:numPr>
      <w:bidi w:val="0"/>
      <w:spacing w:after="0" w:line="259" w:lineRule="auto"/>
      <w:contextualSpacing/>
      <w:jc w:val="both"/>
    </w:pPr>
    <w:rPr>
      <w:rFonts w:ascii="Times New Roman" w:hAnsi="Times New Roman" w:eastAsiaTheme="minorHAnsi" w:cs="David"/>
      <w:sz w:val="24"/>
      <w:szCs w:val="28"/>
    </w:rPr>
  </w:style>
  <w:style w:type="paragraph" w:customStyle="1" w:styleId="73R">
    <w:name w:val="73א טבלה טקסט R"/>
    <w:basedOn w:val="Normal"/>
    <w:qFormat/>
    <w:rsid w:val="00493F55"/>
    <w:pPr>
      <w:keepLines/>
      <w:spacing w:before="120" w:line="200" w:lineRule="exact"/>
    </w:pPr>
    <w:rPr>
      <w:rFonts w:ascii="Tahoma" w:hAnsi="Tahoma" w:cs="Tahoma"/>
      <w:sz w:val="16"/>
      <w:szCs w:val="16"/>
    </w:rPr>
  </w:style>
  <w:style w:type="paragraph" w:customStyle="1" w:styleId="a23">
    <w:name w:val="טקסט טבלה"/>
    <w:basedOn w:val="Normal"/>
    <w:qFormat/>
    <w:rsid w:val="00921FB5"/>
    <w:pPr>
      <w:keepLines/>
      <w:bidi w:val="0"/>
      <w:spacing w:before="120" w:line="240" w:lineRule="auto"/>
    </w:pPr>
    <w:rPr>
      <w:rFonts w:ascii="Tahoma" w:hAnsi="Tahoma" w:cs="Tahoma"/>
      <w:sz w:val="16"/>
      <w:szCs w:val="16"/>
    </w:rPr>
  </w:style>
  <w:style w:type="paragraph" w:customStyle="1" w:styleId="730">
    <w:name w:val="73א הערות שוליים"/>
    <w:basedOn w:val="FootnoteText"/>
    <w:link w:val="731"/>
    <w:qFormat/>
    <w:rsid w:val="00434B71"/>
    <w:pPr>
      <w:keepLines w:val="0"/>
      <w:spacing w:after="60" w:line="220" w:lineRule="exact"/>
      <w:ind w:right="0"/>
    </w:pPr>
    <w:rPr>
      <w:rFonts w:eastAsiaTheme="minorHAnsi"/>
      <w:color w:val="0D0D0D" w:themeColor="text1" w:themeTint="F2"/>
    </w:rPr>
  </w:style>
  <w:style w:type="character" w:customStyle="1" w:styleId="731">
    <w:name w:val="73א הערות שוליים תו"/>
    <w:basedOn w:val="DefaultParagraphFont"/>
    <w:link w:val="730"/>
    <w:rsid w:val="00434B71"/>
    <w:rPr>
      <w:rFonts w:ascii="Tahoma" w:hAnsi="Tahoma" w:eastAsiaTheme="minorHAnsi" w:cs="Tahoma"/>
      <w:color w:val="0D0D0D" w:themeColor="text1" w:themeTint="F2"/>
      <w:sz w:val="14"/>
      <w:szCs w:val="14"/>
    </w:rPr>
  </w:style>
  <w:style w:type="character" w:customStyle="1" w:styleId="34">
    <w:name w:val="טקסט הערת שוליים תו3"/>
    <w:aliases w:val=" Char תו1,F תו,FOOTNOTES תו1,Footnote Text - Sharp Char Char תו1,Footnote Text - Sharp Char תו1,Footnote Text - Sharp תו1,Footnote Text Char Char Char Char Char תו1,Footnote reference תו1,Sharp - Footnote Text תו1,fn תו1"/>
    <w:basedOn w:val="DefaultParagraphFont"/>
    <w:uiPriority w:val="99"/>
    <w:rsid w:val="002A18A0"/>
    <w:rPr>
      <w:szCs w:val="20"/>
    </w:rPr>
  </w:style>
  <w:style w:type="table" w:customStyle="1" w:styleId="4-11">
    <w:name w:val="טבלת רשת 4 - הדגשה 11"/>
    <w:basedOn w:val="TableNormal"/>
    <w:uiPriority w:val="49"/>
    <w:rsid w:val="006E013E"/>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customStyle="1" w:styleId="311">
    <w:name w:val="טבלת רשת 31"/>
    <w:basedOn w:val="TableNormal"/>
    <w:uiPriority w:val="48"/>
    <w:rsid w:val="006B326D"/>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4.jpeg"/><Relationship Id="rId26" Type="http://schemas.openxmlformats.org/officeDocument/2006/relationships/image" Target="media/image12.jpeg"/><Relationship Id="rId21" Type="http://schemas.openxmlformats.org/officeDocument/2006/relationships/image" Target="media/image7.jpeg"/><Relationship Id="rId3" Type="http://schemas.openxmlformats.org/officeDocument/2006/relationships/settings" Target="settings.xml"/><Relationship Id="rId34" Type="http://schemas.openxmlformats.org/officeDocument/2006/relationships/customXml" Target="../customXml/item2.xml"/><Relationship Id="rId12" Type="http://schemas.openxmlformats.org/officeDocument/2006/relationships/footer" Target="footer3.xml"/><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styles" Target="styles.xml"/><Relationship Id="rId7" Type="http://schemas.openxmlformats.org/officeDocument/2006/relationships/header" Target="header1.xml"/><Relationship Id="rId16" Type="http://schemas.openxmlformats.org/officeDocument/2006/relationships/header" Target="header6.xml"/><Relationship Id="rId2" Type="http://schemas.openxmlformats.org/officeDocument/2006/relationships/endnotes" Target="endnotes.xml"/><Relationship Id="rId20" Type="http://schemas.openxmlformats.org/officeDocument/2006/relationships/image" Target="media/image6.jpeg"/><Relationship Id="rId29" Type="http://schemas.openxmlformats.org/officeDocument/2006/relationships/header" Target="header8.xml"/><Relationship Id="rId1"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0.jpeg"/><Relationship Id="rId32" Type="http://schemas.openxmlformats.org/officeDocument/2006/relationships/numbering" Target="numbering.xml"/><Relationship Id="rId6" Type="http://schemas.openxmlformats.org/officeDocument/2006/relationships/customXml" Target="../customXml/item1.xml"/><Relationship Id="rId15" Type="http://schemas.openxmlformats.org/officeDocument/2006/relationships/header" Target="header5.xml"/><Relationship Id="rId23" Type="http://schemas.openxmlformats.org/officeDocument/2006/relationships/image" Target="media/image9.jpeg"/><Relationship Id="rId28" Type="http://schemas.openxmlformats.org/officeDocument/2006/relationships/header" Target="header7.xml"/><Relationship Id="rId5" Type="http://schemas.openxmlformats.org/officeDocument/2006/relationships/fontTable" Target="fontTable.xml"/><Relationship Id="rId36"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image" Target="media/image5.jpeg"/><Relationship Id="rId31" Type="http://schemas.openxmlformats.org/officeDocument/2006/relationships/theme" Target="theme/theme1.xml"/><Relationship Id="rId14" Type="http://schemas.openxmlformats.org/officeDocument/2006/relationships/header" Target="header4.xm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header" Target="header2.xml"/></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s>
</file>

<file path=word/_rels/header7.xml.rels><?xml version="1.0" encoding="utf-8" standalone="yes"?><Relationships xmlns="http://schemas.openxmlformats.org/package/2006/relationships"><Relationship Id="rId1" Type="http://schemas.openxmlformats.org/officeDocument/2006/relationships/image" Target="media/image14.jpeg" /></Relationships>
</file>

<file path=word/_rels/header8.xml.rels><?xml version="1.0" encoding="utf-8" standalone="yes"?><Relationships xmlns="http://schemas.openxmlformats.org/package/2006/relationships"><Relationship Id="rId1" Type="http://schemas.openxmlformats.org/officeDocument/2006/relationships/image" Target="media/image15.jpeg" /></Relationships>
</file>

<file path=word/_rels/numbering.xml.rels><?xml version="1.0" encoding="utf-8" standalone="yes"?><Relationships xmlns="http://schemas.openxmlformats.org/package/2006/relationships"><Relationship Id="rId1" Type="http://schemas.openxmlformats.org/officeDocument/2006/relationships/image" Target="media/image16.png" /></Relationships>
</file>

<file path=word/theme/_rels/theme1.xml.rels><?xml version="1.0" encoding="utf-8" standalone="yes"?><Relationships xmlns="http://schemas.openxmlformats.org/package/2006/relationships"><Relationship Id="rId1" Type="http://schemas.openxmlformats.org/officeDocument/2006/relationships/image" Target="../media/image17.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1DF395-4A6D-4BC0-978A-D3BFA99824FB}">
  <ds:schemaRefs>
    <ds:schemaRef ds:uri="http://schemas.openxmlformats.org/officeDocument/2006/bibliography"/>
  </ds:schemaRefs>
</ds:datastoreItem>
</file>

<file path=customXml/itemProps2.xml><?xml version="1.0" encoding="utf-8"?>
<ds:datastoreItem xmlns:ds="http://schemas.openxmlformats.org/officeDocument/2006/customXml" ds:itemID="{8F9CC968-CFAD-4321-AD7E-86DB7B913305}"/>
</file>

<file path=customXml/itemProps3.xml><?xml version="1.0" encoding="utf-8"?>
<ds:datastoreItem xmlns:ds="http://schemas.openxmlformats.org/officeDocument/2006/customXml" ds:itemID="{247589BC-12D1-4B24-8E6F-D7F66CF43207}"/>
</file>

<file path=customXml/itemProps4.xml><?xml version="1.0" encoding="utf-8"?>
<ds:datastoreItem xmlns:ds="http://schemas.openxmlformats.org/officeDocument/2006/customXml" ds:itemID="{5E90E81D-0005-4AFF-B540-94D58D126B34}"/>
</file>

<file path=docProps/app.xml><?xml version="1.0" encoding="utf-8"?>
<Properties xmlns="http://schemas.openxmlformats.org/officeDocument/2006/extended-properties" xmlns:vt="http://schemas.openxmlformats.org/officeDocument/2006/docPropsVTypes">
  <Template>Normal.dotm</Template>
  <TotalTime>2</TotalTime>
  <Pages>14</Pages>
  <Words>3218</Words>
  <Characters>16094</Characters>
  <Application>Microsoft Office Word</Application>
  <DocSecurity>0</DocSecurity>
  <Lines>134</Lines>
  <Paragraphs>38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Tevel Project for Upgrading the Computing Systems in the National Insurance Institute – Follow-up Audit</dc:title>
  <cp:lastModifiedBy>סטודיו אי.אר.</cp:lastModifiedBy>
  <cp:revision>4</cp:revision>
  <cp:lastPrinted>2022-08-30T09:23:00Z</cp:lastPrinted>
  <dcterms:created xsi:type="dcterms:W3CDTF">2025-01-08T14:38:00Z</dcterms:created>
  <dcterms:modified xsi:type="dcterms:W3CDTF">2025-01-09T10:47:00Z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