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1474A2" w:rsidRPr="00C6221F" w:rsidP="001474A2" w14:paraId="42FF4530" w14:textId="19632D9A">
      <w:pPr>
        <w:pStyle w:val="12021"/>
        <w:spacing w:before="480"/>
        <w:rPr>
          <w:spacing w:val="2"/>
          <w:sz w:val="52"/>
          <w:szCs w:val="52"/>
          <w:rtl/>
        </w:rPr>
      </w:pPr>
      <w:r>
        <w:rPr>
          <w:noProof/>
          <w:color w:val="002060"/>
          <w:spacing w:val="2"/>
          <w:sz w:val="18"/>
          <w:szCs w:val="18"/>
        </w:rPr>
        <mc:AlternateContent>
          <mc:Choice Requires="wps">
            <w:drawing>
              <wp:anchor distT="0" distB="0" distL="114300" distR="114300" simplePos="0" relativeHeight="251672576" behindDoc="0" locked="0" layoutInCell="1" allowOverlap="1">
                <wp:simplePos x="0" y="0"/>
                <wp:positionH relativeFrom="column">
                  <wp:posOffset>-1430241</wp:posOffset>
                </wp:positionH>
                <wp:positionV relativeFrom="paragraph">
                  <wp:posOffset>-652283</wp:posOffset>
                </wp:positionV>
                <wp:extent cx="6321287" cy="437322"/>
                <wp:effectExtent l="12700" t="12700" r="16510" b="7620"/>
                <wp:wrapNone/>
                <wp:docPr id="1028703669" name="מלבן 4"/>
                <wp:cNvGraphicFramePr/>
                <a:graphic xmlns:a="http://schemas.openxmlformats.org/drawingml/2006/main">
                  <a:graphicData uri="http://schemas.microsoft.com/office/word/2010/wordprocessingShape">
                    <wps:wsp xmlns:wps="http://schemas.microsoft.com/office/word/2010/wordprocessingShape">
                      <wps:cNvSpPr/>
                      <wps:spPr>
                        <a:xfrm>
                          <a:off x="0" y="0"/>
                          <a:ext cx="6321287" cy="4373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 o:spid="_x0000_s1026" style="width:497.75pt;height:34.45pt;margin-top:-51.35pt;margin-left:-112.6pt;mso-wrap-distance-bottom:0;mso-wrap-distance-left:9pt;mso-wrap-distance-right:9pt;mso-wrap-distance-top:0;mso-wrap-style:square;position:absolute;visibility:visible;v-text-anchor:middle;z-index:251673600" fillcolor="white" strokecolor="white" strokeweight="2pt"/>
            </w:pict>
          </mc:Fallback>
        </mc:AlternateContent>
      </w:r>
      <w:r w:rsidRPr="00C6221F" w:rsidR="00770615">
        <w:rPr>
          <w:noProof/>
          <w:color w:val="002060"/>
          <w:spacing w:val="2"/>
          <w:sz w:val="18"/>
          <w:szCs w:val="18"/>
        </w:rPr>
        <w:drawing>
          <wp:anchor distT="0" distB="0" distL="114300" distR="114300" simplePos="0" relativeHeight="251659264" behindDoc="0" locked="0" layoutInCell="1" allowOverlap="1">
            <wp:simplePos x="0" y="0"/>
            <wp:positionH relativeFrom="margin">
              <wp:align>center</wp:align>
            </wp:positionH>
            <wp:positionV relativeFrom="paragraph">
              <wp:posOffset>-98425</wp:posOffset>
            </wp:positionV>
            <wp:extent cx="431800" cy="518795"/>
            <wp:effectExtent l="0" t="0" r="0" b="1905"/>
            <wp:wrapNone/>
            <wp:docPr id="2123057090" name="Picture 576"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0" name="Picture 576" descr="תמונה שמכילה טקסט&#10;&#10;התיאור נוצר באופן אוטומטי"/>
                    <pic:cNvPicPr/>
                  </pic:nvPicPr>
                  <pic:blipFill>
                    <a:blip xmlns:r="http://schemas.openxmlformats.org/officeDocument/2006/relationships" r:embed="rId10"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1474A2" w:rsidRPr="00637A0E" w:rsidP="000E77BE" w14:paraId="560E27AA" w14:textId="17B048F5">
      <w:pPr>
        <w:pStyle w:val="12021"/>
        <w:bidi w:val="0"/>
        <w:spacing w:before="120"/>
        <w:rPr>
          <w:b w:val="0"/>
          <w:bCs w:val="0"/>
          <w:spacing w:val="2"/>
          <w:sz w:val="22"/>
          <w:szCs w:val="22"/>
          <w:rtl/>
        </w:rPr>
      </w:pPr>
      <w:r w:rsidRPr="00637A0E">
        <w:rPr>
          <w:b w:val="0"/>
          <w:bCs w:val="0"/>
          <w:spacing w:val="2"/>
          <w:sz w:val="22"/>
          <w:szCs w:val="22"/>
        </w:rPr>
        <w:t>State of Israel</w:t>
      </w:r>
    </w:p>
    <w:p w:rsidR="001474A2" w:rsidP="008D00AD" w14:paraId="225FDFE2" w14:textId="5B050774">
      <w:pPr>
        <w:pStyle w:val="12021"/>
        <w:bidi w:val="0"/>
        <w:spacing w:before="1320" w:after="0" w:line="240" w:lineRule="auto"/>
        <w:rPr>
          <w:spacing w:val="8"/>
          <w:sz w:val="70"/>
          <w:szCs w:val="70"/>
        </w:rPr>
      </w:pPr>
      <w:r w:rsidRPr="008F62F3">
        <w:rPr>
          <w:spacing w:val="8"/>
          <w:sz w:val="70"/>
          <w:szCs w:val="70"/>
        </w:rPr>
        <w:t xml:space="preserve">State Comptroller </w:t>
      </w:r>
      <w:r w:rsidRPr="008F62F3">
        <w:rPr>
          <w:spacing w:val="8"/>
          <w:sz w:val="70"/>
          <w:szCs w:val="70"/>
          <w:rtl/>
        </w:rPr>
        <w:br/>
      </w:r>
      <w:r w:rsidRPr="008F62F3">
        <w:rPr>
          <w:spacing w:val="8"/>
          <w:sz w:val="70"/>
          <w:szCs w:val="70"/>
        </w:rPr>
        <w:t>of Israel</w:t>
      </w:r>
    </w:p>
    <w:p w:rsidR="00220B4C" w:rsidRPr="00220B4C" w:rsidP="00B84E76" w14:paraId="4080295D" w14:textId="216086C1">
      <w:pPr>
        <w:pStyle w:val="12021"/>
        <w:bidi w:val="0"/>
        <w:spacing w:before="20" w:line="240" w:lineRule="auto"/>
        <w:rPr>
          <w:b w:val="0"/>
          <w:bCs w:val="0"/>
          <w:spacing w:val="20"/>
          <w:sz w:val="60"/>
          <w:szCs w:val="60"/>
          <w:rtl/>
        </w:rPr>
      </w:pPr>
      <w:r w:rsidRPr="00220B4C">
        <w:rPr>
          <w:b w:val="0"/>
          <w:bCs w:val="0"/>
          <w:outline/>
          <w:noProof/>
          <w:spacing w:val="20"/>
          <w:sz w:val="70"/>
          <w:szCs w:val="70"/>
          <w14:textOutline w14:w="15875" w14:cap="rnd">
            <w14:noFill/>
            <w14:prstDash w14:val="solid"/>
            <w14:bevel/>
          </w14:textOutline>
        </w:rPr>
        <mc:AlternateContent>
          <mc:Choice Requires="wps">
            <w:drawing>
              <wp:anchor distT="0" distB="0" distL="114300" distR="114300" simplePos="0" relativeHeight="251664384" behindDoc="0" locked="0" layoutInCell="1" allowOverlap="1">
                <wp:simplePos x="0" y="0"/>
                <wp:positionH relativeFrom="column">
                  <wp:posOffset>328295</wp:posOffset>
                </wp:positionH>
                <wp:positionV relativeFrom="paragraph">
                  <wp:posOffset>564515</wp:posOffset>
                </wp:positionV>
                <wp:extent cx="4036060" cy="0"/>
                <wp:effectExtent l="0" t="12700" r="15240" b="12700"/>
                <wp:wrapNone/>
                <wp:docPr id="654558706"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03606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7" style="mso-height-percent:0;mso-height-relative:margin;mso-width-percent:0;mso-width-relative:margin;mso-wrap-distance-bottom:0;mso-wrap-distance-left:9pt;mso-wrap-distance-right:9pt;mso-wrap-distance-top:0;mso-wrap-style:square;position:absolute;visibility:visible;z-index:251665408" from="25.85pt,44.45pt" to="343.65pt,44.45pt" strokecolor="#00305f" strokeweight="1.5pt"/>
            </w:pict>
          </mc:Fallback>
        </mc:AlternateContent>
      </w:r>
      <w:r w:rsidRPr="00220B4C">
        <w:rPr>
          <w:b w:val="0"/>
          <w:bCs w:val="0"/>
          <w:spacing w:val="20"/>
          <w:sz w:val="60"/>
          <w:szCs w:val="60"/>
        </w:rPr>
        <w:t>Special Report</w:t>
      </w:r>
    </w:p>
    <w:p w:rsidR="00220B4C" w:rsidP="00220B4C" w14:paraId="2422440F" w14:textId="11729AB1">
      <w:pPr>
        <w:pStyle w:val="12021"/>
        <w:bidi w:val="0"/>
        <w:spacing w:before="240" w:after="0" w:line="276" w:lineRule="auto"/>
        <w:ind w:left="454" w:right="510"/>
        <w:rPr>
          <w:b w:val="0"/>
          <w:bCs w:val="0"/>
          <w:spacing w:val="2"/>
          <w:sz w:val="42"/>
          <w:szCs w:val="42"/>
        </w:rPr>
      </w:pPr>
      <w:r w:rsidRPr="00CC6F6D">
        <w:rPr>
          <w:b w:val="0"/>
          <w:bCs w:val="0"/>
          <w:spacing w:val="2"/>
          <w:sz w:val="42"/>
          <w:szCs w:val="42"/>
        </w:rPr>
        <w:t>The Construction and Safeguarding of the Prime Ministers' Residences and the Prime Minister's Office</w:t>
      </w:r>
      <w:r>
        <w:rPr>
          <w:b w:val="0"/>
          <w:bCs w:val="0"/>
          <w:spacing w:val="2"/>
          <w:sz w:val="42"/>
          <w:szCs w:val="42"/>
        </w:rPr>
        <w:t xml:space="preserve"> </w:t>
      </w:r>
    </w:p>
    <w:p w:rsidR="00896D32" w:rsidRPr="00220B4C" w:rsidP="00220B4C" w14:paraId="1A0FD4CA" w14:textId="168F237E">
      <w:pPr>
        <w:pStyle w:val="12021"/>
        <w:bidi w:val="0"/>
        <w:spacing w:before="120" w:after="0" w:line="276" w:lineRule="auto"/>
        <w:ind w:left="454" w:right="510"/>
        <w:rPr>
          <w:b w:val="0"/>
          <w:bCs w:val="0"/>
          <w:spacing w:val="40"/>
          <w:sz w:val="38"/>
          <w:szCs w:val="38"/>
        </w:rPr>
      </w:pPr>
      <w:r w:rsidRPr="008F62F3">
        <w:rPr>
          <w:b w:val="0"/>
          <w:bCs w:val="0"/>
          <w:outline/>
          <w:noProof/>
          <w:spacing w:val="8"/>
          <w:sz w:val="70"/>
          <w:szCs w:val="70"/>
          <w14:textOutline w14:w="15875" w14:cap="rnd">
            <w14:noFill/>
            <w14:prstDash w14:val="solid"/>
            <w14:bevel/>
          </w14:textOutline>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7076</wp:posOffset>
                </wp:positionV>
                <wp:extent cx="4036219" cy="0"/>
                <wp:effectExtent l="0" t="12700" r="15240" b="12700"/>
                <wp:wrapNone/>
                <wp:docPr id="1372877036"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036219"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8" style="mso-height-percent:0;mso-height-relative:margin;mso-width-percent:0;mso-width-relative:margin;mso-wrap-distance-bottom:0;mso-wrap-distance-left:9pt;mso-wrap-distance-right:9pt;mso-wrap-distance-top:0;mso-wrap-style:square;position:absolute;visibility:visible;z-index:251663360" from="25.25pt,0.55pt" to="343.05pt,0.55pt" strokecolor="#00305f" strokeweight="1.5pt"/>
            </w:pict>
          </mc:Fallback>
        </mc:AlternateContent>
      </w:r>
      <w:r w:rsidRPr="00220B4C" w:rsidR="00687A8E">
        <w:rPr>
          <w:b w:val="0"/>
          <w:bCs w:val="0"/>
          <w:spacing w:val="40"/>
          <w:sz w:val="38"/>
          <w:szCs w:val="38"/>
        </w:rPr>
        <w:t xml:space="preserve"> </w:t>
      </w:r>
    </w:p>
    <w:p w:rsidR="008F62F3" w:rsidP="003A4508" w14:paraId="3EE877A1" w14:textId="77777777">
      <w:pPr>
        <w:spacing w:line="240" w:lineRule="atLeast"/>
        <w:rPr>
          <w:rFonts w:ascii="Tahoma" w:hAnsi="Tahoma" w:cs="Tahoma"/>
          <w:spacing w:val="2"/>
          <w:sz w:val="22"/>
          <w:szCs w:val="22"/>
        </w:rPr>
      </w:pPr>
    </w:p>
    <w:p w:rsidR="00FF3BF7" w:rsidRPr="00C6221F" w:rsidP="001474A2" w14:paraId="5BDCF258" w14:textId="77777777">
      <w:pPr>
        <w:spacing w:line="240" w:lineRule="atLeast"/>
        <w:rPr>
          <w:rFonts w:ascii="Tahoma" w:hAnsi="Tahoma" w:cs="Tahoma"/>
          <w:spacing w:val="2"/>
          <w:sz w:val="22"/>
          <w:szCs w:val="22"/>
        </w:rPr>
      </w:pPr>
    </w:p>
    <w:p w:rsidR="00FF3BF7" w:rsidP="001474A2" w14:paraId="4649FE99" w14:textId="77777777">
      <w:pPr>
        <w:spacing w:line="240" w:lineRule="atLeast"/>
        <w:rPr>
          <w:rFonts w:ascii="Tahoma" w:hAnsi="Tahoma" w:cs="Tahoma"/>
          <w:spacing w:val="2"/>
          <w:sz w:val="22"/>
          <w:szCs w:val="22"/>
        </w:rPr>
      </w:pPr>
    </w:p>
    <w:p w:rsidR="00625CB0" w:rsidRPr="00C6221F" w:rsidP="001474A2" w14:paraId="7EA2D3D7" w14:textId="77777777">
      <w:pPr>
        <w:spacing w:line="240" w:lineRule="atLeast"/>
        <w:rPr>
          <w:rFonts w:ascii="Tahoma" w:hAnsi="Tahoma" w:cs="Tahoma"/>
          <w:spacing w:val="2"/>
          <w:sz w:val="22"/>
          <w:szCs w:val="22"/>
          <w:rtl/>
        </w:rPr>
      </w:pPr>
    </w:p>
    <w:p w:rsidR="001474A2" w:rsidRPr="00C6221F" w:rsidP="001474A2" w14:paraId="47A5C8D4" w14:textId="5E0DBCA6">
      <w:pPr>
        <w:spacing w:line="240" w:lineRule="atLeast"/>
        <w:rPr>
          <w:rFonts w:ascii="Tahoma" w:hAnsi="Tahoma" w:cs="Tahoma"/>
          <w:spacing w:val="2"/>
          <w:sz w:val="22"/>
          <w:szCs w:val="22"/>
          <w:rtl/>
        </w:rPr>
      </w:pPr>
      <w:r w:rsidRPr="00C6221F">
        <w:rPr>
          <w:rFonts w:ascii="Tahoma" w:hAnsi="Tahoma" w:cs="Tahoma"/>
          <w:noProof/>
          <w:spacing w:val="2"/>
          <w:sz w:val="22"/>
          <w:szCs w:val="22"/>
          <w:rtl/>
          <w:lang w:val="he-IL"/>
        </w:rPr>
        <w:drawing>
          <wp:anchor distT="0" distB="0" distL="114300" distR="114300" simplePos="0" relativeHeight="251658240" behindDoc="0" locked="0" layoutInCell="1" allowOverlap="1">
            <wp:simplePos x="0" y="0"/>
            <wp:positionH relativeFrom="column">
              <wp:posOffset>1840230</wp:posOffset>
            </wp:positionH>
            <wp:positionV relativeFrom="paragraph">
              <wp:posOffset>97790</wp:posOffset>
            </wp:positionV>
            <wp:extent cx="1010285" cy="707390"/>
            <wp:effectExtent l="0" t="0" r="0" b="0"/>
            <wp:wrapSquare wrapText="bothSides"/>
            <wp:docPr id="21230570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1"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1474A2" w:rsidRPr="00C6221F" w:rsidP="001474A2" w14:paraId="3E16523F" w14:textId="4088E032">
      <w:pPr>
        <w:spacing w:line="240" w:lineRule="atLeast"/>
        <w:rPr>
          <w:rFonts w:ascii="Tahoma" w:hAnsi="Tahoma" w:cs="Tahoma"/>
          <w:b/>
          <w:bCs/>
          <w:spacing w:val="2"/>
          <w:sz w:val="22"/>
          <w:szCs w:val="22"/>
          <w:rtl/>
        </w:rPr>
      </w:pPr>
      <w:r w:rsidRPr="00C6221F">
        <w:rPr>
          <w:b/>
          <w:bCs/>
          <w:noProof/>
          <w:spacing w:val="2"/>
          <w:rtl/>
          <w:lang w:val="he-IL"/>
        </w:rPr>
        <mc:AlternateContent>
          <mc:Choice Requires="wps">
            <w:drawing>
              <wp:anchor distT="0" distB="0" distL="114300" distR="114300" simplePos="0" relativeHeight="251660288" behindDoc="0" locked="0" layoutInCell="1" allowOverlap="1">
                <wp:simplePos x="0" y="0"/>
                <wp:positionH relativeFrom="column">
                  <wp:posOffset>4709795</wp:posOffset>
                </wp:positionH>
                <wp:positionV relativeFrom="paragraph">
                  <wp:posOffset>156343</wp:posOffset>
                </wp:positionV>
                <wp:extent cx="497870" cy="895350"/>
                <wp:effectExtent l="0" t="0" r="0" b="6350"/>
                <wp:wrapNone/>
                <wp:docPr id="212305709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97870"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9" style="width:39.2pt;height:70.5pt;margin-top:12.3pt;margin-left:370.85pt;mso-height-percent:0;mso-height-relative:margin;mso-width-percent:0;mso-width-relative:margin;mso-wrap-distance-bottom:0;mso-wrap-distance-left:9pt;mso-wrap-distance-right:9pt;mso-wrap-distance-top:0;mso-wrap-style:square;position:absolute;visibility:visible;v-text-anchor:middle;z-index:251661312" fillcolor="white" stroked="f" strokeweight="2pt"/>
            </w:pict>
          </mc:Fallback>
        </mc:AlternateContent>
      </w:r>
    </w:p>
    <w:p w:rsidR="001474A2" w:rsidRPr="00C6221F" w:rsidP="001474A2" w14:paraId="795DFD92" w14:textId="77777777">
      <w:pPr>
        <w:spacing w:line="240" w:lineRule="atLeast"/>
        <w:rPr>
          <w:rFonts w:ascii="Tahoma" w:hAnsi="Tahoma" w:cs="Tahoma"/>
          <w:spacing w:val="2"/>
          <w:sz w:val="22"/>
          <w:szCs w:val="22"/>
          <w:rtl/>
        </w:rPr>
      </w:pPr>
    </w:p>
    <w:p w:rsidR="001474A2" w:rsidRPr="00C6221F" w:rsidP="001474A2" w14:paraId="25D5BD35" w14:textId="77777777">
      <w:pPr>
        <w:spacing w:line="240" w:lineRule="atLeast"/>
        <w:jc w:val="center"/>
        <w:rPr>
          <w:rFonts w:ascii="Tahoma" w:hAnsi="Tahoma" w:cs="Tahoma"/>
          <w:spacing w:val="2"/>
          <w:sz w:val="24"/>
          <w:rtl/>
        </w:rPr>
      </w:pPr>
    </w:p>
    <w:p w:rsidR="00A14F6D" w:rsidP="00A14F6D" w14:paraId="36FC238B" w14:textId="77777777">
      <w:pPr>
        <w:bidi w:val="0"/>
        <w:rPr>
          <w:rFonts w:ascii="Tahoma" w:hAnsi="Tahoma" w:cs="Tahoma"/>
          <w:spacing w:val="2"/>
          <w:sz w:val="24"/>
          <w:rtl/>
        </w:rPr>
      </w:pPr>
    </w:p>
    <w:p w:rsidR="00A14F6D" w:rsidP="00A14F6D" w14:paraId="388BC6FC" w14:textId="45B4BE73">
      <w:pPr>
        <w:bidi w:val="0"/>
        <w:jc w:val="center"/>
        <w:rPr>
          <w:rFonts w:ascii="Tahoma" w:hAnsi="Tahoma" w:cs="Tahoma"/>
          <w:spacing w:val="2"/>
          <w:sz w:val="24"/>
          <w:rtl/>
        </w:rPr>
      </w:pPr>
      <w:r>
        <w:rPr>
          <w:rFonts w:ascii="Tahoma" w:hAnsi="Tahoma" w:cs="Tahoma"/>
          <w:noProof/>
          <w:spacing w:val="2"/>
          <w:sz w:val="24"/>
        </w:rPr>
        <mc:AlternateContent>
          <mc:Choice Requires="wps">
            <w:drawing>
              <wp:anchor distT="0" distB="0" distL="114300" distR="114300" simplePos="0" relativeHeight="251668480" behindDoc="0" locked="0" layoutInCell="1" allowOverlap="1">
                <wp:simplePos x="0" y="0"/>
                <wp:positionH relativeFrom="column">
                  <wp:posOffset>4355106</wp:posOffset>
                </wp:positionH>
                <wp:positionV relativeFrom="paragraph">
                  <wp:posOffset>597369</wp:posOffset>
                </wp:positionV>
                <wp:extent cx="1201862" cy="536713"/>
                <wp:effectExtent l="12700" t="12700" r="17780" b="9525"/>
                <wp:wrapNone/>
                <wp:docPr id="910334285" name="מלבן 2"/>
                <wp:cNvGraphicFramePr/>
                <a:graphic xmlns:a="http://schemas.openxmlformats.org/drawingml/2006/main">
                  <a:graphicData uri="http://schemas.microsoft.com/office/word/2010/wordprocessingShape">
                    <wps:wsp xmlns:wps="http://schemas.microsoft.com/office/word/2010/wordprocessingShape">
                      <wps:cNvSpPr/>
                      <wps:spPr>
                        <a:xfrm>
                          <a:off x="0" y="0"/>
                          <a:ext cx="1201862" cy="53671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 o:spid="_x0000_s1030" style="width:94.65pt;height:42.25pt;margin-top:47.05pt;margin-left:342.9pt;mso-wrap-distance-bottom:0;mso-wrap-distance-left:9pt;mso-wrap-distance-right:9pt;mso-wrap-distance-top:0;mso-wrap-style:square;position:absolute;visibility:visible;v-text-anchor:middle;z-index:251669504" fillcolor="white" strokecolor="white" strokeweight="2pt"/>
            </w:pict>
          </mc:Fallback>
        </mc:AlternateContent>
      </w:r>
      <w:r>
        <w:rPr>
          <w:rFonts w:ascii="Tahoma" w:hAnsi="Tahoma" w:cs="Tahoma"/>
          <w:spacing w:val="2"/>
          <w:sz w:val="24"/>
        </w:rPr>
        <w:t>April</w:t>
      </w:r>
      <w:r w:rsidRPr="00851FE8">
        <w:rPr>
          <w:rFonts w:ascii="Tahoma" w:hAnsi="Tahoma" w:cs="Tahoma"/>
          <w:spacing w:val="2"/>
          <w:sz w:val="24"/>
        </w:rPr>
        <w:t xml:space="preserve"> 2024</w:t>
      </w:r>
      <w:r>
        <w:rPr>
          <w:rFonts w:ascii="Tahoma" w:hAnsi="Tahoma" w:cs="Tahoma" w:hint="cs"/>
          <w:spacing w:val="2"/>
          <w:sz w:val="24"/>
          <w:rtl/>
        </w:rPr>
        <w:t xml:space="preserve"> </w:t>
      </w:r>
      <w:r w:rsidRPr="008F62F3">
        <w:rPr>
          <w:rFonts w:ascii="Tahoma" w:hAnsi="Tahoma" w:cs="Tahoma"/>
          <w:spacing w:val="2"/>
          <w:sz w:val="24"/>
        </w:rPr>
        <w:t>| Jerusalem</w:t>
      </w:r>
    </w:p>
    <w:p w:rsidR="00A14F6D" w:rsidP="00A14F6D" w14:paraId="71487A62" w14:textId="77777777">
      <w:pPr>
        <w:bidi w:val="0"/>
        <w:rPr>
          <w:rFonts w:ascii="Tahoma" w:hAnsi="Tahoma" w:cs="Tahoma"/>
          <w:spacing w:val="2"/>
          <w:sz w:val="24"/>
        </w:rPr>
        <w:sectPr w:rsidSect="000B781E">
          <w:headerReference w:type="default" r:id="rId12"/>
          <w:footerReference w:type="even" r:id="rId13"/>
          <w:footerReference w:type="default" r:id="rId14"/>
          <w:footnotePr>
            <w:numRestart w:val="eachSect"/>
          </w:footnotePr>
          <w:pgSz w:w="11906" w:h="16838" w:code="9"/>
          <w:pgMar w:top="3062" w:right="2268" w:bottom="2552" w:left="2268" w:header="1134" w:footer="1361" w:gutter="0"/>
          <w:pgNumType w:fmt="upperRoman" w:start="3"/>
          <w:cols w:space="708"/>
          <w:bidi/>
          <w:rtlGutter/>
          <w:docGrid w:linePitch="360"/>
        </w:sectPr>
      </w:pPr>
    </w:p>
    <w:p w:rsidR="00A14F6D" w:rsidRPr="00C6221F" w:rsidP="00A14F6D" w14:paraId="707A394F" w14:textId="486488A5">
      <w:pPr>
        <w:bidi w:val="0"/>
        <w:rPr>
          <w:rFonts w:ascii="Tahoma" w:hAnsi="Tahoma" w:cs="Tahoma"/>
          <w:spacing w:val="2"/>
          <w:sz w:val="24"/>
        </w:rPr>
      </w:pPr>
      <w:r>
        <w:rPr>
          <w:rFonts w:ascii="Tahoma" w:hAnsi="Tahoma" w:cs="Tahoma"/>
          <w:noProof/>
          <w:spacing w:val="2"/>
          <w:sz w:val="24"/>
        </w:rPr>
        <mc:AlternateContent>
          <mc:Choice Requires="wps">
            <w:drawing>
              <wp:anchor distT="0" distB="0" distL="114300" distR="114300" simplePos="0" relativeHeight="251666432" behindDoc="0" locked="0" layoutInCell="1" allowOverlap="1">
                <wp:simplePos x="0" y="0"/>
                <wp:positionH relativeFrom="column">
                  <wp:posOffset>-1420302</wp:posOffset>
                </wp:positionH>
                <wp:positionV relativeFrom="paragraph">
                  <wp:posOffset>-1357961</wp:posOffset>
                </wp:positionV>
                <wp:extent cx="7513983" cy="9839739"/>
                <wp:effectExtent l="12700" t="12700" r="17145" b="15875"/>
                <wp:wrapNone/>
                <wp:docPr id="1131344194"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7513983" cy="983973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1" style="width:591.65pt;height:774.8pt;margin-top:-106.95pt;margin-left:-111.85pt;mso-wrap-distance-bottom:0;mso-wrap-distance-left:9pt;mso-wrap-distance-right:9pt;mso-wrap-distance-top:0;mso-wrap-style:square;position:absolute;visibility:visible;v-text-anchor:middle;z-index:251667456" fillcolor="white" strokecolor="white" strokeweight="2pt"/>
            </w:pict>
          </mc:Fallback>
        </mc:AlternateContent>
      </w:r>
    </w:p>
    <w:p w:rsidR="00A14F6D" w14:paraId="66857FBB" w14:textId="1DFBB510">
      <w:pPr>
        <w:bidi w:val="0"/>
        <w:spacing w:after="200" w:line="276" w:lineRule="auto"/>
        <w:rPr>
          <w:rFonts w:ascii="Tahoma" w:hAnsi="Tahoma" w:cs="Tahoma"/>
          <w:spacing w:val="2"/>
          <w:sz w:val="24"/>
        </w:rPr>
      </w:pPr>
      <w:r>
        <w:rPr>
          <w:rFonts w:ascii="Tahoma" w:hAnsi="Tahoma" w:cs="Tahoma"/>
          <w:spacing w:val="2"/>
          <w:sz w:val="24"/>
        </w:rPr>
        <w:br w:type="page"/>
      </w:r>
    </w:p>
    <w:p w:rsidR="00BC740D" w:rsidRPr="00C6221F" w:rsidP="00BC740D" w14:paraId="151D5440" w14:textId="77777777">
      <w:pPr>
        <w:pStyle w:val="KOT1N"/>
        <w:spacing w:after="360"/>
        <w:jc w:val="left"/>
        <w:rPr>
          <w:rFonts w:ascii="Tahoma" w:hAnsi="Tahoma"/>
          <w:spacing w:val="2"/>
          <w:rtl/>
        </w:rPr>
      </w:pPr>
      <w:r w:rsidRPr="00C6221F">
        <w:rPr>
          <w:rFonts w:ascii="Tahoma" w:hAnsi="Tahoma"/>
          <w:spacing w:val="2"/>
        </w:rPr>
        <w:t>Foreword</w:t>
      </w:r>
    </w:p>
    <w:p w:rsidR="00BC740D" w:rsidRPr="005867F4" w:rsidP="00BC740D" w14:paraId="2135DC4A" w14:textId="77777777">
      <w:pPr>
        <w:pStyle w:val="7190"/>
        <w:bidi w:val="0"/>
        <w:spacing w:line="264" w:lineRule="exact"/>
        <w:rPr>
          <w:spacing w:val="2"/>
        </w:rPr>
      </w:pPr>
      <w:r w:rsidRPr="005867F4">
        <w:rPr>
          <w:spacing w:val="2"/>
        </w:rPr>
        <w:t xml:space="preserve">The State of Israel has been engaged for a decade </w:t>
      </w:r>
      <w:r w:rsidRPr="005867F4">
        <w:rPr>
          <w:spacing w:val="2"/>
        </w:rPr>
        <w:t>in an attempt to</w:t>
      </w:r>
      <w:r w:rsidRPr="005867F4">
        <w:rPr>
          <w:spacing w:val="2"/>
        </w:rPr>
        <w:t xml:space="preserve"> carry out a project whose main purpose is the construction of new buildings for the Prime Minister's Office and the Prime Minister's Residence, to provide the Prime Minister and the leadership hubs security and functional infrastructure that will ensure their survival and continuity of activities in routine and emergency. The project, in its initial form, failed, and a decision to initiate an alternative project has not yet been made.</w:t>
      </w:r>
    </w:p>
    <w:p w:rsidR="00BC740D" w:rsidRPr="005867F4" w:rsidP="00BC740D" w14:paraId="2A50CFD6" w14:textId="77777777">
      <w:pPr>
        <w:pStyle w:val="7190"/>
        <w:bidi w:val="0"/>
        <w:spacing w:line="264" w:lineRule="exact"/>
        <w:rPr>
          <w:spacing w:val="2"/>
        </w:rPr>
      </w:pPr>
      <w:r w:rsidRPr="005867F4">
        <w:rPr>
          <w:spacing w:val="2"/>
        </w:rPr>
        <w:t xml:space="preserve">Given this background, extensive and immediate construction and security measures were required at the Prime Minister's official residence on Balfour Street in Jerusalem, to ensure that the residence meets the security forces' security and safety requirements. Slow and faulty implementation of these construction and protection works, since 2018, has led to a challenging situation in three aspects: first, equipment purchased for the official residence, at millions of NIS, has been damaged </w:t>
      </w:r>
      <w:r w:rsidRPr="005867F4">
        <w:rPr>
          <w:spacing w:val="2"/>
        </w:rPr>
        <w:t>as a result of</w:t>
      </w:r>
      <w:r w:rsidRPr="005867F4">
        <w:rPr>
          <w:spacing w:val="2"/>
        </w:rPr>
        <w:t xml:space="preserve"> delays in the implementation of the works, mainly up to the evacuation of the official residence in July 2021; This equipment is no longer usable. Second, due to the </w:t>
      </w:r>
      <w:r w:rsidRPr="005867F4">
        <w:rPr>
          <w:spacing w:val="2"/>
        </w:rPr>
        <w:t>aforementioned delay</w:t>
      </w:r>
      <w:r w:rsidRPr="005867F4">
        <w:rPr>
          <w:spacing w:val="2"/>
        </w:rPr>
        <w:t>, the Prime Ministers who served in the years 2021</w:t>
      </w:r>
      <m:oMath>
        <m:r>
          <m:rPr>
            <m:sty m:val="p"/>
          </m:rPr>
          <w:rPr>
            <w:rFonts w:ascii="Cambria Math" w:hAnsi="Cambria Math"/>
            <w:spacing w:val="2"/>
          </w:rPr>
          <m:t>-</m:t>
        </m:r>
      </m:oMath>
      <w:r w:rsidRPr="005867F4">
        <w:rPr>
          <w:spacing w:val="2"/>
        </w:rPr>
        <w:t xml:space="preserve">2023 were unable to reside in the official residence, and thus the State incurred an expense of about NIS 56 million in adapting their private residences (in Caesarea, Ra'anana, Tel Aviv, and Azza Street in Jerusalem) to the security and safety requirements. And third, the outbreak of the war on October 7, </w:t>
      </w:r>
      <w:r w:rsidRPr="005867F4">
        <w:rPr>
          <w:spacing w:val="2"/>
        </w:rPr>
        <w:t>2023</w:t>
      </w:r>
      <w:r w:rsidRPr="005867F4">
        <w:rPr>
          <w:spacing w:val="2"/>
        </w:rPr>
        <w:t xml:space="preserve"> raised the problem of the Prime Minister residing in his private residence in Jerusalem, as according to professional factors, this place of residence is not suitable as the Prime Minister's residen</w:t>
      </w:r>
      <w:r w:rsidRPr="005867F4">
        <w:rPr>
          <w:spacing w:val="2"/>
        </w:rPr>
        <w:t>ce</w:t>
      </w:r>
      <w:r w:rsidRPr="005867F4">
        <w:rPr>
          <w:spacing w:val="2"/>
        </w:rPr>
        <w:t xml:space="preserve"> at this time.</w:t>
      </w:r>
    </w:p>
    <w:p w:rsidR="00BC740D" w:rsidRPr="005867F4" w:rsidP="00BC740D" w14:paraId="79420D1F" w14:textId="77777777">
      <w:pPr>
        <w:pStyle w:val="7190"/>
        <w:bidi w:val="0"/>
        <w:spacing w:line="264" w:lineRule="exact"/>
        <w:rPr>
          <w:spacing w:val="2"/>
        </w:rPr>
      </w:pPr>
      <w:r w:rsidRPr="005867F4">
        <w:rPr>
          <w:spacing w:val="2"/>
        </w:rPr>
        <w:t xml:space="preserve">The findings of this audit report reflect a persistent weakness in the Prime Minister's Office over the course of a decade in decision-making on the matter – a weakness that led to significant expenses on security and construction in private residences belonging to prime </w:t>
      </w:r>
      <w:r w:rsidRPr="005867F4">
        <w:rPr>
          <w:spacing w:val="2"/>
        </w:rPr>
        <w:t>ministers, and</w:t>
      </w:r>
      <w:r w:rsidRPr="005867F4">
        <w:rPr>
          <w:spacing w:val="2"/>
        </w:rPr>
        <w:t xml:space="preserve"> resulted in inefficiency and a waste of public funds. Furthermore, the construction in private properties funded by the state treasury creates unwanted mixing between the public and private spheres.</w:t>
      </w:r>
    </w:p>
    <w:p w:rsidR="00BC740D" w:rsidRPr="005867F4" w:rsidP="00BC740D" w14:paraId="75FE49EE" w14:textId="77777777">
      <w:pPr>
        <w:pStyle w:val="7190"/>
        <w:bidi w:val="0"/>
        <w:spacing w:line="264" w:lineRule="exact"/>
        <w:rPr>
          <w:spacing w:val="2"/>
        </w:rPr>
      </w:pPr>
      <w:r w:rsidRPr="005867F4">
        <w:rPr>
          <w:spacing w:val="2"/>
        </w:rPr>
        <w:t>To address the deficiencies outlined in the audit report, the Prime Minister's Office should approve a project to establish a building for the Prime Minister's Office and residence, thus providing the Prime Minister with a suitable residence, considering safety, security, and the safeguarding of public funds. In this context, the audit findings highlight the need to reconsider the suitability of the Prime Minister's private residence in Jerusalem as an alternative to the official residence, and instead consider acquiring or renting a building for this purpose.</w:t>
      </w:r>
    </w:p>
    <w:p w:rsidR="00BC740D" w:rsidRPr="00EF3F74" w:rsidP="00BC740D" w14:paraId="3767306A" w14:textId="77777777">
      <w:pPr>
        <w:pStyle w:val="7190"/>
        <w:bidi w:val="0"/>
        <w:spacing w:line="264" w:lineRule="exact"/>
        <w:rPr>
          <w:spacing w:val="2"/>
        </w:rPr>
      </w:pPr>
      <w:r w:rsidRPr="005867F4">
        <w:rPr>
          <w:spacing w:val="2"/>
        </w:rPr>
        <w:t xml:space="preserve">And above all, looking to the future, the audited bodies, especially the incumbent Prime Minister and future prime ministers, have a duty to ensure that principles of efficiency and </w:t>
      </w:r>
      <w:r w:rsidRPr="005867F4">
        <w:rPr>
          <w:spacing w:val="2"/>
        </w:rPr>
        <w:t>cost-saving will prevail at the core of the processes for addressing this matter and of decision-making in respect thereof. Action according to these principles is primarily obligated by virtue of ethical and public values</w:t>
      </w:r>
      <w:r w:rsidRPr="00EF3F74">
        <w:rPr>
          <w:spacing w:val="2"/>
        </w:rPr>
        <w:t>.</w:t>
      </w:r>
    </w:p>
    <w:p w:rsidR="00BC740D" w:rsidRPr="00EB5E10" w:rsidP="00BC740D" w14:paraId="0CB91D37" w14:textId="77777777">
      <w:pPr>
        <w:pStyle w:val="7190"/>
        <w:bidi w:val="0"/>
        <w:rPr>
          <w:rtl/>
        </w:rPr>
      </w:pPr>
    </w:p>
    <w:p w:rsidR="00BC740D" w:rsidRPr="00EB5E10" w:rsidP="00BC740D" w14:paraId="34A27E21" w14:textId="77777777">
      <w:pPr>
        <w:pStyle w:val="7190"/>
        <w:bidi w:val="0"/>
      </w:pPr>
    </w:p>
    <w:p w:rsidR="00BC740D" w:rsidRPr="00C6221F" w:rsidP="00BC740D" w14:paraId="58CD85D6" w14:textId="77777777">
      <w:pPr>
        <w:widowControl w:val="0"/>
        <w:bidi w:val="0"/>
        <w:spacing w:line="240" w:lineRule="atLeast"/>
        <w:ind w:left="2268"/>
        <w:jc w:val="center"/>
        <w:rPr>
          <w:rFonts w:ascii="Tahoma" w:hAnsi="Tahoma" w:cs="Tahoma"/>
          <w:b/>
          <w:bCs/>
          <w:spacing w:val="2"/>
          <w:sz w:val="18"/>
          <w:szCs w:val="18"/>
          <w:rtl/>
          <w:lang w:eastAsia="he-IL"/>
        </w:rPr>
      </w:pPr>
      <w:r w:rsidRPr="00C6221F">
        <w:rPr>
          <w:rFonts w:ascii="Tahoma" w:hAnsi="Tahoma" w:cs="Tahoma"/>
          <w:b/>
          <w:bCs/>
          <w:noProof/>
          <w:spacing w:val="2"/>
          <w:sz w:val="18"/>
          <w:szCs w:val="18"/>
          <w:rtl/>
        </w:rPr>
        <w:drawing>
          <wp:inline distT="0" distB="0" distL="0" distR="0">
            <wp:extent cx="1630005" cy="512810"/>
            <wp:effectExtent l="0" t="0" r="0" b="0"/>
            <wp:docPr id="695126385" name="Picture 12" descr="תמונה שמכילה כתב יד, קליגרפיה, גופן,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26385" name="Picture 12" descr="תמונה שמכילה כתב יד, קליגרפיה, גופן, טקסט&#10;&#10;התיאור נוצר באופן אוטומטי"/>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630005" cy="512810"/>
                    </a:xfrm>
                    <a:prstGeom prst="rect">
                      <a:avLst/>
                    </a:prstGeom>
                  </pic:spPr>
                </pic:pic>
              </a:graphicData>
            </a:graphic>
          </wp:inline>
        </w:drawing>
      </w:r>
    </w:p>
    <w:p w:rsidR="00BC740D" w:rsidRPr="00D27A1F" w:rsidP="00BC740D" w14:paraId="5F945861" w14:textId="77777777">
      <w:pPr>
        <w:widowControl w:val="0"/>
        <w:bidi w:val="0"/>
        <w:spacing w:line="280" w:lineRule="exact"/>
        <w:ind w:left="2268"/>
        <w:jc w:val="center"/>
        <w:rPr>
          <w:rFonts w:ascii="Tahoma" w:hAnsi="Tahoma" w:cs="Tahoma"/>
          <w:b/>
          <w:bCs/>
          <w:spacing w:val="2"/>
          <w:sz w:val="18"/>
          <w:szCs w:val="18"/>
          <w:rtl/>
          <w:lang w:eastAsia="he-IL"/>
        </w:rPr>
      </w:pPr>
      <w:r w:rsidRPr="00D27A1F">
        <w:rPr>
          <w:rFonts w:ascii="Tahoma" w:hAnsi="Tahoma" w:cs="Tahoma"/>
          <w:b/>
          <w:bCs/>
          <w:spacing w:val="2"/>
          <w:sz w:val="18"/>
          <w:szCs w:val="18"/>
          <w:lang w:eastAsia="he-IL"/>
        </w:rPr>
        <w:t>Matanyahu</w:t>
      </w:r>
      <w:r w:rsidRPr="00D27A1F">
        <w:rPr>
          <w:rFonts w:ascii="Tahoma" w:hAnsi="Tahoma" w:cs="Tahoma"/>
          <w:b/>
          <w:bCs/>
          <w:spacing w:val="2"/>
          <w:sz w:val="18"/>
          <w:szCs w:val="18"/>
          <w:lang w:eastAsia="he-IL"/>
        </w:rPr>
        <w:t xml:space="preserve"> </w:t>
      </w:r>
      <w:r w:rsidRPr="00D27A1F">
        <w:rPr>
          <w:rFonts w:ascii="Tahoma" w:hAnsi="Tahoma" w:cs="Tahoma"/>
          <w:b/>
          <w:bCs/>
          <w:spacing w:val="2"/>
          <w:sz w:val="18"/>
          <w:szCs w:val="18"/>
          <w:lang w:eastAsia="he-IL"/>
        </w:rPr>
        <w:t>Englman</w:t>
      </w:r>
    </w:p>
    <w:p w:rsidR="00BC740D" w:rsidRPr="00D27A1F" w:rsidP="00BC740D" w14:paraId="590F61D2"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 xml:space="preserve">State Comptroller and </w:t>
      </w:r>
    </w:p>
    <w:p w:rsidR="00BC740D" w:rsidRPr="00D27A1F" w:rsidP="00BC740D" w14:paraId="3E28944C"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Ombudsman of Israel</w:t>
      </w:r>
    </w:p>
    <w:p w:rsidR="00BC740D" w:rsidRPr="00C6221F" w:rsidP="00BC740D" w14:paraId="35CE0DBD" w14:textId="77777777">
      <w:pPr>
        <w:widowControl w:val="0"/>
        <w:bidi w:val="0"/>
        <w:spacing w:line="280" w:lineRule="exact"/>
        <w:ind w:left="2268"/>
        <w:jc w:val="center"/>
        <w:rPr>
          <w:rFonts w:ascii="Tahoma" w:hAnsi="Tahoma" w:cs="Tahoma"/>
          <w:spacing w:val="2"/>
          <w:szCs w:val="20"/>
          <w:lang w:eastAsia="he-IL"/>
        </w:rPr>
      </w:pPr>
    </w:p>
    <w:p w:rsidR="00BC740D" w:rsidP="00BC740D" w14:paraId="3CF1D53E" w14:textId="77777777">
      <w:pPr>
        <w:widowControl w:val="0"/>
        <w:bidi w:val="0"/>
        <w:spacing w:line="280" w:lineRule="exact"/>
        <w:ind w:left="2268"/>
        <w:jc w:val="center"/>
        <w:rPr>
          <w:rFonts w:ascii="Tahoma" w:hAnsi="Tahoma" w:cs="Tahoma"/>
          <w:spacing w:val="2"/>
          <w:szCs w:val="20"/>
          <w:lang w:eastAsia="he-IL"/>
        </w:rPr>
      </w:pPr>
    </w:p>
    <w:p w:rsidR="00BC740D" w:rsidP="00BC740D" w14:paraId="248E6D3D" w14:textId="77777777">
      <w:pPr>
        <w:widowControl w:val="0"/>
        <w:bidi w:val="0"/>
        <w:spacing w:line="280" w:lineRule="exact"/>
        <w:ind w:left="2268"/>
        <w:jc w:val="center"/>
        <w:rPr>
          <w:rFonts w:ascii="Tahoma" w:hAnsi="Tahoma" w:cs="Tahoma"/>
          <w:spacing w:val="2"/>
          <w:szCs w:val="20"/>
          <w:lang w:eastAsia="he-IL"/>
        </w:rPr>
      </w:pPr>
    </w:p>
    <w:p w:rsidR="00BC740D" w:rsidRPr="004605CF" w:rsidP="00BC740D" w14:paraId="07017C1B" w14:textId="77777777">
      <w:pPr>
        <w:bidi w:val="0"/>
        <w:spacing w:before="120" w:line="240" w:lineRule="auto"/>
        <w:rPr>
          <w:rFonts w:ascii="Tahoma" w:hAnsi="Tahoma" w:cs="Tahoma"/>
          <w:color w:val="0D0D0D" w:themeColor="text1" w:themeTint="F2"/>
          <w:spacing w:val="2"/>
          <w:sz w:val="18"/>
          <w:szCs w:val="18"/>
        </w:rPr>
      </w:pPr>
      <w:r w:rsidRPr="004605CF">
        <w:rPr>
          <w:rFonts w:ascii="Tahoma" w:hAnsi="Tahoma" w:cs="Tahoma"/>
          <w:color w:val="0D0D0D" w:themeColor="text1" w:themeTint="F2"/>
          <w:spacing w:val="2"/>
          <w:sz w:val="18"/>
          <w:szCs w:val="18"/>
        </w:rPr>
        <w:t>Jerusalem</w:t>
      </w:r>
      <w:r>
        <w:rPr>
          <w:rFonts w:ascii="Tahoma" w:hAnsi="Tahoma" w:cs="Tahoma"/>
          <w:color w:val="0D0D0D" w:themeColor="text1" w:themeTint="F2"/>
          <w:spacing w:val="2"/>
          <w:sz w:val="18"/>
          <w:szCs w:val="18"/>
        </w:rPr>
        <w:t>, April</w:t>
      </w:r>
      <w:r w:rsidRPr="00117F98">
        <w:rPr>
          <w:rFonts w:ascii="Tahoma" w:hAnsi="Tahoma" w:cs="Tahoma"/>
          <w:color w:val="0D0D0D" w:themeColor="text1" w:themeTint="F2"/>
          <w:spacing w:val="2"/>
          <w:sz w:val="18"/>
          <w:szCs w:val="18"/>
        </w:rPr>
        <w:t xml:space="preserve"> </w:t>
      </w:r>
      <w:r>
        <w:rPr>
          <w:rFonts w:ascii="Tahoma" w:hAnsi="Tahoma" w:cs="Tahoma" w:hint="cs"/>
          <w:color w:val="0D0D0D" w:themeColor="text1" w:themeTint="F2"/>
          <w:spacing w:val="2"/>
          <w:sz w:val="18"/>
          <w:szCs w:val="18"/>
          <w:rtl/>
        </w:rPr>
        <w:t>2024</w:t>
      </w:r>
    </w:p>
    <w:p w:rsidR="00BC740D" w:rsidP="00BC740D" w14:paraId="5F02BB19" w14:textId="77777777">
      <w:pPr>
        <w:bidi w:val="0"/>
        <w:spacing w:after="200" w:line="276" w:lineRule="auto"/>
        <w:rPr>
          <w:rFonts w:ascii="Tahoma" w:hAnsi="Tahoma" w:cs="Tahoma"/>
          <w:color w:val="0D0D0D" w:themeColor="text1" w:themeTint="F2"/>
          <w:spacing w:val="2"/>
          <w:sz w:val="18"/>
          <w:szCs w:val="18"/>
        </w:rPr>
      </w:pPr>
      <w:r>
        <w:rPr>
          <w:rFonts w:ascii="Tahoma" w:hAnsi="Tahoma" w:cs="Tahoma"/>
          <w:color w:val="0D0D0D" w:themeColor="text1" w:themeTint="F2"/>
          <w:spacing w:val="2"/>
          <w:sz w:val="18"/>
          <w:szCs w:val="18"/>
        </w:rPr>
        <w:br w:type="page"/>
      </w:r>
    </w:p>
    <w:p w:rsidR="00652A94" w:rsidRPr="00C6221F" w:rsidP="00384CCC" w14:paraId="179D5955" w14:textId="06BC4D5C">
      <w:pPr>
        <w:bidi w:val="0"/>
        <w:jc w:val="center"/>
        <w:rPr>
          <w:rFonts w:ascii="Tahoma" w:hAnsi="Tahoma" w:cs="Tahoma"/>
          <w:spacing w:val="2"/>
          <w:sz w:val="24"/>
        </w:rPr>
      </w:pPr>
      <w:r>
        <w:rPr>
          <w:rFonts w:ascii="Tahoma" w:hAnsi="Tahoma" w:cs="Tahoma"/>
          <w:noProof/>
          <w:spacing w:val="2"/>
          <w:sz w:val="24"/>
        </w:rPr>
        <mc:AlternateContent>
          <mc:Choice Requires="wps">
            <w:drawing>
              <wp:anchor distT="0" distB="0" distL="114300" distR="114300" simplePos="0" relativeHeight="251670528" behindDoc="0" locked="0" layoutInCell="1" allowOverlap="1">
                <wp:simplePos x="0" y="0"/>
                <wp:positionH relativeFrom="column">
                  <wp:posOffset>-1440180</wp:posOffset>
                </wp:positionH>
                <wp:positionV relativeFrom="paragraph">
                  <wp:posOffset>-1308266</wp:posOffset>
                </wp:positionV>
                <wp:extent cx="7563678" cy="9929192"/>
                <wp:effectExtent l="12700" t="12700" r="18415" b="15240"/>
                <wp:wrapNone/>
                <wp:docPr id="1166175919" name="מלבן 3"/>
                <wp:cNvGraphicFramePr/>
                <a:graphic xmlns:a="http://schemas.openxmlformats.org/drawingml/2006/main">
                  <a:graphicData uri="http://schemas.microsoft.com/office/word/2010/wordprocessingShape">
                    <wps:wsp xmlns:wps="http://schemas.microsoft.com/office/word/2010/wordprocessingShape">
                      <wps:cNvSpPr/>
                      <wps:spPr>
                        <a:xfrm>
                          <a:off x="0" y="0"/>
                          <a:ext cx="7563678" cy="99291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3" o:spid="_x0000_s1032" style="width:595.55pt;height:781.85pt;margin-top:-103pt;margin-left:-113.4pt;mso-wrap-distance-bottom:0;mso-wrap-distance-left:9pt;mso-wrap-distance-right:9pt;mso-wrap-distance-top:0;mso-wrap-style:square;position:absolute;visibility:visible;v-text-anchor:middle;z-index:251671552" fillcolor="white" strokecolor="white" strokeweight="2pt"/>
            </w:pict>
          </mc:Fallback>
        </mc:AlternateContent>
      </w:r>
    </w:p>
    <w:sectPr w:rsidSect="004732E6">
      <w:headerReference w:type="even" r:id="rId16"/>
      <w:footnotePr>
        <w:numRestart w:val="eachSect"/>
      </w:footnotePr>
      <w:pgSz w:w="11906" w:h="16838" w:code="9"/>
      <w:pgMar w:top="3062" w:right="2268" w:bottom="2552" w:left="2268" w:header="1134" w:footer="1361" w:gutter="0"/>
      <w:pgNumType w:fmt="upperRoman" w:start="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0B3A" w14:paraId="7AEE3DE2" w14:textId="77777777">
      <w:pPr>
        <w:spacing w:line="240" w:lineRule="auto"/>
      </w:pPr>
      <w:r>
        <w:separator/>
      </w:r>
    </w:p>
    <w:p w:rsidR="003F0B3A" w14:paraId="20C90F8C" w14:textId="77777777"/>
  </w:endnote>
  <w:endnote w:type="continuationSeparator" w:id="1">
    <w:p w:rsidR="003F0B3A" w14:paraId="59863EF5" w14:textId="77777777">
      <w:pPr>
        <w:spacing w:line="240" w:lineRule="auto"/>
      </w:pPr>
      <w:r>
        <w:continuationSeparator/>
      </w:r>
    </w:p>
    <w:p w:rsidR="003F0B3A" w14:paraId="0E2A30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2E6" w:rsidP="004732E6" w14:paraId="60C9B51A" w14:textId="77777777">
    <w:pPr>
      <w:pStyle w:val="Footer"/>
      <w:spacing w:after="120" w:line="312" w:lineRule="auto"/>
      <w:ind w:left="-510"/>
      <w:jc w:val="left"/>
      <w:rPr>
        <w:rFonts w:ascii="Tahoma" w:hAnsi="Tahoma" w:cs="Tahoma"/>
        <w:sz w:val="18"/>
        <w:szCs w:val="18"/>
        <w:rtl/>
      </w:rPr>
    </w:pPr>
  </w:p>
  <w:p w:rsidR="004732E6" w:rsidP="004732E6" w14:paraId="3535830F" w14:textId="77777777">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Pr>
      <w:t>IV</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A14F6D" w:rsidRPr="004732E6" w:rsidP="004732E6" w14:paraId="69A920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2E6" w:rsidP="004732E6" w14:paraId="2947E5A6" w14:textId="77777777">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Pr>
        <w:rFonts w:ascii="Tahoma" w:hAnsi="Tahoma" w:cs="Tahoma"/>
        <w:sz w:val="18"/>
        <w:szCs w:val="18"/>
      </w:rPr>
      <w:t xml:space="preserve"> </w:t>
    </w:r>
    <w:r>
      <w:rPr>
        <w:noProof/>
      </w:rPr>
      <w:t xml:space="preserve"> </w:t>
    </w:r>
    <w:r w:rsidRPr="005B086D">
      <w:rPr>
        <w:noProof/>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Pr>
      <w:t>III</w:t>
    </w:r>
    <w:r w:rsidRPr="00F94EB4">
      <w:rPr>
        <w:rFonts w:ascii="Tahoma" w:hAnsi="Tahoma" w:cs="Tahoma"/>
        <w:sz w:val="18"/>
        <w:szCs w:val="18"/>
        <w:rtl/>
      </w:rPr>
      <w:fldChar w:fldCharType="end"/>
    </w:r>
    <w:r w:rsidRPr="00F94EB4">
      <w:rPr>
        <w:rFonts w:ascii="Tahoma" w:hAnsi="Tahoma" w:cs="Tahoma"/>
        <w:sz w:val="18"/>
        <w:szCs w:val="18"/>
      </w:rPr>
      <w:t xml:space="preserve"> </w:t>
    </w:r>
    <w:r>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4732E6" w:rsidRPr="004732E6" w:rsidP="004732E6" w14:paraId="25DB4D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0B3A" w:rsidP="0038679B" w14:paraId="5787DA31" w14:textId="77777777">
      <w:pPr>
        <w:bidi w:val="0"/>
        <w:spacing w:line="240" w:lineRule="auto"/>
      </w:pPr>
      <w:r>
        <w:separator/>
      </w:r>
    </w:p>
  </w:footnote>
  <w:footnote w:type="continuationSeparator" w:id="1">
    <w:p w:rsidR="003F0B3A" w:rsidP="00C23CC9" w14:paraId="1C0A0001" w14:textId="77777777">
      <w:pPr>
        <w:spacing w:line="240" w:lineRule="auto"/>
      </w:pPr>
      <w:r>
        <w:continuationSeparator/>
      </w:r>
    </w:p>
    <w:p w:rsidR="003F0B3A" w14:paraId="46AEDDC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2E6" w:rsidP="004732E6" w14:paraId="7C6F286C"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649740185"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732E6" w:rsidRPr="00DE3ECA" w:rsidP="004732E6"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4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4732E6" w:rsidRPr="00DE3ECA" w:rsidP="004732E6" w14:paraId="4C11497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4732E6" w:rsidP="004732E6" w14:paraId="4F6EBE68" w14:textId="77777777">
    <w:pPr>
      <w:pStyle w:val="Header"/>
      <w:tabs>
        <w:tab w:val="left" w:pos="493"/>
        <w:tab w:val="center" w:pos="4111"/>
        <w:tab w:val="clear" w:pos="4153"/>
        <w:tab w:val="right" w:pos="7478"/>
        <w:tab w:val="right" w:pos="8222"/>
        <w:tab w:val="clear" w:pos="8306"/>
      </w:tabs>
      <w:jc w:val="left"/>
      <w:rPr>
        <w:rtl/>
      </w:rPr>
    </w:pPr>
  </w:p>
  <w:p w:rsidR="004732E6" w:rsidP="004732E6" w14:paraId="668B6954" w14:textId="77777777">
    <w:pPr>
      <w:pStyle w:val="Header"/>
      <w:tabs>
        <w:tab w:val="left" w:pos="493"/>
        <w:tab w:val="center" w:pos="4111"/>
        <w:tab w:val="clear" w:pos="4153"/>
        <w:tab w:val="right" w:pos="7478"/>
        <w:tab w:val="right" w:pos="8222"/>
        <w:tab w:val="clear" w:pos="8306"/>
      </w:tabs>
      <w:jc w:val="left"/>
      <w:rPr>
        <w:rtl/>
      </w:rPr>
    </w:pPr>
  </w:p>
  <w:p w:rsidR="004732E6" w:rsidRPr="000B781E" w:rsidP="004732E6" w14:paraId="0D54BBA5"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-86360</wp:posOffset>
              </wp:positionH>
              <wp:positionV relativeFrom="paragraph">
                <wp:posOffset>124765</wp:posOffset>
              </wp:positionV>
              <wp:extent cx="4469587" cy="351129"/>
              <wp:effectExtent l="0" t="0" r="13970" b="17780"/>
              <wp:wrapNone/>
              <wp:docPr id="20137820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69587" cy="351129"/>
                      </a:xfrm>
                      <a:prstGeom prst="rect">
                        <a:avLst/>
                      </a:prstGeom>
                      <a:solidFill>
                        <a:srgbClr val="FFFFFF"/>
                      </a:solidFill>
                      <a:ln w="9525">
                        <a:solidFill>
                          <a:schemeClr val="bg1"/>
                        </a:solidFill>
                        <a:miter lim="800000"/>
                        <a:headEnd/>
                        <a:tailEnd/>
                      </a:ln>
                    </wps:spPr>
                    <wps:txbx>
                      <w:txbxContent>
                        <w:p w:rsidR="004732E6" w:rsidRPr="00A90FFF" w:rsidP="004732E6" w14:textId="77777777">
                          <w:pPr>
                            <w:bidi w:val="0"/>
                            <w:spacing w:line="240" w:lineRule="auto"/>
                            <w:jc w:val="left"/>
                            <w:rPr>
                              <w:rFonts w:ascii="Tahoma" w:hAnsi="Tahoma" w:eastAsiaTheme="majorEastAsia" w:cs="Tahoma"/>
                              <w:noProof/>
                              <w:color w:val="0D0D0D" w:themeColor="text1" w:themeTint="F2"/>
                              <w:sz w:val="16"/>
                              <w:szCs w:val="16"/>
                              <w:rtl/>
                            </w:rPr>
                          </w:pPr>
                          <w:r w:rsidRPr="00687A8E">
                            <w:rPr>
                              <w:rFonts w:ascii="Tahoma" w:hAnsi="Tahoma" w:eastAsiaTheme="majorEastAsia" w:cs="Tahoma"/>
                              <w:noProof/>
                              <w:color w:val="0D0D0D" w:themeColor="text1" w:themeTint="F2"/>
                              <w:sz w:val="16"/>
                              <w:szCs w:val="16"/>
                            </w:rPr>
                            <w:t xml:space="preserve">State Comptroller of Israel </w:t>
                          </w:r>
                          <w:r>
                            <w:rPr>
                              <w:rFonts w:ascii="Tahoma" w:hAnsi="Tahoma" w:eastAsiaTheme="majorEastAsia" w:cs="Tahoma"/>
                              <w:noProof/>
                              <w:color w:val="0D0D0D" w:themeColor="text1" w:themeTint="F2"/>
                              <w:sz w:val="16"/>
                              <w:szCs w:val="16"/>
                            </w:rPr>
                            <w:t xml:space="preserve">| </w:t>
                          </w:r>
                          <w:r w:rsidRPr="00CC6F6D">
                            <w:rPr>
                              <w:rFonts w:ascii="Tahoma" w:hAnsi="Tahoma" w:eastAsiaTheme="majorEastAsia" w:cs="Tahoma"/>
                              <w:noProof/>
                              <w:color w:val="0D0D0D" w:themeColor="text1" w:themeTint="F2"/>
                              <w:sz w:val="16"/>
                              <w:szCs w:val="16"/>
                            </w:rPr>
                            <w:t>The Construction and Safeguarding of the Prime Ministers' Residences and the Prime Minister's Office</w:t>
                          </w:r>
                          <w:r>
                            <w:rPr>
                              <w:rFonts w:ascii="Tahoma" w:hAnsi="Tahoma" w:eastAsiaTheme="majorEastAsia" w:cs="Tahoma" w:hint="cs"/>
                              <w:noProof/>
                              <w:color w:val="0D0D0D" w:themeColor="text1" w:themeTint="F2"/>
                              <w:sz w:val="16"/>
                              <w:szCs w:val="16"/>
                              <w:rtl/>
                            </w:rPr>
                            <w:t xml:space="preserve"> </w:t>
                          </w:r>
                          <w:r w:rsidRPr="00A90FFF">
                            <w:rPr>
                              <w:rFonts w:ascii="Tahoma" w:hAnsi="Tahoma" w:eastAsiaTheme="majorEastAsia" w:cs="Tahoma"/>
                              <w:noProof/>
                              <w:color w:val="0D0D0D" w:themeColor="text1" w:themeTint="F2"/>
                              <w:sz w:val="16"/>
                              <w:szCs w:val="16"/>
                            </w:rPr>
                            <w:t xml:space="preserve">| </w:t>
                          </w:r>
                          <w:r>
                            <w:rPr>
                              <w:rFonts w:ascii="Tahoma" w:hAnsi="Tahoma" w:eastAsiaTheme="majorEastAsia" w:cs="Tahoma"/>
                              <w:noProof/>
                              <w:color w:val="0D0D0D" w:themeColor="text1" w:themeTint="F2"/>
                              <w:sz w:val="16"/>
                              <w:szCs w:val="16"/>
                            </w:rPr>
                            <w:t>April 2024</w:t>
                          </w:r>
                        </w:p>
                        <w:p w:rsidR="004732E6" w:rsidRPr="00A4133B" w:rsidP="004732E6" w14:textId="77777777">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0" type="#_x0000_t202" style="width:351.95pt;height:27.65pt;margin-top:9.8pt;margin-left:-6.8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4732E6" w:rsidRPr="00A90FFF" w:rsidP="004732E6" w14:paraId="4E3C8C2F" w14:textId="77777777">
                    <w:pPr>
                      <w:bidi w:val="0"/>
                      <w:spacing w:line="240" w:lineRule="auto"/>
                      <w:jc w:val="left"/>
                      <w:rPr>
                        <w:rFonts w:ascii="Tahoma" w:hAnsi="Tahoma" w:eastAsiaTheme="majorEastAsia" w:cs="Tahoma"/>
                        <w:noProof/>
                        <w:color w:val="0D0D0D" w:themeColor="text1" w:themeTint="F2"/>
                        <w:sz w:val="16"/>
                        <w:szCs w:val="16"/>
                        <w:rtl/>
                      </w:rPr>
                    </w:pPr>
                    <w:r w:rsidRPr="00687A8E">
                      <w:rPr>
                        <w:rFonts w:ascii="Tahoma" w:hAnsi="Tahoma" w:eastAsiaTheme="majorEastAsia" w:cs="Tahoma"/>
                        <w:noProof/>
                        <w:color w:val="0D0D0D" w:themeColor="text1" w:themeTint="F2"/>
                        <w:sz w:val="16"/>
                        <w:szCs w:val="16"/>
                      </w:rPr>
                      <w:t xml:space="preserve">State Comptroller of Israel </w:t>
                    </w:r>
                    <w:r>
                      <w:rPr>
                        <w:rFonts w:ascii="Tahoma" w:hAnsi="Tahoma" w:eastAsiaTheme="majorEastAsia" w:cs="Tahoma"/>
                        <w:noProof/>
                        <w:color w:val="0D0D0D" w:themeColor="text1" w:themeTint="F2"/>
                        <w:sz w:val="16"/>
                        <w:szCs w:val="16"/>
                      </w:rPr>
                      <w:t xml:space="preserve">| </w:t>
                    </w:r>
                    <w:r w:rsidRPr="00CC6F6D">
                      <w:rPr>
                        <w:rFonts w:ascii="Tahoma" w:hAnsi="Tahoma" w:eastAsiaTheme="majorEastAsia" w:cs="Tahoma"/>
                        <w:noProof/>
                        <w:color w:val="0D0D0D" w:themeColor="text1" w:themeTint="F2"/>
                        <w:sz w:val="16"/>
                        <w:szCs w:val="16"/>
                      </w:rPr>
                      <w:t>The Construction and Safeguarding of the Prime Ministers' Residences and the Prime Minister's Office</w:t>
                    </w:r>
                    <w:r>
                      <w:rPr>
                        <w:rFonts w:ascii="Tahoma" w:hAnsi="Tahoma" w:eastAsiaTheme="majorEastAsia" w:cs="Tahoma" w:hint="cs"/>
                        <w:noProof/>
                        <w:color w:val="0D0D0D" w:themeColor="text1" w:themeTint="F2"/>
                        <w:sz w:val="16"/>
                        <w:szCs w:val="16"/>
                        <w:rtl/>
                      </w:rPr>
                      <w:t xml:space="preserve"> </w:t>
                    </w:r>
                    <w:r w:rsidRPr="00A90FFF">
                      <w:rPr>
                        <w:rFonts w:ascii="Tahoma" w:hAnsi="Tahoma" w:eastAsiaTheme="majorEastAsia" w:cs="Tahoma"/>
                        <w:noProof/>
                        <w:color w:val="0D0D0D" w:themeColor="text1" w:themeTint="F2"/>
                        <w:sz w:val="16"/>
                        <w:szCs w:val="16"/>
                      </w:rPr>
                      <w:t xml:space="preserve">| </w:t>
                    </w:r>
                    <w:r>
                      <w:rPr>
                        <w:rFonts w:ascii="Tahoma" w:hAnsi="Tahoma" w:eastAsiaTheme="majorEastAsia" w:cs="Tahoma"/>
                        <w:noProof/>
                        <w:color w:val="0D0D0D" w:themeColor="text1" w:themeTint="F2"/>
                        <w:sz w:val="16"/>
                        <w:szCs w:val="16"/>
                      </w:rPr>
                      <w:t>April 2024</w:t>
                    </w:r>
                  </w:p>
                  <w:p w:rsidR="004732E6" w:rsidRPr="00A4133B" w:rsidP="004732E6" w14:paraId="03DAD021" w14:textId="77777777">
                    <w:pPr>
                      <w:bidi w:val="0"/>
                      <w:jc w:val="right"/>
                      <w:rPr>
                        <w:color w:val="0D0D0D" w:themeColor="text1" w:themeTint="F2"/>
                        <w:sz w:val="16"/>
                        <w:szCs w:val="1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19348211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1" style="flip:x;mso-height-percent:0;mso-height-relative:margin;mso-width-percent:0;mso-width-relative:margin;mso-wrap-distance-bottom:0;mso-wrap-distance-left:9pt;mso-wrap-distance-right:9pt;mso-wrap-distance-top:0;mso-wrap-style:square;position:absolute;visibility:visible;z-index:251659264" from="-229.2pt,38.7pt" to="370.85pt,38.7pt" strokecolor="#0d0d0d" strokeweight="0.25pt"/>
          </w:pict>
        </mc:Fallback>
      </mc:AlternateContent>
    </w:r>
  </w:p>
  <w:p w:rsidR="004732E6" w:rsidRPr="004732E6" w:rsidP="004732E6" w14:paraId="5245DB71" w14:textId="2A991B20">
    <w:pPr>
      <w:pStyle w:val="Header"/>
      <w:rPr>
        <w:szCs w:val="20"/>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4381500</wp:posOffset>
          </wp:positionH>
          <wp:positionV relativeFrom="paragraph">
            <wp:posOffset>45085</wp:posOffset>
          </wp:positionV>
          <wp:extent cx="343535" cy="240030"/>
          <wp:effectExtent l="0" t="0" r="0" b="1270"/>
          <wp:wrapSquare wrapText="bothSides"/>
          <wp:docPr id="10" name="תמונה 10" descr="תמונה שמכילה עיגול, סמל, לוגו,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10" descr="תמונה שמכילה עיגול, סמל, לוגו, גרפיקה&#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2E6" w:rsidP="004732E6" w14:paraId="48C43382"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lang w:val="he-IL"/>
      </w:rPr>
      <mc:AlternateContent>
        <mc:Choice Requires="wps">
          <w:drawing>
            <wp:anchor distT="0" distB="0" distL="114300" distR="114300" simplePos="0" relativeHeight="251669504"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2123057070"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4732E6" w:rsidRPr="00DE3ECA" w:rsidP="004732E6"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52"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5952" filled="f" strokecolor="#a5a5a5" strokeweight="0.25pt">
              <v:stroke dashstyle="longDash"/>
              <v:textbox>
                <w:txbxContent>
                  <w:p w:rsidR="004732E6" w:rsidRPr="00DE3ECA" w:rsidP="004732E6" w14:paraId="459028B5"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4732E6" w:rsidP="004732E6" w14:paraId="29F8CC42"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4732E6" w:rsidP="004732E6" w14:paraId="48C0C523"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4732E6" w:rsidP="004732E6" w14:paraId="26579C4B"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4732E6" w:rsidRPr="00D044ED" w:rsidP="004732E6" w14:paraId="0A13B527" w14:textId="77777777">
    <w:pPr>
      <w:pStyle w:val="Header"/>
      <w:tabs>
        <w:tab w:val="left" w:pos="493"/>
        <w:tab w:val="clear" w:pos="4153"/>
        <w:tab w:val="left" w:pos="5150"/>
        <w:tab w:val="clear" w:pos="8306"/>
      </w:tabs>
    </w:pPr>
    <w:r>
      <w:rPr>
        <w:noProof/>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212305707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3" style="flip:x;mso-height-percent:0;mso-height-relative:margin;mso-width-percent:0;mso-width-relative:margin;mso-wrap-distance-bottom:0;mso-wrap-distance-left:9pt;mso-wrap-distance-right:9pt;mso-wrap-distance-top:0;mso-wrap-style:square;position:absolute;visibility:visible;z-index:251668480"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9" name="תמונה 9" descr="תמונה שמכילה פמוט, נר,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9" descr="תמונה שמכילה פמוט, נר, סמל&#10;&#10;התיאור נוצר באופן אוטומטי"/>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21230570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4732E6" w:rsidP="004732E6"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wps:txbx>
                    <wps:bodyPr rot="0" vert="horz" wrap="square" lIns="91440" tIns="45720" rIns="91440" bIns="45720" anchor="t" anchorCtr="0">
                      <a:spAutoFit/>
                    </wps:bodyPr>
                  </wps:wsp>
                </a:graphicData>
              </a:graphic>
            </wp:anchor>
          </w:drawing>
        </mc:Choice>
        <mc:Fallback>
          <w:pict>
            <v:shape id="_x0000_s2054" type="#_x0000_t202" style="width:261.2pt;height:22.1pt;margin-top:5.45pt;margin-left:-2.4pt;mso-wrap-distance-bottom:0;mso-wrap-distance-left:9pt;mso-wrap-distance-right:9pt;mso-wrap-distance-top:0;mso-wrap-style:square;position:absolute;visibility:visible;v-text-anchor:top;z-index:251666432" stroked="f">
              <v:textbox style="mso-fit-shape-to-text:t">
                <w:txbxContent>
                  <w:p w:rsidR="004732E6" w:rsidP="004732E6" w14:paraId="4676706F"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p w:rsidR="00A14F6D" w:rsidRPr="004732E6" w:rsidP="004732E6" w14:paraId="2B4BD759" w14:textId="5A353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3143CF0"/>
    <w:multiLevelType w:val="multilevel"/>
    <w:tmpl w:val="02E4494C"/>
    <w:lvl w:ilvl="0">
      <w:start w:val="1"/>
      <w:numFmt w:val="decimal"/>
      <w:lvlText w:val="%1."/>
      <w:lvlJc w:val="left"/>
      <w:pPr>
        <w:tabs>
          <w:tab w:val="num" w:pos="720"/>
        </w:tabs>
        <w:ind w:left="720" w:hanging="360"/>
      </w:pPr>
    </w:lvl>
    <w:lvl w:ilvl="1">
      <w:start w:val="1"/>
      <w:numFmt w:val="lowerLetter"/>
      <w:lvlText w:val="%2"/>
      <w:lvlJc w:val="left"/>
      <w:pPr>
        <w:ind w:left="75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B72FE"/>
    <w:multiLevelType w:val="hybridMultilevel"/>
    <w:tmpl w:val="00180090"/>
    <w:lvl w:ilvl="0">
      <w:start w:val="2"/>
      <w:numFmt w:val="bullet"/>
      <w:lvlText w:val=""/>
      <w:lvlJc w:val="left"/>
      <w:pPr>
        <w:ind w:left="1154"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626FF"/>
    <w:multiLevelType w:val="hybridMultilevel"/>
    <w:tmpl w:val="CBF8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8">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1F5C39E2"/>
    <w:multiLevelType w:val="hybridMultilevel"/>
    <w:tmpl w:val="ED929268"/>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2">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3">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29AC6830"/>
    <w:multiLevelType w:val="hybridMultilevel"/>
    <w:tmpl w:val="78826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BC1088C"/>
    <w:multiLevelType w:val="multilevel"/>
    <w:tmpl w:val="D4A0A680"/>
    <w:lvl w:ilvl="0">
      <w:start w:val="1"/>
      <w:numFmt w:val="decimal"/>
      <w:pStyle w:val="712"/>
      <w:lvlText w:val="%1."/>
      <w:lvlJc w:val="left"/>
      <w:pPr>
        <w:ind w:left="397" w:hanging="397"/>
      </w:pPr>
      <w:rPr>
        <w:rFonts w:hint="default"/>
        <w:b/>
        <w:bCs/>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3BE44BBE"/>
    <w:multiLevelType w:val="multilevel"/>
    <w:tmpl w:val="86B424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FB2F56"/>
    <w:multiLevelType w:val="hybridMultilevel"/>
    <w:tmpl w:val="E98E7FDC"/>
    <w:lvl w:ilvl="0">
      <w:start w:val="1"/>
      <w:numFmt w:val="bullet"/>
      <w:lvlText w:val=""/>
      <w:lvlJc w:val="left"/>
      <w:pPr>
        <w:ind w:left="397" w:hanging="397"/>
      </w:pPr>
      <w:rPr>
        <w:rFonts w:ascii="Symbol" w:hAnsi="Symbol" w:hint="default"/>
        <w:color w:val="auto"/>
        <w:sz w:val="18"/>
        <w:szCs w:val="18"/>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4B701D"/>
    <w:multiLevelType w:val="hybridMultilevel"/>
    <w:tmpl w:val="0B36651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A23A5C"/>
    <w:multiLevelType w:val="hybridMultilevel"/>
    <w:tmpl w:val="218E969A"/>
    <w:lvl w:ilvl="0">
      <w:start w:val="0"/>
      <w:numFmt w:val="bullet"/>
      <w:lvlText w:val=""/>
      <w:lvlJc w:val="left"/>
      <w:pPr>
        <w:ind w:left="357" w:hanging="357"/>
      </w:pPr>
      <w:rPr>
        <w:rFonts w:ascii="Symbol" w:eastAsia="Times New Roman" w:hAnsi="Symbo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821105"/>
    <w:multiLevelType w:val="hybridMultilevel"/>
    <w:tmpl w:val="5414E7D6"/>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B2066C"/>
    <w:multiLevelType w:val="multilevel"/>
    <w:tmpl w:val="099CE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7">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9">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1">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1A6CF8"/>
    <w:multiLevelType w:val="hybridMultilevel"/>
    <w:tmpl w:val="74A8C4A8"/>
    <w:lvl w:ilvl="0">
      <w:start w:val="1"/>
      <w:numFmt w:val="bullet"/>
      <w:lvlText w:val=""/>
      <w:lvlJc w:val="left"/>
      <w:pPr>
        <w:ind w:left="1191" w:hanging="397"/>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3">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2085451228">
    <w:abstractNumId w:val="10"/>
  </w:num>
  <w:num w:numId="2" w16cid:durableId="1007830054">
    <w:abstractNumId w:val="17"/>
  </w:num>
  <w:num w:numId="3" w16cid:durableId="1455783868">
    <w:abstractNumId w:val="30"/>
  </w:num>
  <w:num w:numId="4" w16cid:durableId="1258291339">
    <w:abstractNumId w:val="26"/>
  </w:num>
  <w:num w:numId="5" w16cid:durableId="2009400362">
    <w:abstractNumId w:val="15"/>
  </w:num>
  <w:num w:numId="6" w16cid:durableId="404840801">
    <w:abstractNumId w:val="16"/>
  </w:num>
  <w:num w:numId="7" w16cid:durableId="1345741297">
    <w:abstractNumId w:val="34"/>
  </w:num>
  <w:num w:numId="8" w16cid:durableId="995494167">
    <w:abstractNumId w:val="3"/>
  </w:num>
  <w:num w:numId="9" w16cid:durableId="1403722454">
    <w:abstractNumId w:val="20"/>
  </w:num>
  <w:num w:numId="10" w16cid:durableId="746150451">
    <w:abstractNumId w:val="7"/>
  </w:num>
  <w:num w:numId="11" w16cid:durableId="690302550">
    <w:abstractNumId w:val="28"/>
  </w:num>
  <w:num w:numId="12" w16cid:durableId="276135636">
    <w:abstractNumId w:val="6"/>
  </w:num>
  <w:num w:numId="13" w16cid:durableId="1828012555">
    <w:abstractNumId w:val="9"/>
  </w:num>
  <w:num w:numId="14" w16cid:durableId="1653370741">
    <w:abstractNumId w:val="29"/>
  </w:num>
  <w:num w:numId="15" w16cid:durableId="1468160233">
    <w:abstractNumId w:val="12"/>
  </w:num>
  <w:num w:numId="16" w16cid:durableId="605816948">
    <w:abstractNumId w:val="31"/>
  </w:num>
  <w:num w:numId="17" w16cid:durableId="32579566">
    <w:abstractNumId w:val="8"/>
  </w:num>
  <w:num w:numId="18" w16cid:durableId="218514394">
    <w:abstractNumId w:val="4"/>
  </w:num>
  <w:num w:numId="19" w16cid:durableId="647053201">
    <w:abstractNumId w:val="33"/>
  </w:num>
  <w:num w:numId="20" w16cid:durableId="514853655">
    <w:abstractNumId w:val="21"/>
  </w:num>
  <w:num w:numId="21" w16cid:durableId="1214385658">
    <w:abstractNumId w:val="13"/>
  </w:num>
  <w:num w:numId="22" w16cid:durableId="356078685">
    <w:abstractNumId w:val="2"/>
  </w:num>
  <w:num w:numId="23" w16cid:durableId="991105507">
    <w:abstractNumId w:val="27"/>
  </w:num>
  <w:num w:numId="24" w16cid:durableId="1487820584">
    <w:abstractNumId w:val="23"/>
  </w:num>
  <w:num w:numId="25" w16cid:durableId="1374887378">
    <w:abstractNumId w:val="19"/>
  </w:num>
  <w:num w:numId="26" w16cid:durableId="1181240777">
    <w:abstractNumId w:val="5"/>
  </w:num>
  <w:num w:numId="27" w16cid:durableId="412707419">
    <w:abstractNumId w:val="32"/>
  </w:num>
  <w:num w:numId="28" w16cid:durableId="1222985268">
    <w:abstractNumId w:val="1"/>
  </w:num>
  <w:num w:numId="29" w16cid:durableId="1415516507">
    <w:abstractNumId w:val="11"/>
  </w:num>
  <w:num w:numId="30" w16cid:durableId="1880389882">
    <w:abstractNumId w:val="24"/>
  </w:num>
  <w:num w:numId="31" w16cid:durableId="1854758822">
    <w:abstractNumId w:val="14"/>
  </w:num>
  <w:num w:numId="32" w16cid:durableId="1080909388">
    <w:abstractNumId w:val="22"/>
  </w:num>
  <w:num w:numId="33" w16cid:durableId="674770640">
    <w:abstractNumId w:val="18"/>
  </w:num>
  <w:num w:numId="34" w16cid:durableId="1288581992">
    <w:abstractNumId w:val="25"/>
  </w:num>
  <w:num w:numId="35" w16cid:durableId="193975630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28"/>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7F"/>
    <w:rsid w:val="000206F1"/>
    <w:rsid w:val="00021298"/>
    <w:rsid w:val="00021FFB"/>
    <w:rsid w:val="00022AFE"/>
    <w:rsid w:val="00023CA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147"/>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8EF"/>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575"/>
    <w:rsid w:val="00094D5D"/>
    <w:rsid w:val="00094F15"/>
    <w:rsid w:val="0009524E"/>
    <w:rsid w:val="0009559D"/>
    <w:rsid w:val="00095F5B"/>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81E"/>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1FF8"/>
    <w:rsid w:val="000D2056"/>
    <w:rsid w:val="000D22F0"/>
    <w:rsid w:val="000D2A57"/>
    <w:rsid w:val="000D2F93"/>
    <w:rsid w:val="000D2FE7"/>
    <w:rsid w:val="000D3ADE"/>
    <w:rsid w:val="000D4B88"/>
    <w:rsid w:val="000D53BB"/>
    <w:rsid w:val="000D540C"/>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E77BE"/>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6CE4"/>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17F98"/>
    <w:rsid w:val="0012150C"/>
    <w:rsid w:val="00121EA1"/>
    <w:rsid w:val="0012279D"/>
    <w:rsid w:val="001239A8"/>
    <w:rsid w:val="001239E1"/>
    <w:rsid w:val="001243A4"/>
    <w:rsid w:val="001247BA"/>
    <w:rsid w:val="00124DC1"/>
    <w:rsid w:val="00125628"/>
    <w:rsid w:val="00125881"/>
    <w:rsid w:val="0012672B"/>
    <w:rsid w:val="001305E5"/>
    <w:rsid w:val="00131349"/>
    <w:rsid w:val="00131CCD"/>
    <w:rsid w:val="001321A1"/>
    <w:rsid w:val="0013302E"/>
    <w:rsid w:val="0013406B"/>
    <w:rsid w:val="00134F83"/>
    <w:rsid w:val="00135145"/>
    <w:rsid w:val="001354CB"/>
    <w:rsid w:val="00135695"/>
    <w:rsid w:val="00135742"/>
    <w:rsid w:val="00135A23"/>
    <w:rsid w:val="00136479"/>
    <w:rsid w:val="00136496"/>
    <w:rsid w:val="0013664A"/>
    <w:rsid w:val="0013667B"/>
    <w:rsid w:val="00136A10"/>
    <w:rsid w:val="00136DDB"/>
    <w:rsid w:val="0013702C"/>
    <w:rsid w:val="00137337"/>
    <w:rsid w:val="001378D5"/>
    <w:rsid w:val="00137B4E"/>
    <w:rsid w:val="00137FF0"/>
    <w:rsid w:val="00140CC4"/>
    <w:rsid w:val="00141BD6"/>
    <w:rsid w:val="00141E09"/>
    <w:rsid w:val="00142206"/>
    <w:rsid w:val="001428BD"/>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6CC"/>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5CC6"/>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BD1"/>
    <w:rsid w:val="00195EBA"/>
    <w:rsid w:val="001960B4"/>
    <w:rsid w:val="0019758B"/>
    <w:rsid w:val="00197B6F"/>
    <w:rsid w:val="00197B8A"/>
    <w:rsid w:val="001A0CA6"/>
    <w:rsid w:val="001A10C0"/>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B1655"/>
    <w:rsid w:val="001B1663"/>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64"/>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228"/>
    <w:rsid w:val="001E773D"/>
    <w:rsid w:val="001F068F"/>
    <w:rsid w:val="001F0BBB"/>
    <w:rsid w:val="001F0DE8"/>
    <w:rsid w:val="001F21BB"/>
    <w:rsid w:val="001F4057"/>
    <w:rsid w:val="001F407D"/>
    <w:rsid w:val="001F4183"/>
    <w:rsid w:val="001F484E"/>
    <w:rsid w:val="001F5566"/>
    <w:rsid w:val="001F6AE0"/>
    <w:rsid w:val="001F6B1F"/>
    <w:rsid w:val="001F6BA7"/>
    <w:rsid w:val="00200325"/>
    <w:rsid w:val="00200434"/>
    <w:rsid w:val="00200E5B"/>
    <w:rsid w:val="00200FE9"/>
    <w:rsid w:val="002014C8"/>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0B4C"/>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5AFF"/>
    <w:rsid w:val="00265EEE"/>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3F3C"/>
    <w:rsid w:val="002B55FA"/>
    <w:rsid w:val="002B5C10"/>
    <w:rsid w:val="002B5D65"/>
    <w:rsid w:val="002B637F"/>
    <w:rsid w:val="002B65DC"/>
    <w:rsid w:val="002B6FB4"/>
    <w:rsid w:val="002C05C3"/>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0DC6"/>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009"/>
    <w:rsid w:val="002F06E7"/>
    <w:rsid w:val="002F1184"/>
    <w:rsid w:val="002F11D2"/>
    <w:rsid w:val="002F1353"/>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397"/>
    <w:rsid w:val="00332663"/>
    <w:rsid w:val="00332F33"/>
    <w:rsid w:val="00333BC5"/>
    <w:rsid w:val="003342DA"/>
    <w:rsid w:val="00334A65"/>
    <w:rsid w:val="00334D20"/>
    <w:rsid w:val="00335267"/>
    <w:rsid w:val="0033564C"/>
    <w:rsid w:val="003356A2"/>
    <w:rsid w:val="00335A0A"/>
    <w:rsid w:val="0033613B"/>
    <w:rsid w:val="00336631"/>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2FB"/>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47DA"/>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3D2"/>
    <w:rsid w:val="003839AA"/>
    <w:rsid w:val="003843E4"/>
    <w:rsid w:val="00384CCC"/>
    <w:rsid w:val="00384EDD"/>
    <w:rsid w:val="00385426"/>
    <w:rsid w:val="0038575C"/>
    <w:rsid w:val="00385CBB"/>
    <w:rsid w:val="0038679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2236"/>
    <w:rsid w:val="003A38C7"/>
    <w:rsid w:val="003A3AB2"/>
    <w:rsid w:val="003A3D05"/>
    <w:rsid w:val="003A4508"/>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19A"/>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13F2"/>
    <w:rsid w:val="003E20EB"/>
    <w:rsid w:val="003E2333"/>
    <w:rsid w:val="003E248F"/>
    <w:rsid w:val="003E26E6"/>
    <w:rsid w:val="003E2F13"/>
    <w:rsid w:val="003E31EE"/>
    <w:rsid w:val="003E364E"/>
    <w:rsid w:val="003E4D21"/>
    <w:rsid w:val="003E4D5A"/>
    <w:rsid w:val="003E58C2"/>
    <w:rsid w:val="003E5FCA"/>
    <w:rsid w:val="003E66A4"/>
    <w:rsid w:val="003E672B"/>
    <w:rsid w:val="003E6C80"/>
    <w:rsid w:val="003E6F99"/>
    <w:rsid w:val="003E77E9"/>
    <w:rsid w:val="003E798E"/>
    <w:rsid w:val="003F01B5"/>
    <w:rsid w:val="003F06E0"/>
    <w:rsid w:val="003F0B3A"/>
    <w:rsid w:val="003F0C61"/>
    <w:rsid w:val="003F0D90"/>
    <w:rsid w:val="003F0E51"/>
    <w:rsid w:val="003F2708"/>
    <w:rsid w:val="003F2DBB"/>
    <w:rsid w:val="003F2F7C"/>
    <w:rsid w:val="003F316F"/>
    <w:rsid w:val="003F3A87"/>
    <w:rsid w:val="003F48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C0"/>
    <w:rsid w:val="004600EF"/>
    <w:rsid w:val="00460179"/>
    <w:rsid w:val="004605CF"/>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29E"/>
    <w:rsid w:val="00471AA2"/>
    <w:rsid w:val="00471E18"/>
    <w:rsid w:val="00471FC6"/>
    <w:rsid w:val="0047228C"/>
    <w:rsid w:val="004732E6"/>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81C"/>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2EF5"/>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84"/>
    <w:rsid w:val="004B21B0"/>
    <w:rsid w:val="004B2564"/>
    <w:rsid w:val="004B2D77"/>
    <w:rsid w:val="004B2F85"/>
    <w:rsid w:val="004B3850"/>
    <w:rsid w:val="004B4756"/>
    <w:rsid w:val="004B5F7A"/>
    <w:rsid w:val="004B6164"/>
    <w:rsid w:val="004B63AE"/>
    <w:rsid w:val="004B7C1A"/>
    <w:rsid w:val="004C056A"/>
    <w:rsid w:val="004C0FFF"/>
    <w:rsid w:val="004C1653"/>
    <w:rsid w:val="004C179C"/>
    <w:rsid w:val="004C1AEC"/>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614"/>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2D"/>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431D"/>
    <w:rsid w:val="004F43AB"/>
    <w:rsid w:val="004F4F1F"/>
    <w:rsid w:val="004F4F7A"/>
    <w:rsid w:val="004F4F85"/>
    <w:rsid w:val="004F539A"/>
    <w:rsid w:val="004F53C8"/>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3BE"/>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BED"/>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67F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471"/>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5CB0"/>
    <w:rsid w:val="006278CC"/>
    <w:rsid w:val="00630332"/>
    <w:rsid w:val="0063189C"/>
    <w:rsid w:val="006318D8"/>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A0E"/>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68E"/>
    <w:rsid w:val="006624F0"/>
    <w:rsid w:val="0066294A"/>
    <w:rsid w:val="0066318C"/>
    <w:rsid w:val="006637B9"/>
    <w:rsid w:val="00663AAC"/>
    <w:rsid w:val="00664533"/>
    <w:rsid w:val="0066498E"/>
    <w:rsid w:val="006659DD"/>
    <w:rsid w:val="00665B84"/>
    <w:rsid w:val="006662AD"/>
    <w:rsid w:val="006668CA"/>
    <w:rsid w:val="006673ED"/>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87A8E"/>
    <w:rsid w:val="00690E56"/>
    <w:rsid w:val="0069165A"/>
    <w:rsid w:val="00691B4D"/>
    <w:rsid w:val="0069249C"/>
    <w:rsid w:val="00692613"/>
    <w:rsid w:val="00692B81"/>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68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8ED"/>
    <w:rsid w:val="00701F32"/>
    <w:rsid w:val="007021CD"/>
    <w:rsid w:val="00702A1E"/>
    <w:rsid w:val="00702A70"/>
    <w:rsid w:val="00702E9B"/>
    <w:rsid w:val="0070320C"/>
    <w:rsid w:val="007033B5"/>
    <w:rsid w:val="00704670"/>
    <w:rsid w:val="00704E3E"/>
    <w:rsid w:val="00705DA7"/>
    <w:rsid w:val="00706400"/>
    <w:rsid w:val="00706474"/>
    <w:rsid w:val="00706D70"/>
    <w:rsid w:val="0070704B"/>
    <w:rsid w:val="00710AF8"/>
    <w:rsid w:val="00710BF9"/>
    <w:rsid w:val="00710F65"/>
    <w:rsid w:val="00711095"/>
    <w:rsid w:val="0071123D"/>
    <w:rsid w:val="0071153B"/>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37B86"/>
    <w:rsid w:val="007406F6"/>
    <w:rsid w:val="00740C3E"/>
    <w:rsid w:val="00740E0F"/>
    <w:rsid w:val="0074116E"/>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134E"/>
    <w:rsid w:val="007524DB"/>
    <w:rsid w:val="007526C7"/>
    <w:rsid w:val="00753115"/>
    <w:rsid w:val="007536B9"/>
    <w:rsid w:val="00753941"/>
    <w:rsid w:val="00753A65"/>
    <w:rsid w:val="00753ADE"/>
    <w:rsid w:val="00754EC3"/>
    <w:rsid w:val="007551D8"/>
    <w:rsid w:val="0075625B"/>
    <w:rsid w:val="00756E3A"/>
    <w:rsid w:val="00756E55"/>
    <w:rsid w:val="0075719C"/>
    <w:rsid w:val="0075772E"/>
    <w:rsid w:val="00757B56"/>
    <w:rsid w:val="00757D63"/>
    <w:rsid w:val="00760B67"/>
    <w:rsid w:val="00760F3C"/>
    <w:rsid w:val="00761CE2"/>
    <w:rsid w:val="00761E1F"/>
    <w:rsid w:val="00761E4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2ADE"/>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97B9D"/>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398"/>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66F6"/>
    <w:rsid w:val="007C76F8"/>
    <w:rsid w:val="007C7734"/>
    <w:rsid w:val="007C7784"/>
    <w:rsid w:val="007D01B9"/>
    <w:rsid w:val="007D0632"/>
    <w:rsid w:val="007D0E2D"/>
    <w:rsid w:val="007D14D7"/>
    <w:rsid w:val="007D15AE"/>
    <w:rsid w:val="007D16B5"/>
    <w:rsid w:val="007D1D12"/>
    <w:rsid w:val="007D1D95"/>
    <w:rsid w:val="007D337B"/>
    <w:rsid w:val="007D3741"/>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A38"/>
    <w:rsid w:val="007E7D7C"/>
    <w:rsid w:val="007F02E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DDB"/>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3E5"/>
    <w:rsid w:val="0082350D"/>
    <w:rsid w:val="00823E80"/>
    <w:rsid w:val="00824AA0"/>
    <w:rsid w:val="00825A1B"/>
    <w:rsid w:val="00825AAA"/>
    <w:rsid w:val="0082763E"/>
    <w:rsid w:val="00831AF4"/>
    <w:rsid w:val="00831C86"/>
    <w:rsid w:val="00831FC6"/>
    <w:rsid w:val="00832393"/>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0D5"/>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1FE8"/>
    <w:rsid w:val="00852213"/>
    <w:rsid w:val="0085238A"/>
    <w:rsid w:val="008524EB"/>
    <w:rsid w:val="00852890"/>
    <w:rsid w:val="0085318D"/>
    <w:rsid w:val="008565BC"/>
    <w:rsid w:val="00856648"/>
    <w:rsid w:val="00856A67"/>
    <w:rsid w:val="00856B26"/>
    <w:rsid w:val="00856B71"/>
    <w:rsid w:val="00856C93"/>
    <w:rsid w:val="008573F9"/>
    <w:rsid w:val="0085761D"/>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DCF"/>
    <w:rsid w:val="00870E84"/>
    <w:rsid w:val="008714DB"/>
    <w:rsid w:val="00871578"/>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6D32"/>
    <w:rsid w:val="00897D19"/>
    <w:rsid w:val="00897F55"/>
    <w:rsid w:val="008A056C"/>
    <w:rsid w:val="008A0C03"/>
    <w:rsid w:val="008A0D84"/>
    <w:rsid w:val="008A12D8"/>
    <w:rsid w:val="008A13F3"/>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0AD"/>
    <w:rsid w:val="008D043E"/>
    <w:rsid w:val="008D0443"/>
    <w:rsid w:val="008D0D42"/>
    <w:rsid w:val="008D0FCD"/>
    <w:rsid w:val="008D111E"/>
    <w:rsid w:val="008D12BF"/>
    <w:rsid w:val="008D1B62"/>
    <w:rsid w:val="008D1B9E"/>
    <w:rsid w:val="008D1F9A"/>
    <w:rsid w:val="008D2082"/>
    <w:rsid w:val="008D2388"/>
    <w:rsid w:val="008D304E"/>
    <w:rsid w:val="008D4146"/>
    <w:rsid w:val="008D42F6"/>
    <w:rsid w:val="008D4A5C"/>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4E8"/>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62F3"/>
    <w:rsid w:val="008F71B1"/>
    <w:rsid w:val="008F71BC"/>
    <w:rsid w:val="008F7246"/>
    <w:rsid w:val="008F7DE6"/>
    <w:rsid w:val="009015B2"/>
    <w:rsid w:val="00901881"/>
    <w:rsid w:val="009022AF"/>
    <w:rsid w:val="0090244D"/>
    <w:rsid w:val="009037F5"/>
    <w:rsid w:val="009040D4"/>
    <w:rsid w:val="00904723"/>
    <w:rsid w:val="00905ACD"/>
    <w:rsid w:val="00906209"/>
    <w:rsid w:val="0090659B"/>
    <w:rsid w:val="0090660F"/>
    <w:rsid w:val="00906D38"/>
    <w:rsid w:val="00906E90"/>
    <w:rsid w:val="00906F53"/>
    <w:rsid w:val="00907652"/>
    <w:rsid w:val="0091051D"/>
    <w:rsid w:val="00910533"/>
    <w:rsid w:val="00910705"/>
    <w:rsid w:val="00910C50"/>
    <w:rsid w:val="00910DDE"/>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823"/>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1FF"/>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1956"/>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2597"/>
    <w:rsid w:val="009C2FB5"/>
    <w:rsid w:val="009C3C12"/>
    <w:rsid w:val="009C4088"/>
    <w:rsid w:val="009C5D49"/>
    <w:rsid w:val="009C718C"/>
    <w:rsid w:val="009C7345"/>
    <w:rsid w:val="009C7BBD"/>
    <w:rsid w:val="009C7C63"/>
    <w:rsid w:val="009C7F58"/>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4FC2"/>
    <w:rsid w:val="009E564F"/>
    <w:rsid w:val="009E6184"/>
    <w:rsid w:val="009E655C"/>
    <w:rsid w:val="009E6625"/>
    <w:rsid w:val="009E6F2E"/>
    <w:rsid w:val="009E7478"/>
    <w:rsid w:val="009E752B"/>
    <w:rsid w:val="009E7AA3"/>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5B"/>
    <w:rsid w:val="00A01C9C"/>
    <w:rsid w:val="00A01F05"/>
    <w:rsid w:val="00A0258C"/>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4F6D"/>
    <w:rsid w:val="00A15500"/>
    <w:rsid w:val="00A155A6"/>
    <w:rsid w:val="00A15B34"/>
    <w:rsid w:val="00A16421"/>
    <w:rsid w:val="00A1647B"/>
    <w:rsid w:val="00A177A3"/>
    <w:rsid w:val="00A17907"/>
    <w:rsid w:val="00A17F0D"/>
    <w:rsid w:val="00A20EFE"/>
    <w:rsid w:val="00A21556"/>
    <w:rsid w:val="00A21903"/>
    <w:rsid w:val="00A220CC"/>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7A3"/>
    <w:rsid w:val="00A47902"/>
    <w:rsid w:val="00A47B8B"/>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0FFF"/>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4FE"/>
    <w:rsid w:val="00AA4B32"/>
    <w:rsid w:val="00AA4CFF"/>
    <w:rsid w:val="00AA4D52"/>
    <w:rsid w:val="00AA4F04"/>
    <w:rsid w:val="00AA5773"/>
    <w:rsid w:val="00AA6669"/>
    <w:rsid w:val="00AA690A"/>
    <w:rsid w:val="00AA6AB3"/>
    <w:rsid w:val="00AA6D26"/>
    <w:rsid w:val="00AA74C0"/>
    <w:rsid w:val="00AA7FAB"/>
    <w:rsid w:val="00AB0541"/>
    <w:rsid w:val="00AB09EE"/>
    <w:rsid w:val="00AB19B4"/>
    <w:rsid w:val="00AB2400"/>
    <w:rsid w:val="00AB25DF"/>
    <w:rsid w:val="00AB4096"/>
    <w:rsid w:val="00AB428C"/>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2B2"/>
    <w:rsid w:val="00B039AB"/>
    <w:rsid w:val="00B039E9"/>
    <w:rsid w:val="00B03B7D"/>
    <w:rsid w:val="00B04880"/>
    <w:rsid w:val="00B04DC3"/>
    <w:rsid w:val="00B04EED"/>
    <w:rsid w:val="00B0529B"/>
    <w:rsid w:val="00B05E03"/>
    <w:rsid w:val="00B0644E"/>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100"/>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488"/>
    <w:rsid w:val="00B805C4"/>
    <w:rsid w:val="00B806D4"/>
    <w:rsid w:val="00B81548"/>
    <w:rsid w:val="00B81633"/>
    <w:rsid w:val="00B81F81"/>
    <w:rsid w:val="00B82FF5"/>
    <w:rsid w:val="00B831BA"/>
    <w:rsid w:val="00B83A38"/>
    <w:rsid w:val="00B83D46"/>
    <w:rsid w:val="00B84E7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40D"/>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822"/>
    <w:rsid w:val="00BE2DD8"/>
    <w:rsid w:val="00BE301A"/>
    <w:rsid w:val="00BE38B9"/>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5896"/>
    <w:rsid w:val="00C2605E"/>
    <w:rsid w:val="00C26696"/>
    <w:rsid w:val="00C26B3A"/>
    <w:rsid w:val="00C26EDD"/>
    <w:rsid w:val="00C27BF6"/>
    <w:rsid w:val="00C27C80"/>
    <w:rsid w:val="00C30577"/>
    <w:rsid w:val="00C30B3D"/>
    <w:rsid w:val="00C30BE2"/>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C18"/>
    <w:rsid w:val="00C44F87"/>
    <w:rsid w:val="00C45757"/>
    <w:rsid w:val="00C4609E"/>
    <w:rsid w:val="00C46807"/>
    <w:rsid w:val="00C47D44"/>
    <w:rsid w:val="00C50B1E"/>
    <w:rsid w:val="00C51705"/>
    <w:rsid w:val="00C51C72"/>
    <w:rsid w:val="00C51CB1"/>
    <w:rsid w:val="00C521B4"/>
    <w:rsid w:val="00C52914"/>
    <w:rsid w:val="00C532A5"/>
    <w:rsid w:val="00C540AB"/>
    <w:rsid w:val="00C544CC"/>
    <w:rsid w:val="00C546E7"/>
    <w:rsid w:val="00C55114"/>
    <w:rsid w:val="00C56262"/>
    <w:rsid w:val="00C56A97"/>
    <w:rsid w:val="00C56F3D"/>
    <w:rsid w:val="00C56F60"/>
    <w:rsid w:val="00C57198"/>
    <w:rsid w:val="00C578CE"/>
    <w:rsid w:val="00C617BF"/>
    <w:rsid w:val="00C6205F"/>
    <w:rsid w:val="00C6221F"/>
    <w:rsid w:val="00C62692"/>
    <w:rsid w:val="00C62791"/>
    <w:rsid w:val="00C62FA1"/>
    <w:rsid w:val="00C64069"/>
    <w:rsid w:val="00C64871"/>
    <w:rsid w:val="00C64B36"/>
    <w:rsid w:val="00C64C87"/>
    <w:rsid w:val="00C653BA"/>
    <w:rsid w:val="00C657B4"/>
    <w:rsid w:val="00C67251"/>
    <w:rsid w:val="00C6774F"/>
    <w:rsid w:val="00C677AA"/>
    <w:rsid w:val="00C67E81"/>
    <w:rsid w:val="00C67EA3"/>
    <w:rsid w:val="00C712EE"/>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8A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97D9A"/>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237"/>
    <w:rsid w:val="00CC0309"/>
    <w:rsid w:val="00CC07DB"/>
    <w:rsid w:val="00CC0A26"/>
    <w:rsid w:val="00CC0AB1"/>
    <w:rsid w:val="00CC1838"/>
    <w:rsid w:val="00CC341C"/>
    <w:rsid w:val="00CC3645"/>
    <w:rsid w:val="00CC3F55"/>
    <w:rsid w:val="00CC4116"/>
    <w:rsid w:val="00CC54B1"/>
    <w:rsid w:val="00CC55AE"/>
    <w:rsid w:val="00CC6F6D"/>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4ED"/>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5371"/>
    <w:rsid w:val="00D26918"/>
    <w:rsid w:val="00D27734"/>
    <w:rsid w:val="00D27A1F"/>
    <w:rsid w:val="00D27BED"/>
    <w:rsid w:val="00D30005"/>
    <w:rsid w:val="00D3182A"/>
    <w:rsid w:val="00D32136"/>
    <w:rsid w:val="00D3222B"/>
    <w:rsid w:val="00D3227D"/>
    <w:rsid w:val="00D330D8"/>
    <w:rsid w:val="00D33197"/>
    <w:rsid w:val="00D33567"/>
    <w:rsid w:val="00D33EEE"/>
    <w:rsid w:val="00D33F44"/>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7FA"/>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2449"/>
    <w:rsid w:val="00DC389B"/>
    <w:rsid w:val="00DC394C"/>
    <w:rsid w:val="00DC42A4"/>
    <w:rsid w:val="00DC42EA"/>
    <w:rsid w:val="00DC4933"/>
    <w:rsid w:val="00DC558C"/>
    <w:rsid w:val="00DC58D0"/>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5E93"/>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5E10"/>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CFA"/>
    <w:rsid w:val="00ED7DE0"/>
    <w:rsid w:val="00EE0BC0"/>
    <w:rsid w:val="00EE11C7"/>
    <w:rsid w:val="00EE123E"/>
    <w:rsid w:val="00EE2445"/>
    <w:rsid w:val="00EE298D"/>
    <w:rsid w:val="00EE2A0A"/>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3F74"/>
    <w:rsid w:val="00EF45CF"/>
    <w:rsid w:val="00EF4B52"/>
    <w:rsid w:val="00EF5517"/>
    <w:rsid w:val="00EF5CDA"/>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297"/>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3"/>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5AF"/>
    <w:rsid w:val="00F57925"/>
    <w:rsid w:val="00F57A83"/>
    <w:rsid w:val="00F604F4"/>
    <w:rsid w:val="00F60AFA"/>
    <w:rsid w:val="00F60B8E"/>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66D"/>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87946"/>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455"/>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258"/>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1F49"/>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C89"/>
    <w:rsid w:val="00FF0E6A"/>
    <w:rsid w:val="00FF0F69"/>
    <w:rsid w:val="00FF1623"/>
    <w:rsid w:val="00FF21EF"/>
    <w:rsid w:val="00FF2A34"/>
    <w:rsid w:val="00FF3BF7"/>
    <w:rsid w:val="00FF4879"/>
    <w:rsid w:val="00FF4A4D"/>
    <w:rsid w:val="00FF53AA"/>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3.jpeg"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numbering.xml.rels><?xml version="1.0" encoding="utf-8" standalone="yes"?><Relationships xmlns="http://schemas.openxmlformats.org/package/2006/relationships"><Relationship Id="rId1"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7EE6-6404-4F98-BDC1-C40749DBAE27}"/>
</file>

<file path=customXml/itemProps2.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3.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26</TotalTime>
  <Pages>5</Pages>
  <Words>591</Words>
  <Characters>2959</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3</cp:revision>
  <cp:lastPrinted>2023-03-11T19:56:00Z</cp:lastPrinted>
  <dcterms:created xsi:type="dcterms:W3CDTF">2024-04-01T07:42:00Z</dcterms:created>
  <dcterms:modified xsi:type="dcterms:W3CDTF">2024-04-01T10:20:00Z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