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B132CB" w:rsidRPr="002043E0" w:rsidP="00B132CB" w14:paraId="0173C901" w14:textId="6F6E1DCB">
      <w:pPr>
        <w:pStyle w:val="7125"/>
        <w:spacing w:before="0" w:after="0"/>
        <w:ind w:left="4082"/>
        <w:rPr>
          <w:spacing w:val="18"/>
          <w:sz w:val="44"/>
          <w:szCs w:val="44"/>
          <w:rtl/>
        </w:rPr>
      </w:pPr>
      <w:r w:rsidRPr="002043E0">
        <w:rPr>
          <w:rFonts w:hint="cs"/>
          <w:spacing w:val="18"/>
          <w:sz w:val="44"/>
          <w:szCs w:val="44"/>
          <w:rtl/>
        </w:rPr>
        <w:t>מבקר המדינה</w:t>
      </w:r>
    </w:p>
    <w:p w:rsidR="00B132CB" w:rsidRPr="000D1708" w:rsidP="00B132CB" w14:paraId="51F2EE20" w14:textId="6F96AC66">
      <w:pPr>
        <w:pStyle w:val="7125"/>
        <w:spacing w:before="0" w:after="0" w:line="276" w:lineRule="auto"/>
        <w:ind w:left="3855"/>
        <w:jc w:val="center"/>
        <w:rPr>
          <w:spacing w:val="28"/>
          <w:sz w:val="36"/>
          <w:szCs w:val="36"/>
          <w:rtl/>
        </w:rPr>
      </w:pPr>
      <w:r w:rsidRPr="000D1708">
        <w:rPr>
          <w:rFonts w:hint="cs"/>
          <w:spacing w:val="28"/>
          <w:sz w:val="36"/>
          <w:szCs w:val="36"/>
          <w:rtl/>
        </w:rPr>
        <w:t>דוח מיוחד</w:t>
      </w:r>
    </w:p>
    <w:p w:rsidR="00A96A90" w:rsidRPr="000D1708" w:rsidP="000D4AFA" w14:paraId="4C9E3A85" w14:textId="74DD79CD">
      <w:pPr>
        <w:pStyle w:val="7125"/>
        <w:spacing w:before="120" w:after="0" w:line="276" w:lineRule="auto"/>
        <w:ind w:left="3940"/>
        <w:jc w:val="center"/>
        <w:rPr>
          <w:b w:val="0"/>
          <w:bCs w:val="0"/>
          <w:spacing w:val="56"/>
          <w:sz w:val="36"/>
          <w:szCs w:val="36"/>
          <w:rtl/>
        </w:rPr>
      </w:pPr>
      <w:r w:rsidRPr="000D1708">
        <w:rPr>
          <w:rFonts w:hint="cs"/>
          <w:b w:val="0"/>
          <w:bCs w:val="0"/>
          <w:noProof/>
          <w:spacing w:val="56"/>
          <w:sz w:val="36"/>
          <w:szCs w:val="36"/>
          <w:rtl/>
          <w:lang w:val="he-IL"/>
        </w:rPr>
        <mc:AlternateContent>
          <mc:Choice Requires="wps">
            <w:drawing>
              <wp:anchor distT="0" distB="0" distL="114300" distR="114300" simplePos="0" relativeHeight="251673600" behindDoc="0" locked="0" layoutInCell="1" allowOverlap="1">
                <wp:simplePos x="0" y="0"/>
                <wp:positionH relativeFrom="column">
                  <wp:posOffset>141605</wp:posOffset>
                </wp:positionH>
                <wp:positionV relativeFrom="paragraph">
                  <wp:posOffset>32385</wp:posOffset>
                </wp:positionV>
                <wp:extent cx="2008682" cy="0"/>
                <wp:effectExtent l="0" t="0" r="10795" b="12700"/>
                <wp:wrapNone/>
                <wp:docPr id="1065922669"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08682"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74624" from="11.15pt,2.55pt" to="169.3pt,2.55pt" strokecolor="#00305f" strokeweight="1pt"/>
            </w:pict>
          </mc:Fallback>
        </mc:AlternateContent>
      </w:r>
      <w:r w:rsidRPr="000D1708" w:rsidR="000D1708">
        <w:rPr>
          <w:rFonts w:hint="cs"/>
          <w:b w:val="0"/>
          <w:bCs w:val="0"/>
          <w:noProof/>
          <w:spacing w:val="56"/>
          <w:sz w:val="36"/>
          <w:szCs w:val="36"/>
          <w:rtl/>
          <w:lang w:val="he-IL"/>
        </w:rPr>
        <w:t>בטיחות בדרכים</w:t>
      </w:r>
      <w:r w:rsidRPr="000D1708" w:rsidR="00B132CB">
        <w:rPr>
          <w:b w:val="0"/>
          <w:bCs w:val="0"/>
          <w:spacing w:val="56"/>
          <w:sz w:val="36"/>
          <w:szCs w:val="36"/>
          <w:rtl/>
        </w:rPr>
        <w:t xml:space="preserve"> </w:t>
      </w:r>
    </w:p>
    <w:p w:rsidR="00B132CB" w:rsidRPr="00A96A90" w:rsidP="00A96A90" w14:paraId="6FA61565" w14:textId="3572F6D8">
      <w:pPr>
        <w:pStyle w:val="7125"/>
        <w:spacing w:before="120" w:after="0" w:line="276" w:lineRule="auto"/>
        <w:ind w:left="3855"/>
        <w:jc w:val="center"/>
        <w:rPr>
          <w:b w:val="0"/>
          <w:bCs w:val="0"/>
          <w:spacing w:val="40"/>
          <w:sz w:val="24"/>
          <w:szCs w:val="24"/>
          <w:rtl/>
        </w:rPr>
      </w:pPr>
      <w:r w:rsidRPr="00A96A90">
        <w:rPr>
          <w:rFonts w:hint="cs"/>
          <w:b w:val="0"/>
          <w:bCs w:val="0"/>
          <w:noProof/>
          <w:spacing w:val="40"/>
          <w:sz w:val="24"/>
          <w:szCs w:val="24"/>
          <w:rtl/>
          <w:lang w:val="he-IL"/>
        </w:rPr>
        <mc:AlternateContent>
          <mc:Choice Requires="wps">
            <w:drawing>
              <wp:anchor distT="0" distB="0" distL="114300" distR="114300" simplePos="0" relativeHeight="251675648" behindDoc="0" locked="0" layoutInCell="1" allowOverlap="1">
                <wp:simplePos x="0" y="0"/>
                <wp:positionH relativeFrom="column">
                  <wp:posOffset>142875</wp:posOffset>
                </wp:positionH>
                <wp:positionV relativeFrom="paragraph">
                  <wp:posOffset>41910</wp:posOffset>
                </wp:positionV>
                <wp:extent cx="2016125" cy="0"/>
                <wp:effectExtent l="0" t="0" r="15875" b="12700"/>
                <wp:wrapNone/>
                <wp:docPr id="151425544"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6125"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7" style="flip:x;mso-width-percent:0;mso-width-relative:margin;mso-wrap-distance-bottom:0;mso-wrap-distance-left:9pt;mso-wrap-distance-right:9pt;mso-wrap-distance-top:0;mso-wrap-style:square;position:absolute;visibility:visible;z-index:251676672" from="11.25pt,3.3pt" to="170pt,3.3pt" strokecolor="#00305f" strokeweight="1pt"/>
            </w:pict>
          </mc:Fallback>
        </mc:AlternateContent>
      </w:r>
    </w:p>
    <w:p w:rsidR="00B132CB" w:rsidRPr="00F925CA" w:rsidP="00B132CB" w14:paraId="518FABD7" w14:textId="0913B50F">
      <w:pPr>
        <w:pStyle w:val="7125"/>
        <w:spacing w:before="120" w:after="0"/>
        <w:ind w:left="4083" w:hanging="1"/>
        <w:rPr>
          <w:b w:val="0"/>
          <w:bCs w:val="0"/>
          <w:spacing w:val="196"/>
          <w:sz w:val="24"/>
          <w:szCs w:val="24"/>
          <w:rtl/>
        </w:rPr>
      </w:pPr>
    </w:p>
    <w:p w:rsidR="000304A1" w:rsidRPr="0047129E" w:rsidP="002B39F7" w14:paraId="38B37098" w14:textId="52C4C583">
      <w:pPr>
        <w:pStyle w:val="7125"/>
        <w:spacing w:before="120" w:after="0"/>
        <w:rPr>
          <w:spacing w:val="194"/>
          <w:rtl/>
        </w:rPr>
      </w:pP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6233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8"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9"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D05A9C">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5414ED" w:rsidP="00B132CB" w14:paraId="2F9B558E" w14:textId="77777777">
      <w:pPr>
        <w:pStyle w:val="12021"/>
        <w:spacing w:before="480"/>
        <w:jc w:val="both"/>
        <w:rPr>
          <w:sz w:val="52"/>
          <w:szCs w:val="52"/>
          <w:rtl/>
        </w:rPr>
      </w:pPr>
    </w:p>
    <w:p w:rsidR="00B132CB" w:rsidP="00B93205" w14:paraId="3552E004" w14:textId="338B9873">
      <w:pPr>
        <w:pStyle w:val="12021"/>
        <w:spacing w:before="2040" w:after="120"/>
        <w:ind w:left="57"/>
        <w:rPr>
          <w:spacing w:val="24"/>
          <w:sz w:val="66"/>
          <w:szCs w:val="66"/>
          <w:rtl/>
        </w:rPr>
      </w:pPr>
      <w:r w:rsidRPr="00D33E52">
        <w:rPr>
          <w:rFonts w:hint="cs"/>
          <w:spacing w:val="24"/>
          <w:sz w:val="66"/>
          <w:szCs w:val="66"/>
          <w:rtl/>
        </w:rPr>
        <w:t>מבקר המדינה</w:t>
      </w:r>
    </w:p>
    <w:p w:rsidR="00B132CB" w:rsidRPr="003C6430" w:rsidP="000D4AFA" w14:paraId="4768B8FE" w14:textId="19C59084">
      <w:pPr>
        <w:pStyle w:val="12021"/>
        <w:spacing w:after="240"/>
        <w:ind w:left="57"/>
        <w:rPr>
          <w:spacing w:val="20"/>
          <w:sz w:val="50"/>
          <w:szCs w:val="50"/>
          <w:rtl/>
        </w:rPr>
      </w:pPr>
      <w:r w:rsidRPr="000D1708">
        <w:rPr>
          <w:rFonts w:hint="cs"/>
          <w:b w:val="0"/>
          <w:bCs w:val="0"/>
          <w:noProof/>
          <w:spacing w:val="114"/>
          <w:sz w:val="48"/>
          <w:szCs w:val="48"/>
          <w:rtl/>
        </w:rPr>
        <mc:AlternateContent>
          <mc:Choice Requires="wps">
            <w:drawing>
              <wp:anchor distT="0" distB="0" distL="114300" distR="114300" simplePos="0" relativeHeight="251668480" behindDoc="0" locked="0" layoutInCell="1" allowOverlap="1">
                <wp:simplePos x="0" y="0"/>
                <wp:positionH relativeFrom="column">
                  <wp:posOffset>820420</wp:posOffset>
                </wp:positionH>
                <wp:positionV relativeFrom="paragraph">
                  <wp:posOffset>425049</wp:posOffset>
                </wp:positionV>
                <wp:extent cx="2988310" cy="0"/>
                <wp:effectExtent l="12700" t="12700" r="889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30" style="flip:x;mso-width-percent:0;mso-width-relative:margin;mso-wrap-distance-bottom:0;mso-wrap-distance-left:9pt;mso-wrap-distance-right:9pt;mso-wrap-distance-top:0;mso-wrap-style:square;position:absolute;visibility:visible;z-index:251669504" from="64.6pt,33.45pt" to="299.9pt,33.45pt" strokecolor="#00305f" strokeweight="1.5pt"/>
            </w:pict>
          </mc:Fallback>
        </mc:AlternateContent>
      </w:r>
      <w:r w:rsidRPr="003C6430">
        <w:rPr>
          <w:rFonts w:hint="cs"/>
          <w:spacing w:val="20"/>
          <w:sz w:val="50"/>
          <w:szCs w:val="50"/>
          <w:rtl/>
        </w:rPr>
        <w:t>דוח מיוחד</w:t>
      </w:r>
    </w:p>
    <w:p w:rsidR="00A96A90" w:rsidRPr="000D1708" w:rsidP="000D4AFA" w14:paraId="7DCA0E75" w14:textId="1FB910C8">
      <w:pPr>
        <w:pStyle w:val="7125"/>
        <w:spacing w:before="300" w:after="120"/>
        <w:ind w:left="199" w:hanging="1"/>
        <w:jc w:val="center"/>
        <w:rPr>
          <w:rFonts w:eastAsiaTheme="minorEastAsia"/>
          <w:b w:val="0"/>
          <w:bCs w:val="0"/>
          <w:spacing w:val="114"/>
          <w:sz w:val="48"/>
          <w:szCs w:val="48"/>
          <w:rtl/>
        </w:rPr>
      </w:pPr>
      <w:r w:rsidRPr="000D1708">
        <w:rPr>
          <w:rFonts w:eastAsiaTheme="minorEastAsia" w:hint="cs"/>
          <w:b w:val="0"/>
          <w:bCs w:val="0"/>
          <w:spacing w:val="114"/>
          <w:sz w:val="48"/>
          <w:szCs w:val="48"/>
          <w:rtl/>
        </w:rPr>
        <w:t>בטיחות בדרכים</w:t>
      </w:r>
    </w:p>
    <w:p w:rsidR="00B132CB" w:rsidRPr="00A96A90" w:rsidP="002C289F" w14:paraId="178DC350" w14:textId="7B8BD9C3">
      <w:pPr>
        <w:pStyle w:val="7125"/>
        <w:spacing w:before="240" w:after="120"/>
        <w:ind w:left="86" w:hanging="1"/>
        <w:jc w:val="center"/>
        <w:rPr>
          <w:rFonts w:eastAsiaTheme="minorEastAsia"/>
          <w:b w:val="0"/>
          <w:bCs w:val="0"/>
          <w:spacing w:val="64"/>
          <w:sz w:val="36"/>
          <w:szCs w:val="36"/>
          <w:rtl/>
        </w:rPr>
      </w:pPr>
      <w:r w:rsidRPr="00A96A90">
        <w:rPr>
          <w:rFonts w:hint="cs"/>
          <w:b w:val="0"/>
          <w:bCs w:val="0"/>
          <w:noProof/>
          <w:spacing w:val="64"/>
          <w:sz w:val="36"/>
          <w:szCs w:val="36"/>
          <w:rtl/>
        </w:rPr>
        <mc:AlternateContent>
          <mc:Choice Requires="wps">
            <w:drawing>
              <wp:anchor distT="0" distB="0" distL="114300" distR="114300" simplePos="0" relativeHeight="251670528" behindDoc="0" locked="0" layoutInCell="1" allowOverlap="1">
                <wp:simplePos x="0" y="0"/>
                <wp:positionH relativeFrom="column">
                  <wp:posOffset>820420</wp:posOffset>
                </wp:positionH>
                <wp:positionV relativeFrom="paragraph">
                  <wp:posOffset>-544</wp:posOffset>
                </wp:positionV>
                <wp:extent cx="2988310" cy="0"/>
                <wp:effectExtent l="12700" t="12700" r="8890" b="12700"/>
                <wp:wrapNone/>
                <wp:docPr id="1651911948"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31" style="flip:x;mso-width-percent:0;mso-width-relative:margin;mso-wrap-distance-bottom:0;mso-wrap-distance-left:9pt;mso-wrap-distance-right:9pt;mso-wrap-distance-top:0;mso-wrap-style:square;position:absolute;visibility:visible;z-index:251671552" from="64.6pt,-0.05pt" to="299.9pt,-0.05pt" strokecolor="#00305f" strokeweight="1.5pt"/>
            </w:pict>
          </mc:Fallback>
        </mc:AlternateContent>
      </w:r>
      <w:r w:rsidRPr="00A96A90">
        <w:rPr>
          <w:rFonts w:eastAsiaTheme="minorEastAsia" w:hint="cs"/>
          <w:b w:val="0"/>
          <w:bCs w:val="0"/>
          <w:spacing w:val="64"/>
          <w:sz w:val="36"/>
          <w:szCs w:val="36"/>
          <w:rtl/>
        </w:rPr>
        <w:t xml:space="preserve"> </w:t>
      </w: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0D1708" w:rsidP="00BA14FE" w14:paraId="5C97F158" w14:textId="77777777">
      <w:pPr>
        <w:spacing w:line="240" w:lineRule="atLeast"/>
        <w:rPr>
          <w:rFonts w:ascii="Tahoma" w:hAnsi="Tahoma" w:cs="Tahoma"/>
          <w:sz w:val="22"/>
          <w:szCs w:val="22"/>
          <w:rtl/>
        </w:rPr>
      </w:pPr>
    </w:p>
    <w:p w:rsidR="000D1708" w:rsidP="00BA14FE" w14:paraId="34FC1BB6" w14:textId="77777777">
      <w:pPr>
        <w:spacing w:line="240" w:lineRule="atLeast"/>
        <w:rPr>
          <w:rFonts w:ascii="Tahoma" w:hAnsi="Tahoma" w:cs="Tahoma"/>
          <w:sz w:val="22"/>
          <w:szCs w:val="22"/>
          <w:rtl/>
        </w:rPr>
      </w:pPr>
    </w:p>
    <w:p w:rsidR="000D1708" w:rsidP="00BA14FE" w14:paraId="4ADA9D19" w14:textId="77777777">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B93205" w:rsidP="00BA14FE" w14:paraId="4A7EB495"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42395A" w:rsidP="00BA14FE" w14:paraId="2112C75D" w14:textId="77777777">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B132CB" w:rsidRPr="00112923" w:rsidP="00B132CB" w14:paraId="1279C8B1" w14:textId="0E776D10">
      <w:pPr>
        <w:spacing w:line="240" w:lineRule="atLeast"/>
        <w:jc w:val="center"/>
        <w:rPr>
          <w:rFonts w:ascii="Tahoma" w:hAnsi="Tahoma" w:cs="Tahoma"/>
          <w:sz w:val="24"/>
          <w:rtl/>
        </w:rPr>
      </w:pPr>
      <w:r w:rsidRPr="003C6430">
        <w:rPr>
          <w:rFonts w:ascii="Tahoma" w:hAnsi="Tahoma" w:cs="Tahoma"/>
          <w:sz w:val="24"/>
          <w:rtl/>
        </w:rPr>
        <w:t xml:space="preserve">ירושלים | </w:t>
      </w:r>
      <w:r w:rsidR="000D4AFA">
        <w:rPr>
          <w:rFonts w:ascii="Tahoma" w:hAnsi="Tahoma" w:cs="Tahoma" w:hint="cs"/>
          <w:sz w:val="24"/>
          <w:rtl/>
        </w:rPr>
        <w:t>אייר</w:t>
      </w:r>
      <w:r w:rsidRPr="003C6430">
        <w:rPr>
          <w:rFonts w:ascii="Tahoma" w:hAnsi="Tahoma" w:cs="Tahoma"/>
          <w:sz w:val="24"/>
          <w:rtl/>
        </w:rPr>
        <w:t xml:space="preserve"> </w:t>
      </w:r>
      <w:r w:rsidRPr="003C6430">
        <w:rPr>
          <w:rFonts w:ascii="Tahoma" w:hAnsi="Tahoma" w:cs="Tahoma"/>
          <w:sz w:val="24"/>
          <w:rtl/>
        </w:rPr>
        <w:t>התשפ"ד</w:t>
      </w:r>
      <w:r w:rsidRPr="003C6430">
        <w:rPr>
          <w:rFonts w:ascii="Tahoma" w:hAnsi="Tahoma" w:cs="Tahoma"/>
          <w:sz w:val="24"/>
          <w:rtl/>
        </w:rPr>
        <w:t xml:space="preserve"> | </w:t>
      </w:r>
      <w:r w:rsidR="000D4AFA">
        <w:rPr>
          <w:rFonts w:ascii="Tahoma" w:hAnsi="Tahoma" w:cs="Tahoma" w:hint="cs"/>
          <w:sz w:val="24"/>
          <w:rtl/>
        </w:rPr>
        <w:t>מאי</w:t>
      </w:r>
      <w:r w:rsidRPr="003C6430">
        <w:rPr>
          <w:rFonts w:ascii="Tahoma" w:hAnsi="Tahoma" w:cs="Tahoma"/>
          <w:sz w:val="24"/>
          <w:rtl/>
        </w:rPr>
        <w:t xml:space="preserve"> </w:t>
      </w:r>
      <w:r w:rsidR="00A02024">
        <w:rPr>
          <w:rFonts w:ascii="Tahoma" w:hAnsi="Tahoma" w:cs="Tahoma" w:hint="cs"/>
          <w:sz w:val="24"/>
          <w:rtl/>
        </w:rPr>
        <w:t>2024</w:t>
      </w:r>
      <w:r>
        <w:rPr>
          <w:rFonts w:ascii="Tahoma" w:hAnsi="Tahoma" w:cs="Tahoma" w:hint="cs"/>
          <w:sz w:val="24"/>
          <w:rtl/>
        </w:rPr>
        <w:t xml:space="preserve"> </w:t>
      </w:r>
    </w:p>
    <w:p w:rsidR="00112923" w:rsidP="00977579" w14:paraId="57967539" w14:textId="77777777">
      <w:pPr>
        <w:pStyle w:val="7190"/>
        <w:jc w:val="center"/>
        <w:rPr>
          <w:rtl/>
        </w:rPr>
        <w:sectPr w:rsidSect="00D05A9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48050865">
      <w:pPr>
        <w:pStyle w:val="7190"/>
        <w:spacing w:after="120"/>
        <w:jc w:val="center"/>
      </w:pPr>
      <w:r w:rsidRPr="00064016">
        <w:rPr>
          <w:rtl/>
        </w:rPr>
        <w:t xml:space="preserve">מס' קטלוגי </w:t>
      </w:r>
      <w:r w:rsidR="00E3092A">
        <w:t>S</w:t>
      </w:r>
      <w:r w:rsidR="00D6278C">
        <w:t>-</w:t>
      </w:r>
      <w:r w:rsidR="002C289F">
        <w:t>00</w:t>
      </w:r>
      <w:r w:rsidR="000D4AFA">
        <w:t>6</w:t>
      </w:r>
      <w:r w:rsidRPr="00064016">
        <w:rPr>
          <w:rtl/>
        </w:rPr>
        <w:t>-</w:t>
      </w:r>
      <w:r w:rsidR="002C289F">
        <w:t>2024</w:t>
      </w:r>
    </w:p>
    <w:p w:rsidR="00064016" w:rsidRPr="00064016" w:rsidP="00064016" w14:paraId="66F3EDD3" w14:textId="70FE5B18">
      <w:pPr>
        <w:pStyle w:val="7190"/>
        <w:jc w:val="center"/>
        <w:rPr>
          <w:rtl/>
        </w:rPr>
      </w:pPr>
      <w:r w:rsidRPr="00064016">
        <w:t xml:space="preserve">ISSN </w:t>
      </w:r>
      <w:r w:rsidR="00E3092A">
        <w:t>0793</w:t>
      </w:r>
      <w:r w:rsidRPr="00064016">
        <w:t>-</w:t>
      </w:r>
      <w:r w:rsidR="00E3092A">
        <w:t>194</w:t>
      </w:r>
      <w:r w:rsidR="0003628A">
        <w:t>8</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7" w:history="1">
        <w:r w:rsidRPr="00064016">
          <w:t>www.mevaker.gov.il</w:t>
        </w:r>
      </w:hyperlink>
    </w:p>
    <w:p w:rsidR="00064016" w:rsidP="00064016" w14:paraId="62D700AA" w14:textId="3A3498A0">
      <w:pPr>
        <w:pStyle w:val="7190"/>
        <w:jc w:val="center"/>
        <w:rPr>
          <w:rtl/>
        </w:rPr>
      </w:pPr>
    </w:p>
    <w:p w:rsidR="009C0D3F" w:rsidP="00064016" w14:paraId="3AEEC7F7" w14:textId="72C74CC6">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D05A9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E579E6" w14:paraId="1F6B6266" w14:textId="2336664C">
      <w:pPr>
        <w:pStyle w:val="71316"/>
        <w:ind w:left="57"/>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64384" behindDoc="0" locked="0" layoutInCell="1" allowOverlap="1">
                <wp:simplePos x="0" y="0"/>
                <wp:positionH relativeFrom="column">
                  <wp:posOffset>3075539</wp:posOffset>
                </wp:positionH>
                <wp:positionV relativeFrom="paragraph">
                  <wp:posOffset>488950</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2" style="flip:x;mso-width-percent:0;mso-width-relative:margin;mso-wrap-distance-bottom:0;mso-wrap-distance-left:9pt;mso-wrap-distance-right:9pt;mso-wrap-distance-top:0;mso-wrap-style:square;position:absolute;visibility:visible;z-index:251665408" from="242.15pt,38.5pt" to="362.75pt,38.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4"/>
        <w:gridCol w:w="70"/>
        <w:gridCol w:w="996"/>
      </w:tblGrid>
      <w:tr w14:paraId="66CEE718" w14:textId="77777777" w:rsidTr="00907D4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4" w:type="dxa"/>
          </w:tcPr>
          <w:p w:rsidR="009E46E2" w:rsidRPr="00C237BB" w:rsidP="0057349A" w14:paraId="70768317" w14:textId="77777777">
            <w:pPr>
              <w:pStyle w:val="7190"/>
              <w:spacing w:before="240" w:after="100"/>
              <w:rPr>
                <w:b/>
                <w:bCs/>
                <w:color w:val="00305F"/>
                <w:sz w:val="22"/>
                <w:szCs w:val="22"/>
                <w:rtl/>
              </w:rPr>
            </w:pPr>
          </w:p>
        </w:tc>
        <w:tc>
          <w:tcPr>
            <w:tcW w:w="1066" w:type="dxa"/>
            <w:gridSpan w:val="2"/>
          </w:tcPr>
          <w:p w:rsidR="009E46E2" w:rsidP="0057349A" w14:paraId="0D8FF5A1" w14:textId="77777777">
            <w:pPr>
              <w:widowControl w:val="0"/>
              <w:spacing w:after="100" w:line="260" w:lineRule="exact"/>
              <w:rPr>
                <w:rFonts w:ascii="Arial" w:hAnsi="Arial" w:cs="Tahoma"/>
                <w:color w:val="000000"/>
                <w:sz w:val="24"/>
                <w:szCs w:val="18"/>
                <w:rtl/>
              </w:rPr>
            </w:pPr>
          </w:p>
        </w:tc>
      </w:tr>
      <w:tr w14:paraId="28512D7F" w14:textId="77777777" w:rsidTr="004F36B6">
        <w:tblPrEx>
          <w:tblW w:w="0" w:type="auto"/>
          <w:tblLook w:val="04A0"/>
        </w:tblPrEx>
        <w:tc>
          <w:tcPr>
            <w:tcW w:w="6304" w:type="dxa"/>
          </w:tcPr>
          <w:p w:rsidR="009E46E2" w:rsidRPr="004F36B6" w:rsidP="004F36B6" w14:paraId="2A847A1B" w14:textId="77777777">
            <w:pPr>
              <w:pStyle w:val="7190"/>
              <w:spacing w:before="100" w:after="120"/>
              <w:rPr>
                <w:rFonts w:ascii="Arial" w:hAnsi="Arial"/>
                <w:b/>
                <w:bCs/>
                <w:color w:val="00305F"/>
                <w:sz w:val="22"/>
                <w:szCs w:val="22"/>
                <w:rtl/>
              </w:rPr>
            </w:pPr>
            <w:r w:rsidRPr="004F36B6">
              <w:rPr>
                <w:rFonts w:ascii="Arial" w:hAnsi="Arial" w:hint="cs"/>
                <w:b/>
                <w:bCs/>
                <w:color w:val="00305F"/>
                <w:sz w:val="22"/>
                <w:szCs w:val="22"/>
                <w:rtl/>
              </w:rPr>
              <w:t>פתח דבר</w:t>
            </w:r>
          </w:p>
        </w:tc>
        <w:tc>
          <w:tcPr>
            <w:tcW w:w="1066" w:type="dxa"/>
            <w:gridSpan w:val="2"/>
          </w:tcPr>
          <w:p w:rsidR="009E46E2" w:rsidRPr="003F7D68" w:rsidP="004F36B6" w14:paraId="374D3759" w14:textId="77777777">
            <w:pPr>
              <w:widowControl w:val="0"/>
              <w:spacing w:before="100" w:after="120" w:line="260" w:lineRule="exact"/>
              <w:rPr>
                <w:rFonts w:ascii="Tahoma" w:hAnsi="Tahoma" w:cs="Tahoma"/>
                <w:b/>
                <w:bCs/>
                <w:color w:val="000000" w:themeColor="text1"/>
                <w:sz w:val="18"/>
                <w:szCs w:val="18"/>
                <w:rtl/>
              </w:rPr>
            </w:pPr>
            <w:r w:rsidRPr="003F7D68">
              <w:rPr>
                <w:rFonts w:ascii="Tahoma" w:hAnsi="Tahoma" w:cs="Tahoma"/>
                <w:b/>
                <w:bCs/>
                <w:color w:val="00305F"/>
                <w:sz w:val="18"/>
                <w:szCs w:val="18"/>
                <w:rtl/>
              </w:rPr>
              <w:t>7</w:t>
            </w:r>
          </w:p>
        </w:tc>
      </w:tr>
      <w:tr w14:paraId="14FF29C0" w14:textId="77777777" w:rsidTr="004F36B6">
        <w:tblPrEx>
          <w:tblW w:w="0" w:type="auto"/>
          <w:tblLook w:val="04A0"/>
        </w:tblPrEx>
        <w:tc>
          <w:tcPr>
            <w:tcW w:w="6304" w:type="dxa"/>
          </w:tcPr>
          <w:p w:rsidR="009E46E2" w:rsidRPr="004F36B6" w:rsidP="004F36B6" w14:paraId="4D4B24A6" w14:textId="77777777">
            <w:pPr>
              <w:pStyle w:val="7190"/>
              <w:spacing w:before="100" w:after="120"/>
              <w:rPr>
                <w:rFonts w:ascii="Arial" w:hAnsi="Arial"/>
                <w:b/>
                <w:bCs/>
                <w:color w:val="00305F"/>
                <w:sz w:val="22"/>
                <w:szCs w:val="22"/>
                <w:rtl/>
              </w:rPr>
            </w:pPr>
            <w:r w:rsidRPr="004F36B6">
              <w:rPr>
                <w:rFonts w:ascii="Arial" w:hAnsi="Arial" w:hint="eastAsia"/>
                <w:b/>
                <w:bCs/>
                <w:color w:val="00305F"/>
                <w:sz w:val="22"/>
                <w:szCs w:val="22"/>
                <w:rtl/>
                <w:lang w:bidi="ar-SA"/>
              </w:rPr>
              <w:t>المقدمة</w:t>
            </w:r>
            <w:r w:rsidRPr="004F36B6">
              <w:rPr>
                <w:rFonts w:ascii="Arial" w:hAnsi="Arial" w:hint="cs"/>
                <w:b/>
                <w:bCs/>
                <w:color w:val="00305F"/>
                <w:sz w:val="22"/>
                <w:szCs w:val="22"/>
                <w:rtl/>
              </w:rPr>
              <w:t xml:space="preserve"> </w:t>
            </w:r>
          </w:p>
        </w:tc>
        <w:tc>
          <w:tcPr>
            <w:tcW w:w="1066" w:type="dxa"/>
            <w:gridSpan w:val="2"/>
          </w:tcPr>
          <w:p w:rsidR="009E46E2" w:rsidRPr="003F7D68" w:rsidP="004F36B6" w14:paraId="56C9C108" w14:textId="3483DDAF">
            <w:pPr>
              <w:widowControl w:val="0"/>
              <w:spacing w:before="100" w:after="120" w:line="260" w:lineRule="exact"/>
              <w:rPr>
                <w:rFonts w:ascii="Tahoma" w:hAnsi="Tahoma" w:cs="Tahoma"/>
                <w:b/>
                <w:bCs/>
                <w:color w:val="000000" w:themeColor="text1"/>
                <w:sz w:val="18"/>
                <w:szCs w:val="18"/>
                <w:rtl/>
              </w:rPr>
            </w:pPr>
            <w:r w:rsidRPr="003F7D68">
              <w:rPr>
                <w:rFonts w:ascii="Tahoma" w:hAnsi="Tahoma" w:cs="Tahoma"/>
                <w:b/>
                <w:bCs/>
                <w:color w:val="00305F"/>
                <w:sz w:val="18"/>
                <w:szCs w:val="18"/>
                <w:rtl/>
              </w:rPr>
              <w:t>11</w:t>
            </w:r>
          </w:p>
        </w:tc>
      </w:tr>
      <w:tr w14:paraId="74334454" w14:textId="77777777" w:rsidTr="004F36B6">
        <w:tblPrEx>
          <w:tblW w:w="0" w:type="auto"/>
          <w:tblLook w:val="04A0"/>
        </w:tblPrEx>
        <w:tc>
          <w:tcPr>
            <w:tcW w:w="6304" w:type="dxa"/>
          </w:tcPr>
          <w:p w:rsidR="009E46E2" w:rsidRPr="004F36B6" w:rsidP="004F36B6" w14:paraId="1BF15610" w14:textId="77777777">
            <w:pPr>
              <w:pStyle w:val="7190"/>
              <w:spacing w:before="100" w:after="120"/>
              <w:rPr>
                <w:rFonts w:ascii="Arial" w:hAnsi="Arial"/>
                <w:b/>
                <w:bCs/>
                <w:color w:val="00305F"/>
                <w:sz w:val="22"/>
                <w:szCs w:val="22"/>
              </w:rPr>
            </w:pPr>
            <w:r w:rsidRPr="004F36B6">
              <w:rPr>
                <w:rFonts w:ascii="Arial" w:hAnsi="Arial"/>
                <w:b/>
                <w:bCs/>
                <w:color w:val="00305F"/>
                <w:sz w:val="22"/>
                <w:szCs w:val="22"/>
              </w:rPr>
              <w:t>Foreword</w:t>
            </w:r>
          </w:p>
        </w:tc>
        <w:tc>
          <w:tcPr>
            <w:tcW w:w="1066" w:type="dxa"/>
            <w:gridSpan w:val="2"/>
          </w:tcPr>
          <w:p w:rsidR="009E46E2" w:rsidRPr="003F7D68" w:rsidP="004F36B6" w14:paraId="147F56D7" w14:textId="742A728E">
            <w:pPr>
              <w:widowControl w:val="0"/>
              <w:spacing w:before="100" w:after="120" w:line="260" w:lineRule="exact"/>
              <w:rPr>
                <w:rFonts w:ascii="Tahoma" w:hAnsi="Tahoma" w:cs="Tahoma"/>
                <w:b/>
                <w:bCs/>
                <w:color w:val="000000" w:themeColor="text1"/>
                <w:sz w:val="18"/>
                <w:szCs w:val="18"/>
              </w:rPr>
            </w:pPr>
            <w:r w:rsidRPr="003F7D68">
              <w:rPr>
                <w:rFonts w:ascii="Tahoma" w:hAnsi="Tahoma" w:cs="Tahoma"/>
                <w:b/>
                <w:bCs/>
                <w:color w:val="00305F"/>
                <w:sz w:val="18"/>
                <w:szCs w:val="18"/>
                <w:rtl/>
              </w:rPr>
              <w:t>282</w:t>
            </w:r>
          </w:p>
        </w:tc>
      </w:tr>
      <w:tr w14:paraId="6EE72BD7" w14:textId="77777777" w:rsidTr="004F36B6">
        <w:tblPrEx>
          <w:tblW w:w="0" w:type="auto"/>
          <w:tblLook w:val="04A0"/>
        </w:tblPrEx>
        <w:tc>
          <w:tcPr>
            <w:tcW w:w="6304" w:type="dxa"/>
          </w:tcPr>
          <w:p w:rsidR="009E46E2" w:rsidRPr="004F36B6" w:rsidP="004F36B6" w14:paraId="6DD13CA1" w14:textId="77777777">
            <w:pPr>
              <w:pStyle w:val="7190"/>
              <w:spacing w:before="100" w:after="120"/>
              <w:rPr>
                <w:rFonts w:ascii="Arial" w:hAnsi="Arial"/>
                <w:b/>
                <w:bCs/>
                <w:color w:val="00305F"/>
                <w:sz w:val="22"/>
                <w:szCs w:val="22"/>
              </w:rPr>
            </w:pPr>
            <w:r w:rsidRPr="004F36B6">
              <w:rPr>
                <w:rFonts w:ascii="Arial" w:hAnsi="Arial" w:hint="cs"/>
                <w:b/>
                <w:bCs/>
                <w:color w:val="00305F"/>
                <w:sz w:val="22"/>
                <w:szCs w:val="22"/>
                <w:rtl/>
              </w:rPr>
              <w:t>תקציר</w:t>
            </w:r>
          </w:p>
        </w:tc>
        <w:tc>
          <w:tcPr>
            <w:tcW w:w="1066" w:type="dxa"/>
            <w:gridSpan w:val="2"/>
          </w:tcPr>
          <w:p w:rsidR="009E46E2" w:rsidRPr="003F7D68" w:rsidP="004F36B6" w14:paraId="0F0FDEE8" w14:textId="5AA00EAF">
            <w:pPr>
              <w:widowControl w:val="0"/>
              <w:spacing w:before="100" w:after="120" w:line="260" w:lineRule="exact"/>
              <w:rPr>
                <w:rFonts w:ascii="Tahoma" w:hAnsi="Tahoma" w:cs="Tahoma"/>
                <w:b/>
                <w:bCs/>
                <w:color w:val="000000" w:themeColor="text1"/>
                <w:sz w:val="18"/>
                <w:szCs w:val="18"/>
                <w:rtl/>
              </w:rPr>
            </w:pPr>
            <w:r w:rsidRPr="003F7D68">
              <w:rPr>
                <w:rFonts w:ascii="Tahoma" w:hAnsi="Tahoma" w:cs="Tahoma"/>
                <w:b/>
                <w:bCs/>
                <w:color w:val="00305F"/>
                <w:sz w:val="18"/>
                <w:szCs w:val="18"/>
                <w:lang w:bidi="ar-SA"/>
              </w:rPr>
              <w:t>15</w:t>
            </w:r>
          </w:p>
        </w:tc>
      </w:tr>
      <w:tr w14:paraId="1AE70641"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04" w:type="dxa"/>
            <w:tcBorders>
              <w:top w:val="nil"/>
              <w:left w:val="nil"/>
              <w:bottom w:val="nil"/>
              <w:right w:val="nil"/>
            </w:tcBorders>
          </w:tcPr>
          <w:p w:rsidR="009E46E2" w:rsidRPr="004F36B6" w:rsidP="004F36B6" w14:paraId="3589D4D6" w14:textId="77777777">
            <w:pPr>
              <w:pStyle w:val="7190"/>
              <w:spacing w:before="100" w:after="120"/>
              <w:rPr>
                <w:rFonts w:ascii="Arial" w:hAnsi="Arial"/>
                <w:b/>
                <w:bCs/>
                <w:color w:val="00305F"/>
                <w:sz w:val="22"/>
                <w:szCs w:val="22"/>
                <w:rtl/>
              </w:rPr>
            </w:pPr>
            <w:r w:rsidRPr="004F36B6">
              <w:rPr>
                <w:rFonts w:ascii="Arial" w:hAnsi="Arial" w:hint="cs"/>
                <w:b/>
                <w:bCs/>
                <w:color w:val="00305F"/>
                <w:sz w:val="22"/>
                <w:szCs w:val="22"/>
                <w:rtl/>
              </w:rPr>
              <w:t>מבוא</w:t>
            </w:r>
          </w:p>
        </w:tc>
        <w:tc>
          <w:tcPr>
            <w:tcW w:w="1066" w:type="dxa"/>
            <w:gridSpan w:val="2"/>
            <w:tcBorders>
              <w:top w:val="nil"/>
              <w:left w:val="nil"/>
              <w:bottom w:val="nil"/>
              <w:right w:val="nil"/>
            </w:tcBorders>
          </w:tcPr>
          <w:p w:rsidR="009E46E2" w:rsidRPr="003F7D68" w:rsidP="004F36B6" w14:paraId="03B6E7CB" w14:textId="03BC3B55">
            <w:pPr>
              <w:widowControl w:val="0"/>
              <w:spacing w:before="100" w:after="120" w:line="260" w:lineRule="exact"/>
              <w:rPr>
                <w:rFonts w:ascii="Tahoma" w:hAnsi="Tahoma" w:cs="Tahoma"/>
                <w:b/>
                <w:bCs/>
                <w:color w:val="000000" w:themeColor="text1"/>
                <w:sz w:val="18"/>
                <w:szCs w:val="18"/>
                <w:rtl/>
              </w:rPr>
            </w:pPr>
            <w:r w:rsidRPr="003F7D68">
              <w:rPr>
                <w:rFonts w:ascii="Tahoma" w:hAnsi="Tahoma" w:cs="Tahoma"/>
                <w:b/>
                <w:bCs/>
                <w:color w:val="00305F"/>
                <w:sz w:val="18"/>
                <w:szCs w:val="18"/>
                <w:lang w:bidi="ar-SA"/>
              </w:rPr>
              <w:t>49</w:t>
            </w:r>
          </w:p>
        </w:tc>
      </w:tr>
      <w:tr w14:paraId="1208434D"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70" w:type="dxa"/>
            <w:gridSpan w:val="3"/>
            <w:tcBorders>
              <w:top w:val="nil"/>
              <w:left w:val="nil"/>
              <w:bottom w:val="nil"/>
              <w:right w:val="nil"/>
            </w:tcBorders>
          </w:tcPr>
          <w:tbl>
            <w:tblPr>
              <w:tblStyle w:val="TableGrid"/>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274"/>
              <w:gridCol w:w="870"/>
            </w:tblGrid>
            <w:tr w14:paraId="5F574D9A" w14:textId="77777777" w:rsidTr="0057349A">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74" w:type="dxa"/>
                  <w:tcBorders>
                    <w:top w:val="nil"/>
                    <w:left w:val="nil"/>
                    <w:bottom w:val="nil"/>
                    <w:right w:val="nil"/>
                  </w:tcBorders>
                </w:tcPr>
                <w:p w:rsidR="009E46E2" w:rsidRPr="004F36B6" w:rsidP="009A62C5" w14:paraId="46DB5BF7" w14:textId="695FD8F3">
                  <w:pPr>
                    <w:spacing w:before="240" w:after="120" w:line="260" w:lineRule="exact"/>
                    <w:ind w:left="-113"/>
                    <w:rPr>
                      <w:rFonts w:ascii="Arial" w:hAnsi="Arial" w:cs="Tahoma"/>
                      <w:b/>
                      <w:bCs/>
                      <w:color w:val="00305F"/>
                      <w:sz w:val="22"/>
                      <w:szCs w:val="22"/>
                      <w:rtl/>
                    </w:rPr>
                  </w:pPr>
                  <w:r>
                    <w:rPr>
                      <w:rFonts w:ascii="Arial" w:hAnsi="Arial" w:cs="Tahoma" w:hint="cs"/>
                      <w:b/>
                      <w:bCs/>
                      <w:color w:val="00305F"/>
                      <w:sz w:val="22"/>
                      <w:szCs w:val="22"/>
                      <w:rtl/>
                    </w:rPr>
                    <w:t>שער ראשון</w:t>
                  </w:r>
                  <w:r w:rsidR="004F36B6">
                    <w:rPr>
                      <w:rFonts w:ascii="Arial" w:hAnsi="Arial" w:cs="Tahoma" w:hint="cs"/>
                      <w:b/>
                      <w:bCs/>
                      <w:color w:val="00305F"/>
                      <w:sz w:val="22"/>
                      <w:szCs w:val="22"/>
                      <w:rtl/>
                    </w:rPr>
                    <w:t xml:space="preserve"> -</w:t>
                  </w:r>
                  <w:r>
                    <w:rPr>
                      <w:rFonts w:ascii="Arial" w:hAnsi="Arial" w:cs="Tahoma" w:hint="cs"/>
                      <w:b/>
                      <w:bCs/>
                      <w:color w:val="00305F"/>
                      <w:sz w:val="22"/>
                      <w:szCs w:val="22"/>
                      <w:rtl/>
                    </w:rPr>
                    <w:t xml:space="preserve"> </w:t>
                  </w:r>
                  <w:r w:rsidRPr="004F36B6">
                    <w:rPr>
                      <w:rFonts w:ascii="Arial" w:hAnsi="Arial" w:cs="Tahoma" w:hint="cs"/>
                      <w:b/>
                      <w:bCs/>
                      <w:color w:val="00305F"/>
                      <w:sz w:val="22"/>
                      <w:szCs w:val="22"/>
                      <w:rtl/>
                    </w:rPr>
                    <w:t xml:space="preserve">תמונת המצב לגבי הבטיחות בדרכים, </w:t>
                  </w:r>
                  <w:r w:rsidRPr="004F36B6">
                    <w:rPr>
                      <w:rFonts w:ascii="Arial" w:hAnsi="Arial" w:cs="Tahoma"/>
                      <w:b/>
                      <w:bCs/>
                      <w:color w:val="00305F"/>
                      <w:sz w:val="22"/>
                      <w:szCs w:val="22"/>
                      <w:rtl/>
                    </w:rPr>
                    <w:br/>
                  </w:r>
                  <w:r w:rsidRPr="004F36B6">
                    <w:rPr>
                      <w:rFonts w:ascii="Arial" w:hAnsi="Arial" w:cs="Tahoma" w:hint="cs"/>
                      <w:b/>
                      <w:bCs/>
                      <w:color w:val="00305F"/>
                      <w:sz w:val="22"/>
                      <w:szCs w:val="22"/>
                      <w:rtl/>
                    </w:rPr>
                    <w:t>איסוף מידע ועיבודו</w:t>
                  </w:r>
                </w:p>
              </w:tc>
              <w:tc>
                <w:tcPr>
                  <w:tcW w:w="870" w:type="dxa"/>
                  <w:tcBorders>
                    <w:top w:val="nil"/>
                    <w:left w:val="nil"/>
                    <w:bottom w:val="nil"/>
                    <w:right w:val="nil"/>
                  </w:tcBorders>
                </w:tcPr>
                <w:p w:rsidR="009E46E2" w:rsidRPr="003F7D68" w:rsidP="009A62C5" w14:paraId="6863FFC0" w14:textId="72E931A1">
                  <w:pPr>
                    <w:pStyle w:val="7190"/>
                    <w:widowControl w:val="0"/>
                    <w:spacing w:before="240" w:after="120"/>
                    <w:ind w:left="-113"/>
                    <w:rPr>
                      <w:rFonts w:ascii="Arial" w:hAnsi="Arial"/>
                      <w:b/>
                      <w:bCs/>
                      <w:color w:val="00305F"/>
                      <w:rtl/>
                    </w:rPr>
                  </w:pPr>
                  <w:r w:rsidRPr="003F7D68">
                    <w:rPr>
                      <w:b/>
                      <w:bCs/>
                      <w:color w:val="00305F"/>
                    </w:rPr>
                    <w:t>53</w:t>
                  </w:r>
                </w:p>
              </w:tc>
            </w:tr>
            <w:tr w14:paraId="3A6C50E0" w14:textId="77777777" w:rsidTr="0057349A">
              <w:tblPrEx>
                <w:tblW w:w="0" w:type="auto"/>
                <w:tblLook w:val="04A0"/>
              </w:tblPrEx>
              <w:tc>
                <w:tcPr>
                  <w:tcW w:w="6274" w:type="dxa"/>
                  <w:tcBorders>
                    <w:top w:val="nil"/>
                    <w:left w:val="nil"/>
                    <w:bottom w:val="nil"/>
                    <w:right w:val="nil"/>
                  </w:tcBorders>
                </w:tcPr>
                <w:p w:rsidR="009A62C5" w:rsidP="009A62C5" w14:paraId="4B6B28D2" w14:textId="23FAFA30">
                  <w:pPr>
                    <w:spacing w:after="120" w:line="260" w:lineRule="exact"/>
                    <w:ind w:left="-113"/>
                    <w:rPr>
                      <w:rFonts w:ascii="Arial" w:hAnsi="Arial" w:cs="Tahoma"/>
                      <w:b/>
                      <w:bCs/>
                      <w:color w:val="00305F"/>
                      <w:sz w:val="22"/>
                      <w:szCs w:val="22"/>
                      <w:rtl/>
                    </w:rPr>
                  </w:pPr>
                  <w:r w:rsidRPr="009A62C5">
                    <w:rPr>
                      <w:rFonts w:ascii="Arial" w:hAnsi="Arial" w:cs="Tahoma"/>
                      <w:color w:val="000000"/>
                      <w:sz w:val="24"/>
                      <w:szCs w:val="18"/>
                      <w:rtl/>
                    </w:rPr>
                    <w:t>תמונת מצב של הבטיחות בדרכים בישראל</w:t>
                  </w:r>
                </w:p>
              </w:tc>
              <w:tc>
                <w:tcPr>
                  <w:tcW w:w="870" w:type="dxa"/>
                  <w:tcBorders>
                    <w:top w:val="nil"/>
                    <w:left w:val="nil"/>
                    <w:bottom w:val="nil"/>
                    <w:right w:val="nil"/>
                  </w:tcBorders>
                </w:tcPr>
                <w:p w:rsidR="009A62C5" w:rsidRPr="003F7D68" w:rsidP="009A62C5" w14:paraId="6909DCE6" w14:textId="41CA46C8">
                  <w:pPr>
                    <w:pStyle w:val="7190"/>
                    <w:widowControl w:val="0"/>
                    <w:spacing w:after="120"/>
                    <w:ind w:left="-113"/>
                    <w:rPr>
                      <w:color w:val="000000" w:themeColor="text1"/>
                    </w:rPr>
                  </w:pPr>
                  <w:r w:rsidRPr="003F7D68">
                    <w:rPr>
                      <w:color w:val="000000"/>
                      <w:sz w:val="24"/>
                      <w:rtl/>
                    </w:rPr>
                    <w:t>53</w:t>
                  </w:r>
                </w:p>
              </w:tc>
            </w:tr>
            <w:tr w14:paraId="34D30C2D" w14:textId="77777777" w:rsidTr="0057349A">
              <w:tblPrEx>
                <w:tblW w:w="0" w:type="auto"/>
                <w:tblLook w:val="04A0"/>
              </w:tblPrEx>
              <w:tc>
                <w:tcPr>
                  <w:tcW w:w="6274" w:type="dxa"/>
                  <w:tcBorders>
                    <w:top w:val="nil"/>
                    <w:left w:val="nil"/>
                    <w:bottom w:val="nil"/>
                    <w:right w:val="nil"/>
                  </w:tcBorders>
                </w:tcPr>
                <w:p w:rsidR="009A62C5" w:rsidP="009A62C5" w14:paraId="7D3E4250" w14:textId="53AA7409">
                  <w:pPr>
                    <w:spacing w:after="120" w:line="260" w:lineRule="exact"/>
                    <w:ind w:left="-113"/>
                    <w:rPr>
                      <w:rFonts w:ascii="Arial" w:hAnsi="Arial" w:cs="Tahoma"/>
                      <w:b/>
                      <w:bCs/>
                      <w:color w:val="00305F"/>
                      <w:sz w:val="22"/>
                      <w:szCs w:val="22"/>
                      <w:rtl/>
                    </w:rPr>
                  </w:pPr>
                  <w:r w:rsidRPr="009A62C5">
                    <w:rPr>
                      <w:rFonts w:ascii="Arial" w:hAnsi="Arial" w:cs="Tahoma"/>
                      <w:color w:val="000000"/>
                      <w:sz w:val="24"/>
                      <w:szCs w:val="18"/>
                      <w:rtl/>
                    </w:rPr>
                    <w:t>איסוף מידע על תאונות דרכים ועיבודו</w:t>
                  </w:r>
                </w:p>
              </w:tc>
              <w:tc>
                <w:tcPr>
                  <w:tcW w:w="870" w:type="dxa"/>
                  <w:tcBorders>
                    <w:top w:val="nil"/>
                    <w:left w:val="nil"/>
                    <w:bottom w:val="nil"/>
                    <w:right w:val="nil"/>
                  </w:tcBorders>
                </w:tcPr>
                <w:p w:rsidR="009A62C5" w:rsidRPr="003F7D68" w:rsidP="009A62C5" w14:paraId="5883013B" w14:textId="711DE8A9">
                  <w:pPr>
                    <w:pStyle w:val="7190"/>
                    <w:widowControl w:val="0"/>
                    <w:spacing w:after="120"/>
                    <w:ind w:left="-113"/>
                    <w:rPr>
                      <w:color w:val="000000" w:themeColor="text1"/>
                    </w:rPr>
                  </w:pPr>
                  <w:r w:rsidRPr="003F7D68">
                    <w:rPr>
                      <w:color w:val="000000"/>
                      <w:sz w:val="24"/>
                      <w:rtl/>
                    </w:rPr>
                    <w:t>84</w:t>
                  </w:r>
                </w:p>
              </w:tc>
            </w:tr>
            <w:tr w14:paraId="0F39CA2A" w14:textId="77777777" w:rsidTr="0057349A">
              <w:tblPrEx>
                <w:tblW w:w="0" w:type="auto"/>
                <w:tblLook w:val="04A0"/>
              </w:tblPrEx>
              <w:trPr>
                <w:trHeight w:val="340"/>
              </w:trPr>
              <w:tc>
                <w:tcPr>
                  <w:tcW w:w="6274" w:type="dxa"/>
                  <w:tcBorders>
                    <w:top w:val="nil"/>
                    <w:left w:val="nil"/>
                    <w:bottom w:val="nil"/>
                    <w:right w:val="nil"/>
                  </w:tcBorders>
                </w:tcPr>
                <w:p w:rsidR="009E46E2" w:rsidRPr="000D1708" w:rsidP="009A62C5" w14:paraId="2E25887D" w14:textId="52E517B4">
                  <w:pPr>
                    <w:spacing w:before="240" w:after="120" w:line="260" w:lineRule="exact"/>
                    <w:ind w:left="-113"/>
                    <w:rPr>
                      <w:rFonts w:ascii="Arial" w:hAnsi="Arial" w:cs="Tahoma"/>
                      <w:b/>
                      <w:bCs/>
                      <w:color w:val="00305F"/>
                      <w:sz w:val="22"/>
                      <w:szCs w:val="22"/>
                      <w:rtl/>
                    </w:rPr>
                  </w:pPr>
                  <w:bookmarkStart w:id="0" w:name="_Toc146639307"/>
                  <w:r w:rsidRPr="00DC4512">
                    <w:rPr>
                      <w:rFonts w:ascii="Arial" w:hAnsi="Arial" w:cs="Tahoma" w:hint="cs"/>
                      <w:b/>
                      <w:bCs/>
                      <w:color w:val="00305F"/>
                      <w:sz w:val="22"/>
                      <w:szCs w:val="22"/>
                      <w:rtl/>
                    </w:rPr>
                    <w:t>שער שני - הובלת המאבק בתאונות דרכים</w:t>
                  </w:r>
                  <w:bookmarkEnd w:id="0"/>
                </w:p>
              </w:tc>
              <w:tc>
                <w:tcPr>
                  <w:tcW w:w="870" w:type="dxa"/>
                  <w:tcBorders>
                    <w:top w:val="nil"/>
                    <w:left w:val="nil"/>
                    <w:bottom w:val="nil"/>
                    <w:right w:val="nil"/>
                  </w:tcBorders>
                </w:tcPr>
                <w:p w:rsidR="009E46E2" w:rsidRPr="003F7D68" w:rsidP="009A62C5" w14:paraId="70F201BE" w14:textId="1EE1CC07">
                  <w:pPr>
                    <w:pStyle w:val="71316"/>
                    <w:spacing w:before="240" w:after="120" w:line="240" w:lineRule="auto"/>
                    <w:ind w:left="-113"/>
                    <w:rPr>
                      <w:rFonts w:eastAsiaTheme="minorHAnsi"/>
                      <w:sz w:val="18"/>
                      <w:szCs w:val="18"/>
                      <w:rtl/>
                    </w:rPr>
                  </w:pPr>
                  <w:r w:rsidRPr="003F7D68">
                    <w:rPr>
                      <w:rFonts w:eastAsiaTheme="minorHAnsi"/>
                      <w:sz w:val="18"/>
                      <w:szCs w:val="18"/>
                    </w:rPr>
                    <w:t>103</w:t>
                  </w:r>
                </w:p>
              </w:tc>
            </w:tr>
            <w:tr w14:paraId="7367A250" w14:textId="77777777" w:rsidTr="0057349A">
              <w:tblPrEx>
                <w:tblW w:w="0" w:type="auto"/>
                <w:tblLook w:val="04A0"/>
              </w:tblPrEx>
              <w:trPr>
                <w:trHeight w:val="340"/>
              </w:trPr>
              <w:tc>
                <w:tcPr>
                  <w:tcW w:w="6274" w:type="dxa"/>
                  <w:tcBorders>
                    <w:top w:val="nil"/>
                    <w:left w:val="nil"/>
                    <w:bottom w:val="nil"/>
                    <w:right w:val="nil"/>
                  </w:tcBorders>
                </w:tcPr>
                <w:p w:rsidR="009A62C5" w:rsidRPr="00DC4512" w:rsidP="009A62C5" w14:paraId="240A02B0" w14:textId="4CA3D11D">
                  <w:pPr>
                    <w:spacing w:after="120" w:line="260" w:lineRule="exact"/>
                    <w:ind w:left="-113"/>
                    <w:rPr>
                      <w:rFonts w:ascii="Arial" w:hAnsi="Arial" w:cs="Tahoma"/>
                      <w:b/>
                      <w:bCs/>
                      <w:color w:val="00305F"/>
                      <w:sz w:val="22"/>
                      <w:szCs w:val="22"/>
                      <w:rtl/>
                    </w:rPr>
                  </w:pPr>
                  <w:r w:rsidRPr="009A62C5">
                    <w:rPr>
                      <w:rFonts w:ascii="Arial" w:hAnsi="Arial" w:cs="Tahoma"/>
                      <w:color w:val="000000"/>
                      <w:sz w:val="24"/>
                      <w:szCs w:val="18"/>
                      <w:rtl/>
                    </w:rPr>
                    <w:t>גופי ממשל העוסקים במאבק נגד תאונות דרכים</w:t>
                  </w:r>
                </w:p>
              </w:tc>
              <w:tc>
                <w:tcPr>
                  <w:tcW w:w="870" w:type="dxa"/>
                  <w:tcBorders>
                    <w:top w:val="nil"/>
                    <w:left w:val="nil"/>
                    <w:bottom w:val="nil"/>
                    <w:right w:val="nil"/>
                  </w:tcBorders>
                </w:tcPr>
                <w:p w:rsidR="009A62C5" w:rsidRPr="003F7D68" w:rsidP="009A62C5" w14:paraId="2F15D3B5" w14:textId="0A867312">
                  <w:pPr>
                    <w:spacing w:after="120" w:line="260" w:lineRule="exact"/>
                    <w:ind w:left="-113"/>
                    <w:rPr>
                      <w:rFonts w:ascii="Tahoma" w:hAnsi="Tahoma" w:cs="Tahoma"/>
                      <w:sz w:val="18"/>
                      <w:szCs w:val="18"/>
                    </w:rPr>
                  </w:pPr>
                  <w:r w:rsidRPr="003F7D68">
                    <w:rPr>
                      <w:rFonts w:ascii="Tahoma" w:hAnsi="Tahoma" w:cs="Tahoma"/>
                      <w:color w:val="000000"/>
                      <w:sz w:val="24"/>
                      <w:szCs w:val="18"/>
                      <w:rtl/>
                    </w:rPr>
                    <w:t>104</w:t>
                  </w:r>
                </w:p>
              </w:tc>
            </w:tr>
            <w:tr w14:paraId="120794C7" w14:textId="77777777" w:rsidTr="0057349A">
              <w:tblPrEx>
                <w:tblW w:w="0" w:type="auto"/>
                <w:tblLook w:val="04A0"/>
              </w:tblPrEx>
              <w:trPr>
                <w:trHeight w:val="340"/>
              </w:trPr>
              <w:tc>
                <w:tcPr>
                  <w:tcW w:w="6274" w:type="dxa"/>
                  <w:tcBorders>
                    <w:top w:val="nil"/>
                    <w:left w:val="nil"/>
                    <w:bottom w:val="nil"/>
                    <w:right w:val="nil"/>
                  </w:tcBorders>
                </w:tcPr>
                <w:p w:rsidR="009A62C5" w:rsidRPr="00DC4512" w:rsidP="009A62C5" w14:paraId="55D0331A" w14:textId="0095CCBA">
                  <w:pPr>
                    <w:spacing w:after="120" w:line="260" w:lineRule="exact"/>
                    <w:ind w:left="-113"/>
                    <w:rPr>
                      <w:rFonts w:ascii="Arial" w:hAnsi="Arial" w:cs="Tahoma"/>
                      <w:b/>
                      <w:bCs/>
                      <w:color w:val="00305F"/>
                      <w:sz w:val="22"/>
                      <w:szCs w:val="22"/>
                      <w:rtl/>
                    </w:rPr>
                  </w:pPr>
                  <w:r w:rsidRPr="00B03895">
                    <w:rPr>
                      <w:rFonts w:ascii="Arial" w:hAnsi="Arial" w:cs="Tahoma"/>
                      <w:color w:val="000000"/>
                      <w:sz w:val="24"/>
                      <w:szCs w:val="18"/>
                      <w:rtl/>
                    </w:rPr>
                    <w:t>תוכנית אסטרטגית למאבק בתאונות הדרכים</w:t>
                  </w:r>
                </w:p>
              </w:tc>
              <w:tc>
                <w:tcPr>
                  <w:tcW w:w="870" w:type="dxa"/>
                  <w:tcBorders>
                    <w:top w:val="nil"/>
                    <w:left w:val="nil"/>
                    <w:bottom w:val="nil"/>
                    <w:right w:val="nil"/>
                  </w:tcBorders>
                </w:tcPr>
                <w:p w:rsidR="009A62C5" w:rsidRPr="003F7D68" w:rsidP="009A62C5" w14:paraId="2F45562C" w14:textId="55285DA8">
                  <w:pPr>
                    <w:spacing w:after="120" w:line="260" w:lineRule="exact"/>
                    <w:ind w:left="-113"/>
                    <w:rPr>
                      <w:rFonts w:ascii="Tahoma" w:hAnsi="Tahoma" w:cs="Tahoma"/>
                      <w:sz w:val="18"/>
                      <w:szCs w:val="18"/>
                    </w:rPr>
                  </w:pPr>
                  <w:r w:rsidRPr="003F7D68">
                    <w:rPr>
                      <w:rFonts w:ascii="Tahoma" w:hAnsi="Tahoma" w:cs="Tahoma"/>
                      <w:color w:val="000000"/>
                      <w:sz w:val="24"/>
                      <w:szCs w:val="18"/>
                      <w:rtl/>
                    </w:rPr>
                    <w:t>113</w:t>
                  </w:r>
                </w:p>
              </w:tc>
            </w:tr>
            <w:tr w14:paraId="2FD135FE" w14:textId="77777777" w:rsidTr="0057349A">
              <w:tblPrEx>
                <w:tblW w:w="0" w:type="auto"/>
                <w:tblLook w:val="04A0"/>
              </w:tblPrEx>
              <w:trPr>
                <w:trHeight w:val="340"/>
              </w:trPr>
              <w:tc>
                <w:tcPr>
                  <w:tcW w:w="6274" w:type="dxa"/>
                  <w:tcBorders>
                    <w:top w:val="nil"/>
                    <w:left w:val="nil"/>
                    <w:bottom w:val="nil"/>
                    <w:right w:val="nil"/>
                  </w:tcBorders>
                </w:tcPr>
                <w:p w:rsidR="009A62C5" w:rsidRPr="00DC4512" w:rsidP="009A62C5" w14:paraId="59FC6985" w14:textId="23B300E9">
                  <w:pPr>
                    <w:spacing w:after="120" w:line="260" w:lineRule="exact"/>
                    <w:ind w:left="-113"/>
                    <w:rPr>
                      <w:rFonts w:ascii="Arial" w:hAnsi="Arial" w:cs="Tahoma"/>
                      <w:b/>
                      <w:bCs/>
                      <w:color w:val="00305F"/>
                      <w:sz w:val="22"/>
                      <w:szCs w:val="22"/>
                      <w:rtl/>
                    </w:rPr>
                  </w:pPr>
                  <w:r w:rsidRPr="00B03895">
                    <w:rPr>
                      <w:rFonts w:ascii="Arial" w:hAnsi="Arial" w:cs="Tahoma"/>
                      <w:color w:val="000000"/>
                      <w:sz w:val="24"/>
                      <w:szCs w:val="18"/>
                      <w:rtl/>
                    </w:rPr>
                    <w:t>ריכוז התקציבים המוקצים למאבק בתאונות הדרכים</w:t>
                  </w:r>
                </w:p>
              </w:tc>
              <w:tc>
                <w:tcPr>
                  <w:tcW w:w="870" w:type="dxa"/>
                  <w:tcBorders>
                    <w:top w:val="nil"/>
                    <w:left w:val="nil"/>
                    <w:bottom w:val="nil"/>
                    <w:right w:val="nil"/>
                  </w:tcBorders>
                </w:tcPr>
                <w:p w:rsidR="009A62C5" w:rsidRPr="003F7D68" w:rsidP="009A62C5" w14:paraId="43690AD4" w14:textId="05D899AB">
                  <w:pPr>
                    <w:pStyle w:val="71316"/>
                    <w:spacing w:before="120" w:after="120" w:line="240" w:lineRule="auto"/>
                    <w:ind w:left="-113"/>
                    <w:rPr>
                      <w:rFonts w:eastAsiaTheme="minorHAnsi"/>
                      <w:b w:val="0"/>
                      <w:bCs w:val="0"/>
                      <w:sz w:val="18"/>
                      <w:szCs w:val="18"/>
                    </w:rPr>
                  </w:pPr>
                  <w:r w:rsidRPr="003F7D68">
                    <w:rPr>
                      <w:b w:val="0"/>
                      <w:bCs w:val="0"/>
                      <w:color w:val="000000"/>
                      <w:sz w:val="24"/>
                      <w:szCs w:val="18"/>
                      <w:rtl/>
                    </w:rPr>
                    <w:t>118</w:t>
                  </w:r>
                </w:p>
              </w:tc>
            </w:tr>
            <w:tr w14:paraId="1A362A7B" w14:textId="77777777" w:rsidTr="0057349A">
              <w:tblPrEx>
                <w:tblW w:w="0" w:type="auto"/>
                <w:tblLook w:val="04A0"/>
              </w:tblPrEx>
              <w:trPr>
                <w:trHeight w:val="340"/>
              </w:trPr>
              <w:tc>
                <w:tcPr>
                  <w:tcW w:w="6274" w:type="dxa"/>
                  <w:tcBorders>
                    <w:top w:val="nil"/>
                    <w:left w:val="nil"/>
                    <w:bottom w:val="nil"/>
                    <w:right w:val="nil"/>
                  </w:tcBorders>
                </w:tcPr>
                <w:p w:rsidR="009A62C5" w:rsidRPr="00DC4512" w:rsidP="009A62C5" w14:paraId="081115FD" w14:textId="57C13D78">
                  <w:pPr>
                    <w:spacing w:after="120" w:line="260" w:lineRule="exact"/>
                    <w:ind w:left="-113"/>
                    <w:rPr>
                      <w:rFonts w:ascii="Arial" w:hAnsi="Arial" w:cs="Tahoma"/>
                      <w:b/>
                      <w:bCs/>
                      <w:color w:val="00305F"/>
                      <w:sz w:val="22"/>
                      <w:szCs w:val="22"/>
                      <w:rtl/>
                    </w:rPr>
                  </w:pPr>
                  <w:r w:rsidRPr="00B03895">
                    <w:rPr>
                      <w:rFonts w:ascii="Arial" w:hAnsi="Arial" w:cs="Tahoma"/>
                      <w:color w:val="000000"/>
                      <w:sz w:val="24"/>
                      <w:szCs w:val="18"/>
                      <w:rtl/>
                    </w:rPr>
                    <w:t>הרשות הלאומית לבטיחות בדרכים</w:t>
                  </w:r>
                </w:p>
              </w:tc>
              <w:tc>
                <w:tcPr>
                  <w:tcW w:w="870" w:type="dxa"/>
                  <w:tcBorders>
                    <w:top w:val="nil"/>
                    <w:left w:val="nil"/>
                    <w:bottom w:val="nil"/>
                    <w:right w:val="nil"/>
                  </w:tcBorders>
                </w:tcPr>
                <w:p w:rsidR="009A62C5" w:rsidRPr="003F7D68" w:rsidP="009A62C5" w14:paraId="12852DAE" w14:textId="3F63B316">
                  <w:pPr>
                    <w:pStyle w:val="71316"/>
                    <w:spacing w:before="120" w:after="120" w:line="240" w:lineRule="auto"/>
                    <w:ind w:left="-113"/>
                    <w:rPr>
                      <w:rFonts w:eastAsiaTheme="minorHAnsi"/>
                      <w:b w:val="0"/>
                      <w:bCs w:val="0"/>
                      <w:sz w:val="18"/>
                      <w:szCs w:val="18"/>
                    </w:rPr>
                  </w:pPr>
                  <w:r w:rsidRPr="003F7D68">
                    <w:rPr>
                      <w:b w:val="0"/>
                      <w:bCs w:val="0"/>
                      <w:color w:val="000000"/>
                      <w:sz w:val="24"/>
                      <w:szCs w:val="18"/>
                      <w:rtl/>
                    </w:rPr>
                    <w:t>120</w:t>
                  </w:r>
                </w:p>
              </w:tc>
            </w:tr>
          </w:tbl>
          <w:p w:rsidR="009E46E2" w:rsidRPr="004F36B6" w:rsidP="004F36B6" w14:paraId="1B1865DB" w14:textId="353F2D38">
            <w:pPr>
              <w:widowControl w:val="0"/>
              <w:spacing w:before="240" w:after="240" w:line="260" w:lineRule="exact"/>
              <w:rPr>
                <w:rFonts w:ascii="Arial" w:hAnsi="Arial" w:cs="Tahoma"/>
                <w:b/>
                <w:bCs/>
                <w:color w:val="00305F"/>
                <w:sz w:val="22"/>
                <w:szCs w:val="22"/>
                <w:rtl/>
              </w:rPr>
            </w:pPr>
          </w:p>
        </w:tc>
      </w:tr>
      <w:tr w14:paraId="2D7CBA7A"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E46E2" w:rsidRPr="000D1708" w:rsidP="009A62C5" w14:paraId="75D5C786" w14:textId="19EFA18D">
            <w:pPr>
              <w:spacing w:before="240" w:after="120" w:line="260" w:lineRule="exact"/>
              <w:rPr>
                <w:rFonts w:ascii="Arial" w:hAnsi="Arial" w:cs="Tahoma"/>
                <w:b/>
                <w:bCs/>
                <w:color w:val="00305F"/>
                <w:sz w:val="22"/>
                <w:szCs w:val="22"/>
                <w:rtl/>
              </w:rPr>
            </w:pPr>
            <w:bookmarkStart w:id="1" w:name="_Toc146639312"/>
            <w:r w:rsidRPr="00DC4512">
              <w:rPr>
                <w:rFonts w:ascii="Arial" w:hAnsi="Arial" w:cs="Tahoma" w:hint="cs"/>
                <w:b/>
                <w:bCs/>
                <w:color w:val="00305F"/>
                <w:sz w:val="22"/>
                <w:szCs w:val="22"/>
                <w:rtl/>
              </w:rPr>
              <w:t>שער שלישי - הגורם האנושי</w:t>
            </w:r>
            <w:bookmarkEnd w:id="1"/>
          </w:p>
        </w:tc>
        <w:tc>
          <w:tcPr>
            <w:tcW w:w="996" w:type="dxa"/>
            <w:tcBorders>
              <w:top w:val="nil"/>
              <w:left w:val="nil"/>
              <w:bottom w:val="nil"/>
              <w:right w:val="nil"/>
            </w:tcBorders>
          </w:tcPr>
          <w:p w:rsidR="009E46E2" w:rsidRPr="003F7D68" w:rsidP="009A62C5" w14:paraId="255448E2" w14:textId="1A070DDF">
            <w:pPr>
              <w:spacing w:before="240" w:after="120" w:line="260" w:lineRule="exact"/>
              <w:ind w:left="-113"/>
              <w:rPr>
                <w:rFonts w:ascii="Tahoma" w:hAnsi="Tahoma" w:cs="Tahoma"/>
                <w:b/>
                <w:bCs/>
                <w:color w:val="00305F"/>
                <w:sz w:val="18"/>
                <w:szCs w:val="18"/>
                <w:rtl/>
              </w:rPr>
            </w:pPr>
            <w:r w:rsidRPr="003F7D68">
              <w:rPr>
                <w:rFonts w:ascii="Tahoma" w:hAnsi="Tahoma" w:cs="Tahoma"/>
                <w:b/>
                <w:bCs/>
                <w:color w:val="00305F"/>
                <w:sz w:val="18"/>
                <w:szCs w:val="18"/>
              </w:rPr>
              <w:t>135</w:t>
            </w:r>
          </w:p>
        </w:tc>
      </w:tr>
      <w:tr w14:paraId="3EC7C64A"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RPr="00DC4512" w:rsidP="009A62C5" w14:paraId="656E6D28" w14:textId="6D0D6B84">
            <w:pPr>
              <w:spacing w:after="120" w:line="260" w:lineRule="exact"/>
              <w:rPr>
                <w:rFonts w:ascii="Arial" w:hAnsi="Arial" w:cs="Tahoma"/>
                <w:b/>
                <w:bCs/>
                <w:color w:val="00305F"/>
                <w:sz w:val="22"/>
                <w:szCs w:val="22"/>
                <w:rtl/>
              </w:rPr>
            </w:pPr>
            <w:r w:rsidRPr="00B03895">
              <w:rPr>
                <w:rFonts w:ascii="Arial" w:hAnsi="Arial" w:cs="Tahoma"/>
                <w:color w:val="000000"/>
                <w:sz w:val="24"/>
                <w:szCs w:val="18"/>
                <w:rtl/>
              </w:rPr>
              <w:t>חינוך לבטיחות בדרכים</w:t>
            </w:r>
          </w:p>
        </w:tc>
        <w:tc>
          <w:tcPr>
            <w:tcW w:w="996" w:type="dxa"/>
            <w:tcBorders>
              <w:top w:val="nil"/>
              <w:left w:val="nil"/>
              <w:bottom w:val="nil"/>
              <w:right w:val="nil"/>
            </w:tcBorders>
          </w:tcPr>
          <w:p w:rsidR="009A62C5" w:rsidRPr="003F7D68" w:rsidP="009A62C5" w14:paraId="585E9004" w14:textId="1BBCCEDC">
            <w:pPr>
              <w:pStyle w:val="71316"/>
              <w:spacing w:before="120" w:after="120" w:line="240" w:lineRule="auto"/>
              <w:ind w:left="-113"/>
              <w:rPr>
                <w:color w:val="000000" w:themeColor="text1"/>
                <w:sz w:val="18"/>
                <w:szCs w:val="18"/>
              </w:rPr>
            </w:pPr>
            <w:r w:rsidRPr="003F7D68">
              <w:rPr>
                <w:b w:val="0"/>
                <w:bCs w:val="0"/>
                <w:color w:val="000000"/>
                <w:sz w:val="24"/>
                <w:szCs w:val="18"/>
                <w:rtl/>
              </w:rPr>
              <w:t>136</w:t>
            </w:r>
          </w:p>
        </w:tc>
      </w:tr>
      <w:tr w14:paraId="13801D31"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RPr="00DC4512" w:rsidP="009A62C5" w14:paraId="52F9743D" w14:textId="453EBE0F">
            <w:pPr>
              <w:spacing w:after="120" w:line="260" w:lineRule="exact"/>
              <w:rPr>
                <w:rFonts w:ascii="Arial" w:hAnsi="Arial" w:cs="Tahoma"/>
                <w:b/>
                <w:bCs/>
                <w:color w:val="00305F"/>
                <w:sz w:val="22"/>
                <w:szCs w:val="22"/>
                <w:rtl/>
              </w:rPr>
            </w:pPr>
            <w:r w:rsidRPr="00B03895">
              <w:rPr>
                <w:rFonts w:ascii="Arial" w:hAnsi="Arial" w:cs="Tahoma"/>
                <w:color w:val="000000"/>
                <w:sz w:val="24"/>
                <w:szCs w:val="18"/>
                <w:rtl/>
              </w:rPr>
              <w:t>הכשרת נהגים וכשירותם הרפואית</w:t>
            </w:r>
          </w:p>
        </w:tc>
        <w:tc>
          <w:tcPr>
            <w:tcW w:w="996" w:type="dxa"/>
            <w:tcBorders>
              <w:top w:val="nil"/>
              <w:left w:val="nil"/>
              <w:bottom w:val="nil"/>
              <w:right w:val="nil"/>
            </w:tcBorders>
          </w:tcPr>
          <w:p w:rsidR="009A62C5" w:rsidRPr="003F7D68" w:rsidP="009A62C5" w14:paraId="46ED2A64" w14:textId="31C765ED">
            <w:pPr>
              <w:pStyle w:val="71316"/>
              <w:spacing w:before="120" w:after="120" w:line="240" w:lineRule="auto"/>
              <w:ind w:left="-113"/>
              <w:rPr>
                <w:color w:val="000000" w:themeColor="text1"/>
                <w:sz w:val="18"/>
                <w:szCs w:val="18"/>
              </w:rPr>
            </w:pPr>
            <w:r w:rsidRPr="003F7D68">
              <w:rPr>
                <w:b w:val="0"/>
                <w:bCs w:val="0"/>
                <w:color w:val="000000"/>
                <w:sz w:val="24"/>
                <w:szCs w:val="18"/>
                <w:rtl/>
              </w:rPr>
              <w:t>148</w:t>
            </w:r>
          </w:p>
        </w:tc>
      </w:tr>
      <w:tr w14:paraId="47B24B6A"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RPr="00DC4512" w:rsidP="009A62C5" w14:paraId="16F94A07" w14:textId="2D275073">
            <w:pPr>
              <w:spacing w:after="120" w:line="260" w:lineRule="exact"/>
              <w:rPr>
                <w:rFonts w:ascii="Arial" w:hAnsi="Arial" w:cs="Tahoma"/>
                <w:b/>
                <w:bCs/>
                <w:color w:val="00305F"/>
                <w:sz w:val="22"/>
                <w:szCs w:val="22"/>
                <w:rtl/>
              </w:rPr>
            </w:pPr>
            <w:r>
              <w:rPr>
                <w:rFonts w:ascii="Arial" w:hAnsi="Arial" w:cs="Tahoma" w:hint="cs"/>
                <w:color w:val="000000"/>
                <w:sz w:val="24"/>
                <w:szCs w:val="18"/>
                <w:rtl/>
              </w:rPr>
              <w:t>הסברה</w:t>
            </w:r>
          </w:p>
        </w:tc>
        <w:tc>
          <w:tcPr>
            <w:tcW w:w="996" w:type="dxa"/>
            <w:tcBorders>
              <w:top w:val="nil"/>
              <w:left w:val="nil"/>
              <w:bottom w:val="nil"/>
              <w:right w:val="nil"/>
            </w:tcBorders>
          </w:tcPr>
          <w:p w:rsidR="009A62C5" w:rsidRPr="003F7D68" w:rsidP="009A62C5" w14:paraId="7499B499" w14:textId="7D95C228">
            <w:pPr>
              <w:pStyle w:val="71316"/>
              <w:spacing w:before="120" w:after="120" w:line="240" w:lineRule="auto"/>
              <w:ind w:left="-113"/>
              <w:rPr>
                <w:color w:val="000000" w:themeColor="text1"/>
                <w:sz w:val="18"/>
                <w:szCs w:val="18"/>
              </w:rPr>
            </w:pPr>
            <w:r w:rsidRPr="003F7D68">
              <w:rPr>
                <w:b w:val="0"/>
                <w:bCs w:val="0"/>
                <w:color w:val="000000"/>
                <w:sz w:val="24"/>
                <w:szCs w:val="18"/>
                <w:rtl/>
              </w:rPr>
              <w:t>158</w:t>
            </w:r>
          </w:p>
        </w:tc>
      </w:tr>
      <w:tr w14:paraId="256F0F13"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RPr="00DC4512" w:rsidP="009A62C5" w14:paraId="1E0408D6" w14:textId="2AB848B4">
            <w:pPr>
              <w:spacing w:after="120" w:line="260" w:lineRule="exact"/>
              <w:rPr>
                <w:rFonts w:ascii="Arial" w:hAnsi="Arial" w:cs="Tahoma"/>
                <w:b/>
                <w:bCs/>
                <w:color w:val="00305F"/>
                <w:sz w:val="22"/>
                <w:szCs w:val="22"/>
                <w:rtl/>
              </w:rPr>
            </w:pPr>
            <w:r>
              <w:rPr>
                <w:rFonts w:ascii="Arial" w:hAnsi="Arial" w:cs="Tahoma" w:hint="cs"/>
                <w:color w:val="000000"/>
                <w:sz w:val="24"/>
                <w:szCs w:val="18"/>
                <w:rtl/>
              </w:rPr>
              <w:t>אכיפה</w:t>
            </w:r>
          </w:p>
        </w:tc>
        <w:tc>
          <w:tcPr>
            <w:tcW w:w="996" w:type="dxa"/>
            <w:tcBorders>
              <w:top w:val="nil"/>
              <w:left w:val="nil"/>
              <w:bottom w:val="nil"/>
              <w:right w:val="nil"/>
            </w:tcBorders>
          </w:tcPr>
          <w:p w:rsidR="009A62C5" w:rsidRPr="003F7D68" w:rsidP="009A62C5" w14:paraId="1BD3BFBA" w14:textId="7C39CAB0">
            <w:pPr>
              <w:pStyle w:val="71316"/>
              <w:spacing w:before="120" w:after="120" w:line="240" w:lineRule="auto"/>
              <w:ind w:left="-113"/>
              <w:rPr>
                <w:color w:val="000000" w:themeColor="text1"/>
                <w:sz w:val="18"/>
                <w:szCs w:val="18"/>
              </w:rPr>
            </w:pPr>
            <w:r w:rsidRPr="003F7D68">
              <w:rPr>
                <w:b w:val="0"/>
                <w:bCs w:val="0"/>
                <w:color w:val="000000"/>
                <w:sz w:val="24"/>
                <w:szCs w:val="18"/>
                <w:rtl/>
              </w:rPr>
              <w:t>161</w:t>
            </w:r>
          </w:p>
        </w:tc>
      </w:tr>
      <w:tr w14:paraId="3F59D8F1"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RPr="00DC4512" w:rsidP="009A62C5" w14:paraId="6B060D8E" w14:textId="7C171F4B">
            <w:pPr>
              <w:spacing w:after="120" w:line="260" w:lineRule="exact"/>
              <w:rPr>
                <w:rFonts w:ascii="Arial" w:hAnsi="Arial" w:cs="Tahoma"/>
                <w:b/>
                <w:bCs/>
                <w:color w:val="00305F"/>
                <w:sz w:val="22"/>
                <w:szCs w:val="22"/>
                <w:rtl/>
              </w:rPr>
            </w:pPr>
            <w:r>
              <w:rPr>
                <w:rFonts w:ascii="Arial" w:hAnsi="Arial" w:cs="Tahoma" w:hint="cs"/>
                <w:color w:val="000000"/>
                <w:sz w:val="24"/>
                <w:szCs w:val="18"/>
                <w:rtl/>
              </w:rPr>
              <w:t>מערכת השיפוט והענישה</w:t>
            </w:r>
          </w:p>
        </w:tc>
        <w:tc>
          <w:tcPr>
            <w:tcW w:w="996" w:type="dxa"/>
            <w:tcBorders>
              <w:top w:val="nil"/>
              <w:left w:val="nil"/>
              <w:bottom w:val="nil"/>
              <w:right w:val="nil"/>
            </w:tcBorders>
          </w:tcPr>
          <w:p w:rsidR="009A62C5" w:rsidP="009A62C5" w14:paraId="6242FFBD" w14:textId="4F527E63">
            <w:pPr>
              <w:pStyle w:val="71316"/>
              <w:spacing w:before="120" w:after="120" w:line="240" w:lineRule="auto"/>
              <w:ind w:left="-113"/>
              <w:rPr>
                <w:rFonts w:ascii="Arial" w:hAnsi="Arial"/>
                <w:color w:val="000000" w:themeColor="text1"/>
                <w:sz w:val="18"/>
                <w:szCs w:val="18"/>
              </w:rPr>
            </w:pPr>
            <w:r>
              <w:rPr>
                <w:rFonts w:ascii="Arial" w:hAnsi="Arial" w:hint="cs"/>
                <w:b w:val="0"/>
                <w:bCs w:val="0"/>
                <w:color w:val="000000"/>
                <w:sz w:val="24"/>
                <w:szCs w:val="18"/>
                <w:rtl/>
              </w:rPr>
              <w:t>207</w:t>
            </w:r>
          </w:p>
        </w:tc>
      </w:tr>
      <w:tr w14:paraId="582A6254"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E46E2" w:rsidRPr="004F36B6" w:rsidP="009A62C5" w14:paraId="67036416" w14:textId="658596EB">
            <w:pPr>
              <w:spacing w:before="240" w:after="120" w:line="240" w:lineRule="auto"/>
              <w:rPr>
                <w:rFonts w:ascii="Arial" w:hAnsi="Arial" w:cs="Tahoma"/>
                <w:b/>
                <w:bCs/>
                <w:color w:val="00305F"/>
                <w:sz w:val="22"/>
                <w:szCs w:val="22"/>
                <w:rtl/>
              </w:rPr>
            </w:pPr>
            <w:r>
              <w:rPr>
                <w:rFonts w:ascii="Arial" w:hAnsi="Arial" w:cs="Tahoma" w:hint="cs"/>
                <w:b/>
                <w:bCs/>
                <w:color w:val="00305F"/>
                <w:sz w:val="22"/>
                <w:szCs w:val="22"/>
                <w:rtl/>
              </w:rPr>
              <w:t>שער רביעי -</w:t>
            </w:r>
            <w:r w:rsidRPr="00DC4512">
              <w:rPr>
                <w:rFonts w:ascii="Arial" w:hAnsi="Arial" w:cs="Tahoma" w:hint="cs"/>
                <w:b/>
                <w:bCs/>
                <w:color w:val="00305F"/>
                <w:sz w:val="22"/>
                <w:szCs w:val="22"/>
                <w:rtl/>
              </w:rPr>
              <w:t xml:space="preserve"> הגורם התשתיתי</w:t>
            </w:r>
          </w:p>
        </w:tc>
        <w:tc>
          <w:tcPr>
            <w:tcW w:w="996" w:type="dxa"/>
            <w:tcBorders>
              <w:top w:val="nil"/>
              <w:left w:val="nil"/>
              <w:bottom w:val="nil"/>
              <w:right w:val="nil"/>
            </w:tcBorders>
          </w:tcPr>
          <w:p w:rsidR="009E46E2" w:rsidRPr="003F7D68" w:rsidP="009A62C5" w14:paraId="0823957C" w14:textId="2EFC3F22">
            <w:pPr>
              <w:spacing w:before="240" w:after="120" w:line="240" w:lineRule="auto"/>
              <w:ind w:left="-113"/>
              <w:rPr>
                <w:rFonts w:ascii="Arial" w:hAnsi="Arial" w:cs="Tahoma"/>
                <w:b/>
                <w:bCs/>
                <w:color w:val="00305F"/>
                <w:sz w:val="18"/>
                <w:szCs w:val="18"/>
                <w:rtl/>
              </w:rPr>
            </w:pPr>
            <w:r w:rsidRPr="003F7D68">
              <w:rPr>
                <w:rFonts w:ascii="Arial" w:hAnsi="Arial" w:cs="Tahoma" w:hint="cs"/>
                <w:b/>
                <w:bCs/>
                <w:color w:val="00305F"/>
                <w:sz w:val="18"/>
                <w:szCs w:val="18"/>
                <w:rtl/>
              </w:rPr>
              <w:t>227</w:t>
            </w:r>
          </w:p>
        </w:tc>
      </w:tr>
      <w:tr w14:paraId="6EB0FD17"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54542F4A" w14:textId="08B2EB34">
            <w:pPr>
              <w:spacing w:line="240" w:lineRule="auto"/>
              <w:rPr>
                <w:rFonts w:ascii="Arial" w:hAnsi="Arial" w:cs="Tahoma"/>
                <w:b/>
                <w:bCs/>
                <w:color w:val="00305F"/>
                <w:sz w:val="22"/>
                <w:szCs w:val="22"/>
                <w:rtl/>
              </w:rPr>
            </w:pPr>
            <w:r w:rsidRPr="00B03895">
              <w:rPr>
                <w:rFonts w:ascii="Arial" w:hAnsi="Arial" w:cs="Tahoma"/>
                <w:color w:val="000000"/>
                <w:sz w:val="24"/>
                <w:szCs w:val="18"/>
                <w:rtl/>
              </w:rPr>
              <w:t>הטיפול בתשתיות בכבישים בין-עירוניים</w:t>
            </w:r>
          </w:p>
        </w:tc>
        <w:tc>
          <w:tcPr>
            <w:tcW w:w="996" w:type="dxa"/>
            <w:tcBorders>
              <w:top w:val="nil"/>
              <w:left w:val="nil"/>
              <w:bottom w:val="nil"/>
              <w:right w:val="nil"/>
            </w:tcBorders>
          </w:tcPr>
          <w:p w:rsidR="009A62C5" w:rsidRPr="009A62C5" w:rsidP="009A62C5" w14:paraId="3CA7067F" w14:textId="5A7363C4">
            <w:pPr>
              <w:pStyle w:val="71316"/>
              <w:spacing w:before="120" w:after="120" w:line="240" w:lineRule="auto"/>
              <w:ind w:left="-113"/>
              <w:rPr>
                <w:rFonts w:ascii="Arial" w:hAnsi="Arial"/>
                <w:b w:val="0"/>
                <w:bCs w:val="0"/>
                <w:color w:val="000000" w:themeColor="text1"/>
                <w:sz w:val="18"/>
                <w:szCs w:val="18"/>
                <w:rtl/>
              </w:rPr>
            </w:pPr>
            <w:r>
              <w:rPr>
                <w:rFonts w:ascii="Arial" w:hAnsi="Arial" w:hint="cs"/>
                <w:b w:val="0"/>
                <w:bCs w:val="0"/>
                <w:color w:val="000000"/>
                <w:sz w:val="24"/>
                <w:szCs w:val="18"/>
                <w:rtl/>
              </w:rPr>
              <w:t>229</w:t>
            </w:r>
          </w:p>
        </w:tc>
      </w:tr>
      <w:tr w14:paraId="76DE1B81"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7812A820" w14:textId="70E12770">
            <w:pPr>
              <w:spacing w:line="240" w:lineRule="auto"/>
              <w:rPr>
                <w:rFonts w:ascii="Arial" w:hAnsi="Arial" w:cs="Tahoma"/>
                <w:b/>
                <w:bCs/>
                <w:color w:val="00305F"/>
                <w:sz w:val="22"/>
                <w:szCs w:val="22"/>
                <w:rtl/>
              </w:rPr>
            </w:pPr>
            <w:r w:rsidRPr="00B03895">
              <w:rPr>
                <w:rFonts w:ascii="Arial" w:hAnsi="Arial" w:cs="Tahoma"/>
                <w:color w:val="000000"/>
                <w:sz w:val="24"/>
                <w:szCs w:val="18"/>
                <w:rtl/>
              </w:rPr>
              <w:t>הטיפול בתשתיות עירוניות</w:t>
            </w:r>
          </w:p>
        </w:tc>
        <w:tc>
          <w:tcPr>
            <w:tcW w:w="996" w:type="dxa"/>
            <w:tcBorders>
              <w:top w:val="nil"/>
              <w:left w:val="nil"/>
              <w:bottom w:val="nil"/>
              <w:right w:val="nil"/>
            </w:tcBorders>
          </w:tcPr>
          <w:p w:rsidR="009A62C5" w:rsidRPr="009A62C5" w:rsidP="009A62C5" w14:paraId="7EC8C297" w14:textId="45FE4657">
            <w:pPr>
              <w:pStyle w:val="71316"/>
              <w:spacing w:before="120" w:after="120" w:line="240" w:lineRule="auto"/>
              <w:ind w:left="-113"/>
              <w:rPr>
                <w:rFonts w:ascii="Arial" w:hAnsi="Arial"/>
                <w:b w:val="0"/>
                <w:bCs w:val="0"/>
                <w:color w:val="000000" w:themeColor="text1"/>
                <w:sz w:val="18"/>
                <w:szCs w:val="18"/>
                <w:rtl/>
              </w:rPr>
            </w:pPr>
            <w:r>
              <w:rPr>
                <w:rFonts w:ascii="Arial" w:hAnsi="Arial" w:hint="cs"/>
                <w:b w:val="0"/>
                <w:bCs w:val="0"/>
                <w:color w:val="000000"/>
                <w:sz w:val="24"/>
                <w:szCs w:val="18"/>
                <w:rtl/>
              </w:rPr>
              <w:t>241</w:t>
            </w:r>
          </w:p>
        </w:tc>
      </w:tr>
      <w:tr w14:paraId="75657D9E"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E46E2" w:rsidRPr="00B94C2A" w:rsidP="009A62C5" w14:paraId="45BB2E26" w14:textId="22396135">
            <w:pPr>
              <w:spacing w:before="240" w:after="120" w:line="240" w:lineRule="auto"/>
              <w:rPr>
                <w:rFonts w:ascii="Arial" w:hAnsi="Arial" w:cs="Tahoma"/>
                <w:b/>
                <w:bCs/>
                <w:color w:val="00305F"/>
                <w:sz w:val="22"/>
                <w:szCs w:val="22"/>
                <w:rtl/>
              </w:rPr>
            </w:pPr>
            <w:r>
              <w:rPr>
                <w:rFonts w:ascii="Arial" w:hAnsi="Arial" w:cs="Tahoma" w:hint="cs"/>
                <w:b/>
                <w:bCs/>
                <w:color w:val="00305F"/>
                <w:sz w:val="22"/>
                <w:szCs w:val="22"/>
                <w:rtl/>
              </w:rPr>
              <w:t xml:space="preserve">שער חמישי </w:t>
            </w:r>
            <w:r w:rsidR="003422DB">
              <w:rPr>
                <w:rFonts w:ascii="Arial" w:hAnsi="Arial" w:cs="Tahoma"/>
                <w:b/>
                <w:bCs/>
                <w:color w:val="00305F"/>
                <w:sz w:val="22"/>
                <w:szCs w:val="22"/>
              </w:rPr>
              <w:t>-</w:t>
            </w:r>
            <w:r>
              <w:rPr>
                <w:rFonts w:ascii="Arial" w:hAnsi="Arial" w:cs="Tahoma" w:hint="cs"/>
                <w:b/>
                <w:bCs/>
                <w:color w:val="00305F"/>
                <w:sz w:val="22"/>
                <w:szCs w:val="22"/>
                <w:rtl/>
              </w:rPr>
              <w:t xml:space="preserve"> גורם הרכב</w:t>
            </w:r>
          </w:p>
        </w:tc>
        <w:tc>
          <w:tcPr>
            <w:tcW w:w="996" w:type="dxa"/>
            <w:tcBorders>
              <w:top w:val="nil"/>
              <w:left w:val="nil"/>
              <w:bottom w:val="nil"/>
              <w:right w:val="nil"/>
            </w:tcBorders>
          </w:tcPr>
          <w:p w:rsidR="009E46E2" w:rsidRPr="003F7D68" w:rsidP="009A62C5" w14:paraId="38E64803" w14:textId="52349452">
            <w:pPr>
              <w:spacing w:before="240" w:after="120" w:line="240" w:lineRule="auto"/>
              <w:ind w:left="-113"/>
              <w:rPr>
                <w:rFonts w:ascii="Arial" w:hAnsi="Arial" w:cs="Tahoma"/>
                <w:color w:val="00305F"/>
                <w:sz w:val="18"/>
                <w:szCs w:val="18"/>
                <w:rtl/>
              </w:rPr>
            </w:pPr>
            <w:r w:rsidRPr="003F7D68">
              <w:rPr>
                <w:rFonts w:ascii="Arial" w:hAnsi="Arial" w:cs="Tahoma" w:hint="cs"/>
                <w:b/>
                <w:bCs/>
                <w:color w:val="00305F"/>
                <w:sz w:val="18"/>
                <w:szCs w:val="18"/>
                <w:rtl/>
              </w:rPr>
              <w:t>257</w:t>
            </w:r>
          </w:p>
        </w:tc>
      </w:tr>
      <w:tr w14:paraId="745EBEE6"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3117A5DF" w14:textId="3765B54E">
            <w:pPr>
              <w:spacing w:after="120" w:line="240" w:lineRule="auto"/>
              <w:rPr>
                <w:rFonts w:ascii="Arial" w:hAnsi="Arial" w:cs="Tahoma"/>
                <w:b/>
                <w:bCs/>
                <w:color w:val="00305F"/>
                <w:sz w:val="22"/>
                <w:szCs w:val="22"/>
                <w:rtl/>
              </w:rPr>
            </w:pPr>
            <w:r w:rsidRPr="00B03895">
              <w:rPr>
                <w:rFonts w:ascii="Arial" w:hAnsi="Arial" w:cs="Tahoma"/>
                <w:color w:val="000000"/>
                <w:sz w:val="24"/>
                <w:szCs w:val="18"/>
                <w:rtl/>
              </w:rPr>
              <w:t>שילוב מערכות בטיחות בכלי רכב</w:t>
            </w:r>
          </w:p>
        </w:tc>
        <w:tc>
          <w:tcPr>
            <w:tcW w:w="996" w:type="dxa"/>
            <w:tcBorders>
              <w:top w:val="nil"/>
              <w:left w:val="nil"/>
              <w:bottom w:val="nil"/>
              <w:right w:val="nil"/>
            </w:tcBorders>
          </w:tcPr>
          <w:p w:rsidR="009A62C5" w:rsidRPr="004F36B6" w:rsidP="009A62C5" w14:paraId="73433540" w14:textId="5B019BB3">
            <w:pPr>
              <w:pStyle w:val="71316"/>
              <w:spacing w:before="120" w:after="120" w:line="240" w:lineRule="auto"/>
              <w:ind w:left="-113"/>
              <w:rPr>
                <w:rFonts w:ascii="Arial" w:hAnsi="Arial"/>
                <w:color w:val="000000" w:themeColor="text1"/>
                <w:sz w:val="18"/>
                <w:szCs w:val="18"/>
                <w:rtl/>
              </w:rPr>
            </w:pPr>
            <w:r>
              <w:rPr>
                <w:rFonts w:ascii="Arial" w:hAnsi="Arial" w:hint="cs"/>
                <w:b w:val="0"/>
                <w:bCs w:val="0"/>
                <w:color w:val="000000"/>
                <w:sz w:val="24"/>
                <w:szCs w:val="18"/>
                <w:rtl/>
              </w:rPr>
              <w:t>257</w:t>
            </w:r>
          </w:p>
        </w:tc>
      </w:tr>
      <w:tr w14:paraId="6194D221"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04A6F474" w14:textId="7782371D">
            <w:pPr>
              <w:spacing w:after="120" w:line="240" w:lineRule="auto"/>
              <w:rPr>
                <w:rFonts w:ascii="Arial" w:hAnsi="Arial" w:cs="Tahoma"/>
                <w:b/>
                <w:bCs/>
                <w:color w:val="00305F"/>
                <w:sz w:val="22"/>
                <w:szCs w:val="22"/>
                <w:rtl/>
              </w:rPr>
            </w:pPr>
            <w:r w:rsidRPr="00B03895">
              <w:rPr>
                <w:rFonts w:ascii="Arial" w:hAnsi="Arial" w:cs="Tahoma"/>
                <w:color w:val="000000"/>
                <w:sz w:val="24"/>
                <w:szCs w:val="18"/>
                <w:rtl/>
              </w:rPr>
              <w:t>הסדרת השימוש בטכוגרף דיגיטלי</w:t>
            </w:r>
          </w:p>
        </w:tc>
        <w:tc>
          <w:tcPr>
            <w:tcW w:w="996" w:type="dxa"/>
            <w:tcBorders>
              <w:top w:val="nil"/>
              <w:left w:val="nil"/>
              <w:bottom w:val="nil"/>
              <w:right w:val="nil"/>
            </w:tcBorders>
          </w:tcPr>
          <w:p w:rsidR="009A62C5" w:rsidRPr="004F36B6" w:rsidP="009A62C5" w14:paraId="13FCBABE" w14:textId="1A20DF11">
            <w:pPr>
              <w:pStyle w:val="71316"/>
              <w:spacing w:before="120" w:after="120" w:line="240" w:lineRule="auto"/>
              <w:ind w:left="-113"/>
              <w:rPr>
                <w:rFonts w:ascii="Arial" w:hAnsi="Arial"/>
                <w:color w:val="000000" w:themeColor="text1"/>
                <w:sz w:val="18"/>
                <w:szCs w:val="18"/>
                <w:rtl/>
              </w:rPr>
            </w:pPr>
            <w:r>
              <w:rPr>
                <w:rFonts w:ascii="Arial" w:hAnsi="Arial" w:hint="cs"/>
                <w:b w:val="0"/>
                <w:bCs w:val="0"/>
                <w:color w:val="000000"/>
                <w:sz w:val="24"/>
                <w:szCs w:val="18"/>
                <w:rtl/>
              </w:rPr>
              <w:t>260</w:t>
            </w:r>
          </w:p>
        </w:tc>
      </w:tr>
      <w:tr w14:paraId="039ECAFF"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56830939" w14:textId="0DEBED0A">
            <w:pPr>
              <w:spacing w:after="120" w:line="240" w:lineRule="auto"/>
              <w:rPr>
                <w:rFonts w:ascii="Arial" w:hAnsi="Arial" w:cs="Tahoma"/>
                <w:b/>
                <w:bCs/>
                <w:color w:val="00305F"/>
                <w:sz w:val="22"/>
                <w:szCs w:val="22"/>
                <w:rtl/>
              </w:rPr>
            </w:pPr>
            <w:r w:rsidRPr="00B03895">
              <w:rPr>
                <w:rFonts w:ascii="Arial" w:hAnsi="Arial" w:cs="Tahoma"/>
                <w:color w:val="000000"/>
                <w:sz w:val="24"/>
                <w:szCs w:val="18"/>
                <w:rtl/>
              </w:rPr>
              <w:t>פיקוח מטעם משרד התחבורה על תקינות כלי רכב</w:t>
            </w:r>
          </w:p>
        </w:tc>
        <w:tc>
          <w:tcPr>
            <w:tcW w:w="996" w:type="dxa"/>
            <w:tcBorders>
              <w:top w:val="nil"/>
              <w:left w:val="nil"/>
              <w:bottom w:val="nil"/>
              <w:right w:val="nil"/>
            </w:tcBorders>
          </w:tcPr>
          <w:p w:rsidR="009A62C5" w:rsidRPr="009A62C5" w:rsidP="009A62C5" w14:paraId="7C05BFDF" w14:textId="16A5B4CA">
            <w:pPr>
              <w:pStyle w:val="71316"/>
              <w:spacing w:before="120" w:after="120" w:line="240" w:lineRule="auto"/>
              <w:ind w:left="-113"/>
              <w:rPr>
                <w:rFonts w:ascii="Arial" w:hAnsi="Arial"/>
                <w:b w:val="0"/>
                <w:bCs w:val="0"/>
                <w:color w:val="000000"/>
                <w:sz w:val="24"/>
                <w:szCs w:val="18"/>
                <w:rtl/>
              </w:rPr>
            </w:pPr>
            <w:r>
              <w:rPr>
                <w:rFonts w:ascii="Arial" w:hAnsi="Arial" w:hint="cs"/>
                <w:b w:val="0"/>
                <w:bCs w:val="0"/>
                <w:color w:val="000000"/>
                <w:sz w:val="24"/>
                <w:szCs w:val="18"/>
                <w:rtl/>
              </w:rPr>
              <w:t>262</w:t>
            </w:r>
          </w:p>
        </w:tc>
      </w:tr>
      <w:tr w14:paraId="76E5C21A"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7DDE4B36" w14:textId="776CAA28">
            <w:pPr>
              <w:spacing w:after="120" w:line="240" w:lineRule="auto"/>
              <w:rPr>
                <w:rFonts w:ascii="Arial" w:hAnsi="Arial" w:cs="Tahoma"/>
                <w:b/>
                <w:bCs/>
                <w:color w:val="00305F"/>
                <w:sz w:val="22"/>
                <w:szCs w:val="22"/>
                <w:rtl/>
              </w:rPr>
            </w:pPr>
            <w:r w:rsidRPr="00B03895">
              <w:rPr>
                <w:rFonts w:ascii="Arial" w:hAnsi="Arial" w:cs="Tahoma"/>
                <w:color w:val="000000"/>
                <w:sz w:val="24"/>
                <w:szCs w:val="18"/>
                <w:rtl/>
              </w:rPr>
              <w:t>תחזוקת כלי רכב</w:t>
            </w:r>
          </w:p>
        </w:tc>
        <w:tc>
          <w:tcPr>
            <w:tcW w:w="996" w:type="dxa"/>
            <w:tcBorders>
              <w:top w:val="nil"/>
              <w:left w:val="nil"/>
              <w:bottom w:val="nil"/>
              <w:right w:val="nil"/>
            </w:tcBorders>
          </w:tcPr>
          <w:p w:rsidR="009A62C5" w:rsidRPr="009A62C5" w:rsidP="009A62C5" w14:paraId="53F847C2" w14:textId="50BF1F4A">
            <w:pPr>
              <w:pStyle w:val="71316"/>
              <w:spacing w:before="120" w:after="120" w:line="240" w:lineRule="auto"/>
              <w:ind w:left="-113"/>
              <w:rPr>
                <w:rFonts w:ascii="Arial" w:hAnsi="Arial"/>
                <w:b w:val="0"/>
                <w:bCs w:val="0"/>
                <w:color w:val="000000"/>
                <w:sz w:val="24"/>
                <w:szCs w:val="18"/>
                <w:rtl/>
              </w:rPr>
            </w:pPr>
            <w:r>
              <w:rPr>
                <w:rFonts w:ascii="Arial" w:hAnsi="Arial" w:hint="cs"/>
                <w:b w:val="0"/>
                <w:bCs w:val="0"/>
                <w:color w:val="000000"/>
                <w:sz w:val="24"/>
                <w:szCs w:val="18"/>
                <w:rtl/>
              </w:rPr>
              <w:t>270</w:t>
            </w:r>
          </w:p>
        </w:tc>
      </w:tr>
      <w:tr w14:paraId="0CD269EE"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A62C5" w:rsidP="009A62C5" w14:paraId="5E96F51F" w14:textId="34CCA4B7">
            <w:pPr>
              <w:spacing w:after="120" w:line="240" w:lineRule="auto"/>
              <w:rPr>
                <w:rFonts w:ascii="Arial" w:hAnsi="Arial" w:cs="Tahoma"/>
                <w:b/>
                <w:bCs/>
                <w:color w:val="00305F"/>
                <w:sz w:val="22"/>
                <w:szCs w:val="22"/>
                <w:rtl/>
              </w:rPr>
            </w:pPr>
            <w:r>
              <w:rPr>
                <w:rFonts w:ascii="Arial" w:hAnsi="Arial" w:cs="Tahoma" w:hint="cs"/>
                <w:color w:val="000000"/>
                <w:sz w:val="24"/>
                <w:szCs w:val="18"/>
                <w:rtl/>
              </w:rPr>
              <w:t>ביטוחי רכב</w:t>
            </w:r>
          </w:p>
        </w:tc>
        <w:tc>
          <w:tcPr>
            <w:tcW w:w="996" w:type="dxa"/>
            <w:tcBorders>
              <w:top w:val="nil"/>
              <w:left w:val="nil"/>
              <w:bottom w:val="nil"/>
              <w:right w:val="nil"/>
            </w:tcBorders>
          </w:tcPr>
          <w:p w:rsidR="009A62C5" w:rsidRPr="009A62C5" w:rsidP="009A62C5" w14:paraId="604687BE" w14:textId="0F22E1C2">
            <w:pPr>
              <w:pStyle w:val="71316"/>
              <w:spacing w:before="120" w:after="120" w:line="240" w:lineRule="auto"/>
              <w:ind w:left="-113"/>
              <w:rPr>
                <w:rFonts w:ascii="Arial" w:hAnsi="Arial"/>
                <w:b w:val="0"/>
                <w:bCs w:val="0"/>
                <w:color w:val="000000"/>
                <w:sz w:val="24"/>
                <w:szCs w:val="18"/>
                <w:rtl/>
              </w:rPr>
            </w:pPr>
            <w:r>
              <w:rPr>
                <w:rFonts w:ascii="Arial" w:hAnsi="Arial" w:hint="cs"/>
                <w:b w:val="0"/>
                <w:bCs w:val="0"/>
                <w:color w:val="000000"/>
                <w:sz w:val="24"/>
                <w:szCs w:val="18"/>
                <w:rtl/>
              </w:rPr>
              <w:t>274</w:t>
            </w:r>
          </w:p>
        </w:tc>
      </w:tr>
      <w:tr w14:paraId="4C0E7403"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E46E2" w:rsidRPr="004F36B6" w:rsidP="004F36B6" w14:paraId="0C62F197" w14:textId="77777777">
            <w:pPr>
              <w:pStyle w:val="7190"/>
              <w:spacing w:before="240" w:after="240"/>
              <w:rPr>
                <w:rFonts w:ascii="Arial" w:hAnsi="Arial"/>
                <w:b/>
                <w:bCs/>
                <w:color w:val="00305F"/>
                <w:sz w:val="22"/>
                <w:szCs w:val="22"/>
                <w:rtl/>
              </w:rPr>
            </w:pPr>
            <w:r w:rsidRPr="004F36B6">
              <w:rPr>
                <w:rFonts w:ascii="Arial" w:hAnsi="Arial" w:hint="cs"/>
                <w:b/>
                <w:bCs/>
                <w:color w:val="00305F"/>
                <w:sz w:val="22"/>
                <w:szCs w:val="22"/>
                <w:rtl/>
              </w:rPr>
              <w:t>סיכום</w:t>
            </w:r>
          </w:p>
        </w:tc>
        <w:tc>
          <w:tcPr>
            <w:tcW w:w="996" w:type="dxa"/>
            <w:tcBorders>
              <w:top w:val="nil"/>
              <w:left w:val="nil"/>
              <w:bottom w:val="nil"/>
              <w:right w:val="nil"/>
            </w:tcBorders>
          </w:tcPr>
          <w:p w:rsidR="009E46E2" w:rsidRPr="003F7D68" w:rsidP="00D56FC3" w14:paraId="4ADAEEF8" w14:textId="584A46AD">
            <w:pPr>
              <w:spacing w:before="240" w:after="120" w:line="240" w:lineRule="auto"/>
              <w:ind w:left="-113"/>
              <w:rPr>
                <w:rFonts w:ascii="Arial" w:hAnsi="Arial" w:cs="Tahoma"/>
                <w:color w:val="00305F"/>
                <w:sz w:val="18"/>
                <w:szCs w:val="18"/>
                <w:rtl/>
              </w:rPr>
            </w:pPr>
            <w:r w:rsidRPr="003F7D68">
              <w:rPr>
                <w:rFonts w:ascii="Arial" w:hAnsi="Arial" w:cs="Tahoma" w:hint="cs"/>
                <w:b/>
                <w:bCs/>
                <w:color w:val="00305F"/>
                <w:sz w:val="18"/>
                <w:szCs w:val="18"/>
                <w:rtl/>
              </w:rPr>
              <w:t>276</w:t>
            </w:r>
          </w:p>
        </w:tc>
      </w:tr>
    </w:tbl>
    <w:p w:rsidR="00F866F4" w14:paraId="790E2C82" w14:textId="77777777">
      <w:pPr>
        <w:bidi w:val="0"/>
        <w:spacing w:after="200" w:line="276" w:lineRule="auto"/>
        <w:rPr>
          <w:rtl/>
        </w:rPr>
      </w:pPr>
    </w:p>
    <w:p w:rsidR="00C32F9F" w:rsidP="00F866F4" w14:paraId="7AE6AB30" w14:textId="58BFFB05">
      <w:pPr>
        <w:bidi w:val="0"/>
        <w:spacing w:after="200" w:line="276" w:lineRule="auto"/>
        <w:rPr>
          <w:rFonts w:ascii="Tahoma" w:eastAsia="Times New Roman" w:hAnsi="Tahoma" w:cs="Tahoma"/>
          <w:b/>
          <w:bCs/>
          <w:color w:val="00305F"/>
          <w:sz w:val="32"/>
          <w:szCs w:val="32"/>
          <w:rtl/>
        </w:rPr>
        <w:sectPr w:rsidSect="00D05A9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666432" behindDoc="0" locked="0" layoutInCell="1" allowOverlap="1">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1" o:spid="_x0000_s1033" style="width:249.3pt;height:61.4pt;margin-top:558.9pt;margin-left:169pt;mso-height-percent:0;mso-height-relative:margin;mso-width-percent:0;mso-width-relative:margin;mso-wrap-distance-bottom:0;mso-wrap-distance-left:9pt;mso-wrap-distance-right:9pt;mso-wrap-distance-top:0;mso-wrap-style:square;position:absolute;visibility:visible;v-text-anchor:middle;z-index:251667456" fillcolor="white" strokecolor="white" strokeweight="2pt"/>
            </w:pict>
          </mc:Fallback>
        </mc:AlternateContent>
      </w:r>
      <w:r w:rsidR="004D01DF">
        <w:rPr>
          <w:rtl/>
        </w:rPr>
        <w:br w:type="page"/>
      </w:r>
    </w:p>
    <w:p w:rsidR="00047E7B" w:rsidP="000312BF" w14:paraId="7990FA4C" w14:textId="3B17A9B3">
      <w:pPr>
        <w:pStyle w:val="71316"/>
        <w:spacing w:after="360"/>
        <w:rPr>
          <w:rtl/>
        </w:rPr>
      </w:pPr>
      <w:r>
        <w:rPr>
          <w:rFonts w:hint="cs"/>
          <w:rtl/>
        </w:rPr>
        <w:t>פתח דבר</w:t>
      </w:r>
    </w:p>
    <w:p w:rsidR="00DE58AA" w:rsidRPr="00D90602" w:rsidP="005147BF" w14:paraId="020ADFFD" w14:textId="77777777">
      <w:pPr>
        <w:pStyle w:val="7190"/>
        <w:spacing w:line="280" w:lineRule="exact"/>
        <w:ind w:left="397" w:right="454"/>
        <w:rPr>
          <w:color w:val="00305F"/>
          <w:spacing w:val="-2"/>
          <w:sz w:val="19"/>
          <w:szCs w:val="19"/>
          <w:rtl/>
        </w:rPr>
      </w:pPr>
      <w:bookmarkStart w:id="2" w:name="_Hlk156474744"/>
      <w:r w:rsidRPr="00D90602">
        <w:rPr>
          <w:rFonts w:hint="cs"/>
          <w:color w:val="00305F"/>
          <w:spacing w:val="-2"/>
          <w:sz w:val="19"/>
          <w:szCs w:val="19"/>
          <w:rtl/>
        </w:rPr>
        <w:t>"</w:t>
      </w:r>
      <w:r w:rsidRPr="00D90602">
        <w:rPr>
          <w:color w:val="00305F"/>
          <w:spacing w:val="-2"/>
          <w:sz w:val="19"/>
          <w:szCs w:val="19"/>
          <w:rtl/>
        </w:rPr>
        <w:t>וְלֹא יִשָּׁפֵךְ דָּם נָקִי בְּקֶרֶב אַרְצְךָ</w:t>
      </w:r>
      <w:r w:rsidRPr="00D90602">
        <w:rPr>
          <w:rFonts w:hint="cs"/>
          <w:color w:val="00305F"/>
          <w:spacing w:val="-2"/>
          <w:sz w:val="19"/>
          <w:szCs w:val="19"/>
          <w:rtl/>
        </w:rPr>
        <w:t>...</w:t>
      </w:r>
      <w:r w:rsidRPr="00D90602">
        <w:rPr>
          <w:color w:val="00305F"/>
          <w:spacing w:val="-2"/>
          <w:sz w:val="19"/>
          <w:szCs w:val="19"/>
          <w:rtl/>
        </w:rPr>
        <w:t xml:space="preserve"> וְהָיָה עָלֶיךָ דָּמִים</w:t>
      </w:r>
      <w:r w:rsidRPr="00D90602">
        <w:rPr>
          <w:rFonts w:hint="cs"/>
          <w:color w:val="00305F"/>
          <w:spacing w:val="-2"/>
          <w:sz w:val="19"/>
          <w:szCs w:val="19"/>
          <w:rtl/>
        </w:rPr>
        <w:t>"</w:t>
      </w:r>
      <w:r w:rsidRPr="00D90602">
        <w:rPr>
          <w:color w:val="00305F"/>
          <w:spacing w:val="-2"/>
          <w:sz w:val="19"/>
          <w:szCs w:val="19"/>
          <w:rtl/>
        </w:rPr>
        <w:t xml:space="preserve"> (דברים </w:t>
      </w:r>
      <w:r w:rsidRPr="00D90602">
        <w:rPr>
          <w:color w:val="00305F"/>
          <w:spacing w:val="-2"/>
          <w:sz w:val="19"/>
          <w:szCs w:val="19"/>
          <w:rtl/>
        </w:rPr>
        <w:t>יט</w:t>
      </w:r>
      <w:r w:rsidRPr="00D90602">
        <w:rPr>
          <w:color w:val="00305F"/>
          <w:spacing w:val="-2"/>
          <w:sz w:val="19"/>
          <w:szCs w:val="19"/>
          <w:rtl/>
        </w:rPr>
        <w:t xml:space="preserve">, </w:t>
      </w:r>
      <w:r w:rsidRPr="00D90602">
        <w:rPr>
          <w:rFonts w:hint="cs"/>
          <w:color w:val="00305F"/>
          <w:spacing w:val="-2"/>
          <w:sz w:val="19"/>
          <w:szCs w:val="19"/>
          <w:rtl/>
        </w:rPr>
        <w:t>10</w:t>
      </w:r>
      <w:r w:rsidRPr="00D90602">
        <w:rPr>
          <w:color w:val="00305F"/>
          <w:spacing w:val="-2"/>
          <w:sz w:val="19"/>
          <w:szCs w:val="19"/>
          <w:rtl/>
        </w:rPr>
        <w:t xml:space="preserve">) </w:t>
      </w:r>
      <w:r w:rsidRPr="00D90602">
        <w:rPr>
          <w:rFonts w:hint="cs"/>
          <w:color w:val="00305F"/>
          <w:spacing w:val="-2"/>
          <w:sz w:val="19"/>
          <w:szCs w:val="19"/>
          <w:rtl/>
        </w:rPr>
        <w:t>-</w:t>
      </w:r>
      <w:r w:rsidRPr="00D90602">
        <w:rPr>
          <w:color w:val="00305F"/>
          <w:spacing w:val="-2"/>
          <w:sz w:val="19"/>
          <w:szCs w:val="19"/>
          <w:rtl/>
        </w:rPr>
        <w:t xml:space="preserve"> מכאן למדו חז"ל שחובה על ה</w:t>
      </w:r>
      <w:r w:rsidRPr="00D90602">
        <w:rPr>
          <w:rFonts w:hint="cs"/>
          <w:color w:val="00305F"/>
          <w:spacing w:val="-2"/>
          <w:sz w:val="19"/>
          <w:szCs w:val="19"/>
          <w:rtl/>
        </w:rPr>
        <w:t>רשויות</w:t>
      </w:r>
      <w:r w:rsidRPr="00D90602">
        <w:rPr>
          <w:color w:val="00305F"/>
          <w:spacing w:val="-2"/>
          <w:sz w:val="19"/>
          <w:szCs w:val="19"/>
          <w:rtl/>
        </w:rPr>
        <w:t xml:space="preserve"> </w:t>
      </w:r>
      <w:r w:rsidRPr="00D90602">
        <w:rPr>
          <w:color w:val="00305F"/>
          <w:spacing w:val="-2"/>
          <w:sz w:val="19"/>
          <w:szCs w:val="19"/>
          <w:rtl/>
        </w:rPr>
        <w:t>לקווץ</w:t>
      </w:r>
      <w:r w:rsidRPr="00D90602">
        <w:rPr>
          <w:color w:val="00305F"/>
          <w:spacing w:val="-2"/>
          <w:sz w:val="19"/>
          <w:szCs w:val="19"/>
          <w:rtl/>
        </w:rPr>
        <w:t xml:space="preserve"> את הדרכים (לפנות</w:t>
      </w:r>
      <w:r w:rsidRPr="00D90602">
        <w:rPr>
          <w:rFonts w:hint="cs"/>
          <w:color w:val="00305F"/>
          <w:spacing w:val="-2"/>
          <w:sz w:val="19"/>
          <w:szCs w:val="19"/>
          <w:rtl/>
        </w:rPr>
        <w:t>ן</w:t>
      </w:r>
      <w:r w:rsidRPr="00D90602">
        <w:rPr>
          <w:color w:val="00305F"/>
          <w:spacing w:val="-2"/>
          <w:sz w:val="19"/>
          <w:szCs w:val="19"/>
          <w:rtl/>
        </w:rPr>
        <w:t xml:space="preserve"> מקוצים) ולתקן את הרחובות. ואם לא עשו כן, </w:t>
      </w:r>
      <w:r w:rsidRPr="00D90602">
        <w:rPr>
          <w:rFonts w:hint="cs"/>
          <w:color w:val="00305F"/>
          <w:spacing w:val="-2"/>
          <w:sz w:val="19"/>
          <w:szCs w:val="19"/>
          <w:rtl/>
        </w:rPr>
        <w:t>"</w:t>
      </w:r>
      <w:r w:rsidRPr="00D90602">
        <w:rPr>
          <w:color w:val="00305F"/>
          <w:spacing w:val="-2"/>
          <w:sz w:val="19"/>
          <w:szCs w:val="19"/>
          <w:rtl/>
        </w:rPr>
        <w:t>כל דמים שנשפכו שם מעלה עליהם הכתוב כאילו הם שפכום</w:t>
      </w:r>
      <w:r w:rsidRPr="00D90602">
        <w:rPr>
          <w:rFonts w:hint="cs"/>
          <w:color w:val="00305F"/>
          <w:spacing w:val="-2"/>
          <w:sz w:val="19"/>
          <w:szCs w:val="19"/>
          <w:rtl/>
        </w:rPr>
        <w:t>"</w:t>
      </w:r>
      <w:r w:rsidRPr="00D90602">
        <w:rPr>
          <w:color w:val="00305F"/>
          <w:spacing w:val="-2"/>
          <w:sz w:val="19"/>
          <w:szCs w:val="19"/>
          <w:rtl/>
        </w:rPr>
        <w:t xml:space="preserve"> (</w:t>
      </w:r>
      <w:r w:rsidRPr="00D90602">
        <w:rPr>
          <w:rFonts w:hint="cs"/>
          <w:color w:val="00305F"/>
          <w:spacing w:val="-2"/>
          <w:sz w:val="19"/>
          <w:szCs w:val="19"/>
          <w:rtl/>
        </w:rPr>
        <w:t xml:space="preserve">בבלי, </w:t>
      </w:r>
      <w:r w:rsidRPr="00D90602">
        <w:rPr>
          <w:color w:val="00305F"/>
          <w:spacing w:val="-2"/>
          <w:sz w:val="19"/>
          <w:szCs w:val="19"/>
          <w:rtl/>
        </w:rPr>
        <w:t>מו</w:t>
      </w:r>
      <w:r w:rsidRPr="00D90602">
        <w:rPr>
          <w:rFonts w:hint="cs"/>
          <w:color w:val="00305F"/>
          <w:spacing w:val="-2"/>
          <w:sz w:val="19"/>
          <w:szCs w:val="19"/>
          <w:rtl/>
        </w:rPr>
        <w:t>עד קטן</w:t>
      </w:r>
      <w:r w:rsidRPr="00D90602">
        <w:rPr>
          <w:color w:val="00305F"/>
          <w:spacing w:val="-2"/>
          <w:sz w:val="19"/>
          <w:szCs w:val="19"/>
          <w:rtl/>
        </w:rPr>
        <w:t xml:space="preserve"> ה, </w:t>
      </w:r>
      <w:r w:rsidRPr="00D90602">
        <w:rPr>
          <w:rFonts w:hint="cs"/>
          <w:color w:val="00305F"/>
          <w:spacing w:val="-2"/>
          <w:sz w:val="19"/>
          <w:szCs w:val="19"/>
          <w:rtl/>
        </w:rPr>
        <w:t>ע"</w:t>
      </w:r>
      <w:r w:rsidRPr="00D90602">
        <w:rPr>
          <w:color w:val="00305F"/>
          <w:spacing w:val="-2"/>
          <w:sz w:val="19"/>
          <w:szCs w:val="19"/>
          <w:rtl/>
        </w:rPr>
        <w:t>א)</w:t>
      </w:r>
      <w:r w:rsidRPr="00D90602">
        <w:rPr>
          <w:color w:val="00305F"/>
          <w:spacing w:val="-2"/>
          <w:sz w:val="19"/>
          <w:szCs w:val="19"/>
        </w:rPr>
        <w:t>.</w:t>
      </w:r>
    </w:p>
    <w:p w:rsidR="00DE58AA" w:rsidRPr="00B71038" w:rsidP="00DE58AA" w14:paraId="763F919F" w14:textId="77777777">
      <w:pPr>
        <w:pStyle w:val="7190"/>
        <w:rPr>
          <w:spacing w:val="-2"/>
          <w:rtl/>
        </w:rPr>
      </w:pPr>
      <w:r w:rsidRPr="00B71038">
        <w:rPr>
          <w:spacing w:val="-2"/>
          <w:rtl/>
        </w:rPr>
        <w:t>מאז הקמת</w:t>
      </w:r>
      <w:r w:rsidRPr="00B71038">
        <w:rPr>
          <w:rFonts w:hint="cs"/>
          <w:spacing w:val="-2"/>
          <w:rtl/>
        </w:rPr>
        <w:t xml:space="preserve"> המדינ</w:t>
      </w:r>
      <w:r w:rsidRPr="00B71038">
        <w:rPr>
          <w:spacing w:val="-2"/>
          <w:rtl/>
        </w:rPr>
        <w:t xml:space="preserve">ה ועד סוף שנת </w:t>
      </w:r>
      <w:r w:rsidRPr="00B71038">
        <w:rPr>
          <w:rFonts w:hint="cs"/>
          <w:spacing w:val="-2"/>
          <w:rtl/>
        </w:rPr>
        <w:t>2023</w:t>
      </w:r>
      <w:r w:rsidRPr="00B71038">
        <w:rPr>
          <w:spacing w:val="-2"/>
          <w:rtl/>
        </w:rPr>
        <w:t xml:space="preserve"> נהרגו בתאונות דרכים 32,</w:t>
      </w:r>
      <w:r w:rsidRPr="00B71038">
        <w:rPr>
          <w:rFonts w:hint="cs"/>
          <w:spacing w:val="-2"/>
          <w:rtl/>
        </w:rPr>
        <w:t>993</w:t>
      </w:r>
      <w:r w:rsidRPr="00B71038">
        <w:rPr>
          <w:spacing w:val="-2"/>
          <w:rtl/>
        </w:rPr>
        <w:t xml:space="preserve"> בני אדם</w:t>
      </w:r>
      <w:r w:rsidRPr="00B71038">
        <w:rPr>
          <w:rFonts w:hint="cs"/>
          <w:spacing w:val="-2"/>
          <w:rtl/>
        </w:rPr>
        <w:t>, 361 מהם בשנת 2023</w:t>
      </w:r>
      <w:r w:rsidRPr="00B71038">
        <w:rPr>
          <w:spacing w:val="-2"/>
          <w:rtl/>
        </w:rPr>
        <w:t>. תאונות</w:t>
      </w:r>
      <w:r w:rsidRPr="00B71038">
        <w:rPr>
          <w:rFonts w:hint="cs"/>
          <w:spacing w:val="-2"/>
          <w:rtl/>
        </w:rPr>
        <w:t xml:space="preserve"> הדרכים אף</w:t>
      </w:r>
      <w:r w:rsidRPr="00B71038">
        <w:rPr>
          <w:spacing w:val="-2"/>
          <w:rtl/>
        </w:rPr>
        <w:t xml:space="preserve"> </w:t>
      </w:r>
      <w:r w:rsidRPr="00B71038">
        <w:rPr>
          <w:rFonts w:hint="cs"/>
          <w:spacing w:val="-2"/>
          <w:rtl/>
        </w:rPr>
        <w:t>גורמות</w:t>
      </w:r>
      <w:r w:rsidRPr="00B71038">
        <w:rPr>
          <w:spacing w:val="-2"/>
          <w:rtl/>
        </w:rPr>
        <w:t xml:space="preserve"> למאות אלפי נפגעים</w:t>
      </w:r>
      <w:r w:rsidRPr="00B71038">
        <w:rPr>
          <w:rFonts w:hint="cs"/>
          <w:spacing w:val="-2"/>
          <w:rtl/>
        </w:rPr>
        <w:t>, כך בשנת 2022 אחד מכל 115 ישראלים נפצע או נהרג בתאונת דרכים.</w:t>
      </w:r>
    </w:p>
    <w:p w:rsidR="00DE58AA" w:rsidRPr="00B71038" w:rsidP="00DE58AA" w14:paraId="7FC2811D" w14:textId="77777777">
      <w:pPr>
        <w:pStyle w:val="7190"/>
        <w:rPr>
          <w:spacing w:val="-2"/>
          <w:rtl/>
        </w:rPr>
      </w:pPr>
      <w:r w:rsidRPr="00B71038">
        <w:rPr>
          <w:rFonts w:hint="cs"/>
          <w:spacing w:val="-2"/>
          <w:rtl/>
        </w:rPr>
        <w:t xml:space="preserve">לתאונות הדרכים יש </w:t>
      </w:r>
      <w:r w:rsidRPr="00B71038">
        <w:rPr>
          <w:spacing w:val="-2"/>
          <w:rtl/>
        </w:rPr>
        <w:t>השלכות מורכבות של פגיעה בחיי אדם, שכול, כאב וצער, פציעות ברמות שונות</w:t>
      </w:r>
      <w:r w:rsidRPr="00B71038">
        <w:rPr>
          <w:rFonts w:hint="cs"/>
          <w:spacing w:val="-2"/>
          <w:rtl/>
        </w:rPr>
        <w:t>. מעבר לכך</w:t>
      </w:r>
      <w:r w:rsidRPr="00B71038">
        <w:rPr>
          <w:spacing w:val="-2"/>
          <w:rtl/>
        </w:rPr>
        <w:t xml:space="preserve"> לתאונות הדרכים יש עלות כלכלית גבוהה, עלות המוערכת בשנת 2019 בכ-16 מיליארד ש"ח בשנה עבור תאונות עם נפגעים, וכן פגיעה בממשקים נוספים של המשק והחברה. </w:t>
      </w:r>
    </w:p>
    <w:p w:rsidR="00DE58AA" w:rsidRPr="00B71038" w:rsidP="00DE58AA" w14:paraId="63E02C25" w14:textId="77777777">
      <w:pPr>
        <w:pStyle w:val="7190"/>
        <w:rPr>
          <w:spacing w:val="-2"/>
          <w:rtl/>
        </w:rPr>
      </w:pPr>
      <w:r w:rsidRPr="00B71038">
        <w:rPr>
          <w:spacing w:val="-2"/>
          <w:rtl/>
        </w:rPr>
        <w:t>הגורמים העיקריים להתרחשות תאונות דרכים</w:t>
      </w:r>
      <w:r w:rsidRPr="00B71038">
        <w:rPr>
          <w:rFonts w:hint="cs"/>
          <w:spacing w:val="-2"/>
          <w:rtl/>
        </w:rPr>
        <w:t xml:space="preserve"> נחלקים</w:t>
      </w:r>
      <w:r w:rsidRPr="00B71038">
        <w:rPr>
          <w:spacing w:val="-2"/>
          <w:rtl/>
        </w:rPr>
        <w:t xml:space="preserve"> לשלוש קטגוריות: (א</w:t>
      </w:r>
      <w:r w:rsidRPr="00B71038">
        <w:rPr>
          <w:rFonts w:hint="cs"/>
          <w:spacing w:val="-2"/>
          <w:rtl/>
        </w:rPr>
        <w:t>)</w:t>
      </w:r>
      <w:r w:rsidRPr="00B71038">
        <w:rPr>
          <w:spacing w:val="-2"/>
          <w:rtl/>
        </w:rPr>
        <w:t xml:space="preserve"> הגורם האנושי </w:t>
      </w:r>
      <w:r w:rsidRPr="00B71038">
        <w:rPr>
          <w:rFonts w:hint="cs"/>
          <w:spacing w:val="-2"/>
          <w:rtl/>
        </w:rPr>
        <w:t>-</w:t>
      </w:r>
      <w:r w:rsidRPr="00B71038">
        <w:rPr>
          <w:spacing w:val="-2"/>
          <w:rtl/>
        </w:rPr>
        <w:t xml:space="preserve"> בין היתר טעויות אנוש, רשלנות, אי-ציות לחוקי התנועה, כשלים בהכשרת הנהגים, נהיגה מסוכנת, נהיג</w:t>
      </w:r>
      <w:r w:rsidRPr="00B71038">
        <w:rPr>
          <w:rFonts w:hint="cs"/>
          <w:spacing w:val="-2"/>
          <w:rtl/>
        </w:rPr>
        <w:t>ה</w:t>
      </w:r>
      <w:r w:rsidRPr="00B71038">
        <w:rPr>
          <w:spacing w:val="-2"/>
          <w:rtl/>
        </w:rPr>
        <w:t xml:space="preserve"> </w:t>
      </w:r>
      <w:r w:rsidRPr="00B71038">
        <w:rPr>
          <w:rFonts w:hint="cs"/>
          <w:spacing w:val="-2"/>
          <w:rtl/>
        </w:rPr>
        <w:t>ב</w:t>
      </w:r>
      <w:r w:rsidRPr="00B71038">
        <w:rPr>
          <w:spacing w:val="-2"/>
          <w:rtl/>
        </w:rPr>
        <w:t>השפעת אלכוהול וסמים</w:t>
      </w:r>
      <w:r w:rsidRPr="00B71038">
        <w:rPr>
          <w:rFonts w:hint="cs"/>
          <w:spacing w:val="-2"/>
          <w:rtl/>
        </w:rPr>
        <w:t xml:space="preserve">. בקטגוריה זו </w:t>
      </w:r>
      <w:r w:rsidRPr="00B71038">
        <w:rPr>
          <w:spacing w:val="-2"/>
          <w:rtl/>
        </w:rPr>
        <w:t>אכיפה מספקת וענישה מרתיעה</w:t>
      </w:r>
      <w:r w:rsidRPr="00B71038">
        <w:rPr>
          <w:rFonts w:hint="cs"/>
          <w:spacing w:val="-2"/>
          <w:rtl/>
        </w:rPr>
        <w:t xml:space="preserve"> עשויות לצמצם את היקף התאונות</w:t>
      </w:r>
      <w:r w:rsidRPr="00B71038">
        <w:rPr>
          <w:spacing w:val="-2"/>
          <w:rtl/>
        </w:rPr>
        <w:t>; (ב</w:t>
      </w:r>
      <w:r w:rsidRPr="00B71038">
        <w:rPr>
          <w:rFonts w:hint="cs"/>
          <w:spacing w:val="-2"/>
          <w:rtl/>
        </w:rPr>
        <w:t>)</w:t>
      </w:r>
      <w:r w:rsidRPr="00B71038">
        <w:rPr>
          <w:spacing w:val="-2"/>
          <w:rtl/>
        </w:rPr>
        <w:t xml:space="preserve"> הגורם התשתיתי </w:t>
      </w:r>
      <w:r w:rsidRPr="00B71038">
        <w:rPr>
          <w:rFonts w:hint="cs"/>
          <w:spacing w:val="-2"/>
          <w:rtl/>
        </w:rPr>
        <w:t>-</w:t>
      </w:r>
      <w:r w:rsidRPr="00B71038">
        <w:rPr>
          <w:spacing w:val="-2"/>
          <w:rtl/>
        </w:rPr>
        <w:t xml:space="preserve"> בין היתר תכנון לקוי, אי</w:t>
      </w:r>
      <w:r w:rsidRPr="00B71038">
        <w:rPr>
          <w:rFonts w:hint="cs"/>
          <w:spacing w:val="-2"/>
          <w:rtl/>
        </w:rPr>
        <w:t>-</w:t>
      </w:r>
      <w:r w:rsidRPr="00B71038">
        <w:rPr>
          <w:spacing w:val="-2"/>
          <w:rtl/>
        </w:rPr>
        <w:t>טיפול במוקדי סיכון, שולי דרך צרים, רמת תחזוקה נמוכה של כבישים, מחסור בחניוני מנוחה; (ג</w:t>
      </w:r>
      <w:r w:rsidRPr="00B71038">
        <w:rPr>
          <w:rFonts w:hint="cs"/>
          <w:spacing w:val="-2"/>
          <w:rtl/>
        </w:rPr>
        <w:t>)</w:t>
      </w:r>
      <w:r w:rsidRPr="00B71038">
        <w:rPr>
          <w:spacing w:val="-2"/>
          <w:rtl/>
        </w:rPr>
        <w:t xml:space="preserve"> גורם הרכב </w:t>
      </w:r>
      <w:r w:rsidRPr="00B71038">
        <w:rPr>
          <w:rFonts w:hint="cs"/>
          <w:spacing w:val="-2"/>
          <w:rtl/>
        </w:rPr>
        <w:t>-</w:t>
      </w:r>
      <w:r w:rsidRPr="00B71038">
        <w:rPr>
          <w:spacing w:val="-2"/>
          <w:rtl/>
        </w:rPr>
        <w:t xml:space="preserve"> </w:t>
      </w:r>
      <w:r w:rsidRPr="00B71038">
        <w:rPr>
          <w:rFonts w:hint="cs"/>
          <w:spacing w:val="-2"/>
          <w:rtl/>
        </w:rPr>
        <w:t>בין היתר "</w:t>
      </w:r>
      <w:r w:rsidRPr="00B71038">
        <w:rPr>
          <w:spacing w:val="-2"/>
          <w:rtl/>
        </w:rPr>
        <w:t>שטחים מתים</w:t>
      </w:r>
      <w:r w:rsidRPr="00B71038">
        <w:rPr>
          <w:rFonts w:hint="cs"/>
          <w:spacing w:val="-2"/>
          <w:rtl/>
        </w:rPr>
        <w:t>" בכלי הרכב</w:t>
      </w:r>
      <w:r w:rsidRPr="00B71038">
        <w:rPr>
          <w:spacing w:val="-2"/>
          <w:rtl/>
        </w:rPr>
        <w:t>, ה</w:t>
      </w:r>
      <w:r w:rsidRPr="00B71038">
        <w:rPr>
          <w:rFonts w:hint="cs"/>
          <w:spacing w:val="-2"/>
          <w:rtl/>
        </w:rPr>
        <w:t>י</w:t>
      </w:r>
      <w:r w:rsidRPr="00B71038">
        <w:rPr>
          <w:spacing w:val="-2"/>
          <w:rtl/>
        </w:rPr>
        <w:t>עדר מערכות טכנולוגיות למניעת תאונות ורמת תחזוקה נמוכה של רכבים.</w:t>
      </w:r>
    </w:p>
    <w:p w:rsidR="00DE58AA" w:rsidRPr="00B71038" w:rsidP="00DE58AA" w14:paraId="2A0A75F6" w14:textId="77777777">
      <w:pPr>
        <w:pStyle w:val="7190"/>
        <w:rPr>
          <w:spacing w:val="-2"/>
          <w:rtl/>
        </w:rPr>
      </w:pPr>
      <w:r w:rsidRPr="00B71038">
        <w:rPr>
          <w:rFonts w:hint="cs"/>
          <w:spacing w:val="-2"/>
          <w:rtl/>
        </w:rPr>
        <w:t xml:space="preserve">על פי נתוני </w:t>
      </w:r>
      <w:r w:rsidRPr="00B71038">
        <w:rPr>
          <w:rFonts w:hint="cs"/>
          <w:spacing w:val="-2"/>
          <w:rtl/>
        </w:rPr>
        <w:t>הרלב"ד</w:t>
      </w:r>
      <w:r w:rsidRPr="00B71038">
        <w:rPr>
          <w:rFonts w:hint="cs"/>
          <w:spacing w:val="-2"/>
          <w:rtl/>
        </w:rPr>
        <w:t xml:space="preserve"> (הרשות הלאומית לבטיחות בדרכים), בשנים 2013 - 2021 היו בישראל בקרב הולכי הרגל בני 65 ומעלה 4.3 הרוגים לכל 100,000 איש, פי 1.3 מממוצע ה-</w:t>
      </w:r>
      <w:r w:rsidRPr="00B71038">
        <w:rPr>
          <w:rFonts w:hint="cs"/>
          <w:spacing w:val="-2"/>
        </w:rPr>
        <w:t>OECD</w:t>
      </w:r>
      <w:r w:rsidRPr="00B71038">
        <w:rPr>
          <w:rFonts w:hint="cs"/>
          <w:spacing w:val="-2"/>
          <w:rtl/>
        </w:rPr>
        <w:t>. בקרב הולכי רגל עד גיל 14, שיעור ההרוגים בישראל בשנים אלה הוא 0.6 ל-100,000 ילדים, פי 2 מממוצע מדינות ה-</w:t>
      </w:r>
      <w:r w:rsidRPr="00B71038">
        <w:rPr>
          <w:rFonts w:hint="cs"/>
          <w:spacing w:val="-2"/>
        </w:rPr>
        <w:t>OECD</w:t>
      </w:r>
      <w:r w:rsidRPr="00B71038">
        <w:rPr>
          <w:rFonts w:hint="cs"/>
          <w:spacing w:val="-2"/>
          <w:rtl/>
        </w:rPr>
        <w:t xml:space="preserve">. </w:t>
      </w:r>
      <w:r w:rsidRPr="00B71038">
        <w:rPr>
          <w:spacing w:val="-2"/>
          <w:rtl/>
        </w:rPr>
        <w:t xml:space="preserve">בהשוואה למרבית מדינות </w:t>
      </w:r>
      <w:bookmarkStart w:id="3" w:name="_Hlk167011998"/>
      <w:r w:rsidRPr="00B71038">
        <w:rPr>
          <w:spacing w:val="-2"/>
          <w:rtl/>
        </w:rPr>
        <w:t>ה-</w:t>
      </w:r>
      <w:r w:rsidRPr="00B71038">
        <w:rPr>
          <w:spacing w:val="-2"/>
        </w:rPr>
        <w:t>OECD</w:t>
      </w:r>
      <w:bookmarkEnd w:id="3"/>
      <w:r w:rsidRPr="00B71038">
        <w:rPr>
          <w:spacing w:val="-2"/>
          <w:rtl/>
        </w:rPr>
        <w:t xml:space="preserve">, ילדי ישראל מצויים בסיכון גבוה להיפגעות - בשנת 2021 ישראל מוקמה במקום ה-28 מבין 31 </w:t>
      </w:r>
      <w:r w:rsidRPr="00B71038">
        <w:rPr>
          <w:rFonts w:hint="cs"/>
          <w:spacing w:val="-2"/>
          <w:rtl/>
        </w:rPr>
        <w:t>ה</w:t>
      </w:r>
      <w:r w:rsidRPr="00B71038">
        <w:rPr>
          <w:spacing w:val="-2"/>
          <w:rtl/>
        </w:rPr>
        <w:t>מדינות</w:t>
      </w:r>
      <w:r w:rsidRPr="00B71038">
        <w:rPr>
          <w:rFonts w:hint="cs"/>
          <w:spacing w:val="-2"/>
          <w:rtl/>
        </w:rPr>
        <w:t xml:space="preserve"> (בין המקומות האחרונים)</w:t>
      </w:r>
      <w:r w:rsidRPr="00B71038">
        <w:rPr>
          <w:spacing w:val="-2"/>
          <w:rtl/>
        </w:rPr>
        <w:t>.</w:t>
      </w:r>
      <w:r w:rsidRPr="00B71038">
        <w:rPr>
          <w:rFonts w:hint="cs"/>
          <w:spacing w:val="-2"/>
          <w:rtl/>
        </w:rPr>
        <w:t xml:space="preserve"> </w:t>
      </w:r>
    </w:p>
    <w:p w:rsidR="00DE58AA" w:rsidRPr="00B71038" w:rsidP="00DE58AA" w14:paraId="6E5C3522" w14:textId="77777777">
      <w:pPr>
        <w:pStyle w:val="7190"/>
        <w:rPr>
          <w:spacing w:val="-2"/>
          <w:rtl/>
        </w:rPr>
      </w:pPr>
      <w:r w:rsidRPr="00B71038">
        <w:rPr>
          <w:spacing w:val="-2"/>
          <w:rtl/>
        </w:rPr>
        <w:t>חשיבות סוגי</w:t>
      </w:r>
      <w:r w:rsidRPr="00B71038">
        <w:rPr>
          <w:rFonts w:hint="cs"/>
          <w:spacing w:val="-2"/>
          <w:rtl/>
        </w:rPr>
        <w:t>ית</w:t>
      </w:r>
      <w:r w:rsidRPr="00B71038">
        <w:rPr>
          <w:spacing w:val="-2"/>
          <w:rtl/>
        </w:rPr>
        <w:t xml:space="preserve"> </w:t>
      </w:r>
      <w:r w:rsidRPr="00B71038">
        <w:rPr>
          <w:rFonts w:hint="cs"/>
          <w:spacing w:val="-2"/>
          <w:rtl/>
        </w:rPr>
        <w:t xml:space="preserve"> תאונות הדרכים </w:t>
      </w:r>
      <w:r w:rsidRPr="00B71038">
        <w:rPr>
          <w:spacing w:val="-2"/>
          <w:rtl/>
        </w:rPr>
        <w:t xml:space="preserve">והיעדר מגמה ברורה של שיפור </w:t>
      </w:r>
      <w:r w:rsidRPr="00B71038">
        <w:rPr>
          <w:rFonts w:hint="cs"/>
          <w:spacing w:val="-2"/>
          <w:rtl/>
        </w:rPr>
        <w:t>במשך</w:t>
      </w:r>
      <w:r w:rsidRPr="00B71038">
        <w:rPr>
          <w:spacing w:val="-2"/>
          <w:rtl/>
        </w:rPr>
        <w:t xml:space="preserve"> העשור האחרון הביאו את משרד מבקר המדינה לעקוב אחר הנושא ולבחון אותו במספר רב של דוחות ביקורת</w:t>
      </w:r>
      <w:r>
        <w:rPr>
          <w:spacing w:val="-2"/>
          <w:vertAlign w:val="superscript"/>
          <w:rtl/>
        </w:rPr>
        <w:footnoteReference w:id="2"/>
      </w:r>
      <w:r w:rsidRPr="00B71038">
        <w:rPr>
          <w:rFonts w:hint="cs"/>
          <w:spacing w:val="-2"/>
          <w:rtl/>
        </w:rPr>
        <w:t>. בשנתיים האחרונות</w:t>
      </w:r>
      <w:r w:rsidRPr="00B71038">
        <w:rPr>
          <w:spacing w:val="-2"/>
          <w:rtl/>
        </w:rPr>
        <w:t xml:space="preserve"> ערך משרד</w:t>
      </w:r>
      <w:r w:rsidRPr="00B71038">
        <w:rPr>
          <w:rFonts w:hint="cs"/>
          <w:spacing w:val="-2"/>
          <w:rtl/>
        </w:rPr>
        <w:t>י</w:t>
      </w:r>
      <w:r w:rsidRPr="00B71038">
        <w:rPr>
          <w:spacing w:val="-2"/>
          <w:rtl/>
        </w:rPr>
        <w:t xml:space="preserve"> ביקורת מערכתית בנושא </w:t>
      </w:r>
      <w:r w:rsidRPr="00DE58AA">
        <w:rPr>
          <w:b/>
          <w:bCs/>
          <w:spacing w:val="-2"/>
          <w:rtl/>
        </w:rPr>
        <w:t>הבטיחות בדרכים</w:t>
      </w:r>
      <w:r w:rsidRPr="00B71038">
        <w:rPr>
          <w:rFonts w:hint="cs"/>
          <w:spacing w:val="-2"/>
          <w:rtl/>
        </w:rPr>
        <w:t xml:space="preserve"> ובה</w:t>
      </w:r>
      <w:r w:rsidRPr="00B71038">
        <w:rPr>
          <w:spacing w:val="-2"/>
          <w:rtl/>
        </w:rPr>
        <w:t xml:space="preserve"> נבדקו פעילות הגופים השונים הרלוונטיים לנושא, כל אחד בתחומו, הממשקים בין הגופים והטיפול המערכתי</w:t>
      </w:r>
      <w:r w:rsidRPr="00B71038">
        <w:rPr>
          <w:rFonts w:hint="cs"/>
          <w:spacing w:val="-2"/>
          <w:rtl/>
        </w:rPr>
        <w:t xml:space="preserve"> בבטיחות </w:t>
      </w:r>
      <w:r w:rsidRPr="00B71038">
        <w:rPr>
          <w:rFonts w:hint="cs"/>
          <w:spacing w:val="-2"/>
          <w:rtl/>
        </w:rPr>
        <w:t>בדרכים</w:t>
      </w:r>
      <w:r w:rsidRPr="00B71038">
        <w:rPr>
          <w:spacing w:val="-2"/>
          <w:rtl/>
        </w:rPr>
        <w:t>.</w:t>
      </w:r>
      <w:r w:rsidRPr="00B71038">
        <w:rPr>
          <w:rFonts w:hint="cs"/>
          <w:spacing w:val="-2"/>
          <w:rtl/>
        </w:rPr>
        <w:t xml:space="preserve"> </w:t>
      </w:r>
      <w:r w:rsidRPr="00B71038">
        <w:rPr>
          <w:spacing w:val="-2"/>
          <w:rtl/>
        </w:rPr>
        <w:t xml:space="preserve">דוח </w:t>
      </w:r>
      <w:r w:rsidRPr="00B71038">
        <w:rPr>
          <w:rFonts w:hint="cs"/>
          <w:spacing w:val="-2"/>
          <w:rtl/>
        </w:rPr>
        <w:t xml:space="preserve">ביקורת מיוחד </w:t>
      </w:r>
      <w:r w:rsidRPr="00B71038">
        <w:rPr>
          <w:spacing w:val="-2"/>
          <w:rtl/>
        </w:rPr>
        <w:t xml:space="preserve">זה עוסק באופן מקיף בפעולות הממשלה בנושא הבטיחות בדרכים במהלך העשור האחרון </w:t>
      </w:r>
      <w:r w:rsidRPr="00B71038">
        <w:rPr>
          <w:rFonts w:hint="cs"/>
          <w:spacing w:val="-2"/>
          <w:rtl/>
        </w:rPr>
        <w:t>וממצאי הביקורת והמלצותיה מוצגים בחמישה שערים:</w:t>
      </w:r>
    </w:p>
    <w:p w:rsidR="00DE58AA" w:rsidRPr="00B71038" w:rsidP="00DE58AA" w14:paraId="626F403A" w14:textId="77777777">
      <w:pPr>
        <w:pStyle w:val="7190"/>
        <w:rPr>
          <w:spacing w:val="-2"/>
          <w:rtl/>
        </w:rPr>
      </w:pPr>
      <w:r w:rsidRPr="00B71038">
        <w:rPr>
          <w:rFonts w:hint="cs"/>
          <w:spacing w:val="-2"/>
          <w:rtl/>
        </w:rPr>
        <w:t>שער ראשון: תמונת המצב לגבי הבטיחות בדרכים, איסוף מידע ועיבודו.</w:t>
      </w:r>
    </w:p>
    <w:p w:rsidR="00DE58AA" w:rsidRPr="00B71038" w:rsidP="00DE58AA" w14:paraId="60FFDA0B" w14:textId="77777777">
      <w:pPr>
        <w:pStyle w:val="7190"/>
        <w:rPr>
          <w:spacing w:val="-2"/>
          <w:rtl/>
        </w:rPr>
      </w:pPr>
      <w:r w:rsidRPr="00B71038">
        <w:rPr>
          <w:rFonts w:hint="cs"/>
          <w:spacing w:val="-2"/>
          <w:rtl/>
        </w:rPr>
        <w:t>שער שני: הובלת המאבק בתאונות הדרכים</w:t>
      </w:r>
    </w:p>
    <w:p w:rsidR="00DE58AA" w:rsidRPr="00B71038" w:rsidP="00DE58AA" w14:paraId="525CC431" w14:textId="77777777">
      <w:pPr>
        <w:pStyle w:val="7190"/>
        <w:rPr>
          <w:spacing w:val="-2"/>
          <w:rtl/>
        </w:rPr>
      </w:pPr>
      <w:r w:rsidRPr="00B71038">
        <w:rPr>
          <w:rFonts w:hint="cs"/>
          <w:spacing w:val="-2"/>
          <w:rtl/>
        </w:rPr>
        <w:t>שער שלישי: הגורם האנושי</w:t>
      </w:r>
    </w:p>
    <w:p w:rsidR="00DE58AA" w:rsidRPr="00B71038" w:rsidP="00DE58AA" w14:paraId="4BDF70BB" w14:textId="77777777">
      <w:pPr>
        <w:pStyle w:val="7190"/>
        <w:rPr>
          <w:spacing w:val="-2"/>
          <w:rtl/>
        </w:rPr>
      </w:pPr>
      <w:r w:rsidRPr="00B71038">
        <w:rPr>
          <w:rFonts w:hint="cs"/>
          <w:spacing w:val="-2"/>
          <w:rtl/>
        </w:rPr>
        <w:t>שער רביעי: הגורם התשתיתי</w:t>
      </w:r>
    </w:p>
    <w:p w:rsidR="00DE58AA" w:rsidRPr="00B71038" w:rsidP="00DE58AA" w14:paraId="55F4831C" w14:textId="77777777">
      <w:pPr>
        <w:pStyle w:val="7190"/>
        <w:rPr>
          <w:spacing w:val="-2"/>
          <w:rtl/>
        </w:rPr>
      </w:pPr>
      <w:r w:rsidRPr="00B71038">
        <w:rPr>
          <w:rFonts w:hint="cs"/>
          <w:spacing w:val="-2"/>
          <w:rtl/>
        </w:rPr>
        <w:t>שער חמישי: גורם הרכב</w:t>
      </w:r>
    </w:p>
    <w:p w:rsidR="00DE58AA" w:rsidRPr="00B71038" w:rsidP="00DE58AA" w14:paraId="2056A676" w14:textId="67E93AEE">
      <w:pPr>
        <w:pStyle w:val="7190"/>
        <w:rPr>
          <w:spacing w:val="-2"/>
          <w:rtl/>
        </w:rPr>
      </w:pPr>
      <w:r w:rsidRPr="00B71038">
        <w:rPr>
          <w:rFonts w:hint="cs"/>
          <w:spacing w:val="-2"/>
          <w:rtl/>
        </w:rPr>
        <w:t xml:space="preserve">על מנת להתמודד עם גורמים אלה נדרש גוף ממשלתי מרכזי, בעל </w:t>
      </w:r>
      <w:r w:rsidRPr="00B71038">
        <w:rPr>
          <w:spacing w:val="-2"/>
          <w:rtl/>
        </w:rPr>
        <w:t xml:space="preserve">סמכויות מתאימות וכלים נדרשים להובלת המאבק בתאונות הדרכים, </w:t>
      </w:r>
      <w:r w:rsidRPr="00B71038">
        <w:rPr>
          <w:rFonts w:hint="cs"/>
          <w:spacing w:val="-2"/>
          <w:rtl/>
        </w:rPr>
        <w:t xml:space="preserve">שיהיה אחראי </w:t>
      </w:r>
      <w:r w:rsidRPr="00B71038">
        <w:rPr>
          <w:spacing w:val="-2"/>
          <w:rtl/>
        </w:rPr>
        <w:t xml:space="preserve">לקביעת מדיניות ותוכניות פעולה מערכתיות </w:t>
      </w:r>
      <w:r w:rsidRPr="00B71038">
        <w:rPr>
          <w:rFonts w:hint="cs"/>
          <w:spacing w:val="-2"/>
          <w:rtl/>
        </w:rPr>
        <w:t xml:space="preserve">ויוביל את התכנון והתיאום הכולל בין כלל הגופים המטפלים בו. </w:t>
      </w:r>
      <w:r w:rsidRPr="00202A7C">
        <w:rPr>
          <w:spacing w:val="-2"/>
          <w:rtl/>
        </w:rPr>
        <w:t>הרלב"ד</w:t>
      </w:r>
      <w:r w:rsidRPr="00202A7C">
        <w:rPr>
          <w:spacing w:val="-2"/>
          <w:rtl/>
        </w:rPr>
        <w:t xml:space="preserve">, אשר פועלת בכפיפות לשרת התחבורה והבטיחות בדרכים, הייתה אמורה למלא תפקיד זה על פי החלטת הממשלה משנת 2005. אולם </w:t>
      </w:r>
      <w:r w:rsidRPr="00B71038">
        <w:rPr>
          <w:spacing w:val="-2"/>
          <w:rtl/>
        </w:rPr>
        <w:t xml:space="preserve">בביקורת נמצא כי </w:t>
      </w:r>
      <w:r w:rsidRPr="00B71038">
        <w:rPr>
          <w:spacing w:val="-2"/>
          <w:rtl/>
        </w:rPr>
        <w:t>הרלב"ד</w:t>
      </w:r>
      <w:r w:rsidRPr="00B71038">
        <w:rPr>
          <w:spacing w:val="-2"/>
          <w:rtl/>
        </w:rPr>
        <w:t xml:space="preserve"> לא הפכה להיות גורם מוביל במאבק בתאונות הדרכים</w:t>
      </w:r>
      <w:r w:rsidRPr="00B71038">
        <w:rPr>
          <w:rFonts w:hint="cs"/>
          <w:spacing w:val="-2"/>
          <w:rtl/>
        </w:rPr>
        <w:t xml:space="preserve">, סמכויותיה מועטות ומנגד </w:t>
      </w:r>
      <w:r w:rsidRPr="00B71038">
        <w:rPr>
          <w:spacing w:val="-2"/>
          <w:rtl/>
        </w:rPr>
        <w:t>סמכויות רבות מפוזרות בין גופי הממשל השונים, והם פועלים ללא ראייה מערכתית וללא תיאום ושיתוף פעולה מספק ביניהם</w:t>
      </w:r>
      <w:r w:rsidRPr="00B71038">
        <w:rPr>
          <w:rFonts w:hint="cs"/>
          <w:spacing w:val="-2"/>
          <w:rtl/>
        </w:rPr>
        <w:t>.</w:t>
      </w:r>
    </w:p>
    <w:p w:rsidR="00DE58AA" w:rsidRPr="00B71038" w:rsidP="00DE58AA" w14:paraId="373CB5D0" w14:textId="77777777">
      <w:pPr>
        <w:pStyle w:val="7190"/>
        <w:rPr>
          <w:spacing w:val="-2"/>
          <w:rtl/>
        </w:rPr>
      </w:pPr>
      <w:r w:rsidRPr="00B71038">
        <w:rPr>
          <w:spacing w:val="-2"/>
          <w:rtl/>
        </w:rPr>
        <w:t xml:space="preserve">הביקורת מצאה </w:t>
      </w:r>
      <w:r w:rsidRPr="00B71038">
        <w:rPr>
          <w:rFonts w:hint="cs"/>
          <w:spacing w:val="-2"/>
          <w:rtl/>
        </w:rPr>
        <w:t xml:space="preserve">גם </w:t>
      </w:r>
      <w:r w:rsidRPr="00B71038">
        <w:rPr>
          <w:spacing w:val="-2"/>
          <w:rtl/>
        </w:rPr>
        <w:t>ליקויים במגוון היבטים הנוגעים למאבק בתאונות הדרכים, הן בהיבטים מערכתיים - היעדר תוכנית אסטרטגית רב-שנתית מתוקצבת, אי-כינוס של ועדת מנכ"לים במשרדי הממשלה לטיפול בתופעה והיעדר דיווחים בנושא לכנסת - והן בפעולותיהם של הגורמים הממשלתיים השונים העוסקים בנושא. הביקורת העלתה כי לאורך העשור האחרון</w:t>
      </w:r>
      <w:r w:rsidRPr="00B71038">
        <w:rPr>
          <w:rFonts w:hint="cs"/>
          <w:spacing w:val="-2"/>
          <w:rtl/>
        </w:rPr>
        <w:t>,</w:t>
      </w:r>
      <w:r w:rsidRPr="00B71038">
        <w:rPr>
          <w:spacing w:val="-2"/>
          <w:rtl/>
        </w:rPr>
        <w:t xml:space="preserve"> התקציבים המוקדשים לנושא הבטיחות בדרכים וכמות כוח האדם העוסק בנושא הלכו ופחתו בכל אחד מהגופים המטפלים בנושא</w:t>
      </w:r>
      <w:r w:rsidRPr="00B71038">
        <w:rPr>
          <w:rFonts w:hint="cs"/>
          <w:spacing w:val="-2"/>
          <w:rtl/>
        </w:rPr>
        <w:t xml:space="preserve">: התקציב הגמיש המשמש את הרשות הלאומית לבטיחות בדרכים לפעולותיה היה בשנת 2021 40 מיליון ש"ח בלבד לעומת 125 מיליון ש"ח בעת הקמתה ב-2008; בשנים 2022 - 2023 כ-13% מסך התקנים המאושרים באגף התנועה במשטרה </w:t>
      </w:r>
      <w:r w:rsidRPr="00B71038">
        <w:rPr>
          <w:spacing w:val="-2"/>
          <w:rtl/>
        </w:rPr>
        <w:t>(</w:t>
      </w:r>
      <w:r w:rsidRPr="00B71038">
        <w:rPr>
          <w:rFonts w:hint="cs"/>
          <w:spacing w:val="-2"/>
          <w:rtl/>
        </w:rPr>
        <w:t>137</w:t>
      </w:r>
      <w:r w:rsidRPr="00B71038">
        <w:rPr>
          <w:spacing w:val="-2"/>
          <w:rtl/>
        </w:rPr>
        <w:t xml:space="preserve"> </w:t>
      </w:r>
      <w:r w:rsidRPr="00B71038">
        <w:rPr>
          <w:rFonts w:hint="eastAsia"/>
          <w:spacing w:val="-2"/>
          <w:rtl/>
        </w:rPr>
        <w:t>תקנים</w:t>
      </w:r>
      <w:r w:rsidRPr="00B71038">
        <w:rPr>
          <w:spacing w:val="-2"/>
          <w:rtl/>
        </w:rPr>
        <w:t>)</w:t>
      </w:r>
      <w:r w:rsidRPr="00B71038">
        <w:rPr>
          <w:rFonts w:hint="cs"/>
          <w:spacing w:val="-2"/>
          <w:rtl/>
        </w:rPr>
        <w:t xml:space="preserve"> לא היו מאוישים בפועל, וכ-20% מסך תקני שוטרי התנועה במחוזות </w:t>
      </w:r>
      <w:r w:rsidRPr="00B71038">
        <w:rPr>
          <w:spacing w:val="-2"/>
          <w:rtl/>
        </w:rPr>
        <w:t>(</w:t>
      </w:r>
      <w:r w:rsidRPr="00B71038">
        <w:rPr>
          <w:rFonts w:hint="cs"/>
          <w:spacing w:val="-2"/>
          <w:rtl/>
        </w:rPr>
        <w:t>201</w:t>
      </w:r>
      <w:r w:rsidRPr="00B71038">
        <w:rPr>
          <w:spacing w:val="-2"/>
          <w:rtl/>
        </w:rPr>
        <w:t xml:space="preserve"> </w:t>
      </w:r>
      <w:r w:rsidRPr="00B71038">
        <w:rPr>
          <w:rFonts w:hint="eastAsia"/>
          <w:spacing w:val="-2"/>
          <w:rtl/>
        </w:rPr>
        <w:t>תקנים</w:t>
      </w:r>
      <w:r w:rsidRPr="00B71038">
        <w:rPr>
          <w:spacing w:val="-2"/>
          <w:rtl/>
        </w:rPr>
        <w:t>)</w:t>
      </w:r>
      <w:r w:rsidRPr="00B71038">
        <w:rPr>
          <w:rFonts w:hint="cs"/>
          <w:spacing w:val="-2"/>
          <w:rtl/>
        </w:rPr>
        <w:t xml:space="preserve"> גם הם לא היו מאוישים.</w:t>
      </w:r>
      <w:r w:rsidRPr="00B71038">
        <w:rPr>
          <w:spacing w:val="-2"/>
          <w:rtl/>
        </w:rPr>
        <w:t xml:space="preserve"> </w:t>
      </w:r>
      <w:r w:rsidRPr="00B71038">
        <w:rPr>
          <w:rFonts w:hint="cs"/>
          <w:spacing w:val="-2"/>
          <w:rtl/>
        </w:rPr>
        <w:t>נוסף על כך</w:t>
      </w:r>
      <w:r w:rsidRPr="00B71038">
        <w:rPr>
          <w:spacing w:val="-2"/>
          <w:rtl/>
        </w:rPr>
        <w:t xml:space="preserve"> קיימים פערים רבים, בין היתר בתוכניות לימוד בגני הילדים ובבתי הספר, בתהליכי הכשרת הנהגים, בווידוא כשירותם הרפואית של הנהגים, בפעולות האכיפה וההסברה, בעומס על בתי המשפט לתעבורה, בתשתיות בטיחותיות בכבישים הבין-עירוניים וביישובים ובפעולות להבטחת תקינותם של כלי הרכב הנוסעים בכבישים. פערים גדולים במיוחד נמצאו </w:t>
      </w:r>
      <w:r w:rsidRPr="00B71038">
        <w:rPr>
          <w:rFonts w:hint="cs"/>
          <w:spacing w:val="-2"/>
          <w:rtl/>
        </w:rPr>
        <w:t>בחברה</w:t>
      </w:r>
      <w:r w:rsidRPr="00B71038">
        <w:rPr>
          <w:spacing w:val="-2"/>
          <w:rtl/>
        </w:rPr>
        <w:t xml:space="preserve"> הערבי</w:t>
      </w:r>
      <w:r w:rsidRPr="00B71038">
        <w:rPr>
          <w:rFonts w:hint="cs"/>
          <w:spacing w:val="-2"/>
          <w:rtl/>
        </w:rPr>
        <w:t>ת</w:t>
      </w:r>
      <w:r w:rsidRPr="00B71038">
        <w:rPr>
          <w:spacing w:val="-2"/>
          <w:rtl/>
        </w:rPr>
        <w:t xml:space="preserve">. </w:t>
      </w:r>
    </w:p>
    <w:p w:rsidR="00DE58AA" w:rsidRPr="00B71038" w:rsidP="00DE58AA" w14:paraId="2F17C833" w14:textId="77777777">
      <w:pPr>
        <w:pStyle w:val="7190"/>
        <w:rPr>
          <w:spacing w:val="-2"/>
          <w:rtl/>
        </w:rPr>
      </w:pPr>
      <w:r w:rsidRPr="00B71038">
        <w:rPr>
          <w:rFonts w:hint="cs"/>
          <w:spacing w:val="-2"/>
          <w:rtl/>
        </w:rPr>
        <w:t>אף</w:t>
      </w:r>
      <w:r w:rsidRPr="00B71038">
        <w:rPr>
          <w:spacing w:val="-2"/>
          <w:rtl/>
        </w:rPr>
        <w:t xml:space="preserve"> שזה שנים רבות סוגיית תאונות הדרכים נמצאת על סדר היום</w:t>
      </w:r>
      <w:r w:rsidRPr="00B71038">
        <w:rPr>
          <w:rFonts w:hint="cs"/>
          <w:spacing w:val="-2"/>
          <w:rtl/>
        </w:rPr>
        <w:t xml:space="preserve"> ו</w:t>
      </w:r>
      <w:r w:rsidRPr="00B71038">
        <w:rPr>
          <w:spacing w:val="-2"/>
          <w:rtl/>
        </w:rPr>
        <w:t>ממשלות ישראל לדורותיהן קיבלו במשך השנים החלטות רבות בנושא המאבק בתאונות הדרכים</w:t>
      </w:r>
      <w:r w:rsidRPr="00B71038">
        <w:rPr>
          <w:rFonts w:hint="cs"/>
          <w:spacing w:val="-2"/>
          <w:rtl/>
        </w:rPr>
        <w:t>,</w:t>
      </w:r>
      <w:r w:rsidRPr="00B71038">
        <w:rPr>
          <w:spacing w:val="-2"/>
          <w:rtl/>
        </w:rPr>
        <w:t xml:space="preserve"> הנתונים מראים כי הפעולות השונות שנקטו הממשלות בעשור האחרון אינן מצליחות להשפיע באופן מובהק על היקף התופעה ואינן מצליחות להקטין את מספר ההרוגים והנפגעים בתאונות הדרכים</w:t>
      </w:r>
      <w:r w:rsidRPr="00B71038">
        <w:rPr>
          <w:rFonts w:hint="cs"/>
          <w:spacing w:val="-2"/>
          <w:rtl/>
        </w:rPr>
        <w:t>,</w:t>
      </w:r>
      <w:r w:rsidRPr="00B71038">
        <w:rPr>
          <w:spacing w:val="-2"/>
          <w:rtl/>
        </w:rPr>
        <w:t xml:space="preserve"> זאת בניגוד למגמות שהתרחשו במדינות רבות </w:t>
      </w:r>
      <w:r w:rsidRPr="00B71038">
        <w:rPr>
          <w:rFonts w:hint="cs"/>
          <w:spacing w:val="-2"/>
          <w:rtl/>
        </w:rPr>
        <w:t xml:space="preserve">באירופה </w:t>
      </w:r>
      <w:r w:rsidRPr="00B71038">
        <w:rPr>
          <w:spacing w:val="-2"/>
          <w:rtl/>
        </w:rPr>
        <w:t>באותה תקופה.</w:t>
      </w:r>
      <w:r w:rsidRPr="00B71038">
        <w:rPr>
          <w:rFonts w:hint="cs"/>
          <w:spacing w:val="-2"/>
          <w:rtl/>
        </w:rPr>
        <w:t xml:space="preserve"> אלה לא היו </w:t>
      </w:r>
      <w:r w:rsidRPr="00B71038">
        <w:rPr>
          <w:spacing w:val="-2"/>
          <w:rtl/>
        </w:rPr>
        <w:t xml:space="preserve">מוכנות להשלים עם האובדן </w:t>
      </w:r>
      <w:r w:rsidRPr="00B71038">
        <w:rPr>
          <w:spacing w:val="-2"/>
          <w:rtl/>
        </w:rPr>
        <w:t xml:space="preserve">הכרוך בתאונות דרכים, </w:t>
      </w:r>
      <w:r w:rsidRPr="00B71038">
        <w:rPr>
          <w:rFonts w:hint="cs"/>
          <w:spacing w:val="-2"/>
          <w:rtl/>
        </w:rPr>
        <w:t xml:space="preserve">עם </w:t>
      </w:r>
      <w:r w:rsidRPr="00B71038">
        <w:rPr>
          <w:spacing w:val="-2"/>
          <w:rtl/>
        </w:rPr>
        <w:t xml:space="preserve">הסבל, </w:t>
      </w:r>
      <w:r w:rsidRPr="00B71038">
        <w:rPr>
          <w:rFonts w:hint="cs"/>
          <w:spacing w:val="-2"/>
          <w:rtl/>
        </w:rPr>
        <w:t xml:space="preserve">עם </w:t>
      </w:r>
      <w:r w:rsidRPr="00B71038">
        <w:rPr>
          <w:spacing w:val="-2"/>
          <w:rtl/>
        </w:rPr>
        <w:t>השכול ו</w:t>
      </w:r>
      <w:r w:rsidRPr="00B71038">
        <w:rPr>
          <w:rFonts w:hint="cs"/>
          <w:spacing w:val="-2"/>
          <w:rtl/>
        </w:rPr>
        <w:t xml:space="preserve">עם </w:t>
      </w:r>
      <w:r w:rsidRPr="00B71038">
        <w:rPr>
          <w:spacing w:val="-2"/>
          <w:rtl/>
        </w:rPr>
        <w:t xml:space="preserve">העלויות הכלכליות, ועל כן קבעו </w:t>
      </w:r>
      <w:r w:rsidRPr="00B71038">
        <w:rPr>
          <w:rFonts w:hint="cs"/>
          <w:spacing w:val="-2"/>
          <w:rtl/>
        </w:rPr>
        <w:t>את ה</w:t>
      </w:r>
      <w:r w:rsidRPr="00B71038">
        <w:rPr>
          <w:spacing w:val="-2"/>
          <w:rtl/>
        </w:rPr>
        <w:t xml:space="preserve">יעד </w:t>
      </w:r>
      <w:r w:rsidRPr="00B71038">
        <w:rPr>
          <w:rFonts w:hint="cs"/>
          <w:spacing w:val="-2"/>
          <w:rtl/>
        </w:rPr>
        <w:t>"</w:t>
      </w:r>
      <w:r w:rsidRPr="00B71038">
        <w:rPr>
          <w:spacing w:val="-2"/>
          <w:rtl/>
        </w:rPr>
        <w:t>אפס הרוגים בתאונות דרכים</w:t>
      </w:r>
      <w:r w:rsidRPr="00B71038">
        <w:rPr>
          <w:rFonts w:hint="cs"/>
          <w:spacing w:val="-2"/>
          <w:rtl/>
        </w:rPr>
        <w:t>"</w:t>
      </w:r>
      <w:r w:rsidRPr="00B71038">
        <w:rPr>
          <w:spacing w:val="-2"/>
          <w:rtl/>
        </w:rPr>
        <w:t>.</w:t>
      </w:r>
      <w:r w:rsidRPr="00B71038">
        <w:rPr>
          <w:rFonts w:hint="cs"/>
          <w:spacing w:val="-2"/>
          <w:rtl/>
        </w:rPr>
        <w:t xml:space="preserve"> </w:t>
      </w:r>
    </w:p>
    <w:p w:rsidR="00DE58AA" w:rsidRPr="00B71038" w:rsidP="00DE58AA" w14:paraId="3E682BFD" w14:textId="77777777">
      <w:pPr>
        <w:pStyle w:val="7190"/>
        <w:rPr>
          <w:spacing w:val="-2"/>
          <w:rtl/>
        </w:rPr>
      </w:pPr>
      <w:r w:rsidRPr="00B71038">
        <w:rPr>
          <w:spacing w:val="-2"/>
          <w:rtl/>
        </w:rPr>
        <w:t xml:space="preserve">המאבק בתאונות </w:t>
      </w:r>
      <w:r w:rsidRPr="00B71038">
        <w:rPr>
          <w:rFonts w:hint="cs"/>
          <w:spacing w:val="-2"/>
          <w:rtl/>
        </w:rPr>
        <w:t>ה</w:t>
      </w:r>
      <w:r w:rsidRPr="00B71038">
        <w:rPr>
          <w:spacing w:val="-2"/>
          <w:rtl/>
        </w:rPr>
        <w:t xml:space="preserve">דרכים הוא מאבק מתמיד </w:t>
      </w:r>
      <w:r w:rsidRPr="00B71038">
        <w:rPr>
          <w:rFonts w:hint="cs"/>
          <w:spacing w:val="-2"/>
          <w:rtl/>
        </w:rPr>
        <w:t xml:space="preserve">והוא </w:t>
      </w:r>
      <w:r w:rsidRPr="00B71038">
        <w:rPr>
          <w:spacing w:val="-2"/>
          <w:rtl/>
        </w:rPr>
        <w:t xml:space="preserve">דורש השקעה של אמצעים ומאמצים רבים. ביצוע של פעולות חינוך, הכשרה, הסברה, אכיפה, שפיטה וענישה </w:t>
      </w:r>
      <w:r w:rsidRPr="00B71038">
        <w:rPr>
          <w:rFonts w:hint="cs"/>
          <w:spacing w:val="-2"/>
          <w:rtl/>
        </w:rPr>
        <w:t>בשילוב</w:t>
      </w:r>
      <w:r w:rsidRPr="00B71038">
        <w:rPr>
          <w:spacing w:val="-2"/>
          <w:rtl/>
        </w:rPr>
        <w:t xml:space="preserve"> פעולות לשיפור התשתית ו</w:t>
      </w:r>
      <w:r w:rsidRPr="00B71038">
        <w:rPr>
          <w:rFonts w:hint="cs"/>
          <w:spacing w:val="-2"/>
          <w:rtl/>
        </w:rPr>
        <w:t>ל</w:t>
      </w:r>
      <w:r w:rsidRPr="00B71038">
        <w:rPr>
          <w:spacing w:val="-2"/>
          <w:rtl/>
        </w:rPr>
        <w:t>שיפור בטיחות כלי הרכב עשוי להפחית את מספר הנפגעים בתאונות</w:t>
      </w:r>
      <w:r w:rsidRPr="00B71038">
        <w:rPr>
          <w:rFonts w:hint="cs"/>
          <w:spacing w:val="-2"/>
          <w:rtl/>
        </w:rPr>
        <w:t>.</w:t>
      </w:r>
      <w:r w:rsidRPr="00B71038">
        <w:rPr>
          <w:spacing w:val="-2"/>
          <w:rtl/>
        </w:rPr>
        <w:t xml:space="preserve"> </w:t>
      </w:r>
    </w:p>
    <w:p w:rsidR="00DE58AA" w:rsidRPr="00B71038" w:rsidP="00DE58AA" w14:paraId="3D6C4C1F" w14:textId="77777777">
      <w:pPr>
        <w:pStyle w:val="7190"/>
        <w:rPr>
          <w:spacing w:val="-2"/>
          <w:rtl/>
        </w:rPr>
      </w:pPr>
      <w:r w:rsidRPr="00B71038">
        <w:rPr>
          <w:spacing w:val="-2"/>
          <w:rtl/>
        </w:rPr>
        <w:t xml:space="preserve">מאחר שהגורם האנושי אחראי למרבית תאונות הדרכים, נדרש לרכז מאמצים רבים </w:t>
      </w:r>
      <w:r w:rsidRPr="00B71038">
        <w:rPr>
          <w:rFonts w:hint="cs"/>
          <w:spacing w:val="-2"/>
          <w:rtl/>
        </w:rPr>
        <w:t>ל</w:t>
      </w:r>
      <w:r w:rsidRPr="00B71038">
        <w:rPr>
          <w:spacing w:val="-2"/>
          <w:rtl/>
        </w:rPr>
        <w:t xml:space="preserve">טיפול בגורם זה, וזאת </w:t>
      </w:r>
      <w:r w:rsidRPr="00B71038">
        <w:rPr>
          <w:rFonts w:hint="cs"/>
          <w:spacing w:val="-2"/>
          <w:rtl/>
        </w:rPr>
        <w:t>בשילוב</w:t>
      </w:r>
      <w:r w:rsidRPr="00B71038">
        <w:rPr>
          <w:spacing w:val="-2"/>
          <w:rtl/>
        </w:rPr>
        <w:t xml:space="preserve"> פעולות לשיפור התשתיות ושיפור בטיחות כלי הרכב. על כלל הגופים הממשלתיים האחראים לנושא הבטיחות בדרכים, ובהם משרד התחבורה, </w:t>
      </w:r>
      <w:r w:rsidRPr="00B71038">
        <w:rPr>
          <w:spacing w:val="-2"/>
          <w:rtl/>
        </w:rPr>
        <w:t>הרלב"ד</w:t>
      </w:r>
      <w:r w:rsidRPr="00B71038">
        <w:rPr>
          <w:spacing w:val="-2"/>
          <w:rtl/>
        </w:rPr>
        <w:t>, משטרת ישראל, מערכת בתי המשפט ומשרד החינוך</w:t>
      </w:r>
      <w:r w:rsidRPr="00B71038">
        <w:rPr>
          <w:rFonts w:hint="cs"/>
          <w:spacing w:val="-2"/>
          <w:rtl/>
        </w:rPr>
        <w:t>,</w:t>
      </w:r>
      <w:r w:rsidRPr="00B71038">
        <w:rPr>
          <w:spacing w:val="-2"/>
          <w:rtl/>
        </w:rPr>
        <w:t xml:space="preserve"> לפעול </w:t>
      </w:r>
      <w:r w:rsidRPr="00B71038">
        <w:rPr>
          <w:rFonts w:hint="cs"/>
          <w:spacing w:val="-2"/>
          <w:rtl/>
        </w:rPr>
        <w:t>לתיקון</w:t>
      </w:r>
      <w:r w:rsidRPr="00B71038">
        <w:rPr>
          <w:spacing w:val="-2"/>
          <w:rtl/>
        </w:rPr>
        <w:t xml:space="preserve"> הליקויים שעלו בדוח זה. </w:t>
      </w:r>
    </w:p>
    <w:p w:rsidR="00DE58AA" w:rsidRPr="00B71038" w:rsidP="00DE58AA" w14:paraId="7EB1187A" w14:textId="77777777">
      <w:pPr>
        <w:pStyle w:val="7190"/>
        <w:rPr>
          <w:spacing w:val="-2"/>
          <w:rtl/>
        </w:rPr>
      </w:pPr>
      <w:r w:rsidRPr="00B71038">
        <w:rPr>
          <w:rFonts w:hint="cs"/>
          <w:spacing w:val="-2"/>
          <w:rtl/>
        </w:rPr>
        <w:t xml:space="preserve">אין ספק כי </w:t>
      </w:r>
      <w:r w:rsidRPr="00B71038">
        <w:rPr>
          <w:spacing w:val="-2"/>
          <w:rtl/>
        </w:rPr>
        <w:t>הצלחה במאבק חשוב זה מתחילה באחריות אישית של כלל משתמשי הדרך</w:t>
      </w:r>
      <w:r w:rsidRPr="00B71038">
        <w:rPr>
          <w:rFonts w:hint="cs"/>
          <w:spacing w:val="-2"/>
          <w:rtl/>
        </w:rPr>
        <w:t xml:space="preserve">. ההצלחה ממשיכה בקיומו של </w:t>
      </w:r>
      <w:r w:rsidRPr="00B71038">
        <w:rPr>
          <w:spacing w:val="-2"/>
          <w:rtl/>
        </w:rPr>
        <w:t xml:space="preserve">גוף מוביל ובעל סמכויות, בקביעת תוכנית אסטרטגית מתוקצבת הכוללת יעדים ברורים ומדידים, בפעילותו העצמאית של כל אחד מהגופים הרלוונטיים לנושא ובפעילותם המשותפת והמתואמת, ומעל </w:t>
      </w:r>
      <w:r w:rsidRPr="00B71038">
        <w:rPr>
          <w:rFonts w:hint="cs"/>
          <w:spacing w:val="-2"/>
          <w:rtl/>
        </w:rPr>
        <w:t>ה</w:t>
      </w:r>
      <w:r w:rsidRPr="00B71038">
        <w:rPr>
          <w:spacing w:val="-2"/>
          <w:rtl/>
        </w:rPr>
        <w:t>כ</w:t>
      </w:r>
      <w:r w:rsidRPr="00B71038">
        <w:rPr>
          <w:rFonts w:hint="cs"/>
          <w:spacing w:val="-2"/>
          <w:rtl/>
        </w:rPr>
        <w:t>ו</w:t>
      </w:r>
      <w:r w:rsidRPr="00B71038">
        <w:rPr>
          <w:spacing w:val="-2"/>
          <w:rtl/>
        </w:rPr>
        <w:t>ל - במחויבותם של ראש הממשלה וכלל שרי הממשלה. ניסיו</w:t>
      </w:r>
      <w:r w:rsidRPr="00B71038">
        <w:rPr>
          <w:rFonts w:hint="cs"/>
          <w:spacing w:val="-2"/>
          <w:rtl/>
        </w:rPr>
        <w:t>נ</w:t>
      </w:r>
      <w:r w:rsidRPr="00B71038">
        <w:rPr>
          <w:spacing w:val="-2"/>
          <w:rtl/>
        </w:rPr>
        <w:t xml:space="preserve">ן </w:t>
      </w:r>
      <w:r w:rsidRPr="00B71038">
        <w:rPr>
          <w:rFonts w:hint="cs"/>
          <w:spacing w:val="-2"/>
          <w:rtl/>
        </w:rPr>
        <w:t>של</w:t>
      </w:r>
      <w:r w:rsidRPr="00B71038">
        <w:rPr>
          <w:spacing w:val="-2"/>
          <w:rtl/>
        </w:rPr>
        <w:t xml:space="preserve"> </w:t>
      </w:r>
      <w:r w:rsidRPr="00B71038">
        <w:rPr>
          <w:rFonts w:hint="cs"/>
          <w:spacing w:val="-2"/>
          <w:rtl/>
        </w:rPr>
        <w:t>רבות ממדינות אירופה</w:t>
      </w:r>
      <w:r w:rsidRPr="00B71038">
        <w:rPr>
          <w:spacing w:val="-2"/>
          <w:rtl/>
        </w:rPr>
        <w:t xml:space="preserve"> שהצליחו להקטין את </w:t>
      </w:r>
      <w:r w:rsidRPr="00B71038">
        <w:rPr>
          <w:rFonts w:hint="cs"/>
          <w:spacing w:val="-2"/>
          <w:rtl/>
        </w:rPr>
        <w:t>מספרי</w:t>
      </w:r>
      <w:r w:rsidRPr="00B71038">
        <w:rPr>
          <w:spacing w:val="-2"/>
          <w:rtl/>
        </w:rPr>
        <w:t xml:space="preserve"> הנפגעים בתאונות הדרכים מלמד כי אין מדובר בגזירת גורל אלא במאבק שניתן להצליח בו ולהציל חיי אדם. על שרת התחבורה להציב</w:t>
      </w:r>
      <w:r w:rsidRPr="00B71038">
        <w:rPr>
          <w:rFonts w:hint="cs"/>
          <w:spacing w:val="-2"/>
          <w:rtl/>
        </w:rPr>
        <w:t xml:space="preserve"> את</w:t>
      </w:r>
      <w:r w:rsidRPr="00B71038">
        <w:rPr>
          <w:spacing w:val="-2"/>
          <w:rtl/>
        </w:rPr>
        <w:t xml:space="preserve"> הנושא בראש סדר העדיפויות ולפעול לתיקון כלל הליקויים שעלו בדוח. הליך מושכל והפקת לקחים מדרך ההתמודדות עם הנושא בשנים האחרונות, עשויים לסייע לצמצום כמות ההרוגים, הנפגעים והשכול, הצער והכאב המלווים אותם </w:t>
      </w:r>
      <w:r w:rsidRPr="00B71038">
        <w:rPr>
          <w:rFonts w:hint="cs"/>
          <w:spacing w:val="-2"/>
          <w:rtl/>
        </w:rPr>
        <w:t>ו</w:t>
      </w:r>
      <w:r w:rsidRPr="00B71038">
        <w:rPr>
          <w:spacing w:val="-2"/>
          <w:rtl/>
        </w:rPr>
        <w:t>להקטנת הנזקים הכלכליים והחברתיים למשק</w:t>
      </w:r>
      <w:r w:rsidRPr="00B71038">
        <w:rPr>
          <w:rFonts w:hint="cs"/>
          <w:spacing w:val="-2"/>
          <w:rtl/>
        </w:rPr>
        <w:t>.</w:t>
      </w:r>
    </w:p>
    <w:p w:rsidR="00DE58AA" w:rsidRPr="00B71038" w:rsidP="00DE58AA" w14:paraId="6B04EAA4" w14:textId="77777777">
      <w:pPr>
        <w:pStyle w:val="7190"/>
        <w:rPr>
          <w:spacing w:val="-2"/>
          <w:rtl/>
        </w:rPr>
      </w:pPr>
      <w:r w:rsidRPr="00B71038">
        <w:rPr>
          <w:spacing w:val="-2"/>
          <w:rtl/>
        </w:rPr>
        <w:t>תאונות דרכים הן מגורמי המוות העיקריים במדינת ישראל, ומשכך המאבק בהן הוא משימה לאומית.</w:t>
      </w:r>
      <w:r w:rsidRPr="00B71038">
        <w:rPr>
          <w:rFonts w:hint="cs"/>
          <w:spacing w:val="-2"/>
          <w:rtl/>
        </w:rPr>
        <w:t xml:space="preserve"> </w:t>
      </w:r>
      <w:r w:rsidRPr="00B71038">
        <w:rPr>
          <w:spacing w:val="-2"/>
          <w:rtl/>
        </w:rPr>
        <w:t xml:space="preserve">הבטחת שלומם של משתמשי הדרך היא חובת המדינה כלפי אזרחיה, והיא מבוססת על צו מוסרי וערכי </w:t>
      </w:r>
      <w:r w:rsidRPr="00B71038">
        <w:rPr>
          <w:rFonts w:hint="cs"/>
          <w:spacing w:val="-2"/>
          <w:rtl/>
        </w:rPr>
        <w:t>וכן</w:t>
      </w:r>
      <w:r w:rsidRPr="00B71038">
        <w:rPr>
          <w:spacing w:val="-2"/>
          <w:rtl/>
        </w:rPr>
        <w:t xml:space="preserve"> על הכרח חברתי וכלכלי. </w:t>
      </w:r>
    </w:p>
    <w:p w:rsidR="00DE58AA" w:rsidRPr="00B71038" w:rsidP="00DE58AA" w14:paraId="36AA8C31" w14:textId="77777777">
      <w:pPr>
        <w:pStyle w:val="7190"/>
        <w:rPr>
          <w:b/>
          <w:bCs/>
          <w:spacing w:val="-2"/>
          <w:rtl/>
        </w:rPr>
      </w:pPr>
      <w:r w:rsidRPr="00B71038">
        <w:rPr>
          <w:rFonts w:hint="cs"/>
          <w:b/>
          <w:bCs/>
          <w:spacing w:val="-2"/>
          <w:rtl/>
        </w:rPr>
        <w:t>הכנתו של הדוח הצריכה מאמץ רב של עובדי החטיבה לביקורת תחומי הכלכלה והתשתיות הלאומיות ועובדי חטיבת המטה במשרד מבקר המדינה, אשר עמלו על הכנת הדוח במלוא המקצועיות, היסודיות, ההגינות והקפדנות. תודתי נתונה להם.</w:t>
      </w:r>
    </w:p>
    <w:p w:rsidR="00A02024" w:rsidRPr="00DE58AA" w:rsidP="000D4AFA" w14:paraId="2D4BEF5E" w14:textId="5B3FE8E1">
      <w:pPr>
        <w:pStyle w:val="7190"/>
        <w:spacing w:after="480"/>
        <w:rPr>
          <w:spacing w:val="-2"/>
          <w:rtl/>
        </w:rPr>
      </w:pPr>
      <w:r w:rsidRPr="00B71038">
        <w:rPr>
          <w:rFonts w:hint="cs"/>
          <w:spacing w:val="-2"/>
          <w:rtl/>
        </w:rPr>
        <w:t>נמשיך להתפלל ולייחל</w:t>
      </w:r>
      <w:r w:rsidRPr="00B71038">
        <w:rPr>
          <w:spacing w:val="-2"/>
          <w:rtl/>
        </w:rPr>
        <w:t xml:space="preserve"> לניצחון צה"ל ומערכת הביטחון במלחמה קשה זו שנכפתה עלינו </w:t>
      </w:r>
      <w:r w:rsidRPr="00B71038">
        <w:rPr>
          <w:rFonts w:hint="cs"/>
          <w:spacing w:val="-2"/>
          <w:rtl/>
        </w:rPr>
        <w:t>על ידי</w:t>
      </w:r>
      <w:r w:rsidRPr="00B71038">
        <w:rPr>
          <w:spacing w:val="-2"/>
          <w:rtl/>
        </w:rPr>
        <w:t xml:space="preserve"> </w:t>
      </w:r>
      <w:r w:rsidRPr="00B71038">
        <w:rPr>
          <w:rFonts w:hint="cs"/>
          <w:spacing w:val="-2"/>
          <w:rtl/>
        </w:rPr>
        <w:t>המרים</w:t>
      </w:r>
      <w:r w:rsidRPr="00B71038">
        <w:rPr>
          <w:spacing w:val="-2"/>
          <w:rtl/>
        </w:rPr>
        <w:t xml:space="preserve"> </w:t>
      </w:r>
      <w:r w:rsidRPr="00B71038">
        <w:rPr>
          <w:rFonts w:hint="cs"/>
          <w:spacing w:val="-2"/>
          <w:rtl/>
        </w:rPr>
        <w:t>ש</w:t>
      </w:r>
      <w:r w:rsidRPr="00B71038">
        <w:rPr>
          <w:spacing w:val="-2"/>
          <w:rtl/>
        </w:rPr>
        <w:t>בשונאינו המבקשים להשמידנו כעם וכמדינה</w:t>
      </w:r>
      <w:r w:rsidRPr="00B71038">
        <w:rPr>
          <w:rFonts w:hint="cs"/>
          <w:spacing w:val="-2"/>
          <w:rtl/>
        </w:rPr>
        <w:t>, לחזרת החטופות והחטופים לבתיהם ולימים שקטים ושלווים</w:t>
      </w:r>
      <w:r w:rsidRPr="002B6D40" w:rsidR="000312BF">
        <w:rPr>
          <w:rFonts w:hint="cs"/>
          <w:spacing w:val="-2"/>
          <w:rtl/>
        </w:rPr>
        <w:t xml:space="preserve">. </w:t>
      </w:r>
      <w:bookmarkEnd w:id="2"/>
    </w:p>
    <w:p w:rsidR="008E670D" w:rsidRPr="006613B0" w:rsidP="00A02024" w14:paraId="13356F55" w14:textId="77777777">
      <w:pPr>
        <w:spacing w:before="320" w:line="240" w:lineRule="exact"/>
        <w:rPr>
          <w:rFonts w:ascii="Tahoma" w:eastAsia="Calibri" w:hAnsi="Tahoma" w:cs="Tahoma"/>
          <w:sz w:val="18"/>
          <w:szCs w:val="18"/>
          <w:rtl/>
        </w:rPr>
      </w:pPr>
    </w:p>
    <w:p w:rsidR="00B132CB" w:rsidRPr="00D70CA7" w:rsidP="00B132CB" w14:paraId="615CF5F4"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B132CB" w:rsidRPr="001A7FEE" w:rsidP="00B132CB" w14:paraId="46547A2A"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B132CB" w:rsidRPr="001A7FEE" w:rsidP="00B132CB" w14:paraId="31DF8602"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B132CB" w:rsidRPr="0001268F" w:rsidP="00B132CB" w14:paraId="6724D204"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8E670D" w:rsidP="00B132CB" w14:paraId="136F0544" w14:textId="77777777">
      <w:pPr>
        <w:pStyle w:val="7190"/>
        <w:spacing w:line="360" w:lineRule="auto"/>
        <w:rPr>
          <w:rtl/>
        </w:rPr>
      </w:pPr>
    </w:p>
    <w:p w:rsidR="00DE58AA" w:rsidP="000D4AFA" w14:paraId="50D7CB20" w14:textId="545E1F89">
      <w:pPr>
        <w:pStyle w:val="7190"/>
        <w:spacing w:before="480"/>
      </w:pPr>
      <w:r w:rsidRPr="000D4AFA">
        <w:rPr>
          <w:rFonts w:hint="cs"/>
          <w:spacing w:val="-2"/>
          <w:rtl/>
        </w:rPr>
        <w:t xml:space="preserve">ירושלים, </w:t>
      </w:r>
      <w:r w:rsidRPr="000D4AFA">
        <w:rPr>
          <w:rFonts w:hint="cs"/>
          <w:spacing w:val="-2"/>
          <w:rtl/>
        </w:rPr>
        <w:t>אייר</w:t>
      </w:r>
      <w:r w:rsidRPr="000D4AFA" w:rsidR="00A02024">
        <w:rPr>
          <w:rFonts w:hint="cs"/>
          <w:spacing w:val="-2"/>
          <w:rtl/>
        </w:rPr>
        <w:t xml:space="preserve"> </w:t>
      </w:r>
      <w:r w:rsidRPr="000D4AFA" w:rsidR="00A02024">
        <w:rPr>
          <w:rFonts w:hint="cs"/>
          <w:spacing w:val="-2"/>
          <w:rtl/>
        </w:rPr>
        <w:t>התשפ״ד</w:t>
      </w:r>
      <w:r w:rsidRPr="000D4AFA">
        <w:rPr>
          <w:rFonts w:hint="cs"/>
          <w:spacing w:val="-2"/>
          <w:rtl/>
        </w:rPr>
        <w:t xml:space="preserve">, </w:t>
      </w:r>
      <w:r w:rsidRPr="000D4AFA">
        <w:rPr>
          <w:rFonts w:hint="cs"/>
          <w:spacing w:val="-2"/>
          <w:rtl/>
        </w:rPr>
        <w:t>מאי</w:t>
      </w:r>
      <w:r w:rsidRPr="000D4AFA">
        <w:rPr>
          <w:rFonts w:hint="cs"/>
          <w:spacing w:val="-2"/>
          <w:rtl/>
        </w:rPr>
        <w:t xml:space="preserve"> </w:t>
      </w:r>
      <w:r w:rsidRPr="000D4AFA" w:rsidR="00A02024">
        <w:rPr>
          <w:rFonts w:hint="cs"/>
          <w:spacing w:val="-2"/>
          <w:rtl/>
        </w:rPr>
        <w:t>2024</w:t>
      </w:r>
      <w:r>
        <w:br w:type="page"/>
      </w:r>
      <w:r w:rsidR="000D4AFA">
        <w:rPr>
          <w:noProof/>
        </w:rPr>
        <mc:AlternateContent>
          <mc:Choice Requires="wps">
            <w:drawing>
              <wp:anchor distT="0" distB="0" distL="114300" distR="114300" simplePos="0" relativeHeight="251677696" behindDoc="0" locked="0" layoutInCell="1" allowOverlap="1">
                <wp:simplePos x="0" y="0"/>
                <wp:positionH relativeFrom="column">
                  <wp:posOffset>-1480285</wp:posOffset>
                </wp:positionH>
                <wp:positionV relativeFrom="paragraph">
                  <wp:posOffset>-872891</wp:posOffset>
                </wp:positionV>
                <wp:extent cx="6393781" cy="986589"/>
                <wp:effectExtent l="12700" t="12700" r="7620" b="17145"/>
                <wp:wrapNone/>
                <wp:docPr id="1073593275"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6393781" cy="9865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 o:spid="_x0000_s1034" style="width:503.45pt;height:77.7pt;margin-top:-68.75pt;margin-left:-116.55pt;mso-width-percent:0;mso-width-relative:margin;mso-wrap-distance-bottom:0;mso-wrap-distance-left:9pt;mso-wrap-distance-right:9pt;mso-wrap-distance-top:0;mso-wrap-style:square;position:absolute;visibility:visible;v-text-anchor:middle;z-index:251678720" fillcolor="white" strokecolor="white" strokeweight="2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3850707</wp:posOffset>
                </wp:positionH>
                <wp:positionV relativeFrom="paragraph">
                  <wp:posOffset>6866923</wp:posOffset>
                </wp:positionV>
                <wp:extent cx="1310773" cy="986589"/>
                <wp:effectExtent l="12700" t="12700" r="10160" b="17145"/>
                <wp:wrapNone/>
                <wp:docPr id="2041314633"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310773" cy="9865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 o:spid="_x0000_s1035" style="width:103.2pt;height:77.7pt;margin-top:540.7pt;margin-left:303.2pt;mso-width-percent:0;mso-width-relative:margin;mso-wrap-distance-bottom:0;mso-wrap-distance-left:9pt;mso-wrap-distance-right:9pt;mso-wrap-distance-top:0;mso-wrap-style:square;position:absolute;visibility:visible;v-text-anchor:middle;z-index:251680768" fillcolor="white" strokecolor="white" strokeweight="2pt"/>
            </w:pict>
          </mc:Fallback>
        </mc:AlternateContent>
      </w:r>
      <w:r>
        <w:br w:type="page"/>
      </w:r>
    </w:p>
    <w:p w:rsidR="002567BE" w:rsidRPr="00D90602" w:rsidP="00D90602" w14:paraId="2AEFF398" w14:textId="4E69FB15">
      <w:pPr>
        <w:pStyle w:val="713160"/>
        <w:spacing w:after="360"/>
        <w:rPr>
          <w:rtl/>
        </w:rPr>
      </w:pPr>
      <w:r w:rsidRPr="00D90602">
        <w:rPr>
          <w:rtl/>
        </w:rPr>
        <w:t>المقدمة</w:t>
      </w:r>
      <w:r w:rsidRPr="00D90602">
        <w:rPr>
          <w:rtl/>
        </w:rPr>
        <w:t xml:space="preserve"> </w:t>
      </w:r>
      <w:r w:rsidRPr="00D90602" w:rsidR="00D1100E">
        <w:rPr>
          <w:rFonts w:hint="cs"/>
          <w:rtl/>
        </w:rPr>
        <w:t xml:space="preserve"> </w:t>
      </w:r>
    </w:p>
    <w:p w:rsidR="00534C41" w:rsidRPr="00441976" w:rsidP="00534C41" w14:paraId="3F8730D2" w14:textId="77777777">
      <w:pPr>
        <w:pStyle w:val="7193"/>
        <w:spacing w:line="280" w:lineRule="exact"/>
        <w:ind w:left="454" w:right="454"/>
        <w:rPr>
          <w:color w:val="00305F"/>
          <w:spacing w:val="4"/>
          <w:sz w:val="19"/>
          <w:szCs w:val="19"/>
        </w:rPr>
      </w:pPr>
      <w:r w:rsidRPr="00441976">
        <w:rPr>
          <w:color w:val="00305F"/>
          <w:spacing w:val="4"/>
          <w:sz w:val="19"/>
          <w:szCs w:val="19"/>
          <w:rtl/>
        </w:rPr>
        <w:t>"</w:t>
      </w:r>
      <w:r w:rsidRPr="00441976">
        <w:rPr>
          <w:color w:val="00305F"/>
          <w:spacing w:val="4"/>
          <w:sz w:val="19"/>
          <w:szCs w:val="19"/>
          <w:rtl/>
          <w:lang w:bidi="ar-JO"/>
        </w:rPr>
        <w:t>ولا</w:t>
      </w:r>
      <w:r w:rsidRPr="00441976">
        <w:rPr>
          <w:color w:val="00305F"/>
          <w:spacing w:val="4"/>
          <w:sz w:val="19"/>
          <w:szCs w:val="19"/>
          <w:rtl/>
        </w:rPr>
        <w:t xml:space="preserve"> </w:t>
      </w:r>
      <w:r w:rsidRPr="00441976">
        <w:rPr>
          <w:color w:val="00305F"/>
          <w:spacing w:val="4"/>
          <w:sz w:val="19"/>
          <w:szCs w:val="19"/>
          <w:rtl/>
          <w:lang w:bidi="ar-JO"/>
        </w:rPr>
        <w:t>يُراق</w:t>
      </w:r>
      <w:r w:rsidRPr="00441976">
        <w:rPr>
          <w:color w:val="00305F"/>
          <w:spacing w:val="4"/>
          <w:sz w:val="19"/>
          <w:szCs w:val="19"/>
          <w:rtl/>
        </w:rPr>
        <w:t xml:space="preserve"> </w:t>
      </w:r>
      <w:r w:rsidRPr="00441976">
        <w:rPr>
          <w:color w:val="00305F"/>
          <w:spacing w:val="4"/>
          <w:sz w:val="19"/>
          <w:szCs w:val="19"/>
          <w:rtl/>
          <w:lang w:bidi="ar-JO"/>
        </w:rPr>
        <w:t>دمٌ</w:t>
      </w:r>
      <w:r w:rsidRPr="00441976">
        <w:rPr>
          <w:color w:val="00305F"/>
          <w:spacing w:val="4"/>
          <w:sz w:val="19"/>
          <w:szCs w:val="19"/>
          <w:rtl/>
        </w:rPr>
        <w:t xml:space="preserve"> </w:t>
      </w:r>
      <w:r w:rsidRPr="00441976">
        <w:rPr>
          <w:color w:val="00305F"/>
          <w:spacing w:val="4"/>
          <w:sz w:val="19"/>
          <w:szCs w:val="19"/>
          <w:rtl/>
          <w:lang w:bidi="ar-JO"/>
        </w:rPr>
        <w:t>طاهر</w:t>
      </w:r>
      <w:r w:rsidRPr="00441976">
        <w:rPr>
          <w:color w:val="00305F"/>
          <w:spacing w:val="4"/>
          <w:sz w:val="19"/>
          <w:szCs w:val="19"/>
          <w:rtl/>
        </w:rPr>
        <w:t xml:space="preserve"> </w:t>
      </w:r>
      <w:r w:rsidRPr="00441976">
        <w:rPr>
          <w:color w:val="00305F"/>
          <w:spacing w:val="4"/>
          <w:sz w:val="19"/>
          <w:szCs w:val="19"/>
          <w:rtl/>
          <w:lang w:bidi="ar-JO"/>
        </w:rPr>
        <w:t>في</w:t>
      </w:r>
      <w:r w:rsidRPr="00441976">
        <w:rPr>
          <w:color w:val="00305F"/>
          <w:spacing w:val="4"/>
          <w:sz w:val="19"/>
          <w:szCs w:val="19"/>
          <w:rtl/>
        </w:rPr>
        <w:t xml:space="preserve"> </w:t>
      </w:r>
      <w:r w:rsidRPr="00441976">
        <w:rPr>
          <w:color w:val="00305F"/>
          <w:spacing w:val="4"/>
          <w:sz w:val="19"/>
          <w:szCs w:val="19"/>
          <w:rtl/>
          <w:lang w:bidi="ar-JO"/>
        </w:rPr>
        <w:t>وسط</w:t>
      </w:r>
      <w:r w:rsidRPr="00441976">
        <w:rPr>
          <w:color w:val="00305F"/>
          <w:spacing w:val="4"/>
          <w:sz w:val="19"/>
          <w:szCs w:val="19"/>
          <w:rtl/>
        </w:rPr>
        <w:t xml:space="preserve"> </w:t>
      </w:r>
      <w:r w:rsidRPr="00441976">
        <w:rPr>
          <w:color w:val="00305F"/>
          <w:spacing w:val="4"/>
          <w:sz w:val="19"/>
          <w:szCs w:val="19"/>
          <w:rtl/>
          <w:lang w:bidi="ar-JO"/>
        </w:rPr>
        <w:t>أرضك</w:t>
      </w:r>
      <w:r w:rsidRPr="00441976">
        <w:rPr>
          <w:color w:val="00305F"/>
          <w:spacing w:val="4"/>
          <w:sz w:val="19"/>
          <w:szCs w:val="19"/>
          <w:rtl/>
        </w:rPr>
        <w:t xml:space="preserve">... </w:t>
      </w:r>
      <w:r w:rsidRPr="00441976">
        <w:rPr>
          <w:color w:val="00305F"/>
          <w:spacing w:val="4"/>
          <w:sz w:val="19"/>
          <w:szCs w:val="19"/>
          <w:rtl/>
          <w:lang w:bidi="ar-JO"/>
        </w:rPr>
        <w:t>وكان</w:t>
      </w:r>
      <w:r w:rsidRPr="00441976">
        <w:rPr>
          <w:color w:val="00305F"/>
          <w:spacing w:val="4"/>
          <w:sz w:val="19"/>
          <w:szCs w:val="19"/>
          <w:rtl/>
        </w:rPr>
        <w:t xml:space="preserve"> </w:t>
      </w:r>
      <w:r w:rsidRPr="00441976">
        <w:rPr>
          <w:color w:val="00305F"/>
          <w:spacing w:val="4"/>
          <w:sz w:val="19"/>
          <w:szCs w:val="19"/>
          <w:rtl/>
          <w:lang w:bidi="ar-JO"/>
        </w:rPr>
        <w:t>عليك</w:t>
      </w:r>
      <w:r w:rsidRPr="00441976">
        <w:rPr>
          <w:color w:val="00305F"/>
          <w:spacing w:val="4"/>
          <w:sz w:val="19"/>
          <w:szCs w:val="19"/>
          <w:rtl/>
        </w:rPr>
        <w:t xml:space="preserve"> </w:t>
      </w:r>
      <w:r w:rsidRPr="00441976">
        <w:rPr>
          <w:color w:val="00305F"/>
          <w:spacing w:val="4"/>
          <w:sz w:val="19"/>
          <w:szCs w:val="19"/>
          <w:rtl/>
          <w:lang w:bidi="ar-JO"/>
        </w:rPr>
        <w:t>دماء</w:t>
      </w:r>
      <w:r w:rsidRPr="00441976">
        <w:rPr>
          <w:color w:val="00305F"/>
          <w:spacing w:val="4"/>
          <w:sz w:val="19"/>
          <w:szCs w:val="19"/>
          <w:rtl/>
        </w:rPr>
        <w:t>" (</w:t>
      </w:r>
      <w:r w:rsidRPr="00441976">
        <w:rPr>
          <w:color w:val="00305F"/>
          <w:spacing w:val="4"/>
          <w:sz w:val="19"/>
          <w:szCs w:val="19"/>
          <w:rtl/>
          <w:lang w:bidi="ar-JO"/>
        </w:rPr>
        <w:t>سفر</w:t>
      </w:r>
      <w:r w:rsidRPr="00441976">
        <w:rPr>
          <w:color w:val="00305F"/>
          <w:spacing w:val="4"/>
          <w:sz w:val="19"/>
          <w:szCs w:val="19"/>
          <w:rtl/>
        </w:rPr>
        <w:t xml:space="preserve"> </w:t>
      </w:r>
      <w:r w:rsidRPr="00441976">
        <w:rPr>
          <w:color w:val="00305F"/>
          <w:spacing w:val="4"/>
          <w:sz w:val="19"/>
          <w:szCs w:val="19"/>
          <w:rtl/>
          <w:lang w:bidi="ar-JO"/>
        </w:rPr>
        <w:t>التثنية</w:t>
      </w:r>
      <w:r w:rsidRPr="00441976">
        <w:rPr>
          <w:color w:val="00305F"/>
          <w:spacing w:val="4"/>
          <w:sz w:val="19"/>
          <w:szCs w:val="19"/>
          <w:rtl/>
        </w:rPr>
        <w:t xml:space="preserve"> 19: 10) - </w:t>
      </w:r>
      <w:r w:rsidRPr="00441976">
        <w:rPr>
          <w:color w:val="00305F"/>
          <w:spacing w:val="4"/>
          <w:sz w:val="19"/>
          <w:szCs w:val="19"/>
          <w:rtl/>
          <w:lang w:bidi="ar-JO"/>
        </w:rPr>
        <w:t>ومن</w:t>
      </w:r>
      <w:r w:rsidRPr="00441976">
        <w:rPr>
          <w:color w:val="00305F"/>
          <w:spacing w:val="4"/>
          <w:sz w:val="19"/>
          <w:szCs w:val="19"/>
          <w:rtl/>
        </w:rPr>
        <w:t xml:space="preserve"> </w:t>
      </w:r>
      <w:r w:rsidRPr="00441976">
        <w:rPr>
          <w:color w:val="00305F"/>
          <w:spacing w:val="4"/>
          <w:sz w:val="19"/>
          <w:szCs w:val="19"/>
          <w:rtl/>
          <w:lang w:bidi="ar-JO"/>
        </w:rPr>
        <w:t>هذا</w:t>
      </w:r>
      <w:r w:rsidRPr="00441976">
        <w:rPr>
          <w:color w:val="00305F"/>
          <w:spacing w:val="4"/>
          <w:sz w:val="19"/>
          <w:szCs w:val="19"/>
          <w:rtl/>
        </w:rPr>
        <w:t xml:space="preserve"> </w:t>
      </w:r>
      <w:r w:rsidRPr="00441976">
        <w:rPr>
          <w:color w:val="00305F"/>
          <w:spacing w:val="4"/>
          <w:sz w:val="19"/>
          <w:szCs w:val="19"/>
          <w:rtl/>
          <w:lang w:bidi="ar-JO"/>
        </w:rPr>
        <w:t>تعلم</w:t>
      </w:r>
      <w:r w:rsidRPr="00441976">
        <w:rPr>
          <w:color w:val="00305F"/>
          <w:spacing w:val="4"/>
          <w:sz w:val="19"/>
          <w:szCs w:val="19"/>
          <w:rtl/>
        </w:rPr>
        <w:t xml:space="preserve"> </w:t>
      </w:r>
      <w:r w:rsidRPr="00441976">
        <w:rPr>
          <w:color w:val="00305F"/>
          <w:spacing w:val="4"/>
          <w:sz w:val="19"/>
          <w:szCs w:val="19"/>
          <w:rtl/>
          <w:lang w:bidi="ar-JO"/>
        </w:rPr>
        <w:t>الحكماء</w:t>
      </w:r>
      <w:r w:rsidRPr="00441976">
        <w:rPr>
          <w:color w:val="00305F"/>
          <w:spacing w:val="4"/>
          <w:sz w:val="19"/>
          <w:szCs w:val="19"/>
          <w:rtl/>
        </w:rPr>
        <w:t xml:space="preserve"> </w:t>
      </w:r>
      <w:r w:rsidRPr="00441976">
        <w:rPr>
          <w:color w:val="00305F"/>
          <w:spacing w:val="4"/>
          <w:sz w:val="19"/>
          <w:szCs w:val="19"/>
          <w:rtl/>
          <w:lang w:bidi="ar-JO"/>
        </w:rPr>
        <w:t>أنه</w:t>
      </w:r>
      <w:r w:rsidRPr="00441976">
        <w:rPr>
          <w:color w:val="00305F"/>
          <w:spacing w:val="4"/>
          <w:sz w:val="19"/>
          <w:szCs w:val="19"/>
          <w:rtl/>
        </w:rPr>
        <w:t xml:space="preserve"> </w:t>
      </w:r>
      <w:r w:rsidRPr="00441976">
        <w:rPr>
          <w:color w:val="00305F"/>
          <w:spacing w:val="4"/>
          <w:sz w:val="19"/>
          <w:szCs w:val="19"/>
          <w:rtl/>
          <w:lang w:bidi="ar-JO"/>
        </w:rPr>
        <w:t>من</w:t>
      </w:r>
      <w:r w:rsidRPr="00441976">
        <w:rPr>
          <w:color w:val="00305F"/>
          <w:spacing w:val="4"/>
          <w:sz w:val="19"/>
          <w:szCs w:val="19"/>
          <w:rtl/>
        </w:rPr>
        <w:t xml:space="preserve"> </w:t>
      </w:r>
      <w:r w:rsidRPr="00441976">
        <w:rPr>
          <w:color w:val="00305F"/>
          <w:spacing w:val="4"/>
          <w:sz w:val="19"/>
          <w:szCs w:val="19"/>
          <w:rtl/>
          <w:lang w:bidi="ar-JO"/>
        </w:rPr>
        <w:t>واجب</w:t>
      </w:r>
      <w:r w:rsidRPr="00441976">
        <w:rPr>
          <w:color w:val="00305F"/>
          <w:spacing w:val="4"/>
          <w:sz w:val="19"/>
          <w:szCs w:val="19"/>
          <w:rtl/>
        </w:rPr>
        <w:t xml:space="preserve"> </w:t>
      </w:r>
      <w:r w:rsidRPr="00441976">
        <w:rPr>
          <w:color w:val="00305F"/>
          <w:spacing w:val="4"/>
          <w:sz w:val="19"/>
          <w:szCs w:val="19"/>
          <w:rtl/>
          <w:lang w:bidi="ar-JO"/>
        </w:rPr>
        <w:t>السلطات</w:t>
      </w:r>
      <w:r w:rsidRPr="00441976">
        <w:rPr>
          <w:color w:val="00305F"/>
          <w:spacing w:val="4"/>
          <w:sz w:val="19"/>
          <w:szCs w:val="19"/>
          <w:rtl/>
        </w:rPr>
        <w:t xml:space="preserve"> </w:t>
      </w:r>
      <w:r w:rsidRPr="00441976">
        <w:rPr>
          <w:rFonts w:hint="cs"/>
          <w:color w:val="00305F"/>
          <w:spacing w:val="4"/>
          <w:sz w:val="19"/>
          <w:szCs w:val="19"/>
          <w:rtl/>
          <w:lang w:bidi="ar-JO"/>
        </w:rPr>
        <w:t>تهذيب</w:t>
      </w:r>
      <w:r w:rsidRPr="00441976">
        <w:rPr>
          <w:color w:val="00305F"/>
          <w:spacing w:val="4"/>
          <w:sz w:val="19"/>
          <w:szCs w:val="19"/>
          <w:rtl/>
        </w:rPr>
        <w:t xml:space="preserve"> </w:t>
      </w:r>
      <w:r w:rsidRPr="00441976">
        <w:rPr>
          <w:color w:val="00305F"/>
          <w:spacing w:val="4"/>
          <w:sz w:val="19"/>
          <w:szCs w:val="19"/>
          <w:rtl/>
          <w:lang w:bidi="ar-JO"/>
        </w:rPr>
        <w:t>الطرق</w:t>
      </w:r>
      <w:r w:rsidRPr="00441976">
        <w:rPr>
          <w:rFonts w:hint="cs"/>
          <w:color w:val="00305F"/>
          <w:spacing w:val="4"/>
          <w:sz w:val="19"/>
          <w:szCs w:val="19"/>
          <w:rtl/>
          <w:lang w:bidi="ar-JO"/>
        </w:rPr>
        <w:t>ات</w:t>
      </w:r>
      <w:r w:rsidRPr="00441976">
        <w:rPr>
          <w:color w:val="00305F"/>
          <w:spacing w:val="4"/>
          <w:sz w:val="19"/>
          <w:szCs w:val="19"/>
          <w:rtl/>
        </w:rPr>
        <w:t xml:space="preserve"> (</w:t>
      </w:r>
      <w:r w:rsidRPr="00441976">
        <w:rPr>
          <w:color w:val="00305F"/>
          <w:spacing w:val="4"/>
          <w:sz w:val="19"/>
          <w:szCs w:val="19"/>
          <w:rtl/>
          <w:lang w:bidi="ar-JO"/>
        </w:rPr>
        <w:t>إفراغها</w:t>
      </w:r>
      <w:r w:rsidRPr="00441976">
        <w:rPr>
          <w:color w:val="00305F"/>
          <w:spacing w:val="4"/>
          <w:sz w:val="19"/>
          <w:szCs w:val="19"/>
          <w:rtl/>
        </w:rPr>
        <w:t xml:space="preserve"> </w:t>
      </w:r>
      <w:r w:rsidRPr="00441976">
        <w:rPr>
          <w:color w:val="00305F"/>
          <w:spacing w:val="4"/>
          <w:sz w:val="19"/>
          <w:szCs w:val="19"/>
          <w:rtl/>
          <w:lang w:bidi="ar-JO"/>
        </w:rPr>
        <w:t>من</w:t>
      </w:r>
      <w:r w:rsidRPr="00441976">
        <w:rPr>
          <w:color w:val="00305F"/>
          <w:spacing w:val="4"/>
          <w:sz w:val="19"/>
          <w:szCs w:val="19"/>
          <w:rtl/>
        </w:rPr>
        <w:t xml:space="preserve"> </w:t>
      </w:r>
      <w:r w:rsidRPr="00441976">
        <w:rPr>
          <w:color w:val="00305F"/>
          <w:spacing w:val="4"/>
          <w:sz w:val="19"/>
          <w:szCs w:val="19"/>
          <w:rtl/>
          <w:lang w:bidi="ar-JO"/>
        </w:rPr>
        <w:t>الأشواك</w:t>
      </w:r>
      <w:r w:rsidRPr="00441976">
        <w:rPr>
          <w:color w:val="00305F"/>
          <w:spacing w:val="4"/>
          <w:sz w:val="19"/>
          <w:szCs w:val="19"/>
          <w:rtl/>
        </w:rPr>
        <w:t xml:space="preserve">) </w:t>
      </w:r>
      <w:r w:rsidRPr="00441976">
        <w:rPr>
          <w:color w:val="00305F"/>
          <w:spacing w:val="4"/>
          <w:sz w:val="19"/>
          <w:szCs w:val="19"/>
          <w:rtl/>
          <w:lang w:bidi="ar-JO"/>
        </w:rPr>
        <w:t>وإصلاح</w:t>
      </w:r>
      <w:r w:rsidRPr="00441976">
        <w:rPr>
          <w:color w:val="00305F"/>
          <w:spacing w:val="4"/>
          <w:sz w:val="19"/>
          <w:szCs w:val="19"/>
          <w:rtl/>
        </w:rPr>
        <w:t xml:space="preserve"> </w:t>
      </w:r>
      <w:r w:rsidRPr="00441976">
        <w:rPr>
          <w:color w:val="00305F"/>
          <w:spacing w:val="4"/>
          <w:sz w:val="19"/>
          <w:szCs w:val="19"/>
          <w:rtl/>
          <w:lang w:bidi="ar-JO"/>
        </w:rPr>
        <w:t>الشوارع</w:t>
      </w:r>
      <w:r w:rsidRPr="00441976">
        <w:rPr>
          <w:color w:val="00305F"/>
          <w:spacing w:val="4"/>
          <w:sz w:val="19"/>
          <w:szCs w:val="19"/>
          <w:rtl/>
        </w:rPr>
        <w:t xml:space="preserve">. </w:t>
      </w:r>
      <w:r w:rsidRPr="00441976">
        <w:rPr>
          <w:color w:val="00305F"/>
          <w:spacing w:val="4"/>
          <w:sz w:val="19"/>
          <w:szCs w:val="19"/>
          <w:rtl/>
          <w:lang w:bidi="ar-JO"/>
        </w:rPr>
        <w:t>وإن</w:t>
      </w:r>
      <w:r w:rsidRPr="00441976">
        <w:rPr>
          <w:color w:val="00305F"/>
          <w:spacing w:val="4"/>
          <w:sz w:val="19"/>
          <w:szCs w:val="19"/>
          <w:rtl/>
        </w:rPr>
        <w:t xml:space="preserve"> </w:t>
      </w:r>
      <w:r w:rsidRPr="00441976">
        <w:rPr>
          <w:color w:val="00305F"/>
          <w:spacing w:val="4"/>
          <w:sz w:val="19"/>
          <w:szCs w:val="19"/>
          <w:rtl/>
          <w:lang w:bidi="ar-JO"/>
        </w:rPr>
        <w:t>لم</w:t>
      </w:r>
      <w:r w:rsidRPr="00441976">
        <w:rPr>
          <w:color w:val="00305F"/>
          <w:spacing w:val="4"/>
          <w:sz w:val="19"/>
          <w:szCs w:val="19"/>
          <w:rtl/>
        </w:rPr>
        <w:t xml:space="preserve"> </w:t>
      </w:r>
      <w:r w:rsidRPr="00441976">
        <w:rPr>
          <w:color w:val="00305F"/>
          <w:spacing w:val="4"/>
          <w:sz w:val="19"/>
          <w:szCs w:val="19"/>
          <w:rtl/>
          <w:lang w:bidi="ar-JO"/>
        </w:rPr>
        <w:t>يفعلوا</w:t>
      </w:r>
      <w:r w:rsidRPr="00441976">
        <w:rPr>
          <w:color w:val="00305F"/>
          <w:spacing w:val="4"/>
          <w:sz w:val="19"/>
          <w:szCs w:val="19"/>
          <w:rtl/>
        </w:rPr>
        <w:t xml:space="preserve"> </w:t>
      </w:r>
      <w:r w:rsidRPr="00441976">
        <w:rPr>
          <w:color w:val="00305F"/>
          <w:spacing w:val="4"/>
          <w:sz w:val="19"/>
          <w:szCs w:val="19"/>
          <w:rtl/>
          <w:lang w:bidi="ar-JO"/>
        </w:rPr>
        <w:t>ذلك،</w:t>
      </w:r>
      <w:r w:rsidRPr="00441976">
        <w:rPr>
          <w:color w:val="00305F"/>
          <w:spacing w:val="4"/>
          <w:sz w:val="19"/>
          <w:szCs w:val="19"/>
          <w:rtl/>
        </w:rPr>
        <w:t xml:space="preserve"> "</w:t>
      </w:r>
      <w:r w:rsidRPr="00441976">
        <w:rPr>
          <w:color w:val="00305F"/>
          <w:spacing w:val="4"/>
          <w:sz w:val="19"/>
          <w:szCs w:val="19"/>
          <w:rtl/>
          <w:lang w:bidi="ar-JO"/>
        </w:rPr>
        <w:t>فكل</w:t>
      </w:r>
      <w:r w:rsidRPr="00441976">
        <w:rPr>
          <w:color w:val="00305F"/>
          <w:spacing w:val="4"/>
          <w:sz w:val="19"/>
          <w:szCs w:val="19"/>
          <w:rtl/>
        </w:rPr>
        <w:t xml:space="preserve"> </w:t>
      </w:r>
      <w:r w:rsidRPr="00441976">
        <w:rPr>
          <w:color w:val="00305F"/>
          <w:spacing w:val="4"/>
          <w:sz w:val="19"/>
          <w:szCs w:val="19"/>
          <w:rtl/>
          <w:lang w:bidi="ar-JO"/>
        </w:rPr>
        <w:t>الدماء</w:t>
      </w:r>
      <w:r w:rsidRPr="00441976">
        <w:rPr>
          <w:color w:val="00305F"/>
          <w:spacing w:val="4"/>
          <w:sz w:val="19"/>
          <w:szCs w:val="19"/>
          <w:rtl/>
        </w:rPr>
        <w:t xml:space="preserve"> </w:t>
      </w:r>
      <w:r w:rsidRPr="00441976">
        <w:rPr>
          <w:color w:val="00305F"/>
          <w:spacing w:val="4"/>
          <w:sz w:val="19"/>
          <w:szCs w:val="19"/>
          <w:rtl/>
          <w:lang w:bidi="ar-JO"/>
        </w:rPr>
        <w:t>التي</w:t>
      </w:r>
      <w:r w:rsidRPr="00441976">
        <w:rPr>
          <w:color w:val="00305F"/>
          <w:spacing w:val="4"/>
          <w:sz w:val="19"/>
          <w:szCs w:val="19"/>
          <w:rtl/>
        </w:rPr>
        <w:t xml:space="preserve"> </w:t>
      </w:r>
      <w:r w:rsidRPr="00441976">
        <w:rPr>
          <w:color w:val="00305F"/>
          <w:spacing w:val="4"/>
          <w:sz w:val="19"/>
          <w:szCs w:val="19"/>
          <w:rtl/>
          <w:lang w:bidi="ar-JO"/>
        </w:rPr>
        <w:t>أريقت</w:t>
      </w:r>
      <w:r w:rsidRPr="00441976">
        <w:rPr>
          <w:color w:val="00305F"/>
          <w:spacing w:val="4"/>
          <w:sz w:val="19"/>
          <w:szCs w:val="19"/>
          <w:rtl/>
        </w:rPr>
        <w:t xml:space="preserve"> </w:t>
      </w:r>
      <w:r w:rsidRPr="00441976">
        <w:rPr>
          <w:color w:val="00305F"/>
          <w:spacing w:val="4"/>
          <w:sz w:val="19"/>
          <w:szCs w:val="19"/>
          <w:rtl/>
          <w:lang w:bidi="ar-JO"/>
        </w:rPr>
        <w:t>هناك</w:t>
      </w:r>
      <w:r w:rsidRPr="00441976">
        <w:rPr>
          <w:color w:val="00305F"/>
          <w:spacing w:val="4"/>
          <w:sz w:val="19"/>
          <w:szCs w:val="19"/>
          <w:rtl/>
        </w:rPr>
        <w:t xml:space="preserve"> </w:t>
      </w:r>
      <w:r w:rsidRPr="00441976">
        <w:rPr>
          <w:color w:val="00305F"/>
          <w:spacing w:val="4"/>
          <w:sz w:val="19"/>
          <w:szCs w:val="19"/>
          <w:rtl/>
          <w:lang w:bidi="ar-JO"/>
        </w:rPr>
        <w:t>يرفعها</w:t>
      </w:r>
      <w:r w:rsidRPr="00441976">
        <w:rPr>
          <w:color w:val="00305F"/>
          <w:spacing w:val="4"/>
          <w:sz w:val="19"/>
          <w:szCs w:val="19"/>
          <w:rtl/>
        </w:rPr>
        <w:t xml:space="preserve"> </w:t>
      </w:r>
      <w:r w:rsidRPr="00441976">
        <w:rPr>
          <w:color w:val="00305F"/>
          <w:spacing w:val="4"/>
          <w:sz w:val="19"/>
          <w:szCs w:val="19"/>
          <w:rtl/>
          <w:lang w:bidi="ar-JO"/>
        </w:rPr>
        <w:t>الكتاب</w:t>
      </w:r>
      <w:r w:rsidRPr="00441976">
        <w:rPr>
          <w:color w:val="00305F"/>
          <w:spacing w:val="4"/>
          <w:sz w:val="19"/>
          <w:szCs w:val="19"/>
          <w:rtl/>
        </w:rPr>
        <w:t xml:space="preserve"> </w:t>
      </w:r>
      <w:r w:rsidRPr="00441976">
        <w:rPr>
          <w:color w:val="00305F"/>
          <w:spacing w:val="4"/>
          <w:sz w:val="19"/>
          <w:szCs w:val="19"/>
          <w:rtl/>
          <w:lang w:bidi="ar-JO"/>
        </w:rPr>
        <w:t>كأنها</w:t>
      </w:r>
      <w:r w:rsidRPr="00441976">
        <w:rPr>
          <w:color w:val="00305F"/>
          <w:spacing w:val="4"/>
          <w:sz w:val="19"/>
          <w:szCs w:val="19"/>
          <w:rtl/>
        </w:rPr>
        <w:t xml:space="preserve"> </w:t>
      </w:r>
      <w:r w:rsidRPr="00441976">
        <w:rPr>
          <w:color w:val="00305F"/>
          <w:spacing w:val="4"/>
          <w:sz w:val="19"/>
          <w:szCs w:val="19"/>
          <w:rtl/>
          <w:lang w:bidi="ar-JO"/>
        </w:rPr>
        <w:t>مياه</w:t>
      </w:r>
      <w:r w:rsidRPr="00441976">
        <w:rPr>
          <w:color w:val="00305F"/>
          <w:spacing w:val="4"/>
          <w:sz w:val="19"/>
          <w:szCs w:val="19"/>
          <w:rtl/>
        </w:rPr>
        <w:t xml:space="preserve"> </w:t>
      </w:r>
      <w:r w:rsidRPr="00441976">
        <w:rPr>
          <w:color w:val="00305F"/>
          <w:spacing w:val="4"/>
          <w:sz w:val="19"/>
          <w:szCs w:val="19"/>
          <w:rtl/>
          <w:lang w:bidi="ar-JO"/>
        </w:rPr>
        <w:t>عادمة</w:t>
      </w:r>
      <w:r w:rsidRPr="00441976">
        <w:rPr>
          <w:color w:val="00305F"/>
          <w:spacing w:val="4"/>
          <w:sz w:val="19"/>
          <w:szCs w:val="19"/>
        </w:rPr>
        <w:t xml:space="preserve"> "</w:t>
      </w:r>
      <w:r w:rsidRPr="00441976">
        <w:rPr>
          <w:color w:val="00305F"/>
          <w:spacing w:val="4"/>
          <w:sz w:val="19"/>
          <w:szCs w:val="19"/>
          <w:rtl/>
        </w:rPr>
        <w:t xml:space="preserve"> (</w:t>
      </w:r>
      <w:r w:rsidRPr="00441976">
        <w:rPr>
          <w:rFonts w:hint="cs"/>
          <w:color w:val="00305F"/>
          <w:spacing w:val="4"/>
          <w:sz w:val="19"/>
          <w:szCs w:val="19"/>
          <w:rtl/>
          <w:lang w:bidi="ar-JO"/>
        </w:rPr>
        <w:t>التلمود البابلي</w:t>
      </w:r>
      <w:r w:rsidRPr="00441976">
        <w:rPr>
          <w:color w:val="00305F"/>
          <w:spacing w:val="4"/>
          <w:sz w:val="19"/>
          <w:szCs w:val="19"/>
          <w:rtl/>
          <w:lang w:bidi="ar-JO"/>
        </w:rPr>
        <w:t>،</w:t>
      </w:r>
      <w:r w:rsidRPr="00441976">
        <w:rPr>
          <w:color w:val="00305F"/>
          <w:spacing w:val="4"/>
          <w:sz w:val="19"/>
          <w:szCs w:val="19"/>
          <w:rtl/>
        </w:rPr>
        <w:t xml:space="preserve"> </w:t>
      </w:r>
      <w:r w:rsidRPr="00441976">
        <w:rPr>
          <w:rFonts w:hint="cs"/>
          <w:color w:val="00305F"/>
          <w:spacing w:val="4"/>
          <w:sz w:val="19"/>
          <w:szCs w:val="19"/>
          <w:rtl/>
          <w:lang w:bidi="ar-JO"/>
        </w:rPr>
        <w:t>"موعيد كاتان"</w:t>
      </w:r>
      <w:r w:rsidRPr="00441976">
        <w:rPr>
          <w:color w:val="00305F"/>
          <w:spacing w:val="4"/>
          <w:sz w:val="19"/>
          <w:szCs w:val="19"/>
          <w:rtl/>
        </w:rPr>
        <w:t xml:space="preserve"> 5</w:t>
      </w:r>
      <w:r w:rsidRPr="00441976">
        <w:rPr>
          <w:color w:val="00305F"/>
          <w:spacing w:val="4"/>
          <w:sz w:val="19"/>
          <w:szCs w:val="19"/>
          <w:rtl/>
          <w:lang w:bidi="ar-JO"/>
        </w:rPr>
        <w:t>،</w:t>
      </w:r>
      <w:r w:rsidRPr="00441976">
        <w:rPr>
          <w:color w:val="00305F"/>
          <w:spacing w:val="4"/>
          <w:sz w:val="19"/>
          <w:szCs w:val="19"/>
          <w:rtl/>
        </w:rPr>
        <w:t xml:space="preserve"> 11).</w:t>
      </w:r>
    </w:p>
    <w:p w:rsidR="00534C41" w:rsidRPr="00441976" w:rsidP="00534C41" w14:paraId="4068CFFD" w14:textId="77777777">
      <w:pPr>
        <w:pStyle w:val="7193"/>
        <w:spacing w:line="270" w:lineRule="exact"/>
        <w:rPr>
          <w:spacing w:val="4"/>
          <w:lang w:bidi="ar"/>
        </w:rPr>
      </w:pPr>
      <w:r w:rsidRPr="00441976">
        <w:rPr>
          <w:spacing w:val="4"/>
          <w:rtl/>
          <w:lang w:bidi="ar"/>
        </w:rPr>
        <w:t>منذ</w:t>
      </w:r>
      <w:r w:rsidRPr="00441976">
        <w:rPr>
          <w:spacing w:val="4"/>
          <w:rtl/>
        </w:rPr>
        <w:t xml:space="preserve"> </w:t>
      </w:r>
      <w:r w:rsidRPr="00441976">
        <w:rPr>
          <w:spacing w:val="4"/>
          <w:rtl/>
          <w:lang w:bidi="ar"/>
        </w:rPr>
        <w:t>قيام</w:t>
      </w:r>
      <w:r w:rsidRPr="00441976">
        <w:rPr>
          <w:spacing w:val="4"/>
          <w:rtl/>
        </w:rPr>
        <w:t xml:space="preserve"> </w:t>
      </w:r>
      <w:r w:rsidRPr="00441976">
        <w:rPr>
          <w:spacing w:val="4"/>
          <w:rtl/>
          <w:lang w:bidi="ar"/>
        </w:rPr>
        <w:t>الدولة</w:t>
      </w:r>
      <w:r w:rsidRPr="00441976">
        <w:rPr>
          <w:spacing w:val="4"/>
          <w:rtl/>
        </w:rPr>
        <w:t xml:space="preserve"> </w:t>
      </w:r>
      <w:r w:rsidRPr="00441976">
        <w:rPr>
          <w:spacing w:val="4"/>
          <w:rtl/>
          <w:lang w:bidi="ar"/>
        </w:rPr>
        <w:t>وحتى</w:t>
      </w:r>
      <w:r w:rsidRPr="00441976">
        <w:rPr>
          <w:spacing w:val="4"/>
          <w:rtl/>
        </w:rPr>
        <w:t xml:space="preserve"> </w:t>
      </w:r>
      <w:r w:rsidRPr="00441976">
        <w:rPr>
          <w:spacing w:val="4"/>
          <w:rtl/>
          <w:lang w:bidi="ar"/>
        </w:rPr>
        <w:t>نهاية</w:t>
      </w:r>
      <w:r w:rsidRPr="00441976">
        <w:rPr>
          <w:spacing w:val="4"/>
          <w:rtl/>
        </w:rPr>
        <w:t xml:space="preserve"> </w:t>
      </w:r>
      <w:r w:rsidRPr="00441976">
        <w:rPr>
          <w:spacing w:val="4"/>
          <w:rtl/>
          <w:lang w:bidi="ar"/>
        </w:rPr>
        <w:t>عام</w:t>
      </w:r>
      <w:r w:rsidRPr="00441976">
        <w:rPr>
          <w:spacing w:val="4"/>
          <w:rtl/>
        </w:rPr>
        <w:t xml:space="preserve"> 2023</w:t>
      </w:r>
      <w:r w:rsidRPr="00441976">
        <w:rPr>
          <w:spacing w:val="4"/>
          <w:rtl/>
          <w:lang w:bidi="ar"/>
        </w:rPr>
        <w:t>،</w:t>
      </w:r>
      <w:r w:rsidRPr="00441976">
        <w:rPr>
          <w:spacing w:val="4"/>
          <w:rtl/>
        </w:rPr>
        <w:t xml:space="preserve"> </w:t>
      </w:r>
      <w:r w:rsidRPr="00441976">
        <w:rPr>
          <w:spacing w:val="4"/>
          <w:rtl/>
          <w:lang w:bidi="ar"/>
        </w:rPr>
        <w:t>قُتل</w:t>
      </w:r>
      <w:r w:rsidRPr="00441976">
        <w:rPr>
          <w:spacing w:val="4"/>
          <w:rtl/>
        </w:rPr>
        <w:t xml:space="preserve"> 32,993 </w:t>
      </w:r>
      <w:r w:rsidRPr="00441976">
        <w:rPr>
          <w:spacing w:val="4"/>
          <w:rtl/>
          <w:lang w:bidi="ar"/>
        </w:rPr>
        <w:t>شخصًا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طرق،</w:t>
      </w:r>
      <w:r w:rsidRPr="00441976">
        <w:rPr>
          <w:spacing w:val="4"/>
          <w:rtl/>
        </w:rPr>
        <w:t xml:space="preserve"> 361 </w:t>
      </w:r>
      <w:r w:rsidRPr="00441976">
        <w:rPr>
          <w:spacing w:val="4"/>
          <w:rtl/>
          <w:lang w:bidi="ar"/>
        </w:rPr>
        <w:t>منهم</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عام</w:t>
      </w:r>
      <w:r w:rsidRPr="00441976">
        <w:rPr>
          <w:spacing w:val="4"/>
          <w:rtl/>
        </w:rPr>
        <w:t xml:space="preserve"> 2023. </w:t>
      </w:r>
      <w:r w:rsidRPr="00441976">
        <w:rPr>
          <w:spacing w:val="4"/>
          <w:rtl/>
          <w:lang w:bidi="ar"/>
        </w:rPr>
        <w:t>كما</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rFonts w:hint="cs"/>
          <w:spacing w:val="4"/>
          <w:rtl/>
          <w:lang w:bidi="ar"/>
        </w:rPr>
        <w:t>تؤدي الى</w:t>
      </w:r>
      <w:r w:rsidRPr="00441976">
        <w:rPr>
          <w:spacing w:val="4"/>
          <w:rtl/>
        </w:rPr>
        <w:t xml:space="preserve"> </w:t>
      </w:r>
      <w:r w:rsidRPr="00441976">
        <w:rPr>
          <w:spacing w:val="4"/>
          <w:rtl/>
          <w:lang w:bidi="ar"/>
        </w:rPr>
        <w:t>مئات</w:t>
      </w:r>
      <w:r w:rsidRPr="00441976">
        <w:rPr>
          <w:spacing w:val="4"/>
          <w:rtl/>
        </w:rPr>
        <w:t xml:space="preserve"> </w:t>
      </w:r>
      <w:r w:rsidRPr="00441976">
        <w:rPr>
          <w:spacing w:val="4"/>
          <w:rtl/>
          <w:lang w:bidi="ar"/>
        </w:rPr>
        <w:t>الآلاف</w:t>
      </w:r>
      <w:r w:rsidRPr="00441976">
        <w:rPr>
          <w:rFonts w:hint="cs"/>
          <w:spacing w:val="4"/>
          <w:rtl/>
          <w:lang w:bidi="ar"/>
        </w:rPr>
        <w:t xml:space="preserve"> من المصابين</w:t>
      </w:r>
      <w:r w:rsidRPr="00441976">
        <w:rPr>
          <w:spacing w:val="4"/>
          <w:rtl/>
          <w:lang w:bidi="ar"/>
        </w:rPr>
        <w:t>،</w:t>
      </w:r>
      <w:r w:rsidRPr="00441976">
        <w:rPr>
          <w:spacing w:val="4"/>
          <w:rtl/>
        </w:rPr>
        <w:t xml:space="preserve"> </w:t>
      </w:r>
      <w:r w:rsidRPr="00441976">
        <w:rPr>
          <w:spacing w:val="4"/>
          <w:rtl/>
          <w:lang w:bidi="ar"/>
        </w:rPr>
        <w:t>ففي</w:t>
      </w:r>
      <w:r w:rsidRPr="00441976">
        <w:rPr>
          <w:spacing w:val="4"/>
          <w:rtl/>
        </w:rPr>
        <w:t xml:space="preserve"> </w:t>
      </w:r>
      <w:r w:rsidRPr="00441976">
        <w:rPr>
          <w:spacing w:val="4"/>
          <w:rtl/>
          <w:lang w:bidi="ar"/>
        </w:rPr>
        <w:t>عام</w:t>
      </w:r>
      <w:r w:rsidRPr="00441976">
        <w:rPr>
          <w:spacing w:val="4"/>
          <w:rtl/>
        </w:rPr>
        <w:t xml:space="preserve"> 2022 </w:t>
      </w:r>
      <w:r w:rsidRPr="00441976">
        <w:rPr>
          <w:spacing w:val="4"/>
          <w:rtl/>
          <w:lang w:bidi="ar"/>
        </w:rPr>
        <w:t>أصيب</w:t>
      </w:r>
      <w:r w:rsidRPr="00441976">
        <w:rPr>
          <w:spacing w:val="4"/>
          <w:rtl/>
        </w:rPr>
        <w:t xml:space="preserve"> </w:t>
      </w:r>
      <w:r w:rsidRPr="00441976">
        <w:rPr>
          <w:spacing w:val="4"/>
          <w:rtl/>
          <w:lang w:bidi="ar"/>
        </w:rPr>
        <w:t>أو</w:t>
      </w:r>
      <w:r w:rsidRPr="00441976">
        <w:rPr>
          <w:spacing w:val="4"/>
          <w:rtl/>
        </w:rPr>
        <w:t xml:space="preserve"> </w:t>
      </w:r>
      <w:r w:rsidRPr="00441976">
        <w:rPr>
          <w:spacing w:val="4"/>
          <w:rtl/>
          <w:lang w:bidi="ar"/>
        </w:rPr>
        <w:t>قُتل</w:t>
      </w:r>
      <w:r w:rsidRPr="00441976">
        <w:rPr>
          <w:spacing w:val="4"/>
          <w:rtl/>
        </w:rPr>
        <w:t xml:space="preserve"> </w:t>
      </w:r>
      <w:r w:rsidRPr="00441976">
        <w:rPr>
          <w:spacing w:val="4"/>
          <w:rtl/>
          <w:lang w:bidi="ar"/>
        </w:rPr>
        <w:t>واحد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كل</w:t>
      </w:r>
      <w:r w:rsidRPr="00441976">
        <w:rPr>
          <w:spacing w:val="4"/>
          <w:rtl/>
        </w:rPr>
        <w:t xml:space="preserve"> 115 </w:t>
      </w:r>
      <w:r w:rsidRPr="00441976">
        <w:rPr>
          <w:spacing w:val="4"/>
          <w:rtl/>
          <w:lang w:bidi="ar"/>
        </w:rPr>
        <w:t>إسرائيليًا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حادث</w:t>
      </w:r>
      <w:r w:rsidRPr="00441976">
        <w:rPr>
          <w:spacing w:val="4"/>
          <w:rtl/>
        </w:rPr>
        <w:t xml:space="preserve"> </w:t>
      </w:r>
      <w:r w:rsidRPr="00441976">
        <w:rPr>
          <w:spacing w:val="4"/>
          <w:rtl/>
          <w:lang w:bidi="ar"/>
        </w:rPr>
        <w:t>طرق</w:t>
      </w:r>
      <w:r w:rsidRPr="00441976">
        <w:rPr>
          <w:spacing w:val="4"/>
          <w:lang w:bidi="ar"/>
        </w:rPr>
        <w:t>.</w:t>
      </w:r>
    </w:p>
    <w:p w:rsidR="00534C41" w:rsidRPr="00441976" w:rsidP="00534C41" w14:paraId="100005BD" w14:textId="77777777">
      <w:pPr>
        <w:pStyle w:val="7193"/>
        <w:spacing w:line="270" w:lineRule="exact"/>
        <w:rPr>
          <w:spacing w:val="4"/>
          <w:lang w:bidi="ar"/>
        </w:rPr>
      </w:pPr>
      <w:r w:rsidRPr="00441976">
        <w:rPr>
          <w:spacing w:val="4"/>
          <w:rtl/>
          <w:lang w:bidi="ar"/>
        </w:rPr>
        <w:t>هناك</w:t>
      </w:r>
      <w:r w:rsidRPr="00441976">
        <w:rPr>
          <w:spacing w:val="4"/>
          <w:rtl/>
        </w:rPr>
        <w:t xml:space="preserve"> </w:t>
      </w:r>
      <w:r w:rsidRPr="00441976">
        <w:rPr>
          <w:rFonts w:hint="cs"/>
          <w:spacing w:val="4"/>
          <w:rtl/>
          <w:lang w:bidi="ar"/>
        </w:rPr>
        <w:t>عواقب</w:t>
      </w:r>
      <w:r w:rsidRPr="00441976">
        <w:rPr>
          <w:spacing w:val="4"/>
          <w:rtl/>
        </w:rPr>
        <w:t xml:space="preserve"> </w:t>
      </w:r>
      <w:r w:rsidRPr="00441976">
        <w:rPr>
          <w:rFonts w:hint="cs"/>
          <w:spacing w:val="4"/>
          <w:rtl/>
          <w:lang w:bidi="ar"/>
        </w:rPr>
        <w:t>وخيمة</w:t>
      </w:r>
      <w:r w:rsidRPr="00441976">
        <w:rPr>
          <w:spacing w:val="4"/>
          <w:rtl/>
        </w:rPr>
        <w:t xml:space="preserve"> </w:t>
      </w:r>
      <w:r w:rsidRPr="00441976">
        <w:rPr>
          <w:spacing w:val="4"/>
          <w:rtl/>
          <w:lang w:bidi="ar"/>
        </w:rPr>
        <w:t>لحوادث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تتمثل</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الأضرار</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تلحق</w:t>
      </w:r>
      <w:r w:rsidRPr="00441976">
        <w:rPr>
          <w:spacing w:val="4"/>
          <w:rtl/>
        </w:rPr>
        <w:t xml:space="preserve"> </w:t>
      </w:r>
      <w:r w:rsidRPr="00441976">
        <w:rPr>
          <w:spacing w:val="4"/>
          <w:rtl/>
          <w:lang w:bidi="ar"/>
        </w:rPr>
        <w:t>بحياة</w:t>
      </w:r>
      <w:r w:rsidRPr="00441976">
        <w:rPr>
          <w:spacing w:val="4"/>
          <w:rtl/>
        </w:rPr>
        <w:t xml:space="preserve"> </w:t>
      </w:r>
      <w:r w:rsidRPr="00441976">
        <w:rPr>
          <w:spacing w:val="4"/>
          <w:rtl/>
          <w:lang w:bidi="ar"/>
        </w:rPr>
        <w:t>الإنسان،</w:t>
      </w:r>
      <w:r w:rsidRPr="00441976">
        <w:rPr>
          <w:spacing w:val="4"/>
          <w:rtl/>
        </w:rPr>
        <w:t xml:space="preserve"> </w:t>
      </w:r>
      <w:r w:rsidRPr="00441976">
        <w:rPr>
          <w:rFonts w:hint="cs"/>
          <w:spacing w:val="4"/>
          <w:rtl/>
          <w:lang w:bidi="ar"/>
        </w:rPr>
        <w:t>الفقدان</w:t>
      </w:r>
      <w:r w:rsidRPr="00441976">
        <w:rPr>
          <w:spacing w:val="4"/>
          <w:rtl/>
          <w:lang w:bidi="ar"/>
        </w:rPr>
        <w:t>،</w:t>
      </w:r>
      <w:r w:rsidRPr="00441976">
        <w:rPr>
          <w:spacing w:val="4"/>
          <w:rtl/>
        </w:rPr>
        <w:t xml:space="preserve"> </w:t>
      </w:r>
      <w:r w:rsidRPr="00441976">
        <w:rPr>
          <w:spacing w:val="4"/>
          <w:rtl/>
          <w:lang w:bidi="ar"/>
        </w:rPr>
        <w:t>الألم</w:t>
      </w:r>
      <w:r w:rsidRPr="00441976">
        <w:rPr>
          <w:spacing w:val="4"/>
          <w:rtl/>
        </w:rPr>
        <w:t xml:space="preserve"> </w:t>
      </w:r>
      <w:r w:rsidRPr="00441976">
        <w:rPr>
          <w:spacing w:val="4"/>
          <w:rtl/>
          <w:lang w:bidi="ar"/>
        </w:rPr>
        <w:t>والحزن،</w:t>
      </w:r>
      <w:r w:rsidRPr="00441976">
        <w:rPr>
          <w:spacing w:val="4"/>
          <w:rtl/>
        </w:rPr>
        <w:t xml:space="preserve"> </w:t>
      </w:r>
      <w:r w:rsidRPr="00441976">
        <w:rPr>
          <w:spacing w:val="4"/>
          <w:rtl/>
          <w:lang w:bidi="ar"/>
        </w:rPr>
        <w:t>و</w:t>
      </w:r>
      <w:r w:rsidRPr="00441976">
        <w:rPr>
          <w:rFonts w:hint="cs"/>
          <w:spacing w:val="4"/>
          <w:rtl/>
          <w:lang w:bidi="ar"/>
        </w:rPr>
        <w:t>ا</w:t>
      </w:r>
      <w:r w:rsidRPr="00441976">
        <w:rPr>
          <w:spacing w:val="4"/>
          <w:rtl/>
          <w:lang w:bidi="ar"/>
        </w:rPr>
        <w:t>لإ</w:t>
      </w:r>
      <w:r w:rsidRPr="00441976">
        <w:rPr>
          <w:rFonts w:hint="cs"/>
          <w:spacing w:val="4"/>
          <w:rtl/>
          <w:lang w:bidi="ar"/>
        </w:rPr>
        <w:t>صابات</w:t>
      </w:r>
      <w:r w:rsidRPr="00441976">
        <w:rPr>
          <w:spacing w:val="4"/>
          <w:rtl/>
          <w:lang w:bidi="ar"/>
        </w:rPr>
        <w:t>بدرجات</w:t>
      </w:r>
      <w:r w:rsidRPr="00441976">
        <w:rPr>
          <w:spacing w:val="4"/>
          <w:rtl/>
        </w:rPr>
        <w:t xml:space="preserve"> </w:t>
      </w:r>
      <w:r w:rsidRPr="00441976">
        <w:rPr>
          <w:spacing w:val="4"/>
          <w:rtl/>
          <w:lang w:bidi="ar"/>
        </w:rPr>
        <w:t>مختلفة</w:t>
      </w:r>
      <w:r w:rsidRPr="00441976">
        <w:rPr>
          <w:spacing w:val="4"/>
          <w:rtl/>
        </w:rPr>
        <w:t xml:space="preserve">. </w:t>
      </w:r>
      <w:r w:rsidRPr="00441976">
        <w:rPr>
          <w:spacing w:val="4"/>
          <w:rtl/>
          <w:lang w:bidi="ar"/>
        </w:rPr>
        <w:t>بالإضافة</w:t>
      </w:r>
      <w:r w:rsidRPr="00441976">
        <w:rPr>
          <w:spacing w:val="4"/>
          <w:rtl/>
        </w:rPr>
        <w:t xml:space="preserve"> </w:t>
      </w:r>
      <w:r w:rsidRPr="00441976">
        <w:rPr>
          <w:spacing w:val="4"/>
          <w:rtl/>
          <w:lang w:bidi="ar"/>
        </w:rPr>
        <w:t>الى</w:t>
      </w:r>
      <w:r w:rsidRPr="00441976">
        <w:rPr>
          <w:spacing w:val="4"/>
          <w:rtl/>
        </w:rPr>
        <w:t xml:space="preserve"> </w:t>
      </w:r>
      <w:r w:rsidRPr="00441976">
        <w:rPr>
          <w:spacing w:val="4"/>
          <w:rtl/>
          <w:lang w:bidi="ar"/>
        </w:rPr>
        <w:t>ذلك،</w:t>
      </w:r>
      <w:r w:rsidRPr="00441976">
        <w:rPr>
          <w:spacing w:val="4"/>
          <w:rtl/>
        </w:rPr>
        <w:t xml:space="preserve"> </w:t>
      </w:r>
      <w:r w:rsidRPr="00441976">
        <w:rPr>
          <w:spacing w:val="4"/>
          <w:rtl/>
          <w:lang w:bidi="ar"/>
        </w:rPr>
        <w:t>هناك</w:t>
      </w:r>
      <w:r w:rsidRPr="00441976">
        <w:rPr>
          <w:spacing w:val="4"/>
          <w:rtl/>
        </w:rPr>
        <w:t xml:space="preserve"> </w:t>
      </w:r>
      <w:r w:rsidRPr="00441976">
        <w:rPr>
          <w:spacing w:val="4"/>
          <w:rtl/>
          <w:lang w:bidi="ar"/>
        </w:rPr>
        <w:t>تكاليف</w:t>
      </w:r>
      <w:r w:rsidRPr="00441976">
        <w:rPr>
          <w:spacing w:val="4"/>
          <w:rtl/>
        </w:rPr>
        <w:t xml:space="preserve"> </w:t>
      </w:r>
      <w:r w:rsidRPr="00441976">
        <w:rPr>
          <w:spacing w:val="4"/>
          <w:rtl/>
          <w:lang w:bidi="ar"/>
        </w:rPr>
        <w:t>اقتصادية</w:t>
      </w:r>
      <w:r w:rsidRPr="00441976">
        <w:rPr>
          <w:spacing w:val="4"/>
          <w:rtl/>
        </w:rPr>
        <w:t xml:space="preserve"> </w:t>
      </w:r>
      <w:r w:rsidRPr="00441976">
        <w:rPr>
          <w:spacing w:val="4"/>
          <w:rtl/>
          <w:lang w:bidi="ar"/>
        </w:rPr>
        <w:t>كبيرة</w:t>
      </w:r>
      <w:r w:rsidRPr="00441976">
        <w:rPr>
          <w:spacing w:val="4"/>
          <w:rtl/>
        </w:rPr>
        <w:t xml:space="preserve"> </w:t>
      </w:r>
      <w:r w:rsidRPr="00441976">
        <w:rPr>
          <w:spacing w:val="4"/>
          <w:rtl/>
          <w:lang w:bidi="ar"/>
        </w:rPr>
        <w:t>لحوادث</w:t>
      </w:r>
      <w:r w:rsidRPr="00441976">
        <w:rPr>
          <w:spacing w:val="4"/>
          <w:rtl/>
        </w:rPr>
        <w:t xml:space="preserve"> </w:t>
      </w:r>
      <w:r w:rsidRPr="00441976">
        <w:rPr>
          <w:spacing w:val="4"/>
          <w:rtl/>
          <w:lang w:bidi="ar"/>
        </w:rPr>
        <w:t>الطرق</w:t>
      </w:r>
      <w:r w:rsidRPr="00441976">
        <w:rPr>
          <w:rFonts w:hint="cs"/>
          <w:spacing w:val="4"/>
          <w:rtl/>
          <w:lang w:bidi="ar"/>
        </w:rPr>
        <w:t>،</w:t>
      </w:r>
      <w:r w:rsidRPr="00441976">
        <w:rPr>
          <w:spacing w:val="4"/>
          <w:rtl/>
        </w:rPr>
        <w:t xml:space="preserve"> </w:t>
      </w:r>
      <w:r w:rsidRPr="00441976">
        <w:rPr>
          <w:spacing w:val="4"/>
          <w:rtl/>
          <w:lang w:bidi="ar"/>
        </w:rPr>
        <w:t>قُّدرت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عام</w:t>
      </w:r>
      <w:r w:rsidRPr="00441976">
        <w:rPr>
          <w:spacing w:val="4"/>
          <w:rtl/>
        </w:rPr>
        <w:t xml:space="preserve"> 2019 </w:t>
      </w:r>
      <w:r w:rsidRPr="00441976">
        <w:rPr>
          <w:spacing w:val="4"/>
          <w:rtl/>
          <w:lang w:bidi="ar"/>
        </w:rPr>
        <w:t>بحوالي</w:t>
      </w:r>
      <w:r w:rsidRPr="00441976">
        <w:rPr>
          <w:spacing w:val="4"/>
          <w:rtl/>
        </w:rPr>
        <w:t xml:space="preserve"> 16 </w:t>
      </w:r>
      <w:r w:rsidRPr="00441976">
        <w:rPr>
          <w:spacing w:val="4"/>
          <w:rtl/>
          <w:lang w:bidi="ar"/>
        </w:rPr>
        <w:t>مليار</w:t>
      </w:r>
      <w:r w:rsidRPr="00441976">
        <w:rPr>
          <w:spacing w:val="4"/>
          <w:rtl/>
        </w:rPr>
        <w:t xml:space="preserve"> </w:t>
      </w:r>
      <w:r w:rsidRPr="00441976">
        <w:rPr>
          <w:spacing w:val="4"/>
          <w:rtl/>
          <w:lang w:bidi="ar"/>
        </w:rPr>
        <w:t>شيكل</w:t>
      </w:r>
      <w:r w:rsidRPr="00441976">
        <w:rPr>
          <w:spacing w:val="4"/>
          <w:rtl/>
        </w:rPr>
        <w:t xml:space="preserve"> </w:t>
      </w:r>
      <w:r w:rsidRPr="00441976">
        <w:rPr>
          <w:spacing w:val="4"/>
          <w:rtl/>
          <w:lang w:bidi="ar"/>
        </w:rPr>
        <w:t>سنويًا</w:t>
      </w:r>
      <w:r w:rsidRPr="00441976">
        <w:rPr>
          <w:spacing w:val="4"/>
          <w:rtl/>
        </w:rPr>
        <w:t xml:space="preserve"> </w:t>
      </w:r>
      <w:r w:rsidRPr="00441976">
        <w:rPr>
          <w:spacing w:val="4"/>
          <w:rtl/>
          <w:lang w:bidi="ar"/>
        </w:rPr>
        <w:t>لحوادث</w:t>
      </w:r>
      <w:r w:rsidRPr="00441976">
        <w:rPr>
          <w:spacing w:val="4"/>
          <w:rtl/>
        </w:rPr>
        <w:t xml:space="preserve"> </w:t>
      </w:r>
      <w:r w:rsidRPr="00441976">
        <w:rPr>
          <w:spacing w:val="4"/>
          <w:rtl/>
          <w:lang w:bidi="ar"/>
        </w:rPr>
        <w:t>أسفرت</w:t>
      </w:r>
      <w:r w:rsidRPr="00441976">
        <w:rPr>
          <w:spacing w:val="4"/>
          <w:rtl/>
        </w:rPr>
        <w:t xml:space="preserve"> </w:t>
      </w:r>
      <w:r w:rsidRPr="00441976">
        <w:rPr>
          <w:spacing w:val="4"/>
          <w:rtl/>
          <w:lang w:bidi="ar"/>
        </w:rPr>
        <w:t>عن</w:t>
      </w:r>
      <w:r w:rsidRPr="00441976">
        <w:rPr>
          <w:spacing w:val="4"/>
          <w:rtl/>
        </w:rPr>
        <w:t xml:space="preserve"> </w:t>
      </w:r>
      <w:r w:rsidRPr="00441976">
        <w:rPr>
          <w:spacing w:val="4"/>
          <w:rtl/>
          <w:lang w:bidi="ar"/>
        </w:rPr>
        <w:t>إصابات،</w:t>
      </w:r>
      <w:r w:rsidRPr="00441976">
        <w:rPr>
          <w:spacing w:val="4"/>
          <w:rtl/>
        </w:rPr>
        <w:t xml:space="preserve"> </w:t>
      </w:r>
      <w:r w:rsidRPr="00441976">
        <w:rPr>
          <w:spacing w:val="4"/>
          <w:rtl/>
          <w:lang w:bidi="ar"/>
        </w:rPr>
        <w:t>وتسببت</w:t>
      </w:r>
      <w:r w:rsidRPr="00441976">
        <w:rPr>
          <w:spacing w:val="4"/>
          <w:rtl/>
        </w:rPr>
        <w:t xml:space="preserve"> </w:t>
      </w:r>
      <w:r w:rsidRPr="00441976">
        <w:rPr>
          <w:spacing w:val="4"/>
          <w:rtl/>
          <w:lang w:bidi="ar"/>
        </w:rPr>
        <w:t>بأضرار</w:t>
      </w:r>
      <w:r w:rsidRPr="00441976">
        <w:rPr>
          <w:spacing w:val="4"/>
          <w:rtl/>
        </w:rPr>
        <w:t xml:space="preserve"> </w:t>
      </w:r>
      <w:r w:rsidRPr="00441976">
        <w:rPr>
          <w:spacing w:val="4"/>
          <w:rtl/>
          <w:lang w:bidi="ar"/>
        </w:rPr>
        <w:t>لمجالات</w:t>
      </w:r>
      <w:r w:rsidRPr="00441976">
        <w:rPr>
          <w:spacing w:val="4"/>
          <w:rtl/>
        </w:rPr>
        <w:t xml:space="preserve"> </w:t>
      </w:r>
      <w:r w:rsidRPr="00441976">
        <w:rPr>
          <w:spacing w:val="4"/>
          <w:rtl/>
          <w:lang w:bidi="ar"/>
        </w:rPr>
        <w:t>مختلفة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الاقتصاد</w:t>
      </w:r>
      <w:r w:rsidRPr="00441976">
        <w:rPr>
          <w:spacing w:val="4"/>
          <w:rtl/>
        </w:rPr>
        <w:t xml:space="preserve"> </w:t>
      </w:r>
      <w:r w:rsidRPr="00441976">
        <w:rPr>
          <w:spacing w:val="4"/>
          <w:rtl/>
          <w:lang w:bidi="ar"/>
        </w:rPr>
        <w:t>والمجتمع</w:t>
      </w:r>
      <w:r w:rsidRPr="00441976">
        <w:rPr>
          <w:spacing w:val="4"/>
          <w:lang w:bidi="ar"/>
        </w:rPr>
        <w:t>.</w:t>
      </w:r>
    </w:p>
    <w:p w:rsidR="00534C41" w:rsidRPr="00441976" w:rsidP="00534C41" w14:paraId="6BE8DB8E" w14:textId="77777777">
      <w:pPr>
        <w:pStyle w:val="7193"/>
        <w:spacing w:line="270" w:lineRule="exact"/>
        <w:rPr>
          <w:spacing w:val="4"/>
          <w:rtl/>
        </w:rPr>
      </w:pPr>
      <w:r w:rsidRPr="00441976">
        <w:rPr>
          <w:spacing w:val="4"/>
          <w:rtl/>
          <w:lang w:bidi="ar"/>
        </w:rPr>
        <w:t>تنقسم</w:t>
      </w:r>
      <w:r w:rsidRPr="00441976">
        <w:rPr>
          <w:spacing w:val="4"/>
          <w:rtl/>
        </w:rPr>
        <w:t xml:space="preserve"> </w:t>
      </w:r>
      <w:r w:rsidRPr="00441976">
        <w:rPr>
          <w:spacing w:val="4"/>
          <w:rtl/>
          <w:lang w:bidi="ar"/>
        </w:rPr>
        <w:t>الأسباب</w:t>
      </w:r>
      <w:r w:rsidRPr="00441976">
        <w:rPr>
          <w:spacing w:val="4"/>
          <w:rtl/>
        </w:rPr>
        <w:t xml:space="preserve"> </w:t>
      </w:r>
      <w:r w:rsidRPr="00441976">
        <w:rPr>
          <w:spacing w:val="4"/>
          <w:rtl/>
          <w:lang w:bidi="ar"/>
        </w:rPr>
        <w:t>الرئيسية</w:t>
      </w:r>
      <w:r w:rsidRPr="00441976">
        <w:rPr>
          <w:spacing w:val="4"/>
          <w:rtl/>
        </w:rPr>
        <w:t xml:space="preserve"> </w:t>
      </w:r>
      <w:r w:rsidRPr="00441976">
        <w:rPr>
          <w:spacing w:val="4"/>
          <w:rtl/>
          <w:lang w:bidi="ar"/>
        </w:rPr>
        <w:t>لحوادث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ثلاث</w:t>
      </w:r>
      <w:r w:rsidRPr="00441976">
        <w:rPr>
          <w:spacing w:val="4"/>
          <w:rtl/>
        </w:rPr>
        <w:t xml:space="preserve"> </w:t>
      </w:r>
      <w:r w:rsidRPr="00441976">
        <w:rPr>
          <w:spacing w:val="4"/>
          <w:rtl/>
          <w:lang w:bidi="ar"/>
        </w:rPr>
        <w:t>فئات</w:t>
      </w:r>
      <w:r w:rsidRPr="00441976">
        <w:rPr>
          <w:spacing w:val="4"/>
          <w:rtl/>
        </w:rPr>
        <w:t>: (</w:t>
      </w:r>
      <w:r w:rsidRPr="00441976">
        <w:rPr>
          <w:spacing w:val="4"/>
          <w:rtl/>
          <w:lang w:bidi="ar"/>
        </w:rPr>
        <w:t>أ</w:t>
      </w:r>
      <w:r w:rsidRPr="00441976">
        <w:rPr>
          <w:spacing w:val="4"/>
          <w:rtl/>
        </w:rPr>
        <w:t xml:space="preserve">) </w:t>
      </w:r>
      <w:r w:rsidRPr="00441976">
        <w:rPr>
          <w:spacing w:val="4"/>
          <w:rtl/>
          <w:lang w:bidi="ar"/>
        </w:rPr>
        <w:t>العامل</w:t>
      </w:r>
      <w:r w:rsidRPr="00441976">
        <w:rPr>
          <w:spacing w:val="4"/>
          <w:rtl/>
        </w:rPr>
        <w:t xml:space="preserve"> </w:t>
      </w:r>
      <w:r w:rsidRPr="00441976">
        <w:rPr>
          <w:spacing w:val="4"/>
          <w:rtl/>
          <w:lang w:bidi="ar"/>
        </w:rPr>
        <w:t>البشري</w:t>
      </w:r>
      <w:r w:rsidRPr="00441976">
        <w:rPr>
          <w:spacing w:val="4"/>
          <w:rtl/>
        </w:rPr>
        <w:t xml:space="preserve"> - </w:t>
      </w:r>
      <w:r w:rsidRPr="00441976">
        <w:rPr>
          <w:spacing w:val="4"/>
          <w:rtl/>
          <w:lang w:bidi="ar"/>
        </w:rPr>
        <w:t>من</w:t>
      </w:r>
      <w:r w:rsidRPr="00441976">
        <w:rPr>
          <w:spacing w:val="4"/>
          <w:rtl/>
        </w:rPr>
        <w:t xml:space="preserve"> </w:t>
      </w:r>
      <w:r w:rsidRPr="00441976">
        <w:rPr>
          <w:spacing w:val="4"/>
          <w:rtl/>
          <w:lang w:bidi="ar"/>
        </w:rPr>
        <w:t>ضمنها،</w:t>
      </w:r>
      <w:r w:rsidRPr="00441976">
        <w:rPr>
          <w:spacing w:val="4"/>
          <w:rtl/>
        </w:rPr>
        <w:t xml:space="preserve"> </w:t>
      </w:r>
      <w:r w:rsidRPr="00441976">
        <w:rPr>
          <w:spacing w:val="4"/>
          <w:rtl/>
          <w:lang w:bidi="ar"/>
        </w:rPr>
        <w:t>الخطأ</w:t>
      </w:r>
      <w:r w:rsidRPr="00441976">
        <w:rPr>
          <w:spacing w:val="4"/>
          <w:rtl/>
        </w:rPr>
        <w:t xml:space="preserve"> </w:t>
      </w:r>
      <w:r w:rsidRPr="00441976">
        <w:rPr>
          <w:spacing w:val="4"/>
          <w:rtl/>
          <w:lang w:bidi="ar"/>
        </w:rPr>
        <w:t>البشري،</w:t>
      </w:r>
      <w:r w:rsidRPr="00441976">
        <w:rPr>
          <w:spacing w:val="4"/>
          <w:rtl/>
        </w:rPr>
        <w:t xml:space="preserve"> </w:t>
      </w:r>
      <w:r w:rsidRPr="00441976">
        <w:rPr>
          <w:spacing w:val="4"/>
          <w:rtl/>
          <w:lang w:bidi="ar"/>
        </w:rPr>
        <w:t>الإهمال،</w:t>
      </w:r>
      <w:r w:rsidRPr="00441976">
        <w:rPr>
          <w:spacing w:val="4"/>
          <w:rtl/>
        </w:rPr>
        <w:t xml:space="preserve"> </w:t>
      </w:r>
      <w:r w:rsidRPr="00441976">
        <w:rPr>
          <w:spacing w:val="4"/>
          <w:rtl/>
          <w:lang w:bidi="ar"/>
        </w:rPr>
        <w:t>مخالفة</w:t>
      </w:r>
      <w:r w:rsidRPr="00441976">
        <w:rPr>
          <w:spacing w:val="4"/>
          <w:rtl/>
        </w:rPr>
        <w:t xml:space="preserve"> </w:t>
      </w:r>
      <w:r w:rsidRPr="00441976">
        <w:rPr>
          <w:spacing w:val="4"/>
          <w:rtl/>
          <w:lang w:bidi="ar"/>
        </w:rPr>
        <w:t>قوانين</w:t>
      </w:r>
      <w:r w:rsidRPr="00441976">
        <w:rPr>
          <w:spacing w:val="4"/>
          <w:rtl/>
        </w:rPr>
        <w:t xml:space="preserve"> </w:t>
      </w:r>
      <w:r w:rsidRPr="00441976">
        <w:rPr>
          <w:spacing w:val="4"/>
          <w:rtl/>
          <w:lang w:bidi="ar"/>
        </w:rPr>
        <w:t>المرور،</w:t>
      </w:r>
      <w:r w:rsidRPr="00441976">
        <w:rPr>
          <w:spacing w:val="4"/>
          <w:rtl/>
        </w:rPr>
        <w:t xml:space="preserve"> </w:t>
      </w:r>
      <w:r w:rsidRPr="00441976">
        <w:rPr>
          <w:rFonts w:hint="cs"/>
          <w:spacing w:val="4"/>
          <w:rtl/>
          <w:lang w:bidi="ar"/>
        </w:rPr>
        <w:t>الإخفاقات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تأهيل</w:t>
      </w:r>
      <w:r w:rsidRPr="00441976">
        <w:rPr>
          <w:spacing w:val="4"/>
          <w:rtl/>
        </w:rPr>
        <w:t xml:space="preserve"> </w:t>
      </w:r>
      <w:r w:rsidRPr="00441976">
        <w:rPr>
          <w:spacing w:val="4"/>
          <w:rtl/>
          <w:lang w:bidi="ar"/>
        </w:rPr>
        <w:t>السائقين،</w:t>
      </w:r>
      <w:r w:rsidRPr="00441976">
        <w:rPr>
          <w:spacing w:val="4"/>
          <w:rtl/>
        </w:rPr>
        <w:t xml:space="preserve"> </w:t>
      </w:r>
      <w:r w:rsidRPr="00441976">
        <w:rPr>
          <w:spacing w:val="4"/>
          <w:rtl/>
          <w:lang w:bidi="ar"/>
        </w:rPr>
        <w:t>القيادة</w:t>
      </w:r>
      <w:r w:rsidRPr="00441976">
        <w:rPr>
          <w:spacing w:val="4"/>
          <w:rtl/>
        </w:rPr>
        <w:t xml:space="preserve"> </w:t>
      </w:r>
      <w:r w:rsidRPr="00441976">
        <w:rPr>
          <w:spacing w:val="4"/>
          <w:rtl/>
          <w:lang w:bidi="ar"/>
        </w:rPr>
        <w:t>الخطرة،</w:t>
      </w:r>
      <w:r w:rsidRPr="00441976">
        <w:rPr>
          <w:spacing w:val="4"/>
          <w:rtl/>
        </w:rPr>
        <w:t xml:space="preserve"> </w:t>
      </w:r>
      <w:r w:rsidRPr="00441976">
        <w:rPr>
          <w:spacing w:val="4"/>
          <w:rtl/>
          <w:lang w:bidi="ar"/>
        </w:rPr>
        <w:t>القيادة</w:t>
      </w:r>
      <w:r w:rsidRPr="00441976">
        <w:rPr>
          <w:spacing w:val="4"/>
          <w:rtl/>
        </w:rPr>
        <w:t xml:space="preserve"> </w:t>
      </w:r>
      <w:r w:rsidRPr="00441976">
        <w:rPr>
          <w:spacing w:val="4"/>
          <w:rtl/>
          <w:lang w:bidi="ar"/>
        </w:rPr>
        <w:t>تحت</w:t>
      </w:r>
      <w:r w:rsidRPr="00441976">
        <w:rPr>
          <w:spacing w:val="4"/>
          <w:rtl/>
        </w:rPr>
        <w:t xml:space="preserve"> </w:t>
      </w:r>
      <w:r w:rsidRPr="00441976">
        <w:rPr>
          <w:spacing w:val="4"/>
          <w:rtl/>
          <w:lang w:bidi="ar"/>
        </w:rPr>
        <w:t>تأثير</w:t>
      </w:r>
      <w:r w:rsidRPr="00441976">
        <w:rPr>
          <w:spacing w:val="4"/>
          <w:rtl/>
        </w:rPr>
        <w:t xml:space="preserve"> </w:t>
      </w:r>
      <w:r w:rsidRPr="00441976">
        <w:rPr>
          <w:spacing w:val="4"/>
          <w:rtl/>
          <w:lang w:bidi="ar"/>
        </w:rPr>
        <w:t>الكحول</w:t>
      </w:r>
      <w:r w:rsidRPr="00441976">
        <w:rPr>
          <w:spacing w:val="4"/>
          <w:rtl/>
        </w:rPr>
        <w:t xml:space="preserve"> </w:t>
      </w:r>
      <w:r w:rsidRPr="00441976">
        <w:rPr>
          <w:spacing w:val="4"/>
          <w:rtl/>
          <w:lang w:bidi="ar"/>
        </w:rPr>
        <w:t>والمخدرات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هذه</w:t>
      </w:r>
      <w:r w:rsidRPr="00441976">
        <w:rPr>
          <w:spacing w:val="4"/>
          <w:rtl/>
        </w:rPr>
        <w:t xml:space="preserve"> </w:t>
      </w:r>
      <w:r w:rsidRPr="00441976">
        <w:rPr>
          <w:spacing w:val="4"/>
          <w:rtl/>
          <w:lang w:bidi="ar"/>
        </w:rPr>
        <w:t>الفئة،</w:t>
      </w:r>
      <w:r w:rsidRPr="00441976">
        <w:rPr>
          <w:spacing w:val="4"/>
          <w:rtl/>
        </w:rPr>
        <w:t xml:space="preserve"> </w:t>
      </w:r>
      <w:r w:rsidRPr="00441976">
        <w:rPr>
          <w:spacing w:val="4"/>
          <w:rtl/>
          <w:lang w:bidi="ar"/>
        </w:rPr>
        <w:t>قد</w:t>
      </w:r>
      <w:r w:rsidRPr="00441976">
        <w:rPr>
          <w:spacing w:val="4"/>
          <w:rtl/>
        </w:rPr>
        <w:t xml:space="preserve"> </w:t>
      </w:r>
      <w:r w:rsidRPr="00441976">
        <w:rPr>
          <w:spacing w:val="4"/>
          <w:rtl/>
          <w:lang w:bidi="ar"/>
        </w:rPr>
        <w:t>يؤدي</w:t>
      </w:r>
      <w:r w:rsidRPr="00441976">
        <w:rPr>
          <w:spacing w:val="4"/>
          <w:rtl/>
        </w:rPr>
        <w:t xml:space="preserve"> </w:t>
      </w:r>
      <w:r w:rsidRPr="00441976">
        <w:rPr>
          <w:spacing w:val="4"/>
          <w:rtl/>
          <w:lang w:bidi="ar"/>
        </w:rPr>
        <w:t>التنفيذ</w:t>
      </w:r>
      <w:r w:rsidRPr="00441976">
        <w:rPr>
          <w:spacing w:val="4"/>
          <w:rtl/>
        </w:rPr>
        <w:t xml:space="preserve"> </w:t>
      </w:r>
      <w:r w:rsidRPr="00441976">
        <w:rPr>
          <w:spacing w:val="4"/>
          <w:rtl/>
          <w:lang w:bidi="ar"/>
        </w:rPr>
        <w:t>المناسب</w:t>
      </w:r>
      <w:r w:rsidRPr="00441976">
        <w:rPr>
          <w:spacing w:val="4"/>
          <w:rtl/>
        </w:rPr>
        <w:t xml:space="preserve"> </w:t>
      </w:r>
      <w:r w:rsidRPr="00441976">
        <w:rPr>
          <w:spacing w:val="4"/>
          <w:rtl/>
          <w:lang w:bidi="ar"/>
        </w:rPr>
        <w:t>للقانون،</w:t>
      </w:r>
      <w:r w:rsidRPr="00441976">
        <w:rPr>
          <w:spacing w:val="4"/>
          <w:rtl/>
        </w:rPr>
        <w:t xml:space="preserve"> </w:t>
      </w:r>
      <w:r w:rsidRPr="00441976">
        <w:rPr>
          <w:spacing w:val="4"/>
          <w:rtl/>
          <w:lang w:bidi="ar"/>
        </w:rPr>
        <w:t>والعقوبة</w:t>
      </w:r>
      <w:r w:rsidRPr="00441976">
        <w:rPr>
          <w:spacing w:val="4"/>
          <w:rtl/>
        </w:rPr>
        <w:t xml:space="preserve"> </w:t>
      </w:r>
      <w:r w:rsidRPr="00441976">
        <w:rPr>
          <w:spacing w:val="4"/>
          <w:rtl/>
          <w:lang w:bidi="ar"/>
        </w:rPr>
        <w:t>الرادعة،</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تقليل</w:t>
      </w:r>
      <w:r w:rsidRPr="00441976">
        <w:rPr>
          <w:spacing w:val="4"/>
          <w:rtl/>
        </w:rPr>
        <w:t xml:space="preserve"> </w:t>
      </w:r>
      <w:r w:rsidRPr="00441976">
        <w:rPr>
          <w:spacing w:val="4"/>
          <w:rtl/>
          <w:lang w:bidi="ar"/>
        </w:rPr>
        <w:t>حجم</w:t>
      </w:r>
      <w:r w:rsidRPr="00441976">
        <w:rPr>
          <w:spacing w:val="4"/>
          <w:rtl/>
        </w:rPr>
        <w:t xml:space="preserve"> </w:t>
      </w:r>
      <w:r w:rsidRPr="00441976">
        <w:rPr>
          <w:spacing w:val="4"/>
          <w:rtl/>
          <w:lang w:bidi="ar"/>
        </w:rPr>
        <w:t>الحوادث؛</w:t>
      </w:r>
      <w:r w:rsidRPr="00441976">
        <w:rPr>
          <w:spacing w:val="4"/>
          <w:rtl/>
        </w:rPr>
        <w:t xml:space="preserve"> (</w:t>
      </w:r>
      <w:r w:rsidRPr="00441976">
        <w:rPr>
          <w:spacing w:val="4"/>
          <w:rtl/>
          <w:lang w:bidi="ar"/>
        </w:rPr>
        <w:t>ب</w:t>
      </w:r>
      <w:r w:rsidRPr="00441976">
        <w:rPr>
          <w:spacing w:val="4"/>
          <w:rtl/>
        </w:rPr>
        <w:t xml:space="preserve">) </w:t>
      </w:r>
      <w:r w:rsidRPr="00441976">
        <w:rPr>
          <w:spacing w:val="4"/>
          <w:rtl/>
          <w:lang w:bidi="ar"/>
        </w:rPr>
        <w:t>عامل</w:t>
      </w:r>
      <w:r w:rsidRPr="00441976">
        <w:rPr>
          <w:spacing w:val="4"/>
          <w:rtl/>
        </w:rPr>
        <w:t xml:space="preserve"> </w:t>
      </w:r>
      <w:r w:rsidRPr="00441976">
        <w:rPr>
          <w:spacing w:val="4"/>
          <w:rtl/>
          <w:lang w:bidi="ar"/>
        </w:rPr>
        <w:t>البنية</w:t>
      </w:r>
      <w:r w:rsidRPr="00441976">
        <w:rPr>
          <w:spacing w:val="4"/>
          <w:rtl/>
        </w:rPr>
        <w:t xml:space="preserve"> </w:t>
      </w:r>
      <w:r w:rsidRPr="00441976">
        <w:rPr>
          <w:spacing w:val="4"/>
          <w:rtl/>
          <w:lang w:bidi="ar"/>
        </w:rPr>
        <w:t>التحتية</w:t>
      </w:r>
      <w:r w:rsidRPr="00441976">
        <w:rPr>
          <w:spacing w:val="4"/>
          <w:rtl/>
        </w:rPr>
        <w:t xml:space="preserve"> - </w:t>
      </w:r>
      <w:r w:rsidRPr="00441976">
        <w:rPr>
          <w:spacing w:val="4"/>
          <w:rtl/>
          <w:lang w:bidi="ar"/>
        </w:rPr>
        <w:t>من</w:t>
      </w:r>
      <w:r w:rsidRPr="00441976">
        <w:rPr>
          <w:spacing w:val="4"/>
          <w:rtl/>
        </w:rPr>
        <w:t xml:space="preserve"> </w:t>
      </w:r>
      <w:r w:rsidRPr="00441976">
        <w:rPr>
          <w:spacing w:val="4"/>
          <w:rtl/>
          <w:lang w:bidi="ar"/>
        </w:rPr>
        <w:t>ضمنها،</w:t>
      </w:r>
      <w:r w:rsidRPr="00441976">
        <w:rPr>
          <w:spacing w:val="4"/>
          <w:rtl/>
        </w:rPr>
        <w:t xml:space="preserve"> </w:t>
      </w:r>
      <w:r w:rsidRPr="00441976">
        <w:rPr>
          <w:spacing w:val="4"/>
          <w:rtl/>
          <w:lang w:bidi="ar"/>
        </w:rPr>
        <w:t>سوء</w:t>
      </w:r>
      <w:r w:rsidRPr="00441976">
        <w:rPr>
          <w:spacing w:val="4"/>
          <w:rtl/>
        </w:rPr>
        <w:t xml:space="preserve"> </w:t>
      </w:r>
      <w:r w:rsidRPr="00441976">
        <w:rPr>
          <w:spacing w:val="4"/>
          <w:rtl/>
          <w:lang w:bidi="ar"/>
        </w:rPr>
        <w:t>التخطيط،</w:t>
      </w:r>
      <w:r w:rsidRPr="00441976">
        <w:rPr>
          <w:spacing w:val="4"/>
          <w:rtl/>
        </w:rPr>
        <w:t xml:space="preserve"> </w:t>
      </w:r>
      <w:r w:rsidRPr="00441976">
        <w:rPr>
          <w:spacing w:val="4"/>
          <w:rtl/>
          <w:lang w:bidi="ar"/>
        </w:rPr>
        <w:t>عدم</w:t>
      </w:r>
      <w:r w:rsidRPr="00441976">
        <w:rPr>
          <w:spacing w:val="4"/>
          <w:rtl/>
        </w:rPr>
        <w:t xml:space="preserve"> </w:t>
      </w:r>
      <w:r w:rsidRPr="00441976">
        <w:rPr>
          <w:spacing w:val="4"/>
          <w:rtl/>
          <w:lang w:bidi="ar"/>
        </w:rPr>
        <w:t>معالجة</w:t>
      </w:r>
      <w:r w:rsidRPr="00441976">
        <w:rPr>
          <w:spacing w:val="4"/>
          <w:rtl/>
        </w:rPr>
        <w:t xml:space="preserve"> </w:t>
      </w:r>
      <w:r w:rsidRPr="00441976">
        <w:rPr>
          <w:spacing w:val="4"/>
          <w:rtl/>
          <w:lang w:bidi="ar"/>
        </w:rPr>
        <w:t>المناطق</w:t>
      </w:r>
      <w:r w:rsidRPr="00441976">
        <w:rPr>
          <w:spacing w:val="4"/>
          <w:rtl/>
        </w:rPr>
        <w:t xml:space="preserve"> </w:t>
      </w:r>
      <w:r w:rsidRPr="00441976">
        <w:rPr>
          <w:spacing w:val="4"/>
          <w:rtl/>
          <w:lang w:bidi="ar"/>
        </w:rPr>
        <w:t>الخطرة،</w:t>
      </w:r>
      <w:r w:rsidRPr="00441976">
        <w:rPr>
          <w:spacing w:val="4"/>
          <w:rtl/>
        </w:rPr>
        <w:t xml:space="preserve"> </w:t>
      </w:r>
      <w:r w:rsidRPr="00441976">
        <w:rPr>
          <w:spacing w:val="4"/>
          <w:rtl/>
          <w:lang w:bidi="ar"/>
        </w:rPr>
        <w:t>هوامش</w:t>
      </w:r>
      <w:r w:rsidRPr="00441976">
        <w:rPr>
          <w:spacing w:val="4"/>
          <w:rtl/>
        </w:rPr>
        <w:t xml:space="preserve"> </w:t>
      </w:r>
      <w:r w:rsidRPr="00441976">
        <w:rPr>
          <w:spacing w:val="4"/>
          <w:rtl/>
          <w:lang w:bidi="ar"/>
        </w:rPr>
        <w:t>طرق</w:t>
      </w:r>
      <w:r w:rsidRPr="00441976">
        <w:rPr>
          <w:spacing w:val="4"/>
          <w:rtl/>
        </w:rPr>
        <w:t xml:space="preserve"> </w:t>
      </w:r>
      <w:r w:rsidRPr="00441976">
        <w:rPr>
          <w:spacing w:val="4"/>
          <w:rtl/>
          <w:lang w:bidi="ar"/>
        </w:rPr>
        <w:t>ضيّقة،</w:t>
      </w:r>
      <w:r w:rsidRPr="00441976">
        <w:rPr>
          <w:spacing w:val="4"/>
          <w:rtl/>
        </w:rPr>
        <w:t xml:space="preserve"> </w:t>
      </w:r>
      <w:r w:rsidRPr="00441976">
        <w:rPr>
          <w:spacing w:val="4"/>
          <w:rtl/>
          <w:lang w:bidi="ar"/>
        </w:rPr>
        <w:t>مستوى</w:t>
      </w:r>
      <w:r w:rsidRPr="00441976">
        <w:rPr>
          <w:spacing w:val="4"/>
          <w:rtl/>
        </w:rPr>
        <w:t xml:space="preserve"> </w:t>
      </w:r>
      <w:r w:rsidRPr="00441976">
        <w:rPr>
          <w:spacing w:val="4"/>
          <w:rtl/>
          <w:lang w:bidi="ar"/>
        </w:rPr>
        <w:t>صيانة</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منخفض،</w:t>
      </w:r>
      <w:r w:rsidRPr="00441976">
        <w:rPr>
          <w:spacing w:val="4"/>
          <w:rtl/>
        </w:rPr>
        <w:t xml:space="preserve"> </w:t>
      </w:r>
      <w:r w:rsidRPr="00441976">
        <w:rPr>
          <w:spacing w:val="4"/>
          <w:rtl/>
          <w:lang w:bidi="ar"/>
        </w:rPr>
        <w:t>نقص</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مواقف</w:t>
      </w:r>
      <w:r w:rsidRPr="00441976">
        <w:rPr>
          <w:spacing w:val="4"/>
          <w:rtl/>
        </w:rPr>
        <w:t xml:space="preserve"> </w:t>
      </w:r>
      <w:r w:rsidRPr="00441976">
        <w:rPr>
          <w:spacing w:val="4"/>
          <w:rtl/>
          <w:lang w:bidi="ar"/>
        </w:rPr>
        <w:t>الاستراحة</w:t>
      </w:r>
      <w:r w:rsidRPr="00441976">
        <w:rPr>
          <w:spacing w:val="4"/>
          <w:rtl/>
        </w:rPr>
        <w:t xml:space="preserve"> </w:t>
      </w:r>
      <w:r w:rsidRPr="00441976">
        <w:rPr>
          <w:spacing w:val="4"/>
          <w:rtl/>
          <w:lang w:bidi="ar"/>
        </w:rPr>
        <w:t>للسيارات؛</w:t>
      </w:r>
      <w:r w:rsidRPr="00441976">
        <w:rPr>
          <w:spacing w:val="4"/>
          <w:rtl/>
        </w:rPr>
        <w:t xml:space="preserve"> (</w:t>
      </w:r>
      <w:r w:rsidRPr="00441976">
        <w:rPr>
          <w:spacing w:val="4"/>
          <w:rtl/>
          <w:lang w:bidi="ar"/>
        </w:rPr>
        <w:t>ج</w:t>
      </w:r>
      <w:r w:rsidRPr="00441976">
        <w:rPr>
          <w:spacing w:val="4"/>
          <w:rtl/>
        </w:rPr>
        <w:t xml:space="preserve">) </w:t>
      </w:r>
      <w:r w:rsidRPr="00441976">
        <w:rPr>
          <w:spacing w:val="4"/>
          <w:rtl/>
          <w:lang w:bidi="ar"/>
        </w:rPr>
        <w:t>عامل</w:t>
      </w:r>
      <w:r w:rsidRPr="00441976">
        <w:rPr>
          <w:spacing w:val="4"/>
          <w:rtl/>
        </w:rPr>
        <w:t xml:space="preserve"> </w:t>
      </w:r>
      <w:r w:rsidRPr="00441976">
        <w:rPr>
          <w:spacing w:val="4"/>
          <w:rtl/>
          <w:lang w:bidi="ar"/>
        </w:rPr>
        <w:t>المركبات</w:t>
      </w:r>
      <w:r w:rsidRPr="00441976">
        <w:rPr>
          <w:spacing w:val="4"/>
          <w:rtl/>
        </w:rPr>
        <w:t xml:space="preserve"> - </w:t>
      </w:r>
      <w:r w:rsidRPr="00441976">
        <w:rPr>
          <w:spacing w:val="4"/>
          <w:rtl/>
          <w:lang w:bidi="ar"/>
        </w:rPr>
        <w:t>من</w:t>
      </w:r>
      <w:r w:rsidRPr="00441976">
        <w:rPr>
          <w:spacing w:val="4"/>
          <w:rtl/>
        </w:rPr>
        <w:t xml:space="preserve"> </w:t>
      </w:r>
      <w:r w:rsidRPr="00441976">
        <w:rPr>
          <w:spacing w:val="4"/>
          <w:rtl/>
          <w:lang w:bidi="ar"/>
        </w:rPr>
        <w:t>ضمنها،</w:t>
      </w:r>
      <w:r w:rsidRPr="00441976">
        <w:rPr>
          <w:spacing w:val="4"/>
          <w:rtl/>
        </w:rPr>
        <w:t xml:space="preserve"> "</w:t>
      </w:r>
      <w:r w:rsidRPr="00441976">
        <w:rPr>
          <w:spacing w:val="4"/>
          <w:rtl/>
          <w:lang w:bidi="ar"/>
        </w:rPr>
        <w:t>المناطق</w:t>
      </w:r>
      <w:r w:rsidRPr="00441976">
        <w:rPr>
          <w:spacing w:val="4"/>
          <w:rtl/>
        </w:rPr>
        <w:t xml:space="preserve"> </w:t>
      </w:r>
      <w:r w:rsidRPr="00441976">
        <w:rPr>
          <w:spacing w:val="4"/>
          <w:rtl/>
          <w:lang w:bidi="ar"/>
        </w:rPr>
        <w:t>الميّتة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المركبات،</w:t>
      </w:r>
      <w:r w:rsidRPr="00441976">
        <w:rPr>
          <w:spacing w:val="4"/>
          <w:rtl/>
        </w:rPr>
        <w:t xml:space="preserve"> </w:t>
      </w:r>
      <w:r w:rsidRPr="00441976">
        <w:rPr>
          <w:spacing w:val="4"/>
          <w:rtl/>
          <w:lang w:bidi="ar"/>
        </w:rPr>
        <w:t>غياب</w:t>
      </w:r>
      <w:r w:rsidRPr="00441976">
        <w:rPr>
          <w:spacing w:val="4"/>
          <w:rtl/>
        </w:rPr>
        <w:t xml:space="preserve"> </w:t>
      </w:r>
      <w:r w:rsidRPr="00441976">
        <w:rPr>
          <w:spacing w:val="4"/>
          <w:rtl/>
          <w:lang w:bidi="ar"/>
        </w:rPr>
        <w:t>النظم</w:t>
      </w:r>
      <w:r w:rsidRPr="00441976">
        <w:rPr>
          <w:spacing w:val="4"/>
          <w:rtl/>
        </w:rPr>
        <w:t xml:space="preserve"> </w:t>
      </w:r>
      <w:r w:rsidRPr="00441976">
        <w:rPr>
          <w:spacing w:val="4"/>
          <w:rtl/>
          <w:lang w:bidi="ar"/>
        </w:rPr>
        <w:t>التكنولوجية</w:t>
      </w:r>
      <w:r w:rsidRPr="00441976">
        <w:rPr>
          <w:spacing w:val="4"/>
          <w:rtl/>
        </w:rPr>
        <w:t xml:space="preserve"> </w:t>
      </w:r>
      <w:r w:rsidRPr="00441976">
        <w:rPr>
          <w:spacing w:val="4"/>
          <w:rtl/>
          <w:lang w:bidi="ar"/>
        </w:rPr>
        <w:t>لمنع</w:t>
      </w:r>
      <w:r w:rsidRPr="00441976">
        <w:rPr>
          <w:spacing w:val="4"/>
          <w:rtl/>
        </w:rPr>
        <w:t xml:space="preserve"> </w:t>
      </w:r>
      <w:r w:rsidRPr="00441976">
        <w:rPr>
          <w:spacing w:val="4"/>
          <w:rtl/>
          <w:lang w:bidi="ar"/>
        </w:rPr>
        <w:t>الحوادث</w:t>
      </w:r>
      <w:r w:rsidRPr="00441976">
        <w:rPr>
          <w:rFonts w:hint="cs"/>
          <w:spacing w:val="4"/>
          <w:rtl/>
          <w:lang w:bidi="ar"/>
        </w:rPr>
        <w:t>،</w:t>
      </w:r>
      <w:r w:rsidRPr="00441976">
        <w:rPr>
          <w:spacing w:val="4"/>
          <w:rtl/>
        </w:rPr>
        <w:t xml:space="preserve"> </w:t>
      </w:r>
      <w:r w:rsidRPr="00441976">
        <w:rPr>
          <w:spacing w:val="4"/>
          <w:rtl/>
          <w:lang w:bidi="ar"/>
        </w:rPr>
        <w:t>ومستوى</w:t>
      </w:r>
      <w:r w:rsidRPr="00441976">
        <w:rPr>
          <w:spacing w:val="4"/>
          <w:rtl/>
        </w:rPr>
        <w:t xml:space="preserve"> </w:t>
      </w:r>
      <w:r w:rsidRPr="00441976">
        <w:rPr>
          <w:spacing w:val="4"/>
          <w:rtl/>
          <w:lang w:bidi="ar"/>
        </w:rPr>
        <w:t>منخفض</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صيانة</w:t>
      </w:r>
      <w:r w:rsidRPr="00441976">
        <w:rPr>
          <w:spacing w:val="4"/>
          <w:rtl/>
        </w:rPr>
        <w:t xml:space="preserve"> </w:t>
      </w:r>
      <w:r w:rsidRPr="00441976">
        <w:rPr>
          <w:spacing w:val="4"/>
          <w:rtl/>
          <w:lang w:bidi="ar"/>
        </w:rPr>
        <w:t>المركبات</w:t>
      </w:r>
      <w:r w:rsidRPr="00441976">
        <w:rPr>
          <w:spacing w:val="4"/>
          <w:lang w:bidi="ar"/>
        </w:rPr>
        <w:t>.</w:t>
      </w:r>
    </w:p>
    <w:p w:rsidR="00534C41" w:rsidRPr="00441976" w:rsidP="00534C41" w14:paraId="5F3BC3C1" w14:textId="77777777">
      <w:pPr>
        <w:pStyle w:val="7193"/>
        <w:spacing w:line="270" w:lineRule="exact"/>
        <w:rPr>
          <w:spacing w:val="4"/>
          <w:rtl/>
        </w:rPr>
      </w:pPr>
      <w:r w:rsidRPr="00441976">
        <w:rPr>
          <w:spacing w:val="4"/>
          <w:rtl/>
          <w:lang w:bidi="ar"/>
        </w:rPr>
        <w:t>وفقًا</w:t>
      </w:r>
      <w:r w:rsidRPr="00441976">
        <w:rPr>
          <w:spacing w:val="4"/>
          <w:rtl/>
        </w:rPr>
        <w:t xml:space="preserve"> </w:t>
      </w:r>
      <w:r w:rsidRPr="00441976">
        <w:rPr>
          <w:spacing w:val="4"/>
          <w:rtl/>
          <w:lang w:bidi="ar"/>
        </w:rPr>
        <w:t>لمعطيات</w:t>
      </w:r>
      <w:r w:rsidRPr="00441976">
        <w:rPr>
          <w:spacing w:val="4"/>
          <w:rtl/>
        </w:rPr>
        <w:t xml:space="preserve"> </w:t>
      </w:r>
      <w:r w:rsidRPr="00441976">
        <w:rPr>
          <w:spacing w:val="4"/>
          <w:rtl/>
          <w:lang w:bidi="ar"/>
        </w:rPr>
        <w:t>السلطة</w:t>
      </w:r>
      <w:r w:rsidRPr="00441976">
        <w:rPr>
          <w:spacing w:val="4"/>
          <w:rtl/>
        </w:rPr>
        <w:t xml:space="preserve"> </w:t>
      </w:r>
      <w:r w:rsidRPr="00441976">
        <w:rPr>
          <w:spacing w:val="4"/>
          <w:rtl/>
          <w:lang w:bidi="ar"/>
        </w:rPr>
        <w:t>الوطنية</w:t>
      </w:r>
      <w:r w:rsidRPr="00441976">
        <w:rPr>
          <w:spacing w:val="4"/>
          <w:rtl/>
        </w:rPr>
        <w:t xml:space="preserve"> </w:t>
      </w:r>
      <w:r w:rsidRPr="00441976">
        <w:rPr>
          <w:spacing w:val="4"/>
          <w:rtl/>
          <w:lang w:bidi="ar"/>
        </w:rPr>
        <w:t>للأمان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الأعوام</w:t>
      </w:r>
      <w:r w:rsidRPr="00441976">
        <w:rPr>
          <w:spacing w:val="4"/>
          <w:rtl/>
        </w:rPr>
        <w:t xml:space="preserve"> 2013 - 2021</w:t>
      </w:r>
      <w:r w:rsidRPr="00441976">
        <w:rPr>
          <w:spacing w:val="4"/>
          <w:rtl/>
          <w:lang w:bidi="ar"/>
        </w:rPr>
        <w:t>،</w:t>
      </w:r>
      <w:r w:rsidRPr="00441976">
        <w:rPr>
          <w:spacing w:val="4"/>
          <w:rtl/>
        </w:rPr>
        <w:t xml:space="preserve"> </w:t>
      </w:r>
      <w:r w:rsidRPr="00441976">
        <w:rPr>
          <w:spacing w:val="4"/>
          <w:rtl/>
          <w:lang w:bidi="ar"/>
        </w:rPr>
        <w:t>كان</w:t>
      </w:r>
      <w:r w:rsidRPr="00441976">
        <w:rPr>
          <w:spacing w:val="4"/>
          <w:rtl/>
        </w:rPr>
        <w:t xml:space="preserve"> </w:t>
      </w:r>
      <w:r w:rsidRPr="00441976">
        <w:rPr>
          <w:spacing w:val="4"/>
          <w:rtl/>
          <w:lang w:bidi="ar"/>
        </w:rPr>
        <w:t>هناك</w:t>
      </w:r>
      <w:r w:rsidRPr="00441976">
        <w:rPr>
          <w:spacing w:val="4"/>
          <w:rtl/>
        </w:rPr>
        <w:t xml:space="preserve"> 4.3 </w:t>
      </w:r>
      <w:r w:rsidRPr="00441976">
        <w:rPr>
          <w:spacing w:val="4"/>
          <w:rtl/>
          <w:lang w:bidi="ar"/>
        </w:rPr>
        <w:t>قتيلًا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لكل</w:t>
      </w:r>
      <w:r w:rsidRPr="00441976">
        <w:rPr>
          <w:spacing w:val="4"/>
          <w:rtl/>
        </w:rPr>
        <w:t xml:space="preserve"> 100,000 </w:t>
      </w:r>
      <w:r w:rsidRPr="00441976">
        <w:rPr>
          <w:spacing w:val="4"/>
          <w:rtl/>
          <w:lang w:bidi="ar"/>
        </w:rPr>
        <w:t>شخص</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إسرائيل،</w:t>
      </w:r>
      <w:r w:rsidRPr="00441976">
        <w:rPr>
          <w:spacing w:val="4"/>
          <w:rtl/>
        </w:rPr>
        <w:t xml:space="preserve"> </w:t>
      </w:r>
      <w:r w:rsidRPr="00441976">
        <w:rPr>
          <w:rFonts w:hint="cs"/>
          <w:spacing w:val="4"/>
          <w:rtl/>
          <w:lang w:bidi="ar"/>
        </w:rPr>
        <w:t xml:space="preserve">من </w:t>
      </w:r>
      <w:r w:rsidRPr="00441976">
        <w:rPr>
          <w:spacing w:val="4"/>
          <w:rtl/>
          <w:lang w:bidi="ar"/>
        </w:rPr>
        <w:t>بين</w:t>
      </w:r>
      <w:r w:rsidRPr="00441976">
        <w:rPr>
          <w:spacing w:val="4"/>
          <w:rtl/>
        </w:rPr>
        <w:t xml:space="preserve"> </w:t>
      </w:r>
      <w:r w:rsidRPr="00441976">
        <w:rPr>
          <w:spacing w:val="4"/>
          <w:rtl/>
          <w:lang w:bidi="ar"/>
        </w:rPr>
        <w:t>المشاة</w:t>
      </w:r>
      <w:r w:rsidRPr="00441976">
        <w:rPr>
          <w:spacing w:val="4"/>
          <w:rtl/>
        </w:rPr>
        <w:t xml:space="preserve"> </w:t>
      </w:r>
      <w:r w:rsidRPr="00441976">
        <w:rPr>
          <w:spacing w:val="4"/>
          <w:rtl/>
          <w:lang w:bidi="ar"/>
        </w:rPr>
        <w:t>الذين</w:t>
      </w:r>
      <w:r w:rsidRPr="00441976">
        <w:rPr>
          <w:spacing w:val="4"/>
          <w:rtl/>
        </w:rPr>
        <w:t xml:space="preserve"> </w:t>
      </w:r>
      <w:r w:rsidRPr="00441976">
        <w:rPr>
          <w:spacing w:val="4"/>
          <w:rtl/>
          <w:lang w:bidi="ar"/>
        </w:rPr>
        <w:t>تبلغ</w:t>
      </w:r>
      <w:r w:rsidRPr="00441976">
        <w:rPr>
          <w:spacing w:val="4"/>
          <w:rtl/>
        </w:rPr>
        <w:t xml:space="preserve"> </w:t>
      </w:r>
      <w:r w:rsidRPr="00441976">
        <w:rPr>
          <w:spacing w:val="4"/>
          <w:rtl/>
          <w:lang w:bidi="ar"/>
        </w:rPr>
        <w:t>أعمارهم</w:t>
      </w:r>
      <w:r w:rsidRPr="00441976">
        <w:rPr>
          <w:spacing w:val="4"/>
          <w:rtl/>
        </w:rPr>
        <w:t xml:space="preserve"> 65 </w:t>
      </w:r>
      <w:r w:rsidRPr="00441976">
        <w:rPr>
          <w:spacing w:val="4"/>
          <w:rtl/>
          <w:lang w:bidi="ar"/>
        </w:rPr>
        <w:t>عامًا</w:t>
      </w:r>
      <w:r w:rsidRPr="00441976">
        <w:rPr>
          <w:spacing w:val="4"/>
          <w:rtl/>
        </w:rPr>
        <w:t xml:space="preserve"> </w:t>
      </w:r>
      <w:r w:rsidRPr="00441976">
        <w:rPr>
          <w:spacing w:val="4"/>
          <w:rtl/>
          <w:lang w:bidi="ar"/>
        </w:rPr>
        <w:t>وأكثر،</w:t>
      </w:r>
      <w:r w:rsidRPr="00441976">
        <w:rPr>
          <w:spacing w:val="4"/>
          <w:rtl/>
        </w:rPr>
        <w:t xml:space="preserve"> </w:t>
      </w:r>
      <w:r w:rsidRPr="00441976">
        <w:rPr>
          <w:spacing w:val="4"/>
          <w:rtl/>
          <w:lang w:bidi="ar"/>
        </w:rPr>
        <w:t>أي</w:t>
      </w:r>
      <w:r w:rsidRPr="00441976">
        <w:rPr>
          <w:spacing w:val="4"/>
          <w:rtl/>
        </w:rPr>
        <w:t xml:space="preserve"> </w:t>
      </w:r>
      <w:r w:rsidRPr="00441976">
        <w:rPr>
          <w:spacing w:val="4"/>
          <w:rtl/>
          <w:lang w:bidi="ar"/>
        </w:rPr>
        <w:t>أكثر</w:t>
      </w:r>
      <w:r w:rsidRPr="00441976">
        <w:rPr>
          <w:spacing w:val="4"/>
          <w:rtl/>
        </w:rPr>
        <w:t xml:space="preserve"> </w:t>
      </w:r>
      <w:r w:rsidRPr="00441976">
        <w:rPr>
          <w:spacing w:val="4"/>
          <w:rtl/>
          <w:lang w:bidi="ar"/>
        </w:rPr>
        <w:t>بـ</w:t>
      </w:r>
      <w:r w:rsidRPr="00441976">
        <w:rPr>
          <w:spacing w:val="4"/>
          <w:rtl/>
        </w:rPr>
        <w:t xml:space="preserve"> 1.3 </w:t>
      </w:r>
      <w:r w:rsidRPr="00441976">
        <w:rPr>
          <w:spacing w:val="4"/>
          <w:rtl/>
          <w:lang w:bidi="ar"/>
        </w:rPr>
        <w:t>نسبةً</w:t>
      </w:r>
      <w:r w:rsidRPr="00441976">
        <w:rPr>
          <w:spacing w:val="4"/>
          <w:rtl/>
        </w:rPr>
        <w:t xml:space="preserve"> </w:t>
      </w:r>
      <w:r w:rsidRPr="00441976">
        <w:rPr>
          <w:spacing w:val="4"/>
          <w:rtl/>
          <w:lang w:bidi="ar"/>
        </w:rPr>
        <w:t>لمعدل</w:t>
      </w:r>
      <w:r w:rsidRPr="00441976">
        <w:rPr>
          <w:spacing w:val="4"/>
          <w:rtl/>
        </w:rPr>
        <w:t xml:space="preserve"> </w:t>
      </w:r>
      <w:r w:rsidRPr="00441976">
        <w:rPr>
          <w:spacing w:val="4"/>
          <w:rtl/>
          <w:lang w:bidi="ar"/>
        </w:rPr>
        <w:t>القتلى</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دول</w:t>
      </w:r>
      <w:r w:rsidRPr="00441976">
        <w:rPr>
          <w:spacing w:val="4"/>
          <w:rtl/>
        </w:rPr>
        <w:t xml:space="preserve"> </w:t>
      </w:r>
      <w:r w:rsidRPr="00441976">
        <w:rPr>
          <w:spacing w:val="4"/>
          <w:rtl/>
          <w:lang w:bidi="ar"/>
        </w:rPr>
        <w:t>منظمة</w:t>
      </w:r>
      <w:r w:rsidRPr="00441976">
        <w:rPr>
          <w:spacing w:val="4"/>
          <w:rtl/>
        </w:rPr>
        <w:t xml:space="preserve"> </w:t>
      </w:r>
      <w:r w:rsidRPr="00441976">
        <w:rPr>
          <w:spacing w:val="4"/>
          <w:rtl/>
          <w:lang w:bidi="ar"/>
        </w:rPr>
        <w:t>التعاون</w:t>
      </w:r>
      <w:r w:rsidRPr="00441976">
        <w:rPr>
          <w:spacing w:val="4"/>
          <w:rtl/>
        </w:rPr>
        <w:t xml:space="preserve"> </w:t>
      </w:r>
      <w:r w:rsidRPr="00441976">
        <w:rPr>
          <w:spacing w:val="4"/>
          <w:rtl/>
          <w:lang w:bidi="ar"/>
        </w:rPr>
        <w:t>الاقتصادي</w:t>
      </w:r>
      <w:r w:rsidRPr="00441976">
        <w:rPr>
          <w:spacing w:val="4"/>
          <w:rtl/>
        </w:rPr>
        <w:t xml:space="preserve"> </w:t>
      </w:r>
      <w:r w:rsidRPr="00441976">
        <w:rPr>
          <w:spacing w:val="4"/>
          <w:lang w:bidi="ar"/>
        </w:rPr>
        <w:t>OECD</w:t>
      </w:r>
      <w:r w:rsidRPr="00441976">
        <w:rPr>
          <w:spacing w:val="4"/>
          <w:rtl/>
        </w:rPr>
        <w:t xml:space="preserve">. </w:t>
      </w:r>
      <w:r w:rsidRPr="00441976">
        <w:rPr>
          <w:spacing w:val="4"/>
          <w:rtl/>
          <w:lang w:bidi="ar"/>
        </w:rPr>
        <w:t>بين</w:t>
      </w:r>
      <w:r w:rsidRPr="00441976">
        <w:rPr>
          <w:spacing w:val="4"/>
          <w:rtl/>
        </w:rPr>
        <w:t xml:space="preserve"> </w:t>
      </w:r>
      <w:r w:rsidRPr="00441976">
        <w:rPr>
          <w:spacing w:val="4"/>
          <w:rtl/>
          <w:lang w:bidi="ar"/>
        </w:rPr>
        <w:t>المشاة</w:t>
      </w:r>
      <w:r w:rsidRPr="00441976">
        <w:rPr>
          <w:spacing w:val="4"/>
          <w:rtl/>
        </w:rPr>
        <w:t xml:space="preserve"> </w:t>
      </w:r>
      <w:r w:rsidRPr="00441976">
        <w:rPr>
          <w:spacing w:val="4"/>
          <w:rtl/>
          <w:lang w:bidi="ar"/>
        </w:rPr>
        <w:t>حتى</w:t>
      </w:r>
      <w:r w:rsidRPr="00441976">
        <w:rPr>
          <w:spacing w:val="4"/>
          <w:rtl/>
        </w:rPr>
        <w:t xml:space="preserve"> </w:t>
      </w:r>
      <w:r w:rsidRPr="00441976">
        <w:rPr>
          <w:spacing w:val="4"/>
          <w:rtl/>
          <w:lang w:bidi="ar"/>
        </w:rPr>
        <w:t>سن</w:t>
      </w:r>
      <w:r w:rsidRPr="00441976">
        <w:rPr>
          <w:spacing w:val="4"/>
          <w:rtl/>
        </w:rPr>
        <w:t xml:space="preserve"> 14 </w:t>
      </w:r>
      <w:r w:rsidRPr="00441976">
        <w:rPr>
          <w:spacing w:val="4"/>
          <w:rtl/>
          <w:lang w:bidi="ar"/>
        </w:rPr>
        <w:t>عامًا،</w:t>
      </w:r>
      <w:r w:rsidRPr="00441976">
        <w:rPr>
          <w:spacing w:val="4"/>
          <w:rtl/>
        </w:rPr>
        <w:t xml:space="preserve"> </w:t>
      </w:r>
      <w:r w:rsidRPr="00441976">
        <w:rPr>
          <w:spacing w:val="4"/>
          <w:rtl/>
          <w:lang w:bidi="ar"/>
        </w:rPr>
        <w:t>كان</w:t>
      </w:r>
      <w:r w:rsidRPr="00441976">
        <w:rPr>
          <w:spacing w:val="4"/>
          <w:rtl/>
        </w:rPr>
        <w:t xml:space="preserve"> </w:t>
      </w:r>
      <w:r w:rsidRPr="00441976">
        <w:rPr>
          <w:spacing w:val="4"/>
          <w:rtl/>
          <w:lang w:bidi="ar"/>
        </w:rPr>
        <w:t>معدل</w:t>
      </w:r>
      <w:r w:rsidRPr="00441976">
        <w:rPr>
          <w:spacing w:val="4"/>
          <w:rtl/>
        </w:rPr>
        <w:t xml:space="preserve"> </w:t>
      </w:r>
      <w:r w:rsidRPr="00441976">
        <w:rPr>
          <w:spacing w:val="4"/>
          <w:rtl/>
          <w:lang w:bidi="ar"/>
        </w:rPr>
        <w:t>قتلى</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إسرائيل،</w:t>
      </w:r>
      <w:r w:rsidRPr="00441976">
        <w:rPr>
          <w:rFonts w:hint="cs"/>
          <w:spacing w:val="4"/>
          <w:rtl/>
          <w:lang w:bidi="ar"/>
        </w:rPr>
        <w:t xml:space="preserve"> 0.6 لكل</w:t>
      </w:r>
      <w:r w:rsidRPr="00441976">
        <w:rPr>
          <w:rFonts w:hint="cs"/>
          <w:spacing w:val="4"/>
          <w:rtl/>
        </w:rPr>
        <w:t xml:space="preserve"> </w:t>
      </w:r>
      <w:r w:rsidRPr="00441976">
        <w:rPr>
          <w:rFonts w:hint="cs"/>
          <w:spacing w:val="4"/>
          <w:rtl/>
          <w:lang w:bidi="ar"/>
        </w:rPr>
        <w:t xml:space="preserve">100,000 طفل، </w:t>
      </w:r>
      <w:r w:rsidRPr="00441976">
        <w:rPr>
          <w:spacing w:val="4"/>
          <w:rtl/>
          <w:lang w:bidi="ar"/>
        </w:rPr>
        <w:t>أي</w:t>
      </w:r>
      <w:r w:rsidRPr="00441976">
        <w:rPr>
          <w:spacing w:val="4"/>
          <w:rtl/>
        </w:rPr>
        <w:t xml:space="preserve"> </w:t>
      </w:r>
      <w:r w:rsidRPr="00441976">
        <w:rPr>
          <w:spacing w:val="4"/>
          <w:rtl/>
          <w:lang w:bidi="ar"/>
        </w:rPr>
        <w:t>ضعف</w:t>
      </w:r>
      <w:r w:rsidRPr="00441976">
        <w:rPr>
          <w:spacing w:val="4"/>
          <w:rtl/>
        </w:rPr>
        <w:t xml:space="preserve"> </w:t>
      </w:r>
      <w:r w:rsidRPr="00441976">
        <w:rPr>
          <w:spacing w:val="4"/>
          <w:rtl/>
          <w:lang w:bidi="ar"/>
        </w:rPr>
        <w:t>المعدل</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دول</w:t>
      </w:r>
      <w:r w:rsidRPr="00441976">
        <w:rPr>
          <w:spacing w:val="4"/>
          <w:rtl/>
        </w:rPr>
        <w:t xml:space="preserve"> </w:t>
      </w:r>
      <w:r w:rsidRPr="00441976">
        <w:rPr>
          <w:spacing w:val="4"/>
          <w:rtl/>
          <w:lang w:bidi="ar"/>
        </w:rPr>
        <w:t>منظمة</w:t>
      </w:r>
      <w:r w:rsidRPr="00441976">
        <w:rPr>
          <w:spacing w:val="4"/>
          <w:rtl/>
        </w:rPr>
        <w:t xml:space="preserve"> </w:t>
      </w:r>
      <w:r w:rsidRPr="00441976">
        <w:rPr>
          <w:spacing w:val="4"/>
          <w:rtl/>
          <w:lang w:bidi="ar"/>
        </w:rPr>
        <w:t>التعاون</w:t>
      </w:r>
      <w:r w:rsidRPr="00441976">
        <w:rPr>
          <w:spacing w:val="4"/>
          <w:rtl/>
        </w:rPr>
        <w:t xml:space="preserve"> </w:t>
      </w:r>
      <w:r w:rsidRPr="00441976">
        <w:rPr>
          <w:spacing w:val="4"/>
          <w:rtl/>
          <w:lang w:bidi="ar"/>
        </w:rPr>
        <w:t>الاقتصادي</w:t>
      </w:r>
      <w:r w:rsidRPr="00441976">
        <w:rPr>
          <w:spacing w:val="4"/>
          <w:rtl/>
        </w:rPr>
        <w:t xml:space="preserve"> </w:t>
      </w:r>
      <w:r w:rsidRPr="00441976">
        <w:rPr>
          <w:spacing w:val="4"/>
          <w:lang w:bidi="ar"/>
        </w:rPr>
        <w:t>OECD</w:t>
      </w:r>
      <w:r w:rsidRPr="00441976">
        <w:rPr>
          <w:spacing w:val="4"/>
          <w:rtl/>
        </w:rPr>
        <w:t xml:space="preserve">. </w:t>
      </w:r>
      <w:r w:rsidRPr="00441976">
        <w:rPr>
          <w:spacing w:val="4"/>
          <w:rtl/>
          <w:lang w:bidi="ar"/>
        </w:rPr>
        <w:t>ومقارنةً</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معظم</w:t>
      </w:r>
      <w:r w:rsidRPr="00441976">
        <w:rPr>
          <w:spacing w:val="4"/>
          <w:rtl/>
        </w:rPr>
        <w:t xml:space="preserve"> </w:t>
      </w:r>
      <w:r w:rsidRPr="00441976">
        <w:rPr>
          <w:spacing w:val="4"/>
          <w:rtl/>
          <w:lang w:bidi="ar"/>
        </w:rPr>
        <w:t>دول</w:t>
      </w:r>
      <w:r w:rsidRPr="00441976">
        <w:rPr>
          <w:spacing w:val="4"/>
          <w:rtl/>
        </w:rPr>
        <w:t xml:space="preserve"> </w:t>
      </w:r>
      <w:r w:rsidRPr="00441976">
        <w:rPr>
          <w:spacing w:val="4"/>
          <w:rtl/>
          <w:lang w:bidi="ar"/>
        </w:rPr>
        <w:t>منظمة</w:t>
      </w:r>
      <w:r w:rsidRPr="00441976">
        <w:rPr>
          <w:spacing w:val="4"/>
          <w:rtl/>
        </w:rPr>
        <w:t xml:space="preserve"> </w:t>
      </w:r>
      <w:r w:rsidRPr="00441976">
        <w:rPr>
          <w:spacing w:val="4"/>
          <w:rtl/>
          <w:lang w:bidi="ar"/>
        </w:rPr>
        <w:t>التعاون</w:t>
      </w:r>
      <w:r w:rsidRPr="00441976">
        <w:rPr>
          <w:spacing w:val="4"/>
          <w:rtl/>
        </w:rPr>
        <w:t xml:space="preserve"> </w:t>
      </w:r>
      <w:r w:rsidRPr="00441976">
        <w:rPr>
          <w:spacing w:val="4"/>
          <w:rtl/>
          <w:lang w:bidi="ar"/>
        </w:rPr>
        <w:t>الاقتصادي،</w:t>
      </w:r>
      <w:r w:rsidRPr="00441976">
        <w:rPr>
          <w:spacing w:val="4"/>
          <w:rtl/>
        </w:rPr>
        <w:t xml:space="preserve"> </w:t>
      </w:r>
      <w:r w:rsidRPr="00441976">
        <w:rPr>
          <w:spacing w:val="4"/>
          <w:rtl/>
          <w:lang w:bidi="ar"/>
        </w:rPr>
        <w:t>فإن</w:t>
      </w:r>
      <w:r w:rsidRPr="00441976">
        <w:rPr>
          <w:spacing w:val="4"/>
          <w:rtl/>
        </w:rPr>
        <w:t xml:space="preserve"> </w:t>
      </w:r>
      <w:r w:rsidRPr="00441976">
        <w:rPr>
          <w:spacing w:val="4"/>
          <w:rtl/>
          <w:lang w:bidi="ar"/>
        </w:rPr>
        <w:t>الأطفال</w:t>
      </w:r>
      <w:r w:rsidRPr="00441976">
        <w:rPr>
          <w:spacing w:val="4"/>
          <w:rtl/>
        </w:rPr>
        <w:t xml:space="preserve"> </w:t>
      </w:r>
      <w:r w:rsidRPr="00441976">
        <w:rPr>
          <w:spacing w:val="4"/>
          <w:rtl/>
          <w:lang w:bidi="ar"/>
        </w:rPr>
        <w:t>الإسرائيليين</w:t>
      </w:r>
      <w:r w:rsidRPr="00441976">
        <w:rPr>
          <w:spacing w:val="4"/>
          <w:rtl/>
        </w:rPr>
        <w:t xml:space="preserve"> </w:t>
      </w:r>
      <w:r w:rsidRPr="00441976">
        <w:rPr>
          <w:spacing w:val="4"/>
          <w:rtl/>
          <w:lang w:bidi="ar"/>
        </w:rPr>
        <w:t>معرضون</w:t>
      </w:r>
      <w:r w:rsidRPr="00441976">
        <w:rPr>
          <w:spacing w:val="4"/>
          <w:rtl/>
        </w:rPr>
        <w:t xml:space="preserve"> </w:t>
      </w:r>
      <w:r w:rsidRPr="00441976">
        <w:rPr>
          <w:spacing w:val="4"/>
          <w:rtl/>
          <w:lang w:bidi="ar"/>
        </w:rPr>
        <w:t>بنسبة</w:t>
      </w:r>
      <w:r w:rsidRPr="00441976">
        <w:rPr>
          <w:spacing w:val="4"/>
          <w:rtl/>
        </w:rPr>
        <w:t xml:space="preserve"> </w:t>
      </w:r>
      <w:r w:rsidRPr="00441976">
        <w:rPr>
          <w:spacing w:val="4"/>
          <w:rtl/>
          <w:lang w:bidi="ar"/>
        </w:rPr>
        <w:t>أكبر</w:t>
      </w:r>
      <w:r w:rsidRPr="00441976">
        <w:rPr>
          <w:spacing w:val="4"/>
          <w:rtl/>
        </w:rPr>
        <w:t xml:space="preserve"> </w:t>
      </w:r>
      <w:r w:rsidRPr="00441976">
        <w:rPr>
          <w:spacing w:val="4"/>
          <w:rtl/>
          <w:lang w:bidi="ar"/>
        </w:rPr>
        <w:t>لخطورة</w:t>
      </w:r>
      <w:r w:rsidRPr="00441976">
        <w:rPr>
          <w:spacing w:val="4"/>
          <w:rtl/>
        </w:rPr>
        <w:t xml:space="preserve"> </w:t>
      </w:r>
      <w:r w:rsidRPr="00441976">
        <w:rPr>
          <w:spacing w:val="4"/>
          <w:rtl/>
          <w:lang w:bidi="ar"/>
        </w:rPr>
        <w:t>التعرض</w:t>
      </w:r>
      <w:r w:rsidRPr="00441976">
        <w:rPr>
          <w:spacing w:val="4"/>
          <w:rtl/>
        </w:rPr>
        <w:t xml:space="preserve"> </w:t>
      </w:r>
      <w:r w:rsidRPr="00441976">
        <w:rPr>
          <w:spacing w:val="4"/>
          <w:rtl/>
          <w:lang w:bidi="ar"/>
        </w:rPr>
        <w:t>لإصابة</w:t>
      </w:r>
      <w:r w:rsidRPr="00441976">
        <w:rPr>
          <w:spacing w:val="4"/>
          <w:rtl/>
        </w:rPr>
        <w:t xml:space="preserve"> - </w:t>
      </w:r>
      <w:r w:rsidRPr="00441976">
        <w:rPr>
          <w:spacing w:val="4"/>
          <w:rtl/>
          <w:lang w:bidi="ar"/>
        </w:rPr>
        <w:t>في</w:t>
      </w:r>
      <w:r w:rsidRPr="00441976">
        <w:rPr>
          <w:spacing w:val="4"/>
          <w:rtl/>
        </w:rPr>
        <w:t xml:space="preserve"> </w:t>
      </w:r>
      <w:r w:rsidRPr="00441976">
        <w:rPr>
          <w:spacing w:val="4"/>
          <w:rtl/>
          <w:lang w:bidi="ar"/>
        </w:rPr>
        <w:t>عام</w:t>
      </w:r>
      <w:r w:rsidRPr="00441976">
        <w:rPr>
          <w:spacing w:val="4"/>
          <w:rtl/>
        </w:rPr>
        <w:t xml:space="preserve"> 2021</w:t>
      </w:r>
      <w:r w:rsidRPr="00441976">
        <w:rPr>
          <w:spacing w:val="4"/>
          <w:rtl/>
          <w:lang w:bidi="ar"/>
        </w:rPr>
        <w:t>،</w:t>
      </w:r>
      <w:r w:rsidRPr="00441976">
        <w:rPr>
          <w:spacing w:val="4"/>
          <w:rtl/>
        </w:rPr>
        <w:t xml:space="preserve"> </w:t>
      </w:r>
      <w:r w:rsidRPr="00441976">
        <w:rPr>
          <w:spacing w:val="4"/>
          <w:rtl/>
          <w:lang w:bidi="ar"/>
        </w:rPr>
        <w:t>احتلت</w:t>
      </w:r>
      <w:r w:rsidRPr="00441976">
        <w:rPr>
          <w:spacing w:val="4"/>
          <w:rtl/>
        </w:rPr>
        <w:t xml:space="preserve"> </w:t>
      </w:r>
      <w:r w:rsidRPr="00441976">
        <w:rPr>
          <w:spacing w:val="4"/>
          <w:rtl/>
          <w:lang w:bidi="ar"/>
        </w:rPr>
        <w:t>إسرائيل</w:t>
      </w:r>
      <w:r w:rsidRPr="00441976">
        <w:rPr>
          <w:spacing w:val="4"/>
          <w:rtl/>
        </w:rPr>
        <w:t xml:space="preserve"> </w:t>
      </w:r>
      <w:r w:rsidRPr="00441976">
        <w:rPr>
          <w:spacing w:val="4"/>
          <w:rtl/>
          <w:lang w:bidi="ar"/>
        </w:rPr>
        <w:t>المرتبة</w:t>
      </w:r>
      <w:r w:rsidRPr="00441976">
        <w:rPr>
          <w:spacing w:val="4"/>
          <w:rtl/>
        </w:rPr>
        <w:t xml:space="preserve"> 28 </w:t>
      </w:r>
      <w:r w:rsidRPr="00441976">
        <w:rPr>
          <w:spacing w:val="4"/>
          <w:rtl/>
          <w:lang w:bidi="ar"/>
        </w:rPr>
        <w:t>من</w:t>
      </w:r>
      <w:r w:rsidRPr="00441976">
        <w:rPr>
          <w:spacing w:val="4"/>
          <w:rtl/>
        </w:rPr>
        <w:t xml:space="preserve"> </w:t>
      </w:r>
      <w:r w:rsidRPr="00441976">
        <w:rPr>
          <w:spacing w:val="4"/>
          <w:rtl/>
          <w:lang w:bidi="ar"/>
        </w:rPr>
        <w:t>بين</w:t>
      </w:r>
      <w:r w:rsidRPr="00441976">
        <w:rPr>
          <w:spacing w:val="4"/>
          <w:rtl/>
        </w:rPr>
        <w:t xml:space="preserve"> 31 </w:t>
      </w:r>
      <w:r w:rsidRPr="00441976">
        <w:rPr>
          <w:spacing w:val="4"/>
          <w:rtl/>
          <w:lang w:bidi="ar"/>
        </w:rPr>
        <w:t>دولة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الأماكن</w:t>
      </w:r>
      <w:r w:rsidRPr="00441976">
        <w:rPr>
          <w:spacing w:val="4"/>
          <w:rtl/>
        </w:rPr>
        <w:t xml:space="preserve"> </w:t>
      </w:r>
      <w:r w:rsidRPr="00441976">
        <w:rPr>
          <w:spacing w:val="4"/>
          <w:rtl/>
          <w:lang w:bidi="ar"/>
        </w:rPr>
        <w:t>الأخيرة</w:t>
      </w:r>
      <w:r w:rsidRPr="00441976">
        <w:rPr>
          <w:spacing w:val="4"/>
          <w:rtl/>
        </w:rPr>
        <w:t>).</w:t>
      </w:r>
    </w:p>
    <w:p w:rsidR="00534C41" w:rsidRPr="00441976" w:rsidP="00534C41" w14:paraId="12D1B5FB" w14:textId="3D9C3FAB">
      <w:pPr>
        <w:pStyle w:val="7193"/>
        <w:spacing w:line="270" w:lineRule="exact"/>
        <w:rPr>
          <w:spacing w:val="4"/>
          <w:rtl/>
        </w:rPr>
      </w:pPr>
      <w:r w:rsidRPr="00441976">
        <w:rPr>
          <w:spacing w:val="4"/>
          <w:rtl/>
          <w:lang w:bidi="ar"/>
        </w:rPr>
        <w:t>إن</w:t>
      </w:r>
      <w:r w:rsidRPr="00441976">
        <w:rPr>
          <w:spacing w:val="4"/>
          <w:rtl/>
        </w:rPr>
        <w:t xml:space="preserve"> </w:t>
      </w:r>
      <w:r w:rsidRPr="00441976">
        <w:rPr>
          <w:spacing w:val="4"/>
          <w:rtl/>
          <w:lang w:bidi="ar"/>
        </w:rPr>
        <w:t>أهمية</w:t>
      </w:r>
      <w:r w:rsidRPr="00441976">
        <w:rPr>
          <w:spacing w:val="4"/>
          <w:rtl/>
        </w:rPr>
        <w:t xml:space="preserve"> </w:t>
      </w:r>
      <w:r w:rsidRPr="00441976">
        <w:rPr>
          <w:spacing w:val="4"/>
          <w:rtl/>
          <w:lang w:bidi="ar"/>
        </w:rPr>
        <w:t>موضوع</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وعدم</w:t>
      </w:r>
      <w:r w:rsidRPr="00441976">
        <w:rPr>
          <w:spacing w:val="4"/>
          <w:rtl/>
        </w:rPr>
        <w:t xml:space="preserve"> </w:t>
      </w:r>
      <w:r w:rsidRPr="00441976">
        <w:rPr>
          <w:spacing w:val="4"/>
          <w:rtl/>
          <w:lang w:bidi="ar"/>
        </w:rPr>
        <w:t>وجود</w:t>
      </w:r>
      <w:r w:rsidRPr="00441976">
        <w:rPr>
          <w:spacing w:val="4"/>
          <w:rtl/>
        </w:rPr>
        <w:t xml:space="preserve"> </w:t>
      </w:r>
      <w:r w:rsidRPr="00441976">
        <w:rPr>
          <w:spacing w:val="4"/>
          <w:rtl/>
          <w:lang w:bidi="ar"/>
        </w:rPr>
        <w:t>اتجاه</w:t>
      </w:r>
      <w:r w:rsidRPr="00441976">
        <w:rPr>
          <w:spacing w:val="4"/>
          <w:rtl/>
        </w:rPr>
        <w:t xml:space="preserve"> </w:t>
      </w:r>
      <w:r w:rsidRPr="00441976">
        <w:rPr>
          <w:spacing w:val="4"/>
          <w:rtl/>
          <w:lang w:bidi="ar"/>
        </w:rPr>
        <w:t>واضح</w:t>
      </w:r>
      <w:r w:rsidRPr="00441976">
        <w:rPr>
          <w:spacing w:val="4"/>
          <w:rtl/>
        </w:rPr>
        <w:t xml:space="preserve"> </w:t>
      </w:r>
      <w:r w:rsidRPr="00441976">
        <w:rPr>
          <w:spacing w:val="4"/>
          <w:rtl/>
          <w:lang w:bidi="ar"/>
        </w:rPr>
        <w:t>للتحسين</w:t>
      </w:r>
      <w:r w:rsidRPr="00441976">
        <w:rPr>
          <w:spacing w:val="4"/>
          <w:rtl/>
        </w:rPr>
        <w:t xml:space="preserve"> </w:t>
      </w:r>
      <w:r w:rsidRPr="00441976">
        <w:rPr>
          <w:spacing w:val="4"/>
          <w:rtl/>
          <w:lang w:bidi="ar"/>
        </w:rPr>
        <w:t>خلال</w:t>
      </w:r>
      <w:r w:rsidRPr="00441976">
        <w:rPr>
          <w:spacing w:val="4"/>
          <w:rtl/>
        </w:rPr>
        <w:t xml:space="preserve"> </w:t>
      </w:r>
      <w:r w:rsidRPr="00441976">
        <w:rPr>
          <w:spacing w:val="4"/>
          <w:rtl/>
          <w:lang w:bidi="ar"/>
        </w:rPr>
        <w:t>العقد</w:t>
      </w:r>
      <w:r w:rsidRPr="00441976">
        <w:rPr>
          <w:spacing w:val="4"/>
          <w:rtl/>
        </w:rPr>
        <w:t xml:space="preserve"> </w:t>
      </w:r>
      <w:r w:rsidRPr="00441976">
        <w:rPr>
          <w:spacing w:val="4"/>
          <w:rtl/>
          <w:lang w:bidi="ar"/>
        </w:rPr>
        <w:t>الماضي،</w:t>
      </w:r>
      <w:r w:rsidRPr="00441976">
        <w:rPr>
          <w:spacing w:val="4"/>
          <w:rtl/>
        </w:rPr>
        <w:t xml:space="preserve"> </w:t>
      </w:r>
      <w:r w:rsidRPr="00441976">
        <w:rPr>
          <w:spacing w:val="4"/>
          <w:rtl/>
          <w:lang w:bidi="ar"/>
        </w:rPr>
        <w:t>دفعت</w:t>
      </w:r>
      <w:r w:rsidRPr="00441976">
        <w:rPr>
          <w:spacing w:val="4"/>
          <w:rtl/>
        </w:rPr>
        <w:t xml:space="preserve"> </w:t>
      </w:r>
      <w:r w:rsidRPr="00441976">
        <w:rPr>
          <w:spacing w:val="4"/>
          <w:rtl/>
          <w:lang w:bidi="ar"/>
        </w:rPr>
        <w:t>مكتب</w:t>
      </w:r>
      <w:r w:rsidRPr="00441976">
        <w:rPr>
          <w:spacing w:val="4"/>
          <w:rtl/>
        </w:rPr>
        <w:t xml:space="preserve"> </w:t>
      </w:r>
      <w:r w:rsidRPr="00441976">
        <w:rPr>
          <w:spacing w:val="4"/>
          <w:rtl/>
          <w:lang w:bidi="ar"/>
        </w:rPr>
        <w:t>مراقب</w:t>
      </w:r>
      <w:r w:rsidRPr="00441976">
        <w:rPr>
          <w:spacing w:val="4"/>
          <w:rtl/>
        </w:rPr>
        <w:t xml:space="preserve"> </w:t>
      </w:r>
      <w:r w:rsidRPr="00441976">
        <w:rPr>
          <w:spacing w:val="4"/>
          <w:rtl/>
          <w:lang w:bidi="ar"/>
        </w:rPr>
        <w:t>الدولة</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مواكبة</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ودراسته</w:t>
      </w:r>
      <w:r w:rsidRPr="00441976">
        <w:rPr>
          <w:rFonts w:hint="cs"/>
          <w:spacing w:val="4"/>
          <w:rtl/>
          <w:lang w:bidi="ar"/>
        </w:rPr>
        <w:t xml:space="preserve"> </w:t>
      </w:r>
      <w:r w:rsidRPr="00441976">
        <w:rPr>
          <w:spacing w:val="4"/>
          <w:rtl/>
          <w:lang w:bidi="ar"/>
        </w:rPr>
        <w:t>في</w:t>
      </w:r>
      <w:r w:rsidRPr="00441976">
        <w:rPr>
          <w:spacing w:val="4"/>
          <w:rtl/>
        </w:rPr>
        <w:t xml:space="preserve"> </w:t>
      </w:r>
      <w:r w:rsidRPr="00441976">
        <w:rPr>
          <w:spacing w:val="4"/>
          <w:rtl/>
          <w:lang w:bidi="ar"/>
        </w:rPr>
        <w:t>عدد</w:t>
      </w:r>
      <w:r w:rsidRPr="00441976">
        <w:rPr>
          <w:spacing w:val="4"/>
          <w:rtl/>
        </w:rPr>
        <w:t xml:space="preserve"> </w:t>
      </w:r>
      <w:r w:rsidRPr="00441976">
        <w:rPr>
          <w:spacing w:val="4"/>
          <w:rtl/>
          <w:lang w:bidi="ar"/>
        </w:rPr>
        <w:t>كبير</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تقارير</w:t>
      </w:r>
      <w:r w:rsidRPr="00441976">
        <w:rPr>
          <w:spacing w:val="4"/>
          <w:rtl/>
        </w:rPr>
        <w:t xml:space="preserve"> </w:t>
      </w:r>
      <w:r w:rsidRPr="00441976">
        <w:rPr>
          <w:spacing w:val="4"/>
          <w:rtl/>
          <w:lang w:bidi="ar"/>
        </w:rPr>
        <w:t>الرقابة</w:t>
      </w:r>
      <w:r>
        <w:rPr>
          <w:rStyle w:val="FootnoteReference0"/>
          <w:spacing w:val="4"/>
          <w:rtl/>
        </w:rPr>
        <w:footnoteReference w:id="3"/>
      </w:r>
      <w:r w:rsidRPr="00441976">
        <w:rPr>
          <w:spacing w:val="4"/>
          <w:rtl/>
        </w:rPr>
        <w:t>.</w:t>
      </w:r>
      <w:r w:rsidRPr="00441976">
        <w:rPr>
          <w:spacing w:val="4"/>
          <w:rtl/>
          <w:lang w:bidi="ar"/>
        </w:rPr>
        <w:t>في</w:t>
      </w:r>
      <w:r w:rsidRPr="00441976">
        <w:rPr>
          <w:spacing w:val="4"/>
          <w:rtl/>
        </w:rPr>
        <w:t xml:space="preserve"> </w:t>
      </w:r>
      <w:r w:rsidRPr="00441976">
        <w:rPr>
          <w:spacing w:val="4"/>
          <w:rtl/>
          <w:lang w:bidi="ar"/>
        </w:rPr>
        <w:t>العامين</w:t>
      </w:r>
      <w:r w:rsidRPr="00441976">
        <w:rPr>
          <w:spacing w:val="4"/>
          <w:rtl/>
        </w:rPr>
        <w:t xml:space="preserve"> </w:t>
      </w:r>
      <w:r w:rsidRPr="00441976">
        <w:rPr>
          <w:spacing w:val="4"/>
          <w:rtl/>
          <w:lang w:bidi="ar"/>
        </w:rPr>
        <w:t>الأخيرين،</w:t>
      </w:r>
      <w:r w:rsidRPr="00441976">
        <w:rPr>
          <w:spacing w:val="4"/>
          <w:rtl/>
        </w:rPr>
        <w:t xml:space="preserve"> </w:t>
      </w:r>
      <w:r w:rsidRPr="00441976">
        <w:rPr>
          <w:rFonts w:hint="cs"/>
          <w:spacing w:val="4"/>
          <w:rtl/>
          <w:lang w:bidi="ar"/>
        </w:rPr>
        <w:t>تم إجراء عدد من الفحوصات الرقابية الشاملة</w:t>
      </w:r>
      <w:r w:rsidRPr="00441976">
        <w:rPr>
          <w:spacing w:val="4"/>
          <w:rtl/>
        </w:rPr>
        <w:t xml:space="preserve"> </w:t>
      </w:r>
      <w:r w:rsidRPr="00441976">
        <w:rPr>
          <w:spacing w:val="4"/>
          <w:rtl/>
          <w:lang w:bidi="ar"/>
        </w:rPr>
        <w:t>لموضوع</w:t>
      </w:r>
      <w:r w:rsidRPr="00441976">
        <w:rPr>
          <w:spacing w:val="4"/>
          <w:rtl/>
        </w:rPr>
        <w:t xml:space="preserve"> </w:t>
      </w:r>
      <w:r w:rsidRPr="00441976">
        <w:rPr>
          <w:spacing w:val="4"/>
          <w:rtl/>
          <w:lang w:bidi="ar"/>
        </w:rPr>
        <w:t>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فحصت</w:t>
      </w:r>
      <w:r w:rsidRPr="00441976">
        <w:rPr>
          <w:spacing w:val="4"/>
          <w:rtl/>
        </w:rPr>
        <w:t xml:space="preserve"> </w:t>
      </w:r>
      <w:r w:rsidRPr="00441976">
        <w:rPr>
          <w:spacing w:val="4"/>
          <w:rtl/>
          <w:lang w:bidi="ar"/>
        </w:rPr>
        <w:t>خلالها</w:t>
      </w:r>
      <w:r w:rsidRPr="00441976">
        <w:rPr>
          <w:spacing w:val="4"/>
          <w:rtl/>
        </w:rPr>
        <w:t xml:space="preserve"> </w:t>
      </w:r>
      <w:r w:rsidRPr="00441976">
        <w:rPr>
          <w:spacing w:val="4"/>
          <w:rtl/>
          <w:lang w:bidi="ar"/>
        </w:rPr>
        <w:t>أنشطة</w:t>
      </w:r>
      <w:r w:rsidRPr="00441976">
        <w:rPr>
          <w:spacing w:val="4"/>
          <w:rtl/>
        </w:rPr>
        <w:t xml:space="preserve"> </w:t>
      </w:r>
      <w:r w:rsidRPr="00441976">
        <w:rPr>
          <w:spacing w:val="4"/>
          <w:rtl/>
          <w:lang w:bidi="ar"/>
        </w:rPr>
        <w:t>مختلف</w:t>
      </w:r>
      <w:r w:rsidRPr="00441976">
        <w:rPr>
          <w:spacing w:val="4"/>
          <w:rtl/>
        </w:rPr>
        <w:t xml:space="preserve"> </w:t>
      </w:r>
      <w:r w:rsidRPr="00441976">
        <w:rPr>
          <w:spacing w:val="4"/>
          <w:rtl/>
          <w:lang w:bidi="ar"/>
        </w:rPr>
        <w:t>الهيئات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تهتم</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المجال،</w:t>
      </w:r>
      <w:r w:rsidRPr="00441976">
        <w:rPr>
          <w:spacing w:val="4"/>
          <w:rtl/>
        </w:rPr>
        <w:t xml:space="preserve"> </w:t>
      </w:r>
      <w:r w:rsidRPr="00441976">
        <w:rPr>
          <w:spacing w:val="4"/>
          <w:rtl/>
          <w:lang w:bidi="ar"/>
        </w:rPr>
        <w:t>كلٌ</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مجاله،</w:t>
      </w:r>
      <w:r w:rsidRPr="00441976">
        <w:rPr>
          <w:spacing w:val="4"/>
          <w:rtl/>
        </w:rPr>
        <w:t xml:space="preserve"> </w:t>
      </w:r>
      <w:r w:rsidRPr="00441976">
        <w:rPr>
          <w:spacing w:val="4"/>
          <w:rtl/>
          <w:lang w:bidi="ar"/>
        </w:rPr>
        <w:t>و</w:t>
      </w:r>
      <w:r w:rsidRPr="00441976">
        <w:rPr>
          <w:rFonts w:hint="cs"/>
          <w:spacing w:val="4"/>
          <w:rtl/>
          <w:lang w:bidi="ar"/>
        </w:rPr>
        <w:t>العلاقات</w:t>
      </w:r>
      <w:r w:rsidRPr="00441976">
        <w:rPr>
          <w:spacing w:val="4"/>
          <w:rtl/>
        </w:rPr>
        <w:t xml:space="preserve"> </w:t>
      </w:r>
      <w:r w:rsidRPr="00441976">
        <w:rPr>
          <w:spacing w:val="4"/>
          <w:rtl/>
          <w:lang w:bidi="ar"/>
        </w:rPr>
        <w:t>بين</w:t>
      </w:r>
      <w:r w:rsidRPr="00441976">
        <w:rPr>
          <w:spacing w:val="4"/>
          <w:rtl/>
        </w:rPr>
        <w:t xml:space="preserve"> </w:t>
      </w:r>
      <w:r w:rsidRPr="00441976">
        <w:rPr>
          <w:spacing w:val="4"/>
          <w:rtl/>
          <w:lang w:bidi="ar"/>
        </w:rPr>
        <w:t>الهيئات</w:t>
      </w:r>
      <w:r w:rsidRPr="00441976">
        <w:rPr>
          <w:spacing w:val="4"/>
          <w:rtl/>
        </w:rPr>
        <w:t xml:space="preserve"> </w:t>
      </w:r>
      <w:r w:rsidRPr="00441976">
        <w:rPr>
          <w:spacing w:val="4"/>
          <w:rtl/>
          <w:lang w:bidi="ar"/>
        </w:rPr>
        <w:t>والتعامل</w:t>
      </w:r>
      <w:r w:rsidRPr="00441976">
        <w:rPr>
          <w:spacing w:val="4"/>
          <w:rtl/>
        </w:rPr>
        <w:t xml:space="preserve"> </w:t>
      </w:r>
      <w:r w:rsidRPr="00441976">
        <w:rPr>
          <w:rFonts w:hint="cs"/>
          <w:spacing w:val="4"/>
          <w:rtl/>
          <w:lang w:bidi="ar"/>
        </w:rPr>
        <w:t>الشامل مع موضوع</w:t>
      </w:r>
      <w:r w:rsidRPr="00441976">
        <w:rPr>
          <w:spacing w:val="4"/>
          <w:rtl/>
        </w:rPr>
        <w:t xml:space="preserve"> </w:t>
      </w:r>
      <w:r w:rsidRPr="00441976">
        <w:rPr>
          <w:rFonts w:hint="cs"/>
          <w:spacing w:val="4"/>
          <w:rtl/>
          <w:lang w:bidi="ar"/>
        </w:rPr>
        <w:t>ا</w:t>
      </w:r>
      <w:r w:rsidRPr="00441976">
        <w:rPr>
          <w:spacing w:val="4"/>
          <w:rtl/>
          <w:lang w:bidi="ar"/>
        </w:rPr>
        <w:t>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يتناول</w:t>
      </w:r>
      <w:r w:rsidRPr="00441976">
        <w:rPr>
          <w:spacing w:val="4"/>
          <w:rtl/>
        </w:rPr>
        <w:t xml:space="preserve"> </w:t>
      </w:r>
      <w:r w:rsidRPr="00441976">
        <w:rPr>
          <w:spacing w:val="4"/>
          <w:rtl/>
          <w:lang w:bidi="ar"/>
        </w:rPr>
        <w:t>تقرير</w:t>
      </w:r>
      <w:r w:rsidRPr="00441976">
        <w:rPr>
          <w:spacing w:val="4"/>
          <w:rtl/>
        </w:rPr>
        <w:t xml:space="preserve"> </w:t>
      </w:r>
      <w:r w:rsidRPr="00441976">
        <w:rPr>
          <w:spacing w:val="4"/>
          <w:rtl/>
          <w:lang w:bidi="ar"/>
        </w:rPr>
        <w:t>المراقبة</w:t>
      </w:r>
      <w:r w:rsidRPr="00441976">
        <w:rPr>
          <w:spacing w:val="4"/>
          <w:rtl/>
        </w:rPr>
        <w:t xml:space="preserve"> </w:t>
      </w:r>
      <w:r w:rsidRPr="00441976">
        <w:rPr>
          <w:spacing w:val="4"/>
          <w:rtl/>
          <w:lang w:bidi="ar"/>
        </w:rPr>
        <w:t>الخاص</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بصورة</w:t>
      </w:r>
      <w:r w:rsidRPr="00441976">
        <w:rPr>
          <w:spacing w:val="4"/>
          <w:rtl/>
        </w:rPr>
        <w:t xml:space="preserve"> </w:t>
      </w:r>
      <w:r w:rsidRPr="00441976">
        <w:rPr>
          <w:spacing w:val="4"/>
          <w:rtl/>
          <w:lang w:bidi="ar"/>
        </w:rPr>
        <w:t>شاملة،</w:t>
      </w:r>
      <w:r w:rsidRPr="00441976">
        <w:rPr>
          <w:spacing w:val="4"/>
          <w:rtl/>
        </w:rPr>
        <w:t xml:space="preserve"> </w:t>
      </w:r>
      <w:r w:rsidRPr="00441976">
        <w:rPr>
          <w:spacing w:val="4"/>
          <w:rtl/>
          <w:lang w:bidi="ar"/>
        </w:rPr>
        <w:t>الإجراءات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اتخذتها</w:t>
      </w:r>
      <w:r w:rsidRPr="00441976">
        <w:rPr>
          <w:spacing w:val="4"/>
          <w:rtl/>
        </w:rPr>
        <w:t xml:space="preserve"> </w:t>
      </w:r>
      <w:r w:rsidRPr="00441976">
        <w:rPr>
          <w:spacing w:val="4"/>
          <w:rtl/>
          <w:lang w:bidi="ar"/>
        </w:rPr>
        <w:t>الحكومة</w:t>
      </w:r>
      <w:r w:rsidRPr="00441976">
        <w:rPr>
          <w:spacing w:val="4"/>
          <w:rtl/>
        </w:rPr>
        <w:t xml:space="preserve"> </w:t>
      </w:r>
      <w:r w:rsidRPr="00441976">
        <w:rPr>
          <w:spacing w:val="4"/>
          <w:rtl/>
          <w:lang w:bidi="ar"/>
        </w:rPr>
        <w:t>فيما</w:t>
      </w:r>
      <w:r w:rsidRPr="00441976">
        <w:rPr>
          <w:spacing w:val="4"/>
          <w:rtl/>
        </w:rPr>
        <w:t xml:space="preserve"> </w:t>
      </w:r>
      <w:r w:rsidRPr="00441976">
        <w:rPr>
          <w:spacing w:val="4"/>
          <w:rtl/>
          <w:lang w:bidi="ar"/>
        </w:rPr>
        <w:t>يتعلق</w:t>
      </w:r>
      <w:r w:rsidRPr="00441976">
        <w:rPr>
          <w:spacing w:val="4"/>
          <w:rtl/>
        </w:rPr>
        <w:t xml:space="preserve"> </w:t>
      </w:r>
      <w:r w:rsidRPr="00441976">
        <w:rPr>
          <w:rFonts w:hint="cs"/>
          <w:spacing w:val="4"/>
          <w:rtl/>
          <w:lang w:bidi="ar"/>
        </w:rPr>
        <w:t>ب</w:t>
      </w:r>
      <w:r w:rsidRPr="00441976">
        <w:rPr>
          <w:spacing w:val="4"/>
          <w:rtl/>
          <w:lang w:bidi="ar"/>
        </w:rPr>
        <w:t>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خلال</w:t>
      </w:r>
      <w:r w:rsidRPr="00441976">
        <w:rPr>
          <w:spacing w:val="4"/>
          <w:rtl/>
        </w:rPr>
        <w:t xml:space="preserve"> </w:t>
      </w:r>
      <w:r w:rsidRPr="00441976">
        <w:rPr>
          <w:spacing w:val="4"/>
          <w:rtl/>
          <w:lang w:bidi="ar"/>
        </w:rPr>
        <w:t>العقد</w:t>
      </w:r>
      <w:r w:rsidRPr="00441976">
        <w:rPr>
          <w:spacing w:val="4"/>
          <w:rtl/>
        </w:rPr>
        <w:t xml:space="preserve"> </w:t>
      </w:r>
      <w:r w:rsidRPr="00441976">
        <w:rPr>
          <w:spacing w:val="4"/>
          <w:rtl/>
          <w:lang w:bidi="ar"/>
        </w:rPr>
        <w:t>الماضي،</w:t>
      </w:r>
      <w:r w:rsidRPr="00441976">
        <w:rPr>
          <w:spacing w:val="4"/>
          <w:rtl/>
        </w:rPr>
        <w:t xml:space="preserve"> </w:t>
      </w:r>
      <w:r w:rsidRPr="00441976">
        <w:rPr>
          <w:spacing w:val="4"/>
          <w:rtl/>
          <w:lang w:bidi="ar"/>
        </w:rPr>
        <w:t>ويعرض</w:t>
      </w:r>
      <w:r w:rsidRPr="00441976">
        <w:rPr>
          <w:spacing w:val="4"/>
          <w:rtl/>
        </w:rPr>
        <w:t xml:space="preserve"> </w:t>
      </w:r>
      <w:r w:rsidRPr="00441976">
        <w:rPr>
          <w:spacing w:val="4"/>
          <w:rtl/>
          <w:lang w:bidi="ar"/>
        </w:rPr>
        <w:t>نتائج</w:t>
      </w:r>
      <w:r w:rsidRPr="00441976">
        <w:rPr>
          <w:spacing w:val="4"/>
          <w:rtl/>
        </w:rPr>
        <w:t xml:space="preserve"> </w:t>
      </w:r>
      <w:r w:rsidRPr="00441976">
        <w:rPr>
          <w:spacing w:val="4"/>
          <w:rtl/>
          <w:lang w:bidi="ar"/>
        </w:rPr>
        <w:t>وتوصيات</w:t>
      </w:r>
      <w:r w:rsidRPr="00441976">
        <w:rPr>
          <w:spacing w:val="4"/>
          <w:rtl/>
        </w:rPr>
        <w:t xml:space="preserve"> </w:t>
      </w:r>
      <w:r w:rsidRPr="00441976">
        <w:rPr>
          <w:spacing w:val="4"/>
          <w:rtl/>
          <w:lang w:bidi="ar"/>
        </w:rPr>
        <w:t>المراقبة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خمسة</w:t>
      </w:r>
      <w:r w:rsidRPr="00441976">
        <w:rPr>
          <w:spacing w:val="4"/>
          <w:rtl/>
        </w:rPr>
        <w:t xml:space="preserve"> </w:t>
      </w:r>
      <w:r w:rsidRPr="00441976">
        <w:rPr>
          <w:spacing w:val="4"/>
          <w:rtl/>
          <w:lang w:bidi="ar"/>
        </w:rPr>
        <w:t>فصول</w:t>
      </w:r>
      <w:r w:rsidRPr="00441976">
        <w:rPr>
          <w:spacing w:val="4"/>
          <w:lang w:bidi="ar"/>
        </w:rPr>
        <w:t>:</w:t>
      </w:r>
    </w:p>
    <w:p w:rsidR="00534C41" w:rsidRPr="00441976" w:rsidP="00534C41" w14:paraId="123F231F" w14:textId="77777777">
      <w:pPr>
        <w:pStyle w:val="7193"/>
        <w:spacing w:line="270" w:lineRule="exact"/>
        <w:rPr>
          <w:spacing w:val="4"/>
          <w:rtl/>
        </w:rPr>
      </w:pPr>
      <w:r w:rsidRPr="00441976">
        <w:rPr>
          <w:spacing w:val="4"/>
          <w:rtl/>
          <w:lang w:bidi="ar"/>
        </w:rPr>
        <w:t>الفصل</w:t>
      </w:r>
      <w:r w:rsidRPr="00441976">
        <w:rPr>
          <w:spacing w:val="4"/>
          <w:rtl/>
        </w:rPr>
        <w:t xml:space="preserve"> </w:t>
      </w:r>
      <w:r w:rsidRPr="00441976">
        <w:rPr>
          <w:spacing w:val="4"/>
          <w:rtl/>
          <w:lang w:bidi="ar"/>
        </w:rPr>
        <w:t>الأول</w:t>
      </w:r>
      <w:r w:rsidRPr="00441976">
        <w:rPr>
          <w:spacing w:val="4"/>
          <w:rtl/>
        </w:rPr>
        <w:t xml:space="preserve">: </w:t>
      </w:r>
      <w:r w:rsidRPr="00441976">
        <w:rPr>
          <w:spacing w:val="4"/>
          <w:rtl/>
          <w:lang w:bidi="ar"/>
        </w:rPr>
        <w:t>صورة</w:t>
      </w:r>
      <w:r w:rsidRPr="00441976">
        <w:rPr>
          <w:spacing w:val="4"/>
          <w:rtl/>
        </w:rPr>
        <w:t xml:space="preserve"> </w:t>
      </w:r>
      <w:r w:rsidRPr="00441976">
        <w:rPr>
          <w:spacing w:val="4"/>
          <w:rtl/>
          <w:lang w:bidi="ar"/>
        </w:rPr>
        <w:t>الوضع</w:t>
      </w:r>
      <w:r w:rsidRPr="00441976">
        <w:rPr>
          <w:spacing w:val="4"/>
          <w:rtl/>
        </w:rPr>
        <w:t xml:space="preserve"> </w:t>
      </w:r>
      <w:r w:rsidRPr="00441976">
        <w:rPr>
          <w:spacing w:val="4"/>
          <w:rtl/>
          <w:lang w:bidi="ar"/>
        </w:rPr>
        <w:t>فيما</w:t>
      </w:r>
      <w:r w:rsidRPr="00441976">
        <w:rPr>
          <w:spacing w:val="4"/>
          <w:rtl/>
        </w:rPr>
        <w:t xml:space="preserve"> </w:t>
      </w:r>
      <w:r w:rsidRPr="00441976">
        <w:rPr>
          <w:spacing w:val="4"/>
          <w:rtl/>
          <w:lang w:bidi="ar"/>
        </w:rPr>
        <w:t>يتعلق</w:t>
      </w:r>
      <w:r w:rsidRPr="00441976">
        <w:rPr>
          <w:spacing w:val="4"/>
          <w:rtl/>
        </w:rPr>
        <w:t xml:space="preserve"> </w:t>
      </w:r>
      <w:r w:rsidRPr="00441976">
        <w:rPr>
          <w:spacing w:val="4"/>
          <w:rtl/>
          <w:lang w:bidi="ar"/>
        </w:rPr>
        <w:t>بالأمان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جمع</w:t>
      </w:r>
      <w:r w:rsidRPr="00441976">
        <w:rPr>
          <w:spacing w:val="4"/>
          <w:rtl/>
        </w:rPr>
        <w:t xml:space="preserve"> </w:t>
      </w:r>
      <w:r w:rsidRPr="00441976">
        <w:rPr>
          <w:spacing w:val="4"/>
          <w:rtl/>
          <w:lang w:bidi="ar"/>
        </w:rPr>
        <w:t>المعلومات</w:t>
      </w:r>
      <w:r w:rsidRPr="00441976">
        <w:rPr>
          <w:spacing w:val="4"/>
          <w:rtl/>
        </w:rPr>
        <w:t xml:space="preserve"> </w:t>
      </w:r>
      <w:r w:rsidRPr="00441976">
        <w:rPr>
          <w:spacing w:val="4"/>
          <w:rtl/>
          <w:lang w:bidi="ar"/>
        </w:rPr>
        <w:t>ومعالجتها</w:t>
      </w:r>
      <w:r w:rsidRPr="00441976">
        <w:rPr>
          <w:spacing w:val="4"/>
          <w:rtl/>
        </w:rPr>
        <w:t>.</w:t>
      </w:r>
    </w:p>
    <w:p w:rsidR="00534C41" w:rsidRPr="00441976" w:rsidP="00534C41" w14:paraId="1B3313F0" w14:textId="77777777">
      <w:pPr>
        <w:pStyle w:val="7193"/>
        <w:spacing w:line="270" w:lineRule="exact"/>
        <w:rPr>
          <w:spacing w:val="4"/>
          <w:rtl/>
        </w:rPr>
      </w:pPr>
      <w:r w:rsidRPr="00441976">
        <w:rPr>
          <w:spacing w:val="4"/>
          <w:rtl/>
          <w:lang w:bidi="ar"/>
        </w:rPr>
        <w:t>الفصل</w:t>
      </w:r>
      <w:r w:rsidRPr="00441976">
        <w:rPr>
          <w:spacing w:val="4"/>
          <w:rtl/>
        </w:rPr>
        <w:t xml:space="preserve"> </w:t>
      </w:r>
      <w:r w:rsidRPr="00441976">
        <w:rPr>
          <w:spacing w:val="4"/>
          <w:rtl/>
          <w:lang w:bidi="ar"/>
        </w:rPr>
        <w:t>الثاني</w:t>
      </w:r>
      <w:r w:rsidRPr="00441976">
        <w:rPr>
          <w:spacing w:val="4"/>
          <w:rtl/>
        </w:rPr>
        <w:t xml:space="preserve">: </w:t>
      </w:r>
      <w:r w:rsidRPr="00441976">
        <w:rPr>
          <w:spacing w:val="4"/>
          <w:rtl/>
          <w:lang w:bidi="ar"/>
        </w:rPr>
        <w:t>قيادة</w:t>
      </w:r>
      <w:r w:rsidRPr="00441976">
        <w:rPr>
          <w:spacing w:val="4"/>
          <w:rtl/>
        </w:rPr>
        <w:t xml:space="preserve"> </w:t>
      </w:r>
      <w:r w:rsidRPr="00441976">
        <w:rPr>
          <w:rFonts w:hint="cs"/>
          <w:spacing w:val="4"/>
          <w:rtl/>
          <w:lang w:bidi="ar"/>
        </w:rPr>
        <w:t>العمل</w:t>
      </w:r>
      <w:r w:rsidRPr="00441976">
        <w:rPr>
          <w:spacing w:val="4"/>
          <w:rtl/>
        </w:rPr>
        <w:t xml:space="preserve"> </w:t>
      </w:r>
      <w:r w:rsidRPr="00441976">
        <w:rPr>
          <w:rFonts w:hint="cs"/>
          <w:spacing w:val="4"/>
          <w:rtl/>
          <w:lang w:bidi="ar"/>
        </w:rPr>
        <w:t>لمكافحة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w:t>
      </w:r>
    </w:p>
    <w:p w:rsidR="00534C41" w:rsidRPr="00441976" w:rsidP="00534C41" w14:paraId="11909018" w14:textId="77777777">
      <w:pPr>
        <w:pStyle w:val="7193"/>
        <w:spacing w:line="270" w:lineRule="exact"/>
        <w:rPr>
          <w:spacing w:val="4"/>
          <w:rtl/>
        </w:rPr>
      </w:pPr>
      <w:r w:rsidRPr="00441976">
        <w:rPr>
          <w:spacing w:val="4"/>
          <w:rtl/>
          <w:lang w:bidi="ar"/>
        </w:rPr>
        <w:t>الفص</w:t>
      </w:r>
      <w:r w:rsidRPr="00441976">
        <w:rPr>
          <w:spacing w:val="4"/>
          <w:rtl/>
        </w:rPr>
        <w:t xml:space="preserve"> </w:t>
      </w:r>
      <w:r w:rsidRPr="00441976">
        <w:rPr>
          <w:spacing w:val="4"/>
          <w:rtl/>
          <w:lang w:bidi="ar"/>
        </w:rPr>
        <w:t>الثالث</w:t>
      </w:r>
      <w:r w:rsidRPr="00441976">
        <w:rPr>
          <w:spacing w:val="4"/>
          <w:rtl/>
        </w:rPr>
        <w:t xml:space="preserve">: </w:t>
      </w:r>
      <w:r w:rsidRPr="00441976">
        <w:rPr>
          <w:spacing w:val="4"/>
          <w:rtl/>
          <w:lang w:bidi="ar"/>
        </w:rPr>
        <w:t>العامل</w:t>
      </w:r>
      <w:r w:rsidRPr="00441976">
        <w:rPr>
          <w:spacing w:val="4"/>
          <w:rtl/>
        </w:rPr>
        <w:t xml:space="preserve"> </w:t>
      </w:r>
      <w:r w:rsidRPr="00441976">
        <w:rPr>
          <w:spacing w:val="4"/>
          <w:rtl/>
          <w:lang w:bidi="ar"/>
        </w:rPr>
        <w:t>البشري</w:t>
      </w:r>
      <w:r w:rsidRPr="00441976">
        <w:rPr>
          <w:spacing w:val="4"/>
          <w:rtl/>
        </w:rPr>
        <w:t>.</w:t>
      </w:r>
    </w:p>
    <w:p w:rsidR="00534C41" w:rsidRPr="00441976" w:rsidP="00534C41" w14:paraId="71F49B25" w14:textId="7A860F13">
      <w:pPr>
        <w:pStyle w:val="7193"/>
        <w:spacing w:line="270" w:lineRule="exact"/>
        <w:rPr>
          <w:spacing w:val="4"/>
          <w:rtl/>
        </w:rPr>
      </w:pPr>
      <w:r w:rsidRPr="00441976">
        <w:rPr>
          <w:spacing w:val="4"/>
          <w:rtl/>
          <w:lang w:bidi="ar"/>
        </w:rPr>
        <w:t>الفصل</w:t>
      </w:r>
      <w:r w:rsidRPr="00441976">
        <w:rPr>
          <w:spacing w:val="4"/>
          <w:rtl/>
        </w:rPr>
        <w:t xml:space="preserve"> </w:t>
      </w:r>
      <w:r w:rsidRPr="00441976">
        <w:rPr>
          <w:spacing w:val="4"/>
          <w:rtl/>
          <w:lang w:bidi="ar"/>
        </w:rPr>
        <w:t>الرابع</w:t>
      </w:r>
      <w:r w:rsidRPr="00441976">
        <w:rPr>
          <w:spacing w:val="4"/>
          <w:rtl/>
        </w:rPr>
        <w:t xml:space="preserve">: </w:t>
      </w:r>
      <w:r w:rsidRPr="00441976">
        <w:rPr>
          <w:spacing w:val="4"/>
          <w:rtl/>
          <w:lang w:bidi="ar"/>
        </w:rPr>
        <w:t>عامل</w:t>
      </w:r>
      <w:r w:rsidRPr="00441976">
        <w:rPr>
          <w:spacing w:val="4"/>
          <w:rtl/>
        </w:rPr>
        <w:t xml:space="preserve"> </w:t>
      </w:r>
      <w:r w:rsidRPr="00441976">
        <w:rPr>
          <w:spacing w:val="4"/>
          <w:rtl/>
          <w:lang w:bidi="ar"/>
        </w:rPr>
        <w:t>البنية</w:t>
      </w:r>
      <w:r w:rsidRPr="00441976">
        <w:rPr>
          <w:spacing w:val="4"/>
          <w:rtl/>
        </w:rPr>
        <w:t xml:space="preserve"> </w:t>
      </w:r>
      <w:r w:rsidRPr="00441976">
        <w:rPr>
          <w:spacing w:val="4"/>
          <w:rtl/>
          <w:lang w:bidi="ar"/>
        </w:rPr>
        <w:t>التحتية</w:t>
      </w:r>
      <w:r w:rsidRPr="00441976">
        <w:rPr>
          <w:spacing w:val="4"/>
          <w:rtl/>
        </w:rPr>
        <w:t>.</w:t>
      </w:r>
    </w:p>
    <w:p w:rsidR="00534C41" w:rsidRPr="00441976" w:rsidP="00534C41" w14:paraId="4FF0BDA5" w14:textId="77777777">
      <w:pPr>
        <w:pStyle w:val="7193"/>
        <w:spacing w:line="270" w:lineRule="exact"/>
        <w:rPr>
          <w:spacing w:val="4"/>
          <w:rtl/>
        </w:rPr>
      </w:pPr>
      <w:r w:rsidRPr="00441976">
        <w:rPr>
          <w:spacing w:val="4"/>
          <w:rtl/>
          <w:lang w:bidi="ar"/>
        </w:rPr>
        <w:t>الفصل</w:t>
      </w:r>
      <w:r w:rsidRPr="00441976">
        <w:rPr>
          <w:spacing w:val="4"/>
          <w:rtl/>
        </w:rPr>
        <w:t xml:space="preserve"> </w:t>
      </w:r>
      <w:r w:rsidRPr="00441976">
        <w:rPr>
          <w:spacing w:val="4"/>
          <w:rtl/>
          <w:lang w:bidi="ar"/>
        </w:rPr>
        <w:t>الخامس</w:t>
      </w:r>
      <w:r w:rsidRPr="00441976">
        <w:rPr>
          <w:spacing w:val="4"/>
          <w:rtl/>
        </w:rPr>
        <w:t xml:space="preserve">: </w:t>
      </w:r>
      <w:r w:rsidRPr="00441976">
        <w:rPr>
          <w:spacing w:val="4"/>
          <w:rtl/>
          <w:lang w:bidi="ar"/>
        </w:rPr>
        <w:t>عامل</w:t>
      </w:r>
      <w:r w:rsidRPr="00441976">
        <w:rPr>
          <w:spacing w:val="4"/>
          <w:rtl/>
        </w:rPr>
        <w:t xml:space="preserve"> </w:t>
      </w:r>
      <w:r w:rsidRPr="00441976">
        <w:rPr>
          <w:spacing w:val="4"/>
          <w:rtl/>
          <w:lang w:bidi="ar"/>
        </w:rPr>
        <w:t>المركبة</w:t>
      </w:r>
      <w:r w:rsidRPr="00441976">
        <w:rPr>
          <w:spacing w:val="4"/>
          <w:rtl/>
        </w:rPr>
        <w:t>.</w:t>
      </w:r>
    </w:p>
    <w:p w:rsidR="00534C41" w:rsidRPr="00441976" w:rsidP="00534C41" w14:paraId="61A84FA9" w14:textId="58EAEF0A">
      <w:pPr>
        <w:pStyle w:val="7193"/>
        <w:spacing w:line="270" w:lineRule="exact"/>
        <w:rPr>
          <w:spacing w:val="4"/>
          <w:rtl/>
        </w:rPr>
      </w:pPr>
      <w:r w:rsidRPr="00441976">
        <w:rPr>
          <w:spacing w:val="4"/>
          <w:rtl/>
          <w:lang w:bidi="ar"/>
        </w:rPr>
        <w:t>من</w:t>
      </w:r>
      <w:r w:rsidRPr="00441976">
        <w:rPr>
          <w:spacing w:val="4"/>
          <w:rtl/>
        </w:rPr>
        <w:t xml:space="preserve"> </w:t>
      </w:r>
      <w:r w:rsidRPr="00441976">
        <w:rPr>
          <w:spacing w:val="4"/>
          <w:rtl/>
          <w:lang w:bidi="ar"/>
        </w:rPr>
        <w:t>أجل</w:t>
      </w:r>
      <w:r w:rsidRPr="00441976">
        <w:rPr>
          <w:spacing w:val="4"/>
          <w:rtl/>
        </w:rPr>
        <w:t xml:space="preserve"> </w:t>
      </w:r>
      <w:r w:rsidRPr="00441976">
        <w:rPr>
          <w:spacing w:val="4"/>
          <w:rtl/>
          <w:lang w:bidi="ar"/>
        </w:rPr>
        <w:t>التعامل</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هذه</w:t>
      </w:r>
      <w:r w:rsidRPr="00441976">
        <w:rPr>
          <w:spacing w:val="4"/>
          <w:rtl/>
        </w:rPr>
        <w:t xml:space="preserve"> </w:t>
      </w:r>
      <w:r w:rsidRPr="00441976">
        <w:rPr>
          <w:spacing w:val="4"/>
          <w:rtl/>
          <w:lang w:bidi="ar"/>
        </w:rPr>
        <w:t>العوامل،</w:t>
      </w:r>
      <w:r w:rsidRPr="00441976">
        <w:rPr>
          <w:spacing w:val="4"/>
          <w:rtl/>
        </w:rPr>
        <w:t xml:space="preserve"> </w:t>
      </w:r>
      <w:r w:rsidRPr="00441976">
        <w:rPr>
          <w:spacing w:val="4"/>
          <w:rtl/>
          <w:lang w:bidi="ar"/>
        </w:rPr>
        <w:t>لا</w:t>
      </w:r>
      <w:r w:rsidRPr="00441976">
        <w:rPr>
          <w:spacing w:val="4"/>
          <w:rtl/>
        </w:rPr>
        <w:t xml:space="preserve"> </w:t>
      </w:r>
      <w:r w:rsidRPr="00441976">
        <w:rPr>
          <w:spacing w:val="4"/>
          <w:rtl/>
          <w:lang w:bidi="ar"/>
        </w:rPr>
        <w:t>بد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إنشاء</w:t>
      </w:r>
      <w:r w:rsidRPr="00441976">
        <w:rPr>
          <w:spacing w:val="4"/>
          <w:rtl/>
        </w:rPr>
        <w:t xml:space="preserve"> </w:t>
      </w:r>
      <w:r w:rsidRPr="00441976">
        <w:rPr>
          <w:spacing w:val="4"/>
          <w:rtl/>
          <w:lang w:bidi="ar"/>
        </w:rPr>
        <w:t>هيئة</w:t>
      </w:r>
      <w:r w:rsidRPr="00441976">
        <w:rPr>
          <w:spacing w:val="4"/>
          <w:rtl/>
        </w:rPr>
        <w:t xml:space="preserve"> </w:t>
      </w:r>
      <w:r w:rsidRPr="00441976">
        <w:rPr>
          <w:spacing w:val="4"/>
          <w:rtl/>
          <w:lang w:bidi="ar"/>
        </w:rPr>
        <w:t>حكومية</w:t>
      </w:r>
      <w:r w:rsidRPr="00441976">
        <w:rPr>
          <w:spacing w:val="4"/>
          <w:rtl/>
        </w:rPr>
        <w:t xml:space="preserve"> </w:t>
      </w:r>
      <w:r w:rsidRPr="00441976">
        <w:rPr>
          <w:spacing w:val="4"/>
          <w:rtl/>
          <w:lang w:bidi="ar"/>
        </w:rPr>
        <w:t>مركزية</w:t>
      </w:r>
      <w:r w:rsidRPr="00441976">
        <w:rPr>
          <w:spacing w:val="4"/>
          <w:rtl/>
        </w:rPr>
        <w:t xml:space="preserve"> </w:t>
      </w:r>
      <w:r w:rsidRPr="00441976">
        <w:rPr>
          <w:spacing w:val="4"/>
          <w:rtl/>
          <w:lang w:bidi="ar"/>
        </w:rPr>
        <w:t>تحظى</w:t>
      </w:r>
      <w:r w:rsidRPr="00441976">
        <w:rPr>
          <w:spacing w:val="4"/>
          <w:rtl/>
        </w:rPr>
        <w:t xml:space="preserve"> </w:t>
      </w:r>
      <w:r w:rsidRPr="00441976">
        <w:rPr>
          <w:spacing w:val="4"/>
          <w:rtl/>
          <w:lang w:bidi="ar"/>
        </w:rPr>
        <w:t>بالصلاحيات</w:t>
      </w:r>
      <w:r w:rsidRPr="00441976">
        <w:rPr>
          <w:spacing w:val="4"/>
          <w:rtl/>
        </w:rPr>
        <w:t xml:space="preserve"> </w:t>
      </w:r>
      <w:r w:rsidRPr="00441976">
        <w:rPr>
          <w:spacing w:val="4"/>
          <w:rtl/>
          <w:lang w:bidi="ar"/>
        </w:rPr>
        <w:t>المناسبة</w:t>
      </w:r>
      <w:r w:rsidRPr="00441976">
        <w:rPr>
          <w:spacing w:val="4"/>
          <w:rtl/>
        </w:rPr>
        <w:t xml:space="preserve"> </w:t>
      </w:r>
      <w:r w:rsidRPr="00441976">
        <w:rPr>
          <w:spacing w:val="4"/>
          <w:rtl/>
          <w:lang w:bidi="ar"/>
        </w:rPr>
        <w:t>والأدوات</w:t>
      </w:r>
      <w:r w:rsidRPr="00441976">
        <w:rPr>
          <w:spacing w:val="4"/>
          <w:rtl/>
        </w:rPr>
        <w:t xml:space="preserve"> </w:t>
      </w:r>
      <w:r w:rsidRPr="00441976">
        <w:rPr>
          <w:spacing w:val="4"/>
          <w:rtl/>
          <w:lang w:bidi="ar"/>
        </w:rPr>
        <w:t>اللازمة</w:t>
      </w:r>
      <w:r w:rsidRPr="00441976">
        <w:rPr>
          <w:spacing w:val="4"/>
          <w:rtl/>
        </w:rPr>
        <w:t xml:space="preserve"> </w:t>
      </w:r>
      <w:r w:rsidRPr="00441976">
        <w:rPr>
          <w:rFonts w:hint="cs"/>
          <w:spacing w:val="4"/>
          <w:rtl/>
          <w:lang w:bidi="ar"/>
        </w:rPr>
        <w:t>لتقود مساعي</w:t>
      </w:r>
      <w:r w:rsidRPr="00441976">
        <w:rPr>
          <w:spacing w:val="4"/>
          <w:rtl/>
        </w:rPr>
        <w:t xml:space="preserve"> </w:t>
      </w:r>
      <w:r w:rsidRPr="00441976">
        <w:rPr>
          <w:spacing w:val="4"/>
          <w:rtl/>
          <w:lang w:bidi="ar"/>
        </w:rPr>
        <w:t>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تتولى</w:t>
      </w:r>
      <w:r w:rsidRPr="00441976">
        <w:rPr>
          <w:spacing w:val="4"/>
          <w:rtl/>
        </w:rPr>
        <w:t xml:space="preserve"> </w:t>
      </w:r>
      <w:r w:rsidRPr="00441976">
        <w:rPr>
          <w:spacing w:val="4"/>
          <w:rtl/>
          <w:lang w:bidi="ar"/>
        </w:rPr>
        <w:t>مسؤولية</w:t>
      </w:r>
      <w:r w:rsidRPr="00441976">
        <w:rPr>
          <w:spacing w:val="4"/>
          <w:rtl/>
        </w:rPr>
        <w:t xml:space="preserve"> </w:t>
      </w:r>
      <w:r w:rsidRPr="00441976">
        <w:rPr>
          <w:spacing w:val="4"/>
          <w:rtl/>
          <w:lang w:bidi="ar"/>
        </w:rPr>
        <w:t>وضع</w:t>
      </w:r>
      <w:r w:rsidRPr="00441976">
        <w:rPr>
          <w:spacing w:val="4"/>
          <w:rtl/>
        </w:rPr>
        <w:t xml:space="preserve"> </w:t>
      </w:r>
      <w:r w:rsidRPr="00441976">
        <w:rPr>
          <w:spacing w:val="4"/>
          <w:rtl/>
          <w:lang w:bidi="ar"/>
        </w:rPr>
        <w:t>السياسات</w:t>
      </w:r>
      <w:r w:rsidRPr="00441976">
        <w:rPr>
          <w:spacing w:val="4"/>
          <w:rtl/>
        </w:rPr>
        <w:t xml:space="preserve"> </w:t>
      </w:r>
      <w:r w:rsidRPr="00441976">
        <w:rPr>
          <w:spacing w:val="4"/>
          <w:rtl/>
          <w:lang w:bidi="ar"/>
        </w:rPr>
        <w:t>وخطط</w:t>
      </w:r>
      <w:r w:rsidRPr="00441976">
        <w:rPr>
          <w:spacing w:val="4"/>
          <w:rtl/>
        </w:rPr>
        <w:t xml:space="preserve"> </w:t>
      </w:r>
      <w:r w:rsidRPr="00441976">
        <w:rPr>
          <w:spacing w:val="4"/>
          <w:rtl/>
          <w:lang w:bidi="ar"/>
        </w:rPr>
        <w:t>العمل</w:t>
      </w:r>
      <w:r w:rsidRPr="00441976">
        <w:rPr>
          <w:spacing w:val="4"/>
          <w:rtl/>
        </w:rPr>
        <w:t xml:space="preserve"> </w:t>
      </w:r>
      <w:r w:rsidRPr="00441976">
        <w:rPr>
          <w:spacing w:val="4"/>
          <w:rtl/>
          <w:lang w:bidi="ar"/>
        </w:rPr>
        <w:t>المنهجية،</w:t>
      </w:r>
      <w:r w:rsidRPr="00441976">
        <w:rPr>
          <w:spacing w:val="4"/>
          <w:rtl/>
        </w:rPr>
        <w:t xml:space="preserve"> </w:t>
      </w:r>
      <w:r w:rsidRPr="00441976">
        <w:rPr>
          <w:spacing w:val="4"/>
          <w:rtl/>
          <w:lang w:bidi="ar"/>
        </w:rPr>
        <w:t>وتقود</w:t>
      </w:r>
      <w:r w:rsidRPr="00441976">
        <w:rPr>
          <w:spacing w:val="4"/>
          <w:rtl/>
        </w:rPr>
        <w:t xml:space="preserve"> </w:t>
      </w:r>
      <w:r w:rsidRPr="00441976">
        <w:rPr>
          <w:spacing w:val="4"/>
          <w:rtl/>
          <w:lang w:bidi="ar"/>
        </w:rPr>
        <w:t>التخطيط</w:t>
      </w:r>
      <w:r w:rsidRPr="00441976">
        <w:rPr>
          <w:spacing w:val="4"/>
          <w:rtl/>
        </w:rPr>
        <w:t xml:space="preserve"> </w:t>
      </w:r>
      <w:r w:rsidRPr="00441976">
        <w:rPr>
          <w:spacing w:val="4"/>
          <w:rtl/>
          <w:lang w:bidi="ar"/>
        </w:rPr>
        <w:t>والتنسيق</w:t>
      </w:r>
      <w:r w:rsidRPr="00441976">
        <w:rPr>
          <w:spacing w:val="4"/>
          <w:rtl/>
        </w:rPr>
        <w:t xml:space="preserve"> </w:t>
      </w:r>
      <w:r w:rsidRPr="00441976">
        <w:rPr>
          <w:spacing w:val="4"/>
          <w:rtl/>
          <w:lang w:bidi="ar"/>
        </w:rPr>
        <w:t>الشامل</w:t>
      </w:r>
      <w:r w:rsidRPr="00441976">
        <w:rPr>
          <w:spacing w:val="4"/>
          <w:rtl/>
        </w:rPr>
        <w:t xml:space="preserve"> </w:t>
      </w:r>
      <w:r w:rsidRPr="00441976">
        <w:rPr>
          <w:spacing w:val="4"/>
          <w:rtl/>
          <w:lang w:bidi="ar"/>
        </w:rPr>
        <w:t>بين</w:t>
      </w:r>
      <w:r w:rsidRPr="00441976">
        <w:rPr>
          <w:spacing w:val="4"/>
          <w:rtl/>
        </w:rPr>
        <w:t xml:space="preserve"> </w:t>
      </w:r>
      <w:r w:rsidRPr="00441976">
        <w:rPr>
          <w:spacing w:val="4"/>
          <w:rtl/>
          <w:lang w:bidi="ar"/>
        </w:rPr>
        <w:t>كافة</w:t>
      </w:r>
      <w:r w:rsidRPr="00441976">
        <w:rPr>
          <w:spacing w:val="4"/>
          <w:rtl/>
        </w:rPr>
        <w:t xml:space="preserve"> </w:t>
      </w:r>
      <w:r w:rsidRPr="00441976">
        <w:rPr>
          <w:spacing w:val="4"/>
          <w:rtl/>
          <w:lang w:bidi="ar"/>
        </w:rPr>
        <w:t>الجهات</w:t>
      </w:r>
      <w:r w:rsidRPr="00441976">
        <w:rPr>
          <w:spacing w:val="4"/>
          <w:rtl/>
        </w:rPr>
        <w:t xml:space="preserve"> </w:t>
      </w:r>
      <w:r w:rsidRPr="00441976">
        <w:rPr>
          <w:spacing w:val="4"/>
          <w:rtl/>
          <w:lang w:bidi="ar"/>
        </w:rPr>
        <w:t>المعنية</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تتعامل</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تحت</w:t>
      </w:r>
      <w:r w:rsidRPr="00441976">
        <w:rPr>
          <w:spacing w:val="4"/>
          <w:rtl/>
        </w:rPr>
        <w:t xml:space="preserve"> </w:t>
      </w:r>
      <w:r w:rsidRPr="00441976">
        <w:rPr>
          <w:spacing w:val="4"/>
          <w:rtl/>
          <w:lang w:bidi="ar"/>
        </w:rPr>
        <w:t>إشراف</w:t>
      </w:r>
      <w:r w:rsidRPr="00441976">
        <w:rPr>
          <w:spacing w:val="4"/>
          <w:rtl/>
        </w:rPr>
        <w:t xml:space="preserve"> </w:t>
      </w:r>
      <w:r w:rsidRPr="00441976">
        <w:rPr>
          <w:spacing w:val="4"/>
          <w:rtl/>
          <w:lang w:bidi="ar"/>
        </w:rPr>
        <w:t>وزارة</w:t>
      </w:r>
      <w:r w:rsidRPr="00441976">
        <w:rPr>
          <w:spacing w:val="4"/>
          <w:rtl/>
        </w:rPr>
        <w:t xml:space="preserve"> </w:t>
      </w:r>
      <w:r w:rsidRPr="00441976">
        <w:rPr>
          <w:spacing w:val="4"/>
          <w:rtl/>
          <w:lang w:bidi="ar"/>
        </w:rPr>
        <w:t>المواصلات</w:t>
      </w:r>
      <w:r w:rsidRPr="00441976">
        <w:rPr>
          <w:spacing w:val="4"/>
          <w:rtl/>
        </w:rPr>
        <w:t xml:space="preserve"> </w:t>
      </w:r>
      <w:r w:rsidRPr="00441976">
        <w:rPr>
          <w:spacing w:val="4"/>
          <w:rtl/>
          <w:lang w:bidi="ar"/>
        </w:rPr>
        <w:t>والأمان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المسؤولة</w:t>
      </w:r>
      <w:r w:rsidRPr="00441976">
        <w:rPr>
          <w:spacing w:val="4"/>
          <w:rtl/>
        </w:rPr>
        <w:t xml:space="preserve"> </w:t>
      </w:r>
      <w:r w:rsidRPr="00441976">
        <w:rPr>
          <w:spacing w:val="4"/>
          <w:rtl/>
          <w:lang w:bidi="ar"/>
        </w:rPr>
        <w:t>أيضًا</w:t>
      </w:r>
      <w:r w:rsidRPr="00441976">
        <w:rPr>
          <w:spacing w:val="4"/>
          <w:rtl/>
        </w:rPr>
        <w:t xml:space="preserve"> </w:t>
      </w:r>
      <w:r w:rsidRPr="00441976">
        <w:rPr>
          <w:spacing w:val="4"/>
          <w:rtl/>
          <w:lang w:bidi="ar"/>
        </w:rPr>
        <w:t>عن</w:t>
      </w:r>
      <w:r w:rsidRPr="00441976">
        <w:rPr>
          <w:spacing w:val="4"/>
          <w:rtl/>
        </w:rPr>
        <w:t xml:space="preserve"> </w:t>
      </w:r>
      <w:r w:rsidRPr="00441976">
        <w:rPr>
          <w:spacing w:val="4"/>
          <w:rtl/>
          <w:lang w:bidi="ar"/>
        </w:rPr>
        <w:t>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تعمل</w:t>
      </w:r>
      <w:r w:rsidRPr="00441976">
        <w:rPr>
          <w:spacing w:val="4"/>
          <w:rtl/>
        </w:rPr>
        <w:t xml:space="preserve"> </w:t>
      </w:r>
      <w:r w:rsidRPr="00441976">
        <w:rPr>
          <w:spacing w:val="4"/>
          <w:rtl/>
          <w:lang w:bidi="ar"/>
        </w:rPr>
        <w:t>السلطة</w:t>
      </w:r>
      <w:r w:rsidRPr="00441976">
        <w:rPr>
          <w:spacing w:val="4"/>
          <w:rtl/>
        </w:rPr>
        <w:t xml:space="preserve"> </w:t>
      </w:r>
      <w:r w:rsidRPr="00441976">
        <w:rPr>
          <w:spacing w:val="4"/>
          <w:rtl/>
          <w:lang w:bidi="ar"/>
        </w:rPr>
        <w:t>الوطنية</w:t>
      </w:r>
      <w:r w:rsidRPr="00441976">
        <w:rPr>
          <w:spacing w:val="4"/>
          <w:rtl/>
        </w:rPr>
        <w:t xml:space="preserve"> </w:t>
      </w:r>
      <w:r w:rsidRPr="00441976">
        <w:rPr>
          <w:spacing w:val="4"/>
          <w:rtl/>
          <w:lang w:bidi="ar"/>
        </w:rPr>
        <w:t>للأمان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والتي</w:t>
      </w:r>
      <w:r w:rsidRPr="00441976">
        <w:rPr>
          <w:spacing w:val="4"/>
          <w:rtl/>
        </w:rPr>
        <w:t xml:space="preserve"> </w:t>
      </w:r>
      <w:r w:rsidRPr="00441976">
        <w:rPr>
          <w:spacing w:val="4"/>
          <w:rtl/>
          <w:lang w:bidi="ar"/>
        </w:rPr>
        <w:t>وفقًا</w:t>
      </w:r>
      <w:r w:rsidRPr="00441976">
        <w:rPr>
          <w:spacing w:val="4"/>
          <w:rtl/>
        </w:rPr>
        <w:t xml:space="preserve"> </w:t>
      </w:r>
      <w:r w:rsidRPr="00441976">
        <w:rPr>
          <w:spacing w:val="4"/>
          <w:rtl/>
          <w:lang w:bidi="ar"/>
        </w:rPr>
        <w:t>لقرار</w:t>
      </w:r>
      <w:r w:rsidRPr="00441976">
        <w:rPr>
          <w:spacing w:val="4"/>
          <w:rtl/>
        </w:rPr>
        <w:t xml:space="preserve"> </w:t>
      </w:r>
      <w:r w:rsidRPr="00441976">
        <w:rPr>
          <w:spacing w:val="4"/>
          <w:rtl/>
          <w:lang w:bidi="ar"/>
        </w:rPr>
        <w:t>الحكومة</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عام</w:t>
      </w:r>
      <w:r w:rsidRPr="00441976">
        <w:rPr>
          <w:spacing w:val="4"/>
          <w:rtl/>
        </w:rPr>
        <w:t xml:space="preserve"> 2005. </w:t>
      </w:r>
      <w:r w:rsidRPr="00D93196" w:rsidR="00D93196">
        <w:rPr>
          <w:spacing w:val="4"/>
          <w:rtl/>
          <w:lang w:bidi="ar"/>
        </w:rPr>
        <w:t>لكن</w:t>
      </w:r>
      <w:r w:rsidR="00D93196">
        <w:rPr>
          <w:rFonts w:hint="cs"/>
          <w:spacing w:val="4"/>
          <w:rtl/>
        </w:rPr>
        <w:t xml:space="preserve"> </w:t>
      </w:r>
      <w:r w:rsidRPr="00441976">
        <w:rPr>
          <w:spacing w:val="4"/>
          <w:rtl/>
          <w:lang w:bidi="ar"/>
        </w:rPr>
        <w:t>تبيّن</w:t>
      </w:r>
      <w:r w:rsidRPr="00441976">
        <w:rPr>
          <w:spacing w:val="4"/>
          <w:rtl/>
        </w:rPr>
        <w:t xml:space="preserve"> </w:t>
      </w:r>
      <w:r w:rsidRPr="00441976">
        <w:rPr>
          <w:rFonts w:hint="cs"/>
          <w:spacing w:val="4"/>
          <w:rtl/>
          <w:lang w:bidi="ar"/>
        </w:rPr>
        <w:t>من فحص</w:t>
      </w:r>
      <w:r w:rsidRPr="00441976">
        <w:rPr>
          <w:spacing w:val="4"/>
          <w:rtl/>
        </w:rPr>
        <w:t xml:space="preserve"> </w:t>
      </w:r>
      <w:r w:rsidRPr="00441976">
        <w:rPr>
          <w:spacing w:val="4"/>
          <w:rtl/>
          <w:lang w:bidi="ar"/>
        </w:rPr>
        <w:t>المراقبة</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السلطة</w:t>
      </w:r>
      <w:r w:rsidRPr="00441976">
        <w:rPr>
          <w:spacing w:val="4"/>
          <w:rtl/>
        </w:rPr>
        <w:t xml:space="preserve"> </w:t>
      </w:r>
      <w:r w:rsidRPr="00441976">
        <w:rPr>
          <w:spacing w:val="4"/>
          <w:rtl/>
          <w:lang w:bidi="ar"/>
        </w:rPr>
        <w:t>الوطنية</w:t>
      </w:r>
      <w:r w:rsidRPr="00441976">
        <w:rPr>
          <w:spacing w:val="4"/>
          <w:rtl/>
        </w:rPr>
        <w:t xml:space="preserve"> </w:t>
      </w:r>
      <w:r w:rsidRPr="00441976">
        <w:rPr>
          <w:spacing w:val="4"/>
          <w:rtl/>
          <w:lang w:bidi="ar"/>
        </w:rPr>
        <w:t>للأمان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لم</w:t>
      </w:r>
      <w:r w:rsidRPr="00441976">
        <w:rPr>
          <w:spacing w:val="4"/>
          <w:rtl/>
        </w:rPr>
        <w:t xml:space="preserve"> </w:t>
      </w:r>
      <w:r w:rsidRPr="00441976">
        <w:rPr>
          <w:spacing w:val="4"/>
          <w:rtl/>
          <w:lang w:bidi="ar"/>
        </w:rPr>
        <w:t>تصبح</w:t>
      </w:r>
      <w:r w:rsidRPr="00441976">
        <w:rPr>
          <w:spacing w:val="4"/>
          <w:rtl/>
        </w:rPr>
        <w:t xml:space="preserve"> </w:t>
      </w:r>
      <w:r w:rsidRPr="00441976">
        <w:rPr>
          <w:spacing w:val="4"/>
          <w:rtl/>
          <w:lang w:bidi="ar"/>
        </w:rPr>
        <w:t>عاملًا</w:t>
      </w:r>
      <w:r w:rsidRPr="00441976">
        <w:rPr>
          <w:spacing w:val="4"/>
          <w:rtl/>
        </w:rPr>
        <w:t xml:space="preserve"> </w:t>
      </w:r>
      <w:r w:rsidRPr="00441976">
        <w:rPr>
          <w:spacing w:val="4"/>
          <w:rtl/>
          <w:lang w:bidi="ar"/>
        </w:rPr>
        <w:t>رائدًا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صلاحياتها</w:t>
      </w:r>
      <w:r w:rsidRPr="00441976">
        <w:rPr>
          <w:spacing w:val="4"/>
          <w:rtl/>
        </w:rPr>
        <w:t xml:space="preserve"> </w:t>
      </w:r>
      <w:r w:rsidRPr="00441976">
        <w:rPr>
          <w:spacing w:val="4"/>
          <w:rtl/>
          <w:lang w:bidi="ar"/>
        </w:rPr>
        <w:t>قليلة،</w:t>
      </w:r>
      <w:r w:rsidRPr="00441976">
        <w:rPr>
          <w:spacing w:val="4"/>
          <w:rtl/>
        </w:rPr>
        <w:t xml:space="preserve"> </w:t>
      </w:r>
      <w:r w:rsidRPr="00441976">
        <w:rPr>
          <w:spacing w:val="4"/>
          <w:rtl/>
          <w:lang w:bidi="ar"/>
        </w:rPr>
        <w:t>ومن</w:t>
      </w:r>
      <w:r w:rsidRPr="00441976">
        <w:rPr>
          <w:spacing w:val="4"/>
          <w:rtl/>
        </w:rPr>
        <w:t xml:space="preserve"> </w:t>
      </w:r>
      <w:r w:rsidRPr="00441976">
        <w:rPr>
          <w:spacing w:val="4"/>
          <w:rtl/>
          <w:lang w:bidi="ar"/>
        </w:rPr>
        <w:t>ناحية</w:t>
      </w:r>
      <w:r w:rsidRPr="00441976">
        <w:rPr>
          <w:spacing w:val="4"/>
          <w:rtl/>
        </w:rPr>
        <w:t xml:space="preserve"> </w:t>
      </w:r>
      <w:r w:rsidRPr="00441976">
        <w:rPr>
          <w:spacing w:val="4"/>
          <w:rtl/>
          <w:lang w:bidi="ar"/>
        </w:rPr>
        <w:t>اخرى</w:t>
      </w:r>
      <w:r w:rsidRPr="00441976">
        <w:rPr>
          <w:spacing w:val="4"/>
          <w:rtl/>
        </w:rPr>
        <w:t xml:space="preserve"> </w:t>
      </w:r>
      <w:r w:rsidRPr="00441976">
        <w:rPr>
          <w:spacing w:val="4"/>
          <w:rtl/>
          <w:lang w:bidi="ar"/>
        </w:rPr>
        <w:t>هناك</w:t>
      </w:r>
      <w:r w:rsidRPr="00441976">
        <w:rPr>
          <w:spacing w:val="4"/>
          <w:rtl/>
        </w:rPr>
        <w:t xml:space="preserve"> </w:t>
      </w:r>
      <w:r w:rsidRPr="00441976">
        <w:rPr>
          <w:spacing w:val="4"/>
          <w:rtl/>
          <w:lang w:bidi="ar"/>
        </w:rPr>
        <w:t>صلاحيات</w:t>
      </w:r>
      <w:r w:rsidRPr="00441976">
        <w:rPr>
          <w:spacing w:val="4"/>
          <w:rtl/>
        </w:rPr>
        <w:t xml:space="preserve"> </w:t>
      </w:r>
      <w:r w:rsidRPr="00441976">
        <w:rPr>
          <w:spacing w:val="4"/>
          <w:rtl/>
          <w:lang w:bidi="ar"/>
        </w:rPr>
        <w:t>كثيرة</w:t>
      </w:r>
      <w:r w:rsidRPr="00441976">
        <w:rPr>
          <w:spacing w:val="4"/>
          <w:rtl/>
        </w:rPr>
        <w:t xml:space="preserve"> </w:t>
      </w:r>
      <w:r w:rsidRPr="00441976">
        <w:rPr>
          <w:spacing w:val="4"/>
          <w:rtl/>
          <w:lang w:bidi="ar"/>
        </w:rPr>
        <w:t>مبعثرة</w:t>
      </w:r>
      <w:r w:rsidRPr="00441976">
        <w:rPr>
          <w:spacing w:val="4"/>
          <w:rtl/>
        </w:rPr>
        <w:t xml:space="preserve"> </w:t>
      </w:r>
      <w:r w:rsidRPr="00441976">
        <w:rPr>
          <w:spacing w:val="4"/>
          <w:rtl/>
          <w:lang w:bidi="ar"/>
        </w:rPr>
        <w:t>بين</w:t>
      </w:r>
      <w:r w:rsidRPr="00441976">
        <w:rPr>
          <w:spacing w:val="4"/>
          <w:rtl/>
        </w:rPr>
        <w:t xml:space="preserve"> </w:t>
      </w:r>
      <w:r w:rsidRPr="00441976">
        <w:rPr>
          <w:spacing w:val="4"/>
          <w:rtl/>
          <w:lang w:bidi="ar"/>
        </w:rPr>
        <w:t>مختلف</w:t>
      </w:r>
      <w:r w:rsidRPr="00441976">
        <w:rPr>
          <w:spacing w:val="4"/>
          <w:rtl/>
        </w:rPr>
        <w:t xml:space="preserve"> </w:t>
      </w:r>
      <w:r w:rsidRPr="00441976">
        <w:rPr>
          <w:spacing w:val="4"/>
          <w:rtl/>
          <w:lang w:bidi="ar"/>
        </w:rPr>
        <w:t>الجهات</w:t>
      </w:r>
      <w:r w:rsidRPr="00441976">
        <w:rPr>
          <w:spacing w:val="4"/>
          <w:rtl/>
        </w:rPr>
        <w:t xml:space="preserve"> </w:t>
      </w:r>
      <w:r w:rsidRPr="00441976">
        <w:rPr>
          <w:spacing w:val="4"/>
          <w:rtl/>
          <w:lang w:bidi="ar"/>
        </w:rPr>
        <w:t>الحكومية،</w:t>
      </w:r>
      <w:r w:rsidRPr="00441976">
        <w:rPr>
          <w:spacing w:val="4"/>
          <w:rtl/>
        </w:rPr>
        <w:t xml:space="preserve"> </w:t>
      </w:r>
      <w:r w:rsidRPr="00441976">
        <w:rPr>
          <w:spacing w:val="4"/>
          <w:rtl/>
          <w:lang w:bidi="ar"/>
        </w:rPr>
        <w:t>وهم</w:t>
      </w:r>
      <w:r w:rsidRPr="00441976">
        <w:rPr>
          <w:spacing w:val="4"/>
          <w:rtl/>
        </w:rPr>
        <w:t xml:space="preserve"> </w:t>
      </w:r>
      <w:r w:rsidRPr="00441976">
        <w:rPr>
          <w:spacing w:val="4"/>
          <w:rtl/>
          <w:lang w:bidi="ar"/>
        </w:rPr>
        <w:t>يعملون</w:t>
      </w:r>
      <w:r w:rsidRPr="00441976">
        <w:rPr>
          <w:spacing w:val="4"/>
          <w:rtl/>
        </w:rPr>
        <w:t xml:space="preserve"> </w:t>
      </w:r>
      <w:r w:rsidRPr="00441976">
        <w:rPr>
          <w:spacing w:val="4"/>
          <w:rtl/>
          <w:lang w:bidi="ar"/>
        </w:rPr>
        <w:t>بدون</w:t>
      </w:r>
      <w:r w:rsidRPr="00441976">
        <w:rPr>
          <w:spacing w:val="4"/>
          <w:rtl/>
        </w:rPr>
        <w:t xml:space="preserve"> </w:t>
      </w:r>
      <w:r w:rsidRPr="00441976">
        <w:rPr>
          <w:spacing w:val="4"/>
          <w:rtl/>
          <w:lang w:bidi="ar"/>
        </w:rPr>
        <w:t>رؤية</w:t>
      </w:r>
      <w:r w:rsidRPr="00441976">
        <w:rPr>
          <w:spacing w:val="4"/>
          <w:rtl/>
        </w:rPr>
        <w:t xml:space="preserve"> </w:t>
      </w:r>
      <w:r w:rsidRPr="00441976">
        <w:rPr>
          <w:spacing w:val="4"/>
          <w:rtl/>
          <w:lang w:bidi="ar"/>
        </w:rPr>
        <w:t>منهجية</w:t>
      </w:r>
      <w:r w:rsidRPr="00441976">
        <w:rPr>
          <w:spacing w:val="4"/>
          <w:rtl/>
        </w:rPr>
        <w:t xml:space="preserve"> </w:t>
      </w:r>
      <w:r w:rsidRPr="00441976">
        <w:rPr>
          <w:spacing w:val="4"/>
          <w:rtl/>
          <w:lang w:bidi="ar"/>
        </w:rPr>
        <w:t>وبدون</w:t>
      </w:r>
      <w:r w:rsidRPr="00441976">
        <w:rPr>
          <w:spacing w:val="4"/>
          <w:rtl/>
        </w:rPr>
        <w:t xml:space="preserve"> </w:t>
      </w:r>
      <w:r w:rsidRPr="00441976">
        <w:rPr>
          <w:spacing w:val="4"/>
          <w:rtl/>
          <w:lang w:bidi="ar"/>
        </w:rPr>
        <w:t>تنسيق</w:t>
      </w:r>
      <w:r w:rsidRPr="00441976">
        <w:rPr>
          <w:spacing w:val="4"/>
          <w:rtl/>
        </w:rPr>
        <w:t xml:space="preserve"> </w:t>
      </w:r>
      <w:r w:rsidRPr="00441976">
        <w:rPr>
          <w:spacing w:val="4"/>
          <w:rtl/>
          <w:lang w:bidi="ar"/>
        </w:rPr>
        <w:t>وتعاون</w:t>
      </w:r>
      <w:r w:rsidRPr="00441976">
        <w:rPr>
          <w:spacing w:val="4"/>
          <w:rtl/>
        </w:rPr>
        <w:t xml:space="preserve"> </w:t>
      </w:r>
      <w:r w:rsidRPr="00441976">
        <w:rPr>
          <w:spacing w:val="4"/>
          <w:rtl/>
          <w:lang w:bidi="ar"/>
        </w:rPr>
        <w:t>كافٍ</w:t>
      </w:r>
      <w:r w:rsidRPr="00441976">
        <w:rPr>
          <w:spacing w:val="4"/>
          <w:rtl/>
        </w:rPr>
        <w:t xml:space="preserve"> </w:t>
      </w:r>
      <w:r w:rsidRPr="00441976">
        <w:rPr>
          <w:spacing w:val="4"/>
          <w:rtl/>
          <w:lang w:bidi="ar"/>
        </w:rPr>
        <w:t>بينهم</w:t>
      </w:r>
      <w:r w:rsidRPr="00441976">
        <w:rPr>
          <w:spacing w:val="4"/>
          <w:lang w:bidi="ar"/>
        </w:rPr>
        <w:t>.</w:t>
      </w:r>
      <w:r w:rsidRPr="00441976">
        <w:rPr>
          <w:spacing w:val="4"/>
          <w:rtl/>
        </w:rPr>
        <w:t xml:space="preserve"> </w:t>
      </w:r>
    </w:p>
    <w:p w:rsidR="00534C41" w:rsidRPr="00441976" w:rsidP="00534C41" w14:paraId="1104F5BE" w14:textId="77777777">
      <w:pPr>
        <w:pStyle w:val="7193"/>
        <w:spacing w:line="270" w:lineRule="exact"/>
        <w:rPr>
          <w:spacing w:val="4"/>
          <w:rtl/>
        </w:rPr>
      </w:pPr>
      <w:r w:rsidRPr="00441976">
        <w:rPr>
          <w:spacing w:val="4"/>
          <w:rtl/>
          <w:lang w:bidi="ar"/>
        </w:rPr>
        <w:t>كما</w:t>
      </w:r>
      <w:r w:rsidRPr="00441976">
        <w:rPr>
          <w:spacing w:val="4"/>
          <w:rtl/>
        </w:rPr>
        <w:t xml:space="preserve"> </w:t>
      </w:r>
      <w:r w:rsidRPr="00441976">
        <w:rPr>
          <w:spacing w:val="4"/>
          <w:rtl/>
          <w:lang w:bidi="ar"/>
        </w:rPr>
        <w:t>وجدت</w:t>
      </w:r>
      <w:r w:rsidRPr="00441976">
        <w:rPr>
          <w:spacing w:val="4"/>
          <w:rtl/>
        </w:rPr>
        <w:t xml:space="preserve"> </w:t>
      </w:r>
      <w:r w:rsidRPr="00441976">
        <w:rPr>
          <w:spacing w:val="4"/>
          <w:rtl/>
          <w:lang w:bidi="ar"/>
        </w:rPr>
        <w:t>المراقبة</w:t>
      </w:r>
      <w:r w:rsidRPr="00441976">
        <w:rPr>
          <w:spacing w:val="4"/>
          <w:rtl/>
        </w:rPr>
        <w:t xml:space="preserve"> </w:t>
      </w:r>
      <w:r w:rsidRPr="00441976">
        <w:rPr>
          <w:spacing w:val="4"/>
          <w:rtl/>
          <w:lang w:bidi="ar"/>
        </w:rPr>
        <w:t>أوجه</w:t>
      </w:r>
      <w:r w:rsidRPr="00441976">
        <w:rPr>
          <w:spacing w:val="4"/>
          <w:rtl/>
        </w:rPr>
        <w:t xml:space="preserve"> </w:t>
      </w:r>
      <w:r w:rsidRPr="00441976">
        <w:rPr>
          <w:spacing w:val="4"/>
          <w:rtl/>
          <w:lang w:bidi="ar"/>
        </w:rPr>
        <w:t>خلل</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مجموعة</w:t>
      </w:r>
      <w:r w:rsidRPr="00441976">
        <w:rPr>
          <w:spacing w:val="4"/>
          <w:rtl/>
        </w:rPr>
        <w:t xml:space="preserve"> </w:t>
      </w:r>
      <w:r w:rsidRPr="00441976">
        <w:rPr>
          <w:spacing w:val="4"/>
          <w:rtl/>
          <w:lang w:bidi="ar"/>
        </w:rPr>
        <w:t>متنوعة</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الجوانب</w:t>
      </w:r>
      <w:r w:rsidRPr="00441976">
        <w:rPr>
          <w:spacing w:val="4"/>
          <w:rtl/>
        </w:rPr>
        <w:t xml:space="preserve"> </w:t>
      </w:r>
      <w:r w:rsidRPr="00441976">
        <w:rPr>
          <w:spacing w:val="4"/>
          <w:rtl/>
          <w:lang w:bidi="ar"/>
        </w:rPr>
        <w:t>المتعلقة</w:t>
      </w:r>
      <w:r w:rsidRPr="00441976">
        <w:rPr>
          <w:spacing w:val="4"/>
          <w:rtl/>
        </w:rPr>
        <w:t xml:space="preserve"> </w:t>
      </w:r>
      <w:r w:rsidRPr="00441976">
        <w:rPr>
          <w:spacing w:val="4"/>
          <w:rtl/>
          <w:lang w:bidi="ar"/>
        </w:rPr>
        <w:t>بمكافحة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سواءً</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الجوانب</w:t>
      </w:r>
      <w:r w:rsidRPr="00441976">
        <w:rPr>
          <w:spacing w:val="4"/>
          <w:rtl/>
        </w:rPr>
        <w:t xml:space="preserve"> </w:t>
      </w:r>
      <w:r w:rsidRPr="00441976">
        <w:rPr>
          <w:spacing w:val="4"/>
          <w:rtl/>
          <w:lang w:bidi="ar"/>
        </w:rPr>
        <w:t>النظامية</w:t>
      </w:r>
      <w:r w:rsidRPr="00441976">
        <w:rPr>
          <w:spacing w:val="4"/>
          <w:rtl/>
        </w:rPr>
        <w:t xml:space="preserve"> - </w:t>
      </w:r>
      <w:r w:rsidRPr="00441976">
        <w:rPr>
          <w:spacing w:val="4"/>
          <w:rtl/>
          <w:lang w:bidi="ar"/>
        </w:rPr>
        <w:t>عدم</w:t>
      </w:r>
      <w:r w:rsidRPr="00441976">
        <w:rPr>
          <w:spacing w:val="4"/>
          <w:rtl/>
        </w:rPr>
        <w:t xml:space="preserve"> </w:t>
      </w:r>
      <w:r w:rsidRPr="00441976">
        <w:rPr>
          <w:spacing w:val="4"/>
          <w:rtl/>
          <w:lang w:bidi="ar"/>
        </w:rPr>
        <w:t>وجود</w:t>
      </w:r>
      <w:r w:rsidRPr="00441976">
        <w:rPr>
          <w:spacing w:val="4"/>
          <w:rtl/>
        </w:rPr>
        <w:t xml:space="preserve"> </w:t>
      </w:r>
      <w:r w:rsidRPr="00441976">
        <w:rPr>
          <w:spacing w:val="4"/>
          <w:rtl/>
          <w:lang w:bidi="ar"/>
        </w:rPr>
        <w:t>خطة</w:t>
      </w:r>
      <w:r w:rsidRPr="00441976">
        <w:rPr>
          <w:spacing w:val="4"/>
          <w:rtl/>
        </w:rPr>
        <w:t xml:space="preserve"> </w:t>
      </w:r>
      <w:r w:rsidRPr="00441976">
        <w:rPr>
          <w:spacing w:val="4"/>
          <w:rtl/>
          <w:lang w:bidi="ar"/>
        </w:rPr>
        <w:t>استراتيجية</w:t>
      </w:r>
      <w:r w:rsidRPr="00441976">
        <w:rPr>
          <w:spacing w:val="4"/>
          <w:rtl/>
        </w:rPr>
        <w:t xml:space="preserve"> </w:t>
      </w:r>
      <w:r w:rsidRPr="00441976">
        <w:rPr>
          <w:spacing w:val="4"/>
          <w:rtl/>
          <w:lang w:bidi="ar"/>
        </w:rPr>
        <w:t>متعددة</w:t>
      </w:r>
      <w:r w:rsidRPr="00441976">
        <w:rPr>
          <w:spacing w:val="4"/>
          <w:rtl/>
        </w:rPr>
        <w:t xml:space="preserve"> </w:t>
      </w:r>
      <w:r w:rsidRPr="00441976">
        <w:rPr>
          <w:spacing w:val="4"/>
          <w:rtl/>
          <w:lang w:bidi="ar"/>
        </w:rPr>
        <w:t>السنوات</w:t>
      </w:r>
      <w:r w:rsidRPr="00441976">
        <w:rPr>
          <w:spacing w:val="4"/>
          <w:rtl/>
        </w:rPr>
        <w:t xml:space="preserve"> </w:t>
      </w:r>
      <w:r w:rsidRPr="00441976">
        <w:rPr>
          <w:spacing w:val="4"/>
          <w:rtl/>
          <w:lang w:bidi="ar"/>
        </w:rPr>
        <w:t>مدرجة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الميزانية،</w:t>
      </w:r>
      <w:r w:rsidRPr="00441976">
        <w:rPr>
          <w:spacing w:val="4"/>
          <w:rtl/>
        </w:rPr>
        <w:t xml:space="preserve"> </w:t>
      </w:r>
      <w:r w:rsidRPr="00441976">
        <w:rPr>
          <w:spacing w:val="4"/>
          <w:rtl/>
          <w:lang w:bidi="ar"/>
        </w:rPr>
        <w:t>وعدم</w:t>
      </w:r>
      <w:r w:rsidRPr="00441976">
        <w:rPr>
          <w:spacing w:val="4"/>
          <w:rtl/>
        </w:rPr>
        <w:t xml:space="preserve"> </w:t>
      </w:r>
      <w:r w:rsidRPr="00441976">
        <w:rPr>
          <w:spacing w:val="4"/>
          <w:rtl/>
          <w:lang w:bidi="ar"/>
        </w:rPr>
        <w:t>انعقاد</w:t>
      </w:r>
      <w:r w:rsidRPr="00441976">
        <w:rPr>
          <w:spacing w:val="4"/>
          <w:rtl/>
        </w:rPr>
        <w:t xml:space="preserve"> </w:t>
      </w:r>
      <w:r w:rsidRPr="00441976">
        <w:rPr>
          <w:spacing w:val="4"/>
          <w:rtl/>
          <w:lang w:bidi="ar"/>
        </w:rPr>
        <w:t>جلسات</w:t>
      </w:r>
      <w:r w:rsidRPr="00441976">
        <w:rPr>
          <w:spacing w:val="4"/>
          <w:rtl/>
        </w:rPr>
        <w:t xml:space="preserve"> </w:t>
      </w:r>
      <w:r w:rsidRPr="00441976">
        <w:rPr>
          <w:spacing w:val="4"/>
          <w:rtl/>
          <w:lang w:bidi="ar"/>
        </w:rPr>
        <w:t>للجنة</w:t>
      </w:r>
      <w:r w:rsidRPr="00441976">
        <w:rPr>
          <w:spacing w:val="4"/>
          <w:rtl/>
        </w:rPr>
        <w:t xml:space="preserve"> </w:t>
      </w:r>
      <w:r w:rsidRPr="00441976">
        <w:rPr>
          <w:rFonts w:hint="cs"/>
          <w:spacing w:val="4"/>
          <w:rtl/>
          <w:lang w:bidi="ar"/>
        </w:rPr>
        <w:t>المدراء العامين</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الوزارات</w:t>
      </w:r>
      <w:r w:rsidRPr="00441976">
        <w:rPr>
          <w:spacing w:val="4"/>
          <w:rtl/>
        </w:rPr>
        <w:t xml:space="preserve"> </w:t>
      </w:r>
      <w:r w:rsidRPr="00441976">
        <w:rPr>
          <w:spacing w:val="4"/>
          <w:rtl/>
          <w:lang w:bidi="ar"/>
        </w:rPr>
        <w:t>الحكومية</w:t>
      </w:r>
      <w:r w:rsidRPr="00441976">
        <w:rPr>
          <w:spacing w:val="4"/>
          <w:rtl/>
        </w:rPr>
        <w:t xml:space="preserve"> </w:t>
      </w:r>
      <w:r w:rsidRPr="00441976">
        <w:rPr>
          <w:spacing w:val="4"/>
          <w:rtl/>
          <w:lang w:bidi="ar"/>
        </w:rPr>
        <w:t>المختلفة</w:t>
      </w:r>
      <w:r w:rsidRPr="00441976">
        <w:rPr>
          <w:spacing w:val="4"/>
          <w:rtl/>
        </w:rPr>
        <w:t xml:space="preserve"> </w:t>
      </w:r>
      <w:r w:rsidRPr="00441976">
        <w:rPr>
          <w:spacing w:val="4"/>
          <w:rtl/>
          <w:lang w:bidi="ar"/>
        </w:rPr>
        <w:t>لمعالجة</w:t>
      </w:r>
      <w:r w:rsidRPr="00441976">
        <w:rPr>
          <w:spacing w:val="4"/>
          <w:rtl/>
        </w:rPr>
        <w:t xml:space="preserve"> </w:t>
      </w:r>
      <w:r w:rsidRPr="00441976">
        <w:rPr>
          <w:spacing w:val="4"/>
          <w:rtl/>
          <w:lang w:bidi="ar"/>
        </w:rPr>
        <w:t>الظاهرة،</w:t>
      </w:r>
      <w:r w:rsidRPr="00441976">
        <w:rPr>
          <w:spacing w:val="4"/>
          <w:rtl/>
        </w:rPr>
        <w:t xml:space="preserve"> </w:t>
      </w:r>
      <w:r w:rsidRPr="00441976">
        <w:rPr>
          <w:spacing w:val="4"/>
          <w:rtl/>
          <w:lang w:bidi="ar"/>
        </w:rPr>
        <w:t>وعدم</w:t>
      </w:r>
      <w:r w:rsidRPr="00441976">
        <w:rPr>
          <w:spacing w:val="4"/>
          <w:rtl/>
        </w:rPr>
        <w:t xml:space="preserve"> </w:t>
      </w:r>
      <w:r w:rsidRPr="00441976">
        <w:rPr>
          <w:spacing w:val="4"/>
          <w:rtl/>
          <w:lang w:bidi="ar"/>
        </w:rPr>
        <w:t>تقديم</w:t>
      </w:r>
      <w:r w:rsidRPr="00441976">
        <w:rPr>
          <w:spacing w:val="4"/>
          <w:rtl/>
        </w:rPr>
        <w:t xml:space="preserve"> </w:t>
      </w:r>
      <w:r w:rsidRPr="00441976">
        <w:rPr>
          <w:spacing w:val="4"/>
          <w:rtl/>
          <w:lang w:bidi="ar"/>
        </w:rPr>
        <w:t>تقارير</w:t>
      </w:r>
      <w:r w:rsidRPr="00441976">
        <w:rPr>
          <w:spacing w:val="4"/>
          <w:rtl/>
        </w:rPr>
        <w:t xml:space="preserve"> </w:t>
      </w:r>
      <w:r w:rsidRPr="00441976">
        <w:rPr>
          <w:spacing w:val="4"/>
          <w:rtl/>
          <w:lang w:bidi="ar"/>
        </w:rPr>
        <w:t>حول</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الكنيست</w:t>
      </w:r>
      <w:r w:rsidRPr="00441976">
        <w:rPr>
          <w:spacing w:val="4"/>
          <w:rtl/>
        </w:rPr>
        <w:t xml:space="preserve"> - </w:t>
      </w:r>
      <w:r w:rsidRPr="00441976">
        <w:rPr>
          <w:spacing w:val="4"/>
          <w:rtl/>
          <w:lang w:bidi="ar"/>
        </w:rPr>
        <w:t>وفي</w:t>
      </w:r>
      <w:r w:rsidRPr="00441976">
        <w:rPr>
          <w:spacing w:val="4"/>
          <w:rtl/>
        </w:rPr>
        <w:t xml:space="preserve"> </w:t>
      </w:r>
      <w:r w:rsidRPr="00441976">
        <w:rPr>
          <w:spacing w:val="4"/>
          <w:rtl/>
          <w:lang w:bidi="ar"/>
        </w:rPr>
        <w:t>سلوكيات</w:t>
      </w:r>
      <w:r w:rsidRPr="00441976">
        <w:rPr>
          <w:spacing w:val="4"/>
          <w:rtl/>
        </w:rPr>
        <w:t xml:space="preserve"> </w:t>
      </w:r>
      <w:r w:rsidRPr="00441976">
        <w:rPr>
          <w:spacing w:val="4"/>
          <w:rtl/>
          <w:lang w:bidi="ar"/>
        </w:rPr>
        <w:t>الأجهزة</w:t>
      </w:r>
      <w:r w:rsidRPr="00441976">
        <w:rPr>
          <w:spacing w:val="4"/>
          <w:rtl/>
        </w:rPr>
        <w:t xml:space="preserve"> </w:t>
      </w:r>
      <w:r w:rsidRPr="00441976">
        <w:rPr>
          <w:spacing w:val="4"/>
          <w:rtl/>
          <w:lang w:bidi="ar"/>
        </w:rPr>
        <w:t>الحكومية</w:t>
      </w:r>
      <w:r w:rsidRPr="00441976">
        <w:rPr>
          <w:spacing w:val="4"/>
          <w:rtl/>
        </w:rPr>
        <w:t xml:space="preserve"> </w:t>
      </w:r>
      <w:r w:rsidRPr="00441976">
        <w:rPr>
          <w:spacing w:val="4"/>
          <w:rtl/>
          <w:lang w:bidi="ar"/>
        </w:rPr>
        <w:t>المختلفة</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تتعامل</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كشف</w:t>
      </w:r>
      <w:r w:rsidRPr="00441976">
        <w:rPr>
          <w:spacing w:val="4"/>
          <w:rtl/>
        </w:rPr>
        <w:t xml:space="preserve"> </w:t>
      </w:r>
      <w:r w:rsidRPr="00441976">
        <w:rPr>
          <w:rFonts w:hint="cs"/>
          <w:spacing w:val="4"/>
          <w:rtl/>
          <w:lang w:bidi="ar"/>
        </w:rPr>
        <w:t xml:space="preserve">فحص </w:t>
      </w:r>
      <w:r w:rsidRPr="00441976">
        <w:rPr>
          <w:spacing w:val="4"/>
          <w:rtl/>
          <w:lang w:bidi="ar"/>
        </w:rPr>
        <w:t>المراقبة</w:t>
      </w:r>
      <w:r w:rsidRPr="00441976">
        <w:rPr>
          <w:spacing w:val="4"/>
          <w:rtl/>
        </w:rPr>
        <w:t xml:space="preserve"> </w:t>
      </w:r>
      <w:r w:rsidRPr="00441976">
        <w:rPr>
          <w:spacing w:val="4"/>
          <w:rtl/>
          <w:lang w:bidi="ar"/>
        </w:rPr>
        <w:t>أنه</w:t>
      </w:r>
      <w:r w:rsidRPr="00441976">
        <w:rPr>
          <w:spacing w:val="4"/>
          <w:rtl/>
        </w:rPr>
        <w:t xml:space="preserve"> </w:t>
      </w:r>
      <w:r w:rsidRPr="00441976">
        <w:rPr>
          <w:spacing w:val="4"/>
          <w:rtl/>
          <w:lang w:bidi="ar"/>
        </w:rPr>
        <w:t>خلال</w:t>
      </w:r>
      <w:r w:rsidRPr="00441976">
        <w:rPr>
          <w:spacing w:val="4"/>
          <w:rtl/>
        </w:rPr>
        <w:t xml:space="preserve"> </w:t>
      </w:r>
      <w:r w:rsidRPr="00441976">
        <w:rPr>
          <w:spacing w:val="4"/>
          <w:rtl/>
          <w:lang w:bidi="ar"/>
        </w:rPr>
        <w:t>العقد</w:t>
      </w:r>
      <w:r w:rsidRPr="00441976">
        <w:rPr>
          <w:spacing w:val="4"/>
          <w:rtl/>
        </w:rPr>
        <w:t xml:space="preserve"> </w:t>
      </w:r>
      <w:r w:rsidRPr="00441976">
        <w:rPr>
          <w:spacing w:val="4"/>
          <w:rtl/>
          <w:lang w:bidi="ar"/>
        </w:rPr>
        <w:t>الماضي،</w:t>
      </w:r>
      <w:r w:rsidRPr="00441976">
        <w:rPr>
          <w:spacing w:val="4"/>
          <w:rtl/>
        </w:rPr>
        <w:t xml:space="preserve"> </w:t>
      </w:r>
      <w:r w:rsidRPr="00441976">
        <w:rPr>
          <w:spacing w:val="4"/>
          <w:rtl/>
          <w:lang w:bidi="ar"/>
        </w:rPr>
        <w:t>تم</w:t>
      </w:r>
      <w:r w:rsidRPr="00441976">
        <w:rPr>
          <w:spacing w:val="4"/>
          <w:rtl/>
        </w:rPr>
        <w:t xml:space="preserve"> </w:t>
      </w:r>
      <w:r w:rsidRPr="00441976">
        <w:rPr>
          <w:spacing w:val="4"/>
          <w:rtl/>
          <w:lang w:bidi="ar"/>
        </w:rPr>
        <w:t>تقليص</w:t>
      </w:r>
      <w:r w:rsidRPr="00441976">
        <w:rPr>
          <w:spacing w:val="4"/>
          <w:rtl/>
        </w:rPr>
        <w:t xml:space="preserve"> </w:t>
      </w:r>
      <w:r w:rsidRPr="00441976">
        <w:rPr>
          <w:spacing w:val="4"/>
          <w:rtl/>
          <w:lang w:bidi="ar"/>
        </w:rPr>
        <w:t>الميزانيات</w:t>
      </w:r>
      <w:r w:rsidRPr="00441976">
        <w:rPr>
          <w:spacing w:val="4"/>
          <w:rtl/>
        </w:rPr>
        <w:t xml:space="preserve"> </w:t>
      </w:r>
      <w:r w:rsidRPr="00441976">
        <w:rPr>
          <w:spacing w:val="4"/>
          <w:rtl/>
          <w:lang w:bidi="ar"/>
        </w:rPr>
        <w:t>المخصصة</w:t>
      </w:r>
      <w:r w:rsidRPr="00441976">
        <w:rPr>
          <w:spacing w:val="4"/>
          <w:rtl/>
        </w:rPr>
        <w:t xml:space="preserve"> </w:t>
      </w:r>
      <w:r w:rsidRPr="00441976">
        <w:rPr>
          <w:spacing w:val="4"/>
          <w:rtl/>
          <w:lang w:bidi="ar"/>
        </w:rPr>
        <w:t>لموضوع</w:t>
      </w:r>
      <w:r w:rsidRPr="00441976">
        <w:rPr>
          <w:spacing w:val="4"/>
          <w:rtl/>
        </w:rPr>
        <w:t xml:space="preserve"> </w:t>
      </w:r>
      <w:r w:rsidRPr="00441976">
        <w:rPr>
          <w:spacing w:val="4"/>
          <w:rtl/>
          <w:lang w:bidi="ar"/>
        </w:rPr>
        <w:t>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وكذلك</w:t>
      </w:r>
      <w:r w:rsidRPr="00441976">
        <w:rPr>
          <w:spacing w:val="4"/>
          <w:rtl/>
        </w:rPr>
        <w:t xml:space="preserve"> </w:t>
      </w:r>
      <w:r w:rsidRPr="00441976">
        <w:rPr>
          <w:spacing w:val="4"/>
          <w:rtl/>
          <w:lang w:bidi="ar"/>
        </w:rPr>
        <w:t>تخفيض</w:t>
      </w:r>
      <w:r w:rsidRPr="00441976">
        <w:rPr>
          <w:spacing w:val="4"/>
          <w:rtl/>
        </w:rPr>
        <w:t xml:space="preserve"> </w:t>
      </w:r>
      <w:r w:rsidRPr="00441976">
        <w:rPr>
          <w:spacing w:val="4"/>
          <w:rtl/>
          <w:lang w:bidi="ar"/>
        </w:rPr>
        <w:t>نسبة</w:t>
      </w:r>
      <w:r w:rsidRPr="00441976">
        <w:rPr>
          <w:spacing w:val="4"/>
          <w:rtl/>
        </w:rPr>
        <w:t xml:space="preserve"> </w:t>
      </w:r>
      <w:r w:rsidRPr="00441976">
        <w:rPr>
          <w:spacing w:val="4"/>
          <w:rtl/>
          <w:lang w:bidi="ar"/>
        </w:rPr>
        <w:t>الموظفين</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كل</w:t>
      </w:r>
      <w:r w:rsidRPr="00441976">
        <w:rPr>
          <w:spacing w:val="4"/>
          <w:rtl/>
        </w:rPr>
        <w:t xml:space="preserve"> </w:t>
      </w:r>
      <w:r w:rsidRPr="00441976">
        <w:rPr>
          <w:spacing w:val="4"/>
          <w:rtl/>
          <w:lang w:bidi="ar"/>
        </w:rPr>
        <w:t>واحدة</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الهيئات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تتعامل</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عام</w:t>
      </w:r>
      <w:r w:rsidRPr="00441976">
        <w:rPr>
          <w:spacing w:val="4"/>
          <w:rtl/>
        </w:rPr>
        <w:t xml:space="preserve"> 2021 </w:t>
      </w:r>
      <w:r w:rsidRPr="00441976">
        <w:rPr>
          <w:spacing w:val="4"/>
          <w:rtl/>
          <w:lang w:bidi="ar"/>
        </w:rPr>
        <w:t>بلغت</w:t>
      </w:r>
      <w:r w:rsidRPr="00441976">
        <w:rPr>
          <w:spacing w:val="4"/>
          <w:rtl/>
        </w:rPr>
        <w:t xml:space="preserve"> </w:t>
      </w:r>
      <w:r w:rsidRPr="00441976">
        <w:rPr>
          <w:spacing w:val="4"/>
          <w:rtl/>
          <w:lang w:bidi="ar"/>
        </w:rPr>
        <w:t>الميزانية</w:t>
      </w:r>
      <w:r w:rsidRPr="00441976">
        <w:rPr>
          <w:spacing w:val="4"/>
          <w:rtl/>
        </w:rPr>
        <w:t xml:space="preserve"> </w:t>
      </w:r>
      <w:r w:rsidRPr="00441976">
        <w:rPr>
          <w:spacing w:val="4"/>
          <w:rtl/>
          <w:lang w:bidi="ar"/>
        </w:rPr>
        <w:t>المرنة</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تستخدمها</w:t>
      </w:r>
      <w:r w:rsidRPr="00441976">
        <w:rPr>
          <w:spacing w:val="4"/>
          <w:rtl/>
        </w:rPr>
        <w:t xml:space="preserve"> </w:t>
      </w:r>
      <w:r w:rsidRPr="00441976">
        <w:rPr>
          <w:spacing w:val="4"/>
          <w:rtl/>
          <w:lang w:bidi="ar"/>
        </w:rPr>
        <w:t>السلطة</w:t>
      </w:r>
      <w:r w:rsidRPr="00441976">
        <w:rPr>
          <w:spacing w:val="4"/>
          <w:rtl/>
        </w:rPr>
        <w:t xml:space="preserve"> </w:t>
      </w:r>
      <w:r w:rsidRPr="00441976">
        <w:rPr>
          <w:spacing w:val="4"/>
          <w:rtl/>
          <w:lang w:bidi="ar"/>
        </w:rPr>
        <w:t>الوطنية</w:t>
      </w:r>
      <w:r w:rsidRPr="00441976">
        <w:rPr>
          <w:spacing w:val="4"/>
          <w:rtl/>
        </w:rPr>
        <w:t xml:space="preserve"> </w:t>
      </w:r>
      <w:r w:rsidRPr="00441976">
        <w:rPr>
          <w:spacing w:val="4"/>
          <w:rtl/>
          <w:lang w:bidi="ar"/>
        </w:rPr>
        <w:t>للأمان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لنشاطاتها</w:t>
      </w:r>
      <w:r w:rsidRPr="00441976">
        <w:rPr>
          <w:spacing w:val="4"/>
          <w:rtl/>
        </w:rPr>
        <w:t xml:space="preserve"> 40 </w:t>
      </w:r>
      <w:r w:rsidRPr="00441976">
        <w:rPr>
          <w:spacing w:val="4"/>
          <w:rtl/>
          <w:lang w:bidi="ar"/>
        </w:rPr>
        <w:t>مليون</w:t>
      </w:r>
      <w:r w:rsidRPr="00441976">
        <w:rPr>
          <w:spacing w:val="4"/>
          <w:rtl/>
        </w:rPr>
        <w:t xml:space="preserve"> </w:t>
      </w:r>
      <w:r w:rsidRPr="00441976">
        <w:rPr>
          <w:spacing w:val="4"/>
          <w:rtl/>
          <w:lang w:bidi="ar"/>
        </w:rPr>
        <w:t>شيكل</w:t>
      </w:r>
      <w:r w:rsidRPr="00441976">
        <w:rPr>
          <w:spacing w:val="4"/>
          <w:rtl/>
        </w:rPr>
        <w:t xml:space="preserve"> </w:t>
      </w:r>
      <w:r w:rsidRPr="00441976">
        <w:rPr>
          <w:spacing w:val="4"/>
          <w:rtl/>
          <w:lang w:bidi="ar"/>
        </w:rPr>
        <w:t>فقط،</w:t>
      </w:r>
      <w:r w:rsidRPr="00441976">
        <w:rPr>
          <w:spacing w:val="4"/>
          <w:rtl/>
        </w:rPr>
        <w:t xml:space="preserve"> </w:t>
      </w:r>
      <w:r w:rsidRPr="00441976">
        <w:rPr>
          <w:spacing w:val="4"/>
          <w:rtl/>
          <w:lang w:bidi="ar"/>
        </w:rPr>
        <w:t>مقارنةً</w:t>
      </w:r>
      <w:r w:rsidRPr="00441976">
        <w:rPr>
          <w:spacing w:val="4"/>
          <w:rtl/>
        </w:rPr>
        <w:t xml:space="preserve"> </w:t>
      </w:r>
      <w:r w:rsidRPr="00441976">
        <w:rPr>
          <w:spacing w:val="4"/>
          <w:rtl/>
          <w:lang w:bidi="ar"/>
        </w:rPr>
        <w:t>بـ</w:t>
      </w:r>
      <w:r w:rsidRPr="00441976">
        <w:rPr>
          <w:spacing w:val="4"/>
          <w:rtl/>
        </w:rPr>
        <w:t xml:space="preserve"> 125 </w:t>
      </w:r>
      <w:r w:rsidRPr="00441976">
        <w:rPr>
          <w:spacing w:val="4"/>
          <w:rtl/>
          <w:lang w:bidi="ar"/>
        </w:rPr>
        <w:t>مليون</w:t>
      </w:r>
      <w:r w:rsidRPr="00441976">
        <w:rPr>
          <w:spacing w:val="4"/>
          <w:rtl/>
        </w:rPr>
        <w:t xml:space="preserve"> </w:t>
      </w:r>
      <w:r w:rsidRPr="00441976">
        <w:rPr>
          <w:spacing w:val="4"/>
          <w:rtl/>
          <w:lang w:bidi="ar"/>
        </w:rPr>
        <w:t>شيكل</w:t>
      </w:r>
      <w:r w:rsidRPr="00441976">
        <w:rPr>
          <w:spacing w:val="4"/>
          <w:rtl/>
        </w:rPr>
        <w:t xml:space="preserve"> </w:t>
      </w:r>
      <w:r w:rsidRPr="00441976">
        <w:rPr>
          <w:spacing w:val="4"/>
          <w:rtl/>
          <w:lang w:bidi="ar"/>
        </w:rPr>
        <w:t>عند</w:t>
      </w:r>
      <w:r w:rsidRPr="00441976">
        <w:rPr>
          <w:spacing w:val="4"/>
          <w:rtl/>
        </w:rPr>
        <w:t xml:space="preserve"> </w:t>
      </w:r>
      <w:r w:rsidRPr="00441976">
        <w:rPr>
          <w:spacing w:val="4"/>
          <w:rtl/>
          <w:lang w:bidi="ar"/>
        </w:rPr>
        <w:t>إنشائها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عام</w:t>
      </w:r>
      <w:r w:rsidRPr="00441976">
        <w:rPr>
          <w:spacing w:val="4"/>
          <w:rtl/>
        </w:rPr>
        <w:t xml:space="preserve"> 2008</w:t>
      </w:r>
      <w:r w:rsidRPr="00441976">
        <w:rPr>
          <w:spacing w:val="4"/>
          <w:rtl/>
          <w:lang w:bidi="ar"/>
        </w:rPr>
        <w:t>،</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الأعوام</w:t>
      </w:r>
      <w:r w:rsidRPr="00441976">
        <w:rPr>
          <w:spacing w:val="4"/>
          <w:rtl/>
        </w:rPr>
        <w:t xml:space="preserve"> 2022 - 2023</w:t>
      </w:r>
      <w:r w:rsidRPr="00441976">
        <w:rPr>
          <w:spacing w:val="4"/>
          <w:rtl/>
          <w:lang w:bidi="ar"/>
        </w:rPr>
        <w:t>،</w:t>
      </w:r>
      <w:r w:rsidRPr="00441976">
        <w:rPr>
          <w:spacing w:val="4"/>
          <w:rtl/>
        </w:rPr>
        <w:t xml:space="preserve"> </w:t>
      </w:r>
      <w:r w:rsidRPr="00441976">
        <w:rPr>
          <w:spacing w:val="4"/>
          <w:rtl/>
          <w:lang w:bidi="ar"/>
        </w:rPr>
        <w:t>حوالي</w:t>
      </w:r>
      <w:r w:rsidRPr="00441976">
        <w:rPr>
          <w:spacing w:val="4"/>
          <w:rtl/>
        </w:rPr>
        <w:t xml:space="preserve"> 13% </w:t>
      </w:r>
      <w:r w:rsidRPr="00441976">
        <w:rPr>
          <w:spacing w:val="4"/>
          <w:rtl/>
          <w:lang w:bidi="ar"/>
        </w:rPr>
        <w:t>من</w:t>
      </w:r>
      <w:r w:rsidRPr="00441976">
        <w:rPr>
          <w:spacing w:val="4"/>
          <w:rtl/>
        </w:rPr>
        <w:t xml:space="preserve"> </w:t>
      </w:r>
      <w:r w:rsidRPr="00441976">
        <w:rPr>
          <w:spacing w:val="4"/>
          <w:rtl/>
          <w:lang w:bidi="ar"/>
        </w:rPr>
        <w:t>الملاكات</w:t>
      </w:r>
      <w:r w:rsidRPr="00441976">
        <w:rPr>
          <w:rFonts w:hint="cs"/>
          <w:spacing w:val="4"/>
          <w:rtl/>
          <w:lang w:bidi="ar"/>
        </w:rPr>
        <w:t xml:space="preserve"> (الوظائف)</w:t>
      </w:r>
      <w:r w:rsidRPr="00441976">
        <w:rPr>
          <w:spacing w:val="4"/>
          <w:rtl/>
        </w:rPr>
        <w:t xml:space="preserve"> </w:t>
      </w:r>
      <w:r w:rsidRPr="00441976">
        <w:rPr>
          <w:spacing w:val="4"/>
          <w:rtl/>
          <w:lang w:bidi="ar"/>
        </w:rPr>
        <w:t>المعتمدة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قسم</w:t>
      </w:r>
      <w:r w:rsidRPr="00441976">
        <w:rPr>
          <w:rFonts w:hint="cs"/>
          <w:spacing w:val="4"/>
          <w:rtl/>
          <w:lang w:bidi="ar"/>
        </w:rPr>
        <w:t xml:space="preserve"> المرور في جهاز</w:t>
      </w:r>
      <w:r w:rsidRPr="00441976">
        <w:rPr>
          <w:spacing w:val="4"/>
          <w:rtl/>
        </w:rPr>
        <w:t xml:space="preserve"> </w:t>
      </w:r>
      <w:r w:rsidRPr="00441976">
        <w:rPr>
          <w:spacing w:val="4"/>
          <w:rtl/>
          <w:lang w:bidi="ar"/>
        </w:rPr>
        <w:t>الشرطة</w:t>
      </w:r>
      <w:r w:rsidRPr="00441976">
        <w:rPr>
          <w:spacing w:val="4"/>
          <w:rtl/>
        </w:rPr>
        <w:t xml:space="preserve"> (137 </w:t>
      </w:r>
      <w:r w:rsidRPr="00441976">
        <w:rPr>
          <w:spacing w:val="4"/>
          <w:rtl/>
          <w:lang w:bidi="ar"/>
        </w:rPr>
        <w:t>ملاكات</w:t>
      </w:r>
      <w:r w:rsidRPr="00441976">
        <w:rPr>
          <w:spacing w:val="4"/>
          <w:rtl/>
        </w:rPr>
        <w:t xml:space="preserve">) </w:t>
      </w:r>
      <w:r w:rsidRPr="00441976">
        <w:rPr>
          <w:spacing w:val="4"/>
          <w:rtl/>
          <w:lang w:bidi="ar"/>
        </w:rPr>
        <w:t>لم</w:t>
      </w:r>
      <w:r w:rsidRPr="00441976">
        <w:rPr>
          <w:spacing w:val="4"/>
          <w:rtl/>
        </w:rPr>
        <w:t xml:space="preserve"> </w:t>
      </w:r>
      <w:r w:rsidRPr="00441976">
        <w:rPr>
          <w:spacing w:val="4"/>
          <w:rtl/>
          <w:lang w:bidi="ar"/>
        </w:rPr>
        <w:t>يتم</w:t>
      </w:r>
      <w:r w:rsidRPr="00441976">
        <w:rPr>
          <w:spacing w:val="4"/>
          <w:rtl/>
        </w:rPr>
        <w:t xml:space="preserve"> </w:t>
      </w:r>
      <w:r w:rsidRPr="00441976">
        <w:rPr>
          <w:spacing w:val="4"/>
          <w:rtl/>
          <w:lang w:bidi="ar"/>
        </w:rPr>
        <w:t>توظيفهم</w:t>
      </w:r>
      <w:r w:rsidRPr="00441976">
        <w:rPr>
          <w:spacing w:val="4"/>
          <w:rtl/>
        </w:rPr>
        <w:t xml:space="preserve"> </w:t>
      </w:r>
      <w:r w:rsidRPr="00441976">
        <w:rPr>
          <w:spacing w:val="4"/>
          <w:rtl/>
          <w:lang w:bidi="ar"/>
        </w:rPr>
        <w:t>فعلياً،</w:t>
      </w:r>
      <w:r w:rsidRPr="00441976">
        <w:rPr>
          <w:spacing w:val="4"/>
          <w:rtl/>
        </w:rPr>
        <w:t xml:space="preserve"> </w:t>
      </w:r>
      <w:r w:rsidRPr="00441976">
        <w:rPr>
          <w:spacing w:val="4"/>
          <w:rtl/>
          <w:lang w:bidi="ar"/>
        </w:rPr>
        <w:t>وحوالي</w:t>
      </w:r>
      <w:r w:rsidRPr="00441976">
        <w:rPr>
          <w:spacing w:val="4"/>
          <w:rtl/>
        </w:rPr>
        <w:t xml:space="preserve"> 20% </w:t>
      </w:r>
      <w:r w:rsidRPr="00441976">
        <w:rPr>
          <w:spacing w:val="4"/>
          <w:rtl/>
          <w:lang w:bidi="ar"/>
        </w:rPr>
        <w:t>من</w:t>
      </w:r>
      <w:r w:rsidRPr="00441976">
        <w:rPr>
          <w:spacing w:val="4"/>
          <w:rtl/>
        </w:rPr>
        <w:t xml:space="preserve"> </w:t>
      </w:r>
      <w:r w:rsidRPr="00441976">
        <w:rPr>
          <w:spacing w:val="4"/>
          <w:rtl/>
          <w:lang w:bidi="ar"/>
        </w:rPr>
        <w:t>إجمالي</w:t>
      </w:r>
      <w:r w:rsidRPr="00441976">
        <w:rPr>
          <w:spacing w:val="4"/>
          <w:rtl/>
        </w:rPr>
        <w:t xml:space="preserve"> </w:t>
      </w:r>
      <w:r w:rsidRPr="00441976">
        <w:rPr>
          <w:spacing w:val="4"/>
          <w:rtl/>
          <w:lang w:bidi="ar"/>
        </w:rPr>
        <w:t>ضباط</w:t>
      </w:r>
      <w:r w:rsidRPr="00441976">
        <w:rPr>
          <w:spacing w:val="4"/>
          <w:rtl/>
        </w:rPr>
        <w:t xml:space="preserve"> </w:t>
      </w:r>
      <w:r w:rsidRPr="00441976">
        <w:rPr>
          <w:spacing w:val="4"/>
          <w:rtl/>
          <w:lang w:bidi="ar"/>
        </w:rPr>
        <w:t>شرطة</w:t>
      </w:r>
      <w:r w:rsidRPr="00441976">
        <w:rPr>
          <w:spacing w:val="4"/>
          <w:rtl/>
        </w:rPr>
        <w:t xml:space="preserve"> </w:t>
      </w:r>
      <w:r w:rsidRPr="00441976">
        <w:rPr>
          <w:spacing w:val="4"/>
          <w:rtl/>
          <w:lang w:bidi="ar"/>
        </w:rPr>
        <w:t>المرور</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الألوية</w:t>
      </w:r>
      <w:r w:rsidRPr="00441976">
        <w:rPr>
          <w:spacing w:val="4"/>
          <w:rtl/>
        </w:rPr>
        <w:t xml:space="preserve"> (201 </w:t>
      </w:r>
      <w:r w:rsidRPr="00441976">
        <w:rPr>
          <w:spacing w:val="4"/>
          <w:rtl/>
          <w:lang w:bidi="ar"/>
        </w:rPr>
        <w:t>ملاكات</w:t>
      </w:r>
      <w:r w:rsidRPr="00441976">
        <w:rPr>
          <w:spacing w:val="4"/>
          <w:rtl/>
        </w:rPr>
        <w:t xml:space="preserve">) </w:t>
      </w:r>
      <w:r w:rsidRPr="00441976">
        <w:rPr>
          <w:spacing w:val="4"/>
          <w:rtl/>
          <w:lang w:bidi="ar"/>
        </w:rPr>
        <w:t>لم</w:t>
      </w:r>
      <w:r w:rsidRPr="00441976">
        <w:rPr>
          <w:spacing w:val="4"/>
          <w:rtl/>
        </w:rPr>
        <w:t xml:space="preserve"> </w:t>
      </w:r>
      <w:r w:rsidRPr="00441976">
        <w:rPr>
          <w:spacing w:val="4"/>
          <w:rtl/>
          <w:lang w:bidi="ar"/>
        </w:rPr>
        <w:t>يتم</w:t>
      </w:r>
      <w:r w:rsidRPr="00441976">
        <w:rPr>
          <w:spacing w:val="4"/>
          <w:rtl/>
        </w:rPr>
        <w:t xml:space="preserve"> </w:t>
      </w:r>
      <w:r w:rsidRPr="00441976">
        <w:rPr>
          <w:spacing w:val="4"/>
          <w:rtl/>
          <w:lang w:bidi="ar"/>
        </w:rPr>
        <w:t>توظيفهم</w:t>
      </w:r>
      <w:r w:rsidRPr="00441976">
        <w:rPr>
          <w:spacing w:val="4"/>
          <w:rtl/>
        </w:rPr>
        <w:t xml:space="preserve"> </w:t>
      </w:r>
      <w:r w:rsidRPr="00441976">
        <w:rPr>
          <w:spacing w:val="4"/>
          <w:rtl/>
          <w:lang w:bidi="ar"/>
        </w:rPr>
        <w:t>أيضاً</w:t>
      </w:r>
      <w:r w:rsidRPr="00441976">
        <w:rPr>
          <w:spacing w:val="4"/>
          <w:rtl/>
        </w:rPr>
        <w:t xml:space="preserve">. </w:t>
      </w:r>
      <w:r w:rsidRPr="00441976">
        <w:rPr>
          <w:spacing w:val="4"/>
          <w:rtl/>
          <w:lang w:bidi="ar"/>
        </w:rPr>
        <w:t>بالإضافة</w:t>
      </w:r>
      <w:r w:rsidRPr="00441976">
        <w:rPr>
          <w:spacing w:val="4"/>
          <w:rtl/>
        </w:rPr>
        <w:t xml:space="preserve"> </w:t>
      </w:r>
      <w:r w:rsidRPr="00441976">
        <w:rPr>
          <w:spacing w:val="4"/>
          <w:rtl/>
          <w:lang w:bidi="ar"/>
        </w:rPr>
        <w:t>الى</w:t>
      </w:r>
      <w:r w:rsidRPr="00441976">
        <w:rPr>
          <w:spacing w:val="4"/>
          <w:rtl/>
        </w:rPr>
        <w:t xml:space="preserve"> </w:t>
      </w:r>
      <w:r w:rsidRPr="00441976">
        <w:rPr>
          <w:spacing w:val="4"/>
          <w:rtl/>
          <w:lang w:bidi="ar"/>
        </w:rPr>
        <w:t>ذلك</w:t>
      </w:r>
      <w:r w:rsidRPr="00441976">
        <w:rPr>
          <w:spacing w:val="4"/>
          <w:rtl/>
        </w:rPr>
        <w:t xml:space="preserve"> </w:t>
      </w:r>
      <w:r w:rsidRPr="00441976">
        <w:rPr>
          <w:spacing w:val="4"/>
          <w:rtl/>
          <w:lang w:bidi="ar"/>
        </w:rPr>
        <w:t>هناك</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الفجوات،</w:t>
      </w:r>
      <w:r w:rsidRPr="00441976">
        <w:rPr>
          <w:spacing w:val="4"/>
          <w:rtl/>
        </w:rPr>
        <w:t xml:space="preserve"> </w:t>
      </w:r>
      <w:r w:rsidRPr="00441976">
        <w:rPr>
          <w:spacing w:val="4"/>
          <w:rtl/>
          <w:lang w:bidi="ar"/>
        </w:rPr>
        <w:t>ومن</w:t>
      </w:r>
      <w:r w:rsidRPr="00441976">
        <w:rPr>
          <w:spacing w:val="4"/>
          <w:rtl/>
        </w:rPr>
        <w:t xml:space="preserve"> </w:t>
      </w:r>
      <w:r w:rsidRPr="00441976">
        <w:rPr>
          <w:spacing w:val="4"/>
          <w:rtl/>
          <w:lang w:bidi="ar"/>
        </w:rPr>
        <w:t>بينها</w:t>
      </w:r>
      <w:r w:rsidRPr="00441976">
        <w:rPr>
          <w:spacing w:val="4"/>
          <w:rtl/>
        </w:rPr>
        <w:t xml:space="preserve"> </w:t>
      </w:r>
      <w:r w:rsidRPr="00441976">
        <w:rPr>
          <w:spacing w:val="4"/>
          <w:rtl/>
          <w:lang w:bidi="ar"/>
        </w:rPr>
        <w:t>فجوات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البرامج</w:t>
      </w:r>
      <w:r w:rsidRPr="00441976">
        <w:rPr>
          <w:spacing w:val="4"/>
          <w:rtl/>
        </w:rPr>
        <w:t xml:space="preserve"> </w:t>
      </w:r>
      <w:r w:rsidRPr="00441976">
        <w:rPr>
          <w:spacing w:val="4"/>
          <w:rtl/>
          <w:lang w:bidi="ar"/>
        </w:rPr>
        <w:t>التعليمية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رياض</w:t>
      </w:r>
      <w:r w:rsidRPr="00441976">
        <w:rPr>
          <w:spacing w:val="4"/>
          <w:rtl/>
        </w:rPr>
        <w:t xml:space="preserve"> </w:t>
      </w:r>
      <w:r w:rsidRPr="00441976">
        <w:rPr>
          <w:spacing w:val="4"/>
          <w:rtl/>
          <w:lang w:bidi="ar"/>
        </w:rPr>
        <w:t>الأطفال</w:t>
      </w:r>
      <w:r w:rsidRPr="00441976">
        <w:rPr>
          <w:spacing w:val="4"/>
          <w:rtl/>
        </w:rPr>
        <w:t xml:space="preserve"> </w:t>
      </w:r>
      <w:r w:rsidRPr="00441976">
        <w:rPr>
          <w:spacing w:val="4"/>
          <w:rtl/>
          <w:lang w:bidi="ar"/>
        </w:rPr>
        <w:t>والمدارس،</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إجراءات</w:t>
      </w:r>
      <w:r w:rsidRPr="00441976">
        <w:rPr>
          <w:spacing w:val="4"/>
          <w:rtl/>
        </w:rPr>
        <w:t xml:space="preserve"> </w:t>
      </w:r>
      <w:r w:rsidRPr="00441976">
        <w:rPr>
          <w:spacing w:val="4"/>
          <w:rtl/>
          <w:lang w:bidi="ar"/>
        </w:rPr>
        <w:t>تأهيل</w:t>
      </w:r>
      <w:r w:rsidRPr="00441976">
        <w:rPr>
          <w:spacing w:val="4"/>
          <w:rtl/>
        </w:rPr>
        <w:t xml:space="preserve"> </w:t>
      </w:r>
      <w:r w:rsidRPr="00441976">
        <w:rPr>
          <w:spacing w:val="4"/>
          <w:rtl/>
          <w:lang w:bidi="ar"/>
        </w:rPr>
        <w:t>السائقين،</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التحقق</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الكفاءة</w:t>
      </w:r>
      <w:r w:rsidRPr="00441976">
        <w:rPr>
          <w:spacing w:val="4"/>
          <w:rtl/>
        </w:rPr>
        <w:t xml:space="preserve"> </w:t>
      </w:r>
      <w:r w:rsidRPr="00441976">
        <w:rPr>
          <w:spacing w:val="4"/>
          <w:rtl/>
          <w:lang w:bidi="ar"/>
        </w:rPr>
        <w:t>الطبية</w:t>
      </w:r>
      <w:r w:rsidRPr="00441976">
        <w:rPr>
          <w:spacing w:val="4"/>
          <w:rtl/>
        </w:rPr>
        <w:t xml:space="preserve"> </w:t>
      </w:r>
      <w:r w:rsidRPr="00441976">
        <w:rPr>
          <w:spacing w:val="4"/>
          <w:rtl/>
          <w:lang w:bidi="ar"/>
        </w:rPr>
        <w:t>للسائقين،</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أنشطة</w:t>
      </w:r>
      <w:r w:rsidRPr="00441976">
        <w:rPr>
          <w:spacing w:val="4"/>
          <w:rtl/>
        </w:rPr>
        <w:t xml:space="preserve"> </w:t>
      </w:r>
      <w:r w:rsidRPr="00441976">
        <w:rPr>
          <w:spacing w:val="4"/>
          <w:rtl/>
          <w:lang w:bidi="ar"/>
        </w:rPr>
        <w:t>تطبيق</w:t>
      </w:r>
      <w:r w:rsidRPr="00441976">
        <w:rPr>
          <w:spacing w:val="4"/>
          <w:rtl/>
        </w:rPr>
        <w:t xml:space="preserve"> </w:t>
      </w:r>
      <w:r w:rsidRPr="00441976">
        <w:rPr>
          <w:spacing w:val="4"/>
          <w:rtl/>
          <w:lang w:bidi="ar"/>
        </w:rPr>
        <w:t>القانون</w:t>
      </w:r>
      <w:r w:rsidRPr="00441976">
        <w:rPr>
          <w:spacing w:val="4"/>
          <w:rtl/>
        </w:rPr>
        <w:t xml:space="preserve"> </w:t>
      </w:r>
      <w:r w:rsidRPr="00441976">
        <w:rPr>
          <w:spacing w:val="4"/>
          <w:rtl/>
          <w:lang w:bidi="ar"/>
        </w:rPr>
        <w:t>والتوعية،</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الضغوطات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تواجهها</w:t>
      </w:r>
      <w:r w:rsidRPr="00441976">
        <w:rPr>
          <w:spacing w:val="4"/>
          <w:rtl/>
        </w:rPr>
        <w:t xml:space="preserve"> </w:t>
      </w:r>
      <w:r w:rsidRPr="00441976">
        <w:rPr>
          <w:spacing w:val="4"/>
          <w:rtl/>
          <w:lang w:bidi="ar"/>
        </w:rPr>
        <w:t>محاكم</w:t>
      </w:r>
      <w:r w:rsidRPr="00441976">
        <w:rPr>
          <w:spacing w:val="4"/>
          <w:rtl/>
        </w:rPr>
        <w:t xml:space="preserve"> </w:t>
      </w:r>
      <w:r w:rsidRPr="00441976">
        <w:rPr>
          <w:spacing w:val="4"/>
          <w:rtl/>
          <w:lang w:bidi="ar"/>
        </w:rPr>
        <w:t>السير،</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البنى</w:t>
      </w:r>
      <w:r w:rsidRPr="00441976">
        <w:rPr>
          <w:spacing w:val="4"/>
          <w:rtl/>
        </w:rPr>
        <w:t xml:space="preserve"> </w:t>
      </w:r>
      <w:r w:rsidRPr="00441976">
        <w:rPr>
          <w:spacing w:val="4"/>
          <w:rtl/>
          <w:lang w:bidi="ar"/>
        </w:rPr>
        <w:t>التحتية</w:t>
      </w:r>
      <w:r w:rsidRPr="00441976">
        <w:rPr>
          <w:spacing w:val="4"/>
          <w:rtl/>
        </w:rPr>
        <w:t xml:space="preserve"> </w:t>
      </w:r>
      <w:r w:rsidRPr="00441976">
        <w:rPr>
          <w:spacing w:val="4"/>
          <w:rtl/>
          <w:lang w:bidi="ar"/>
        </w:rPr>
        <w:t>الآمنة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بين</w:t>
      </w:r>
      <w:r w:rsidRPr="00441976">
        <w:rPr>
          <w:spacing w:val="4"/>
          <w:rtl/>
        </w:rPr>
        <w:t xml:space="preserve"> </w:t>
      </w:r>
      <w:r w:rsidRPr="00441976">
        <w:rPr>
          <w:spacing w:val="4"/>
          <w:rtl/>
          <w:lang w:bidi="ar"/>
        </w:rPr>
        <w:t>المدن</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البلدات،</w:t>
      </w:r>
      <w:r w:rsidRPr="00441976">
        <w:rPr>
          <w:spacing w:val="4"/>
          <w:rtl/>
        </w:rPr>
        <w:t xml:space="preserve"> </w:t>
      </w:r>
      <w:r w:rsidRPr="00441976">
        <w:rPr>
          <w:spacing w:val="4"/>
          <w:rtl/>
          <w:lang w:bidi="ar"/>
        </w:rPr>
        <w:t>وفي</w:t>
      </w:r>
      <w:r w:rsidRPr="00441976">
        <w:rPr>
          <w:spacing w:val="4"/>
          <w:rtl/>
        </w:rPr>
        <w:t xml:space="preserve"> </w:t>
      </w:r>
      <w:r w:rsidRPr="00441976">
        <w:rPr>
          <w:spacing w:val="4"/>
          <w:rtl/>
          <w:lang w:bidi="ar"/>
        </w:rPr>
        <w:t>النشاطات</w:t>
      </w:r>
      <w:r w:rsidRPr="00441976">
        <w:rPr>
          <w:spacing w:val="4"/>
          <w:rtl/>
        </w:rPr>
        <w:t xml:space="preserve"> </w:t>
      </w:r>
      <w:r w:rsidRPr="00441976">
        <w:rPr>
          <w:spacing w:val="4"/>
          <w:rtl/>
          <w:lang w:bidi="ar"/>
        </w:rPr>
        <w:t>المخصصة</w:t>
      </w:r>
      <w:r w:rsidRPr="00441976">
        <w:rPr>
          <w:spacing w:val="4"/>
          <w:rtl/>
        </w:rPr>
        <w:t xml:space="preserve"> </w:t>
      </w:r>
      <w:r w:rsidRPr="00441976">
        <w:rPr>
          <w:spacing w:val="4"/>
          <w:rtl/>
          <w:lang w:bidi="ar"/>
        </w:rPr>
        <w:t>لضمان</w:t>
      </w:r>
      <w:r w:rsidRPr="00441976">
        <w:rPr>
          <w:spacing w:val="4"/>
          <w:rtl/>
        </w:rPr>
        <w:t xml:space="preserve"> </w:t>
      </w:r>
      <w:r w:rsidRPr="00441976">
        <w:rPr>
          <w:spacing w:val="4"/>
          <w:rtl/>
          <w:lang w:bidi="ar"/>
        </w:rPr>
        <w:t>سلامة</w:t>
      </w:r>
      <w:r w:rsidRPr="00441976">
        <w:rPr>
          <w:spacing w:val="4"/>
          <w:rtl/>
        </w:rPr>
        <w:t xml:space="preserve"> </w:t>
      </w:r>
      <w:r w:rsidRPr="00441976">
        <w:rPr>
          <w:spacing w:val="4"/>
          <w:rtl/>
          <w:lang w:bidi="ar"/>
        </w:rPr>
        <w:t>المركبات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تسير</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وقد</w:t>
      </w:r>
      <w:r w:rsidRPr="00441976">
        <w:rPr>
          <w:spacing w:val="4"/>
          <w:rtl/>
        </w:rPr>
        <w:t xml:space="preserve"> </w:t>
      </w:r>
      <w:r w:rsidRPr="00441976">
        <w:rPr>
          <w:spacing w:val="4"/>
          <w:rtl/>
          <w:lang w:bidi="ar"/>
        </w:rPr>
        <w:t>لوحظت</w:t>
      </w:r>
      <w:r w:rsidRPr="00441976">
        <w:rPr>
          <w:spacing w:val="4"/>
          <w:rtl/>
        </w:rPr>
        <w:t xml:space="preserve"> </w:t>
      </w:r>
      <w:r w:rsidRPr="00441976">
        <w:rPr>
          <w:spacing w:val="4"/>
          <w:rtl/>
          <w:lang w:bidi="ar"/>
        </w:rPr>
        <w:t>فجوات</w:t>
      </w:r>
      <w:r w:rsidRPr="00441976">
        <w:rPr>
          <w:spacing w:val="4"/>
          <w:rtl/>
        </w:rPr>
        <w:t xml:space="preserve"> </w:t>
      </w:r>
      <w:r w:rsidRPr="00441976">
        <w:rPr>
          <w:spacing w:val="4"/>
          <w:rtl/>
          <w:lang w:bidi="ar"/>
        </w:rPr>
        <w:t>كبيرة</w:t>
      </w:r>
      <w:r w:rsidRPr="00441976">
        <w:rPr>
          <w:spacing w:val="4"/>
          <w:rtl/>
        </w:rPr>
        <w:t xml:space="preserve"> </w:t>
      </w:r>
      <w:r w:rsidRPr="00441976">
        <w:rPr>
          <w:spacing w:val="4"/>
          <w:rtl/>
          <w:lang w:bidi="ar"/>
        </w:rPr>
        <w:t>بشكل</w:t>
      </w:r>
      <w:r w:rsidRPr="00441976">
        <w:rPr>
          <w:rFonts w:hint="cs"/>
          <w:spacing w:val="4"/>
          <w:rtl/>
          <w:lang w:bidi="ar"/>
        </w:rPr>
        <w:t>ِ</w:t>
      </w:r>
      <w:r w:rsidRPr="00441976">
        <w:rPr>
          <w:spacing w:val="4"/>
          <w:rtl/>
        </w:rPr>
        <w:t xml:space="preserve"> </w:t>
      </w:r>
      <w:r w:rsidRPr="00441976">
        <w:rPr>
          <w:spacing w:val="4"/>
          <w:rtl/>
          <w:lang w:bidi="ar"/>
        </w:rPr>
        <w:t>خاص</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المجتمع</w:t>
      </w:r>
      <w:r w:rsidRPr="00441976">
        <w:rPr>
          <w:spacing w:val="4"/>
          <w:rtl/>
        </w:rPr>
        <w:t xml:space="preserve"> </w:t>
      </w:r>
      <w:r w:rsidRPr="00441976">
        <w:rPr>
          <w:spacing w:val="4"/>
          <w:rtl/>
          <w:lang w:bidi="ar"/>
        </w:rPr>
        <w:t>العربي</w:t>
      </w:r>
      <w:r w:rsidRPr="00441976">
        <w:rPr>
          <w:spacing w:val="4"/>
          <w:lang w:bidi="ar"/>
        </w:rPr>
        <w:t>.</w:t>
      </w:r>
    </w:p>
    <w:p w:rsidR="00534C41" w:rsidRPr="00441976" w:rsidP="00534C41" w14:paraId="06542A5B" w14:textId="77777777">
      <w:pPr>
        <w:pStyle w:val="7193"/>
        <w:spacing w:line="270" w:lineRule="exact"/>
        <w:rPr>
          <w:spacing w:val="4"/>
          <w:rtl/>
        </w:rPr>
      </w:pPr>
      <w:r w:rsidRPr="00441976">
        <w:rPr>
          <w:spacing w:val="4"/>
          <w:rtl/>
          <w:lang w:bidi="ar"/>
        </w:rPr>
        <w:t>على</w:t>
      </w:r>
      <w:r w:rsidRPr="00441976">
        <w:rPr>
          <w:spacing w:val="4"/>
          <w:rtl/>
        </w:rPr>
        <w:t xml:space="preserve"> </w:t>
      </w:r>
      <w:r w:rsidRPr="00441976">
        <w:rPr>
          <w:spacing w:val="4"/>
          <w:rtl/>
          <w:lang w:bidi="ar"/>
        </w:rPr>
        <w:t>الرغم</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موضوع</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كان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جدول</w:t>
      </w:r>
      <w:r w:rsidRPr="00441976">
        <w:rPr>
          <w:spacing w:val="4"/>
          <w:rtl/>
        </w:rPr>
        <w:t xml:space="preserve"> </w:t>
      </w:r>
      <w:r w:rsidRPr="00441976">
        <w:rPr>
          <w:spacing w:val="4"/>
          <w:rtl/>
          <w:lang w:bidi="ar"/>
        </w:rPr>
        <w:t>الأعمال</w:t>
      </w:r>
      <w:r w:rsidRPr="00441976">
        <w:rPr>
          <w:spacing w:val="4"/>
          <w:rtl/>
        </w:rPr>
        <w:t xml:space="preserve"> </w:t>
      </w:r>
      <w:r w:rsidRPr="00441976">
        <w:rPr>
          <w:spacing w:val="4"/>
          <w:rtl/>
          <w:lang w:bidi="ar"/>
        </w:rPr>
        <w:t>لسنوات</w:t>
      </w:r>
      <w:r w:rsidRPr="00441976">
        <w:rPr>
          <w:spacing w:val="4"/>
          <w:rtl/>
        </w:rPr>
        <w:t xml:space="preserve"> </w:t>
      </w:r>
      <w:r w:rsidRPr="00441976">
        <w:rPr>
          <w:spacing w:val="4"/>
          <w:rtl/>
          <w:lang w:bidi="ar"/>
        </w:rPr>
        <w:t>عديدة،</w:t>
      </w:r>
      <w:r w:rsidRPr="00441976">
        <w:rPr>
          <w:spacing w:val="4"/>
          <w:rtl/>
        </w:rPr>
        <w:t xml:space="preserve"> </w:t>
      </w:r>
      <w:r w:rsidRPr="00441976">
        <w:rPr>
          <w:spacing w:val="4"/>
          <w:rtl/>
          <w:lang w:bidi="ar"/>
        </w:rPr>
        <w:t>وأصدرت</w:t>
      </w:r>
      <w:r w:rsidRPr="00441976">
        <w:rPr>
          <w:spacing w:val="4"/>
          <w:rtl/>
        </w:rPr>
        <w:t xml:space="preserve"> </w:t>
      </w:r>
      <w:r w:rsidRPr="00441976">
        <w:rPr>
          <w:spacing w:val="4"/>
          <w:rtl/>
          <w:lang w:bidi="ar"/>
        </w:rPr>
        <w:t>حكومات</w:t>
      </w:r>
      <w:r w:rsidRPr="00441976">
        <w:rPr>
          <w:spacing w:val="4"/>
          <w:rtl/>
        </w:rPr>
        <w:t xml:space="preserve"> </w:t>
      </w:r>
      <w:r w:rsidRPr="00441976">
        <w:rPr>
          <w:spacing w:val="4"/>
          <w:rtl/>
          <w:lang w:bidi="ar"/>
        </w:rPr>
        <w:t>إسرائيل</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مدار</w:t>
      </w:r>
      <w:r w:rsidRPr="00441976">
        <w:rPr>
          <w:spacing w:val="4"/>
          <w:rtl/>
        </w:rPr>
        <w:t xml:space="preserve"> </w:t>
      </w:r>
      <w:r w:rsidRPr="00441976">
        <w:rPr>
          <w:spacing w:val="4"/>
          <w:rtl/>
          <w:lang w:bidi="ar"/>
        </w:rPr>
        <w:t>سنوات</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القرارات،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موضوع</w:t>
      </w:r>
      <w:r w:rsidRPr="00441976">
        <w:rPr>
          <w:spacing w:val="4"/>
          <w:rtl/>
        </w:rPr>
        <w:t xml:space="preserve"> </w:t>
      </w:r>
      <w:r w:rsidRPr="00441976">
        <w:rPr>
          <w:spacing w:val="4"/>
          <w:rtl/>
          <w:lang w:bidi="ar"/>
        </w:rPr>
        <w:t>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إلا</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المعطيات</w:t>
      </w:r>
      <w:r w:rsidRPr="00441976">
        <w:rPr>
          <w:spacing w:val="4"/>
          <w:rtl/>
        </w:rPr>
        <w:t xml:space="preserve"> </w:t>
      </w:r>
      <w:r w:rsidRPr="00441976">
        <w:rPr>
          <w:spacing w:val="4"/>
          <w:rtl/>
          <w:lang w:bidi="ar"/>
        </w:rPr>
        <w:t>تُظهر</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الإجراءات</w:t>
      </w:r>
      <w:r w:rsidRPr="00441976">
        <w:rPr>
          <w:spacing w:val="4"/>
          <w:rtl/>
        </w:rPr>
        <w:t xml:space="preserve"> </w:t>
      </w:r>
      <w:r w:rsidRPr="00441976">
        <w:rPr>
          <w:spacing w:val="4"/>
          <w:rtl/>
          <w:lang w:bidi="ar"/>
        </w:rPr>
        <w:t>المختلفة</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اتخذتها</w:t>
      </w:r>
      <w:r w:rsidRPr="00441976">
        <w:rPr>
          <w:spacing w:val="4"/>
          <w:rtl/>
        </w:rPr>
        <w:t xml:space="preserve"> </w:t>
      </w:r>
      <w:r w:rsidRPr="00441976">
        <w:rPr>
          <w:spacing w:val="4"/>
          <w:rtl/>
          <w:lang w:bidi="ar"/>
        </w:rPr>
        <w:t>الحكومات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العقد</w:t>
      </w:r>
      <w:r w:rsidRPr="00441976">
        <w:rPr>
          <w:spacing w:val="4"/>
          <w:rtl/>
        </w:rPr>
        <w:t xml:space="preserve"> </w:t>
      </w:r>
      <w:r w:rsidRPr="00441976">
        <w:rPr>
          <w:spacing w:val="4"/>
          <w:rtl/>
          <w:lang w:bidi="ar"/>
        </w:rPr>
        <w:t>الماضي،</w:t>
      </w:r>
      <w:r w:rsidRPr="00441976">
        <w:rPr>
          <w:spacing w:val="4"/>
          <w:rtl/>
        </w:rPr>
        <w:t xml:space="preserve"> </w:t>
      </w:r>
      <w:r w:rsidRPr="00441976">
        <w:rPr>
          <w:spacing w:val="4"/>
          <w:rtl/>
          <w:lang w:bidi="ar"/>
        </w:rPr>
        <w:t>لم</w:t>
      </w:r>
      <w:r w:rsidRPr="00441976">
        <w:rPr>
          <w:spacing w:val="4"/>
          <w:rtl/>
        </w:rPr>
        <w:t xml:space="preserve"> </w:t>
      </w:r>
      <w:r w:rsidRPr="00441976">
        <w:rPr>
          <w:spacing w:val="4"/>
          <w:rtl/>
          <w:lang w:bidi="ar"/>
        </w:rPr>
        <w:t>تنجح</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التأثير</w:t>
      </w:r>
      <w:r w:rsidRPr="00441976">
        <w:rPr>
          <w:spacing w:val="4"/>
          <w:rtl/>
        </w:rPr>
        <w:t xml:space="preserve"> </w:t>
      </w:r>
      <w:r w:rsidRPr="00441976">
        <w:rPr>
          <w:spacing w:val="4"/>
          <w:rtl/>
          <w:lang w:bidi="ar"/>
        </w:rPr>
        <w:t>بشكلٍ</w:t>
      </w:r>
      <w:r w:rsidRPr="00441976">
        <w:rPr>
          <w:spacing w:val="4"/>
          <w:rtl/>
        </w:rPr>
        <w:t xml:space="preserve"> </w:t>
      </w:r>
      <w:r w:rsidRPr="00441976">
        <w:rPr>
          <w:spacing w:val="4"/>
          <w:rtl/>
          <w:lang w:bidi="ar"/>
        </w:rPr>
        <w:t>كبير</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حجم</w:t>
      </w:r>
      <w:r w:rsidRPr="00441976">
        <w:rPr>
          <w:spacing w:val="4"/>
          <w:rtl/>
        </w:rPr>
        <w:t xml:space="preserve"> </w:t>
      </w:r>
      <w:r w:rsidRPr="00441976">
        <w:rPr>
          <w:spacing w:val="4"/>
          <w:rtl/>
          <w:lang w:bidi="ar"/>
        </w:rPr>
        <w:t>الظاهرة،</w:t>
      </w:r>
      <w:r w:rsidRPr="00441976">
        <w:rPr>
          <w:spacing w:val="4"/>
          <w:rtl/>
        </w:rPr>
        <w:t xml:space="preserve"> </w:t>
      </w:r>
      <w:r w:rsidRPr="00441976">
        <w:rPr>
          <w:spacing w:val="4"/>
          <w:rtl/>
          <w:lang w:bidi="ar"/>
        </w:rPr>
        <w:t>ولم</w:t>
      </w:r>
      <w:r w:rsidRPr="00441976">
        <w:rPr>
          <w:spacing w:val="4"/>
          <w:rtl/>
        </w:rPr>
        <w:t xml:space="preserve"> </w:t>
      </w:r>
      <w:r w:rsidRPr="00441976">
        <w:rPr>
          <w:spacing w:val="4"/>
          <w:rtl/>
          <w:lang w:bidi="ar"/>
        </w:rPr>
        <w:t>تنجح</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تقليل</w:t>
      </w:r>
      <w:r w:rsidRPr="00441976">
        <w:rPr>
          <w:spacing w:val="4"/>
          <w:rtl/>
        </w:rPr>
        <w:t xml:space="preserve"> </w:t>
      </w:r>
      <w:r w:rsidRPr="00441976">
        <w:rPr>
          <w:spacing w:val="4"/>
          <w:rtl/>
          <w:lang w:bidi="ar"/>
        </w:rPr>
        <w:t>عدد</w:t>
      </w:r>
      <w:r w:rsidRPr="00441976">
        <w:rPr>
          <w:spacing w:val="4"/>
          <w:rtl/>
        </w:rPr>
        <w:t xml:space="preserve"> </w:t>
      </w:r>
      <w:r w:rsidRPr="00441976">
        <w:rPr>
          <w:spacing w:val="4"/>
          <w:rtl/>
          <w:lang w:bidi="ar"/>
        </w:rPr>
        <w:t>القتلى</w:t>
      </w:r>
      <w:r w:rsidRPr="00441976">
        <w:rPr>
          <w:spacing w:val="4"/>
          <w:rtl/>
        </w:rPr>
        <w:t xml:space="preserve"> </w:t>
      </w:r>
      <w:r w:rsidRPr="00441976">
        <w:rPr>
          <w:spacing w:val="4"/>
          <w:rtl/>
          <w:lang w:bidi="ar"/>
        </w:rPr>
        <w:t>والجرحى</w:t>
      </w:r>
      <w:r w:rsidRPr="00441976">
        <w:rPr>
          <w:spacing w:val="4"/>
          <w:rtl/>
        </w:rPr>
        <w:t xml:space="preserve"> </w:t>
      </w:r>
      <w:r w:rsidRPr="00441976">
        <w:rPr>
          <w:spacing w:val="4"/>
          <w:rtl/>
          <w:lang w:bidi="ar"/>
        </w:rPr>
        <w:t>بسبب</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وهذا</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النقيض</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الاتجاهات</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حدثت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الدول</w:t>
      </w:r>
      <w:r w:rsidRPr="00441976">
        <w:rPr>
          <w:spacing w:val="4"/>
          <w:rtl/>
        </w:rPr>
        <w:t xml:space="preserve"> </w:t>
      </w:r>
      <w:r w:rsidRPr="00441976">
        <w:rPr>
          <w:spacing w:val="4"/>
          <w:rtl/>
          <w:lang w:bidi="ar"/>
        </w:rPr>
        <w:t>الأوروبية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نفس</w:t>
      </w:r>
      <w:r w:rsidRPr="00441976">
        <w:rPr>
          <w:spacing w:val="4"/>
          <w:rtl/>
        </w:rPr>
        <w:t xml:space="preserve"> </w:t>
      </w:r>
      <w:r w:rsidRPr="00441976">
        <w:rPr>
          <w:spacing w:val="4"/>
          <w:rtl/>
          <w:lang w:bidi="ar"/>
        </w:rPr>
        <w:t>المرحلة</w:t>
      </w:r>
      <w:r w:rsidRPr="00441976">
        <w:rPr>
          <w:spacing w:val="4"/>
          <w:rtl/>
        </w:rPr>
        <w:t xml:space="preserve">. </w:t>
      </w:r>
      <w:r w:rsidRPr="00441976">
        <w:rPr>
          <w:spacing w:val="4"/>
          <w:rtl/>
          <w:lang w:bidi="ar"/>
        </w:rPr>
        <w:t>هذه</w:t>
      </w:r>
      <w:r w:rsidRPr="00441976">
        <w:rPr>
          <w:spacing w:val="4"/>
          <w:rtl/>
        </w:rPr>
        <w:t xml:space="preserve"> </w:t>
      </w:r>
      <w:r w:rsidRPr="00441976">
        <w:rPr>
          <w:spacing w:val="4"/>
          <w:rtl/>
          <w:lang w:bidi="ar"/>
        </w:rPr>
        <w:t>الدول</w:t>
      </w:r>
      <w:r w:rsidRPr="00441976">
        <w:rPr>
          <w:spacing w:val="4"/>
          <w:rtl/>
        </w:rPr>
        <w:t xml:space="preserve"> </w:t>
      </w:r>
      <w:r w:rsidRPr="00441976">
        <w:rPr>
          <w:spacing w:val="4"/>
          <w:rtl/>
          <w:lang w:bidi="ar"/>
        </w:rPr>
        <w:t>لم</w:t>
      </w:r>
      <w:r w:rsidRPr="00441976">
        <w:rPr>
          <w:spacing w:val="4"/>
          <w:rtl/>
        </w:rPr>
        <w:t xml:space="preserve"> </w:t>
      </w:r>
      <w:r w:rsidRPr="00441976">
        <w:rPr>
          <w:spacing w:val="4"/>
          <w:rtl/>
          <w:lang w:bidi="ar"/>
        </w:rPr>
        <w:t>تكن</w:t>
      </w:r>
      <w:r w:rsidRPr="00441976">
        <w:rPr>
          <w:spacing w:val="4"/>
          <w:rtl/>
        </w:rPr>
        <w:t xml:space="preserve"> </w:t>
      </w:r>
      <w:r w:rsidRPr="00441976">
        <w:rPr>
          <w:spacing w:val="4"/>
          <w:rtl/>
          <w:lang w:bidi="ar"/>
        </w:rPr>
        <w:t>مستعدة</w:t>
      </w:r>
      <w:r w:rsidRPr="00441976">
        <w:rPr>
          <w:spacing w:val="4"/>
          <w:rtl/>
        </w:rPr>
        <w:t xml:space="preserve"> </w:t>
      </w:r>
      <w:r w:rsidRPr="00441976">
        <w:rPr>
          <w:spacing w:val="4"/>
          <w:rtl/>
          <w:lang w:bidi="ar"/>
        </w:rPr>
        <w:t>لتحمل</w:t>
      </w:r>
      <w:r w:rsidRPr="00441976">
        <w:rPr>
          <w:spacing w:val="4"/>
          <w:rtl/>
        </w:rPr>
        <w:t xml:space="preserve"> </w:t>
      </w:r>
      <w:r w:rsidRPr="00441976">
        <w:rPr>
          <w:spacing w:val="4"/>
          <w:rtl/>
          <w:lang w:bidi="ar"/>
        </w:rPr>
        <w:t>الخسارة</w:t>
      </w:r>
      <w:r w:rsidRPr="00441976">
        <w:rPr>
          <w:spacing w:val="4"/>
          <w:rtl/>
        </w:rPr>
        <w:t xml:space="preserve"> </w:t>
      </w:r>
      <w:r w:rsidRPr="00441976">
        <w:rPr>
          <w:spacing w:val="4"/>
          <w:rtl/>
          <w:lang w:bidi="ar"/>
        </w:rPr>
        <w:t>الناجمة</w:t>
      </w:r>
      <w:r w:rsidRPr="00441976">
        <w:rPr>
          <w:spacing w:val="4"/>
          <w:rtl/>
        </w:rPr>
        <w:t xml:space="preserve"> </w:t>
      </w:r>
      <w:r w:rsidRPr="00441976">
        <w:rPr>
          <w:spacing w:val="4"/>
          <w:rtl/>
          <w:lang w:bidi="ar"/>
        </w:rPr>
        <w:t>عن</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والمعاناة،</w:t>
      </w:r>
      <w:r w:rsidRPr="00441976">
        <w:rPr>
          <w:spacing w:val="4"/>
          <w:rtl/>
        </w:rPr>
        <w:t xml:space="preserve"> </w:t>
      </w:r>
      <w:r w:rsidRPr="00441976">
        <w:rPr>
          <w:spacing w:val="4"/>
          <w:rtl/>
          <w:lang w:bidi="ar"/>
        </w:rPr>
        <w:t>والفقدان،</w:t>
      </w:r>
      <w:r w:rsidRPr="00441976">
        <w:rPr>
          <w:spacing w:val="4"/>
          <w:rtl/>
        </w:rPr>
        <w:t xml:space="preserve"> </w:t>
      </w:r>
      <w:r w:rsidRPr="00441976">
        <w:rPr>
          <w:spacing w:val="4"/>
          <w:rtl/>
          <w:lang w:bidi="ar"/>
        </w:rPr>
        <w:t>والتكاليف</w:t>
      </w:r>
      <w:r w:rsidRPr="00441976">
        <w:rPr>
          <w:spacing w:val="4"/>
          <w:rtl/>
        </w:rPr>
        <w:t xml:space="preserve"> </w:t>
      </w:r>
      <w:r w:rsidRPr="00441976">
        <w:rPr>
          <w:spacing w:val="4"/>
          <w:rtl/>
          <w:lang w:bidi="ar"/>
        </w:rPr>
        <w:t>الاقتصادية،</w:t>
      </w:r>
      <w:r w:rsidRPr="00441976">
        <w:rPr>
          <w:spacing w:val="4"/>
          <w:rtl/>
        </w:rPr>
        <w:t xml:space="preserve"> </w:t>
      </w:r>
      <w:r w:rsidRPr="00441976">
        <w:rPr>
          <w:spacing w:val="4"/>
          <w:rtl/>
          <w:lang w:bidi="ar"/>
        </w:rPr>
        <w:t>وبالتالي</w:t>
      </w:r>
      <w:r w:rsidRPr="00441976">
        <w:rPr>
          <w:spacing w:val="4"/>
          <w:rtl/>
        </w:rPr>
        <w:t xml:space="preserve"> </w:t>
      </w:r>
      <w:r w:rsidRPr="00441976">
        <w:rPr>
          <w:spacing w:val="4"/>
          <w:rtl/>
          <w:lang w:bidi="ar"/>
        </w:rPr>
        <w:t>حددوا</w:t>
      </w:r>
      <w:r w:rsidRPr="00441976">
        <w:rPr>
          <w:spacing w:val="4"/>
          <w:rtl/>
        </w:rPr>
        <w:t xml:space="preserve"> </w:t>
      </w:r>
      <w:r w:rsidRPr="00441976">
        <w:rPr>
          <w:spacing w:val="4"/>
          <w:rtl/>
          <w:lang w:bidi="ar"/>
        </w:rPr>
        <w:t>الهدف</w:t>
      </w:r>
      <w:r w:rsidRPr="00441976">
        <w:rPr>
          <w:spacing w:val="4"/>
          <w:rtl/>
        </w:rPr>
        <w:t xml:space="preserve"> "</w:t>
      </w:r>
      <w:r w:rsidRPr="00441976">
        <w:rPr>
          <w:spacing w:val="4"/>
          <w:rtl/>
          <w:lang w:bidi="ar"/>
        </w:rPr>
        <w:t>صفر</w:t>
      </w:r>
      <w:r w:rsidRPr="00441976">
        <w:rPr>
          <w:spacing w:val="4"/>
          <w:rtl/>
        </w:rPr>
        <w:t xml:space="preserve"> </w:t>
      </w:r>
      <w:r w:rsidRPr="00441976">
        <w:rPr>
          <w:spacing w:val="4"/>
          <w:rtl/>
          <w:lang w:bidi="ar"/>
        </w:rPr>
        <w:t>قتلى</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w:t>
      </w:r>
    </w:p>
    <w:p w:rsidR="00534C41" w:rsidRPr="00441976" w:rsidP="00534C41" w14:paraId="65E99E9A" w14:textId="77777777">
      <w:pPr>
        <w:pStyle w:val="7193"/>
        <w:spacing w:line="270" w:lineRule="exact"/>
        <w:rPr>
          <w:spacing w:val="4"/>
          <w:rtl/>
        </w:rPr>
      </w:pPr>
      <w:r w:rsidRPr="00441976">
        <w:rPr>
          <w:spacing w:val="4"/>
          <w:rtl/>
          <w:lang w:bidi="ar"/>
        </w:rPr>
        <w:t>إن</w:t>
      </w:r>
      <w:r w:rsidRPr="00441976">
        <w:rPr>
          <w:spacing w:val="4"/>
          <w:rtl/>
        </w:rPr>
        <w:t xml:space="preserve"> </w:t>
      </w:r>
      <w:r w:rsidRPr="00441976">
        <w:rPr>
          <w:spacing w:val="4"/>
          <w:rtl/>
          <w:lang w:bidi="ar"/>
        </w:rPr>
        <w:t>النضال</w:t>
      </w:r>
      <w:r w:rsidRPr="00441976">
        <w:rPr>
          <w:spacing w:val="4"/>
          <w:rtl/>
        </w:rPr>
        <w:t xml:space="preserve"> </w:t>
      </w:r>
      <w:r w:rsidRPr="00441976">
        <w:rPr>
          <w:rFonts w:hint="cs"/>
          <w:spacing w:val="4"/>
          <w:rtl/>
          <w:lang w:bidi="ar"/>
        </w:rPr>
        <w:t>ل</w:t>
      </w:r>
      <w:r w:rsidRPr="00441976">
        <w:rPr>
          <w:spacing w:val="4"/>
          <w:rtl/>
          <w:lang w:bidi="ar"/>
        </w:rPr>
        <w:t>مكافحة</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هو</w:t>
      </w:r>
      <w:r w:rsidRPr="00441976">
        <w:rPr>
          <w:spacing w:val="4"/>
          <w:rtl/>
        </w:rPr>
        <w:t xml:space="preserve"> </w:t>
      </w:r>
      <w:r w:rsidRPr="00441976">
        <w:rPr>
          <w:spacing w:val="4"/>
          <w:rtl/>
          <w:lang w:bidi="ar"/>
        </w:rPr>
        <w:t>نضالٌ</w:t>
      </w:r>
      <w:r w:rsidRPr="00441976">
        <w:rPr>
          <w:spacing w:val="4"/>
          <w:rtl/>
        </w:rPr>
        <w:t xml:space="preserve"> </w:t>
      </w:r>
      <w:r w:rsidRPr="00441976">
        <w:rPr>
          <w:spacing w:val="4"/>
          <w:rtl/>
          <w:lang w:bidi="ar"/>
        </w:rPr>
        <w:t>مستمر،</w:t>
      </w:r>
      <w:r w:rsidRPr="00441976">
        <w:rPr>
          <w:spacing w:val="4"/>
          <w:rtl/>
        </w:rPr>
        <w:t xml:space="preserve"> </w:t>
      </w:r>
      <w:r w:rsidRPr="00441976">
        <w:rPr>
          <w:spacing w:val="4"/>
          <w:rtl/>
          <w:lang w:bidi="ar"/>
        </w:rPr>
        <w:t>ويتطلب</w:t>
      </w:r>
      <w:r w:rsidRPr="00441976">
        <w:rPr>
          <w:spacing w:val="4"/>
          <w:rtl/>
        </w:rPr>
        <w:t xml:space="preserve"> </w:t>
      </w:r>
      <w:r w:rsidRPr="00441976">
        <w:rPr>
          <w:spacing w:val="4"/>
          <w:rtl/>
          <w:lang w:bidi="ar"/>
        </w:rPr>
        <w:t>استثمار</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الوسائل</w:t>
      </w:r>
      <w:r w:rsidRPr="00441976">
        <w:rPr>
          <w:spacing w:val="4"/>
          <w:rtl/>
        </w:rPr>
        <w:t xml:space="preserve"> </w:t>
      </w:r>
      <w:r w:rsidRPr="00441976">
        <w:rPr>
          <w:spacing w:val="4"/>
          <w:rtl/>
          <w:lang w:bidi="ar"/>
        </w:rPr>
        <w:t>والجهود</w:t>
      </w:r>
      <w:r w:rsidRPr="00441976">
        <w:rPr>
          <w:spacing w:val="4"/>
          <w:rtl/>
        </w:rPr>
        <w:t xml:space="preserve">. </w:t>
      </w:r>
      <w:r w:rsidRPr="00441976">
        <w:rPr>
          <w:spacing w:val="4"/>
          <w:rtl/>
          <w:lang w:bidi="ar"/>
        </w:rPr>
        <w:t>تطبيق</w:t>
      </w:r>
      <w:r w:rsidRPr="00441976">
        <w:rPr>
          <w:spacing w:val="4"/>
          <w:rtl/>
        </w:rPr>
        <w:t xml:space="preserve"> </w:t>
      </w:r>
      <w:r w:rsidRPr="00441976">
        <w:rPr>
          <w:spacing w:val="4"/>
          <w:rtl/>
          <w:lang w:bidi="ar"/>
        </w:rPr>
        <w:t>الأنشطة</w:t>
      </w:r>
      <w:r w:rsidRPr="00441976">
        <w:rPr>
          <w:spacing w:val="4"/>
          <w:rtl/>
        </w:rPr>
        <w:t xml:space="preserve"> </w:t>
      </w:r>
      <w:r w:rsidRPr="00441976">
        <w:rPr>
          <w:spacing w:val="4"/>
          <w:rtl/>
          <w:lang w:bidi="ar"/>
        </w:rPr>
        <w:t>التربوية</w:t>
      </w:r>
      <w:r w:rsidRPr="00441976">
        <w:rPr>
          <w:spacing w:val="4"/>
          <w:rtl/>
        </w:rPr>
        <w:t xml:space="preserve"> </w:t>
      </w:r>
      <w:r w:rsidRPr="00441976">
        <w:rPr>
          <w:spacing w:val="4"/>
          <w:rtl/>
          <w:lang w:bidi="ar"/>
        </w:rPr>
        <w:t>والتأهيل</w:t>
      </w:r>
      <w:r w:rsidRPr="00441976">
        <w:rPr>
          <w:spacing w:val="4"/>
          <w:rtl/>
        </w:rPr>
        <w:t xml:space="preserve"> </w:t>
      </w:r>
      <w:r w:rsidRPr="00441976">
        <w:rPr>
          <w:spacing w:val="4"/>
          <w:rtl/>
          <w:lang w:bidi="ar"/>
        </w:rPr>
        <w:t>والتوعية</w:t>
      </w:r>
      <w:r w:rsidRPr="00441976">
        <w:rPr>
          <w:spacing w:val="4"/>
          <w:rtl/>
        </w:rPr>
        <w:t xml:space="preserve"> </w:t>
      </w:r>
      <w:r w:rsidRPr="00441976">
        <w:rPr>
          <w:spacing w:val="4"/>
          <w:rtl/>
          <w:lang w:bidi="ar"/>
        </w:rPr>
        <w:t>وفرض</w:t>
      </w:r>
      <w:r w:rsidRPr="00441976">
        <w:rPr>
          <w:spacing w:val="4"/>
          <w:rtl/>
        </w:rPr>
        <w:t xml:space="preserve"> </w:t>
      </w:r>
      <w:r w:rsidRPr="00441976">
        <w:rPr>
          <w:spacing w:val="4"/>
          <w:rtl/>
          <w:lang w:bidi="ar"/>
        </w:rPr>
        <w:t>تطبيق</w:t>
      </w:r>
      <w:r w:rsidRPr="00441976">
        <w:rPr>
          <w:spacing w:val="4"/>
          <w:rtl/>
        </w:rPr>
        <w:t xml:space="preserve"> </w:t>
      </w:r>
      <w:r w:rsidRPr="00441976">
        <w:rPr>
          <w:spacing w:val="4"/>
          <w:rtl/>
          <w:lang w:bidi="ar"/>
        </w:rPr>
        <w:t>القانون،</w:t>
      </w:r>
      <w:r w:rsidRPr="00441976">
        <w:rPr>
          <w:spacing w:val="4"/>
          <w:rtl/>
        </w:rPr>
        <w:t xml:space="preserve"> </w:t>
      </w:r>
      <w:r w:rsidRPr="00441976">
        <w:rPr>
          <w:spacing w:val="4"/>
          <w:rtl/>
          <w:lang w:bidi="ar"/>
        </w:rPr>
        <w:t>وإصدار</w:t>
      </w:r>
      <w:r w:rsidRPr="00441976">
        <w:rPr>
          <w:spacing w:val="4"/>
          <w:rtl/>
        </w:rPr>
        <w:t xml:space="preserve"> </w:t>
      </w:r>
      <w:r w:rsidRPr="00441976">
        <w:rPr>
          <w:spacing w:val="4"/>
          <w:rtl/>
          <w:lang w:bidi="ar"/>
        </w:rPr>
        <w:t>الحكم</w:t>
      </w:r>
      <w:r w:rsidRPr="00441976">
        <w:rPr>
          <w:spacing w:val="4"/>
          <w:rtl/>
        </w:rPr>
        <w:t xml:space="preserve"> </w:t>
      </w:r>
      <w:r w:rsidRPr="00441976">
        <w:rPr>
          <w:spacing w:val="4"/>
          <w:rtl/>
          <w:lang w:bidi="ar"/>
        </w:rPr>
        <w:t>والعقوبة</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جانب</w:t>
      </w:r>
      <w:r w:rsidRPr="00441976">
        <w:rPr>
          <w:spacing w:val="4"/>
          <w:rtl/>
        </w:rPr>
        <w:t xml:space="preserve"> </w:t>
      </w:r>
      <w:r w:rsidRPr="00441976">
        <w:rPr>
          <w:spacing w:val="4"/>
          <w:rtl/>
          <w:lang w:bidi="ar"/>
        </w:rPr>
        <w:t>الإجراءات</w:t>
      </w:r>
      <w:r w:rsidRPr="00441976">
        <w:rPr>
          <w:spacing w:val="4"/>
          <w:rtl/>
        </w:rPr>
        <w:t xml:space="preserve"> </w:t>
      </w:r>
      <w:r w:rsidRPr="00441976">
        <w:rPr>
          <w:spacing w:val="4"/>
          <w:rtl/>
          <w:lang w:bidi="ar"/>
        </w:rPr>
        <w:t>الرامية</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تحسين</w:t>
      </w:r>
      <w:r w:rsidRPr="00441976">
        <w:rPr>
          <w:spacing w:val="4"/>
          <w:rtl/>
        </w:rPr>
        <w:t xml:space="preserve"> </w:t>
      </w:r>
      <w:r w:rsidRPr="00441976">
        <w:rPr>
          <w:spacing w:val="4"/>
          <w:rtl/>
          <w:lang w:bidi="ar"/>
        </w:rPr>
        <w:t>البنية</w:t>
      </w:r>
      <w:r w:rsidRPr="00441976">
        <w:rPr>
          <w:spacing w:val="4"/>
          <w:rtl/>
        </w:rPr>
        <w:t xml:space="preserve"> </w:t>
      </w:r>
      <w:r w:rsidRPr="00441976">
        <w:rPr>
          <w:spacing w:val="4"/>
          <w:rtl/>
          <w:lang w:bidi="ar"/>
        </w:rPr>
        <w:t>التحتية،</w:t>
      </w:r>
      <w:r w:rsidRPr="00441976">
        <w:rPr>
          <w:spacing w:val="4"/>
          <w:rtl/>
        </w:rPr>
        <w:t xml:space="preserve"> </w:t>
      </w:r>
      <w:r w:rsidRPr="00441976">
        <w:rPr>
          <w:spacing w:val="4"/>
          <w:rtl/>
          <w:lang w:bidi="ar"/>
        </w:rPr>
        <w:t>وتحسين</w:t>
      </w:r>
      <w:r w:rsidRPr="00441976">
        <w:rPr>
          <w:spacing w:val="4"/>
          <w:rtl/>
        </w:rPr>
        <w:t xml:space="preserve"> </w:t>
      </w:r>
      <w:r w:rsidRPr="00441976">
        <w:rPr>
          <w:spacing w:val="4"/>
          <w:rtl/>
          <w:lang w:bidi="ar"/>
        </w:rPr>
        <w:t>سلامة</w:t>
      </w:r>
      <w:r w:rsidRPr="00441976">
        <w:rPr>
          <w:spacing w:val="4"/>
          <w:rtl/>
        </w:rPr>
        <w:t xml:space="preserve"> </w:t>
      </w:r>
      <w:r w:rsidRPr="00441976">
        <w:rPr>
          <w:spacing w:val="4"/>
          <w:rtl/>
          <w:lang w:bidi="ar"/>
        </w:rPr>
        <w:t>المركبات،</w:t>
      </w:r>
      <w:r w:rsidRPr="00441976">
        <w:rPr>
          <w:spacing w:val="4"/>
          <w:rtl/>
        </w:rPr>
        <w:t xml:space="preserve"> </w:t>
      </w:r>
      <w:r w:rsidRPr="00441976">
        <w:rPr>
          <w:spacing w:val="4"/>
          <w:rtl/>
          <w:lang w:bidi="ar"/>
        </w:rPr>
        <w:t>قد</w:t>
      </w:r>
      <w:r w:rsidRPr="00441976">
        <w:rPr>
          <w:spacing w:val="4"/>
          <w:rtl/>
        </w:rPr>
        <w:t xml:space="preserve"> </w:t>
      </w:r>
      <w:r w:rsidRPr="00441976">
        <w:rPr>
          <w:rFonts w:hint="cs"/>
          <w:spacing w:val="4"/>
          <w:rtl/>
          <w:lang w:bidi="ar"/>
        </w:rPr>
        <w:t>ت</w:t>
      </w:r>
      <w:r w:rsidRPr="00441976">
        <w:rPr>
          <w:spacing w:val="4"/>
          <w:rtl/>
          <w:lang w:bidi="ar"/>
        </w:rPr>
        <w:t>قلل</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عدد</w:t>
      </w:r>
      <w:r w:rsidRPr="00441976">
        <w:rPr>
          <w:spacing w:val="4"/>
          <w:rtl/>
        </w:rPr>
        <w:t xml:space="preserve"> </w:t>
      </w:r>
      <w:r w:rsidRPr="00441976">
        <w:rPr>
          <w:spacing w:val="4"/>
          <w:rtl/>
          <w:lang w:bidi="ar"/>
        </w:rPr>
        <w:t>الضحايا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الحوادث</w:t>
      </w:r>
      <w:r w:rsidRPr="00441976">
        <w:rPr>
          <w:spacing w:val="4"/>
          <w:lang w:bidi="ar"/>
        </w:rPr>
        <w:t>.</w:t>
      </w:r>
    </w:p>
    <w:p w:rsidR="00534C41" w:rsidRPr="00441976" w:rsidP="00534C41" w14:paraId="4E7666F7" w14:textId="77777777">
      <w:pPr>
        <w:pStyle w:val="7193"/>
        <w:spacing w:line="270" w:lineRule="exact"/>
        <w:rPr>
          <w:spacing w:val="4"/>
          <w:rtl/>
        </w:rPr>
      </w:pPr>
      <w:r w:rsidRPr="00441976">
        <w:rPr>
          <w:spacing w:val="4"/>
          <w:rtl/>
          <w:lang w:bidi="ar"/>
        </w:rPr>
        <w:t>بما</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العامل</w:t>
      </w:r>
      <w:r w:rsidRPr="00441976">
        <w:rPr>
          <w:spacing w:val="4"/>
          <w:rtl/>
        </w:rPr>
        <w:t xml:space="preserve"> </w:t>
      </w:r>
      <w:r w:rsidRPr="00441976">
        <w:rPr>
          <w:spacing w:val="4"/>
          <w:rtl/>
          <w:lang w:bidi="ar"/>
        </w:rPr>
        <w:t>البشري</w:t>
      </w:r>
      <w:r w:rsidRPr="00441976">
        <w:rPr>
          <w:rFonts w:hint="cs"/>
          <w:spacing w:val="4"/>
          <w:rtl/>
          <w:lang w:bidi="ar"/>
        </w:rPr>
        <w:t>ّ</w:t>
      </w:r>
      <w:r w:rsidRPr="00441976">
        <w:rPr>
          <w:spacing w:val="4"/>
          <w:rtl/>
        </w:rPr>
        <w:t xml:space="preserve"> </w:t>
      </w:r>
      <w:r w:rsidRPr="00441976">
        <w:rPr>
          <w:spacing w:val="4"/>
          <w:rtl/>
          <w:lang w:bidi="ar"/>
        </w:rPr>
        <w:t>هو</w:t>
      </w:r>
      <w:r w:rsidRPr="00441976">
        <w:rPr>
          <w:spacing w:val="4"/>
          <w:rtl/>
        </w:rPr>
        <w:t xml:space="preserve"> </w:t>
      </w:r>
      <w:r w:rsidRPr="00441976">
        <w:rPr>
          <w:spacing w:val="4"/>
          <w:rtl/>
          <w:lang w:bidi="ar"/>
        </w:rPr>
        <w:t>المسؤول</w:t>
      </w:r>
      <w:r w:rsidRPr="00441976">
        <w:rPr>
          <w:spacing w:val="4"/>
          <w:rtl/>
        </w:rPr>
        <w:t xml:space="preserve"> </w:t>
      </w:r>
      <w:r w:rsidRPr="00441976">
        <w:rPr>
          <w:spacing w:val="4"/>
          <w:rtl/>
          <w:lang w:bidi="ar"/>
        </w:rPr>
        <w:t>عن</w:t>
      </w:r>
      <w:r w:rsidRPr="00441976">
        <w:rPr>
          <w:spacing w:val="4"/>
          <w:rtl/>
        </w:rPr>
        <w:t xml:space="preserve"> </w:t>
      </w:r>
      <w:r w:rsidRPr="00441976">
        <w:rPr>
          <w:spacing w:val="4"/>
          <w:rtl/>
          <w:lang w:bidi="ar"/>
        </w:rPr>
        <w:t>معظم</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فمن</w:t>
      </w:r>
      <w:r w:rsidRPr="00441976">
        <w:rPr>
          <w:spacing w:val="4"/>
          <w:rtl/>
        </w:rPr>
        <w:t xml:space="preserve"> </w:t>
      </w:r>
      <w:r w:rsidRPr="00441976">
        <w:rPr>
          <w:spacing w:val="4"/>
          <w:rtl/>
          <w:lang w:bidi="ar"/>
        </w:rPr>
        <w:t>الضروري</w:t>
      </w:r>
      <w:r w:rsidRPr="00441976">
        <w:rPr>
          <w:spacing w:val="4"/>
          <w:rtl/>
        </w:rPr>
        <w:t xml:space="preserve"> </w:t>
      </w:r>
      <w:r w:rsidRPr="00441976">
        <w:rPr>
          <w:spacing w:val="4"/>
          <w:rtl/>
          <w:lang w:bidi="ar"/>
        </w:rPr>
        <w:t>تركيز</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الجهود</w:t>
      </w:r>
      <w:r w:rsidRPr="00441976">
        <w:rPr>
          <w:spacing w:val="4"/>
          <w:rtl/>
        </w:rPr>
        <w:t xml:space="preserve"> </w:t>
      </w:r>
      <w:r w:rsidRPr="00441976">
        <w:rPr>
          <w:spacing w:val="4"/>
          <w:rtl/>
          <w:lang w:bidi="ar"/>
        </w:rPr>
        <w:t>لمعالجة</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العامل،</w:t>
      </w:r>
      <w:r w:rsidRPr="00441976">
        <w:rPr>
          <w:spacing w:val="4"/>
          <w:rtl/>
        </w:rPr>
        <w:t xml:space="preserve"> </w:t>
      </w:r>
      <w:r w:rsidRPr="00441976">
        <w:rPr>
          <w:spacing w:val="4"/>
          <w:rtl/>
          <w:lang w:bidi="ar"/>
        </w:rPr>
        <w:t>وذلك</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جانب</w:t>
      </w:r>
      <w:r w:rsidRPr="00441976">
        <w:rPr>
          <w:spacing w:val="4"/>
          <w:rtl/>
        </w:rPr>
        <w:t xml:space="preserve"> </w:t>
      </w:r>
      <w:r w:rsidRPr="00441976">
        <w:rPr>
          <w:spacing w:val="4"/>
          <w:rtl/>
          <w:lang w:bidi="ar"/>
        </w:rPr>
        <w:t>الإجراءات</w:t>
      </w:r>
      <w:r w:rsidRPr="00441976">
        <w:rPr>
          <w:spacing w:val="4"/>
          <w:rtl/>
        </w:rPr>
        <w:t xml:space="preserve"> </w:t>
      </w:r>
      <w:r w:rsidRPr="00441976">
        <w:rPr>
          <w:spacing w:val="4"/>
          <w:rtl/>
          <w:lang w:bidi="ar"/>
        </w:rPr>
        <w:t>الرامية</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تحسين</w:t>
      </w:r>
      <w:r w:rsidRPr="00441976">
        <w:rPr>
          <w:spacing w:val="4"/>
          <w:rtl/>
        </w:rPr>
        <w:t xml:space="preserve"> </w:t>
      </w:r>
      <w:r w:rsidRPr="00441976">
        <w:rPr>
          <w:spacing w:val="4"/>
          <w:rtl/>
          <w:lang w:bidi="ar"/>
        </w:rPr>
        <w:t>البنية</w:t>
      </w:r>
      <w:r w:rsidRPr="00441976">
        <w:rPr>
          <w:spacing w:val="4"/>
          <w:rtl/>
        </w:rPr>
        <w:t xml:space="preserve"> </w:t>
      </w:r>
      <w:r w:rsidRPr="00441976">
        <w:rPr>
          <w:spacing w:val="4"/>
          <w:rtl/>
          <w:lang w:bidi="ar"/>
        </w:rPr>
        <w:t>التحتية</w:t>
      </w:r>
      <w:r w:rsidRPr="00441976">
        <w:rPr>
          <w:spacing w:val="4"/>
          <w:rtl/>
        </w:rPr>
        <w:t xml:space="preserve"> </w:t>
      </w:r>
      <w:r w:rsidRPr="00441976">
        <w:rPr>
          <w:spacing w:val="4"/>
          <w:rtl/>
          <w:lang w:bidi="ar"/>
        </w:rPr>
        <w:t>وتحسين</w:t>
      </w:r>
      <w:r w:rsidRPr="00441976">
        <w:rPr>
          <w:spacing w:val="4"/>
          <w:rtl/>
        </w:rPr>
        <w:t xml:space="preserve"> </w:t>
      </w:r>
      <w:r w:rsidRPr="00441976">
        <w:rPr>
          <w:spacing w:val="4"/>
          <w:rtl/>
          <w:lang w:bidi="ar"/>
        </w:rPr>
        <w:t>سلامة</w:t>
      </w:r>
      <w:r w:rsidRPr="00441976">
        <w:rPr>
          <w:spacing w:val="4"/>
          <w:rtl/>
        </w:rPr>
        <w:t xml:space="preserve"> </w:t>
      </w:r>
      <w:r w:rsidRPr="00441976">
        <w:rPr>
          <w:spacing w:val="4"/>
          <w:rtl/>
          <w:lang w:bidi="ar"/>
        </w:rPr>
        <w:t>المركبات</w:t>
      </w:r>
      <w:r w:rsidRPr="00441976">
        <w:rPr>
          <w:spacing w:val="4"/>
          <w:rtl/>
        </w:rPr>
        <w:t xml:space="preserve">. </w:t>
      </w:r>
      <w:r w:rsidRPr="00441976">
        <w:rPr>
          <w:spacing w:val="4"/>
          <w:rtl/>
          <w:lang w:bidi="ar"/>
        </w:rPr>
        <w:t>يجب</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جميع</w:t>
      </w:r>
      <w:r w:rsidRPr="00441976">
        <w:rPr>
          <w:spacing w:val="4"/>
          <w:rtl/>
        </w:rPr>
        <w:t xml:space="preserve"> </w:t>
      </w:r>
      <w:r w:rsidRPr="00441976">
        <w:rPr>
          <w:spacing w:val="4"/>
          <w:rtl/>
          <w:lang w:bidi="ar"/>
        </w:rPr>
        <w:t>الهيئات</w:t>
      </w:r>
      <w:r w:rsidRPr="00441976">
        <w:rPr>
          <w:spacing w:val="4"/>
          <w:rtl/>
        </w:rPr>
        <w:t xml:space="preserve"> </w:t>
      </w:r>
      <w:r w:rsidRPr="00441976">
        <w:rPr>
          <w:spacing w:val="4"/>
          <w:rtl/>
          <w:lang w:bidi="ar"/>
        </w:rPr>
        <w:t>الحكومية</w:t>
      </w:r>
      <w:r w:rsidRPr="00441976">
        <w:rPr>
          <w:spacing w:val="4"/>
          <w:rtl/>
        </w:rPr>
        <w:t xml:space="preserve"> </w:t>
      </w:r>
      <w:r w:rsidRPr="00441976">
        <w:rPr>
          <w:spacing w:val="4"/>
          <w:rtl/>
          <w:lang w:bidi="ar"/>
        </w:rPr>
        <w:t>المسؤولة</w:t>
      </w:r>
      <w:r w:rsidRPr="00441976">
        <w:rPr>
          <w:spacing w:val="4"/>
          <w:rtl/>
        </w:rPr>
        <w:t xml:space="preserve"> </w:t>
      </w:r>
      <w:r w:rsidRPr="00441976">
        <w:rPr>
          <w:spacing w:val="4"/>
          <w:rtl/>
          <w:lang w:bidi="ar"/>
        </w:rPr>
        <w:t>عن</w:t>
      </w:r>
      <w:r w:rsidRPr="00441976">
        <w:rPr>
          <w:spacing w:val="4"/>
          <w:rtl/>
        </w:rPr>
        <w:t xml:space="preserve"> </w:t>
      </w:r>
      <w:r w:rsidRPr="00441976">
        <w:rPr>
          <w:spacing w:val="4"/>
          <w:rtl/>
          <w:lang w:bidi="ar"/>
        </w:rPr>
        <w:t>الأمان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بما</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ذلك</w:t>
      </w:r>
      <w:r w:rsidRPr="00441976">
        <w:rPr>
          <w:spacing w:val="4"/>
          <w:rtl/>
        </w:rPr>
        <w:t xml:space="preserve"> </w:t>
      </w:r>
      <w:r w:rsidRPr="00441976">
        <w:rPr>
          <w:spacing w:val="4"/>
          <w:rtl/>
          <w:lang w:bidi="ar"/>
        </w:rPr>
        <w:t>وزارة</w:t>
      </w:r>
      <w:r w:rsidRPr="00441976">
        <w:rPr>
          <w:spacing w:val="4"/>
          <w:rtl/>
        </w:rPr>
        <w:t xml:space="preserve"> </w:t>
      </w:r>
      <w:r w:rsidRPr="00441976">
        <w:rPr>
          <w:spacing w:val="4"/>
          <w:rtl/>
          <w:lang w:bidi="ar"/>
        </w:rPr>
        <w:t>المواصلات،</w:t>
      </w:r>
      <w:r w:rsidRPr="00441976">
        <w:rPr>
          <w:spacing w:val="4"/>
          <w:rtl/>
        </w:rPr>
        <w:t xml:space="preserve"> </w:t>
      </w:r>
      <w:r w:rsidRPr="00441976">
        <w:rPr>
          <w:spacing w:val="4"/>
          <w:rtl/>
          <w:lang w:bidi="ar"/>
        </w:rPr>
        <w:t>السلطة</w:t>
      </w:r>
      <w:r w:rsidRPr="00441976">
        <w:rPr>
          <w:spacing w:val="4"/>
          <w:rtl/>
        </w:rPr>
        <w:t xml:space="preserve"> </w:t>
      </w:r>
      <w:r w:rsidRPr="00441976">
        <w:rPr>
          <w:spacing w:val="4"/>
          <w:rtl/>
          <w:lang w:bidi="ar"/>
        </w:rPr>
        <w:t>الوطنية</w:t>
      </w:r>
      <w:r w:rsidRPr="00441976">
        <w:rPr>
          <w:spacing w:val="4"/>
          <w:rtl/>
        </w:rPr>
        <w:t xml:space="preserve"> </w:t>
      </w:r>
      <w:r w:rsidRPr="00441976">
        <w:rPr>
          <w:spacing w:val="4"/>
          <w:rtl/>
          <w:lang w:bidi="ar"/>
        </w:rPr>
        <w:t>للأمان</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الشرطة</w:t>
      </w:r>
      <w:r w:rsidRPr="00441976">
        <w:rPr>
          <w:spacing w:val="4"/>
          <w:rtl/>
        </w:rPr>
        <w:t xml:space="preserve"> </w:t>
      </w:r>
      <w:r w:rsidRPr="00441976">
        <w:rPr>
          <w:spacing w:val="4"/>
          <w:rtl/>
          <w:lang w:bidi="ar"/>
        </w:rPr>
        <w:t>الإسرائيلية،</w:t>
      </w:r>
      <w:r w:rsidRPr="00441976">
        <w:rPr>
          <w:spacing w:val="4"/>
          <w:rtl/>
        </w:rPr>
        <w:t xml:space="preserve"> </w:t>
      </w:r>
      <w:r w:rsidRPr="00441976">
        <w:rPr>
          <w:spacing w:val="4"/>
          <w:rtl/>
          <w:lang w:bidi="ar"/>
        </w:rPr>
        <w:t>الجهاز</w:t>
      </w:r>
      <w:r w:rsidRPr="00441976">
        <w:rPr>
          <w:spacing w:val="4"/>
          <w:rtl/>
        </w:rPr>
        <w:t xml:space="preserve"> </w:t>
      </w:r>
      <w:r w:rsidRPr="00441976">
        <w:rPr>
          <w:spacing w:val="4"/>
          <w:rtl/>
          <w:lang w:bidi="ar"/>
        </w:rPr>
        <w:t>القضائي،</w:t>
      </w:r>
      <w:r w:rsidRPr="00441976">
        <w:rPr>
          <w:spacing w:val="4"/>
          <w:rtl/>
        </w:rPr>
        <w:t xml:space="preserve"> </w:t>
      </w:r>
      <w:r w:rsidRPr="00441976">
        <w:rPr>
          <w:spacing w:val="4"/>
          <w:rtl/>
          <w:lang w:bidi="ar"/>
        </w:rPr>
        <w:t>ووزارة</w:t>
      </w:r>
      <w:r w:rsidRPr="00441976">
        <w:rPr>
          <w:spacing w:val="4"/>
          <w:rtl/>
        </w:rPr>
        <w:t xml:space="preserve"> </w:t>
      </w:r>
      <w:r w:rsidRPr="00441976">
        <w:rPr>
          <w:spacing w:val="4"/>
          <w:rtl/>
          <w:lang w:bidi="ar"/>
        </w:rPr>
        <w:t>التربية</w:t>
      </w:r>
      <w:r w:rsidRPr="00441976">
        <w:rPr>
          <w:spacing w:val="4"/>
          <w:rtl/>
        </w:rPr>
        <w:t xml:space="preserve"> </w:t>
      </w:r>
      <w:r w:rsidRPr="00441976">
        <w:rPr>
          <w:spacing w:val="4"/>
          <w:rtl/>
          <w:lang w:bidi="ar"/>
        </w:rPr>
        <w:t>والتعليم،</w:t>
      </w:r>
      <w:r w:rsidRPr="00441976">
        <w:rPr>
          <w:spacing w:val="4"/>
          <w:rtl/>
        </w:rPr>
        <w:t xml:space="preserve"> </w:t>
      </w:r>
      <w:r w:rsidRPr="00441976">
        <w:rPr>
          <w:spacing w:val="4"/>
          <w:rtl/>
          <w:lang w:bidi="ar"/>
        </w:rPr>
        <w:t>العمل</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تصحيح</w:t>
      </w:r>
      <w:r w:rsidRPr="00441976">
        <w:rPr>
          <w:spacing w:val="4"/>
          <w:rtl/>
        </w:rPr>
        <w:t xml:space="preserve"> </w:t>
      </w:r>
      <w:r w:rsidRPr="00441976">
        <w:rPr>
          <w:spacing w:val="4"/>
          <w:rtl/>
          <w:lang w:bidi="ar"/>
        </w:rPr>
        <w:t>أوجه</w:t>
      </w:r>
      <w:r w:rsidRPr="00441976">
        <w:rPr>
          <w:spacing w:val="4"/>
          <w:rtl/>
        </w:rPr>
        <w:t xml:space="preserve"> </w:t>
      </w:r>
      <w:r w:rsidRPr="00441976">
        <w:rPr>
          <w:spacing w:val="4"/>
          <w:rtl/>
          <w:lang w:bidi="ar"/>
        </w:rPr>
        <w:t>الخلل</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ذُكرت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التقرير</w:t>
      </w:r>
      <w:r w:rsidRPr="00441976">
        <w:rPr>
          <w:spacing w:val="4"/>
          <w:lang w:bidi="ar"/>
        </w:rPr>
        <w:t>.</w:t>
      </w:r>
    </w:p>
    <w:p w:rsidR="00534C41" w:rsidRPr="00441976" w:rsidP="00534C41" w14:paraId="2F58F696" w14:textId="77777777">
      <w:pPr>
        <w:pStyle w:val="7193"/>
        <w:spacing w:line="270" w:lineRule="exact"/>
        <w:rPr>
          <w:spacing w:val="4"/>
          <w:rtl/>
        </w:rPr>
      </w:pPr>
      <w:r w:rsidRPr="00441976">
        <w:rPr>
          <w:spacing w:val="4"/>
          <w:rtl/>
          <w:lang w:bidi="ar"/>
        </w:rPr>
        <w:t>لا</w:t>
      </w:r>
      <w:r w:rsidRPr="00441976">
        <w:rPr>
          <w:spacing w:val="4"/>
          <w:rtl/>
        </w:rPr>
        <w:t xml:space="preserve"> </w:t>
      </w:r>
      <w:r w:rsidRPr="00441976">
        <w:rPr>
          <w:spacing w:val="4"/>
          <w:rtl/>
          <w:lang w:bidi="ar"/>
        </w:rPr>
        <w:t>شك</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النجاح</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النضال</w:t>
      </w:r>
      <w:r w:rsidRPr="00441976">
        <w:rPr>
          <w:spacing w:val="4"/>
          <w:rtl/>
        </w:rPr>
        <w:t xml:space="preserve"> </w:t>
      </w:r>
      <w:r w:rsidRPr="00441976">
        <w:rPr>
          <w:spacing w:val="4"/>
          <w:rtl/>
          <w:lang w:bidi="ar"/>
        </w:rPr>
        <w:t>المهم،</w:t>
      </w:r>
      <w:r w:rsidRPr="00441976">
        <w:rPr>
          <w:spacing w:val="4"/>
          <w:rtl/>
        </w:rPr>
        <w:t xml:space="preserve"> </w:t>
      </w:r>
      <w:r w:rsidRPr="00441976">
        <w:rPr>
          <w:spacing w:val="4"/>
          <w:rtl/>
          <w:lang w:bidi="ar"/>
        </w:rPr>
        <w:t>يبدأ</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المسؤولية</w:t>
      </w:r>
      <w:r w:rsidRPr="00441976">
        <w:rPr>
          <w:spacing w:val="4"/>
          <w:rtl/>
        </w:rPr>
        <w:t xml:space="preserve"> </w:t>
      </w:r>
      <w:r w:rsidRPr="00441976">
        <w:rPr>
          <w:spacing w:val="4"/>
          <w:rtl/>
          <w:lang w:bidi="ar"/>
        </w:rPr>
        <w:t>الشخصية</w:t>
      </w:r>
      <w:r w:rsidRPr="00441976">
        <w:rPr>
          <w:spacing w:val="4"/>
          <w:rtl/>
        </w:rPr>
        <w:t xml:space="preserve"> </w:t>
      </w:r>
      <w:r w:rsidRPr="00441976">
        <w:rPr>
          <w:spacing w:val="4"/>
          <w:rtl/>
          <w:lang w:bidi="ar"/>
        </w:rPr>
        <w:t>لجميع</w:t>
      </w:r>
      <w:r w:rsidRPr="00441976">
        <w:rPr>
          <w:spacing w:val="4"/>
          <w:rtl/>
        </w:rPr>
        <w:t xml:space="preserve"> </w:t>
      </w:r>
      <w:r w:rsidRPr="00441976">
        <w:rPr>
          <w:spacing w:val="4"/>
          <w:rtl/>
          <w:lang w:bidi="ar"/>
        </w:rPr>
        <w:t>مستخدمي</w:t>
      </w:r>
      <w:r w:rsidRPr="00441976">
        <w:rPr>
          <w:spacing w:val="4"/>
          <w:rtl/>
        </w:rPr>
        <w:t xml:space="preserve"> </w:t>
      </w:r>
      <w:r w:rsidRPr="00441976">
        <w:rPr>
          <w:spacing w:val="4"/>
          <w:rtl/>
          <w:lang w:bidi="ar"/>
        </w:rPr>
        <w:t>الطريق</w:t>
      </w:r>
      <w:r w:rsidRPr="00441976">
        <w:rPr>
          <w:spacing w:val="4"/>
          <w:rtl/>
        </w:rPr>
        <w:t xml:space="preserve">. </w:t>
      </w:r>
      <w:r w:rsidRPr="00441976">
        <w:rPr>
          <w:rFonts w:hint="cs"/>
          <w:spacing w:val="4"/>
          <w:rtl/>
          <w:lang w:bidi="ar"/>
        </w:rPr>
        <w:t>ويتواصل</w:t>
      </w:r>
      <w:r w:rsidRPr="00441976">
        <w:rPr>
          <w:spacing w:val="4"/>
          <w:rtl/>
        </w:rPr>
        <w:t xml:space="preserve"> </w:t>
      </w:r>
      <w:r w:rsidRPr="00441976">
        <w:rPr>
          <w:spacing w:val="4"/>
          <w:rtl/>
          <w:lang w:bidi="ar"/>
        </w:rPr>
        <w:t>النجاح</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خلال</w:t>
      </w:r>
      <w:r w:rsidRPr="00441976">
        <w:rPr>
          <w:spacing w:val="4"/>
          <w:rtl/>
        </w:rPr>
        <w:t xml:space="preserve"> </w:t>
      </w:r>
      <w:r w:rsidRPr="00441976">
        <w:rPr>
          <w:spacing w:val="4"/>
          <w:rtl/>
          <w:lang w:bidi="ar"/>
        </w:rPr>
        <w:t>إقامة</w:t>
      </w:r>
      <w:r w:rsidRPr="00441976">
        <w:rPr>
          <w:spacing w:val="4"/>
          <w:rtl/>
        </w:rPr>
        <w:t xml:space="preserve"> </w:t>
      </w:r>
      <w:r w:rsidRPr="00441976">
        <w:rPr>
          <w:spacing w:val="4"/>
          <w:rtl/>
          <w:lang w:bidi="ar"/>
        </w:rPr>
        <w:t>هيئة</w:t>
      </w:r>
      <w:r w:rsidRPr="00441976">
        <w:rPr>
          <w:spacing w:val="4"/>
          <w:rtl/>
        </w:rPr>
        <w:t xml:space="preserve"> </w:t>
      </w:r>
      <w:r w:rsidRPr="00441976">
        <w:rPr>
          <w:spacing w:val="4"/>
          <w:rtl/>
          <w:lang w:bidi="ar"/>
        </w:rPr>
        <w:t>تقود</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النضال،</w:t>
      </w:r>
      <w:r w:rsidRPr="00441976">
        <w:rPr>
          <w:spacing w:val="4"/>
          <w:rtl/>
        </w:rPr>
        <w:t xml:space="preserve"> </w:t>
      </w:r>
      <w:r w:rsidRPr="00441976">
        <w:rPr>
          <w:spacing w:val="4"/>
          <w:rtl/>
          <w:lang w:bidi="ar"/>
        </w:rPr>
        <w:t>تملك</w:t>
      </w:r>
      <w:r w:rsidRPr="00441976">
        <w:rPr>
          <w:spacing w:val="4"/>
          <w:rtl/>
        </w:rPr>
        <w:t xml:space="preserve"> </w:t>
      </w:r>
      <w:r w:rsidRPr="00441976">
        <w:rPr>
          <w:spacing w:val="4"/>
          <w:rtl/>
          <w:lang w:bidi="ar"/>
        </w:rPr>
        <w:t>الصلاحيات</w:t>
      </w:r>
      <w:r w:rsidRPr="00441976">
        <w:rPr>
          <w:spacing w:val="4"/>
          <w:rtl/>
        </w:rPr>
        <w:t xml:space="preserve"> </w:t>
      </w:r>
      <w:r w:rsidRPr="00441976">
        <w:rPr>
          <w:spacing w:val="4"/>
          <w:rtl/>
          <w:lang w:bidi="ar"/>
        </w:rPr>
        <w:t>لإقرار</w:t>
      </w:r>
      <w:r w:rsidRPr="00441976">
        <w:rPr>
          <w:spacing w:val="4"/>
          <w:rtl/>
        </w:rPr>
        <w:t xml:space="preserve"> </w:t>
      </w:r>
      <w:r w:rsidRPr="00441976">
        <w:rPr>
          <w:spacing w:val="4"/>
          <w:rtl/>
          <w:lang w:bidi="ar"/>
        </w:rPr>
        <w:t>خطة</w:t>
      </w:r>
      <w:r w:rsidRPr="00441976">
        <w:rPr>
          <w:spacing w:val="4"/>
          <w:rtl/>
        </w:rPr>
        <w:t xml:space="preserve"> </w:t>
      </w:r>
      <w:r w:rsidRPr="00441976">
        <w:rPr>
          <w:spacing w:val="4"/>
          <w:rtl/>
          <w:lang w:bidi="ar"/>
        </w:rPr>
        <w:t>استراتيجية</w:t>
      </w:r>
      <w:r w:rsidRPr="00441976">
        <w:rPr>
          <w:spacing w:val="4"/>
          <w:rtl/>
        </w:rPr>
        <w:t xml:space="preserve"> </w:t>
      </w:r>
      <w:r w:rsidRPr="00441976">
        <w:rPr>
          <w:spacing w:val="4"/>
          <w:rtl/>
          <w:lang w:bidi="ar"/>
        </w:rPr>
        <w:t>تُرصد</w:t>
      </w:r>
      <w:r w:rsidRPr="00441976">
        <w:rPr>
          <w:spacing w:val="4"/>
          <w:rtl/>
        </w:rPr>
        <w:t xml:space="preserve"> </w:t>
      </w:r>
      <w:r w:rsidRPr="00441976">
        <w:rPr>
          <w:spacing w:val="4"/>
          <w:rtl/>
          <w:lang w:bidi="ar"/>
        </w:rPr>
        <w:t>لها</w:t>
      </w:r>
      <w:r w:rsidRPr="00441976">
        <w:rPr>
          <w:spacing w:val="4"/>
          <w:rtl/>
        </w:rPr>
        <w:t xml:space="preserve"> </w:t>
      </w:r>
      <w:r w:rsidRPr="00441976">
        <w:rPr>
          <w:spacing w:val="4"/>
          <w:rtl/>
          <w:lang w:bidi="ar"/>
        </w:rPr>
        <w:t>ميزانية،</w:t>
      </w:r>
      <w:r w:rsidRPr="00441976">
        <w:rPr>
          <w:spacing w:val="4"/>
          <w:rtl/>
        </w:rPr>
        <w:t xml:space="preserve"> </w:t>
      </w:r>
      <w:r w:rsidRPr="00441976">
        <w:rPr>
          <w:spacing w:val="4"/>
          <w:rtl/>
          <w:lang w:bidi="ar"/>
        </w:rPr>
        <w:t>وتتضمن</w:t>
      </w:r>
      <w:r w:rsidRPr="00441976">
        <w:rPr>
          <w:spacing w:val="4"/>
          <w:rtl/>
        </w:rPr>
        <w:t xml:space="preserve"> </w:t>
      </w:r>
      <w:r w:rsidRPr="00441976">
        <w:rPr>
          <w:spacing w:val="4"/>
          <w:rtl/>
          <w:lang w:bidi="ar"/>
        </w:rPr>
        <w:t>أهدافًا</w:t>
      </w:r>
      <w:r w:rsidRPr="00441976">
        <w:rPr>
          <w:spacing w:val="4"/>
          <w:rtl/>
        </w:rPr>
        <w:t xml:space="preserve"> </w:t>
      </w:r>
      <w:r w:rsidRPr="00441976">
        <w:rPr>
          <w:spacing w:val="4"/>
          <w:rtl/>
          <w:lang w:bidi="ar"/>
        </w:rPr>
        <w:t>واضحة</w:t>
      </w:r>
      <w:r w:rsidRPr="00441976">
        <w:rPr>
          <w:spacing w:val="4"/>
          <w:rtl/>
        </w:rPr>
        <w:t xml:space="preserve"> </w:t>
      </w:r>
      <w:r w:rsidRPr="00441976">
        <w:rPr>
          <w:spacing w:val="4"/>
          <w:rtl/>
          <w:lang w:bidi="ar"/>
        </w:rPr>
        <w:t>وقابلة</w:t>
      </w:r>
      <w:r w:rsidRPr="00441976">
        <w:rPr>
          <w:spacing w:val="4"/>
          <w:rtl/>
        </w:rPr>
        <w:t xml:space="preserve"> </w:t>
      </w:r>
      <w:r w:rsidRPr="00441976">
        <w:rPr>
          <w:spacing w:val="4"/>
          <w:rtl/>
          <w:lang w:bidi="ar"/>
        </w:rPr>
        <w:t>للقياس،</w:t>
      </w:r>
      <w:r w:rsidRPr="00441976">
        <w:rPr>
          <w:spacing w:val="4"/>
          <w:rtl/>
        </w:rPr>
        <w:t xml:space="preserve"> </w:t>
      </w:r>
      <w:r w:rsidRPr="00441976">
        <w:rPr>
          <w:spacing w:val="4"/>
          <w:rtl/>
          <w:lang w:bidi="ar"/>
        </w:rPr>
        <w:t>ومن</w:t>
      </w:r>
      <w:r w:rsidRPr="00441976">
        <w:rPr>
          <w:spacing w:val="4"/>
          <w:rtl/>
        </w:rPr>
        <w:t xml:space="preserve"> </w:t>
      </w:r>
      <w:r w:rsidRPr="00441976">
        <w:rPr>
          <w:spacing w:val="4"/>
          <w:rtl/>
          <w:lang w:bidi="ar"/>
        </w:rPr>
        <w:t>خلال</w:t>
      </w:r>
      <w:r w:rsidRPr="00441976">
        <w:rPr>
          <w:spacing w:val="4"/>
          <w:rtl/>
        </w:rPr>
        <w:t xml:space="preserve"> </w:t>
      </w:r>
      <w:r w:rsidRPr="00441976">
        <w:rPr>
          <w:spacing w:val="4"/>
          <w:rtl/>
          <w:lang w:bidi="ar"/>
        </w:rPr>
        <w:t>النشاط</w:t>
      </w:r>
      <w:r w:rsidRPr="00441976">
        <w:rPr>
          <w:spacing w:val="4"/>
          <w:rtl/>
        </w:rPr>
        <w:t xml:space="preserve"> </w:t>
      </w:r>
      <w:r w:rsidRPr="00441976">
        <w:rPr>
          <w:spacing w:val="4"/>
          <w:rtl/>
          <w:lang w:bidi="ar"/>
        </w:rPr>
        <w:t>المستقل</w:t>
      </w:r>
      <w:r w:rsidRPr="00441976">
        <w:rPr>
          <w:spacing w:val="4"/>
          <w:rtl/>
        </w:rPr>
        <w:t xml:space="preserve"> </w:t>
      </w:r>
      <w:r w:rsidRPr="00441976">
        <w:rPr>
          <w:spacing w:val="4"/>
          <w:rtl/>
          <w:lang w:bidi="ar"/>
        </w:rPr>
        <w:t>لكل</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الهيئات</w:t>
      </w:r>
      <w:r w:rsidRPr="00441976">
        <w:rPr>
          <w:spacing w:val="4"/>
          <w:rtl/>
        </w:rPr>
        <w:t xml:space="preserve"> </w:t>
      </w:r>
      <w:r w:rsidRPr="00441976">
        <w:rPr>
          <w:spacing w:val="4"/>
          <w:rtl/>
          <w:lang w:bidi="ar"/>
        </w:rPr>
        <w:t>المعنية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هذا</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ونشاطها</w:t>
      </w:r>
      <w:r w:rsidRPr="00441976">
        <w:rPr>
          <w:spacing w:val="4"/>
          <w:rtl/>
        </w:rPr>
        <w:t xml:space="preserve"> </w:t>
      </w:r>
      <w:r w:rsidRPr="00441976">
        <w:rPr>
          <w:spacing w:val="4"/>
          <w:rtl/>
          <w:lang w:bidi="ar"/>
        </w:rPr>
        <w:t>المشترك</w:t>
      </w:r>
      <w:r w:rsidRPr="00441976">
        <w:rPr>
          <w:spacing w:val="4"/>
          <w:rtl/>
        </w:rPr>
        <w:t xml:space="preserve"> </w:t>
      </w:r>
      <w:r w:rsidRPr="00441976">
        <w:rPr>
          <w:spacing w:val="4"/>
          <w:rtl/>
          <w:lang w:bidi="ar"/>
        </w:rPr>
        <w:t>والمنسق،</w:t>
      </w:r>
      <w:r w:rsidRPr="00441976">
        <w:rPr>
          <w:spacing w:val="4"/>
          <w:rtl/>
        </w:rPr>
        <w:t xml:space="preserve"> </w:t>
      </w:r>
      <w:r w:rsidRPr="00441976">
        <w:rPr>
          <w:spacing w:val="4"/>
          <w:rtl/>
          <w:lang w:bidi="ar"/>
        </w:rPr>
        <w:t>وقبل</w:t>
      </w:r>
      <w:r w:rsidRPr="00441976">
        <w:rPr>
          <w:spacing w:val="4"/>
          <w:rtl/>
        </w:rPr>
        <w:t xml:space="preserve"> </w:t>
      </w:r>
      <w:r w:rsidRPr="00441976">
        <w:rPr>
          <w:spacing w:val="4"/>
          <w:rtl/>
          <w:lang w:bidi="ar"/>
        </w:rPr>
        <w:t>كل</w:t>
      </w:r>
      <w:r w:rsidRPr="00441976">
        <w:rPr>
          <w:spacing w:val="4"/>
          <w:rtl/>
        </w:rPr>
        <w:t xml:space="preserve"> </w:t>
      </w:r>
      <w:r w:rsidRPr="00441976">
        <w:rPr>
          <w:spacing w:val="4"/>
          <w:rtl/>
          <w:lang w:bidi="ar"/>
        </w:rPr>
        <w:t>شيء</w:t>
      </w:r>
      <w:r w:rsidRPr="00441976">
        <w:rPr>
          <w:spacing w:val="4"/>
          <w:rtl/>
        </w:rPr>
        <w:t xml:space="preserve"> - </w:t>
      </w:r>
      <w:r w:rsidRPr="00441976">
        <w:rPr>
          <w:spacing w:val="4"/>
          <w:rtl/>
          <w:lang w:bidi="ar"/>
        </w:rPr>
        <w:t>التزام</w:t>
      </w:r>
      <w:r w:rsidRPr="00441976">
        <w:rPr>
          <w:spacing w:val="4"/>
          <w:rtl/>
        </w:rPr>
        <w:t xml:space="preserve"> </w:t>
      </w:r>
      <w:r w:rsidRPr="00441976">
        <w:rPr>
          <w:spacing w:val="4"/>
          <w:rtl/>
          <w:lang w:bidi="ar"/>
        </w:rPr>
        <w:t>رئيس</w:t>
      </w:r>
      <w:r w:rsidRPr="00441976">
        <w:rPr>
          <w:spacing w:val="4"/>
          <w:rtl/>
        </w:rPr>
        <w:t xml:space="preserve"> </w:t>
      </w:r>
      <w:r w:rsidRPr="00441976">
        <w:rPr>
          <w:spacing w:val="4"/>
          <w:rtl/>
          <w:lang w:bidi="ar"/>
        </w:rPr>
        <w:t>الحكومة</w:t>
      </w:r>
      <w:r w:rsidRPr="00441976">
        <w:rPr>
          <w:spacing w:val="4"/>
          <w:rtl/>
        </w:rPr>
        <w:t xml:space="preserve"> </w:t>
      </w:r>
      <w:r w:rsidRPr="00441976">
        <w:rPr>
          <w:spacing w:val="4"/>
          <w:rtl/>
          <w:lang w:bidi="ar"/>
        </w:rPr>
        <w:t>وجميع</w:t>
      </w:r>
      <w:r w:rsidRPr="00441976">
        <w:rPr>
          <w:spacing w:val="4"/>
          <w:rtl/>
        </w:rPr>
        <w:t xml:space="preserve"> </w:t>
      </w:r>
      <w:r w:rsidRPr="00441976">
        <w:rPr>
          <w:spacing w:val="4"/>
          <w:rtl/>
          <w:lang w:bidi="ar"/>
        </w:rPr>
        <w:t>وزراء</w:t>
      </w:r>
      <w:r w:rsidRPr="00441976">
        <w:rPr>
          <w:spacing w:val="4"/>
          <w:rtl/>
        </w:rPr>
        <w:t xml:space="preserve"> </w:t>
      </w:r>
      <w:r w:rsidRPr="00441976">
        <w:rPr>
          <w:spacing w:val="4"/>
          <w:rtl/>
          <w:lang w:bidi="ar"/>
        </w:rPr>
        <w:t>الحكومة</w:t>
      </w:r>
      <w:r w:rsidRPr="00441976">
        <w:rPr>
          <w:spacing w:val="4"/>
          <w:rtl/>
        </w:rPr>
        <w:t xml:space="preserve">. </w:t>
      </w:r>
      <w:r w:rsidRPr="00441976">
        <w:rPr>
          <w:spacing w:val="4"/>
          <w:rtl/>
          <w:lang w:bidi="ar"/>
        </w:rPr>
        <w:t>إن</w:t>
      </w:r>
      <w:r w:rsidRPr="00441976">
        <w:rPr>
          <w:spacing w:val="4"/>
          <w:rtl/>
        </w:rPr>
        <w:t xml:space="preserve"> </w:t>
      </w:r>
      <w:r w:rsidRPr="00441976">
        <w:rPr>
          <w:spacing w:val="4"/>
          <w:rtl/>
          <w:lang w:bidi="ar"/>
        </w:rPr>
        <w:t>تجربة</w:t>
      </w:r>
      <w:r w:rsidRPr="00441976">
        <w:rPr>
          <w:spacing w:val="4"/>
          <w:rtl/>
        </w:rPr>
        <w:t xml:space="preserve"> </w:t>
      </w:r>
      <w:r w:rsidRPr="00441976">
        <w:rPr>
          <w:spacing w:val="4"/>
          <w:rtl/>
          <w:lang w:bidi="ar"/>
        </w:rPr>
        <w:t>العديد</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الدول</w:t>
      </w:r>
      <w:r w:rsidRPr="00441976">
        <w:rPr>
          <w:spacing w:val="4"/>
          <w:rtl/>
        </w:rPr>
        <w:t xml:space="preserve"> </w:t>
      </w:r>
      <w:r w:rsidRPr="00441976">
        <w:rPr>
          <w:spacing w:val="4"/>
          <w:rtl/>
          <w:lang w:bidi="ar"/>
        </w:rPr>
        <w:t>الأوروبية</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نجحت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تقليل</w:t>
      </w:r>
      <w:r w:rsidRPr="00441976">
        <w:rPr>
          <w:spacing w:val="4"/>
          <w:rtl/>
        </w:rPr>
        <w:t xml:space="preserve"> </w:t>
      </w:r>
      <w:r w:rsidRPr="00441976">
        <w:rPr>
          <w:spacing w:val="4"/>
          <w:rtl/>
          <w:lang w:bidi="ar"/>
        </w:rPr>
        <w:t>عدد</w:t>
      </w:r>
      <w:r w:rsidRPr="00441976">
        <w:rPr>
          <w:spacing w:val="4"/>
          <w:rtl/>
        </w:rPr>
        <w:t xml:space="preserve"> </w:t>
      </w:r>
      <w:r w:rsidRPr="00441976">
        <w:rPr>
          <w:spacing w:val="4"/>
          <w:rtl/>
          <w:lang w:bidi="ar"/>
        </w:rPr>
        <w:t>ضحايا</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تدل</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الأمر</w:t>
      </w:r>
      <w:r w:rsidRPr="00441976">
        <w:rPr>
          <w:spacing w:val="4"/>
          <w:rtl/>
        </w:rPr>
        <w:t xml:space="preserve"> </w:t>
      </w:r>
      <w:r w:rsidRPr="00441976">
        <w:rPr>
          <w:spacing w:val="4"/>
          <w:rtl/>
          <w:lang w:bidi="ar"/>
        </w:rPr>
        <w:t>ليس</w:t>
      </w:r>
      <w:r w:rsidRPr="00441976">
        <w:rPr>
          <w:spacing w:val="4"/>
          <w:rtl/>
        </w:rPr>
        <w:t xml:space="preserve"> </w:t>
      </w:r>
      <w:r w:rsidRPr="00441976">
        <w:rPr>
          <w:spacing w:val="4"/>
          <w:rtl/>
          <w:lang w:bidi="ar"/>
        </w:rPr>
        <w:t>قدرًا،</w:t>
      </w:r>
      <w:r w:rsidRPr="00441976">
        <w:rPr>
          <w:spacing w:val="4"/>
          <w:rtl/>
        </w:rPr>
        <w:t xml:space="preserve"> </w:t>
      </w:r>
      <w:r w:rsidRPr="00441976">
        <w:rPr>
          <w:spacing w:val="4"/>
          <w:rtl/>
          <w:lang w:bidi="ar"/>
        </w:rPr>
        <w:t>بل</w:t>
      </w:r>
      <w:r w:rsidRPr="00441976">
        <w:rPr>
          <w:spacing w:val="4"/>
          <w:rtl/>
        </w:rPr>
        <w:t xml:space="preserve"> </w:t>
      </w:r>
      <w:r w:rsidRPr="00441976">
        <w:rPr>
          <w:spacing w:val="4"/>
          <w:rtl/>
          <w:lang w:bidi="ar"/>
        </w:rPr>
        <w:t>هو</w:t>
      </w:r>
      <w:r w:rsidRPr="00441976">
        <w:rPr>
          <w:spacing w:val="4"/>
          <w:rtl/>
        </w:rPr>
        <w:t xml:space="preserve"> </w:t>
      </w:r>
      <w:r w:rsidRPr="00441976">
        <w:rPr>
          <w:spacing w:val="4"/>
          <w:rtl/>
          <w:lang w:bidi="ar"/>
        </w:rPr>
        <w:t>نضال</w:t>
      </w:r>
      <w:r w:rsidRPr="00441976">
        <w:rPr>
          <w:spacing w:val="4"/>
          <w:rtl/>
        </w:rPr>
        <w:t xml:space="preserve"> </w:t>
      </w:r>
      <w:r w:rsidRPr="00441976">
        <w:rPr>
          <w:rFonts w:hint="cs"/>
          <w:spacing w:val="4"/>
          <w:rtl/>
          <w:lang w:bidi="ar"/>
        </w:rPr>
        <w:t>يمكن ا</w:t>
      </w:r>
      <w:r w:rsidRPr="00441976">
        <w:rPr>
          <w:spacing w:val="4"/>
          <w:rtl/>
          <w:lang w:bidi="ar"/>
        </w:rPr>
        <w:t>لنجاح</w:t>
      </w:r>
      <w:r w:rsidRPr="00441976">
        <w:rPr>
          <w:rFonts w:hint="cs"/>
          <w:spacing w:val="4"/>
          <w:rtl/>
          <w:lang w:bidi="ar"/>
        </w:rPr>
        <w:t xml:space="preserve"> فيه و</w:t>
      </w:r>
      <w:r w:rsidRPr="00441976">
        <w:rPr>
          <w:spacing w:val="4"/>
          <w:rtl/>
          <w:lang w:bidi="ar"/>
        </w:rPr>
        <w:t>من</w:t>
      </w:r>
      <w:r w:rsidRPr="00441976">
        <w:rPr>
          <w:spacing w:val="4"/>
          <w:rtl/>
        </w:rPr>
        <w:t xml:space="preserve"> </w:t>
      </w:r>
      <w:r w:rsidRPr="00441976">
        <w:rPr>
          <w:spacing w:val="4"/>
          <w:rtl/>
          <w:lang w:bidi="ar"/>
        </w:rPr>
        <w:t>شأنه</w:t>
      </w:r>
      <w:r w:rsidRPr="00441976">
        <w:rPr>
          <w:spacing w:val="4"/>
          <w:rtl/>
        </w:rPr>
        <w:t xml:space="preserve"> </w:t>
      </w:r>
      <w:r w:rsidRPr="00441976">
        <w:rPr>
          <w:spacing w:val="4"/>
          <w:rtl/>
          <w:lang w:bidi="ar"/>
        </w:rPr>
        <w:t>إنقاذ</w:t>
      </w:r>
      <w:r w:rsidRPr="00441976">
        <w:rPr>
          <w:spacing w:val="4"/>
          <w:rtl/>
        </w:rPr>
        <w:t xml:space="preserve"> </w:t>
      </w:r>
      <w:r w:rsidRPr="00441976">
        <w:rPr>
          <w:spacing w:val="4"/>
          <w:rtl/>
          <w:lang w:bidi="ar"/>
        </w:rPr>
        <w:t>حياة</w:t>
      </w:r>
      <w:r w:rsidRPr="00441976">
        <w:rPr>
          <w:spacing w:val="4"/>
          <w:rtl/>
        </w:rPr>
        <w:t xml:space="preserve"> </w:t>
      </w:r>
      <w:r w:rsidRPr="00441976">
        <w:rPr>
          <w:spacing w:val="4"/>
          <w:rtl/>
          <w:lang w:bidi="ar"/>
        </w:rPr>
        <w:t>البشر</w:t>
      </w:r>
      <w:r w:rsidRPr="00441976">
        <w:rPr>
          <w:spacing w:val="4"/>
          <w:rtl/>
        </w:rPr>
        <w:t xml:space="preserve">. </w:t>
      </w:r>
      <w:r w:rsidRPr="00441976">
        <w:rPr>
          <w:spacing w:val="4"/>
          <w:rtl/>
          <w:lang w:bidi="ar"/>
        </w:rPr>
        <w:t>وعلى</w:t>
      </w:r>
      <w:r w:rsidRPr="00441976">
        <w:rPr>
          <w:spacing w:val="4"/>
          <w:rtl/>
        </w:rPr>
        <w:t xml:space="preserve"> </w:t>
      </w:r>
      <w:r w:rsidRPr="00441976">
        <w:rPr>
          <w:spacing w:val="4"/>
          <w:rtl/>
          <w:lang w:bidi="ar"/>
        </w:rPr>
        <w:t>وزيرة</w:t>
      </w:r>
      <w:r w:rsidRPr="00441976">
        <w:rPr>
          <w:spacing w:val="4"/>
          <w:rtl/>
        </w:rPr>
        <w:t xml:space="preserve"> </w:t>
      </w:r>
      <w:r w:rsidRPr="00441976">
        <w:rPr>
          <w:spacing w:val="4"/>
          <w:rtl/>
          <w:lang w:bidi="ar"/>
        </w:rPr>
        <w:t>المواصلات</w:t>
      </w:r>
      <w:r w:rsidRPr="00441976">
        <w:rPr>
          <w:spacing w:val="4"/>
          <w:rtl/>
        </w:rPr>
        <w:t xml:space="preserve"> </w:t>
      </w:r>
      <w:r w:rsidRPr="00441976">
        <w:rPr>
          <w:spacing w:val="4"/>
          <w:rtl/>
          <w:lang w:bidi="ar"/>
        </w:rPr>
        <w:t>أن</w:t>
      </w:r>
      <w:r w:rsidRPr="00441976">
        <w:rPr>
          <w:spacing w:val="4"/>
          <w:rtl/>
        </w:rPr>
        <w:t xml:space="preserve"> </w:t>
      </w:r>
      <w:r w:rsidRPr="00441976">
        <w:rPr>
          <w:spacing w:val="4"/>
          <w:rtl/>
          <w:lang w:bidi="ar"/>
        </w:rPr>
        <w:t>تضع</w:t>
      </w:r>
      <w:r w:rsidRPr="00441976">
        <w:rPr>
          <w:spacing w:val="4"/>
          <w:rtl/>
        </w:rPr>
        <w:t xml:space="preserve"> </w:t>
      </w:r>
      <w:r w:rsidRPr="00441976">
        <w:rPr>
          <w:spacing w:val="4"/>
          <w:rtl/>
          <w:lang w:bidi="ar"/>
        </w:rPr>
        <w:t>الموضوع</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رأس</w:t>
      </w:r>
      <w:r w:rsidRPr="00441976">
        <w:rPr>
          <w:spacing w:val="4"/>
          <w:rtl/>
        </w:rPr>
        <w:t xml:space="preserve"> </w:t>
      </w:r>
      <w:r w:rsidRPr="00441976">
        <w:rPr>
          <w:spacing w:val="4"/>
          <w:rtl/>
          <w:lang w:bidi="ar"/>
        </w:rPr>
        <w:t>سلم</w:t>
      </w:r>
      <w:r w:rsidRPr="00441976">
        <w:rPr>
          <w:spacing w:val="4"/>
          <w:rtl/>
        </w:rPr>
        <w:t xml:space="preserve"> </w:t>
      </w:r>
      <w:r w:rsidRPr="00441976">
        <w:rPr>
          <w:spacing w:val="4"/>
          <w:rtl/>
          <w:lang w:bidi="ar"/>
        </w:rPr>
        <w:t>الأولويات،</w:t>
      </w:r>
      <w:r w:rsidRPr="00441976">
        <w:rPr>
          <w:spacing w:val="4"/>
          <w:rtl/>
        </w:rPr>
        <w:t xml:space="preserve"> </w:t>
      </w:r>
      <w:r w:rsidRPr="00441976">
        <w:rPr>
          <w:spacing w:val="4"/>
          <w:rtl/>
          <w:lang w:bidi="ar"/>
        </w:rPr>
        <w:t>وأن</w:t>
      </w:r>
      <w:r w:rsidRPr="00441976">
        <w:rPr>
          <w:spacing w:val="4"/>
          <w:rtl/>
        </w:rPr>
        <w:t xml:space="preserve"> </w:t>
      </w:r>
      <w:r w:rsidRPr="00441976">
        <w:rPr>
          <w:spacing w:val="4"/>
          <w:rtl/>
          <w:lang w:bidi="ar"/>
        </w:rPr>
        <w:t>تعمل</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إصلاح</w:t>
      </w:r>
      <w:r w:rsidRPr="00441976">
        <w:rPr>
          <w:spacing w:val="4"/>
          <w:rtl/>
        </w:rPr>
        <w:t xml:space="preserve"> </w:t>
      </w:r>
      <w:r w:rsidRPr="00441976">
        <w:rPr>
          <w:spacing w:val="4"/>
          <w:rtl/>
          <w:lang w:bidi="ar"/>
        </w:rPr>
        <w:t>كافة</w:t>
      </w:r>
      <w:r w:rsidRPr="00441976">
        <w:rPr>
          <w:spacing w:val="4"/>
          <w:rtl/>
        </w:rPr>
        <w:t xml:space="preserve"> </w:t>
      </w:r>
      <w:r w:rsidRPr="00441976">
        <w:rPr>
          <w:spacing w:val="4"/>
          <w:rtl/>
          <w:lang w:bidi="ar"/>
        </w:rPr>
        <w:t>أوجه</w:t>
      </w:r>
      <w:r w:rsidRPr="00441976">
        <w:rPr>
          <w:spacing w:val="4"/>
          <w:rtl/>
        </w:rPr>
        <w:t xml:space="preserve"> </w:t>
      </w:r>
      <w:r w:rsidRPr="00441976">
        <w:rPr>
          <w:spacing w:val="4"/>
          <w:rtl/>
          <w:lang w:bidi="ar"/>
        </w:rPr>
        <w:t>الخلل</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وردت</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التقرير</w:t>
      </w:r>
      <w:r w:rsidRPr="00441976">
        <w:rPr>
          <w:spacing w:val="4"/>
          <w:rtl/>
        </w:rPr>
        <w:t xml:space="preserve">. </w:t>
      </w:r>
      <w:r w:rsidRPr="00441976">
        <w:rPr>
          <w:spacing w:val="4"/>
          <w:rtl/>
          <w:lang w:bidi="ar"/>
        </w:rPr>
        <w:t>إن</w:t>
      </w:r>
      <w:r w:rsidRPr="00441976">
        <w:rPr>
          <w:spacing w:val="4"/>
          <w:rtl/>
        </w:rPr>
        <w:t xml:space="preserve"> </w:t>
      </w:r>
      <w:r w:rsidRPr="00441976">
        <w:rPr>
          <w:spacing w:val="4"/>
          <w:rtl/>
          <w:lang w:bidi="ar"/>
        </w:rPr>
        <w:t>الإجراء</w:t>
      </w:r>
      <w:r w:rsidRPr="00441976">
        <w:rPr>
          <w:spacing w:val="4"/>
          <w:rtl/>
        </w:rPr>
        <w:t xml:space="preserve"> </w:t>
      </w:r>
      <w:r w:rsidRPr="00441976">
        <w:rPr>
          <w:spacing w:val="4"/>
          <w:rtl/>
          <w:lang w:bidi="ar"/>
        </w:rPr>
        <w:t>الواعي</w:t>
      </w:r>
      <w:r w:rsidRPr="00441976">
        <w:rPr>
          <w:spacing w:val="4"/>
          <w:rtl/>
        </w:rPr>
        <w:t xml:space="preserve"> </w:t>
      </w:r>
      <w:r w:rsidRPr="00441976">
        <w:rPr>
          <w:spacing w:val="4"/>
          <w:rtl/>
          <w:lang w:bidi="ar"/>
        </w:rPr>
        <w:t>واستخلاص</w:t>
      </w:r>
      <w:r w:rsidRPr="00441976">
        <w:rPr>
          <w:spacing w:val="4"/>
          <w:rtl/>
        </w:rPr>
        <w:t xml:space="preserve"> </w:t>
      </w:r>
      <w:r w:rsidRPr="00441976">
        <w:rPr>
          <w:spacing w:val="4"/>
          <w:rtl/>
          <w:lang w:bidi="ar"/>
        </w:rPr>
        <w:t>العبر</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طريقة</w:t>
      </w:r>
      <w:r w:rsidRPr="00441976">
        <w:rPr>
          <w:spacing w:val="4"/>
          <w:rtl/>
        </w:rPr>
        <w:t xml:space="preserve"> </w:t>
      </w:r>
      <w:r w:rsidRPr="00441976">
        <w:rPr>
          <w:spacing w:val="4"/>
          <w:rtl/>
          <w:lang w:bidi="ar"/>
        </w:rPr>
        <w:t>التعامل</w:t>
      </w:r>
      <w:r w:rsidRPr="00441976">
        <w:rPr>
          <w:spacing w:val="4"/>
          <w:rtl/>
        </w:rPr>
        <w:t xml:space="preserve"> </w:t>
      </w:r>
      <w:r w:rsidRPr="00441976">
        <w:rPr>
          <w:spacing w:val="4"/>
          <w:rtl/>
          <w:lang w:bidi="ar"/>
        </w:rPr>
        <w:t>مع</w:t>
      </w:r>
      <w:r w:rsidRPr="00441976">
        <w:rPr>
          <w:spacing w:val="4"/>
          <w:rtl/>
        </w:rPr>
        <w:t xml:space="preserve"> </w:t>
      </w:r>
      <w:r w:rsidRPr="00441976">
        <w:rPr>
          <w:spacing w:val="4"/>
          <w:rtl/>
          <w:lang w:bidi="ar"/>
        </w:rPr>
        <w:t>القضية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السنوات</w:t>
      </w:r>
      <w:r w:rsidRPr="00441976">
        <w:rPr>
          <w:spacing w:val="4"/>
          <w:rtl/>
        </w:rPr>
        <w:t xml:space="preserve"> </w:t>
      </w:r>
      <w:r w:rsidRPr="00441976">
        <w:rPr>
          <w:spacing w:val="4"/>
          <w:rtl/>
          <w:lang w:bidi="ar"/>
        </w:rPr>
        <w:t>الأخيرة،</w:t>
      </w:r>
      <w:r w:rsidRPr="00441976">
        <w:rPr>
          <w:spacing w:val="4"/>
          <w:rtl/>
        </w:rPr>
        <w:t xml:space="preserve"> </w:t>
      </w:r>
      <w:r w:rsidRPr="00441976">
        <w:rPr>
          <w:spacing w:val="4"/>
          <w:rtl/>
          <w:lang w:bidi="ar"/>
        </w:rPr>
        <w:t>قد</w:t>
      </w:r>
      <w:r w:rsidRPr="00441976">
        <w:rPr>
          <w:spacing w:val="4"/>
          <w:rtl/>
        </w:rPr>
        <w:t xml:space="preserve"> </w:t>
      </w:r>
      <w:r w:rsidRPr="00441976">
        <w:rPr>
          <w:spacing w:val="4"/>
          <w:rtl/>
          <w:lang w:bidi="ar"/>
        </w:rPr>
        <w:t>يساهم</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تقليص</w:t>
      </w:r>
      <w:r w:rsidRPr="00441976">
        <w:rPr>
          <w:spacing w:val="4"/>
          <w:rtl/>
        </w:rPr>
        <w:t xml:space="preserve"> </w:t>
      </w:r>
      <w:r w:rsidRPr="00441976">
        <w:rPr>
          <w:spacing w:val="4"/>
          <w:rtl/>
          <w:lang w:bidi="ar"/>
        </w:rPr>
        <w:t>عدد</w:t>
      </w:r>
      <w:r w:rsidRPr="00441976">
        <w:rPr>
          <w:spacing w:val="4"/>
          <w:rtl/>
        </w:rPr>
        <w:t xml:space="preserve"> </w:t>
      </w:r>
      <w:r w:rsidRPr="00441976">
        <w:rPr>
          <w:spacing w:val="4"/>
          <w:rtl/>
          <w:lang w:bidi="ar"/>
        </w:rPr>
        <w:t>القتلى</w:t>
      </w:r>
      <w:r w:rsidRPr="00441976">
        <w:rPr>
          <w:spacing w:val="4"/>
          <w:rtl/>
        </w:rPr>
        <w:t xml:space="preserve"> </w:t>
      </w:r>
      <w:r w:rsidRPr="00441976">
        <w:rPr>
          <w:spacing w:val="4"/>
          <w:rtl/>
          <w:lang w:bidi="ar"/>
        </w:rPr>
        <w:t>والجرحى</w:t>
      </w:r>
      <w:r w:rsidRPr="00441976">
        <w:rPr>
          <w:spacing w:val="4"/>
          <w:rtl/>
        </w:rPr>
        <w:t xml:space="preserve"> </w:t>
      </w:r>
      <w:r w:rsidRPr="00441976">
        <w:rPr>
          <w:spacing w:val="4"/>
          <w:rtl/>
          <w:lang w:bidi="ar"/>
        </w:rPr>
        <w:t>والفقدان،</w:t>
      </w:r>
      <w:r w:rsidRPr="00441976">
        <w:rPr>
          <w:spacing w:val="4"/>
          <w:rtl/>
        </w:rPr>
        <w:t xml:space="preserve"> </w:t>
      </w:r>
      <w:r w:rsidRPr="00441976">
        <w:rPr>
          <w:spacing w:val="4"/>
          <w:rtl/>
          <w:lang w:bidi="ar"/>
        </w:rPr>
        <w:t>وما</w:t>
      </w:r>
      <w:r w:rsidRPr="00441976">
        <w:rPr>
          <w:spacing w:val="4"/>
          <w:rtl/>
        </w:rPr>
        <w:t xml:space="preserve"> </w:t>
      </w:r>
      <w:r w:rsidRPr="00441976">
        <w:rPr>
          <w:spacing w:val="4"/>
          <w:rtl/>
          <w:lang w:bidi="ar"/>
        </w:rPr>
        <w:t>يصاحبها</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حزن</w:t>
      </w:r>
      <w:r w:rsidRPr="00441976">
        <w:rPr>
          <w:spacing w:val="4"/>
          <w:rtl/>
        </w:rPr>
        <w:t xml:space="preserve"> </w:t>
      </w:r>
      <w:r w:rsidRPr="00441976">
        <w:rPr>
          <w:spacing w:val="4"/>
          <w:rtl/>
          <w:lang w:bidi="ar"/>
        </w:rPr>
        <w:t>وألم،</w:t>
      </w:r>
      <w:r w:rsidRPr="00441976">
        <w:rPr>
          <w:spacing w:val="4"/>
          <w:rtl/>
        </w:rPr>
        <w:t xml:space="preserve"> </w:t>
      </w:r>
      <w:r w:rsidRPr="00441976">
        <w:rPr>
          <w:spacing w:val="4"/>
          <w:rtl/>
          <w:lang w:bidi="ar"/>
        </w:rPr>
        <w:t>وتقليل</w:t>
      </w:r>
      <w:r w:rsidRPr="00441976">
        <w:rPr>
          <w:spacing w:val="4"/>
          <w:rtl/>
        </w:rPr>
        <w:t xml:space="preserve"> </w:t>
      </w:r>
      <w:r w:rsidRPr="00441976">
        <w:rPr>
          <w:spacing w:val="4"/>
          <w:rtl/>
          <w:lang w:bidi="ar"/>
        </w:rPr>
        <w:t>الأضرار</w:t>
      </w:r>
      <w:r w:rsidRPr="00441976">
        <w:rPr>
          <w:spacing w:val="4"/>
          <w:rtl/>
        </w:rPr>
        <w:t xml:space="preserve"> </w:t>
      </w:r>
      <w:r w:rsidRPr="00441976">
        <w:rPr>
          <w:spacing w:val="4"/>
          <w:rtl/>
          <w:lang w:bidi="ar"/>
        </w:rPr>
        <w:t>الاقتصادية</w:t>
      </w:r>
      <w:r w:rsidRPr="00441976">
        <w:rPr>
          <w:spacing w:val="4"/>
          <w:rtl/>
        </w:rPr>
        <w:t xml:space="preserve"> </w:t>
      </w:r>
      <w:r w:rsidRPr="00441976">
        <w:rPr>
          <w:spacing w:val="4"/>
          <w:rtl/>
          <w:lang w:bidi="ar"/>
        </w:rPr>
        <w:t>والاجتماعية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القطاعات</w:t>
      </w:r>
      <w:r w:rsidRPr="00441976">
        <w:rPr>
          <w:spacing w:val="4"/>
          <w:rtl/>
        </w:rPr>
        <w:t xml:space="preserve"> </w:t>
      </w:r>
      <w:r w:rsidRPr="00441976">
        <w:rPr>
          <w:spacing w:val="4"/>
          <w:rtl/>
          <w:lang w:bidi="ar"/>
        </w:rPr>
        <w:t>الاقتصادية</w:t>
      </w:r>
      <w:r w:rsidRPr="00441976">
        <w:rPr>
          <w:spacing w:val="4"/>
          <w:lang w:bidi="ar"/>
        </w:rPr>
        <w:t>.</w:t>
      </w:r>
    </w:p>
    <w:p w:rsidR="00534C41" w:rsidRPr="00441976" w:rsidP="00534C41" w14:paraId="02F89EB4" w14:textId="77777777">
      <w:pPr>
        <w:pStyle w:val="7193"/>
        <w:spacing w:line="270" w:lineRule="exact"/>
        <w:rPr>
          <w:spacing w:val="4"/>
          <w:rtl/>
        </w:rPr>
      </w:pPr>
      <w:r w:rsidRPr="00441976">
        <w:rPr>
          <w:spacing w:val="4"/>
          <w:rtl/>
          <w:lang w:bidi="ar"/>
        </w:rPr>
        <w:t>ت</w:t>
      </w:r>
      <w:r w:rsidRPr="00441976">
        <w:rPr>
          <w:rFonts w:hint="cs"/>
          <w:spacing w:val="4"/>
          <w:rtl/>
          <w:lang w:bidi="ar"/>
        </w:rPr>
        <w:t>ُ</w:t>
      </w:r>
      <w:r w:rsidRPr="00441976">
        <w:rPr>
          <w:spacing w:val="4"/>
          <w:rtl/>
          <w:lang w:bidi="ar"/>
        </w:rPr>
        <w:t>عتبر</w:t>
      </w:r>
      <w:r w:rsidRPr="00441976">
        <w:rPr>
          <w:spacing w:val="4"/>
          <w:rtl/>
        </w:rPr>
        <w:t xml:space="preserve"> </w:t>
      </w:r>
      <w:r w:rsidRPr="00441976">
        <w:rPr>
          <w:spacing w:val="4"/>
          <w:rtl/>
          <w:lang w:bidi="ar"/>
        </w:rPr>
        <w:t>حوادث</w:t>
      </w:r>
      <w:r w:rsidRPr="00441976">
        <w:rPr>
          <w:spacing w:val="4"/>
          <w:rtl/>
        </w:rPr>
        <w:t xml:space="preserve"> </w:t>
      </w:r>
      <w:r w:rsidRPr="00441976">
        <w:rPr>
          <w:spacing w:val="4"/>
          <w:rtl/>
          <w:lang w:bidi="ar"/>
        </w:rPr>
        <w:t>الطرق</w:t>
      </w:r>
      <w:r w:rsidRPr="00441976">
        <w:rPr>
          <w:spacing w:val="4"/>
          <w:rtl/>
        </w:rPr>
        <w:t xml:space="preserve"> </w:t>
      </w:r>
      <w:r w:rsidRPr="00441976">
        <w:rPr>
          <w:spacing w:val="4"/>
          <w:rtl/>
          <w:lang w:bidi="ar"/>
        </w:rPr>
        <w:t>أحد</w:t>
      </w:r>
      <w:r w:rsidRPr="00441976">
        <w:rPr>
          <w:spacing w:val="4"/>
          <w:rtl/>
        </w:rPr>
        <w:t xml:space="preserve"> </w:t>
      </w:r>
      <w:r w:rsidRPr="00441976">
        <w:rPr>
          <w:spacing w:val="4"/>
          <w:rtl/>
          <w:lang w:bidi="ar"/>
        </w:rPr>
        <w:t>الأسباب</w:t>
      </w:r>
      <w:r w:rsidRPr="00441976">
        <w:rPr>
          <w:spacing w:val="4"/>
          <w:rtl/>
        </w:rPr>
        <w:t xml:space="preserve"> </w:t>
      </w:r>
      <w:r w:rsidRPr="00441976">
        <w:rPr>
          <w:spacing w:val="4"/>
          <w:rtl/>
          <w:lang w:bidi="ar"/>
        </w:rPr>
        <w:t>الرئيسية</w:t>
      </w:r>
      <w:r w:rsidRPr="00441976">
        <w:rPr>
          <w:spacing w:val="4"/>
          <w:rtl/>
        </w:rPr>
        <w:t xml:space="preserve"> </w:t>
      </w:r>
      <w:r w:rsidRPr="00441976">
        <w:rPr>
          <w:spacing w:val="4"/>
          <w:rtl/>
          <w:lang w:bidi="ar"/>
        </w:rPr>
        <w:t>للوفاة</w:t>
      </w:r>
      <w:r w:rsidRPr="00441976">
        <w:rPr>
          <w:spacing w:val="4"/>
          <w:rtl/>
        </w:rPr>
        <w:t xml:space="preserve"> </w:t>
      </w:r>
      <w:r w:rsidRPr="00441976">
        <w:rPr>
          <w:spacing w:val="4"/>
          <w:rtl/>
          <w:lang w:bidi="ar"/>
        </w:rPr>
        <w:t>في</w:t>
      </w:r>
      <w:r w:rsidRPr="00441976">
        <w:rPr>
          <w:spacing w:val="4"/>
          <w:rtl/>
        </w:rPr>
        <w:t xml:space="preserve"> </w:t>
      </w:r>
      <w:r w:rsidRPr="00441976">
        <w:rPr>
          <w:spacing w:val="4"/>
          <w:rtl/>
          <w:lang w:bidi="ar"/>
        </w:rPr>
        <w:t>دولة</w:t>
      </w:r>
      <w:r w:rsidRPr="00441976">
        <w:rPr>
          <w:spacing w:val="4"/>
          <w:rtl/>
        </w:rPr>
        <w:t xml:space="preserve"> </w:t>
      </w:r>
      <w:r w:rsidRPr="00441976">
        <w:rPr>
          <w:spacing w:val="4"/>
          <w:rtl/>
          <w:lang w:bidi="ar"/>
        </w:rPr>
        <w:t>إسرائيل،</w:t>
      </w:r>
      <w:r w:rsidRPr="00441976">
        <w:rPr>
          <w:spacing w:val="4"/>
          <w:rtl/>
        </w:rPr>
        <w:t xml:space="preserve"> </w:t>
      </w:r>
      <w:r w:rsidRPr="00441976">
        <w:rPr>
          <w:spacing w:val="4"/>
          <w:rtl/>
          <w:lang w:bidi="ar"/>
        </w:rPr>
        <w:t>وبالتالي</w:t>
      </w:r>
      <w:r w:rsidRPr="00441976">
        <w:rPr>
          <w:spacing w:val="4"/>
          <w:rtl/>
        </w:rPr>
        <w:t xml:space="preserve"> </w:t>
      </w:r>
      <w:r w:rsidRPr="00441976">
        <w:rPr>
          <w:spacing w:val="4"/>
          <w:rtl/>
          <w:lang w:bidi="ar"/>
        </w:rPr>
        <w:t>فإن</w:t>
      </w:r>
      <w:r w:rsidRPr="00441976">
        <w:rPr>
          <w:spacing w:val="4"/>
          <w:rtl/>
        </w:rPr>
        <w:t xml:space="preserve"> </w:t>
      </w:r>
      <w:r w:rsidRPr="00441976">
        <w:rPr>
          <w:spacing w:val="4"/>
          <w:rtl/>
          <w:lang w:bidi="ar"/>
        </w:rPr>
        <w:t>مكافحتها</w:t>
      </w:r>
      <w:r w:rsidRPr="00441976">
        <w:rPr>
          <w:spacing w:val="4"/>
          <w:rtl/>
        </w:rPr>
        <w:t xml:space="preserve"> </w:t>
      </w:r>
      <w:r w:rsidRPr="00441976">
        <w:rPr>
          <w:spacing w:val="4"/>
          <w:rtl/>
          <w:lang w:bidi="ar"/>
        </w:rPr>
        <w:t>هي</w:t>
      </w:r>
      <w:r w:rsidRPr="00441976">
        <w:rPr>
          <w:spacing w:val="4"/>
          <w:rtl/>
        </w:rPr>
        <w:t xml:space="preserve"> </w:t>
      </w:r>
      <w:r w:rsidRPr="00441976">
        <w:rPr>
          <w:spacing w:val="4"/>
          <w:rtl/>
          <w:lang w:bidi="ar"/>
        </w:rPr>
        <w:t>مهمة</w:t>
      </w:r>
      <w:r w:rsidRPr="00441976">
        <w:rPr>
          <w:spacing w:val="4"/>
          <w:rtl/>
        </w:rPr>
        <w:t xml:space="preserve"> </w:t>
      </w:r>
      <w:r w:rsidRPr="00441976">
        <w:rPr>
          <w:spacing w:val="4"/>
          <w:rtl/>
          <w:lang w:bidi="ar"/>
        </w:rPr>
        <w:t>وطنية</w:t>
      </w:r>
      <w:r w:rsidRPr="00441976">
        <w:rPr>
          <w:spacing w:val="4"/>
          <w:rtl/>
        </w:rPr>
        <w:t xml:space="preserve">. </w:t>
      </w:r>
      <w:r w:rsidRPr="00441976">
        <w:rPr>
          <w:spacing w:val="4"/>
          <w:rtl/>
          <w:lang w:bidi="ar"/>
        </w:rPr>
        <w:t>إن</w:t>
      </w:r>
      <w:r w:rsidRPr="00441976">
        <w:rPr>
          <w:spacing w:val="4"/>
          <w:rtl/>
        </w:rPr>
        <w:t xml:space="preserve"> </w:t>
      </w:r>
      <w:r w:rsidRPr="00441976">
        <w:rPr>
          <w:spacing w:val="4"/>
          <w:rtl/>
          <w:lang w:bidi="ar"/>
        </w:rPr>
        <w:t>ضمان</w:t>
      </w:r>
      <w:r w:rsidRPr="00441976">
        <w:rPr>
          <w:spacing w:val="4"/>
          <w:rtl/>
        </w:rPr>
        <w:t xml:space="preserve"> </w:t>
      </w:r>
      <w:r w:rsidRPr="00441976">
        <w:rPr>
          <w:spacing w:val="4"/>
          <w:rtl/>
          <w:lang w:bidi="ar"/>
        </w:rPr>
        <w:t>سلامة</w:t>
      </w:r>
      <w:r w:rsidRPr="00441976">
        <w:rPr>
          <w:spacing w:val="4"/>
          <w:rtl/>
        </w:rPr>
        <w:t xml:space="preserve"> </w:t>
      </w:r>
      <w:r w:rsidRPr="00441976">
        <w:rPr>
          <w:spacing w:val="4"/>
          <w:rtl/>
          <w:lang w:bidi="ar"/>
        </w:rPr>
        <w:t>مستخدمي</w:t>
      </w:r>
      <w:r w:rsidRPr="00441976">
        <w:rPr>
          <w:spacing w:val="4"/>
          <w:rtl/>
        </w:rPr>
        <w:t xml:space="preserve"> </w:t>
      </w:r>
      <w:r w:rsidRPr="00441976">
        <w:rPr>
          <w:spacing w:val="4"/>
          <w:rtl/>
          <w:lang w:bidi="ar"/>
        </w:rPr>
        <w:t>الطريق</w:t>
      </w:r>
      <w:r w:rsidRPr="00441976">
        <w:rPr>
          <w:spacing w:val="4"/>
          <w:rtl/>
        </w:rPr>
        <w:t xml:space="preserve"> </w:t>
      </w:r>
      <w:r w:rsidRPr="00441976">
        <w:rPr>
          <w:spacing w:val="4"/>
          <w:rtl/>
          <w:lang w:bidi="ar"/>
        </w:rPr>
        <w:t>هو</w:t>
      </w:r>
      <w:r w:rsidRPr="00441976">
        <w:rPr>
          <w:spacing w:val="4"/>
          <w:rtl/>
        </w:rPr>
        <w:t xml:space="preserve"> </w:t>
      </w:r>
      <w:r w:rsidRPr="00441976">
        <w:rPr>
          <w:spacing w:val="4"/>
          <w:rtl/>
          <w:lang w:bidi="ar"/>
        </w:rPr>
        <w:t>واجب</w:t>
      </w:r>
      <w:r w:rsidRPr="00441976">
        <w:rPr>
          <w:spacing w:val="4"/>
          <w:rtl/>
        </w:rPr>
        <w:t xml:space="preserve"> </w:t>
      </w:r>
      <w:r w:rsidRPr="00441976">
        <w:rPr>
          <w:spacing w:val="4"/>
          <w:rtl/>
          <w:lang w:bidi="ar"/>
        </w:rPr>
        <w:t>الدولة</w:t>
      </w:r>
      <w:r w:rsidRPr="00441976">
        <w:rPr>
          <w:spacing w:val="4"/>
          <w:rtl/>
        </w:rPr>
        <w:t xml:space="preserve"> </w:t>
      </w:r>
      <w:r w:rsidRPr="00441976">
        <w:rPr>
          <w:spacing w:val="4"/>
          <w:rtl/>
          <w:lang w:bidi="ar"/>
        </w:rPr>
        <w:t>تجاه</w:t>
      </w:r>
      <w:r w:rsidRPr="00441976">
        <w:rPr>
          <w:spacing w:val="4"/>
          <w:rtl/>
        </w:rPr>
        <w:t xml:space="preserve"> </w:t>
      </w:r>
      <w:r w:rsidRPr="00441976">
        <w:rPr>
          <w:spacing w:val="4"/>
          <w:rtl/>
          <w:lang w:bidi="ar"/>
        </w:rPr>
        <w:t>مواطنيها،</w:t>
      </w:r>
      <w:r w:rsidRPr="00441976">
        <w:rPr>
          <w:spacing w:val="4"/>
          <w:rtl/>
        </w:rPr>
        <w:t xml:space="preserve"> </w:t>
      </w:r>
      <w:r w:rsidRPr="00441976">
        <w:rPr>
          <w:spacing w:val="4"/>
          <w:rtl/>
          <w:lang w:bidi="ar"/>
        </w:rPr>
        <w:t>وهو</w:t>
      </w:r>
      <w:r w:rsidRPr="00441976">
        <w:rPr>
          <w:spacing w:val="4"/>
          <w:rtl/>
        </w:rPr>
        <w:t xml:space="preserve"> </w:t>
      </w:r>
      <w:r w:rsidRPr="00441976">
        <w:rPr>
          <w:spacing w:val="4"/>
          <w:rtl/>
          <w:lang w:bidi="ar"/>
        </w:rPr>
        <w:t>يستند</w:t>
      </w:r>
      <w:r w:rsidRPr="00441976">
        <w:rPr>
          <w:spacing w:val="4"/>
          <w:rtl/>
        </w:rPr>
        <w:t xml:space="preserve"> </w:t>
      </w:r>
      <w:r w:rsidRPr="00441976">
        <w:rPr>
          <w:spacing w:val="4"/>
          <w:rtl/>
          <w:lang w:bidi="ar"/>
        </w:rPr>
        <w:t>على</w:t>
      </w:r>
      <w:r w:rsidRPr="00441976">
        <w:rPr>
          <w:spacing w:val="4"/>
          <w:rtl/>
        </w:rPr>
        <w:t xml:space="preserve"> </w:t>
      </w:r>
      <w:r w:rsidRPr="00441976">
        <w:rPr>
          <w:spacing w:val="4"/>
          <w:rtl/>
          <w:lang w:bidi="ar"/>
        </w:rPr>
        <w:t>أمر</w:t>
      </w:r>
      <w:r w:rsidRPr="00441976">
        <w:rPr>
          <w:spacing w:val="4"/>
          <w:rtl/>
        </w:rPr>
        <w:t xml:space="preserve"> </w:t>
      </w:r>
      <w:r w:rsidRPr="00441976">
        <w:rPr>
          <w:spacing w:val="4"/>
          <w:rtl/>
          <w:lang w:bidi="ar"/>
        </w:rPr>
        <w:t>أخلاقي</w:t>
      </w:r>
      <w:r w:rsidRPr="00441976">
        <w:rPr>
          <w:spacing w:val="4"/>
          <w:rtl/>
        </w:rPr>
        <w:t xml:space="preserve"> </w:t>
      </w:r>
      <w:r w:rsidRPr="00441976">
        <w:rPr>
          <w:spacing w:val="4"/>
          <w:rtl/>
          <w:lang w:bidi="ar"/>
        </w:rPr>
        <w:t>وقيمي</w:t>
      </w:r>
      <w:r w:rsidRPr="00441976">
        <w:rPr>
          <w:spacing w:val="4"/>
          <w:rtl/>
        </w:rPr>
        <w:t xml:space="preserve"> </w:t>
      </w:r>
      <w:r w:rsidRPr="00441976">
        <w:rPr>
          <w:spacing w:val="4"/>
          <w:rtl/>
          <w:lang w:bidi="ar"/>
        </w:rPr>
        <w:t>وعلى</w:t>
      </w:r>
      <w:r w:rsidRPr="00441976">
        <w:rPr>
          <w:spacing w:val="4"/>
          <w:rtl/>
        </w:rPr>
        <w:t xml:space="preserve"> </w:t>
      </w:r>
      <w:r w:rsidRPr="00441976">
        <w:rPr>
          <w:spacing w:val="4"/>
          <w:rtl/>
          <w:lang w:bidi="ar"/>
        </w:rPr>
        <w:t>ضرورة</w:t>
      </w:r>
      <w:r w:rsidRPr="00441976">
        <w:rPr>
          <w:spacing w:val="4"/>
          <w:rtl/>
        </w:rPr>
        <w:t xml:space="preserve"> </w:t>
      </w:r>
      <w:r w:rsidRPr="00441976">
        <w:rPr>
          <w:spacing w:val="4"/>
          <w:rtl/>
          <w:lang w:bidi="ar"/>
        </w:rPr>
        <w:t>اجتماعية</w:t>
      </w:r>
      <w:r w:rsidRPr="00441976">
        <w:rPr>
          <w:spacing w:val="4"/>
          <w:rtl/>
        </w:rPr>
        <w:t xml:space="preserve"> </w:t>
      </w:r>
      <w:r w:rsidRPr="00441976">
        <w:rPr>
          <w:spacing w:val="4"/>
          <w:rtl/>
          <w:lang w:bidi="ar"/>
        </w:rPr>
        <w:t>واقتصادية</w:t>
      </w:r>
      <w:r w:rsidRPr="00441976">
        <w:rPr>
          <w:spacing w:val="4"/>
          <w:lang w:bidi="ar"/>
        </w:rPr>
        <w:t>.</w:t>
      </w:r>
    </w:p>
    <w:p w:rsidR="00534C41" w:rsidRPr="007043A4" w:rsidP="00534C41" w14:paraId="16ED1A70" w14:textId="77777777">
      <w:pPr>
        <w:pStyle w:val="7193"/>
        <w:spacing w:line="270" w:lineRule="exact"/>
        <w:rPr>
          <w:b/>
          <w:bCs/>
          <w:spacing w:val="4"/>
          <w:rtl/>
        </w:rPr>
      </w:pPr>
      <w:r w:rsidRPr="007043A4">
        <w:rPr>
          <w:b/>
          <w:bCs/>
          <w:spacing w:val="4"/>
          <w:rtl/>
          <w:lang w:bidi="ar"/>
        </w:rPr>
        <w:t>تطَّلب</w:t>
      </w:r>
      <w:r w:rsidRPr="007043A4">
        <w:rPr>
          <w:b/>
          <w:bCs/>
          <w:spacing w:val="4"/>
          <w:rtl/>
        </w:rPr>
        <w:t xml:space="preserve"> </w:t>
      </w:r>
      <w:r w:rsidRPr="007043A4">
        <w:rPr>
          <w:b/>
          <w:bCs/>
          <w:spacing w:val="4"/>
          <w:rtl/>
          <w:lang w:bidi="ar"/>
        </w:rPr>
        <w:t>إعداد</w:t>
      </w:r>
      <w:r w:rsidRPr="007043A4">
        <w:rPr>
          <w:b/>
          <w:bCs/>
          <w:spacing w:val="4"/>
          <w:rtl/>
        </w:rPr>
        <w:t xml:space="preserve"> </w:t>
      </w:r>
      <w:r w:rsidRPr="007043A4">
        <w:rPr>
          <w:b/>
          <w:bCs/>
          <w:spacing w:val="4"/>
          <w:rtl/>
          <w:lang w:bidi="ar"/>
        </w:rPr>
        <w:t>التقرير</w:t>
      </w:r>
      <w:r w:rsidRPr="007043A4">
        <w:rPr>
          <w:b/>
          <w:bCs/>
          <w:spacing w:val="4"/>
          <w:rtl/>
        </w:rPr>
        <w:t xml:space="preserve"> </w:t>
      </w:r>
      <w:r w:rsidRPr="007043A4">
        <w:rPr>
          <w:b/>
          <w:bCs/>
          <w:spacing w:val="4"/>
          <w:rtl/>
          <w:lang w:bidi="ar"/>
        </w:rPr>
        <w:t>جهدًا</w:t>
      </w:r>
      <w:r w:rsidRPr="007043A4">
        <w:rPr>
          <w:b/>
          <w:bCs/>
          <w:spacing w:val="4"/>
          <w:rtl/>
        </w:rPr>
        <w:t xml:space="preserve"> </w:t>
      </w:r>
      <w:r w:rsidRPr="007043A4">
        <w:rPr>
          <w:b/>
          <w:bCs/>
          <w:spacing w:val="4"/>
          <w:rtl/>
          <w:lang w:bidi="ar"/>
        </w:rPr>
        <w:t>كبيرًا،</w:t>
      </w:r>
      <w:r w:rsidRPr="007043A4">
        <w:rPr>
          <w:b/>
          <w:bCs/>
          <w:spacing w:val="4"/>
          <w:rtl/>
        </w:rPr>
        <w:t xml:space="preserve"> </w:t>
      </w:r>
      <w:r w:rsidRPr="007043A4">
        <w:rPr>
          <w:b/>
          <w:bCs/>
          <w:spacing w:val="4"/>
          <w:rtl/>
          <w:lang w:bidi="ar"/>
        </w:rPr>
        <w:t>من</w:t>
      </w:r>
      <w:r w:rsidRPr="007043A4">
        <w:rPr>
          <w:b/>
          <w:bCs/>
          <w:spacing w:val="4"/>
          <w:rtl/>
        </w:rPr>
        <w:t xml:space="preserve"> </w:t>
      </w:r>
      <w:r w:rsidRPr="007043A4">
        <w:rPr>
          <w:b/>
          <w:bCs/>
          <w:spacing w:val="4"/>
          <w:rtl/>
          <w:lang w:bidi="ar"/>
        </w:rPr>
        <w:t>قبل</w:t>
      </w:r>
      <w:r w:rsidRPr="007043A4">
        <w:rPr>
          <w:b/>
          <w:bCs/>
          <w:spacing w:val="4"/>
          <w:rtl/>
        </w:rPr>
        <w:t xml:space="preserve"> </w:t>
      </w:r>
      <w:r w:rsidRPr="007043A4">
        <w:rPr>
          <w:b/>
          <w:bCs/>
          <w:spacing w:val="4"/>
          <w:rtl/>
          <w:lang w:bidi="ar"/>
        </w:rPr>
        <w:t>موظفي</w:t>
      </w:r>
      <w:r w:rsidRPr="007043A4">
        <w:rPr>
          <w:b/>
          <w:bCs/>
          <w:spacing w:val="4"/>
          <w:rtl/>
        </w:rPr>
        <w:t xml:space="preserve"> </w:t>
      </w:r>
      <w:r w:rsidRPr="007043A4">
        <w:rPr>
          <w:b/>
          <w:bCs/>
          <w:spacing w:val="4"/>
          <w:rtl/>
          <w:lang w:bidi="ar"/>
        </w:rPr>
        <w:t>قسم</w:t>
      </w:r>
      <w:r w:rsidRPr="007043A4">
        <w:rPr>
          <w:b/>
          <w:bCs/>
          <w:spacing w:val="4"/>
          <w:rtl/>
        </w:rPr>
        <w:t xml:space="preserve"> </w:t>
      </w:r>
      <w:r w:rsidRPr="007043A4">
        <w:rPr>
          <w:b/>
          <w:bCs/>
          <w:spacing w:val="4"/>
          <w:rtl/>
          <w:lang w:bidi="ar"/>
        </w:rPr>
        <w:t>الرقابة</w:t>
      </w:r>
      <w:r w:rsidRPr="007043A4">
        <w:rPr>
          <w:b/>
          <w:bCs/>
          <w:spacing w:val="4"/>
          <w:rtl/>
        </w:rPr>
        <w:t xml:space="preserve"> </w:t>
      </w:r>
      <w:r w:rsidRPr="007043A4">
        <w:rPr>
          <w:b/>
          <w:bCs/>
          <w:spacing w:val="4"/>
          <w:rtl/>
          <w:lang w:bidi="ar"/>
        </w:rPr>
        <w:t>على</w:t>
      </w:r>
      <w:r w:rsidRPr="007043A4">
        <w:rPr>
          <w:b/>
          <w:bCs/>
          <w:spacing w:val="4"/>
          <w:rtl/>
        </w:rPr>
        <w:t xml:space="preserve"> </w:t>
      </w:r>
      <w:r w:rsidRPr="007043A4">
        <w:rPr>
          <w:b/>
          <w:bCs/>
          <w:spacing w:val="4"/>
          <w:rtl/>
          <w:lang w:bidi="ar"/>
        </w:rPr>
        <w:t>مجالات</w:t>
      </w:r>
      <w:r w:rsidRPr="007043A4">
        <w:rPr>
          <w:b/>
          <w:bCs/>
          <w:spacing w:val="4"/>
          <w:rtl/>
        </w:rPr>
        <w:t xml:space="preserve"> </w:t>
      </w:r>
      <w:r w:rsidRPr="007043A4">
        <w:rPr>
          <w:b/>
          <w:bCs/>
          <w:spacing w:val="4"/>
          <w:rtl/>
          <w:lang w:bidi="ar"/>
        </w:rPr>
        <w:t>الاقتصاد</w:t>
      </w:r>
      <w:r w:rsidRPr="007043A4">
        <w:rPr>
          <w:b/>
          <w:bCs/>
          <w:spacing w:val="4"/>
          <w:rtl/>
        </w:rPr>
        <w:t xml:space="preserve"> </w:t>
      </w:r>
      <w:r w:rsidRPr="007043A4">
        <w:rPr>
          <w:b/>
          <w:bCs/>
          <w:spacing w:val="4"/>
          <w:rtl/>
          <w:lang w:bidi="ar"/>
        </w:rPr>
        <w:t>والبنى</w:t>
      </w:r>
      <w:r w:rsidRPr="007043A4">
        <w:rPr>
          <w:b/>
          <w:bCs/>
          <w:spacing w:val="4"/>
          <w:rtl/>
        </w:rPr>
        <w:t xml:space="preserve"> </w:t>
      </w:r>
      <w:r w:rsidRPr="007043A4">
        <w:rPr>
          <w:b/>
          <w:bCs/>
          <w:spacing w:val="4"/>
          <w:rtl/>
          <w:lang w:bidi="ar"/>
        </w:rPr>
        <w:t>التحتية</w:t>
      </w:r>
      <w:r w:rsidRPr="007043A4">
        <w:rPr>
          <w:b/>
          <w:bCs/>
          <w:spacing w:val="4"/>
          <w:rtl/>
        </w:rPr>
        <w:t xml:space="preserve"> </w:t>
      </w:r>
      <w:r w:rsidRPr="007043A4">
        <w:rPr>
          <w:b/>
          <w:bCs/>
          <w:spacing w:val="4"/>
          <w:rtl/>
          <w:lang w:bidi="ar"/>
        </w:rPr>
        <w:t>القطرية،</w:t>
      </w:r>
      <w:r w:rsidRPr="007043A4">
        <w:rPr>
          <w:b/>
          <w:bCs/>
          <w:spacing w:val="4"/>
          <w:rtl/>
        </w:rPr>
        <w:t xml:space="preserve"> </w:t>
      </w:r>
      <w:r w:rsidRPr="007043A4">
        <w:rPr>
          <w:b/>
          <w:bCs/>
          <w:spacing w:val="4"/>
          <w:rtl/>
          <w:lang w:bidi="ar"/>
        </w:rPr>
        <w:t>وموظفي</w:t>
      </w:r>
      <w:r w:rsidRPr="007043A4">
        <w:rPr>
          <w:b/>
          <w:bCs/>
          <w:spacing w:val="4"/>
          <w:rtl/>
        </w:rPr>
        <w:t xml:space="preserve"> </w:t>
      </w:r>
      <w:r w:rsidRPr="007043A4">
        <w:rPr>
          <w:b/>
          <w:bCs/>
          <w:spacing w:val="4"/>
          <w:rtl/>
          <w:lang w:bidi="ar"/>
        </w:rPr>
        <w:t>مكتب</w:t>
      </w:r>
      <w:r w:rsidRPr="007043A4">
        <w:rPr>
          <w:b/>
          <w:bCs/>
          <w:spacing w:val="4"/>
          <w:rtl/>
        </w:rPr>
        <w:t xml:space="preserve"> </w:t>
      </w:r>
      <w:r w:rsidRPr="007043A4">
        <w:rPr>
          <w:b/>
          <w:bCs/>
          <w:spacing w:val="4"/>
          <w:rtl/>
          <w:lang w:bidi="ar"/>
        </w:rPr>
        <w:t>مراقب</w:t>
      </w:r>
      <w:r w:rsidRPr="007043A4">
        <w:rPr>
          <w:b/>
          <w:bCs/>
          <w:spacing w:val="4"/>
          <w:rtl/>
        </w:rPr>
        <w:t xml:space="preserve"> </w:t>
      </w:r>
      <w:r w:rsidRPr="007043A4">
        <w:rPr>
          <w:b/>
          <w:bCs/>
          <w:spacing w:val="4"/>
          <w:rtl/>
          <w:lang w:bidi="ar"/>
        </w:rPr>
        <w:t>الدولة</w:t>
      </w:r>
      <w:r w:rsidRPr="007043A4">
        <w:rPr>
          <w:rFonts w:hint="cs"/>
          <w:b/>
          <w:bCs/>
          <w:spacing w:val="4"/>
          <w:rtl/>
          <w:lang w:bidi="ar"/>
        </w:rPr>
        <w:t xml:space="preserve"> في المقر الرئيسي</w:t>
      </w:r>
      <w:r w:rsidRPr="007043A4">
        <w:rPr>
          <w:b/>
          <w:bCs/>
          <w:spacing w:val="4"/>
          <w:rtl/>
          <w:lang w:bidi="ar"/>
        </w:rPr>
        <w:t>،</w:t>
      </w:r>
      <w:r w:rsidRPr="007043A4">
        <w:rPr>
          <w:b/>
          <w:bCs/>
          <w:spacing w:val="4"/>
          <w:rtl/>
        </w:rPr>
        <w:t xml:space="preserve"> </w:t>
      </w:r>
      <w:r w:rsidRPr="007043A4">
        <w:rPr>
          <w:b/>
          <w:bCs/>
          <w:spacing w:val="4"/>
          <w:rtl/>
          <w:lang w:bidi="ar"/>
        </w:rPr>
        <w:t>الذين</w:t>
      </w:r>
      <w:r w:rsidRPr="007043A4">
        <w:rPr>
          <w:b/>
          <w:bCs/>
          <w:spacing w:val="4"/>
          <w:rtl/>
        </w:rPr>
        <w:t xml:space="preserve"> </w:t>
      </w:r>
      <w:r w:rsidRPr="007043A4">
        <w:rPr>
          <w:b/>
          <w:bCs/>
          <w:spacing w:val="4"/>
          <w:rtl/>
          <w:lang w:bidi="ar"/>
        </w:rPr>
        <w:t>عملوا</w:t>
      </w:r>
      <w:r w:rsidRPr="007043A4">
        <w:rPr>
          <w:b/>
          <w:bCs/>
          <w:spacing w:val="4"/>
          <w:rtl/>
        </w:rPr>
        <w:t xml:space="preserve"> </w:t>
      </w:r>
      <w:r w:rsidRPr="007043A4">
        <w:rPr>
          <w:b/>
          <w:bCs/>
          <w:spacing w:val="4"/>
          <w:rtl/>
          <w:lang w:bidi="ar"/>
        </w:rPr>
        <w:t>على</w:t>
      </w:r>
      <w:r w:rsidRPr="007043A4">
        <w:rPr>
          <w:b/>
          <w:bCs/>
          <w:spacing w:val="4"/>
          <w:rtl/>
        </w:rPr>
        <w:t xml:space="preserve"> </w:t>
      </w:r>
      <w:r w:rsidRPr="007043A4">
        <w:rPr>
          <w:b/>
          <w:bCs/>
          <w:spacing w:val="4"/>
          <w:rtl/>
          <w:lang w:bidi="ar"/>
        </w:rPr>
        <w:t>إعداد</w:t>
      </w:r>
      <w:r w:rsidRPr="007043A4">
        <w:rPr>
          <w:b/>
          <w:bCs/>
          <w:spacing w:val="4"/>
          <w:rtl/>
        </w:rPr>
        <w:t xml:space="preserve"> </w:t>
      </w:r>
      <w:r w:rsidRPr="007043A4">
        <w:rPr>
          <w:b/>
          <w:bCs/>
          <w:spacing w:val="4"/>
          <w:rtl/>
          <w:lang w:bidi="ar"/>
        </w:rPr>
        <w:t>التقرير</w:t>
      </w:r>
      <w:r w:rsidRPr="007043A4">
        <w:rPr>
          <w:b/>
          <w:bCs/>
          <w:spacing w:val="4"/>
          <w:rtl/>
        </w:rPr>
        <w:t xml:space="preserve"> </w:t>
      </w:r>
      <w:r w:rsidRPr="007043A4">
        <w:rPr>
          <w:b/>
          <w:bCs/>
          <w:spacing w:val="4"/>
          <w:rtl/>
          <w:lang w:bidi="ar"/>
        </w:rPr>
        <w:t>بمهنية</w:t>
      </w:r>
      <w:r w:rsidRPr="007043A4">
        <w:rPr>
          <w:b/>
          <w:bCs/>
          <w:spacing w:val="4"/>
          <w:rtl/>
        </w:rPr>
        <w:t xml:space="preserve"> </w:t>
      </w:r>
      <w:r w:rsidRPr="007043A4">
        <w:rPr>
          <w:b/>
          <w:bCs/>
          <w:spacing w:val="4"/>
          <w:rtl/>
          <w:lang w:bidi="ar"/>
        </w:rPr>
        <w:t>كاملة،</w:t>
      </w:r>
      <w:r w:rsidRPr="007043A4">
        <w:rPr>
          <w:b/>
          <w:bCs/>
          <w:spacing w:val="4"/>
          <w:rtl/>
        </w:rPr>
        <w:t xml:space="preserve"> </w:t>
      </w:r>
      <w:r w:rsidRPr="007043A4">
        <w:rPr>
          <w:b/>
          <w:bCs/>
          <w:spacing w:val="4"/>
          <w:rtl/>
          <w:lang w:bidi="ar"/>
        </w:rPr>
        <w:t>وبدقة</w:t>
      </w:r>
      <w:r w:rsidRPr="007043A4">
        <w:rPr>
          <w:b/>
          <w:bCs/>
          <w:spacing w:val="4"/>
          <w:rtl/>
        </w:rPr>
        <w:t xml:space="preserve"> </w:t>
      </w:r>
      <w:r w:rsidRPr="007043A4">
        <w:rPr>
          <w:b/>
          <w:bCs/>
          <w:spacing w:val="4"/>
          <w:rtl/>
          <w:lang w:bidi="ar"/>
        </w:rPr>
        <w:t>وإنصاف</w:t>
      </w:r>
      <w:r w:rsidRPr="007043A4">
        <w:rPr>
          <w:b/>
          <w:bCs/>
          <w:spacing w:val="4"/>
          <w:rtl/>
        </w:rPr>
        <w:t xml:space="preserve"> </w:t>
      </w:r>
      <w:r w:rsidRPr="007043A4">
        <w:rPr>
          <w:b/>
          <w:bCs/>
          <w:spacing w:val="4"/>
          <w:rtl/>
          <w:lang w:bidi="ar"/>
        </w:rPr>
        <w:t>وحزم</w:t>
      </w:r>
      <w:r w:rsidRPr="007043A4">
        <w:rPr>
          <w:b/>
          <w:bCs/>
          <w:spacing w:val="4"/>
          <w:rtl/>
        </w:rPr>
        <w:t xml:space="preserve">. </w:t>
      </w:r>
      <w:r w:rsidRPr="007043A4">
        <w:rPr>
          <w:b/>
          <w:bCs/>
          <w:spacing w:val="4"/>
          <w:rtl/>
          <w:lang w:bidi="ar"/>
        </w:rPr>
        <w:t>أقدم</w:t>
      </w:r>
      <w:r w:rsidRPr="007043A4">
        <w:rPr>
          <w:b/>
          <w:bCs/>
          <w:spacing w:val="4"/>
          <w:rtl/>
        </w:rPr>
        <w:t xml:space="preserve"> </w:t>
      </w:r>
      <w:r w:rsidRPr="007043A4">
        <w:rPr>
          <w:b/>
          <w:bCs/>
          <w:spacing w:val="4"/>
          <w:rtl/>
          <w:lang w:bidi="ar"/>
        </w:rPr>
        <w:t>شكري</w:t>
      </w:r>
      <w:r w:rsidRPr="007043A4">
        <w:rPr>
          <w:b/>
          <w:bCs/>
          <w:spacing w:val="4"/>
          <w:rtl/>
        </w:rPr>
        <w:t xml:space="preserve"> </w:t>
      </w:r>
      <w:r w:rsidRPr="007043A4">
        <w:rPr>
          <w:b/>
          <w:bCs/>
          <w:spacing w:val="4"/>
          <w:rtl/>
          <w:lang w:bidi="ar"/>
        </w:rPr>
        <w:t>لهم</w:t>
      </w:r>
      <w:r w:rsidRPr="007043A4">
        <w:rPr>
          <w:b/>
          <w:bCs/>
          <w:spacing w:val="4"/>
          <w:lang w:bidi="ar"/>
        </w:rPr>
        <w:t>.</w:t>
      </w:r>
    </w:p>
    <w:p w:rsidR="000312BF" w:rsidRPr="000312BF" w:rsidP="00534C41" w14:paraId="3F61CF91" w14:textId="211BF343">
      <w:pPr>
        <w:pStyle w:val="7193"/>
        <w:spacing w:line="312" w:lineRule="auto"/>
        <w:rPr>
          <w:spacing w:val="4"/>
          <w:rtl/>
        </w:rPr>
      </w:pPr>
      <w:r w:rsidRPr="00441976">
        <w:rPr>
          <w:spacing w:val="4"/>
          <w:rtl/>
          <w:lang w:bidi="ar"/>
        </w:rPr>
        <w:t>سنواصل</w:t>
      </w:r>
      <w:r w:rsidRPr="00441976">
        <w:rPr>
          <w:spacing w:val="4"/>
          <w:rtl/>
        </w:rPr>
        <w:t xml:space="preserve"> </w:t>
      </w:r>
      <w:r w:rsidRPr="00441976">
        <w:rPr>
          <w:spacing w:val="4"/>
          <w:rtl/>
          <w:lang w:bidi="ar"/>
        </w:rPr>
        <w:t>الصلاة</w:t>
      </w:r>
      <w:r w:rsidRPr="00441976">
        <w:rPr>
          <w:spacing w:val="4"/>
          <w:rtl/>
        </w:rPr>
        <w:t xml:space="preserve"> </w:t>
      </w:r>
      <w:r w:rsidRPr="00441976">
        <w:rPr>
          <w:spacing w:val="4"/>
          <w:rtl/>
          <w:lang w:bidi="ar"/>
        </w:rPr>
        <w:t>والتمني</w:t>
      </w:r>
      <w:r w:rsidRPr="00441976">
        <w:rPr>
          <w:spacing w:val="4"/>
          <w:rtl/>
        </w:rPr>
        <w:t xml:space="preserve"> </w:t>
      </w:r>
      <w:r w:rsidRPr="00441976">
        <w:rPr>
          <w:spacing w:val="4"/>
          <w:rtl/>
          <w:lang w:bidi="ar"/>
        </w:rPr>
        <w:t>بالانتصار</w:t>
      </w:r>
      <w:r w:rsidRPr="00441976">
        <w:rPr>
          <w:spacing w:val="4"/>
          <w:rtl/>
        </w:rPr>
        <w:t xml:space="preserve"> </w:t>
      </w:r>
      <w:r w:rsidRPr="00441976">
        <w:rPr>
          <w:spacing w:val="4"/>
          <w:rtl/>
          <w:lang w:bidi="ar"/>
        </w:rPr>
        <w:t>للجيش</w:t>
      </w:r>
      <w:r w:rsidRPr="00441976">
        <w:rPr>
          <w:spacing w:val="4"/>
          <w:rtl/>
        </w:rPr>
        <w:t xml:space="preserve"> </w:t>
      </w:r>
      <w:r w:rsidRPr="00441976">
        <w:rPr>
          <w:spacing w:val="4"/>
          <w:rtl/>
          <w:lang w:bidi="ar"/>
        </w:rPr>
        <w:t>الإسرائيلي</w:t>
      </w:r>
      <w:r w:rsidRPr="00441976">
        <w:rPr>
          <w:spacing w:val="4"/>
          <w:rtl/>
        </w:rPr>
        <w:t xml:space="preserve"> </w:t>
      </w:r>
      <w:r w:rsidRPr="00441976">
        <w:rPr>
          <w:spacing w:val="4"/>
          <w:rtl/>
          <w:lang w:bidi="ar"/>
        </w:rPr>
        <w:t>وجهاز</w:t>
      </w:r>
      <w:r w:rsidRPr="00441976">
        <w:rPr>
          <w:spacing w:val="4"/>
          <w:rtl/>
        </w:rPr>
        <w:t xml:space="preserve"> </w:t>
      </w:r>
      <w:r w:rsidRPr="00441976">
        <w:rPr>
          <w:spacing w:val="4"/>
          <w:rtl/>
          <w:lang w:bidi="ar"/>
        </w:rPr>
        <w:t>الأمن</w:t>
      </w:r>
      <w:r w:rsidRPr="00441976">
        <w:rPr>
          <w:spacing w:val="4"/>
          <w:rtl/>
        </w:rPr>
        <w:t xml:space="preserve"> </w:t>
      </w:r>
      <w:r w:rsidRPr="00441976">
        <w:rPr>
          <w:rFonts w:hint="cs"/>
          <w:spacing w:val="4"/>
          <w:rtl/>
          <w:lang w:bidi="ar"/>
        </w:rPr>
        <w:t>في</w:t>
      </w:r>
      <w:r w:rsidRPr="00441976">
        <w:rPr>
          <w:rFonts w:hint="cs"/>
          <w:spacing w:val="4"/>
          <w:rtl/>
        </w:rPr>
        <w:t xml:space="preserve"> </w:t>
      </w:r>
      <w:r w:rsidRPr="00441976">
        <w:rPr>
          <w:rFonts w:hint="cs"/>
          <w:spacing w:val="4"/>
          <w:rtl/>
          <w:lang w:bidi="ar"/>
        </w:rPr>
        <w:t>هذه</w:t>
      </w:r>
      <w:r w:rsidRPr="00441976">
        <w:rPr>
          <w:rFonts w:hint="cs"/>
          <w:spacing w:val="4"/>
          <w:rtl/>
        </w:rPr>
        <w:t xml:space="preserve"> </w:t>
      </w:r>
      <w:r w:rsidRPr="00441976">
        <w:rPr>
          <w:rFonts w:hint="cs"/>
          <w:spacing w:val="4"/>
          <w:rtl/>
          <w:lang w:bidi="ar"/>
        </w:rPr>
        <w:t>الحرب</w:t>
      </w:r>
      <w:r w:rsidRPr="00441976">
        <w:rPr>
          <w:rFonts w:hint="cs"/>
          <w:spacing w:val="4"/>
          <w:rtl/>
        </w:rPr>
        <w:t xml:space="preserve"> </w:t>
      </w:r>
      <w:r w:rsidRPr="00441976">
        <w:rPr>
          <w:rFonts w:hint="cs"/>
          <w:spacing w:val="4"/>
          <w:rtl/>
          <w:lang w:bidi="ar"/>
        </w:rPr>
        <w:t>الصعبة</w:t>
      </w:r>
      <w:r w:rsidRPr="00441976">
        <w:rPr>
          <w:spacing w:val="4"/>
          <w:rtl/>
          <w:lang w:bidi="ar"/>
        </w:rPr>
        <w:t>،</w:t>
      </w:r>
      <w:r w:rsidRPr="00441976">
        <w:rPr>
          <w:spacing w:val="4"/>
          <w:rtl/>
        </w:rPr>
        <w:t xml:space="preserve"> </w:t>
      </w:r>
      <w:r w:rsidRPr="00441976">
        <w:rPr>
          <w:spacing w:val="4"/>
          <w:rtl/>
          <w:lang w:bidi="ar"/>
        </w:rPr>
        <w:t>التي</w:t>
      </w:r>
      <w:r w:rsidRPr="00441976">
        <w:rPr>
          <w:spacing w:val="4"/>
          <w:rtl/>
        </w:rPr>
        <w:t xml:space="preserve"> </w:t>
      </w:r>
      <w:r w:rsidRPr="00441976">
        <w:rPr>
          <w:spacing w:val="4"/>
          <w:rtl/>
          <w:lang w:bidi="ar"/>
        </w:rPr>
        <w:t>فُرضت</w:t>
      </w:r>
      <w:r w:rsidRPr="00441976">
        <w:rPr>
          <w:spacing w:val="4"/>
          <w:rtl/>
        </w:rPr>
        <w:t xml:space="preserve"> </w:t>
      </w:r>
      <w:r w:rsidRPr="00441976">
        <w:rPr>
          <w:spacing w:val="4"/>
          <w:rtl/>
          <w:lang w:bidi="ar"/>
        </w:rPr>
        <w:t>علينا،</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قبل</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يكرهوننا</w:t>
      </w:r>
      <w:r w:rsidRPr="00441976">
        <w:rPr>
          <w:spacing w:val="4"/>
          <w:rtl/>
        </w:rPr>
        <w:t xml:space="preserve"> </w:t>
      </w:r>
      <w:r w:rsidRPr="00441976">
        <w:rPr>
          <w:spacing w:val="4"/>
          <w:rtl/>
          <w:lang w:bidi="ar"/>
        </w:rPr>
        <w:t>ويريدون</w:t>
      </w:r>
      <w:r w:rsidRPr="00441976">
        <w:rPr>
          <w:spacing w:val="4"/>
          <w:rtl/>
        </w:rPr>
        <w:t xml:space="preserve"> </w:t>
      </w:r>
      <w:r w:rsidRPr="00441976">
        <w:rPr>
          <w:spacing w:val="4"/>
          <w:rtl/>
          <w:lang w:bidi="ar"/>
        </w:rPr>
        <w:t>تدميرنا</w:t>
      </w:r>
      <w:r w:rsidRPr="00441976">
        <w:rPr>
          <w:spacing w:val="4"/>
          <w:rtl/>
        </w:rPr>
        <w:t xml:space="preserve"> </w:t>
      </w:r>
      <w:r w:rsidRPr="00441976">
        <w:rPr>
          <w:spacing w:val="4"/>
          <w:rtl/>
          <w:lang w:bidi="ar"/>
        </w:rPr>
        <w:t>كشعب</w:t>
      </w:r>
      <w:r w:rsidRPr="00441976">
        <w:rPr>
          <w:spacing w:val="4"/>
          <w:rtl/>
        </w:rPr>
        <w:t xml:space="preserve"> </w:t>
      </w:r>
      <w:r w:rsidRPr="00441976">
        <w:rPr>
          <w:spacing w:val="4"/>
          <w:rtl/>
          <w:lang w:bidi="ar"/>
        </w:rPr>
        <w:t>وكدولة،</w:t>
      </w:r>
      <w:r w:rsidRPr="00441976">
        <w:rPr>
          <w:spacing w:val="4"/>
          <w:rtl/>
        </w:rPr>
        <w:t xml:space="preserve"> </w:t>
      </w:r>
      <w:r w:rsidRPr="00441976">
        <w:rPr>
          <w:spacing w:val="4"/>
          <w:rtl/>
          <w:lang w:bidi="ar"/>
        </w:rPr>
        <w:t>من</w:t>
      </w:r>
      <w:r w:rsidRPr="00441976">
        <w:rPr>
          <w:spacing w:val="4"/>
          <w:rtl/>
        </w:rPr>
        <w:t xml:space="preserve"> </w:t>
      </w:r>
      <w:r w:rsidRPr="00441976">
        <w:rPr>
          <w:spacing w:val="4"/>
          <w:rtl/>
          <w:lang w:bidi="ar"/>
        </w:rPr>
        <w:t>أجل</w:t>
      </w:r>
      <w:r w:rsidRPr="00441976">
        <w:rPr>
          <w:spacing w:val="4"/>
          <w:rtl/>
        </w:rPr>
        <w:t xml:space="preserve"> </w:t>
      </w:r>
      <w:r w:rsidRPr="00441976">
        <w:rPr>
          <w:spacing w:val="4"/>
          <w:rtl/>
          <w:lang w:bidi="ar"/>
        </w:rPr>
        <w:t>عودة</w:t>
      </w:r>
      <w:r w:rsidRPr="00441976">
        <w:rPr>
          <w:spacing w:val="4"/>
          <w:rtl/>
        </w:rPr>
        <w:t xml:space="preserve"> </w:t>
      </w:r>
      <w:r w:rsidRPr="00441976">
        <w:rPr>
          <w:spacing w:val="4"/>
          <w:rtl/>
          <w:lang w:bidi="ar"/>
        </w:rPr>
        <w:t>المختطفات</w:t>
      </w:r>
      <w:r w:rsidRPr="00441976">
        <w:rPr>
          <w:spacing w:val="4"/>
          <w:rtl/>
        </w:rPr>
        <w:t xml:space="preserve"> </w:t>
      </w:r>
      <w:r w:rsidRPr="00441976">
        <w:rPr>
          <w:spacing w:val="4"/>
          <w:rtl/>
          <w:lang w:bidi="ar"/>
        </w:rPr>
        <w:t>والمختطفين</w:t>
      </w:r>
      <w:r w:rsidRPr="00441976">
        <w:rPr>
          <w:spacing w:val="4"/>
          <w:rtl/>
        </w:rPr>
        <w:t xml:space="preserve"> </w:t>
      </w:r>
      <w:r w:rsidRPr="00441976">
        <w:rPr>
          <w:spacing w:val="4"/>
          <w:rtl/>
          <w:lang w:bidi="ar"/>
        </w:rPr>
        <w:t>إلى</w:t>
      </w:r>
      <w:r w:rsidRPr="00441976">
        <w:rPr>
          <w:spacing w:val="4"/>
          <w:rtl/>
        </w:rPr>
        <w:t xml:space="preserve"> </w:t>
      </w:r>
      <w:r w:rsidRPr="00441976">
        <w:rPr>
          <w:spacing w:val="4"/>
          <w:rtl/>
          <w:lang w:bidi="ar"/>
        </w:rPr>
        <w:t>منازلهم،</w:t>
      </w:r>
      <w:r w:rsidRPr="00441976">
        <w:rPr>
          <w:spacing w:val="4"/>
          <w:rtl/>
        </w:rPr>
        <w:t xml:space="preserve"> </w:t>
      </w:r>
      <w:r w:rsidRPr="00441976">
        <w:rPr>
          <w:spacing w:val="4"/>
          <w:rtl/>
          <w:lang w:bidi="ar"/>
        </w:rPr>
        <w:t>ومن</w:t>
      </w:r>
      <w:r w:rsidRPr="00441976">
        <w:rPr>
          <w:spacing w:val="4"/>
          <w:rtl/>
        </w:rPr>
        <w:t xml:space="preserve"> </w:t>
      </w:r>
      <w:r w:rsidRPr="00441976">
        <w:rPr>
          <w:spacing w:val="4"/>
          <w:rtl/>
          <w:lang w:bidi="ar"/>
        </w:rPr>
        <w:t>أجل</w:t>
      </w:r>
      <w:r w:rsidRPr="00441976">
        <w:rPr>
          <w:spacing w:val="4"/>
          <w:rtl/>
        </w:rPr>
        <w:t xml:space="preserve"> </w:t>
      </w:r>
      <w:r w:rsidRPr="00441976">
        <w:rPr>
          <w:spacing w:val="4"/>
          <w:rtl/>
          <w:lang w:bidi="ar"/>
        </w:rPr>
        <w:t>أيامٍ</w:t>
      </w:r>
      <w:r w:rsidRPr="00441976">
        <w:rPr>
          <w:spacing w:val="4"/>
          <w:rtl/>
        </w:rPr>
        <w:t xml:space="preserve"> </w:t>
      </w:r>
      <w:r w:rsidRPr="00441976">
        <w:rPr>
          <w:spacing w:val="4"/>
          <w:rtl/>
          <w:lang w:bidi="ar"/>
        </w:rPr>
        <w:t>هادئة</w:t>
      </w:r>
      <w:r w:rsidRPr="00441976">
        <w:rPr>
          <w:spacing w:val="4"/>
          <w:rtl/>
        </w:rPr>
        <w:t xml:space="preserve"> </w:t>
      </w:r>
      <w:r w:rsidRPr="00441976">
        <w:rPr>
          <w:spacing w:val="4"/>
          <w:rtl/>
          <w:lang w:bidi="ar"/>
        </w:rPr>
        <w:t>وآمنة</w:t>
      </w:r>
      <w:r w:rsidR="002C289F">
        <w:rPr>
          <w:rFonts w:hint="cs"/>
          <w:spacing w:val="4"/>
          <w:rtl/>
        </w:rPr>
        <w:t>.</w:t>
      </w:r>
    </w:p>
    <w:p w:rsidR="000312BF" w:rsidP="000312BF" w14:paraId="0859F43B" w14:textId="77777777">
      <w:pPr>
        <w:pStyle w:val="7193"/>
        <w:rPr>
          <w:b/>
          <w:bCs/>
          <w:rtl/>
        </w:rPr>
      </w:pPr>
    </w:p>
    <w:p w:rsidR="00E77F55" w:rsidRPr="000312BF" w:rsidP="000312BF" w14:paraId="67B441BA" w14:textId="77777777">
      <w:pPr>
        <w:pStyle w:val="7193"/>
        <w:rPr>
          <w:b/>
          <w:bCs/>
          <w:rtl/>
        </w:rPr>
      </w:pPr>
    </w:p>
    <w:p w:rsidR="00B132CB" w:rsidP="00B132CB" w14:paraId="0781697F"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72576"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P="00B132CB" w14:paraId="0AB8D7C6" w14:textId="77777777">
      <w:pPr>
        <w:widowControl w:val="0"/>
        <w:spacing w:after="180" w:line="276" w:lineRule="auto"/>
        <w:ind w:left="3402"/>
        <w:jc w:val="center"/>
        <w:rPr>
          <w:rFonts w:asciiTheme="majorBidi" w:hAnsiTheme="majorBidi" w:cstheme="majorBidi"/>
          <w:b/>
          <w:bCs/>
          <w:sz w:val="24"/>
          <w:rtl/>
          <w:lang w:eastAsia="he-IL"/>
        </w:rPr>
      </w:pPr>
    </w:p>
    <w:p w:rsidR="00B132CB" w:rsidRPr="0058401C" w:rsidP="00B132CB" w14:paraId="703A87F7"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B132CB" w:rsidP="00B132CB" w14:paraId="107F020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B132CB" w:rsidP="00B132CB" w14:paraId="4FA27434" w14:textId="77777777">
      <w:pPr>
        <w:pStyle w:val="7190"/>
        <w:rPr>
          <w:rtl/>
        </w:rPr>
      </w:pPr>
    </w:p>
    <w:p w:rsidR="00E77F55" w:rsidP="00B132CB" w14:paraId="1F5056DF" w14:textId="77777777">
      <w:pPr>
        <w:pStyle w:val="7190"/>
      </w:pPr>
    </w:p>
    <w:p w:rsidR="00B132CB" w:rsidRPr="008641B0" w:rsidP="00B132CB" w14:paraId="2650C56F" w14:textId="42B97FE1">
      <w:pPr>
        <w:pStyle w:val="7190"/>
        <w:rPr>
          <w:rtl/>
        </w:rPr>
      </w:pPr>
      <w:r w:rsidRPr="008641B0">
        <w:rPr>
          <w:rtl/>
          <w:lang w:bidi="ar"/>
        </w:rPr>
        <w:t>القدس،</w:t>
      </w:r>
      <w:r w:rsidRPr="008641B0">
        <w:rPr>
          <w:rFonts w:hint="cs"/>
          <w:rtl/>
        </w:rPr>
        <w:t xml:space="preserve"> </w:t>
      </w:r>
      <w:r w:rsidRPr="009B2BA7" w:rsidR="00305D38">
        <w:rPr>
          <w:rFonts w:hint="cs"/>
          <w:rtl/>
          <w:lang w:bidi="ar-JO"/>
        </w:rPr>
        <w:t xml:space="preserve">أيار </w:t>
      </w:r>
      <w:r w:rsidR="0025675A">
        <w:rPr>
          <w:rFonts w:hint="cs"/>
          <w:rtl/>
        </w:rPr>
        <w:t>2024</w:t>
      </w:r>
    </w:p>
    <w:p w:rsidR="00B132CB" w14:paraId="37D5F33E" w14:textId="30962BEE">
      <w:pPr>
        <w:bidi w:val="0"/>
        <w:spacing w:after="200" w:line="276" w:lineRule="auto"/>
        <w:rPr>
          <w:rFonts w:asciiTheme="minorHAnsi" w:eastAsiaTheme="majorEastAsia" w:hAnsiTheme="minorHAnsi" w:cs="Tahoma"/>
          <w:sz w:val="34"/>
          <w:szCs w:val="34"/>
          <w:lang w:bidi="ar-SA"/>
        </w:rPr>
      </w:pPr>
      <w:r>
        <w:rPr>
          <w:rFonts w:asciiTheme="minorHAnsi" w:eastAsiaTheme="majorEastAsia" w:hAnsiTheme="minorHAnsi" w:cs="Tahoma"/>
          <w:sz w:val="34"/>
          <w:szCs w:val="34"/>
          <w:lang w:bidi="ar-SA"/>
        </w:rPr>
        <w:br w:type="page"/>
      </w:r>
    </w:p>
    <w:p w:rsidR="00B132CB" w:rsidP="00B132CB" w14:paraId="356FDBE1" w14:textId="77777777">
      <w:pPr>
        <w:pStyle w:val="739"/>
        <w:rPr>
          <w:b/>
          <w:bCs/>
          <w:color w:val="00305F"/>
          <w:rtl/>
        </w:rPr>
        <w:sectPr w:rsidSect="00D05A9C">
          <w:headerReference w:type="even" r:id="rId21"/>
          <w:headerReference w:type="default" r:id="rId22"/>
          <w:footnotePr>
            <w:numRestart w:val="eachPage"/>
          </w:footnotePr>
          <w:pgSz w:w="11906" w:h="16838" w:code="9"/>
          <w:pgMar w:top="3062" w:right="2268" w:bottom="2552" w:left="2268" w:header="1134" w:footer="1361" w:gutter="0"/>
          <w:cols w:space="708"/>
          <w:bidi/>
          <w:rtlGutter/>
          <w:docGrid w:linePitch="360"/>
        </w:sectPr>
      </w:pPr>
      <w:bookmarkStart w:id="4" w:name="_Hlk141686202"/>
    </w:p>
    <w:bookmarkEnd w:id="4"/>
    <w:p w:rsidR="00652A94" w:rsidRPr="00652A94" w:rsidP="00E01A72" w14:paraId="05AB505B" w14:textId="5A0A1F7C">
      <w:pPr>
        <w:rPr>
          <w:rFonts w:ascii="Tahoma" w:hAnsi="Tahoma" w:cs="Tahoma"/>
          <w:sz w:val="24"/>
        </w:rPr>
      </w:pPr>
    </w:p>
    <w:sectPr w:rsidSect="00D05A9C">
      <w:headerReference w:type="default" r:id="rId23"/>
      <w:footerReference w:type="default" r:id="rId2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7A5E" w14:paraId="0BBEC374" w14:textId="77777777">
      <w:pPr>
        <w:spacing w:line="240" w:lineRule="auto"/>
      </w:pPr>
      <w:r>
        <w:separator/>
      </w:r>
    </w:p>
    <w:p w:rsidR="00F97A5E" w14:paraId="305CE3DA" w14:textId="77777777"/>
  </w:endnote>
  <w:endnote w:type="continuationSeparator" w:id="1">
    <w:p w:rsidR="00F97A5E" w14:paraId="232E95B9" w14:textId="77777777">
      <w:pPr>
        <w:spacing w:line="240" w:lineRule="auto"/>
      </w:pPr>
      <w:r>
        <w:continuationSeparator/>
      </w:r>
    </w:p>
    <w:p w:rsidR="00F97A5E" w14:paraId="4D32A2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54875072" w14:textId="77777777">
    <w:pPr>
      <w:pStyle w:val="Footer"/>
      <w:spacing w:after="120" w:line="312" w:lineRule="auto"/>
      <w:ind w:left="-510"/>
      <w:jc w:val="left"/>
      <w:rPr>
        <w:rFonts w:ascii="Tahoma" w:hAnsi="Tahoma" w:cs="Tahoma"/>
        <w:sz w:val="18"/>
        <w:szCs w:val="18"/>
        <w:rtl/>
      </w:rPr>
    </w:pPr>
  </w:p>
  <w:p w:rsidR="00C32F9F" w:rsidP="00C32F9F" w14:paraId="6625F86F"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38A2E58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14:paraId="310092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7A5E" w:rsidP="00C23CC9" w14:paraId="385BA41C" w14:textId="77777777">
      <w:pPr>
        <w:spacing w:line="240" w:lineRule="auto"/>
      </w:pPr>
      <w:r>
        <w:separator/>
      </w:r>
    </w:p>
  </w:footnote>
  <w:footnote w:type="continuationSeparator" w:id="1">
    <w:p w:rsidR="00F97A5E" w:rsidP="00C23CC9" w14:paraId="38B00B8F" w14:textId="77777777">
      <w:pPr>
        <w:spacing w:line="240" w:lineRule="auto"/>
      </w:pPr>
      <w:r>
        <w:continuationSeparator/>
      </w:r>
    </w:p>
    <w:p w:rsidR="00F97A5E" w14:paraId="54B84F08" w14:textId="77777777"/>
  </w:footnote>
  <w:footnote w:id="2">
    <w:p w:rsidR="00DE58AA" w:rsidRPr="00F62433" w:rsidP="00DE58AA" w14:paraId="375EBCC6" w14:textId="77777777">
      <w:pPr>
        <w:pStyle w:val="710"/>
        <w:rPr>
          <w:rtl/>
        </w:rPr>
      </w:pPr>
      <w:r w:rsidRPr="00DE58AA">
        <w:footnoteRef/>
      </w:r>
      <w:r w:rsidRPr="00DE58AA">
        <w:rPr>
          <w:rtl/>
        </w:rPr>
        <w:t xml:space="preserve"> </w:t>
      </w:r>
      <w:r w:rsidRPr="00F62433">
        <w:rPr>
          <w:rtl/>
        </w:rPr>
        <w:tab/>
        <w:t xml:space="preserve">עם הדוחות שפרסם מבקר המדינה ניתן למנות את אלה: </w:t>
      </w:r>
      <w:r w:rsidRPr="00F62433">
        <w:rPr>
          <w:b/>
          <w:bCs/>
          <w:rtl/>
        </w:rPr>
        <w:t>דוח שנתי 71א</w:t>
      </w:r>
      <w:r w:rsidRPr="00F62433">
        <w:rPr>
          <w:rtl/>
        </w:rPr>
        <w:t xml:space="preserve"> (2020), "בטיחות בדרכים של כלי רכב כבדים", עמ' 1041 - 1204; </w:t>
      </w:r>
      <w:r w:rsidRPr="00F62433">
        <w:rPr>
          <w:b/>
          <w:bCs/>
          <w:rtl/>
        </w:rPr>
        <w:t>דוח שנתי 70ג</w:t>
      </w:r>
      <w:r w:rsidRPr="00F62433">
        <w:rPr>
          <w:rtl/>
        </w:rPr>
        <w:t xml:space="preserve"> (2020), "היבטי בטיחות ואחריות בנוגע לתחזוקת כבישים ביהודה ושומרון", עמ' 270 - 314</w:t>
      </w:r>
      <w:r>
        <w:rPr>
          <w:rFonts w:hint="cs"/>
          <w:rtl/>
        </w:rPr>
        <w:t xml:space="preserve">; </w:t>
      </w:r>
      <w:r w:rsidRPr="00475FED">
        <w:rPr>
          <w:rFonts w:hint="cs"/>
          <w:b/>
          <w:bCs/>
          <w:rtl/>
        </w:rPr>
        <w:t>דוח</w:t>
      </w:r>
      <w:r w:rsidRPr="00F62433">
        <w:rPr>
          <w:b/>
          <w:bCs/>
          <w:rtl/>
        </w:rPr>
        <w:t xml:space="preserve"> על הביקורת בשלטון המקומי</w:t>
      </w:r>
      <w:r w:rsidRPr="00F62433">
        <w:rPr>
          <w:rtl/>
        </w:rPr>
        <w:t xml:space="preserve"> (2020), "פעולות להגברת הבטיחות בדרכים בתחומיהן של רשויות מקומיות בחברה הערבית", עמ' 241 - 323; </w:t>
      </w:r>
      <w:r w:rsidRPr="00F62433">
        <w:rPr>
          <w:b/>
          <w:bCs/>
          <w:rtl/>
        </w:rPr>
        <w:t>דוח שנתי 68ג</w:t>
      </w:r>
      <w:r w:rsidRPr="00F62433">
        <w:rPr>
          <w:rtl/>
        </w:rPr>
        <w:t xml:space="preserve"> (2018), "הסדרת השימוש באופניים ובכלים דו-גלגליים חשמליים במרחב העירוני", עמ' 75 - 145; </w:t>
      </w:r>
      <w:r w:rsidRPr="00F62433">
        <w:rPr>
          <w:b/>
          <w:bCs/>
          <w:rtl/>
        </w:rPr>
        <w:t>דוח שנתי 67א</w:t>
      </w:r>
      <w:r w:rsidRPr="00F62433">
        <w:rPr>
          <w:rtl/>
        </w:rPr>
        <w:t xml:space="preserve"> (2016), "המאבק בתאונות הדרכים ותפקוד הרשות הלאומית לבטיחות בדרכים", עמ' 671 - 722; </w:t>
      </w:r>
      <w:r w:rsidRPr="00F62433">
        <w:rPr>
          <w:b/>
          <w:bCs/>
          <w:rtl/>
        </w:rPr>
        <w:t xml:space="preserve">קובץ דוחות ביקורת לשנת 2011 </w:t>
      </w:r>
      <w:r w:rsidRPr="00F62433">
        <w:rPr>
          <w:rtl/>
        </w:rPr>
        <w:t xml:space="preserve">(התשע"ב-2011), "הרשות הלאומית לבטיחות בדרכים - תפקוד וסדרי </w:t>
      </w:r>
      <w:r w:rsidRPr="00F62433">
        <w:rPr>
          <w:rtl/>
        </w:rPr>
        <w:t>מינהל</w:t>
      </w:r>
      <w:r w:rsidRPr="00F62433">
        <w:rPr>
          <w:rtl/>
        </w:rPr>
        <w:t>", עמ' 179 - 209</w:t>
      </w:r>
      <w:r>
        <w:rPr>
          <w:rFonts w:hint="cs"/>
          <w:rtl/>
        </w:rPr>
        <w:t>.</w:t>
      </w:r>
    </w:p>
  </w:footnote>
  <w:footnote w:id="3">
    <w:p w:rsidR="00534C41" w:rsidP="00534C41" w14:paraId="3AA097AA" w14:textId="7BB94B65">
      <w:pPr>
        <w:pStyle w:val="710"/>
        <w:rPr>
          <w:rtl/>
        </w:rPr>
      </w:pPr>
      <w:r w:rsidRPr="00534C41">
        <w:footnoteRef/>
      </w:r>
      <w:r w:rsidRPr="00534C41">
        <w:rPr>
          <w:rtl/>
        </w:rPr>
        <w:t xml:space="preserve"> </w:t>
      </w:r>
      <w:r>
        <w:rPr>
          <w:rtl/>
        </w:rPr>
        <w:tab/>
      </w:r>
      <w:r w:rsidRPr="007043A4">
        <w:rPr>
          <w:rFonts w:hint="cs"/>
          <w:rtl/>
        </w:rPr>
        <w:t>من</w:t>
      </w:r>
      <w:r w:rsidRPr="007043A4">
        <w:rPr>
          <w:rtl/>
        </w:rPr>
        <w:t xml:space="preserve"> </w:t>
      </w:r>
      <w:r w:rsidRPr="007043A4">
        <w:rPr>
          <w:rFonts w:hint="cs"/>
          <w:rtl/>
        </w:rPr>
        <w:t>بين</w:t>
      </w:r>
      <w:r w:rsidRPr="007043A4">
        <w:rPr>
          <w:rtl/>
        </w:rPr>
        <w:t xml:space="preserve"> </w:t>
      </w:r>
      <w:r w:rsidRPr="007043A4">
        <w:rPr>
          <w:rFonts w:hint="cs"/>
          <w:rtl/>
        </w:rPr>
        <w:t>التقارير</w:t>
      </w:r>
      <w:r w:rsidRPr="007043A4">
        <w:rPr>
          <w:rtl/>
        </w:rPr>
        <w:t xml:space="preserve"> </w:t>
      </w:r>
      <w:r w:rsidRPr="007043A4">
        <w:rPr>
          <w:rFonts w:hint="cs"/>
          <w:rtl/>
        </w:rPr>
        <w:t>التي</w:t>
      </w:r>
      <w:r w:rsidRPr="007043A4">
        <w:rPr>
          <w:rtl/>
        </w:rPr>
        <w:t xml:space="preserve"> </w:t>
      </w:r>
      <w:r w:rsidRPr="007043A4">
        <w:rPr>
          <w:rFonts w:hint="cs"/>
          <w:rtl/>
        </w:rPr>
        <w:t>نشرها</w:t>
      </w:r>
      <w:r w:rsidRPr="007043A4">
        <w:rPr>
          <w:rtl/>
        </w:rPr>
        <w:t xml:space="preserve"> </w:t>
      </w:r>
      <w:r w:rsidRPr="007043A4">
        <w:rPr>
          <w:rFonts w:hint="cs"/>
          <w:rtl/>
        </w:rPr>
        <w:t>مراقب</w:t>
      </w:r>
      <w:r w:rsidRPr="007043A4">
        <w:rPr>
          <w:rtl/>
        </w:rPr>
        <w:t xml:space="preserve"> </w:t>
      </w:r>
      <w:r w:rsidRPr="007043A4">
        <w:rPr>
          <w:rFonts w:hint="cs"/>
          <w:rtl/>
        </w:rPr>
        <w:t>الدولة</w:t>
      </w:r>
      <w:r w:rsidRPr="007043A4">
        <w:rPr>
          <w:rtl/>
        </w:rPr>
        <w:t xml:space="preserve"> </w:t>
      </w:r>
      <w:r w:rsidRPr="007043A4">
        <w:rPr>
          <w:rFonts w:hint="cs"/>
          <w:rtl/>
        </w:rPr>
        <w:t>يمكننا</w:t>
      </w:r>
      <w:r w:rsidRPr="007043A4">
        <w:rPr>
          <w:rtl/>
        </w:rPr>
        <w:t xml:space="preserve"> </w:t>
      </w:r>
      <w:r w:rsidRPr="007043A4">
        <w:rPr>
          <w:rFonts w:hint="cs"/>
          <w:rtl/>
        </w:rPr>
        <w:t>ذكر</w:t>
      </w:r>
      <w:r w:rsidRPr="007043A4">
        <w:rPr>
          <w:b/>
          <w:bCs/>
          <w:rtl/>
        </w:rPr>
        <w:t xml:space="preserve">: </w:t>
      </w:r>
      <w:r w:rsidRPr="007043A4">
        <w:rPr>
          <w:rFonts w:hint="cs"/>
          <w:b/>
          <w:bCs/>
          <w:rtl/>
        </w:rPr>
        <w:t>التقرير</w:t>
      </w:r>
      <w:r w:rsidRPr="007043A4">
        <w:rPr>
          <w:b/>
          <w:bCs/>
          <w:rtl/>
        </w:rPr>
        <w:t xml:space="preserve"> </w:t>
      </w:r>
      <w:r w:rsidRPr="007043A4">
        <w:rPr>
          <w:rFonts w:hint="cs"/>
          <w:b/>
          <w:bCs/>
          <w:rtl/>
        </w:rPr>
        <w:t>السنوي</w:t>
      </w:r>
      <w:r w:rsidRPr="007043A4">
        <w:rPr>
          <w:b/>
          <w:bCs/>
          <w:rtl/>
        </w:rPr>
        <w:t xml:space="preserve"> 71א </w:t>
      </w:r>
      <w:r w:rsidRPr="007043A4">
        <w:rPr>
          <w:rtl/>
        </w:rPr>
        <w:t>(2020)</w:t>
      </w:r>
      <w:r w:rsidRPr="007043A4">
        <w:rPr>
          <w:rFonts w:hint="cs"/>
          <w:rtl/>
        </w:rPr>
        <w:t>،</w:t>
      </w:r>
      <w:r w:rsidRPr="007043A4">
        <w:rPr>
          <w:rtl/>
        </w:rPr>
        <w:t xml:space="preserve"> "</w:t>
      </w:r>
      <w:r w:rsidRPr="007043A4">
        <w:rPr>
          <w:rFonts w:hint="cs"/>
          <w:rtl/>
        </w:rPr>
        <w:t>الأمان</w:t>
      </w:r>
      <w:r w:rsidRPr="007043A4">
        <w:rPr>
          <w:rtl/>
        </w:rPr>
        <w:t xml:space="preserve"> </w:t>
      </w:r>
      <w:r w:rsidRPr="007043A4">
        <w:rPr>
          <w:rFonts w:hint="cs"/>
          <w:rtl/>
        </w:rPr>
        <w:t>على</w:t>
      </w:r>
      <w:r w:rsidRPr="007043A4">
        <w:rPr>
          <w:rtl/>
        </w:rPr>
        <w:t xml:space="preserve"> </w:t>
      </w:r>
      <w:r w:rsidRPr="007043A4">
        <w:rPr>
          <w:rFonts w:hint="cs"/>
          <w:rtl/>
        </w:rPr>
        <w:t>الطرق</w:t>
      </w:r>
      <w:r w:rsidRPr="007043A4">
        <w:rPr>
          <w:rtl/>
        </w:rPr>
        <w:t xml:space="preserve"> </w:t>
      </w:r>
      <w:r w:rsidRPr="007043A4">
        <w:rPr>
          <w:rFonts w:hint="cs"/>
          <w:rtl/>
        </w:rPr>
        <w:t>للمركبات</w:t>
      </w:r>
      <w:r w:rsidRPr="007043A4">
        <w:rPr>
          <w:rtl/>
        </w:rPr>
        <w:t xml:space="preserve"> </w:t>
      </w:r>
      <w:r w:rsidRPr="007043A4">
        <w:rPr>
          <w:rFonts w:hint="cs"/>
          <w:rtl/>
        </w:rPr>
        <w:t>الثقيلة</w:t>
      </w:r>
      <w:r w:rsidRPr="007043A4">
        <w:rPr>
          <w:rtl/>
        </w:rPr>
        <w:t>"</w:t>
      </w:r>
      <w:r w:rsidRPr="007043A4">
        <w:rPr>
          <w:rFonts w:hint="cs"/>
          <w:rtl/>
        </w:rPr>
        <w:t>،</w:t>
      </w:r>
      <w:r w:rsidRPr="007043A4">
        <w:rPr>
          <w:rtl/>
        </w:rPr>
        <w:t xml:space="preserve"> </w:t>
      </w:r>
      <w:r w:rsidRPr="007043A4">
        <w:rPr>
          <w:rFonts w:hint="cs"/>
          <w:rtl/>
        </w:rPr>
        <w:t>ص</w:t>
      </w:r>
      <w:r w:rsidRPr="007043A4">
        <w:rPr>
          <w:rtl/>
        </w:rPr>
        <w:t>. 1041-1204</w:t>
      </w:r>
      <w:r w:rsidRPr="007043A4">
        <w:rPr>
          <w:rFonts w:hint="cs"/>
          <w:rtl/>
        </w:rPr>
        <w:t>؛</w:t>
      </w:r>
      <w:r w:rsidRPr="007043A4">
        <w:rPr>
          <w:rtl/>
        </w:rPr>
        <w:t xml:space="preserve"> </w:t>
      </w:r>
      <w:r w:rsidRPr="007043A4">
        <w:rPr>
          <w:rFonts w:hint="cs"/>
          <w:b/>
          <w:bCs/>
          <w:rtl/>
        </w:rPr>
        <w:t>التقرير</w:t>
      </w:r>
      <w:r w:rsidRPr="007043A4">
        <w:rPr>
          <w:b/>
          <w:bCs/>
          <w:rtl/>
        </w:rPr>
        <w:t xml:space="preserve"> </w:t>
      </w:r>
      <w:r w:rsidRPr="007043A4">
        <w:rPr>
          <w:rFonts w:hint="cs"/>
          <w:b/>
          <w:bCs/>
          <w:rtl/>
        </w:rPr>
        <w:t>السنوي</w:t>
      </w:r>
      <w:r w:rsidRPr="007043A4">
        <w:rPr>
          <w:b/>
          <w:bCs/>
          <w:rtl/>
        </w:rPr>
        <w:t xml:space="preserve"> 70ג </w:t>
      </w:r>
      <w:r w:rsidRPr="007043A4">
        <w:rPr>
          <w:rtl/>
        </w:rPr>
        <w:t>(2020)</w:t>
      </w:r>
      <w:r w:rsidRPr="007043A4">
        <w:rPr>
          <w:rFonts w:hint="cs"/>
          <w:rtl/>
        </w:rPr>
        <w:t>،</w:t>
      </w:r>
      <w:r w:rsidRPr="007043A4">
        <w:rPr>
          <w:rtl/>
        </w:rPr>
        <w:t xml:space="preserve"> "</w:t>
      </w:r>
      <w:r w:rsidRPr="007043A4">
        <w:rPr>
          <w:rFonts w:hint="cs"/>
          <w:rtl/>
        </w:rPr>
        <w:t>جوانب</w:t>
      </w:r>
      <w:r w:rsidRPr="007043A4">
        <w:rPr>
          <w:rtl/>
        </w:rPr>
        <w:t xml:space="preserve"> </w:t>
      </w:r>
      <w:r w:rsidRPr="007043A4">
        <w:rPr>
          <w:rFonts w:hint="cs"/>
          <w:rtl/>
        </w:rPr>
        <w:t>الأمان</w:t>
      </w:r>
      <w:r w:rsidRPr="007043A4">
        <w:rPr>
          <w:rtl/>
        </w:rPr>
        <w:t xml:space="preserve"> </w:t>
      </w:r>
      <w:r w:rsidRPr="007043A4">
        <w:rPr>
          <w:rFonts w:hint="cs"/>
          <w:rtl/>
        </w:rPr>
        <w:t>والمسؤولية</w:t>
      </w:r>
      <w:r w:rsidRPr="007043A4">
        <w:rPr>
          <w:rtl/>
        </w:rPr>
        <w:t xml:space="preserve"> </w:t>
      </w:r>
      <w:r w:rsidRPr="007043A4">
        <w:rPr>
          <w:rFonts w:hint="cs"/>
          <w:rtl/>
        </w:rPr>
        <w:t>بخصوص</w:t>
      </w:r>
      <w:r w:rsidRPr="007043A4">
        <w:rPr>
          <w:rtl/>
        </w:rPr>
        <w:t xml:space="preserve"> </w:t>
      </w:r>
      <w:r w:rsidRPr="007043A4">
        <w:rPr>
          <w:rFonts w:hint="cs"/>
          <w:rtl/>
        </w:rPr>
        <w:t>صيانة</w:t>
      </w:r>
      <w:r w:rsidRPr="007043A4">
        <w:rPr>
          <w:rtl/>
        </w:rPr>
        <w:t xml:space="preserve"> </w:t>
      </w:r>
      <w:r w:rsidRPr="007043A4">
        <w:rPr>
          <w:rFonts w:hint="cs"/>
          <w:rtl/>
        </w:rPr>
        <w:t>الشوارع</w:t>
      </w:r>
      <w:r w:rsidRPr="007043A4">
        <w:rPr>
          <w:rtl/>
        </w:rPr>
        <w:t xml:space="preserve"> </w:t>
      </w:r>
      <w:r w:rsidRPr="007043A4">
        <w:rPr>
          <w:rFonts w:hint="cs"/>
          <w:rtl/>
        </w:rPr>
        <w:t>في</w:t>
      </w:r>
      <w:r w:rsidRPr="007043A4">
        <w:rPr>
          <w:rtl/>
        </w:rPr>
        <w:t xml:space="preserve"> </w:t>
      </w:r>
      <w:r w:rsidRPr="007043A4">
        <w:rPr>
          <w:rFonts w:hint="cs"/>
          <w:rtl/>
        </w:rPr>
        <w:t>يهودا</w:t>
      </w:r>
      <w:r w:rsidRPr="007043A4">
        <w:rPr>
          <w:rtl/>
        </w:rPr>
        <w:t xml:space="preserve"> </w:t>
      </w:r>
      <w:r w:rsidRPr="007043A4">
        <w:rPr>
          <w:rFonts w:hint="cs"/>
          <w:rtl/>
        </w:rPr>
        <w:t>والسامرة</w:t>
      </w:r>
      <w:r w:rsidRPr="007043A4">
        <w:rPr>
          <w:rtl/>
        </w:rPr>
        <w:t>"</w:t>
      </w:r>
      <w:r w:rsidRPr="007043A4">
        <w:rPr>
          <w:rFonts w:hint="cs"/>
          <w:rtl/>
        </w:rPr>
        <w:t>،</w:t>
      </w:r>
      <w:r w:rsidRPr="007043A4">
        <w:rPr>
          <w:rtl/>
        </w:rPr>
        <w:t xml:space="preserve"> </w:t>
      </w:r>
      <w:r w:rsidRPr="007043A4">
        <w:rPr>
          <w:rFonts w:hint="cs"/>
          <w:rtl/>
        </w:rPr>
        <w:t>ص</w:t>
      </w:r>
      <w:r w:rsidRPr="007043A4">
        <w:rPr>
          <w:rtl/>
        </w:rPr>
        <w:t>. 270 -314</w:t>
      </w:r>
      <w:r w:rsidRPr="007043A4">
        <w:rPr>
          <w:rFonts w:hint="cs"/>
          <w:rtl/>
        </w:rPr>
        <w:t>؛</w:t>
      </w:r>
      <w:r w:rsidRPr="007043A4">
        <w:rPr>
          <w:rtl/>
        </w:rPr>
        <w:t xml:space="preserve"> </w:t>
      </w:r>
      <w:r w:rsidRPr="007043A4">
        <w:rPr>
          <w:rFonts w:hint="cs"/>
          <w:b/>
          <w:bCs/>
          <w:rtl/>
        </w:rPr>
        <w:t>تقرير</w:t>
      </w:r>
      <w:r w:rsidRPr="007043A4">
        <w:rPr>
          <w:b/>
          <w:bCs/>
          <w:rtl/>
        </w:rPr>
        <w:t xml:space="preserve"> </w:t>
      </w:r>
      <w:r w:rsidRPr="007043A4">
        <w:rPr>
          <w:rFonts w:hint="cs"/>
          <w:b/>
          <w:bCs/>
          <w:rtl/>
        </w:rPr>
        <w:t>الرقابة</w:t>
      </w:r>
      <w:r w:rsidRPr="007043A4">
        <w:rPr>
          <w:b/>
          <w:bCs/>
          <w:rtl/>
        </w:rPr>
        <w:t xml:space="preserve"> </w:t>
      </w:r>
      <w:r w:rsidRPr="007043A4">
        <w:rPr>
          <w:rFonts w:hint="cs"/>
          <w:b/>
          <w:bCs/>
          <w:rtl/>
        </w:rPr>
        <w:t>في</w:t>
      </w:r>
      <w:r w:rsidRPr="007043A4">
        <w:rPr>
          <w:b/>
          <w:bCs/>
          <w:rtl/>
        </w:rPr>
        <w:t xml:space="preserve"> </w:t>
      </w:r>
      <w:r w:rsidRPr="007043A4">
        <w:rPr>
          <w:rFonts w:hint="cs"/>
          <w:b/>
          <w:bCs/>
          <w:rtl/>
        </w:rPr>
        <w:t>الحكم</w:t>
      </w:r>
      <w:r w:rsidRPr="007043A4">
        <w:rPr>
          <w:b/>
          <w:bCs/>
          <w:rtl/>
        </w:rPr>
        <w:t xml:space="preserve"> </w:t>
      </w:r>
      <w:r w:rsidRPr="007043A4">
        <w:rPr>
          <w:rFonts w:hint="cs"/>
          <w:b/>
          <w:bCs/>
          <w:rtl/>
        </w:rPr>
        <w:t>المحلي</w:t>
      </w:r>
      <w:r w:rsidRPr="007043A4">
        <w:rPr>
          <w:b/>
          <w:bCs/>
          <w:rtl/>
        </w:rPr>
        <w:t xml:space="preserve"> </w:t>
      </w:r>
      <w:r w:rsidRPr="007043A4">
        <w:rPr>
          <w:rtl/>
        </w:rPr>
        <w:t>(2020)</w:t>
      </w:r>
      <w:r w:rsidRPr="007043A4">
        <w:rPr>
          <w:rFonts w:hint="cs"/>
          <w:rtl/>
        </w:rPr>
        <w:t>،</w:t>
      </w:r>
      <w:r w:rsidRPr="007043A4">
        <w:rPr>
          <w:rtl/>
        </w:rPr>
        <w:t xml:space="preserve"> "</w:t>
      </w:r>
      <w:r w:rsidRPr="007043A4">
        <w:rPr>
          <w:rFonts w:hint="cs"/>
          <w:rtl/>
        </w:rPr>
        <w:t>خطوات</w:t>
      </w:r>
      <w:r w:rsidRPr="007043A4">
        <w:rPr>
          <w:rtl/>
        </w:rPr>
        <w:t xml:space="preserve"> </w:t>
      </w:r>
      <w:r w:rsidRPr="007043A4">
        <w:rPr>
          <w:rFonts w:hint="cs"/>
          <w:rtl/>
        </w:rPr>
        <w:t>لتعزيز</w:t>
      </w:r>
      <w:r w:rsidRPr="007043A4">
        <w:rPr>
          <w:rtl/>
        </w:rPr>
        <w:t xml:space="preserve"> </w:t>
      </w:r>
      <w:r w:rsidRPr="007043A4">
        <w:rPr>
          <w:rFonts w:hint="cs"/>
          <w:rtl/>
        </w:rPr>
        <w:t>الأمان</w:t>
      </w:r>
      <w:r w:rsidRPr="007043A4">
        <w:rPr>
          <w:rtl/>
        </w:rPr>
        <w:t xml:space="preserve"> </w:t>
      </w:r>
      <w:r w:rsidRPr="007043A4">
        <w:rPr>
          <w:rFonts w:hint="cs"/>
          <w:rtl/>
        </w:rPr>
        <w:t>على</w:t>
      </w:r>
      <w:r w:rsidRPr="007043A4">
        <w:rPr>
          <w:rtl/>
        </w:rPr>
        <w:t xml:space="preserve"> </w:t>
      </w:r>
      <w:r w:rsidRPr="007043A4">
        <w:rPr>
          <w:rFonts w:hint="cs"/>
          <w:rtl/>
        </w:rPr>
        <w:t>الطرق</w:t>
      </w:r>
      <w:r w:rsidRPr="007043A4">
        <w:rPr>
          <w:rtl/>
        </w:rPr>
        <w:t xml:space="preserve"> </w:t>
      </w:r>
      <w:r w:rsidRPr="007043A4">
        <w:rPr>
          <w:rFonts w:hint="cs"/>
          <w:rtl/>
        </w:rPr>
        <w:t>في</w:t>
      </w:r>
      <w:r w:rsidRPr="007043A4">
        <w:rPr>
          <w:rtl/>
        </w:rPr>
        <w:t xml:space="preserve"> </w:t>
      </w:r>
      <w:r w:rsidRPr="007043A4">
        <w:rPr>
          <w:rFonts w:hint="cs"/>
          <w:rtl/>
        </w:rPr>
        <w:t>مناطق</w:t>
      </w:r>
      <w:r w:rsidRPr="007043A4">
        <w:rPr>
          <w:rtl/>
        </w:rPr>
        <w:t xml:space="preserve"> </w:t>
      </w:r>
      <w:r w:rsidRPr="007043A4">
        <w:rPr>
          <w:rFonts w:hint="cs"/>
          <w:rtl/>
        </w:rPr>
        <w:t>نفوذ</w:t>
      </w:r>
      <w:r w:rsidRPr="007043A4">
        <w:rPr>
          <w:rtl/>
        </w:rPr>
        <w:t xml:space="preserve"> </w:t>
      </w:r>
      <w:r w:rsidRPr="007043A4">
        <w:rPr>
          <w:rFonts w:hint="cs"/>
          <w:rtl/>
        </w:rPr>
        <w:t>السلطات</w:t>
      </w:r>
      <w:r w:rsidRPr="007043A4">
        <w:rPr>
          <w:rtl/>
        </w:rPr>
        <w:t xml:space="preserve"> </w:t>
      </w:r>
      <w:r w:rsidRPr="007043A4">
        <w:rPr>
          <w:rFonts w:hint="cs"/>
          <w:rtl/>
        </w:rPr>
        <w:t>المحلية</w:t>
      </w:r>
      <w:r w:rsidRPr="007043A4">
        <w:rPr>
          <w:rtl/>
        </w:rPr>
        <w:t xml:space="preserve"> </w:t>
      </w:r>
      <w:r w:rsidRPr="007043A4">
        <w:rPr>
          <w:rFonts w:hint="cs"/>
          <w:rtl/>
        </w:rPr>
        <w:t>في</w:t>
      </w:r>
      <w:r w:rsidRPr="007043A4">
        <w:rPr>
          <w:rtl/>
        </w:rPr>
        <w:t xml:space="preserve"> </w:t>
      </w:r>
      <w:r w:rsidRPr="007043A4">
        <w:rPr>
          <w:rFonts w:hint="cs"/>
          <w:rtl/>
        </w:rPr>
        <w:t>المجتمع</w:t>
      </w:r>
      <w:r w:rsidRPr="007043A4">
        <w:rPr>
          <w:rtl/>
        </w:rPr>
        <w:t xml:space="preserve"> </w:t>
      </w:r>
      <w:r w:rsidRPr="007043A4">
        <w:rPr>
          <w:rFonts w:hint="cs"/>
          <w:rtl/>
        </w:rPr>
        <w:t>العربي</w:t>
      </w:r>
      <w:r w:rsidRPr="007043A4">
        <w:rPr>
          <w:rtl/>
        </w:rPr>
        <w:t>"</w:t>
      </w:r>
      <w:r w:rsidRPr="007043A4">
        <w:rPr>
          <w:rFonts w:hint="cs"/>
          <w:rtl/>
        </w:rPr>
        <w:t>،</w:t>
      </w:r>
      <w:r w:rsidRPr="007043A4">
        <w:rPr>
          <w:rtl/>
        </w:rPr>
        <w:t xml:space="preserve"> </w:t>
      </w:r>
      <w:r w:rsidRPr="007043A4">
        <w:rPr>
          <w:rFonts w:hint="cs"/>
          <w:rtl/>
        </w:rPr>
        <w:t>ص</w:t>
      </w:r>
      <w:r w:rsidRPr="007043A4">
        <w:rPr>
          <w:rtl/>
        </w:rPr>
        <w:t>. 241-323</w:t>
      </w:r>
      <w:r w:rsidRPr="007043A4">
        <w:rPr>
          <w:rFonts w:hint="cs"/>
          <w:rtl/>
        </w:rPr>
        <w:t>؛</w:t>
      </w:r>
      <w:r w:rsidRPr="007043A4">
        <w:rPr>
          <w:rtl/>
        </w:rPr>
        <w:t xml:space="preserve"> </w:t>
      </w:r>
      <w:r w:rsidRPr="007043A4">
        <w:rPr>
          <w:rFonts w:hint="cs"/>
          <w:b/>
          <w:bCs/>
          <w:rtl/>
        </w:rPr>
        <w:t>التقرير</w:t>
      </w:r>
      <w:r w:rsidRPr="007043A4">
        <w:rPr>
          <w:b/>
          <w:bCs/>
          <w:rtl/>
        </w:rPr>
        <w:t xml:space="preserve"> </w:t>
      </w:r>
      <w:r w:rsidRPr="007043A4">
        <w:rPr>
          <w:rFonts w:hint="cs"/>
          <w:b/>
          <w:bCs/>
          <w:rtl/>
        </w:rPr>
        <w:t>السنوي</w:t>
      </w:r>
      <w:r w:rsidRPr="007043A4">
        <w:rPr>
          <w:b/>
          <w:bCs/>
          <w:rtl/>
        </w:rPr>
        <w:t xml:space="preserve"> 68ג </w:t>
      </w:r>
      <w:r w:rsidRPr="007043A4">
        <w:rPr>
          <w:rtl/>
        </w:rPr>
        <w:t>(2018)</w:t>
      </w:r>
      <w:r w:rsidRPr="007043A4">
        <w:rPr>
          <w:rFonts w:hint="cs"/>
          <w:rtl/>
        </w:rPr>
        <w:t>،</w:t>
      </w:r>
      <w:r w:rsidRPr="007043A4">
        <w:rPr>
          <w:rtl/>
        </w:rPr>
        <w:t xml:space="preserve"> "</w:t>
      </w:r>
      <w:r w:rsidRPr="007043A4">
        <w:rPr>
          <w:rFonts w:hint="cs"/>
          <w:rtl/>
        </w:rPr>
        <w:t>تنظيم</w:t>
      </w:r>
      <w:r w:rsidRPr="007043A4">
        <w:rPr>
          <w:rtl/>
        </w:rPr>
        <w:t xml:space="preserve"> </w:t>
      </w:r>
      <w:r w:rsidRPr="007043A4">
        <w:rPr>
          <w:rFonts w:hint="cs"/>
          <w:rtl/>
        </w:rPr>
        <w:t>استخدام</w:t>
      </w:r>
      <w:r w:rsidRPr="007043A4">
        <w:rPr>
          <w:rtl/>
        </w:rPr>
        <w:t xml:space="preserve"> </w:t>
      </w:r>
      <w:r w:rsidRPr="007043A4">
        <w:rPr>
          <w:rFonts w:hint="cs"/>
          <w:rtl/>
        </w:rPr>
        <w:t>الدراجات</w:t>
      </w:r>
      <w:r w:rsidRPr="007043A4">
        <w:rPr>
          <w:rtl/>
        </w:rPr>
        <w:t xml:space="preserve"> </w:t>
      </w:r>
      <w:r w:rsidRPr="007043A4">
        <w:rPr>
          <w:rFonts w:hint="cs"/>
          <w:rtl/>
        </w:rPr>
        <w:t>والمركبات</w:t>
      </w:r>
      <w:r w:rsidRPr="007043A4">
        <w:rPr>
          <w:rtl/>
        </w:rPr>
        <w:t xml:space="preserve"> </w:t>
      </w:r>
      <w:r w:rsidRPr="007043A4">
        <w:rPr>
          <w:rFonts w:hint="cs"/>
          <w:rtl/>
        </w:rPr>
        <w:t>ثنائية</w:t>
      </w:r>
      <w:r w:rsidRPr="007043A4">
        <w:rPr>
          <w:rtl/>
        </w:rPr>
        <w:t xml:space="preserve"> </w:t>
      </w:r>
      <w:r w:rsidRPr="007043A4">
        <w:rPr>
          <w:rFonts w:hint="cs"/>
          <w:rtl/>
        </w:rPr>
        <w:t>العجلات</w:t>
      </w:r>
      <w:r w:rsidRPr="007043A4">
        <w:rPr>
          <w:rtl/>
        </w:rPr>
        <w:t xml:space="preserve"> </w:t>
      </w:r>
      <w:r w:rsidRPr="007043A4">
        <w:rPr>
          <w:rFonts w:hint="cs"/>
          <w:rtl/>
        </w:rPr>
        <w:t>الكهربائية</w:t>
      </w:r>
      <w:r w:rsidRPr="007043A4">
        <w:rPr>
          <w:rtl/>
        </w:rPr>
        <w:t xml:space="preserve"> </w:t>
      </w:r>
      <w:r w:rsidRPr="007043A4">
        <w:rPr>
          <w:rFonts w:hint="cs"/>
          <w:rtl/>
        </w:rPr>
        <w:t>في</w:t>
      </w:r>
      <w:r w:rsidRPr="007043A4">
        <w:rPr>
          <w:rtl/>
        </w:rPr>
        <w:t xml:space="preserve"> </w:t>
      </w:r>
      <w:r w:rsidRPr="007043A4">
        <w:rPr>
          <w:rFonts w:hint="cs"/>
          <w:rtl/>
        </w:rPr>
        <w:t>الحيز</w:t>
      </w:r>
      <w:r w:rsidRPr="007043A4">
        <w:rPr>
          <w:rtl/>
        </w:rPr>
        <w:t xml:space="preserve"> </w:t>
      </w:r>
      <w:r w:rsidRPr="007043A4">
        <w:rPr>
          <w:rFonts w:hint="cs"/>
          <w:rtl/>
        </w:rPr>
        <w:t>البلدي</w:t>
      </w:r>
      <w:r w:rsidRPr="007043A4">
        <w:rPr>
          <w:rtl/>
        </w:rPr>
        <w:t>"</w:t>
      </w:r>
      <w:r w:rsidRPr="007043A4">
        <w:rPr>
          <w:rFonts w:hint="cs"/>
          <w:rtl/>
        </w:rPr>
        <w:t>،</w:t>
      </w:r>
      <w:r w:rsidRPr="007043A4">
        <w:rPr>
          <w:rtl/>
        </w:rPr>
        <w:t xml:space="preserve"> </w:t>
      </w:r>
      <w:r w:rsidRPr="007043A4">
        <w:rPr>
          <w:rFonts w:hint="cs"/>
          <w:rtl/>
        </w:rPr>
        <w:t>ص</w:t>
      </w:r>
      <w:r w:rsidRPr="007043A4">
        <w:rPr>
          <w:rtl/>
        </w:rPr>
        <w:t>. 75-145</w:t>
      </w:r>
      <w:r w:rsidRPr="007043A4">
        <w:rPr>
          <w:rFonts w:hint="cs"/>
          <w:rtl/>
        </w:rPr>
        <w:t>؛</w:t>
      </w:r>
      <w:r w:rsidRPr="007043A4">
        <w:rPr>
          <w:rtl/>
        </w:rPr>
        <w:t xml:space="preserve"> </w:t>
      </w:r>
      <w:r w:rsidRPr="007043A4">
        <w:rPr>
          <w:rFonts w:hint="cs"/>
          <w:b/>
          <w:bCs/>
          <w:rtl/>
        </w:rPr>
        <w:t>التقرير</w:t>
      </w:r>
      <w:r w:rsidRPr="007043A4">
        <w:rPr>
          <w:b/>
          <w:bCs/>
          <w:rtl/>
        </w:rPr>
        <w:t xml:space="preserve"> </w:t>
      </w:r>
      <w:r w:rsidRPr="007043A4">
        <w:rPr>
          <w:rFonts w:hint="cs"/>
          <w:b/>
          <w:bCs/>
          <w:rtl/>
        </w:rPr>
        <w:t>السنوي</w:t>
      </w:r>
      <w:r w:rsidRPr="007043A4">
        <w:rPr>
          <w:b/>
          <w:bCs/>
          <w:rtl/>
        </w:rPr>
        <w:t xml:space="preserve"> 67א </w:t>
      </w:r>
      <w:r w:rsidRPr="007043A4">
        <w:rPr>
          <w:rtl/>
        </w:rPr>
        <w:t>(2016)</w:t>
      </w:r>
      <w:r w:rsidRPr="007043A4">
        <w:rPr>
          <w:rFonts w:hint="cs"/>
          <w:rtl/>
        </w:rPr>
        <w:t>،</w:t>
      </w:r>
      <w:r w:rsidRPr="007043A4">
        <w:rPr>
          <w:rtl/>
        </w:rPr>
        <w:t xml:space="preserve"> "</w:t>
      </w:r>
      <w:r w:rsidRPr="007043A4">
        <w:rPr>
          <w:rFonts w:hint="cs"/>
          <w:rtl/>
        </w:rPr>
        <w:t>مكافحة</w:t>
      </w:r>
      <w:r w:rsidRPr="007043A4">
        <w:rPr>
          <w:rtl/>
        </w:rPr>
        <w:t xml:space="preserve"> </w:t>
      </w:r>
      <w:r w:rsidRPr="007043A4">
        <w:rPr>
          <w:rFonts w:hint="cs"/>
          <w:rtl/>
        </w:rPr>
        <w:t>حوادث</w:t>
      </w:r>
      <w:r w:rsidRPr="007043A4">
        <w:rPr>
          <w:rtl/>
        </w:rPr>
        <w:t xml:space="preserve"> </w:t>
      </w:r>
      <w:r w:rsidRPr="007043A4">
        <w:rPr>
          <w:rFonts w:hint="cs"/>
          <w:rtl/>
        </w:rPr>
        <w:t>الطرق</w:t>
      </w:r>
      <w:r w:rsidRPr="007043A4">
        <w:rPr>
          <w:rtl/>
        </w:rPr>
        <w:t xml:space="preserve"> </w:t>
      </w:r>
      <w:r w:rsidRPr="007043A4">
        <w:rPr>
          <w:rFonts w:hint="cs"/>
          <w:rtl/>
        </w:rPr>
        <w:t>وأداء</w:t>
      </w:r>
      <w:r w:rsidRPr="007043A4">
        <w:rPr>
          <w:rtl/>
        </w:rPr>
        <w:t xml:space="preserve"> </w:t>
      </w:r>
      <w:r w:rsidRPr="007043A4">
        <w:rPr>
          <w:rFonts w:hint="cs"/>
          <w:rtl/>
        </w:rPr>
        <w:t>السلطة</w:t>
      </w:r>
      <w:r w:rsidRPr="007043A4">
        <w:rPr>
          <w:rtl/>
        </w:rPr>
        <w:t xml:space="preserve"> </w:t>
      </w:r>
      <w:r w:rsidRPr="007043A4">
        <w:rPr>
          <w:rFonts w:hint="cs"/>
          <w:rtl/>
        </w:rPr>
        <w:t>الوطنية</w:t>
      </w:r>
      <w:r w:rsidRPr="007043A4">
        <w:rPr>
          <w:rtl/>
        </w:rPr>
        <w:t xml:space="preserve"> </w:t>
      </w:r>
      <w:r w:rsidRPr="007043A4">
        <w:rPr>
          <w:rFonts w:hint="cs"/>
          <w:rtl/>
        </w:rPr>
        <w:t>للأمان</w:t>
      </w:r>
      <w:r w:rsidRPr="007043A4">
        <w:rPr>
          <w:rtl/>
        </w:rPr>
        <w:t xml:space="preserve"> </w:t>
      </w:r>
      <w:r w:rsidRPr="007043A4">
        <w:rPr>
          <w:rFonts w:hint="cs"/>
          <w:rtl/>
        </w:rPr>
        <w:t>على</w:t>
      </w:r>
      <w:r w:rsidRPr="007043A4">
        <w:rPr>
          <w:rtl/>
        </w:rPr>
        <w:t xml:space="preserve"> </w:t>
      </w:r>
      <w:r w:rsidRPr="007043A4">
        <w:rPr>
          <w:rFonts w:hint="cs"/>
          <w:rtl/>
        </w:rPr>
        <w:t>الطرق</w:t>
      </w:r>
      <w:r w:rsidRPr="007043A4">
        <w:rPr>
          <w:rtl/>
        </w:rPr>
        <w:t>"</w:t>
      </w:r>
      <w:r w:rsidRPr="007043A4">
        <w:rPr>
          <w:rFonts w:hint="cs"/>
          <w:rtl/>
        </w:rPr>
        <w:t>،</w:t>
      </w:r>
      <w:r w:rsidRPr="007043A4">
        <w:rPr>
          <w:rtl/>
        </w:rPr>
        <w:t xml:space="preserve"> </w:t>
      </w:r>
      <w:r w:rsidRPr="007043A4">
        <w:rPr>
          <w:rFonts w:hint="cs"/>
          <w:rtl/>
        </w:rPr>
        <w:t>ص</w:t>
      </w:r>
      <w:r w:rsidRPr="007043A4">
        <w:rPr>
          <w:rtl/>
        </w:rPr>
        <w:t>. 671-722</w:t>
      </w:r>
      <w:r w:rsidRPr="007043A4">
        <w:rPr>
          <w:rFonts w:hint="cs"/>
          <w:rtl/>
        </w:rPr>
        <w:t>؛</w:t>
      </w:r>
      <w:r w:rsidRPr="007043A4">
        <w:rPr>
          <w:rtl/>
        </w:rPr>
        <w:t xml:space="preserve"> </w:t>
      </w:r>
      <w:r w:rsidRPr="007043A4">
        <w:rPr>
          <w:rFonts w:hint="cs"/>
          <w:b/>
          <w:bCs/>
          <w:rtl/>
        </w:rPr>
        <w:t>مجلد</w:t>
      </w:r>
      <w:r w:rsidRPr="007043A4">
        <w:rPr>
          <w:b/>
          <w:bCs/>
          <w:rtl/>
        </w:rPr>
        <w:t xml:space="preserve"> </w:t>
      </w:r>
      <w:r w:rsidRPr="007043A4">
        <w:rPr>
          <w:rFonts w:hint="cs"/>
          <w:b/>
          <w:bCs/>
          <w:rtl/>
        </w:rPr>
        <w:t>تقارير</w:t>
      </w:r>
      <w:r w:rsidRPr="007043A4">
        <w:rPr>
          <w:b/>
          <w:bCs/>
          <w:rtl/>
        </w:rPr>
        <w:t xml:space="preserve"> </w:t>
      </w:r>
      <w:r w:rsidRPr="007043A4">
        <w:rPr>
          <w:rFonts w:hint="cs"/>
          <w:b/>
          <w:bCs/>
          <w:rtl/>
        </w:rPr>
        <w:t>الرقابة</w:t>
      </w:r>
      <w:r w:rsidRPr="007043A4">
        <w:rPr>
          <w:b/>
          <w:bCs/>
          <w:rtl/>
        </w:rPr>
        <w:t xml:space="preserve"> </w:t>
      </w:r>
      <w:r w:rsidRPr="007043A4">
        <w:rPr>
          <w:rFonts w:hint="cs"/>
          <w:b/>
          <w:bCs/>
          <w:rtl/>
        </w:rPr>
        <w:t>لسنة</w:t>
      </w:r>
      <w:r w:rsidRPr="007043A4">
        <w:rPr>
          <w:b/>
          <w:bCs/>
          <w:rtl/>
        </w:rPr>
        <w:t xml:space="preserve"> 2011 </w:t>
      </w:r>
      <w:r w:rsidRPr="007043A4">
        <w:rPr>
          <w:rtl/>
        </w:rPr>
        <w:t>(2011)</w:t>
      </w:r>
      <w:r w:rsidRPr="007043A4">
        <w:rPr>
          <w:rFonts w:hint="cs"/>
          <w:rtl/>
        </w:rPr>
        <w:t>،</w:t>
      </w:r>
      <w:r w:rsidRPr="007043A4">
        <w:rPr>
          <w:rtl/>
        </w:rPr>
        <w:t xml:space="preserve"> "</w:t>
      </w:r>
      <w:r w:rsidRPr="007043A4">
        <w:rPr>
          <w:rFonts w:hint="cs"/>
          <w:rtl/>
        </w:rPr>
        <w:t>السلطة</w:t>
      </w:r>
      <w:r w:rsidRPr="007043A4">
        <w:rPr>
          <w:rtl/>
        </w:rPr>
        <w:t xml:space="preserve"> </w:t>
      </w:r>
      <w:r w:rsidRPr="007043A4">
        <w:rPr>
          <w:rFonts w:hint="cs"/>
          <w:rtl/>
        </w:rPr>
        <w:t>الوطنية</w:t>
      </w:r>
      <w:r w:rsidRPr="007043A4">
        <w:rPr>
          <w:rtl/>
        </w:rPr>
        <w:t xml:space="preserve"> </w:t>
      </w:r>
      <w:r w:rsidRPr="007043A4">
        <w:rPr>
          <w:rFonts w:hint="cs"/>
          <w:rtl/>
        </w:rPr>
        <w:t>للأمان</w:t>
      </w:r>
      <w:r w:rsidRPr="007043A4">
        <w:rPr>
          <w:rtl/>
        </w:rPr>
        <w:t xml:space="preserve"> </w:t>
      </w:r>
      <w:r w:rsidRPr="007043A4">
        <w:rPr>
          <w:rFonts w:hint="cs"/>
          <w:rtl/>
        </w:rPr>
        <w:t>على</w:t>
      </w:r>
      <w:r w:rsidRPr="007043A4">
        <w:rPr>
          <w:rtl/>
        </w:rPr>
        <w:t xml:space="preserve"> </w:t>
      </w:r>
      <w:r w:rsidRPr="007043A4">
        <w:rPr>
          <w:rFonts w:hint="cs"/>
          <w:rtl/>
        </w:rPr>
        <w:t>الطرق</w:t>
      </w:r>
      <w:r w:rsidRPr="007043A4">
        <w:rPr>
          <w:rtl/>
        </w:rPr>
        <w:t xml:space="preserve"> - </w:t>
      </w:r>
      <w:r w:rsidRPr="007043A4">
        <w:rPr>
          <w:rFonts w:hint="cs"/>
          <w:rtl/>
        </w:rPr>
        <w:t>الأداء</w:t>
      </w:r>
      <w:r w:rsidRPr="007043A4">
        <w:rPr>
          <w:rtl/>
        </w:rPr>
        <w:t xml:space="preserve"> </w:t>
      </w:r>
      <w:r w:rsidRPr="007043A4">
        <w:rPr>
          <w:rFonts w:hint="cs"/>
          <w:rtl/>
        </w:rPr>
        <w:t>والأنظمة</w:t>
      </w:r>
      <w:r w:rsidRPr="007043A4">
        <w:rPr>
          <w:rtl/>
        </w:rPr>
        <w:t xml:space="preserve"> </w:t>
      </w:r>
      <w:r w:rsidRPr="007043A4">
        <w:rPr>
          <w:rFonts w:hint="cs"/>
          <w:rtl/>
        </w:rPr>
        <w:t>الإدارية</w:t>
      </w:r>
      <w:r w:rsidRPr="007043A4">
        <w:rPr>
          <w:rtl/>
        </w:rPr>
        <w:t>"</w:t>
      </w:r>
      <w:r w:rsidRPr="007043A4">
        <w:rPr>
          <w:rFonts w:hint="cs"/>
          <w:rtl/>
        </w:rPr>
        <w:t>،</w:t>
      </w:r>
      <w:r w:rsidRPr="007043A4">
        <w:rPr>
          <w:rtl/>
        </w:rPr>
        <w:t xml:space="preserve"> </w:t>
      </w:r>
      <w:r w:rsidRPr="007043A4">
        <w:rPr>
          <w:rFonts w:hint="cs"/>
          <w:rtl/>
        </w:rPr>
        <w:t>ص</w:t>
      </w:r>
      <w:r w:rsidRPr="007043A4">
        <w:rPr>
          <w:rtl/>
        </w:rPr>
        <w:t>. 179-209</w:t>
      </w:r>
      <w:r w:rsidRPr="007043A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769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7" style="flip:x;mso-height-percent:0;mso-height-relative:margin;mso-width-percent:0;mso-width-relative:margin;mso-wrap-distance-bottom:0;mso-wrap-distance-left:9pt;mso-wrap-distance-right:9pt;mso-wrap-distance-top:0;mso-wrap-style:square;position:absolute;visibility:visible;z-index:25169510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564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4D6105" w:rsidRPr="0044596E" w:rsidP="00B244B0" w14:textId="6FD3789A">
                          <w:pPr>
                            <w:jc w:val="right"/>
                            <w:rPr>
                              <w:color w:val="0D0D0D" w:themeColor="text1" w:themeTint="F2"/>
                              <w:sz w:val="16"/>
                              <w:szCs w:val="16"/>
                            </w:rPr>
                          </w:pPr>
                          <w:r w:rsidRPr="004F36B6">
                            <w:rPr>
                              <w:rFonts w:ascii="Tahoma" w:hAnsi="Tahoma" w:cs="Tahoma"/>
                              <w:color w:val="0D0D0D"/>
                              <w:sz w:val="16"/>
                              <w:szCs w:val="16"/>
                              <w:rtl/>
                            </w:rPr>
                            <w:t>מבקר המדינה | בטיחות בדרכים - דוח מיוחד | התשפ"ד-2024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4D6105" w:rsidRPr="0044596E" w:rsidP="00B244B0" w14:paraId="606A8C54" w14:textId="6FD3789A">
                    <w:pPr>
                      <w:jc w:val="right"/>
                      <w:rPr>
                        <w:color w:val="0D0D0D" w:themeColor="text1" w:themeTint="F2"/>
                        <w:sz w:val="16"/>
                        <w:szCs w:val="16"/>
                      </w:rPr>
                    </w:pPr>
                    <w:r w:rsidRPr="004F36B6">
                      <w:rPr>
                        <w:rFonts w:ascii="Tahoma" w:hAnsi="Tahoma" w:cs="Tahoma"/>
                        <w:color w:val="0D0D0D"/>
                        <w:sz w:val="16"/>
                        <w:szCs w:val="16"/>
                        <w:rtl/>
                      </w:rPr>
                      <w:t>מבקר המדינה | בטיחות בדרכים - דוח מיוחד | התשפ"ד-2024</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018A572">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87936" behindDoc="0" locked="0" layoutInCell="1" allowOverlap="1">
              <wp:simplePos x="0" y="0"/>
              <wp:positionH relativeFrom="column">
                <wp:posOffset>-1552723</wp:posOffset>
              </wp:positionH>
              <wp:positionV relativeFrom="paragraph">
                <wp:posOffset>381049</wp:posOffset>
              </wp:positionV>
              <wp:extent cx="6236287" cy="0"/>
              <wp:effectExtent l="0" t="0" r="12700" b="1270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6287"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688960" from="-122.25pt,30pt" to="368.8pt,30pt" strokecolor="#0d0d0d" strokeweight="0.25pt"/>
          </w:pict>
        </mc:Fallback>
      </mc:AlternateContent>
    </w: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4437527</wp:posOffset>
          </wp:positionH>
          <wp:positionV relativeFrom="paragraph">
            <wp:posOffset>43815</wp:posOffset>
          </wp:positionV>
          <wp:extent cx="248285" cy="298450"/>
          <wp:effectExtent l="0" t="0" r="5715"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1" type="#_x0000_t202" style="width:261.2pt;height:22.1pt;margin-top:5.85pt;margin-left:107.6pt;mso-wrap-distance-bottom:0;mso-wrap-distance-left:9pt;mso-wrap-distance-right:9pt;mso-wrap-distance-top:0;mso-wrap-style:square;position:absolute;visibility:visible;v-text-anchor:top;z-index:251693056" stroked="f">
              <v:textbox style="mso-fit-shape-to-text:t">
                <w:txbxContent>
                  <w:p w:rsidR="002042DA" w:rsidRPr="00587631" w:rsidP="006637B9" w14:paraId="075D8703"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3" style="flip:x;mso-height-percent:0;mso-height-relative:margin;mso-width-percent:0;mso-width-relative:margin;mso-wrap-distance-bottom:0;mso-wrap-distance-left:9pt;mso-wrap-distance-right:9pt;mso-wrap-distance-top:0;mso-wrap-style:square;position:absolute;visibility:visible;z-index:251681792"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C32F9F" w:rsidRPr="00D30CD7" w:rsidP="00B244B0" w14:textId="24B2527D">
                          <w:pPr>
                            <w:jc w:val="right"/>
                            <w:rPr>
                              <w:color w:val="0D0D0D" w:themeColor="text1" w:themeTint="F2"/>
                              <w:sz w:val="14"/>
                              <w:szCs w:val="14"/>
                            </w:rPr>
                          </w:pPr>
                          <w:r w:rsidRPr="004F36B6">
                            <w:rPr>
                              <w:rFonts w:ascii="Tahoma" w:hAnsi="Tahoma" w:cs="Tahoma"/>
                              <w:color w:val="0D0D0D"/>
                              <w:sz w:val="16"/>
                              <w:szCs w:val="16"/>
                              <w:rtl/>
                            </w:rPr>
                            <w:t>מבקר המדינה | בטיחות בדרכים - דוח מיוחד | התשפ"ד-2024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C32F9F" w:rsidRPr="00D30CD7" w:rsidP="00B244B0" w14:paraId="69658489" w14:textId="24B2527D">
                    <w:pPr>
                      <w:jc w:val="right"/>
                      <w:rPr>
                        <w:color w:val="0D0D0D" w:themeColor="text1" w:themeTint="F2"/>
                        <w:sz w:val="14"/>
                        <w:szCs w:val="14"/>
                      </w:rPr>
                    </w:pPr>
                    <w:r w:rsidRPr="004F36B6">
                      <w:rPr>
                        <w:rFonts w:ascii="Tahoma" w:hAnsi="Tahoma" w:cs="Tahoma"/>
                        <w:color w:val="0D0D0D"/>
                        <w:sz w:val="16"/>
                        <w:szCs w:val="16"/>
                        <w:rtl/>
                      </w:rPr>
                      <w:t>מבקר המדינה | בטיחות בדרכים - דוח מיוחד | התשפ"ד-2024</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webHidden w:val="0"/>
        <w:color w:val="FF0000"/>
        <w:sz w:val="40"/>
        <w:szCs w:val="25"/>
        <w:u w:val="none"/>
        <w:effect w:val="none"/>
        <w:vertAlign w:val="baseline"/>
        <w:specVanish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6">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7">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7462336">
    <w:abstractNumId w:val="15"/>
  </w:num>
  <w:num w:numId="2" w16cid:durableId="720129490">
    <w:abstractNumId w:val="24"/>
  </w:num>
  <w:num w:numId="3" w16cid:durableId="1683966472">
    <w:abstractNumId w:val="48"/>
  </w:num>
  <w:num w:numId="4" w16cid:durableId="1234661166">
    <w:abstractNumId w:val="39"/>
  </w:num>
  <w:num w:numId="5" w16cid:durableId="11613008">
    <w:abstractNumId w:val="20"/>
  </w:num>
  <w:num w:numId="6" w16cid:durableId="889805998">
    <w:abstractNumId w:val="23"/>
  </w:num>
  <w:num w:numId="7" w16cid:durableId="1786345482">
    <w:abstractNumId w:val="54"/>
  </w:num>
  <w:num w:numId="8" w16cid:durableId="1060445013">
    <w:abstractNumId w:val="2"/>
  </w:num>
  <w:num w:numId="9" w16cid:durableId="1362896288">
    <w:abstractNumId w:val="27"/>
  </w:num>
  <w:num w:numId="10" w16cid:durableId="1053046581">
    <w:abstractNumId w:val="8"/>
  </w:num>
  <w:num w:numId="11" w16cid:durableId="1659922149">
    <w:abstractNumId w:val="41"/>
  </w:num>
  <w:num w:numId="12" w16cid:durableId="537158985">
    <w:abstractNumId w:val="7"/>
  </w:num>
  <w:num w:numId="13" w16cid:durableId="1394310161">
    <w:abstractNumId w:val="14"/>
  </w:num>
  <w:num w:numId="14" w16cid:durableId="1936475782">
    <w:abstractNumId w:val="46"/>
  </w:num>
  <w:num w:numId="15" w16cid:durableId="1456484585">
    <w:abstractNumId w:val="16"/>
  </w:num>
  <w:num w:numId="16" w16cid:durableId="955334633">
    <w:abstractNumId w:val="49"/>
  </w:num>
  <w:num w:numId="17" w16cid:durableId="601761753">
    <w:abstractNumId w:val="13"/>
  </w:num>
  <w:num w:numId="18" w16cid:durableId="1774549669">
    <w:abstractNumId w:val="3"/>
  </w:num>
  <w:num w:numId="19" w16cid:durableId="1727295626">
    <w:abstractNumId w:val="51"/>
  </w:num>
  <w:num w:numId="20" w16cid:durableId="1919829268">
    <w:abstractNumId w:val="29"/>
  </w:num>
  <w:num w:numId="21" w16cid:durableId="507064138">
    <w:abstractNumId w:val="18"/>
  </w:num>
  <w:num w:numId="22" w16cid:durableId="2065057650">
    <w:abstractNumId w:val="1"/>
  </w:num>
  <w:num w:numId="23" w16cid:durableId="2067338273">
    <w:abstractNumId w:val="40"/>
  </w:num>
  <w:num w:numId="24" w16cid:durableId="110055422">
    <w:abstractNumId w:val="4"/>
  </w:num>
  <w:num w:numId="25" w16cid:durableId="2006518473">
    <w:abstractNumId w:val="30"/>
  </w:num>
  <w:num w:numId="26" w16cid:durableId="702635163">
    <w:abstractNumId w:val="53"/>
  </w:num>
  <w:num w:numId="27" w16cid:durableId="1616408119">
    <w:abstractNumId w:val="9"/>
  </w:num>
  <w:num w:numId="28" w16cid:durableId="2101947380">
    <w:abstractNumId w:val="10"/>
  </w:num>
  <w:num w:numId="29" w16cid:durableId="1715348106">
    <w:abstractNumId w:val="55"/>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52"/>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2"/>
  </w:num>
  <w:num w:numId="44" w16cid:durableId="2083789500">
    <w:abstractNumId w:val="47"/>
  </w:num>
  <w:num w:numId="45" w16cid:durableId="1288970051">
    <w:abstractNumId w:val="37"/>
  </w:num>
  <w:num w:numId="46" w16cid:durableId="1298873242">
    <w:abstractNumId w:val="45"/>
  </w:num>
  <w:num w:numId="47" w16cid:durableId="1470393522">
    <w:abstractNumId w:val="50"/>
  </w:num>
  <w:num w:numId="48" w16cid:durableId="1139690257">
    <w:abstractNumId w:val="5"/>
  </w:num>
  <w:num w:numId="49" w16cid:durableId="1580673002">
    <w:abstractNumId w:val="35"/>
  </w:num>
  <w:num w:numId="50" w16cid:durableId="1510560376">
    <w:abstractNumId w:val="33"/>
  </w:num>
  <w:num w:numId="51" w16cid:durableId="1363287635">
    <w:abstractNumId w:val="43"/>
  </w:num>
  <w:num w:numId="52" w16cid:durableId="170224878">
    <w:abstractNumId w:val="0"/>
  </w:num>
  <w:num w:numId="53" w16cid:durableId="664629533">
    <w:abstractNumId w:val="21"/>
  </w:num>
  <w:num w:numId="54" w16cid:durableId="1836803507">
    <w:abstractNumId w:val="38"/>
  </w:num>
  <w:num w:numId="55" w16cid:durableId="591551032">
    <w:abstractNumId w:val="36"/>
  </w:num>
  <w:num w:numId="56" w16cid:durableId="1473208565">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8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268F"/>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089"/>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08"/>
    <w:rsid w:val="000D1714"/>
    <w:rsid w:val="000D2056"/>
    <w:rsid w:val="000D22F0"/>
    <w:rsid w:val="000D2A57"/>
    <w:rsid w:val="000D2F93"/>
    <w:rsid w:val="000D2FE7"/>
    <w:rsid w:val="000D3ADE"/>
    <w:rsid w:val="000D4AFA"/>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879"/>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80E"/>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5FE3"/>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A7C"/>
    <w:rsid w:val="00202F8B"/>
    <w:rsid w:val="00203277"/>
    <w:rsid w:val="00203604"/>
    <w:rsid w:val="002042DA"/>
    <w:rsid w:val="002043E0"/>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DD8"/>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47CBF"/>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D40"/>
    <w:rsid w:val="002B6FB4"/>
    <w:rsid w:val="002C06EB"/>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D38"/>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832"/>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DB"/>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430"/>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3F7D68"/>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976"/>
    <w:rsid w:val="00441B28"/>
    <w:rsid w:val="004424B2"/>
    <w:rsid w:val="004428A8"/>
    <w:rsid w:val="00442B52"/>
    <w:rsid w:val="00442E0B"/>
    <w:rsid w:val="00442E2D"/>
    <w:rsid w:val="0044305F"/>
    <w:rsid w:val="004436F7"/>
    <w:rsid w:val="00443834"/>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5FED"/>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6B6"/>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BF"/>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C4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49A"/>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3D8"/>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53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64C"/>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3A4"/>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1F25"/>
    <w:rsid w:val="00742601"/>
    <w:rsid w:val="00742835"/>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2FC2"/>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45B"/>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0EA"/>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47C"/>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07D48"/>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167"/>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62C5"/>
    <w:rsid w:val="009A78B3"/>
    <w:rsid w:val="009B0A9C"/>
    <w:rsid w:val="009B10AE"/>
    <w:rsid w:val="009B1240"/>
    <w:rsid w:val="009B1690"/>
    <w:rsid w:val="009B18D7"/>
    <w:rsid w:val="009B1956"/>
    <w:rsid w:val="009B23EE"/>
    <w:rsid w:val="009B2769"/>
    <w:rsid w:val="009B2BA7"/>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6E2"/>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97F"/>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1C26"/>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43A"/>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895"/>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0B6"/>
    <w:rsid w:val="00B123B7"/>
    <w:rsid w:val="00B132CB"/>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4981"/>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038"/>
    <w:rsid w:val="00B7140B"/>
    <w:rsid w:val="00B7275C"/>
    <w:rsid w:val="00B72D75"/>
    <w:rsid w:val="00B72F97"/>
    <w:rsid w:val="00B733BF"/>
    <w:rsid w:val="00B73774"/>
    <w:rsid w:val="00B739E0"/>
    <w:rsid w:val="00B741EF"/>
    <w:rsid w:val="00B74563"/>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4C2A"/>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291"/>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2AD"/>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057"/>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7FD"/>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0CD7"/>
    <w:rsid w:val="00D3182A"/>
    <w:rsid w:val="00D32136"/>
    <w:rsid w:val="00D3222B"/>
    <w:rsid w:val="00D3227D"/>
    <w:rsid w:val="00D32C67"/>
    <w:rsid w:val="00D330D8"/>
    <w:rsid w:val="00D33197"/>
    <w:rsid w:val="00D33567"/>
    <w:rsid w:val="00D33E52"/>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6FC3"/>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602"/>
    <w:rsid w:val="00D90BF8"/>
    <w:rsid w:val="00D91AF5"/>
    <w:rsid w:val="00D920CA"/>
    <w:rsid w:val="00D92BFA"/>
    <w:rsid w:val="00D93196"/>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512"/>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8DE"/>
    <w:rsid w:val="00DD7B55"/>
    <w:rsid w:val="00DE0797"/>
    <w:rsid w:val="00DE08C3"/>
    <w:rsid w:val="00DE094A"/>
    <w:rsid w:val="00DE17FA"/>
    <w:rsid w:val="00DE1ACD"/>
    <w:rsid w:val="00DE1DAB"/>
    <w:rsid w:val="00DE20A2"/>
    <w:rsid w:val="00DE261E"/>
    <w:rsid w:val="00DE269D"/>
    <w:rsid w:val="00DE3288"/>
    <w:rsid w:val="00DE3ECA"/>
    <w:rsid w:val="00DE52B7"/>
    <w:rsid w:val="00DE58AA"/>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77F55"/>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A"/>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433"/>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6F4"/>
    <w:rsid w:val="00F86808"/>
    <w:rsid w:val="00F8760E"/>
    <w:rsid w:val="00F8773E"/>
    <w:rsid w:val="00F9082B"/>
    <w:rsid w:val="00F9142D"/>
    <w:rsid w:val="00F915A4"/>
    <w:rsid w:val="00F918AF"/>
    <w:rsid w:val="00F91EF0"/>
    <w:rsid w:val="00F92104"/>
    <w:rsid w:val="00F9227B"/>
    <w:rsid w:val="00F925CA"/>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97A5E"/>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 w:type="character" w:customStyle="1" w:styleId="text-black-50">
    <w:name w:val="text-black-50"/>
    <w:basedOn w:val="DefaultParagraphFont"/>
    <w:rsid w:val="003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image" Target="media/image3.jpeg" /><Relationship Id="rId16" Type="http://schemas.openxmlformats.org/officeDocument/2006/relationships/image" Target="media/image2.jpeg" /><Relationship Id="rId17" Type="http://schemas.openxmlformats.org/officeDocument/2006/relationships/hyperlink" Target="http://www.mevaker.gov.il" TargetMode="Externa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eader" Target="header7.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0D72C-A629-489A-A257-73816E5E7E9F}"/>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51</TotalTime>
  <Pages>15</Pages>
  <Words>2521</Words>
  <Characters>12607</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17</cp:revision>
  <cp:lastPrinted>2024-03-13T06:58:00Z</cp:lastPrinted>
  <dcterms:created xsi:type="dcterms:W3CDTF">2024-05-20T07:53:00Z</dcterms:created>
  <dcterms:modified xsi:type="dcterms:W3CDTF">2024-05-26T08:00:00Z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